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AA33C" w14:textId="77777777" w:rsidR="007E705E" w:rsidRPr="007E705E" w:rsidRDefault="007E705E" w:rsidP="007E705E">
      <w:pPr>
        <w:jc w:val="center"/>
        <w:rPr>
          <w:color w:val="000000" w:themeColor="text1"/>
          <w:sz w:val="24"/>
          <w:szCs w:val="24"/>
        </w:rPr>
      </w:pPr>
      <w:bookmarkStart w:id="0" w:name="_GoBack"/>
      <w:bookmarkEnd w:id="0"/>
    </w:p>
    <w:p w14:paraId="7E84E473" w14:textId="77777777" w:rsidR="007E705E" w:rsidRPr="007E705E" w:rsidRDefault="007E705E" w:rsidP="007E705E">
      <w:pPr>
        <w:spacing w:line="480" w:lineRule="exact"/>
        <w:jc w:val="center"/>
        <w:rPr>
          <w:color w:val="000000" w:themeColor="text1"/>
          <w:sz w:val="24"/>
          <w:szCs w:val="24"/>
        </w:rPr>
      </w:pPr>
    </w:p>
    <w:p w14:paraId="4B3CFDB3" w14:textId="77777777" w:rsidR="007E705E" w:rsidRPr="007E705E" w:rsidRDefault="007E705E" w:rsidP="007E705E">
      <w:pPr>
        <w:spacing w:line="480" w:lineRule="exact"/>
        <w:jc w:val="center"/>
        <w:rPr>
          <w:color w:val="000000" w:themeColor="text1"/>
          <w:sz w:val="24"/>
          <w:szCs w:val="24"/>
        </w:rPr>
      </w:pPr>
    </w:p>
    <w:p w14:paraId="74316C83" w14:textId="1B0FCBD5" w:rsidR="00C62564" w:rsidRPr="007E705E" w:rsidRDefault="007E705E" w:rsidP="007E705E">
      <w:pPr>
        <w:ind w:left="720" w:hanging="720"/>
        <w:rPr>
          <w:b/>
          <w:color w:val="000000" w:themeColor="text1"/>
          <w:sz w:val="24"/>
          <w:szCs w:val="24"/>
        </w:rPr>
      </w:pPr>
      <w:r w:rsidRPr="007E705E">
        <w:rPr>
          <w:b/>
          <w:color w:val="000000" w:themeColor="text1"/>
          <w:sz w:val="24"/>
          <w:szCs w:val="24"/>
        </w:rPr>
        <w:t>Hutter, R. C., Davies, L. C., Sedikides, C., &amp; Conner, M. (</w:t>
      </w:r>
      <w:r w:rsidR="00C62564" w:rsidRPr="00C62564">
        <w:rPr>
          <w:b/>
          <w:color w:val="000000" w:themeColor="text1"/>
          <w:sz w:val="24"/>
          <w:szCs w:val="24"/>
        </w:rPr>
        <w:t>2018</w:t>
      </w:r>
      <w:r w:rsidRPr="007E705E">
        <w:rPr>
          <w:b/>
          <w:color w:val="000000" w:themeColor="text1"/>
          <w:sz w:val="24"/>
          <w:szCs w:val="24"/>
        </w:rPr>
        <w:t xml:space="preserve">). Women’s stereotype threat-based performance motivation and prepotent inhibitory ability. </w:t>
      </w:r>
      <w:r w:rsidRPr="007E705E">
        <w:rPr>
          <w:b/>
          <w:i/>
          <w:color w:val="000000" w:themeColor="text1"/>
          <w:sz w:val="24"/>
          <w:szCs w:val="24"/>
        </w:rPr>
        <w:t>British Journal of Social Psychology</w:t>
      </w:r>
      <w:r w:rsidRPr="007E705E">
        <w:rPr>
          <w:b/>
          <w:color w:val="000000" w:themeColor="text1"/>
          <w:sz w:val="24"/>
          <w:szCs w:val="24"/>
        </w:rPr>
        <w:t>.</w:t>
      </w:r>
      <w:r w:rsidR="00C62564">
        <w:rPr>
          <w:b/>
          <w:color w:val="000000" w:themeColor="text1"/>
          <w:sz w:val="24"/>
          <w:szCs w:val="24"/>
        </w:rPr>
        <w:t xml:space="preserve"> Advance online publication. </w:t>
      </w:r>
      <w:r w:rsidR="00C62564" w:rsidRPr="00C62564">
        <w:rPr>
          <w:b/>
          <w:sz w:val="24"/>
          <w:szCs w:val="24"/>
        </w:rPr>
        <w:t>DOI: 10.1111/bjso.12298</w:t>
      </w:r>
      <w:r w:rsidR="00C62564" w:rsidRPr="00C62564">
        <w:rPr>
          <w:b/>
          <w:sz w:val="24"/>
          <w:szCs w:val="24"/>
        </w:rPr>
        <w:br/>
      </w:r>
    </w:p>
    <w:p w14:paraId="13EFA3FA" w14:textId="77777777" w:rsidR="007E705E" w:rsidRPr="007E705E" w:rsidRDefault="007E705E" w:rsidP="007E705E">
      <w:pPr>
        <w:spacing w:line="480" w:lineRule="exact"/>
        <w:rPr>
          <w:b/>
          <w:bCs/>
          <w:color w:val="000000" w:themeColor="text1"/>
          <w:sz w:val="24"/>
          <w:szCs w:val="24"/>
        </w:rPr>
      </w:pPr>
    </w:p>
    <w:p w14:paraId="6B7271A1" w14:textId="77777777" w:rsidR="007E705E" w:rsidRPr="007E705E" w:rsidRDefault="007E705E" w:rsidP="007E705E">
      <w:pPr>
        <w:spacing w:line="480" w:lineRule="exact"/>
        <w:rPr>
          <w:b/>
          <w:bCs/>
          <w:color w:val="000000" w:themeColor="text1"/>
          <w:sz w:val="24"/>
          <w:szCs w:val="24"/>
        </w:rPr>
      </w:pPr>
    </w:p>
    <w:p w14:paraId="207E1617" w14:textId="77777777" w:rsidR="007E705E" w:rsidRPr="007E705E" w:rsidRDefault="007E705E" w:rsidP="007E705E">
      <w:pPr>
        <w:spacing w:line="480" w:lineRule="exact"/>
        <w:rPr>
          <w:b/>
          <w:bCs/>
          <w:color w:val="000000" w:themeColor="text1"/>
          <w:sz w:val="24"/>
          <w:szCs w:val="24"/>
        </w:rPr>
      </w:pPr>
    </w:p>
    <w:p w14:paraId="7DDD9869" w14:textId="7A62E878" w:rsidR="007E705E" w:rsidRPr="007E705E" w:rsidRDefault="007E705E" w:rsidP="007E705E">
      <w:pPr>
        <w:spacing w:line="480" w:lineRule="exact"/>
        <w:rPr>
          <w:bCs/>
          <w:color w:val="000000" w:themeColor="text1"/>
          <w:sz w:val="24"/>
          <w:szCs w:val="24"/>
        </w:rPr>
      </w:pPr>
      <w:r w:rsidRPr="007E705E">
        <w:rPr>
          <w:bCs/>
          <w:color w:val="000000" w:themeColor="text1"/>
          <w:sz w:val="24"/>
          <w:szCs w:val="24"/>
        </w:rPr>
        <w:t xml:space="preserve">Women’s Stereotype Threat-Based Performance Motivation and Prepotent Inhibitory Ability </w:t>
      </w:r>
    </w:p>
    <w:p w14:paraId="392CF2ED" w14:textId="77777777" w:rsidR="007E705E" w:rsidRPr="007E705E" w:rsidRDefault="007E705E" w:rsidP="007E705E">
      <w:pPr>
        <w:spacing w:line="480" w:lineRule="exact"/>
        <w:jc w:val="center"/>
        <w:rPr>
          <w:color w:val="000000" w:themeColor="text1"/>
          <w:sz w:val="24"/>
          <w:szCs w:val="24"/>
        </w:rPr>
      </w:pPr>
    </w:p>
    <w:p w14:paraId="0C702E77" w14:textId="77777777" w:rsidR="007E705E" w:rsidRPr="007E705E" w:rsidRDefault="007E705E" w:rsidP="007E705E">
      <w:pPr>
        <w:spacing w:line="480" w:lineRule="exact"/>
        <w:jc w:val="center"/>
        <w:rPr>
          <w:color w:val="000000" w:themeColor="text1"/>
          <w:sz w:val="24"/>
          <w:szCs w:val="24"/>
        </w:rPr>
      </w:pPr>
    </w:p>
    <w:p w14:paraId="2947FF4C" w14:textId="5901A448"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Russell R. C. Hutter</w:t>
      </w:r>
    </w:p>
    <w:p w14:paraId="4A19C0AE" w14:textId="6C6C9FDF"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University of Leeds</w:t>
      </w:r>
    </w:p>
    <w:p w14:paraId="2F084C87" w14:textId="77777777" w:rsidR="007E705E" w:rsidRPr="007E705E" w:rsidRDefault="007E705E" w:rsidP="007E705E">
      <w:pPr>
        <w:spacing w:line="480" w:lineRule="exact"/>
        <w:jc w:val="center"/>
        <w:rPr>
          <w:color w:val="000000" w:themeColor="text1"/>
          <w:sz w:val="24"/>
          <w:szCs w:val="24"/>
        </w:rPr>
      </w:pPr>
    </w:p>
    <w:p w14:paraId="4FF06336" w14:textId="2A676D2D"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Lucy C. Davies</w:t>
      </w:r>
    </w:p>
    <w:p w14:paraId="031A7E2E" w14:textId="4E59C1B2"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University College London</w:t>
      </w:r>
    </w:p>
    <w:p w14:paraId="5CD40F3F" w14:textId="77777777" w:rsidR="007E705E" w:rsidRPr="007E705E" w:rsidRDefault="007E705E" w:rsidP="007E705E">
      <w:pPr>
        <w:spacing w:line="480" w:lineRule="exact"/>
        <w:jc w:val="center"/>
        <w:rPr>
          <w:color w:val="000000" w:themeColor="text1"/>
          <w:sz w:val="24"/>
          <w:szCs w:val="24"/>
        </w:rPr>
      </w:pPr>
    </w:p>
    <w:p w14:paraId="6468B363" w14:textId="4141DAFB"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Constantine Sedikides</w:t>
      </w:r>
    </w:p>
    <w:p w14:paraId="1FB6C21F" w14:textId="795D0C3D"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University of Southampton</w:t>
      </w:r>
    </w:p>
    <w:p w14:paraId="167AA01C" w14:textId="77777777" w:rsidR="007E705E" w:rsidRPr="007E705E" w:rsidRDefault="007E705E" w:rsidP="007E705E">
      <w:pPr>
        <w:spacing w:line="480" w:lineRule="exact"/>
        <w:jc w:val="center"/>
        <w:rPr>
          <w:color w:val="000000" w:themeColor="text1"/>
          <w:sz w:val="24"/>
          <w:szCs w:val="24"/>
        </w:rPr>
      </w:pPr>
    </w:p>
    <w:p w14:paraId="01AB779A" w14:textId="737599AF"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Mark Conner</w:t>
      </w:r>
    </w:p>
    <w:p w14:paraId="2A17F097" w14:textId="0195D4B3" w:rsidR="007E705E" w:rsidRPr="007E705E" w:rsidRDefault="007E705E" w:rsidP="007E705E">
      <w:pPr>
        <w:spacing w:line="480" w:lineRule="exact"/>
        <w:jc w:val="center"/>
        <w:rPr>
          <w:color w:val="000000" w:themeColor="text1"/>
          <w:sz w:val="24"/>
          <w:szCs w:val="24"/>
        </w:rPr>
      </w:pPr>
      <w:r w:rsidRPr="007E705E">
        <w:rPr>
          <w:color w:val="000000" w:themeColor="text1"/>
          <w:sz w:val="24"/>
          <w:szCs w:val="24"/>
        </w:rPr>
        <w:t>University of Leeds</w:t>
      </w:r>
    </w:p>
    <w:p w14:paraId="46B33FD4" w14:textId="77777777" w:rsidR="007E705E" w:rsidRPr="007E705E" w:rsidRDefault="007E705E" w:rsidP="007E705E">
      <w:pPr>
        <w:spacing w:line="480" w:lineRule="exact"/>
        <w:rPr>
          <w:color w:val="000000" w:themeColor="text1"/>
          <w:sz w:val="24"/>
          <w:szCs w:val="24"/>
        </w:rPr>
      </w:pPr>
    </w:p>
    <w:p w14:paraId="37B59F4E" w14:textId="77777777" w:rsidR="007E705E" w:rsidRPr="007E705E" w:rsidRDefault="007E705E" w:rsidP="007E705E">
      <w:pPr>
        <w:spacing w:line="480" w:lineRule="exact"/>
        <w:rPr>
          <w:color w:val="000000" w:themeColor="text1"/>
          <w:sz w:val="24"/>
          <w:szCs w:val="24"/>
        </w:rPr>
      </w:pPr>
    </w:p>
    <w:p w14:paraId="6C0D8FBF" w14:textId="2E37890C" w:rsidR="007E705E" w:rsidRPr="007E705E" w:rsidRDefault="007E705E" w:rsidP="007E705E">
      <w:pPr>
        <w:spacing w:line="480" w:lineRule="exact"/>
        <w:rPr>
          <w:color w:val="000000" w:themeColor="text1"/>
          <w:sz w:val="24"/>
          <w:szCs w:val="24"/>
        </w:rPr>
      </w:pPr>
      <w:r w:rsidRPr="007E705E">
        <w:rPr>
          <w:color w:val="000000" w:themeColor="text1"/>
          <w:sz w:val="24"/>
          <w:szCs w:val="24"/>
        </w:rPr>
        <w:t>Corresponding author: Russell R. C. Hutter, School of Psychology, University of Leeds, Leeds LS2 9JT, UK (email: r.r.c.hutter@leeds.ac.uk)</w:t>
      </w:r>
    </w:p>
    <w:p w14:paraId="4DAD3A98" w14:textId="77777777" w:rsidR="007E705E" w:rsidRPr="007E705E" w:rsidRDefault="007E705E" w:rsidP="007E705E">
      <w:pPr>
        <w:spacing w:line="480" w:lineRule="exact"/>
        <w:rPr>
          <w:color w:val="000000" w:themeColor="text1"/>
          <w:sz w:val="24"/>
          <w:szCs w:val="24"/>
        </w:rPr>
      </w:pPr>
    </w:p>
    <w:p w14:paraId="0495A180" w14:textId="77777777" w:rsidR="007E705E" w:rsidRPr="007E705E" w:rsidRDefault="007E705E">
      <w:pPr>
        <w:autoSpaceDE/>
        <w:autoSpaceDN/>
        <w:rPr>
          <w:color w:val="000000" w:themeColor="text1"/>
          <w:sz w:val="24"/>
          <w:szCs w:val="24"/>
        </w:rPr>
      </w:pPr>
      <w:r w:rsidRPr="007E705E">
        <w:rPr>
          <w:color w:val="000000" w:themeColor="text1"/>
        </w:rPr>
        <w:br w:type="page"/>
      </w:r>
    </w:p>
    <w:p w14:paraId="1FF7A15A" w14:textId="38007502" w:rsidR="007326C0" w:rsidRPr="007E705E" w:rsidRDefault="007C5385" w:rsidP="00EB1451">
      <w:pPr>
        <w:pStyle w:val="DefaultText"/>
        <w:spacing w:line="480" w:lineRule="exact"/>
        <w:jc w:val="center"/>
        <w:rPr>
          <w:color w:val="000000" w:themeColor="text1"/>
        </w:rPr>
      </w:pPr>
      <w:r w:rsidRPr="007E705E">
        <w:rPr>
          <w:color w:val="000000" w:themeColor="text1"/>
        </w:rPr>
        <w:lastRenderedPageBreak/>
        <w:t>Abstract</w:t>
      </w:r>
    </w:p>
    <w:p w14:paraId="2C18A25B" w14:textId="3DBF20E7" w:rsidR="001D0D7A" w:rsidRPr="007E705E" w:rsidRDefault="00F4226E">
      <w:pPr>
        <w:spacing w:line="480" w:lineRule="exact"/>
        <w:rPr>
          <w:rFonts w:eastAsiaTheme="minorHAnsi"/>
          <w:iCs/>
          <w:color w:val="000000" w:themeColor="text1"/>
          <w:sz w:val="24"/>
          <w:szCs w:val="24"/>
          <w:lang w:eastAsia="en-US"/>
        </w:rPr>
      </w:pPr>
      <w:r w:rsidRPr="007E705E">
        <w:rPr>
          <w:color w:val="000000" w:themeColor="text1"/>
          <w:sz w:val="24"/>
          <w:szCs w:val="24"/>
        </w:rPr>
        <w:t>According to the mere effort account of performance, s</w:t>
      </w:r>
      <w:r w:rsidR="00371EDE" w:rsidRPr="007E705E">
        <w:rPr>
          <w:color w:val="000000" w:themeColor="text1"/>
          <w:sz w:val="24"/>
          <w:szCs w:val="24"/>
        </w:rPr>
        <w:t xml:space="preserve">tereotype </w:t>
      </w:r>
      <w:r w:rsidR="001109FD" w:rsidRPr="007E705E">
        <w:rPr>
          <w:rFonts w:eastAsiaTheme="minorHAnsi"/>
          <w:iCs/>
          <w:color w:val="000000" w:themeColor="text1"/>
          <w:sz w:val="24"/>
          <w:szCs w:val="24"/>
          <w:lang w:eastAsia="en-US"/>
        </w:rPr>
        <w:t>threat</w:t>
      </w:r>
      <w:r w:rsidR="00C01FBC" w:rsidRPr="007E705E">
        <w:rPr>
          <w:rFonts w:eastAsiaTheme="minorHAnsi"/>
          <w:iCs/>
          <w:color w:val="000000" w:themeColor="text1"/>
          <w:sz w:val="24"/>
          <w:szCs w:val="24"/>
          <w:lang w:eastAsia="en-US"/>
        </w:rPr>
        <w:t xml:space="preserve"> </w:t>
      </w:r>
      <w:r w:rsidR="00371EDE" w:rsidRPr="007E705E">
        <w:rPr>
          <w:rFonts w:eastAsiaTheme="minorHAnsi"/>
          <w:iCs/>
          <w:color w:val="000000" w:themeColor="text1"/>
          <w:sz w:val="24"/>
          <w:szCs w:val="24"/>
          <w:lang w:eastAsia="en-US"/>
        </w:rPr>
        <w:t xml:space="preserve">motivates </w:t>
      </w:r>
      <w:r w:rsidR="00371EDE" w:rsidRPr="007E705E">
        <w:rPr>
          <w:color w:val="000000" w:themeColor="text1"/>
          <w:sz w:val="24"/>
          <w:szCs w:val="24"/>
        </w:rPr>
        <w:t>disproval of the negative performance stereotype</w:t>
      </w:r>
      <w:r w:rsidRPr="007E705E">
        <w:rPr>
          <w:color w:val="000000" w:themeColor="text1"/>
          <w:sz w:val="24"/>
          <w:szCs w:val="24"/>
        </w:rPr>
        <w:t>,</w:t>
      </w:r>
      <w:r w:rsidR="00371EDE" w:rsidRPr="007E705E">
        <w:rPr>
          <w:color w:val="000000" w:themeColor="text1"/>
          <w:sz w:val="24"/>
          <w:szCs w:val="24"/>
        </w:rPr>
        <w:t xml:space="preserve"> which in turn potentiates </w:t>
      </w:r>
      <w:r w:rsidR="00666761" w:rsidRPr="007E705E">
        <w:rPr>
          <w:color w:val="000000" w:themeColor="text1"/>
          <w:sz w:val="24"/>
          <w:szCs w:val="24"/>
        </w:rPr>
        <w:t xml:space="preserve">the overproduction of </w:t>
      </w:r>
      <w:r w:rsidR="00371EDE" w:rsidRPr="007E705E">
        <w:rPr>
          <w:color w:val="000000" w:themeColor="text1"/>
          <w:sz w:val="24"/>
          <w:szCs w:val="24"/>
        </w:rPr>
        <w:t>prepotent</w:t>
      </w:r>
      <w:r w:rsidR="00371EDE" w:rsidRPr="007E705E">
        <w:rPr>
          <w:i/>
          <w:color w:val="000000" w:themeColor="text1"/>
          <w:sz w:val="24"/>
          <w:szCs w:val="24"/>
        </w:rPr>
        <w:t xml:space="preserve"> </w:t>
      </w:r>
      <w:r w:rsidR="00371EDE" w:rsidRPr="007E705E">
        <w:rPr>
          <w:color w:val="000000" w:themeColor="text1"/>
          <w:sz w:val="24"/>
          <w:szCs w:val="24"/>
        </w:rPr>
        <w:t>respon</w:t>
      </w:r>
      <w:r w:rsidR="00666761" w:rsidRPr="007E705E">
        <w:rPr>
          <w:color w:val="000000" w:themeColor="text1"/>
          <w:sz w:val="24"/>
          <w:szCs w:val="24"/>
        </w:rPr>
        <w:t>ses</w:t>
      </w:r>
      <w:r w:rsidR="003767CF" w:rsidRPr="007E705E">
        <w:rPr>
          <w:color w:val="000000" w:themeColor="text1"/>
          <w:sz w:val="24"/>
          <w:szCs w:val="24"/>
        </w:rPr>
        <w:t xml:space="preserve">. In </w:t>
      </w:r>
      <w:r w:rsidR="00BF4CE8" w:rsidRPr="007E705E">
        <w:rPr>
          <w:color w:val="000000" w:themeColor="text1"/>
          <w:sz w:val="24"/>
          <w:szCs w:val="24"/>
        </w:rPr>
        <w:t>mathematics</w:t>
      </w:r>
      <w:r w:rsidR="006B5D3C" w:rsidRPr="007E705E">
        <w:rPr>
          <w:color w:val="000000" w:themeColor="text1"/>
          <w:sz w:val="24"/>
          <w:szCs w:val="24"/>
        </w:rPr>
        <w:t xml:space="preserve"> (</w:t>
      </w:r>
      <w:r w:rsidR="00810B7C" w:rsidRPr="007E705E">
        <w:rPr>
          <w:color w:val="000000" w:themeColor="text1"/>
          <w:sz w:val="24"/>
          <w:szCs w:val="24"/>
        </w:rPr>
        <w:t>maths</w:t>
      </w:r>
      <w:r w:rsidR="006B5D3C" w:rsidRPr="007E705E">
        <w:rPr>
          <w:color w:val="000000" w:themeColor="text1"/>
          <w:sz w:val="24"/>
          <w:szCs w:val="24"/>
        </w:rPr>
        <w:t>),</w:t>
      </w:r>
      <w:r w:rsidR="003767CF" w:rsidRPr="007E705E">
        <w:rPr>
          <w:rFonts w:eastAsiaTheme="minorHAnsi"/>
          <w:iCs/>
          <w:color w:val="000000" w:themeColor="text1"/>
          <w:sz w:val="24"/>
          <w:szCs w:val="24"/>
          <w:lang w:eastAsia="en-US"/>
        </w:rPr>
        <w:t xml:space="preserve"> </w:t>
      </w:r>
      <w:r w:rsidR="003767CF" w:rsidRPr="007E705E">
        <w:rPr>
          <w:color w:val="000000" w:themeColor="text1"/>
          <w:sz w:val="24"/>
          <w:szCs w:val="24"/>
        </w:rPr>
        <w:t>p</w:t>
      </w:r>
      <w:r w:rsidR="004E7A99" w:rsidRPr="007E705E">
        <w:rPr>
          <w:color w:val="000000" w:themeColor="text1"/>
          <w:sz w:val="24"/>
          <w:szCs w:val="24"/>
        </w:rPr>
        <w:t>repotent responding facilitates solve type question (e.g., equa</w:t>
      </w:r>
      <w:r w:rsidR="00FB4F1C" w:rsidRPr="007E705E">
        <w:rPr>
          <w:color w:val="000000" w:themeColor="text1"/>
          <w:sz w:val="24"/>
          <w:szCs w:val="24"/>
        </w:rPr>
        <w:t>tions) performance, but reduces</w:t>
      </w:r>
      <w:r w:rsidR="004E7A99" w:rsidRPr="007E705E">
        <w:rPr>
          <w:color w:val="000000" w:themeColor="text1"/>
          <w:sz w:val="24"/>
          <w:szCs w:val="24"/>
        </w:rPr>
        <w:t xml:space="preserve"> comparison type question (e.g., estimations) performance.</w:t>
      </w:r>
      <w:r w:rsidR="004E7A99" w:rsidRPr="007E705E">
        <w:rPr>
          <w:rFonts w:eastAsiaTheme="minorEastAsia"/>
          <w:iCs/>
          <w:color w:val="000000" w:themeColor="text1"/>
          <w:sz w:val="24"/>
          <w:szCs w:val="24"/>
          <w:lang w:eastAsia="zh-CN"/>
        </w:rPr>
        <w:t xml:space="preserve"> </w:t>
      </w:r>
      <w:r w:rsidR="000A15E2" w:rsidRPr="007E705E">
        <w:rPr>
          <w:rFonts w:eastAsiaTheme="minorEastAsia"/>
          <w:iCs/>
          <w:color w:val="000000" w:themeColor="text1"/>
          <w:sz w:val="24"/>
          <w:szCs w:val="24"/>
          <w:lang w:eastAsia="zh-CN"/>
        </w:rPr>
        <w:t>Problematically, t</w:t>
      </w:r>
      <w:r w:rsidR="00070CA8" w:rsidRPr="007E705E">
        <w:rPr>
          <w:rFonts w:eastAsiaTheme="minorEastAsia"/>
          <w:iCs/>
          <w:color w:val="000000" w:themeColor="text1"/>
          <w:sz w:val="24"/>
          <w:szCs w:val="24"/>
          <w:lang w:eastAsia="zh-CN"/>
        </w:rPr>
        <w:t>he m</w:t>
      </w:r>
      <w:r w:rsidR="004E7A99" w:rsidRPr="007E705E">
        <w:rPr>
          <w:rFonts w:eastAsiaTheme="minorEastAsia"/>
          <w:iCs/>
          <w:color w:val="000000" w:themeColor="text1"/>
          <w:sz w:val="24"/>
          <w:szCs w:val="24"/>
          <w:lang w:eastAsia="zh-CN"/>
        </w:rPr>
        <w:t>ere effort</w:t>
      </w:r>
      <w:r w:rsidR="00070CA8" w:rsidRPr="007E705E">
        <w:rPr>
          <w:rFonts w:eastAsiaTheme="minorEastAsia"/>
          <w:iCs/>
          <w:color w:val="000000" w:themeColor="text1"/>
          <w:sz w:val="24"/>
          <w:szCs w:val="24"/>
          <w:lang w:eastAsia="zh-CN"/>
        </w:rPr>
        <w:t xml:space="preserve"> account</w:t>
      </w:r>
      <w:r w:rsidR="004E7A99" w:rsidRPr="007E705E">
        <w:rPr>
          <w:rFonts w:eastAsiaTheme="minorEastAsia"/>
          <w:iCs/>
          <w:color w:val="000000" w:themeColor="text1"/>
          <w:sz w:val="24"/>
          <w:szCs w:val="24"/>
          <w:lang w:eastAsia="zh-CN"/>
        </w:rPr>
        <w:t xml:space="preserve"> indexes performance motivation as task performance</w:t>
      </w:r>
      <w:r w:rsidR="003767CF" w:rsidRPr="007E705E">
        <w:rPr>
          <w:rFonts w:eastAsiaTheme="minorEastAsia"/>
          <w:iCs/>
          <w:color w:val="000000" w:themeColor="text1"/>
          <w:sz w:val="24"/>
          <w:szCs w:val="24"/>
          <w:lang w:eastAsia="zh-CN"/>
        </w:rPr>
        <w:t xml:space="preserve">. </w:t>
      </w:r>
      <w:r w:rsidR="0061442F" w:rsidRPr="007E705E">
        <w:rPr>
          <w:rFonts w:eastAsiaTheme="minorHAnsi"/>
          <w:iCs/>
          <w:color w:val="000000" w:themeColor="text1"/>
          <w:sz w:val="24"/>
          <w:szCs w:val="24"/>
          <w:lang w:eastAsia="en-US"/>
        </w:rPr>
        <w:t>Also,</w:t>
      </w:r>
      <w:r w:rsidR="00542F3A" w:rsidRPr="007E705E">
        <w:rPr>
          <w:rFonts w:eastAsiaTheme="minorHAnsi"/>
          <w:iCs/>
          <w:color w:val="000000" w:themeColor="text1"/>
          <w:sz w:val="24"/>
          <w:szCs w:val="24"/>
          <w:lang w:eastAsia="en-US"/>
        </w:rPr>
        <w:t xml:space="preserve"> </w:t>
      </w:r>
      <w:r w:rsidR="006B5D3C" w:rsidRPr="007E705E">
        <w:rPr>
          <w:rFonts w:eastAsiaTheme="minorHAnsi"/>
          <w:iCs/>
          <w:color w:val="000000" w:themeColor="text1"/>
          <w:sz w:val="24"/>
          <w:szCs w:val="24"/>
          <w:lang w:eastAsia="en-US"/>
        </w:rPr>
        <w:t>this account</w:t>
      </w:r>
      <w:r w:rsidR="000A15E2" w:rsidRPr="007E705E">
        <w:rPr>
          <w:rFonts w:eastAsiaTheme="minorHAnsi"/>
          <w:iCs/>
          <w:color w:val="000000" w:themeColor="text1"/>
          <w:sz w:val="24"/>
          <w:szCs w:val="24"/>
          <w:lang w:eastAsia="en-US"/>
        </w:rPr>
        <w:t xml:space="preserve"> posits that </w:t>
      </w:r>
      <w:r w:rsidR="00B127B4" w:rsidRPr="007E705E">
        <w:rPr>
          <w:rFonts w:eastAsiaTheme="minorHAnsi"/>
          <w:iCs/>
          <w:color w:val="000000" w:themeColor="text1"/>
          <w:sz w:val="24"/>
          <w:szCs w:val="24"/>
          <w:lang w:eastAsia="en-US"/>
        </w:rPr>
        <w:t>performance</w:t>
      </w:r>
      <w:r w:rsidR="00666761" w:rsidRPr="007E705E">
        <w:rPr>
          <w:rFonts w:eastAsiaTheme="minorHAnsi"/>
          <w:iCs/>
          <w:color w:val="000000" w:themeColor="text1"/>
          <w:sz w:val="24"/>
          <w:szCs w:val="24"/>
          <w:lang w:eastAsia="en-US"/>
        </w:rPr>
        <w:t xml:space="preserve"> </w:t>
      </w:r>
      <w:r w:rsidR="003E7696" w:rsidRPr="007E705E">
        <w:rPr>
          <w:rFonts w:eastAsiaTheme="minorHAnsi"/>
          <w:iCs/>
          <w:color w:val="000000" w:themeColor="text1"/>
          <w:sz w:val="24"/>
          <w:szCs w:val="24"/>
          <w:lang w:eastAsia="en-US"/>
        </w:rPr>
        <w:t xml:space="preserve">reduction </w:t>
      </w:r>
      <w:r w:rsidR="00666761" w:rsidRPr="007E705E">
        <w:rPr>
          <w:rFonts w:eastAsiaTheme="minorHAnsi"/>
          <w:iCs/>
          <w:color w:val="000000" w:themeColor="text1"/>
          <w:sz w:val="24"/>
          <w:szCs w:val="24"/>
          <w:lang w:eastAsia="en-US"/>
        </w:rPr>
        <w:t>on non-prepo</w:t>
      </w:r>
      <w:r w:rsidR="00B72AD0" w:rsidRPr="007E705E">
        <w:rPr>
          <w:rFonts w:eastAsiaTheme="minorHAnsi"/>
          <w:iCs/>
          <w:color w:val="000000" w:themeColor="text1"/>
          <w:sz w:val="24"/>
          <w:szCs w:val="24"/>
          <w:lang w:eastAsia="en-US"/>
        </w:rPr>
        <w:t>t</w:t>
      </w:r>
      <w:r w:rsidR="00666761" w:rsidRPr="007E705E">
        <w:rPr>
          <w:rFonts w:eastAsiaTheme="minorHAnsi"/>
          <w:iCs/>
          <w:color w:val="000000" w:themeColor="text1"/>
          <w:sz w:val="24"/>
          <w:szCs w:val="24"/>
          <w:lang w:eastAsia="en-US"/>
        </w:rPr>
        <w:t>ent tasks derives from the overproduction of prepotent responses</w:t>
      </w:r>
      <w:r w:rsidR="00456647" w:rsidRPr="007E705E">
        <w:rPr>
          <w:rFonts w:eastAsiaTheme="minorHAnsi"/>
          <w:iCs/>
          <w:color w:val="000000" w:themeColor="text1"/>
          <w:sz w:val="24"/>
          <w:szCs w:val="24"/>
          <w:lang w:eastAsia="en-US"/>
        </w:rPr>
        <w:t xml:space="preserve">, as opposed to </w:t>
      </w:r>
      <w:r w:rsidR="003E7696" w:rsidRPr="007E705E">
        <w:rPr>
          <w:rFonts w:eastAsiaTheme="minorHAnsi"/>
          <w:iCs/>
          <w:color w:val="000000" w:themeColor="text1"/>
          <w:sz w:val="24"/>
          <w:szCs w:val="24"/>
          <w:lang w:eastAsia="en-US"/>
        </w:rPr>
        <w:t>failed</w:t>
      </w:r>
      <w:r w:rsidR="00666761" w:rsidRPr="007E705E">
        <w:rPr>
          <w:rFonts w:eastAsiaTheme="minorHAnsi"/>
          <w:iCs/>
          <w:color w:val="000000" w:themeColor="text1"/>
          <w:sz w:val="24"/>
          <w:szCs w:val="24"/>
          <w:lang w:eastAsia="en-US"/>
        </w:rPr>
        <w:t xml:space="preserve"> inhibition of prepotent responses associated with the</w:t>
      </w:r>
      <w:r w:rsidR="00035FA1" w:rsidRPr="007E705E">
        <w:rPr>
          <w:rFonts w:eastAsiaTheme="minorHAnsi"/>
          <w:iCs/>
          <w:color w:val="000000" w:themeColor="text1"/>
          <w:sz w:val="24"/>
          <w:szCs w:val="24"/>
          <w:lang w:eastAsia="en-US"/>
        </w:rPr>
        <w:t xml:space="preserve"> alternative, namely, the</w:t>
      </w:r>
      <w:r w:rsidR="00666761" w:rsidRPr="007E705E">
        <w:rPr>
          <w:rFonts w:eastAsiaTheme="minorHAnsi"/>
          <w:iCs/>
          <w:color w:val="000000" w:themeColor="text1"/>
          <w:sz w:val="24"/>
          <w:szCs w:val="24"/>
          <w:lang w:eastAsia="en-US"/>
        </w:rPr>
        <w:t xml:space="preserve"> working memory interference perspective</w:t>
      </w:r>
      <w:r w:rsidR="00B127B4" w:rsidRPr="007E705E">
        <w:rPr>
          <w:rFonts w:eastAsiaTheme="minorHAnsi"/>
          <w:iCs/>
          <w:color w:val="000000" w:themeColor="text1"/>
          <w:sz w:val="24"/>
          <w:szCs w:val="24"/>
          <w:lang w:eastAsia="en-US"/>
        </w:rPr>
        <w:t xml:space="preserve">. </w:t>
      </w:r>
      <w:r w:rsidR="004E7A99" w:rsidRPr="007E705E">
        <w:rPr>
          <w:color w:val="000000" w:themeColor="text1"/>
          <w:sz w:val="24"/>
          <w:szCs w:val="24"/>
        </w:rPr>
        <w:t xml:space="preserve">We </w:t>
      </w:r>
      <w:r w:rsidR="00B963CC" w:rsidRPr="007E705E">
        <w:rPr>
          <w:color w:val="000000" w:themeColor="text1"/>
          <w:sz w:val="24"/>
          <w:szCs w:val="24"/>
        </w:rPr>
        <w:t xml:space="preserve">investigated </w:t>
      </w:r>
      <w:r w:rsidR="004E7A99" w:rsidRPr="007E705E">
        <w:rPr>
          <w:color w:val="000000" w:themeColor="text1"/>
          <w:sz w:val="24"/>
          <w:szCs w:val="24"/>
        </w:rPr>
        <w:t>motivation</w:t>
      </w:r>
      <w:r w:rsidR="009273A7" w:rsidRPr="007E705E">
        <w:rPr>
          <w:color w:val="000000" w:themeColor="text1"/>
          <w:sz w:val="24"/>
          <w:szCs w:val="24"/>
        </w:rPr>
        <w:t>al</w:t>
      </w:r>
      <w:r w:rsidR="004E7A99" w:rsidRPr="007E705E">
        <w:rPr>
          <w:color w:val="000000" w:themeColor="text1"/>
          <w:sz w:val="24"/>
          <w:szCs w:val="24"/>
        </w:rPr>
        <w:t xml:space="preserve"> and prepotent responding </w:t>
      </w:r>
      <w:r w:rsidR="0061442F" w:rsidRPr="007E705E">
        <w:rPr>
          <w:color w:val="000000" w:themeColor="text1"/>
          <w:sz w:val="24"/>
          <w:szCs w:val="24"/>
        </w:rPr>
        <w:t xml:space="preserve">as </w:t>
      </w:r>
      <w:r w:rsidR="004E7A99" w:rsidRPr="007E705E">
        <w:rPr>
          <w:color w:val="000000" w:themeColor="text1"/>
          <w:sz w:val="24"/>
          <w:szCs w:val="24"/>
        </w:rPr>
        <w:t xml:space="preserve">applied to </w:t>
      </w:r>
      <w:r w:rsidR="00160012" w:rsidRPr="007E705E">
        <w:rPr>
          <w:color w:val="000000" w:themeColor="text1"/>
          <w:sz w:val="24"/>
          <w:szCs w:val="24"/>
        </w:rPr>
        <w:t>stereotype threat</w:t>
      </w:r>
      <w:r w:rsidR="004E7A99" w:rsidRPr="007E705E">
        <w:rPr>
          <w:color w:val="000000" w:themeColor="text1"/>
          <w:sz w:val="24"/>
          <w:szCs w:val="24"/>
        </w:rPr>
        <w:t xml:space="preserve">. In Experiment 1, </w:t>
      </w:r>
      <w:r w:rsidR="004E7A99" w:rsidRPr="007E705E">
        <w:rPr>
          <w:rFonts w:asciiTheme="majorBidi" w:eastAsiaTheme="minorEastAsia" w:hAnsiTheme="majorBidi" w:cstheme="majorBidi"/>
          <w:iCs/>
          <w:color w:val="000000" w:themeColor="text1"/>
          <w:sz w:val="24"/>
          <w:szCs w:val="24"/>
          <w:lang w:eastAsia="zh-CN"/>
        </w:rPr>
        <w:t xml:space="preserve">a </w:t>
      </w:r>
      <w:r w:rsidR="00810B7C" w:rsidRPr="007E705E">
        <w:rPr>
          <w:rFonts w:asciiTheme="majorBidi" w:eastAsiaTheme="minorEastAsia" w:hAnsiTheme="majorBidi" w:cstheme="majorBidi"/>
          <w:iCs/>
          <w:color w:val="000000" w:themeColor="text1"/>
          <w:sz w:val="24"/>
          <w:szCs w:val="24"/>
          <w:lang w:eastAsia="zh-CN"/>
        </w:rPr>
        <w:t>maths</w:t>
      </w:r>
      <w:r w:rsidR="004E7A99" w:rsidRPr="007E705E">
        <w:rPr>
          <w:rFonts w:asciiTheme="majorBidi" w:eastAsiaTheme="minorEastAsia" w:hAnsiTheme="majorBidi" w:cstheme="majorBidi"/>
          <w:iCs/>
          <w:color w:val="000000" w:themeColor="text1"/>
          <w:sz w:val="24"/>
          <w:szCs w:val="24"/>
          <w:lang w:eastAsia="zh-CN"/>
        </w:rPr>
        <w:t xml:space="preserve"> question </w:t>
      </w:r>
      <w:r w:rsidR="00895BDF" w:rsidRPr="007E705E">
        <w:rPr>
          <w:rFonts w:asciiTheme="majorBidi" w:eastAsiaTheme="minorEastAsia" w:hAnsiTheme="majorBidi" w:cstheme="majorBidi"/>
          <w:iCs/>
          <w:color w:val="000000" w:themeColor="text1"/>
          <w:sz w:val="24"/>
          <w:szCs w:val="24"/>
          <w:lang w:eastAsia="zh-CN"/>
        </w:rPr>
        <w:t xml:space="preserve">selection </w:t>
      </w:r>
      <w:r w:rsidR="004E7A99" w:rsidRPr="007E705E">
        <w:rPr>
          <w:rFonts w:asciiTheme="majorBidi" w:eastAsiaTheme="minorEastAsia" w:hAnsiTheme="majorBidi" w:cstheme="majorBidi"/>
          <w:iCs/>
          <w:color w:val="000000" w:themeColor="text1"/>
          <w:sz w:val="24"/>
          <w:szCs w:val="24"/>
          <w:lang w:eastAsia="zh-CN"/>
        </w:rPr>
        <w:t>task indexed motivation (independent</w:t>
      </w:r>
      <w:r w:rsidR="00B72AD0" w:rsidRPr="007E705E">
        <w:rPr>
          <w:rFonts w:asciiTheme="majorBidi" w:eastAsiaTheme="minorEastAsia" w:hAnsiTheme="majorBidi" w:cstheme="majorBidi"/>
          <w:iCs/>
          <w:color w:val="000000" w:themeColor="text1"/>
          <w:sz w:val="24"/>
          <w:szCs w:val="24"/>
          <w:lang w:eastAsia="zh-CN"/>
        </w:rPr>
        <w:t>ly</w:t>
      </w:r>
      <w:r w:rsidR="004E7A99" w:rsidRPr="007E705E">
        <w:rPr>
          <w:rFonts w:asciiTheme="majorBidi" w:eastAsiaTheme="minorEastAsia" w:hAnsiTheme="majorBidi" w:cstheme="majorBidi"/>
          <w:iCs/>
          <w:color w:val="000000" w:themeColor="text1"/>
          <w:sz w:val="24"/>
          <w:szCs w:val="24"/>
          <w:lang w:eastAsia="zh-CN"/>
        </w:rPr>
        <w:t xml:space="preserve"> of performance). </w:t>
      </w:r>
      <w:r w:rsidR="00C01FBC" w:rsidRPr="007E705E">
        <w:rPr>
          <w:rFonts w:asciiTheme="majorBidi" w:eastAsiaTheme="minorEastAsia" w:hAnsiTheme="majorBidi" w:cstheme="majorBidi"/>
          <w:iCs/>
          <w:color w:val="000000" w:themeColor="text1"/>
          <w:sz w:val="24"/>
          <w:szCs w:val="24"/>
          <w:lang w:eastAsia="zh-CN"/>
        </w:rPr>
        <w:t>Stereotype threat</w:t>
      </w:r>
      <w:r w:rsidR="004E7A99" w:rsidRPr="007E705E">
        <w:rPr>
          <w:rFonts w:asciiTheme="majorBidi" w:eastAsiaTheme="minorEastAsia" w:hAnsiTheme="majorBidi" w:cstheme="majorBidi"/>
          <w:iCs/>
          <w:color w:val="000000" w:themeColor="text1"/>
          <w:sz w:val="24"/>
          <w:szCs w:val="24"/>
          <w:lang w:eastAsia="zh-CN"/>
        </w:rPr>
        <w:t xml:space="preserve"> led female test-takers to select more </w:t>
      </w:r>
      <w:r w:rsidR="00D54044" w:rsidRPr="007E705E">
        <w:rPr>
          <w:rFonts w:asciiTheme="majorBidi" w:eastAsiaTheme="minorEastAsia" w:hAnsiTheme="majorBidi" w:cstheme="majorBidi"/>
          <w:iCs/>
          <w:color w:val="000000" w:themeColor="text1"/>
          <w:sz w:val="24"/>
          <w:szCs w:val="24"/>
          <w:lang w:eastAsia="zh-CN"/>
        </w:rPr>
        <w:t xml:space="preserve">solve </w:t>
      </w:r>
      <w:r w:rsidR="00035FA1" w:rsidRPr="007E705E">
        <w:rPr>
          <w:rFonts w:asciiTheme="majorBidi" w:eastAsiaTheme="minorEastAsia" w:hAnsiTheme="majorBidi" w:cstheme="majorBidi"/>
          <w:iCs/>
          <w:color w:val="000000" w:themeColor="text1"/>
          <w:sz w:val="24"/>
          <w:szCs w:val="24"/>
          <w:lang w:eastAsia="zh-CN"/>
        </w:rPr>
        <w:t xml:space="preserve">than </w:t>
      </w:r>
      <w:r w:rsidR="00D54044" w:rsidRPr="007E705E">
        <w:rPr>
          <w:rFonts w:asciiTheme="majorBidi" w:eastAsiaTheme="minorEastAsia" w:hAnsiTheme="majorBidi" w:cstheme="majorBidi"/>
          <w:iCs/>
          <w:color w:val="000000" w:themeColor="text1"/>
          <w:sz w:val="24"/>
          <w:szCs w:val="24"/>
          <w:lang w:eastAsia="zh-CN"/>
        </w:rPr>
        <w:t xml:space="preserve">comparison </w:t>
      </w:r>
      <w:r w:rsidR="00810B7C" w:rsidRPr="007E705E">
        <w:rPr>
          <w:rFonts w:asciiTheme="majorBidi" w:eastAsiaTheme="minorEastAsia" w:hAnsiTheme="majorBidi" w:cstheme="majorBidi"/>
          <w:iCs/>
          <w:color w:val="000000" w:themeColor="text1"/>
          <w:sz w:val="24"/>
          <w:szCs w:val="24"/>
          <w:lang w:eastAsia="zh-CN"/>
        </w:rPr>
        <w:t>maths</w:t>
      </w:r>
      <w:r w:rsidR="004E7A99" w:rsidRPr="007E705E">
        <w:rPr>
          <w:rFonts w:asciiTheme="majorBidi" w:eastAsiaTheme="minorEastAsia" w:hAnsiTheme="majorBidi" w:cstheme="majorBidi"/>
          <w:iCs/>
          <w:color w:val="000000" w:themeColor="text1"/>
          <w:sz w:val="24"/>
          <w:szCs w:val="24"/>
          <w:lang w:eastAsia="zh-CN"/>
        </w:rPr>
        <w:t xml:space="preserve"> questions</w:t>
      </w:r>
      <w:r w:rsidR="009273A7" w:rsidRPr="007E705E">
        <w:rPr>
          <w:rFonts w:asciiTheme="majorBidi" w:eastAsiaTheme="minorEastAsia" w:hAnsiTheme="majorBidi" w:cstheme="majorBidi"/>
          <w:iCs/>
          <w:color w:val="000000" w:themeColor="text1"/>
          <w:sz w:val="24"/>
          <w:szCs w:val="24"/>
          <w:lang w:eastAsia="zh-CN"/>
        </w:rPr>
        <w:t xml:space="preserve">, </w:t>
      </w:r>
      <w:r w:rsidR="000F7184" w:rsidRPr="007E705E">
        <w:rPr>
          <w:rFonts w:asciiTheme="majorBidi" w:eastAsiaTheme="minorEastAsia" w:hAnsiTheme="majorBidi" w:cstheme="majorBidi"/>
          <w:iCs/>
          <w:color w:val="000000" w:themeColor="text1"/>
          <w:sz w:val="24"/>
          <w:szCs w:val="24"/>
          <w:lang w:eastAsia="zh-CN"/>
        </w:rPr>
        <w:t>in accord with</w:t>
      </w:r>
      <w:r w:rsidR="006B5D3C" w:rsidRPr="007E705E">
        <w:rPr>
          <w:rFonts w:asciiTheme="majorBidi" w:eastAsiaTheme="minorEastAsia" w:hAnsiTheme="majorBidi" w:cstheme="majorBidi"/>
          <w:iCs/>
          <w:color w:val="000000" w:themeColor="text1"/>
          <w:sz w:val="24"/>
          <w:szCs w:val="24"/>
          <w:lang w:eastAsia="zh-CN"/>
        </w:rPr>
        <w:t xml:space="preserve"> the</w:t>
      </w:r>
      <w:r w:rsidR="000F7184" w:rsidRPr="007E705E">
        <w:rPr>
          <w:rFonts w:asciiTheme="majorBidi" w:eastAsiaTheme="minorEastAsia" w:hAnsiTheme="majorBidi" w:cstheme="majorBidi"/>
          <w:iCs/>
          <w:color w:val="000000" w:themeColor="text1"/>
          <w:sz w:val="24"/>
          <w:szCs w:val="24"/>
          <w:lang w:eastAsia="zh-CN"/>
        </w:rPr>
        <w:t xml:space="preserve"> </w:t>
      </w:r>
      <w:r w:rsidR="00CE1241" w:rsidRPr="007E705E">
        <w:rPr>
          <w:rFonts w:asciiTheme="majorBidi" w:eastAsiaTheme="minorEastAsia" w:hAnsiTheme="majorBidi" w:cstheme="majorBidi"/>
          <w:iCs/>
          <w:color w:val="000000" w:themeColor="text1"/>
          <w:sz w:val="24"/>
          <w:szCs w:val="24"/>
          <w:lang w:eastAsia="zh-CN"/>
        </w:rPr>
        <w:t>mere effort</w:t>
      </w:r>
      <w:r w:rsidR="000A15E2" w:rsidRPr="007E705E">
        <w:rPr>
          <w:rFonts w:asciiTheme="majorBidi" w:eastAsiaTheme="minorEastAsia" w:hAnsiTheme="majorBidi" w:cstheme="majorBidi"/>
          <w:iCs/>
          <w:color w:val="000000" w:themeColor="text1"/>
          <w:sz w:val="24"/>
          <w:szCs w:val="24"/>
          <w:lang w:eastAsia="zh-CN"/>
        </w:rPr>
        <w:t xml:space="preserve"> account</w:t>
      </w:r>
      <w:r w:rsidR="004E7A99" w:rsidRPr="007E705E">
        <w:rPr>
          <w:rFonts w:asciiTheme="majorBidi" w:eastAsiaTheme="minorEastAsia" w:hAnsiTheme="majorBidi" w:cstheme="majorBidi"/>
          <w:iCs/>
          <w:color w:val="000000" w:themeColor="text1"/>
          <w:sz w:val="24"/>
          <w:szCs w:val="24"/>
          <w:lang w:eastAsia="zh-CN"/>
        </w:rPr>
        <w:t xml:space="preserve">. </w:t>
      </w:r>
      <w:r w:rsidR="004E7A99" w:rsidRPr="007E705E">
        <w:rPr>
          <w:color w:val="000000" w:themeColor="text1"/>
          <w:sz w:val="24"/>
          <w:szCs w:val="24"/>
        </w:rPr>
        <w:t xml:space="preserve">In Experiment 2, </w:t>
      </w:r>
      <w:r w:rsidR="006B5D3C" w:rsidRPr="007E705E">
        <w:rPr>
          <w:rFonts w:asciiTheme="majorBidi" w:eastAsiaTheme="minorHAnsi" w:hAnsiTheme="majorBidi" w:cstheme="majorBidi"/>
          <w:iCs/>
          <w:color w:val="000000" w:themeColor="text1"/>
          <w:sz w:val="24"/>
          <w:szCs w:val="24"/>
          <w:lang w:eastAsia="en-US"/>
        </w:rPr>
        <w:t xml:space="preserve">higher inhibitory ability protected overall </w:t>
      </w:r>
      <w:r w:rsidR="00810B7C" w:rsidRPr="007E705E">
        <w:rPr>
          <w:rFonts w:asciiTheme="majorBidi" w:eastAsiaTheme="minorHAnsi" w:hAnsiTheme="majorBidi" w:cstheme="majorBidi"/>
          <w:iCs/>
          <w:color w:val="000000" w:themeColor="text1"/>
          <w:sz w:val="24"/>
          <w:szCs w:val="24"/>
          <w:lang w:eastAsia="en-US"/>
        </w:rPr>
        <w:t>maths</w:t>
      </w:r>
      <w:r w:rsidR="006B5D3C" w:rsidRPr="007E705E">
        <w:rPr>
          <w:rFonts w:asciiTheme="majorBidi" w:eastAsiaTheme="minorHAnsi" w:hAnsiTheme="majorBidi" w:cstheme="majorBidi"/>
          <w:iCs/>
          <w:color w:val="000000" w:themeColor="text1"/>
          <w:sz w:val="24"/>
          <w:szCs w:val="24"/>
          <w:lang w:eastAsia="en-US"/>
        </w:rPr>
        <w:t xml:space="preserve"> performance following </w:t>
      </w:r>
      <w:r w:rsidR="00C01FBC" w:rsidRPr="007E705E">
        <w:rPr>
          <w:rFonts w:asciiTheme="majorBidi" w:eastAsiaTheme="minorHAnsi" w:hAnsiTheme="majorBidi" w:cstheme="majorBidi"/>
          <w:iCs/>
          <w:color w:val="000000" w:themeColor="text1"/>
          <w:sz w:val="24"/>
          <w:szCs w:val="24"/>
          <w:lang w:eastAsia="en-US"/>
        </w:rPr>
        <w:t>stereotype threat</w:t>
      </w:r>
      <w:r w:rsidR="006B5D3C" w:rsidRPr="007E705E">
        <w:rPr>
          <w:rFonts w:asciiTheme="majorBidi" w:eastAsiaTheme="minorHAnsi" w:hAnsiTheme="majorBidi" w:cstheme="majorBidi"/>
          <w:iCs/>
          <w:color w:val="000000" w:themeColor="text1"/>
          <w:sz w:val="24"/>
          <w:szCs w:val="24"/>
          <w:lang w:eastAsia="en-US"/>
        </w:rPr>
        <w:t>, but it</w:t>
      </w:r>
      <w:r w:rsidR="009273A7" w:rsidRPr="007E705E">
        <w:rPr>
          <w:rFonts w:asciiTheme="majorBidi" w:eastAsiaTheme="minorHAnsi" w:hAnsiTheme="majorBidi" w:cstheme="majorBidi"/>
          <w:iCs/>
          <w:color w:val="000000" w:themeColor="text1"/>
          <w:sz w:val="24"/>
          <w:szCs w:val="24"/>
          <w:lang w:eastAsia="en-US"/>
        </w:rPr>
        <w:t xml:space="preserve"> did </w:t>
      </w:r>
      <w:r w:rsidR="004E7A99" w:rsidRPr="007E705E">
        <w:rPr>
          <w:rFonts w:asciiTheme="majorBidi" w:eastAsiaTheme="minorHAnsi" w:hAnsiTheme="majorBidi" w:cstheme="majorBidi"/>
          <w:iCs/>
          <w:color w:val="000000" w:themeColor="text1"/>
          <w:sz w:val="24"/>
          <w:szCs w:val="24"/>
          <w:lang w:eastAsia="en-US"/>
        </w:rPr>
        <w:t>not</w:t>
      </w:r>
      <w:r w:rsidR="009273A7" w:rsidRPr="007E705E">
        <w:rPr>
          <w:rFonts w:asciiTheme="majorBidi" w:eastAsiaTheme="minorHAnsi" w:hAnsiTheme="majorBidi" w:cstheme="majorBidi"/>
          <w:iCs/>
          <w:color w:val="000000" w:themeColor="text1"/>
          <w:sz w:val="24"/>
          <w:szCs w:val="24"/>
          <w:lang w:eastAsia="en-US"/>
        </w:rPr>
        <w:t xml:space="preserve"> protect </w:t>
      </w:r>
      <w:r w:rsidR="001F75ED" w:rsidRPr="007E705E">
        <w:rPr>
          <w:rFonts w:asciiTheme="majorBidi" w:eastAsiaTheme="minorHAnsi" w:hAnsiTheme="majorBidi" w:cstheme="majorBidi"/>
          <w:iCs/>
          <w:color w:val="000000" w:themeColor="text1"/>
          <w:sz w:val="24"/>
          <w:szCs w:val="24"/>
          <w:lang w:eastAsia="en-US"/>
        </w:rPr>
        <w:t xml:space="preserve">non-prepotentiated </w:t>
      </w:r>
      <w:r w:rsidR="009273A7" w:rsidRPr="007E705E">
        <w:rPr>
          <w:rFonts w:asciiTheme="majorBidi" w:eastAsiaTheme="minorHAnsi" w:hAnsiTheme="majorBidi" w:cstheme="majorBidi"/>
          <w:iCs/>
          <w:color w:val="000000" w:themeColor="text1"/>
          <w:sz w:val="24"/>
          <w:szCs w:val="24"/>
          <w:lang w:eastAsia="en-US"/>
        </w:rPr>
        <w:t>comparison question performance</w:t>
      </w:r>
      <w:r w:rsidR="00F373C9" w:rsidRPr="007E705E">
        <w:rPr>
          <w:rFonts w:asciiTheme="majorBidi" w:eastAsiaTheme="minorHAnsi" w:hAnsiTheme="majorBidi" w:cstheme="majorBidi"/>
          <w:iCs/>
          <w:color w:val="000000" w:themeColor="text1"/>
          <w:sz w:val="24"/>
          <w:szCs w:val="24"/>
          <w:lang w:eastAsia="en-US"/>
        </w:rPr>
        <w:t xml:space="preserve"> (inconsistent with the working memory interference </w:t>
      </w:r>
      <w:r w:rsidR="003D4FE4" w:rsidRPr="007E705E">
        <w:rPr>
          <w:rFonts w:asciiTheme="majorBidi" w:eastAsiaTheme="minorHAnsi" w:hAnsiTheme="majorBidi" w:cstheme="majorBidi"/>
          <w:iCs/>
          <w:color w:val="000000" w:themeColor="text1"/>
          <w:sz w:val="24"/>
          <w:szCs w:val="24"/>
          <w:lang w:eastAsia="en-US"/>
        </w:rPr>
        <w:t>perspective</w:t>
      </w:r>
      <w:r w:rsidR="00F373C9" w:rsidRPr="007E705E">
        <w:rPr>
          <w:rFonts w:asciiTheme="majorBidi" w:eastAsiaTheme="minorHAnsi" w:hAnsiTheme="majorBidi" w:cstheme="majorBidi"/>
          <w:iCs/>
          <w:color w:val="000000" w:themeColor="text1"/>
          <w:sz w:val="24"/>
          <w:szCs w:val="24"/>
          <w:lang w:eastAsia="en-US"/>
        </w:rPr>
        <w:t>)</w:t>
      </w:r>
      <w:r w:rsidR="006554B0" w:rsidRPr="007E705E">
        <w:rPr>
          <w:color w:val="000000" w:themeColor="text1"/>
          <w:sz w:val="24"/>
          <w:szCs w:val="24"/>
        </w:rPr>
        <w:t>. Th</w:t>
      </w:r>
      <w:r w:rsidR="006A079F" w:rsidRPr="007E705E">
        <w:rPr>
          <w:color w:val="000000" w:themeColor="text1"/>
          <w:sz w:val="24"/>
          <w:szCs w:val="24"/>
        </w:rPr>
        <w:t xml:space="preserve">e </w:t>
      </w:r>
      <w:r w:rsidR="00E013E1" w:rsidRPr="007E705E">
        <w:rPr>
          <w:color w:val="000000" w:themeColor="text1"/>
          <w:sz w:val="24"/>
          <w:szCs w:val="24"/>
        </w:rPr>
        <w:t xml:space="preserve">results </w:t>
      </w:r>
      <w:r w:rsidR="00666761" w:rsidRPr="007E705E">
        <w:rPr>
          <w:color w:val="000000" w:themeColor="text1"/>
          <w:sz w:val="24"/>
          <w:szCs w:val="24"/>
        </w:rPr>
        <w:t xml:space="preserve">support </w:t>
      </w:r>
      <w:r w:rsidR="00673A6A" w:rsidRPr="007E705E">
        <w:rPr>
          <w:color w:val="000000" w:themeColor="text1"/>
          <w:sz w:val="24"/>
          <w:szCs w:val="24"/>
        </w:rPr>
        <w:t>the mere effort account</w:t>
      </w:r>
      <w:r w:rsidR="00963665" w:rsidRPr="007E705E">
        <w:rPr>
          <w:color w:val="000000" w:themeColor="text1"/>
          <w:sz w:val="24"/>
          <w:szCs w:val="24"/>
        </w:rPr>
        <w:t>.</w:t>
      </w:r>
    </w:p>
    <w:p w14:paraId="48194CDB" w14:textId="77777777" w:rsidR="001D0D7A" w:rsidRPr="007E705E" w:rsidRDefault="001D0D7A">
      <w:pPr>
        <w:spacing w:line="480" w:lineRule="exact"/>
        <w:rPr>
          <w:color w:val="000000" w:themeColor="text1"/>
          <w:sz w:val="24"/>
          <w:szCs w:val="24"/>
        </w:rPr>
      </w:pPr>
    </w:p>
    <w:p w14:paraId="1040F6F0" w14:textId="4060493B" w:rsidR="00C96E05" w:rsidRPr="007E705E" w:rsidRDefault="00926ECC">
      <w:pPr>
        <w:spacing w:line="480" w:lineRule="exact"/>
        <w:rPr>
          <w:color w:val="000000" w:themeColor="text1"/>
          <w:sz w:val="24"/>
          <w:szCs w:val="24"/>
        </w:rPr>
      </w:pPr>
      <w:r w:rsidRPr="007E705E">
        <w:rPr>
          <w:color w:val="000000" w:themeColor="text1"/>
          <w:sz w:val="24"/>
          <w:szCs w:val="24"/>
        </w:rPr>
        <w:t>KEYWORDS: stereotype threat;</w:t>
      </w:r>
      <w:r w:rsidR="00E013E1" w:rsidRPr="007E705E">
        <w:rPr>
          <w:color w:val="000000" w:themeColor="text1"/>
          <w:sz w:val="24"/>
          <w:szCs w:val="24"/>
        </w:rPr>
        <w:t xml:space="preserve"> </w:t>
      </w:r>
      <w:r w:rsidRPr="007E705E">
        <w:rPr>
          <w:color w:val="000000" w:themeColor="text1"/>
          <w:sz w:val="24"/>
          <w:szCs w:val="24"/>
        </w:rPr>
        <w:t>motivation;</w:t>
      </w:r>
      <w:r w:rsidR="00453746" w:rsidRPr="007E705E">
        <w:rPr>
          <w:color w:val="000000" w:themeColor="text1"/>
          <w:sz w:val="24"/>
          <w:szCs w:val="24"/>
        </w:rPr>
        <w:t xml:space="preserve"> </w:t>
      </w:r>
      <w:r w:rsidRPr="007E705E">
        <w:rPr>
          <w:color w:val="000000" w:themeColor="text1"/>
          <w:sz w:val="24"/>
          <w:szCs w:val="24"/>
        </w:rPr>
        <w:t>inhibition;</w:t>
      </w:r>
      <w:r w:rsidR="005641BE" w:rsidRPr="007E705E">
        <w:rPr>
          <w:color w:val="000000" w:themeColor="text1"/>
          <w:sz w:val="24"/>
          <w:szCs w:val="24"/>
        </w:rPr>
        <w:t xml:space="preserve"> </w:t>
      </w:r>
      <w:r w:rsidR="00810B7C" w:rsidRPr="007E705E">
        <w:rPr>
          <w:color w:val="000000" w:themeColor="text1"/>
          <w:sz w:val="24"/>
          <w:szCs w:val="24"/>
        </w:rPr>
        <w:t>maths</w:t>
      </w:r>
      <w:r w:rsidRPr="007E705E">
        <w:rPr>
          <w:color w:val="000000" w:themeColor="text1"/>
          <w:sz w:val="24"/>
          <w:szCs w:val="24"/>
        </w:rPr>
        <w:t>;</w:t>
      </w:r>
      <w:r w:rsidR="00673A6A" w:rsidRPr="007E705E">
        <w:rPr>
          <w:color w:val="000000" w:themeColor="text1"/>
          <w:sz w:val="24"/>
          <w:szCs w:val="24"/>
        </w:rPr>
        <w:t xml:space="preserve"> performance</w:t>
      </w:r>
    </w:p>
    <w:p w14:paraId="49E366CF" w14:textId="31F5AE3B" w:rsidR="00EF0BAF" w:rsidRPr="007E705E" w:rsidRDefault="006A079F" w:rsidP="00D26DEA">
      <w:pPr>
        <w:autoSpaceDE/>
        <w:autoSpaceDN/>
        <w:spacing w:line="480" w:lineRule="exact"/>
        <w:jc w:val="center"/>
        <w:rPr>
          <w:color w:val="000000" w:themeColor="text1"/>
          <w:sz w:val="24"/>
          <w:szCs w:val="24"/>
        </w:rPr>
      </w:pPr>
      <w:r w:rsidRPr="007E705E">
        <w:rPr>
          <w:color w:val="000000" w:themeColor="text1"/>
          <w:sz w:val="24"/>
          <w:szCs w:val="24"/>
        </w:rPr>
        <w:br w:type="page"/>
      </w:r>
    </w:p>
    <w:p w14:paraId="2B960B27" w14:textId="1EA42398" w:rsidR="004C3E2D" w:rsidRPr="007E705E" w:rsidRDefault="006B39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lastRenderedPageBreak/>
        <w:t>O</w:t>
      </w:r>
      <w:r w:rsidR="004C3E2D" w:rsidRPr="007E705E">
        <w:rPr>
          <w:rFonts w:asciiTheme="majorBidi" w:hAnsiTheme="majorBidi" w:cstheme="majorBidi"/>
          <w:color w:val="000000" w:themeColor="text1"/>
          <w:sz w:val="24"/>
          <w:szCs w:val="24"/>
        </w:rPr>
        <w:t xml:space="preserve">ccupational and educational environments rely on performance-based evaluations. Therefore, knowledge of factors that facilitate or hinder performance is important. The </w:t>
      </w:r>
      <w:r w:rsidR="00C01FBC" w:rsidRPr="007E705E">
        <w:rPr>
          <w:rFonts w:asciiTheme="majorBidi" w:hAnsiTheme="majorBidi" w:cstheme="majorBidi"/>
          <w:iCs/>
          <w:color w:val="000000" w:themeColor="text1"/>
          <w:sz w:val="24"/>
          <w:szCs w:val="24"/>
        </w:rPr>
        <w:t>stereotype threat</w:t>
      </w:r>
      <w:r w:rsidR="004C3E2D" w:rsidRPr="007E705E">
        <w:rPr>
          <w:rFonts w:asciiTheme="majorBidi" w:hAnsiTheme="majorBidi" w:cstheme="majorBidi"/>
          <w:color w:val="000000" w:themeColor="text1"/>
          <w:sz w:val="24"/>
          <w:szCs w:val="24"/>
        </w:rPr>
        <w:t xml:space="preserve"> effect has come to the fore as a</w:t>
      </w:r>
      <w:r w:rsidR="0061442F" w:rsidRPr="007E705E">
        <w:rPr>
          <w:rFonts w:asciiTheme="majorBidi" w:hAnsiTheme="majorBidi" w:cstheme="majorBidi"/>
          <w:color w:val="000000" w:themeColor="text1"/>
          <w:sz w:val="24"/>
          <w:szCs w:val="24"/>
        </w:rPr>
        <w:t xml:space="preserve"> cause</w:t>
      </w:r>
      <w:r w:rsidR="004C3E2D" w:rsidRPr="007E705E">
        <w:rPr>
          <w:rFonts w:asciiTheme="majorBidi" w:hAnsiTheme="majorBidi" w:cstheme="majorBidi"/>
          <w:color w:val="000000" w:themeColor="text1"/>
          <w:sz w:val="24"/>
          <w:szCs w:val="24"/>
        </w:rPr>
        <w:t xml:space="preserve"> of debilitated performance. </w:t>
      </w:r>
      <w:r w:rsidR="00C01FBC" w:rsidRPr="007E705E">
        <w:rPr>
          <w:color w:val="000000" w:themeColor="text1"/>
          <w:sz w:val="24"/>
          <w:szCs w:val="24"/>
        </w:rPr>
        <w:t>Stereotype threat</w:t>
      </w:r>
      <w:r w:rsidR="00961A55" w:rsidRPr="007E705E">
        <w:rPr>
          <w:color w:val="000000" w:themeColor="text1"/>
          <w:sz w:val="24"/>
          <w:szCs w:val="24"/>
        </w:rPr>
        <w:t xml:space="preserve"> </w:t>
      </w:r>
      <w:r w:rsidR="00F318BF" w:rsidRPr="007E705E">
        <w:rPr>
          <w:color w:val="000000" w:themeColor="text1"/>
          <w:sz w:val="24"/>
          <w:szCs w:val="24"/>
        </w:rPr>
        <w:t xml:space="preserve">occurs when people </w:t>
      </w:r>
      <w:r w:rsidR="0061442F" w:rsidRPr="007E705E">
        <w:rPr>
          <w:color w:val="000000" w:themeColor="text1"/>
          <w:sz w:val="24"/>
          <w:szCs w:val="24"/>
        </w:rPr>
        <w:t>become concerned</w:t>
      </w:r>
      <w:r w:rsidR="00F318BF" w:rsidRPr="007E705E">
        <w:rPr>
          <w:color w:val="000000" w:themeColor="text1"/>
          <w:sz w:val="24"/>
          <w:szCs w:val="24"/>
        </w:rPr>
        <w:t xml:space="preserve"> that their performance will be evaluated in </w:t>
      </w:r>
      <w:r w:rsidR="0002715D" w:rsidRPr="007E705E">
        <w:rPr>
          <w:color w:val="000000" w:themeColor="text1"/>
          <w:sz w:val="24"/>
          <w:szCs w:val="24"/>
        </w:rPr>
        <w:t>light of a negative stereotype, coupled with</w:t>
      </w:r>
      <w:r w:rsidR="00F318BF" w:rsidRPr="007E705E">
        <w:rPr>
          <w:color w:val="000000" w:themeColor="text1"/>
          <w:sz w:val="24"/>
          <w:szCs w:val="24"/>
        </w:rPr>
        <w:t xml:space="preserve"> fear </w:t>
      </w:r>
      <w:r w:rsidR="006E2D4B" w:rsidRPr="007E705E">
        <w:rPr>
          <w:color w:val="000000" w:themeColor="text1"/>
          <w:sz w:val="24"/>
          <w:szCs w:val="24"/>
        </w:rPr>
        <w:t>of</w:t>
      </w:r>
      <w:r w:rsidR="00F318BF" w:rsidRPr="007E705E">
        <w:rPr>
          <w:color w:val="000000" w:themeColor="text1"/>
          <w:sz w:val="24"/>
          <w:szCs w:val="24"/>
        </w:rPr>
        <w:t xml:space="preserve"> confirm</w:t>
      </w:r>
      <w:r w:rsidR="006E2D4B" w:rsidRPr="007E705E">
        <w:rPr>
          <w:color w:val="000000" w:themeColor="text1"/>
          <w:sz w:val="24"/>
          <w:szCs w:val="24"/>
        </w:rPr>
        <w:t>ing it</w:t>
      </w:r>
      <w:r w:rsidR="0061442F" w:rsidRPr="007E705E">
        <w:rPr>
          <w:color w:val="000000" w:themeColor="text1"/>
          <w:sz w:val="24"/>
          <w:szCs w:val="24"/>
        </w:rPr>
        <w:t xml:space="preserve"> (Steele &amp; Aronson, 1995)</w:t>
      </w:r>
      <w:r w:rsidR="00FE0E44" w:rsidRPr="007E705E">
        <w:rPr>
          <w:color w:val="000000" w:themeColor="text1"/>
          <w:sz w:val="24"/>
          <w:szCs w:val="24"/>
        </w:rPr>
        <w:t xml:space="preserve">. </w:t>
      </w:r>
      <w:r w:rsidR="00DA39A5" w:rsidRPr="007E705E">
        <w:rPr>
          <w:rFonts w:asciiTheme="majorBidi" w:hAnsiTheme="majorBidi" w:cstheme="majorBidi"/>
          <w:color w:val="000000" w:themeColor="text1"/>
          <w:sz w:val="24"/>
          <w:szCs w:val="24"/>
        </w:rPr>
        <w:t xml:space="preserve">One form of </w:t>
      </w:r>
      <w:r w:rsidR="00C01FBC" w:rsidRPr="007E705E">
        <w:rPr>
          <w:rFonts w:asciiTheme="majorBidi" w:hAnsiTheme="majorBidi" w:cstheme="majorBidi"/>
          <w:color w:val="000000" w:themeColor="text1"/>
          <w:sz w:val="24"/>
          <w:szCs w:val="24"/>
        </w:rPr>
        <w:t>stereotype threat</w:t>
      </w:r>
      <w:r w:rsidR="00DA39A5" w:rsidRPr="007E705E">
        <w:rPr>
          <w:rFonts w:asciiTheme="majorBidi" w:hAnsiTheme="majorBidi" w:cstheme="majorBidi"/>
          <w:color w:val="000000" w:themeColor="text1"/>
          <w:sz w:val="24"/>
          <w:szCs w:val="24"/>
        </w:rPr>
        <w:t xml:space="preserve"> </w:t>
      </w:r>
      <w:r w:rsidR="00694940" w:rsidRPr="007E705E">
        <w:rPr>
          <w:rFonts w:asciiTheme="majorBidi" w:hAnsiTheme="majorBidi" w:cstheme="majorBidi"/>
          <w:color w:val="000000" w:themeColor="text1"/>
          <w:sz w:val="24"/>
          <w:szCs w:val="24"/>
        </w:rPr>
        <w:t>refers to</w:t>
      </w:r>
      <w:r w:rsidR="004C3E2D" w:rsidRPr="007E705E">
        <w:rPr>
          <w:rFonts w:asciiTheme="majorBidi" w:hAnsiTheme="majorBidi" w:cstheme="majorBidi"/>
          <w:color w:val="000000" w:themeColor="text1"/>
          <w:sz w:val="24"/>
          <w:szCs w:val="24"/>
        </w:rPr>
        <w:t xml:space="preserve"> gender-</w:t>
      </w:r>
      <w:r w:rsidR="00810B7C" w:rsidRPr="007E705E">
        <w:rPr>
          <w:rFonts w:asciiTheme="majorBidi" w:hAnsiTheme="majorBidi" w:cstheme="majorBidi"/>
          <w:color w:val="000000" w:themeColor="text1"/>
          <w:sz w:val="24"/>
          <w:szCs w:val="24"/>
        </w:rPr>
        <w:t>mathematics</w:t>
      </w:r>
      <w:r w:rsidR="004C3E2D" w:rsidRPr="007E705E">
        <w:rPr>
          <w:rFonts w:asciiTheme="majorBidi" w:hAnsiTheme="majorBidi" w:cstheme="majorBidi"/>
          <w:color w:val="000000" w:themeColor="text1"/>
          <w:sz w:val="24"/>
          <w:szCs w:val="24"/>
        </w:rPr>
        <w:t xml:space="preserve"> stereotype</w:t>
      </w:r>
      <w:r w:rsidR="00694940" w:rsidRPr="007E705E">
        <w:rPr>
          <w:rFonts w:asciiTheme="majorBidi" w:hAnsiTheme="majorBidi" w:cstheme="majorBidi"/>
          <w:color w:val="000000" w:themeColor="text1"/>
          <w:sz w:val="24"/>
          <w:szCs w:val="24"/>
        </w:rPr>
        <w:t>s</w:t>
      </w:r>
      <w:r w:rsidR="006A079F" w:rsidRPr="007E705E">
        <w:rPr>
          <w:rFonts w:asciiTheme="majorBidi" w:hAnsiTheme="majorBidi" w:cstheme="majorBidi"/>
          <w:color w:val="000000" w:themeColor="text1"/>
          <w:sz w:val="24"/>
          <w:szCs w:val="24"/>
        </w:rPr>
        <w:t xml:space="preserve"> </w:t>
      </w:r>
      <w:r w:rsidR="004C3E2D" w:rsidRPr="007E705E">
        <w:rPr>
          <w:rFonts w:asciiTheme="majorBidi" w:hAnsiTheme="majorBidi" w:cstheme="majorBidi"/>
          <w:color w:val="000000" w:themeColor="text1"/>
          <w:sz w:val="24"/>
          <w:szCs w:val="24"/>
        </w:rPr>
        <w:t>(Nosek et al., 2009)</w:t>
      </w:r>
      <w:r w:rsidR="00694940" w:rsidRPr="007E705E">
        <w:rPr>
          <w:rFonts w:asciiTheme="majorBidi" w:hAnsiTheme="majorBidi" w:cstheme="majorBidi"/>
          <w:color w:val="000000" w:themeColor="text1"/>
          <w:sz w:val="24"/>
          <w:szCs w:val="24"/>
        </w:rPr>
        <w:t>, such as</w:t>
      </w:r>
      <w:r w:rsidR="004C3E2D" w:rsidRPr="007E705E">
        <w:rPr>
          <w:rFonts w:asciiTheme="majorBidi" w:hAnsiTheme="majorBidi" w:cstheme="majorBidi"/>
          <w:color w:val="000000" w:themeColor="text1"/>
          <w:sz w:val="24"/>
          <w:szCs w:val="24"/>
        </w:rPr>
        <w:t xml:space="preserve"> ‘women are poorer at </w:t>
      </w:r>
      <w:r w:rsidR="00810B7C" w:rsidRPr="007E705E">
        <w:rPr>
          <w:rFonts w:asciiTheme="majorBidi" w:hAnsiTheme="majorBidi" w:cstheme="majorBidi"/>
          <w:color w:val="000000" w:themeColor="text1"/>
          <w:sz w:val="24"/>
          <w:szCs w:val="24"/>
        </w:rPr>
        <w:t>mathematics</w:t>
      </w:r>
      <w:r w:rsidR="004C3E2D" w:rsidRPr="007E705E">
        <w:rPr>
          <w:rFonts w:asciiTheme="majorBidi" w:hAnsiTheme="majorBidi" w:cstheme="majorBidi"/>
          <w:color w:val="000000" w:themeColor="text1"/>
          <w:sz w:val="24"/>
          <w:szCs w:val="24"/>
        </w:rPr>
        <w:t xml:space="preserve">’ or ‘men are better at </w:t>
      </w:r>
      <w:r w:rsidR="00810B7C" w:rsidRPr="007E705E">
        <w:rPr>
          <w:rFonts w:asciiTheme="majorBidi" w:hAnsiTheme="majorBidi" w:cstheme="majorBidi"/>
          <w:color w:val="000000" w:themeColor="text1"/>
          <w:sz w:val="24"/>
          <w:szCs w:val="24"/>
        </w:rPr>
        <w:t>mathematics</w:t>
      </w:r>
      <w:r w:rsidR="00694940" w:rsidRPr="007E705E">
        <w:rPr>
          <w:rFonts w:asciiTheme="majorBidi" w:hAnsiTheme="majorBidi" w:cstheme="majorBidi"/>
          <w:color w:val="000000" w:themeColor="text1"/>
          <w:sz w:val="24"/>
          <w:szCs w:val="24"/>
        </w:rPr>
        <w:t>,</w:t>
      </w:r>
      <w:r w:rsidR="00961A55" w:rsidRPr="007E705E">
        <w:rPr>
          <w:rFonts w:asciiTheme="majorBidi" w:hAnsiTheme="majorBidi" w:cstheme="majorBidi"/>
          <w:color w:val="000000" w:themeColor="text1"/>
          <w:sz w:val="24"/>
          <w:szCs w:val="24"/>
        </w:rPr>
        <w:t>’</w:t>
      </w:r>
      <w:r w:rsidR="00DA39A5" w:rsidRPr="007E705E">
        <w:rPr>
          <w:rFonts w:asciiTheme="majorBidi" w:hAnsiTheme="majorBidi" w:cstheme="majorBidi"/>
          <w:color w:val="000000" w:themeColor="text1"/>
          <w:sz w:val="24"/>
          <w:szCs w:val="24"/>
        </w:rPr>
        <w:t xml:space="preserve"> </w:t>
      </w:r>
      <w:r w:rsidR="00694940" w:rsidRPr="007E705E">
        <w:rPr>
          <w:rFonts w:asciiTheme="majorBidi" w:hAnsiTheme="majorBidi" w:cstheme="majorBidi"/>
          <w:color w:val="000000" w:themeColor="text1"/>
          <w:sz w:val="24"/>
          <w:szCs w:val="24"/>
        </w:rPr>
        <w:t xml:space="preserve">which can </w:t>
      </w:r>
      <w:r w:rsidR="00035FA1" w:rsidRPr="007E705E">
        <w:rPr>
          <w:rFonts w:asciiTheme="majorBidi" w:hAnsiTheme="majorBidi" w:cstheme="majorBidi"/>
          <w:color w:val="000000" w:themeColor="text1"/>
          <w:sz w:val="24"/>
          <w:szCs w:val="24"/>
        </w:rPr>
        <w:t xml:space="preserve">induce </w:t>
      </w:r>
      <w:r w:rsidR="00DA39A5" w:rsidRPr="007E705E">
        <w:rPr>
          <w:rFonts w:asciiTheme="majorBidi" w:hAnsiTheme="majorBidi" w:cstheme="majorBidi"/>
          <w:color w:val="000000" w:themeColor="text1"/>
          <w:sz w:val="24"/>
          <w:szCs w:val="24"/>
        </w:rPr>
        <w:t>performance concerns</w:t>
      </w:r>
      <w:r w:rsidR="0061442F" w:rsidRPr="007E705E">
        <w:rPr>
          <w:rFonts w:asciiTheme="majorBidi" w:hAnsiTheme="majorBidi" w:cstheme="majorBidi"/>
          <w:color w:val="000000" w:themeColor="text1"/>
          <w:sz w:val="24"/>
          <w:szCs w:val="24"/>
        </w:rPr>
        <w:t xml:space="preserve"> (Shapiro &amp; Neuberg, 2007)</w:t>
      </w:r>
      <w:r w:rsidR="00694940" w:rsidRPr="007E705E">
        <w:rPr>
          <w:rFonts w:asciiTheme="majorBidi" w:hAnsiTheme="majorBidi" w:cstheme="majorBidi"/>
          <w:color w:val="000000" w:themeColor="text1"/>
          <w:sz w:val="24"/>
          <w:szCs w:val="24"/>
        </w:rPr>
        <w:t xml:space="preserve"> and</w:t>
      </w:r>
      <w:r w:rsidR="00DA39A5" w:rsidRPr="007E705E">
        <w:rPr>
          <w:rFonts w:asciiTheme="majorBidi" w:hAnsiTheme="majorBidi" w:cstheme="majorBidi"/>
          <w:color w:val="000000" w:themeColor="text1"/>
          <w:sz w:val="24"/>
          <w:szCs w:val="24"/>
        </w:rPr>
        <w:t xml:space="preserve"> lower</w:t>
      </w:r>
      <w:r w:rsidR="0061442F" w:rsidRPr="007E705E">
        <w:rPr>
          <w:rFonts w:asciiTheme="majorBidi" w:hAnsiTheme="majorBidi" w:cstheme="majorBidi"/>
          <w:color w:val="000000" w:themeColor="text1"/>
          <w:sz w:val="24"/>
          <w:szCs w:val="24"/>
        </w:rPr>
        <w:t xml:space="preserve"> </w:t>
      </w:r>
      <w:r w:rsidR="004C3E2D" w:rsidRPr="007E705E">
        <w:rPr>
          <w:rFonts w:asciiTheme="majorBidi" w:hAnsiTheme="majorBidi" w:cstheme="majorBidi"/>
          <w:color w:val="000000" w:themeColor="text1"/>
          <w:sz w:val="24"/>
          <w:szCs w:val="24"/>
        </w:rPr>
        <w:t>performance</w:t>
      </w:r>
      <w:r w:rsidR="00CF5DBD" w:rsidRPr="007E705E">
        <w:rPr>
          <w:rFonts w:asciiTheme="majorBidi" w:hAnsiTheme="majorBidi" w:cstheme="majorBidi"/>
          <w:color w:val="000000" w:themeColor="text1"/>
          <w:sz w:val="24"/>
          <w:szCs w:val="24"/>
        </w:rPr>
        <w:t xml:space="preserve"> in women</w:t>
      </w:r>
      <w:r w:rsidR="000A0F67" w:rsidRPr="007E705E">
        <w:rPr>
          <w:rFonts w:asciiTheme="majorBidi" w:hAnsiTheme="majorBidi" w:cstheme="majorBidi"/>
          <w:color w:val="000000" w:themeColor="text1"/>
          <w:sz w:val="24"/>
          <w:szCs w:val="24"/>
        </w:rPr>
        <w:t xml:space="preserve"> </w:t>
      </w:r>
      <w:r w:rsidR="004C3E2D" w:rsidRPr="007E705E">
        <w:rPr>
          <w:rFonts w:asciiTheme="majorBidi" w:hAnsiTheme="majorBidi" w:cstheme="majorBidi"/>
          <w:color w:val="000000" w:themeColor="text1"/>
          <w:sz w:val="24"/>
          <w:szCs w:val="24"/>
        </w:rPr>
        <w:t xml:space="preserve">(Schmader, Johns, &amp; Forbes, 2008). </w:t>
      </w:r>
    </w:p>
    <w:p w14:paraId="50F4DE6E" w14:textId="75245345" w:rsidR="002E790E" w:rsidRPr="007E705E" w:rsidRDefault="00F90585" w:rsidP="00EB78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color w:val="000000" w:themeColor="text1"/>
          <w:sz w:val="24"/>
          <w:szCs w:val="24"/>
          <w:lang w:eastAsia="en-US"/>
        </w:rPr>
      </w:pPr>
      <w:r w:rsidRPr="007E705E">
        <w:rPr>
          <w:color w:val="000000" w:themeColor="text1"/>
          <w:sz w:val="24"/>
          <w:szCs w:val="24"/>
        </w:rPr>
        <w:t xml:space="preserve">The </w:t>
      </w:r>
      <w:r w:rsidR="00453D24" w:rsidRPr="007E705E">
        <w:rPr>
          <w:color w:val="000000" w:themeColor="text1"/>
          <w:sz w:val="24"/>
          <w:szCs w:val="24"/>
        </w:rPr>
        <w:t xml:space="preserve">prevalent </w:t>
      </w:r>
      <w:r w:rsidRPr="007E705E">
        <w:rPr>
          <w:color w:val="000000" w:themeColor="text1"/>
          <w:sz w:val="24"/>
          <w:szCs w:val="24"/>
        </w:rPr>
        <w:t xml:space="preserve">explanation for </w:t>
      </w:r>
      <w:r w:rsidR="00C01FBC" w:rsidRPr="007E705E">
        <w:rPr>
          <w:color w:val="000000" w:themeColor="text1"/>
          <w:sz w:val="24"/>
          <w:szCs w:val="24"/>
        </w:rPr>
        <w:t xml:space="preserve">stereotype threat </w:t>
      </w:r>
      <w:r w:rsidRPr="007E705E">
        <w:rPr>
          <w:color w:val="000000" w:themeColor="text1"/>
          <w:sz w:val="24"/>
          <w:szCs w:val="24"/>
        </w:rPr>
        <w:t>effects</w:t>
      </w:r>
      <w:r w:rsidR="00AE02CB" w:rsidRPr="007E705E">
        <w:rPr>
          <w:color w:val="000000" w:themeColor="text1"/>
          <w:sz w:val="24"/>
          <w:szCs w:val="24"/>
        </w:rPr>
        <w:t xml:space="preserve"> is the working memory interference </w:t>
      </w:r>
      <w:r w:rsidR="003D4FE4" w:rsidRPr="007E705E">
        <w:rPr>
          <w:color w:val="000000" w:themeColor="text1"/>
          <w:sz w:val="24"/>
          <w:szCs w:val="24"/>
        </w:rPr>
        <w:t xml:space="preserve">perspective </w:t>
      </w:r>
      <w:r w:rsidR="00AE02CB" w:rsidRPr="007E705E">
        <w:rPr>
          <w:color w:val="000000" w:themeColor="text1"/>
          <w:sz w:val="24"/>
          <w:szCs w:val="24"/>
        </w:rPr>
        <w:t>(</w:t>
      </w:r>
      <w:r w:rsidR="00DE5D03" w:rsidRPr="007E705E">
        <w:rPr>
          <w:color w:val="000000" w:themeColor="text1"/>
          <w:sz w:val="24"/>
          <w:szCs w:val="24"/>
        </w:rPr>
        <w:t>Beilock, Rydell, &amp; McConnell, 2007;</w:t>
      </w:r>
      <w:r w:rsidR="00DE5D03" w:rsidRPr="007E705E">
        <w:rPr>
          <w:b/>
          <w:bCs/>
          <w:color w:val="000000" w:themeColor="text1"/>
          <w:sz w:val="24"/>
          <w:szCs w:val="24"/>
        </w:rPr>
        <w:t xml:space="preserve"> </w:t>
      </w:r>
      <w:r w:rsidR="00DE5D03" w:rsidRPr="007E705E">
        <w:rPr>
          <w:color w:val="000000" w:themeColor="text1"/>
          <w:sz w:val="24"/>
          <w:szCs w:val="24"/>
        </w:rPr>
        <w:t>Bonnot &amp; Croizet, 2007; Croizet et al., 2004</w:t>
      </w:r>
      <w:r w:rsidR="00DE5D03" w:rsidRPr="007E705E">
        <w:rPr>
          <w:color w:val="000000" w:themeColor="text1"/>
          <w:sz w:val="24"/>
          <w:szCs w:val="24"/>
          <w:lang w:eastAsia="en-US"/>
        </w:rPr>
        <w:t xml:space="preserve">; </w:t>
      </w:r>
      <w:r w:rsidR="00DE5D03" w:rsidRPr="007E705E">
        <w:rPr>
          <w:color w:val="000000" w:themeColor="text1"/>
          <w:sz w:val="24"/>
          <w:szCs w:val="24"/>
        </w:rPr>
        <w:t>Schmader, 2002; Schmader &amp; Johns, 2003;</w:t>
      </w:r>
      <w:r w:rsidR="00DE5D03" w:rsidRPr="007E705E">
        <w:rPr>
          <w:color w:val="000000" w:themeColor="text1"/>
          <w:sz w:val="24"/>
          <w:szCs w:val="24"/>
          <w:lang w:eastAsia="en-US"/>
        </w:rPr>
        <w:t xml:space="preserve"> </w:t>
      </w:r>
      <w:r w:rsidR="00DE5D03" w:rsidRPr="007E705E">
        <w:rPr>
          <w:color w:val="000000" w:themeColor="text1"/>
          <w:sz w:val="24"/>
          <w:szCs w:val="24"/>
        </w:rPr>
        <w:t xml:space="preserve">Schmader </w:t>
      </w:r>
      <w:r w:rsidR="00947096" w:rsidRPr="007E705E">
        <w:rPr>
          <w:color w:val="000000" w:themeColor="text1"/>
          <w:sz w:val="24"/>
          <w:szCs w:val="24"/>
        </w:rPr>
        <w:t>et al.,</w:t>
      </w:r>
      <w:r w:rsidR="00DE5D03" w:rsidRPr="007E705E">
        <w:rPr>
          <w:color w:val="000000" w:themeColor="text1"/>
          <w:sz w:val="24"/>
          <w:szCs w:val="24"/>
        </w:rPr>
        <w:t xml:space="preserve"> 2008; </w:t>
      </w:r>
      <w:r w:rsidR="00DE5D03" w:rsidRPr="007E705E">
        <w:rPr>
          <w:color w:val="000000" w:themeColor="text1"/>
          <w:sz w:val="24"/>
          <w:szCs w:val="24"/>
          <w:lang w:eastAsia="en-US"/>
        </w:rPr>
        <w:t>Turner &amp; Engle, 1989</w:t>
      </w:r>
      <w:r w:rsidR="00AE02CB" w:rsidRPr="007E705E">
        <w:rPr>
          <w:color w:val="000000" w:themeColor="text1"/>
          <w:sz w:val="24"/>
          <w:szCs w:val="24"/>
        </w:rPr>
        <w:t xml:space="preserve">). </w:t>
      </w:r>
      <w:r w:rsidR="00DE5D03" w:rsidRPr="007E705E">
        <w:rPr>
          <w:color w:val="000000" w:themeColor="text1"/>
          <w:sz w:val="24"/>
          <w:szCs w:val="24"/>
        </w:rPr>
        <w:t>According to Schmader and Johns (2003),</w:t>
      </w:r>
      <w:r w:rsidR="00420C74" w:rsidRPr="007E705E">
        <w:rPr>
          <w:color w:val="000000" w:themeColor="text1"/>
          <w:sz w:val="24"/>
          <w:szCs w:val="24"/>
        </w:rPr>
        <w:t xml:space="preserve"> for example,</w:t>
      </w:r>
      <w:r w:rsidR="00DE5D03" w:rsidRPr="007E705E">
        <w:rPr>
          <w:color w:val="000000" w:themeColor="text1"/>
          <w:sz w:val="24"/>
          <w:szCs w:val="24"/>
        </w:rPr>
        <w:t xml:space="preserve"> </w:t>
      </w:r>
      <w:r w:rsidR="00C01FBC" w:rsidRPr="007E705E">
        <w:rPr>
          <w:color w:val="000000" w:themeColor="text1"/>
          <w:sz w:val="24"/>
          <w:szCs w:val="24"/>
        </w:rPr>
        <w:t>stereotype threat</w:t>
      </w:r>
      <w:r w:rsidR="00DE5D03" w:rsidRPr="007E705E">
        <w:rPr>
          <w:color w:val="000000" w:themeColor="text1"/>
          <w:sz w:val="24"/>
          <w:szCs w:val="24"/>
        </w:rPr>
        <w:t xml:space="preserve"> </w:t>
      </w:r>
      <w:r w:rsidR="00E74834" w:rsidRPr="007E705E">
        <w:rPr>
          <w:color w:val="000000" w:themeColor="text1"/>
          <w:sz w:val="24"/>
          <w:szCs w:val="24"/>
        </w:rPr>
        <w:t xml:space="preserve">behaves as </w:t>
      </w:r>
      <w:r w:rsidR="0094034D" w:rsidRPr="007E705E">
        <w:rPr>
          <w:color w:val="000000" w:themeColor="text1"/>
          <w:sz w:val="24"/>
          <w:szCs w:val="24"/>
        </w:rPr>
        <w:t xml:space="preserve">a </w:t>
      </w:r>
      <w:r w:rsidR="00E74834" w:rsidRPr="007E705E">
        <w:rPr>
          <w:color w:val="000000" w:themeColor="text1"/>
          <w:sz w:val="24"/>
          <w:szCs w:val="24"/>
        </w:rPr>
        <w:t xml:space="preserve">stressor in </w:t>
      </w:r>
      <w:r w:rsidR="009701CC" w:rsidRPr="007E705E">
        <w:rPr>
          <w:color w:val="000000" w:themeColor="text1"/>
          <w:sz w:val="24"/>
          <w:szCs w:val="24"/>
        </w:rPr>
        <w:t xml:space="preserve">performance </w:t>
      </w:r>
      <w:r w:rsidR="00E74834" w:rsidRPr="007E705E">
        <w:rPr>
          <w:color w:val="000000" w:themeColor="text1"/>
          <w:sz w:val="24"/>
          <w:szCs w:val="24"/>
        </w:rPr>
        <w:t>situations where an active negative stereotype poses a threat to social identity</w:t>
      </w:r>
      <w:r w:rsidR="00F71149" w:rsidRPr="007E705E">
        <w:rPr>
          <w:color w:val="000000" w:themeColor="text1"/>
          <w:sz w:val="24"/>
          <w:szCs w:val="24"/>
        </w:rPr>
        <w:t xml:space="preserve"> (</w:t>
      </w:r>
      <w:r w:rsidR="00F71149" w:rsidRPr="007E705E">
        <w:rPr>
          <w:color w:val="000000" w:themeColor="text1"/>
          <w:sz w:val="24"/>
          <w:szCs w:val="24"/>
          <w:lang w:val="en"/>
        </w:rPr>
        <w:t>Derks, Inzlicht, &amp; Kang, 2008</w:t>
      </w:r>
      <w:r w:rsidR="00F71149" w:rsidRPr="007E705E">
        <w:rPr>
          <w:color w:val="000000" w:themeColor="text1"/>
          <w:sz w:val="24"/>
          <w:szCs w:val="24"/>
        </w:rPr>
        <w:t>)</w:t>
      </w:r>
      <w:r w:rsidR="00E74834" w:rsidRPr="007E705E">
        <w:rPr>
          <w:color w:val="000000" w:themeColor="text1"/>
          <w:sz w:val="24"/>
          <w:szCs w:val="24"/>
        </w:rPr>
        <w:t xml:space="preserve">. </w:t>
      </w:r>
      <w:r w:rsidR="00694940" w:rsidRPr="007E705E">
        <w:rPr>
          <w:color w:val="000000" w:themeColor="text1"/>
          <w:sz w:val="24"/>
          <w:szCs w:val="24"/>
        </w:rPr>
        <w:t>B</w:t>
      </w:r>
      <w:r w:rsidR="0087638A" w:rsidRPr="007E705E">
        <w:rPr>
          <w:color w:val="000000" w:themeColor="text1"/>
          <w:sz w:val="24"/>
          <w:szCs w:val="24"/>
        </w:rPr>
        <w:t xml:space="preserve">oth female and </w:t>
      </w:r>
      <w:r w:rsidR="00810B7C" w:rsidRPr="007E705E">
        <w:rPr>
          <w:color w:val="000000" w:themeColor="text1"/>
          <w:sz w:val="24"/>
          <w:szCs w:val="24"/>
        </w:rPr>
        <w:t>maths</w:t>
      </w:r>
      <w:r w:rsidR="0087638A" w:rsidRPr="007E705E">
        <w:rPr>
          <w:color w:val="000000" w:themeColor="text1"/>
          <w:sz w:val="24"/>
          <w:szCs w:val="24"/>
        </w:rPr>
        <w:t xml:space="preserve"> identity </w:t>
      </w:r>
      <w:r w:rsidR="00DA39A5" w:rsidRPr="007E705E">
        <w:rPr>
          <w:color w:val="000000" w:themeColor="text1"/>
          <w:sz w:val="24"/>
          <w:szCs w:val="24"/>
        </w:rPr>
        <w:t>are likely</w:t>
      </w:r>
      <w:r w:rsidR="0087638A" w:rsidRPr="007E705E">
        <w:rPr>
          <w:color w:val="000000" w:themeColor="text1"/>
          <w:sz w:val="24"/>
          <w:szCs w:val="24"/>
        </w:rPr>
        <w:t xml:space="preserve"> threatened</w:t>
      </w:r>
      <w:r w:rsidR="00E6556C" w:rsidRPr="007E705E">
        <w:rPr>
          <w:color w:val="000000" w:themeColor="text1"/>
          <w:sz w:val="24"/>
          <w:szCs w:val="24"/>
          <w:lang w:val="en"/>
        </w:rPr>
        <w:t>.</w:t>
      </w:r>
      <w:r w:rsidR="00006E8F" w:rsidRPr="007E705E">
        <w:rPr>
          <w:color w:val="000000" w:themeColor="text1"/>
          <w:sz w:val="24"/>
          <w:szCs w:val="24"/>
        </w:rPr>
        <w:t xml:space="preserve"> </w:t>
      </w:r>
      <w:r w:rsidR="00C01FBC" w:rsidRPr="007E705E">
        <w:rPr>
          <w:color w:val="000000" w:themeColor="text1"/>
          <w:sz w:val="24"/>
          <w:szCs w:val="24"/>
        </w:rPr>
        <w:t>Stereotype threat</w:t>
      </w:r>
      <w:r w:rsidR="00E74834" w:rsidRPr="007E705E">
        <w:rPr>
          <w:color w:val="000000" w:themeColor="text1"/>
          <w:sz w:val="24"/>
          <w:szCs w:val="24"/>
        </w:rPr>
        <w:t xml:space="preserve"> </w:t>
      </w:r>
      <w:r w:rsidR="00DE5D03" w:rsidRPr="007E705E">
        <w:rPr>
          <w:color w:val="000000" w:themeColor="text1"/>
          <w:sz w:val="24"/>
          <w:szCs w:val="24"/>
        </w:rPr>
        <w:t xml:space="preserve">occupies working memory, competing for cognitive resources with the stereotypically associated task. </w:t>
      </w:r>
      <w:r w:rsidR="00DA39A5" w:rsidRPr="007E705E">
        <w:rPr>
          <w:color w:val="000000" w:themeColor="text1"/>
          <w:sz w:val="24"/>
          <w:szCs w:val="24"/>
        </w:rPr>
        <w:t>W</w:t>
      </w:r>
      <w:r w:rsidR="00915BAB" w:rsidRPr="007E705E">
        <w:rPr>
          <w:color w:val="000000" w:themeColor="text1"/>
          <w:sz w:val="24"/>
          <w:szCs w:val="24"/>
        </w:rPr>
        <w:t xml:space="preserve">hen undertaking </w:t>
      </w:r>
      <w:r w:rsidR="00810B7C" w:rsidRPr="007E705E">
        <w:rPr>
          <w:color w:val="000000" w:themeColor="text1"/>
          <w:sz w:val="24"/>
          <w:szCs w:val="24"/>
        </w:rPr>
        <w:t>mathematics</w:t>
      </w:r>
      <w:r w:rsidR="00453D24" w:rsidRPr="007E705E">
        <w:rPr>
          <w:color w:val="000000" w:themeColor="text1"/>
          <w:sz w:val="24"/>
          <w:szCs w:val="24"/>
        </w:rPr>
        <w:t xml:space="preserve"> (</w:t>
      </w:r>
      <w:r w:rsidR="00810B7C" w:rsidRPr="007E705E">
        <w:rPr>
          <w:color w:val="000000" w:themeColor="text1"/>
          <w:sz w:val="24"/>
          <w:szCs w:val="24"/>
        </w:rPr>
        <w:t>maths</w:t>
      </w:r>
      <w:r w:rsidR="00453D24" w:rsidRPr="007E705E">
        <w:rPr>
          <w:color w:val="000000" w:themeColor="text1"/>
          <w:sz w:val="24"/>
          <w:szCs w:val="24"/>
        </w:rPr>
        <w:t>)</w:t>
      </w:r>
      <w:r w:rsidR="00915BAB" w:rsidRPr="007E705E">
        <w:rPr>
          <w:color w:val="000000" w:themeColor="text1"/>
          <w:sz w:val="24"/>
          <w:szCs w:val="24"/>
        </w:rPr>
        <w:t xml:space="preserve"> related tasks</w:t>
      </w:r>
      <w:r w:rsidR="00876D65" w:rsidRPr="007E705E">
        <w:rPr>
          <w:color w:val="000000" w:themeColor="text1"/>
          <w:sz w:val="24"/>
          <w:szCs w:val="24"/>
        </w:rPr>
        <w:t xml:space="preserve">, </w:t>
      </w:r>
      <w:r w:rsidR="00A536A8" w:rsidRPr="007E705E">
        <w:rPr>
          <w:color w:val="000000" w:themeColor="text1"/>
          <w:sz w:val="24"/>
          <w:szCs w:val="24"/>
        </w:rPr>
        <w:t xml:space="preserve">worries over the </w:t>
      </w:r>
      <w:r w:rsidR="00876D65" w:rsidRPr="007E705E">
        <w:rPr>
          <w:color w:val="000000" w:themeColor="text1"/>
          <w:sz w:val="24"/>
          <w:szCs w:val="24"/>
        </w:rPr>
        <w:t>negative</w:t>
      </w:r>
      <w:r w:rsidR="00915BAB" w:rsidRPr="007E705E">
        <w:rPr>
          <w:color w:val="000000" w:themeColor="text1"/>
          <w:sz w:val="24"/>
          <w:szCs w:val="24"/>
        </w:rPr>
        <w:t xml:space="preserve"> performance</w:t>
      </w:r>
      <w:r w:rsidR="00876D65" w:rsidRPr="007E705E">
        <w:rPr>
          <w:color w:val="000000" w:themeColor="text1"/>
          <w:sz w:val="24"/>
          <w:szCs w:val="24"/>
        </w:rPr>
        <w:t xml:space="preserve"> stereotype compete</w:t>
      </w:r>
      <w:r w:rsidR="00915BAB" w:rsidRPr="007E705E">
        <w:rPr>
          <w:color w:val="000000" w:themeColor="text1"/>
          <w:sz w:val="24"/>
          <w:szCs w:val="24"/>
        </w:rPr>
        <w:t xml:space="preserve"> with the task </w:t>
      </w:r>
      <w:r w:rsidR="00A536A8" w:rsidRPr="007E705E">
        <w:rPr>
          <w:color w:val="000000" w:themeColor="text1"/>
          <w:sz w:val="24"/>
          <w:szCs w:val="24"/>
        </w:rPr>
        <w:t xml:space="preserve">for </w:t>
      </w:r>
      <w:r w:rsidR="00915BAB" w:rsidRPr="007E705E">
        <w:rPr>
          <w:color w:val="000000" w:themeColor="text1"/>
          <w:sz w:val="24"/>
          <w:szCs w:val="24"/>
        </w:rPr>
        <w:t>phonological loop resources</w:t>
      </w:r>
      <w:r w:rsidR="00A536A8" w:rsidRPr="007E705E">
        <w:rPr>
          <w:color w:val="000000" w:themeColor="text1"/>
          <w:sz w:val="24"/>
          <w:szCs w:val="24"/>
        </w:rPr>
        <w:t xml:space="preserve"> (Beilock et al., 2007)</w:t>
      </w:r>
      <w:r w:rsidR="00915BAB" w:rsidRPr="007E705E">
        <w:rPr>
          <w:color w:val="000000" w:themeColor="text1"/>
          <w:sz w:val="24"/>
          <w:szCs w:val="24"/>
        </w:rPr>
        <w:t xml:space="preserve">. </w:t>
      </w:r>
      <w:r w:rsidR="00A536A8" w:rsidRPr="007E705E">
        <w:rPr>
          <w:color w:val="000000" w:themeColor="text1"/>
          <w:sz w:val="24"/>
          <w:szCs w:val="24"/>
        </w:rPr>
        <w:t>The</w:t>
      </w:r>
      <w:r w:rsidR="002C6B63" w:rsidRPr="007E705E">
        <w:rPr>
          <w:color w:val="000000" w:themeColor="text1"/>
          <w:sz w:val="24"/>
          <w:szCs w:val="24"/>
        </w:rPr>
        <w:t xml:space="preserve"> </w:t>
      </w:r>
      <w:r w:rsidR="00A536A8" w:rsidRPr="007E705E">
        <w:rPr>
          <w:color w:val="000000" w:themeColor="text1"/>
          <w:sz w:val="24"/>
          <w:szCs w:val="24"/>
        </w:rPr>
        <w:t xml:space="preserve">result </w:t>
      </w:r>
      <w:r w:rsidR="0065228F" w:rsidRPr="007E705E">
        <w:rPr>
          <w:color w:val="000000" w:themeColor="text1"/>
          <w:sz w:val="24"/>
          <w:szCs w:val="24"/>
        </w:rPr>
        <w:t xml:space="preserve">of phonological loop overload </w:t>
      </w:r>
      <w:r w:rsidR="00A536A8" w:rsidRPr="007E705E">
        <w:rPr>
          <w:color w:val="000000" w:themeColor="text1"/>
          <w:sz w:val="24"/>
          <w:szCs w:val="24"/>
        </w:rPr>
        <w:t xml:space="preserve">is performance </w:t>
      </w:r>
      <w:r w:rsidR="0065228F" w:rsidRPr="007E705E">
        <w:rPr>
          <w:color w:val="000000" w:themeColor="text1"/>
          <w:sz w:val="24"/>
          <w:szCs w:val="24"/>
        </w:rPr>
        <w:t xml:space="preserve">reduction </w:t>
      </w:r>
      <w:r w:rsidR="00694940" w:rsidRPr="007E705E">
        <w:rPr>
          <w:color w:val="000000" w:themeColor="text1"/>
          <w:sz w:val="24"/>
          <w:szCs w:val="24"/>
        </w:rPr>
        <w:t>among persons</w:t>
      </w:r>
      <w:r w:rsidR="00A536A8" w:rsidRPr="007E705E">
        <w:rPr>
          <w:color w:val="000000" w:themeColor="text1"/>
          <w:sz w:val="24"/>
          <w:szCs w:val="24"/>
        </w:rPr>
        <w:t xml:space="preserve"> experiencing the negative stereotype.</w:t>
      </w:r>
      <w:r w:rsidR="00F71149" w:rsidRPr="007E705E">
        <w:rPr>
          <w:rFonts w:asciiTheme="majorBidi" w:hAnsiTheme="majorBidi" w:cstheme="majorBidi"/>
          <w:color w:val="000000" w:themeColor="text1"/>
          <w:sz w:val="24"/>
          <w:szCs w:val="24"/>
        </w:rPr>
        <w:t xml:space="preserve"> Steele and Aronson (1995) contend that</w:t>
      </w:r>
      <w:r w:rsidR="00DA39A5" w:rsidRPr="007E705E">
        <w:rPr>
          <w:rFonts w:asciiTheme="majorBidi" w:hAnsiTheme="majorBidi" w:cstheme="majorBidi"/>
          <w:color w:val="000000" w:themeColor="text1"/>
          <w:sz w:val="24"/>
          <w:szCs w:val="24"/>
        </w:rPr>
        <w:t>,</w:t>
      </w:r>
      <w:r w:rsidR="00F71149" w:rsidRPr="007E705E">
        <w:rPr>
          <w:rFonts w:asciiTheme="majorBidi" w:hAnsiTheme="majorBidi" w:cstheme="majorBidi"/>
          <w:color w:val="000000" w:themeColor="text1"/>
          <w:sz w:val="24"/>
          <w:szCs w:val="24"/>
        </w:rPr>
        <w:t xml:space="preserve"> </w:t>
      </w:r>
      <w:r w:rsidR="00DA39A5" w:rsidRPr="007E705E">
        <w:rPr>
          <w:rFonts w:asciiTheme="majorBidi" w:hAnsiTheme="majorBidi" w:cstheme="majorBidi"/>
          <w:color w:val="000000" w:themeColor="text1"/>
          <w:sz w:val="24"/>
          <w:szCs w:val="24"/>
        </w:rPr>
        <w:t xml:space="preserve">although </w:t>
      </w:r>
      <w:r w:rsidR="00F71149" w:rsidRPr="007E705E">
        <w:rPr>
          <w:rFonts w:asciiTheme="majorBidi" w:hAnsiTheme="majorBidi" w:cstheme="majorBidi"/>
          <w:color w:val="000000" w:themeColor="text1"/>
          <w:sz w:val="24"/>
          <w:szCs w:val="24"/>
        </w:rPr>
        <w:t>participants are motivated to do well, dividing attention between complet</w:t>
      </w:r>
      <w:r w:rsidR="00DA39A5" w:rsidRPr="007E705E">
        <w:rPr>
          <w:rFonts w:asciiTheme="majorBidi" w:hAnsiTheme="majorBidi" w:cstheme="majorBidi"/>
          <w:color w:val="000000" w:themeColor="text1"/>
          <w:sz w:val="24"/>
          <w:szCs w:val="24"/>
        </w:rPr>
        <w:t>ing</w:t>
      </w:r>
      <w:r w:rsidR="00F71149" w:rsidRPr="007E705E">
        <w:rPr>
          <w:rFonts w:asciiTheme="majorBidi" w:hAnsiTheme="majorBidi" w:cstheme="majorBidi"/>
          <w:color w:val="000000" w:themeColor="text1"/>
          <w:sz w:val="24"/>
          <w:szCs w:val="24"/>
        </w:rPr>
        <w:t xml:space="preserve"> test items and </w:t>
      </w:r>
      <w:r w:rsidR="00694940" w:rsidRPr="007E705E">
        <w:rPr>
          <w:rFonts w:asciiTheme="majorBidi" w:hAnsiTheme="majorBidi" w:cstheme="majorBidi"/>
          <w:color w:val="000000" w:themeColor="text1"/>
          <w:sz w:val="24"/>
          <w:szCs w:val="24"/>
        </w:rPr>
        <w:t>managing</w:t>
      </w:r>
      <w:r w:rsidR="00F71149" w:rsidRPr="007E705E">
        <w:rPr>
          <w:rFonts w:asciiTheme="majorBidi" w:hAnsiTheme="majorBidi" w:cstheme="majorBidi"/>
          <w:color w:val="000000" w:themeColor="text1"/>
          <w:sz w:val="24"/>
          <w:szCs w:val="24"/>
        </w:rPr>
        <w:t xml:space="preserve"> frustration affect</w:t>
      </w:r>
      <w:r w:rsidR="00035FA1" w:rsidRPr="007E705E">
        <w:rPr>
          <w:rFonts w:asciiTheme="majorBidi" w:hAnsiTheme="majorBidi" w:cstheme="majorBidi"/>
          <w:color w:val="000000" w:themeColor="text1"/>
          <w:sz w:val="24"/>
          <w:szCs w:val="24"/>
        </w:rPr>
        <w:t>s</w:t>
      </w:r>
      <w:r w:rsidR="00F71149" w:rsidRPr="007E705E">
        <w:rPr>
          <w:rFonts w:asciiTheme="majorBidi" w:hAnsiTheme="majorBidi" w:cstheme="majorBidi"/>
          <w:color w:val="000000" w:themeColor="text1"/>
          <w:sz w:val="24"/>
          <w:szCs w:val="24"/>
        </w:rPr>
        <w:t xml:space="preserve"> performance. Thus, </w:t>
      </w:r>
      <w:r w:rsidR="00035FA1" w:rsidRPr="007E705E">
        <w:rPr>
          <w:rFonts w:asciiTheme="majorBidi" w:hAnsiTheme="majorBidi" w:cstheme="majorBidi"/>
          <w:color w:val="000000" w:themeColor="text1"/>
          <w:sz w:val="24"/>
          <w:szCs w:val="24"/>
        </w:rPr>
        <w:t xml:space="preserve">it is not </w:t>
      </w:r>
      <w:r w:rsidR="00F71149" w:rsidRPr="007E705E">
        <w:rPr>
          <w:rFonts w:asciiTheme="majorBidi" w:hAnsiTheme="majorBidi" w:cstheme="majorBidi"/>
          <w:color w:val="000000" w:themeColor="text1"/>
          <w:sz w:val="24"/>
          <w:szCs w:val="24"/>
        </w:rPr>
        <w:t xml:space="preserve">motivation </w:t>
      </w:r>
      <w:r w:rsidR="00035FA1" w:rsidRPr="007E705E">
        <w:rPr>
          <w:rFonts w:asciiTheme="majorBidi" w:hAnsiTheme="majorBidi" w:cstheme="majorBidi"/>
          <w:color w:val="000000" w:themeColor="text1"/>
          <w:sz w:val="24"/>
          <w:szCs w:val="24"/>
        </w:rPr>
        <w:t>that</w:t>
      </w:r>
      <w:r w:rsidR="00F71149" w:rsidRPr="007E705E">
        <w:rPr>
          <w:rFonts w:asciiTheme="majorBidi" w:hAnsiTheme="majorBidi" w:cstheme="majorBidi"/>
          <w:color w:val="000000" w:themeColor="text1"/>
          <w:sz w:val="24"/>
          <w:szCs w:val="24"/>
        </w:rPr>
        <w:t xml:space="preserve"> drive</w:t>
      </w:r>
      <w:r w:rsidR="00035FA1" w:rsidRPr="007E705E">
        <w:rPr>
          <w:rFonts w:asciiTheme="majorBidi" w:hAnsiTheme="majorBidi" w:cstheme="majorBidi"/>
          <w:color w:val="000000" w:themeColor="text1"/>
          <w:sz w:val="24"/>
          <w:szCs w:val="24"/>
        </w:rPr>
        <w:t>s</w:t>
      </w:r>
      <w:r w:rsidR="00F71149" w:rsidRPr="007E705E">
        <w:rPr>
          <w:rFonts w:asciiTheme="majorBidi" w:hAnsiTheme="majorBidi" w:cstheme="majorBidi"/>
          <w:color w:val="000000" w:themeColor="text1"/>
          <w:sz w:val="24"/>
          <w:szCs w:val="24"/>
        </w:rPr>
        <w:t xml:space="preserve"> </w:t>
      </w:r>
      <w:r w:rsidR="00C01FBC" w:rsidRPr="007E705E">
        <w:rPr>
          <w:rFonts w:asciiTheme="majorBidi" w:hAnsiTheme="majorBidi" w:cstheme="majorBidi"/>
          <w:color w:val="000000" w:themeColor="text1"/>
          <w:sz w:val="24"/>
          <w:szCs w:val="24"/>
        </w:rPr>
        <w:t xml:space="preserve">stereotype threat </w:t>
      </w:r>
      <w:r w:rsidR="00F71149" w:rsidRPr="007E705E">
        <w:rPr>
          <w:rFonts w:asciiTheme="majorBidi" w:hAnsiTheme="majorBidi" w:cstheme="majorBidi"/>
          <w:color w:val="000000" w:themeColor="text1"/>
          <w:sz w:val="24"/>
          <w:szCs w:val="24"/>
        </w:rPr>
        <w:t>effects, but rather frustration at time spent evaluating the source of frustration.</w:t>
      </w:r>
      <w:r w:rsidR="00876D65" w:rsidRPr="007E705E">
        <w:rPr>
          <w:color w:val="000000" w:themeColor="text1"/>
          <w:sz w:val="24"/>
          <w:szCs w:val="24"/>
        </w:rPr>
        <w:t xml:space="preserve"> An alternative </w:t>
      </w:r>
      <w:r w:rsidR="00883B22" w:rsidRPr="007E705E">
        <w:rPr>
          <w:color w:val="000000" w:themeColor="text1"/>
          <w:sz w:val="24"/>
          <w:szCs w:val="24"/>
        </w:rPr>
        <w:t>approach, the mere effort account (Jamieson &amp; Harkins, 2007)</w:t>
      </w:r>
      <w:r w:rsidR="00453D24" w:rsidRPr="007E705E">
        <w:rPr>
          <w:color w:val="000000" w:themeColor="text1"/>
          <w:sz w:val="24"/>
          <w:szCs w:val="24"/>
        </w:rPr>
        <w:t>,</w:t>
      </w:r>
      <w:r w:rsidRPr="007E705E">
        <w:rPr>
          <w:color w:val="000000" w:themeColor="text1"/>
          <w:sz w:val="24"/>
          <w:szCs w:val="24"/>
        </w:rPr>
        <w:t xml:space="preserve"> </w:t>
      </w:r>
      <w:r w:rsidR="00883B22" w:rsidRPr="007E705E">
        <w:rPr>
          <w:color w:val="000000" w:themeColor="text1"/>
          <w:sz w:val="24"/>
          <w:szCs w:val="24"/>
        </w:rPr>
        <w:t xml:space="preserve">places </w:t>
      </w:r>
      <w:r w:rsidRPr="007E705E">
        <w:rPr>
          <w:color w:val="000000" w:themeColor="text1"/>
          <w:sz w:val="24"/>
          <w:szCs w:val="24"/>
        </w:rPr>
        <w:t>mo</w:t>
      </w:r>
      <w:r w:rsidR="00025A67" w:rsidRPr="007E705E">
        <w:rPr>
          <w:color w:val="000000" w:themeColor="text1"/>
          <w:sz w:val="24"/>
          <w:szCs w:val="24"/>
        </w:rPr>
        <w:t xml:space="preserve">tivation </w:t>
      </w:r>
      <w:r w:rsidR="00876D65" w:rsidRPr="007E705E">
        <w:rPr>
          <w:color w:val="000000" w:themeColor="text1"/>
          <w:sz w:val="24"/>
          <w:szCs w:val="24"/>
        </w:rPr>
        <w:t>at the heart of</w:t>
      </w:r>
      <w:r w:rsidR="00711D10" w:rsidRPr="007E705E">
        <w:rPr>
          <w:color w:val="000000" w:themeColor="text1"/>
          <w:sz w:val="24"/>
          <w:szCs w:val="24"/>
        </w:rPr>
        <w:t xml:space="preserve"> </w:t>
      </w:r>
      <w:r w:rsidR="00C01FBC" w:rsidRPr="007E705E">
        <w:rPr>
          <w:color w:val="000000" w:themeColor="text1"/>
          <w:sz w:val="24"/>
          <w:szCs w:val="24"/>
        </w:rPr>
        <w:t xml:space="preserve">stereotype threat </w:t>
      </w:r>
      <w:r w:rsidR="00711D10" w:rsidRPr="007E705E">
        <w:rPr>
          <w:color w:val="000000" w:themeColor="text1"/>
          <w:sz w:val="24"/>
          <w:szCs w:val="24"/>
        </w:rPr>
        <w:t>performance effects</w:t>
      </w:r>
      <w:r w:rsidR="00DA39A5" w:rsidRPr="007E705E">
        <w:rPr>
          <w:color w:val="000000" w:themeColor="text1"/>
          <w:sz w:val="24"/>
          <w:szCs w:val="24"/>
        </w:rPr>
        <w:t xml:space="preserve">. </w:t>
      </w:r>
      <w:r w:rsidR="00883B22" w:rsidRPr="007E705E">
        <w:rPr>
          <w:color w:val="000000" w:themeColor="text1"/>
          <w:sz w:val="24"/>
          <w:szCs w:val="24"/>
        </w:rPr>
        <w:t>This account</w:t>
      </w:r>
      <w:r w:rsidR="00EB78BC" w:rsidRPr="007E705E">
        <w:rPr>
          <w:rFonts w:asciiTheme="majorBidi" w:hAnsiTheme="majorBidi" w:cstheme="majorBidi"/>
          <w:color w:val="000000" w:themeColor="text1"/>
          <w:sz w:val="24"/>
          <w:szCs w:val="24"/>
        </w:rPr>
        <w:t xml:space="preserve"> </w:t>
      </w:r>
      <w:r w:rsidR="00883B22" w:rsidRPr="007E705E">
        <w:rPr>
          <w:rFonts w:asciiTheme="majorBidi" w:hAnsiTheme="majorBidi" w:cstheme="majorBidi"/>
          <w:color w:val="000000" w:themeColor="text1"/>
          <w:sz w:val="24"/>
          <w:szCs w:val="24"/>
        </w:rPr>
        <w:t xml:space="preserve">is </w:t>
      </w:r>
      <w:r w:rsidR="00EB78BC" w:rsidRPr="007E705E">
        <w:rPr>
          <w:rFonts w:asciiTheme="majorBidi" w:hAnsiTheme="majorBidi" w:cstheme="majorBidi"/>
          <w:color w:val="000000" w:themeColor="text1"/>
          <w:sz w:val="24"/>
          <w:szCs w:val="24"/>
        </w:rPr>
        <w:t xml:space="preserve">not alone in indexing motivation as a core </w:t>
      </w:r>
      <w:r w:rsidR="00C01FBC" w:rsidRPr="007E705E">
        <w:rPr>
          <w:rFonts w:asciiTheme="majorBidi" w:hAnsiTheme="majorBidi" w:cstheme="majorBidi"/>
          <w:color w:val="000000" w:themeColor="text1"/>
          <w:sz w:val="24"/>
          <w:szCs w:val="24"/>
        </w:rPr>
        <w:t>stereotype threat</w:t>
      </w:r>
      <w:r w:rsidR="009D4355" w:rsidRPr="007E705E">
        <w:rPr>
          <w:rFonts w:asciiTheme="majorBidi" w:hAnsiTheme="majorBidi" w:cstheme="majorBidi"/>
          <w:color w:val="000000" w:themeColor="text1"/>
          <w:sz w:val="24"/>
          <w:szCs w:val="24"/>
        </w:rPr>
        <w:t xml:space="preserve"> </w:t>
      </w:r>
      <w:r w:rsidR="00EB78BC" w:rsidRPr="007E705E">
        <w:rPr>
          <w:rFonts w:asciiTheme="majorBidi" w:hAnsiTheme="majorBidi" w:cstheme="majorBidi"/>
          <w:color w:val="000000" w:themeColor="text1"/>
          <w:sz w:val="24"/>
          <w:szCs w:val="24"/>
        </w:rPr>
        <w:t>mechanism</w:t>
      </w:r>
      <w:r w:rsidR="00DA39A5" w:rsidRPr="007E705E">
        <w:rPr>
          <w:rFonts w:asciiTheme="majorBidi" w:hAnsiTheme="majorBidi" w:cstheme="majorBidi"/>
          <w:color w:val="000000" w:themeColor="text1"/>
          <w:sz w:val="24"/>
          <w:szCs w:val="24"/>
        </w:rPr>
        <w:t>. O</w:t>
      </w:r>
      <w:r w:rsidR="00EB78BC" w:rsidRPr="007E705E">
        <w:rPr>
          <w:color w:val="000000" w:themeColor="text1"/>
          <w:sz w:val="24"/>
          <w:szCs w:val="24"/>
        </w:rPr>
        <w:t xml:space="preserve">ther approaches </w:t>
      </w:r>
      <w:r w:rsidR="00F4503F" w:rsidRPr="007E705E">
        <w:rPr>
          <w:color w:val="000000" w:themeColor="text1"/>
          <w:sz w:val="24"/>
          <w:szCs w:val="24"/>
        </w:rPr>
        <w:t>includ</w:t>
      </w:r>
      <w:r w:rsidR="00EB78BC" w:rsidRPr="007E705E">
        <w:rPr>
          <w:color w:val="000000" w:themeColor="text1"/>
          <w:sz w:val="24"/>
          <w:szCs w:val="24"/>
        </w:rPr>
        <w:t>e</w:t>
      </w:r>
      <w:r w:rsidR="00F4503F" w:rsidRPr="007E705E">
        <w:rPr>
          <w:color w:val="000000" w:themeColor="text1"/>
          <w:sz w:val="24"/>
          <w:szCs w:val="24"/>
        </w:rPr>
        <w:t xml:space="preserve"> </w:t>
      </w:r>
      <w:r w:rsidR="00EC20A3" w:rsidRPr="007E705E">
        <w:rPr>
          <w:color w:val="000000" w:themeColor="text1"/>
          <w:sz w:val="24"/>
          <w:szCs w:val="24"/>
        </w:rPr>
        <w:t xml:space="preserve">motivation to reduce errors </w:t>
      </w:r>
      <w:r w:rsidR="00F4503F" w:rsidRPr="007E705E">
        <w:rPr>
          <w:color w:val="000000" w:themeColor="text1"/>
          <w:sz w:val="24"/>
          <w:szCs w:val="24"/>
        </w:rPr>
        <w:t>(</w:t>
      </w:r>
      <w:r w:rsidR="00DA39A5" w:rsidRPr="007E705E">
        <w:rPr>
          <w:color w:val="000000" w:themeColor="text1"/>
          <w:sz w:val="24"/>
          <w:szCs w:val="24"/>
        </w:rPr>
        <w:t>prevention focus;</w:t>
      </w:r>
      <w:r w:rsidR="00DA39A5" w:rsidRPr="007E705E">
        <w:rPr>
          <w:color w:val="000000" w:themeColor="text1"/>
          <w:sz w:val="24"/>
          <w:szCs w:val="24"/>
          <w:lang w:eastAsia="en-US"/>
        </w:rPr>
        <w:t xml:space="preserve"> </w:t>
      </w:r>
      <w:r w:rsidR="00AB4731" w:rsidRPr="007E705E">
        <w:rPr>
          <w:color w:val="000000" w:themeColor="text1"/>
          <w:sz w:val="24"/>
          <w:szCs w:val="24"/>
          <w:lang w:eastAsia="en-US"/>
        </w:rPr>
        <w:t xml:space="preserve">Seibt &amp; Forster, 2004) </w:t>
      </w:r>
      <w:r w:rsidR="009D4355" w:rsidRPr="007E705E">
        <w:rPr>
          <w:color w:val="000000" w:themeColor="text1"/>
          <w:sz w:val="24"/>
          <w:szCs w:val="24"/>
          <w:lang w:eastAsia="en-US"/>
        </w:rPr>
        <w:t>or</w:t>
      </w:r>
      <w:r w:rsidR="00AB4731" w:rsidRPr="007E705E">
        <w:rPr>
          <w:color w:val="000000" w:themeColor="text1"/>
          <w:sz w:val="24"/>
          <w:szCs w:val="24"/>
          <w:lang w:eastAsia="en-US"/>
        </w:rPr>
        <w:t xml:space="preserve"> avoid stereotype confirmation (Brodish &amp; Devine, 2009)</w:t>
      </w:r>
      <w:r w:rsidR="00F71149" w:rsidRPr="007E705E">
        <w:rPr>
          <w:color w:val="000000" w:themeColor="text1"/>
          <w:sz w:val="24"/>
          <w:szCs w:val="24"/>
          <w:lang w:eastAsia="en-US"/>
        </w:rPr>
        <w:t>.</w:t>
      </w:r>
      <w:r w:rsidR="00AB4731" w:rsidRPr="007E705E">
        <w:rPr>
          <w:color w:val="000000" w:themeColor="text1"/>
          <w:sz w:val="24"/>
          <w:szCs w:val="24"/>
          <w:lang w:eastAsia="en-US"/>
        </w:rPr>
        <w:t xml:space="preserve"> </w:t>
      </w:r>
      <w:r w:rsidR="00883B22" w:rsidRPr="007E705E">
        <w:rPr>
          <w:color w:val="000000" w:themeColor="text1"/>
          <w:sz w:val="24"/>
          <w:szCs w:val="24"/>
          <w:lang w:eastAsia="en-US"/>
        </w:rPr>
        <w:t>The m</w:t>
      </w:r>
      <w:r w:rsidR="00AB4731" w:rsidRPr="007E705E">
        <w:rPr>
          <w:color w:val="000000" w:themeColor="text1"/>
          <w:sz w:val="24"/>
          <w:szCs w:val="24"/>
          <w:lang w:eastAsia="en-US"/>
        </w:rPr>
        <w:t>ere effort</w:t>
      </w:r>
      <w:r w:rsidR="00883B22" w:rsidRPr="007E705E">
        <w:rPr>
          <w:color w:val="000000" w:themeColor="text1"/>
          <w:sz w:val="24"/>
          <w:szCs w:val="24"/>
          <w:lang w:eastAsia="en-US"/>
        </w:rPr>
        <w:t xml:space="preserve"> account</w:t>
      </w:r>
      <w:r w:rsidR="00DA39A5" w:rsidRPr="007E705E">
        <w:rPr>
          <w:color w:val="000000" w:themeColor="text1"/>
          <w:sz w:val="24"/>
          <w:szCs w:val="24"/>
          <w:lang w:eastAsia="en-US"/>
        </w:rPr>
        <w:t>,</w:t>
      </w:r>
      <w:r w:rsidR="00AB4731" w:rsidRPr="007E705E">
        <w:rPr>
          <w:color w:val="000000" w:themeColor="text1"/>
          <w:sz w:val="24"/>
          <w:szCs w:val="24"/>
          <w:lang w:eastAsia="en-US"/>
        </w:rPr>
        <w:t xml:space="preserve"> </w:t>
      </w:r>
      <w:r w:rsidR="00F71149" w:rsidRPr="007E705E">
        <w:rPr>
          <w:color w:val="000000" w:themeColor="text1"/>
          <w:sz w:val="24"/>
          <w:szCs w:val="24"/>
          <w:lang w:eastAsia="en-US"/>
        </w:rPr>
        <w:t xml:space="preserve">however, </w:t>
      </w:r>
      <w:r w:rsidR="00AB4731" w:rsidRPr="007E705E">
        <w:rPr>
          <w:color w:val="000000" w:themeColor="text1"/>
          <w:sz w:val="24"/>
          <w:szCs w:val="24"/>
          <w:lang w:eastAsia="en-US"/>
        </w:rPr>
        <w:t xml:space="preserve">focusses </w:t>
      </w:r>
      <w:r w:rsidR="009D4355" w:rsidRPr="007E705E">
        <w:rPr>
          <w:color w:val="000000" w:themeColor="text1"/>
          <w:sz w:val="24"/>
          <w:szCs w:val="24"/>
          <w:lang w:eastAsia="en-US"/>
        </w:rPr>
        <w:t xml:space="preserve">exclusively </w:t>
      </w:r>
      <w:r w:rsidR="00AB4731" w:rsidRPr="007E705E">
        <w:rPr>
          <w:color w:val="000000" w:themeColor="text1"/>
          <w:sz w:val="24"/>
          <w:szCs w:val="24"/>
          <w:lang w:eastAsia="en-US"/>
        </w:rPr>
        <w:t xml:space="preserve">on </w:t>
      </w:r>
      <w:r w:rsidR="002C6B63" w:rsidRPr="007E705E">
        <w:rPr>
          <w:color w:val="000000" w:themeColor="text1"/>
          <w:sz w:val="24"/>
          <w:szCs w:val="24"/>
          <w:lang w:eastAsia="en-US"/>
        </w:rPr>
        <w:t xml:space="preserve">performance </w:t>
      </w:r>
      <w:r w:rsidR="00AB4731" w:rsidRPr="007E705E">
        <w:rPr>
          <w:color w:val="000000" w:themeColor="text1"/>
          <w:sz w:val="24"/>
          <w:szCs w:val="24"/>
          <w:lang w:eastAsia="en-US"/>
        </w:rPr>
        <w:t>motivation to disprove an active stereotype via activation of prepotent responding</w:t>
      </w:r>
      <w:r w:rsidR="00DA39A5" w:rsidRPr="007E705E">
        <w:rPr>
          <w:color w:val="000000" w:themeColor="text1"/>
          <w:sz w:val="24"/>
          <w:szCs w:val="24"/>
          <w:lang w:eastAsia="en-US"/>
        </w:rPr>
        <w:t>.</w:t>
      </w:r>
    </w:p>
    <w:p w14:paraId="260B888F" w14:textId="77777777" w:rsidR="00FB4F1C" w:rsidRPr="007E705E" w:rsidRDefault="00FB4F1C">
      <w:pPr>
        <w:adjustRightInd w:val="0"/>
        <w:spacing w:line="480" w:lineRule="exact"/>
        <w:rPr>
          <w:b/>
          <w:color w:val="000000" w:themeColor="text1"/>
          <w:sz w:val="24"/>
          <w:szCs w:val="24"/>
        </w:rPr>
      </w:pPr>
    </w:p>
    <w:p w14:paraId="185AC7BD" w14:textId="62F58E11" w:rsidR="00D0558D" w:rsidRPr="007E705E" w:rsidRDefault="00D0558D">
      <w:pPr>
        <w:adjustRightInd w:val="0"/>
        <w:spacing w:line="480" w:lineRule="exact"/>
        <w:rPr>
          <w:b/>
          <w:color w:val="000000" w:themeColor="text1"/>
          <w:sz w:val="24"/>
          <w:szCs w:val="24"/>
        </w:rPr>
      </w:pPr>
      <w:r w:rsidRPr="007E705E">
        <w:rPr>
          <w:b/>
          <w:color w:val="000000" w:themeColor="text1"/>
          <w:sz w:val="24"/>
          <w:szCs w:val="24"/>
        </w:rPr>
        <w:lastRenderedPageBreak/>
        <w:t>M</w:t>
      </w:r>
      <w:r w:rsidR="00E201BF" w:rsidRPr="007E705E">
        <w:rPr>
          <w:b/>
          <w:color w:val="000000" w:themeColor="text1"/>
          <w:sz w:val="24"/>
          <w:szCs w:val="24"/>
        </w:rPr>
        <w:t xml:space="preserve">ere Effort </w:t>
      </w:r>
      <w:r w:rsidR="00F95828" w:rsidRPr="007E705E">
        <w:rPr>
          <w:b/>
          <w:color w:val="000000" w:themeColor="text1"/>
          <w:sz w:val="24"/>
          <w:szCs w:val="24"/>
        </w:rPr>
        <w:t xml:space="preserve">Account </w:t>
      </w:r>
      <w:r w:rsidRPr="007E705E">
        <w:rPr>
          <w:b/>
          <w:color w:val="000000" w:themeColor="text1"/>
          <w:sz w:val="24"/>
          <w:szCs w:val="24"/>
        </w:rPr>
        <w:t xml:space="preserve">and </w:t>
      </w:r>
      <w:r w:rsidR="00810B7C" w:rsidRPr="007E705E">
        <w:rPr>
          <w:b/>
          <w:color w:val="000000" w:themeColor="text1"/>
          <w:sz w:val="24"/>
          <w:szCs w:val="24"/>
        </w:rPr>
        <w:t>Maths</w:t>
      </w:r>
      <w:r w:rsidR="00E201BF" w:rsidRPr="007E705E">
        <w:rPr>
          <w:b/>
          <w:color w:val="000000" w:themeColor="text1"/>
          <w:sz w:val="24"/>
          <w:szCs w:val="24"/>
        </w:rPr>
        <w:t xml:space="preserve"> </w:t>
      </w:r>
      <w:r w:rsidR="00856FDD" w:rsidRPr="007E705E">
        <w:rPr>
          <w:b/>
          <w:color w:val="000000" w:themeColor="text1"/>
          <w:sz w:val="24"/>
          <w:szCs w:val="24"/>
        </w:rPr>
        <w:t>Stereotype Threat</w:t>
      </w:r>
    </w:p>
    <w:p w14:paraId="3151F28B" w14:textId="6379564B" w:rsidR="00E201BF" w:rsidRPr="007E705E" w:rsidRDefault="00A61571" w:rsidP="002E790E">
      <w:pPr>
        <w:adjustRightInd w:val="0"/>
        <w:spacing w:line="480" w:lineRule="exact"/>
        <w:ind w:firstLine="720"/>
        <w:rPr>
          <w:rFonts w:asciiTheme="majorBidi" w:hAnsiTheme="majorBidi" w:cstheme="majorBidi"/>
          <w:color w:val="000000" w:themeColor="text1"/>
          <w:sz w:val="24"/>
          <w:szCs w:val="24"/>
        </w:rPr>
      </w:pPr>
      <w:r w:rsidRPr="007E705E">
        <w:rPr>
          <w:color w:val="000000" w:themeColor="text1"/>
          <w:sz w:val="24"/>
          <w:szCs w:val="24"/>
        </w:rPr>
        <w:t xml:space="preserve">The mere effort account seeks to explain the effect of evaluation on task performance. Potential similarities exist between the evaluation-performance and </w:t>
      </w:r>
      <w:r w:rsidR="00001BFD" w:rsidRPr="007E705E">
        <w:rPr>
          <w:color w:val="000000" w:themeColor="text1"/>
          <w:sz w:val="24"/>
          <w:szCs w:val="24"/>
        </w:rPr>
        <w:t>stereotype threat</w:t>
      </w:r>
      <w:r w:rsidRPr="007E705E">
        <w:rPr>
          <w:color w:val="000000" w:themeColor="text1"/>
          <w:sz w:val="24"/>
          <w:szCs w:val="24"/>
        </w:rPr>
        <w:t xml:space="preserve"> literatures, including effort withdrawal and processing interference (Jamieson &amp; Harkins, 2007). Performance evaluation can </w:t>
      </w:r>
      <w:r w:rsidR="003171A0" w:rsidRPr="007E705E">
        <w:rPr>
          <w:color w:val="000000" w:themeColor="text1"/>
          <w:sz w:val="24"/>
          <w:szCs w:val="24"/>
        </w:rPr>
        <w:t>engender</w:t>
      </w:r>
      <w:r w:rsidRPr="007E705E">
        <w:rPr>
          <w:color w:val="000000" w:themeColor="text1"/>
          <w:sz w:val="24"/>
          <w:szCs w:val="24"/>
        </w:rPr>
        <w:t xml:space="preserve"> performance concerns, motivating test-takers to do well and thus potentiating a </w:t>
      </w:r>
      <w:r w:rsidRPr="007E705E">
        <w:rPr>
          <w:iCs/>
          <w:color w:val="000000" w:themeColor="text1"/>
          <w:sz w:val="24"/>
          <w:szCs w:val="24"/>
        </w:rPr>
        <w:t xml:space="preserve">prepotent </w:t>
      </w:r>
      <w:r w:rsidRPr="007E705E">
        <w:rPr>
          <w:color w:val="000000" w:themeColor="text1"/>
          <w:sz w:val="24"/>
          <w:szCs w:val="24"/>
        </w:rPr>
        <w:t>(i.e., dominant) response. Prepotent responding facilitat</w:t>
      </w:r>
      <w:r w:rsidR="003171A0" w:rsidRPr="007E705E">
        <w:rPr>
          <w:color w:val="000000" w:themeColor="text1"/>
          <w:sz w:val="24"/>
          <w:szCs w:val="24"/>
        </w:rPr>
        <w:t>es</w:t>
      </w:r>
      <w:r w:rsidRPr="007E705E">
        <w:rPr>
          <w:color w:val="000000" w:themeColor="text1"/>
          <w:sz w:val="24"/>
          <w:szCs w:val="24"/>
        </w:rPr>
        <w:t xml:space="preserve"> answers</w:t>
      </w:r>
      <w:r w:rsidR="00D34A23" w:rsidRPr="007E705E">
        <w:rPr>
          <w:color w:val="000000" w:themeColor="text1"/>
          <w:sz w:val="24"/>
          <w:szCs w:val="24"/>
        </w:rPr>
        <w:t xml:space="preserve"> closely associated, but hampers</w:t>
      </w:r>
      <w:r w:rsidRPr="007E705E">
        <w:rPr>
          <w:color w:val="000000" w:themeColor="text1"/>
          <w:sz w:val="24"/>
          <w:szCs w:val="24"/>
        </w:rPr>
        <w:t xml:space="preserve"> answers remotely associated</w:t>
      </w:r>
      <w:r w:rsidR="00F978B0" w:rsidRPr="007E705E">
        <w:rPr>
          <w:color w:val="000000" w:themeColor="text1"/>
          <w:sz w:val="24"/>
          <w:szCs w:val="24"/>
        </w:rPr>
        <w:t>,</w:t>
      </w:r>
      <w:r w:rsidRPr="007E705E">
        <w:rPr>
          <w:color w:val="000000" w:themeColor="text1"/>
          <w:sz w:val="24"/>
          <w:szCs w:val="24"/>
        </w:rPr>
        <w:t xml:space="preserve"> with a task</w:t>
      </w:r>
      <w:r w:rsidR="008C000B" w:rsidRPr="007E705E">
        <w:rPr>
          <w:color w:val="000000" w:themeColor="text1"/>
          <w:sz w:val="24"/>
          <w:szCs w:val="24"/>
        </w:rPr>
        <w:t xml:space="preserve"> (Harkins, 2001</w:t>
      </w:r>
      <w:r w:rsidR="003171A0" w:rsidRPr="007E705E">
        <w:rPr>
          <w:color w:val="000000" w:themeColor="text1"/>
          <w:sz w:val="24"/>
          <w:szCs w:val="24"/>
        </w:rPr>
        <w:t xml:space="preserve">, </w:t>
      </w:r>
      <w:r w:rsidR="008C000B" w:rsidRPr="007E705E">
        <w:rPr>
          <w:color w:val="000000" w:themeColor="text1"/>
          <w:sz w:val="24"/>
          <w:szCs w:val="24"/>
        </w:rPr>
        <w:t>2006</w:t>
      </w:r>
      <w:r w:rsidRPr="007E705E">
        <w:rPr>
          <w:color w:val="000000" w:themeColor="text1"/>
          <w:sz w:val="24"/>
          <w:szCs w:val="24"/>
        </w:rPr>
        <w:t>).</w:t>
      </w:r>
      <w:r w:rsidRPr="007E705E">
        <w:rPr>
          <w:rFonts w:asciiTheme="majorBidi" w:hAnsiTheme="majorBidi" w:cstheme="majorBidi"/>
          <w:color w:val="000000" w:themeColor="text1"/>
          <w:sz w:val="24"/>
          <w:szCs w:val="24"/>
        </w:rPr>
        <w:t xml:space="preserve"> </w:t>
      </w:r>
      <w:r w:rsidR="00244382" w:rsidRPr="007E705E">
        <w:rPr>
          <w:rFonts w:asciiTheme="majorBidi" w:hAnsiTheme="majorBidi" w:cstheme="majorBidi"/>
          <w:color w:val="000000" w:themeColor="text1"/>
          <w:sz w:val="24"/>
          <w:szCs w:val="24"/>
        </w:rPr>
        <w:t xml:space="preserve">When applied to </w:t>
      </w:r>
      <w:r w:rsidR="00001BFD" w:rsidRPr="007E705E">
        <w:rPr>
          <w:rFonts w:asciiTheme="majorBidi" w:hAnsiTheme="majorBidi" w:cstheme="majorBidi"/>
          <w:color w:val="000000" w:themeColor="text1"/>
          <w:sz w:val="24"/>
          <w:szCs w:val="24"/>
        </w:rPr>
        <w:t>stereotype threat</w:t>
      </w:r>
      <w:r w:rsidR="00244382" w:rsidRPr="007E705E">
        <w:rPr>
          <w:rFonts w:asciiTheme="majorBidi" w:hAnsiTheme="majorBidi" w:cstheme="majorBidi"/>
          <w:color w:val="000000" w:themeColor="text1"/>
          <w:sz w:val="24"/>
          <w:szCs w:val="24"/>
        </w:rPr>
        <w:t xml:space="preserve">, </w:t>
      </w:r>
      <w:r w:rsidR="006A312C" w:rsidRPr="007E705E">
        <w:rPr>
          <w:rFonts w:asciiTheme="majorBidi" w:hAnsiTheme="majorBidi" w:cstheme="majorBidi"/>
          <w:color w:val="000000" w:themeColor="text1"/>
          <w:sz w:val="24"/>
          <w:szCs w:val="24"/>
        </w:rPr>
        <w:t xml:space="preserve">the </w:t>
      </w:r>
      <w:r w:rsidR="00244382" w:rsidRPr="007E705E">
        <w:rPr>
          <w:rFonts w:asciiTheme="majorBidi" w:hAnsiTheme="majorBidi" w:cstheme="majorBidi"/>
          <w:color w:val="000000" w:themeColor="text1"/>
          <w:sz w:val="24"/>
          <w:szCs w:val="24"/>
        </w:rPr>
        <w:t xml:space="preserve">mere effort </w:t>
      </w:r>
      <w:r w:rsidR="00B362C8" w:rsidRPr="007E705E">
        <w:rPr>
          <w:rFonts w:asciiTheme="majorBidi" w:hAnsiTheme="majorBidi" w:cstheme="majorBidi"/>
          <w:color w:val="000000" w:themeColor="text1"/>
          <w:sz w:val="24"/>
          <w:szCs w:val="24"/>
        </w:rPr>
        <w:t>account</w:t>
      </w:r>
      <w:r w:rsidR="006A312C" w:rsidRPr="007E705E">
        <w:rPr>
          <w:rFonts w:asciiTheme="majorBidi" w:hAnsiTheme="majorBidi" w:cstheme="majorBidi"/>
          <w:color w:val="000000" w:themeColor="text1"/>
          <w:sz w:val="24"/>
          <w:szCs w:val="24"/>
        </w:rPr>
        <w:t xml:space="preserve"> </w:t>
      </w:r>
      <w:r w:rsidR="00244382" w:rsidRPr="007E705E">
        <w:rPr>
          <w:rFonts w:asciiTheme="majorBidi" w:hAnsiTheme="majorBidi" w:cstheme="majorBidi"/>
          <w:color w:val="000000" w:themeColor="text1"/>
          <w:sz w:val="24"/>
          <w:szCs w:val="24"/>
        </w:rPr>
        <w:t>predict</w:t>
      </w:r>
      <w:r w:rsidR="006A312C" w:rsidRPr="007E705E">
        <w:rPr>
          <w:rFonts w:asciiTheme="majorBidi" w:hAnsiTheme="majorBidi" w:cstheme="majorBidi"/>
          <w:color w:val="000000" w:themeColor="text1"/>
          <w:sz w:val="24"/>
          <w:szCs w:val="24"/>
        </w:rPr>
        <w:t>s that a</w:t>
      </w:r>
      <w:r w:rsidR="00C94CF2" w:rsidRPr="007E705E">
        <w:rPr>
          <w:rFonts w:asciiTheme="majorBidi" w:hAnsiTheme="majorBidi" w:cstheme="majorBidi"/>
          <w:color w:val="000000" w:themeColor="text1"/>
          <w:sz w:val="24"/>
          <w:szCs w:val="24"/>
        </w:rPr>
        <w:t xml:space="preserve">n </w:t>
      </w:r>
      <w:r w:rsidR="00E201BF" w:rsidRPr="007E705E">
        <w:rPr>
          <w:rFonts w:asciiTheme="majorBidi" w:hAnsiTheme="majorBidi" w:cstheme="majorBidi"/>
          <w:color w:val="000000" w:themeColor="text1"/>
          <w:sz w:val="24"/>
          <w:szCs w:val="24"/>
        </w:rPr>
        <w:t xml:space="preserve">activated negative stereotype </w:t>
      </w:r>
      <w:r w:rsidR="003171A0" w:rsidRPr="007E705E">
        <w:rPr>
          <w:rFonts w:asciiTheme="majorBidi" w:hAnsiTheme="majorBidi" w:cstheme="majorBidi"/>
          <w:color w:val="000000" w:themeColor="text1"/>
          <w:sz w:val="24"/>
          <w:szCs w:val="24"/>
        </w:rPr>
        <w:t xml:space="preserve">linked </w:t>
      </w:r>
      <w:r w:rsidR="00E201BF" w:rsidRPr="007E705E">
        <w:rPr>
          <w:rFonts w:asciiTheme="majorBidi" w:hAnsiTheme="majorBidi" w:cstheme="majorBidi"/>
          <w:color w:val="000000" w:themeColor="text1"/>
          <w:sz w:val="24"/>
          <w:szCs w:val="24"/>
        </w:rPr>
        <w:t xml:space="preserve">with performance motivates individuals to perform well and disprove </w:t>
      </w:r>
      <w:r w:rsidR="003171A0" w:rsidRPr="007E705E">
        <w:rPr>
          <w:rFonts w:asciiTheme="majorBidi" w:hAnsiTheme="majorBidi" w:cstheme="majorBidi"/>
          <w:color w:val="000000" w:themeColor="text1"/>
          <w:sz w:val="24"/>
          <w:szCs w:val="24"/>
        </w:rPr>
        <w:t>it</w:t>
      </w:r>
      <w:r w:rsidR="000A4EA1" w:rsidRPr="007E705E">
        <w:rPr>
          <w:rFonts w:asciiTheme="majorBidi" w:hAnsiTheme="majorBidi" w:cstheme="majorBidi"/>
          <w:color w:val="000000" w:themeColor="text1"/>
          <w:sz w:val="24"/>
          <w:szCs w:val="24"/>
        </w:rPr>
        <w:t>, activating</w:t>
      </w:r>
      <w:r w:rsidR="00E201BF" w:rsidRPr="007E705E">
        <w:rPr>
          <w:rFonts w:asciiTheme="majorBidi" w:hAnsiTheme="majorBidi" w:cstheme="majorBidi"/>
          <w:color w:val="000000" w:themeColor="text1"/>
          <w:sz w:val="24"/>
          <w:szCs w:val="24"/>
        </w:rPr>
        <w:t xml:space="preserve"> a prepotent </w:t>
      </w:r>
      <w:r w:rsidR="00F978B0" w:rsidRPr="007E705E">
        <w:rPr>
          <w:rFonts w:asciiTheme="majorBidi" w:hAnsiTheme="majorBidi" w:cstheme="majorBidi"/>
          <w:color w:val="000000" w:themeColor="text1"/>
          <w:sz w:val="24"/>
          <w:szCs w:val="24"/>
        </w:rPr>
        <w:t xml:space="preserve">task </w:t>
      </w:r>
      <w:r w:rsidR="00E201BF" w:rsidRPr="007E705E">
        <w:rPr>
          <w:rFonts w:asciiTheme="majorBidi" w:hAnsiTheme="majorBidi" w:cstheme="majorBidi"/>
          <w:color w:val="000000" w:themeColor="text1"/>
          <w:sz w:val="24"/>
          <w:szCs w:val="24"/>
        </w:rPr>
        <w:t>response (Harkins, 2006; Jamieson &amp; Harkins, 2007, 2009, 2011; Mc</w:t>
      </w:r>
      <w:r w:rsidR="00457EED" w:rsidRPr="007E705E">
        <w:rPr>
          <w:rFonts w:asciiTheme="majorBidi" w:hAnsiTheme="majorBidi" w:cstheme="majorBidi"/>
          <w:color w:val="000000" w:themeColor="text1"/>
          <w:sz w:val="24"/>
          <w:szCs w:val="24"/>
        </w:rPr>
        <w:t>F</w:t>
      </w:r>
      <w:r w:rsidR="00E201BF" w:rsidRPr="007E705E">
        <w:rPr>
          <w:rFonts w:asciiTheme="majorBidi" w:hAnsiTheme="majorBidi" w:cstheme="majorBidi"/>
          <w:color w:val="000000" w:themeColor="text1"/>
          <w:sz w:val="24"/>
          <w:szCs w:val="24"/>
        </w:rPr>
        <w:t xml:space="preserve">all, Jamieson, &amp; Harkins, 2009). </w:t>
      </w:r>
      <w:r w:rsidR="002E790E" w:rsidRPr="007E705E">
        <w:rPr>
          <w:rFonts w:asciiTheme="majorBidi" w:hAnsiTheme="majorBidi" w:cstheme="majorBidi"/>
          <w:color w:val="000000" w:themeColor="text1"/>
          <w:sz w:val="24"/>
          <w:szCs w:val="24"/>
        </w:rPr>
        <w:t xml:space="preserve">The type of prepotent response activated depends on the task. For example, horizontal </w:t>
      </w:r>
      <w:r w:rsidR="00810B7C" w:rsidRPr="007E705E">
        <w:rPr>
          <w:rFonts w:asciiTheme="majorBidi" w:hAnsiTheme="majorBidi" w:cstheme="majorBidi"/>
          <w:color w:val="000000" w:themeColor="text1"/>
          <w:sz w:val="24"/>
          <w:szCs w:val="24"/>
        </w:rPr>
        <w:t>maths</w:t>
      </w:r>
      <w:r w:rsidR="002E790E" w:rsidRPr="007E705E">
        <w:rPr>
          <w:rFonts w:asciiTheme="majorBidi" w:hAnsiTheme="majorBidi" w:cstheme="majorBidi"/>
          <w:color w:val="000000" w:themeColor="text1"/>
          <w:sz w:val="24"/>
          <w:szCs w:val="24"/>
        </w:rPr>
        <w:t xml:space="preserve"> subtraction problems </w:t>
      </w:r>
      <w:r w:rsidR="002E790E" w:rsidRPr="007E705E">
        <w:rPr>
          <w:rFonts w:asciiTheme="majorBidi" w:hAnsiTheme="majorBidi"/>
          <w:color w:val="000000" w:themeColor="text1"/>
          <w:sz w:val="24"/>
          <w:szCs w:val="24"/>
        </w:rPr>
        <w:t xml:space="preserve">(e.g., 50 </w:t>
      </w:r>
      <w:r w:rsidR="003171A0" w:rsidRPr="007E705E">
        <w:rPr>
          <w:rFonts w:asciiTheme="majorBidi" w:hAnsiTheme="majorBidi"/>
          <w:color w:val="000000" w:themeColor="text1"/>
          <w:sz w:val="24"/>
          <w:szCs w:val="24"/>
        </w:rPr>
        <w:t xml:space="preserve">minus </w:t>
      </w:r>
      <w:r w:rsidR="002E790E" w:rsidRPr="007E705E">
        <w:rPr>
          <w:rFonts w:asciiTheme="majorBidi" w:hAnsiTheme="majorBidi"/>
          <w:color w:val="000000" w:themeColor="text1"/>
          <w:sz w:val="24"/>
          <w:szCs w:val="24"/>
        </w:rPr>
        <w:t xml:space="preserve">8 =), activate the </w:t>
      </w:r>
      <w:r w:rsidR="00704287" w:rsidRPr="007E705E">
        <w:rPr>
          <w:rFonts w:asciiTheme="majorBidi" w:hAnsiTheme="majorBidi"/>
          <w:color w:val="000000" w:themeColor="text1"/>
          <w:sz w:val="24"/>
          <w:szCs w:val="24"/>
        </w:rPr>
        <w:t>“</w:t>
      </w:r>
      <w:r w:rsidR="002E790E" w:rsidRPr="007E705E">
        <w:rPr>
          <w:rFonts w:asciiTheme="majorBidi" w:hAnsiTheme="majorBidi"/>
          <w:color w:val="000000" w:themeColor="text1"/>
          <w:sz w:val="24"/>
          <w:szCs w:val="24"/>
        </w:rPr>
        <w:t>method of adjustment</w:t>
      </w:r>
      <w:r w:rsidR="00704287" w:rsidRPr="007E705E">
        <w:rPr>
          <w:rFonts w:asciiTheme="majorBidi" w:hAnsiTheme="majorBidi"/>
          <w:color w:val="000000" w:themeColor="text1"/>
          <w:sz w:val="24"/>
          <w:szCs w:val="24"/>
        </w:rPr>
        <w:t>”</w:t>
      </w:r>
      <w:r w:rsidR="002E790E" w:rsidRPr="007E705E">
        <w:rPr>
          <w:rFonts w:asciiTheme="majorBidi" w:hAnsiTheme="majorBidi"/>
          <w:color w:val="000000" w:themeColor="text1"/>
          <w:sz w:val="24"/>
          <w:szCs w:val="24"/>
        </w:rPr>
        <w:t xml:space="preserve"> (adjust the second number to the nearest 10, subtract the second number from the first, add the adjustment) prepotent response (Seitchik &amp; Harkins, 2015).</w:t>
      </w:r>
      <w:r w:rsidR="002E790E" w:rsidRPr="007E705E">
        <w:rPr>
          <w:rFonts w:asciiTheme="majorBidi" w:hAnsiTheme="majorBidi" w:cstheme="majorBidi"/>
          <w:color w:val="000000" w:themeColor="text1"/>
          <w:sz w:val="24"/>
          <w:szCs w:val="24"/>
        </w:rPr>
        <w:t xml:space="preserve"> </w:t>
      </w:r>
      <w:r w:rsidR="00A50D10" w:rsidRPr="007E705E">
        <w:rPr>
          <w:rFonts w:asciiTheme="majorBidi" w:hAnsiTheme="majorBidi" w:cstheme="majorBidi"/>
          <w:color w:val="000000" w:themeColor="text1"/>
          <w:sz w:val="24"/>
          <w:szCs w:val="24"/>
        </w:rPr>
        <w:t xml:space="preserve">Our interest lies in responses to </w:t>
      </w:r>
      <w:r w:rsidR="00F26D38" w:rsidRPr="007E705E">
        <w:rPr>
          <w:rFonts w:asciiTheme="majorBidi" w:hAnsiTheme="majorBidi" w:cstheme="majorBidi"/>
          <w:color w:val="000000" w:themeColor="text1"/>
          <w:sz w:val="24"/>
          <w:szCs w:val="24"/>
        </w:rPr>
        <w:t xml:space="preserve">differing </w:t>
      </w:r>
      <w:r w:rsidR="00810B7C" w:rsidRPr="007E705E">
        <w:rPr>
          <w:rFonts w:asciiTheme="majorBidi" w:hAnsiTheme="majorBidi" w:cstheme="majorBidi"/>
          <w:color w:val="000000" w:themeColor="text1"/>
          <w:sz w:val="24"/>
          <w:szCs w:val="24"/>
        </w:rPr>
        <w:t>maths</w:t>
      </w:r>
      <w:r w:rsidR="00A50D10" w:rsidRPr="007E705E">
        <w:rPr>
          <w:rFonts w:asciiTheme="majorBidi" w:hAnsiTheme="majorBidi" w:cstheme="majorBidi"/>
          <w:color w:val="000000" w:themeColor="text1"/>
          <w:sz w:val="24"/>
          <w:szCs w:val="24"/>
        </w:rPr>
        <w:t xml:space="preserve"> problem type</w:t>
      </w:r>
      <w:r w:rsidR="006A079F" w:rsidRPr="007E705E">
        <w:rPr>
          <w:rFonts w:asciiTheme="majorBidi" w:hAnsiTheme="majorBidi" w:cstheme="majorBidi"/>
          <w:color w:val="000000" w:themeColor="text1"/>
          <w:sz w:val="24"/>
          <w:szCs w:val="24"/>
        </w:rPr>
        <w:t>s</w:t>
      </w:r>
      <w:r w:rsidR="00A50D10" w:rsidRPr="007E705E">
        <w:rPr>
          <w:rFonts w:asciiTheme="majorBidi" w:hAnsiTheme="majorBidi" w:cstheme="majorBidi"/>
          <w:color w:val="000000" w:themeColor="text1"/>
          <w:sz w:val="24"/>
          <w:szCs w:val="24"/>
        </w:rPr>
        <w:t xml:space="preserve"> when experiencing </w:t>
      </w:r>
      <w:r w:rsidR="00001BFD" w:rsidRPr="007E705E">
        <w:rPr>
          <w:rFonts w:asciiTheme="majorBidi" w:hAnsiTheme="majorBidi" w:cstheme="majorBidi"/>
          <w:color w:val="000000" w:themeColor="text1"/>
          <w:sz w:val="24"/>
          <w:szCs w:val="24"/>
        </w:rPr>
        <w:t>stereotype threat</w:t>
      </w:r>
      <w:r w:rsidR="00F26D38" w:rsidRPr="007E705E">
        <w:rPr>
          <w:rFonts w:asciiTheme="majorBidi" w:hAnsiTheme="majorBidi" w:cstheme="majorBidi"/>
          <w:color w:val="000000" w:themeColor="text1"/>
          <w:sz w:val="24"/>
          <w:szCs w:val="24"/>
        </w:rPr>
        <w:t xml:space="preserve">, </w:t>
      </w:r>
      <w:r w:rsidR="006A312C" w:rsidRPr="007E705E">
        <w:rPr>
          <w:rFonts w:asciiTheme="majorBidi" w:hAnsiTheme="majorBidi" w:cstheme="majorBidi"/>
          <w:color w:val="000000" w:themeColor="text1"/>
          <w:sz w:val="24"/>
          <w:szCs w:val="24"/>
        </w:rPr>
        <w:t xml:space="preserve">and </w:t>
      </w:r>
      <w:r w:rsidR="00453D24" w:rsidRPr="007E705E">
        <w:rPr>
          <w:rFonts w:asciiTheme="majorBidi" w:hAnsiTheme="majorBidi" w:cstheme="majorBidi"/>
          <w:color w:val="000000" w:themeColor="text1"/>
          <w:sz w:val="24"/>
          <w:szCs w:val="24"/>
        </w:rPr>
        <w:t xml:space="preserve">particularly </w:t>
      </w:r>
      <w:r w:rsidR="006A312C" w:rsidRPr="007E705E">
        <w:rPr>
          <w:rFonts w:asciiTheme="majorBidi" w:hAnsiTheme="majorBidi" w:cstheme="majorBidi"/>
          <w:color w:val="000000" w:themeColor="text1"/>
          <w:sz w:val="24"/>
          <w:szCs w:val="24"/>
        </w:rPr>
        <w:t xml:space="preserve">in </w:t>
      </w:r>
      <w:r w:rsidR="00F26D38" w:rsidRPr="007E705E">
        <w:rPr>
          <w:rFonts w:asciiTheme="majorBidi" w:hAnsiTheme="majorBidi" w:cstheme="majorBidi"/>
          <w:color w:val="000000" w:themeColor="text1"/>
          <w:sz w:val="24"/>
          <w:szCs w:val="24"/>
        </w:rPr>
        <w:t xml:space="preserve">the </w:t>
      </w:r>
      <w:r w:rsidR="00D8298E" w:rsidRPr="007E705E">
        <w:rPr>
          <w:rFonts w:asciiTheme="majorBidi" w:hAnsiTheme="majorBidi" w:cstheme="majorBidi"/>
          <w:color w:val="000000" w:themeColor="text1"/>
          <w:sz w:val="24"/>
          <w:szCs w:val="24"/>
        </w:rPr>
        <w:t xml:space="preserve">strength of the </w:t>
      </w:r>
      <w:r w:rsidR="00E572CC" w:rsidRPr="007E705E">
        <w:rPr>
          <w:rFonts w:asciiTheme="majorBidi" w:hAnsiTheme="majorBidi" w:cstheme="majorBidi"/>
          <w:color w:val="000000" w:themeColor="text1"/>
          <w:sz w:val="24"/>
          <w:szCs w:val="24"/>
        </w:rPr>
        <w:t>relation</w:t>
      </w:r>
      <w:r w:rsidR="00D8298E" w:rsidRPr="007E705E">
        <w:rPr>
          <w:rFonts w:asciiTheme="majorBidi" w:hAnsiTheme="majorBidi" w:cstheme="majorBidi"/>
          <w:color w:val="000000" w:themeColor="text1"/>
          <w:sz w:val="24"/>
          <w:szCs w:val="24"/>
        </w:rPr>
        <w:t xml:space="preserve"> between experiencing </w:t>
      </w:r>
      <w:r w:rsidR="00001BFD" w:rsidRPr="007E705E">
        <w:rPr>
          <w:rFonts w:asciiTheme="majorBidi" w:hAnsiTheme="majorBidi" w:cstheme="majorBidi"/>
          <w:color w:val="000000" w:themeColor="text1"/>
          <w:sz w:val="24"/>
          <w:szCs w:val="24"/>
        </w:rPr>
        <w:t>stereotype threat</w:t>
      </w:r>
      <w:r w:rsidR="00D8298E" w:rsidRPr="007E705E">
        <w:rPr>
          <w:rFonts w:asciiTheme="majorBidi" w:hAnsiTheme="majorBidi" w:cstheme="majorBidi"/>
          <w:color w:val="000000" w:themeColor="text1"/>
          <w:sz w:val="24"/>
          <w:szCs w:val="24"/>
        </w:rPr>
        <w:t xml:space="preserve"> and </w:t>
      </w:r>
      <w:r w:rsidR="00810B7C" w:rsidRPr="007E705E">
        <w:rPr>
          <w:rFonts w:asciiTheme="majorBidi" w:hAnsiTheme="majorBidi" w:cstheme="majorBidi"/>
          <w:color w:val="000000" w:themeColor="text1"/>
          <w:sz w:val="24"/>
          <w:szCs w:val="24"/>
        </w:rPr>
        <w:t>maths</w:t>
      </w:r>
      <w:r w:rsidR="00D8298E" w:rsidRPr="007E705E">
        <w:rPr>
          <w:rFonts w:asciiTheme="majorBidi" w:hAnsiTheme="majorBidi" w:cstheme="majorBidi"/>
          <w:color w:val="000000" w:themeColor="text1"/>
          <w:sz w:val="24"/>
          <w:szCs w:val="24"/>
        </w:rPr>
        <w:t xml:space="preserve"> performance </w:t>
      </w:r>
      <w:r w:rsidR="00453D24" w:rsidRPr="007E705E">
        <w:rPr>
          <w:rFonts w:asciiTheme="majorBidi" w:hAnsiTheme="majorBidi" w:cstheme="majorBidi"/>
          <w:color w:val="000000" w:themeColor="text1"/>
          <w:sz w:val="24"/>
          <w:szCs w:val="24"/>
        </w:rPr>
        <w:t>as a function of</w:t>
      </w:r>
      <w:r w:rsidR="00D8298E" w:rsidRPr="007E705E">
        <w:rPr>
          <w:rFonts w:asciiTheme="majorBidi" w:hAnsiTheme="majorBidi" w:cstheme="majorBidi"/>
          <w:color w:val="000000" w:themeColor="text1"/>
          <w:sz w:val="24"/>
          <w:szCs w:val="24"/>
        </w:rPr>
        <w:t xml:space="preserve"> motivation and</w:t>
      </w:r>
      <w:r w:rsidR="00F71149" w:rsidRPr="007E705E">
        <w:rPr>
          <w:rFonts w:asciiTheme="majorBidi" w:hAnsiTheme="majorBidi" w:cstheme="majorBidi"/>
          <w:color w:val="000000" w:themeColor="text1"/>
          <w:sz w:val="24"/>
          <w:szCs w:val="24"/>
        </w:rPr>
        <w:t xml:space="preserve"> overproduction of prepotent responses</w:t>
      </w:r>
      <w:r w:rsidR="00192F93" w:rsidRPr="007E705E">
        <w:rPr>
          <w:rFonts w:asciiTheme="majorBidi" w:hAnsiTheme="majorBidi" w:cstheme="majorBidi"/>
          <w:color w:val="000000" w:themeColor="text1"/>
          <w:sz w:val="24"/>
          <w:szCs w:val="24"/>
        </w:rPr>
        <w:t xml:space="preserve">, because </w:t>
      </w:r>
      <w:r w:rsidR="00516C53" w:rsidRPr="007E705E">
        <w:rPr>
          <w:rFonts w:asciiTheme="majorBidi" w:hAnsiTheme="majorBidi" w:cstheme="majorBidi"/>
          <w:color w:val="000000" w:themeColor="text1"/>
          <w:sz w:val="24"/>
          <w:szCs w:val="24"/>
        </w:rPr>
        <w:t>motivation</w:t>
      </w:r>
      <w:r w:rsidR="00F978B0" w:rsidRPr="007E705E">
        <w:rPr>
          <w:rFonts w:asciiTheme="majorBidi" w:hAnsiTheme="majorBidi" w:cstheme="majorBidi"/>
          <w:color w:val="000000" w:themeColor="text1"/>
          <w:sz w:val="24"/>
          <w:szCs w:val="24"/>
        </w:rPr>
        <w:t xml:space="preserve"> and </w:t>
      </w:r>
      <w:r w:rsidR="00516C53" w:rsidRPr="007E705E">
        <w:rPr>
          <w:rFonts w:asciiTheme="majorBidi" w:hAnsiTheme="majorBidi" w:cstheme="majorBidi"/>
          <w:color w:val="000000" w:themeColor="text1"/>
          <w:sz w:val="24"/>
          <w:szCs w:val="24"/>
        </w:rPr>
        <w:t>prepotent overproduction</w:t>
      </w:r>
      <w:r w:rsidR="00192F93" w:rsidRPr="007E705E">
        <w:rPr>
          <w:rFonts w:asciiTheme="majorBidi" w:hAnsiTheme="majorBidi" w:cstheme="majorBidi"/>
          <w:color w:val="000000" w:themeColor="text1"/>
          <w:sz w:val="24"/>
          <w:szCs w:val="24"/>
        </w:rPr>
        <w:t xml:space="preserve"> </w:t>
      </w:r>
      <w:r w:rsidR="00DA39A5" w:rsidRPr="007E705E">
        <w:rPr>
          <w:rFonts w:asciiTheme="majorBidi" w:hAnsiTheme="majorBidi" w:cstheme="majorBidi"/>
          <w:color w:val="000000" w:themeColor="text1"/>
          <w:sz w:val="24"/>
          <w:szCs w:val="24"/>
        </w:rPr>
        <w:t>are central to</w:t>
      </w:r>
      <w:r w:rsidR="00192F93" w:rsidRPr="007E705E">
        <w:rPr>
          <w:rFonts w:asciiTheme="majorBidi" w:hAnsiTheme="majorBidi" w:cstheme="majorBidi"/>
          <w:color w:val="000000" w:themeColor="text1"/>
          <w:sz w:val="24"/>
          <w:szCs w:val="24"/>
        </w:rPr>
        <w:t xml:space="preserve"> the mere effort </w:t>
      </w:r>
      <w:r w:rsidR="00DA39A5" w:rsidRPr="007E705E">
        <w:rPr>
          <w:rFonts w:asciiTheme="majorBidi" w:hAnsiTheme="majorBidi" w:cstheme="majorBidi"/>
          <w:color w:val="000000" w:themeColor="text1"/>
          <w:sz w:val="24"/>
          <w:szCs w:val="24"/>
        </w:rPr>
        <w:t>account</w:t>
      </w:r>
      <w:r w:rsidR="00A50D10" w:rsidRPr="007E705E">
        <w:rPr>
          <w:rFonts w:asciiTheme="majorBidi" w:hAnsiTheme="majorBidi" w:cstheme="majorBidi"/>
          <w:color w:val="000000" w:themeColor="text1"/>
          <w:sz w:val="24"/>
          <w:szCs w:val="24"/>
        </w:rPr>
        <w:t>.</w:t>
      </w:r>
    </w:p>
    <w:p w14:paraId="190D2D96" w14:textId="15255B6F" w:rsidR="00E72D14" w:rsidRPr="007E705E" w:rsidRDefault="006A312C" w:rsidP="00F71149">
      <w:pPr>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t>T</w:t>
      </w:r>
      <w:r w:rsidR="000C699C" w:rsidRPr="007E705E">
        <w:rPr>
          <w:rFonts w:asciiTheme="majorBidi" w:hAnsiTheme="majorBidi" w:cstheme="majorBidi"/>
          <w:color w:val="000000" w:themeColor="text1"/>
          <w:sz w:val="24"/>
          <w:szCs w:val="24"/>
        </w:rPr>
        <w:t xml:space="preserve">wo </w:t>
      </w:r>
      <w:r w:rsidR="00810B7C" w:rsidRPr="007E705E">
        <w:rPr>
          <w:rFonts w:asciiTheme="majorBidi" w:hAnsiTheme="majorBidi" w:cstheme="majorBidi"/>
          <w:color w:val="000000" w:themeColor="text1"/>
          <w:sz w:val="24"/>
          <w:szCs w:val="24"/>
        </w:rPr>
        <w:t>maths</w:t>
      </w:r>
      <w:r w:rsidR="00DA098A" w:rsidRPr="007E705E">
        <w:rPr>
          <w:rFonts w:asciiTheme="majorBidi" w:hAnsiTheme="majorBidi" w:cstheme="majorBidi"/>
          <w:color w:val="000000" w:themeColor="text1"/>
          <w:sz w:val="24"/>
          <w:szCs w:val="24"/>
        </w:rPr>
        <w:t xml:space="preserve"> </w:t>
      </w:r>
      <w:r w:rsidR="000C699C" w:rsidRPr="007E705E">
        <w:rPr>
          <w:rFonts w:asciiTheme="majorBidi" w:hAnsiTheme="majorBidi" w:cstheme="majorBidi"/>
          <w:color w:val="000000" w:themeColor="text1"/>
          <w:sz w:val="24"/>
          <w:szCs w:val="24"/>
        </w:rPr>
        <w:t>problem types</w:t>
      </w:r>
      <w:r w:rsidR="0034502C" w:rsidRPr="007E705E">
        <w:rPr>
          <w:rFonts w:asciiTheme="majorBidi" w:hAnsiTheme="majorBidi" w:cstheme="majorBidi"/>
          <w:color w:val="000000" w:themeColor="text1"/>
          <w:sz w:val="24"/>
          <w:szCs w:val="24"/>
        </w:rPr>
        <w:t xml:space="preserve"> </w:t>
      </w:r>
      <w:r w:rsidRPr="007E705E">
        <w:rPr>
          <w:rFonts w:asciiTheme="majorBidi" w:hAnsiTheme="majorBidi" w:cstheme="majorBidi"/>
          <w:color w:val="000000" w:themeColor="text1"/>
          <w:sz w:val="24"/>
          <w:szCs w:val="24"/>
        </w:rPr>
        <w:t xml:space="preserve">are </w:t>
      </w:r>
      <w:r w:rsidR="00DA098A" w:rsidRPr="007E705E">
        <w:rPr>
          <w:rFonts w:asciiTheme="majorBidi" w:hAnsiTheme="majorBidi" w:cstheme="majorBidi"/>
          <w:color w:val="000000" w:themeColor="text1"/>
          <w:sz w:val="24"/>
          <w:szCs w:val="24"/>
        </w:rPr>
        <w:t>relevant</w:t>
      </w:r>
      <w:r w:rsidR="00AB290F" w:rsidRPr="007E705E">
        <w:rPr>
          <w:rFonts w:asciiTheme="majorBidi" w:hAnsiTheme="majorBidi" w:cstheme="majorBidi"/>
          <w:color w:val="000000" w:themeColor="text1"/>
          <w:sz w:val="24"/>
          <w:szCs w:val="24"/>
        </w:rPr>
        <w:t xml:space="preserve"> (</w:t>
      </w:r>
      <w:r w:rsidR="00D10BB3" w:rsidRPr="007E705E">
        <w:rPr>
          <w:rFonts w:asciiTheme="majorBidi" w:hAnsiTheme="majorBidi" w:cstheme="majorBidi"/>
          <w:color w:val="000000" w:themeColor="text1"/>
          <w:sz w:val="24"/>
          <w:szCs w:val="24"/>
        </w:rPr>
        <w:t>Jamieson</w:t>
      </w:r>
      <w:r w:rsidR="00AB290F" w:rsidRPr="007E705E">
        <w:rPr>
          <w:rFonts w:asciiTheme="majorBidi" w:hAnsiTheme="majorBidi" w:cstheme="majorBidi"/>
          <w:color w:val="000000" w:themeColor="text1"/>
          <w:sz w:val="24"/>
          <w:szCs w:val="24"/>
        </w:rPr>
        <w:t xml:space="preserve">, </w:t>
      </w:r>
      <w:r w:rsidR="00D10BB3" w:rsidRPr="007E705E">
        <w:rPr>
          <w:rFonts w:asciiTheme="majorBidi" w:hAnsiTheme="majorBidi" w:cstheme="majorBidi"/>
          <w:color w:val="000000" w:themeColor="text1"/>
          <w:sz w:val="24"/>
          <w:szCs w:val="24"/>
        </w:rPr>
        <w:t>2009)</w:t>
      </w:r>
      <w:r w:rsidR="00AB290F" w:rsidRPr="007E705E">
        <w:rPr>
          <w:rFonts w:asciiTheme="majorBidi" w:hAnsiTheme="majorBidi" w:cstheme="majorBidi"/>
          <w:color w:val="000000" w:themeColor="text1"/>
          <w:sz w:val="24"/>
          <w:szCs w:val="24"/>
        </w:rPr>
        <w:t xml:space="preserve">, </w:t>
      </w:r>
      <w:r w:rsidR="00FA1B86" w:rsidRPr="007E705E">
        <w:rPr>
          <w:rFonts w:asciiTheme="majorBidi" w:hAnsiTheme="majorBidi" w:cstheme="majorBidi"/>
          <w:color w:val="000000" w:themeColor="text1"/>
          <w:sz w:val="24"/>
          <w:szCs w:val="24"/>
        </w:rPr>
        <w:t>solve and comparison</w:t>
      </w:r>
      <w:r w:rsidR="00235226" w:rsidRPr="007E705E">
        <w:rPr>
          <w:rFonts w:asciiTheme="majorBidi" w:hAnsiTheme="majorBidi" w:cstheme="majorBidi"/>
          <w:color w:val="000000" w:themeColor="text1"/>
          <w:sz w:val="24"/>
          <w:szCs w:val="24"/>
          <w:vertAlign w:val="superscript"/>
        </w:rPr>
        <w:t xml:space="preserve"> </w:t>
      </w:r>
      <w:r w:rsidR="00235226" w:rsidRPr="007E705E">
        <w:rPr>
          <w:rFonts w:asciiTheme="majorBidi" w:hAnsiTheme="majorBidi" w:cstheme="majorBidi"/>
          <w:color w:val="000000" w:themeColor="text1"/>
          <w:sz w:val="24"/>
          <w:szCs w:val="24"/>
        </w:rPr>
        <w:t>(</w:t>
      </w:r>
      <w:r w:rsidR="00AF60D3" w:rsidRPr="007E705E">
        <w:rPr>
          <w:rFonts w:asciiTheme="majorBidi" w:hAnsiTheme="majorBidi" w:cstheme="majorBidi"/>
          <w:color w:val="000000" w:themeColor="text1"/>
          <w:sz w:val="24"/>
          <w:szCs w:val="24"/>
        </w:rPr>
        <w:t>Online Supplement</w:t>
      </w:r>
      <w:r w:rsidR="00235226" w:rsidRPr="007E705E">
        <w:rPr>
          <w:rFonts w:asciiTheme="majorBidi" w:hAnsiTheme="majorBidi" w:cstheme="majorBidi"/>
          <w:color w:val="000000" w:themeColor="text1"/>
          <w:sz w:val="24"/>
          <w:szCs w:val="24"/>
        </w:rPr>
        <w:t>)</w:t>
      </w:r>
      <w:r w:rsidR="00FA1B86" w:rsidRPr="007E705E">
        <w:rPr>
          <w:rFonts w:asciiTheme="majorBidi" w:hAnsiTheme="majorBidi" w:cstheme="majorBidi"/>
          <w:color w:val="000000" w:themeColor="text1"/>
          <w:sz w:val="24"/>
          <w:szCs w:val="24"/>
        </w:rPr>
        <w:t>.</w:t>
      </w:r>
      <w:r w:rsidR="000C699C" w:rsidRPr="007E705E">
        <w:rPr>
          <w:rFonts w:asciiTheme="majorBidi" w:hAnsiTheme="majorBidi" w:cstheme="majorBidi"/>
          <w:color w:val="000000" w:themeColor="text1"/>
          <w:sz w:val="24"/>
          <w:szCs w:val="24"/>
        </w:rPr>
        <w:t xml:space="preserve"> </w:t>
      </w:r>
      <w:r w:rsidR="007A13AC" w:rsidRPr="007E705E">
        <w:rPr>
          <w:rFonts w:asciiTheme="majorBidi" w:hAnsiTheme="majorBidi" w:cstheme="majorBidi"/>
          <w:color w:val="000000" w:themeColor="text1"/>
          <w:sz w:val="24"/>
          <w:szCs w:val="24"/>
        </w:rPr>
        <w:t xml:space="preserve">Solve problems require </w:t>
      </w:r>
      <w:r w:rsidR="0034502C" w:rsidRPr="007E705E">
        <w:rPr>
          <w:rFonts w:asciiTheme="majorBidi" w:hAnsiTheme="majorBidi" w:cstheme="majorBidi"/>
          <w:color w:val="000000" w:themeColor="text1"/>
          <w:sz w:val="24"/>
          <w:szCs w:val="24"/>
        </w:rPr>
        <w:t xml:space="preserve">prepotent </w:t>
      </w:r>
      <w:r w:rsidR="007A13AC" w:rsidRPr="007E705E">
        <w:rPr>
          <w:rFonts w:asciiTheme="majorBidi" w:hAnsiTheme="majorBidi" w:cstheme="majorBidi"/>
          <w:color w:val="000000" w:themeColor="text1"/>
          <w:sz w:val="24"/>
          <w:szCs w:val="24"/>
        </w:rPr>
        <w:t>solve responding</w:t>
      </w:r>
      <w:r w:rsidR="004C73AB" w:rsidRPr="007E705E">
        <w:rPr>
          <w:rFonts w:asciiTheme="majorBidi" w:hAnsiTheme="majorBidi" w:cstheme="majorBidi"/>
          <w:color w:val="000000" w:themeColor="text1"/>
          <w:sz w:val="24"/>
          <w:szCs w:val="24"/>
        </w:rPr>
        <w:t>, activating</w:t>
      </w:r>
      <w:r w:rsidR="0034502C" w:rsidRPr="007E705E">
        <w:rPr>
          <w:rFonts w:asciiTheme="majorBidi" w:hAnsiTheme="majorBidi" w:cstheme="majorBidi"/>
          <w:color w:val="000000" w:themeColor="text1"/>
          <w:sz w:val="24"/>
          <w:szCs w:val="24"/>
        </w:rPr>
        <w:t xml:space="preserve"> learned</w:t>
      </w:r>
      <w:r w:rsidR="0034502C" w:rsidRPr="007E705E">
        <w:rPr>
          <w:rFonts w:asciiTheme="majorBidi" w:hAnsiTheme="majorBidi" w:cstheme="majorBidi"/>
          <w:iCs/>
          <w:color w:val="000000" w:themeColor="text1"/>
          <w:sz w:val="24"/>
          <w:szCs w:val="24"/>
        </w:rPr>
        <w:t xml:space="preserve"> </w:t>
      </w:r>
      <w:r w:rsidR="0034502C" w:rsidRPr="007E705E">
        <w:rPr>
          <w:rFonts w:asciiTheme="majorBidi" w:hAnsiTheme="majorBidi" w:cstheme="majorBidi"/>
          <w:color w:val="000000" w:themeColor="text1"/>
          <w:sz w:val="24"/>
          <w:szCs w:val="24"/>
        </w:rPr>
        <w:t>material (e.g., formulae)</w:t>
      </w:r>
      <w:r w:rsidR="004C56F2" w:rsidRPr="007E705E">
        <w:rPr>
          <w:rFonts w:asciiTheme="majorBidi" w:hAnsiTheme="majorBidi" w:cstheme="majorBidi"/>
          <w:color w:val="000000" w:themeColor="text1"/>
          <w:sz w:val="24"/>
          <w:szCs w:val="24"/>
        </w:rPr>
        <w:t xml:space="preserve">, </w:t>
      </w:r>
      <w:r w:rsidR="00AB290F" w:rsidRPr="007E705E">
        <w:rPr>
          <w:rFonts w:asciiTheme="majorBidi" w:hAnsiTheme="majorBidi" w:cstheme="majorBidi"/>
          <w:color w:val="000000" w:themeColor="text1"/>
          <w:sz w:val="24"/>
          <w:szCs w:val="24"/>
        </w:rPr>
        <w:t xml:space="preserve">whereas </w:t>
      </w:r>
      <w:r w:rsidR="000C699C" w:rsidRPr="007E705E">
        <w:rPr>
          <w:rFonts w:asciiTheme="majorBidi" w:hAnsiTheme="majorBidi" w:cstheme="majorBidi"/>
          <w:color w:val="000000" w:themeColor="text1"/>
          <w:sz w:val="24"/>
          <w:szCs w:val="24"/>
        </w:rPr>
        <w:t xml:space="preserve">comparison problems </w:t>
      </w:r>
      <w:r w:rsidR="007A13AC" w:rsidRPr="007E705E">
        <w:rPr>
          <w:rFonts w:asciiTheme="majorBidi" w:hAnsiTheme="majorBidi" w:cstheme="majorBidi"/>
          <w:color w:val="000000" w:themeColor="text1"/>
          <w:sz w:val="24"/>
          <w:szCs w:val="24"/>
        </w:rPr>
        <w:t xml:space="preserve">do not rely on prepotent solve responding, but </w:t>
      </w:r>
      <w:r w:rsidR="00C65C6C" w:rsidRPr="007E705E">
        <w:rPr>
          <w:rFonts w:asciiTheme="majorBidi" w:hAnsiTheme="majorBidi" w:cstheme="majorBidi"/>
          <w:color w:val="000000" w:themeColor="text1"/>
          <w:sz w:val="24"/>
          <w:szCs w:val="24"/>
        </w:rPr>
        <w:t>instead</w:t>
      </w:r>
      <w:r w:rsidR="007A13AC" w:rsidRPr="007E705E">
        <w:rPr>
          <w:rFonts w:asciiTheme="majorBidi" w:hAnsiTheme="majorBidi" w:cstheme="majorBidi"/>
          <w:color w:val="000000" w:themeColor="text1"/>
          <w:sz w:val="24"/>
          <w:szCs w:val="24"/>
        </w:rPr>
        <w:t xml:space="preserve"> require </w:t>
      </w:r>
      <w:r w:rsidR="004C73AB" w:rsidRPr="007E705E">
        <w:rPr>
          <w:rFonts w:asciiTheme="majorBidi" w:hAnsiTheme="majorBidi" w:cstheme="majorBidi"/>
          <w:color w:val="000000" w:themeColor="text1"/>
          <w:sz w:val="24"/>
          <w:szCs w:val="24"/>
        </w:rPr>
        <w:t>logic, estimation, or intuitive responses</w:t>
      </w:r>
      <w:r w:rsidR="00456027" w:rsidRPr="007E705E">
        <w:rPr>
          <w:rFonts w:asciiTheme="majorBidi" w:hAnsiTheme="majorBidi" w:cstheme="majorBidi"/>
          <w:color w:val="000000" w:themeColor="text1"/>
          <w:sz w:val="24"/>
          <w:szCs w:val="24"/>
        </w:rPr>
        <w:t xml:space="preserve">—material </w:t>
      </w:r>
      <w:r w:rsidR="00DA098A" w:rsidRPr="007E705E">
        <w:rPr>
          <w:rFonts w:asciiTheme="majorBidi" w:hAnsiTheme="majorBidi" w:cstheme="majorBidi"/>
          <w:color w:val="000000" w:themeColor="text1"/>
          <w:sz w:val="24"/>
          <w:szCs w:val="24"/>
        </w:rPr>
        <w:t xml:space="preserve">not learned </w:t>
      </w:r>
      <w:r w:rsidR="000C699C" w:rsidRPr="007E705E">
        <w:rPr>
          <w:rFonts w:asciiTheme="majorBidi" w:hAnsiTheme="majorBidi" w:cstheme="majorBidi"/>
          <w:color w:val="000000" w:themeColor="text1"/>
          <w:sz w:val="24"/>
          <w:szCs w:val="24"/>
        </w:rPr>
        <w:t>(Gallagher &amp; De Lisi, 1994; Gallagher</w:t>
      </w:r>
      <w:r w:rsidR="00FA1B86" w:rsidRPr="007E705E">
        <w:rPr>
          <w:rFonts w:asciiTheme="majorBidi" w:hAnsiTheme="majorBidi" w:cstheme="majorBidi"/>
          <w:color w:val="000000" w:themeColor="text1"/>
          <w:sz w:val="24"/>
          <w:szCs w:val="24"/>
        </w:rPr>
        <w:t xml:space="preserve"> et al.</w:t>
      </w:r>
      <w:r w:rsidR="000C699C" w:rsidRPr="007E705E">
        <w:rPr>
          <w:rFonts w:asciiTheme="majorBidi" w:hAnsiTheme="majorBidi" w:cstheme="majorBidi"/>
          <w:color w:val="000000" w:themeColor="text1"/>
          <w:sz w:val="24"/>
          <w:szCs w:val="24"/>
        </w:rPr>
        <w:t xml:space="preserve">, 2000; Quinn &amp; Spencer, 2001). </w:t>
      </w:r>
      <w:r w:rsidR="00001BFD" w:rsidRPr="007E705E">
        <w:rPr>
          <w:rFonts w:asciiTheme="majorBidi" w:hAnsiTheme="majorBidi"/>
          <w:color w:val="000000" w:themeColor="text1"/>
          <w:sz w:val="24"/>
          <w:szCs w:val="24"/>
        </w:rPr>
        <w:t>Stereotype threat</w:t>
      </w:r>
      <w:r w:rsidR="004C56F2" w:rsidRPr="007E705E">
        <w:rPr>
          <w:rFonts w:asciiTheme="majorBidi" w:hAnsiTheme="majorBidi"/>
          <w:color w:val="000000" w:themeColor="text1"/>
          <w:sz w:val="24"/>
          <w:szCs w:val="24"/>
        </w:rPr>
        <w:t xml:space="preserve"> undermines women’s performance for comparison problems, but facilitates </w:t>
      </w:r>
      <w:r w:rsidR="00F978B0" w:rsidRPr="007E705E">
        <w:rPr>
          <w:rFonts w:asciiTheme="majorBidi" w:hAnsiTheme="majorBidi"/>
          <w:color w:val="000000" w:themeColor="text1"/>
          <w:sz w:val="24"/>
          <w:szCs w:val="24"/>
        </w:rPr>
        <w:t xml:space="preserve">performance for </w:t>
      </w:r>
      <w:r w:rsidR="004C56F2" w:rsidRPr="007E705E">
        <w:rPr>
          <w:rFonts w:asciiTheme="majorBidi" w:hAnsiTheme="majorBidi"/>
          <w:color w:val="000000" w:themeColor="text1"/>
          <w:sz w:val="24"/>
          <w:szCs w:val="24"/>
        </w:rPr>
        <w:t>solve problem (Jamieson</w:t>
      </w:r>
      <w:r w:rsidR="00FA09FA" w:rsidRPr="007E705E">
        <w:rPr>
          <w:rFonts w:asciiTheme="majorBidi" w:hAnsiTheme="majorBidi"/>
          <w:color w:val="000000" w:themeColor="text1"/>
          <w:sz w:val="24"/>
          <w:szCs w:val="24"/>
        </w:rPr>
        <w:t xml:space="preserve"> &amp; Harkins</w:t>
      </w:r>
      <w:r w:rsidR="004C56F2" w:rsidRPr="007E705E">
        <w:rPr>
          <w:rFonts w:asciiTheme="majorBidi" w:hAnsiTheme="majorBidi"/>
          <w:color w:val="000000" w:themeColor="text1"/>
          <w:sz w:val="24"/>
          <w:szCs w:val="24"/>
        </w:rPr>
        <w:t xml:space="preserve">, 2009). </w:t>
      </w:r>
      <w:r w:rsidRPr="007E705E">
        <w:rPr>
          <w:rFonts w:asciiTheme="majorBidi" w:hAnsiTheme="majorBidi"/>
          <w:color w:val="000000" w:themeColor="text1"/>
          <w:sz w:val="24"/>
          <w:szCs w:val="24"/>
        </w:rPr>
        <w:t>Thus, p</w:t>
      </w:r>
      <w:r w:rsidR="00FA3AC8" w:rsidRPr="007E705E">
        <w:rPr>
          <w:rFonts w:asciiTheme="majorBidi" w:eastAsia="TimesNewRomanPSMT" w:hAnsiTheme="majorBidi"/>
          <w:color w:val="000000" w:themeColor="text1"/>
          <w:sz w:val="24"/>
          <w:szCs w:val="24"/>
        </w:rPr>
        <w:t>erformance differ</w:t>
      </w:r>
      <w:r w:rsidR="00F71149" w:rsidRPr="007E705E">
        <w:rPr>
          <w:rFonts w:asciiTheme="majorBidi" w:eastAsia="TimesNewRomanPSMT" w:hAnsiTheme="majorBidi"/>
          <w:color w:val="000000" w:themeColor="text1"/>
          <w:sz w:val="24"/>
          <w:szCs w:val="24"/>
        </w:rPr>
        <w:t>s</w:t>
      </w:r>
      <w:r w:rsidR="00FA3AC8" w:rsidRPr="007E705E">
        <w:rPr>
          <w:rFonts w:asciiTheme="majorBidi" w:eastAsia="TimesNewRomanPSMT" w:hAnsiTheme="majorBidi"/>
          <w:color w:val="000000" w:themeColor="text1"/>
          <w:sz w:val="24"/>
          <w:szCs w:val="24"/>
        </w:rPr>
        <w:t xml:space="preserve"> as a function of the correct application of the prepotent response</w:t>
      </w:r>
      <w:r w:rsidR="00FE0E44" w:rsidRPr="007E705E">
        <w:rPr>
          <w:rFonts w:asciiTheme="majorBidi" w:eastAsia="TimesNewRomanPSMT" w:hAnsiTheme="majorBidi"/>
          <w:color w:val="000000" w:themeColor="text1"/>
          <w:sz w:val="24"/>
          <w:szCs w:val="24"/>
        </w:rPr>
        <w:t xml:space="preserve">. </w:t>
      </w:r>
      <w:r w:rsidR="00A30564" w:rsidRPr="007E705E">
        <w:rPr>
          <w:rFonts w:asciiTheme="majorBidi" w:eastAsia="TimesNewRomanPSMT" w:hAnsiTheme="majorBidi"/>
          <w:color w:val="000000" w:themeColor="text1"/>
          <w:sz w:val="24"/>
          <w:szCs w:val="24"/>
        </w:rPr>
        <w:t>Such m</w:t>
      </w:r>
      <w:r w:rsidR="00623FC0" w:rsidRPr="007E705E">
        <w:rPr>
          <w:rFonts w:asciiTheme="majorBidi" w:eastAsia="TimesNewRomanPSMT" w:hAnsiTheme="majorBidi"/>
          <w:color w:val="000000" w:themeColor="text1"/>
          <w:sz w:val="24"/>
          <w:szCs w:val="24"/>
        </w:rPr>
        <w:t>ere effort effect</w:t>
      </w:r>
      <w:r w:rsidRPr="007E705E">
        <w:rPr>
          <w:rFonts w:asciiTheme="majorBidi" w:eastAsia="TimesNewRomanPSMT" w:hAnsiTheme="majorBidi"/>
          <w:color w:val="000000" w:themeColor="text1"/>
          <w:sz w:val="24"/>
          <w:szCs w:val="24"/>
        </w:rPr>
        <w:t>s</w:t>
      </w:r>
      <w:r w:rsidR="00F978B0" w:rsidRPr="007E705E">
        <w:rPr>
          <w:rFonts w:asciiTheme="majorBidi" w:eastAsia="TimesNewRomanPSMT" w:hAnsiTheme="majorBidi"/>
          <w:color w:val="000000" w:themeColor="text1"/>
          <w:sz w:val="24"/>
          <w:szCs w:val="24"/>
        </w:rPr>
        <w:t xml:space="preserve"> have been reported</w:t>
      </w:r>
      <w:r w:rsidR="00623FC0" w:rsidRPr="007E705E">
        <w:rPr>
          <w:rFonts w:asciiTheme="majorBidi" w:eastAsia="TimesNewRomanPSMT" w:hAnsiTheme="majorBidi"/>
          <w:color w:val="000000" w:themeColor="text1"/>
          <w:sz w:val="24"/>
          <w:szCs w:val="24"/>
        </w:rPr>
        <w:t xml:space="preserve"> in education</w:t>
      </w:r>
      <w:r w:rsidR="00577500" w:rsidRPr="007E705E">
        <w:rPr>
          <w:rFonts w:asciiTheme="majorBidi" w:eastAsia="TimesNewRomanPSMT" w:hAnsiTheme="majorBidi"/>
          <w:color w:val="000000" w:themeColor="text1"/>
          <w:sz w:val="24"/>
          <w:szCs w:val="24"/>
        </w:rPr>
        <w:t>al</w:t>
      </w:r>
      <w:r w:rsidR="00623FC0" w:rsidRPr="007E705E">
        <w:rPr>
          <w:rFonts w:asciiTheme="majorBidi" w:eastAsia="TimesNewRomanPSMT" w:hAnsiTheme="majorBidi"/>
          <w:color w:val="000000" w:themeColor="text1"/>
          <w:sz w:val="24"/>
          <w:szCs w:val="24"/>
        </w:rPr>
        <w:t xml:space="preserve"> settings</w:t>
      </w:r>
      <w:r w:rsidR="005A38B1" w:rsidRPr="007E705E">
        <w:rPr>
          <w:rFonts w:asciiTheme="majorBidi" w:eastAsia="TimesNewRomanPSMT" w:hAnsiTheme="majorBidi"/>
          <w:color w:val="000000" w:themeColor="text1"/>
          <w:sz w:val="24"/>
          <w:szCs w:val="24"/>
        </w:rPr>
        <w:t xml:space="preserve"> </w:t>
      </w:r>
      <w:r w:rsidR="00FA1B86" w:rsidRPr="007E705E">
        <w:rPr>
          <w:rFonts w:asciiTheme="majorBidi" w:eastAsia="TimesNewRomanPSMT" w:hAnsiTheme="majorBidi"/>
          <w:color w:val="000000" w:themeColor="text1"/>
          <w:sz w:val="24"/>
          <w:szCs w:val="24"/>
        </w:rPr>
        <w:t>(</w:t>
      </w:r>
      <w:r w:rsidR="00623FC0" w:rsidRPr="007E705E">
        <w:rPr>
          <w:rFonts w:asciiTheme="majorBidi" w:eastAsia="TimesNewRomanPSMT" w:hAnsiTheme="majorBidi"/>
          <w:color w:val="000000" w:themeColor="text1"/>
          <w:sz w:val="24"/>
          <w:szCs w:val="24"/>
        </w:rPr>
        <w:t>Davies, Conner, Sedikides</w:t>
      </w:r>
      <w:r w:rsidRPr="007E705E">
        <w:rPr>
          <w:rFonts w:asciiTheme="majorBidi" w:eastAsia="TimesNewRomanPSMT" w:hAnsiTheme="majorBidi"/>
          <w:color w:val="000000" w:themeColor="text1"/>
          <w:sz w:val="24"/>
          <w:szCs w:val="24"/>
        </w:rPr>
        <w:t>,</w:t>
      </w:r>
      <w:r w:rsidR="00623FC0" w:rsidRPr="007E705E">
        <w:rPr>
          <w:rFonts w:asciiTheme="majorBidi" w:eastAsia="TimesNewRomanPSMT" w:hAnsiTheme="majorBidi"/>
          <w:color w:val="000000" w:themeColor="text1"/>
          <w:sz w:val="24"/>
          <w:szCs w:val="24"/>
        </w:rPr>
        <w:t xml:space="preserve"> &amp; Hutter, 2016). </w:t>
      </w:r>
    </w:p>
    <w:p w14:paraId="2BEF0A52" w14:textId="6B82BE18" w:rsidR="003F74FF" w:rsidRPr="007E705E" w:rsidRDefault="007A4B78">
      <w:pPr>
        <w:spacing w:line="480" w:lineRule="exact"/>
        <w:rPr>
          <w:b/>
          <w:color w:val="000000" w:themeColor="text1"/>
          <w:sz w:val="24"/>
          <w:szCs w:val="24"/>
        </w:rPr>
      </w:pPr>
      <w:r w:rsidRPr="007E705E">
        <w:rPr>
          <w:b/>
          <w:color w:val="000000" w:themeColor="text1"/>
          <w:sz w:val="24"/>
          <w:szCs w:val="24"/>
        </w:rPr>
        <w:t xml:space="preserve">Mere </w:t>
      </w:r>
      <w:r w:rsidR="003F70BD" w:rsidRPr="007E705E">
        <w:rPr>
          <w:b/>
          <w:color w:val="000000" w:themeColor="text1"/>
          <w:sz w:val="24"/>
          <w:szCs w:val="24"/>
        </w:rPr>
        <w:t>E</w:t>
      </w:r>
      <w:r w:rsidRPr="007E705E">
        <w:rPr>
          <w:b/>
          <w:color w:val="000000" w:themeColor="text1"/>
          <w:sz w:val="24"/>
          <w:szCs w:val="24"/>
        </w:rPr>
        <w:t xml:space="preserve">ffort </w:t>
      </w:r>
      <w:r w:rsidR="00386163" w:rsidRPr="007E705E">
        <w:rPr>
          <w:b/>
          <w:color w:val="000000" w:themeColor="text1"/>
          <w:sz w:val="24"/>
          <w:szCs w:val="24"/>
        </w:rPr>
        <w:t xml:space="preserve">Account </w:t>
      </w:r>
      <w:r w:rsidR="00B3180C" w:rsidRPr="007E705E">
        <w:rPr>
          <w:b/>
          <w:color w:val="000000" w:themeColor="text1"/>
          <w:sz w:val="24"/>
          <w:szCs w:val="24"/>
        </w:rPr>
        <w:t>Mechanisms</w:t>
      </w:r>
    </w:p>
    <w:p w14:paraId="74EF0455" w14:textId="3E49DEA9" w:rsidR="006B1372" w:rsidRPr="007E705E" w:rsidRDefault="006D5A04" w:rsidP="001D782C">
      <w:pPr>
        <w:spacing w:line="480" w:lineRule="exact"/>
        <w:ind w:firstLine="720"/>
        <w:rPr>
          <w:color w:val="000000" w:themeColor="text1"/>
          <w:sz w:val="24"/>
          <w:szCs w:val="24"/>
        </w:rPr>
      </w:pPr>
      <w:r w:rsidRPr="007E705E">
        <w:rPr>
          <w:rFonts w:asciiTheme="majorBidi" w:hAnsiTheme="majorBidi" w:cstheme="majorBidi"/>
          <w:color w:val="000000" w:themeColor="text1"/>
          <w:sz w:val="24"/>
          <w:szCs w:val="24"/>
        </w:rPr>
        <w:t xml:space="preserve">Two </w:t>
      </w:r>
      <w:r w:rsidR="00244382" w:rsidRPr="007E705E">
        <w:rPr>
          <w:rFonts w:asciiTheme="majorBidi" w:hAnsiTheme="majorBidi" w:cstheme="majorBidi"/>
          <w:color w:val="000000" w:themeColor="text1"/>
          <w:sz w:val="24"/>
          <w:szCs w:val="24"/>
        </w:rPr>
        <w:t xml:space="preserve">mechanisms form the basis of the </w:t>
      </w:r>
      <w:r w:rsidR="00BB32E7" w:rsidRPr="007E705E">
        <w:rPr>
          <w:rFonts w:asciiTheme="majorBidi" w:hAnsiTheme="majorBidi" w:cstheme="majorBidi"/>
          <w:color w:val="000000" w:themeColor="text1"/>
          <w:sz w:val="24"/>
          <w:szCs w:val="24"/>
        </w:rPr>
        <w:t>m</w:t>
      </w:r>
      <w:r w:rsidRPr="007E705E">
        <w:rPr>
          <w:rFonts w:asciiTheme="majorBidi" w:hAnsiTheme="majorBidi" w:cstheme="majorBidi"/>
          <w:color w:val="000000" w:themeColor="text1"/>
          <w:sz w:val="24"/>
          <w:szCs w:val="24"/>
        </w:rPr>
        <w:t>ere effort account</w:t>
      </w:r>
      <w:r w:rsidR="00C92DDF" w:rsidRPr="007E705E">
        <w:rPr>
          <w:rFonts w:asciiTheme="majorBidi" w:hAnsiTheme="majorBidi" w:cstheme="majorBidi"/>
          <w:color w:val="000000" w:themeColor="text1"/>
          <w:sz w:val="24"/>
          <w:szCs w:val="24"/>
        </w:rPr>
        <w:t xml:space="preserve"> (Harkins, 2006; Jamieson &amp; Harkins, 2007).</w:t>
      </w:r>
      <w:r w:rsidRPr="007E705E">
        <w:rPr>
          <w:rFonts w:asciiTheme="majorBidi" w:hAnsiTheme="majorBidi" w:cstheme="majorBidi"/>
          <w:color w:val="000000" w:themeColor="text1"/>
          <w:sz w:val="24"/>
          <w:szCs w:val="24"/>
        </w:rPr>
        <w:t xml:space="preserve"> </w:t>
      </w:r>
      <w:r w:rsidR="00001BFD" w:rsidRPr="007E705E">
        <w:rPr>
          <w:rFonts w:asciiTheme="majorBidi" w:hAnsiTheme="majorBidi"/>
          <w:color w:val="000000" w:themeColor="text1"/>
          <w:sz w:val="24"/>
          <w:szCs w:val="24"/>
        </w:rPr>
        <w:t>Stereotype threat</w:t>
      </w:r>
      <w:r w:rsidR="001D782C" w:rsidRPr="007E705E">
        <w:rPr>
          <w:rFonts w:asciiTheme="majorBidi" w:hAnsiTheme="majorBidi"/>
          <w:color w:val="000000" w:themeColor="text1"/>
          <w:sz w:val="24"/>
          <w:szCs w:val="24"/>
        </w:rPr>
        <w:t xml:space="preserve"> motivates (i.e.</w:t>
      </w:r>
      <w:r w:rsidR="00E92C5C" w:rsidRPr="007E705E">
        <w:rPr>
          <w:rFonts w:asciiTheme="majorBidi" w:hAnsiTheme="majorBidi"/>
          <w:color w:val="000000" w:themeColor="text1"/>
          <w:sz w:val="24"/>
          <w:szCs w:val="24"/>
        </w:rPr>
        <w:t>,</w:t>
      </w:r>
      <w:r w:rsidR="001D782C" w:rsidRPr="007E705E">
        <w:rPr>
          <w:rFonts w:asciiTheme="majorBidi" w:hAnsiTheme="majorBidi"/>
          <w:color w:val="000000" w:themeColor="text1"/>
          <w:sz w:val="24"/>
          <w:szCs w:val="24"/>
        </w:rPr>
        <w:t xml:space="preserve"> </w:t>
      </w:r>
      <w:r w:rsidR="001D782C" w:rsidRPr="007E705E">
        <w:rPr>
          <w:rFonts w:asciiTheme="majorBidi" w:eastAsia="TimesNewRomanPSMT" w:hAnsiTheme="majorBidi"/>
          <w:color w:val="000000" w:themeColor="text1"/>
          <w:sz w:val="24"/>
          <w:szCs w:val="24"/>
        </w:rPr>
        <w:t xml:space="preserve">test-takers must care) that </w:t>
      </w:r>
      <w:r w:rsidR="00E572CC" w:rsidRPr="007E705E">
        <w:rPr>
          <w:rFonts w:asciiTheme="majorBidi" w:eastAsia="TimesNewRomanPSMT" w:hAnsiTheme="majorBidi"/>
          <w:color w:val="000000" w:themeColor="text1"/>
          <w:sz w:val="24"/>
          <w:szCs w:val="24"/>
        </w:rPr>
        <w:t>(</w:t>
      </w:r>
      <w:r w:rsidR="001D782C" w:rsidRPr="007E705E">
        <w:rPr>
          <w:rFonts w:asciiTheme="majorBidi" w:eastAsia="TimesNewRomanPSMT" w:hAnsiTheme="majorBidi"/>
          <w:color w:val="000000" w:themeColor="text1"/>
          <w:sz w:val="24"/>
          <w:szCs w:val="24"/>
        </w:rPr>
        <w:t>their</w:t>
      </w:r>
      <w:r w:rsidR="00E572CC" w:rsidRPr="007E705E">
        <w:rPr>
          <w:rFonts w:asciiTheme="majorBidi" w:eastAsia="TimesNewRomanPSMT" w:hAnsiTheme="majorBidi"/>
          <w:color w:val="000000" w:themeColor="text1"/>
          <w:sz w:val="24"/>
          <w:szCs w:val="24"/>
        </w:rPr>
        <w:t>)</w:t>
      </w:r>
      <w:r w:rsidR="001D782C" w:rsidRPr="007E705E">
        <w:rPr>
          <w:rFonts w:asciiTheme="majorBidi" w:eastAsia="TimesNewRomanPSMT" w:hAnsiTheme="majorBidi"/>
          <w:color w:val="000000" w:themeColor="text1"/>
          <w:sz w:val="24"/>
          <w:szCs w:val="24"/>
        </w:rPr>
        <w:t xml:space="preserve"> performance could </w:t>
      </w:r>
      <w:r w:rsidR="001D782C" w:rsidRPr="007E705E">
        <w:rPr>
          <w:rFonts w:asciiTheme="majorBidi" w:eastAsia="TimesNewRomanPSMT" w:hAnsiTheme="majorBidi"/>
          <w:color w:val="000000" w:themeColor="text1"/>
          <w:sz w:val="24"/>
          <w:szCs w:val="24"/>
        </w:rPr>
        <w:lastRenderedPageBreak/>
        <w:t xml:space="preserve">reflect badly on the self </w:t>
      </w:r>
      <w:r w:rsidR="001D782C" w:rsidRPr="007E705E">
        <w:rPr>
          <w:rFonts w:asciiTheme="majorBidi" w:eastAsia="TimesNewRomanPSMT" w:hAnsiTheme="majorBidi"/>
          <w:noProof/>
          <w:color w:val="000000" w:themeColor="text1"/>
          <w:sz w:val="24"/>
          <w:szCs w:val="24"/>
        </w:rPr>
        <w:t>(Inzlicht &amp; Ben-Zeev, 2000)</w:t>
      </w:r>
      <w:r w:rsidR="001D782C" w:rsidRPr="007E705E">
        <w:rPr>
          <w:rFonts w:asciiTheme="majorBidi" w:eastAsia="TimesNewRomanPSMT" w:hAnsiTheme="majorBidi"/>
          <w:color w:val="000000" w:themeColor="text1"/>
          <w:sz w:val="24"/>
          <w:szCs w:val="24"/>
        </w:rPr>
        <w:t xml:space="preserve"> or their group (Wout, Danso, Jackson, &amp; Spencer, 2008).</w:t>
      </w:r>
      <w:r w:rsidR="001D782C" w:rsidRPr="007E705E">
        <w:rPr>
          <w:color w:val="000000" w:themeColor="text1"/>
          <w:sz w:val="24"/>
          <w:szCs w:val="24"/>
        </w:rPr>
        <w:t xml:space="preserve"> </w:t>
      </w:r>
      <w:r w:rsidR="00F978B0" w:rsidRPr="007E705E">
        <w:rPr>
          <w:color w:val="000000" w:themeColor="text1"/>
          <w:sz w:val="24"/>
          <w:szCs w:val="24"/>
        </w:rPr>
        <w:t>Motivation</w:t>
      </w:r>
      <w:r w:rsidR="00CE3577" w:rsidRPr="007E705E">
        <w:rPr>
          <w:color w:val="000000" w:themeColor="text1"/>
          <w:sz w:val="24"/>
          <w:szCs w:val="24"/>
        </w:rPr>
        <w:t xml:space="preserve"> </w:t>
      </w:r>
      <w:r w:rsidR="00EA6427" w:rsidRPr="007E705E">
        <w:rPr>
          <w:color w:val="000000" w:themeColor="text1"/>
          <w:sz w:val="24"/>
          <w:szCs w:val="24"/>
        </w:rPr>
        <w:t>activate</w:t>
      </w:r>
      <w:r w:rsidR="00CE3577" w:rsidRPr="007E705E">
        <w:rPr>
          <w:color w:val="000000" w:themeColor="text1"/>
          <w:sz w:val="24"/>
          <w:szCs w:val="24"/>
        </w:rPr>
        <w:t>s</w:t>
      </w:r>
      <w:r w:rsidR="00EA6427" w:rsidRPr="007E705E">
        <w:rPr>
          <w:color w:val="000000" w:themeColor="text1"/>
          <w:sz w:val="24"/>
          <w:szCs w:val="24"/>
        </w:rPr>
        <w:t xml:space="preserve"> well</w:t>
      </w:r>
      <w:r w:rsidR="00E92C5C" w:rsidRPr="007E705E">
        <w:rPr>
          <w:color w:val="000000" w:themeColor="text1"/>
          <w:sz w:val="24"/>
          <w:szCs w:val="24"/>
        </w:rPr>
        <w:t>-</w:t>
      </w:r>
      <w:r w:rsidR="00EA6427" w:rsidRPr="007E705E">
        <w:rPr>
          <w:color w:val="000000" w:themeColor="text1"/>
          <w:sz w:val="24"/>
          <w:szCs w:val="24"/>
        </w:rPr>
        <w:t>lea</w:t>
      </w:r>
      <w:r w:rsidR="004C56F2" w:rsidRPr="007E705E">
        <w:rPr>
          <w:color w:val="000000" w:themeColor="text1"/>
          <w:sz w:val="24"/>
          <w:szCs w:val="24"/>
        </w:rPr>
        <w:t>r</w:t>
      </w:r>
      <w:r w:rsidR="00EA6427" w:rsidRPr="007E705E">
        <w:rPr>
          <w:color w:val="000000" w:themeColor="text1"/>
          <w:sz w:val="24"/>
          <w:szCs w:val="24"/>
        </w:rPr>
        <w:t>ned (</w:t>
      </w:r>
      <w:r w:rsidR="00704287" w:rsidRPr="007E705E">
        <w:rPr>
          <w:color w:val="000000" w:themeColor="text1"/>
          <w:sz w:val="24"/>
          <w:szCs w:val="24"/>
        </w:rPr>
        <w:t xml:space="preserve">i.e., </w:t>
      </w:r>
      <w:r w:rsidR="00EA6427" w:rsidRPr="007E705E">
        <w:rPr>
          <w:color w:val="000000" w:themeColor="text1"/>
          <w:sz w:val="24"/>
          <w:szCs w:val="24"/>
        </w:rPr>
        <w:t xml:space="preserve">prepotent) responses to the task, derived from memory. </w:t>
      </w:r>
      <w:r w:rsidR="00F978B0" w:rsidRPr="007E705E">
        <w:rPr>
          <w:color w:val="000000" w:themeColor="text1"/>
          <w:sz w:val="24"/>
          <w:szCs w:val="24"/>
        </w:rPr>
        <w:t xml:space="preserve">Such </w:t>
      </w:r>
      <w:r w:rsidR="00DF36F0" w:rsidRPr="007E705E">
        <w:rPr>
          <w:color w:val="000000" w:themeColor="text1"/>
          <w:sz w:val="24"/>
          <w:szCs w:val="24"/>
        </w:rPr>
        <w:t>responses may not be correct</w:t>
      </w:r>
      <w:r w:rsidR="00E92C5C" w:rsidRPr="007E705E">
        <w:rPr>
          <w:color w:val="000000" w:themeColor="text1"/>
          <w:sz w:val="24"/>
          <w:szCs w:val="24"/>
        </w:rPr>
        <w:t>,</w:t>
      </w:r>
      <w:r w:rsidR="00DF36F0" w:rsidRPr="007E705E">
        <w:rPr>
          <w:color w:val="000000" w:themeColor="text1"/>
          <w:sz w:val="24"/>
          <w:szCs w:val="24"/>
        </w:rPr>
        <w:t xml:space="preserve"> </w:t>
      </w:r>
      <w:r w:rsidR="00CE3577" w:rsidRPr="007E705E">
        <w:rPr>
          <w:color w:val="000000" w:themeColor="text1"/>
          <w:sz w:val="24"/>
          <w:szCs w:val="24"/>
        </w:rPr>
        <w:t>depend</w:t>
      </w:r>
      <w:r w:rsidR="004C56F2" w:rsidRPr="007E705E">
        <w:rPr>
          <w:color w:val="000000" w:themeColor="text1"/>
          <w:sz w:val="24"/>
          <w:szCs w:val="24"/>
        </w:rPr>
        <w:t>ing</w:t>
      </w:r>
      <w:r w:rsidR="00DF36F0" w:rsidRPr="007E705E">
        <w:rPr>
          <w:color w:val="000000" w:themeColor="text1"/>
          <w:sz w:val="24"/>
          <w:szCs w:val="24"/>
        </w:rPr>
        <w:t xml:space="preserve"> on task. For example, activat</w:t>
      </w:r>
      <w:r w:rsidR="00B0389F" w:rsidRPr="007E705E">
        <w:rPr>
          <w:color w:val="000000" w:themeColor="text1"/>
          <w:sz w:val="24"/>
          <w:szCs w:val="24"/>
        </w:rPr>
        <w:t>ed</w:t>
      </w:r>
      <w:r w:rsidR="00DF36F0" w:rsidRPr="007E705E">
        <w:rPr>
          <w:color w:val="000000" w:themeColor="text1"/>
          <w:sz w:val="24"/>
          <w:szCs w:val="24"/>
        </w:rPr>
        <w:t xml:space="preserve"> prepotent solve responses on a </w:t>
      </w:r>
      <w:r w:rsidR="00810B7C" w:rsidRPr="007E705E">
        <w:rPr>
          <w:color w:val="000000" w:themeColor="text1"/>
          <w:sz w:val="24"/>
          <w:szCs w:val="24"/>
        </w:rPr>
        <w:t>maths</w:t>
      </w:r>
      <w:r w:rsidR="00DF36F0" w:rsidRPr="007E705E">
        <w:rPr>
          <w:color w:val="000000" w:themeColor="text1"/>
          <w:sz w:val="24"/>
          <w:szCs w:val="24"/>
        </w:rPr>
        <w:t xml:space="preserve"> task </w:t>
      </w:r>
      <w:r w:rsidR="008A5D70" w:rsidRPr="007E705E">
        <w:rPr>
          <w:color w:val="000000" w:themeColor="text1"/>
          <w:sz w:val="24"/>
          <w:szCs w:val="24"/>
        </w:rPr>
        <w:t xml:space="preserve">are </w:t>
      </w:r>
      <w:r w:rsidR="00DF36F0" w:rsidRPr="007E705E">
        <w:rPr>
          <w:color w:val="000000" w:themeColor="text1"/>
          <w:sz w:val="24"/>
          <w:szCs w:val="24"/>
        </w:rPr>
        <w:t xml:space="preserve">useful </w:t>
      </w:r>
      <w:r w:rsidR="00B0389F" w:rsidRPr="007E705E">
        <w:rPr>
          <w:color w:val="000000" w:themeColor="text1"/>
          <w:sz w:val="24"/>
          <w:szCs w:val="24"/>
        </w:rPr>
        <w:t>for solve</w:t>
      </w:r>
      <w:r w:rsidR="008A5D70" w:rsidRPr="007E705E">
        <w:rPr>
          <w:color w:val="000000" w:themeColor="text1"/>
          <w:sz w:val="24"/>
          <w:szCs w:val="24"/>
        </w:rPr>
        <w:t>, but not comparison,</w:t>
      </w:r>
      <w:r w:rsidR="00B0389F" w:rsidRPr="007E705E">
        <w:rPr>
          <w:color w:val="000000" w:themeColor="text1"/>
          <w:sz w:val="24"/>
          <w:szCs w:val="24"/>
        </w:rPr>
        <w:t xml:space="preserve"> </w:t>
      </w:r>
      <w:r w:rsidR="00DF36F0" w:rsidRPr="007E705E">
        <w:rPr>
          <w:color w:val="000000" w:themeColor="text1"/>
          <w:sz w:val="24"/>
          <w:szCs w:val="24"/>
        </w:rPr>
        <w:t>question</w:t>
      </w:r>
      <w:r w:rsidR="00B0389F" w:rsidRPr="007E705E">
        <w:rPr>
          <w:color w:val="000000" w:themeColor="text1"/>
          <w:sz w:val="24"/>
          <w:szCs w:val="24"/>
        </w:rPr>
        <w:t>s</w:t>
      </w:r>
      <w:r w:rsidR="00DF36F0" w:rsidRPr="007E705E">
        <w:rPr>
          <w:color w:val="000000" w:themeColor="text1"/>
          <w:sz w:val="24"/>
          <w:szCs w:val="24"/>
        </w:rPr>
        <w:t>.</w:t>
      </w:r>
      <w:r w:rsidR="00F71149" w:rsidRPr="007E705E">
        <w:rPr>
          <w:color w:val="000000" w:themeColor="text1"/>
          <w:sz w:val="24"/>
          <w:szCs w:val="24"/>
        </w:rPr>
        <w:t xml:space="preserve"> We recognize the inextricable link between motivational and prepotent response mechanisms, and</w:t>
      </w:r>
      <w:r w:rsidR="009314C2" w:rsidRPr="007E705E">
        <w:rPr>
          <w:color w:val="000000" w:themeColor="text1"/>
          <w:sz w:val="24"/>
          <w:szCs w:val="24"/>
        </w:rPr>
        <w:t xml:space="preserve"> thus</w:t>
      </w:r>
      <w:r w:rsidR="00F71149" w:rsidRPr="007E705E">
        <w:rPr>
          <w:color w:val="000000" w:themeColor="text1"/>
          <w:sz w:val="24"/>
          <w:szCs w:val="24"/>
        </w:rPr>
        <w:t xml:space="preserve"> explor</w:t>
      </w:r>
      <w:r w:rsidR="009314C2" w:rsidRPr="007E705E">
        <w:rPr>
          <w:color w:val="000000" w:themeColor="text1"/>
          <w:sz w:val="24"/>
          <w:szCs w:val="24"/>
        </w:rPr>
        <w:t>e</w:t>
      </w:r>
      <w:r w:rsidR="00F71149" w:rsidRPr="007E705E">
        <w:rPr>
          <w:color w:val="000000" w:themeColor="text1"/>
          <w:sz w:val="24"/>
          <w:szCs w:val="24"/>
        </w:rPr>
        <w:t xml:space="preserve"> consequences of both.</w:t>
      </w:r>
    </w:p>
    <w:p w14:paraId="3B0F079E" w14:textId="6DDBBE4E" w:rsidR="006D5A04" w:rsidRPr="007E705E" w:rsidRDefault="00607C93" w:rsidP="00CB13D6">
      <w:pPr>
        <w:spacing w:line="480" w:lineRule="exact"/>
        <w:ind w:firstLine="720"/>
        <w:rPr>
          <w:color w:val="000000" w:themeColor="text1"/>
          <w:sz w:val="24"/>
          <w:szCs w:val="24"/>
        </w:rPr>
      </w:pPr>
      <w:r w:rsidRPr="007E705E">
        <w:rPr>
          <w:rFonts w:asciiTheme="majorBidi" w:hAnsiTheme="majorBidi"/>
          <w:color w:val="000000" w:themeColor="text1"/>
          <w:sz w:val="24"/>
        </w:rPr>
        <w:t xml:space="preserve">Motivation </w:t>
      </w:r>
      <w:r w:rsidR="008A5D70" w:rsidRPr="007E705E">
        <w:rPr>
          <w:rFonts w:asciiTheme="majorBidi" w:hAnsiTheme="majorBidi"/>
          <w:color w:val="000000" w:themeColor="text1"/>
          <w:sz w:val="24"/>
        </w:rPr>
        <w:t xml:space="preserve">is </w:t>
      </w:r>
      <w:r w:rsidRPr="007E705E">
        <w:rPr>
          <w:rFonts w:asciiTheme="majorBidi" w:hAnsiTheme="majorBidi"/>
          <w:color w:val="000000" w:themeColor="text1"/>
          <w:sz w:val="24"/>
        </w:rPr>
        <w:t xml:space="preserve">a core component in Schmader et al.’s (2008) integrated </w:t>
      </w:r>
      <w:r w:rsidR="003F361B" w:rsidRPr="007E705E">
        <w:rPr>
          <w:rFonts w:asciiTheme="majorBidi" w:hAnsiTheme="majorBidi"/>
          <w:color w:val="000000" w:themeColor="text1"/>
          <w:sz w:val="24"/>
        </w:rPr>
        <w:t>processes</w:t>
      </w:r>
      <w:r w:rsidRPr="007E705E">
        <w:rPr>
          <w:rFonts w:asciiTheme="majorBidi" w:hAnsiTheme="majorBidi"/>
          <w:color w:val="000000" w:themeColor="text1"/>
          <w:sz w:val="24"/>
        </w:rPr>
        <w:t xml:space="preserve"> model, </w:t>
      </w:r>
      <w:r w:rsidR="003F361B" w:rsidRPr="007E705E">
        <w:rPr>
          <w:rFonts w:asciiTheme="majorBidi" w:hAnsiTheme="majorBidi"/>
          <w:color w:val="000000" w:themeColor="text1"/>
          <w:sz w:val="24"/>
        </w:rPr>
        <w:t>which explain</w:t>
      </w:r>
      <w:r w:rsidR="00E92C5C" w:rsidRPr="007E705E">
        <w:rPr>
          <w:rFonts w:asciiTheme="majorBidi" w:hAnsiTheme="majorBidi"/>
          <w:color w:val="000000" w:themeColor="text1"/>
          <w:sz w:val="24"/>
        </w:rPr>
        <w:t>s</w:t>
      </w:r>
      <w:r w:rsidR="003F361B" w:rsidRPr="007E705E">
        <w:rPr>
          <w:rFonts w:asciiTheme="majorBidi" w:hAnsiTheme="majorBidi"/>
          <w:color w:val="000000" w:themeColor="text1"/>
          <w:sz w:val="24"/>
        </w:rPr>
        <w:t xml:space="preserve"> </w:t>
      </w:r>
      <w:r w:rsidR="00001BFD" w:rsidRPr="007E705E">
        <w:rPr>
          <w:rFonts w:asciiTheme="majorBidi" w:hAnsiTheme="majorBidi"/>
          <w:color w:val="000000" w:themeColor="text1"/>
          <w:sz w:val="24"/>
        </w:rPr>
        <w:t xml:space="preserve">stereotype threat </w:t>
      </w:r>
      <w:r w:rsidR="003F361B" w:rsidRPr="007E705E">
        <w:rPr>
          <w:rFonts w:asciiTheme="majorBidi" w:hAnsiTheme="majorBidi"/>
          <w:color w:val="000000" w:themeColor="text1"/>
          <w:sz w:val="24"/>
        </w:rPr>
        <w:t xml:space="preserve">effects in terms of a </w:t>
      </w:r>
      <w:r w:rsidR="003F361B" w:rsidRPr="007E705E">
        <w:rPr>
          <w:color w:val="000000" w:themeColor="text1"/>
          <w:sz w:val="24"/>
          <w:szCs w:val="24"/>
        </w:rPr>
        <w:t>physiological stress response</w:t>
      </w:r>
      <w:r w:rsidR="00E92C5C" w:rsidRPr="007E705E">
        <w:rPr>
          <w:color w:val="000000" w:themeColor="text1"/>
          <w:sz w:val="24"/>
          <w:szCs w:val="24"/>
        </w:rPr>
        <w:t>,</w:t>
      </w:r>
      <w:r w:rsidR="003F361B" w:rsidRPr="007E705E">
        <w:rPr>
          <w:color w:val="000000" w:themeColor="text1"/>
          <w:sz w:val="24"/>
          <w:szCs w:val="24"/>
        </w:rPr>
        <w:t xml:space="preserve"> performance monitoring</w:t>
      </w:r>
      <w:r w:rsidR="00E92C5C" w:rsidRPr="007E705E">
        <w:rPr>
          <w:color w:val="000000" w:themeColor="text1"/>
          <w:sz w:val="24"/>
          <w:szCs w:val="24"/>
        </w:rPr>
        <w:t>,</w:t>
      </w:r>
      <w:r w:rsidR="005759C5" w:rsidRPr="007E705E">
        <w:rPr>
          <w:color w:val="000000" w:themeColor="text1"/>
          <w:sz w:val="24"/>
          <w:szCs w:val="24"/>
        </w:rPr>
        <w:t xml:space="preserve"> and</w:t>
      </w:r>
      <w:r w:rsidR="003F361B" w:rsidRPr="007E705E">
        <w:rPr>
          <w:color w:val="000000" w:themeColor="text1"/>
          <w:sz w:val="24"/>
          <w:szCs w:val="24"/>
        </w:rPr>
        <w:t xml:space="preserve"> suppression of negative thoughts</w:t>
      </w:r>
      <w:r w:rsidR="00E92C5C" w:rsidRPr="007E705E">
        <w:rPr>
          <w:color w:val="000000" w:themeColor="text1"/>
          <w:sz w:val="24"/>
          <w:szCs w:val="24"/>
        </w:rPr>
        <w:t>/</w:t>
      </w:r>
      <w:r w:rsidR="003F361B" w:rsidRPr="007E705E">
        <w:rPr>
          <w:color w:val="000000" w:themeColor="text1"/>
          <w:sz w:val="24"/>
          <w:szCs w:val="24"/>
        </w:rPr>
        <w:t>emotions</w:t>
      </w:r>
      <w:r w:rsidR="00A21178" w:rsidRPr="007E705E">
        <w:rPr>
          <w:color w:val="000000" w:themeColor="text1"/>
          <w:sz w:val="24"/>
          <w:szCs w:val="24"/>
        </w:rPr>
        <w:t xml:space="preserve">, overseen by working memory. </w:t>
      </w:r>
      <w:r w:rsidR="00FB55D4" w:rsidRPr="007E705E">
        <w:rPr>
          <w:rFonts w:asciiTheme="majorBidi" w:hAnsiTheme="majorBidi"/>
          <w:color w:val="000000" w:themeColor="text1"/>
          <w:sz w:val="24"/>
        </w:rPr>
        <w:t>T</w:t>
      </w:r>
      <w:r w:rsidRPr="007E705E">
        <w:rPr>
          <w:rFonts w:asciiTheme="majorBidi" w:hAnsiTheme="majorBidi"/>
          <w:color w:val="000000" w:themeColor="text1"/>
          <w:sz w:val="24"/>
        </w:rPr>
        <w:t>he model</w:t>
      </w:r>
      <w:r w:rsidR="00254437" w:rsidRPr="007E705E">
        <w:rPr>
          <w:rFonts w:asciiTheme="majorBidi" w:hAnsiTheme="majorBidi"/>
          <w:color w:val="000000" w:themeColor="text1"/>
          <w:sz w:val="24"/>
        </w:rPr>
        <w:t>,</w:t>
      </w:r>
      <w:r w:rsidRPr="007E705E">
        <w:rPr>
          <w:rFonts w:asciiTheme="majorBidi" w:hAnsiTheme="majorBidi"/>
          <w:color w:val="000000" w:themeColor="text1"/>
          <w:sz w:val="24"/>
        </w:rPr>
        <w:t xml:space="preserve"> </w:t>
      </w:r>
      <w:r w:rsidR="00FB55D4" w:rsidRPr="007E705E">
        <w:rPr>
          <w:rFonts w:asciiTheme="majorBidi" w:hAnsiTheme="majorBidi"/>
          <w:color w:val="000000" w:themeColor="text1"/>
          <w:sz w:val="24"/>
        </w:rPr>
        <w:t xml:space="preserve">however, </w:t>
      </w:r>
      <w:r w:rsidRPr="007E705E">
        <w:rPr>
          <w:rFonts w:asciiTheme="majorBidi" w:hAnsiTheme="majorBidi"/>
          <w:color w:val="000000" w:themeColor="text1"/>
          <w:sz w:val="24"/>
        </w:rPr>
        <w:t xml:space="preserve">does not explain </w:t>
      </w:r>
      <w:r w:rsidRPr="007E705E">
        <w:rPr>
          <w:rFonts w:asciiTheme="majorBidi" w:hAnsiTheme="majorBidi"/>
          <w:i/>
          <w:iCs/>
          <w:color w:val="000000" w:themeColor="text1"/>
          <w:sz w:val="24"/>
        </w:rPr>
        <w:t xml:space="preserve">how </w:t>
      </w:r>
      <w:r w:rsidRPr="007E705E">
        <w:rPr>
          <w:rFonts w:asciiTheme="majorBidi" w:hAnsiTheme="majorBidi"/>
          <w:color w:val="000000" w:themeColor="text1"/>
          <w:sz w:val="24"/>
        </w:rPr>
        <w:t>motivation lead</w:t>
      </w:r>
      <w:r w:rsidR="00E92C5C" w:rsidRPr="007E705E">
        <w:rPr>
          <w:rFonts w:asciiTheme="majorBidi" w:hAnsiTheme="majorBidi"/>
          <w:color w:val="000000" w:themeColor="text1"/>
          <w:sz w:val="24"/>
        </w:rPr>
        <w:t>s</w:t>
      </w:r>
      <w:r w:rsidRPr="007E705E">
        <w:rPr>
          <w:rFonts w:asciiTheme="majorBidi" w:hAnsiTheme="majorBidi"/>
          <w:color w:val="000000" w:themeColor="text1"/>
          <w:sz w:val="24"/>
        </w:rPr>
        <w:t xml:space="preserve"> to performance increases on solve questions. </w:t>
      </w:r>
      <w:r w:rsidR="00254437" w:rsidRPr="007E705E">
        <w:rPr>
          <w:rFonts w:asciiTheme="majorBidi" w:hAnsiTheme="majorBidi"/>
          <w:color w:val="000000" w:themeColor="text1"/>
          <w:sz w:val="24"/>
        </w:rPr>
        <w:t>In contrast, the m</w:t>
      </w:r>
      <w:r w:rsidRPr="007E705E">
        <w:rPr>
          <w:rFonts w:asciiTheme="majorBidi" w:hAnsiTheme="majorBidi"/>
          <w:color w:val="000000" w:themeColor="text1"/>
          <w:sz w:val="24"/>
        </w:rPr>
        <w:t>ere effort</w:t>
      </w:r>
      <w:r w:rsidR="00254437" w:rsidRPr="007E705E">
        <w:rPr>
          <w:rFonts w:asciiTheme="majorBidi" w:hAnsiTheme="majorBidi"/>
          <w:color w:val="000000" w:themeColor="text1"/>
          <w:sz w:val="24"/>
        </w:rPr>
        <w:t xml:space="preserve"> account</w:t>
      </w:r>
      <w:r w:rsidRPr="007E705E">
        <w:rPr>
          <w:rFonts w:asciiTheme="majorBidi" w:hAnsiTheme="majorBidi"/>
          <w:color w:val="000000" w:themeColor="text1"/>
          <w:sz w:val="24"/>
        </w:rPr>
        <w:t xml:space="preserve"> explains this as heightened performance motivation</w:t>
      </w:r>
      <w:r w:rsidR="00254437" w:rsidRPr="007E705E">
        <w:rPr>
          <w:rFonts w:asciiTheme="majorBidi" w:hAnsiTheme="majorBidi"/>
          <w:color w:val="000000" w:themeColor="text1"/>
          <w:sz w:val="24"/>
        </w:rPr>
        <w:t xml:space="preserve"> that</w:t>
      </w:r>
      <w:r w:rsidRPr="007E705E">
        <w:rPr>
          <w:rFonts w:asciiTheme="majorBidi" w:hAnsiTheme="majorBidi"/>
          <w:color w:val="000000" w:themeColor="text1"/>
          <w:sz w:val="24"/>
        </w:rPr>
        <w:t xml:space="preserve"> strength</w:t>
      </w:r>
      <w:r w:rsidR="00254437" w:rsidRPr="007E705E">
        <w:rPr>
          <w:rFonts w:asciiTheme="majorBidi" w:hAnsiTheme="majorBidi"/>
          <w:color w:val="000000" w:themeColor="text1"/>
          <w:sz w:val="24"/>
        </w:rPr>
        <w:t>s</w:t>
      </w:r>
      <w:r w:rsidRPr="007E705E">
        <w:rPr>
          <w:rFonts w:asciiTheme="majorBidi" w:hAnsiTheme="majorBidi"/>
          <w:color w:val="000000" w:themeColor="text1"/>
          <w:sz w:val="24"/>
        </w:rPr>
        <w:t xml:space="preserve"> automatic response tendencies and the overproduction of the prepotent respons</w:t>
      </w:r>
      <w:r w:rsidR="001D782C" w:rsidRPr="007E705E">
        <w:rPr>
          <w:rFonts w:asciiTheme="majorBidi" w:hAnsiTheme="majorBidi"/>
          <w:color w:val="000000" w:themeColor="text1"/>
          <w:sz w:val="24"/>
        </w:rPr>
        <w:t xml:space="preserve">e. Therefore, in </w:t>
      </w:r>
      <w:r w:rsidR="00E92C5C" w:rsidRPr="007E705E">
        <w:rPr>
          <w:rFonts w:asciiTheme="majorBidi" w:hAnsiTheme="majorBidi"/>
          <w:color w:val="000000" w:themeColor="text1"/>
          <w:sz w:val="24"/>
        </w:rPr>
        <w:t>the presence of</w:t>
      </w:r>
      <w:r w:rsidR="001D782C" w:rsidRPr="007E705E">
        <w:rPr>
          <w:rFonts w:asciiTheme="majorBidi" w:hAnsiTheme="majorBidi"/>
          <w:color w:val="000000" w:themeColor="text1"/>
          <w:sz w:val="24"/>
        </w:rPr>
        <w:t xml:space="preserve"> </w:t>
      </w:r>
      <w:r w:rsidR="00001BFD" w:rsidRPr="007E705E">
        <w:rPr>
          <w:rFonts w:asciiTheme="majorBidi" w:hAnsiTheme="majorBidi"/>
          <w:color w:val="000000" w:themeColor="text1"/>
          <w:sz w:val="24"/>
        </w:rPr>
        <w:t>stereotype threat</w:t>
      </w:r>
      <w:r w:rsidR="00E92C5C" w:rsidRPr="007E705E">
        <w:rPr>
          <w:rFonts w:asciiTheme="majorBidi" w:hAnsiTheme="majorBidi"/>
          <w:color w:val="000000" w:themeColor="text1"/>
          <w:sz w:val="24"/>
        </w:rPr>
        <w:t>,</w:t>
      </w:r>
      <w:r w:rsidRPr="007E705E">
        <w:rPr>
          <w:rFonts w:asciiTheme="majorBidi" w:hAnsiTheme="majorBidi"/>
          <w:color w:val="000000" w:themeColor="text1"/>
          <w:sz w:val="24"/>
        </w:rPr>
        <w:t xml:space="preserve"> performance </w:t>
      </w:r>
      <w:r w:rsidR="00224E74" w:rsidRPr="007E705E">
        <w:rPr>
          <w:rFonts w:asciiTheme="majorBidi" w:hAnsiTheme="majorBidi"/>
          <w:color w:val="000000" w:themeColor="text1"/>
          <w:sz w:val="24"/>
        </w:rPr>
        <w:t>becomes</w:t>
      </w:r>
      <w:r w:rsidRPr="007E705E">
        <w:rPr>
          <w:rFonts w:asciiTheme="majorBidi" w:hAnsiTheme="majorBidi"/>
          <w:color w:val="000000" w:themeColor="text1"/>
          <w:sz w:val="24"/>
        </w:rPr>
        <w:t xml:space="preserve"> facilitated or impaired depending on whether the activated prepotent response is correct</w:t>
      </w:r>
      <w:r w:rsidR="00F80824" w:rsidRPr="007E705E">
        <w:rPr>
          <w:rFonts w:asciiTheme="majorBidi" w:hAnsiTheme="majorBidi"/>
          <w:color w:val="000000" w:themeColor="text1"/>
          <w:sz w:val="24"/>
        </w:rPr>
        <w:t xml:space="preserve">. In the context of the </w:t>
      </w:r>
      <w:r w:rsidR="00810B7C" w:rsidRPr="007E705E">
        <w:rPr>
          <w:rFonts w:asciiTheme="majorBidi" w:hAnsiTheme="majorBidi"/>
          <w:color w:val="000000" w:themeColor="text1"/>
          <w:sz w:val="24"/>
        </w:rPr>
        <w:t>maths</w:t>
      </w:r>
      <w:r w:rsidRPr="007E705E">
        <w:rPr>
          <w:rFonts w:asciiTheme="majorBidi" w:hAnsiTheme="majorBidi"/>
          <w:color w:val="000000" w:themeColor="text1"/>
          <w:sz w:val="24"/>
        </w:rPr>
        <w:t xml:space="preserve">-gender </w:t>
      </w:r>
      <w:r w:rsidR="00001BFD" w:rsidRPr="007E705E">
        <w:rPr>
          <w:rFonts w:asciiTheme="majorBidi" w:hAnsiTheme="majorBidi"/>
          <w:color w:val="000000" w:themeColor="text1"/>
          <w:sz w:val="24"/>
        </w:rPr>
        <w:t>stereotype threat</w:t>
      </w:r>
      <w:r w:rsidRPr="007E705E">
        <w:rPr>
          <w:rFonts w:asciiTheme="majorBidi" w:hAnsiTheme="majorBidi"/>
          <w:color w:val="000000" w:themeColor="text1"/>
          <w:sz w:val="24"/>
        </w:rPr>
        <w:t xml:space="preserve">, this explains performance </w:t>
      </w:r>
      <w:r w:rsidR="001D782C" w:rsidRPr="007E705E">
        <w:rPr>
          <w:rFonts w:asciiTheme="majorBidi" w:hAnsiTheme="majorBidi"/>
          <w:color w:val="000000" w:themeColor="text1"/>
          <w:sz w:val="24"/>
        </w:rPr>
        <w:t xml:space="preserve">enhancement </w:t>
      </w:r>
      <w:r w:rsidR="00F80824" w:rsidRPr="007E705E">
        <w:rPr>
          <w:rFonts w:asciiTheme="majorBidi" w:hAnsiTheme="majorBidi"/>
          <w:color w:val="000000" w:themeColor="text1"/>
          <w:sz w:val="24"/>
        </w:rPr>
        <w:t>for solve questions</w:t>
      </w:r>
      <w:r w:rsidR="00E92C5C" w:rsidRPr="007E705E">
        <w:rPr>
          <w:rFonts w:asciiTheme="majorBidi" w:hAnsiTheme="majorBidi"/>
          <w:color w:val="000000" w:themeColor="text1"/>
          <w:sz w:val="24"/>
        </w:rPr>
        <w:t>,</w:t>
      </w:r>
      <w:r w:rsidR="00F80824" w:rsidRPr="007E705E">
        <w:rPr>
          <w:rFonts w:asciiTheme="majorBidi" w:hAnsiTheme="majorBidi"/>
          <w:color w:val="000000" w:themeColor="text1"/>
          <w:sz w:val="24"/>
        </w:rPr>
        <w:t xml:space="preserve"> because</w:t>
      </w:r>
      <w:r w:rsidRPr="007E705E">
        <w:rPr>
          <w:rFonts w:asciiTheme="majorBidi" w:hAnsiTheme="majorBidi"/>
          <w:color w:val="000000" w:themeColor="text1"/>
          <w:sz w:val="24"/>
        </w:rPr>
        <w:t xml:space="preserve"> </w:t>
      </w:r>
      <w:r w:rsidR="00F80824" w:rsidRPr="007E705E">
        <w:rPr>
          <w:rFonts w:asciiTheme="majorBidi" w:hAnsiTheme="majorBidi"/>
          <w:color w:val="000000" w:themeColor="text1"/>
          <w:sz w:val="24"/>
        </w:rPr>
        <w:t>motivation</w:t>
      </w:r>
      <w:r w:rsidRPr="007E705E">
        <w:rPr>
          <w:rFonts w:asciiTheme="majorBidi" w:hAnsiTheme="majorBidi"/>
          <w:color w:val="000000" w:themeColor="text1"/>
          <w:sz w:val="24"/>
        </w:rPr>
        <w:t xml:space="preserve"> </w:t>
      </w:r>
      <w:r w:rsidR="00F80824" w:rsidRPr="007E705E">
        <w:rPr>
          <w:rFonts w:asciiTheme="majorBidi" w:hAnsiTheme="majorBidi"/>
          <w:color w:val="000000" w:themeColor="text1"/>
          <w:sz w:val="24"/>
        </w:rPr>
        <w:t xml:space="preserve">activates </w:t>
      </w:r>
      <w:r w:rsidRPr="007E705E">
        <w:rPr>
          <w:rFonts w:asciiTheme="majorBidi" w:hAnsiTheme="majorBidi"/>
          <w:color w:val="000000" w:themeColor="text1"/>
          <w:sz w:val="24"/>
        </w:rPr>
        <w:t>prepotent solve response</w:t>
      </w:r>
      <w:r w:rsidR="001D782C" w:rsidRPr="007E705E">
        <w:rPr>
          <w:rFonts w:asciiTheme="majorBidi" w:hAnsiTheme="majorBidi"/>
          <w:color w:val="000000" w:themeColor="text1"/>
          <w:sz w:val="24"/>
        </w:rPr>
        <w:t>s</w:t>
      </w:r>
      <w:r w:rsidRPr="007E705E">
        <w:rPr>
          <w:rFonts w:asciiTheme="majorBidi" w:hAnsiTheme="majorBidi"/>
          <w:color w:val="000000" w:themeColor="text1"/>
          <w:sz w:val="24"/>
        </w:rPr>
        <w:t>.</w:t>
      </w:r>
      <w:r w:rsidR="001B11F3" w:rsidRPr="007E705E">
        <w:rPr>
          <w:rFonts w:asciiTheme="majorBidi" w:hAnsiTheme="majorBidi" w:cstheme="majorBidi"/>
          <w:color w:val="000000" w:themeColor="text1"/>
          <w:sz w:val="24"/>
          <w:szCs w:val="24"/>
        </w:rPr>
        <w:t xml:space="preserve"> We </w:t>
      </w:r>
      <w:r w:rsidR="00254437" w:rsidRPr="007E705E">
        <w:rPr>
          <w:rFonts w:asciiTheme="majorBidi" w:hAnsiTheme="majorBidi" w:cstheme="majorBidi"/>
          <w:color w:val="000000" w:themeColor="text1"/>
          <w:sz w:val="24"/>
          <w:szCs w:val="24"/>
        </w:rPr>
        <w:t xml:space="preserve">consider </w:t>
      </w:r>
      <w:r w:rsidR="001B11F3" w:rsidRPr="007E705E">
        <w:rPr>
          <w:rFonts w:asciiTheme="majorBidi" w:hAnsiTheme="majorBidi" w:cstheme="majorBidi"/>
          <w:color w:val="000000" w:themeColor="text1"/>
          <w:sz w:val="24"/>
          <w:szCs w:val="24"/>
        </w:rPr>
        <w:t>motivational and inhibitory mechanisms next.</w:t>
      </w:r>
    </w:p>
    <w:p w14:paraId="38D9B91C" w14:textId="32EFDBED" w:rsidR="00CB56D6" w:rsidRPr="007E705E" w:rsidRDefault="005C0F2C" w:rsidP="001D782C">
      <w:pPr>
        <w:spacing w:line="480" w:lineRule="exact"/>
        <w:ind w:firstLine="720"/>
        <w:rPr>
          <w:rFonts w:asciiTheme="majorBidi" w:eastAsia="TimesNewRomanPSMT" w:hAnsiTheme="majorBidi"/>
          <w:color w:val="000000" w:themeColor="text1"/>
          <w:sz w:val="24"/>
          <w:szCs w:val="24"/>
        </w:rPr>
      </w:pPr>
      <w:r w:rsidRPr="007E705E">
        <w:rPr>
          <w:b/>
          <w:color w:val="000000" w:themeColor="text1"/>
          <w:sz w:val="24"/>
          <w:szCs w:val="24"/>
        </w:rPr>
        <w:t xml:space="preserve">Motivation. </w:t>
      </w:r>
      <w:r w:rsidR="00A30EEE" w:rsidRPr="007E705E">
        <w:rPr>
          <w:rFonts w:asciiTheme="majorBidi" w:hAnsiTheme="majorBidi" w:cstheme="majorBidi"/>
          <w:color w:val="000000" w:themeColor="text1"/>
          <w:sz w:val="24"/>
          <w:szCs w:val="24"/>
        </w:rPr>
        <w:t>Distinct</w:t>
      </w:r>
      <w:r w:rsidR="00254437" w:rsidRPr="007E705E">
        <w:rPr>
          <w:rFonts w:asciiTheme="majorBidi" w:hAnsiTheme="majorBidi" w:cstheme="majorBidi"/>
          <w:color w:val="000000" w:themeColor="text1"/>
          <w:sz w:val="24"/>
          <w:szCs w:val="24"/>
        </w:rPr>
        <w:t>ly</w:t>
      </w:r>
      <w:r w:rsidR="00A30EEE" w:rsidRPr="007E705E">
        <w:rPr>
          <w:rFonts w:asciiTheme="majorBidi" w:hAnsiTheme="majorBidi" w:cstheme="majorBidi"/>
          <w:color w:val="000000" w:themeColor="text1"/>
          <w:sz w:val="24"/>
          <w:szCs w:val="24"/>
        </w:rPr>
        <w:t xml:space="preserve"> and independent</w:t>
      </w:r>
      <w:r w:rsidR="00254437" w:rsidRPr="007E705E">
        <w:rPr>
          <w:rFonts w:asciiTheme="majorBidi" w:hAnsiTheme="majorBidi" w:cstheme="majorBidi"/>
          <w:color w:val="000000" w:themeColor="text1"/>
          <w:sz w:val="24"/>
          <w:szCs w:val="24"/>
        </w:rPr>
        <w:t>ly</w:t>
      </w:r>
      <w:r w:rsidR="00A30EEE" w:rsidRPr="007E705E">
        <w:rPr>
          <w:rFonts w:asciiTheme="majorBidi" w:hAnsiTheme="majorBidi" w:cstheme="majorBidi"/>
          <w:color w:val="000000" w:themeColor="text1"/>
          <w:sz w:val="24"/>
          <w:szCs w:val="24"/>
        </w:rPr>
        <w:t xml:space="preserve"> of other forms of motivation associated with </w:t>
      </w:r>
      <w:r w:rsidR="00160012" w:rsidRPr="007E705E">
        <w:rPr>
          <w:rFonts w:asciiTheme="majorBidi" w:hAnsiTheme="majorBidi" w:cstheme="majorBidi"/>
          <w:color w:val="000000" w:themeColor="text1"/>
          <w:sz w:val="24"/>
          <w:szCs w:val="24"/>
        </w:rPr>
        <w:t>stereotype threat</w:t>
      </w:r>
      <w:r w:rsidR="00A30EEE" w:rsidRPr="007E705E">
        <w:rPr>
          <w:rFonts w:asciiTheme="majorBidi" w:hAnsiTheme="majorBidi" w:cstheme="majorBidi"/>
          <w:color w:val="000000" w:themeColor="text1"/>
          <w:sz w:val="24"/>
          <w:szCs w:val="24"/>
        </w:rPr>
        <w:t xml:space="preserve"> (Smith, Lewis, Hawthorne &amp; Hodges, 2013; Smith, Sansone &amp; White, 2007), performance</w:t>
      </w:r>
      <w:r w:rsidR="00A30EEE" w:rsidRPr="007E705E">
        <w:rPr>
          <w:rFonts w:asciiTheme="majorBidi" w:eastAsia="ArialMT" w:hAnsiTheme="majorBidi" w:cstheme="majorBidi"/>
          <w:color w:val="000000" w:themeColor="text1"/>
          <w:sz w:val="24"/>
          <w:szCs w:val="24"/>
        </w:rPr>
        <w:t xml:space="preserve"> </w:t>
      </w:r>
      <w:r w:rsidR="00A30EEE" w:rsidRPr="007E705E">
        <w:rPr>
          <w:rFonts w:asciiTheme="majorBidi" w:hAnsiTheme="majorBidi" w:cstheme="majorBidi"/>
          <w:color w:val="000000" w:themeColor="text1"/>
          <w:sz w:val="24"/>
          <w:szCs w:val="24"/>
        </w:rPr>
        <w:t xml:space="preserve">motivation can only be </w:t>
      </w:r>
      <w:r w:rsidR="00A30EEE" w:rsidRPr="007E705E">
        <w:rPr>
          <w:rFonts w:asciiTheme="majorBidi" w:eastAsiaTheme="minorHAnsi" w:hAnsiTheme="majorBidi" w:cstheme="majorBidi"/>
          <w:color w:val="000000" w:themeColor="text1"/>
          <w:sz w:val="24"/>
          <w:szCs w:val="24"/>
        </w:rPr>
        <w:t>indexed by task performance</w:t>
      </w:r>
      <w:r w:rsidR="00A30EEE" w:rsidRPr="007E705E">
        <w:rPr>
          <w:rFonts w:asciiTheme="majorBidi" w:eastAsiaTheme="minorHAnsi" w:hAnsiTheme="majorBidi" w:cstheme="majorBidi"/>
          <w:i/>
          <w:color w:val="000000" w:themeColor="text1"/>
          <w:sz w:val="24"/>
          <w:szCs w:val="24"/>
        </w:rPr>
        <w:t xml:space="preserve"> </w:t>
      </w:r>
      <w:r w:rsidR="00A30EEE" w:rsidRPr="007E705E">
        <w:rPr>
          <w:rFonts w:asciiTheme="majorBidi" w:eastAsiaTheme="minorHAnsi" w:hAnsiTheme="majorBidi" w:cstheme="majorBidi"/>
          <w:color w:val="000000" w:themeColor="text1"/>
          <w:sz w:val="24"/>
          <w:szCs w:val="24"/>
        </w:rPr>
        <w:t>(Jamieson &amp; Harkins, 2007).</w:t>
      </w:r>
      <w:r w:rsidR="00A30EEE" w:rsidRPr="007E705E">
        <w:rPr>
          <w:rFonts w:asciiTheme="majorBidi" w:hAnsiTheme="majorBidi"/>
          <w:color w:val="000000" w:themeColor="text1"/>
          <w:sz w:val="24"/>
          <w:szCs w:val="24"/>
        </w:rPr>
        <w:t xml:space="preserve"> </w:t>
      </w:r>
      <w:r w:rsidR="009C235C" w:rsidRPr="007E705E">
        <w:rPr>
          <w:rFonts w:asciiTheme="majorBidi" w:hAnsiTheme="majorBidi"/>
          <w:color w:val="000000" w:themeColor="text1"/>
          <w:sz w:val="24"/>
          <w:szCs w:val="24"/>
        </w:rPr>
        <w:t>Thus</w:t>
      </w:r>
      <w:r w:rsidR="00E92C5C" w:rsidRPr="007E705E">
        <w:rPr>
          <w:rFonts w:asciiTheme="majorBidi" w:hAnsiTheme="majorBidi"/>
          <w:color w:val="000000" w:themeColor="text1"/>
          <w:sz w:val="24"/>
          <w:szCs w:val="24"/>
        </w:rPr>
        <w:t>,</w:t>
      </w:r>
      <w:r w:rsidR="009C235C" w:rsidRPr="007E705E">
        <w:rPr>
          <w:rFonts w:asciiTheme="majorBidi" w:hAnsiTheme="majorBidi"/>
          <w:color w:val="000000" w:themeColor="text1"/>
          <w:sz w:val="24"/>
          <w:szCs w:val="24"/>
        </w:rPr>
        <w:t xml:space="preserve"> motivation to undermine the negative stereotype relates only to the task </w:t>
      </w:r>
      <w:r w:rsidR="00CC4932" w:rsidRPr="007E705E">
        <w:rPr>
          <w:rFonts w:asciiTheme="majorBidi" w:hAnsiTheme="majorBidi"/>
          <w:color w:val="000000" w:themeColor="text1"/>
          <w:sz w:val="24"/>
          <w:szCs w:val="24"/>
        </w:rPr>
        <w:t xml:space="preserve">linked to the stereotype. For example, the stereotype that women perform poorly relative to men at </w:t>
      </w:r>
      <w:r w:rsidR="00810B7C" w:rsidRPr="007E705E">
        <w:rPr>
          <w:rFonts w:asciiTheme="majorBidi" w:hAnsiTheme="majorBidi"/>
          <w:color w:val="000000" w:themeColor="text1"/>
          <w:sz w:val="24"/>
          <w:szCs w:val="24"/>
        </w:rPr>
        <w:t>maths</w:t>
      </w:r>
      <w:r w:rsidR="00CC4932" w:rsidRPr="007E705E">
        <w:rPr>
          <w:rFonts w:asciiTheme="majorBidi" w:hAnsiTheme="majorBidi"/>
          <w:color w:val="000000" w:themeColor="text1"/>
          <w:sz w:val="24"/>
          <w:szCs w:val="24"/>
        </w:rPr>
        <w:t xml:space="preserve"> can only be measured on </w:t>
      </w:r>
      <w:r w:rsidR="00810B7C" w:rsidRPr="007E705E">
        <w:rPr>
          <w:rFonts w:asciiTheme="majorBidi" w:hAnsiTheme="majorBidi"/>
          <w:color w:val="000000" w:themeColor="text1"/>
          <w:sz w:val="24"/>
          <w:szCs w:val="24"/>
        </w:rPr>
        <w:t>maths</w:t>
      </w:r>
      <w:r w:rsidR="00E92C5C" w:rsidRPr="007E705E">
        <w:rPr>
          <w:rFonts w:asciiTheme="majorBidi" w:hAnsiTheme="majorBidi"/>
          <w:color w:val="000000" w:themeColor="text1"/>
          <w:sz w:val="24"/>
          <w:szCs w:val="24"/>
        </w:rPr>
        <w:t>-</w:t>
      </w:r>
      <w:r w:rsidR="00CC4932" w:rsidRPr="007E705E">
        <w:rPr>
          <w:rFonts w:asciiTheme="majorBidi" w:hAnsiTheme="majorBidi"/>
          <w:color w:val="000000" w:themeColor="text1"/>
          <w:sz w:val="24"/>
          <w:szCs w:val="24"/>
        </w:rPr>
        <w:t xml:space="preserve"> </w:t>
      </w:r>
      <w:r w:rsidR="00DE5C4A" w:rsidRPr="007E705E">
        <w:rPr>
          <w:rFonts w:asciiTheme="majorBidi" w:hAnsiTheme="majorBidi"/>
          <w:color w:val="000000" w:themeColor="text1"/>
          <w:sz w:val="24"/>
          <w:szCs w:val="24"/>
        </w:rPr>
        <w:t xml:space="preserve">or </w:t>
      </w:r>
      <w:r w:rsidR="00810B7C" w:rsidRPr="007E705E">
        <w:rPr>
          <w:rFonts w:asciiTheme="majorBidi" w:hAnsiTheme="majorBidi"/>
          <w:color w:val="000000" w:themeColor="text1"/>
          <w:sz w:val="24"/>
          <w:szCs w:val="24"/>
        </w:rPr>
        <w:t>maths</w:t>
      </w:r>
      <w:r w:rsidR="00E92C5C" w:rsidRPr="007E705E">
        <w:rPr>
          <w:rFonts w:asciiTheme="majorBidi" w:hAnsiTheme="majorBidi"/>
          <w:color w:val="000000" w:themeColor="text1"/>
          <w:sz w:val="24"/>
          <w:szCs w:val="24"/>
        </w:rPr>
        <w:t>-</w:t>
      </w:r>
      <w:r w:rsidR="00DE5C4A" w:rsidRPr="007E705E">
        <w:rPr>
          <w:rFonts w:asciiTheme="majorBidi" w:hAnsiTheme="majorBidi"/>
          <w:color w:val="000000" w:themeColor="text1"/>
          <w:sz w:val="24"/>
          <w:szCs w:val="24"/>
        </w:rPr>
        <w:t xml:space="preserve">related </w:t>
      </w:r>
      <w:r w:rsidR="00CC4932" w:rsidRPr="007E705E">
        <w:rPr>
          <w:rFonts w:asciiTheme="majorBidi" w:hAnsiTheme="majorBidi"/>
          <w:color w:val="000000" w:themeColor="text1"/>
          <w:sz w:val="24"/>
          <w:szCs w:val="24"/>
        </w:rPr>
        <w:t>tasks</w:t>
      </w:r>
      <w:r w:rsidR="000D6D87" w:rsidRPr="007E705E">
        <w:rPr>
          <w:rFonts w:asciiTheme="majorBidi" w:hAnsiTheme="majorBidi"/>
          <w:color w:val="000000" w:themeColor="text1"/>
          <w:sz w:val="24"/>
          <w:szCs w:val="24"/>
        </w:rPr>
        <w:t xml:space="preserve"> (i.e.</w:t>
      </w:r>
      <w:r w:rsidR="00E572CC" w:rsidRPr="007E705E">
        <w:rPr>
          <w:rFonts w:asciiTheme="majorBidi" w:hAnsiTheme="majorBidi"/>
          <w:color w:val="000000" w:themeColor="text1"/>
          <w:sz w:val="24"/>
          <w:szCs w:val="24"/>
        </w:rPr>
        <w:t>,</w:t>
      </w:r>
      <w:r w:rsidR="000D6D87" w:rsidRPr="007E705E">
        <w:rPr>
          <w:rFonts w:asciiTheme="majorBidi" w:hAnsiTheme="majorBidi"/>
          <w:color w:val="000000" w:themeColor="text1"/>
          <w:sz w:val="24"/>
          <w:szCs w:val="24"/>
        </w:rPr>
        <w:t xml:space="preserve"> it is task-specific)</w:t>
      </w:r>
      <w:r w:rsidR="00CC4932" w:rsidRPr="007E705E">
        <w:rPr>
          <w:rFonts w:asciiTheme="majorBidi" w:hAnsiTheme="majorBidi"/>
          <w:color w:val="000000" w:themeColor="text1"/>
          <w:sz w:val="24"/>
          <w:szCs w:val="24"/>
        </w:rPr>
        <w:t xml:space="preserve">. </w:t>
      </w:r>
      <w:r w:rsidR="00A30EEE" w:rsidRPr="007E705E">
        <w:rPr>
          <w:rFonts w:asciiTheme="majorBidi" w:hAnsiTheme="majorBidi"/>
          <w:color w:val="000000" w:themeColor="text1"/>
          <w:sz w:val="24"/>
          <w:szCs w:val="24"/>
        </w:rPr>
        <w:t xml:space="preserve">This </w:t>
      </w:r>
      <w:r w:rsidR="00CF3E2C" w:rsidRPr="007E705E">
        <w:rPr>
          <w:rFonts w:asciiTheme="majorBidi" w:hAnsiTheme="majorBidi"/>
          <w:color w:val="000000" w:themeColor="text1"/>
          <w:sz w:val="24"/>
          <w:szCs w:val="24"/>
        </w:rPr>
        <w:t xml:space="preserve">renders performance motivation difficult to test </w:t>
      </w:r>
      <w:r w:rsidR="00A73BDF" w:rsidRPr="007E705E">
        <w:rPr>
          <w:rFonts w:asciiTheme="majorBidi" w:hAnsiTheme="majorBidi"/>
          <w:color w:val="000000" w:themeColor="text1"/>
          <w:sz w:val="24"/>
          <w:szCs w:val="24"/>
        </w:rPr>
        <w:t>directly</w:t>
      </w:r>
      <w:r w:rsidR="00164A16" w:rsidRPr="007E705E">
        <w:rPr>
          <w:rFonts w:asciiTheme="majorBidi" w:hAnsiTheme="majorBidi"/>
          <w:color w:val="000000" w:themeColor="text1"/>
          <w:sz w:val="24"/>
          <w:szCs w:val="24"/>
        </w:rPr>
        <w:t xml:space="preserve">, </w:t>
      </w:r>
      <w:r w:rsidR="00A73BDF" w:rsidRPr="007E705E">
        <w:rPr>
          <w:rFonts w:asciiTheme="majorBidi" w:hAnsiTheme="majorBidi"/>
          <w:color w:val="000000" w:themeColor="text1"/>
          <w:sz w:val="24"/>
          <w:szCs w:val="24"/>
        </w:rPr>
        <w:t xml:space="preserve">and </w:t>
      </w:r>
      <w:r w:rsidR="00E92C5C" w:rsidRPr="007E705E">
        <w:rPr>
          <w:rFonts w:asciiTheme="majorBidi" w:hAnsiTheme="majorBidi"/>
          <w:color w:val="000000" w:themeColor="text1"/>
          <w:sz w:val="24"/>
          <w:szCs w:val="24"/>
        </w:rPr>
        <w:t xml:space="preserve">hence </w:t>
      </w:r>
      <w:r w:rsidR="00CF3E2C" w:rsidRPr="007E705E">
        <w:rPr>
          <w:rFonts w:asciiTheme="majorBidi" w:hAnsiTheme="majorBidi"/>
          <w:color w:val="000000" w:themeColor="text1"/>
          <w:sz w:val="24"/>
          <w:szCs w:val="24"/>
        </w:rPr>
        <w:t xml:space="preserve">potentially </w:t>
      </w:r>
      <w:r w:rsidR="00BE247D" w:rsidRPr="007E705E">
        <w:rPr>
          <w:rFonts w:asciiTheme="majorBidi" w:hAnsiTheme="majorBidi"/>
          <w:color w:val="000000" w:themeColor="text1"/>
          <w:sz w:val="24"/>
          <w:szCs w:val="24"/>
        </w:rPr>
        <w:t>unfalsifiable</w:t>
      </w:r>
      <w:r w:rsidR="00837E87" w:rsidRPr="007E705E">
        <w:rPr>
          <w:rFonts w:asciiTheme="majorBidi" w:hAnsiTheme="majorBidi"/>
          <w:color w:val="000000" w:themeColor="text1"/>
          <w:sz w:val="24"/>
          <w:szCs w:val="24"/>
        </w:rPr>
        <w:t xml:space="preserve"> as an explanation</w:t>
      </w:r>
      <w:r w:rsidR="00CC4932" w:rsidRPr="007E705E">
        <w:rPr>
          <w:rFonts w:asciiTheme="majorBidi" w:hAnsiTheme="majorBidi"/>
          <w:color w:val="000000" w:themeColor="text1"/>
          <w:sz w:val="24"/>
          <w:szCs w:val="24"/>
        </w:rPr>
        <w:t xml:space="preserve">, because motivation to disprove the stereotype and task </w:t>
      </w:r>
      <w:r w:rsidR="00E234FA" w:rsidRPr="007E705E">
        <w:rPr>
          <w:rFonts w:asciiTheme="majorBidi" w:hAnsiTheme="majorBidi"/>
          <w:color w:val="000000" w:themeColor="text1"/>
          <w:sz w:val="24"/>
          <w:szCs w:val="24"/>
        </w:rPr>
        <w:t>performance</w:t>
      </w:r>
      <w:r w:rsidR="00CC4932" w:rsidRPr="007E705E">
        <w:rPr>
          <w:rFonts w:asciiTheme="majorBidi" w:hAnsiTheme="majorBidi"/>
          <w:color w:val="000000" w:themeColor="text1"/>
          <w:sz w:val="24"/>
          <w:szCs w:val="24"/>
        </w:rPr>
        <w:t xml:space="preserve"> are one and the same</w:t>
      </w:r>
      <w:r w:rsidR="00CB56D6" w:rsidRPr="007E705E">
        <w:rPr>
          <w:rFonts w:asciiTheme="majorBidi" w:hAnsiTheme="majorBidi"/>
          <w:color w:val="000000" w:themeColor="text1"/>
          <w:sz w:val="24"/>
          <w:szCs w:val="24"/>
        </w:rPr>
        <w:t xml:space="preserve">. </w:t>
      </w:r>
      <w:r w:rsidR="00665975" w:rsidRPr="007E705E">
        <w:rPr>
          <w:rFonts w:asciiTheme="majorBidi" w:eastAsia="TimesNewRomanPSMT" w:hAnsiTheme="majorBidi"/>
          <w:color w:val="000000" w:themeColor="text1"/>
          <w:sz w:val="24"/>
          <w:szCs w:val="24"/>
        </w:rPr>
        <w:t>Jamieson and Harkins (2007) reported evidence of motivated overproduction of prepotent responses on an antisaccade task for threatened test</w:t>
      </w:r>
      <w:r w:rsidR="00E92C5C" w:rsidRPr="007E705E">
        <w:rPr>
          <w:rFonts w:asciiTheme="majorBidi" w:eastAsia="TimesNewRomanPSMT" w:hAnsiTheme="majorBidi"/>
          <w:color w:val="000000" w:themeColor="text1"/>
          <w:sz w:val="24"/>
          <w:szCs w:val="24"/>
        </w:rPr>
        <w:t>-</w:t>
      </w:r>
      <w:r w:rsidR="00665975" w:rsidRPr="007E705E">
        <w:rPr>
          <w:rFonts w:asciiTheme="majorBidi" w:eastAsia="TimesNewRomanPSMT" w:hAnsiTheme="majorBidi"/>
          <w:color w:val="000000" w:themeColor="text1"/>
          <w:sz w:val="24"/>
          <w:szCs w:val="24"/>
        </w:rPr>
        <w:t xml:space="preserve">takers </w:t>
      </w:r>
      <w:r w:rsidR="001D782C" w:rsidRPr="007E705E">
        <w:rPr>
          <w:rFonts w:asciiTheme="majorBidi" w:eastAsia="TimesNewRomanPSMT" w:hAnsiTheme="majorBidi"/>
          <w:color w:val="000000" w:themeColor="text1"/>
          <w:sz w:val="24"/>
          <w:szCs w:val="24"/>
        </w:rPr>
        <w:t xml:space="preserve">(who </w:t>
      </w:r>
      <w:r w:rsidR="00665975" w:rsidRPr="007E705E">
        <w:rPr>
          <w:rFonts w:asciiTheme="majorBidi" w:eastAsia="TimesNewRomanPSMT" w:hAnsiTheme="majorBidi"/>
          <w:color w:val="000000" w:themeColor="text1"/>
          <w:sz w:val="24"/>
          <w:szCs w:val="24"/>
        </w:rPr>
        <w:t>believ</w:t>
      </w:r>
      <w:r w:rsidR="001D782C" w:rsidRPr="007E705E">
        <w:rPr>
          <w:rFonts w:asciiTheme="majorBidi" w:eastAsia="TimesNewRomanPSMT" w:hAnsiTheme="majorBidi"/>
          <w:color w:val="000000" w:themeColor="text1"/>
          <w:sz w:val="24"/>
          <w:szCs w:val="24"/>
        </w:rPr>
        <w:t>ed</w:t>
      </w:r>
      <w:r w:rsidR="00665975" w:rsidRPr="007E705E">
        <w:rPr>
          <w:rFonts w:asciiTheme="majorBidi" w:eastAsia="TimesNewRomanPSMT" w:hAnsiTheme="majorBidi"/>
          <w:color w:val="000000" w:themeColor="text1"/>
          <w:sz w:val="24"/>
          <w:szCs w:val="24"/>
        </w:rPr>
        <w:t xml:space="preserve"> the task produced gender differences</w:t>
      </w:r>
      <w:r w:rsidR="001D782C" w:rsidRPr="007E705E">
        <w:rPr>
          <w:rFonts w:asciiTheme="majorBidi" w:eastAsia="TimesNewRomanPSMT" w:hAnsiTheme="majorBidi"/>
          <w:color w:val="000000" w:themeColor="text1"/>
          <w:sz w:val="24"/>
          <w:szCs w:val="24"/>
        </w:rPr>
        <w:t>)</w:t>
      </w:r>
      <w:r w:rsidR="00665975" w:rsidRPr="007E705E">
        <w:rPr>
          <w:rFonts w:asciiTheme="majorBidi" w:eastAsia="TimesNewRomanPSMT" w:hAnsiTheme="majorBidi"/>
          <w:color w:val="000000" w:themeColor="text1"/>
          <w:sz w:val="24"/>
          <w:szCs w:val="24"/>
        </w:rPr>
        <w:t xml:space="preserve">. </w:t>
      </w:r>
      <w:r w:rsidR="00DE744F" w:rsidRPr="007E705E">
        <w:rPr>
          <w:rFonts w:asciiTheme="majorBidi" w:eastAsia="TimesNewRomanPSMT" w:hAnsiTheme="majorBidi"/>
          <w:color w:val="000000" w:themeColor="text1"/>
          <w:sz w:val="24"/>
          <w:szCs w:val="24"/>
        </w:rPr>
        <w:t>Although t</w:t>
      </w:r>
      <w:r w:rsidR="00665975" w:rsidRPr="007E705E">
        <w:rPr>
          <w:rFonts w:asciiTheme="majorBidi" w:eastAsia="TimesNewRomanPSMT" w:hAnsiTheme="majorBidi"/>
          <w:color w:val="000000" w:themeColor="text1"/>
          <w:sz w:val="24"/>
          <w:szCs w:val="24"/>
        </w:rPr>
        <w:t>he antisaccade task</w:t>
      </w:r>
      <w:r w:rsidR="00416244" w:rsidRPr="007E705E">
        <w:rPr>
          <w:rFonts w:asciiTheme="majorBidi" w:eastAsia="TimesNewRomanPSMT" w:hAnsiTheme="majorBidi"/>
          <w:color w:val="000000" w:themeColor="text1"/>
          <w:sz w:val="24"/>
          <w:szCs w:val="24"/>
        </w:rPr>
        <w:t xml:space="preserve"> commendably</w:t>
      </w:r>
      <w:r w:rsidR="00665975" w:rsidRPr="007E705E">
        <w:rPr>
          <w:rFonts w:asciiTheme="majorBidi" w:eastAsia="TimesNewRomanPSMT" w:hAnsiTheme="majorBidi"/>
          <w:color w:val="000000" w:themeColor="text1"/>
          <w:sz w:val="24"/>
          <w:szCs w:val="24"/>
        </w:rPr>
        <w:t xml:space="preserve"> inde</w:t>
      </w:r>
      <w:r w:rsidR="00416244" w:rsidRPr="007E705E">
        <w:rPr>
          <w:rFonts w:asciiTheme="majorBidi" w:eastAsia="TimesNewRomanPSMT" w:hAnsiTheme="majorBidi"/>
          <w:color w:val="000000" w:themeColor="text1"/>
          <w:sz w:val="24"/>
          <w:szCs w:val="24"/>
        </w:rPr>
        <w:t>xes</w:t>
      </w:r>
      <w:r w:rsidR="00665975" w:rsidRPr="007E705E">
        <w:rPr>
          <w:rFonts w:asciiTheme="majorBidi" w:eastAsia="TimesNewRomanPSMT" w:hAnsiTheme="majorBidi"/>
          <w:color w:val="000000" w:themeColor="text1"/>
          <w:sz w:val="24"/>
          <w:szCs w:val="24"/>
        </w:rPr>
        <w:t xml:space="preserve"> motivation </w:t>
      </w:r>
      <w:r w:rsidR="00416244" w:rsidRPr="007E705E">
        <w:rPr>
          <w:rFonts w:asciiTheme="majorBidi" w:eastAsia="TimesNewRomanPSMT" w:hAnsiTheme="majorBidi"/>
          <w:color w:val="000000" w:themeColor="text1"/>
          <w:sz w:val="24"/>
          <w:szCs w:val="24"/>
        </w:rPr>
        <w:t>as</w:t>
      </w:r>
      <w:r w:rsidR="00665975" w:rsidRPr="007E705E">
        <w:rPr>
          <w:rFonts w:asciiTheme="majorBidi" w:eastAsia="TimesNewRomanPSMT" w:hAnsiTheme="majorBidi"/>
          <w:color w:val="000000" w:themeColor="text1"/>
          <w:sz w:val="24"/>
          <w:szCs w:val="24"/>
        </w:rPr>
        <w:t xml:space="preserve"> task performance (i.e., speed of accurate responses)</w:t>
      </w:r>
      <w:r w:rsidR="00416244" w:rsidRPr="007E705E">
        <w:rPr>
          <w:rFonts w:asciiTheme="majorBidi" w:eastAsia="TimesNewRomanPSMT" w:hAnsiTheme="majorBidi"/>
          <w:color w:val="000000" w:themeColor="text1"/>
          <w:sz w:val="24"/>
          <w:szCs w:val="24"/>
        </w:rPr>
        <w:t xml:space="preserve">, </w:t>
      </w:r>
      <w:r w:rsidR="00665975" w:rsidRPr="007E705E">
        <w:rPr>
          <w:rFonts w:asciiTheme="majorBidi" w:eastAsia="TimesNewRomanPSMT" w:hAnsiTheme="majorBidi"/>
          <w:color w:val="000000" w:themeColor="text1"/>
          <w:sz w:val="24"/>
          <w:szCs w:val="24"/>
        </w:rPr>
        <w:t xml:space="preserve">the process </w:t>
      </w:r>
      <w:r w:rsidR="00416244" w:rsidRPr="007E705E">
        <w:rPr>
          <w:rFonts w:asciiTheme="majorBidi" w:eastAsia="TimesNewRomanPSMT" w:hAnsiTheme="majorBidi"/>
          <w:color w:val="000000" w:themeColor="text1"/>
          <w:sz w:val="24"/>
          <w:szCs w:val="24"/>
        </w:rPr>
        <w:t>is</w:t>
      </w:r>
      <w:r w:rsidR="008A5D70" w:rsidRPr="007E705E">
        <w:rPr>
          <w:rFonts w:asciiTheme="majorBidi" w:eastAsia="TimesNewRomanPSMT" w:hAnsiTheme="majorBidi"/>
          <w:color w:val="000000" w:themeColor="text1"/>
          <w:sz w:val="24"/>
          <w:szCs w:val="24"/>
        </w:rPr>
        <w:t xml:space="preserve"> intertwined with</w:t>
      </w:r>
      <w:r w:rsidR="00416244" w:rsidRPr="007E705E">
        <w:rPr>
          <w:rFonts w:asciiTheme="majorBidi" w:eastAsia="TimesNewRomanPSMT" w:hAnsiTheme="majorBidi"/>
          <w:color w:val="000000" w:themeColor="text1"/>
          <w:sz w:val="24"/>
          <w:szCs w:val="24"/>
        </w:rPr>
        <w:t xml:space="preserve"> the dependent measures</w:t>
      </w:r>
      <w:r w:rsidR="00665975" w:rsidRPr="007E705E">
        <w:rPr>
          <w:rFonts w:asciiTheme="majorBidi" w:eastAsia="TimesNewRomanPSMT" w:hAnsiTheme="majorBidi"/>
          <w:color w:val="000000" w:themeColor="text1"/>
          <w:sz w:val="24"/>
          <w:szCs w:val="24"/>
        </w:rPr>
        <w:t xml:space="preserve">. </w:t>
      </w:r>
    </w:p>
    <w:p w14:paraId="6484D9D3" w14:textId="01DE44B2" w:rsidR="00CB56D6" w:rsidRPr="007E705E" w:rsidRDefault="004D13EC">
      <w:pPr>
        <w:spacing w:line="480" w:lineRule="exact"/>
        <w:ind w:firstLine="720"/>
        <w:rPr>
          <w:rFonts w:asciiTheme="majorBidi" w:hAnsiTheme="majorBidi"/>
          <w:color w:val="000000" w:themeColor="text1"/>
          <w:sz w:val="24"/>
          <w:szCs w:val="24"/>
        </w:rPr>
      </w:pPr>
      <w:r w:rsidRPr="007E705E">
        <w:rPr>
          <w:rFonts w:asciiTheme="majorBidi" w:hAnsiTheme="majorBidi"/>
          <w:color w:val="000000" w:themeColor="text1"/>
          <w:sz w:val="24"/>
          <w:szCs w:val="24"/>
        </w:rPr>
        <w:lastRenderedPageBreak/>
        <w:t>How can motivation be measured independent</w:t>
      </w:r>
      <w:r w:rsidR="00132378" w:rsidRPr="007E705E">
        <w:rPr>
          <w:rFonts w:asciiTheme="majorBidi" w:hAnsiTheme="majorBidi"/>
          <w:color w:val="000000" w:themeColor="text1"/>
          <w:sz w:val="24"/>
          <w:szCs w:val="24"/>
        </w:rPr>
        <w:t>ly</w:t>
      </w:r>
      <w:r w:rsidRPr="007E705E">
        <w:rPr>
          <w:rFonts w:asciiTheme="majorBidi" w:hAnsiTheme="majorBidi"/>
          <w:color w:val="000000" w:themeColor="text1"/>
          <w:sz w:val="24"/>
          <w:szCs w:val="24"/>
        </w:rPr>
        <w:t xml:space="preserve"> of task</w:t>
      </w:r>
      <w:r w:rsidR="007F42D3" w:rsidRPr="007E705E">
        <w:rPr>
          <w:rFonts w:asciiTheme="majorBidi" w:hAnsiTheme="majorBidi"/>
          <w:color w:val="000000" w:themeColor="text1"/>
          <w:sz w:val="24"/>
          <w:szCs w:val="24"/>
        </w:rPr>
        <w:t>,</w:t>
      </w:r>
      <w:r w:rsidRPr="007E705E">
        <w:rPr>
          <w:rFonts w:asciiTheme="majorBidi" w:hAnsiTheme="majorBidi"/>
          <w:color w:val="000000" w:themeColor="text1"/>
          <w:sz w:val="24"/>
          <w:szCs w:val="24"/>
        </w:rPr>
        <w:t xml:space="preserve"> if performance motivation </w:t>
      </w:r>
      <w:r w:rsidR="00DE5105" w:rsidRPr="007E705E">
        <w:rPr>
          <w:rFonts w:asciiTheme="majorBidi" w:hAnsiTheme="majorBidi"/>
          <w:color w:val="000000" w:themeColor="text1"/>
          <w:sz w:val="24"/>
          <w:szCs w:val="24"/>
        </w:rPr>
        <w:t>indexes</w:t>
      </w:r>
      <w:r w:rsidRPr="007E705E">
        <w:rPr>
          <w:rFonts w:asciiTheme="majorBidi" w:hAnsiTheme="majorBidi"/>
          <w:color w:val="000000" w:themeColor="text1"/>
          <w:sz w:val="24"/>
          <w:szCs w:val="24"/>
        </w:rPr>
        <w:t xml:space="preserve"> the task itself? A </w:t>
      </w:r>
      <w:r w:rsidR="00F32014" w:rsidRPr="007E705E">
        <w:rPr>
          <w:rFonts w:asciiTheme="majorBidi" w:hAnsiTheme="majorBidi"/>
          <w:color w:val="000000" w:themeColor="text1"/>
          <w:sz w:val="24"/>
          <w:szCs w:val="24"/>
        </w:rPr>
        <w:t xml:space="preserve">promising </w:t>
      </w:r>
      <w:r w:rsidRPr="007E705E">
        <w:rPr>
          <w:rFonts w:asciiTheme="majorBidi" w:hAnsiTheme="majorBidi"/>
          <w:color w:val="000000" w:themeColor="text1"/>
          <w:sz w:val="24"/>
          <w:szCs w:val="24"/>
        </w:rPr>
        <w:t xml:space="preserve">measure </w:t>
      </w:r>
      <w:r w:rsidR="00F32014" w:rsidRPr="007E705E">
        <w:rPr>
          <w:rFonts w:asciiTheme="majorBidi" w:hAnsiTheme="majorBidi"/>
          <w:color w:val="000000" w:themeColor="text1"/>
          <w:sz w:val="24"/>
          <w:szCs w:val="24"/>
        </w:rPr>
        <w:t>is</w:t>
      </w:r>
      <w:r w:rsidR="00CB56D6" w:rsidRPr="007E705E">
        <w:rPr>
          <w:rFonts w:asciiTheme="majorBidi" w:hAnsiTheme="majorBidi"/>
          <w:color w:val="000000" w:themeColor="text1"/>
          <w:sz w:val="24"/>
          <w:szCs w:val="24"/>
        </w:rPr>
        <w:t xml:space="preserve"> </w:t>
      </w:r>
      <w:r w:rsidR="00810B7C" w:rsidRPr="007E705E">
        <w:rPr>
          <w:rFonts w:asciiTheme="majorBidi" w:hAnsiTheme="majorBidi"/>
          <w:color w:val="000000" w:themeColor="text1"/>
          <w:sz w:val="24"/>
          <w:szCs w:val="24"/>
        </w:rPr>
        <w:t>maths</w:t>
      </w:r>
      <w:r w:rsidRPr="007E705E">
        <w:rPr>
          <w:rFonts w:asciiTheme="majorBidi" w:hAnsiTheme="majorBidi"/>
          <w:color w:val="000000" w:themeColor="text1"/>
          <w:sz w:val="24"/>
          <w:szCs w:val="24"/>
        </w:rPr>
        <w:t xml:space="preserve"> </w:t>
      </w:r>
      <w:r w:rsidR="00CB56D6" w:rsidRPr="007E705E">
        <w:rPr>
          <w:rFonts w:asciiTheme="majorBidi" w:hAnsiTheme="majorBidi"/>
          <w:color w:val="000000" w:themeColor="text1"/>
          <w:sz w:val="24"/>
          <w:szCs w:val="24"/>
        </w:rPr>
        <w:t>quest</w:t>
      </w:r>
      <w:r w:rsidR="0068171B" w:rsidRPr="007E705E">
        <w:rPr>
          <w:rFonts w:asciiTheme="majorBidi" w:hAnsiTheme="majorBidi"/>
          <w:color w:val="000000" w:themeColor="text1"/>
          <w:sz w:val="24"/>
          <w:szCs w:val="24"/>
        </w:rPr>
        <w:t>ion</w:t>
      </w:r>
      <w:r w:rsidR="00895BDF" w:rsidRPr="007E705E">
        <w:rPr>
          <w:rFonts w:asciiTheme="majorBidi" w:hAnsiTheme="majorBidi"/>
          <w:color w:val="000000" w:themeColor="text1"/>
          <w:sz w:val="24"/>
          <w:szCs w:val="24"/>
        </w:rPr>
        <w:t xml:space="preserve"> selection</w:t>
      </w:r>
      <w:r w:rsidR="0068171B" w:rsidRPr="007E705E">
        <w:rPr>
          <w:rFonts w:asciiTheme="majorBidi" w:hAnsiTheme="majorBidi"/>
          <w:color w:val="000000" w:themeColor="text1"/>
          <w:sz w:val="24"/>
          <w:szCs w:val="24"/>
        </w:rPr>
        <w:t xml:space="preserve">. </w:t>
      </w:r>
      <w:r w:rsidR="00E572CC" w:rsidRPr="007E705E">
        <w:rPr>
          <w:rFonts w:asciiTheme="majorBidi" w:hAnsiTheme="majorBidi"/>
          <w:color w:val="000000" w:themeColor="text1"/>
          <w:sz w:val="24"/>
          <w:szCs w:val="24"/>
        </w:rPr>
        <w:t>M</w:t>
      </w:r>
      <w:r w:rsidR="0068171B" w:rsidRPr="007E705E">
        <w:rPr>
          <w:rFonts w:asciiTheme="majorBidi" w:hAnsiTheme="majorBidi"/>
          <w:color w:val="000000" w:themeColor="text1"/>
          <w:sz w:val="24"/>
          <w:szCs w:val="24"/>
        </w:rPr>
        <w:t>otivation to disprove the active performance stereotype</w:t>
      </w:r>
      <w:r w:rsidR="001716E6" w:rsidRPr="007E705E">
        <w:rPr>
          <w:rFonts w:asciiTheme="majorBidi" w:hAnsiTheme="majorBidi"/>
          <w:color w:val="000000" w:themeColor="text1"/>
          <w:sz w:val="24"/>
          <w:szCs w:val="24"/>
        </w:rPr>
        <w:t xml:space="preserve"> and perform well</w:t>
      </w:r>
      <w:r w:rsidR="00CB56D6" w:rsidRPr="007E705E">
        <w:rPr>
          <w:rFonts w:asciiTheme="majorBidi" w:hAnsiTheme="majorBidi"/>
          <w:color w:val="000000" w:themeColor="text1"/>
          <w:sz w:val="24"/>
          <w:szCs w:val="24"/>
        </w:rPr>
        <w:t xml:space="preserve"> </w:t>
      </w:r>
      <w:r w:rsidR="005D4BCE" w:rsidRPr="007E705E">
        <w:rPr>
          <w:rFonts w:asciiTheme="majorBidi" w:hAnsiTheme="majorBidi"/>
          <w:color w:val="000000" w:themeColor="text1"/>
          <w:sz w:val="24"/>
          <w:szCs w:val="24"/>
        </w:rPr>
        <w:t xml:space="preserve">on all questions for a maths task </w:t>
      </w:r>
      <w:r w:rsidRPr="007E705E">
        <w:rPr>
          <w:rFonts w:asciiTheme="majorBidi" w:hAnsiTheme="majorBidi"/>
          <w:color w:val="000000" w:themeColor="text1"/>
          <w:sz w:val="24"/>
          <w:szCs w:val="24"/>
        </w:rPr>
        <w:t xml:space="preserve">could </w:t>
      </w:r>
      <w:r w:rsidR="00CB56D6" w:rsidRPr="007E705E">
        <w:rPr>
          <w:rFonts w:asciiTheme="majorBidi" w:hAnsiTheme="majorBidi"/>
          <w:color w:val="000000" w:themeColor="text1"/>
          <w:sz w:val="24"/>
          <w:szCs w:val="24"/>
        </w:rPr>
        <w:t xml:space="preserve">influence choice of </w:t>
      </w:r>
      <w:r w:rsidR="00810B7C" w:rsidRPr="007E705E">
        <w:rPr>
          <w:rFonts w:asciiTheme="majorBidi" w:hAnsiTheme="majorBidi"/>
          <w:color w:val="000000" w:themeColor="text1"/>
          <w:sz w:val="24"/>
          <w:szCs w:val="24"/>
        </w:rPr>
        <w:t>maths</w:t>
      </w:r>
      <w:r w:rsidRPr="007E705E">
        <w:rPr>
          <w:rFonts w:asciiTheme="majorBidi" w:hAnsiTheme="majorBidi"/>
          <w:color w:val="000000" w:themeColor="text1"/>
          <w:sz w:val="24"/>
          <w:szCs w:val="24"/>
        </w:rPr>
        <w:t xml:space="preserve"> question.</w:t>
      </w:r>
      <w:r w:rsidR="00CB56D6" w:rsidRPr="007E705E">
        <w:rPr>
          <w:rFonts w:asciiTheme="majorBidi" w:hAnsiTheme="majorBidi"/>
          <w:color w:val="000000" w:themeColor="text1"/>
          <w:sz w:val="24"/>
          <w:szCs w:val="24"/>
        </w:rPr>
        <w:t xml:space="preserve"> </w:t>
      </w:r>
      <w:r w:rsidRPr="007E705E">
        <w:rPr>
          <w:rFonts w:asciiTheme="majorBidi" w:hAnsiTheme="majorBidi"/>
          <w:color w:val="000000" w:themeColor="text1"/>
          <w:sz w:val="24"/>
          <w:szCs w:val="24"/>
        </w:rPr>
        <w:t>Although q</w:t>
      </w:r>
      <w:r w:rsidR="00CB56D6" w:rsidRPr="007E705E">
        <w:rPr>
          <w:rFonts w:asciiTheme="majorBidi" w:hAnsiTheme="majorBidi"/>
          <w:color w:val="000000" w:themeColor="text1"/>
          <w:sz w:val="24"/>
          <w:szCs w:val="24"/>
        </w:rPr>
        <w:t>uest</w:t>
      </w:r>
      <w:r w:rsidR="0068171B" w:rsidRPr="007E705E">
        <w:rPr>
          <w:rFonts w:asciiTheme="majorBidi" w:hAnsiTheme="majorBidi"/>
          <w:color w:val="000000" w:themeColor="text1"/>
          <w:sz w:val="24"/>
          <w:szCs w:val="24"/>
        </w:rPr>
        <w:t xml:space="preserve">ion </w:t>
      </w:r>
      <w:r w:rsidR="00895BDF" w:rsidRPr="007E705E">
        <w:rPr>
          <w:rFonts w:asciiTheme="majorBidi" w:hAnsiTheme="majorBidi"/>
          <w:color w:val="000000" w:themeColor="text1"/>
          <w:sz w:val="24"/>
          <w:szCs w:val="24"/>
        </w:rPr>
        <w:t>selection</w:t>
      </w:r>
      <w:r w:rsidR="0068171B" w:rsidRPr="007E705E">
        <w:rPr>
          <w:rFonts w:asciiTheme="majorBidi" w:hAnsiTheme="majorBidi"/>
          <w:color w:val="000000" w:themeColor="text1"/>
          <w:sz w:val="24"/>
          <w:szCs w:val="24"/>
        </w:rPr>
        <w:t xml:space="preserve"> constitutes a facet of </w:t>
      </w:r>
      <w:r w:rsidR="00CB56D6" w:rsidRPr="007E705E">
        <w:rPr>
          <w:rFonts w:asciiTheme="majorBidi" w:hAnsiTheme="majorBidi"/>
          <w:color w:val="000000" w:themeColor="text1"/>
          <w:sz w:val="24"/>
          <w:szCs w:val="24"/>
        </w:rPr>
        <w:t>task performance</w:t>
      </w:r>
      <w:r w:rsidR="007F42D3" w:rsidRPr="007E705E">
        <w:rPr>
          <w:rFonts w:asciiTheme="majorBidi" w:hAnsiTheme="majorBidi"/>
          <w:color w:val="000000" w:themeColor="text1"/>
          <w:sz w:val="24"/>
          <w:szCs w:val="24"/>
        </w:rPr>
        <w:t>,</w:t>
      </w:r>
      <w:r w:rsidR="00CB56D6" w:rsidRPr="007E705E">
        <w:rPr>
          <w:rFonts w:asciiTheme="majorBidi" w:hAnsiTheme="majorBidi"/>
          <w:color w:val="000000" w:themeColor="text1"/>
          <w:sz w:val="24"/>
          <w:szCs w:val="24"/>
        </w:rPr>
        <w:t xml:space="preserve"> </w:t>
      </w:r>
      <w:r w:rsidRPr="007E705E">
        <w:rPr>
          <w:rFonts w:asciiTheme="majorBidi" w:hAnsiTheme="majorBidi"/>
          <w:color w:val="000000" w:themeColor="text1"/>
          <w:sz w:val="24"/>
          <w:szCs w:val="24"/>
        </w:rPr>
        <w:t>i</w:t>
      </w:r>
      <w:r w:rsidR="00CB56D6" w:rsidRPr="007E705E">
        <w:rPr>
          <w:rFonts w:asciiTheme="majorBidi" w:hAnsiTheme="majorBidi"/>
          <w:color w:val="000000" w:themeColor="text1"/>
          <w:sz w:val="24"/>
          <w:szCs w:val="24"/>
        </w:rPr>
        <w:t>t is not measured by task performance. It follows that</w:t>
      </w:r>
      <w:r w:rsidR="007F42D3" w:rsidRPr="007E705E">
        <w:rPr>
          <w:rFonts w:asciiTheme="majorBidi" w:hAnsiTheme="majorBidi"/>
          <w:color w:val="000000" w:themeColor="text1"/>
          <w:sz w:val="24"/>
          <w:szCs w:val="24"/>
        </w:rPr>
        <w:t>,</w:t>
      </w:r>
      <w:r w:rsidR="00CB56D6" w:rsidRPr="007E705E">
        <w:rPr>
          <w:rFonts w:asciiTheme="majorBidi" w:hAnsiTheme="majorBidi"/>
          <w:color w:val="000000" w:themeColor="text1"/>
          <w:sz w:val="24"/>
          <w:szCs w:val="24"/>
        </w:rPr>
        <w:t xml:space="preserve"> if </w:t>
      </w:r>
      <w:r w:rsidR="00160012" w:rsidRPr="007E705E">
        <w:rPr>
          <w:rFonts w:asciiTheme="majorBidi" w:hAnsiTheme="majorBidi"/>
          <w:color w:val="000000" w:themeColor="text1"/>
          <w:sz w:val="24"/>
          <w:szCs w:val="24"/>
        </w:rPr>
        <w:t>stereotype threat</w:t>
      </w:r>
      <w:r w:rsidR="00CB56D6" w:rsidRPr="007E705E">
        <w:rPr>
          <w:rFonts w:asciiTheme="majorBidi" w:hAnsiTheme="majorBidi"/>
          <w:color w:val="000000" w:themeColor="text1"/>
          <w:sz w:val="24"/>
          <w:szCs w:val="24"/>
        </w:rPr>
        <w:t xml:space="preserve"> motivates</w:t>
      </w:r>
      <w:r w:rsidR="005D4BCE" w:rsidRPr="007E705E">
        <w:rPr>
          <w:rFonts w:asciiTheme="majorBidi" w:hAnsiTheme="majorBidi"/>
          <w:color w:val="000000" w:themeColor="text1"/>
          <w:sz w:val="24"/>
          <w:szCs w:val="24"/>
        </w:rPr>
        <w:t xml:space="preserve"> maths</w:t>
      </w:r>
      <w:r w:rsidR="00CB56D6" w:rsidRPr="007E705E">
        <w:rPr>
          <w:rFonts w:asciiTheme="majorBidi" w:hAnsiTheme="majorBidi"/>
          <w:color w:val="000000" w:themeColor="text1"/>
          <w:sz w:val="24"/>
          <w:szCs w:val="24"/>
        </w:rPr>
        <w:t xml:space="preserve"> perform</w:t>
      </w:r>
      <w:r w:rsidRPr="007E705E">
        <w:rPr>
          <w:rFonts w:asciiTheme="majorBidi" w:hAnsiTheme="majorBidi"/>
          <w:color w:val="000000" w:themeColor="text1"/>
          <w:sz w:val="24"/>
          <w:szCs w:val="24"/>
        </w:rPr>
        <w:t xml:space="preserve">ance, threatened test-takers, when given </w:t>
      </w:r>
      <w:r w:rsidR="00CB56D6" w:rsidRPr="007E705E">
        <w:rPr>
          <w:rFonts w:asciiTheme="majorBidi" w:hAnsiTheme="majorBidi"/>
          <w:color w:val="000000" w:themeColor="text1"/>
          <w:sz w:val="24"/>
          <w:szCs w:val="24"/>
        </w:rPr>
        <w:t xml:space="preserve">a choice, </w:t>
      </w:r>
      <w:r w:rsidR="007F42D3" w:rsidRPr="007E705E">
        <w:rPr>
          <w:rFonts w:asciiTheme="majorBidi" w:hAnsiTheme="majorBidi"/>
          <w:color w:val="000000" w:themeColor="text1"/>
          <w:sz w:val="24"/>
          <w:szCs w:val="24"/>
        </w:rPr>
        <w:t xml:space="preserve">will </w:t>
      </w:r>
      <w:r w:rsidR="00F32014" w:rsidRPr="007E705E">
        <w:rPr>
          <w:rFonts w:asciiTheme="majorBidi" w:hAnsiTheme="majorBidi"/>
          <w:color w:val="000000" w:themeColor="text1"/>
          <w:sz w:val="24"/>
          <w:szCs w:val="24"/>
        </w:rPr>
        <w:t xml:space="preserve">manifest </w:t>
      </w:r>
      <w:r w:rsidRPr="007E705E">
        <w:rPr>
          <w:rFonts w:asciiTheme="majorBidi" w:hAnsiTheme="majorBidi"/>
          <w:color w:val="000000" w:themeColor="text1"/>
          <w:sz w:val="24"/>
          <w:szCs w:val="24"/>
        </w:rPr>
        <w:t xml:space="preserve">a </w:t>
      </w:r>
      <w:r w:rsidR="0068171B" w:rsidRPr="007E705E">
        <w:rPr>
          <w:rFonts w:asciiTheme="majorBidi" w:hAnsiTheme="majorBidi"/>
          <w:color w:val="000000" w:themeColor="text1"/>
          <w:sz w:val="24"/>
          <w:szCs w:val="24"/>
        </w:rPr>
        <w:t>preference</w:t>
      </w:r>
      <w:r w:rsidR="00CB56D6" w:rsidRPr="007E705E">
        <w:rPr>
          <w:rFonts w:asciiTheme="majorBidi" w:hAnsiTheme="majorBidi"/>
          <w:color w:val="000000" w:themeColor="text1"/>
          <w:sz w:val="24"/>
          <w:szCs w:val="24"/>
        </w:rPr>
        <w:t xml:space="preserve"> </w:t>
      </w:r>
      <w:r w:rsidR="00270DB1" w:rsidRPr="007E705E">
        <w:rPr>
          <w:rFonts w:asciiTheme="majorBidi" w:hAnsiTheme="majorBidi"/>
          <w:color w:val="000000" w:themeColor="text1"/>
          <w:sz w:val="24"/>
          <w:szCs w:val="24"/>
        </w:rPr>
        <w:t xml:space="preserve">to </w:t>
      </w:r>
      <w:r w:rsidR="00CB56D6" w:rsidRPr="007E705E">
        <w:rPr>
          <w:rFonts w:asciiTheme="majorBidi" w:hAnsiTheme="majorBidi"/>
          <w:color w:val="000000" w:themeColor="text1"/>
          <w:sz w:val="24"/>
          <w:szCs w:val="24"/>
        </w:rPr>
        <w:t xml:space="preserve">answer solve </w:t>
      </w:r>
      <w:r w:rsidR="00A30677" w:rsidRPr="007E705E">
        <w:rPr>
          <w:rFonts w:asciiTheme="majorBidi" w:hAnsiTheme="majorBidi"/>
          <w:color w:val="000000" w:themeColor="text1"/>
          <w:sz w:val="24"/>
          <w:szCs w:val="24"/>
        </w:rPr>
        <w:t>over comparison questions</w:t>
      </w:r>
      <w:r w:rsidR="00E572CC" w:rsidRPr="007E705E">
        <w:rPr>
          <w:rFonts w:asciiTheme="majorBidi" w:hAnsiTheme="majorBidi"/>
          <w:color w:val="000000" w:themeColor="text1"/>
          <w:sz w:val="24"/>
          <w:szCs w:val="24"/>
        </w:rPr>
        <w:t xml:space="preserve"> provide</w:t>
      </w:r>
      <w:r w:rsidR="004300DC" w:rsidRPr="007E705E">
        <w:rPr>
          <w:rFonts w:asciiTheme="majorBidi" w:hAnsiTheme="majorBidi"/>
          <w:color w:val="000000" w:themeColor="text1"/>
          <w:sz w:val="24"/>
          <w:szCs w:val="24"/>
        </w:rPr>
        <w:t>d</w:t>
      </w:r>
      <w:r w:rsidR="00E572CC" w:rsidRPr="007E705E">
        <w:rPr>
          <w:rFonts w:asciiTheme="majorBidi" w:hAnsiTheme="majorBidi"/>
          <w:color w:val="000000" w:themeColor="text1"/>
          <w:sz w:val="24"/>
          <w:szCs w:val="24"/>
        </w:rPr>
        <w:t xml:space="preserve"> the prepotent solve response is activated</w:t>
      </w:r>
      <w:r w:rsidRPr="007E705E">
        <w:rPr>
          <w:rFonts w:asciiTheme="majorBidi" w:hAnsiTheme="majorBidi"/>
          <w:color w:val="000000" w:themeColor="text1"/>
          <w:sz w:val="24"/>
          <w:szCs w:val="24"/>
        </w:rPr>
        <w:t xml:space="preserve">. </w:t>
      </w:r>
      <w:r w:rsidR="00CB56D6" w:rsidRPr="007E705E">
        <w:rPr>
          <w:rFonts w:asciiTheme="majorBidi" w:hAnsiTheme="majorBidi"/>
          <w:color w:val="000000" w:themeColor="text1"/>
          <w:sz w:val="24"/>
          <w:szCs w:val="24"/>
          <w:lang w:eastAsia="en-US"/>
        </w:rPr>
        <w:t xml:space="preserve">Forbes and Schmader (2010) asked </w:t>
      </w:r>
      <w:r w:rsidR="00603EFA" w:rsidRPr="007E705E">
        <w:rPr>
          <w:rFonts w:asciiTheme="majorBidi" w:hAnsiTheme="majorBidi"/>
          <w:color w:val="000000" w:themeColor="text1"/>
          <w:sz w:val="24"/>
          <w:szCs w:val="24"/>
          <w:lang w:eastAsia="en-US"/>
        </w:rPr>
        <w:t xml:space="preserve">participants </w:t>
      </w:r>
      <w:r w:rsidR="00416244" w:rsidRPr="007E705E">
        <w:rPr>
          <w:rFonts w:asciiTheme="majorBidi" w:hAnsiTheme="majorBidi"/>
          <w:color w:val="000000" w:themeColor="text1"/>
          <w:sz w:val="24"/>
          <w:szCs w:val="24"/>
          <w:lang w:eastAsia="en-US"/>
        </w:rPr>
        <w:t xml:space="preserve">whether </w:t>
      </w:r>
      <w:r w:rsidR="00CB56D6" w:rsidRPr="007E705E">
        <w:rPr>
          <w:rFonts w:asciiTheme="majorBidi" w:hAnsiTheme="majorBidi"/>
          <w:color w:val="000000" w:themeColor="text1"/>
          <w:sz w:val="24"/>
          <w:szCs w:val="24"/>
          <w:lang w:eastAsia="en-US"/>
        </w:rPr>
        <w:t xml:space="preserve">they would like to work on </w:t>
      </w:r>
      <w:r w:rsidR="00416244" w:rsidRPr="007E705E">
        <w:rPr>
          <w:rFonts w:asciiTheme="majorBidi" w:hAnsiTheme="majorBidi"/>
          <w:color w:val="000000" w:themeColor="text1"/>
          <w:sz w:val="24"/>
          <w:szCs w:val="24"/>
          <w:lang w:eastAsia="en-US"/>
        </w:rPr>
        <w:t xml:space="preserve">a </w:t>
      </w:r>
      <w:r w:rsidR="00810B7C" w:rsidRPr="007E705E">
        <w:rPr>
          <w:rFonts w:asciiTheme="majorBidi" w:hAnsiTheme="majorBidi"/>
          <w:color w:val="000000" w:themeColor="text1"/>
          <w:sz w:val="24"/>
          <w:szCs w:val="24"/>
          <w:lang w:eastAsia="en-US"/>
        </w:rPr>
        <w:t>maths</w:t>
      </w:r>
      <w:r w:rsidR="00CB56D6" w:rsidRPr="007E705E">
        <w:rPr>
          <w:rFonts w:asciiTheme="majorBidi" w:hAnsiTheme="majorBidi"/>
          <w:color w:val="000000" w:themeColor="text1"/>
          <w:sz w:val="24"/>
          <w:szCs w:val="24"/>
          <w:lang w:eastAsia="en-US"/>
        </w:rPr>
        <w:t xml:space="preserve"> or </w:t>
      </w:r>
      <w:r w:rsidR="00EB744F" w:rsidRPr="007E705E">
        <w:rPr>
          <w:rFonts w:asciiTheme="majorBidi" w:hAnsiTheme="majorBidi"/>
          <w:color w:val="000000" w:themeColor="text1"/>
          <w:sz w:val="24"/>
          <w:szCs w:val="24"/>
          <w:lang w:eastAsia="en-US"/>
        </w:rPr>
        <w:t xml:space="preserve">verbal </w:t>
      </w:r>
      <w:r w:rsidR="00CB56D6" w:rsidRPr="007E705E">
        <w:rPr>
          <w:rFonts w:asciiTheme="majorBidi" w:hAnsiTheme="majorBidi"/>
          <w:color w:val="000000" w:themeColor="text1"/>
          <w:sz w:val="24"/>
          <w:szCs w:val="24"/>
          <w:lang w:eastAsia="en-US"/>
        </w:rPr>
        <w:t>remote</w:t>
      </w:r>
      <w:r w:rsidR="00416244" w:rsidRPr="007E705E">
        <w:rPr>
          <w:rFonts w:asciiTheme="majorBidi" w:hAnsiTheme="majorBidi"/>
          <w:color w:val="000000" w:themeColor="text1"/>
          <w:sz w:val="24"/>
          <w:szCs w:val="24"/>
          <w:lang w:eastAsia="en-US"/>
        </w:rPr>
        <w:t>-</w:t>
      </w:r>
      <w:r w:rsidR="00CB56D6" w:rsidRPr="007E705E">
        <w:rPr>
          <w:rFonts w:asciiTheme="majorBidi" w:hAnsiTheme="majorBidi"/>
          <w:color w:val="000000" w:themeColor="text1"/>
          <w:sz w:val="24"/>
          <w:szCs w:val="24"/>
          <w:lang w:eastAsia="en-US"/>
        </w:rPr>
        <w:t>associates</w:t>
      </w:r>
      <w:r w:rsidR="00416244" w:rsidRPr="007E705E">
        <w:rPr>
          <w:rFonts w:asciiTheme="majorBidi" w:hAnsiTheme="majorBidi"/>
          <w:color w:val="000000" w:themeColor="text1"/>
          <w:sz w:val="24"/>
          <w:szCs w:val="24"/>
          <w:lang w:eastAsia="en-US"/>
        </w:rPr>
        <w:t xml:space="preserve"> problem</w:t>
      </w:r>
      <w:r w:rsidR="00CB56D6" w:rsidRPr="007E705E">
        <w:rPr>
          <w:rFonts w:asciiTheme="majorBidi" w:hAnsiTheme="majorBidi"/>
          <w:color w:val="000000" w:themeColor="text1"/>
          <w:sz w:val="24"/>
          <w:szCs w:val="24"/>
          <w:lang w:eastAsia="en-US"/>
        </w:rPr>
        <w:t xml:space="preserve">. </w:t>
      </w:r>
      <w:r w:rsidR="009C5218" w:rsidRPr="007E705E">
        <w:rPr>
          <w:rFonts w:asciiTheme="majorBidi" w:hAnsiTheme="majorBidi"/>
          <w:color w:val="000000" w:themeColor="text1"/>
          <w:sz w:val="24"/>
          <w:szCs w:val="24"/>
          <w:lang w:eastAsia="en-US"/>
        </w:rPr>
        <w:t>T</w:t>
      </w:r>
      <w:r w:rsidR="00CB56D6" w:rsidRPr="007E705E">
        <w:rPr>
          <w:rFonts w:asciiTheme="majorBidi" w:hAnsiTheme="majorBidi"/>
          <w:color w:val="000000" w:themeColor="text1"/>
          <w:sz w:val="24"/>
          <w:szCs w:val="24"/>
          <w:lang w:eastAsia="en-US"/>
        </w:rPr>
        <w:t xml:space="preserve">he more </w:t>
      </w:r>
      <w:r w:rsidR="00810B7C" w:rsidRPr="007E705E">
        <w:rPr>
          <w:rFonts w:asciiTheme="majorBidi" w:hAnsiTheme="majorBidi"/>
          <w:color w:val="000000" w:themeColor="text1"/>
          <w:sz w:val="24"/>
          <w:szCs w:val="24"/>
          <w:lang w:eastAsia="en-US"/>
        </w:rPr>
        <w:t>maths</w:t>
      </w:r>
      <w:r w:rsidR="00CB56D6" w:rsidRPr="007E705E">
        <w:rPr>
          <w:rFonts w:asciiTheme="majorBidi" w:hAnsiTheme="majorBidi"/>
          <w:color w:val="000000" w:themeColor="text1"/>
          <w:sz w:val="24"/>
          <w:szCs w:val="24"/>
          <w:lang w:eastAsia="en-US"/>
        </w:rPr>
        <w:t xml:space="preserve"> questions</w:t>
      </w:r>
      <w:r w:rsidR="007F42D3" w:rsidRPr="007E705E">
        <w:rPr>
          <w:rFonts w:asciiTheme="majorBidi" w:hAnsiTheme="majorBidi"/>
          <w:color w:val="000000" w:themeColor="text1"/>
          <w:sz w:val="24"/>
          <w:szCs w:val="24"/>
          <w:lang w:eastAsia="en-US"/>
        </w:rPr>
        <w:t xml:space="preserve"> participants</w:t>
      </w:r>
      <w:r w:rsidR="00CB56D6" w:rsidRPr="007E705E">
        <w:rPr>
          <w:rFonts w:asciiTheme="majorBidi" w:hAnsiTheme="majorBidi"/>
          <w:color w:val="000000" w:themeColor="text1"/>
          <w:sz w:val="24"/>
          <w:szCs w:val="24"/>
          <w:lang w:eastAsia="en-US"/>
        </w:rPr>
        <w:t xml:space="preserve"> selected, the more time </w:t>
      </w:r>
      <w:r w:rsidR="007F42D3" w:rsidRPr="007E705E">
        <w:rPr>
          <w:rFonts w:asciiTheme="majorBidi" w:hAnsiTheme="majorBidi"/>
          <w:color w:val="000000" w:themeColor="text1"/>
          <w:sz w:val="24"/>
          <w:szCs w:val="24"/>
          <w:lang w:eastAsia="en-US"/>
        </w:rPr>
        <w:t xml:space="preserve">they </w:t>
      </w:r>
      <w:r w:rsidR="00CB56D6" w:rsidRPr="007E705E">
        <w:rPr>
          <w:rFonts w:asciiTheme="majorBidi" w:hAnsiTheme="majorBidi"/>
          <w:color w:val="000000" w:themeColor="text1"/>
          <w:sz w:val="24"/>
          <w:szCs w:val="24"/>
          <w:lang w:eastAsia="en-US"/>
        </w:rPr>
        <w:t>spent working on the</w:t>
      </w:r>
      <w:r w:rsidR="00416244" w:rsidRPr="007E705E">
        <w:rPr>
          <w:rFonts w:asciiTheme="majorBidi" w:hAnsiTheme="majorBidi"/>
          <w:color w:val="000000" w:themeColor="text1"/>
          <w:sz w:val="24"/>
          <w:szCs w:val="24"/>
          <w:lang w:eastAsia="en-US"/>
        </w:rPr>
        <w:t>m</w:t>
      </w:r>
      <w:r w:rsidR="007F42D3" w:rsidRPr="007E705E">
        <w:rPr>
          <w:rFonts w:asciiTheme="majorBidi" w:hAnsiTheme="majorBidi"/>
          <w:color w:val="000000" w:themeColor="text1"/>
          <w:sz w:val="24"/>
          <w:szCs w:val="24"/>
          <w:lang w:eastAsia="en-US"/>
        </w:rPr>
        <w:t xml:space="preserve"> (</w:t>
      </w:r>
      <w:r w:rsidR="00704287" w:rsidRPr="007E705E">
        <w:rPr>
          <w:rFonts w:asciiTheme="majorBidi" w:hAnsiTheme="majorBidi"/>
          <w:color w:val="000000" w:themeColor="text1"/>
          <w:sz w:val="24"/>
          <w:szCs w:val="24"/>
          <w:lang w:eastAsia="en-US"/>
        </w:rPr>
        <w:t xml:space="preserve">i.e., </w:t>
      </w:r>
      <w:r w:rsidR="007F42D3" w:rsidRPr="007E705E">
        <w:rPr>
          <w:rFonts w:asciiTheme="majorBidi" w:hAnsiTheme="majorBidi"/>
          <w:color w:val="000000" w:themeColor="text1"/>
          <w:sz w:val="24"/>
          <w:szCs w:val="24"/>
          <w:lang w:eastAsia="en-US"/>
        </w:rPr>
        <w:t>the more motivated they were)</w:t>
      </w:r>
      <w:r w:rsidR="00CB56D6" w:rsidRPr="007E705E">
        <w:rPr>
          <w:rFonts w:asciiTheme="majorBidi" w:hAnsiTheme="majorBidi"/>
          <w:color w:val="000000" w:themeColor="text1"/>
          <w:sz w:val="24"/>
          <w:szCs w:val="24"/>
          <w:lang w:eastAsia="en-US"/>
        </w:rPr>
        <w:t xml:space="preserve">. </w:t>
      </w:r>
      <w:r w:rsidR="00132378" w:rsidRPr="007E705E">
        <w:rPr>
          <w:rFonts w:asciiTheme="majorBidi" w:hAnsiTheme="majorBidi"/>
          <w:color w:val="000000" w:themeColor="text1"/>
          <w:sz w:val="24"/>
          <w:szCs w:val="24"/>
          <w:lang w:eastAsia="en-US"/>
        </w:rPr>
        <w:t>In our research, q</w:t>
      </w:r>
      <w:r w:rsidR="00CB56D6" w:rsidRPr="007E705E">
        <w:rPr>
          <w:rFonts w:asciiTheme="majorBidi" w:hAnsiTheme="majorBidi"/>
          <w:color w:val="000000" w:themeColor="text1"/>
          <w:sz w:val="24"/>
          <w:szCs w:val="24"/>
          <w:lang w:eastAsia="en-US"/>
        </w:rPr>
        <w:t xml:space="preserve">uestion choice, or </w:t>
      </w:r>
      <w:r w:rsidR="007F2317" w:rsidRPr="007E705E">
        <w:rPr>
          <w:rFonts w:asciiTheme="majorBidi" w:hAnsiTheme="majorBidi"/>
          <w:color w:val="000000" w:themeColor="text1"/>
          <w:sz w:val="24"/>
          <w:szCs w:val="24"/>
          <w:lang w:eastAsia="en-US"/>
        </w:rPr>
        <w:t>selection</w:t>
      </w:r>
      <w:r w:rsidR="00992B8C" w:rsidRPr="007E705E">
        <w:rPr>
          <w:rFonts w:asciiTheme="majorBidi" w:hAnsiTheme="majorBidi"/>
          <w:color w:val="000000" w:themeColor="text1"/>
          <w:sz w:val="24"/>
          <w:szCs w:val="24"/>
          <w:lang w:eastAsia="en-US"/>
        </w:rPr>
        <w:t xml:space="preserve"> ther</w:t>
      </w:r>
      <w:r w:rsidR="006A6E85" w:rsidRPr="007E705E">
        <w:rPr>
          <w:rFonts w:asciiTheme="majorBidi" w:hAnsiTheme="majorBidi"/>
          <w:color w:val="000000" w:themeColor="text1"/>
          <w:sz w:val="24"/>
          <w:szCs w:val="24"/>
          <w:lang w:eastAsia="en-US"/>
        </w:rPr>
        <w:t>e</w:t>
      </w:r>
      <w:r w:rsidR="00992B8C" w:rsidRPr="007E705E">
        <w:rPr>
          <w:rFonts w:asciiTheme="majorBidi" w:hAnsiTheme="majorBidi"/>
          <w:color w:val="000000" w:themeColor="text1"/>
          <w:sz w:val="24"/>
          <w:szCs w:val="24"/>
          <w:lang w:eastAsia="en-US"/>
        </w:rPr>
        <w:t>fore</w:t>
      </w:r>
      <w:r w:rsidR="00CB56D6" w:rsidRPr="007E705E">
        <w:rPr>
          <w:rFonts w:asciiTheme="majorBidi" w:hAnsiTheme="majorBidi"/>
          <w:color w:val="000000" w:themeColor="text1"/>
          <w:sz w:val="24"/>
          <w:szCs w:val="24"/>
          <w:lang w:eastAsia="en-US"/>
        </w:rPr>
        <w:t>, offers a unique opportunity to test p</w:t>
      </w:r>
      <w:r w:rsidR="009C5218" w:rsidRPr="007E705E">
        <w:rPr>
          <w:rFonts w:asciiTheme="majorBidi" w:hAnsiTheme="majorBidi"/>
          <w:color w:val="000000" w:themeColor="text1"/>
          <w:sz w:val="24"/>
          <w:szCs w:val="24"/>
          <w:lang w:eastAsia="en-US"/>
        </w:rPr>
        <w:t>erformance motivation independent</w:t>
      </w:r>
      <w:r w:rsidR="00132378" w:rsidRPr="007E705E">
        <w:rPr>
          <w:rFonts w:asciiTheme="majorBidi" w:hAnsiTheme="majorBidi"/>
          <w:color w:val="000000" w:themeColor="text1"/>
          <w:sz w:val="24"/>
          <w:szCs w:val="24"/>
          <w:lang w:eastAsia="en-US"/>
        </w:rPr>
        <w:t>ly</w:t>
      </w:r>
      <w:r w:rsidR="009C5218" w:rsidRPr="007E705E">
        <w:rPr>
          <w:rFonts w:asciiTheme="majorBidi" w:hAnsiTheme="majorBidi"/>
          <w:color w:val="000000" w:themeColor="text1"/>
          <w:sz w:val="24"/>
          <w:szCs w:val="24"/>
          <w:lang w:eastAsia="en-US"/>
        </w:rPr>
        <w:t xml:space="preserve"> of</w:t>
      </w:r>
      <w:r w:rsidR="00CB56D6" w:rsidRPr="007E705E">
        <w:rPr>
          <w:rFonts w:asciiTheme="majorBidi" w:hAnsiTheme="majorBidi"/>
          <w:color w:val="000000" w:themeColor="text1"/>
          <w:sz w:val="24"/>
          <w:szCs w:val="24"/>
          <w:lang w:eastAsia="en-US"/>
        </w:rPr>
        <w:t xml:space="preserve"> </w:t>
      </w:r>
      <w:r w:rsidR="00810B7C" w:rsidRPr="007E705E">
        <w:rPr>
          <w:rFonts w:asciiTheme="majorBidi" w:hAnsiTheme="majorBidi"/>
          <w:color w:val="000000" w:themeColor="text1"/>
          <w:sz w:val="24"/>
          <w:szCs w:val="24"/>
          <w:lang w:eastAsia="en-US"/>
        </w:rPr>
        <w:t>maths</w:t>
      </w:r>
      <w:r w:rsidR="00CB56D6" w:rsidRPr="007E705E">
        <w:rPr>
          <w:rFonts w:asciiTheme="majorBidi" w:hAnsiTheme="majorBidi"/>
          <w:color w:val="000000" w:themeColor="text1"/>
          <w:sz w:val="24"/>
          <w:szCs w:val="24"/>
          <w:lang w:eastAsia="en-US"/>
        </w:rPr>
        <w:t xml:space="preserve"> performance. </w:t>
      </w:r>
    </w:p>
    <w:p w14:paraId="1125D348" w14:textId="198EAACC" w:rsidR="00EE0496" w:rsidRPr="007E705E" w:rsidRDefault="0022623D" w:rsidP="000446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b/>
          <w:color w:val="000000" w:themeColor="text1"/>
          <w:sz w:val="24"/>
          <w:szCs w:val="24"/>
        </w:rPr>
        <w:t>Overproduction</w:t>
      </w:r>
      <w:r w:rsidR="00635EF8" w:rsidRPr="007E705E">
        <w:rPr>
          <w:rFonts w:asciiTheme="majorBidi" w:hAnsiTheme="majorBidi" w:cstheme="majorBidi"/>
          <w:b/>
          <w:color w:val="000000" w:themeColor="text1"/>
          <w:sz w:val="24"/>
          <w:szCs w:val="24"/>
        </w:rPr>
        <w:t xml:space="preserve"> of prepotent responses</w:t>
      </w:r>
      <w:r w:rsidR="005C0F2C" w:rsidRPr="007E705E">
        <w:rPr>
          <w:rFonts w:asciiTheme="majorBidi" w:hAnsiTheme="majorBidi" w:cstheme="majorBidi"/>
          <w:b/>
          <w:color w:val="000000" w:themeColor="text1"/>
          <w:sz w:val="24"/>
          <w:szCs w:val="24"/>
        </w:rPr>
        <w:t>.</w:t>
      </w:r>
      <w:r w:rsidR="005C0F2C" w:rsidRPr="007E705E">
        <w:rPr>
          <w:rFonts w:asciiTheme="majorBidi" w:hAnsiTheme="majorBidi" w:cstheme="majorBidi"/>
          <w:color w:val="000000" w:themeColor="text1"/>
          <w:sz w:val="24"/>
          <w:szCs w:val="24"/>
        </w:rPr>
        <w:t xml:space="preserve"> </w:t>
      </w:r>
      <w:r w:rsidR="00581EE7" w:rsidRPr="007E705E">
        <w:rPr>
          <w:rFonts w:asciiTheme="majorBidi" w:hAnsiTheme="majorBidi" w:cstheme="majorBidi"/>
          <w:color w:val="000000" w:themeColor="text1"/>
          <w:sz w:val="24"/>
          <w:szCs w:val="24"/>
        </w:rPr>
        <w:t xml:space="preserve">Overproduction of prepotent responses results from </w:t>
      </w:r>
      <w:r w:rsidR="00160012" w:rsidRPr="007E705E">
        <w:rPr>
          <w:rFonts w:asciiTheme="majorBidi" w:hAnsiTheme="majorBidi" w:cstheme="majorBidi"/>
          <w:color w:val="000000" w:themeColor="text1"/>
          <w:sz w:val="24"/>
          <w:szCs w:val="24"/>
        </w:rPr>
        <w:t>stereotype threat</w:t>
      </w:r>
      <w:r w:rsidR="00581EE7" w:rsidRPr="007E705E">
        <w:rPr>
          <w:rFonts w:asciiTheme="majorBidi" w:hAnsiTheme="majorBidi" w:cstheme="majorBidi"/>
          <w:color w:val="000000" w:themeColor="text1"/>
          <w:sz w:val="24"/>
          <w:szCs w:val="24"/>
        </w:rPr>
        <w:t xml:space="preserve"> motivating participants to perform well.</w:t>
      </w:r>
      <w:r w:rsidR="00374202" w:rsidRPr="007E705E">
        <w:rPr>
          <w:rFonts w:asciiTheme="majorBidi" w:hAnsiTheme="majorBidi" w:cstheme="majorBidi"/>
          <w:color w:val="000000" w:themeColor="text1"/>
          <w:sz w:val="24"/>
          <w:szCs w:val="24"/>
        </w:rPr>
        <w:t xml:space="preserve"> Jamieson and Harkins</w:t>
      </w:r>
      <w:r w:rsidR="00581EE7" w:rsidRPr="007E705E">
        <w:rPr>
          <w:rFonts w:asciiTheme="majorBidi" w:hAnsiTheme="majorBidi" w:cstheme="majorBidi"/>
          <w:color w:val="000000" w:themeColor="text1"/>
          <w:sz w:val="24"/>
          <w:szCs w:val="24"/>
        </w:rPr>
        <w:t xml:space="preserve"> (2007) </w:t>
      </w:r>
      <w:r w:rsidR="00B34C19" w:rsidRPr="007E705E">
        <w:rPr>
          <w:rFonts w:asciiTheme="majorBidi" w:hAnsiTheme="majorBidi" w:cstheme="majorBidi"/>
          <w:color w:val="000000" w:themeColor="text1"/>
          <w:sz w:val="24"/>
          <w:szCs w:val="24"/>
        </w:rPr>
        <w:t xml:space="preserve">informed participants that </w:t>
      </w:r>
      <w:r w:rsidR="0011536C" w:rsidRPr="007E705E">
        <w:rPr>
          <w:rFonts w:asciiTheme="majorBidi" w:eastAsia="TimesNewRomanPSMT" w:hAnsiTheme="majorBidi"/>
          <w:color w:val="000000" w:themeColor="text1"/>
          <w:sz w:val="24"/>
          <w:szCs w:val="24"/>
        </w:rPr>
        <w:t xml:space="preserve">a ‘visospatial capacity’ </w:t>
      </w:r>
      <w:r w:rsidR="00B34C19" w:rsidRPr="007E705E">
        <w:rPr>
          <w:rFonts w:asciiTheme="majorBidi" w:eastAsia="TimesNewRomanPSMT" w:hAnsiTheme="majorBidi"/>
          <w:color w:val="000000" w:themeColor="text1"/>
          <w:sz w:val="24"/>
          <w:szCs w:val="24"/>
        </w:rPr>
        <w:t>(antisaccade task)</w:t>
      </w:r>
      <w:r w:rsidR="00665975" w:rsidRPr="007E705E">
        <w:rPr>
          <w:rFonts w:asciiTheme="majorBidi" w:eastAsia="TimesNewRomanPSMT" w:hAnsiTheme="majorBidi"/>
          <w:color w:val="000000" w:themeColor="text1"/>
          <w:sz w:val="24"/>
          <w:szCs w:val="24"/>
        </w:rPr>
        <w:t xml:space="preserve"> </w:t>
      </w:r>
      <w:r w:rsidR="006220B3" w:rsidRPr="007E705E">
        <w:rPr>
          <w:rFonts w:asciiTheme="majorBidi" w:eastAsia="TimesNewRomanPSMT" w:hAnsiTheme="majorBidi"/>
          <w:color w:val="000000" w:themeColor="text1"/>
          <w:sz w:val="24"/>
          <w:szCs w:val="24"/>
        </w:rPr>
        <w:t xml:space="preserve">task </w:t>
      </w:r>
      <w:r w:rsidR="00665975" w:rsidRPr="007E705E">
        <w:rPr>
          <w:rFonts w:asciiTheme="majorBidi" w:eastAsia="TimesNewRomanPSMT" w:hAnsiTheme="majorBidi"/>
          <w:color w:val="000000" w:themeColor="text1"/>
          <w:sz w:val="24"/>
          <w:szCs w:val="24"/>
        </w:rPr>
        <w:t xml:space="preserve">produced gender differences. </w:t>
      </w:r>
      <w:r w:rsidR="00B34C19" w:rsidRPr="007E705E">
        <w:rPr>
          <w:rFonts w:asciiTheme="majorBidi" w:eastAsia="TimesNewRomanPSMT" w:hAnsiTheme="majorBidi"/>
          <w:color w:val="000000" w:themeColor="text1"/>
          <w:sz w:val="24"/>
          <w:szCs w:val="24"/>
        </w:rPr>
        <w:t>To perform well, antisaccade tasks require inhibition of the prepotent tendency (</w:t>
      </w:r>
      <w:r w:rsidR="001A3C70" w:rsidRPr="007E705E">
        <w:rPr>
          <w:rFonts w:asciiTheme="majorBidi" w:eastAsia="TimesNewRomanPSMT" w:hAnsiTheme="majorBidi"/>
          <w:color w:val="000000" w:themeColor="text1"/>
          <w:sz w:val="24"/>
          <w:szCs w:val="24"/>
        </w:rPr>
        <w:t xml:space="preserve">i.e., </w:t>
      </w:r>
      <w:r w:rsidR="00B34C19" w:rsidRPr="007E705E">
        <w:rPr>
          <w:rFonts w:asciiTheme="majorBidi" w:eastAsia="TimesNewRomanPSMT" w:hAnsiTheme="majorBidi"/>
          <w:color w:val="000000" w:themeColor="text1"/>
          <w:sz w:val="24"/>
          <w:szCs w:val="24"/>
        </w:rPr>
        <w:t>looking at a presented cue)</w:t>
      </w:r>
      <w:r w:rsidR="001A3C70" w:rsidRPr="007E705E">
        <w:rPr>
          <w:rFonts w:asciiTheme="majorBidi" w:eastAsia="TimesNewRomanPSMT" w:hAnsiTheme="majorBidi"/>
          <w:color w:val="000000" w:themeColor="text1"/>
          <w:sz w:val="24"/>
          <w:szCs w:val="24"/>
        </w:rPr>
        <w:t xml:space="preserve">, </w:t>
      </w:r>
      <w:r w:rsidR="006220B3" w:rsidRPr="007E705E">
        <w:rPr>
          <w:rFonts w:asciiTheme="majorBidi" w:eastAsia="TimesNewRomanPSMT" w:hAnsiTheme="majorBidi"/>
          <w:color w:val="000000" w:themeColor="text1"/>
          <w:sz w:val="24"/>
          <w:szCs w:val="24"/>
        </w:rPr>
        <w:t xml:space="preserve">and </w:t>
      </w:r>
      <w:r w:rsidR="001A3C70" w:rsidRPr="007E705E">
        <w:rPr>
          <w:rFonts w:asciiTheme="majorBidi" w:eastAsia="TimesNewRomanPSMT" w:hAnsiTheme="majorBidi"/>
          <w:color w:val="000000" w:themeColor="text1"/>
          <w:sz w:val="24"/>
          <w:szCs w:val="24"/>
        </w:rPr>
        <w:t>instead</w:t>
      </w:r>
      <w:r w:rsidR="00B34C19" w:rsidRPr="007E705E">
        <w:rPr>
          <w:rFonts w:asciiTheme="majorBidi" w:eastAsia="TimesNewRomanPSMT" w:hAnsiTheme="majorBidi"/>
          <w:color w:val="000000" w:themeColor="text1"/>
          <w:sz w:val="24"/>
          <w:szCs w:val="24"/>
        </w:rPr>
        <w:t xml:space="preserve"> looking at the opposite side of a visual display.</w:t>
      </w:r>
      <w:r w:rsidR="00374202" w:rsidRPr="007E705E">
        <w:rPr>
          <w:rFonts w:asciiTheme="majorBidi" w:hAnsiTheme="majorBidi" w:cstheme="majorBidi"/>
          <w:color w:val="000000" w:themeColor="text1"/>
          <w:sz w:val="24"/>
          <w:szCs w:val="24"/>
        </w:rPr>
        <w:t xml:space="preserve"> </w:t>
      </w:r>
      <w:r w:rsidR="00665975" w:rsidRPr="007E705E">
        <w:rPr>
          <w:rFonts w:asciiTheme="majorBidi" w:eastAsia="TimesNewRomanPSMT" w:hAnsiTheme="majorBidi"/>
          <w:color w:val="000000" w:themeColor="text1"/>
          <w:sz w:val="24"/>
          <w:szCs w:val="24"/>
        </w:rPr>
        <w:t xml:space="preserve">Threatened female test-takers looked in the wrong direction (prepotent responding) more often than controls, but performed better overall than controls, when given time to implement a correction and launch corrective saccades. Performance motivation </w:t>
      </w:r>
      <w:r w:rsidR="0011536C" w:rsidRPr="007E705E">
        <w:rPr>
          <w:rFonts w:asciiTheme="majorBidi" w:eastAsia="TimesNewRomanPSMT" w:hAnsiTheme="majorBidi"/>
          <w:color w:val="000000" w:themeColor="text1"/>
          <w:sz w:val="24"/>
          <w:szCs w:val="24"/>
        </w:rPr>
        <w:t xml:space="preserve">seemingly </w:t>
      </w:r>
      <w:r w:rsidR="00665975" w:rsidRPr="007E705E">
        <w:rPr>
          <w:rFonts w:asciiTheme="majorBidi" w:eastAsia="TimesNewRomanPSMT" w:hAnsiTheme="majorBidi"/>
          <w:color w:val="000000" w:themeColor="text1"/>
          <w:sz w:val="24"/>
          <w:szCs w:val="24"/>
        </w:rPr>
        <w:t xml:space="preserve">led </w:t>
      </w:r>
      <w:r w:rsidR="00160012" w:rsidRPr="007E705E">
        <w:rPr>
          <w:rFonts w:asciiTheme="majorBidi" w:eastAsia="TimesNewRomanPSMT" w:hAnsiTheme="majorBidi"/>
          <w:color w:val="000000" w:themeColor="text1"/>
          <w:sz w:val="24"/>
          <w:szCs w:val="24"/>
        </w:rPr>
        <w:t>stereotype threat</w:t>
      </w:r>
      <w:r w:rsidR="00665975" w:rsidRPr="007E705E">
        <w:rPr>
          <w:rFonts w:asciiTheme="majorBidi" w:eastAsia="TimesNewRomanPSMT" w:hAnsiTheme="majorBidi"/>
          <w:color w:val="000000" w:themeColor="text1"/>
          <w:sz w:val="24"/>
          <w:szCs w:val="24"/>
        </w:rPr>
        <w:t xml:space="preserve"> participants to respond as quickly as possible, even when required first </w:t>
      </w:r>
      <w:r w:rsidR="006220B3" w:rsidRPr="007E705E">
        <w:rPr>
          <w:rFonts w:asciiTheme="majorBidi" w:eastAsia="TimesNewRomanPSMT" w:hAnsiTheme="majorBidi"/>
          <w:color w:val="000000" w:themeColor="text1"/>
          <w:sz w:val="24"/>
          <w:szCs w:val="24"/>
        </w:rPr>
        <w:t xml:space="preserve">to </w:t>
      </w:r>
      <w:r w:rsidR="00D34A23" w:rsidRPr="007E705E">
        <w:rPr>
          <w:rFonts w:asciiTheme="majorBidi" w:eastAsia="TimesNewRomanPSMT" w:hAnsiTheme="majorBidi"/>
          <w:color w:val="000000" w:themeColor="text1"/>
          <w:sz w:val="24"/>
          <w:szCs w:val="24"/>
        </w:rPr>
        <w:t>negate</w:t>
      </w:r>
      <w:r w:rsidR="00665975" w:rsidRPr="007E705E">
        <w:rPr>
          <w:rFonts w:asciiTheme="majorBidi" w:eastAsia="TimesNewRomanPSMT" w:hAnsiTheme="majorBidi"/>
          <w:color w:val="000000" w:themeColor="text1"/>
          <w:sz w:val="24"/>
          <w:szCs w:val="24"/>
        </w:rPr>
        <w:t xml:space="preserve"> the incorrect prepotent response.</w:t>
      </w:r>
      <w:r w:rsidR="00374202" w:rsidRPr="007E705E">
        <w:rPr>
          <w:rFonts w:asciiTheme="majorBidi" w:hAnsiTheme="majorBidi" w:cstheme="majorBidi"/>
          <w:color w:val="000000" w:themeColor="text1"/>
          <w:sz w:val="24"/>
          <w:szCs w:val="24"/>
        </w:rPr>
        <w:t xml:space="preserve"> Jamieson and Harkins interpret this as evidence for the overproduction of prepotent </w:t>
      </w:r>
      <w:r w:rsidR="00247FDD" w:rsidRPr="007E705E">
        <w:rPr>
          <w:rFonts w:asciiTheme="majorBidi" w:hAnsiTheme="majorBidi" w:cstheme="majorBidi"/>
          <w:color w:val="000000" w:themeColor="text1"/>
          <w:sz w:val="24"/>
          <w:szCs w:val="24"/>
        </w:rPr>
        <w:t>responses resulting from</w:t>
      </w:r>
      <w:r w:rsidR="00374202" w:rsidRPr="007E705E">
        <w:rPr>
          <w:rFonts w:asciiTheme="majorBidi" w:hAnsiTheme="majorBidi" w:cstheme="majorBidi"/>
          <w:color w:val="000000" w:themeColor="text1"/>
          <w:sz w:val="24"/>
          <w:szCs w:val="24"/>
        </w:rPr>
        <w:t xml:space="preserve"> motivation to perform well following </w:t>
      </w:r>
      <w:r w:rsidR="00160012" w:rsidRPr="007E705E">
        <w:rPr>
          <w:rFonts w:asciiTheme="majorBidi" w:hAnsiTheme="majorBidi" w:cstheme="majorBidi"/>
          <w:color w:val="000000" w:themeColor="text1"/>
          <w:sz w:val="24"/>
          <w:szCs w:val="24"/>
        </w:rPr>
        <w:t>stereotype threat</w:t>
      </w:r>
      <w:r w:rsidR="00374202" w:rsidRPr="007E705E">
        <w:rPr>
          <w:rFonts w:asciiTheme="majorBidi" w:hAnsiTheme="majorBidi" w:cstheme="majorBidi"/>
          <w:color w:val="000000" w:themeColor="text1"/>
          <w:sz w:val="24"/>
          <w:szCs w:val="24"/>
        </w:rPr>
        <w:t xml:space="preserve">. </w:t>
      </w:r>
      <w:r w:rsidR="00323880" w:rsidRPr="007E705E">
        <w:rPr>
          <w:rFonts w:asciiTheme="majorBidi" w:hAnsiTheme="majorBidi"/>
          <w:color w:val="000000" w:themeColor="text1"/>
          <w:sz w:val="24"/>
          <w:szCs w:val="24"/>
        </w:rPr>
        <w:t>Schmader et al. (2008)</w:t>
      </w:r>
      <w:r w:rsidR="00247FDD" w:rsidRPr="007E705E">
        <w:rPr>
          <w:rFonts w:asciiTheme="majorBidi" w:hAnsiTheme="majorBidi"/>
          <w:color w:val="000000" w:themeColor="text1"/>
          <w:sz w:val="24"/>
          <w:szCs w:val="24"/>
        </w:rPr>
        <w:t xml:space="preserve"> contrastingly argue</w:t>
      </w:r>
      <w:r w:rsidR="00132378" w:rsidRPr="007E705E">
        <w:rPr>
          <w:rFonts w:asciiTheme="majorBidi" w:hAnsiTheme="majorBidi"/>
          <w:color w:val="000000" w:themeColor="text1"/>
          <w:sz w:val="24"/>
          <w:szCs w:val="24"/>
        </w:rPr>
        <w:t>d</w:t>
      </w:r>
      <w:r w:rsidR="00247FDD" w:rsidRPr="007E705E">
        <w:rPr>
          <w:rFonts w:asciiTheme="majorBidi" w:hAnsiTheme="majorBidi"/>
          <w:color w:val="000000" w:themeColor="text1"/>
          <w:sz w:val="24"/>
          <w:szCs w:val="24"/>
        </w:rPr>
        <w:t xml:space="preserve"> that failure to inhibit prepotent responses offers a more likely explanation</w:t>
      </w:r>
      <w:r w:rsidR="00132378" w:rsidRPr="007E705E">
        <w:rPr>
          <w:rFonts w:asciiTheme="majorBidi" w:hAnsiTheme="majorBidi"/>
          <w:color w:val="000000" w:themeColor="text1"/>
          <w:sz w:val="24"/>
          <w:szCs w:val="24"/>
        </w:rPr>
        <w:t xml:space="preserve">, </w:t>
      </w:r>
      <w:r w:rsidR="00323880" w:rsidRPr="007E705E">
        <w:rPr>
          <w:rFonts w:asciiTheme="majorBidi" w:hAnsiTheme="majorBidi"/>
          <w:color w:val="000000" w:themeColor="text1"/>
          <w:sz w:val="24"/>
          <w:szCs w:val="24"/>
        </w:rPr>
        <w:t xml:space="preserve">a failing in working memory brought about by </w:t>
      </w:r>
      <w:r w:rsidR="00160012" w:rsidRPr="007E705E">
        <w:rPr>
          <w:rFonts w:asciiTheme="majorBidi" w:hAnsiTheme="majorBidi"/>
          <w:color w:val="000000" w:themeColor="text1"/>
          <w:sz w:val="24"/>
          <w:szCs w:val="24"/>
        </w:rPr>
        <w:t>stereotype threat</w:t>
      </w:r>
      <w:r w:rsidR="00323880" w:rsidRPr="007E705E">
        <w:rPr>
          <w:rFonts w:asciiTheme="majorBidi" w:hAnsiTheme="majorBidi"/>
          <w:color w:val="000000" w:themeColor="text1"/>
          <w:sz w:val="24"/>
          <w:szCs w:val="24"/>
        </w:rPr>
        <w:t>.</w:t>
      </w:r>
      <w:r w:rsidR="00610135" w:rsidRPr="007E705E">
        <w:rPr>
          <w:rFonts w:asciiTheme="majorBidi" w:hAnsiTheme="majorBidi"/>
          <w:color w:val="000000" w:themeColor="text1"/>
          <w:sz w:val="24"/>
          <w:szCs w:val="24"/>
        </w:rPr>
        <w:t xml:space="preserve"> </w:t>
      </w:r>
      <w:r w:rsidR="001A3C70" w:rsidRPr="007E705E">
        <w:rPr>
          <w:rFonts w:asciiTheme="majorBidi" w:hAnsiTheme="majorBidi"/>
          <w:color w:val="000000" w:themeColor="text1"/>
          <w:sz w:val="24"/>
          <w:szCs w:val="24"/>
        </w:rPr>
        <w:t>They</w:t>
      </w:r>
      <w:r w:rsidR="00132378" w:rsidRPr="007E705E">
        <w:rPr>
          <w:rFonts w:asciiTheme="majorBidi" w:hAnsiTheme="majorBidi"/>
          <w:color w:val="000000" w:themeColor="text1"/>
          <w:sz w:val="24"/>
          <w:szCs w:val="24"/>
        </w:rPr>
        <w:t xml:space="preserve"> also</w:t>
      </w:r>
      <w:r w:rsidR="00610135" w:rsidRPr="007E705E">
        <w:rPr>
          <w:rFonts w:asciiTheme="majorBidi" w:hAnsiTheme="majorBidi"/>
          <w:color w:val="000000" w:themeColor="text1"/>
          <w:sz w:val="24"/>
          <w:szCs w:val="24"/>
        </w:rPr>
        <w:t xml:space="preserve"> </w:t>
      </w:r>
      <w:r w:rsidR="001A3C70" w:rsidRPr="007E705E">
        <w:rPr>
          <w:rFonts w:asciiTheme="majorBidi" w:hAnsiTheme="majorBidi"/>
          <w:color w:val="000000" w:themeColor="text1"/>
          <w:sz w:val="24"/>
          <w:szCs w:val="24"/>
        </w:rPr>
        <w:t xml:space="preserve">pointed out </w:t>
      </w:r>
      <w:r w:rsidR="00610135" w:rsidRPr="007E705E">
        <w:rPr>
          <w:rFonts w:asciiTheme="majorBidi" w:hAnsiTheme="majorBidi"/>
          <w:color w:val="000000" w:themeColor="text1"/>
          <w:sz w:val="24"/>
          <w:szCs w:val="24"/>
        </w:rPr>
        <w:t xml:space="preserve">that </w:t>
      </w:r>
      <w:r w:rsidR="00610135" w:rsidRPr="007E705E">
        <w:rPr>
          <w:rFonts w:asciiTheme="majorBidi" w:hAnsiTheme="majorBidi" w:cstheme="majorBidi"/>
          <w:color w:val="000000" w:themeColor="text1"/>
          <w:sz w:val="24"/>
          <w:szCs w:val="24"/>
        </w:rPr>
        <w:t xml:space="preserve">Jamieson and Harkins’ method does not allow for a direct comparison between these two </w:t>
      </w:r>
      <w:r w:rsidR="001A3C70" w:rsidRPr="007E705E">
        <w:rPr>
          <w:rFonts w:asciiTheme="majorBidi" w:hAnsiTheme="majorBidi" w:cstheme="majorBidi"/>
          <w:color w:val="000000" w:themeColor="text1"/>
          <w:sz w:val="24"/>
          <w:szCs w:val="24"/>
        </w:rPr>
        <w:t>explanations</w:t>
      </w:r>
      <w:r w:rsidR="00610135" w:rsidRPr="007E705E">
        <w:rPr>
          <w:rFonts w:asciiTheme="majorBidi" w:hAnsiTheme="majorBidi" w:cstheme="majorBidi"/>
          <w:color w:val="000000" w:themeColor="text1"/>
          <w:sz w:val="24"/>
          <w:szCs w:val="24"/>
        </w:rPr>
        <w:t xml:space="preserve">. </w:t>
      </w:r>
      <w:r w:rsidR="005D7AAA" w:rsidRPr="007E705E">
        <w:rPr>
          <w:rFonts w:asciiTheme="majorBidi" w:hAnsiTheme="majorBidi" w:cstheme="majorBidi"/>
          <w:color w:val="000000" w:themeColor="text1"/>
          <w:sz w:val="24"/>
          <w:szCs w:val="24"/>
        </w:rPr>
        <w:t>More recently</w:t>
      </w:r>
      <w:r w:rsidR="0004469E" w:rsidRPr="007E705E">
        <w:rPr>
          <w:rFonts w:asciiTheme="majorBidi" w:hAnsiTheme="majorBidi" w:cstheme="majorBidi"/>
          <w:color w:val="000000" w:themeColor="text1"/>
          <w:sz w:val="24"/>
          <w:szCs w:val="24"/>
        </w:rPr>
        <w:t>,</w:t>
      </w:r>
      <w:r w:rsidR="005D7AAA" w:rsidRPr="007E705E">
        <w:rPr>
          <w:rFonts w:asciiTheme="majorBidi" w:hAnsiTheme="majorBidi" w:cstheme="majorBidi"/>
          <w:color w:val="000000" w:themeColor="text1"/>
          <w:sz w:val="24"/>
          <w:szCs w:val="24"/>
        </w:rPr>
        <w:t xml:space="preserve"> Pennington, Litchfield, McLatchie, and Heim (2018) compared the mere effort</w:t>
      </w:r>
      <w:r w:rsidR="00824BC8" w:rsidRPr="007E705E">
        <w:rPr>
          <w:rFonts w:asciiTheme="majorBidi" w:hAnsiTheme="majorBidi" w:cstheme="majorBidi"/>
          <w:color w:val="000000" w:themeColor="text1"/>
          <w:sz w:val="24"/>
          <w:szCs w:val="24"/>
        </w:rPr>
        <w:t xml:space="preserve"> account</w:t>
      </w:r>
      <w:r w:rsidR="005D7AAA" w:rsidRPr="007E705E">
        <w:rPr>
          <w:rFonts w:asciiTheme="majorBidi" w:hAnsiTheme="majorBidi" w:cstheme="majorBidi"/>
          <w:color w:val="000000" w:themeColor="text1"/>
          <w:sz w:val="24"/>
          <w:szCs w:val="24"/>
        </w:rPr>
        <w:t xml:space="preserve"> and working memory interference perspective</w:t>
      </w:r>
      <w:r w:rsidR="007F444B" w:rsidRPr="007E705E">
        <w:rPr>
          <w:rFonts w:asciiTheme="majorBidi" w:hAnsiTheme="majorBidi" w:cstheme="majorBidi"/>
          <w:color w:val="000000" w:themeColor="text1"/>
          <w:sz w:val="24"/>
          <w:szCs w:val="24"/>
        </w:rPr>
        <w:t xml:space="preserve">, activating female visuospatial and maths stereotype threat, followed </w:t>
      </w:r>
      <w:r w:rsidR="00236029" w:rsidRPr="007E705E">
        <w:rPr>
          <w:rFonts w:asciiTheme="majorBidi" w:hAnsiTheme="majorBidi" w:cstheme="majorBidi"/>
          <w:color w:val="000000" w:themeColor="text1"/>
          <w:sz w:val="24"/>
          <w:szCs w:val="24"/>
        </w:rPr>
        <w:t xml:space="preserve">by an </w:t>
      </w:r>
      <w:r w:rsidR="007F444B" w:rsidRPr="007E705E">
        <w:rPr>
          <w:rFonts w:asciiTheme="majorBidi" w:hAnsiTheme="majorBidi" w:cstheme="majorBidi"/>
          <w:color w:val="000000" w:themeColor="text1"/>
          <w:sz w:val="24"/>
          <w:szCs w:val="24"/>
        </w:rPr>
        <w:t xml:space="preserve">antisaccade </w:t>
      </w:r>
      <w:r w:rsidR="005D7AAA" w:rsidRPr="007E705E">
        <w:rPr>
          <w:rFonts w:asciiTheme="majorBidi" w:hAnsiTheme="majorBidi" w:cstheme="majorBidi"/>
          <w:color w:val="000000" w:themeColor="text1"/>
          <w:sz w:val="24"/>
          <w:szCs w:val="24"/>
        </w:rPr>
        <w:t>task (Experiment 1), and an antisaccade task and vertical and horizontal arithmetic problems</w:t>
      </w:r>
      <w:r w:rsidR="007F444B" w:rsidRPr="007E705E">
        <w:rPr>
          <w:rFonts w:asciiTheme="majorBidi" w:hAnsiTheme="majorBidi" w:cstheme="majorBidi"/>
          <w:color w:val="000000" w:themeColor="text1"/>
          <w:sz w:val="24"/>
          <w:szCs w:val="24"/>
        </w:rPr>
        <w:t xml:space="preserve"> (Experiment 2).</w:t>
      </w:r>
      <w:r w:rsidR="005D7AAA" w:rsidRPr="007E705E">
        <w:rPr>
          <w:rFonts w:asciiTheme="majorBidi" w:hAnsiTheme="majorBidi" w:cstheme="majorBidi"/>
          <w:color w:val="000000" w:themeColor="text1"/>
          <w:sz w:val="24"/>
          <w:szCs w:val="24"/>
        </w:rPr>
        <w:t xml:space="preserve"> </w:t>
      </w:r>
      <w:r w:rsidR="007F444B" w:rsidRPr="007E705E">
        <w:rPr>
          <w:rFonts w:asciiTheme="majorBidi" w:hAnsiTheme="majorBidi" w:cstheme="majorBidi"/>
          <w:color w:val="000000" w:themeColor="text1"/>
          <w:sz w:val="24"/>
          <w:szCs w:val="24"/>
        </w:rPr>
        <w:t>Pennington et al.</w:t>
      </w:r>
      <w:r w:rsidR="00824BC8" w:rsidRPr="007E705E">
        <w:rPr>
          <w:rFonts w:asciiTheme="majorBidi" w:hAnsiTheme="majorBidi" w:cstheme="majorBidi"/>
          <w:color w:val="000000" w:themeColor="text1"/>
          <w:sz w:val="24"/>
          <w:szCs w:val="24"/>
        </w:rPr>
        <w:t xml:space="preserve"> </w:t>
      </w:r>
      <w:r w:rsidR="00667E5B" w:rsidRPr="007E705E">
        <w:rPr>
          <w:rFonts w:asciiTheme="majorBidi" w:hAnsiTheme="majorBidi" w:cstheme="majorBidi"/>
          <w:color w:val="000000" w:themeColor="text1"/>
          <w:sz w:val="24"/>
          <w:szCs w:val="24"/>
        </w:rPr>
        <w:t xml:space="preserve">reasoned that </w:t>
      </w:r>
      <w:r w:rsidR="0004469E" w:rsidRPr="007E705E">
        <w:rPr>
          <w:rFonts w:asciiTheme="majorBidi" w:hAnsiTheme="majorBidi" w:cstheme="majorBidi"/>
          <w:color w:val="000000" w:themeColor="text1"/>
          <w:sz w:val="24"/>
          <w:szCs w:val="24"/>
        </w:rPr>
        <w:t xml:space="preserve">results </w:t>
      </w:r>
      <w:r w:rsidR="007E5632" w:rsidRPr="007E705E">
        <w:rPr>
          <w:rFonts w:asciiTheme="majorBidi" w:hAnsiTheme="majorBidi" w:cstheme="majorBidi"/>
          <w:color w:val="000000" w:themeColor="text1"/>
          <w:sz w:val="24"/>
          <w:szCs w:val="24"/>
        </w:rPr>
        <w:t xml:space="preserve">supporting the mere effort </w:t>
      </w:r>
      <w:r w:rsidR="00824BC8" w:rsidRPr="007E705E">
        <w:rPr>
          <w:rFonts w:asciiTheme="majorBidi" w:hAnsiTheme="majorBidi" w:cstheme="majorBidi"/>
          <w:color w:val="000000" w:themeColor="text1"/>
          <w:sz w:val="24"/>
          <w:szCs w:val="24"/>
        </w:rPr>
        <w:t xml:space="preserve">account </w:t>
      </w:r>
      <w:r w:rsidR="007E5632" w:rsidRPr="007E705E">
        <w:rPr>
          <w:rFonts w:asciiTheme="majorBidi" w:hAnsiTheme="majorBidi" w:cstheme="majorBidi"/>
          <w:color w:val="000000" w:themeColor="text1"/>
          <w:sz w:val="24"/>
          <w:szCs w:val="24"/>
        </w:rPr>
        <w:t>would be</w:t>
      </w:r>
      <w:r w:rsidR="0004469E" w:rsidRPr="007E705E">
        <w:rPr>
          <w:rFonts w:asciiTheme="majorBidi" w:hAnsiTheme="majorBidi" w:cstheme="majorBidi"/>
          <w:color w:val="000000" w:themeColor="text1"/>
          <w:sz w:val="24"/>
          <w:szCs w:val="24"/>
        </w:rPr>
        <w:t xml:space="preserve"> </w:t>
      </w:r>
      <w:r w:rsidR="007E5632" w:rsidRPr="007E705E">
        <w:rPr>
          <w:rFonts w:asciiTheme="majorBidi" w:hAnsiTheme="majorBidi" w:cstheme="majorBidi"/>
          <w:color w:val="000000" w:themeColor="text1"/>
          <w:sz w:val="24"/>
          <w:szCs w:val="24"/>
        </w:rPr>
        <w:t xml:space="preserve">characterised </w:t>
      </w:r>
      <w:r w:rsidR="0004469E" w:rsidRPr="007E705E">
        <w:rPr>
          <w:rFonts w:asciiTheme="majorBidi" w:hAnsiTheme="majorBidi" w:cstheme="majorBidi"/>
          <w:color w:val="000000" w:themeColor="text1"/>
          <w:sz w:val="24"/>
          <w:szCs w:val="24"/>
        </w:rPr>
        <w:t xml:space="preserve">by </w:t>
      </w:r>
      <w:r w:rsidR="00667E5B" w:rsidRPr="007E705E">
        <w:rPr>
          <w:rFonts w:asciiTheme="majorBidi" w:hAnsiTheme="majorBidi" w:cstheme="majorBidi"/>
          <w:color w:val="000000" w:themeColor="text1"/>
          <w:sz w:val="24"/>
          <w:szCs w:val="24"/>
        </w:rPr>
        <w:t xml:space="preserve">negative stereotype threat </w:t>
      </w:r>
      <w:r w:rsidR="0004469E" w:rsidRPr="007E705E">
        <w:rPr>
          <w:rFonts w:asciiTheme="majorBidi" w:hAnsiTheme="majorBidi" w:cstheme="majorBidi"/>
          <w:color w:val="000000" w:themeColor="text1"/>
          <w:sz w:val="24"/>
          <w:szCs w:val="24"/>
        </w:rPr>
        <w:t>activating motivation</w:t>
      </w:r>
      <w:r w:rsidR="00236029" w:rsidRPr="007E705E">
        <w:rPr>
          <w:rFonts w:asciiTheme="majorBidi" w:hAnsiTheme="majorBidi" w:cstheme="majorBidi"/>
          <w:color w:val="000000" w:themeColor="text1"/>
          <w:sz w:val="24"/>
          <w:szCs w:val="24"/>
        </w:rPr>
        <w:t xml:space="preserve"> to undermine the stereotype, </w:t>
      </w:r>
      <w:r w:rsidR="00667E5B" w:rsidRPr="007E705E">
        <w:rPr>
          <w:rFonts w:asciiTheme="majorBidi" w:hAnsiTheme="majorBidi" w:cstheme="majorBidi"/>
          <w:color w:val="000000" w:themeColor="text1"/>
          <w:sz w:val="24"/>
          <w:szCs w:val="24"/>
        </w:rPr>
        <w:t>result</w:t>
      </w:r>
      <w:r w:rsidR="00236029" w:rsidRPr="007E705E">
        <w:rPr>
          <w:rFonts w:asciiTheme="majorBidi" w:hAnsiTheme="majorBidi" w:cstheme="majorBidi"/>
          <w:color w:val="000000" w:themeColor="text1"/>
          <w:sz w:val="24"/>
          <w:szCs w:val="24"/>
        </w:rPr>
        <w:t>ing</w:t>
      </w:r>
      <w:r w:rsidR="00667E5B" w:rsidRPr="007E705E">
        <w:rPr>
          <w:rFonts w:asciiTheme="majorBidi" w:hAnsiTheme="majorBidi" w:cstheme="majorBidi"/>
          <w:color w:val="000000" w:themeColor="text1"/>
          <w:sz w:val="24"/>
          <w:szCs w:val="24"/>
        </w:rPr>
        <w:t xml:space="preserve"> in more incorrect saccades (i.e.</w:t>
      </w:r>
      <w:r w:rsidR="00824BC8" w:rsidRPr="007E705E">
        <w:rPr>
          <w:rFonts w:asciiTheme="majorBidi" w:hAnsiTheme="majorBidi" w:cstheme="majorBidi"/>
          <w:color w:val="000000" w:themeColor="text1"/>
          <w:sz w:val="24"/>
          <w:szCs w:val="24"/>
        </w:rPr>
        <w:t>,</w:t>
      </w:r>
      <w:r w:rsidR="00667E5B" w:rsidRPr="007E705E">
        <w:rPr>
          <w:rFonts w:asciiTheme="majorBidi" w:hAnsiTheme="majorBidi" w:cstheme="majorBidi"/>
          <w:color w:val="000000" w:themeColor="text1"/>
          <w:sz w:val="24"/>
          <w:szCs w:val="24"/>
        </w:rPr>
        <w:t xml:space="preserve"> looking towards the presented cue)</w:t>
      </w:r>
      <w:r w:rsidR="00824BC8" w:rsidRPr="007E705E">
        <w:rPr>
          <w:rFonts w:asciiTheme="majorBidi" w:hAnsiTheme="majorBidi" w:cstheme="majorBidi"/>
          <w:color w:val="000000" w:themeColor="text1"/>
          <w:sz w:val="24"/>
          <w:szCs w:val="24"/>
        </w:rPr>
        <w:t xml:space="preserve"> and</w:t>
      </w:r>
      <w:r w:rsidR="007E5632" w:rsidRPr="007E705E">
        <w:rPr>
          <w:rFonts w:asciiTheme="majorBidi" w:hAnsiTheme="majorBidi" w:cstheme="majorBidi"/>
          <w:color w:val="000000" w:themeColor="text1"/>
          <w:sz w:val="24"/>
          <w:szCs w:val="24"/>
        </w:rPr>
        <w:t xml:space="preserve"> accompanied by</w:t>
      </w:r>
      <w:r w:rsidR="006703B1" w:rsidRPr="007E705E">
        <w:rPr>
          <w:rFonts w:asciiTheme="majorBidi" w:hAnsiTheme="majorBidi" w:cstheme="majorBidi"/>
          <w:color w:val="000000" w:themeColor="text1"/>
          <w:sz w:val="24"/>
          <w:szCs w:val="24"/>
        </w:rPr>
        <w:t xml:space="preserve"> faster corrective saccades</w:t>
      </w:r>
      <w:r w:rsidR="0004469E" w:rsidRPr="007E705E">
        <w:rPr>
          <w:rFonts w:asciiTheme="majorBidi" w:hAnsiTheme="majorBidi" w:cstheme="majorBidi"/>
          <w:color w:val="000000" w:themeColor="text1"/>
          <w:sz w:val="24"/>
          <w:szCs w:val="24"/>
        </w:rPr>
        <w:t>, compared to no stereotype threat</w:t>
      </w:r>
      <w:r w:rsidR="00236029" w:rsidRPr="007E705E">
        <w:rPr>
          <w:rFonts w:asciiTheme="majorBidi" w:hAnsiTheme="majorBidi" w:cstheme="majorBidi"/>
          <w:color w:val="000000" w:themeColor="text1"/>
          <w:sz w:val="24"/>
          <w:szCs w:val="24"/>
        </w:rPr>
        <w:t>.</w:t>
      </w:r>
      <w:r w:rsidR="00EE0496" w:rsidRPr="007E705E">
        <w:rPr>
          <w:rFonts w:asciiTheme="majorBidi" w:hAnsiTheme="majorBidi" w:cstheme="majorBidi"/>
          <w:color w:val="000000" w:themeColor="text1"/>
          <w:sz w:val="24"/>
          <w:szCs w:val="24"/>
        </w:rPr>
        <w:t xml:space="preserve"> </w:t>
      </w:r>
      <w:r w:rsidR="00824BC8" w:rsidRPr="007E705E">
        <w:rPr>
          <w:rFonts w:asciiTheme="majorBidi" w:hAnsiTheme="majorBidi" w:cstheme="majorBidi"/>
          <w:color w:val="000000" w:themeColor="text1"/>
          <w:sz w:val="24"/>
          <w:szCs w:val="24"/>
        </w:rPr>
        <w:t>The authors also argue</w:t>
      </w:r>
      <w:r w:rsidR="007A56CA" w:rsidRPr="007E705E">
        <w:rPr>
          <w:rFonts w:asciiTheme="majorBidi" w:hAnsiTheme="majorBidi" w:cstheme="majorBidi"/>
          <w:color w:val="000000" w:themeColor="text1"/>
          <w:sz w:val="24"/>
          <w:szCs w:val="24"/>
        </w:rPr>
        <w:t xml:space="preserve"> that </w:t>
      </w:r>
      <w:r w:rsidR="00236029" w:rsidRPr="007E705E">
        <w:rPr>
          <w:rFonts w:asciiTheme="majorBidi" w:hAnsiTheme="majorBidi" w:cstheme="majorBidi"/>
          <w:color w:val="000000" w:themeColor="text1"/>
          <w:sz w:val="24"/>
          <w:szCs w:val="24"/>
        </w:rPr>
        <w:t xml:space="preserve">a working memory interference </w:t>
      </w:r>
      <w:r w:rsidR="00824BC8" w:rsidRPr="007E705E">
        <w:rPr>
          <w:rFonts w:asciiTheme="majorBidi" w:hAnsiTheme="majorBidi" w:cstheme="majorBidi"/>
          <w:color w:val="000000" w:themeColor="text1"/>
          <w:sz w:val="24"/>
          <w:szCs w:val="24"/>
        </w:rPr>
        <w:t xml:space="preserve">perspective </w:t>
      </w:r>
      <w:r w:rsidR="0004469E" w:rsidRPr="007E705E">
        <w:rPr>
          <w:rFonts w:asciiTheme="majorBidi" w:hAnsiTheme="majorBidi" w:cstheme="majorBidi"/>
          <w:color w:val="000000" w:themeColor="text1"/>
          <w:sz w:val="24"/>
          <w:szCs w:val="24"/>
        </w:rPr>
        <w:t xml:space="preserve">might </w:t>
      </w:r>
      <w:r w:rsidR="007E5632" w:rsidRPr="007E705E">
        <w:rPr>
          <w:rFonts w:asciiTheme="majorBidi" w:hAnsiTheme="majorBidi" w:cstheme="majorBidi"/>
          <w:color w:val="000000" w:themeColor="text1"/>
          <w:sz w:val="24"/>
          <w:szCs w:val="24"/>
        </w:rPr>
        <w:t>predict</w:t>
      </w:r>
      <w:r w:rsidR="0004469E" w:rsidRPr="007E705E">
        <w:rPr>
          <w:rFonts w:asciiTheme="majorBidi" w:hAnsiTheme="majorBidi" w:cstheme="majorBidi"/>
          <w:color w:val="000000" w:themeColor="text1"/>
          <w:sz w:val="24"/>
          <w:szCs w:val="24"/>
        </w:rPr>
        <w:t xml:space="preserve"> </w:t>
      </w:r>
      <w:r w:rsidR="00EE0496" w:rsidRPr="007E705E">
        <w:rPr>
          <w:rFonts w:asciiTheme="majorBidi" w:hAnsiTheme="majorBidi" w:cstheme="majorBidi"/>
          <w:color w:val="000000" w:themeColor="text1"/>
          <w:sz w:val="24"/>
          <w:szCs w:val="24"/>
        </w:rPr>
        <w:t xml:space="preserve">more incorrect saccades launched, </w:t>
      </w:r>
      <w:r w:rsidR="0004469E" w:rsidRPr="007E705E">
        <w:rPr>
          <w:rFonts w:asciiTheme="majorBidi" w:hAnsiTheme="majorBidi" w:cstheme="majorBidi"/>
          <w:color w:val="000000" w:themeColor="text1"/>
          <w:sz w:val="24"/>
          <w:szCs w:val="24"/>
        </w:rPr>
        <w:t xml:space="preserve">but </w:t>
      </w:r>
      <w:r w:rsidR="00EE0496" w:rsidRPr="007E705E">
        <w:rPr>
          <w:rFonts w:asciiTheme="majorBidi" w:hAnsiTheme="majorBidi" w:cstheme="majorBidi"/>
          <w:color w:val="000000" w:themeColor="text1"/>
          <w:sz w:val="24"/>
          <w:szCs w:val="24"/>
        </w:rPr>
        <w:t xml:space="preserve">crucially </w:t>
      </w:r>
      <w:r w:rsidR="0004469E" w:rsidRPr="007E705E">
        <w:rPr>
          <w:rFonts w:asciiTheme="majorBidi" w:hAnsiTheme="majorBidi" w:cstheme="majorBidi"/>
          <w:color w:val="000000" w:themeColor="text1"/>
          <w:sz w:val="24"/>
          <w:szCs w:val="24"/>
        </w:rPr>
        <w:t xml:space="preserve">would </w:t>
      </w:r>
      <w:r w:rsidR="00EE0496" w:rsidRPr="007E705E">
        <w:rPr>
          <w:rFonts w:asciiTheme="majorBidi" w:hAnsiTheme="majorBidi" w:cstheme="majorBidi"/>
          <w:color w:val="000000" w:themeColor="text1"/>
          <w:sz w:val="24"/>
          <w:szCs w:val="24"/>
        </w:rPr>
        <w:t xml:space="preserve">differ </w:t>
      </w:r>
      <w:r w:rsidR="00824BC8" w:rsidRPr="007E705E">
        <w:rPr>
          <w:rFonts w:asciiTheme="majorBidi" w:hAnsiTheme="majorBidi" w:cstheme="majorBidi"/>
          <w:color w:val="000000" w:themeColor="text1"/>
          <w:sz w:val="24"/>
          <w:szCs w:val="24"/>
        </w:rPr>
        <w:t xml:space="preserve">from </w:t>
      </w:r>
      <w:r w:rsidR="00EE0496" w:rsidRPr="007E705E">
        <w:rPr>
          <w:rFonts w:asciiTheme="majorBidi" w:hAnsiTheme="majorBidi" w:cstheme="majorBidi"/>
          <w:color w:val="000000" w:themeColor="text1"/>
          <w:sz w:val="24"/>
          <w:szCs w:val="24"/>
        </w:rPr>
        <w:t>the mere effort account in fewer and slower corrective saccades</w:t>
      </w:r>
      <w:r w:rsidR="0004469E" w:rsidRPr="007E705E">
        <w:rPr>
          <w:rFonts w:asciiTheme="majorBidi" w:hAnsiTheme="majorBidi" w:cstheme="majorBidi"/>
          <w:color w:val="000000" w:themeColor="text1"/>
          <w:sz w:val="24"/>
          <w:szCs w:val="24"/>
        </w:rPr>
        <w:t xml:space="preserve"> launched</w:t>
      </w:r>
      <w:r w:rsidR="007E5632" w:rsidRPr="007E705E">
        <w:rPr>
          <w:rFonts w:asciiTheme="majorBidi" w:hAnsiTheme="majorBidi" w:cstheme="majorBidi"/>
          <w:color w:val="000000" w:themeColor="text1"/>
          <w:sz w:val="24"/>
          <w:szCs w:val="24"/>
        </w:rPr>
        <w:t>. This</w:t>
      </w:r>
      <w:r w:rsidR="00824BC8" w:rsidRPr="007E705E">
        <w:rPr>
          <w:rFonts w:asciiTheme="majorBidi" w:hAnsiTheme="majorBidi" w:cstheme="majorBidi"/>
          <w:color w:val="000000" w:themeColor="text1"/>
          <w:sz w:val="24"/>
          <w:szCs w:val="24"/>
        </w:rPr>
        <w:t xml:space="preserve"> argument</w:t>
      </w:r>
      <w:r w:rsidR="007E5632" w:rsidRPr="007E705E">
        <w:rPr>
          <w:rFonts w:asciiTheme="majorBidi" w:hAnsiTheme="majorBidi" w:cstheme="majorBidi"/>
          <w:color w:val="000000" w:themeColor="text1"/>
          <w:sz w:val="24"/>
          <w:szCs w:val="24"/>
        </w:rPr>
        <w:t xml:space="preserve"> is </w:t>
      </w:r>
      <w:r w:rsidR="007A56CA" w:rsidRPr="007E705E">
        <w:rPr>
          <w:rFonts w:asciiTheme="majorBidi" w:hAnsiTheme="majorBidi" w:cstheme="majorBidi"/>
          <w:color w:val="000000" w:themeColor="text1"/>
          <w:sz w:val="24"/>
          <w:szCs w:val="24"/>
        </w:rPr>
        <w:t>based on the premise that stereotype threat loads working memory, interfering with task performance.</w:t>
      </w:r>
      <w:r w:rsidR="00C86173" w:rsidRPr="007E705E">
        <w:rPr>
          <w:rFonts w:asciiTheme="majorBidi" w:hAnsiTheme="majorBidi" w:cstheme="majorBidi"/>
          <w:color w:val="000000" w:themeColor="text1"/>
          <w:sz w:val="24"/>
          <w:szCs w:val="24"/>
        </w:rPr>
        <w:t xml:space="preserve"> Stereotype threat did not affect antisaccade performance in either experiment</w:t>
      </w:r>
      <w:r w:rsidR="00824BC8" w:rsidRPr="007E705E">
        <w:rPr>
          <w:rFonts w:asciiTheme="majorBidi" w:hAnsiTheme="majorBidi" w:cstheme="majorBidi"/>
          <w:color w:val="000000" w:themeColor="text1"/>
          <w:sz w:val="24"/>
          <w:szCs w:val="24"/>
        </w:rPr>
        <w:t>. S</w:t>
      </w:r>
      <w:r w:rsidR="00C86173" w:rsidRPr="007E705E">
        <w:rPr>
          <w:rFonts w:asciiTheme="majorBidi" w:hAnsiTheme="majorBidi" w:cstheme="majorBidi"/>
          <w:color w:val="000000" w:themeColor="text1"/>
          <w:sz w:val="24"/>
          <w:szCs w:val="24"/>
        </w:rPr>
        <w:t>imilarly stereotype threat did not undermine maths performance in Experiment 2. In other words</w:t>
      </w:r>
      <w:r w:rsidR="00A8639E" w:rsidRPr="007E705E">
        <w:rPr>
          <w:rFonts w:asciiTheme="majorBidi" w:hAnsiTheme="majorBidi" w:cstheme="majorBidi"/>
          <w:color w:val="000000" w:themeColor="text1"/>
          <w:sz w:val="24"/>
          <w:szCs w:val="24"/>
        </w:rPr>
        <w:t>,</w:t>
      </w:r>
      <w:r w:rsidR="00C86173" w:rsidRPr="007E705E">
        <w:rPr>
          <w:rFonts w:asciiTheme="majorBidi" w:hAnsiTheme="majorBidi" w:cstheme="majorBidi"/>
          <w:color w:val="000000" w:themeColor="text1"/>
          <w:sz w:val="24"/>
          <w:szCs w:val="24"/>
        </w:rPr>
        <w:t xml:space="preserve"> the results support </w:t>
      </w:r>
      <w:r w:rsidR="00824BC8" w:rsidRPr="007E705E">
        <w:rPr>
          <w:rFonts w:asciiTheme="majorBidi" w:hAnsiTheme="majorBidi" w:cstheme="majorBidi"/>
          <w:color w:val="000000" w:themeColor="text1"/>
          <w:sz w:val="24"/>
          <w:szCs w:val="24"/>
        </w:rPr>
        <w:t>n</w:t>
      </w:r>
      <w:r w:rsidR="00C86173" w:rsidRPr="007E705E">
        <w:rPr>
          <w:rFonts w:asciiTheme="majorBidi" w:hAnsiTheme="majorBidi" w:cstheme="majorBidi"/>
          <w:color w:val="000000" w:themeColor="text1"/>
          <w:sz w:val="24"/>
          <w:szCs w:val="24"/>
        </w:rPr>
        <w:t>either the mere effort</w:t>
      </w:r>
      <w:r w:rsidR="00824BC8" w:rsidRPr="007E705E">
        <w:rPr>
          <w:rFonts w:asciiTheme="majorBidi" w:hAnsiTheme="majorBidi" w:cstheme="majorBidi"/>
          <w:color w:val="000000" w:themeColor="text1"/>
          <w:sz w:val="24"/>
          <w:szCs w:val="24"/>
        </w:rPr>
        <w:t xml:space="preserve"> account n</w:t>
      </w:r>
      <w:r w:rsidR="00C86173" w:rsidRPr="007E705E">
        <w:rPr>
          <w:rFonts w:asciiTheme="majorBidi" w:hAnsiTheme="majorBidi" w:cstheme="majorBidi"/>
          <w:color w:val="000000" w:themeColor="text1"/>
          <w:sz w:val="24"/>
          <w:szCs w:val="24"/>
        </w:rPr>
        <w:t xml:space="preserve">or </w:t>
      </w:r>
      <w:r w:rsidR="00824BC8" w:rsidRPr="007E705E">
        <w:rPr>
          <w:rFonts w:asciiTheme="majorBidi" w:hAnsiTheme="majorBidi" w:cstheme="majorBidi"/>
          <w:color w:val="000000" w:themeColor="text1"/>
          <w:sz w:val="24"/>
          <w:szCs w:val="24"/>
        </w:rPr>
        <w:t xml:space="preserve">the </w:t>
      </w:r>
      <w:r w:rsidR="00C86173" w:rsidRPr="007E705E">
        <w:rPr>
          <w:rFonts w:asciiTheme="majorBidi" w:hAnsiTheme="majorBidi" w:cstheme="majorBidi"/>
          <w:color w:val="000000" w:themeColor="text1"/>
          <w:sz w:val="24"/>
          <w:szCs w:val="24"/>
        </w:rPr>
        <w:t>working memory perspectives</w:t>
      </w:r>
      <w:r w:rsidR="007E5632" w:rsidRPr="007E705E">
        <w:rPr>
          <w:rFonts w:asciiTheme="majorBidi" w:hAnsiTheme="majorBidi" w:cstheme="majorBidi"/>
          <w:color w:val="000000" w:themeColor="text1"/>
          <w:sz w:val="24"/>
          <w:szCs w:val="24"/>
        </w:rPr>
        <w:t xml:space="preserve">, </w:t>
      </w:r>
      <w:r w:rsidR="00824BC8" w:rsidRPr="007E705E">
        <w:rPr>
          <w:rFonts w:asciiTheme="majorBidi" w:hAnsiTheme="majorBidi" w:cstheme="majorBidi"/>
          <w:color w:val="000000" w:themeColor="text1"/>
          <w:sz w:val="24"/>
          <w:szCs w:val="24"/>
        </w:rPr>
        <w:t xml:space="preserve">while challenging </w:t>
      </w:r>
      <w:r w:rsidR="007E5632" w:rsidRPr="007E705E">
        <w:rPr>
          <w:rFonts w:asciiTheme="majorBidi" w:hAnsiTheme="majorBidi" w:cstheme="majorBidi"/>
          <w:color w:val="000000" w:themeColor="text1"/>
          <w:sz w:val="24"/>
          <w:szCs w:val="24"/>
        </w:rPr>
        <w:t>the concept of stereotype threa</w:t>
      </w:r>
      <w:r w:rsidR="00824BC8" w:rsidRPr="007E705E">
        <w:rPr>
          <w:rFonts w:asciiTheme="majorBidi" w:hAnsiTheme="majorBidi" w:cstheme="majorBidi"/>
          <w:color w:val="000000" w:themeColor="text1"/>
          <w:sz w:val="24"/>
          <w:szCs w:val="24"/>
        </w:rPr>
        <w:t>t</w:t>
      </w:r>
      <w:r w:rsidR="00C86173" w:rsidRPr="007E705E">
        <w:rPr>
          <w:rFonts w:asciiTheme="majorBidi" w:hAnsiTheme="majorBidi" w:cstheme="majorBidi"/>
          <w:color w:val="000000" w:themeColor="text1"/>
          <w:sz w:val="24"/>
          <w:szCs w:val="24"/>
        </w:rPr>
        <w:t xml:space="preserve">. </w:t>
      </w:r>
    </w:p>
    <w:p w14:paraId="5C8AF299" w14:textId="113B086A" w:rsidR="002174DF" w:rsidRPr="007E705E" w:rsidRDefault="008D7F2B" w:rsidP="00C4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t>I</w:t>
      </w:r>
      <w:r w:rsidR="00D27D81" w:rsidRPr="007E705E">
        <w:rPr>
          <w:rFonts w:asciiTheme="majorBidi" w:hAnsiTheme="majorBidi" w:cstheme="majorBidi"/>
          <w:color w:val="000000" w:themeColor="text1"/>
          <w:sz w:val="24"/>
          <w:szCs w:val="24"/>
        </w:rPr>
        <w:t>nhibit</w:t>
      </w:r>
      <w:r w:rsidRPr="007E705E">
        <w:rPr>
          <w:rFonts w:asciiTheme="majorBidi" w:hAnsiTheme="majorBidi" w:cstheme="majorBidi"/>
          <w:color w:val="000000" w:themeColor="text1"/>
          <w:sz w:val="24"/>
          <w:szCs w:val="24"/>
        </w:rPr>
        <w:t xml:space="preserve">ion is an executive function </w:t>
      </w:r>
      <w:r w:rsidR="00D27D81" w:rsidRPr="007E705E">
        <w:rPr>
          <w:rFonts w:asciiTheme="majorBidi" w:hAnsiTheme="majorBidi" w:cstheme="majorBidi"/>
          <w:color w:val="000000" w:themeColor="text1"/>
          <w:sz w:val="24"/>
          <w:szCs w:val="24"/>
        </w:rPr>
        <w:t>work</w:t>
      </w:r>
      <w:r w:rsidRPr="007E705E">
        <w:rPr>
          <w:rFonts w:asciiTheme="majorBidi" w:hAnsiTheme="majorBidi" w:cstheme="majorBidi"/>
          <w:color w:val="000000" w:themeColor="text1"/>
          <w:sz w:val="24"/>
          <w:szCs w:val="24"/>
        </w:rPr>
        <w:t>ing</w:t>
      </w:r>
      <w:r w:rsidR="00D27D81" w:rsidRPr="007E705E">
        <w:rPr>
          <w:rFonts w:asciiTheme="majorBidi" w:hAnsiTheme="majorBidi" w:cstheme="majorBidi"/>
          <w:color w:val="000000" w:themeColor="text1"/>
          <w:sz w:val="24"/>
          <w:szCs w:val="24"/>
        </w:rPr>
        <w:t xml:space="preserve"> to keep irrelevant information from entering</w:t>
      </w:r>
      <w:r w:rsidR="00F32014" w:rsidRPr="007E705E">
        <w:rPr>
          <w:rFonts w:asciiTheme="majorBidi" w:hAnsiTheme="majorBidi" w:cstheme="majorBidi"/>
          <w:color w:val="000000" w:themeColor="text1"/>
          <w:sz w:val="24"/>
          <w:szCs w:val="24"/>
        </w:rPr>
        <w:t xml:space="preserve"> </w:t>
      </w:r>
      <w:r w:rsidR="00BE00F9" w:rsidRPr="007E705E">
        <w:rPr>
          <w:rFonts w:asciiTheme="majorBidi" w:hAnsiTheme="majorBidi" w:cstheme="majorBidi"/>
          <w:color w:val="000000" w:themeColor="text1"/>
          <w:sz w:val="24"/>
          <w:szCs w:val="24"/>
        </w:rPr>
        <w:t xml:space="preserve">colour </w:t>
      </w:r>
      <w:r w:rsidR="00F32014" w:rsidRPr="007E705E">
        <w:rPr>
          <w:rFonts w:asciiTheme="majorBidi" w:hAnsiTheme="majorBidi" w:cstheme="majorBidi"/>
          <w:color w:val="000000" w:themeColor="text1"/>
          <w:sz w:val="24"/>
          <w:szCs w:val="24"/>
        </w:rPr>
        <w:t xml:space="preserve">attentional </w:t>
      </w:r>
      <w:r w:rsidR="00D27D81" w:rsidRPr="007E705E">
        <w:rPr>
          <w:rFonts w:asciiTheme="majorBidi" w:hAnsiTheme="majorBidi" w:cstheme="majorBidi"/>
          <w:color w:val="000000" w:themeColor="text1"/>
          <w:sz w:val="24"/>
          <w:szCs w:val="24"/>
        </w:rPr>
        <w:t>focus</w:t>
      </w:r>
      <w:r w:rsidR="003925E3" w:rsidRPr="007E705E">
        <w:rPr>
          <w:rFonts w:asciiTheme="majorBidi" w:hAnsiTheme="majorBidi" w:cstheme="majorBidi"/>
          <w:color w:val="000000" w:themeColor="text1"/>
          <w:sz w:val="24"/>
          <w:szCs w:val="24"/>
        </w:rPr>
        <w:t xml:space="preserve"> and suppress </w:t>
      </w:r>
      <w:r w:rsidR="001A3C70" w:rsidRPr="007E705E">
        <w:rPr>
          <w:rFonts w:asciiTheme="majorBidi" w:hAnsiTheme="majorBidi" w:cstheme="majorBidi"/>
          <w:color w:val="000000" w:themeColor="text1"/>
          <w:sz w:val="24"/>
          <w:szCs w:val="24"/>
        </w:rPr>
        <w:t xml:space="preserve">task-inappropriate </w:t>
      </w:r>
      <w:r w:rsidR="003925E3" w:rsidRPr="007E705E">
        <w:rPr>
          <w:rFonts w:asciiTheme="majorBidi" w:hAnsiTheme="majorBidi" w:cstheme="majorBidi"/>
          <w:color w:val="000000" w:themeColor="text1"/>
          <w:sz w:val="24"/>
          <w:szCs w:val="24"/>
        </w:rPr>
        <w:t xml:space="preserve">automatic </w:t>
      </w:r>
      <w:r w:rsidR="00D27D81" w:rsidRPr="007E705E">
        <w:rPr>
          <w:rFonts w:asciiTheme="majorBidi" w:hAnsiTheme="majorBidi" w:cstheme="majorBidi"/>
          <w:color w:val="000000" w:themeColor="text1"/>
          <w:sz w:val="24"/>
          <w:szCs w:val="24"/>
        </w:rPr>
        <w:t>responses (Friedman</w:t>
      </w:r>
      <w:r w:rsidR="006D793B" w:rsidRPr="007E705E">
        <w:rPr>
          <w:rFonts w:asciiTheme="majorBidi" w:hAnsiTheme="majorBidi" w:cstheme="majorBidi"/>
          <w:color w:val="000000" w:themeColor="text1"/>
          <w:sz w:val="24"/>
          <w:szCs w:val="24"/>
        </w:rPr>
        <w:t xml:space="preserve"> et al., </w:t>
      </w:r>
      <w:r w:rsidR="00D27D81" w:rsidRPr="007E705E">
        <w:rPr>
          <w:rFonts w:asciiTheme="majorBidi" w:hAnsiTheme="majorBidi" w:cstheme="majorBidi"/>
          <w:color w:val="000000" w:themeColor="text1"/>
          <w:sz w:val="24"/>
          <w:szCs w:val="24"/>
        </w:rPr>
        <w:t>2008; Hasher, Quig, &amp; May, 1997).</w:t>
      </w:r>
      <w:r w:rsidR="00E139F3" w:rsidRPr="007E705E">
        <w:rPr>
          <w:rFonts w:asciiTheme="majorBidi" w:hAnsiTheme="majorBidi" w:cstheme="majorBidi"/>
          <w:color w:val="000000" w:themeColor="text1"/>
          <w:sz w:val="24"/>
          <w:szCs w:val="24"/>
        </w:rPr>
        <w:t xml:space="preserve"> </w:t>
      </w:r>
      <w:r w:rsidR="00247FDD" w:rsidRPr="007E705E">
        <w:rPr>
          <w:rFonts w:asciiTheme="majorBidi" w:hAnsiTheme="majorBidi" w:cstheme="majorBidi"/>
          <w:color w:val="000000" w:themeColor="text1"/>
          <w:sz w:val="24"/>
          <w:szCs w:val="24"/>
        </w:rPr>
        <w:t>I</w:t>
      </w:r>
      <w:r w:rsidR="0017239D" w:rsidRPr="007E705E">
        <w:rPr>
          <w:rFonts w:asciiTheme="majorBidi" w:hAnsiTheme="majorBidi" w:cstheme="majorBidi"/>
          <w:color w:val="000000" w:themeColor="text1"/>
          <w:sz w:val="24"/>
          <w:szCs w:val="24"/>
        </w:rPr>
        <w:t xml:space="preserve">nhibition-related processes </w:t>
      </w:r>
      <w:r w:rsidR="00D27D81" w:rsidRPr="007E705E">
        <w:rPr>
          <w:rFonts w:asciiTheme="majorBidi" w:hAnsiTheme="majorBidi" w:cstheme="majorBidi"/>
          <w:color w:val="000000" w:themeColor="text1"/>
          <w:sz w:val="24"/>
          <w:szCs w:val="24"/>
        </w:rPr>
        <w:t xml:space="preserve">form </w:t>
      </w:r>
      <w:r w:rsidR="003D1789" w:rsidRPr="007E705E">
        <w:rPr>
          <w:rFonts w:asciiTheme="majorBidi" w:hAnsiTheme="majorBidi" w:cstheme="majorBidi"/>
          <w:color w:val="000000" w:themeColor="text1"/>
          <w:sz w:val="24"/>
          <w:szCs w:val="24"/>
        </w:rPr>
        <w:t xml:space="preserve">a </w:t>
      </w:r>
      <w:r w:rsidR="0017239D" w:rsidRPr="007E705E">
        <w:rPr>
          <w:rFonts w:asciiTheme="majorBidi" w:hAnsiTheme="majorBidi" w:cstheme="majorBidi"/>
          <w:color w:val="000000" w:themeColor="text1"/>
          <w:sz w:val="24"/>
          <w:szCs w:val="24"/>
        </w:rPr>
        <w:t xml:space="preserve">family of functions clustered into distinct categories (Friedman &amp; Miyake, 2004; Hasher, Lustig, &amp; Zachs, 2007). </w:t>
      </w:r>
      <w:r w:rsidR="00635EF8" w:rsidRPr="007E705E">
        <w:rPr>
          <w:rFonts w:asciiTheme="majorBidi" w:hAnsiTheme="majorBidi" w:cstheme="majorBidi"/>
          <w:color w:val="000000" w:themeColor="text1"/>
          <w:sz w:val="24"/>
          <w:szCs w:val="24"/>
        </w:rPr>
        <w:t xml:space="preserve">The </w:t>
      </w:r>
      <w:r w:rsidR="0031699B" w:rsidRPr="007E705E">
        <w:rPr>
          <w:rFonts w:asciiTheme="majorBidi" w:hAnsiTheme="majorBidi" w:cstheme="majorBidi"/>
          <w:color w:val="000000" w:themeColor="text1"/>
          <w:sz w:val="24"/>
          <w:szCs w:val="24"/>
        </w:rPr>
        <w:t xml:space="preserve">form of inhibition </w:t>
      </w:r>
      <w:r w:rsidR="00E572CC" w:rsidRPr="007E705E">
        <w:rPr>
          <w:rFonts w:asciiTheme="majorBidi" w:hAnsiTheme="majorBidi" w:cstheme="majorBidi"/>
          <w:color w:val="000000" w:themeColor="text1"/>
          <w:sz w:val="24"/>
          <w:szCs w:val="24"/>
        </w:rPr>
        <w:t xml:space="preserve">that </w:t>
      </w:r>
      <w:r w:rsidR="0031699B" w:rsidRPr="007E705E">
        <w:rPr>
          <w:rFonts w:asciiTheme="majorBidi" w:hAnsiTheme="majorBidi" w:cstheme="majorBidi"/>
          <w:color w:val="000000" w:themeColor="text1"/>
          <w:sz w:val="24"/>
          <w:szCs w:val="24"/>
        </w:rPr>
        <w:t>Schmader et al</w:t>
      </w:r>
      <w:r w:rsidR="00816AAA" w:rsidRPr="007E705E">
        <w:rPr>
          <w:rFonts w:asciiTheme="majorBidi" w:hAnsiTheme="majorBidi" w:cstheme="majorBidi"/>
          <w:color w:val="000000" w:themeColor="text1"/>
          <w:sz w:val="24"/>
          <w:szCs w:val="24"/>
        </w:rPr>
        <w:t>.</w:t>
      </w:r>
      <w:r w:rsidR="0031699B" w:rsidRPr="007E705E">
        <w:rPr>
          <w:rFonts w:asciiTheme="majorBidi" w:hAnsiTheme="majorBidi" w:cstheme="majorBidi"/>
          <w:color w:val="000000" w:themeColor="text1"/>
          <w:sz w:val="24"/>
          <w:szCs w:val="24"/>
        </w:rPr>
        <w:t xml:space="preserve"> </w:t>
      </w:r>
      <w:r w:rsidR="00816AAA" w:rsidRPr="007E705E">
        <w:rPr>
          <w:rFonts w:asciiTheme="majorBidi" w:hAnsiTheme="majorBidi" w:cstheme="majorBidi"/>
          <w:color w:val="000000" w:themeColor="text1"/>
          <w:sz w:val="24"/>
          <w:szCs w:val="24"/>
        </w:rPr>
        <w:t xml:space="preserve">(2008) </w:t>
      </w:r>
      <w:r w:rsidR="0031699B" w:rsidRPr="007E705E">
        <w:rPr>
          <w:rFonts w:asciiTheme="majorBidi" w:hAnsiTheme="majorBidi" w:cstheme="majorBidi"/>
          <w:color w:val="000000" w:themeColor="text1"/>
          <w:sz w:val="24"/>
          <w:szCs w:val="24"/>
        </w:rPr>
        <w:t>discuss</w:t>
      </w:r>
      <w:r w:rsidR="00132378" w:rsidRPr="007E705E">
        <w:rPr>
          <w:rFonts w:asciiTheme="majorBidi" w:hAnsiTheme="majorBidi" w:cstheme="majorBidi"/>
          <w:color w:val="000000" w:themeColor="text1"/>
          <w:sz w:val="24"/>
          <w:szCs w:val="24"/>
        </w:rPr>
        <w:t>ed</w:t>
      </w:r>
      <w:r w:rsidR="0031699B" w:rsidRPr="007E705E">
        <w:rPr>
          <w:rFonts w:asciiTheme="majorBidi" w:hAnsiTheme="majorBidi" w:cstheme="majorBidi"/>
          <w:color w:val="000000" w:themeColor="text1"/>
          <w:sz w:val="24"/>
          <w:szCs w:val="24"/>
        </w:rPr>
        <w:t xml:space="preserve"> is </w:t>
      </w:r>
      <w:r w:rsidR="008B678E" w:rsidRPr="007E705E">
        <w:rPr>
          <w:rFonts w:asciiTheme="majorBidi" w:hAnsiTheme="majorBidi" w:cstheme="majorBidi"/>
          <w:color w:val="000000" w:themeColor="text1"/>
          <w:sz w:val="24"/>
          <w:szCs w:val="24"/>
        </w:rPr>
        <w:t>prepotent response inhibition</w:t>
      </w:r>
      <w:r w:rsidR="006220B3" w:rsidRPr="007E705E">
        <w:rPr>
          <w:rFonts w:asciiTheme="majorBidi" w:hAnsiTheme="majorBidi" w:cstheme="majorBidi"/>
          <w:color w:val="000000" w:themeColor="text1"/>
          <w:sz w:val="24"/>
          <w:szCs w:val="24"/>
        </w:rPr>
        <w:t>,</w:t>
      </w:r>
      <w:r w:rsidR="00105CF6" w:rsidRPr="007E705E">
        <w:rPr>
          <w:rFonts w:asciiTheme="majorBidi" w:hAnsiTheme="majorBidi" w:cstheme="majorBidi"/>
          <w:color w:val="000000" w:themeColor="text1"/>
          <w:sz w:val="24"/>
          <w:szCs w:val="24"/>
        </w:rPr>
        <w:t xml:space="preserve"> the ability to suppress dominant</w:t>
      </w:r>
      <w:r w:rsidR="006220B3" w:rsidRPr="007E705E">
        <w:rPr>
          <w:rFonts w:asciiTheme="majorBidi" w:hAnsiTheme="majorBidi" w:cstheme="majorBidi"/>
          <w:color w:val="000000" w:themeColor="text1"/>
          <w:sz w:val="24"/>
          <w:szCs w:val="24"/>
        </w:rPr>
        <w:t xml:space="preserve"> or</w:t>
      </w:r>
      <w:r w:rsidR="00105CF6" w:rsidRPr="007E705E">
        <w:rPr>
          <w:rFonts w:asciiTheme="majorBidi" w:hAnsiTheme="majorBidi" w:cstheme="majorBidi"/>
          <w:color w:val="000000" w:themeColor="text1"/>
          <w:sz w:val="24"/>
          <w:szCs w:val="24"/>
        </w:rPr>
        <w:t xml:space="preserve"> automatic responses (Friedman &amp; Miyake, 2004). </w:t>
      </w:r>
      <w:r w:rsidR="002174DF" w:rsidRPr="007E705E">
        <w:rPr>
          <w:rFonts w:asciiTheme="majorBidi" w:hAnsiTheme="majorBidi" w:cstheme="majorBidi"/>
          <w:color w:val="000000" w:themeColor="text1"/>
          <w:sz w:val="24"/>
          <w:szCs w:val="24"/>
        </w:rPr>
        <w:t xml:space="preserve">Indeed, Schmader et al. (p. 348) make a clear link between ability to inhibit prepotent responses and working memory impairment.  </w:t>
      </w:r>
    </w:p>
    <w:p w14:paraId="79BEF304" w14:textId="5989B039" w:rsidR="001B11F3" w:rsidRPr="007E705E" w:rsidRDefault="00CB56D6" w:rsidP="00C4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t xml:space="preserve">Typically, prepotent response inhibition </w:t>
      </w:r>
      <w:r w:rsidR="000B25A3" w:rsidRPr="007E705E">
        <w:rPr>
          <w:rFonts w:asciiTheme="majorBidi" w:hAnsiTheme="majorBidi" w:cstheme="majorBidi"/>
          <w:color w:val="000000" w:themeColor="text1"/>
          <w:sz w:val="24"/>
          <w:szCs w:val="24"/>
        </w:rPr>
        <w:t>measurement</w:t>
      </w:r>
      <w:r w:rsidR="00A66D04" w:rsidRPr="007E705E">
        <w:rPr>
          <w:rFonts w:asciiTheme="majorBidi" w:hAnsiTheme="majorBidi" w:cstheme="majorBidi"/>
          <w:color w:val="000000" w:themeColor="text1"/>
          <w:sz w:val="24"/>
          <w:szCs w:val="24"/>
        </w:rPr>
        <w:t xml:space="preserve"> </w:t>
      </w:r>
      <w:r w:rsidR="000B25A3" w:rsidRPr="007E705E">
        <w:rPr>
          <w:rFonts w:asciiTheme="majorBidi" w:hAnsiTheme="majorBidi" w:cstheme="majorBidi"/>
          <w:color w:val="000000" w:themeColor="text1"/>
          <w:sz w:val="24"/>
          <w:szCs w:val="24"/>
        </w:rPr>
        <w:t xml:space="preserve">and testing involves </w:t>
      </w:r>
      <w:r w:rsidR="00A66D04" w:rsidRPr="007E705E">
        <w:rPr>
          <w:rFonts w:asciiTheme="majorBidi" w:hAnsiTheme="majorBidi" w:cstheme="majorBidi"/>
          <w:color w:val="000000" w:themeColor="text1"/>
          <w:sz w:val="24"/>
          <w:szCs w:val="24"/>
        </w:rPr>
        <w:t>the Stroop task</w:t>
      </w:r>
      <w:r w:rsidR="00F854ED" w:rsidRPr="007E705E">
        <w:rPr>
          <w:rFonts w:asciiTheme="majorBidi" w:hAnsiTheme="majorBidi" w:cstheme="majorBidi"/>
          <w:color w:val="000000" w:themeColor="text1"/>
          <w:sz w:val="24"/>
          <w:szCs w:val="24"/>
        </w:rPr>
        <w:t xml:space="preserve"> (</w:t>
      </w:r>
      <w:r w:rsidR="000B25A3" w:rsidRPr="007E705E">
        <w:rPr>
          <w:rFonts w:asciiTheme="majorBidi" w:hAnsiTheme="majorBidi" w:cstheme="majorBidi"/>
          <w:color w:val="000000" w:themeColor="text1"/>
          <w:sz w:val="24"/>
          <w:szCs w:val="24"/>
        </w:rPr>
        <w:t xml:space="preserve">Friedman </w:t>
      </w:r>
      <w:r w:rsidR="00B23325" w:rsidRPr="007E705E">
        <w:rPr>
          <w:rFonts w:asciiTheme="majorBidi" w:hAnsiTheme="majorBidi" w:cstheme="majorBidi"/>
          <w:color w:val="000000" w:themeColor="text1"/>
          <w:sz w:val="24"/>
          <w:szCs w:val="24"/>
        </w:rPr>
        <w:t>&amp;</w:t>
      </w:r>
      <w:r w:rsidR="000B25A3" w:rsidRPr="007E705E">
        <w:rPr>
          <w:rFonts w:asciiTheme="majorBidi" w:hAnsiTheme="majorBidi" w:cstheme="majorBidi"/>
          <w:color w:val="000000" w:themeColor="text1"/>
          <w:sz w:val="24"/>
          <w:szCs w:val="24"/>
        </w:rPr>
        <w:t xml:space="preserve"> Miyake</w:t>
      </w:r>
      <w:r w:rsidR="00B23325" w:rsidRPr="007E705E">
        <w:rPr>
          <w:rFonts w:asciiTheme="majorBidi" w:hAnsiTheme="majorBidi" w:cstheme="majorBidi"/>
          <w:color w:val="000000" w:themeColor="text1"/>
          <w:sz w:val="24"/>
          <w:szCs w:val="24"/>
        </w:rPr>
        <w:t>,</w:t>
      </w:r>
      <w:r w:rsidR="000B25A3" w:rsidRPr="007E705E">
        <w:rPr>
          <w:rFonts w:asciiTheme="majorBidi" w:hAnsiTheme="majorBidi" w:cstheme="majorBidi"/>
          <w:color w:val="000000" w:themeColor="text1"/>
          <w:sz w:val="24"/>
          <w:szCs w:val="24"/>
        </w:rPr>
        <w:t xml:space="preserve"> </w:t>
      </w:r>
      <w:r w:rsidR="00A66D04" w:rsidRPr="007E705E">
        <w:rPr>
          <w:rFonts w:asciiTheme="majorBidi" w:hAnsiTheme="majorBidi" w:cstheme="majorBidi"/>
          <w:color w:val="000000" w:themeColor="text1"/>
          <w:sz w:val="24"/>
          <w:szCs w:val="24"/>
        </w:rPr>
        <w:t>2004)</w:t>
      </w:r>
      <w:r w:rsidR="001A3C70" w:rsidRPr="007E705E">
        <w:rPr>
          <w:rFonts w:asciiTheme="majorBidi" w:hAnsiTheme="majorBidi" w:cstheme="majorBidi"/>
          <w:color w:val="000000" w:themeColor="text1"/>
          <w:sz w:val="24"/>
          <w:szCs w:val="24"/>
        </w:rPr>
        <w:t xml:space="preserve">: </w:t>
      </w:r>
      <w:r w:rsidR="00620ACC" w:rsidRPr="007E705E">
        <w:rPr>
          <w:rFonts w:asciiTheme="majorBidi" w:hAnsiTheme="majorBidi" w:cstheme="majorBidi"/>
          <w:color w:val="000000" w:themeColor="text1"/>
          <w:sz w:val="24"/>
          <w:szCs w:val="24"/>
        </w:rPr>
        <w:t>vocalizing</w:t>
      </w:r>
      <w:r w:rsidRPr="007E705E">
        <w:rPr>
          <w:rFonts w:asciiTheme="majorBidi" w:hAnsiTheme="majorBidi" w:cstheme="majorBidi"/>
          <w:color w:val="000000" w:themeColor="text1"/>
          <w:sz w:val="24"/>
          <w:szCs w:val="24"/>
        </w:rPr>
        <w:t xml:space="preserve"> the </w:t>
      </w:r>
      <w:r w:rsidR="00620ACC" w:rsidRPr="007E705E">
        <w:rPr>
          <w:rFonts w:asciiTheme="majorBidi" w:hAnsiTheme="majorBidi" w:cstheme="majorBidi"/>
          <w:color w:val="000000" w:themeColor="text1"/>
          <w:sz w:val="24"/>
          <w:szCs w:val="24"/>
        </w:rPr>
        <w:t xml:space="preserve">ink </w:t>
      </w:r>
      <w:r w:rsidR="00BE00F9" w:rsidRPr="007E705E">
        <w:rPr>
          <w:rFonts w:asciiTheme="majorBidi" w:hAnsiTheme="majorBidi" w:cstheme="majorBidi"/>
          <w:color w:val="000000" w:themeColor="text1"/>
          <w:sz w:val="24"/>
          <w:szCs w:val="24"/>
        </w:rPr>
        <w:t>colour</w:t>
      </w:r>
      <w:r w:rsidRPr="007E705E">
        <w:rPr>
          <w:rFonts w:asciiTheme="majorBidi" w:hAnsiTheme="majorBidi" w:cstheme="majorBidi"/>
          <w:color w:val="000000" w:themeColor="text1"/>
          <w:sz w:val="24"/>
          <w:szCs w:val="24"/>
        </w:rPr>
        <w:t xml:space="preserve"> </w:t>
      </w:r>
      <w:r w:rsidR="00703ADB"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xml:space="preserve">in which </w:t>
      </w:r>
      <w:r w:rsidR="00BE00F9" w:rsidRPr="007E705E">
        <w:rPr>
          <w:rFonts w:asciiTheme="majorBidi" w:hAnsiTheme="majorBidi" w:cstheme="majorBidi"/>
          <w:color w:val="000000" w:themeColor="text1"/>
          <w:sz w:val="24"/>
          <w:szCs w:val="24"/>
        </w:rPr>
        <w:t>colour</w:t>
      </w:r>
      <w:r w:rsidRPr="007E705E">
        <w:rPr>
          <w:rFonts w:asciiTheme="majorBidi" w:hAnsiTheme="majorBidi" w:cstheme="majorBidi"/>
          <w:color w:val="000000" w:themeColor="text1"/>
          <w:sz w:val="24"/>
          <w:szCs w:val="24"/>
        </w:rPr>
        <w:t xml:space="preserve"> and neutral words </w:t>
      </w:r>
      <w:r w:rsidR="00620ACC" w:rsidRPr="007E705E">
        <w:rPr>
          <w:rFonts w:asciiTheme="majorBidi" w:hAnsiTheme="majorBidi" w:cstheme="majorBidi"/>
          <w:color w:val="000000" w:themeColor="text1"/>
          <w:sz w:val="24"/>
          <w:szCs w:val="24"/>
        </w:rPr>
        <w:t xml:space="preserve">names </w:t>
      </w:r>
      <w:r w:rsidRPr="007E705E">
        <w:rPr>
          <w:rFonts w:asciiTheme="majorBidi" w:hAnsiTheme="majorBidi" w:cstheme="majorBidi"/>
          <w:color w:val="000000" w:themeColor="text1"/>
          <w:sz w:val="24"/>
          <w:szCs w:val="24"/>
        </w:rPr>
        <w:t>are printed</w:t>
      </w:r>
      <w:r w:rsidR="00703ADB"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xml:space="preserve">, </w:t>
      </w:r>
      <w:r w:rsidR="00A66D04" w:rsidRPr="007E705E">
        <w:rPr>
          <w:rFonts w:asciiTheme="majorBidi" w:hAnsiTheme="majorBidi" w:cstheme="majorBidi"/>
          <w:color w:val="000000" w:themeColor="text1"/>
          <w:sz w:val="24"/>
          <w:szCs w:val="24"/>
        </w:rPr>
        <w:t>while attempting to ignore</w:t>
      </w:r>
      <w:r w:rsidRPr="007E705E">
        <w:rPr>
          <w:rFonts w:asciiTheme="majorBidi" w:hAnsiTheme="majorBidi" w:cstheme="majorBidi"/>
          <w:color w:val="000000" w:themeColor="text1"/>
          <w:sz w:val="24"/>
          <w:szCs w:val="24"/>
        </w:rPr>
        <w:t xml:space="preserve"> the dominant tendency to read the words</w:t>
      </w:r>
      <w:r w:rsidR="00620ACC" w:rsidRPr="007E705E">
        <w:rPr>
          <w:rFonts w:asciiTheme="majorBidi" w:hAnsiTheme="majorBidi" w:cstheme="majorBidi"/>
          <w:color w:val="000000" w:themeColor="text1"/>
          <w:sz w:val="24"/>
          <w:szCs w:val="24"/>
        </w:rPr>
        <w:t xml:space="preserve"> (which takes longer and </w:t>
      </w:r>
      <w:r w:rsidR="00270DB1" w:rsidRPr="007E705E">
        <w:rPr>
          <w:rFonts w:asciiTheme="majorBidi" w:hAnsiTheme="majorBidi" w:cstheme="majorBidi"/>
          <w:color w:val="000000" w:themeColor="text1"/>
          <w:sz w:val="24"/>
          <w:szCs w:val="24"/>
        </w:rPr>
        <w:t xml:space="preserve">is </w:t>
      </w:r>
      <w:r w:rsidR="00620ACC" w:rsidRPr="007E705E">
        <w:rPr>
          <w:rFonts w:asciiTheme="majorBidi" w:hAnsiTheme="majorBidi" w:cstheme="majorBidi"/>
          <w:color w:val="000000" w:themeColor="text1"/>
          <w:sz w:val="24"/>
          <w:szCs w:val="24"/>
        </w:rPr>
        <w:t>susceptible to errors when the in</w:t>
      </w:r>
      <w:r w:rsidR="00703ADB" w:rsidRPr="007E705E">
        <w:rPr>
          <w:rFonts w:asciiTheme="majorBidi" w:hAnsiTheme="majorBidi" w:cstheme="majorBidi"/>
          <w:color w:val="000000" w:themeColor="text1"/>
          <w:sz w:val="24"/>
          <w:szCs w:val="24"/>
        </w:rPr>
        <w:t>k</w:t>
      </w:r>
      <w:r w:rsidR="00620ACC" w:rsidRPr="007E705E">
        <w:rPr>
          <w:rFonts w:asciiTheme="majorBidi" w:hAnsiTheme="majorBidi" w:cstheme="majorBidi"/>
          <w:color w:val="000000" w:themeColor="text1"/>
          <w:sz w:val="24"/>
          <w:szCs w:val="24"/>
        </w:rPr>
        <w:t xml:space="preserve"> </w:t>
      </w:r>
      <w:r w:rsidR="00BE00F9" w:rsidRPr="007E705E">
        <w:rPr>
          <w:rFonts w:asciiTheme="majorBidi" w:hAnsiTheme="majorBidi" w:cstheme="majorBidi"/>
          <w:color w:val="000000" w:themeColor="text1"/>
          <w:sz w:val="24"/>
          <w:szCs w:val="24"/>
        </w:rPr>
        <w:t>colour</w:t>
      </w:r>
      <w:r w:rsidR="00620ACC" w:rsidRPr="007E705E">
        <w:rPr>
          <w:rFonts w:asciiTheme="majorBidi" w:hAnsiTheme="majorBidi" w:cstheme="majorBidi"/>
          <w:color w:val="000000" w:themeColor="text1"/>
          <w:sz w:val="24"/>
          <w:szCs w:val="24"/>
        </w:rPr>
        <w:t xml:space="preserve"> and </w:t>
      </w:r>
      <w:r w:rsidR="00BE00F9" w:rsidRPr="007E705E">
        <w:rPr>
          <w:rFonts w:asciiTheme="majorBidi" w:hAnsiTheme="majorBidi" w:cstheme="majorBidi"/>
          <w:color w:val="000000" w:themeColor="text1"/>
          <w:sz w:val="24"/>
          <w:szCs w:val="24"/>
        </w:rPr>
        <w:t>colour</w:t>
      </w:r>
      <w:r w:rsidR="00620ACC" w:rsidRPr="007E705E">
        <w:rPr>
          <w:rFonts w:asciiTheme="majorBidi" w:hAnsiTheme="majorBidi" w:cstheme="majorBidi"/>
          <w:color w:val="000000" w:themeColor="text1"/>
          <w:sz w:val="24"/>
          <w:szCs w:val="24"/>
        </w:rPr>
        <w:t xml:space="preserve"> </w:t>
      </w:r>
      <w:r w:rsidR="00703ADB" w:rsidRPr="007E705E">
        <w:rPr>
          <w:rFonts w:asciiTheme="majorBidi" w:hAnsiTheme="majorBidi" w:cstheme="majorBidi"/>
          <w:color w:val="000000" w:themeColor="text1"/>
          <w:sz w:val="24"/>
          <w:szCs w:val="24"/>
        </w:rPr>
        <w:t xml:space="preserve">word </w:t>
      </w:r>
      <w:r w:rsidR="00620ACC" w:rsidRPr="007E705E">
        <w:rPr>
          <w:rFonts w:asciiTheme="majorBidi" w:hAnsiTheme="majorBidi" w:cstheme="majorBidi"/>
          <w:color w:val="000000" w:themeColor="text1"/>
          <w:sz w:val="24"/>
          <w:szCs w:val="24"/>
        </w:rPr>
        <w:t>names</w:t>
      </w:r>
      <w:r w:rsidR="00703ADB" w:rsidRPr="007E705E">
        <w:rPr>
          <w:rFonts w:asciiTheme="majorBidi" w:hAnsiTheme="majorBidi" w:cstheme="majorBidi"/>
          <w:color w:val="000000" w:themeColor="text1"/>
          <w:sz w:val="24"/>
          <w:szCs w:val="24"/>
        </w:rPr>
        <w:t xml:space="preserve"> mismatch</w:t>
      </w:r>
      <w:r w:rsidR="00611591" w:rsidRPr="007E705E">
        <w:rPr>
          <w:rFonts w:asciiTheme="majorBidi" w:hAnsiTheme="majorBidi" w:cstheme="majorBidi"/>
          <w:color w:val="000000" w:themeColor="text1"/>
          <w:sz w:val="24"/>
          <w:szCs w:val="24"/>
        </w:rPr>
        <w:t xml:space="preserve">; </w:t>
      </w:r>
      <w:r w:rsidR="009F5467" w:rsidRPr="007E705E">
        <w:rPr>
          <w:rFonts w:asciiTheme="majorBidi" w:hAnsiTheme="majorBidi" w:cstheme="majorBidi"/>
          <w:color w:val="000000" w:themeColor="text1"/>
          <w:sz w:val="24"/>
          <w:szCs w:val="24"/>
        </w:rPr>
        <w:t>MacLeod, 1</w:t>
      </w:r>
      <w:r w:rsidR="00270DB1" w:rsidRPr="007E705E">
        <w:rPr>
          <w:rFonts w:asciiTheme="majorBidi" w:hAnsiTheme="majorBidi" w:cstheme="majorBidi"/>
          <w:color w:val="000000" w:themeColor="text1"/>
          <w:sz w:val="24"/>
          <w:szCs w:val="24"/>
        </w:rPr>
        <w:t>9</w:t>
      </w:r>
      <w:r w:rsidR="009F5467" w:rsidRPr="007E705E">
        <w:rPr>
          <w:rFonts w:asciiTheme="majorBidi" w:hAnsiTheme="majorBidi" w:cstheme="majorBidi"/>
          <w:color w:val="000000" w:themeColor="text1"/>
          <w:sz w:val="24"/>
          <w:szCs w:val="24"/>
        </w:rPr>
        <w:t>9</w:t>
      </w:r>
      <w:r w:rsidR="00270DB1" w:rsidRPr="007E705E">
        <w:rPr>
          <w:rFonts w:asciiTheme="majorBidi" w:hAnsiTheme="majorBidi" w:cstheme="majorBidi"/>
          <w:color w:val="000000" w:themeColor="text1"/>
          <w:sz w:val="24"/>
          <w:szCs w:val="24"/>
        </w:rPr>
        <w:t>1; Stroop, 1935)</w:t>
      </w:r>
      <w:r w:rsidR="00703ADB" w:rsidRPr="007E705E">
        <w:rPr>
          <w:rFonts w:asciiTheme="majorBidi" w:hAnsiTheme="majorBidi" w:cstheme="majorBidi"/>
          <w:color w:val="000000" w:themeColor="text1"/>
          <w:sz w:val="24"/>
          <w:szCs w:val="24"/>
        </w:rPr>
        <w:t xml:space="preserve">. </w:t>
      </w:r>
      <w:r w:rsidR="006220B3" w:rsidRPr="007E705E">
        <w:rPr>
          <w:rFonts w:asciiTheme="majorBidi" w:hAnsiTheme="majorBidi" w:cstheme="majorBidi"/>
          <w:color w:val="000000" w:themeColor="text1"/>
          <w:sz w:val="24"/>
          <w:szCs w:val="24"/>
        </w:rPr>
        <w:t>According to the working memory interference perspective, i</w:t>
      </w:r>
      <w:r w:rsidRPr="007E705E">
        <w:rPr>
          <w:rFonts w:asciiTheme="majorBidi" w:hAnsiTheme="majorBidi" w:cstheme="majorBidi"/>
          <w:color w:val="000000" w:themeColor="text1"/>
          <w:sz w:val="24"/>
          <w:szCs w:val="24"/>
        </w:rPr>
        <w:t>nhibitory ability associated with prepotent responses (</w:t>
      </w:r>
      <w:r w:rsidR="003607F6" w:rsidRPr="007E705E">
        <w:rPr>
          <w:rFonts w:asciiTheme="majorBidi" w:hAnsiTheme="majorBidi" w:cstheme="majorBidi"/>
          <w:color w:val="000000" w:themeColor="text1"/>
          <w:sz w:val="24"/>
          <w:szCs w:val="24"/>
        </w:rPr>
        <w:t xml:space="preserve">i.e., </w:t>
      </w:r>
      <w:r w:rsidRPr="007E705E">
        <w:rPr>
          <w:rFonts w:asciiTheme="majorBidi" w:hAnsiTheme="majorBidi" w:cstheme="majorBidi"/>
          <w:color w:val="000000" w:themeColor="text1"/>
          <w:sz w:val="24"/>
          <w:szCs w:val="24"/>
        </w:rPr>
        <w:t xml:space="preserve">Stroop performance) </w:t>
      </w:r>
      <w:r w:rsidR="00816AAA" w:rsidRPr="007E705E">
        <w:rPr>
          <w:rFonts w:asciiTheme="majorBidi" w:hAnsiTheme="majorBidi" w:cstheme="majorBidi"/>
          <w:color w:val="000000" w:themeColor="text1"/>
          <w:sz w:val="24"/>
          <w:szCs w:val="24"/>
        </w:rPr>
        <w:t xml:space="preserve">should </w:t>
      </w:r>
      <w:r w:rsidR="000103DD" w:rsidRPr="007E705E">
        <w:rPr>
          <w:rFonts w:asciiTheme="majorBidi" w:hAnsiTheme="majorBidi" w:cstheme="majorBidi"/>
          <w:color w:val="000000" w:themeColor="text1"/>
          <w:sz w:val="24"/>
          <w:szCs w:val="24"/>
        </w:rPr>
        <w:t>moderate</w:t>
      </w:r>
      <w:r w:rsidRPr="007E705E">
        <w:rPr>
          <w:rFonts w:asciiTheme="majorBidi" w:hAnsiTheme="majorBidi" w:cstheme="majorBidi"/>
          <w:color w:val="000000" w:themeColor="text1"/>
          <w:sz w:val="24"/>
          <w:szCs w:val="24"/>
        </w:rPr>
        <w:t xml:space="preserve"> </w:t>
      </w:r>
      <w:r w:rsidR="0096459C" w:rsidRPr="007E705E">
        <w:rPr>
          <w:rFonts w:asciiTheme="majorBidi" w:hAnsiTheme="majorBidi" w:cstheme="majorBidi"/>
          <w:color w:val="000000" w:themeColor="text1"/>
          <w:sz w:val="24"/>
          <w:szCs w:val="24"/>
        </w:rPr>
        <w:t xml:space="preserve">the </w:t>
      </w:r>
      <w:r w:rsidR="00E572CC" w:rsidRPr="007E705E">
        <w:rPr>
          <w:rFonts w:asciiTheme="majorBidi" w:hAnsiTheme="majorBidi" w:cstheme="majorBidi"/>
          <w:color w:val="000000" w:themeColor="text1"/>
          <w:sz w:val="24"/>
          <w:szCs w:val="24"/>
        </w:rPr>
        <w:t>relation</w:t>
      </w:r>
      <w:r w:rsidR="0096459C" w:rsidRPr="007E705E">
        <w:rPr>
          <w:rFonts w:asciiTheme="majorBidi" w:hAnsiTheme="majorBidi" w:cstheme="majorBidi"/>
          <w:color w:val="000000" w:themeColor="text1"/>
          <w:sz w:val="24"/>
          <w:szCs w:val="24"/>
        </w:rPr>
        <w:t xml:space="preserve"> between </w:t>
      </w:r>
      <w:r w:rsidR="00160012" w:rsidRPr="007E705E">
        <w:rPr>
          <w:rFonts w:asciiTheme="majorBidi" w:hAnsiTheme="majorBidi" w:cstheme="majorBidi"/>
          <w:color w:val="000000" w:themeColor="text1"/>
          <w:sz w:val="24"/>
          <w:szCs w:val="24"/>
        </w:rPr>
        <w:t>stereotype threat</w:t>
      </w:r>
      <w:r w:rsidRPr="007E705E">
        <w:rPr>
          <w:rFonts w:asciiTheme="majorBidi" w:hAnsiTheme="majorBidi" w:cstheme="majorBidi"/>
          <w:color w:val="000000" w:themeColor="text1"/>
          <w:sz w:val="24"/>
          <w:szCs w:val="24"/>
        </w:rPr>
        <w:t xml:space="preserve"> </w:t>
      </w:r>
      <w:r w:rsidR="0096459C" w:rsidRPr="007E705E">
        <w:rPr>
          <w:rFonts w:asciiTheme="majorBidi" w:hAnsiTheme="majorBidi" w:cstheme="majorBidi"/>
          <w:color w:val="000000" w:themeColor="text1"/>
          <w:sz w:val="24"/>
          <w:szCs w:val="24"/>
        </w:rPr>
        <w:t>and</w:t>
      </w:r>
      <w:r w:rsidRPr="007E705E">
        <w:rPr>
          <w:rFonts w:asciiTheme="majorBidi" w:hAnsiTheme="majorBidi" w:cstheme="majorBidi"/>
          <w:color w:val="000000" w:themeColor="text1"/>
          <w:sz w:val="24"/>
          <w:szCs w:val="24"/>
        </w:rPr>
        <w:t xml:space="preserve"> </w:t>
      </w:r>
      <w:r w:rsidR="00810B7C" w:rsidRPr="007E705E">
        <w:rPr>
          <w:rFonts w:asciiTheme="majorBidi" w:hAnsiTheme="majorBidi" w:cstheme="majorBidi"/>
          <w:color w:val="000000" w:themeColor="text1"/>
          <w:sz w:val="24"/>
          <w:szCs w:val="24"/>
        </w:rPr>
        <w:t>maths</w:t>
      </w:r>
      <w:r w:rsidRPr="007E705E">
        <w:rPr>
          <w:rFonts w:asciiTheme="majorBidi" w:hAnsiTheme="majorBidi" w:cstheme="majorBidi"/>
          <w:color w:val="000000" w:themeColor="text1"/>
          <w:sz w:val="24"/>
          <w:szCs w:val="24"/>
        </w:rPr>
        <w:t xml:space="preserve"> performance. </w:t>
      </w:r>
      <w:r w:rsidR="00247FDD" w:rsidRPr="007E705E">
        <w:rPr>
          <w:rFonts w:asciiTheme="majorBidi" w:hAnsiTheme="majorBidi" w:cstheme="majorBidi"/>
          <w:color w:val="000000" w:themeColor="text1"/>
          <w:sz w:val="24"/>
          <w:szCs w:val="24"/>
        </w:rPr>
        <w:t xml:space="preserve">Answering </w:t>
      </w:r>
      <w:r w:rsidR="00E225BC" w:rsidRPr="007E705E">
        <w:rPr>
          <w:rFonts w:asciiTheme="majorBidi" w:hAnsiTheme="majorBidi"/>
          <w:color w:val="000000" w:themeColor="text1"/>
          <w:sz w:val="24"/>
          <w:szCs w:val="24"/>
        </w:rPr>
        <w:t xml:space="preserve">comparison type </w:t>
      </w:r>
      <w:r w:rsidR="0096459C" w:rsidRPr="007E705E">
        <w:rPr>
          <w:rFonts w:asciiTheme="majorBidi" w:hAnsiTheme="majorBidi" w:cstheme="majorBidi"/>
          <w:color w:val="000000" w:themeColor="text1"/>
          <w:sz w:val="24"/>
          <w:szCs w:val="24"/>
        </w:rPr>
        <w:t>questions</w:t>
      </w:r>
      <w:r w:rsidR="00247FDD" w:rsidRPr="007E705E">
        <w:rPr>
          <w:rFonts w:asciiTheme="majorBidi" w:hAnsiTheme="majorBidi" w:cstheme="majorBidi"/>
          <w:color w:val="000000" w:themeColor="text1"/>
          <w:sz w:val="24"/>
          <w:szCs w:val="24"/>
        </w:rPr>
        <w:t xml:space="preserve"> correctly</w:t>
      </w:r>
      <w:r w:rsidR="009C7B6D" w:rsidRPr="007E705E">
        <w:rPr>
          <w:rFonts w:asciiTheme="majorBidi" w:hAnsiTheme="majorBidi" w:cstheme="majorBidi"/>
          <w:color w:val="000000" w:themeColor="text1"/>
          <w:sz w:val="24"/>
          <w:szCs w:val="24"/>
        </w:rPr>
        <w:t xml:space="preserve">, </w:t>
      </w:r>
      <w:r w:rsidR="007822E3" w:rsidRPr="007E705E">
        <w:rPr>
          <w:rFonts w:asciiTheme="majorBidi" w:hAnsiTheme="majorBidi" w:cstheme="majorBidi"/>
          <w:color w:val="000000" w:themeColor="text1"/>
          <w:sz w:val="24"/>
          <w:szCs w:val="24"/>
        </w:rPr>
        <w:t xml:space="preserve">after </w:t>
      </w:r>
      <w:r w:rsidR="00810B7C" w:rsidRPr="007E705E">
        <w:rPr>
          <w:rFonts w:asciiTheme="majorBidi" w:hAnsiTheme="majorBidi" w:cstheme="majorBidi"/>
          <w:color w:val="000000" w:themeColor="text1"/>
          <w:sz w:val="24"/>
          <w:szCs w:val="24"/>
        </w:rPr>
        <w:t>maths</w:t>
      </w:r>
      <w:r w:rsidR="00247FDD" w:rsidRPr="007E705E">
        <w:rPr>
          <w:rFonts w:asciiTheme="majorBidi" w:hAnsiTheme="majorBidi" w:cstheme="majorBidi"/>
          <w:color w:val="000000" w:themeColor="text1"/>
          <w:sz w:val="24"/>
          <w:szCs w:val="24"/>
        </w:rPr>
        <w:t xml:space="preserve"> </w:t>
      </w:r>
      <w:r w:rsidR="00160012" w:rsidRPr="007E705E">
        <w:rPr>
          <w:rFonts w:asciiTheme="majorBidi" w:hAnsiTheme="majorBidi" w:cstheme="majorBidi"/>
          <w:color w:val="000000" w:themeColor="text1"/>
          <w:sz w:val="24"/>
          <w:szCs w:val="24"/>
        </w:rPr>
        <w:t>stereotype threat</w:t>
      </w:r>
      <w:r w:rsidR="007822E3" w:rsidRPr="007E705E">
        <w:rPr>
          <w:rFonts w:asciiTheme="majorBidi" w:hAnsiTheme="majorBidi" w:cstheme="majorBidi"/>
          <w:color w:val="000000" w:themeColor="text1"/>
          <w:sz w:val="24"/>
          <w:szCs w:val="24"/>
        </w:rPr>
        <w:t>,</w:t>
      </w:r>
      <w:r w:rsidR="00247FDD" w:rsidRPr="007E705E">
        <w:rPr>
          <w:rFonts w:asciiTheme="majorBidi" w:hAnsiTheme="majorBidi" w:cstheme="majorBidi"/>
          <w:color w:val="000000" w:themeColor="text1"/>
          <w:sz w:val="24"/>
          <w:szCs w:val="24"/>
        </w:rPr>
        <w:t xml:space="preserve"> </w:t>
      </w:r>
      <w:r w:rsidR="009C7B6D" w:rsidRPr="007E705E">
        <w:rPr>
          <w:rFonts w:asciiTheme="majorBidi" w:hAnsiTheme="majorBidi" w:cstheme="majorBidi"/>
          <w:color w:val="000000" w:themeColor="text1"/>
          <w:sz w:val="24"/>
          <w:szCs w:val="24"/>
        </w:rPr>
        <w:t xml:space="preserve">involves </w:t>
      </w:r>
      <w:r w:rsidRPr="007E705E">
        <w:rPr>
          <w:rFonts w:asciiTheme="majorBidi" w:hAnsiTheme="majorBidi" w:cstheme="majorBidi"/>
          <w:color w:val="000000" w:themeColor="text1"/>
          <w:sz w:val="24"/>
          <w:szCs w:val="24"/>
        </w:rPr>
        <w:t>inhibit</w:t>
      </w:r>
      <w:r w:rsidR="009C7B6D" w:rsidRPr="007E705E">
        <w:rPr>
          <w:rFonts w:asciiTheme="majorBidi" w:hAnsiTheme="majorBidi" w:cstheme="majorBidi"/>
          <w:color w:val="000000" w:themeColor="text1"/>
          <w:sz w:val="24"/>
          <w:szCs w:val="24"/>
        </w:rPr>
        <w:t>ing</w:t>
      </w:r>
      <w:r w:rsidRPr="007E705E">
        <w:rPr>
          <w:rFonts w:asciiTheme="majorBidi" w:hAnsiTheme="majorBidi" w:cstheme="majorBidi"/>
          <w:color w:val="000000" w:themeColor="text1"/>
          <w:sz w:val="24"/>
          <w:szCs w:val="24"/>
        </w:rPr>
        <w:t xml:space="preserve"> the prepotent response</w:t>
      </w:r>
      <w:r w:rsidR="00E225BC" w:rsidRPr="007E705E">
        <w:rPr>
          <w:rFonts w:asciiTheme="majorBidi" w:hAnsiTheme="majorBidi" w:cstheme="majorBidi"/>
          <w:color w:val="000000" w:themeColor="text1"/>
          <w:sz w:val="24"/>
          <w:szCs w:val="24"/>
        </w:rPr>
        <w:t xml:space="preserve"> </w:t>
      </w:r>
      <w:r w:rsidRPr="007E705E">
        <w:rPr>
          <w:rFonts w:asciiTheme="majorBidi" w:hAnsiTheme="majorBidi" w:cstheme="majorBidi"/>
          <w:color w:val="000000" w:themeColor="text1"/>
          <w:sz w:val="24"/>
          <w:szCs w:val="24"/>
        </w:rPr>
        <w:t>(solve approach)</w:t>
      </w:r>
      <w:r w:rsidR="007822E3" w:rsidRPr="007E705E">
        <w:rPr>
          <w:rFonts w:asciiTheme="majorBidi" w:hAnsiTheme="majorBidi" w:cstheme="majorBidi"/>
          <w:color w:val="000000" w:themeColor="text1"/>
          <w:sz w:val="24"/>
          <w:szCs w:val="24"/>
        </w:rPr>
        <w:t>,</w:t>
      </w:r>
      <w:r w:rsidR="0096459C" w:rsidRPr="007E705E">
        <w:rPr>
          <w:rFonts w:asciiTheme="majorBidi" w:hAnsiTheme="majorBidi" w:cstheme="majorBidi"/>
          <w:color w:val="000000" w:themeColor="text1"/>
          <w:sz w:val="24"/>
          <w:szCs w:val="24"/>
        </w:rPr>
        <w:t xml:space="preserve"> </w:t>
      </w:r>
      <w:r w:rsidR="00816AAA" w:rsidRPr="007E705E">
        <w:rPr>
          <w:rFonts w:asciiTheme="majorBidi" w:hAnsiTheme="majorBidi" w:cstheme="majorBidi"/>
          <w:color w:val="000000" w:themeColor="text1"/>
          <w:sz w:val="24"/>
          <w:szCs w:val="24"/>
        </w:rPr>
        <w:t xml:space="preserve">according to Schmader et al. </w:t>
      </w:r>
      <w:r w:rsidR="00332B4E" w:rsidRPr="007E705E">
        <w:rPr>
          <w:rFonts w:asciiTheme="majorBidi" w:hAnsiTheme="majorBidi" w:cstheme="majorBidi"/>
          <w:color w:val="000000" w:themeColor="text1"/>
          <w:sz w:val="24"/>
          <w:szCs w:val="24"/>
        </w:rPr>
        <w:t>Similarly</w:t>
      </w:r>
      <w:r w:rsidR="00D27D81" w:rsidRPr="007E705E">
        <w:rPr>
          <w:rFonts w:asciiTheme="majorBidi" w:hAnsiTheme="majorBidi" w:cstheme="majorBidi"/>
          <w:color w:val="000000" w:themeColor="text1"/>
          <w:sz w:val="24"/>
          <w:szCs w:val="24"/>
        </w:rPr>
        <w:t xml:space="preserve">, Carr and Steele (2009) proposed that experiencing </w:t>
      </w:r>
      <w:r w:rsidR="00160012" w:rsidRPr="007E705E">
        <w:rPr>
          <w:rFonts w:asciiTheme="majorBidi" w:hAnsiTheme="majorBidi" w:cstheme="majorBidi"/>
          <w:color w:val="000000" w:themeColor="text1"/>
          <w:sz w:val="24"/>
          <w:szCs w:val="24"/>
        </w:rPr>
        <w:t>stereotype threat</w:t>
      </w:r>
      <w:r w:rsidR="00D27D81" w:rsidRPr="007E705E">
        <w:rPr>
          <w:rFonts w:asciiTheme="majorBidi" w:hAnsiTheme="majorBidi" w:cstheme="majorBidi"/>
          <w:color w:val="000000" w:themeColor="text1"/>
          <w:sz w:val="24"/>
          <w:szCs w:val="24"/>
        </w:rPr>
        <w:t xml:space="preserve"> require</w:t>
      </w:r>
      <w:r w:rsidR="00332B4E" w:rsidRPr="007E705E">
        <w:rPr>
          <w:rFonts w:asciiTheme="majorBidi" w:hAnsiTheme="majorBidi" w:cstheme="majorBidi"/>
          <w:color w:val="000000" w:themeColor="text1"/>
          <w:sz w:val="24"/>
          <w:szCs w:val="24"/>
        </w:rPr>
        <w:t>s</w:t>
      </w:r>
      <w:r w:rsidR="00D27D81" w:rsidRPr="007E705E">
        <w:rPr>
          <w:rFonts w:asciiTheme="majorBidi" w:hAnsiTheme="majorBidi" w:cstheme="majorBidi"/>
          <w:color w:val="000000" w:themeColor="text1"/>
          <w:sz w:val="24"/>
          <w:szCs w:val="24"/>
        </w:rPr>
        <w:t xml:space="preserve"> the ability to inhibit old strategies </w:t>
      </w:r>
      <w:r w:rsidR="001A3C70" w:rsidRPr="007E705E">
        <w:rPr>
          <w:rFonts w:asciiTheme="majorBidi" w:hAnsiTheme="majorBidi" w:cstheme="majorBidi"/>
          <w:color w:val="000000" w:themeColor="text1"/>
          <w:sz w:val="24"/>
          <w:szCs w:val="24"/>
        </w:rPr>
        <w:t>in order to</w:t>
      </w:r>
      <w:r w:rsidR="00D27D81" w:rsidRPr="007E705E">
        <w:rPr>
          <w:rFonts w:asciiTheme="majorBidi" w:hAnsiTheme="majorBidi" w:cstheme="majorBidi"/>
          <w:color w:val="000000" w:themeColor="text1"/>
          <w:sz w:val="24"/>
          <w:szCs w:val="24"/>
        </w:rPr>
        <w:t xml:space="preserve"> develop more successful ones for problem solving. </w:t>
      </w:r>
      <w:r w:rsidRPr="007E705E">
        <w:rPr>
          <w:rFonts w:asciiTheme="majorBidi" w:eastAsia="TimesNewRomanPSMT" w:hAnsiTheme="majorBidi" w:cstheme="majorBidi"/>
          <w:color w:val="000000" w:themeColor="text1"/>
          <w:sz w:val="24"/>
          <w:szCs w:val="24"/>
        </w:rPr>
        <w:t xml:space="preserve">Therefore, individuals with higher inhibitory ability </w:t>
      </w:r>
      <w:r w:rsidR="00332B4E" w:rsidRPr="007E705E">
        <w:rPr>
          <w:rFonts w:asciiTheme="majorBidi" w:eastAsia="TimesNewRomanPSMT" w:hAnsiTheme="majorBidi" w:cstheme="majorBidi"/>
          <w:color w:val="000000" w:themeColor="text1"/>
          <w:sz w:val="24"/>
          <w:szCs w:val="24"/>
        </w:rPr>
        <w:t>may</w:t>
      </w:r>
      <w:r w:rsidRPr="007E705E">
        <w:rPr>
          <w:rFonts w:asciiTheme="majorBidi" w:eastAsia="TimesNewRomanPSMT" w:hAnsiTheme="majorBidi" w:cstheme="majorBidi"/>
          <w:color w:val="000000" w:themeColor="text1"/>
          <w:sz w:val="24"/>
          <w:szCs w:val="24"/>
        </w:rPr>
        <w:t xml:space="preserve"> self-protect (</w:t>
      </w:r>
      <w:r w:rsidR="00330A89" w:rsidRPr="007E705E">
        <w:rPr>
          <w:rFonts w:asciiTheme="majorBidi" w:eastAsia="TimesNewRomanPSMT" w:hAnsiTheme="majorBidi" w:cstheme="majorBidi"/>
          <w:color w:val="000000" w:themeColor="text1"/>
          <w:sz w:val="24"/>
          <w:szCs w:val="24"/>
        </w:rPr>
        <w:t>Sedikides, 2012</w:t>
      </w:r>
      <w:r w:rsidR="00E572CC" w:rsidRPr="007E705E">
        <w:rPr>
          <w:rFonts w:asciiTheme="majorBidi" w:eastAsia="TimesNewRomanPSMT" w:hAnsiTheme="majorBidi" w:cstheme="majorBidi"/>
          <w:color w:val="000000" w:themeColor="text1"/>
          <w:sz w:val="24"/>
          <w:szCs w:val="24"/>
        </w:rPr>
        <w:t xml:space="preserve">; </w:t>
      </w:r>
      <w:r w:rsidR="00E572CC" w:rsidRPr="007E705E">
        <w:rPr>
          <w:color w:val="000000" w:themeColor="text1"/>
          <w:sz w:val="24"/>
          <w:szCs w:val="24"/>
          <w:lang w:val="en-US"/>
        </w:rPr>
        <w:t>Sedikides, Green, Saunders, Skowronski, &amp; Zengel, 2016</w:t>
      </w:r>
      <w:r w:rsidRPr="007E705E">
        <w:rPr>
          <w:rFonts w:asciiTheme="majorBidi" w:eastAsia="TimesNewRomanPSMT" w:hAnsiTheme="majorBidi" w:cstheme="majorBidi"/>
          <w:color w:val="000000" w:themeColor="text1"/>
          <w:sz w:val="24"/>
          <w:szCs w:val="24"/>
        </w:rPr>
        <w:t>)</w:t>
      </w:r>
      <w:r w:rsidR="00CC3D80" w:rsidRPr="007E705E">
        <w:rPr>
          <w:rFonts w:asciiTheme="majorBidi" w:eastAsia="TimesNewRomanPSMT" w:hAnsiTheme="majorBidi" w:cstheme="majorBidi"/>
          <w:color w:val="000000" w:themeColor="text1"/>
          <w:sz w:val="24"/>
          <w:szCs w:val="24"/>
        </w:rPr>
        <w:t>,</w:t>
      </w:r>
      <w:r w:rsidRPr="007E705E">
        <w:rPr>
          <w:rFonts w:asciiTheme="majorBidi" w:eastAsia="TimesNewRomanPSMT" w:hAnsiTheme="majorBidi" w:cstheme="majorBidi"/>
          <w:color w:val="000000" w:themeColor="text1"/>
          <w:sz w:val="24"/>
          <w:szCs w:val="24"/>
        </w:rPr>
        <w:t xml:space="preserve"> blocking out the detrimental effects of </w:t>
      </w:r>
      <w:r w:rsidR="00160012" w:rsidRPr="007E705E">
        <w:rPr>
          <w:rFonts w:asciiTheme="majorBidi" w:eastAsia="TimesNewRomanPSMT" w:hAnsiTheme="majorBidi" w:cstheme="majorBidi"/>
          <w:color w:val="000000" w:themeColor="text1"/>
          <w:sz w:val="24"/>
          <w:szCs w:val="24"/>
        </w:rPr>
        <w:t>stereotype threat</w:t>
      </w:r>
      <w:r w:rsidRPr="007E705E">
        <w:rPr>
          <w:rFonts w:asciiTheme="majorBidi" w:eastAsia="TimesNewRomanPSMT" w:hAnsiTheme="majorBidi" w:cstheme="majorBidi"/>
          <w:color w:val="000000" w:themeColor="text1"/>
          <w:sz w:val="24"/>
          <w:szCs w:val="24"/>
        </w:rPr>
        <w:t>.</w:t>
      </w:r>
      <w:r w:rsidR="00600212" w:rsidRPr="007E705E">
        <w:rPr>
          <w:rFonts w:asciiTheme="majorBidi" w:eastAsia="TimesNewRomanPSMT" w:hAnsiTheme="majorBidi" w:cstheme="majorBidi"/>
          <w:color w:val="000000" w:themeColor="text1"/>
          <w:sz w:val="24"/>
          <w:szCs w:val="24"/>
        </w:rPr>
        <w:t xml:space="preserve"> </w:t>
      </w:r>
    </w:p>
    <w:p w14:paraId="5DFD8BF3" w14:textId="76501609" w:rsidR="00567BAE" w:rsidRPr="007E705E" w:rsidRDefault="00C4745F" w:rsidP="00EA40C9">
      <w:pPr>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t xml:space="preserve">The working memory interference </w:t>
      </w:r>
      <w:r w:rsidR="003D4FE4" w:rsidRPr="007E705E">
        <w:rPr>
          <w:rFonts w:asciiTheme="majorBidi" w:hAnsiTheme="majorBidi" w:cstheme="majorBidi"/>
          <w:color w:val="000000" w:themeColor="text1"/>
          <w:sz w:val="24"/>
          <w:szCs w:val="24"/>
        </w:rPr>
        <w:t>perspective</w:t>
      </w:r>
      <w:r w:rsidRPr="007E705E">
        <w:rPr>
          <w:rFonts w:asciiTheme="majorBidi" w:hAnsiTheme="majorBidi" w:cstheme="majorBidi"/>
          <w:color w:val="000000" w:themeColor="text1"/>
          <w:sz w:val="24"/>
          <w:szCs w:val="24"/>
        </w:rPr>
        <w:t xml:space="preserve"> suggests that </w:t>
      </w:r>
      <w:r w:rsidR="000C699C" w:rsidRPr="007E705E">
        <w:rPr>
          <w:rFonts w:asciiTheme="majorBidi" w:hAnsiTheme="majorBidi" w:cstheme="majorBidi"/>
          <w:color w:val="000000" w:themeColor="text1"/>
          <w:sz w:val="24"/>
          <w:szCs w:val="24"/>
        </w:rPr>
        <w:t xml:space="preserve">the ability to deactivate and inhibit cognitions (Friedman &amp; Miyake, 2004; Lustig, Hasher, &amp; Tonev, 2001) </w:t>
      </w:r>
      <w:r w:rsidRPr="007E705E">
        <w:rPr>
          <w:rFonts w:asciiTheme="majorBidi" w:hAnsiTheme="majorBidi" w:cstheme="majorBidi"/>
          <w:color w:val="000000" w:themeColor="text1"/>
          <w:sz w:val="24"/>
          <w:szCs w:val="24"/>
        </w:rPr>
        <w:t>protect</w:t>
      </w:r>
      <w:r w:rsidR="0051648B" w:rsidRPr="007E705E">
        <w:rPr>
          <w:rFonts w:asciiTheme="majorBidi" w:hAnsiTheme="majorBidi" w:cstheme="majorBidi"/>
          <w:color w:val="000000" w:themeColor="text1"/>
          <w:sz w:val="24"/>
          <w:szCs w:val="24"/>
        </w:rPr>
        <w:t>s</w:t>
      </w:r>
      <w:r w:rsidR="000C699C" w:rsidRPr="007E705E">
        <w:rPr>
          <w:rFonts w:asciiTheme="majorBidi" w:hAnsiTheme="majorBidi" w:cstheme="majorBidi"/>
          <w:color w:val="000000" w:themeColor="text1"/>
          <w:sz w:val="24"/>
          <w:szCs w:val="24"/>
        </w:rPr>
        <w:t xml:space="preserve"> against </w:t>
      </w:r>
      <w:r w:rsidR="00160012" w:rsidRPr="007E705E">
        <w:rPr>
          <w:rFonts w:asciiTheme="majorBidi" w:hAnsiTheme="majorBidi" w:cstheme="majorBidi"/>
          <w:color w:val="000000" w:themeColor="text1"/>
          <w:sz w:val="24"/>
          <w:szCs w:val="24"/>
        </w:rPr>
        <w:t>stereotype threat</w:t>
      </w:r>
      <w:r w:rsidR="00270DB1" w:rsidRPr="007E705E">
        <w:rPr>
          <w:rFonts w:asciiTheme="majorBidi" w:hAnsiTheme="majorBidi" w:cstheme="majorBidi"/>
          <w:color w:val="000000" w:themeColor="text1"/>
          <w:sz w:val="24"/>
          <w:szCs w:val="24"/>
        </w:rPr>
        <w:t xml:space="preserve"> effects</w:t>
      </w:r>
      <w:r w:rsidR="000C699C" w:rsidRPr="007E705E">
        <w:rPr>
          <w:rFonts w:asciiTheme="majorBidi" w:hAnsiTheme="majorBidi" w:cstheme="majorBidi"/>
          <w:color w:val="000000" w:themeColor="text1"/>
          <w:sz w:val="24"/>
          <w:szCs w:val="24"/>
        </w:rPr>
        <w:t xml:space="preserve">. Therefore, inhibitory ability may affect </w:t>
      </w:r>
      <w:r w:rsidR="00160012" w:rsidRPr="007E705E">
        <w:rPr>
          <w:rFonts w:asciiTheme="majorBidi" w:hAnsiTheme="majorBidi" w:cstheme="majorBidi"/>
          <w:color w:val="000000" w:themeColor="text1"/>
          <w:sz w:val="24"/>
          <w:szCs w:val="24"/>
        </w:rPr>
        <w:t>stereotype threat</w:t>
      </w:r>
      <w:r w:rsidR="000C699C" w:rsidRPr="007E705E">
        <w:rPr>
          <w:rFonts w:asciiTheme="majorBidi" w:hAnsiTheme="majorBidi" w:cstheme="majorBidi"/>
          <w:color w:val="000000" w:themeColor="text1"/>
          <w:sz w:val="24"/>
          <w:szCs w:val="24"/>
        </w:rPr>
        <w:t xml:space="preserve"> on performance by allowing threatened individuals to inhibit incorrect prepotent responses in order to apply other correct approaches. </w:t>
      </w:r>
      <w:r w:rsidR="00F91929" w:rsidRPr="007E705E">
        <w:rPr>
          <w:rFonts w:asciiTheme="majorBidi" w:hAnsiTheme="majorBidi" w:cstheme="majorBidi"/>
          <w:color w:val="000000" w:themeColor="text1"/>
          <w:sz w:val="24"/>
          <w:szCs w:val="24"/>
        </w:rPr>
        <w:t>In t</w:t>
      </w:r>
      <w:r w:rsidR="000C699C" w:rsidRPr="007E705E">
        <w:rPr>
          <w:rFonts w:asciiTheme="majorBidi" w:hAnsiTheme="majorBidi" w:cstheme="majorBidi"/>
          <w:color w:val="000000" w:themeColor="text1"/>
          <w:sz w:val="24"/>
          <w:szCs w:val="24"/>
        </w:rPr>
        <w:t>he current research</w:t>
      </w:r>
      <w:r w:rsidR="00F91929" w:rsidRPr="007E705E">
        <w:rPr>
          <w:rFonts w:asciiTheme="majorBidi" w:hAnsiTheme="majorBidi" w:cstheme="majorBidi"/>
          <w:color w:val="000000" w:themeColor="text1"/>
          <w:sz w:val="24"/>
          <w:szCs w:val="24"/>
        </w:rPr>
        <w:t>, we</w:t>
      </w:r>
      <w:r w:rsidR="000C699C" w:rsidRPr="007E705E">
        <w:rPr>
          <w:rFonts w:asciiTheme="majorBidi" w:hAnsiTheme="majorBidi" w:cstheme="majorBidi"/>
          <w:color w:val="000000" w:themeColor="text1"/>
          <w:sz w:val="24"/>
          <w:szCs w:val="24"/>
        </w:rPr>
        <w:t xml:space="preserve"> </w:t>
      </w:r>
      <w:r w:rsidR="0051648B" w:rsidRPr="007E705E">
        <w:rPr>
          <w:rFonts w:asciiTheme="majorBidi" w:hAnsiTheme="majorBidi" w:cstheme="majorBidi"/>
          <w:color w:val="000000" w:themeColor="text1"/>
          <w:sz w:val="24"/>
          <w:szCs w:val="24"/>
        </w:rPr>
        <w:t>examine whether</w:t>
      </w:r>
      <w:r w:rsidR="00CC3D80" w:rsidRPr="007E705E">
        <w:rPr>
          <w:rFonts w:asciiTheme="majorBidi" w:hAnsiTheme="majorBidi" w:cstheme="majorBidi"/>
          <w:color w:val="000000" w:themeColor="text1"/>
          <w:sz w:val="24"/>
          <w:szCs w:val="24"/>
        </w:rPr>
        <w:t xml:space="preserve"> variation in prepotent response</w:t>
      </w:r>
      <w:r w:rsidR="000C699C" w:rsidRPr="007E705E">
        <w:rPr>
          <w:rFonts w:asciiTheme="majorBidi" w:hAnsiTheme="majorBidi" w:cstheme="majorBidi"/>
          <w:color w:val="000000" w:themeColor="text1"/>
          <w:sz w:val="24"/>
          <w:szCs w:val="24"/>
        </w:rPr>
        <w:t xml:space="preserve"> inhibitory ability affects </w:t>
      </w:r>
      <w:r w:rsidR="00160012" w:rsidRPr="007E705E">
        <w:rPr>
          <w:rFonts w:asciiTheme="majorBidi" w:hAnsiTheme="majorBidi" w:cstheme="majorBidi"/>
          <w:color w:val="000000" w:themeColor="text1"/>
          <w:sz w:val="24"/>
          <w:szCs w:val="24"/>
        </w:rPr>
        <w:t>stereotype threat</w:t>
      </w:r>
      <w:r w:rsidR="000C699C" w:rsidRPr="007E705E">
        <w:rPr>
          <w:rFonts w:asciiTheme="majorBidi" w:hAnsiTheme="majorBidi" w:cstheme="majorBidi"/>
          <w:color w:val="000000" w:themeColor="text1"/>
          <w:sz w:val="24"/>
          <w:szCs w:val="24"/>
        </w:rPr>
        <w:t>.</w:t>
      </w:r>
      <w:r w:rsidR="00E201BF" w:rsidRPr="007E705E">
        <w:rPr>
          <w:rFonts w:asciiTheme="majorBidi" w:hAnsiTheme="majorBidi" w:cstheme="majorBidi"/>
          <w:color w:val="000000" w:themeColor="text1"/>
          <w:sz w:val="24"/>
          <w:szCs w:val="24"/>
        </w:rPr>
        <w:t xml:space="preserve"> </w:t>
      </w:r>
      <w:r w:rsidR="0010323C" w:rsidRPr="007E705E">
        <w:rPr>
          <w:rFonts w:asciiTheme="majorBidi" w:hAnsiTheme="majorBidi" w:cstheme="majorBidi"/>
          <w:color w:val="000000" w:themeColor="text1"/>
          <w:sz w:val="24"/>
          <w:szCs w:val="24"/>
        </w:rPr>
        <w:t xml:space="preserve">That </w:t>
      </w:r>
      <w:r w:rsidR="00EE716A" w:rsidRPr="007E705E">
        <w:rPr>
          <w:rFonts w:asciiTheme="majorBidi" w:hAnsiTheme="majorBidi" w:cstheme="majorBidi"/>
          <w:color w:val="000000" w:themeColor="text1"/>
          <w:sz w:val="24"/>
          <w:szCs w:val="24"/>
        </w:rPr>
        <w:t xml:space="preserve">is, </w:t>
      </w:r>
      <w:r w:rsidR="0010323C" w:rsidRPr="007E705E">
        <w:rPr>
          <w:rFonts w:asciiTheme="majorBidi" w:hAnsiTheme="majorBidi" w:cstheme="majorBidi"/>
          <w:color w:val="000000" w:themeColor="text1"/>
          <w:sz w:val="24"/>
          <w:szCs w:val="24"/>
        </w:rPr>
        <w:t>we expect inhibitory ability to act as a moderator</w:t>
      </w:r>
      <w:r w:rsidR="00EE716A" w:rsidRPr="007E705E">
        <w:rPr>
          <w:rFonts w:asciiTheme="majorBidi" w:hAnsiTheme="majorBidi" w:cstheme="majorBidi"/>
          <w:color w:val="000000" w:themeColor="text1"/>
          <w:sz w:val="24"/>
          <w:szCs w:val="24"/>
        </w:rPr>
        <w:t xml:space="preserve"> </w:t>
      </w:r>
      <w:r w:rsidR="0051648B" w:rsidRPr="007E705E">
        <w:rPr>
          <w:rFonts w:asciiTheme="majorBidi" w:hAnsiTheme="majorBidi" w:cstheme="majorBidi"/>
          <w:color w:val="000000" w:themeColor="text1"/>
          <w:sz w:val="24"/>
          <w:szCs w:val="24"/>
        </w:rPr>
        <w:t>(</w:t>
      </w:r>
      <w:r w:rsidR="00EE716A" w:rsidRPr="007E705E">
        <w:rPr>
          <w:rFonts w:asciiTheme="majorBidi" w:hAnsiTheme="majorBidi" w:cstheme="majorBidi"/>
          <w:color w:val="000000" w:themeColor="text1"/>
          <w:sz w:val="24"/>
          <w:szCs w:val="24"/>
        </w:rPr>
        <w:t>than a mediator</w:t>
      </w:r>
      <w:r w:rsidR="0051648B" w:rsidRPr="007E705E">
        <w:rPr>
          <w:rFonts w:asciiTheme="majorBidi" w:hAnsiTheme="majorBidi" w:cstheme="majorBidi"/>
          <w:color w:val="000000" w:themeColor="text1"/>
          <w:sz w:val="24"/>
          <w:szCs w:val="24"/>
        </w:rPr>
        <w:t>)</w:t>
      </w:r>
      <w:r w:rsidR="00EE716A" w:rsidRPr="007E705E">
        <w:rPr>
          <w:rFonts w:asciiTheme="majorBidi" w:hAnsiTheme="majorBidi" w:cstheme="majorBidi"/>
          <w:color w:val="000000" w:themeColor="text1"/>
          <w:sz w:val="24"/>
          <w:szCs w:val="24"/>
        </w:rPr>
        <w:t>, because</w:t>
      </w:r>
      <w:r w:rsidR="0006597D" w:rsidRPr="007E705E">
        <w:rPr>
          <w:rFonts w:asciiTheme="majorBidi" w:hAnsiTheme="majorBidi" w:cstheme="majorBidi"/>
          <w:color w:val="000000" w:themeColor="text1"/>
          <w:sz w:val="24"/>
          <w:szCs w:val="24"/>
        </w:rPr>
        <w:t xml:space="preserve"> this</w:t>
      </w:r>
      <w:r w:rsidR="00EE716A" w:rsidRPr="007E705E">
        <w:rPr>
          <w:rFonts w:asciiTheme="majorBidi" w:hAnsiTheme="majorBidi" w:cstheme="majorBidi"/>
          <w:color w:val="000000" w:themeColor="text1"/>
          <w:sz w:val="24"/>
          <w:szCs w:val="24"/>
        </w:rPr>
        <w:t xml:space="preserve"> ability</w:t>
      </w:r>
      <w:r w:rsidR="00F93C2F" w:rsidRPr="007E705E">
        <w:rPr>
          <w:rFonts w:asciiTheme="majorBidi" w:hAnsiTheme="majorBidi" w:cstheme="majorBidi"/>
          <w:color w:val="000000" w:themeColor="text1"/>
          <w:sz w:val="24"/>
          <w:szCs w:val="24"/>
        </w:rPr>
        <w:t xml:space="preserve"> </w:t>
      </w:r>
      <w:r w:rsidR="00332B4E" w:rsidRPr="007E705E">
        <w:rPr>
          <w:rFonts w:asciiTheme="majorBidi" w:hAnsiTheme="majorBidi" w:cstheme="majorBidi"/>
          <w:color w:val="000000" w:themeColor="text1"/>
          <w:sz w:val="24"/>
          <w:szCs w:val="24"/>
        </w:rPr>
        <w:t xml:space="preserve">might </w:t>
      </w:r>
      <w:r w:rsidR="00F93C2F" w:rsidRPr="007E705E">
        <w:rPr>
          <w:rFonts w:asciiTheme="majorBidi" w:hAnsiTheme="majorBidi" w:cstheme="majorBidi"/>
          <w:color w:val="000000" w:themeColor="text1"/>
          <w:sz w:val="24"/>
          <w:szCs w:val="24"/>
        </w:rPr>
        <w:t xml:space="preserve">influence the strength of the </w:t>
      </w:r>
      <w:r w:rsidR="00E572CC" w:rsidRPr="007E705E">
        <w:rPr>
          <w:rFonts w:asciiTheme="majorBidi" w:hAnsiTheme="majorBidi" w:cstheme="majorBidi"/>
          <w:color w:val="000000" w:themeColor="text1"/>
          <w:sz w:val="24"/>
          <w:szCs w:val="24"/>
        </w:rPr>
        <w:t>relation</w:t>
      </w:r>
      <w:r w:rsidR="00F93C2F" w:rsidRPr="007E705E">
        <w:rPr>
          <w:rFonts w:asciiTheme="majorBidi" w:hAnsiTheme="majorBidi" w:cstheme="majorBidi"/>
          <w:color w:val="000000" w:themeColor="text1"/>
          <w:sz w:val="24"/>
          <w:szCs w:val="24"/>
        </w:rPr>
        <w:t xml:space="preserve"> between </w:t>
      </w:r>
      <w:r w:rsidR="00160012" w:rsidRPr="007E705E">
        <w:rPr>
          <w:rFonts w:asciiTheme="majorBidi" w:hAnsiTheme="majorBidi" w:cstheme="majorBidi"/>
          <w:color w:val="000000" w:themeColor="text1"/>
          <w:sz w:val="24"/>
          <w:szCs w:val="24"/>
        </w:rPr>
        <w:t>stereotype threat</w:t>
      </w:r>
      <w:r w:rsidR="00F93C2F" w:rsidRPr="007E705E">
        <w:rPr>
          <w:rFonts w:asciiTheme="majorBidi" w:hAnsiTheme="majorBidi" w:cstheme="majorBidi"/>
          <w:color w:val="000000" w:themeColor="text1"/>
          <w:sz w:val="24"/>
          <w:szCs w:val="24"/>
        </w:rPr>
        <w:t xml:space="preserve"> and </w:t>
      </w:r>
      <w:r w:rsidR="00810B7C" w:rsidRPr="007E705E">
        <w:rPr>
          <w:rFonts w:asciiTheme="majorBidi" w:hAnsiTheme="majorBidi" w:cstheme="majorBidi"/>
          <w:color w:val="000000" w:themeColor="text1"/>
          <w:sz w:val="24"/>
          <w:szCs w:val="24"/>
        </w:rPr>
        <w:t>maths</w:t>
      </w:r>
      <w:r w:rsidR="00F93C2F" w:rsidRPr="007E705E">
        <w:rPr>
          <w:rFonts w:asciiTheme="majorBidi" w:hAnsiTheme="majorBidi" w:cstheme="majorBidi"/>
          <w:color w:val="000000" w:themeColor="text1"/>
          <w:sz w:val="24"/>
          <w:szCs w:val="24"/>
        </w:rPr>
        <w:t xml:space="preserve"> performance.</w:t>
      </w:r>
      <w:r w:rsidR="0010323C" w:rsidRPr="007E705E">
        <w:rPr>
          <w:rFonts w:asciiTheme="majorBidi" w:hAnsiTheme="majorBidi" w:cstheme="majorBidi"/>
          <w:color w:val="000000" w:themeColor="text1"/>
          <w:sz w:val="24"/>
          <w:szCs w:val="24"/>
        </w:rPr>
        <w:t xml:space="preserve"> </w:t>
      </w:r>
      <w:r w:rsidR="0051648B" w:rsidRPr="007E705E">
        <w:rPr>
          <w:rFonts w:asciiTheme="majorBidi" w:hAnsiTheme="majorBidi" w:cstheme="majorBidi"/>
          <w:color w:val="000000" w:themeColor="text1"/>
          <w:sz w:val="24"/>
          <w:szCs w:val="24"/>
        </w:rPr>
        <w:t>According to the working memory interference perspective, t</w:t>
      </w:r>
      <w:r w:rsidR="00CC3D80" w:rsidRPr="007E705E">
        <w:rPr>
          <w:rFonts w:asciiTheme="majorBidi" w:hAnsiTheme="majorBidi" w:cstheme="majorBidi"/>
          <w:color w:val="000000" w:themeColor="text1"/>
          <w:sz w:val="24"/>
          <w:szCs w:val="24"/>
        </w:rPr>
        <w:t xml:space="preserve">hose with higher prepotent response inhibitory ability </w:t>
      </w:r>
      <w:r w:rsidR="0051648B" w:rsidRPr="007E705E">
        <w:rPr>
          <w:rFonts w:asciiTheme="majorBidi" w:hAnsiTheme="majorBidi" w:cstheme="majorBidi"/>
          <w:color w:val="000000" w:themeColor="text1"/>
          <w:sz w:val="24"/>
          <w:szCs w:val="24"/>
        </w:rPr>
        <w:t xml:space="preserve">will </w:t>
      </w:r>
      <w:r w:rsidR="00CC3D80" w:rsidRPr="007E705E">
        <w:rPr>
          <w:rFonts w:asciiTheme="majorBidi" w:hAnsiTheme="majorBidi" w:cstheme="majorBidi"/>
          <w:color w:val="000000" w:themeColor="text1"/>
          <w:sz w:val="24"/>
          <w:szCs w:val="24"/>
        </w:rPr>
        <w:t xml:space="preserve">overcome prepotent responding when </w:t>
      </w:r>
      <w:r w:rsidR="0051648B" w:rsidRPr="007E705E">
        <w:rPr>
          <w:rFonts w:asciiTheme="majorBidi" w:hAnsiTheme="majorBidi" w:cstheme="majorBidi"/>
          <w:color w:val="000000" w:themeColor="text1"/>
          <w:sz w:val="24"/>
          <w:szCs w:val="24"/>
        </w:rPr>
        <w:t>it</w:t>
      </w:r>
      <w:r w:rsidR="00617CA5" w:rsidRPr="007E705E">
        <w:rPr>
          <w:rFonts w:asciiTheme="majorBidi" w:hAnsiTheme="majorBidi" w:cstheme="majorBidi"/>
          <w:color w:val="000000" w:themeColor="text1"/>
          <w:sz w:val="24"/>
          <w:szCs w:val="24"/>
        </w:rPr>
        <w:t xml:space="preserve"> is </w:t>
      </w:r>
      <w:r w:rsidR="00CC3D80" w:rsidRPr="007E705E">
        <w:rPr>
          <w:rFonts w:asciiTheme="majorBidi" w:hAnsiTheme="majorBidi" w:cstheme="majorBidi"/>
          <w:color w:val="000000" w:themeColor="text1"/>
          <w:sz w:val="24"/>
          <w:szCs w:val="24"/>
        </w:rPr>
        <w:t>inappropriate</w:t>
      </w:r>
      <w:r w:rsidR="002B7FA3" w:rsidRPr="007E705E">
        <w:rPr>
          <w:rFonts w:asciiTheme="majorBidi" w:hAnsiTheme="majorBidi" w:cstheme="majorBidi"/>
          <w:color w:val="000000" w:themeColor="text1"/>
          <w:sz w:val="24"/>
          <w:szCs w:val="24"/>
        </w:rPr>
        <w:t xml:space="preserve"> to do so</w:t>
      </w:r>
      <w:r w:rsidR="00B67F2B" w:rsidRPr="007E705E">
        <w:rPr>
          <w:rFonts w:asciiTheme="majorBidi" w:hAnsiTheme="majorBidi" w:cstheme="majorBidi"/>
          <w:color w:val="000000" w:themeColor="text1"/>
          <w:sz w:val="24"/>
          <w:szCs w:val="24"/>
        </w:rPr>
        <w:t>.</w:t>
      </w:r>
      <w:r w:rsidR="00555656" w:rsidRPr="007E705E">
        <w:rPr>
          <w:rFonts w:asciiTheme="majorBidi" w:hAnsiTheme="majorBidi" w:cstheme="majorBidi"/>
          <w:color w:val="000000" w:themeColor="text1"/>
          <w:sz w:val="24"/>
          <w:szCs w:val="24"/>
        </w:rPr>
        <w:t xml:space="preserve"> </w:t>
      </w:r>
      <w:r w:rsidR="00B67F2B" w:rsidRPr="007E705E">
        <w:rPr>
          <w:rFonts w:asciiTheme="majorBidi" w:hAnsiTheme="majorBidi" w:cstheme="majorBidi"/>
          <w:color w:val="000000" w:themeColor="text1"/>
          <w:sz w:val="24"/>
          <w:szCs w:val="24"/>
        </w:rPr>
        <w:t xml:space="preserve">Therefore, </w:t>
      </w:r>
      <w:r w:rsidR="00555656" w:rsidRPr="007E705E">
        <w:rPr>
          <w:rFonts w:asciiTheme="majorBidi" w:hAnsiTheme="majorBidi" w:cstheme="majorBidi"/>
          <w:color w:val="000000" w:themeColor="text1"/>
          <w:sz w:val="24"/>
          <w:szCs w:val="24"/>
        </w:rPr>
        <w:t xml:space="preserve">individual differences in the ability to inhibit prepotent responding when inappropriate </w:t>
      </w:r>
      <w:r w:rsidR="00DC07B3" w:rsidRPr="007E705E">
        <w:rPr>
          <w:rFonts w:asciiTheme="majorBidi" w:hAnsiTheme="majorBidi" w:cstheme="majorBidi"/>
          <w:color w:val="000000" w:themeColor="text1"/>
          <w:sz w:val="24"/>
          <w:szCs w:val="24"/>
        </w:rPr>
        <w:t>w</w:t>
      </w:r>
      <w:r w:rsidR="00555656" w:rsidRPr="007E705E">
        <w:rPr>
          <w:rFonts w:asciiTheme="majorBidi" w:hAnsiTheme="majorBidi" w:cstheme="majorBidi"/>
          <w:color w:val="000000" w:themeColor="text1"/>
          <w:sz w:val="24"/>
          <w:szCs w:val="24"/>
        </w:rPr>
        <w:t xml:space="preserve">ould advantage those with superior inhibitory ability. </w:t>
      </w:r>
      <w:r w:rsidR="00DC07B3" w:rsidRPr="007E705E">
        <w:rPr>
          <w:rFonts w:asciiTheme="majorBidi" w:hAnsiTheme="majorBidi" w:cstheme="majorBidi"/>
          <w:color w:val="000000" w:themeColor="text1"/>
          <w:sz w:val="24"/>
          <w:szCs w:val="24"/>
        </w:rPr>
        <w:t>L</w:t>
      </w:r>
      <w:r w:rsidR="00B67F2B" w:rsidRPr="007E705E">
        <w:rPr>
          <w:rFonts w:asciiTheme="majorBidi" w:hAnsiTheme="majorBidi" w:cstheme="majorBidi"/>
          <w:color w:val="000000" w:themeColor="text1"/>
          <w:sz w:val="24"/>
          <w:szCs w:val="24"/>
        </w:rPr>
        <w:t>ack of</w:t>
      </w:r>
      <w:r w:rsidR="00DC07B3" w:rsidRPr="007E705E">
        <w:rPr>
          <w:rFonts w:asciiTheme="majorBidi" w:hAnsiTheme="majorBidi" w:cstheme="majorBidi"/>
          <w:color w:val="000000" w:themeColor="text1"/>
          <w:sz w:val="24"/>
          <w:szCs w:val="24"/>
        </w:rPr>
        <w:t xml:space="preserve"> </w:t>
      </w:r>
      <w:r w:rsidR="0051648B" w:rsidRPr="007E705E">
        <w:rPr>
          <w:rFonts w:asciiTheme="majorBidi" w:hAnsiTheme="majorBidi" w:cstheme="majorBidi"/>
          <w:color w:val="000000" w:themeColor="text1"/>
          <w:sz w:val="24"/>
          <w:szCs w:val="24"/>
        </w:rPr>
        <w:t xml:space="preserve">such a finding, though, </w:t>
      </w:r>
      <w:r w:rsidR="00B67F2B" w:rsidRPr="007E705E">
        <w:rPr>
          <w:rFonts w:asciiTheme="majorBidi" w:hAnsiTheme="majorBidi" w:cstheme="majorBidi"/>
          <w:color w:val="000000" w:themeColor="text1"/>
          <w:sz w:val="24"/>
          <w:szCs w:val="24"/>
        </w:rPr>
        <w:t>would</w:t>
      </w:r>
      <w:r w:rsidR="0051648B" w:rsidRPr="007E705E">
        <w:rPr>
          <w:rFonts w:asciiTheme="majorBidi" w:hAnsiTheme="majorBidi" w:cstheme="majorBidi"/>
          <w:color w:val="000000" w:themeColor="text1"/>
          <w:sz w:val="24"/>
          <w:szCs w:val="24"/>
        </w:rPr>
        <w:t xml:space="preserve"> imply the</w:t>
      </w:r>
      <w:r w:rsidR="00B67F2B" w:rsidRPr="007E705E">
        <w:rPr>
          <w:rFonts w:asciiTheme="majorBidi" w:hAnsiTheme="majorBidi" w:cstheme="majorBidi"/>
          <w:color w:val="000000" w:themeColor="text1"/>
          <w:sz w:val="24"/>
          <w:szCs w:val="24"/>
        </w:rPr>
        <w:t xml:space="preserve"> overproduction of prepotent responses</w:t>
      </w:r>
      <w:r w:rsidR="00DC07B3" w:rsidRPr="007E705E">
        <w:rPr>
          <w:rFonts w:asciiTheme="majorBidi" w:hAnsiTheme="majorBidi" w:cstheme="majorBidi"/>
          <w:color w:val="000000" w:themeColor="text1"/>
          <w:sz w:val="24"/>
          <w:szCs w:val="24"/>
        </w:rPr>
        <w:t xml:space="preserve">, supporting </w:t>
      </w:r>
      <w:r w:rsidR="00B67F2B" w:rsidRPr="007E705E">
        <w:rPr>
          <w:rFonts w:asciiTheme="majorBidi" w:hAnsiTheme="majorBidi" w:cstheme="majorBidi"/>
          <w:color w:val="000000" w:themeColor="text1"/>
          <w:sz w:val="24"/>
          <w:szCs w:val="24"/>
        </w:rPr>
        <w:t>the mere effort account.</w:t>
      </w:r>
    </w:p>
    <w:p w14:paraId="1C0294C0" w14:textId="77777777" w:rsidR="007C5385" w:rsidRPr="007E705E" w:rsidRDefault="007C5385">
      <w:pPr>
        <w:spacing w:line="480" w:lineRule="exact"/>
        <w:rPr>
          <w:b/>
          <w:color w:val="000000" w:themeColor="text1"/>
          <w:sz w:val="24"/>
          <w:szCs w:val="24"/>
        </w:rPr>
      </w:pPr>
      <w:r w:rsidRPr="007E705E">
        <w:rPr>
          <w:b/>
          <w:color w:val="000000" w:themeColor="text1"/>
          <w:sz w:val="24"/>
          <w:szCs w:val="24"/>
        </w:rPr>
        <w:t>Overview</w:t>
      </w:r>
    </w:p>
    <w:p w14:paraId="444CA085" w14:textId="0813ED78" w:rsidR="00A65EC2" w:rsidRPr="007E705E" w:rsidRDefault="002462BB" w:rsidP="00437088">
      <w:pPr>
        <w:spacing w:line="480" w:lineRule="exact"/>
        <w:ind w:firstLine="720"/>
        <w:rPr>
          <w:rFonts w:asciiTheme="majorBidi" w:hAnsiTheme="majorBidi" w:cstheme="majorBidi"/>
          <w:color w:val="000000" w:themeColor="text1"/>
          <w:sz w:val="24"/>
          <w:szCs w:val="24"/>
        </w:rPr>
      </w:pPr>
      <w:r w:rsidRPr="007E705E">
        <w:rPr>
          <w:color w:val="000000" w:themeColor="text1"/>
          <w:sz w:val="24"/>
          <w:szCs w:val="24"/>
        </w:rPr>
        <w:t xml:space="preserve">We </w:t>
      </w:r>
      <w:r w:rsidR="00B04D61" w:rsidRPr="007E705E">
        <w:rPr>
          <w:color w:val="000000" w:themeColor="text1"/>
          <w:sz w:val="24"/>
          <w:szCs w:val="24"/>
        </w:rPr>
        <w:t>compare</w:t>
      </w:r>
      <w:r w:rsidR="003B4315" w:rsidRPr="007E705E">
        <w:rPr>
          <w:color w:val="000000" w:themeColor="text1"/>
          <w:sz w:val="24"/>
          <w:szCs w:val="24"/>
        </w:rPr>
        <w:t>d</w:t>
      </w:r>
      <w:r w:rsidR="00B04D61" w:rsidRPr="007E705E">
        <w:rPr>
          <w:color w:val="000000" w:themeColor="text1"/>
          <w:sz w:val="24"/>
          <w:szCs w:val="24"/>
        </w:rPr>
        <w:t xml:space="preserve"> the overproduction of prepotent responses (mere effort</w:t>
      </w:r>
      <w:r w:rsidR="0068034E" w:rsidRPr="007E705E">
        <w:rPr>
          <w:color w:val="000000" w:themeColor="text1"/>
          <w:sz w:val="24"/>
          <w:szCs w:val="24"/>
        </w:rPr>
        <w:t xml:space="preserve"> account</w:t>
      </w:r>
      <w:r w:rsidR="00B04D61" w:rsidRPr="007E705E">
        <w:rPr>
          <w:color w:val="000000" w:themeColor="text1"/>
          <w:sz w:val="24"/>
          <w:szCs w:val="24"/>
        </w:rPr>
        <w:t xml:space="preserve">) </w:t>
      </w:r>
      <w:r w:rsidR="003B4315" w:rsidRPr="007E705E">
        <w:rPr>
          <w:color w:val="000000" w:themeColor="text1"/>
          <w:sz w:val="24"/>
          <w:szCs w:val="24"/>
        </w:rPr>
        <w:t xml:space="preserve">with </w:t>
      </w:r>
      <w:r w:rsidR="00B04D61" w:rsidRPr="007E705E">
        <w:rPr>
          <w:color w:val="000000" w:themeColor="text1"/>
          <w:sz w:val="24"/>
          <w:szCs w:val="24"/>
        </w:rPr>
        <w:t>the inhibition of prepotent responses (working memory interference</w:t>
      </w:r>
      <w:r w:rsidR="0068034E" w:rsidRPr="007E705E">
        <w:rPr>
          <w:color w:val="000000" w:themeColor="text1"/>
          <w:sz w:val="24"/>
          <w:szCs w:val="24"/>
        </w:rPr>
        <w:t xml:space="preserve"> perspective</w:t>
      </w:r>
      <w:r w:rsidR="00B04D61" w:rsidRPr="007E705E">
        <w:rPr>
          <w:color w:val="000000" w:themeColor="text1"/>
          <w:sz w:val="24"/>
          <w:szCs w:val="24"/>
        </w:rPr>
        <w:t>) in</w:t>
      </w:r>
      <w:r w:rsidR="001E125A" w:rsidRPr="007E705E">
        <w:rPr>
          <w:color w:val="000000" w:themeColor="text1"/>
          <w:sz w:val="24"/>
          <w:szCs w:val="24"/>
        </w:rPr>
        <w:t xml:space="preserve"> an effort to explain</w:t>
      </w:r>
      <w:r w:rsidR="00B04D61" w:rsidRPr="007E705E">
        <w:rPr>
          <w:color w:val="000000" w:themeColor="text1"/>
          <w:sz w:val="24"/>
          <w:szCs w:val="24"/>
        </w:rPr>
        <w:t xml:space="preserve"> </w:t>
      </w:r>
      <w:r w:rsidR="00160012" w:rsidRPr="007E705E">
        <w:rPr>
          <w:color w:val="000000" w:themeColor="text1"/>
          <w:sz w:val="24"/>
          <w:szCs w:val="24"/>
        </w:rPr>
        <w:t>stereotype threat</w:t>
      </w:r>
      <w:r w:rsidR="00B7356C" w:rsidRPr="007E705E">
        <w:rPr>
          <w:color w:val="000000" w:themeColor="text1"/>
          <w:sz w:val="24"/>
          <w:szCs w:val="24"/>
        </w:rPr>
        <w:t xml:space="preserve"> effects</w:t>
      </w:r>
      <w:r w:rsidR="00B04D61" w:rsidRPr="007E705E">
        <w:rPr>
          <w:color w:val="000000" w:themeColor="text1"/>
          <w:sz w:val="24"/>
          <w:szCs w:val="24"/>
        </w:rPr>
        <w:t xml:space="preserve">. </w:t>
      </w:r>
      <w:r w:rsidR="004437B8" w:rsidRPr="007E705E">
        <w:rPr>
          <w:color w:val="000000" w:themeColor="text1"/>
          <w:sz w:val="24"/>
          <w:szCs w:val="24"/>
        </w:rPr>
        <w:t xml:space="preserve">Our chosen population and </w:t>
      </w:r>
      <w:r w:rsidR="00170B8C" w:rsidRPr="007E705E">
        <w:rPr>
          <w:color w:val="000000" w:themeColor="text1"/>
          <w:sz w:val="24"/>
          <w:szCs w:val="24"/>
        </w:rPr>
        <w:t xml:space="preserve">performance </w:t>
      </w:r>
      <w:r w:rsidR="004437B8" w:rsidRPr="007E705E">
        <w:rPr>
          <w:color w:val="000000" w:themeColor="text1"/>
          <w:sz w:val="24"/>
          <w:szCs w:val="24"/>
        </w:rPr>
        <w:t xml:space="preserve">stereotype mirrored </w:t>
      </w:r>
      <w:r w:rsidR="0068034E" w:rsidRPr="007E705E">
        <w:rPr>
          <w:color w:val="000000" w:themeColor="text1"/>
          <w:sz w:val="24"/>
          <w:szCs w:val="24"/>
        </w:rPr>
        <w:t xml:space="preserve">those </w:t>
      </w:r>
      <w:r w:rsidR="004437B8" w:rsidRPr="007E705E">
        <w:rPr>
          <w:color w:val="000000" w:themeColor="text1"/>
          <w:sz w:val="24"/>
          <w:szCs w:val="24"/>
        </w:rPr>
        <w:t xml:space="preserve">of </w:t>
      </w:r>
      <w:r w:rsidR="004437B8" w:rsidRPr="007E705E">
        <w:rPr>
          <w:rFonts w:asciiTheme="majorBidi" w:hAnsiTheme="majorBidi" w:cstheme="majorBidi"/>
          <w:color w:val="000000" w:themeColor="text1"/>
          <w:sz w:val="24"/>
          <w:szCs w:val="24"/>
        </w:rPr>
        <w:t>Jamieson and Harkins (2009)</w:t>
      </w:r>
      <w:r w:rsidR="00107E28" w:rsidRPr="007E705E">
        <w:rPr>
          <w:rFonts w:asciiTheme="majorBidi" w:hAnsiTheme="majorBidi" w:cstheme="majorBidi"/>
          <w:color w:val="000000" w:themeColor="text1"/>
          <w:sz w:val="24"/>
          <w:szCs w:val="24"/>
        </w:rPr>
        <w:t xml:space="preserve"> and </w:t>
      </w:r>
      <w:r w:rsidR="00107E28" w:rsidRPr="007E705E">
        <w:rPr>
          <w:rFonts w:asciiTheme="majorBidi" w:hAnsiTheme="majorBidi"/>
          <w:color w:val="000000" w:themeColor="text1"/>
          <w:sz w:val="24"/>
          <w:szCs w:val="24"/>
        </w:rPr>
        <w:t>Seitchik and Harkins (2015)</w:t>
      </w:r>
      <w:r w:rsidR="004437B8" w:rsidRPr="007E705E">
        <w:rPr>
          <w:color w:val="000000" w:themeColor="text1"/>
          <w:sz w:val="24"/>
          <w:szCs w:val="24"/>
        </w:rPr>
        <w:t xml:space="preserve">: women and the stereotype ‘women are poorer at </w:t>
      </w:r>
      <w:r w:rsidR="00810B7C" w:rsidRPr="007E705E">
        <w:rPr>
          <w:color w:val="000000" w:themeColor="text1"/>
          <w:sz w:val="24"/>
          <w:szCs w:val="24"/>
        </w:rPr>
        <w:t>maths</w:t>
      </w:r>
      <w:r w:rsidR="003607F6" w:rsidRPr="007E705E">
        <w:rPr>
          <w:color w:val="000000" w:themeColor="text1"/>
          <w:sz w:val="24"/>
          <w:szCs w:val="24"/>
        </w:rPr>
        <w:t>.</w:t>
      </w:r>
      <w:r w:rsidR="004437B8" w:rsidRPr="007E705E">
        <w:rPr>
          <w:color w:val="000000" w:themeColor="text1"/>
          <w:sz w:val="24"/>
          <w:szCs w:val="24"/>
        </w:rPr>
        <w:t xml:space="preserve">’ </w:t>
      </w:r>
      <w:r w:rsidR="00F5082D" w:rsidRPr="007E705E">
        <w:rPr>
          <w:color w:val="000000" w:themeColor="text1"/>
          <w:sz w:val="24"/>
          <w:szCs w:val="24"/>
        </w:rPr>
        <w:t>We tested only women</w:t>
      </w:r>
      <w:r w:rsidR="002B31EE" w:rsidRPr="007E705E">
        <w:rPr>
          <w:color w:val="000000" w:themeColor="text1"/>
          <w:sz w:val="24"/>
          <w:szCs w:val="24"/>
        </w:rPr>
        <w:t>,</w:t>
      </w:r>
      <w:r w:rsidR="00F5082D" w:rsidRPr="007E705E">
        <w:rPr>
          <w:color w:val="000000" w:themeColor="text1"/>
          <w:sz w:val="24"/>
          <w:szCs w:val="24"/>
        </w:rPr>
        <w:t xml:space="preserve"> because our chosen </w:t>
      </w:r>
      <w:r w:rsidR="00160012" w:rsidRPr="007E705E">
        <w:rPr>
          <w:color w:val="000000" w:themeColor="text1"/>
          <w:sz w:val="24"/>
          <w:szCs w:val="24"/>
        </w:rPr>
        <w:t>stereotype threat</w:t>
      </w:r>
      <w:r w:rsidR="00F5082D" w:rsidRPr="007E705E">
        <w:rPr>
          <w:color w:val="000000" w:themeColor="text1"/>
          <w:sz w:val="24"/>
          <w:szCs w:val="24"/>
        </w:rPr>
        <w:t xml:space="preserve"> manipulation has been shown previously only to affect women (</w:t>
      </w:r>
      <w:r w:rsidR="00B74E6B" w:rsidRPr="007E705E">
        <w:rPr>
          <w:color w:val="000000" w:themeColor="text1"/>
          <w:sz w:val="24"/>
          <w:szCs w:val="24"/>
        </w:rPr>
        <w:t xml:space="preserve">Davies et al., 2016; </w:t>
      </w:r>
      <w:r w:rsidR="00F5082D" w:rsidRPr="007E705E">
        <w:rPr>
          <w:rFonts w:asciiTheme="majorBidi" w:hAnsiTheme="majorBidi" w:cstheme="majorBidi"/>
          <w:color w:val="000000" w:themeColor="text1"/>
          <w:sz w:val="24"/>
          <w:szCs w:val="24"/>
        </w:rPr>
        <w:t xml:space="preserve">Jamieson &amp; Harkins, 2009; </w:t>
      </w:r>
      <w:r w:rsidR="00F5082D" w:rsidRPr="007E705E">
        <w:rPr>
          <w:rFonts w:asciiTheme="majorBidi" w:hAnsiTheme="majorBidi"/>
          <w:color w:val="000000" w:themeColor="text1"/>
          <w:sz w:val="24"/>
          <w:szCs w:val="24"/>
        </w:rPr>
        <w:t>Seitchik &amp; Harkins</w:t>
      </w:r>
      <w:r w:rsidR="00E40224" w:rsidRPr="007E705E">
        <w:rPr>
          <w:rFonts w:asciiTheme="majorBidi" w:hAnsiTheme="majorBidi"/>
          <w:color w:val="000000" w:themeColor="text1"/>
          <w:sz w:val="24"/>
          <w:szCs w:val="24"/>
        </w:rPr>
        <w:t>, 2015</w:t>
      </w:r>
      <w:r w:rsidR="00F5082D" w:rsidRPr="007E705E">
        <w:rPr>
          <w:color w:val="000000" w:themeColor="text1"/>
          <w:sz w:val="24"/>
          <w:szCs w:val="24"/>
        </w:rPr>
        <w:t xml:space="preserve">). </w:t>
      </w:r>
      <w:r w:rsidR="004437B8" w:rsidRPr="007E705E">
        <w:rPr>
          <w:color w:val="000000" w:themeColor="text1"/>
          <w:sz w:val="24"/>
          <w:szCs w:val="24"/>
        </w:rPr>
        <w:t xml:space="preserve">In Experiment 1, </w:t>
      </w:r>
      <w:r w:rsidR="00576123" w:rsidRPr="007E705E">
        <w:rPr>
          <w:color w:val="000000" w:themeColor="text1"/>
          <w:sz w:val="24"/>
          <w:szCs w:val="24"/>
        </w:rPr>
        <w:t xml:space="preserve">we </w:t>
      </w:r>
      <w:r w:rsidR="002B31EE" w:rsidRPr="007E705E">
        <w:rPr>
          <w:color w:val="000000" w:themeColor="text1"/>
          <w:sz w:val="24"/>
          <w:szCs w:val="24"/>
        </w:rPr>
        <w:t xml:space="preserve">examined </w:t>
      </w:r>
      <w:r w:rsidR="00DA288E" w:rsidRPr="007E705E">
        <w:rPr>
          <w:color w:val="000000" w:themeColor="text1"/>
          <w:sz w:val="24"/>
          <w:szCs w:val="24"/>
        </w:rPr>
        <w:t>whether</w:t>
      </w:r>
      <w:r w:rsidR="00576123" w:rsidRPr="007E705E">
        <w:rPr>
          <w:color w:val="000000" w:themeColor="text1"/>
          <w:sz w:val="24"/>
          <w:szCs w:val="24"/>
        </w:rPr>
        <w:t xml:space="preserve"> a</w:t>
      </w:r>
      <w:r w:rsidR="00576123" w:rsidRPr="007E705E">
        <w:rPr>
          <w:rFonts w:asciiTheme="majorBidi" w:hAnsiTheme="majorBidi" w:cstheme="majorBidi"/>
          <w:color w:val="000000" w:themeColor="text1"/>
          <w:sz w:val="24"/>
          <w:szCs w:val="24"/>
        </w:rPr>
        <w:t>ctivation of a negative performance self-applicable stereotype motivates participants to und</w:t>
      </w:r>
      <w:r w:rsidR="007034B2" w:rsidRPr="007E705E">
        <w:rPr>
          <w:rFonts w:asciiTheme="majorBidi" w:hAnsiTheme="majorBidi" w:cstheme="majorBidi"/>
          <w:color w:val="000000" w:themeColor="text1"/>
          <w:sz w:val="24"/>
          <w:szCs w:val="24"/>
        </w:rPr>
        <w:t>ermine the stereotype</w:t>
      </w:r>
      <w:r w:rsidR="00437088" w:rsidRPr="007E705E">
        <w:rPr>
          <w:rFonts w:asciiTheme="majorBidi" w:hAnsiTheme="majorBidi" w:cstheme="majorBidi"/>
          <w:color w:val="000000" w:themeColor="text1"/>
          <w:sz w:val="24"/>
          <w:szCs w:val="24"/>
        </w:rPr>
        <w:t xml:space="preserve">. Although </w:t>
      </w:r>
      <w:r w:rsidR="00160012" w:rsidRPr="007E705E">
        <w:rPr>
          <w:rFonts w:asciiTheme="majorBidi" w:hAnsiTheme="majorBidi" w:cstheme="majorBidi"/>
          <w:color w:val="000000" w:themeColor="text1"/>
          <w:sz w:val="24"/>
          <w:szCs w:val="24"/>
        </w:rPr>
        <w:t>stereotype threat</w:t>
      </w:r>
      <w:r w:rsidR="00437088" w:rsidRPr="007E705E">
        <w:rPr>
          <w:rFonts w:asciiTheme="majorBidi" w:hAnsiTheme="majorBidi" w:cstheme="majorBidi"/>
          <w:color w:val="000000" w:themeColor="text1"/>
          <w:sz w:val="24"/>
          <w:szCs w:val="24"/>
        </w:rPr>
        <w:t xml:space="preserve"> motivates performance on all question types, the activated prepotent response might lead to </w:t>
      </w:r>
      <w:r w:rsidR="007034B2" w:rsidRPr="007E705E">
        <w:rPr>
          <w:rFonts w:asciiTheme="majorBidi" w:hAnsiTheme="majorBidi" w:cstheme="majorBidi"/>
          <w:color w:val="000000" w:themeColor="text1"/>
          <w:sz w:val="24"/>
          <w:szCs w:val="24"/>
        </w:rPr>
        <w:t>selecti</w:t>
      </w:r>
      <w:r w:rsidR="007F2317" w:rsidRPr="007E705E">
        <w:rPr>
          <w:rFonts w:asciiTheme="majorBidi" w:hAnsiTheme="majorBidi" w:cstheme="majorBidi"/>
          <w:color w:val="000000" w:themeColor="text1"/>
          <w:sz w:val="24"/>
          <w:szCs w:val="24"/>
        </w:rPr>
        <w:t>on</w:t>
      </w:r>
      <w:r w:rsidR="007034B2" w:rsidRPr="007E705E">
        <w:rPr>
          <w:rFonts w:asciiTheme="majorBidi" w:hAnsiTheme="majorBidi" w:cstheme="majorBidi"/>
          <w:color w:val="000000" w:themeColor="text1"/>
          <w:sz w:val="24"/>
          <w:szCs w:val="24"/>
        </w:rPr>
        <w:t xml:space="preserve"> </w:t>
      </w:r>
      <w:r w:rsidR="007F2317" w:rsidRPr="007E705E">
        <w:rPr>
          <w:rFonts w:asciiTheme="majorBidi" w:hAnsiTheme="majorBidi" w:cstheme="majorBidi"/>
          <w:color w:val="000000" w:themeColor="text1"/>
          <w:sz w:val="24"/>
          <w:szCs w:val="24"/>
        </w:rPr>
        <w:t xml:space="preserve">of </w:t>
      </w:r>
      <w:r w:rsidR="00437088" w:rsidRPr="007E705E">
        <w:rPr>
          <w:rFonts w:asciiTheme="majorBidi" w:hAnsiTheme="majorBidi" w:cstheme="majorBidi"/>
          <w:color w:val="000000" w:themeColor="text1"/>
          <w:sz w:val="24"/>
          <w:szCs w:val="24"/>
        </w:rPr>
        <w:t xml:space="preserve">more prepotent solve questions </w:t>
      </w:r>
      <w:r w:rsidR="007034B2" w:rsidRPr="007E705E">
        <w:rPr>
          <w:rFonts w:asciiTheme="majorBidi" w:hAnsiTheme="majorBidi" w:cstheme="majorBidi"/>
          <w:color w:val="000000" w:themeColor="text1"/>
          <w:sz w:val="24"/>
          <w:szCs w:val="24"/>
        </w:rPr>
        <w:t xml:space="preserve">to answer </w:t>
      </w:r>
      <w:r w:rsidR="0068034E" w:rsidRPr="007E705E">
        <w:rPr>
          <w:rFonts w:asciiTheme="majorBidi" w:hAnsiTheme="majorBidi" w:cstheme="majorBidi"/>
          <w:color w:val="000000" w:themeColor="text1"/>
          <w:sz w:val="24"/>
          <w:szCs w:val="24"/>
        </w:rPr>
        <w:t xml:space="preserve">than </w:t>
      </w:r>
      <w:r w:rsidR="007034B2" w:rsidRPr="007E705E">
        <w:rPr>
          <w:rFonts w:asciiTheme="majorBidi" w:hAnsiTheme="majorBidi" w:cstheme="majorBidi"/>
          <w:color w:val="000000" w:themeColor="text1"/>
          <w:sz w:val="24"/>
          <w:szCs w:val="24"/>
        </w:rPr>
        <w:t>non-prepotent comparison questions</w:t>
      </w:r>
      <w:r w:rsidR="00576123" w:rsidRPr="007E705E">
        <w:rPr>
          <w:rFonts w:asciiTheme="majorBidi" w:hAnsiTheme="majorBidi" w:cstheme="majorBidi"/>
          <w:color w:val="000000" w:themeColor="text1"/>
          <w:sz w:val="24"/>
          <w:szCs w:val="24"/>
        </w:rPr>
        <w:t>. In Experiment 2</w:t>
      </w:r>
      <w:r w:rsidR="00DA288E" w:rsidRPr="007E705E">
        <w:rPr>
          <w:rFonts w:asciiTheme="majorBidi" w:hAnsiTheme="majorBidi" w:cstheme="majorBidi"/>
          <w:color w:val="000000" w:themeColor="text1"/>
          <w:sz w:val="24"/>
          <w:szCs w:val="24"/>
        </w:rPr>
        <w:t>, we</w:t>
      </w:r>
      <w:r w:rsidR="00576123" w:rsidRPr="007E705E">
        <w:rPr>
          <w:rFonts w:asciiTheme="majorBidi" w:hAnsiTheme="majorBidi" w:cstheme="majorBidi"/>
          <w:color w:val="000000" w:themeColor="text1"/>
          <w:sz w:val="24"/>
          <w:szCs w:val="24"/>
        </w:rPr>
        <w:t xml:space="preserve"> turned to the </w:t>
      </w:r>
      <w:r w:rsidR="00F47F57" w:rsidRPr="007E705E">
        <w:rPr>
          <w:rFonts w:asciiTheme="majorBidi" w:hAnsiTheme="majorBidi" w:cstheme="majorBidi"/>
          <w:color w:val="000000" w:themeColor="text1"/>
          <w:sz w:val="24"/>
          <w:szCs w:val="24"/>
        </w:rPr>
        <w:t>overproduction</w:t>
      </w:r>
      <w:r w:rsidR="00B04D61" w:rsidRPr="007E705E">
        <w:rPr>
          <w:rFonts w:asciiTheme="majorBidi" w:hAnsiTheme="majorBidi" w:cstheme="majorBidi"/>
          <w:color w:val="000000" w:themeColor="text1"/>
          <w:sz w:val="24"/>
          <w:szCs w:val="24"/>
        </w:rPr>
        <w:t xml:space="preserve"> of</w:t>
      </w:r>
      <w:r w:rsidR="00576123" w:rsidRPr="007E705E">
        <w:rPr>
          <w:rFonts w:asciiTheme="majorBidi" w:hAnsiTheme="majorBidi" w:cstheme="majorBidi"/>
          <w:color w:val="000000" w:themeColor="text1"/>
          <w:sz w:val="24"/>
          <w:szCs w:val="24"/>
        </w:rPr>
        <w:t xml:space="preserve"> prepotent responding </w:t>
      </w:r>
      <w:r w:rsidR="00B04D61" w:rsidRPr="007E705E">
        <w:rPr>
          <w:rFonts w:asciiTheme="majorBidi" w:hAnsiTheme="majorBidi" w:cstheme="majorBidi"/>
          <w:color w:val="000000" w:themeColor="text1"/>
          <w:sz w:val="24"/>
          <w:szCs w:val="24"/>
        </w:rPr>
        <w:t xml:space="preserve">versus the inhibition of prepotent </w:t>
      </w:r>
      <w:r w:rsidR="00F47F57" w:rsidRPr="007E705E">
        <w:rPr>
          <w:rFonts w:asciiTheme="majorBidi" w:hAnsiTheme="majorBidi" w:cstheme="majorBidi"/>
          <w:color w:val="000000" w:themeColor="text1"/>
          <w:sz w:val="24"/>
          <w:szCs w:val="24"/>
        </w:rPr>
        <w:t>responding</w:t>
      </w:r>
      <w:r w:rsidR="003B4315" w:rsidRPr="007E705E">
        <w:rPr>
          <w:rFonts w:asciiTheme="majorBidi" w:hAnsiTheme="majorBidi" w:cstheme="majorBidi"/>
          <w:color w:val="000000" w:themeColor="text1"/>
          <w:sz w:val="24"/>
          <w:szCs w:val="24"/>
        </w:rPr>
        <w:t>,</w:t>
      </w:r>
      <w:r w:rsidR="004D4C30" w:rsidRPr="007E705E">
        <w:rPr>
          <w:rFonts w:asciiTheme="majorBidi" w:hAnsiTheme="majorBidi" w:cstheme="majorBidi"/>
          <w:color w:val="000000" w:themeColor="text1"/>
          <w:sz w:val="24"/>
          <w:szCs w:val="24"/>
        </w:rPr>
        <w:t xml:space="preserve"> </w:t>
      </w:r>
      <w:r w:rsidR="00576123" w:rsidRPr="007E705E">
        <w:rPr>
          <w:rFonts w:asciiTheme="majorBidi" w:hAnsiTheme="majorBidi" w:cstheme="majorBidi"/>
          <w:color w:val="000000" w:themeColor="text1"/>
          <w:sz w:val="24"/>
          <w:szCs w:val="24"/>
        </w:rPr>
        <w:t xml:space="preserve">following </w:t>
      </w:r>
      <w:r w:rsidR="00160012" w:rsidRPr="007E705E">
        <w:rPr>
          <w:rFonts w:asciiTheme="majorBidi" w:hAnsiTheme="majorBidi" w:cstheme="majorBidi"/>
          <w:color w:val="000000" w:themeColor="text1"/>
          <w:sz w:val="24"/>
          <w:szCs w:val="24"/>
        </w:rPr>
        <w:t>stereotype threat</w:t>
      </w:r>
      <w:r w:rsidR="00576123" w:rsidRPr="007E705E">
        <w:rPr>
          <w:rFonts w:asciiTheme="majorBidi" w:hAnsiTheme="majorBidi" w:cstheme="majorBidi"/>
          <w:color w:val="000000" w:themeColor="text1"/>
          <w:sz w:val="24"/>
          <w:szCs w:val="24"/>
        </w:rPr>
        <w:t xml:space="preserve"> activation of </w:t>
      </w:r>
      <w:r w:rsidR="005A71F7" w:rsidRPr="007E705E">
        <w:rPr>
          <w:rFonts w:asciiTheme="majorBidi" w:hAnsiTheme="majorBidi" w:cstheme="majorBidi"/>
          <w:color w:val="000000" w:themeColor="text1"/>
          <w:sz w:val="24"/>
          <w:szCs w:val="24"/>
        </w:rPr>
        <w:t>t</w:t>
      </w:r>
      <w:r w:rsidR="00576123" w:rsidRPr="007E705E">
        <w:rPr>
          <w:rFonts w:asciiTheme="majorBidi" w:hAnsiTheme="majorBidi" w:cstheme="majorBidi"/>
          <w:color w:val="000000" w:themeColor="text1"/>
          <w:sz w:val="24"/>
          <w:szCs w:val="24"/>
        </w:rPr>
        <w:t>he motivated p</w:t>
      </w:r>
      <w:r w:rsidR="00545183" w:rsidRPr="007E705E">
        <w:rPr>
          <w:rFonts w:asciiTheme="majorBidi" w:hAnsiTheme="majorBidi" w:cstheme="majorBidi"/>
          <w:color w:val="000000" w:themeColor="text1"/>
          <w:sz w:val="24"/>
          <w:szCs w:val="24"/>
        </w:rPr>
        <w:t>reference</w:t>
      </w:r>
      <w:r w:rsidR="00576123" w:rsidRPr="007E705E">
        <w:rPr>
          <w:rFonts w:asciiTheme="majorBidi" w:hAnsiTheme="majorBidi" w:cstheme="majorBidi"/>
          <w:color w:val="000000" w:themeColor="text1"/>
          <w:sz w:val="24"/>
          <w:szCs w:val="24"/>
        </w:rPr>
        <w:t xml:space="preserve"> goal</w:t>
      </w:r>
      <w:r w:rsidR="00EC736A" w:rsidRPr="007E705E">
        <w:rPr>
          <w:rFonts w:asciiTheme="majorBidi" w:hAnsiTheme="majorBidi" w:cstheme="majorBidi"/>
          <w:color w:val="000000" w:themeColor="text1"/>
          <w:sz w:val="24"/>
          <w:szCs w:val="24"/>
        </w:rPr>
        <w:t>.</w:t>
      </w:r>
      <w:r w:rsidR="00A65EC2" w:rsidRPr="007E705E">
        <w:rPr>
          <w:color w:val="000000" w:themeColor="text1"/>
          <w:sz w:val="24"/>
          <w:szCs w:val="24"/>
        </w:rPr>
        <w:t xml:space="preserve"> </w:t>
      </w:r>
      <w:r w:rsidR="00EC736A" w:rsidRPr="007E705E">
        <w:rPr>
          <w:color w:val="000000" w:themeColor="text1"/>
          <w:sz w:val="24"/>
          <w:szCs w:val="24"/>
        </w:rPr>
        <w:t xml:space="preserve">We tested </w:t>
      </w:r>
      <w:r w:rsidR="00A65EC2" w:rsidRPr="007E705E">
        <w:rPr>
          <w:color w:val="000000" w:themeColor="text1"/>
          <w:sz w:val="24"/>
          <w:szCs w:val="24"/>
        </w:rPr>
        <w:t xml:space="preserve">if </w:t>
      </w:r>
      <w:r w:rsidR="001E125A" w:rsidRPr="007E705E">
        <w:rPr>
          <w:color w:val="000000" w:themeColor="text1"/>
          <w:sz w:val="24"/>
          <w:szCs w:val="24"/>
        </w:rPr>
        <w:t xml:space="preserve">participants </w:t>
      </w:r>
      <w:r w:rsidR="00A65EC2" w:rsidRPr="007E705E">
        <w:rPr>
          <w:color w:val="000000" w:themeColor="text1"/>
          <w:sz w:val="24"/>
          <w:szCs w:val="24"/>
        </w:rPr>
        <w:t xml:space="preserve">with superior </w:t>
      </w:r>
      <w:r w:rsidR="00F47F57" w:rsidRPr="007E705E">
        <w:rPr>
          <w:color w:val="000000" w:themeColor="text1"/>
          <w:sz w:val="24"/>
          <w:szCs w:val="24"/>
        </w:rPr>
        <w:t>inhibitory</w:t>
      </w:r>
      <w:r w:rsidR="00A65EC2" w:rsidRPr="007E705E">
        <w:rPr>
          <w:color w:val="000000" w:themeColor="text1"/>
          <w:sz w:val="24"/>
          <w:szCs w:val="24"/>
        </w:rPr>
        <w:t xml:space="preserve"> ability are better place</w:t>
      </w:r>
      <w:r w:rsidR="00EC736A" w:rsidRPr="007E705E">
        <w:rPr>
          <w:color w:val="000000" w:themeColor="text1"/>
          <w:sz w:val="24"/>
          <w:szCs w:val="24"/>
        </w:rPr>
        <w:t>d</w:t>
      </w:r>
      <w:r w:rsidR="00A65EC2" w:rsidRPr="007E705E">
        <w:rPr>
          <w:color w:val="000000" w:themeColor="text1"/>
          <w:sz w:val="24"/>
          <w:szCs w:val="24"/>
        </w:rPr>
        <w:t xml:space="preserve"> to </w:t>
      </w:r>
      <w:r w:rsidR="00F47F57" w:rsidRPr="007E705E">
        <w:rPr>
          <w:color w:val="000000" w:themeColor="text1"/>
          <w:sz w:val="24"/>
          <w:szCs w:val="24"/>
        </w:rPr>
        <w:t>inhibit</w:t>
      </w:r>
      <w:r w:rsidR="00A65EC2" w:rsidRPr="007E705E">
        <w:rPr>
          <w:color w:val="000000" w:themeColor="text1"/>
          <w:sz w:val="24"/>
          <w:szCs w:val="24"/>
        </w:rPr>
        <w:t xml:space="preserve"> prepotent solve responding when tacking </w:t>
      </w:r>
      <w:r w:rsidR="00F47F57" w:rsidRPr="007E705E">
        <w:rPr>
          <w:color w:val="000000" w:themeColor="text1"/>
          <w:sz w:val="24"/>
          <w:szCs w:val="24"/>
        </w:rPr>
        <w:t>comparison</w:t>
      </w:r>
      <w:r w:rsidR="00A65EC2" w:rsidRPr="007E705E">
        <w:rPr>
          <w:color w:val="000000" w:themeColor="text1"/>
          <w:sz w:val="24"/>
          <w:szCs w:val="24"/>
        </w:rPr>
        <w:t xml:space="preserve"> questions. </w:t>
      </w:r>
      <w:r w:rsidR="003B4315" w:rsidRPr="007E705E">
        <w:rPr>
          <w:color w:val="000000" w:themeColor="text1"/>
          <w:sz w:val="24"/>
          <w:szCs w:val="24"/>
        </w:rPr>
        <w:t xml:space="preserve">Positive results would lend credence to </w:t>
      </w:r>
      <w:r w:rsidR="00A65EC2" w:rsidRPr="007E705E">
        <w:rPr>
          <w:color w:val="000000" w:themeColor="text1"/>
          <w:sz w:val="24"/>
          <w:szCs w:val="24"/>
        </w:rPr>
        <w:t xml:space="preserve">the </w:t>
      </w:r>
      <w:r w:rsidR="00F47F57" w:rsidRPr="007E705E">
        <w:rPr>
          <w:color w:val="000000" w:themeColor="text1"/>
          <w:sz w:val="24"/>
          <w:szCs w:val="24"/>
        </w:rPr>
        <w:t xml:space="preserve">working memory interference </w:t>
      </w:r>
      <w:r w:rsidR="003D4FE4" w:rsidRPr="007E705E">
        <w:rPr>
          <w:color w:val="000000" w:themeColor="text1"/>
          <w:sz w:val="24"/>
          <w:szCs w:val="24"/>
        </w:rPr>
        <w:t>perspective,</w:t>
      </w:r>
      <w:r w:rsidR="003B4315" w:rsidRPr="007E705E">
        <w:rPr>
          <w:color w:val="000000" w:themeColor="text1"/>
          <w:sz w:val="24"/>
          <w:szCs w:val="24"/>
        </w:rPr>
        <w:t xml:space="preserve"> </w:t>
      </w:r>
      <w:r w:rsidR="004300DC" w:rsidRPr="007E705E">
        <w:rPr>
          <w:color w:val="000000" w:themeColor="text1"/>
          <w:sz w:val="24"/>
          <w:szCs w:val="24"/>
        </w:rPr>
        <w:t xml:space="preserve">and </w:t>
      </w:r>
      <w:r w:rsidR="003B4315" w:rsidRPr="007E705E">
        <w:rPr>
          <w:color w:val="000000" w:themeColor="text1"/>
          <w:sz w:val="24"/>
          <w:szCs w:val="24"/>
        </w:rPr>
        <w:t xml:space="preserve">negative </w:t>
      </w:r>
      <w:r w:rsidR="004300DC" w:rsidRPr="007E705E">
        <w:rPr>
          <w:color w:val="000000" w:themeColor="text1"/>
          <w:sz w:val="24"/>
          <w:szCs w:val="24"/>
        </w:rPr>
        <w:t xml:space="preserve">results </w:t>
      </w:r>
      <w:r w:rsidR="003B4315" w:rsidRPr="007E705E">
        <w:rPr>
          <w:color w:val="000000" w:themeColor="text1"/>
          <w:sz w:val="24"/>
          <w:szCs w:val="24"/>
        </w:rPr>
        <w:t>to the mere effort account</w:t>
      </w:r>
      <w:r w:rsidR="00F47F57" w:rsidRPr="007E705E">
        <w:rPr>
          <w:color w:val="000000" w:themeColor="text1"/>
          <w:sz w:val="24"/>
          <w:szCs w:val="24"/>
        </w:rPr>
        <w:t>.</w:t>
      </w:r>
    </w:p>
    <w:p w14:paraId="429347E1" w14:textId="36D42ADD" w:rsidR="003D329F" w:rsidRPr="007E705E" w:rsidRDefault="003D3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jc w:val="center"/>
        <w:rPr>
          <w:color w:val="000000" w:themeColor="text1"/>
          <w:sz w:val="24"/>
          <w:szCs w:val="24"/>
        </w:rPr>
      </w:pPr>
      <w:r w:rsidRPr="007E705E">
        <w:rPr>
          <w:b/>
          <w:color w:val="000000" w:themeColor="text1"/>
          <w:sz w:val="24"/>
          <w:szCs w:val="24"/>
        </w:rPr>
        <w:t>Experiment 1</w:t>
      </w:r>
    </w:p>
    <w:p w14:paraId="63C9D381" w14:textId="153CDA63" w:rsidR="00EA2177" w:rsidRPr="007E705E" w:rsidRDefault="00EA21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eastAsiaTheme="minorEastAsia" w:hAnsiTheme="majorBidi" w:cstheme="majorBidi"/>
          <w:color w:val="000000" w:themeColor="text1"/>
          <w:sz w:val="24"/>
          <w:szCs w:val="24"/>
          <w:lang w:eastAsia="zh-CN"/>
        </w:rPr>
      </w:pPr>
      <w:r w:rsidRPr="007E705E">
        <w:rPr>
          <w:rFonts w:asciiTheme="majorBidi" w:eastAsiaTheme="minorEastAsia" w:hAnsiTheme="majorBidi" w:cstheme="majorBidi"/>
          <w:color w:val="000000" w:themeColor="text1"/>
          <w:sz w:val="24"/>
          <w:szCs w:val="24"/>
          <w:lang w:eastAsia="zh-CN"/>
        </w:rPr>
        <w:t>In Experiment 1</w:t>
      </w:r>
      <w:r w:rsidR="00347F28" w:rsidRPr="007E705E">
        <w:rPr>
          <w:rFonts w:asciiTheme="majorBidi" w:eastAsiaTheme="minorEastAsia" w:hAnsiTheme="majorBidi" w:cstheme="majorBidi"/>
          <w:color w:val="000000" w:themeColor="text1"/>
          <w:sz w:val="24"/>
          <w:szCs w:val="24"/>
          <w:lang w:eastAsia="zh-CN"/>
        </w:rPr>
        <w:t>,</w:t>
      </w:r>
      <w:r w:rsidRPr="007E705E">
        <w:rPr>
          <w:rFonts w:asciiTheme="majorBidi" w:eastAsiaTheme="minorEastAsia" w:hAnsiTheme="majorBidi" w:cstheme="majorBidi"/>
          <w:color w:val="000000" w:themeColor="text1"/>
          <w:sz w:val="24"/>
          <w:szCs w:val="24"/>
          <w:lang w:eastAsia="zh-CN"/>
        </w:rPr>
        <w:t xml:space="preserve"> we </w:t>
      </w:r>
      <w:r w:rsidR="00DA288E" w:rsidRPr="007E705E">
        <w:rPr>
          <w:rFonts w:asciiTheme="majorBidi" w:eastAsiaTheme="minorEastAsia" w:hAnsiTheme="majorBidi" w:cstheme="majorBidi"/>
          <w:color w:val="000000" w:themeColor="text1"/>
          <w:sz w:val="24"/>
          <w:szCs w:val="24"/>
          <w:lang w:eastAsia="zh-CN"/>
        </w:rPr>
        <w:t xml:space="preserve">were concerned with </w:t>
      </w:r>
      <w:r w:rsidRPr="007E705E">
        <w:rPr>
          <w:rFonts w:asciiTheme="majorBidi" w:eastAsiaTheme="minorEastAsia" w:hAnsiTheme="majorBidi" w:cstheme="majorBidi"/>
          <w:color w:val="000000" w:themeColor="text1"/>
          <w:sz w:val="24"/>
          <w:szCs w:val="24"/>
          <w:lang w:eastAsia="zh-CN"/>
        </w:rPr>
        <w:t xml:space="preserve">the first component </w:t>
      </w:r>
      <w:r w:rsidR="00C14BA1" w:rsidRPr="007E705E">
        <w:rPr>
          <w:rFonts w:asciiTheme="majorBidi" w:eastAsiaTheme="minorEastAsia" w:hAnsiTheme="majorBidi" w:cstheme="majorBidi"/>
          <w:color w:val="000000" w:themeColor="text1"/>
          <w:sz w:val="24"/>
          <w:szCs w:val="24"/>
          <w:lang w:eastAsia="zh-CN"/>
        </w:rPr>
        <w:t xml:space="preserve">of the </w:t>
      </w:r>
      <w:r w:rsidRPr="007E705E">
        <w:rPr>
          <w:rFonts w:asciiTheme="majorBidi" w:eastAsiaTheme="minorEastAsia" w:hAnsiTheme="majorBidi" w:cstheme="majorBidi"/>
          <w:color w:val="000000" w:themeColor="text1"/>
          <w:sz w:val="24"/>
          <w:szCs w:val="24"/>
          <w:lang w:eastAsia="zh-CN"/>
        </w:rPr>
        <w:t>mere effort account</w:t>
      </w:r>
      <w:r w:rsidR="00470D54" w:rsidRPr="007E705E">
        <w:rPr>
          <w:rFonts w:asciiTheme="majorBidi" w:eastAsiaTheme="minorEastAsia" w:hAnsiTheme="majorBidi" w:cstheme="majorBidi"/>
          <w:color w:val="000000" w:themeColor="text1"/>
          <w:sz w:val="24"/>
          <w:szCs w:val="24"/>
          <w:lang w:eastAsia="zh-CN"/>
        </w:rPr>
        <w:t xml:space="preserve"> </w:t>
      </w:r>
      <w:r w:rsidR="00270DB1" w:rsidRPr="007E705E">
        <w:rPr>
          <w:rFonts w:asciiTheme="majorBidi" w:eastAsiaTheme="minorEastAsia" w:hAnsiTheme="majorBidi" w:cstheme="majorBidi"/>
          <w:color w:val="000000" w:themeColor="text1"/>
          <w:sz w:val="24"/>
          <w:szCs w:val="24"/>
          <w:lang w:eastAsia="zh-CN"/>
        </w:rPr>
        <w:t xml:space="preserve">in a </w:t>
      </w:r>
      <w:r w:rsidR="00160012" w:rsidRPr="007E705E">
        <w:rPr>
          <w:rFonts w:asciiTheme="majorBidi" w:eastAsiaTheme="minorEastAsia" w:hAnsiTheme="majorBidi" w:cstheme="majorBidi"/>
          <w:color w:val="000000" w:themeColor="text1"/>
          <w:sz w:val="24"/>
          <w:szCs w:val="24"/>
          <w:lang w:eastAsia="zh-CN"/>
        </w:rPr>
        <w:t>stereotype threat</w:t>
      </w:r>
      <w:r w:rsidR="002E767C" w:rsidRPr="007E705E">
        <w:rPr>
          <w:rFonts w:asciiTheme="majorBidi" w:eastAsiaTheme="minorEastAsia" w:hAnsiTheme="majorBidi" w:cstheme="majorBidi"/>
          <w:color w:val="000000" w:themeColor="text1"/>
          <w:sz w:val="24"/>
          <w:szCs w:val="24"/>
          <w:lang w:eastAsia="zh-CN"/>
        </w:rPr>
        <w:t xml:space="preserve"> </w:t>
      </w:r>
      <w:r w:rsidR="00270DB1" w:rsidRPr="007E705E">
        <w:rPr>
          <w:rFonts w:asciiTheme="majorBidi" w:eastAsiaTheme="minorEastAsia" w:hAnsiTheme="majorBidi" w:cstheme="majorBidi"/>
          <w:color w:val="000000" w:themeColor="text1"/>
          <w:sz w:val="24"/>
          <w:szCs w:val="24"/>
          <w:lang w:eastAsia="zh-CN"/>
        </w:rPr>
        <w:t>context</w:t>
      </w:r>
      <w:r w:rsidR="00347F28" w:rsidRPr="007E705E">
        <w:rPr>
          <w:rFonts w:asciiTheme="majorBidi" w:eastAsiaTheme="minorEastAsia" w:hAnsiTheme="majorBidi" w:cstheme="majorBidi"/>
          <w:color w:val="000000" w:themeColor="text1"/>
          <w:sz w:val="24"/>
          <w:szCs w:val="24"/>
          <w:lang w:eastAsia="zh-CN"/>
        </w:rPr>
        <w:t xml:space="preserve">, </w:t>
      </w:r>
      <w:r w:rsidR="00470D54" w:rsidRPr="007E705E">
        <w:rPr>
          <w:rFonts w:asciiTheme="majorBidi" w:eastAsiaTheme="minorEastAsia" w:hAnsiTheme="majorBidi" w:cstheme="majorBidi"/>
          <w:color w:val="000000" w:themeColor="text1"/>
          <w:sz w:val="24"/>
          <w:szCs w:val="24"/>
          <w:lang w:eastAsia="zh-CN"/>
        </w:rPr>
        <w:t>motivation to disprove the active stereotype</w:t>
      </w:r>
      <w:r w:rsidRPr="007E705E">
        <w:rPr>
          <w:rFonts w:asciiTheme="majorBidi" w:eastAsiaTheme="minorEastAsia" w:hAnsiTheme="majorBidi" w:cstheme="majorBidi"/>
          <w:color w:val="000000" w:themeColor="text1"/>
          <w:sz w:val="24"/>
          <w:szCs w:val="24"/>
          <w:lang w:eastAsia="zh-CN"/>
        </w:rPr>
        <w:t xml:space="preserve">. </w:t>
      </w:r>
      <w:r w:rsidR="00347F28" w:rsidRPr="007E705E">
        <w:rPr>
          <w:rFonts w:asciiTheme="majorBidi" w:eastAsiaTheme="minorEastAsia" w:hAnsiTheme="majorBidi" w:cstheme="majorBidi"/>
          <w:color w:val="000000" w:themeColor="text1"/>
          <w:sz w:val="24"/>
          <w:szCs w:val="24"/>
          <w:lang w:eastAsia="zh-CN"/>
        </w:rPr>
        <w:t>W</w:t>
      </w:r>
      <w:r w:rsidR="00470D54" w:rsidRPr="007E705E">
        <w:rPr>
          <w:rFonts w:asciiTheme="majorBidi" w:eastAsiaTheme="minorEastAsia" w:hAnsiTheme="majorBidi" w:cstheme="majorBidi"/>
          <w:color w:val="000000" w:themeColor="text1"/>
          <w:sz w:val="24"/>
          <w:szCs w:val="24"/>
          <w:lang w:eastAsia="zh-CN"/>
        </w:rPr>
        <w:t xml:space="preserve">e </w:t>
      </w:r>
      <w:r w:rsidR="0046790D" w:rsidRPr="007E705E">
        <w:rPr>
          <w:rFonts w:asciiTheme="majorBidi" w:eastAsiaTheme="minorEastAsia" w:hAnsiTheme="majorBidi" w:cstheme="majorBidi"/>
          <w:color w:val="000000" w:themeColor="text1"/>
          <w:sz w:val="24"/>
          <w:szCs w:val="24"/>
          <w:lang w:eastAsia="zh-CN"/>
        </w:rPr>
        <w:t xml:space="preserve">advanced </w:t>
      </w:r>
      <w:r w:rsidR="00C14BA1" w:rsidRPr="007E705E">
        <w:rPr>
          <w:rFonts w:asciiTheme="majorBidi" w:eastAsiaTheme="minorEastAsia" w:hAnsiTheme="majorBidi" w:cstheme="majorBidi"/>
          <w:color w:val="000000" w:themeColor="text1"/>
          <w:sz w:val="24"/>
          <w:szCs w:val="24"/>
          <w:lang w:eastAsia="zh-CN"/>
        </w:rPr>
        <w:t xml:space="preserve">a </w:t>
      </w:r>
      <w:r w:rsidR="00470D54" w:rsidRPr="007E705E">
        <w:rPr>
          <w:rFonts w:asciiTheme="majorBidi" w:eastAsiaTheme="minorEastAsia" w:hAnsiTheme="majorBidi" w:cstheme="majorBidi"/>
          <w:color w:val="000000" w:themeColor="text1"/>
          <w:sz w:val="24"/>
          <w:szCs w:val="24"/>
          <w:lang w:eastAsia="zh-CN"/>
        </w:rPr>
        <w:t>q</w:t>
      </w:r>
      <w:r w:rsidRPr="007E705E">
        <w:rPr>
          <w:rFonts w:asciiTheme="majorBidi" w:eastAsiaTheme="minorEastAsia" w:hAnsiTheme="majorBidi" w:cstheme="majorBidi"/>
          <w:color w:val="000000" w:themeColor="text1"/>
          <w:sz w:val="24"/>
          <w:szCs w:val="24"/>
          <w:lang w:eastAsia="zh-CN"/>
        </w:rPr>
        <w:t xml:space="preserve">uestion </w:t>
      </w:r>
      <w:r w:rsidR="00E669D0" w:rsidRPr="007E705E">
        <w:rPr>
          <w:rFonts w:asciiTheme="majorBidi" w:eastAsiaTheme="minorEastAsia" w:hAnsiTheme="majorBidi" w:cstheme="majorBidi"/>
          <w:color w:val="000000" w:themeColor="text1"/>
          <w:sz w:val="24"/>
          <w:szCs w:val="24"/>
          <w:lang w:eastAsia="zh-CN"/>
        </w:rPr>
        <w:t>selection</w:t>
      </w:r>
      <w:r w:rsidRPr="007E705E">
        <w:rPr>
          <w:rFonts w:asciiTheme="majorBidi" w:eastAsiaTheme="minorEastAsia" w:hAnsiTheme="majorBidi" w:cstheme="majorBidi"/>
          <w:color w:val="000000" w:themeColor="text1"/>
          <w:sz w:val="24"/>
          <w:szCs w:val="24"/>
          <w:lang w:eastAsia="zh-CN"/>
        </w:rPr>
        <w:t xml:space="preserve"> </w:t>
      </w:r>
      <w:r w:rsidR="00470D54" w:rsidRPr="007E705E">
        <w:rPr>
          <w:rFonts w:asciiTheme="majorBidi" w:eastAsiaTheme="minorEastAsia" w:hAnsiTheme="majorBidi" w:cstheme="majorBidi"/>
          <w:color w:val="000000" w:themeColor="text1"/>
          <w:sz w:val="24"/>
          <w:szCs w:val="24"/>
          <w:lang w:eastAsia="zh-CN"/>
        </w:rPr>
        <w:t xml:space="preserve">method </w:t>
      </w:r>
      <w:r w:rsidRPr="007E705E">
        <w:rPr>
          <w:rFonts w:asciiTheme="majorBidi" w:eastAsiaTheme="minorEastAsia" w:hAnsiTheme="majorBidi" w:cstheme="majorBidi"/>
          <w:color w:val="000000" w:themeColor="text1"/>
          <w:sz w:val="24"/>
          <w:szCs w:val="24"/>
          <w:lang w:eastAsia="zh-CN"/>
        </w:rPr>
        <w:t>as an index of performance motivation.</w:t>
      </w:r>
      <w:r w:rsidR="00C14BA1" w:rsidRPr="007E705E">
        <w:rPr>
          <w:rFonts w:asciiTheme="majorBidi" w:eastAsiaTheme="minorEastAsia" w:hAnsiTheme="majorBidi" w:cstheme="majorBidi"/>
          <w:color w:val="000000" w:themeColor="text1"/>
          <w:sz w:val="24"/>
          <w:szCs w:val="24"/>
          <w:lang w:eastAsia="zh-CN"/>
        </w:rPr>
        <w:t xml:space="preserve"> </w:t>
      </w:r>
      <w:r w:rsidR="00CE30C4" w:rsidRPr="007E705E">
        <w:rPr>
          <w:rFonts w:asciiTheme="majorBidi" w:eastAsiaTheme="minorEastAsia" w:hAnsiTheme="majorBidi" w:cstheme="majorBidi"/>
          <w:color w:val="000000" w:themeColor="text1"/>
          <w:sz w:val="24"/>
          <w:szCs w:val="24"/>
          <w:lang w:eastAsia="zh-CN"/>
        </w:rPr>
        <w:t xml:space="preserve">The </w:t>
      </w:r>
      <w:r w:rsidR="00470D54" w:rsidRPr="007E705E">
        <w:rPr>
          <w:rFonts w:asciiTheme="majorBidi" w:eastAsiaTheme="minorEastAsia" w:hAnsiTheme="majorBidi" w:cstheme="majorBidi"/>
          <w:color w:val="000000" w:themeColor="text1"/>
          <w:sz w:val="24"/>
          <w:szCs w:val="24"/>
          <w:lang w:eastAsia="zh-CN"/>
        </w:rPr>
        <w:t>task</w:t>
      </w:r>
      <w:r w:rsidR="003D62AD" w:rsidRPr="007E705E">
        <w:rPr>
          <w:rFonts w:asciiTheme="majorBidi" w:eastAsiaTheme="minorEastAsia" w:hAnsiTheme="majorBidi" w:cstheme="majorBidi"/>
          <w:color w:val="000000" w:themeColor="text1"/>
          <w:sz w:val="24"/>
          <w:szCs w:val="24"/>
          <w:lang w:eastAsia="zh-CN"/>
        </w:rPr>
        <w:t>-</w:t>
      </w:r>
      <w:r w:rsidR="00470D54" w:rsidRPr="007E705E">
        <w:rPr>
          <w:rFonts w:asciiTheme="majorBidi" w:eastAsiaTheme="minorEastAsia" w:hAnsiTheme="majorBidi" w:cstheme="majorBidi"/>
          <w:color w:val="000000" w:themeColor="text1"/>
          <w:sz w:val="24"/>
          <w:szCs w:val="24"/>
          <w:lang w:eastAsia="zh-CN"/>
        </w:rPr>
        <w:t xml:space="preserve">specific </w:t>
      </w:r>
      <w:r w:rsidR="00CE30C4" w:rsidRPr="007E705E">
        <w:rPr>
          <w:rFonts w:asciiTheme="majorBidi" w:eastAsiaTheme="minorEastAsia" w:hAnsiTheme="majorBidi" w:cstheme="majorBidi"/>
          <w:color w:val="000000" w:themeColor="text1"/>
          <w:sz w:val="24"/>
          <w:szCs w:val="24"/>
          <w:lang w:eastAsia="zh-CN"/>
        </w:rPr>
        <w:t xml:space="preserve">nature of motivation in </w:t>
      </w:r>
      <w:r w:rsidR="00347F28" w:rsidRPr="007E705E">
        <w:rPr>
          <w:rFonts w:asciiTheme="majorBidi" w:eastAsiaTheme="minorEastAsia" w:hAnsiTheme="majorBidi" w:cstheme="majorBidi"/>
          <w:color w:val="000000" w:themeColor="text1"/>
          <w:sz w:val="24"/>
          <w:szCs w:val="24"/>
          <w:lang w:eastAsia="zh-CN"/>
        </w:rPr>
        <w:t>th</w:t>
      </w:r>
      <w:r w:rsidR="002A2B2D" w:rsidRPr="007E705E">
        <w:rPr>
          <w:rFonts w:asciiTheme="majorBidi" w:eastAsiaTheme="minorEastAsia" w:hAnsiTheme="majorBidi" w:cstheme="majorBidi"/>
          <w:color w:val="000000" w:themeColor="text1"/>
          <w:sz w:val="24"/>
          <w:szCs w:val="24"/>
          <w:lang w:eastAsia="zh-CN"/>
        </w:rPr>
        <w:t>is</w:t>
      </w:r>
      <w:r w:rsidR="00470D54" w:rsidRPr="007E705E">
        <w:rPr>
          <w:rFonts w:asciiTheme="majorBidi" w:eastAsiaTheme="minorEastAsia" w:hAnsiTheme="majorBidi" w:cstheme="majorBidi"/>
          <w:color w:val="000000" w:themeColor="text1"/>
          <w:sz w:val="24"/>
          <w:szCs w:val="24"/>
          <w:lang w:eastAsia="zh-CN"/>
        </w:rPr>
        <w:t xml:space="preserve"> </w:t>
      </w:r>
      <w:r w:rsidR="00347F28" w:rsidRPr="007E705E">
        <w:rPr>
          <w:rFonts w:asciiTheme="majorBidi" w:eastAsiaTheme="minorEastAsia" w:hAnsiTheme="majorBidi" w:cstheme="majorBidi"/>
          <w:color w:val="000000" w:themeColor="text1"/>
          <w:sz w:val="24"/>
          <w:szCs w:val="24"/>
          <w:lang w:eastAsia="zh-CN"/>
        </w:rPr>
        <w:t xml:space="preserve">account implies that such </w:t>
      </w:r>
      <w:r w:rsidR="00600584" w:rsidRPr="007E705E">
        <w:rPr>
          <w:rFonts w:asciiTheme="majorBidi" w:eastAsiaTheme="minorEastAsia" w:hAnsiTheme="majorBidi" w:cstheme="majorBidi"/>
          <w:color w:val="000000" w:themeColor="text1"/>
          <w:sz w:val="24"/>
          <w:szCs w:val="24"/>
          <w:lang w:eastAsia="zh-CN"/>
        </w:rPr>
        <w:t xml:space="preserve">testing </w:t>
      </w:r>
      <w:r w:rsidR="00CE30C4" w:rsidRPr="007E705E">
        <w:rPr>
          <w:rFonts w:asciiTheme="majorBidi" w:eastAsiaTheme="minorEastAsia" w:hAnsiTheme="majorBidi" w:cstheme="majorBidi"/>
          <w:color w:val="000000" w:themeColor="text1"/>
          <w:sz w:val="24"/>
          <w:szCs w:val="24"/>
          <w:lang w:eastAsia="zh-CN"/>
        </w:rPr>
        <w:t>can be problematic</w:t>
      </w:r>
      <w:r w:rsidR="00470D54" w:rsidRPr="007E705E">
        <w:rPr>
          <w:rFonts w:asciiTheme="majorBidi" w:eastAsiaTheme="minorEastAsia" w:hAnsiTheme="majorBidi" w:cstheme="majorBidi"/>
          <w:color w:val="000000" w:themeColor="text1"/>
          <w:sz w:val="24"/>
          <w:szCs w:val="24"/>
          <w:lang w:eastAsia="zh-CN"/>
        </w:rPr>
        <w:t xml:space="preserve">. We therefore </w:t>
      </w:r>
      <w:r w:rsidR="002A2B2D" w:rsidRPr="007E705E">
        <w:rPr>
          <w:rFonts w:asciiTheme="majorBidi" w:eastAsiaTheme="minorEastAsia" w:hAnsiTheme="majorBidi" w:cstheme="majorBidi"/>
          <w:color w:val="000000" w:themeColor="text1"/>
          <w:sz w:val="24"/>
          <w:szCs w:val="24"/>
          <w:lang w:eastAsia="zh-CN"/>
        </w:rPr>
        <w:t xml:space="preserve">set to </w:t>
      </w:r>
      <w:r w:rsidR="00470D54" w:rsidRPr="007E705E">
        <w:rPr>
          <w:rFonts w:asciiTheme="majorBidi" w:eastAsiaTheme="minorEastAsia" w:hAnsiTheme="majorBidi" w:cstheme="majorBidi"/>
          <w:color w:val="000000" w:themeColor="text1"/>
          <w:sz w:val="24"/>
          <w:szCs w:val="24"/>
          <w:lang w:eastAsia="zh-CN"/>
        </w:rPr>
        <w:t>develop</w:t>
      </w:r>
      <w:r w:rsidR="00C14BA1" w:rsidRPr="007E705E">
        <w:rPr>
          <w:rFonts w:asciiTheme="majorBidi" w:eastAsiaTheme="minorEastAsia" w:hAnsiTheme="majorBidi" w:cstheme="majorBidi"/>
          <w:color w:val="000000" w:themeColor="text1"/>
          <w:sz w:val="24"/>
          <w:szCs w:val="24"/>
          <w:lang w:eastAsia="zh-CN"/>
        </w:rPr>
        <w:t xml:space="preserve"> </w:t>
      </w:r>
      <w:r w:rsidRPr="007E705E">
        <w:rPr>
          <w:rFonts w:asciiTheme="majorBidi" w:eastAsiaTheme="minorEastAsia" w:hAnsiTheme="majorBidi" w:cstheme="majorBidi"/>
          <w:color w:val="000000" w:themeColor="text1"/>
          <w:sz w:val="24"/>
          <w:szCs w:val="24"/>
          <w:lang w:eastAsia="zh-CN"/>
        </w:rPr>
        <w:t>questions differ</w:t>
      </w:r>
      <w:r w:rsidR="00470D54" w:rsidRPr="007E705E">
        <w:rPr>
          <w:rFonts w:asciiTheme="majorBidi" w:eastAsiaTheme="minorEastAsia" w:hAnsiTheme="majorBidi" w:cstheme="majorBidi"/>
          <w:color w:val="000000" w:themeColor="text1"/>
          <w:sz w:val="24"/>
          <w:szCs w:val="24"/>
          <w:lang w:eastAsia="zh-CN"/>
        </w:rPr>
        <w:t>ing</w:t>
      </w:r>
      <w:r w:rsidRPr="007E705E">
        <w:rPr>
          <w:rFonts w:asciiTheme="majorBidi" w:eastAsiaTheme="minorEastAsia" w:hAnsiTheme="majorBidi" w:cstheme="majorBidi"/>
          <w:color w:val="000000" w:themeColor="text1"/>
          <w:sz w:val="24"/>
          <w:szCs w:val="24"/>
          <w:lang w:eastAsia="zh-CN"/>
        </w:rPr>
        <w:t xml:space="preserve"> in type (i.e., solve vs. comparison)</w:t>
      </w:r>
      <w:r w:rsidR="00347F28" w:rsidRPr="007E705E">
        <w:rPr>
          <w:rFonts w:asciiTheme="majorBidi" w:eastAsiaTheme="minorEastAsia" w:hAnsiTheme="majorBidi" w:cstheme="majorBidi"/>
          <w:color w:val="000000" w:themeColor="text1"/>
          <w:sz w:val="24"/>
          <w:szCs w:val="24"/>
          <w:lang w:eastAsia="zh-CN"/>
        </w:rPr>
        <w:t>,</w:t>
      </w:r>
      <w:r w:rsidRPr="007E705E">
        <w:rPr>
          <w:rFonts w:asciiTheme="majorBidi" w:eastAsiaTheme="minorEastAsia" w:hAnsiTheme="majorBidi" w:cstheme="majorBidi"/>
          <w:color w:val="000000" w:themeColor="text1"/>
          <w:sz w:val="24"/>
          <w:szCs w:val="24"/>
          <w:lang w:eastAsia="zh-CN"/>
        </w:rPr>
        <w:t xml:space="preserve"> </w:t>
      </w:r>
      <w:r w:rsidR="002555C3" w:rsidRPr="007E705E">
        <w:rPr>
          <w:rFonts w:asciiTheme="majorBidi" w:eastAsiaTheme="minorEastAsia" w:hAnsiTheme="majorBidi" w:cstheme="majorBidi"/>
          <w:color w:val="000000" w:themeColor="text1"/>
          <w:sz w:val="24"/>
          <w:szCs w:val="24"/>
          <w:lang w:eastAsia="zh-CN"/>
        </w:rPr>
        <w:t xml:space="preserve">but </w:t>
      </w:r>
      <w:r w:rsidRPr="007E705E">
        <w:rPr>
          <w:rFonts w:asciiTheme="majorBidi" w:eastAsiaTheme="minorEastAsia" w:hAnsiTheme="majorBidi" w:cstheme="majorBidi"/>
          <w:color w:val="000000" w:themeColor="text1"/>
          <w:sz w:val="24"/>
          <w:szCs w:val="24"/>
          <w:lang w:eastAsia="zh-CN"/>
        </w:rPr>
        <w:t>equal in difficult</w:t>
      </w:r>
      <w:r w:rsidR="00CE30C4" w:rsidRPr="007E705E">
        <w:rPr>
          <w:rFonts w:asciiTheme="majorBidi" w:eastAsiaTheme="minorEastAsia" w:hAnsiTheme="majorBidi" w:cstheme="majorBidi"/>
          <w:color w:val="000000" w:themeColor="text1"/>
          <w:sz w:val="24"/>
          <w:szCs w:val="24"/>
          <w:lang w:eastAsia="zh-CN"/>
        </w:rPr>
        <w:t>y</w:t>
      </w:r>
      <w:r w:rsidR="00FB0844" w:rsidRPr="007E705E">
        <w:rPr>
          <w:rFonts w:asciiTheme="majorBidi" w:eastAsiaTheme="minorEastAsia" w:hAnsiTheme="majorBidi" w:cstheme="majorBidi"/>
          <w:color w:val="000000" w:themeColor="text1"/>
          <w:sz w:val="24"/>
          <w:szCs w:val="24"/>
          <w:lang w:eastAsia="zh-CN"/>
        </w:rPr>
        <w:t>,</w:t>
      </w:r>
      <w:r w:rsidR="00ED102F" w:rsidRPr="007E705E">
        <w:rPr>
          <w:rFonts w:asciiTheme="majorBidi" w:eastAsiaTheme="minorEastAsia" w:hAnsiTheme="majorBidi" w:cstheme="majorBidi"/>
          <w:color w:val="000000" w:themeColor="text1"/>
          <w:sz w:val="24"/>
          <w:szCs w:val="24"/>
          <w:lang w:eastAsia="zh-CN"/>
        </w:rPr>
        <w:t xml:space="preserve"> based on Forbes and Schmader’s (2010) </w:t>
      </w:r>
      <w:r w:rsidR="00810B7C" w:rsidRPr="007E705E">
        <w:rPr>
          <w:rFonts w:asciiTheme="majorBidi" w:eastAsiaTheme="minorEastAsia" w:hAnsiTheme="majorBidi" w:cstheme="majorBidi"/>
          <w:color w:val="000000" w:themeColor="text1"/>
          <w:sz w:val="24"/>
          <w:szCs w:val="24"/>
          <w:lang w:eastAsia="zh-CN"/>
        </w:rPr>
        <w:t>maths</w:t>
      </w:r>
      <w:r w:rsidR="00ED102F" w:rsidRPr="007E705E">
        <w:rPr>
          <w:rFonts w:asciiTheme="majorBidi" w:eastAsiaTheme="minorEastAsia" w:hAnsiTheme="majorBidi" w:cstheme="majorBidi"/>
          <w:color w:val="000000" w:themeColor="text1"/>
          <w:sz w:val="24"/>
          <w:szCs w:val="24"/>
          <w:lang w:eastAsia="zh-CN"/>
        </w:rPr>
        <w:t xml:space="preserve"> motivation task</w:t>
      </w:r>
      <w:r w:rsidR="00CE30C4" w:rsidRPr="007E705E">
        <w:rPr>
          <w:rFonts w:asciiTheme="majorBidi" w:eastAsiaTheme="minorEastAsia" w:hAnsiTheme="majorBidi" w:cstheme="majorBidi"/>
          <w:color w:val="000000" w:themeColor="text1"/>
          <w:sz w:val="24"/>
          <w:szCs w:val="24"/>
          <w:lang w:eastAsia="zh-CN"/>
        </w:rPr>
        <w:t>. Participant</w:t>
      </w:r>
      <w:r w:rsidR="00470D54" w:rsidRPr="007E705E">
        <w:rPr>
          <w:rFonts w:asciiTheme="majorBidi" w:eastAsiaTheme="minorEastAsia" w:hAnsiTheme="majorBidi" w:cstheme="majorBidi"/>
          <w:color w:val="000000" w:themeColor="text1"/>
          <w:sz w:val="24"/>
          <w:szCs w:val="24"/>
          <w:lang w:eastAsia="zh-CN"/>
        </w:rPr>
        <w:t>s</w:t>
      </w:r>
      <w:r w:rsidR="00CE30C4" w:rsidRPr="007E705E">
        <w:rPr>
          <w:rFonts w:asciiTheme="majorBidi" w:eastAsiaTheme="minorEastAsia" w:hAnsiTheme="majorBidi" w:cstheme="majorBidi"/>
          <w:color w:val="000000" w:themeColor="text1"/>
          <w:sz w:val="24"/>
          <w:szCs w:val="24"/>
          <w:lang w:eastAsia="zh-CN"/>
        </w:rPr>
        <w:t>’</w:t>
      </w:r>
      <w:r w:rsidR="00470D54" w:rsidRPr="007E705E">
        <w:rPr>
          <w:rFonts w:asciiTheme="majorBidi" w:eastAsiaTheme="minorEastAsia" w:hAnsiTheme="majorBidi" w:cstheme="majorBidi"/>
          <w:color w:val="000000" w:themeColor="text1"/>
          <w:sz w:val="24"/>
          <w:szCs w:val="24"/>
          <w:lang w:eastAsia="zh-CN"/>
        </w:rPr>
        <w:t xml:space="preserve"> question choice following</w:t>
      </w:r>
      <w:r w:rsidRPr="007E705E">
        <w:rPr>
          <w:rFonts w:asciiTheme="majorBidi" w:eastAsiaTheme="minorEastAsia" w:hAnsiTheme="majorBidi" w:cstheme="majorBidi"/>
          <w:color w:val="000000" w:themeColor="text1"/>
          <w:sz w:val="24"/>
          <w:szCs w:val="24"/>
          <w:lang w:eastAsia="zh-CN"/>
        </w:rPr>
        <w:t xml:space="preserve"> </w:t>
      </w:r>
      <w:r w:rsidR="00160012" w:rsidRPr="007E705E">
        <w:rPr>
          <w:rFonts w:asciiTheme="majorBidi" w:eastAsiaTheme="minorEastAsia" w:hAnsiTheme="majorBidi" w:cstheme="majorBidi"/>
          <w:color w:val="000000" w:themeColor="text1"/>
          <w:sz w:val="24"/>
          <w:szCs w:val="24"/>
          <w:lang w:eastAsia="zh-CN"/>
        </w:rPr>
        <w:t>stereotype threat</w:t>
      </w:r>
      <w:r w:rsidRPr="007E705E">
        <w:rPr>
          <w:rFonts w:asciiTheme="majorBidi" w:eastAsiaTheme="minorEastAsia" w:hAnsiTheme="majorBidi" w:cstheme="majorBidi"/>
          <w:color w:val="000000" w:themeColor="text1"/>
          <w:sz w:val="24"/>
          <w:szCs w:val="24"/>
          <w:lang w:eastAsia="zh-CN"/>
        </w:rPr>
        <w:t xml:space="preserve"> </w:t>
      </w:r>
      <w:r w:rsidR="00347F28" w:rsidRPr="007E705E">
        <w:rPr>
          <w:rFonts w:asciiTheme="majorBidi" w:eastAsiaTheme="minorEastAsia" w:hAnsiTheme="majorBidi" w:cstheme="majorBidi"/>
          <w:color w:val="000000" w:themeColor="text1"/>
          <w:sz w:val="24"/>
          <w:szCs w:val="24"/>
          <w:lang w:eastAsia="zh-CN"/>
        </w:rPr>
        <w:t>serve</w:t>
      </w:r>
      <w:r w:rsidR="003D62AD" w:rsidRPr="007E705E">
        <w:rPr>
          <w:rFonts w:asciiTheme="majorBidi" w:eastAsiaTheme="minorEastAsia" w:hAnsiTheme="majorBidi" w:cstheme="majorBidi"/>
          <w:color w:val="000000" w:themeColor="text1"/>
          <w:sz w:val="24"/>
          <w:szCs w:val="24"/>
          <w:lang w:eastAsia="zh-CN"/>
        </w:rPr>
        <w:t>d</w:t>
      </w:r>
      <w:r w:rsidR="00470D54" w:rsidRPr="007E705E">
        <w:rPr>
          <w:rFonts w:asciiTheme="majorBidi" w:eastAsiaTheme="minorEastAsia" w:hAnsiTheme="majorBidi" w:cstheme="majorBidi"/>
          <w:color w:val="000000" w:themeColor="text1"/>
          <w:sz w:val="24"/>
          <w:szCs w:val="24"/>
          <w:lang w:eastAsia="zh-CN"/>
        </w:rPr>
        <w:t xml:space="preserve"> as an indicator of </w:t>
      </w:r>
      <w:r w:rsidRPr="007E705E">
        <w:rPr>
          <w:rFonts w:asciiTheme="majorBidi" w:eastAsiaTheme="minorEastAsia" w:hAnsiTheme="majorBidi" w:cstheme="majorBidi"/>
          <w:color w:val="000000" w:themeColor="text1"/>
          <w:sz w:val="24"/>
          <w:szCs w:val="24"/>
          <w:lang w:eastAsia="zh-CN"/>
        </w:rPr>
        <w:t>performance motivation</w:t>
      </w:r>
      <w:r w:rsidR="00347F28" w:rsidRPr="007E705E">
        <w:rPr>
          <w:rFonts w:asciiTheme="majorBidi" w:eastAsiaTheme="minorEastAsia" w:hAnsiTheme="majorBidi" w:cstheme="majorBidi"/>
          <w:color w:val="000000" w:themeColor="text1"/>
          <w:sz w:val="24"/>
          <w:szCs w:val="24"/>
          <w:lang w:eastAsia="zh-CN"/>
        </w:rPr>
        <w:t>,</w:t>
      </w:r>
      <w:r w:rsidR="00CE30C4" w:rsidRPr="007E705E">
        <w:rPr>
          <w:rFonts w:asciiTheme="majorBidi" w:eastAsiaTheme="minorEastAsia" w:hAnsiTheme="majorBidi" w:cstheme="majorBidi"/>
          <w:color w:val="000000" w:themeColor="text1"/>
          <w:sz w:val="24"/>
          <w:szCs w:val="24"/>
          <w:lang w:eastAsia="zh-CN"/>
        </w:rPr>
        <w:t xml:space="preserve"> because motivation to perform activat</w:t>
      </w:r>
      <w:r w:rsidR="003D62AD" w:rsidRPr="007E705E">
        <w:rPr>
          <w:rFonts w:asciiTheme="majorBidi" w:eastAsiaTheme="minorEastAsia" w:hAnsiTheme="majorBidi" w:cstheme="majorBidi"/>
          <w:color w:val="000000" w:themeColor="text1"/>
          <w:sz w:val="24"/>
          <w:szCs w:val="24"/>
          <w:lang w:eastAsia="zh-CN"/>
        </w:rPr>
        <w:t>es</w:t>
      </w:r>
      <w:r w:rsidR="00CE30C4" w:rsidRPr="007E705E">
        <w:rPr>
          <w:rFonts w:asciiTheme="majorBidi" w:eastAsiaTheme="minorEastAsia" w:hAnsiTheme="majorBidi" w:cstheme="majorBidi"/>
          <w:color w:val="000000" w:themeColor="text1"/>
          <w:sz w:val="24"/>
          <w:szCs w:val="24"/>
          <w:lang w:eastAsia="zh-CN"/>
        </w:rPr>
        <w:t xml:space="preserve"> prepotent (solve) responding</w:t>
      </w:r>
      <w:r w:rsidRPr="007E705E">
        <w:rPr>
          <w:rFonts w:asciiTheme="majorBidi" w:eastAsiaTheme="minorEastAsia" w:hAnsiTheme="majorBidi" w:cstheme="majorBidi"/>
          <w:color w:val="000000" w:themeColor="text1"/>
          <w:sz w:val="24"/>
          <w:szCs w:val="24"/>
          <w:lang w:eastAsia="zh-CN"/>
        </w:rPr>
        <w:t xml:space="preserve">. </w:t>
      </w:r>
      <w:r w:rsidR="002A2B2D" w:rsidRPr="007E705E">
        <w:rPr>
          <w:rFonts w:asciiTheme="majorBidi" w:eastAsiaTheme="minorEastAsia" w:hAnsiTheme="majorBidi" w:cstheme="majorBidi"/>
          <w:color w:val="000000" w:themeColor="text1"/>
          <w:sz w:val="24"/>
          <w:szCs w:val="24"/>
          <w:lang w:eastAsia="zh-CN"/>
        </w:rPr>
        <w:t>Thus, we indexed m</w:t>
      </w:r>
      <w:r w:rsidR="00CE30C4" w:rsidRPr="007E705E">
        <w:rPr>
          <w:rFonts w:asciiTheme="majorBidi" w:eastAsiaTheme="minorEastAsia" w:hAnsiTheme="majorBidi" w:cstheme="majorBidi"/>
          <w:color w:val="000000" w:themeColor="text1"/>
          <w:sz w:val="24"/>
          <w:szCs w:val="24"/>
          <w:lang w:eastAsia="zh-CN"/>
        </w:rPr>
        <w:t>otivated p</w:t>
      </w:r>
      <w:r w:rsidR="00770774" w:rsidRPr="007E705E">
        <w:rPr>
          <w:rFonts w:asciiTheme="majorBidi" w:eastAsiaTheme="minorEastAsia" w:hAnsiTheme="majorBidi" w:cstheme="majorBidi"/>
          <w:color w:val="000000" w:themeColor="text1"/>
          <w:sz w:val="24"/>
          <w:szCs w:val="24"/>
          <w:lang w:eastAsia="zh-CN"/>
        </w:rPr>
        <w:t>reference</w:t>
      </w:r>
      <w:r w:rsidR="00CE30C4" w:rsidRPr="007E705E">
        <w:rPr>
          <w:rFonts w:asciiTheme="majorBidi" w:eastAsiaTheme="minorEastAsia" w:hAnsiTheme="majorBidi" w:cstheme="majorBidi"/>
          <w:color w:val="000000" w:themeColor="text1"/>
          <w:sz w:val="24"/>
          <w:szCs w:val="24"/>
          <w:lang w:eastAsia="zh-CN"/>
        </w:rPr>
        <w:t xml:space="preserve"> </w:t>
      </w:r>
      <w:r w:rsidR="002A2B2D" w:rsidRPr="007E705E">
        <w:rPr>
          <w:rFonts w:asciiTheme="majorBidi" w:eastAsiaTheme="minorEastAsia" w:hAnsiTheme="majorBidi" w:cstheme="majorBidi"/>
          <w:color w:val="000000" w:themeColor="text1"/>
          <w:sz w:val="24"/>
          <w:szCs w:val="24"/>
          <w:lang w:eastAsia="zh-CN"/>
        </w:rPr>
        <w:t>with</w:t>
      </w:r>
      <w:r w:rsidR="00CE30C4" w:rsidRPr="007E705E">
        <w:rPr>
          <w:rFonts w:asciiTheme="majorBidi" w:eastAsiaTheme="minorEastAsia" w:hAnsiTheme="majorBidi" w:cstheme="majorBidi"/>
          <w:color w:val="000000" w:themeColor="text1"/>
          <w:sz w:val="24"/>
          <w:szCs w:val="24"/>
          <w:lang w:eastAsia="zh-CN"/>
        </w:rPr>
        <w:t xml:space="preserve"> greater </w:t>
      </w:r>
      <w:r w:rsidR="0005336D" w:rsidRPr="007E705E">
        <w:rPr>
          <w:rFonts w:asciiTheme="majorBidi" w:eastAsiaTheme="minorEastAsia" w:hAnsiTheme="majorBidi" w:cstheme="majorBidi"/>
          <w:color w:val="000000" w:themeColor="text1"/>
          <w:sz w:val="24"/>
          <w:szCs w:val="24"/>
          <w:lang w:eastAsia="zh-CN"/>
        </w:rPr>
        <w:t>likelihood to select</w:t>
      </w:r>
      <w:r w:rsidR="00CE30C4" w:rsidRPr="007E705E">
        <w:rPr>
          <w:rFonts w:asciiTheme="majorBidi" w:eastAsiaTheme="minorEastAsia" w:hAnsiTheme="majorBidi" w:cstheme="majorBidi"/>
          <w:color w:val="000000" w:themeColor="text1"/>
          <w:sz w:val="24"/>
          <w:szCs w:val="24"/>
          <w:lang w:eastAsia="zh-CN"/>
        </w:rPr>
        <w:t xml:space="preserve"> solve over comparison questions.</w:t>
      </w:r>
    </w:p>
    <w:p w14:paraId="6A1B5ECA" w14:textId="5A8F7177" w:rsidR="009E61C5" w:rsidRPr="007E705E" w:rsidRDefault="00B877C8">
      <w:pPr>
        <w:pStyle w:val="Default"/>
        <w:spacing w:line="480" w:lineRule="exact"/>
        <w:ind w:firstLine="720"/>
        <w:rPr>
          <w:color w:val="000000" w:themeColor="text1"/>
          <w:lang w:eastAsia="zh-CN"/>
        </w:rPr>
      </w:pPr>
      <w:r w:rsidRPr="007E705E">
        <w:rPr>
          <w:color w:val="000000" w:themeColor="text1"/>
        </w:rPr>
        <w:t xml:space="preserve">We intended for the </w:t>
      </w:r>
      <w:r w:rsidR="00810B7C" w:rsidRPr="007E705E">
        <w:rPr>
          <w:color w:val="000000" w:themeColor="text1"/>
        </w:rPr>
        <w:t>maths</w:t>
      </w:r>
      <w:r w:rsidRPr="007E705E">
        <w:rPr>
          <w:color w:val="000000" w:themeColor="text1"/>
        </w:rPr>
        <w:t xml:space="preserve"> selection task</w:t>
      </w:r>
      <w:r w:rsidR="009E61C5" w:rsidRPr="007E705E">
        <w:rPr>
          <w:color w:val="000000" w:themeColor="text1"/>
        </w:rPr>
        <w:t xml:space="preserve"> to </w:t>
      </w:r>
      <w:r w:rsidR="002A2B2D" w:rsidRPr="007E705E">
        <w:rPr>
          <w:color w:val="000000" w:themeColor="text1"/>
        </w:rPr>
        <w:t>comprise</w:t>
      </w:r>
      <w:r w:rsidR="009E61C5" w:rsidRPr="007E705E">
        <w:rPr>
          <w:color w:val="000000" w:themeColor="text1"/>
        </w:rPr>
        <w:t xml:space="preserve"> both solve and comparison questions typical of a </w:t>
      </w:r>
      <w:r w:rsidR="00270DB1" w:rsidRPr="007E705E">
        <w:rPr>
          <w:color w:val="000000" w:themeColor="text1"/>
        </w:rPr>
        <w:t>General Certificate of Education (</w:t>
      </w:r>
      <w:r w:rsidR="009E61C5" w:rsidRPr="007E705E">
        <w:rPr>
          <w:color w:val="000000" w:themeColor="text1"/>
        </w:rPr>
        <w:t>GCSE</w:t>
      </w:r>
      <w:r w:rsidR="00270DB1" w:rsidRPr="007E705E">
        <w:rPr>
          <w:color w:val="000000" w:themeColor="text1"/>
        </w:rPr>
        <w:t>)</w:t>
      </w:r>
      <w:r w:rsidR="009E61C5" w:rsidRPr="007E705E">
        <w:rPr>
          <w:color w:val="000000" w:themeColor="text1"/>
        </w:rPr>
        <w:t xml:space="preserve"> exam</w:t>
      </w:r>
      <w:r w:rsidR="00EF2994" w:rsidRPr="007E705E">
        <w:rPr>
          <w:color w:val="000000" w:themeColor="text1"/>
        </w:rPr>
        <w:t xml:space="preserve"> (</w:t>
      </w:r>
      <w:r w:rsidR="003D62AD" w:rsidRPr="007E705E">
        <w:rPr>
          <w:color w:val="000000" w:themeColor="text1"/>
        </w:rPr>
        <w:t>as per</w:t>
      </w:r>
      <w:r w:rsidR="00D10BB3" w:rsidRPr="007E705E">
        <w:rPr>
          <w:color w:val="000000" w:themeColor="text1"/>
        </w:rPr>
        <w:t xml:space="preserve"> Jamieson</w:t>
      </w:r>
      <w:r w:rsidR="00625D2C" w:rsidRPr="007E705E">
        <w:rPr>
          <w:color w:val="000000" w:themeColor="text1"/>
        </w:rPr>
        <w:t xml:space="preserve">, </w:t>
      </w:r>
      <w:r w:rsidR="00D10BB3" w:rsidRPr="007E705E">
        <w:rPr>
          <w:color w:val="000000" w:themeColor="text1"/>
        </w:rPr>
        <w:t>2009</w:t>
      </w:r>
      <w:r w:rsidR="00625D2C" w:rsidRPr="007E705E">
        <w:rPr>
          <w:color w:val="000000" w:themeColor="text1"/>
        </w:rPr>
        <w:t>,</w:t>
      </w:r>
      <w:r w:rsidR="0098645E" w:rsidRPr="007E705E">
        <w:rPr>
          <w:color w:val="000000" w:themeColor="text1"/>
        </w:rPr>
        <w:t xml:space="preserve"> footnote 1</w:t>
      </w:r>
      <w:r w:rsidR="00EF2994" w:rsidRPr="007E705E">
        <w:rPr>
          <w:color w:val="000000" w:themeColor="text1"/>
        </w:rPr>
        <w:t>)</w:t>
      </w:r>
      <w:r w:rsidR="009E61C5" w:rsidRPr="007E705E">
        <w:rPr>
          <w:color w:val="000000" w:themeColor="text1"/>
        </w:rPr>
        <w:t xml:space="preserve">. </w:t>
      </w:r>
      <w:r w:rsidR="00E5637E" w:rsidRPr="007E705E">
        <w:rPr>
          <w:rFonts w:asciiTheme="majorBidi" w:hAnsiTheme="majorBidi" w:cstheme="majorBidi"/>
          <w:color w:val="000000" w:themeColor="text1"/>
        </w:rPr>
        <w:t xml:space="preserve">GCSE is a compulsory academic qualification for core </w:t>
      </w:r>
      <w:r w:rsidR="00DA288E" w:rsidRPr="007E705E">
        <w:rPr>
          <w:rFonts w:asciiTheme="majorBidi" w:hAnsiTheme="majorBidi" w:cstheme="majorBidi"/>
          <w:color w:val="000000" w:themeColor="text1"/>
        </w:rPr>
        <w:t xml:space="preserve">knowledge </w:t>
      </w:r>
      <w:r w:rsidR="00E5637E" w:rsidRPr="007E705E">
        <w:rPr>
          <w:rFonts w:asciiTheme="majorBidi" w:hAnsiTheme="majorBidi" w:cstheme="majorBidi"/>
          <w:color w:val="000000" w:themeColor="text1"/>
        </w:rPr>
        <w:t>subjects taken by students (14-16 years</w:t>
      </w:r>
      <w:r w:rsidR="00625D2C" w:rsidRPr="007E705E">
        <w:rPr>
          <w:rFonts w:asciiTheme="majorBidi" w:hAnsiTheme="majorBidi" w:cstheme="majorBidi"/>
          <w:color w:val="000000" w:themeColor="text1"/>
        </w:rPr>
        <w:t xml:space="preserve"> old</w:t>
      </w:r>
      <w:r w:rsidR="00E5637E" w:rsidRPr="007E705E">
        <w:rPr>
          <w:rFonts w:asciiTheme="majorBidi" w:hAnsiTheme="majorBidi" w:cstheme="majorBidi"/>
          <w:color w:val="000000" w:themeColor="text1"/>
        </w:rPr>
        <w:t xml:space="preserve">) in the UK. </w:t>
      </w:r>
      <w:r w:rsidR="003D62AD" w:rsidRPr="007E705E">
        <w:rPr>
          <w:rFonts w:asciiTheme="majorBidi" w:hAnsiTheme="majorBidi" w:cstheme="majorBidi"/>
          <w:color w:val="000000" w:themeColor="text1"/>
        </w:rPr>
        <w:t>W</w:t>
      </w:r>
      <w:r w:rsidRPr="007E705E">
        <w:rPr>
          <w:color w:val="000000" w:themeColor="text1"/>
        </w:rPr>
        <w:t>e aimed</w:t>
      </w:r>
      <w:r w:rsidR="009E61C5" w:rsidRPr="007E705E">
        <w:rPr>
          <w:color w:val="000000" w:themeColor="text1"/>
        </w:rPr>
        <w:t xml:space="preserve"> for the number of solve and comparison questions to be </w:t>
      </w:r>
      <w:r w:rsidR="002555C3" w:rsidRPr="007E705E">
        <w:rPr>
          <w:color w:val="000000" w:themeColor="text1"/>
        </w:rPr>
        <w:t xml:space="preserve">of </w:t>
      </w:r>
      <w:r w:rsidR="009E61C5" w:rsidRPr="007E705E">
        <w:rPr>
          <w:color w:val="000000" w:themeColor="text1"/>
        </w:rPr>
        <w:t>equal</w:t>
      </w:r>
      <w:r w:rsidRPr="007E705E">
        <w:rPr>
          <w:color w:val="000000" w:themeColor="text1"/>
        </w:rPr>
        <w:t xml:space="preserve"> difficulty</w:t>
      </w:r>
      <w:r w:rsidR="003D62AD" w:rsidRPr="007E705E">
        <w:rPr>
          <w:color w:val="000000" w:themeColor="text1"/>
        </w:rPr>
        <w:t>.</w:t>
      </w:r>
      <w:r w:rsidR="00625D2C" w:rsidRPr="007E705E">
        <w:rPr>
          <w:color w:val="000000" w:themeColor="text1"/>
        </w:rPr>
        <w:t xml:space="preserve"> We conducted two pilot studies.</w:t>
      </w:r>
      <w:r w:rsidR="003D62AD" w:rsidRPr="007E705E">
        <w:rPr>
          <w:color w:val="000000" w:themeColor="text1"/>
        </w:rPr>
        <w:t xml:space="preserve"> In</w:t>
      </w:r>
      <w:r w:rsidR="009E61C5" w:rsidRPr="007E705E">
        <w:rPr>
          <w:color w:val="000000" w:themeColor="text1"/>
        </w:rPr>
        <w:t xml:space="preserve"> </w:t>
      </w:r>
      <w:r w:rsidR="00625D2C" w:rsidRPr="007E705E">
        <w:rPr>
          <w:color w:val="000000" w:themeColor="text1"/>
        </w:rPr>
        <w:t>P</w:t>
      </w:r>
      <w:r w:rsidR="009E61C5" w:rsidRPr="007E705E">
        <w:rPr>
          <w:color w:val="000000" w:themeColor="text1"/>
        </w:rPr>
        <w:t>ilot study</w:t>
      </w:r>
      <w:r w:rsidR="00625D2C" w:rsidRPr="007E705E">
        <w:rPr>
          <w:color w:val="000000" w:themeColor="text1"/>
        </w:rPr>
        <w:t xml:space="preserve"> 1</w:t>
      </w:r>
      <w:r w:rsidR="003D62AD" w:rsidRPr="007E705E">
        <w:rPr>
          <w:color w:val="000000" w:themeColor="text1"/>
        </w:rPr>
        <w:t>, w</w:t>
      </w:r>
      <w:r w:rsidR="009E61C5" w:rsidRPr="007E705E">
        <w:rPr>
          <w:color w:val="000000" w:themeColor="text1"/>
        </w:rPr>
        <w:t xml:space="preserve">e administered a combined </w:t>
      </w:r>
      <w:r w:rsidR="00810B7C" w:rsidRPr="007E705E">
        <w:rPr>
          <w:color w:val="000000" w:themeColor="text1"/>
        </w:rPr>
        <w:t>maths</w:t>
      </w:r>
      <w:r w:rsidR="009E61C5" w:rsidRPr="007E705E">
        <w:rPr>
          <w:color w:val="000000" w:themeColor="text1"/>
        </w:rPr>
        <w:t xml:space="preserve"> test </w:t>
      </w:r>
      <w:r w:rsidR="003D62AD" w:rsidRPr="007E705E">
        <w:rPr>
          <w:color w:val="000000" w:themeColor="text1"/>
        </w:rPr>
        <w:t>comprising</w:t>
      </w:r>
      <w:r w:rsidR="009E61C5" w:rsidRPr="007E705E">
        <w:rPr>
          <w:color w:val="000000" w:themeColor="text1"/>
        </w:rPr>
        <w:t xml:space="preserve"> 18 questions (9 solve</w:t>
      </w:r>
      <w:r w:rsidR="003D62AD" w:rsidRPr="007E705E">
        <w:rPr>
          <w:color w:val="000000" w:themeColor="text1"/>
        </w:rPr>
        <w:t>,</w:t>
      </w:r>
      <w:r w:rsidR="009E61C5" w:rsidRPr="007E705E">
        <w:rPr>
          <w:color w:val="000000" w:themeColor="text1"/>
        </w:rPr>
        <w:t xml:space="preserve"> 9 comparison), all set at the GCSE (higher tier) level and taken from non-calculator exams (www.aqa.org.uk). </w:t>
      </w:r>
      <w:r w:rsidR="002A2B2D" w:rsidRPr="007E705E">
        <w:rPr>
          <w:color w:val="000000" w:themeColor="text1"/>
        </w:rPr>
        <w:t>Q</w:t>
      </w:r>
      <w:r w:rsidRPr="007E705E">
        <w:rPr>
          <w:color w:val="000000" w:themeColor="text1"/>
        </w:rPr>
        <w:t xml:space="preserve">uestions were </w:t>
      </w:r>
      <w:r w:rsidR="009E61C5" w:rsidRPr="007E705E">
        <w:rPr>
          <w:color w:val="000000" w:themeColor="text1"/>
        </w:rPr>
        <w:t xml:space="preserve">worth between three and six </w:t>
      </w:r>
      <w:r w:rsidR="006928AC" w:rsidRPr="007E705E">
        <w:rPr>
          <w:color w:val="000000" w:themeColor="text1"/>
        </w:rPr>
        <w:t xml:space="preserve">marks </w:t>
      </w:r>
      <w:r w:rsidR="009E61C5" w:rsidRPr="007E705E">
        <w:rPr>
          <w:color w:val="000000" w:themeColor="text1"/>
        </w:rPr>
        <w:t xml:space="preserve">reflecting </w:t>
      </w:r>
      <w:r w:rsidRPr="007E705E">
        <w:rPr>
          <w:color w:val="000000" w:themeColor="text1"/>
        </w:rPr>
        <w:t xml:space="preserve">difficulty and </w:t>
      </w:r>
      <w:r w:rsidR="009E61C5" w:rsidRPr="007E705E">
        <w:rPr>
          <w:color w:val="000000" w:themeColor="text1"/>
        </w:rPr>
        <w:t>scoring.</w:t>
      </w:r>
      <w:r w:rsidR="00481DB8" w:rsidRPr="007E705E">
        <w:rPr>
          <w:color w:val="000000" w:themeColor="text1"/>
        </w:rPr>
        <w:t xml:space="preserve"> Thirty </w:t>
      </w:r>
      <w:r w:rsidR="001C7863" w:rsidRPr="007E705E">
        <w:rPr>
          <w:color w:val="000000" w:themeColor="text1"/>
        </w:rPr>
        <w:t>women</w:t>
      </w:r>
      <w:r w:rsidR="00C276F2" w:rsidRPr="007E705E">
        <w:rPr>
          <w:color w:val="000000" w:themeColor="text1"/>
        </w:rPr>
        <w:t>, aged from 18</w:t>
      </w:r>
      <w:r w:rsidR="003D62AD" w:rsidRPr="007E705E">
        <w:rPr>
          <w:color w:val="000000" w:themeColor="text1"/>
        </w:rPr>
        <w:t>-</w:t>
      </w:r>
      <w:r w:rsidR="00C276F2" w:rsidRPr="007E705E">
        <w:rPr>
          <w:color w:val="000000" w:themeColor="text1"/>
        </w:rPr>
        <w:t>24 years</w:t>
      </w:r>
      <w:r w:rsidR="003D62AD" w:rsidRPr="007E705E">
        <w:rPr>
          <w:color w:val="000000" w:themeColor="text1"/>
        </w:rPr>
        <w:t xml:space="preserve"> </w:t>
      </w:r>
      <w:r w:rsidR="009E61C5" w:rsidRPr="007E705E">
        <w:rPr>
          <w:color w:val="000000" w:themeColor="text1"/>
        </w:rPr>
        <w:t>(</w:t>
      </w:r>
      <w:r w:rsidR="009E61C5" w:rsidRPr="007E705E">
        <w:rPr>
          <w:i/>
          <w:color w:val="000000" w:themeColor="text1"/>
        </w:rPr>
        <w:t>M</w:t>
      </w:r>
      <w:r w:rsidR="003D62AD" w:rsidRPr="007E705E">
        <w:rPr>
          <w:color w:val="000000" w:themeColor="text1"/>
        </w:rPr>
        <w:t>=</w:t>
      </w:r>
      <w:r w:rsidR="00481DB8" w:rsidRPr="007E705E">
        <w:rPr>
          <w:color w:val="000000" w:themeColor="text1"/>
        </w:rPr>
        <w:t>22.00</w:t>
      </w:r>
      <w:r w:rsidR="009E61C5" w:rsidRPr="007E705E">
        <w:rPr>
          <w:color w:val="000000" w:themeColor="text1"/>
        </w:rPr>
        <w:t>,</w:t>
      </w:r>
      <w:r w:rsidR="00481DB8" w:rsidRPr="007E705E">
        <w:rPr>
          <w:i/>
          <w:color w:val="000000" w:themeColor="text1"/>
        </w:rPr>
        <w:t xml:space="preserve"> </w:t>
      </w:r>
      <w:r w:rsidR="009E61C5" w:rsidRPr="007E705E">
        <w:rPr>
          <w:i/>
          <w:color w:val="000000" w:themeColor="text1"/>
        </w:rPr>
        <w:t>SD</w:t>
      </w:r>
      <w:r w:rsidR="003D62AD" w:rsidRPr="007E705E">
        <w:rPr>
          <w:color w:val="000000" w:themeColor="text1"/>
        </w:rPr>
        <w:t>=</w:t>
      </w:r>
      <w:r w:rsidR="00427CC8" w:rsidRPr="007E705E">
        <w:rPr>
          <w:color w:val="000000" w:themeColor="text1"/>
        </w:rPr>
        <w:t>1.20</w:t>
      </w:r>
      <w:r w:rsidR="009E61C5" w:rsidRPr="007E705E">
        <w:rPr>
          <w:color w:val="000000" w:themeColor="text1"/>
        </w:rPr>
        <w:t>) complete</w:t>
      </w:r>
      <w:r w:rsidR="00481DB8" w:rsidRPr="007E705E">
        <w:rPr>
          <w:color w:val="000000" w:themeColor="text1"/>
        </w:rPr>
        <w:t>d</w:t>
      </w:r>
      <w:r w:rsidR="009E61C5" w:rsidRPr="007E705E">
        <w:rPr>
          <w:color w:val="000000" w:themeColor="text1"/>
        </w:rPr>
        <w:t xml:space="preserve"> the test. </w:t>
      </w:r>
      <w:r w:rsidR="00481DB8" w:rsidRPr="007E705E">
        <w:rPr>
          <w:color w:val="000000" w:themeColor="text1"/>
        </w:rPr>
        <w:t xml:space="preserve">To control for </w:t>
      </w:r>
      <w:r w:rsidR="00810B7C" w:rsidRPr="007E705E">
        <w:rPr>
          <w:color w:val="000000" w:themeColor="text1"/>
        </w:rPr>
        <w:t>mathematical</w:t>
      </w:r>
      <w:r w:rsidR="00481DB8" w:rsidRPr="007E705E">
        <w:rPr>
          <w:color w:val="000000" w:themeColor="text1"/>
        </w:rPr>
        <w:t xml:space="preserve"> ability we ensured</w:t>
      </w:r>
      <w:r w:rsidR="009E61C5" w:rsidRPr="007E705E">
        <w:rPr>
          <w:color w:val="000000" w:themeColor="text1"/>
        </w:rPr>
        <w:t xml:space="preserve"> that all participants had a GCSE grade of C or above. </w:t>
      </w:r>
      <w:r w:rsidR="00DA288E" w:rsidRPr="007E705E">
        <w:rPr>
          <w:color w:val="000000" w:themeColor="text1"/>
        </w:rPr>
        <w:t>All p</w:t>
      </w:r>
      <w:r w:rsidR="00481DB8" w:rsidRPr="007E705E">
        <w:rPr>
          <w:color w:val="000000" w:themeColor="text1"/>
        </w:rPr>
        <w:t>articipants</w:t>
      </w:r>
      <w:r w:rsidR="009E61C5" w:rsidRPr="007E705E">
        <w:rPr>
          <w:color w:val="000000" w:themeColor="text1"/>
        </w:rPr>
        <w:t xml:space="preserve"> identified as British Caucasian and</w:t>
      </w:r>
      <w:r w:rsidR="008B4503" w:rsidRPr="007E705E">
        <w:rPr>
          <w:color w:val="000000" w:themeColor="text1"/>
        </w:rPr>
        <w:t xml:space="preserve"> native</w:t>
      </w:r>
      <w:r w:rsidR="009E61C5" w:rsidRPr="007E705E">
        <w:rPr>
          <w:color w:val="000000" w:themeColor="text1"/>
        </w:rPr>
        <w:t xml:space="preserve"> English </w:t>
      </w:r>
      <w:r w:rsidR="008B4503" w:rsidRPr="007E705E">
        <w:rPr>
          <w:color w:val="000000" w:themeColor="text1"/>
        </w:rPr>
        <w:t>speakers</w:t>
      </w:r>
      <w:r w:rsidR="009E61C5" w:rsidRPr="007E705E">
        <w:rPr>
          <w:color w:val="000000" w:themeColor="text1"/>
        </w:rPr>
        <w:t xml:space="preserve">. </w:t>
      </w:r>
      <w:r w:rsidR="004320D8" w:rsidRPr="007E705E">
        <w:rPr>
          <w:rFonts w:asciiTheme="majorBidi" w:hAnsiTheme="majorBidi"/>
          <w:color w:val="000000" w:themeColor="text1"/>
        </w:rPr>
        <w:t>To ensure</w:t>
      </w:r>
      <w:r w:rsidR="006928AC" w:rsidRPr="007E705E">
        <w:rPr>
          <w:rFonts w:asciiTheme="majorBidi" w:hAnsiTheme="majorBidi"/>
          <w:color w:val="000000" w:themeColor="text1"/>
        </w:rPr>
        <w:t xml:space="preserve"> that</w:t>
      </w:r>
      <w:r w:rsidR="004320D8" w:rsidRPr="007E705E">
        <w:rPr>
          <w:rFonts w:asciiTheme="majorBidi" w:hAnsiTheme="majorBidi"/>
          <w:color w:val="000000" w:themeColor="text1"/>
        </w:rPr>
        <w:t xml:space="preserve"> question order did not confound question selection choice </w:t>
      </w:r>
      <w:r w:rsidR="006928AC" w:rsidRPr="007E705E">
        <w:rPr>
          <w:rFonts w:asciiTheme="majorBidi" w:hAnsiTheme="majorBidi"/>
          <w:color w:val="000000" w:themeColor="text1"/>
        </w:rPr>
        <w:t xml:space="preserve">we ordered </w:t>
      </w:r>
      <w:r w:rsidR="00B362C8" w:rsidRPr="007E705E">
        <w:rPr>
          <w:rFonts w:asciiTheme="majorBidi" w:hAnsiTheme="majorBidi"/>
          <w:color w:val="000000" w:themeColor="text1"/>
        </w:rPr>
        <w:t>questions alternately</w:t>
      </w:r>
      <w:r w:rsidR="004320D8" w:rsidRPr="007E705E">
        <w:rPr>
          <w:rFonts w:asciiTheme="majorBidi" w:hAnsiTheme="majorBidi"/>
          <w:color w:val="000000" w:themeColor="text1"/>
        </w:rPr>
        <w:t xml:space="preserve"> </w:t>
      </w:r>
      <w:r w:rsidR="008B4503" w:rsidRPr="007E705E">
        <w:rPr>
          <w:rFonts w:asciiTheme="majorBidi" w:hAnsiTheme="majorBidi"/>
          <w:color w:val="000000" w:themeColor="text1"/>
        </w:rPr>
        <w:t>as</w:t>
      </w:r>
      <w:r w:rsidR="002555C3" w:rsidRPr="007E705E">
        <w:rPr>
          <w:rFonts w:asciiTheme="majorBidi" w:hAnsiTheme="majorBidi"/>
          <w:color w:val="000000" w:themeColor="text1"/>
        </w:rPr>
        <w:t xml:space="preserve"> </w:t>
      </w:r>
      <w:r w:rsidR="004320D8" w:rsidRPr="007E705E">
        <w:rPr>
          <w:rFonts w:asciiTheme="majorBidi" w:hAnsiTheme="majorBidi"/>
          <w:color w:val="000000" w:themeColor="text1"/>
        </w:rPr>
        <w:t>solve and comparison</w:t>
      </w:r>
      <w:r w:rsidR="008B4503" w:rsidRPr="007E705E">
        <w:rPr>
          <w:rFonts w:asciiTheme="majorBidi" w:hAnsiTheme="majorBidi"/>
          <w:color w:val="000000" w:themeColor="text1"/>
        </w:rPr>
        <w:t>,</w:t>
      </w:r>
      <w:r w:rsidR="004320D8" w:rsidRPr="007E705E">
        <w:rPr>
          <w:rFonts w:asciiTheme="majorBidi" w:hAnsiTheme="majorBidi"/>
          <w:color w:val="000000" w:themeColor="text1"/>
        </w:rPr>
        <w:t xml:space="preserve"> and counterbalanced (there were five question</w:t>
      </w:r>
      <w:r w:rsidR="002A2B2D" w:rsidRPr="007E705E">
        <w:rPr>
          <w:rFonts w:asciiTheme="majorBidi" w:hAnsiTheme="majorBidi"/>
          <w:color w:val="000000" w:themeColor="text1"/>
        </w:rPr>
        <w:t>-</w:t>
      </w:r>
      <w:r w:rsidR="004320D8" w:rsidRPr="007E705E">
        <w:rPr>
          <w:rFonts w:asciiTheme="majorBidi" w:hAnsiTheme="majorBidi"/>
          <w:color w:val="000000" w:themeColor="text1"/>
        </w:rPr>
        <w:t>order</w:t>
      </w:r>
      <w:r w:rsidR="008B4503" w:rsidRPr="007E705E">
        <w:rPr>
          <w:rFonts w:asciiTheme="majorBidi" w:hAnsiTheme="majorBidi"/>
          <w:color w:val="000000" w:themeColor="text1"/>
        </w:rPr>
        <w:t xml:space="preserve"> variations</w:t>
      </w:r>
      <w:r w:rsidR="004320D8" w:rsidRPr="007E705E">
        <w:rPr>
          <w:rFonts w:asciiTheme="majorBidi" w:hAnsiTheme="majorBidi"/>
          <w:color w:val="000000" w:themeColor="text1"/>
        </w:rPr>
        <w:t>).</w:t>
      </w:r>
      <w:r w:rsidR="004320D8" w:rsidRPr="007E705E">
        <w:rPr>
          <w:color w:val="000000" w:themeColor="text1"/>
        </w:rPr>
        <w:t xml:space="preserve"> </w:t>
      </w:r>
      <w:r w:rsidR="0091504F" w:rsidRPr="007E705E">
        <w:rPr>
          <w:color w:val="000000" w:themeColor="text1"/>
        </w:rPr>
        <w:t>In creating</w:t>
      </w:r>
      <w:r w:rsidR="00775303" w:rsidRPr="007E705E">
        <w:rPr>
          <w:color w:val="000000" w:themeColor="text1"/>
        </w:rPr>
        <w:t xml:space="preserve"> selection task</w:t>
      </w:r>
      <w:r w:rsidR="0091504F" w:rsidRPr="007E705E">
        <w:rPr>
          <w:color w:val="000000" w:themeColor="text1"/>
        </w:rPr>
        <w:t xml:space="preserve"> </w:t>
      </w:r>
      <w:r w:rsidR="00775303" w:rsidRPr="007E705E">
        <w:rPr>
          <w:color w:val="000000" w:themeColor="text1"/>
        </w:rPr>
        <w:t xml:space="preserve">questions </w:t>
      </w:r>
      <w:r w:rsidR="009E61C5" w:rsidRPr="007E705E">
        <w:rPr>
          <w:color w:val="000000" w:themeColor="text1"/>
        </w:rPr>
        <w:t xml:space="preserve">of </w:t>
      </w:r>
      <w:r w:rsidR="0091504F" w:rsidRPr="007E705E">
        <w:rPr>
          <w:color w:val="000000" w:themeColor="text1"/>
        </w:rPr>
        <w:t xml:space="preserve">equal difficulty across </w:t>
      </w:r>
      <w:r w:rsidR="009E61C5" w:rsidRPr="007E705E">
        <w:rPr>
          <w:color w:val="000000" w:themeColor="text1"/>
        </w:rPr>
        <w:t>two question type</w:t>
      </w:r>
      <w:r w:rsidR="0091504F" w:rsidRPr="007E705E">
        <w:rPr>
          <w:color w:val="000000" w:themeColor="text1"/>
        </w:rPr>
        <w:t>s (solve vs. comparison)</w:t>
      </w:r>
      <w:r w:rsidR="009E61C5" w:rsidRPr="007E705E">
        <w:rPr>
          <w:color w:val="000000" w:themeColor="text1"/>
        </w:rPr>
        <w:t xml:space="preserve">, we selected five questions (from the original 18), worth three marks, </w:t>
      </w:r>
      <w:r w:rsidR="0091504F" w:rsidRPr="007E705E">
        <w:rPr>
          <w:color w:val="000000" w:themeColor="text1"/>
        </w:rPr>
        <w:t xml:space="preserve">for </w:t>
      </w:r>
      <w:r w:rsidR="009E61C5" w:rsidRPr="007E705E">
        <w:rPr>
          <w:color w:val="000000" w:themeColor="text1"/>
        </w:rPr>
        <w:t>each question type that elicited similar overall scores</w:t>
      </w:r>
      <w:r w:rsidR="002A2B2D" w:rsidRPr="007E705E">
        <w:rPr>
          <w:color w:val="000000" w:themeColor="text1"/>
        </w:rPr>
        <w:t>. We</w:t>
      </w:r>
      <w:r w:rsidR="008B4503" w:rsidRPr="007E705E">
        <w:rPr>
          <w:color w:val="000000" w:themeColor="text1"/>
        </w:rPr>
        <w:t xml:space="preserve"> rel</w:t>
      </w:r>
      <w:r w:rsidR="002A2B2D" w:rsidRPr="007E705E">
        <w:rPr>
          <w:color w:val="000000" w:themeColor="text1"/>
        </w:rPr>
        <w:t>ied</w:t>
      </w:r>
      <w:r w:rsidR="008B4503" w:rsidRPr="007E705E">
        <w:rPr>
          <w:color w:val="000000" w:themeColor="text1"/>
        </w:rPr>
        <w:t xml:space="preserve"> on </w:t>
      </w:r>
      <w:r w:rsidR="009E61C5" w:rsidRPr="007E705E">
        <w:rPr>
          <w:color w:val="000000" w:themeColor="text1"/>
        </w:rPr>
        <w:t>Jamieson</w:t>
      </w:r>
      <w:r w:rsidR="0091504F" w:rsidRPr="007E705E">
        <w:rPr>
          <w:color w:val="000000" w:themeColor="text1"/>
        </w:rPr>
        <w:t>’s</w:t>
      </w:r>
      <w:r w:rsidR="009E61C5" w:rsidRPr="007E705E">
        <w:rPr>
          <w:color w:val="000000" w:themeColor="text1"/>
        </w:rPr>
        <w:t xml:space="preserve"> (2009)</w:t>
      </w:r>
      <w:r w:rsidR="0091504F" w:rsidRPr="007E705E">
        <w:rPr>
          <w:color w:val="000000" w:themeColor="text1"/>
        </w:rPr>
        <w:t xml:space="preserve"> </w:t>
      </w:r>
      <w:r w:rsidR="00775303" w:rsidRPr="007E705E">
        <w:rPr>
          <w:color w:val="000000" w:themeColor="text1"/>
        </w:rPr>
        <w:t>method</w:t>
      </w:r>
      <w:r w:rsidR="002A2B2D" w:rsidRPr="007E705E">
        <w:rPr>
          <w:color w:val="000000" w:themeColor="text1"/>
        </w:rPr>
        <w:t xml:space="preserve"> for that</w:t>
      </w:r>
      <w:r w:rsidR="009E61C5" w:rsidRPr="007E705E">
        <w:rPr>
          <w:color w:val="000000" w:themeColor="text1"/>
        </w:rPr>
        <w:t xml:space="preserve">. </w:t>
      </w:r>
      <w:r w:rsidR="00894C8D" w:rsidRPr="007E705E">
        <w:rPr>
          <w:color w:val="000000" w:themeColor="text1"/>
        </w:rPr>
        <w:t>T</w:t>
      </w:r>
      <w:r w:rsidR="009E61C5" w:rsidRPr="007E705E">
        <w:rPr>
          <w:color w:val="000000" w:themeColor="text1"/>
        </w:rPr>
        <w:t>he solve (</w:t>
      </w:r>
      <w:r w:rsidR="00894C8D" w:rsidRPr="007E705E">
        <w:rPr>
          <w:i/>
          <w:iCs/>
          <w:color w:val="000000" w:themeColor="text1"/>
        </w:rPr>
        <w:t>M</w:t>
      </w:r>
      <w:r w:rsidR="006E2D4B" w:rsidRPr="007E705E">
        <w:rPr>
          <w:i/>
          <w:iCs/>
          <w:color w:val="000000" w:themeColor="text1"/>
        </w:rPr>
        <w:t>=</w:t>
      </w:r>
      <w:r w:rsidR="00894C8D" w:rsidRPr="007E705E">
        <w:rPr>
          <w:color w:val="000000" w:themeColor="text1"/>
        </w:rPr>
        <w:t xml:space="preserve">50.6, </w:t>
      </w:r>
      <w:r w:rsidR="00894C8D" w:rsidRPr="007E705E">
        <w:rPr>
          <w:i/>
          <w:iCs/>
          <w:color w:val="000000" w:themeColor="text1"/>
        </w:rPr>
        <w:t>SD</w:t>
      </w:r>
      <w:r w:rsidR="006E2D4B" w:rsidRPr="007E705E">
        <w:rPr>
          <w:i/>
          <w:iCs/>
          <w:color w:val="000000" w:themeColor="text1"/>
        </w:rPr>
        <w:t>=</w:t>
      </w:r>
      <w:r w:rsidR="00894C8D" w:rsidRPr="007E705E">
        <w:rPr>
          <w:color w:val="000000" w:themeColor="text1"/>
        </w:rPr>
        <w:t>15.08</w:t>
      </w:r>
      <w:r w:rsidR="009E61C5" w:rsidRPr="007E705E">
        <w:rPr>
          <w:color w:val="000000" w:themeColor="text1"/>
        </w:rPr>
        <w:t>) versus comparison (</w:t>
      </w:r>
      <w:r w:rsidR="00894C8D" w:rsidRPr="007E705E">
        <w:rPr>
          <w:i/>
          <w:iCs/>
          <w:color w:val="000000" w:themeColor="text1"/>
        </w:rPr>
        <w:t>M</w:t>
      </w:r>
      <w:r w:rsidR="006E2D4B" w:rsidRPr="007E705E">
        <w:rPr>
          <w:i/>
          <w:iCs/>
          <w:color w:val="000000" w:themeColor="text1"/>
        </w:rPr>
        <w:t>=</w:t>
      </w:r>
      <w:r w:rsidR="00894C8D" w:rsidRPr="007E705E">
        <w:rPr>
          <w:color w:val="000000" w:themeColor="text1"/>
        </w:rPr>
        <w:t xml:space="preserve">46.6, </w:t>
      </w:r>
      <w:r w:rsidR="00894C8D" w:rsidRPr="007E705E">
        <w:rPr>
          <w:i/>
          <w:iCs/>
          <w:color w:val="000000" w:themeColor="text1"/>
        </w:rPr>
        <w:t>SD</w:t>
      </w:r>
      <w:r w:rsidR="006E2D4B" w:rsidRPr="007E705E">
        <w:rPr>
          <w:i/>
          <w:iCs/>
          <w:color w:val="000000" w:themeColor="text1"/>
        </w:rPr>
        <w:t>=</w:t>
      </w:r>
      <w:r w:rsidR="00894C8D" w:rsidRPr="007E705E">
        <w:rPr>
          <w:color w:val="000000" w:themeColor="text1"/>
        </w:rPr>
        <w:t>15.69</w:t>
      </w:r>
      <w:r w:rsidR="009E61C5" w:rsidRPr="007E705E">
        <w:rPr>
          <w:color w:val="000000" w:themeColor="text1"/>
        </w:rPr>
        <w:t>) questions did not differ in difficulty,</w:t>
      </w:r>
      <w:r w:rsidR="002E6944" w:rsidRPr="007E705E">
        <w:rPr>
          <w:i/>
          <w:iCs/>
          <w:color w:val="000000" w:themeColor="text1"/>
        </w:rPr>
        <w:t xml:space="preserve"> t</w:t>
      </w:r>
      <w:r w:rsidR="002E6944" w:rsidRPr="007E705E">
        <w:rPr>
          <w:color w:val="000000" w:themeColor="text1"/>
        </w:rPr>
        <w:t>(8)</w:t>
      </w:r>
      <w:r w:rsidR="006E2D4B" w:rsidRPr="007E705E">
        <w:rPr>
          <w:color w:val="000000" w:themeColor="text1"/>
        </w:rPr>
        <w:t>=</w:t>
      </w:r>
      <w:r w:rsidR="002E6944" w:rsidRPr="007E705E">
        <w:rPr>
          <w:color w:val="000000" w:themeColor="text1"/>
        </w:rPr>
        <w:t xml:space="preserve">.411, </w:t>
      </w:r>
      <w:r w:rsidR="002E6944" w:rsidRPr="007E705E">
        <w:rPr>
          <w:i/>
          <w:iCs/>
          <w:color w:val="000000" w:themeColor="text1"/>
        </w:rPr>
        <w:t>p</w:t>
      </w:r>
      <w:r w:rsidR="006E2D4B" w:rsidRPr="007E705E">
        <w:rPr>
          <w:i/>
          <w:iCs/>
          <w:color w:val="000000" w:themeColor="text1"/>
        </w:rPr>
        <w:t>=</w:t>
      </w:r>
      <w:r w:rsidR="002E6944" w:rsidRPr="007E705E">
        <w:rPr>
          <w:iCs/>
          <w:color w:val="000000" w:themeColor="text1"/>
        </w:rPr>
        <w:t>.</w:t>
      </w:r>
      <w:r w:rsidR="00D44186" w:rsidRPr="007E705E">
        <w:rPr>
          <w:iCs/>
          <w:color w:val="000000" w:themeColor="text1"/>
        </w:rPr>
        <w:t>69</w:t>
      </w:r>
      <w:r w:rsidR="00731F33" w:rsidRPr="007E705E">
        <w:rPr>
          <w:iCs/>
          <w:color w:val="000000" w:themeColor="text1"/>
        </w:rPr>
        <w:t>2</w:t>
      </w:r>
      <w:r w:rsidR="00A46525" w:rsidRPr="007E705E">
        <w:rPr>
          <w:iCs/>
          <w:color w:val="000000" w:themeColor="text1"/>
        </w:rPr>
        <w:t>.</w:t>
      </w:r>
      <w:r w:rsidR="002E6944" w:rsidRPr="007E705E">
        <w:rPr>
          <w:color w:val="000000" w:themeColor="text1"/>
        </w:rPr>
        <w:t xml:space="preserve"> Our </w:t>
      </w:r>
      <w:r w:rsidR="009E61C5" w:rsidRPr="007E705E">
        <w:rPr>
          <w:color w:val="000000" w:themeColor="text1"/>
        </w:rPr>
        <w:t>fin</w:t>
      </w:r>
      <w:r w:rsidR="00775303" w:rsidRPr="007E705E">
        <w:rPr>
          <w:color w:val="000000" w:themeColor="text1"/>
        </w:rPr>
        <w:t>alized version of the selection task</w:t>
      </w:r>
      <w:r w:rsidR="002E6944" w:rsidRPr="007E705E">
        <w:rPr>
          <w:color w:val="000000" w:themeColor="text1"/>
        </w:rPr>
        <w:t xml:space="preserve"> </w:t>
      </w:r>
      <w:r w:rsidR="009E61C5" w:rsidRPr="007E705E">
        <w:rPr>
          <w:color w:val="000000" w:themeColor="text1"/>
        </w:rPr>
        <w:t>consisted of 10 (</w:t>
      </w:r>
      <w:r w:rsidR="00625D2C" w:rsidRPr="007E705E">
        <w:rPr>
          <w:color w:val="000000" w:themeColor="text1"/>
        </w:rPr>
        <w:t>five</w:t>
      </w:r>
      <w:r w:rsidR="008B4503" w:rsidRPr="007E705E">
        <w:rPr>
          <w:color w:val="000000" w:themeColor="text1"/>
        </w:rPr>
        <w:t xml:space="preserve"> </w:t>
      </w:r>
      <w:r w:rsidR="009E61C5" w:rsidRPr="007E705E">
        <w:rPr>
          <w:color w:val="000000" w:themeColor="text1"/>
        </w:rPr>
        <w:t xml:space="preserve">solve, </w:t>
      </w:r>
      <w:r w:rsidR="00625D2C" w:rsidRPr="007E705E">
        <w:rPr>
          <w:color w:val="000000" w:themeColor="text1"/>
        </w:rPr>
        <w:t xml:space="preserve">five </w:t>
      </w:r>
      <w:r w:rsidR="009E61C5" w:rsidRPr="007E705E">
        <w:rPr>
          <w:color w:val="000000" w:themeColor="text1"/>
        </w:rPr>
        <w:t xml:space="preserve">comparison) </w:t>
      </w:r>
      <w:r w:rsidR="002E6944" w:rsidRPr="007E705E">
        <w:rPr>
          <w:color w:val="000000" w:themeColor="text1"/>
        </w:rPr>
        <w:t xml:space="preserve">equally difficult </w:t>
      </w:r>
      <w:r w:rsidR="009E61C5" w:rsidRPr="007E705E">
        <w:rPr>
          <w:color w:val="000000" w:themeColor="text1"/>
        </w:rPr>
        <w:t>questions</w:t>
      </w:r>
      <w:r w:rsidR="003825A1" w:rsidRPr="007E705E">
        <w:rPr>
          <w:color w:val="000000" w:themeColor="text1"/>
        </w:rPr>
        <w:t xml:space="preserve">, worth </w:t>
      </w:r>
      <w:r w:rsidR="00625D2C" w:rsidRPr="007E705E">
        <w:rPr>
          <w:color w:val="000000" w:themeColor="text1"/>
        </w:rPr>
        <w:t>three</w:t>
      </w:r>
      <w:r w:rsidR="003825A1" w:rsidRPr="007E705E">
        <w:rPr>
          <w:color w:val="000000" w:themeColor="text1"/>
        </w:rPr>
        <w:t xml:space="preserve"> marks each</w:t>
      </w:r>
      <w:r w:rsidR="009E61C5" w:rsidRPr="007E705E">
        <w:rPr>
          <w:color w:val="000000" w:themeColor="text1"/>
        </w:rPr>
        <w:t>.</w:t>
      </w:r>
      <w:r w:rsidR="009E61C5" w:rsidRPr="007E705E">
        <w:rPr>
          <w:color w:val="000000" w:themeColor="text1"/>
          <w:lang w:eastAsia="zh-CN"/>
        </w:rPr>
        <w:t xml:space="preserve"> </w:t>
      </w:r>
    </w:p>
    <w:p w14:paraId="61B6B2BB" w14:textId="731B4A89" w:rsidR="0074073E" w:rsidRPr="007E705E" w:rsidRDefault="0074073E" w:rsidP="00CE00E4">
      <w:pPr>
        <w:pStyle w:val="Default"/>
        <w:spacing w:line="480" w:lineRule="exact"/>
        <w:ind w:firstLine="720"/>
        <w:rPr>
          <w:rFonts w:asciiTheme="majorBidi" w:hAnsiTheme="majorBidi" w:cstheme="majorBidi"/>
          <w:color w:val="000000" w:themeColor="text1"/>
          <w:lang w:eastAsia="zh-CN"/>
        </w:rPr>
      </w:pPr>
      <w:r w:rsidRPr="007E705E">
        <w:rPr>
          <w:color w:val="000000" w:themeColor="text1"/>
          <w:lang w:eastAsia="zh-CN"/>
        </w:rPr>
        <w:t>I</w:t>
      </w:r>
      <w:r w:rsidR="00926CCD" w:rsidRPr="007E705E">
        <w:rPr>
          <w:color w:val="000000" w:themeColor="text1"/>
          <w:lang w:eastAsia="zh-CN"/>
        </w:rPr>
        <w:t>n Pilot Study 2</w:t>
      </w:r>
      <w:r w:rsidRPr="007E705E">
        <w:rPr>
          <w:color w:val="000000" w:themeColor="text1"/>
          <w:lang w:eastAsia="zh-CN"/>
        </w:rPr>
        <w:t>, we set out to test meta-perceptions of question difficulty and self-efficacy related to the 10 questions we derived in Pilot Study 1. We administered these questions to 35 women, aged 18-32years (</w:t>
      </w:r>
      <w:r w:rsidRPr="007E705E">
        <w:rPr>
          <w:i/>
          <w:color w:val="000000" w:themeColor="text1"/>
        </w:rPr>
        <w:t>M</w:t>
      </w:r>
      <w:r w:rsidRPr="007E705E">
        <w:rPr>
          <w:color w:val="000000" w:themeColor="text1"/>
        </w:rPr>
        <w:t>=19.03,</w:t>
      </w:r>
      <w:r w:rsidRPr="007E705E">
        <w:rPr>
          <w:i/>
          <w:color w:val="000000" w:themeColor="text1"/>
        </w:rPr>
        <w:t xml:space="preserve"> SD</w:t>
      </w:r>
      <w:r w:rsidRPr="007E705E">
        <w:rPr>
          <w:color w:val="000000" w:themeColor="text1"/>
        </w:rPr>
        <w:t>=3.15</w:t>
      </w:r>
      <w:r w:rsidRPr="007E705E">
        <w:rPr>
          <w:color w:val="000000" w:themeColor="text1"/>
          <w:lang w:eastAsia="zh-CN"/>
        </w:rPr>
        <w:t>). Again, to control for mathematical ability</w:t>
      </w:r>
      <w:r w:rsidRPr="007E705E">
        <w:rPr>
          <w:color w:val="000000" w:themeColor="text1"/>
        </w:rPr>
        <w:t xml:space="preserve"> all participants had a GCSE grade of C or above and identified as British native English speakers. </w:t>
      </w:r>
      <w:r w:rsidR="005B3DC9" w:rsidRPr="007E705E">
        <w:rPr>
          <w:color w:val="000000" w:themeColor="text1"/>
        </w:rPr>
        <w:t>To calculate power for our main dependent variable (</w:t>
      </w:r>
      <w:r w:rsidR="00DD2B25" w:rsidRPr="007E705E">
        <w:rPr>
          <w:color w:val="000000" w:themeColor="text1"/>
        </w:rPr>
        <w:t>question difficulty</w:t>
      </w:r>
      <w:r w:rsidR="005B3DC9" w:rsidRPr="007E705E">
        <w:rPr>
          <w:color w:val="000000" w:themeColor="text1"/>
        </w:rPr>
        <w:t xml:space="preserve">), based on </w:t>
      </w:r>
      <w:r w:rsidR="005B3DC9" w:rsidRPr="007E705E">
        <w:rPr>
          <w:i/>
          <w:color w:val="000000" w:themeColor="text1"/>
        </w:rPr>
        <w:t>d</w:t>
      </w:r>
      <w:r w:rsidR="005B3DC9" w:rsidRPr="007E705E">
        <w:rPr>
          <w:color w:val="000000" w:themeColor="text1"/>
        </w:rPr>
        <w:t>=.4</w:t>
      </w:r>
      <w:r w:rsidR="009459A4" w:rsidRPr="007E705E">
        <w:rPr>
          <w:color w:val="000000" w:themeColor="text1"/>
        </w:rPr>
        <w:t>2</w:t>
      </w:r>
      <w:r w:rsidRPr="007E705E">
        <w:rPr>
          <w:color w:val="000000" w:themeColor="text1"/>
        </w:rPr>
        <w:t xml:space="preserve">, probability level = .05, and </w:t>
      </w:r>
      <w:r w:rsidR="00AA22DD" w:rsidRPr="007E705E">
        <w:rPr>
          <w:color w:val="000000" w:themeColor="text1"/>
        </w:rPr>
        <w:t xml:space="preserve">a </w:t>
      </w:r>
      <w:r w:rsidRPr="007E705E">
        <w:rPr>
          <w:color w:val="000000" w:themeColor="text1"/>
        </w:rPr>
        <w:t>sample size of 35</w:t>
      </w:r>
      <w:r w:rsidR="00B123C5" w:rsidRPr="007E705E">
        <w:rPr>
          <w:color w:val="000000" w:themeColor="text1"/>
        </w:rPr>
        <w:t>,</w:t>
      </w:r>
      <w:r w:rsidR="005B3DC9" w:rsidRPr="007E705E">
        <w:rPr>
          <w:color w:val="000000" w:themeColor="text1"/>
        </w:rPr>
        <w:t xml:space="preserve"> we used </w:t>
      </w:r>
      <w:r w:rsidR="009459A4" w:rsidRPr="007E705E">
        <w:rPr>
          <w:color w:val="000000" w:themeColor="text1"/>
        </w:rPr>
        <w:t>G*P</w:t>
      </w:r>
      <w:r w:rsidR="005B3DC9" w:rsidRPr="007E705E">
        <w:rPr>
          <w:color w:val="000000" w:themeColor="text1"/>
        </w:rPr>
        <w:t>ower (</w:t>
      </w:r>
      <w:r w:rsidR="009459A4" w:rsidRPr="007E705E">
        <w:rPr>
          <w:color w:val="000000" w:themeColor="text1"/>
          <w:lang w:val="de-DE"/>
        </w:rPr>
        <w:t>Faul, Erdfelder, Buchner, &amp; Lang</w:t>
      </w:r>
      <w:r w:rsidR="00F535B0" w:rsidRPr="007E705E">
        <w:rPr>
          <w:color w:val="000000" w:themeColor="text1"/>
          <w:lang w:val="de-DE"/>
        </w:rPr>
        <w:t xml:space="preserve">, </w:t>
      </w:r>
      <w:r w:rsidR="009459A4" w:rsidRPr="007E705E">
        <w:rPr>
          <w:color w:val="000000" w:themeColor="text1"/>
          <w:lang w:val="de-DE"/>
        </w:rPr>
        <w:t>2009</w:t>
      </w:r>
      <w:r w:rsidR="005B3DC9" w:rsidRPr="007E705E">
        <w:rPr>
          <w:color w:val="000000" w:themeColor="text1"/>
        </w:rPr>
        <w:t>)</w:t>
      </w:r>
      <w:r w:rsidRPr="007E705E">
        <w:rPr>
          <w:color w:val="000000" w:themeColor="text1"/>
        </w:rPr>
        <w:t xml:space="preserve">. The observed statistical power </w:t>
      </w:r>
      <w:r w:rsidR="005B3DC9" w:rsidRPr="007E705E">
        <w:rPr>
          <w:color w:val="000000" w:themeColor="text1"/>
        </w:rPr>
        <w:t xml:space="preserve">was </w:t>
      </w:r>
      <w:r w:rsidR="009459A4" w:rsidRPr="007E705E">
        <w:rPr>
          <w:color w:val="000000" w:themeColor="text1"/>
        </w:rPr>
        <w:t>.78</w:t>
      </w:r>
      <w:r w:rsidRPr="007E705E">
        <w:rPr>
          <w:color w:val="000000" w:themeColor="text1"/>
        </w:rPr>
        <w:t xml:space="preserve">. </w:t>
      </w:r>
      <w:r w:rsidRPr="007E705E">
        <w:rPr>
          <w:rFonts w:asciiTheme="majorBidi" w:hAnsiTheme="majorBidi"/>
          <w:color w:val="000000" w:themeColor="text1"/>
        </w:rPr>
        <w:t xml:space="preserve">We instructed participants to </w:t>
      </w:r>
      <w:r w:rsidR="0069448E" w:rsidRPr="007E705E">
        <w:rPr>
          <w:rFonts w:asciiTheme="majorBidi" w:hAnsiTheme="majorBidi"/>
          <w:color w:val="000000" w:themeColor="text1"/>
        </w:rPr>
        <w:t xml:space="preserve">rate </w:t>
      </w:r>
      <w:r w:rsidR="00B123C5" w:rsidRPr="007E705E">
        <w:rPr>
          <w:rFonts w:asciiTheme="majorBidi" w:hAnsiTheme="majorBidi"/>
          <w:color w:val="000000" w:themeColor="text1"/>
        </w:rPr>
        <w:t xml:space="preserve">10 </w:t>
      </w:r>
      <w:r w:rsidR="0069448E" w:rsidRPr="007E705E">
        <w:rPr>
          <w:rFonts w:asciiTheme="majorBidi" w:hAnsiTheme="majorBidi"/>
          <w:color w:val="000000" w:themeColor="text1"/>
        </w:rPr>
        <w:t>maths questions. The questions comprised five solve</w:t>
      </w:r>
      <w:r w:rsidR="005B3DC9" w:rsidRPr="007E705E">
        <w:rPr>
          <w:rFonts w:asciiTheme="majorBidi" w:hAnsiTheme="majorBidi"/>
          <w:color w:val="000000" w:themeColor="text1"/>
        </w:rPr>
        <w:t xml:space="preserve"> type and five comparison type</w:t>
      </w:r>
      <w:r w:rsidR="0069448E" w:rsidRPr="007E705E">
        <w:rPr>
          <w:rFonts w:asciiTheme="majorBidi" w:hAnsiTheme="majorBidi"/>
          <w:color w:val="000000" w:themeColor="text1"/>
        </w:rPr>
        <w:t>.</w:t>
      </w:r>
      <w:r w:rsidR="005B3DC9" w:rsidRPr="007E705E">
        <w:rPr>
          <w:rFonts w:asciiTheme="majorBidi" w:hAnsiTheme="majorBidi"/>
          <w:color w:val="000000" w:themeColor="text1"/>
        </w:rPr>
        <w:t xml:space="preserve"> Participants remained unaware of differential question types and were</w:t>
      </w:r>
      <w:r w:rsidR="0069448E" w:rsidRPr="007E705E">
        <w:rPr>
          <w:rFonts w:asciiTheme="majorBidi" w:hAnsiTheme="majorBidi"/>
          <w:color w:val="000000" w:themeColor="text1"/>
        </w:rPr>
        <w:t xml:space="preserve"> not </w:t>
      </w:r>
      <w:r w:rsidR="005B3DC9" w:rsidRPr="007E705E">
        <w:rPr>
          <w:rFonts w:asciiTheme="majorBidi" w:hAnsiTheme="majorBidi"/>
          <w:color w:val="000000" w:themeColor="text1"/>
        </w:rPr>
        <w:t xml:space="preserve">required to </w:t>
      </w:r>
      <w:r w:rsidR="0069448E" w:rsidRPr="007E705E">
        <w:rPr>
          <w:rFonts w:asciiTheme="majorBidi" w:hAnsiTheme="majorBidi"/>
          <w:color w:val="000000" w:themeColor="text1"/>
        </w:rPr>
        <w:t xml:space="preserve">answer the questions. </w:t>
      </w:r>
      <w:r w:rsidR="0069448E" w:rsidRPr="007E705E">
        <w:rPr>
          <w:color w:val="000000" w:themeColor="text1"/>
        </w:rPr>
        <w:t xml:space="preserve">We </w:t>
      </w:r>
      <w:r w:rsidR="0069448E" w:rsidRPr="007E705E">
        <w:rPr>
          <w:rFonts w:asciiTheme="majorBidi" w:hAnsiTheme="majorBidi"/>
          <w:color w:val="000000" w:themeColor="text1"/>
        </w:rPr>
        <w:t>counterbalanced question order across</w:t>
      </w:r>
      <w:r w:rsidR="00FC377E" w:rsidRPr="007E705E">
        <w:rPr>
          <w:rFonts w:asciiTheme="majorBidi" w:hAnsiTheme="majorBidi"/>
          <w:color w:val="000000" w:themeColor="text1"/>
        </w:rPr>
        <w:t xml:space="preserve"> five question-order variations</w:t>
      </w:r>
      <w:r w:rsidR="004469F1" w:rsidRPr="007E705E">
        <w:rPr>
          <w:rFonts w:asciiTheme="majorBidi" w:hAnsiTheme="majorBidi"/>
          <w:color w:val="000000" w:themeColor="text1"/>
        </w:rPr>
        <w:t>,</w:t>
      </w:r>
      <w:r w:rsidR="00FC377E" w:rsidRPr="007E705E">
        <w:rPr>
          <w:rFonts w:asciiTheme="majorBidi" w:hAnsiTheme="majorBidi"/>
          <w:color w:val="000000" w:themeColor="text1"/>
        </w:rPr>
        <w:t xml:space="preserve"> and for each maths question p</w:t>
      </w:r>
      <w:r w:rsidR="00A21DD6" w:rsidRPr="007E705E">
        <w:rPr>
          <w:rFonts w:asciiTheme="majorBidi" w:hAnsiTheme="majorBidi"/>
          <w:color w:val="000000" w:themeColor="text1"/>
        </w:rPr>
        <w:t xml:space="preserve">articipants </w:t>
      </w:r>
      <w:r w:rsidR="00CE00E4" w:rsidRPr="007E705E">
        <w:rPr>
          <w:rFonts w:asciiTheme="majorBidi" w:eastAsiaTheme="minorEastAsia" w:hAnsiTheme="majorBidi" w:cstheme="majorBidi"/>
          <w:color w:val="000000" w:themeColor="text1"/>
          <w:lang w:eastAsia="zh-CN"/>
        </w:rPr>
        <w:t>completed two</w:t>
      </w:r>
      <w:r w:rsidR="00A21DD6" w:rsidRPr="007E705E">
        <w:rPr>
          <w:rFonts w:asciiTheme="majorBidi" w:eastAsiaTheme="minorEastAsia" w:hAnsiTheme="majorBidi" w:cstheme="majorBidi"/>
          <w:color w:val="000000" w:themeColor="text1"/>
          <w:lang w:eastAsia="zh-CN"/>
        </w:rPr>
        <w:t xml:space="preserve"> </w:t>
      </w:r>
      <w:r w:rsidR="00FC377E" w:rsidRPr="007E705E">
        <w:rPr>
          <w:rFonts w:asciiTheme="majorBidi" w:eastAsiaTheme="minorEastAsia" w:hAnsiTheme="majorBidi" w:cstheme="majorBidi"/>
          <w:color w:val="000000" w:themeColor="text1"/>
          <w:lang w:eastAsia="zh-CN"/>
        </w:rPr>
        <w:t xml:space="preserve">meta-perception </w:t>
      </w:r>
      <w:r w:rsidR="00A21DD6" w:rsidRPr="007E705E">
        <w:rPr>
          <w:rFonts w:asciiTheme="majorBidi" w:eastAsiaTheme="minorEastAsia" w:hAnsiTheme="majorBidi" w:cstheme="majorBidi"/>
          <w:color w:val="000000" w:themeColor="text1"/>
          <w:lang w:eastAsia="zh-CN"/>
        </w:rPr>
        <w:t>measure of difficulty: “</w:t>
      </w:r>
      <w:r w:rsidR="00A21DD6" w:rsidRPr="007E705E">
        <w:rPr>
          <w:rFonts w:eastAsiaTheme="minorHAnsi"/>
          <w:color w:val="000000" w:themeColor="text1"/>
        </w:rPr>
        <w:t xml:space="preserve">How difficult did this question seem?” </w:t>
      </w:r>
      <w:r w:rsidR="00A21DD6" w:rsidRPr="007E705E">
        <w:rPr>
          <w:rFonts w:asciiTheme="majorBidi" w:hAnsiTheme="majorBidi" w:cstheme="majorBidi"/>
          <w:color w:val="000000" w:themeColor="text1"/>
          <w:lang w:eastAsia="zh-CN"/>
        </w:rPr>
        <w:t>(1=</w:t>
      </w:r>
      <w:r w:rsidR="00A21DD6" w:rsidRPr="007E705E">
        <w:rPr>
          <w:rFonts w:asciiTheme="majorBidi" w:hAnsiTheme="majorBidi" w:cstheme="majorBidi"/>
          <w:i/>
          <w:color w:val="000000" w:themeColor="text1"/>
          <w:lang w:eastAsia="zh-CN"/>
        </w:rPr>
        <w:t>easy</w:t>
      </w:r>
      <w:r w:rsidR="00A21DD6" w:rsidRPr="007E705E">
        <w:rPr>
          <w:rFonts w:asciiTheme="majorBidi" w:hAnsiTheme="majorBidi" w:cstheme="majorBidi"/>
          <w:color w:val="000000" w:themeColor="text1"/>
          <w:lang w:eastAsia="zh-CN"/>
        </w:rPr>
        <w:t>, 11=</w:t>
      </w:r>
      <w:r w:rsidR="00A21DD6" w:rsidRPr="007E705E">
        <w:rPr>
          <w:rFonts w:asciiTheme="majorBidi" w:hAnsiTheme="majorBidi" w:cstheme="majorBidi"/>
          <w:i/>
          <w:color w:val="000000" w:themeColor="text1"/>
          <w:lang w:eastAsia="zh-CN"/>
        </w:rPr>
        <w:t>difficult</w:t>
      </w:r>
      <w:r w:rsidR="005B3DC9" w:rsidRPr="007E705E">
        <w:rPr>
          <w:rFonts w:asciiTheme="majorBidi" w:hAnsiTheme="majorBidi" w:cstheme="majorBidi"/>
          <w:color w:val="000000" w:themeColor="text1"/>
          <w:lang w:eastAsia="zh-CN"/>
        </w:rPr>
        <w:t>)</w:t>
      </w:r>
      <w:r w:rsidR="004469F1" w:rsidRPr="007E705E">
        <w:rPr>
          <w:rFonts w:asciiTheme="majorBidi" w:hAnsiTheme="majorBidi" w:cstheme="majorBidi"/>
          <w:color w:val="000000" w:themeColor="text1"/>
          <w:lang w:eastAsia="zh-CN"/>
        </w:rPr>
        <w:t>,</w:t>
      </w:r>
      <w:r w:rsidR="00CE00E4" w:rsidRPr="007E705E">
        <w:rPr>
          <w:rFonts w:asciiTheme="majorBidi" w:hAnsiTheme="majorBidi" w:cstheme="majorBidi"/>
          <w:color w:val="000000" w:themeColor="text1"/>
          <w:lang w:eastAsia="zh-CN"/>
        </w:rPr>
        <w:t xml:space="preserve"> </w:t>
      </w:r>
      <w:r w:rsidR="00894F16" w:rsidRPr="007E705E">
        <w:rPr>
          <w:rFonts w:asciiTheme="majorBidi" w:hAnsiTheme="majorBidi" w:cstheme="majorBidi"/>
          <w:color w:val="000000" w:themeColor="text1"/>
          <w:lang w:eastAsia="zh-CN"/>
        </w:rPr>
        <w:t xml:space="preserve">and </w:t>
      </w:r>
      <w:r w:rsidR="00CE00E4" w:rsidRPr="007E705E">
        <w:rPr>
          <w:rFonts w:eastAsiaTheme="minorHAnsi"/>
          <w:color w:val="000000" w:themeColor="text1"/>
        </w:rPr>
        <w:t>“</w:t>
      </w:r>
      <w:r w:rsidR="00CE00E4" w:rsidRPr="007E705E">
        <w:rPr>
          <w:color w:val="000000" w:themeColor="text1"/>
        </w:rPr>
        <w:t xml:space="preserve">For me, answering this question would be” </w:t>
      </w:r>
      <w:r w:rsidR="00CE00E4" w:rsidRPr="007E705E">
        <w:rPr>
          <w:rFonts w:asciiTheme="majorBidi" w:hAnsiTheme="majorBidi" w:cstheme="majorBidi"/>
          <w:color w:val="000000" w:themeColor="text1"/>
          <w:lang w:eastAsia="zh-CN"/>
        </w:rPr>
        <w:t>(1=</w:t>
      </w:r>
      <w:r w:rsidR="00CE00E4" w:rsidRPr="007E705E">
        <w:rPr>
          <w:rFonts w:asciiTheme="majorBidi" w:hAnsiTheme="majorBidi" w:cstheme="majorBidi"/>
          <w:i/>
          <w:color w:val="000000" w:themeColor="text1"/>
          <w:lang w:eastAsia="zh-CN"/>
        </w:rPr>
        <w:t>easy</w:t>
      </w:r>
      <w:r w:rsidR="00CE00E4" w:rsidRPr="007E705E">
        <w:rPr>
          <w:rFonts w:asciiTheme="majorBidi" w:hAnsiTheme="majorBidi" w:cstheme="majorBidi"/>
          <w:color w:val="000000" w:themeColor="text1"/>
          <w:lang w:eastAsia="zh-CN"/>
        </w:rPr>
        <w:t>, 11=</w:t>
      </w:r>
      <w:r w:rsidR="00CE00E4" w:rsidRPr="007E705E">
        <w:rPr>
          <w:rFonts w:asciiTheme="majorBidi" w:hAnsiTheme="majorBidi" w:cstheme="majorBidi"/>
          <w:i/>
          <w:color w:val="000000" w:themeColor="text1"/>
          <w:lang w:eastAsia="zh-CN"/>
        </w:rPr>
        <w:t>difficult</w:t>
      </w:r>
      <w:r w:rsidR="00CE00E4" w:rsidRPr="007E705E">
        <w:rPr>
          <w:rFonts w:asciiTheme="majorBidi" w:hAnsiTheme="majorBidi" w:cstheme="majorBidi"/>
          <w:color w:val="000000" w:themeColor="text1"/>
          <w:lang w:eastAsia="zh-CN"/>
        </w:rPr>
        <w:t xml:space="preserve">). </w:t>
      </w:r>
      <w:r w:rsidR="004469F1" w:rsidRPr="007E705E">
        <w:rPr>
          <w:rFonts w:asciiTheme="majorBidi" w:hAnsiTheme="majorBidi" w:cstheme="majorBidi"/>
          <w:color w:val="000000" w:themeColor="text1"/>
          <w:lang w:eastAsia="zh-CN"/>
        </w:rPr>
        <w:t xml:space="preserve">We adapted the </w:t>
      </w:r>
      <w:r w:rsidR="00CE00E4" w:rsidRPr="007E705E">
        <w:rPr>
          <w:rFonts w:asciiTheme="majorBidi" w:hAnsiTheme="majorBidi" w:cstheme="majorBidi"/>
          <w:color w:val="000000" w:themeColor="text1"/>
          <w:lang w:eastAsia="zh-CN"/>
        </w:rPr>
        <w:t xml:space="preserve">second measure from </w:t>
      </w:r>
      <w:r w:rsidR="00CE00E4" w:rsidRPr="007E705E">
        <w:rPr>
          <w:rFonts w:eastAsiaTheme="minorHAnsi"/>
          <w:color w:val="000000" w:themeColor="text1"/>
        </w:rPr>
        <w:t>Norman and Conner (2006)</w:t>
      </w:r>
      <w:r w:rsidR="005B3DC9" w:rsidRPr="007E705E">
        <w:rPr>
          <w:rFonts w:asciiTheme="majorBidi" w:hAnsiTheme="majorBidi" w:cstheme="majorBidi"/>
          <w:color w:val="000000" w:themeColor="text1"/>
          <w:lang w:eastAsia="zh-CN"/>
        </w:rPr>
        <w:t xml:space="preserve">. </w:t>
      </w:r>
      <w:r w:rsidR="004469F1" w:rsidRPr="007E705E">
        <w:rPr>
          <w:rFonts w:asciiTheme="majorBidi" w:hAnsiTheme="majorBidi" w:cstheme="majorBidi"/>
          <w:color w:val="000000" w:themeColor="text1"/>
          <w:lang w:eastAsia="zh-CN"/>
        </w:rPr>
        <w:t>We also administered t</w:t>
      </w:r>
      <w:r w:rsidR="00CE00E4" w:rsidRPr="007E705E">
        <w:rPr>
          <w:rFonts w:asciiTheme="majorBidi" w:hAnsiTheme="majorBidi" w:cstheme="majorBidi"/>
          <w:color w:val="000000" w:themeColor="text1"/>
          <w:lang w:eastAsia="zh-CN"/>
        </w:rPr>
        <w:t>wo</w:t>
      </w:r>
      <w:r w:rsidR="005B3DC9" w:rsidRPr="007E705E">
        <w:rPr>
          <w:rFonts w:asciiTheme="majorBidi" w:hAnsiTheme="majorBidi" w:cstheme="majorBidi"/>
          <w:color w:val="000000" w:themeColor="text1"/>
          <w:lang w:eastAsia="zh-CN"/>
        </w:rPr>
        <w:t xml:space="preserve"> </w:t>
      </w:r>
      <w:r w:rsidR="00A21DD6" w:rsidRPr="007E705E">
        <w:rPr>
          <w:rFonts w:asciiTheme="majorBidi" w:hAnsiTheme="majorBidi"/>
          <w:color w:val="000000" w:themeColor="text1"/>
        </w:rPr>
        <w:t>s</w:t>
      </w:r>
      <w:r w:rsidRPr="007E705E">
        <w:rPr>
          <w:rFonts w:eastAsiaTheme="minorHAnsi"/>
          <w:color w:val="000000" w:themeColor="text1"/>
        </w:rPr>
        <w:t xml:space="preserve">elf-efficacy measures (adapted from Norman &amp; Conner, 2006): </w:t>
      </w:r>
      <w:r w:rsidRPr="007E705E">
        <w:rPr>
          <w:color w:val="000000" w:themeColor="text1"/>
        </w:rPr>
        <w:t xml:space="preserve">“How certain are you that you could answer </w:t>
      </w:r>
      <w:r w:rsidR="00A21DD6" w:rsidRPr="007E705E">
        <w:rPr>
          <w:color w:val="000000" w:themeColor="text1"/>
        </w:rPr>
        <w:t>this</w:t>
      </w:r>
      <w:r w:rsidR="00A21DD6" w:rsidRPr="007E705E">
        <w:rPr>
          <w:b/>
          <w:color w:val="000000" w:themeColor="text1"/>
        </w:rPr>
        <w:t xml:space="preserve"> </w:t>
      </w:r>
      <w:r w:rsidR="00A21DD6" w:rsidRPr="007E705E">
        <w:rPr>
          <w:color w:val="000000" w:themeColor="text1"/>
        </w:rPr>
        <w:t>question</w:t>
      </w:r>
      <w:r w:rsidRPr="007E705E">
        <w:rPr>
          <w:color w:val="000000" w:themeColor="text1"/>
        </w:rPr>
        <w:t>?”</w:t>
      </w:r>
      <w:r w:rsidRPr="007E705E">
        <w:rPr>
          <w:color w:val="000000" w:themeColor="text1"/>
          <w:lang w:eastAsia="zh-CN"/>
        </w:rPr>
        <w:t xml:space="preserve"> (1=</w:t>
      </w:r>
      <w:r w:rsidRPr="007E705E">
        <w:rPr>
          <w:i/>
          <w:color w:val="000000" w:themeColor="text1"/>
          <w:lang w:eastAsia="zh-CN"/>
        </w:rPr>
        <w:t>not at all</w:t>
      </w:r>
      <w:r w:rsidRPr="007E705E">
        <w:rPr>
          <w:color w:val="000000" w:themeColor="text1"/>
          <w:lang w:eastAsia="zh-CN"/>
        </w:rPr>
        <w:t>, 11=</w:t>
      </w:r>
      <w:r w:rsidRPr="007E705E">
        <w:rPr>
          <w:i/>
          <w:color w:val="000000" w:themeColor="text1"/>
          <w:lang w:eastAsia="zh-CN"/>
        </w:rPr>
        <w:t>extremely so</w:t>
      </w:r>
      <w:r w:rsidRPr="007E705E">
        <w:rPr>
          <w:color w:val="000000" w:themeColor="text1"/>
          <w:lang w:eastAsia="zh-CN"/>
        </w:rPr>
        <w:t>)</w:t>
      </w:r>
      <w:r w:rsidR="004469F1" w:rsidRPr="007E705E">
        <w:rPr>
          <w:color w:val="000000" w:themeColor="text1"/>
          <w:lang w:eastAsia="zh-CN"/>
        </w:rPr>
        <w:t xml:space="preserve"> and</w:t>
      </w:r>
      <w:r w:rsidRPr="007E705E">
        <w:rPr>
          <w:color w:val="000000" w:themeColor="text1"/>
          <w:lang w:eastAsia="zh-CN"/>
        </w:rPr>
        <w:t xml:space="preserve"> </w:t>
      </w:r>
      <w:r w:rsidRPr="007E705E">
        <w:rPr>
          <w:color w:val="000000" w:themeColor="text1"/>
        </w:rPr>
        <w:t xml:space="preserve">“How confident are you that you could answer </w:t>
      </w:r>
      <w:r w:rsidR="00A21DD6" w:rsidRPr="007E705E">
        <w:rPr>
          <w:color w:val="000000" w:themeColor="text1"/>
        </w:rPr>
        <w:t>this</w:t>
      </w:r>
      <w:r w:rsidR="00A21DD6" w:rsidRPr="007E705E">
        <w:rPr>
          <w:b/>
          <w:color w:val="000000" w:themeColor="text1"/>
        </w:rPr>
        <w:t xml:space="preserve"> </w:t>
      </w:r>
      <w:r w:rsidR="00A21DD6" w:rsidRPr="007E705E">
        <w:rPr>
          <w:color w:val="000000" w:themeColor="text1"/>
        </w:rPr>
        <w:t>question</w:t>
      </w:r>
      <w:r w:rsidRPr="007E705E">
        <w:rPr>
          <w:color w:val="000000" w:themeColor="text1"/>
        </w:rPr>
        <w:t>?”</w:t>
      </w:r>
      <w:r w:rsidRPr="007E705E">
        <w:rPr>
          <w:color w:val="000000" w:themeColor="text1"/>
          <w:lang w:eastAsia="zh-CN"/>
        </w:rPr>
        <w:t xml:space="preserve"> (1=</w:t>
      </w:r>
      <w:r w:rsidRPr="007E705E">
        <w:rPr>
          <w:i/>
          <w:color w:val="000000" w:themeColor="text1"/>
          <w:lang w:eastAsia="zh-CN"/>
        </w:rPr>
        <w:t>not at all</w:t>
      </w:r>
      <w:r w:rsidRPr="007E705E">
        <w:rPr>
          <w:color w:val="000000" w:themeColor="text1"/>
          <w:lang w:eastAsia="zh-CN"/>
        </w:rPr>
        <w:t>, 11=</w:t>
      </w:r>
      <w:r w:rsidRPr="007E705E">
        <w:rPr>
          <w:i/>
          <w:color w:val="000000" w:themeColor="text1"/>
          <w:lang w:eastAsia="zh-CN"/>
        </w:rPr>
        <w:t>extremely so</w:t>
      </w:r>
      <w:r w:rsidRPr="007E705E">
        <w:rPr>
          <w:color w:val="000000" w:themeColor="text1"/>
          <w:lang w:eastAsia="zh-CN"/>
        </w:rPr>
        <w:t>).</w:t>
      </w:r>
    </w:p>
    <w:p w14:paraId="5D044404" w14:textId="4F204A7E" w:rsidR="001F540E" w:rsidRPr="007E705E" w:rsidRDefault="00BD21EC" w:rsidP="00F535B0">
      <w:pPr>
        <w:pStyle w:val="Default"/>
        <w:spacing w:line="480" w:lineRule="exact"/>
        <w:ind w:firstLine="720"/>
        <w:rPr>
          <w:color w:val="000000" w:themeColor="text1"/>
        </w:rPr>
      </w:pPr>
      <w:r w:rsidRPr="007E705E">
        <w:rPr>
          <w:color w:val="000000" w:themeColor="text1"/>
        </w:rPr>
        <w:t>To create</w:t>
      </w:r>
      <w:r w:rsidR="00304C60" w:rsidRPr="007E705E">
        <w:rPr>
          <w:color w:val="000000" w:themeColor="text1"/>
        </w:rPr>
        <w:t xml:space="preserve"> a </w:t>
      </w:r>
      <w:r w:rsidR="00304C60" w:rsidRPr="007E705E">
        <w:rPr>
          <w:i/>
          <w:color w:val="000000" w:themeColor="text1"/>
        </w:rPr>
        <w:t>question difficulty</w:t>
      </w:r>
      <w:r w:rsidR="00304C60" w:rsidRPr="007E705E">
        <w:rPr>
          <w:color w:val="000000" w:themeColor="text1"/>
        </w:rPr>
        <w:t xml:space="preserve"> index </w:t>
      </w:r>
      <w:r w:rsidR="006E41E3" w:rsidRPr="007E705E">
        <w:rPr>
          <w:color w:val="000000" w:themeColor="text1"/>
        </w:rPr>
        <w:t>for solve questions</w:t>
      </w:r>
      <w:r w:rsidR="004469F1" w:rsidRPr="007E705E">
        <w:rPr>
          <w:color w:val="000000" w:themeColor="text1"/>
        </w:rPr>
        <w:t>,</w:t>
      </w:r>
      <w:r w:rsidR="006E41E3" w:rsidRPr="007E705E">
        <w:rPr>
          <w:color w:val="000000" w:themeColor="text1"/>
        </w:rPr>
        <w:t xml:space="preserve"> </w:t>
      </w:r>
      <w:r w:rsidR="00F535B0" w:rsidRPr="007E705E">
        <w:rPr>
          <w:color w:val="000000" w:themeColor="text1"/>
        </w:rPr>
        <w:t>we added the</w:t>
      </w:r>
      <w:r w:rsidR="00304C60" w:rsidRPr="007E705E">
        <w:rPr>
          <w:color w:val="000000" w:themeColor="text1"/>
        </w:rPr>
        <w:t xml:space="preserve"> </w:t>
      </w:r>
      <w:r w:rsidR="00304C60" w:rsidRPr="007E705E">
        <w:rPr>
          <w:rFonts w:eastAsiaTheme="minorEastAsia"/>
          <w:color w:val="000000" w:themeColor="text1"/>
          <w:lang w:eastAsia="zh-CN"/>
        </w:rPr>
        <w:t>“</w:t>
      </w:r>
      <w:r w:rsidR="00304C60" w:rsidRPr="007E705E">
        <w:rPr>
          <w:rFonts w:eastAsiaTheme="minorHAnsi"/>
          <w:color w:val="000000" w:themeColor="text1"/>
        </w:rPr>
        <w:t xml:space="preserve">How difficult did this question seem?” and </w:t>
      </w:r>
      <w:r w:rsidRPr="007E705E">
        <w:rPr>
          <w:rFonts w:eastAsiaTheme="minorHAnsi"/>
          <w:color w:val="000000" w:themeColor="text1"/>
        </w:rPr>
        <w:t>the “</w:t>
      </w:r>
      <w:r w:rsidRPr="007E705E">
        <w:rPr>
          <w:color w:val="000000" w:themeColor="text1"/>
        </w:rPr>
        <w:t>For me, answering this question would be” items</w:t>
      </w:r>
      <w:r w:rsidR="00F535B0" w:rsidRPr="007E705E">
        <w:rPr>
          <w:color w:val="000000" w:themeColor="text1"/>
        </w:rPr>
        <w:t xml:space="preserve"> and</w:t>
      </w:r>
      <w:r w:rsidR="004469F1" w:rsidRPr="007E705E">
        <w:rPr>
          <w:color w:val="000000" w:themeColor="text1"/>
        </w:rPr>
        <w:t>, after</w:t>
      </w:r>
      <w:r w:rsidR="00F535B0" w:rsidRPr="007E705E">
        <w:rPr>
          <w:color w:val="000000" w:themeColor="text1"/>
        </w:rPr>
        <w:t xml:space="preserve"> divid</w:t>
      </w:r>
      <w:r w:rsidR="004469F1" w:rsidRPr="007E705E">
        <w:rPr>
          <w:color w:val="000000" w:themeColor="text1"/>
        </w:rPr>
        <w:t>ing</w:t>
      </w:r>
      <w:r w:rsidR="00F535B0" w:rsidRPr="007E705E">
        <w:rPr>
          <w:color w:val="000000" w:themeColor="text1"/>
        </w:rPr>
        <w:t xml:space="preserve"> by two</w:t>
      </w:r>
      <w:r w:rsidRPr="007E705E">
        <w:rPr>
          <w:i/>
          <w:iCs/>
          <w:color w:val="000000" w:themeColor="text1"/>
        </w:rPr>
        <w:t>,</w:t>
      </w:r>
      <w:r w:rsidR="00F535B0" w:rsidRPr="007E705E">
        <w:rPr>
          <w:color w:val="000000" w:themeColor="text1"/>
        </w:rPr>
        <w:t xml:space="preserve"> calculated correlation</w:t>
      </w:r>
      <w:r w:rsidR="004469F1" w:rsidRPr="007E705E">
        <w:rPr>
          <w:color w:val="000000" w:themeColor="text1"/>
        </w:rPr>
        <w:t xml:space="preserve">: </w:t>
      </w:r>
      <w:r w:rsidR="00F535B0" w:rsidRPr="007E705E">
        <w:rPr>
          <w:color w:val="000000" w:themeColor="text1"/>
        </w:rPr>
        <w:t xml:space="preserve"> </w:t>
      </w:r>
      <w:r w:rsidRPr="007E705E">
        <w:rPr>
          <w:i/>
          <w:iCs/>
          <w:color w:val="000000" w:themeColor="text1"/>
        </w:rPr>
        <w:t>r</w:t>
      </w:r>
      <w:r w:rsidRPr="007E705E">
        <w:rPr>
          <w:color w:val="000000" w:themeColor="text1"/>
        </w:rPr>
        <w:t>=.72</w:t>
      </w:r>
      <w:r w:rsidR="006E41E3" w:rsidRPr="007E705E">
        <w:rPr>
          <w:color w:val="000000" w:themeColor="text1"/>
        </w:rPr>
        <w:t xml:space="preserve">, </w:t>
      </w:r>
      <w:r w:rsidR="006E41E3" w:rsidRPr="007E705E">
        <w:rPr>
          <w:i/>
          <w:color w:val="000000" w:themeColor="text1"/>
        </w:rPr>
        <w:t>p</w:t>
      </w:r>
      <w:r w:rsidR="006E41E3" w:rsidRPr="007E705E">
        <w:rPr>
          <w:color w:val="000000" w:themeColor="text1"/>
        </w:rPr>
        <w:t>&lt;.01</w:t>
      </w:r>
      <w:r w:rsidRPr="007E705E">
        <w:rPr>
          <w:color w:val="000000" w:themeColor="text1"/>
        </w:rPr>
        <w:t xml:space="preserve">. We also created a </w:t>
      </w:r>
      <w:r w:rsidRPr="007E705E">
        <w:rPr>
          <w:i/>
          <w:color w:val="000000" w:themeColor="text1"/>
        </w:rPr>
        <w:t>self-efficacy</w:t>
      </w:r>
      <w:r w:rsidRPr="007E705E">
        <w:rPr>
          <w:color w:val="000000" w:themeColor="text1"/>
        </w:rPr>
        <w:t xml:space="preserve"> index, using the same method “How certain are you that you could answer this</w:t>
      </w:r>
      <w:r w:rsidRPr="007E705E">
        <w:rPr>
          <w:b/>
          <w:color w:val="000000" w:themeColor="text1"/>
        </w:rPr>
        <w:t xml:space="preserve"> </w:t>
      </w:r>
      <w:r w:rsidRPr="007E705E">
        <w:rPr>
          <w:color w:val="000000" w:themeColor="text1"/>
        </w:rPr>
        <w:t>question?”</w:t>
      </w:r>
      <w:r w:rsidRPr="007E705E">
        <w:rPr>
          <w:color w:val="000000" w:themeColor="text1"/>
          <w:lang w:eastAsia="zh-CN"/>
        </w:rPr>
        <w:t xml:space="preserve"> and </w:t>
      </w:r>
      <w:r w:rsidRPr="007E705E">
        <w:rPr>
          <w:color w:val="000000" w:themeColor="text1"/>
        </w:rPr>
        <w:t>“How confident are you that you could answer this</w:t>
      </w:r>
      <w:r w:rsidRPr="007E705E">
        <w:rPr>
          <w:b/>
          <w:color w:val="000000" w:themeColor="text1"/>
        </w:rPr>
        <w:t xml:space="preserve"> </w:t>
      </w:r>
      <w:r w:rsidRPr="007E705E">
        <w:rPr>
          <w:color w:val="000000" w:themeColor="text1"/>
        </w:rPr>
        <w:t>question?”</w:t>
      </w:r>
      <w:r w:rsidR="004469F1" w:rsidRPr="007E705E">
        <w:rPr>
          <w:color w:val="000000" w:themeColor="text1"/>
        </w:rPr>
        <w:t xml:space="preserve">: </w:t>
      </w:r>
      <w:r w:rsidR="006E41E3" w:rsidRPr="007E705E">
        <w:rPr>
          <w:i/>
          <w:iCs/>
          <w:color w:val="000000" w:themeColor="text1"/>
        </w:rPr>
        <w:t>r</w:t>
      </w:r>
      <w:r w:rsidR="006E41E3" w:rsidRPr="007E705E">
        <w:rPr>
          <w:color w:val="000000" w:themeColor="text1"/>
        </w:rPr>
        <w:t xml:space="preserve">=.81, </w:t>
      </w:r>
      <w:r w:rsidR="006E41E3" w:rsidRPr="007E705E">
        <w:rPr>
          <w:i/>
          <w:color w:val="000000" w:themeColor="text1"/>
        </w:rPr>
        <w:t>p</w:t>
      </w:r>
      <w:r w:rsidR="006E41E3" w:rsidRPr="007E705E">
        <w:rPr>
          <w:color w:val="000000" w:themeColor="text1"/>
        </w:rPr>
        <w:t>&lt;.01. We repeated the procedure for comparison questions resulting</w:t>
      </w:r>
      <w:r w:rsidR="00A61A6B" w:rsidRPr="007E705E">
        <w:rPr>
          <w:color w:val="000000" w:themeColor="text1"/>
        </w:rPr>
        <w:t xml:space="preserve"> in</w:t>
      </w:r>
      <w:r w:rsidR="006E41E3" w:rsidRPr="007E705E">
        <w:rPr>
          <w:i/>
          <w:iCs/>
          <w:color w:val="000000" w:themeColor="text1"/>
        </w:rPr>
        <w:t xml:space="preserve"> r</w:t>
      </w:r>
      <w:r w:rsidR="006E41E3" w:rsidRPr="007E705E">
        <w:rPr>
          <w:color w:val="000000" w:themeColor="text1"/>
        </w:rPr>
        <w:t xml:space="preserve">=.81, </w:t>
      </w:r>
      <w:r w:rsidR="006E41E3" w:rsidRPr="007E705E">
        <w:rPr>
          <w:i/>
          <w:color w:val="000000" w:themeColor="text1"/>
        </w:rPr>
        <w:t>p</w:t>
      </w:r>
      <w:r w:rsidR="006E41E3" w:rsidRPr="007E705E">
        <w:rPr>
          <w:color w:val="000000" w:themeColor="text1"/>
        </w:rPr>
        <w:t>&lt;.</w:t>
      </w:r>
      <w:r w:rsidR="001F540E" w:rsidRPr="007E705E">
        <w:rPr>
          <w:color w:val="000000" w:themeColor="text1"/>
        </w:rPr>
        <w:t>01 for the difficulty index and</w:t>
      </w:r>
      <w:r w:rsidR="006E41E3" w:rsidRPr="007E705E">
        <w:rPr>
          <w:i/>
          <w:iCs/>
          <w:color w:val="000000" w:themeColor="text1"/>
        </w:rPr>
        <w:t xml:space="preserve"> r</w:t>
      </w:r>
      <w:r w:rsidR="006E41E3" w:rsidRPr="007E705E">
        <w:rPr>
          <w:color w:val="000000" w:themeColor="text1"/>
        </w:rPr>
        <w:t xml:space="preserve">=.70, </w:t>
      </w:r>
      <w:r w:rsidR="006E41E3" w:rsidRPr="007E705E">
        <w:rPr>
          <w:i/>
          <w:color w:val="000000" w:themeColor="text1"/>
        </w:rPr>
        <w:t>p</w:t>
      </w:r>
      <w:r w:rsidR="006E41E3" w:rsidRPr="007E705E">
        <w:rPr>
          <w:color w:val="000000" w:themeColor="text1"/>
        </w:rPr>
        <w:t>&lt;.01 for the self-efficacy index.</w:t>
      </w:r>
      <w:r w:rsidR="001F540E" w:rsidRPr="007E705E">
        <w:rPr>
          <w:color w:val="000000" w:themeColor="text1"/>
        </w:rPr>
        <w:t xml:space="preserve"> </w:t>
      </w:r>
      <w:r w:rsidR="0074073E" w:rsidRPr="007E705E">
        <w:rPr>
          <w:color w:val="000000" w:themeColor="text1"/>
        </w:rPr>
        <w:t xml:space="preserve">Participants </w:t>
      </w:r>
      <w:r w:rsidR="00803BF4" w:rsidRPr="007E705E">
        <w:rPr>
          <w:iCs/>
          <w:color w:val="000000" w:themeColor="text1"/>
        </w:rPr>
        <w:t xml:space="preserve">perceived solve questions </w:t>
      </w:r>
      <w:r w:rsidR="00803BF4" w:rsidRPr="007E705E">
        <w:rPr>
          <w:color w:val="000000" w:themeColor="text1"/>
        </w:rPr>
        <w:t>(</w:t>
      </w:r>
      <w:r w:rsidR="00803BF4" w:rsidRPr="007E705E">
        <w:rPr>
          <w:i/>
          <w:iCs/>
          <w:color w:val="000000" w:themeColor="text1"/>
        </w:rPr>
        <w:t>M=</w:t>
      </w:r>
      <w:r w:rsidR="001F540E" w:rsidRPr="007E705E">
        <w:rPr>
          <w:color w:val="000000" w:themeColor="text1"/>
        </w:rPr>
        <w:t>7</w:t>
      </w:r>
      <w:r w:rsidR="00803BF4" w:rsidRPr="007E705E">
        <w:rPr>
          <w:color w:val="000000" w:themeColor="text1"/>
        </w:rPr>
        <w:t>.1</w:t>
      </w:r>
      <w:r w:rsidR="001F540E" w:rsidRPr="007E705E">
        <w:rPr>
          <w:color w:val="000000" w:themeColor="text1"/>
        </w:rPr>
        <w:t>2</w:t>
      </w:r>
      <w:r w:rsidR="00803BF4" w:rsidRPr="007E705E">
        <w:rPr>
          <w:color w:val="000000" w:themeColor="text1"/>
        </w:rPr>
        <w:t xml:space="preserve">, </w:t>
      </w:r>
      <w:r w:rsidR="00803BF4" w:rsidRPr="007E705E">
        <w:rPr>
          <w:i/>
          <w:iCs/>
          <w:color w:val="000000" w:themeColor="text1"/>
        </w:rPr>
        <w:t>SD=</w:t>
      </w:r>
      <w:r w:rsidR="001F540E" w:rsidRPr="007E705E">
        <w:rPr>
          <w:color w:val="000000" w:themeColor="text1"/>
        </w:rPr>
        <w:t>2</w:t>
      </w:r>
      <w:r w:rsidR="00803BF4" w:rsidRPr="007E705E">
        <w:rPr>
          <w:color w:val="000000" w:themeColor="text1"/>
        </w:rPr>
        <w:t>.</w:t>
      </w:r>
      <w:r w:rsidR="001F540E" w:rsidRPr="007E705E">
        <w:rPr>
          <w:color w:val="000000" w:themeColor="text1"/>
        </w:rPr>
        <w:t>62</w:t>
      </w:r>
      <w:r w:rsidR="00803BF4" w:rsidRPr="007E705E">
        <w:rPr>
          <w:color w:val="000000" w:themeColor="text1"/>
        </w:rPr>
        <w:t xml:space="preserve">) </w:t>
      </w:r>
      <w:r w:rsidR="00803BF4" w:rsidRPr="007E705E">
        <w:rPr>
          <w:iCs/>
          <w:color w:val="000000" w:themeColor="text1"/>
        </w:rPr>
        <w:t>as less</w:t>
      </w:r>
      <w:r w:rsidR="0074073E" w:rsidRPr="007E705E">
        <w:rPr>
          <w:iCs/>
          <w:color w:val="000000" w:themeColor="text1"/>
        </w:rPr>
        <w:t xml:space="preserve"> difficult</w:t>
      </w:r>
      <w:r w:rsidR="00803BF4" w:rsidRPr="007E705E">
        <w:rPr>
          <w:iCs/>
          <w:color w:val="000000" w:themeColor="text1"/>
        </w:rPr>
        <w:t xml:space="preserve"> than comparison questions </w:t>
      </w:r>
      <w:r w:rsidR="00803BF4" w:rsidRPr="007E705E">
        <w:rPr>
          <w:color w:val="000000" w:themeColor="text1"/>
        </w:rPr>
        <w:t>(</w:t>
      </w:r>
      <w:r w:rsidR="00803BF4" w:rsidRPr="007E705E">
        <w:rPr>
          <w:i/>
          <w:iCs/>
          <w:color w:val="000000" w:themeColor="text1"/>
        </w:rPr>
        <w:t>M=</w:t>
      </w:r>
      <w:r w:rsidR="001F540E" w:rsidRPr="007E705E">
        <w:rPr>
          <w:color w:val="000000" w:themeColor="text1"/>
        </w:rPr>
        <w:t>8</w:t>
      </w:r>
      <w:r w:rsidR="00803BF4" w:rsidRPr="007E705E">
        <w:rPr>
          <w:color w:val="000000" w:themeColor="text1"/>
        </w:rPr>
        <w:t>.</w:t>
      </w:r>
      <w:r w:rsidR="001F540E" w:rsidRPr="007E705E">
        <w:rPr>
          <w:color w:val="000000" w:themeColor="text1"/>
        </w:rPr>
        <w:t>18</w:t>
      </w:r>
      <w:r w:rsidR="00803BF4" w:rsidRPr="007E705E">
        <w:rPr>
          <w:color w:val="000000" w:themeColor="text1"/>
        </w:rPr>
        <w:t xml:space="preserve">, </w:t>
      </w:r>
      <w:r w:rsidR="00803BF4" w:rsidRPr="007E705E">
        <w:rPr>
          <w:i/>
          <w:iCs/>
          <w:color w:val="000000" w:themeColor="text1"/>
        </w:rPr>
        <w:t>SD=</w:t>
      </w:r>
      <w:r w:rsidR="00803BF4" w:rsidRPr="007E705E">
        <w:rPr>
          <w:color w:val="000000" w:themeColor="text1"/>
        </w:rPr>
        <w:t>1.3</w:t>
      </w:r>
      <w:r w:rsidR="00DD2B25" w:rsidRPr="007E705E">
        <w:rPr>
          <w:color w:val="000000" w:themeColor="text1"/>
        </w:rPr>
        <w:t>9</w:t>
      </w:r>
      <w:r w:rsidR="00803BF4" w:rsidRPr="007E705E">
        <w:rPr>
          <w:color w:val="000000" w:themeColor="text1"/>
        </w:rPr>
        <w:t>)</w:t>
      </w:r>
      <w:r w:rsidR="0074073E" w:rsidRPr="007E705E">
        <w:rPr>
          <w:iCs/>
          <w:color w:val="000000" w:themeColor="text1"/>
        </w:rPr>
        <w:t xml:space="preserve">, </w:t>
      </w:r>
      <w:r w:rsidR="00803BF4" w:rsidRPr="007E705E">
        <w:rPr>
          <w:i/>
          <w:iCs/>
          <w:color w:val="000000" w:themeColor="text1"/>
        </w:rPr>
        <w:t>t</w:t>
      </w:r>
      <w:r w:rsidR="00803BF4" w:rsidRPr="007E705E">
        <w:rPr>
          <w:color w:val="000000" w:themeColor="text1"/>
        </w:rPr>
        <w:t>(34)=-2.</w:t>
      </w:r>
      <w:r w:rsidR="001F540E" w:rsidRPr="007E705E">
        <w:rPr>
          <w:color w:val="000000" w:themeColor="text1"/>
        </w:rPr>
        <w:t>45</w:t>
      </w:r>
      <w:r w:rsidR="00803BF4" w:rsidRPr="007E705E">
        <w:rPr>
          <w:color w:val="000000" w:themeColor="text1"/>
        </w:rPr>
        <w:t xml:space="preserve">, </w:t>
      </w:r>
      <w:r w:rsidR="00803BF4" w:rsidRPr="007E705E">
        <w:rPr>
          <w:i/>
          <w:iCs/>
          <w:color w:val="000000" w:themeColor="text1"/>
        </w:rPr>
        <w:t>p=</w:t>
      </w:r>
      <w:r w:rsidR="00803BF4" w:rsidRPr="007E705E">
        <w:rPr>
          <w:iCs/>
          <w:color w:val="000000" w:themeColor="text1"/>
        </w:rPr>
        <w:t>.02</w:t>
      </w:r>
      <w:r w:rsidR="001F540E" w:rsidRPr="007E705E">
        <w:rPr>
          <w:iCs/>
          <w:color w:val="000000" w:themeColor="text1"/>
        </w:rPr>
        <w:t>0</w:t>
      </w:r>
      <w:r w:rsidR="00803BF4" w:rsidRPr="007E705E">
        <w:rPr>
          <w:iCs/>
          <w:color w:val="000000" w:themeColor="text1"/>
        </w:rPr>
        <w:t xml:space="preserve">. </w:t>
      </w:r>
      <w:r w:rsidR="00144F5F" w:rsidRPr="007E705E">
        <w:rPr>
          <w:iCs/>
          <w:color w:val="000000" w:themeColor="text1"/>
        </w:rPr>
        <w:t xml:space="preserve">However, participants were not more certain </w:t>
      </w:r>
      <w:r w:rsidR="001F540E" w:rsidRPr="007E705E">
        <w:rPr>
          <w:iCs/>
          <w:color w:val="000000" w:themeColor="text1"/>
        </w:rPr>
        <w:t>of their self-efficacy in answering</w:t>
      </w:r>
      <w:r w:rsidR="0074073E" w:rsidRPr="007E705E">
        <w:rPr>
          <w:iCs/>
          <w:color w:val="000000" w:themeColor="text1"/>
        </w:rPr>
        <w:t xml:space="preserve"> </w:t>
      </w:r>
      <w:r w:rsidR="00144F5F" w:rsidRPr="007E705E">
        <w:rPr>
          <w:color w:val="000000" w:themeColor="text1"/>
        </w:rPr>
        <w:t>solve</w:t>
      </w:r>
      <w:r w:rsidR="0074073E" w:rsidRPr="007E705E">
        <w:rPr>
          <w:color w:val="000000" w:themeColor="text1"/>
        </w:rPr>
        <w:t xml:space="preserve"> questions (</w:t>
      </w:r>
      <w:r w:rsidR="0074073E" w:rsidRPr="007E705E">
        <w:rPr>
          <w:i/>
          <w:iCs/>
          <w:color w:val="000000" w:themeColor="text1"/>
        </w:rPr>
        <w:t>M=</w:t>
      </w:r>
      <w:r w:rsidR="00CE00E4" w:rsidRPr="007E705E">
        <w:rPr>
          <w:color w:val="000000" w:themeColor="text1"/>
        </w:rPr>
        <w:t>10.65</w:t>
      </w:r>
      <w:r w:rsidR="0074073E" w:rsidRPr="007E705E">
        <w:rPr>
          <w:color w:val="000000" w:themeColor="text1"/>
        </w:rPr>
        <w:t xml:space="preserve">, </w:t>
      </w:r>
      <w:r w:rsidR="0074073E" w:rsidRPr="007E705E">
        <w:rPr>
          <w:i/>
          <w:iCs/>
          <w:color w:val="000000" w:themeColor="text1"/>
        </w:rPr>
        <w:t>SD=</w:t>
      </w:r>
      <w:r w:rsidR="00CE00E4" w:rsidRPr="007E705E">
        <w:rPr>
          <w:color w:val="000000" w:themeColor="text1"/>
        </w:rPr>
        <w:t>3.03</w:t>
      </w:r>
      <w:r w:rsidR="00144F5F" w:rsidRPr="007E705E">
        <w:rPr>
          <w:color w:val="000000" w:themeColor="text1"/>
        </w:rPr>
        <w:t>) over</w:t>
      </w:r>
      <w:r w:rsidR="0074073E" w:rsidRPr="007E705E">
        <w:rPr>
          <w:color w:val="000000" w:themeColor="text1"/>
        </w:rPr>
        <w:t xml:space="preserve"> </w:t>
      </w:r>
      <w:r w:rsidR="00144F5F" w:rsidRPr="007E705E">
        <w:rPr>
          <w:color w:val="000000" w:themeColor="text1"/>
        </w:rPr>
        <w:t>comparison</w:t>
      </w:r>
      <w:r w:rsidR="0074073E" w:rsidRPr="007E705E">
        <w:rPr>
          <w:color w:val="000000" w:themeColor="text1"/>
        </w:rPr>
        <w:t xml:space="preserve"> questions (</w:t>
      </w:r>
      <w:r w:rsidR="0074073E" w:rsidRPr="007E705E">
        <w:rPr>
          <w:i/>
          <w:iCs/>
          <w:color w:val="000000" w:themeColor="text1"/>
        </w:rPr>
        <w:t>M=</w:t>
      </w:r>
      <w:r w:rsidR="00CE00E4" w:rsidRPr="007E705E">
        <w:rPr>
          <w:color w:val="000000" w:themeColor="text1"/>
        </w:rPr>
        <w:t>10.22</w:t>
      </w:r>
      <w:r w:rsidR="0074073E" w:rsidRPr="007E705E">
        <w:rPr>
          <w:color w:val="000000" w:themeColor="text1"/>
        </w:rPr>
        <w:t xml:space="preserve">, </w:t>
      </w:r>
      <w:r w:rsidR="0074073E" w:rsidRPr="007E705E">
        <w:rPr>
          <w:i/>
          <w:iCs/>
          <w:color w:val="000000" w:themeColor="text1"/>
        </w:rPr>
        <w:t>SD=</w:t>
      </w:r>
      <w:r w:rsidR="00CE00E4" w:rsidRPr="007E705E">
        <w:rPr>
          <w:color w:val="000000" w:themeColor="text1"/>
        </w:rPr>
        <w:t>2.24</w:t>
      </w:r>
      <w:r w:rsidR="0074073E" w:rsidRPr="007E705E">
        <w:rPr>
          <w:color w:val="000000" w:themeColor="text1"/>
        </w:rPr>
        <w:t xml:space="preserve">), </w:t>
      </w:r>
      <w:r w:rsidR="0074073E" w:rsidRPr="007E705E">
        <w:rPr>
          <w:i/>
          <w:iCs/>
          <w:color w:val="000000" w:themeColor="text1"/>
        </w:rPr>
        <w:t>t</w:t>
      </w:r>
      <w:r w:rsidR="00CE00E4" w:rsidRPr="007E705E">
        <w:rPr>
          <w:color w:val="000000" w:themeColor="text1"/>
        </w:rPr>
        <w:t>(34)=1.31</w:t>
      </w:r>
      <w:r w:rsidR="0074073E" w:rsidRPr="007E705E">
        <w:rPr>
          <w:color w:val="000000" w:themeColor="text1"/>
        </w:rPr>
        <w:t xml:space="preserve">, </w:t>
      </w:r>
      <w:r w:rsidR="0074073E" w:rsidRPr="007E705E">
        <w:rPr>
          <w:i/>
          <w:iCs/>
          <w:color w:val="000000" w:themeColor="text1"/>
        </w:rPr>
        <w:t>p=</w:t>
      </w:r>
      <w:r w:rsidR="00CE00E4" w:rsidRPr="007E705E">
        <w:rPr>
          <w:iCs/>
          <w:color w:val="000000" w:themeColor="text1"/>
        </w:rPr>
        <w:t>.199</w:t>
      </w:r>
      <w:r w:rsidR="00012CC3" w:rsidRPr="007E705E">
        <w:rPr>
          <w:iCs/>
          <w:color w:val="000000" w:themeColor="text1"/>
        </w:rPr>
        <w:t>.</w:t>
      </w:r>
      <w:r w:rsidR="0074073E" w:rsidRPr="007E705E">
        <w:rPr>
          <w:iCs/>
          <w:color w:val="000000" w:themeColor="text1"/>
        </w:rPr>
        <w:t xml:space="preserve"> </w:t>
      </w:r>
    </w:p>
    <w:p w14:paraId="583E3E0E" w14:textId="77777777" w:rsidR="001F540E" w:rsidRPr="007E705E" w:rsidRDefault="001F540E" w:rsidP="00012CC3">
      <w:pPr>
        <w:pStyle w:val="Default"/>
        <w:spacing w:line="480" w:lineRule="exact"/>
        <w:ind w:firstLine="720"/>
        <w:rPr>
          <w:iCs/>
          <w:color w:val="000000" w:themeColor="text1"/>
        </w:rPr>
      </w:pPr>
    </w:p>
    <w:p w14:paraId="39024996" w14:textId="20C52D8B" w:rsidR="000F53D5" w:rsidRPr="007E705E" w:rsidRDefault="000F53D5" w:rsidP="00DC1F59">
      <w:pPr>
        <w:pStyle w:val="Default"/>
        <w:spacing w:line="480" w:lineRule="exact"/>
        <w:ind w:firstLine="720"/>
        <w:rPr>
          <w:iCs/>
          <w:color w:val="000000" w:themeColor="text1"/>
        </w:rPr>
      </w:pPr>
      <w:r w:rsidRPr="007E705E">
        <w:rPr>
          <w:iCs/>
          <w:color w:val="000000" w:themeColor="text1"/>
        </w:rPr>
        <w:t xml:space="preserve">Taken together, </w:t>
      </w:r>
      <w:r w:rsidR="00275408" w:rsidRPr="007E705E">
        <w:rPr>
          <w:iCs/>
          <w:color w:val="000000" w:themeColor="text1"/>
        </w:rPr>
        <w:t xml:space="preserve">difficulty </w:t>
      </w:r>
      <w:r w:rsidR="00DC1F59" w:rsidRPr="007E705E">
        <w:rPr>
          <w:iCs/>
          <w:color w:val="000000" w:themeColor="text1"/>
        </w:rPr>
        <w:t>meta-perceptions and</w:t>
      </w:r>
      <w:r w:rsidRPr="007E705E">
        <w:rPr>
          <w:iCs/>
          <w:color w:val="000000" w:themeColor="text1"/>
        </w:rPr>
        <w:t xml:space="preserve"> </w:t>
      </w:r>
      <w:r w:rsidR="00275408" w:rsidRPr="007E705E">
        <w:rPr>
          <w:iCs/>
          <w:color w:val="000000" w:themeColor="text1"/>
        </w:rPr>
        <w:t>self-</w:t>
      </w:r>
      <w:r w:rsidRPr="007E705E">
        <w:rPr>
          <w:iCs/>
          <w:color w:val="000000" w:themeColor="text1"/>
        </w:rPr>
        <w:t xml:space="preserve">efficacy beliefs </w:t>
      </w:r>
      <w:r w:rsidR="004469F1" w:rsidRPr="007E705E">
        <w:rPr>
          <w:iCs/>
          <w:color w:val="000000" w:themeColor="text1"/>
        </w:rPr>
        <w:t xml:space="preserve">indicated </w:t>
      </w:r>
      <w:r w:rsidR="00DC1F59" w:rsidRPr="007E705E">
        <w:rPr>
          <w:iCs/>
          <w:color w:val="000000" w:themeColor="text1"/>
        </w:rPr>
        <w:t>that</w:t>
      </w:r>
      <w:r w:rsidR="004469F1" w:rsidRPr="007E705E">
        <w:rPr>
          <w:iCs/>
          <w:color w:val="000000" w:themeColor="text1"/>
        </w:rPr>
        <w:t xml:space="preserve"> participants considered</w:t>
      </w:r>
      <w:r w:rsidR="00DC1F59" w:rsidRPr="007E705E">
        <w:rPr>
          <w:iCs/>
          <w:color w:val="000000" w:themeColor="text1"/>
        </w:rPr>
        <w:t xml:space="preserve"> solve</w:t>
      </w:r>
      <w:r w:rsidRPr="007E705E">
        <w:rPr>
          <w:iCs/>
          <w:color w:val="000000" w:themeColor="text1"/>
        </w:rPr>
        <w:t xml:space="preserve"> question</w:t>
      </w:r>
      <w:r w:rsidR="00DC1F59" w:rsidRPr="007E705E">
        <w:rPr>
          <w:iCs/>
          <w:color w:val="000000" w:themeColor="text1"/>
        </w:rPr>
        <w:t>s easier</w:t>
      </w:r>
      <w:r w:rsidR="00275408" w:rsidRPr="007E705E">
        <w:rPr>
          <w:iCs/>
          <w:color w:val="000000" w:themeColor="text1"/>
        </w:rPr>
        <w:t>, but did</w:t>
      </w:r>
      <w:r w:rsidR="00DC1F59" w:rsidRPr="007E705E">
        <w:rPr>
          <w:iCs/>
          <w:color w:val="000000" w:themeColor="text1"/>
        </w:rPr>
        <w:t xml:space="preserve"> </w:t>
      </w:r>
      <w:r w:rsidR="00275408" w:rsidRPr="007E705E">
        <w:rPr>
          <w:iCs/>
          <w:color w:val="000000" w:themeColor="text1"/>
        </w:rPr>
        <w:t xml:space="preserve">not believe </w:t>
      </w:r>
      <w:r w:rsidR="00DC1F59" w:rsidRPr="007E705E">
        <w:rPr>
          <w:iCs/>
          <w:color w:val="000000" w:themeColor="text1"/>
        </w:rPr>
        <w:t xml:space="preserve">that they possessed the ability to perform better on these questions relative </w:t>
      </w:r>
      <w:r w:rsidR="004469F1" w:rsidRPr="007E705E">
        <w:rPr>
          <w:iCs/>
          <w:color w:val="000000" w:themeColor="text1"/>
        </w:rPr>
        <w:t xml:space="preserve">to </w:t>
      </w:r>
      <w:r w:rsidR="00DC1F59" w:rsidRPr="007E705E">
        <w:rPr>
          <w:iCs/>
          <w:color w:val="000000" w:themeColor="text1"/>
        </w:rPr>
        <w:t>comparison questions</w:t>
      </w:r>
      <w:r w:rsidRPr="007E705E">
        <w:rPr>
          <w:iCs/>
          <w:color w:val="000000" w:themeColor="text1"/>
        </w:rPr>
        <w:t xml:space="preserve">. </w:t>
      </w:r>
      <w:r w:rsidR="00DC1F59" w:rsidRPr="007E705E">
        <w:rPr>
          <w:iCs/>
          <w:color w:val="000000" w:themeColor="text1"/>
        </w:rPr>
        <w:t xml:space="preserve">This occurred despite the finding in Pilot 1 that </w:t>
      </w:r>
      <w:r w:rsidR="001A5F45" w:rsidRPr="007E705E">
        <w:rPr>
          <w:iCs/>
          <w:color w:val="000000" w:themeColor="text1"/>
        </w:rPr>
        <w:t>solve</w:t>
      </w:r>
      <w:r w:rsidR="00DC1F59" w:rsidRPr="007E705E">
        <w:rPr>
          <w:iCs/>
          <w:color w:val="000000" w:themeColor="text1"/>
        </w:rPr>
        <w:t xml:space="preserve"> and comparison questions were equally difficult </w:t>
      </w:r>
      <w:r w:rsidR="004469F1" w:rsidRPr="007E705E">
        <w:rPr>
          <w:iCs/>
          <w:color w:val="000000" w:themeColor="text1"/>
        </w:rPr>
        <w:t>to answer</w:t>
      </w:r>
      <w:r w:rsidR="00DC1F59" w:rsidRPr="007E705E">
        <w:rPr>
          <w:iCs/>
          <w:color w:val="000000" w:themeColor="text1"/>
        </w:rPr>
        <w:t>. This reflects a prepotent tendency towards solve questions selection for women (Gallagher et al., 2000; Jamieson &amp; Harkins, 2009).</w:t>
      </w:r>
    </w:p>
    <w:p w14:paraId="68434097" w14:textId="22A10813" w:rsidR="009662D8" w:rsidRPr="007E705E" w:rsidRDefault="009758C6" w:rsidP="00CB1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eastAsiaTheme="minorEastAsia" w:hAnsiTheme="majorBidi" w:cstheme="majorBidi"/>
          <w:color w:val="000000" w:themeColor="text1"/>
          <w:sz w:val="24"/>
          <w:szCs w:val="24"/>
          <w:lang w:eastAsia="zh-CN"/>
        </w:rPr>
      </w:pPr>
      <w:r w:rsidRPr="007E705E">
        <w:rPr>
          <w:rFonts w:asciiTheme="majorBidi" w:eastAsiaTheme="minorEastAsia" w:hAnsiTheme="majorBidi" w:cstheme="majorBidi"/>
          <w:color w:val="000000" w:themeColor="text1"/>
          <w:sz w:val="24"/>
          <w:szCs w:val="24"/>
          <w:lang w:eastAsia="zh-CN"/>
        </w:rPr>
        <w:t>W</w:t>
      </w:r>
      <w:r w:rsidR="007574F0" w:rsidRPr="007E705E">
        <w:rPr>
          <w:rFonts w:asciiTheme="majorBidi" w:eastAsiaTheme="minorEastAsia" w:hAnsiTheme="majorBidi" w:cstheme="majorBidi"/>
          <w:color w:val="000000" w:themeColor="text1"/>
          <w:sz w:val="24"/>
          <w:szCs w:val="24"/>
          <w:lang w:eastAsia="zh-CN"/>
        </w:rPr>
        <w:t>e hypothesi</w:t>
      </w:r>
      <w:r w:rsidR="002555C3" w:rsidRPr="007E705E">
        <w:rPr>
          <w:rFonts w:asciiTheme="majorBidi" w:eastAsiaTheme="minorEastAsia" w:hAnsiTheme="majorBidi" w:cstheme="majorBidi"/>
          <w:color w:val="000000" w:themeColor="text1"/>
          <w:sz w:val="24"/>
          <w:szCs w:val="24"/>
          <w:lang w:eastAsia="zh-CN"/>
        </w:rPr>
        <w:t>z</w:t>
      </w:r>
      <w:r w:rsidR="007574F0" w:rsidRPr="007E705E">
        <w:rPr>
          <w:rFonts w:asciiTheme="majorBidi" w:eastAsiaTheme="minorEastAsia" w:hAnsiTheme="majorBidi" w:cstheme="majorBidi"/>
          <w:color w:val="000000" w:themeColor="text1"/>
          <w:sz w:val="24"/>
          <w:szCs w:val="24"/>
          <w:lang w:eastAsia="zh-CN"/>
        </w:rPr>
        <w:t>ed that</w:t>
      </w:r>
      <w:r w:rsidRPr="007E705E">
        <w:rPr>
          <w:rFonts w:asciiTheme="majorBidi" w:eastAsiaTheme="minorEastAsia" w:hAnsiTheme="majorBidi" w:cstheme="majorBidi"/>
          <w:color w:val="000000" w:themeColor="text1"/>
          <w:sz w:val="24"/>
          <w:szCs w:val="24"/>
          <w:lang w:eastAsia="zh-CN"/>
        </w:rPr>
        <w:t>,</w:t>
      </w:r>
      <w:r w:rsidR="007574F0" w:rsidRPr="007E705E">
        <w:rPr>
          <w:rFonts w:asciiTheme="majorBidi" w:eastAsiaTheme="minorEastAsia" w:hAnsiTheme="majorBidi" w:cstheme="majorBidi"/>
          <w:color w:val="000000" w:themeColor="text1"/>
          <w:sz w:val="24"/>
          <w:szCs w:val="24"/>
          <w:lang w:eastAsia="zh-CN"/>
        </w:rPr>
        <w:t xml:space="preserve"> if </w:t>
      </w:r>
      <w:r w:rsidR="00160012" w:rsidRPr="007E705E">
        <w:rPr>
          <w:rFonts w:asciiTheme="majorBidi" w:eastAsiaTheme="minorEastAsia" w:hAnsiTheme="majorBidi" w:cstheme="majorBidi"/>
          <w:color w:val="000000" w:themeColor="text1"/>
          <w:sz w:val="24"/>
          <w:szCs w:val="24"/>
          <w:lang w:eastAsia="zh-CN"/>
        </w:rPr>
        <w:t>stereotype threat</w:t>
      </w:r>
      <w:r w:rsidR="007574F0" w:rsidRPr="007E705E">
        <w:rPr>
          <w:rFonts w:asciiTheme="majorBidi" w:eastAsiaTheme="minorEastAsia" w:hAnsiTheme="majorBidi" w:cstheme="majorBidi"/>
          <w:color w:val="000000" w:themeColor="text1"/>
          <w:sz w:val="24"/>
          <w:szCs w:val="24"/>
          <w:lang w:eastAsia="zh-CN"/>
        </w:rPr>
        <w:t xml:space="preserve"> </w:t>
      </w:r>
      <w:r w:rsidR="00802215" w:rsidRPr="007E705E">
        <w:rPr>
          <w:rFonts w:asciiTheme="majorBidi" w:eastAsiaTheme="minorEastAsia" w:hAnsiTheme="majorBidi" w:cstheme="majorBidi"/>
          <w:color w:val="000000" w:themeColor="text1"/>
          <w:sz w:val="24"/>
          <w:szCs w:val="24"/>
          <w:lang w:eastAsia="zh-CN"/>
        </w:rPr>
        <w:t>motivates</w:t>
      </w:r>
      <w:r w:rsidR="00644C80" w:rsidRPr="007E705E">
        <w:rPr>
          <w:rFonts w:asciiTheme="majorBidi" w:eastAsiaTheme="minorEastAsia" w:hAnsiTheme="majorBidi" w:cstheme="majorBidi"/>
          <w:color w:val="000000" w:themeColor="text1"/>
          <w:sz w:val="24"/>
          <w:szCs w:val="24"/>
          <w:lang w:eastAsia="zh-CN"/>
        </w:rPr>
        <w:t xml:space="preserve"> disproval of the negative stereotype</w:t>
      </w:r>
      <w:r w:rsidR="00802215" w:rsidRPr="007E705E">
        <w:rPr>
          <w:rFonts w:asciiTheme="majorBidi" w:eastAsiaTheme="minorEastAsia" w:hAnsiTheme="majorBidi" w:cstheme="majorBidi"/>
          <w:color w:val="000000" w:themeColor="text1"/>
          <w:sz w:val="24"/>
          <w:szCs w:val="24"/>
          <w:lang w:eastAsia="zh-CN"/>
        </w:rPr>
        <w:t>, leading</w:t>
      </w:r>
      <w:r w:rsidR="007574F0" w:rsidRPr="007E705E">
        <w:rPr>
          <w:rFonts w:asciiTheme="majorBidi" w:eastAsiaTheme="minorEastAsia" w:hAnsiTheme="majorBidi" w:cstheme="majorBidi"/>
          <w:color w:val="000000" w:themeColor="text1"/>
          <w:sz w:val="24"/>
          <w:szCs w:val="24"/>
          <w:lang w:eastAsia="zh-CN"/>
        </w:rPr>
        <w:t xml:space="preserve"> test-takers to apply a prepotent solve approach (in accord with the mere effort account), participants </w:t>
      </w:r>
      <w:r w:rsidRPr="007E705E">
        <w:rPr>
          <w:rFonts w:asciiTheme="majorBidi" w:eastAsiaTheme="minorEastAsia" w:hAnsiTheme="majorBidi" w:cstheme="majorBidi"/>
          <w:color w:val="000000" w:themeColor="text1"/>
          <w:sz w:val="24"/>
          <w:szCs w:val="24"/>
          <w:lang w:eastAsia="zh-CN"/>
        </w:rPr>
        <w:t>w</w:t>
      </w:r>
      <w:r w:rsidR="007574F0" w:rsidRPr="007E705E">
        <w:rPr>
          <w:rFonts w:asciiTheme="majorBidi" w:eastAsiaTheme="minorEastAsia" w:hAnsiTheme="majorBidi" w:cstheme="majorBidi"/>
          <w:color w:val="000000" w:themeColor="text1"/>
          <w:sz w:val="24"/>
          <w:szCs w:val="24"/>
          <w:lang w:eastAsia="zh-CN"/>
        </w:rPr>
        <w:t xml:space="preserve">ould </w:t>
      </w:r>
      <w:r w:rsidRPr="007E705E">
        <w:rPr>
          <w:rFonts w:asciiTheme="majorBidi" w:eastAsiaTheme="minorEastAsia" w:hAnsiTheme="majorBidi" w:cstheme="majorBidi"/>
          <w:color w:val="000000" w:themeColor="text1"/>
          <w:sz w:val="24"/>
          <w:szCs w:val="24"/>
          <w:lang w:eastAsia="zh-CN"/>
        </w:rPr>
        <w:t>manifest</w:t>
      </w:r>
      <w:r w:rsidR="007574F0" w:rsidRPr="007E705E">
        <w:rPr>
          <w:rFonts w:asciiTheme="majorBidi" w:eastAsiaTheme="minorEastAsia" w:hAnsiTheme="majorBidi" w:cstheme="majorBidi"/>
          <w:color w:val="000000" w:themeColor="text1"/>
          <w:sz w:val="24"/>
          <w:szCs w:val="24"/>
          <w:lang w:eastAsia="zh-CN"/>
        </w:rPr>
        <w:t xml:space="preserve"> a greater select</w:t>
      </w:r>
      <w:r w:rsidR="0046790D" w:rsidRPr="007E705E">
        <w:rPr>
          <w:rFonts w:asciiTheme="majorBidi" w:eastAsiaTheme="minorEastAsia" w:hAnsiTheme="majorBidi" w:cstheme="majorBidi"/>
          <w:color w:val="000000" w:themeColor="text1"/>
          <w:sz w:val="24"/>
          <w:szCs w:val="24"/>
          <w:lang w:eastAsia="zh-CN"/>
        </w:rPr>
        <w:t>i</w:t>
      </w:r>
      <w:r w:rsidR="00E669D0" w:rsidRPr="007E705E">
        <w:rPr>
          <w:rFonts w:asciiTheme="majorBidi" w:eastAsiaTheme="minorEastAsia" w:hAnsiTheme="majorBidi" w:cstheme="majorBidi"/>
          <w:color w:val="000000" w:themeColor="text1"/>
          <w:sz w:val="24"/>
          <w:szCs w:val="24"/>
          <w:lang w:eastAsia="zh-CN"/>
        </w:rPr>
        <w:t>on of</w:t>
      </w:r>
      <w:r w:rsidR="007574F0" w:rsidRPr="007E705E">
        <w:rPr>
          <w:rFonts w:asciiTheme="majorBidi" w:eastAsiaTheme="minorEastAsia" w:hAnsiTheme="majorBidi" w:cstheme="majorBidi"/>
          <w:color w:val="000000" w:themeColor="text1"/>
          <w:sz w:val="24"/>
          <w:szCs w:val="24"/>
          <w:lang w:eastAsia="zh-CN"/>
        </w:rPr>
        <w:t xml:space="preserve"> </w:t>
      </w:r>
      <w:r w:rsidR="00983F19" w:rsidRPr="007E705E">
        <w:rPr>
          <w:rFonts w:asciiTheme="majorBidi" w:eastAsiaTheme="minorEastAsia" w:hAnsiTheme="majorBidi" w:cstheme="majorBidi"/>
          <w:color w:val="000000" w:themeColor="text1"/>
          <w:sz w:val="24"/>
          <w:szCs w:val="24"/>
          <w:lang w:eastAsia="zh-CN"/>
        </w:rPr>
        <w:t xml:space="preserve">prepotent </w:t>
      </w:r>
      <w:r w:rsidR="007574F0" w:rsidRPr="007E705E">
        <w:rPr>
          <w:rFonts w:asciiTheme="majorBidi" w:eastAsiaTheme="minorEastAsia" w:hAnsiTheme="majorBidi" w:cstheme="majorBidi"/>
          <w:color w:val="000000" w:themeColor="text1"/>
          <w:sz w:val="24"/>
          <w:szCs w:val="24"/>
          <w:lang w:eastAsia="zh-CN"/>
        </w:rPr>
        <w:t xml:space="preserve">solve questions than </w:t>
      </w:r>
      <w:r w:rsidR="00983F19" w:rsidRPr="007E705E">
        <w:rPr>
          <w:rFonts w:asciiTheme="majorBidi" w:eastAsiaTheme="minorEastAsia" w:hAnsiTheme="majorBidi" w:cstheme="majorBidi"/>
          <w:color w:val="000000" w:themeColor="text1"/>
          <w:sz w:val="24"/>
          <w:szCs w:val="24"/>
          <w:lang w:eastAsia="zh-CN"/>
        </w:rPr>
        <w:t xml:space="preserve">non-prepotent </w:t>
      </w:r>
      <w:r w:rsidR="007574F0" w:rsidRPr="007E705E">
        <w:rPr>
          <w:rFonts w:asciiTheme="majorBidi" w:eastAsiaTheme="minorEastAsia" w:hAnsiTheme="majorBidi" w:cstheme="majorBidi"/>
          <w:color w:val="000000" w:themeColor="text1"/>
          <w:sz w:val="24"/>
          <w:szCs w:val="24"/>
          <w:lang w:eastAsia="zh-CN"/>
        </w:rPr>
        <w:t xml:space="preserve">comparison questions </w:t>
      </w:r>
      <w:r w:rsidR="00802215" w:rsidRPr="007E705E">
        <w:rPr>
          <w:rFonts w:asciiTheme="majorBidi" w:eastAsiaTheme="minorEastAsia" w:hAnsiTheme="majorBidi" w:cstheme="majorBidi"/>
          <w:color w:val="000000" w:themeColor="text1"/>
          <w:sz w:val="24"/>
          <w:szCs w:val="24"/>
          <w:lang w:eastAsia="zh-CN"/>
        </w:rPr>
        <w:t>to answer</w:t>
      </w:r>
      <w:r w:rsidR="007574F0" w:rsidRPr="007E705E">
        <w:rPr>
          <w:rFonts w:asciiTheme="majorBidi" w:eastAsiaTheme="minorEastAsia" w:hAnsiTheme="majorBidi" w:cstheme="majorBidi"/>
          <w:color w:val="000000" w:themeColor="text1"/>
          <w:sz w:val="24"/>
          <w:szCs w:val="24"/>
          <w:lang w:eastAsia="zh-CN"/>
        </w:rPr>
        <w:t xml:space="preserve">. </w:t>
      </w:r>
      <w:r w:rsidR="00B86496" w:rsidRPr="007E705E">
        <w:rPr>
          <w:rFonts w:asciiTheme="majorBidi" w:eastAsiaTheme="minorEastAsia" w:hAnsiTheme="majorBidi" w:cstheme="majorBidi"/>
          <w:color w:val="000000" w:themeColor="text1"/>
          <w:sz w:val="24"/>
          <w:szCs w:val="24"/>
          <w:lang w:eastAsia="zh-CN"/>
        </w:rPr>
        <w:t>A</w:t>
      </w:r>
      <w:r w:rsidR="007574F0" w:rsidRPr="007E705E">
        <w:rPr>
          <w:rFonts w:asciiTheme="majorBidi" w:eastAsiaTheme="minorEastAsia" w:hAnsiTheme="majorBidi" w:cstheme="majorBidi"/>
          <w:color w:val="000000" w:themeColor="text1"/>
          <w:sz w:val="24"/>
          <w:szCs w:val="24"/>
          <w:lang w:eastAsia="zh-CN"/>
        </w:rPr>
        <w:t>ddition</w:t>
      </w:r>
      <w:r w:rsidR="00B86496" w:rsidRPr="007E705E">
        <w:rPr>
          <w:rFonts w:asciiTheme="majorBidi" w:eastAsiaTheme="minorEastAsia" w:hAnsiTheme="majorBidi" w:cstheme="majorBidi"/>
          <w:color w:val="000000" w:themeColor="text1"/>
          <w:sz w:val="24"/>
          <w:szCs w:val="24"/>
          <w:lang w:eastAsia="zh-CN"/>
        </w:rPr>
        <w:t>ally</w:t>
      </w:r>
      <w:r w:rsidR="007574F0" w:rsidRPr="007E705E">
        <w:rPr>
          <w:rFonts w:asciiTheme="majorBidi" w:eastAsiaTheme="minorEastAsia" w:hAnsiTheme="majorBidi" w:cstheme="majorBidi"/>
          <w:color w:val="000000" w:themeColor="text1"/>
          <w:sz w:val="24"/>
          <w:szCs w:val="24"/>
          <w:lang w:eastAsia="zh-CN"/>
        </w:rPr>
        <w:t xml:space="preserve">, we aimed to rule out that increased motivation following </w:t>
      </w:r>
      <w:r w:rsidR="00160012" w:rsidRPr="007E705E">
        <w:rPr>
          <w:rFonts w:asciiTheme="majorBidi" w:eastAsiaTheme="minorEastAsia" w:hAnsiTheme="majorBidi" w:cstheme="majorBidi"/>
          <w:color w:val="000000" w:themeColor="text1"/>
          <w:sz w:val="24"/>
          <w:szCs w:val="24"/>
          <w:lang w:eastAsia="zh-CN"/>
        </w:rPr>
        <w:t>stereotype threat</w:t>
      </w:r>
      <w:r w:rsidR="007574F0" w:rsidRPr="007E705E">
        <w:rPr>
          <w:rFonts w:asciiTheme="majorBidi" w:eastAsiaTheme="minorEastAsia" w:hAnsiTheme="majorBidi" w:cstheme="majorBidi"/>
          <w:color w:val="000000" w:themeColor="text1"/>
          <w:sz w:val="24"/>
          <w:szCs w:val="24"/>
          <w:lang w:eastAsia="zh-CN"/>
        </w:rPr>
        <w:t xml:space="preserve"> </w:t>
      </w:r>
      <w:r w:rsidR="00DA288E" w:rsidRPr="007E705E">
        <w:rPr>
          <w:rFonts w:asciiTheme="majorBidi" w:eastAsiaTheme="minorEastAsia" w:hAnsiTheme="majorBidi" w:cstheme="majorBidi"/>
          <w:color w:val="000000" w:themeColor="text1"/>
          <w:sz w:val="24"/>
          <w:szCs w:val="24"/>
          <w:lang w:eastAsia="zh-CN"/>
        </w:rPr>
        <w:t xml:space="preserve">is </w:t>
      </w:r>
      <w:r w:rsidR="007574F0" w:rsidRPr="007E705E">
        <w:rPr>
          <w:rFonts w:asciiTheme="majorBidi" w:eastAsiaTheme="minorEastAsia" w:hAnsiTheme="majorBidi" w:cstheme="majorBidi"/>
          <w:color w:val="000000" w:themeColor="text1"/>
          <w:sz w:val="24"/>
          <w:szCs w:val="24"/>
          <w:lang w:eastAsia="zh-CN"/>
        </w:rPr>
        <w:t>not task</w:t>
      </w:r>
      <w:r w:rsidR="00B86496" w:rsidRPr="007E705E">
        <w:rPr>
          <w:rFonts w:asciiTheme="majorBidi" w:eastAsiaTheme="minorEastAsia" w:hAnsiTheme="majorBidi" w:cstheme="majorBidi"/>
          <w:color w:val="000000" w:themeColor="text1"/>
          <w:sz w:val="24"/>
          <w:szCs w:val="24"/>
          <w:lang w:eastAsia="zh-CN"/>
        </w:rPr>
        <w:t>-</w:t>
      </w:r>
      <w:r w:rsidR="007574F0" w:rsidRPr="007E705E">
        <w:rPr>
          <w:rFonts w:asciiTheme="majorBidi" w:eastAsiaTheme="minorEastAsia" w:hAnsiTheme="majorBidi" w:cstheme="majorBidi"/>
          <w:color w:val="000000" w:themeColor="text1"/>
          <w:sz w:val="24"/>
          <w:szCs w:val="24"/>
          <w:lang w:eastAsia="zh-CN"/>
        </w:rPr>
        <w:t>specific</w:t>
      </w:r>
      <w:r w:rsidR="00F631E3" w:rsidRPr="007E705E">
        <w:rPr>
          <w:rFonts w:asciiTheme="majorBidi" w:eastAsiaTheme="minorEastAsia" w:hAnsiTheme="majorBidi" w:cstheme="majorBidi"/>
          <w:color w:val="000000" w:themeColor="text1"/>
          <w:sz w:val="24"/>
          <w:szCs w:val="24"/>
          <w:lang w:eastAsia="zh-CN"/>
        </w:rPr>
        <w:t>,</w:t>
      </w:r>
      <w:r w:rsidR="00B86496" w:rsidRPr="007E705E">
        <w:rPr>
          <w:rFonts w:asciiTheme="majorBidi" w:eastAsiaTheme="minorEastAsia" w:hAnsiTheme="majorBidi" w:cstheme="majorBidi"/>
          <w:color w:val="000000" w:themeColor="text1"/>
          <w:sz w:val="24"/>
          <w:szCs w:val="24"/>
          <w:lang w:eastAsia="zh-CN"/>
        </w:rPr>
        <w:t xml:space="preserve"> </w:t>
      </w:r>
      <w:r w:rsidRPr="007E705E">
        <w:rPr>
          <w:rFonts w:asciiTheme="majorBidi" w:eastAsiaTheme="minorEastAsia" w:hAnsiTheme="majorBidi" w:cstheme="majorBidi"/>
          <w:color w:val="000000" w:themeColor="text1"/>
          <w:sz w:val="24"/>
          <w:szCs w:val="24"/>
          <w:lang w:eastAsia="zh-CN"/>
        </w:rPr>
        <w:t xml:space="preserve">by </w:t>
      </w:r>
      <w:r w:rsidR="007574F0" w:rsidRPr="007E705E">
        <w:rPr>
          <w:rFonts w:asciiTheme="majorBidi" w:eastAsiaTheme="minorEastAsia" w:hAnsiTheme="majorBidi" w:cstheme="majorBidi"/>
          <w:color w:val="000000" w:themeColor="text1"/>
          <w:sz w:val="24"/>
          <w:szCs w:val="24"/>
          <w:lang w:eastAsia="zh-CN"/>
        </w:rPr>
        <w:t>using a</w:t>
      </w:r>
      <w:r w:rsidR="00B86496" w:rsidRPr="007E705E">
        <w:rPr>
          <w:rFonts w:asciiTheme="majorBidi" w:eastAsiaTheme="minorEastAsia" w:hAnsiTheme="majorBidi" w:cstheme="majorBidi"/>
          <w:color w:val="000000" w:themeColor="text1"/>
          <w:sz w:val="24"/>
          <w:szCs w:val="24"/>
          <w:lang w:eastAsia="zh-CN"/>
        </w:rPr>
        <w:t xml:space="preserve">s a covariate </w:t>
      </w:r>
      <w:r w:rsidR="00E551A8" w:rsidRPr="007E705E">
        <w:rPr>
          <w:rFonts w:asciiTheme="majorBidi" w:eastAsiaTheme="minorEastAsia" w:hAnsiTheme="majorBidi" w:cstheme="majorBidi"/>
          <w:color w:val="000000" w:themeColor="text1"/>
          <w:sz w:val="24"/>
          <w:szCs w:val="24"/>
          <w:lang w:eastAsia="zh-CN"/>
        </w:rPr>
        <w:t xml:space="preserve">the </w:t>
      </w:r>
      <w:r w:rsidR="007574F0" w:rsidRPr="007E705E">
        <w:rPr>
          <w:rFonts w:asciiTheme="majorBidi" w:eastAsiaTheme="minorEastAsia" w:hAnsiTheme="majorBidi" w:cstheme="majorBidi"/>
          <w:color w:val="000000" w:themeColor="text1"/>
          <w:sz w:val="24"/>
          <w:szCs w:val="24"/>
          <w:lang w:eastAsia="zh-CN"/>
        </w:rPr>
        <w:t xml:space="preserve">inclusion of an </w:t>
      </w:r>
      <w:r w:rsidR="0000529E" w:rsidRPr="007E705E">
        <w:rPr>
          <w:rFonts w:asciiTheme="majorBidi" w:eastAsiaTheme="minorEastAsia" w:hAnsiTheme="majorBidi" w:cstheme="majorBidi"/>
          <w:color w:val="000000" w:themeColor="text1"/>
          <w:sz w:val="24"/>
          <w:szCs w:val="24"/>
          <w:lang w:eastAsia="zh-CN"/>
        </w:rPr>
        <w:t>(</w:t>
      </w:r>
      <w:r w:rsidR="007E2E13" w:rsidRPr="007E705E">
        <w:rPr>
          <w:rFonts w:asciiTheme="majorBidi" w:eastAsiaTheme="minorEastAsia" w:hAnsiTheme="majorBidi" w:cstheme="majorBidi"/>
          <w:color w:val="000000" w:themeColor="text1"/>
          <w:sz w:val="24"/>
          <w:szCs w:val="24"/>
          <w:lang w:eastAsia="zh-CN"/>
        </w:rPr>
        <w:t>indirect</w:t>
      </w:r>
      <w:r w:rsidR="0000529E" w:rsidRPr="007E705E">
        <w:rPr>
          <w:rFonts w:asciiTheme="majorBidi" w:eastAsiaTheme="minorEastAsia" w:hAnsiTheme="majorBidi" w:cstheme="majorBidi"/>
          <w:color w:val="000000" w:themeColor="text1"/>
          <w:sz w:val="24"/>
          <w:szCs w:val="24"/>
          <w:lang w:eastAsia="zh-CN"/>
        </w:rPr>
        <w:t xml:space="preserve">) </w:t>
      </w:r>
      <w:r w:rsidR="007574F0" w:rsidRPr="007E705E">
        <w:rPr>
          <w:rFonts w:asciiTheme="majorBidi" w:eastAsiaTheme="minorEastAsia" w:hAnsiTheme="majorBidi" w:cstheme="majorBidi"/>
          <w:color w:val="000000" w:themeColor="text1"/>
          <w:sz w:val="24"/>
          <w:szCs w:val="24"/>
          <w:lang w:eastAsia="zh-CN"/>
        </w:rPr>
        <w:t xml:space="preserve">measure of </w:t>
      </w:r>
      <w:r w:rsidR="00810B7C" w:rsidRPr="007E705E">
        <w:rPr>
          <w:rFonts w:asciiTheme="majorBidi" w:eastAsiaTheme="minorEastAsia" w:hAnsiTheme="majorBidi" w:cstheme="majorBidi"/>
          <w:color w:val="000000" w:themeColor="text1"/>
          <w:sz w:val="24"/>
          <w:szCs w:val="24"/>
          <w:lang w:eastAsia="zh-CN"/>
        </w:rPr>
        <w:t>maths</w:t>
      </w:r>
      <w:r w:rsidR="007574F0" w:rsidRPr="007E705E">
        <w:rPr>
          <w:rFonts w:asciiTheme="majorBidi" w:eastAsiaTheme="minorEastAsia" w:hAnsiTheme="majorBidi" w:cstheme="majorBidi"/>
          <w:color w:val="000000" w:themeColor="text1"/>
          <w:sz w:val="24"/>
          <w:szCs w:val="24"/>
          <w:lang w:eastAsia="zh-CN"/>
        </w:rPr>
        <w:t xml:space="preserve"> motivation. We </w:t>
      </w:r>
      <w:r w:rsidR="007B14F9" w:rsidRPr="007E705E">
        <w:rPr>
          <w:rFonts w:asciiTheme="majorBidi" w:eastAsiaTheme="minorEastAsia" w:hAnsiTheme="majorBidi" w:cstheme="majorBidi"/>
          <w:color w:val="000000" w:themeColor="text1"/>
          <w:sz w:val="24"/>
          <w:szCs w:val="24"/>
          <w:lang w:eastAsia="zh-CN"/>
        </w:rPr>
        <w:t xml:space="preserve">did </w:t>
      </w:r>
      <w:r w:rsidR="007574F0" w:rsidRPr="007E705E">
        <w:rPr>
          <w:rFonts w:asciiTheme="majorBidi" w:eastAsiaTheme="minorEastAsia" w:hAnsiTheme="majorBidi" w:cstheme="majorBidi"/>
          <w:color w:val="000000" w:themeColor="text1"/>
          <w:sz w:val="24"/>
          <w:szCs w:val="24"/>
          <w:lang w:eastAsia="zh-CN"/>
        </w:rPr>
        <w:t xml:space="preserve">not expect </w:t>
      </w:r>
      <w:r w:rsidR="00D84754" w:rsidRPr="007E705E">
        <w:rPr>
          <w:rFonts w:asciiTheme="majorBidi" w:eastAsiaTheme="minorEastAsia" w:hAnsiTheme="majorBidi" w:cstheme="majorBidi"/>
          <w:color w:val="000000" w:themeColor="text1"/>
          <w:sz w:val="24"/>
          <w:szCs w:val="24"/>
          <w:lang w:eastAsia="zh-CN"/>
        </w:rPr>
        <w:t>indirect</w:t>
      </w:r>
      <w:r w:rsidR="007574F0" w:rsidRPr="007E705E">
        <w:rPr>
          <w:rFonts w:asciiTheme="majorBidi" w:eastAsiaTheme="minorEastAsia" w:hAnsiTheme="majorBidi" w:cstheme="majorBidi"/>
          <w:color w:val="000000" w:themeColor="text1"/>
          <w:sz w:val="24"/>
          <w:szCs w:val="24"/>
          <w:lang w:eastAsia="zh-CN"/>
        </w:rPr>
        <w:t xml:space="preserve"> </w:t>
      </w:r>
      <w:r w:rsidR="00810B7C" w:rsidRPr="007E705E">
        <w:rPr>
          <w:rFonts w:asciiTheme="majorBidi" w:eastAsiaTheme="minorEastAsia" w:hAnsiTheme="majorBidi" w:cstheme="majorBidi"/>
          <w:color w:val="000000" w:themeColor="text1"/>
          <w:sz w:val="24"/>
          <w:szCs w:val="24"/>
          <w:lang w:eastAsia="zh-CN"/>
        </w:rPr>
        <w:t>maths</w:t>
      </w:r>
      <w:r w:rsidR="007574F0" w:rsidRPr="007E705E">
        <w:rPr>
          <w:rFonts w:asciiTheme="majorBidi" w:eastAsiaTheme="minorEastAsia" w:hAnsiTheme="majorBidi" w:cstheme="majorBidi"/>
          <w:color w:val="000000" w:themeColor="text1"/>
          <w:sz w:val="24"/>
          <w:szCs w:val="24"/>
          <w:lang w:eastAsia="zh-CN"/>
        </w:rPr>
        <w:t xml:space="preserve"> motivation to be affected following </w:t>
      </w:r>
      <w:r w:rsidR="00160012" w:rsidRPr="007E705E">
        <w:rPr>
          <w:rFonts w:asciiTheme="majorBidi" w:eastAsiaTheme="minorEastAsia" w:hAnsiTheme="majorBidi" w:cstheme="majorBidi"/>
          <w:color w:val="000000" w:themeColor="text1"/>
          <w:sz w:val="24"/>
          <w:szCs w:val="24"/>
          <w:lang w:eastAsia="zh-CN"/>
        </w:rPr>
        <w:t>stereotype threat</w:t>
      </w:r>
      <w:r w:rsidR="002A2B2D" w:rsidRPr="007E705E">
        <w:rPr>
          <w:rFonts w:asciiTheme="majorBidi" w:eastAsiaTheme="minorEastAsia" w:hAnsiTheme="majorBidi" w:cstheme="majorBidi"/>
          <w:color w:val="000000" w:themeColor="text1"/>
          <w:sz w:val="24"/>
          <w:szCs w:val="24"/>
          <w:lang w:eastAsia="zh-CN"/>
        </w:rPr>
        <w:t>,</w:t>
      </w:r>
      <w:r w:rsidR="007574F0" w:rsidRPr="007E705E">
        <w:rPr>
          <w:rFonts w:asciiTheme="majorBidi" w:eastAsiaTheme="minorEastAsia" w:hAnsiTheme="majorBidi" w:cstheme="majorBidi"/>
          <w:color w:val="000000" w:themeColor="text1"/>
          <w:sz w:val="24"/>
          <w:szCs w:val="24"/>
          <w:lang w:eastAsia="zh-CN"/>
        </w:rPr>
        <w:t xml:space="preserve"> if motivation </w:t>
      </w:r>
      <w:r w:rsidR="00B86496" w:rsidRPr="007E705E">
        <w:rPr>
          <w:rFonts w:asciiTheme="majorBidi" w:eastAsiaTheme="minorEastAsia" w:hAnsiTheme="majorBidi" w:cstheme="majorBidi"/>
          <w:color w:val="000000" w:themeColor="text1"/>
          <w:sz w:val="24"/>
          <w:szCs w:val="24"/>
          <w:lang w:eastAsia="zh-CN"/>
        </w:rPr>
        <w:t xml:space="preserve">were </w:t>
      </w:r>
      <w:r w:rsidR="007574F0" w:rsidRPr="007E705E">
        <w:rPr>
          <w:rFonts w:asciiTheme="majorBidi" w:eastAsiaTheme="minorEastAsia" w:hAnsiTheme="majorBidi" w:cstheme="majorBidi"/>
          <w:color w:val="000000" w:themeColor="text1"/>
          <w:sz w:val="24"/>
          <w:szCs w:val="24"/>
          <w:lang w:eastAsia="zh-CN"/>
        </w:rPr>
        <w:t>task</w:t>
      </w:r>
      <w:r w:rsidR="00B86496" w:rsidRPr="007E705E">
        <w:rPr>
          <w:rFonts w:asciiTheme="majorBidi" w:eastAsiaTheme="minorEastAsia" w:hAnsiTheme="majorBidi" w:cstheme="majorBidi"/>
          <w:color w:val="000000" w:themeColor="text1"/>
          <w:sz w:val="24"/>
          <w:szCs w:val="24"/>
          <w:lang w:eastAsia="zh-CN"/>
        </w:rPr>
        <w:t>-</w:t>
      </w:r>
      <w:r w:rsidR="007574F0" w:rsidRPr="007E705E">
        <w:rPr>
          <w:rFonts w:asciiTheme="majorBidi" w:eastAsiaTheme="minorEastAsia" w:hAnsiTheme="majorBidi" w:cstheme="majorBidi"/>
          <w:color w:val="000000" w:themeColor="text1"/>
          <w:sz w:val="24"/>
          <w:szCs w:val="24"/>
          <w:lang w:eastAsia="zh-CN"/>
        </w:rPr>
        <w:t>specific</w:t>
      </w:r>
      <w:r w:rsidRPr="007E705E">
        <w:rPr>
          <w:rFonts w:asciiTheme="majorBidi" w:eastAsiaTheme="minorEastAsia" w:hAnsiTheme="majorBidi" w:cstheme="majorBidi"/>
          <w:color w:val="000000" w:themeColor="text1"/>
          <w:sz w:val="24"/>
          <w:szCs w:val="24"/>
          <w:lang w:eastAsia="zh-CN"/>
        </w:rPr>
        <w:t>,</w:t>
      </w:r>
      <w:r w:rsidR="007574F0" w:rsidRPr="007E705E">
        <w:rPr>
          <w:rFonts w:asciiTheme="majorBidi" w:eastAsiaTheme="minorEastAsia" w:hAnsiTheme="majorBidi" w:cstheme="majorBidi"/>
          <w:color w:val="000000" w:themeColor="text1"/>
          <w:sz w:val="24"/>
          <w:szCs w:val="24"/>
          <w:lang w:eastAsia="zh-CN"/>
        </w:rPr>
        <w:t xml:space="preserve"> </w:t>
      </w:r>
      <w:r w:rsidR="00B86496" w:rsidRPr="007E705E">
        <w:rPr>
          <w:rFonts w:asciiTheme="majorBidi" w:eastAsiaTheme="minorEastAsia" w:hAnsiTheme="majorBidi" w:cstheme="majorBidi"/>
          <w:color w:val="000000" w:themeColor="text1"/>
          <w:sz w:val="24"/>
          <w:szCs w:val="24"/>
          <w:lang w:eastAsia="zh-CN"/>
        </w:rPr>
        <w:t>as per</w:t>
      </w:r>
      <w:r w:rsidR="004F647B" w:rsidRPr="007E705E">
        <w:rPr>
          <w:rFonts w:asciiTheme="majorBidi" w:eastAsiaTheme="minorEastAsia" w:hAnsiTheme="majorBidi" w:cstheme="majorBidi"/>
          <w:color w:val="000000" w:themeColor="text1"/>
          <w:sz w:val="24"/>
          <w:szCs w:val="24"/>
          <w:lang w:eastAsia="zh-CN"/>
        </w:rPr>
        <w:t xml:space="preserve"> </w:t>
      </w:r>
      <w:r w:rsidRPr="007E705E">
        <w:rPr>
          <w:rFonts w:asciiTheme="majorBidi" w:eastAsiaTheme="minorEastAsia" w:hAnsiTheme="majorBidi" w:cstheme="majorBidi"/>
          <w:color w:val="000000" w:themeColor="text1"/>
          <w:sz w:val="24"/>
          <w:szCs w:val="24"/>
          <w:lang w:eastAsia="zh-CN"/>
        </w:rPr>
        <w:t>the</w:t>
      </w:r>
      <w:r w:rsidR="007574F0" w:rsidRPr="007E705E">
        <w:rPr>
          <w:rFonts w:asciiTheme="majorBidi" w:eastAsiaTheme="minorEastAsia" w:hAnsiTheme="majorBidi" w:cstheme="majorBidi"/>
          <w:color w:val="000000" w:themeColor="text1"/>
          <w:sz w:val="24"/>
          <w:szCs w:val="24"/>
          <w:lang w:eastAsia="zh-CN"/>
        </w:rPr>
        <w:t xml:space="preserve"> mere effort</w:t>
      </w:r>
      <w:r w:rsidRPr="007E705E">
        <w:rPr>
          <w:rFonts w:asciiTheme="majorBidi" w:eastAsiaTheme="minorEastAsia" w:hAnsiTheme="majorBidi" w:cstheme="majorBidi"/>
          <w:color w:val="000000" w:themeColor="text1"/>
          <w:sz w:val="24"/>
          <w:szCs w:val="24"/>
          <w:lang w:eastAsia="zh-CN"/>
        </w:rPr>
        <w:t xml:space="preserve"> account</w:t>
      </w:r>
      <w:r w:rsidR="007574F0" w:rsidRPr="007E705E">
        <w:rPr>
          <w:rFonts w:asciiTheme="majorBidi" w:eastAsiaTheme="minorEastAsia" w:hAnsiTheme="majorBidi" w:cstheme="majorBidi"/>
          <w:color w:val="000000" w:themeColor="text1"/>
          <w:sz w:val="24"/>
          <w:szCs w:val="24"/>
          <w:lang w:eastAsia="zh-CN"/>
        </w:rPr>
        <w:t xml:space="preserve">. </w:t>
      </w:r>
      <w:r w:rsidR="00B86496" w:rsidRPr="007E705E">
        <w:rPr>
          <w:rFonts w:asciiTheme="majorBidi" w:eastAsiaTheme="minorEastAsia" w:hAnsiTheme="majorBidi" w:cstheme="majorBidi"/>
          <w:color w:val="000000" w:themeColor="text1"/>
          <w:sz w:val="24"/>
          <w:szCs w:val="24"/>
          <w:lang w:eastAsia="zh-CN"/>
        </w:rPr>
        <w:t xml:space="preserve">We also </w:t>
      </w:r>
      <w:r w:rsidR="002A2B2D" w:rsidRPr="007E705E">
        <w:rPr>
          <w:rFonts w:asciiTheme="majorBidi" w:eastAsiaTheme="minorEastAsia" w:hAnsiTheme="majorBidi" w:cstheme="majorBidi"/>
          <w:color w:val="000000" w:themeColor="text1"/>
          <w:sz w:val="24"/>
          <w:szCs w:val="24"/>
          <w:lang w:eastAsia="zh-CN"/>
        </w:rPr>
        <w:t xml:space="preserve">examined </w:t>
      </w:r>
      <w:r w:rsidR="006652DE" w:rsidRPr="007E705E">
        <w:rPr>
          <w:rFonts w:asciiTheme="majorBidi" w:eastAsiaTheme="minorEastAsia" w:hAnsiTheme="majorBidi" w:cstheme="majorBidi"/>
          <w:color w:val="000000" w:themeColor="text1"/>
          <w:sz w:val="24"/>
          <w:szCs w:val="24"/>
          <w:lang w:eastAsia="zh-CN"/>
        </w:rPr>
        <w:t>the role</w:t>
      </w:r>
      <w:r w:rsidR="00B86496" w:rsidRPr="007E705E">
        <w:rPr>
          <w:rFonts w:asciiTheme="majorBidi" w:eastAsiaTheme="minorEastAsia" w:hAnsiTheme="majorBidi" w:cstheme="majorBidi"/>
          <w:color w:val="000000" w:themeColor="text1"/>
          <w:sz w:val="24"/>
          <w:szCs w:val="24"/>
          <w:lang w:eastAsia="zh-CN"/>
        </w:rPr>
        <w:t>s</w:t>
      </w:r>
      <w:r w:rsidR="006652DE" w:rsidRPr="007E705E">
        <w:rPr>
          <w:rFonts w:asciiTheme="majorBidi" w:eastAsiaTheme="minorEastAsia" w:hAnsiTheme="majorBidi" w:cstheme="majorBidi"/>
          <w:color w:val="000000" w:themeColor="text1"/>
          <w:sz w:val="24"/>
          <w:szCs w:val="24"/>
          <w:lang w:eastAsia="zh-CN"/>
        </w:rPr>
        <w:t xml:space="preserve"> </w:t>
      </w:r>
      <w:r w:rsidR="00B86496" w:rsidRPr="007E705E">
        <w:rPr>
          <w:rFonts w:asciiTheme="majorBidi" w:eastAsiaTheme="minorEastAsia" w:hAnsiTheme="majorBidi" w:cstheme="majorBidi"/>
          <w:color w:val="000000" w:themeColor="text1"/>
          <w:sz w:val="24"/>
          <w:szCs w:val="24"/>
          <w:lang w:eastAsia="zh-CN"/>
        </w:rPr>
        <w:t xml:space="preserve">of </w:t>
      </w:r>
      <w:r w:rsidR="006652DE" w:rsidRPr="007E705E">
        <w:rPr>
          <w:rFonts w:asciiTheme="majorBidi" w:eastAsiaTheme="minorEastAsia" w:hAnsiTheme="majorBidi" w:cstheme="majorBidi"/>
          <w:color w:val="000000" w:themeColor="text1"/>
          <w:sz w:val="24"/>
          <w:szCs w:val="24"/>
          <w:lang w:eastAsia="zh-CN"/>
        </w:rPr>
        <w:t>female</w:t>
      </w:r>
      <w:r w:rsidR="00B16669" w:rsidRPr="007E705E">
        <w:rPr>
          <w:rFonts w:asciiTheme="majorBidi" w:eastAsiaTheme="minorEastAsia" w:hAnsiTheme="majorBidi" w:cstheme="majorBidi"/>
          <w:color w:val="000000" w:themeColor="text1"/>
          <w:sz w:val="24"/>
          <w:szCs w:val="24"/>
          <w:lang w:eastAsia="zh-CN"/>
        </w:rPr>
        <w:t xml:space="preserve"> </w:t>
      </w:r>
      <w:r w:rsidR="006652DE" w:rsidRPr="007E705E">
        <w:rPr>
          <w:rFonts w:asciiTheme="majorBidi" w:eastAsiaTheme="minorEastAsia" w:hAnsiTheme="majorBidi" w:cstheme="majorBidi"/>
          <w:color w:val="000000" w:themeColor="text1"/>
          <w:sz w:val="24"/>
          <w:szCs w:val="24"/>
          <w:lang w:eastAsia="zh-CN"/>
        </w:rPr>
        <w:t xml:space="preserve">and </w:t>
      </w:r>
      <w:r w:rsidR="00810B7C" w:rsidRPr="007E705E">
        <w:rPr>
          <w:rFonts w:asciiTheme="majorBidi" w:eastAsiaTheme="minorEastAsia" w:hAnsiTheme="majorBidi" w:cstheme="majorBidi"/>
          <w:color w:val="000000" w:themeColor="text1"/>
          <w:sz w:val="24"/>
          <w:szCs w:val="24"/>
          <w:lang w:eastAsia="zh-CN"/>
        </w:rPr>
        <w:t>maths</w:t>
      </w:r>
      <w:r w:rsidR="006652DE" w:rsidRPr="007E705E">
        <w:rPr>
          <w:rFonts w:asciiTheme="majorBidi" w:eastAsiaTheme="minorEastAsia" w:hAnsiTheme="majorBidi" w:cstheme="majorBidi"/>
          <w:color w:val="000000" w:themeColor="text1"/>
          <w:sz w:val="24"/>
          <w:szCs w:val="24"/>
          <w:lang w:eastAsia="zh-CN"/>
        </w:rPr>
        <w:t xml:space="preserve"> identification</w:t>
      </w:r>
      <w:r w:rsidR="002A2B2D" w:rsidRPr="007E705E">
        <w:rPr>
          <w:rFonts w:asciiTheme="majorBidi" w:eastAsiaTheme="minorEastAsia" w:hAnsiTheme="majorBidi" w:cstheme="majorBidi"/>
          <w:color w:val="000000" w:themeColor="text1"/>
          <w:sz w:val="24"/>
          <w:szCs w:val="24"/>
          <w:lang w:eastAsia="zh-CN"/>
        </w:rPr>
        <w:t>s</w:t>
      </w:r>
      <w:r w:rsidR="00F4226E" w:rsidRPr="007E705E">
        <w:rPr>
          <w:rFonts w:asciiTheme="majorBidi" w:eastAsiaTheme="minorEastAsia" w:hAnsiTheme="majorBidi" w:cstheme="majorBidi"/>
          <w:color w:val="000000" w:themeColor="text1"/>
          <w:sz w:val="24"/>
          <w:szCs w:val="24"/>
          <w:lang w:eastAsia="zh-CN"/>
        </w:rPr>
        <w:t>,</w:t>
      </w:r>
      <w:r w:rsidR="006652DE" w:rsidRPr="007E705E">
        <w:rPr>
          <w:rFonts w:asciiTheme="majorBidi" w:eastAsiaTheme="minorEastAsia" w:hAnsiTheme="majorBidi" w:cstheme="majorBidi"/>
          <w:color w:val="000000" w:themeColor="text1"/>
          <w:sz w:val="24"/>
          <w:szCs w:val="24"/>
          <w:lang w:eastAsia="zh-CN"/>
        </w:rPr>
        <w:t xml:space="preserve"> </w:t>
      </w:r>
      <w:r w:rsidR="00F631E3" w:rsidRPr="007E705E">
        <w:rPr>
          <w:rFonts w:asciiTheme="majorBidi" w:eastAsiaTheme="minorEastAsia" w:hAnsiTheme="majorBidi" w:cstheme="majorBidi"/>
          <w:color w:val="000000" w:themeColor="text1"/>
          <w:sz w:val="24"/>
          <w:szCs w:val="24"/>
          <w:lang w:eastAsia="zh-CN"/>
        </w:rPr>
        <w:t xml:space="preserve">given that </w:t>
      </w:r>
      <w:r w:rsidR="00160012" w:rsidRPr="007E705E">
        <w:rPr>
          <w:rFonts w:asciiTheme="majorBidi" w:eastAsiaTheme="minorEastAsia" w:hAnsiTheme="majorBidi" w:cstheme="majorBidi"/>
          <w:color w:val="000000" w:themeColor="text1"/>
          <w:sz w:val="24"/>
          <w:szCs w:val="24"/>
          <w:lang w:eastAsia="zh-CN"/>
        </w:rPr>
        <w:t>stereotype threat</w:t>
      </w:r>
      <w:r w:rsidR="006652DE" w:rsidRPr="007E705E">
        <w:rPr>
          <w:rFonts w:asciiTheme="majorBidi" w:eastAsiaTheme="minorEastAsia" w:hAnsiTheme="majorBidi" w:cstheme="majorBidi"/>
          <w:color w:val="000000" w:themeColor="text1"/>
          <w:sz w:val="24"/>
          <w:szCs w:val="24"/>
          <w:lang w:eastAsia="zh-CN"/>
        </w:rPr>
        <w:t xml:space="preserve"> acts as </w:t>
      </w:r>
      <w:r w:rsidR="008D04A9" w:rsidRPr="007E705E">
        <w:rPr>
          <w:rFonts w:asciiTheme="majorBidi" w:eastAsiaTheme="minorEastAsia" w:hAnsiTheme="majorBidi" w:cstheme="majorBidi"/>
          <w:color w:val="000000" w:themeColor="text1"/>
          <w:sz w:val="24"/>
          <w:szCs w:val="24"/>
          <w:lang w:eastAsia="zh-CN"/>
        </w:rPr>
        <w:t xml:space="preserve">a </w:t>
      </w:r>
      <w:r w:rsidR="006652DE" w:rsidRPr="007E705E">
        <w:rPr>
          <w:rFonts w:asciiTheme="majorBidi" w:eastAsiaTheme="minorEastAsia" w:hAnsiTheme="majorBidi" w:cstheme="majorBidi"/>
          <w:color w:val="000000" w:themeColor="text1"/>
          <w:sz w:val="24"/>
          <w:szCs w:val="24"/>
          <w:lang w:eastAsia="zh-CN"/>
        </w:rPr>
        <w:t>stressor in performance</w:t>
      </w:r>
      <w:r w:rsidR="002A2B2D" w:rsidRPr="007E705E">
        <w:rPr>
          <w:rFonts w:asciiTheme="majorBidi" w:eastAsiaTheme="minorEastAsia" w:hAnsiTheme="majorBidi" w:cstheme="majorBidi"/>
          <w:color w:val="000000" w:themeColor="text1"/>
          <w:sz w:val="24"/>
          <w:szCs w:val="24"/>
          <w:lang w:eastAsia="zh-CN"/>
        </w:rPr>
        <w:t>-</w:t>
      </w:r>
      <w:r w:rsidR="006652DE" w:rsidRPr="007E705E">
        <w:rPr>
          <w:rFonts w:asciiTheme="majorBidi" w:eastAsiaTheme="minorEastAsia" w:hAnsiTheme="majorBidi" w:cstheme="majorBidi"/>
          <w:color w:val="000000" w:themeColor="text1"/>
          <w:sz w:val="24"/>
          <w:szCs w:val="24"/>
          <w:lang w:eastAsia="zh-CN"/>
        </w:rPr>
        <w:t>based contexts</w:t>
      </w:r>
      <w:r w:rsidR="00AD2AF5" w:rsidRPr="007E705E">
        <w:rPr>
          <w:rFonts w:asciiTheme="majorBidi" w:eastAsiaTheme="minorEastAsia" w:hAnsiTheme="majorBidi" w:cstheme="majorBidi"/>
          <w:color w:val="000000" w:themeColor="text1"/>
          <w:sz w:val="24"/>
          <w:szCs w:val="24"/>
          <w:lang w:eastAsia="zh-CN"/>
        </w:rPr>
        <w:t xml:space="preserve">, </w:t>
      </w:r>
      <w:r w:rsidR="006652DE" w:rsidRPr="007E705E">
        <w:rPr>
          <w:rFonts w:asciiTheme="majorBidi" w:eastAsiaTheme="minorEastAsia" w:hAnsiTheme="majorBidi" w:cstheme="majorBidi"/>
          <w:color w:val="000000" w:themeColor="text1"/>
          <w:sz w:val="24"/>
          <w:szCs w:val="24"/>
          <w:lang w:eastAsia="zh-CN"/>
        </w:rPr>
        <w:t>a</w:t>
      </w:r>
      <w:r w:rsidR="00B86496" w:rsidRPr="007E705E">
        <w:rPr>
          <w:rFonts w:asciiTheme="majorBidi" w:eastAsiaTheme="minorEastAsia" w:hAnsiTheme="majorBidi" w:cstheme="majorBidi"/>
          <w:color w:val="000000" w:themeColor="text1"/>
          <w:sz w:val="24"/>
          <w:szCs w:val="24"/>
          <w:lang w:eastAsia="zh-CN"/>
        </w:rPr>
        <w:t>s per</w:t>
      </w:r>
      <w:r w:rsidR="006652DE" w:rsidRPr="007E705E">
        <w:rPr>
          <w:rFonts w:asciiTheme="majorBidi" w:eastAsiaTheme="minorEastAsia" w:hAnsiTheme="majorBidi" w:cstheme="majorBidi"/>
          <w:color w:val="000000" w:themeColor="text1"/>
          <w:sz w:val="24"/>
          <w:szCs w:val="24"/>
          <w:lang w:eastAsia="zh-CN"/>
        </w:rPr>
        <w:t xml:space="preserve"> the</w:t>
      </w:r>
      <w:r w:rsidR="006A5EBD" w:rsidRPr="007E705E">
        <w:rPr>
          <w:rFonts w:asciiTheme="majorBidi" w:eastAsiaTheme="minorEastAsia" w:hAnsiTheme="majorBidi" w:cstheme="majorBidi"/>
          <w:color w:val="000000" w:themeColor="text1"/>
          <w:sz w:val="24"/>
          <w:szCs w:val="24"/>
          <w:lang w:eastAsia="zh-CN"/>
        </w:rPr>
        <w:t xml:space="preserve"> </w:t>
      </w:r>
      <w:r w:rsidR="00CA56FC" w:rsidRPr="007E705E">
        <w:rPr>
          <w:color w:val="000000" w:themeColor="text1"/>
          <w:sz w:val="24"/>
          <w:szCs w:val="24"/>
        </w:rPr>
        <w:t xml:space="preserve">working memory interference </w:t>
      </w:r>
      <w:r w:rsidR="003D4FE4" w:rsidRPr="007E705E">
        <w:rPr>
          <w:color w:val="000000" w:themeColor="text1"/>
          <w:sz w:val="24"/>
          <w:szCs w:val="24"/>
        </w:rPr>
        <w:t>perspective</w:t>
      </w:r>
      <w:r w:rsidR="008D04A9" w:rsidRPr="007E705E">
        <w:rPr>
          <w:color w:val="000000" w:themeColor="text1"/>
          <w:sz w:val="24"/>
          <w:szCs w:val="24"/>
        </w:rPr>
        <w:t>.</w:t>
      </w:r>
    </w:p>
    <w:p w14:paraId="5E6DADC4" w14:textId="77777777" w:rsidR="003D329F" w:rsidRPr="007E705E" w:rsidRDefault="003D3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b/>
          <w:color w:val="000000" w:themeColor="text1"/>
          <w:sz w:val="24"/>
          <w:szCs w:val="24"/>
        </w:rPr>
      </w:pPr>
      <w:r w:rsidRPr="007E705E">
        <w:rPr>
          <w:b/>
          <w:color w:val="000000" w:themeColor="text1"/>
          <w:sz w:val="24"/>
          <w:szCs w:val="24"/>
        </w:rPr>
        <w:t>Method</w:t>
      </w:r>
    </w:p>
    <w:p w14:paraId="3BDB4B5B" w14:textId="2742D6DB" w:rsidR="001A35A8" w:rsidRPr="007E705E" w:rsidRDefault="003D3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color w:val="000000" w:themeColor="text1"/>
          <w:sz w:val="24"/>
          <w:szCs w:val="24"/>
        </w:rPr>
      </w:pPr>
      <w:r w:rsidRPr="007E705E">
        <w:rPr>
          <w:b/>
          <w:color w:val="000000" w:themeColor="text1"/>
          <w:sz w:val="24"/>
          <w:szCs w:val="24"/>
        </w:rPr>
        <w:t xml:space="preserve">Participants and design. </w:t>
      </w:r>
      <w:r w:rsidR="001A35A8" w:rsidRPr="007E705E">
        <w:rPr>
          <w:iCs/>
          <w:color w:val="000000" w:themeColor="text1"/>
          <w:sz w:val="24"/>
          <w:szCs w:val="24"/>
        </w:rPr>
        <w:t xml:space="preserve">We tested </w:t>
      </w:r>
      <w:r w:rsidR="00EF6774" w:rsidRPr="007E705E">
        <w:rPr>
          <w:iCs/>
          <w:color w:val="000000" w:themeColor="text1"/>
          <w:sz w:val="24"/>
          <w:szCs w:val="24"/>
        </w:rPr>
        <w:t xml:space="preserve">an opportunity sample of </w:t>
      </w:r>
      <w:r w:rsidR="001A35A8" w:rsidRPr="007E705E">
        <w:rPr>
          <w:iCs/>
          <w:color w:val="000000" w:themeColor="text1"/>
          <w:sz w:val="24"/>
          <w:szCs w:val="24"/>
        </w:rPr>
        <w:t>103</w:t>
      </w:r>
      <w:r w:rsidR="00B86496" w:rsidRPr="007E705E">
        <w:rPr>
          <w:iCs/>
          <w:color w:val="000000" w:themeColor="text1"/>
          <w:sz w:val="24"/>
          <w:szCs w:val="24"/>
        </w:rPr>
        <w:t xml:space="preserve"> psychology </w:t>
      </w:r>
      <w:r w:rsidR="007246D0" w:rsidRPr="007E705E">
        <w:rPr>
          <w:iCs/>
          <w:color w:val="000000" w:themeColor="text1"/>
          <w:sz w:val="24"/>
          <w:szCs w:val="24"/>
        </w:rPr>
        <w:t xml:space="preserve">female </w:t>
      </w:r>
      <w:r w:rsidR="00B86496" w:rsidRPr="007E705E">
        <w:rPr>
          <w:iCs/>
          <w:color w:val="000000" w:themeColor="text1"/>
          <w:sz w:val="24"/>
          <w:szCs w:val="24"/>
        </w:rPr>
        <w:t>undergraduate</w:t>
      </w:r>
      <w:r w:rsidR="007246D0" w:rsidRPr="007E705E">
        <w:rPr>
          <w:iCs/>
          <w:color w:val="000000" w:themeColor="text1"/>
          <w:sz w:val="24"/>
          <w:szCs w:val="24"/>
        </w:rPr>
        <w:t>s</w:t>
      </w:r>
      <w:r w:rsidR="00B86496" w:rsidRPr="007E705E">
        <w:rPr>
          <w:iCs/>
          <w:color w:val="000000" w:themeColor="text1"/>
          <w:sz w:val="24"/>
          <w:szCs w:val="24"/>
        </w:rPr>
        <w:t xml:space="preserve"> at a UK university</w:t>
      </w:r>
      <w:r w:rsidR="00C276F2" w:rsidRPr="007E705E">
        <w:rPr>
          <w:color w:val="000000" w:themeColor="text1"/>
          <w:sz w:val="24"/>
          <w:szCs w:val="24"/>
        </w:rPr>
        <w:t>, aged between 18-22 years</w:t>
      </w:r>
      <w:r w:rsidR="001A35A8" w:rsidRPr="007E705E">
        <w:rPr>
          <w:color w:val="000000" w:themeColor="text1"/>
          <w:sz w:val="24"/>
          <w:szCs w:val="24"/>
        </w:rPr>
        <w:t xml:space="preserve"> (</w:t>
      </w:r>
      <w:r w:rsidR="001A35A8" w:rsidRPr="007E705E">
        <w:rPr>
          <w:i/>
          <w:color w:val="000000" w:themeColor="text1"/>
          <w:sz w:val="24"/>
          <w:szCs w:val="24"/>
        </w:rPr>
        <w:t>M</w:t>
      </w:r>
      <w:r w:rsidR="00B86496" w:rsidRPr="007E705E">
        <w:rPr>
          <w:color w:val="000000" w:themeColor="text1"/>
          <w:sz w:val="24"/>
          <w:szCs w:val="24"/>
        </w:rPr>
        <w:t>=</w:t>
      </w:r>
      <w:r w:rsidR="001A35A8" w:rsidRPr="007E705E">
        <w:rPr>
          <w:color w:val="000000" w:themeColor="text1"/>
          <w:sz w:val="24"/>
          <w:szCs w:val="24"/>
        </w:rPr>
        <w:t xml:space="preserve">19.36, </w:t>
      </w:r>
      <w:r w:rsidR="001A35A8" w:rsidRPr="007E705E">
        <w:rPr>
          <w:i/>
          <w:iCs/>
          <w:color w:val="000000" w:themeColor="text1"/>
          <w:sz w:val="24"/>
          <w:szCs w:val="24"/>
        </w:rPr>
        <w:t>SD</w:t>
      </w:r>
      <w:r w:rsidR="006E2D4B" w:rsidRPr="007E705E">
        <w:rPr>
          <w:i/>
          <w:iCs/>
          <w:color w:val="000000" w:themeColor="text1"/>
          <w:sz w:val="24"/>
          <w:szCs w:val="24"/>
        </w:rPr>
        <w:t>=</w:t>
      </w:r>
      <w:r w:rsidR="001A35A8" w:rsidRPr="007E705E">
        <w:rPr>
          <w:color w:val="000000" w:themeColor="text1"/>
          <w:sz w:val="24"/>
          <w:szCs w:val="24"/>
        </w:rPr>
        <w:t xml:space="preserve">1.07). </w:t>
      </w:r>
      <w:r w:rsidR="00B86496" w:rsidRPr="007E705E">
        <w:rPr>
          <w:color w:val="000000" w:themeColor="text1"/>
          <w:sz w:val="24"/>
          <w:szCs w:val="24"/>
        </w:rPr>
        <w:t>The</w:t>
      </w:r>
      <w:r w:rsidR="006A6AA7" w:rsidRPr="007E705E">
        <w:rPr>
          <w:color w:val="000000" w:themeColor="text1"/>
          <w:sz w:val="24"/>
          <w:szCs w:val="24"/>
        </w:rPr>
        <w:t xml:space="preserve"> sample size </w:t>
      </w:r>
      <w:r w:rsidR="00B86496" w:rsidRPr="007E705E">
        <w:rPr>
          <w:color w:val="000000" w:themeColor="text1"/>
          <w:sz w:val="24"/>
          <w:szCs w:val="24"/>
        </w:rPr>
        <w:t xml:space="preserve">was </w:t>
      </w:r>
      <w:r w:rsidR="006A6AA7" w:rsidRPr="007E705E">
        <w:rPr>
          <w:color w:val="000000" w:themeColor="text1"/>
          <w:sz w:val="24"/>
          <w:szCs w:val="24"/>
        </w:rPr>
        <w:t xml:space="preserve">adequate </w:t>
      </w:r>
      <w:r w:rsidR="00B86496" w:rsidRPr="007E705E">
        <w:rPr>
          <w:color w:val="000000" w:themeColor="text1"/>
          <w:sz w:val="24"/>
          <w:szCs w:val="24"/>
        </w:rPr>
        <w:t xml:space="preserve">for </w:t>
      </w:r>
      <w:r w:rsidR="006A6AA7" w:rsidRPr="007E705E">
        <w:rPr>
          <w:color w:val="000000" w:themeColor="text1"/>
          <w:sz w:val="24"/>
          <w:szCs w:val="24"/>
        </w:rPr>
        <w:t>achieve power in the region of .80, based on an effect size (</w:t>
      </w:r>
      <w:r w:rsidR="006A6AA7" w:rsidRPr="007E705E">
        <w:rPr>
          <w:i/>
          <w:color w:val="000000" w:themeColor="text1"/>
          <w:sz w:val="24"/>
          <w:szCs w:val="24"/>
        </w:rPr>
        <w:t>d</w:t>
      </w:r>
      <w:r w:rsidR="006E2D4B" w:rsidRPr="007E705E">
        <w:rPr>
          <w:i/>
          <w:color w:val="000000" w:themeColor="text1"/>
          <w:sz w:val="24"/>
          <w:szCs w:val="24"/>
        </w:rPr>
        <w:t>=</w:t>
      </w:r>
      <w:r w:rsidR="006A6AA7" w:rsidRPr="007E705E">
        <w:rPr>
          <w:color w:val="000000" w:themeColor="text1"/>
          <w:sz w:val="24"/>
          <w:szCs w:val="24"/>
        </w:rPr>
        <w:t>.64) from related research (</w:t>
      </w:r>
      <w:r w:rsidR="0046790D" w:rsidRPr="007E705E">
        <w:rPr>
          <w:color w:val="000000" w:themeColor="text1"/>
          <w:sz w:val="24"/>
          <w:szCs w:val="24"/>
        </w:rPr>
        <w:t xml:space="preserve">Davies et al., 2016; </w:t>
      </w:r>
      <w:r w:rsidR="006A6AA7" w:rsidRPr="007E705E">
        <w:rPr>
          <w:color w:val="000000" w:themeColor="text1"/>
          <w:sz w:val="24"/>
          <w:szCs w:val="24"/>
        </w:rPr>
        <w:t>Jamieson &amp; Harkins, 2009</w:t>
      </w:r>
      <w:r w:rsidR="007246D0" w:rsidRPr="007E705E">
        <w:rPr>
          <w:color w:val="000000" w:themeColor="text1"/>
          <w:sz w:val="24"/>
          <w:szCs w:val="24"/>
        </w:rPr>
        <w:t>,</w:t>
      </w:r>
      <w:r w:rsidR="006A6AA7" w:rsidRPr="007E705E">
        <w:rPr>
          <w:color w:val="000000" w:themeColor="text1"/>
          <w:sz w:val="24"/>
          <w:szCs w:val="24"/>
        </w:rPr>
        <w:t xml:space="preserve"> Experiment 1). </w:t>
      </w:r>
      <w:r w:rsidR="001A35A8" w:rsidRPr="007E705E">
        <w:rPr>
          <w:color w:val="000000" w:themeColor="text1"/>
          <w:sz w:val="24"/>
          <w:szCs w:val="24"/>
        </w:rPr>
        <w:t xml:space="preserve">All participants </w:t>
      </w:r>
      <w:r w:rsidR="007246D0" w:rsidRPr="007E705E">
        <w:rPr>
          <w:color w:val="000000" w:themeColor="text1"/>
          <w:sz w:val="24"/>
          <w:szCs w:val="24"/>
        </w:rPr>
        <w:t xml:space="preserve">(1) </w:t>
      </w:r>
      <w:r w:rsidR="001A35A8" w:rsidRPr="007E705E">
        <w:rPr>
          <w:color w:val="000000" w:themeColor="text1"/>
          <w:sz w:val="24"/>
          <w:szCs w:val="24"/>
        </w:rPr>
        <w:t>identified as British Caucasian, with English as their first language</w:t>
      </w:r>
      <w:r w:rsidR="007246D0" w:rsidRPr="007E705E">
        <w:rPr>
          <w:color w:val="000000" w:themeColor="text1"/>
          <w:sz w:val="24"/>
          <w:szCs w:val="24"/>
        </w:rPr>
        <w:t>, and (2)</w:t>
      </w:r>
      <w:r w:rsidR="001A35A8" w:rsidRPr="007E705E">
        <w:rPr>
          <w:color w:val="000000" w:themeColor="text1"/>
          <w:sz w:val="24"/>
          <w:szCs w:val="24"/>
        </w:rPr>
        <w:t xml:space="preserve"> had achieved at least a GCSE C grade </w:t>
      </w:r>
      <w:r w:rsidR="00810B7C" w:rsidRPr="007E705E">
        <w:rPr>
          <w:color w:val="000000" w:themeColor="text1"/>
          <w:sz w:val="24"/>
          <w:szCs w:val="24"/>
        </w:rPr>
        <w:t>Maths</w:t>
      </w:r>
      <w:r w:rsidR="001A35A8" w:rsidRPr="007E705E">
        <w:rPr>
          <w:color w:val="000000" w:themeColor="text1"/>
          <w:sz w:val="24"/>
          <w:szCs w:val="24"/>
        </w:rPr>
        <w:t xml:space="preserve">. We assigned </w:t>
      </w:r>
      <w:r w:rsidR="00B86496" w:rsidRPr="007E705E">
        <w:rPr>
          <w:color w:val="000000" w:themeColor="text1"/>
          <w:sz w:val="24"/>
          <w:szCs w:val="24"/>
        </w:rPr>
        <w:t xml:space="preserve">them </w:t>
      </w:r>
      <w:r w:rsidR="001A35A8" w:rsidRPr="007E705E">
        <w:rPr>
          <w:color w:val="000000" w:themeColor="text1"/>
          <w:sz w:val="24"/>
          <w:szCs w:val="24"/>
        </w:rPr>
        <w:t xml:space="preserve">to a </w:t>
      </w:r>
      <w:r w:rsidR="00FA1612" w:rsidRPr="007E705E">
        <w:rPr>
          <w:color w:val="000000" w:themeColor="text1"/>
          <w:sz w:val="24"/>
          <w:szCs w:val="24"/>
        </w:rPr>
        <w:t>one factor</w:t>
      </w:r>
      <w:r w:rsidR="001A35A8" w:rsidRPr="007E705E">
        <w:rPr>
          <w:color w:val="000000" w:themeColor="text1"/>
          <w:sz w:val="24"/>
          <w:szCs w:val="24"/>
        </w:rPr>
        <w:t xml:space="preserve"> (condition: </w:t>
      </w:r>
      <w:r w:rsidR="00160012" w:rsidRPr="007E705E">
        <w:rPr>
          <w:color w:val="000000" w:themeColor="text1"/>
          <w:sz w:val="24"/>
          <w:szCs w:val="24"/>
        </w:rPr>
        <w:t>stereotype threat</w:t>
      </w:r>
      <w:r w:rsidR="001A35A8" w:rsidRPr="007E705E">
        <w:rPr>
          <w:color w:val="000000" w:themeColor="text1"/>
          <w:sz w:val="24"/>
          <w:szCs w:val="24"/>
        </w:rPr>
        <w:t>, no</w:t>
      </w:r>
      <w:r w:rsidR="001468E1" w:rsidRPr="007E705E">
        <w:rPr>
          <w:color w:val="000000" w:themeColor="text1"/>
          <w:sz w:val="24"/>
          <w:szCs w:val="24"/>
        </w:rPr>
        <w:t>-</w:t>
      </w:r>
      <w:r w:rsidR="00160012" w:rsidRPr="007E705E">
        <w:rPr>
          <w:color w:val="000000" w:themeColor="text1"/>
          <w:sz w:val="24"/>
          <w:szCs w:val="24"/>
        </w:rPr>
        <w:t>stereotype threat</w:t>
      </w:r>
      <w:r w:rsidR="001A35A8" w:rsidRPr="007E705E">
        <w:rPr>
          <w:color w:val="000000" w:themeColor="text1"/>
          <w:sz w:val="24"/>
          <w:szCs w:val="24"/>
        </w:rPr>
        <w:t xml:space="preserve">) </w:t>
      </w:r>
      <w:r w:rsidR="00FA1612" w:rsidRPr="007E705E">
        <w:rPr>
          <w:color w:val="000000" w:themeColor="text1"/>
          <w:sz w:val="24"/>
          <w:szCs w:val="24"/>
        </w:rPr>
        <w:t>between</w:t>
      </w:r>
      <w:r w:rsidR="00B5195B" w:rsidRPr="007E705E">
        <w:rPr>
          <w:color w:val="000000" w:themeColor="text1"/>
          <w:sz w:val="24"/>
          <w:szCs w:val="24"/>
        </w:rPr>
        <w:t>-</w:t>
      </w:r>
      <w:r w:rsidR="00FA1612" w:rsidRPr="007E705E">
        <w:rPr>
          <w:color w:val="000000" w:themeColor="text1"/>
          <w:sz w:val="24"/>
          <w:szCs w:val="24"/>
        </w:rPr>
        <w:t xml:space="preserve">subjects </w:t>
      </w:r>
      <w:r w:rsidR="001A35A8" w:rsidRPr="007E705E">
        <w:rPr>
          <w:color w:val="000000" w:themeColor="text1"/>
          <w:sz w:val="24"/>
          <w:szCs w:val="24"/>
        </w:rPr>
        <w:t>design</w:t>
      </w:r>
      <w:r w:rsidR="00FA1612" w:rsidRPr="007E705E">
        <w:rPr>
          <w:color w:val="000000" w:themeColor="text1"/>
          <w:sz w:val="24"/>
          <w:szCs w:val="24"/>
        </w:rPr>
        <w:t>,</w:t>
      </w:r>
      <w:r w:rsidR="00FA1612" w:rsidRPr="007E705E">
        <w:rPr>
          <w:rFonts w:asciiTheme="majorBidi" w:eastAsiaTheme="minorEastAsia" w:hAnsiTheme="majorBidi" w:cstheme="majorBidi"/>
          <w:color w:val="000000" w:themeColor="text1"/>
          <w:sz w:val="24"/>
          <w:szCs w:val="24"/>
          <w:lang w:eastAsia="zh-CN"/>
        </w:rPr>
        <w:t xml:space="preserve"> with</w:t>
      </w:r>
      <w:r w:rsidR="006D4A4C" w:rsidRPr="007E705E">
        <w:rPr>
          <w:rFonts w:asciiTheme="majorBidi" w:eastAsiaTheme="minorEastAsia" w:hAnsiTheme="majorBidi" w:cstheme="majorBidi"/>
          <w:color w:val="000000" w:themeColor="text1"/>
          <w:sz w:val="24"/>
          <w:szCs w:val="24"/>
          <w:lang w:eastAsia="zh-CN"/>
        </w:rPr>
        <w:t xml:space="preserve"> </w:t>
      </w:r>
      <w:r w:rsidR="007E2E13" w:rsidRPr="007E705E">
        <w:rPr>
          <w:rFonts w:asciiTheme="majorBidi" w:eastAsiaTheme="minorEastAsia" w:hAnsiTheme="majorBidi" w:cstheme="majorBidi"/>
          <w:color w:val="000000" w:themeColor="text1"/>
          <w:sz w:val="24"/>
          <w:szCs w:val="24"/>
          <w:lang w:eastAsia="zh-CN"/>
        </w:rPr>
        <w:t>indirect</w:t>
      </w:r>
      <w:r w:rsidR="006D4A4C" w:rsidRPr="007E705E">
        <w:rPr>
          <w:rFonts w:asciiTheme="majorBidi" w:eastAsiaTheme="minorEastAsia" w:hAnsiTheme="majorBidi" w:cstheme="majorBidi"/>
          <w:color w:val="000000" w:themeColor="text1"/>
          <w:sz w:val="24"/>
          <w:szCs w:val="24"/>
          <w:lang w:eastAsia="zh-CN"/>
        </w:rPr>
        <w:t xml:space="preserve"> </w:t>
      </w:r>
      <w:r w:rsidR="00810B7C" w:rsidRPr="007E705E">
        <w:rPr>
          <w:rFonts w:asciiTheme="majorBidi" w:eastAsiaTheme="minorEastAsia" w:hAnsiTheme="majorBidi" w:cstheme="majorBidi"/>
          <w:color w:val="000000" w:themeColor="text1"/>
          <w:sz w:val="24"/>
          <w:szCs w:val="24"/>
          <w:lang w:eastAsia="zh-CN"/>
        </w:rPr>
        <w:t>maths</w:t>
      </w:r>
      <w:r w:rsidR="00FA1612" w:rsidRPr="007E705E">
        <w:rPr>
          <w:rFonts w:asciiTheme="majorBidi" w:eastAsiaTheme="minorEastAsia" w:hAnsiTheme="majorBidi" w:cstheme="majorBidi"/>
          <w:color w:val="000000" w:themeColor="text1"/>
          <w:sz w:val="24"/>
          <w:szCs w:val="24"/>
          <w:lang w:eastAsia="zh-CN"/>
        </w:rPr>
        <w:t xml:space="preserve"> motivation</w:t>
      </w:r>
      <w:r w:rsidR="009A62C4" w:rsidRPr="007E705E">
        <w:rPr>
          <w:rFonts w:asciiTheme="majorBidi" w:eastAsiaTheme="minorEastAsia" w:hAnsiTheme="majorBidi" w:cstheme="majorBidi"/>
          <w:color w:val="000000" w:themeColor="text1"/>
          <w:sz w:val="24"/>
          <w:szCs w:val="24"/>
          <w:lang w:eastAsia="zh-CN"/>
        </w:rPr>
        <w:t xml:space="preserve">, gender identification, and </w:t>
      </w:r>
      <w:r w:rsidR="00810B7C" w:rsidRPr="007E705E">
        <w:rPr>
          <w:rFonts w:asciiTheme="majorBidi" w:eastAsiaTheme="minorEastAsia" w:hAnsiTheme="majorBidi" w:cstheme="majorBidi"/>
          <w:color w:val="000000" w:themeColor="text1"/>
          <w:sz w:val="24"/>
          <w:szCs w:val="24"/>
          <w:lang w:eastAsia="zh-CN"/>
        </w:rPr>
        <w:t>maths</w:t>
      </w:r>
      <w:r w:rsidR="009A62C4" w:rsidRPr="007E705E">
        <w:rPr>
          <w:rFonts w:asciiTheme="majorBidi" w:eastAsiaTheme="minorEastAsia" w:hAnsiTheme="majorBidi" w:cstheme="majorBidi"/>
          <w:color w:val="000000" w:themeColor="text1"/>
          <w:sz w:val="24"/>
          <w:szCs w:val="24"/>
          <w:lang w:eastAsia="zh-CN"/>
        </w:rPr>
        <w:t xml:space="preserve"> identification</w:t>
      </w:r>
      <w:r w:rsidR="00FA1612" w:rsidRPr="007E705E">
        <w:rPr>
          <w:rFonts w:asciiTheme="majorBidi" w:eastAsiaTheme="minorEastAsia" w:hAnsiTheme="majorBidi" w:cstheme="majorBidi"/>
          <w:color w:val="000000" w:themeColor="text1"/>
          <w:sz w:val="24"/>
          <w:szCs w:val="24"/>
          <w:lang w:eastAsia="zh-CN"/>
        </w:rPr>
        <w:t xml:space="preserve"> as a covariate</w:t>
      </w:r>
      <w:r w:rsidR="009A62C4" w:rsidRPr="007E705E">
        <w:rPr>
          <w:rFonts w:asciiTheme="majorBidi" w:eastAsiaTheme="minorEastAsia" w:hAnsiTheme="majorBidi" w:cstheme="majorBidi"/>
          <w:color w:val="000000" w:themeColor="text1"/>
          <w:sz w:val="24"/>
          <w:szCs w:val="24"/>
          <w:lang w:eastAsia="zh-CN"/>
        </w:rPr>
        <w:t>s</w:t>
      </w:r>
      <w:r w:rsidR="001A35A8" w:rsidRPr="007E705E">
        <w:rPr>
          <w:color w:val="000000" w:themeColor="text1"/>
          <w:sz w:val="24"/>
          <w:szCs w:val="24"/>
        </w:rPr>
        <w:t xml:space="preserve">. </w:t>
      </w:r>
    </w:p>
    <w:p w14:paraId="1F6A5310" w14:textId="2CB523E3" w:rsidR="00931ECA" w:rsidRPr="007E705E" w:rsidRDefault="003D329F" w:rsidP="00D65219">
      <w:pPr>
        <w:adjustRightInd w:val="0"/>
        <w:spacing w:line="480" w:lineRule="exact"/>
        <w:ind w:firstLine="720"/>
        <w:rPr>
          <w:rFonts w:asciiTheme="majorBidi" w:eastAsiaTheme="minorEastAsia" w:hAnsiTheme="majorBidi" w:cstheme="majorBidi"/>
          <w:color w:val="000000" w:themeColor="text1"/>
          <w:sz w:val="24"/>
          <w:szCs w:val="24"/>
          <w:lang w:eastAsia="zh-CN"/>
        </w:rPr>
      </w:pPr>
      <w:r w:rsidRPr="007E705E">
        <w:rPr>
          <w:b/>
          <w:color w:val="000000" w:themeColor="text1"/>
          <w:sz w:val="24"/>
          <w:szCs w:val="24"/>
        </w:rPr>
        <w:t>Procedure.</w:t>
      </w:r>
      <w:r w:rsidRPr="007E705E">
        <w:rPr>
          <w:b/>
          <w:iCs/>
          <w:color w:val="000000" w:themeColor="text1"/>
          <w:sz w:val="24"/>
          <w:szCs w:val="24"/>
        </w:rPr>
        <w:t xml:space="preserve"> </w:t>
      </w:r>
      <w:r w:rsidR="001C7863" w:rsidRPr="007E705E">
        <w:rPr>
          <w:rFonts w:asciiTheme="majorBidi" w:eastAsiaTheme="minorEastAsia" w:hAnsiTheme="majorBidi" w:cstheme="majorBidi"/>
          <w:color w:val="000000" w:themeColor="text1"/>
          <w:sz w:val="24"/>
          <w:szCs w:val="24"/>
          <w:lang w:eastAsia="zh-CN"/>
        </w:rPr>
        <w:t xml:space="preserve">A </w:t>
      </w:r>
      <w:r w:rsidR="00996E6F" w:rsidRPr="007E705E">
        <w:rPr>
          <w:rFonts w:asciiTheme="majorBidi" w:eastAsiaTheme="minorEastAsia" w:hAnsiTheme="majorBidi" w:cstheme="majorBidi"/>
          <w:color w:val="000000" w:themeColor="text1"/>
          <w:sz w:val="24"/>
          <w:szCs w:val="24"/>
          <w:lang w:eastAsia="zh-CN"/>
        </w:rPr>
        <w:t>female experimenter escorted participants</w:t>
      </w:r>
      <w:r w:rsidR="003D0865" w:rsidRPr="007E705E">
        <w:rPr>
          <w:rFonts w:asciiTheme="majorBidi" w:eastAsiaTheme="minorEastAsia" w:hAnsiTheme="majorBidi" w:cstheme="majorBidi"/>
          <w:color w:val="000000" w:themeColor="text1"/>
          <w:sz w:val="24"/>
          <w:szCs w:val="24"/>
          <w:lang w:eastAsia="zh-CN"/>
        </w:rPr>
        <w:t xml:space="preserve"> individually</w:t>
      </w:r>
      <w:r w:rsidR="00996E6F" w:rsidRPr="007E705E">
        <w:rPr>
          <w:rFonts w:asciiTheme="majorBidi" w:eastAsiaTheme="minorEastAsia" w:hAnsiTheme="majorBidi" w:cstheme="majorBidi"/>
          <w:color w:val="000000" w:themeColor="text1"/>
          <w:sz w:val="24"/>
          <w:szCs w:val="24"/>
          <w:lang w:eastAsia="zh-CN"/>
        </w:rPr>
        <w:t xml:space="preserve"> into the laboratory.</w:t>
      </w:r>
      <w:r w:rsidR="00CA1809" w:rsidRPr="007E705E">
        <w:rPr>
          <w:rFonts w:asciiTheme="majorBidi" w:eastAsiaTheme="minorEastAsia" w:hAnsiTheme="majorBidi" w:cstheme="majorBidi"/>
          <w:color w:val="000000" w:themeColor="text1"/>
          <w:sz w:val="24"/>
          <w:szCs w:val="24"/>
          <w:lang w:eastAsia="zh-CN"/>
        </w:rPr>
        <w:t xml:space="preserve"> </w:t>
      </w:r>
      <w:r w:rsidR="00996E6F" w:rsidRPr="007E705E">
        <w:rPr>
          <w:rFonts w:asciiTheme="majorBidi" w:eastAsiaTheme="minorEastAsia" w:hAnsiTheme="majorBidi" w:cstheme="majorBidi"/>
          <w:color w:val="000000" w:themeColor="text1"/>
          <w:sz w:val="24"/>
          <w:szCs w:val="24"/>
          <w:lang w:eastAsia="zh-CN"/>
        </w:rPr>
        <w:t xml:space="preserve">Participants </w:t>
      </w:r>
      <w:r w:rsidR="00E1348E" w:rsidRPr="007E705E">
        <w:rPr>
          <w:rFonts w:asciiTheme="majorBidi" w:eastAsiaTheme="minorEastAsia" w:hAnsiTheme="majorBidi" w:cstheme="majorBidi"/>
          <w:color w:val="000000" w:themeColor="text1"/>
          <w:sz w:val="24"/>
          <w:szCs w:val="24"/>
          <w:lang w:eastAsia="zh-CN"/>
        </w:rPr>
        <w:t>received</w:t>
      </w:r>
      <w:r w:rsidR="00996E6F" w:rsidRPr="007E705E">
        <w:rPr>
          <w:rFonts w:asciiTheme="majorBidi" w:eastAsiaTheme="minorEastAsia" w:hAnsiTheme="majorBidi" w:cstheme="majorBidi"/>
          <w:color w:val="000000" w:themeColor="text1"/>
          <w:sz w:val="24"/>
          <w:szCs w:val="24"/>
          <w:lang w:eastAsia="zh-CN"/>
        </w:rPr>
        <w:t xml:space="preserve"> the pen</w:t>
      </w:r>
      <w:r w:rsidR="00E1348E" w:rsidRPr="007E705E">
        <w:rPr>
          <w:rFonts w:asciiTheme="majorBidi" w:eastAsiaTheme="minorEastAsia" w:hAnsiTheme="majorBidi" w:cstheme="majorBidi"/>
          <w:color w:val="000000" w:themeColor="text1"/>
          <w:sz w:val="24"/>
          <w:szCs w:val="24"/>
          <w:lang w:eastAsia="zh-CN"/>
        </w:rPr>
        <w:t>-</w:t>
      </w:r>
      <w:r w:rsidR="00996E6F" w:rsidRPr="007E705E">
        <w:rPr>
          <w:rFonts w:asciiTheme="majorBidi" w:eastAsiaTheme="minorEastAsia" w:hAnsiTheme="majorBidi" w:cstheme="majorBidi"/>
          <w:color w:val="000000" w:themeColor="text1"/>
          <w:sz w:val="24"/>
          <w:szCs w:val="24"/>
          <w:lang w:eastAsia="zh-CN"/>
        </w:rPr>
        <w:t>and</w:t>
      </w:r>
      <w:r w:rsidR="00E1348E" w:rsidRPr="007E705E">
        <w:rPr>
          <w:rFonts w:asciiTheme="majorBidi" w:eastAsiaTheme="minorEastAsia" w:hAnsiTheme="majorBidi" w:cstheme="majorBidi"/>
          <w:color w:val="000000" w:themeColor="text1"/>
          <w:sz w:val="24"/>
          <w:szCs w:val="24"/>
          <w:lang w:eastAsia="zh-CN"/>
        </w:rPr>
        <w:t>-</w:t>
      </w:r>
      <w:r w:rsidR="00996E6F" w:rsidRPr="007E705E">
        <w:rPr>
          <w:rFonts w:asciiTheme="majorBidi" w:eastAsiaTheme="minorEastAsia" w:hAnsiTheme="majorBidi" w:cstheme="majorBidi"/>
          <w:color w:val="000000" w:themeColor="text1"/>
          <w:sz w:val="24"/>
          <w:szCs w:val="24"/>
          <w:lang w:eastAsia="zh-CN"/>
        </w:rPr>
        <w:t>paper non-calculator</w:t>
      </w:r>
      <w:r w:rsidR="001C7863" w:rsidRPr="007E705E">
        <w:rPr>
          <w:rFonts w:asciiTheme="majorBidi" w:eastAsiaTheme="minorEastAsia" w:hAnsiTheme="majorBidi" w:cstheme="majorBidi"/>
          <w:color w:val="000000" w:themeColor="text1"/>
          <w:sz w:val="24"/>
          <w:szCs w:val="24"/>
          <w:lang w:eastAsia="zh-CN"/>
        </w:rPr>
        <w:t xml:space="preserve"> and</w:t>
      </w:r>
      <w:r w:rsidR="00996E6F" w:rsidRPr="007E705E">
        <w:rPr>
          <w:rFonts w:asciiTheme="majorBidi" w:eastAsiaTheme="minorEastAsia" w:hAnsiTheme="majorBidi" w:cstheme="majorBidi"/>
          <w:color w:val="000000" w:themeColor="text1"/>
          <w:sz w:val="24"/>
          <w:szCs w:val="24"/>
          <w:lang w:eastAsia="zh-CN"/>
        </w:rPr>
        <w:t xml:space="preserve"> </w:t>
      </w:r>
      <w:r w:rsidR="00B04CE5" w:rsidRPr="007E705E">
        <w:rPr>
          <w:rFonts w:asciiTheme="majorBidi" w:eastAsiaTheme="minorEastAsia" w:hAnsiTheme="majorBidi" w:cstheme="majorBidi"/>
          <w:color w:val="000000" w:themeColor="text1"/>
          <w:sz w:val="24"/>
          <w:szCs w:val="24"/>
          <w:lang w:eastAsia="zh-CN"/>
        </w:rPr>
        <w:t xml:space="preserve">non-assessed </w:t>
      </w:r>
      <w:r w:rsidR="00810B7C" w:rsidRPr="007E705E">
        <w:rPr>
          <w:rFonts w:asciiTheme="majorBidi" w:eastAsiaTheme="minorEastAsia" w:hAnsiTheme="majorBidi" w:cstheme="majorBidi"/>
          <w:color w:val="000000" w:themeColor="text1"/>
          <w:sz w:val="24"/>
          <w:szCs w:val="24"/>
          <w:lang w:eastAsia="zh-CN"/>
        </w:rPr>
        <w:t>maths</w:t>
      </w:r>
      <w:r w:rsidR="00996E6F" w:rsidRPr="007E705E">
        <w:rPr>
          <w:rFonts w:asciiTheme="majorBidi" w:eastAsiaTheme="minorEastAsia" w:hAnsiTheme="majorBidi" w:cstheme="majorBidi"/>
          <w:color w:val="000000" w:themeColor="text1"/>
          <w:sz w:val="24"/>
          <w:szCs w:val="24"/>
          <w:lang w:eastAsia="zh-CN"/>
        </w:rPr>
        <w:t xml:space="preserve"> tests. </w:t>
      </w:r>
      <w:r w:rsidR="007F04F3" w:rsidRPr="007E705E">
        <w:rPr>
          <w:rFonts w:asciiTheme="majorBidi" w:eastAsiaTheme="minorEastAsia" w:hAnsiTheme="majorBidi" w:cstheme="majorBidi"/>
          <w:color w:val="000000" w:themeColor="text1"/>
          <w:sz w:val="24"/>
          <w:szCs w:val="24"/>
          <w:lang w:eastAsia="zh-CN"/>
        </w:rPr>
        <w:t xml:space="preserve">After </w:t>
      </w:r>
      <w:r w:rsidR="001344E6" w:rsidRPr="007E705E">
        <w:rPr>
          <w:rFonts w:asciiTheme="majorBidi" w:eastAsiaTheme="minorEastAsia" w:hAnsiTheme="majorBidi" w:cstheme="majorBidi"/>
          <w:color w:val="000000" w:themeColor="text1"/>
          <w:sz w:val="24"/>
          <w:szCs w:val="24"/>
          <w:lang w:eastAsia="zh-CN"/>
        </w:rPr>
        <w:t xml:space="preserve">random </w:t>
      </w:r>
      <w:r w:rsidR="00840FA0" w:rsidRPr="007E705E">
        <w:rPr>
          <w:rFonts w:asciiTheme="majorBidi" w:eastAsiaTheme="minorEastAsia" w:hAnsiTheme="majorBidi" w:cstheme="majorBidi"/>
          <w:color w:val="000000" w:themeColor="text1"/>
          <w:sz w:val="24"/>
          <w:szCs w:val="24"/>
          <w:lang w:eastAsia="zh-CN"/>
        </w:rPr>
        <w:t xml:space="preserve">assignment </w:t>
      </w:r>
      <w:r w:rsidR="007F04F3" w:rsidRPr="007E705E">
        <w:rPr>
          <w:rFonts w:asciiTheme="majorBidi" w:eastAsiaTheme="minorEastAsia" w:hAnsiTheme="majorBidi" w:cstheme="majorBidi"/>
          <w:color w:val="000000" w:themeColor="text1"/>
          <w:sz w:val="24"/>
          <w:szCs w:val="24"/>
          <w:lang w:eastAsia="zh-CN"/>
        </w:rPr>
        <w:t xml:space="preserve">to experimental conditions, </w:t>
      </w:r>
      <w:r w:rsidR="00CD79EE" w:rsidRPr="007E705E">
        <w:rPr>
          <w:rFonts w:asciiTheme="majorBidi" w:eastAsiaTheme="minorEastAsia" w:hAnsiTheme="majorBidi" w:cstheme="majorBidi"/>
          <w:color w:val="000000" w:themeColor="text1"/>
          <w:sz w:val="24"/>
          <w:szCs w:val="24"/>
          <w:lang w:eastAsia="zh-CN"/>
        </w:rPr>
        <w:t xml:space="preserve">they </w:t>
      </w:r>
      <w:r w:rsidR="00996E6F" w:rsidRPr="007E705E">
        <w:rPr>
          <w:rFonts w:asciiTheme="majorBidi" w:eastAsiaTheme="minorEastAsia" w:hAnsiTheme="majorBidi" w:cstheme="majorBidi"/>
          <w:color w:val="000000" w:themeColor="text1"/>
          <w:sz w:val="24"/>
          <w:szCs w:val="24"/>
          <w:lang w:eastAsia="zh-CN"/>
        </w:rPr>
        <w:t>carefully read the front cover instructions</w:t>
      </w:r>
      <w:r w:rsidR="005D2FD2" w:rsidRPr="007E705E">
        <w:rPr>
          <w:rFonts w:asciiTheme="majorBidi" w:eastAsiaTheme="minorEastAsia" w:hAnsiTheme="majorBidi" w:cstheme="majorBidi"/>
          <w:color w:val="000000" w:themeColor="text1"/>
          <w:sz w:val="24"/>
          <w:szCs w:val="24"/>
          <w:lang w:eastAsia="zh-CN"/>
        </w:rPr>
        <w:t xml:space="preserve"> as requested</w:t>
      </w:r>
      <w:r w:rsidR="00996E6F" w:rsidRPr="007E705E">
        <w:rPr>
          <w:rFonts w:asciiTheme="majorBidi" w:eastAsiaTheme="minorEastAsia" w:hAnsiTheme="majorBidi" w:cstheme="majorBidi"/>
          <w:color w:val="000000" w:themeColor="text1"/>
          <w:sz w:val="24"/>
          <w:szCs w:val="24"/>
          <w:lang w:eastAsia="zh-CN"/>
        </w:rPr>
        <w:t xml:space="preserve">, which included the </w:t>
      </w:r>
      <w:r w:rsidR="00160012" w:rsidRPr="007E705E">
        <w:rPr>
          <w:rFonts w:asciiTheme="majorBidi" w:eastAsiaTheme="minorEastAsia" w:hAnsiTheme="majorBidi" w:cstheme="majorBidi"/>
          <w:color w:val="000000" w:themeColor="text1"/>
          <w:sz w:val="24"/>
          <w:szCs w:val="24"/>
          <w:lang w:eastAsia="zh-CN"/>
        </w:rPr>
        <w:t>stereotype threat</w:t>
      </w:r>
      <w:r w:rsidR="00996E6F" w:rsidRPr="007E705E">
        <w:rPr>
          <w:rFonts w:asciiTheme="majorBidi" w:eastAsiaTheme="minorEastAsia" w:hAnsiTheme="majorBidi" w:cstheme="majorBidi"/>
          <w:color w:val="000000" w:themeColor="text1"/>
          <w:sz w:val="24"/>
          <w:szCs w:val="24"/>
          <w:lang w:eastAsia="zh-CN"/>
        </w:rPr>
        <w:t xml:space="preserve"> manipulation</w:t>
      </w:r>
      <w:r w:rsidR="002E4FF8" w:rsidRPr="007E705E">
        <w:rPr>
          <w:rFonts w:asciiTheme="majorBidi" w:eastAsiaTheme="minorEastAsia" w:hAnsiTheme="majorBidi" w:cstheme="majorBidi"/>
          <w:color w:val="000000" w:themeColor="text1"/>
          <w:sz w:val="24"/>
          <w:szCs w:val="24"/>
          <w:lang w:eastAsia="zh-CN"/>
        </w:rPr>
        <w:t>, ahead of in</w:t>
      </w:r>
      <w:r w:rsidR="007F04F3" w:rsidRPr="007E705E">
        <w:rPr>
          <w:rFonts w:asciiTheme="majorBidi" w:eastAsiaTheme="minorEastAsia" w:hAnsiTheme="majorBidi" w:cstheme="majorBidi"/>
          <w:color w:val="000000" w:themeColor="text1"/>
          <w:sz w:val="24"/>
          <w:szCs w:val="24"/>
          <w:lang w:eastAsia="zh-CN"/>
        </w:rPr>
        <w:t>dicat</w:t>
      </w:r>
      <w:r w:rsidR="002E4FF8" w:rsidRPr="007E705E">
        <w:rPr>
          <w:rFonts w:asciiTheme="majorBidi" w:eastAsiaTheme="minorEastAsia" w:hAnsiTheme="majorBidi" w:cstheme="majorBidi"/>
          <w:color w:val="000000" w:themeColor="text1"/>
          <w:sz w:val="24"/>
          <w:szCs w:val="24"/>
          <w:lang w:eastAsia="zh-CN"/>
        </w:rPr>
        <w:t>i</w:t>
      </w:r>
      <w:r w:rsidR="007F04F3" w:rsidRPr="007E705E">
        <w:rPr>
          <w:rFonts w:asciiTheme="majorBidi" w:eastAsiaTheme="minorEastAsia" w:hAnsiTheme="majorBidi" w:cstheme="majorBidi"/>
          <w:color w:val="000000" w:themeColor="text1"/>
          <w:sz w:val="24"/>
          <w:szCs w:val="24"/>
          <w:lang w:eastAsia="zh-CN"/>
        </w:rPr>
        <w:t>ng to the experimenter their readiness to proceed</w:t>
      </w:r>
      <w:r w:rsidR="00996E6F" w:rsidRPr="007E705E">
        <w:rPr>
          <w:rFonts w:asciiTheme="majorBidi" w:eastAsiaTheme="minorEastAsia" w:hAnsiTheme="majorBidi" w:cstheme="majorBidi"/>
          <w:color w:val="000000" w:themeColor="text1"/>
          <w:sz w:val="24"/>
          <w:szCs w:val="24"/>
          <w:lang w:eastAsia="zh-CN"/>
        </w:rPr>
        <w:t xml:space="preserve">. </w:t>
      </w:r>
      <w:r w:rsidR="001874C5" w:rsidRPr="007E705E">
        <w:rPr>
          <w:rFonts w:asciiTheme="majorBidi" w:hAnsiTheme="majorBidi" w:cstheme="majorBidi"/>
          <w:color w:val="000000" w:themeColor="text1"/>
          <w:sz w:val="24"/>
          <w:szCs w:val="24"/>
          <w:lang w:eastAsia="zh-CN"/>
        </w:rPr>
        <w:t>We manipulated condition by instructing participants that “previous research has shown gender differences on this test” (stereotype threat) or that “previous research has shown no gender differences on this test” (no-stereotype threat). This manipulation (</w:t>
      </w:r>
      <w:r w:rsidR="001874C5" w:rsidRPr="007E705E">
        <w:rPr>
          <w:rFonts w:asciiTheme="majorBidi" w:hAnsiTheme="majorBidi" w:cstheme="majorBidi"/>
          <w:color w:val="000000" w:themeColor="text1"/>
          <w:sz w:val="24"/>
          <w:szCs w:val="24"/>
        </w:rPr>
        <w:t>adapted from Steele &amp; Aronson, 1995)</w:t>
      </w:r>
      <w:r w:rsidR="001874C5" w:rsidRPr="007E705E">
        <w:rPr>
          <w:rFonts w:asciiTheme="majorBidi" w:hAnsiTheme="majorBidi" w:cstheme="majorBidi"/>
          <w:color w:val="000000" w:themeColor="text1"/>
          <w:sz w:val="24"/>
          <w:szCs w:val="24"/>
          <w:lang w:eastAsia="zh-CN"/>
        </w:rPr>
        <w:t xml:space="preserve"> successfully induces or removes the maths-gender stereotype threat (Nguyen &amp; Ryan, 2008)</w:t>
      </w:r>
      <w:r w:rsidR="001874C5" w:rsidRPr="007E705E">
        <w:rPr>
          <w:rFonts w:asciiTheme="majorBidi" w:hAnsiTheme="majorBidi" w:cstheme="majorBidi"/>
          <w:color w:val="000000" w:themeColor="text1"/>
          <w:sz w:val="24"/>
          <w:szCs w:val="24"/>
        </w:rPr>
        <w:t xml:space="preserve">. </w:t>
      </w:r>
      <w:r w:rsidR="00840FA0" w:rsidRPr="007E705E">
        <w:rPr>
          <w:rFonts w:asciiTheme="majorBidi" w:eastAsiaTheme="minorEastAsia" w:hAnsiTheme="majorBidi" w:cstheme="majorBidi"/>
          <w:color w:val="000000" w:themeColor="text1"/>
          <w:sz w:val="24"/>
          <w:szCs w:val="24"/>
          <w:lang w:eastAsia="zh-CN"/>
        </w:rPr>
        <w:t xml:space="preserve">Participants </w:t>
      </w:r>
      <w:r w:rsidR="00996E6F" w:rsidRPr="007E705E">
        <w:rPr>
          <w:rFonts w:asciiTheme="majorBidi" w:eastAsiaTheme="minorEastAsia" w:hAnsiTheme="majorBidi" w:cstheme="majorBidi"/>
          <w:color w:val="000000" w:themeColor="text1"/>
          <w:sz w:val="24"/>
          <w:szCs w:val="24"/>
          <w:lang w:eastAsia="zh-CN"/>
        </w:rPr>
        <w:t>complete</w:t>
      </w:r>
      <w:r w:rsidR="009A1F65" w:rsidRPr="007E705E">
        <w:rPr>
          <w:rFonts w:asciiTheme="majorBidi" w:eastAsiaTheme="minorEastAsia" w:hAnsiTheme="majorBidi" w:cstheme="majorBidi"/>
          <w:color w:val="000000" w:themeColor="text1"/>
          <w:sz w:val="24"/>
          <w:szCs w:val="24"/>
          <w:lang w:eastAsia="zh-CN"/>
        </w:rPr>
        <w:t>d</w:t>
      </w:r>
      <w:r w:rsidR="00996E6F" w:rsidRPr="007E705E">
        <w:rPr>
          <w:rFonts w:asciiTheme="majorBidi" w:eastAsiaTheme="minorEastAsia" w:hAnsiTheme="majorBidi" w:cstheme="majorBidi"/>
          <w:color w:val="000000" w:themeColor="text1"/>
          <w:sz w:val="24"/>
          <w:szCs w:val="24"/>
          <w:lang w:eastAsia="zh-CN"/>
        </w:rPr>
        <w:t xml:space="preserve"> as many of five questions</w:t>
      </w:r>
      <w:r w:rsidR="00840FA0" w:rsidRPr="007E705E">
        <w:rPr>
          <w:rFonts w:asciiTheme="majorBidi" w:eastAsiaTheme="minorEastAsia" w:hAnsiTheme="majorBidi" w:cstheme="majorBidi"/>
          <w:color w:val="000000" w:themeColor="text1"/>
          <w:sz w:val="24"/>
          <w:szCs w:val="24"/>
          <w:lang w:eastAsia="zh-CN"/>
        </w:rPr>
        <w:t xml:space="preserve"> as possible</w:t>
      </w:r>
      <w:r w:rsidR="002E4FF8" w:rsidRPr="007E705E">
        <w:rPr>
          <w:rFonts w:asciiTheme="majorBidi" w:eastAsiaTheme="minorEastAsia" w:hAnsiTheme="majorBidi" w:cstheme="majorBidi"/>
          <w:color w:val="000000" w:themeColor="text1"/>
          <w:sz w:val="24"/>
          <w:szCs w:val="24"/>
          <w:lang w:eastAsia="zh-CN"/>
        </w:rPr>
        <w:t>.</w:t>
      </w:r>
      <w:r w:rsidR="0084215F" w:rsidRPr="007E705E">
        <w:rPr>
          <w:rFonts w:asciiTheme="majorBidi" w:eastAsiaTheme="minorEastAsia" w:hAnsiTheme="majorBidi" w:cstheme="majorBidi"/>
          <w:color w:val="000000" w:themeColor="text1"/>
          <w:sz w:val="24"/>
          <w:szCs w:val="24"/>
          <w:lang w:eastAsia="zh-CN"/>
        </w:rPr>
        <w:t xml:space="preserve"> </w:t>
      </w:r>
      <w:r w:rsidR="008D4E3C" w:rsidRPr="007E705E">
        <w:rPr>
          <w:rFonts w:asciiTheme="majorBidi" w:eastAsiaTheme="minorEastAsia" w:hAnsiTheme="majorBidi" w:cstheme="majorBidi"/>
          <w:color w:val="000000" w:themeColor="text1"/>
          <w:sz w:val="24"/>
          <w:szCs w:val="24"/>
          <w:lang w:eastAsia="zh-CN"/>
        </w:rPr>
        <w:t xml:space="preserve">The questions were not assessed or </w:t>
      </w:r>
      <w:r w:rsidR="00D26E55" w:rsidRPr="007E705E">
        <w:rPr>
          <w:rFonts w:asciiTheme="majorBidi" w:eastAsiaTheme="minorEastAsia" w:hAnsiTheme="majorBidi" w:cstheme="majorBidi"/>
          <w:color w:val="000000" w:themeColor="text1"/>
          <w:sz w:val="24"/>
          <w:szCs w:val="24"/>
          <w:lang w:eastAsia="zh-CN"/>
        </w:rPr>
        <w:t xml:space="preserve">performance </w:t>
      </w:r>
      <w:r w:rsidR="008D4E3C" w:rsidRPr="007E705E">
        <w:rPr>
          <w:rFonts w:asciiTheme="majorBidi" w:eastAsiaTheme="minorEastAsia" w:hAnsiTheme="majorBidi" w:cstheme="majorBidi"/>
          <w:color w:val="000000" w:themeColor="text1"/>
          <w:sz w:val="24"/>
          <w:szCs w:val="24"/>
          <w:lang w:eastAsia="zh-CN"/>
        </w:rPr>
        <w:t>recorded</w:t>
      </w:r>
      <w:r w:rsidR="00395748" w:rsidRPr="007E705E">
        <w:rPr>
          <w:rFonts w:asciiTheme="majorBidi" w:eastAsiaTheme="minorEastAsia" w:hAnsiTheme="majorBidi" w:cstheme="majorBidi"/>
          <w:color w:val="000000" w:themeColor="text1"/>
          <w:sz w:val="24"/>
          <w:szCs w:val="24"/>
          <w:lang w:eastAsia="zh-CN"/>
        </w:rPr>
        <w:t>, serving as a method to ensure the face validity of the qu</w:t>
      </w:r>
      <w:r w:rsidR="000601A4" w:rsidRPr="007E705E">
        <w:rPr>
          <w:rFonts w:asciiTheme="majorBidi" w:eastAsiaTheme="minorEastAsia" w:hAnsiTheme="majorBidi" w:cstheme="majorBidi"/>
          <w:color w:val="000000" w:themeColor="text1"/>
          <w:sz w:val="24"/>
          <w:szCs w:val="24"/>
          <w:lang w:eastAsia="zh-CN"/>
        </w:rPr>
        <w:t>estion selection task to follow</w:t>
      </w:r>
      <w:r w:rsidR="008D4E3C" w:rsidRPr="007E705E">
        <w:rPr>
          <w:rFonts w:asciiTheme="majorBidi" w:eastAsiaTheme="minorEastAsia" w:hAnsiTheme="majorBidi" w:cstheme="majorBidi"/>
          <w:color w:val="000000" w:themeColor="text1"/>
          <w:sz w:val="24"/>
          <w:szCs w:val="24"/>
          <w:lang w:eastAsia="zh-CN"/>
        </w:rPr>
        <w:t xml:space="preserve">. </w:t>
      </w:r>
      <w:r w:rsidR="00B04CE5" w:rsidRPr="007E705E">
        <w:rPr>
          <w:rFonts w:asciiTheme="majorBidi" w:eastAsiaTheme="minorEastAsia" w:hAnsiTheme="majorBidi" w:cstheme="majorBidi"/>
          <w:color w:val="000000" w:themeColor="text1"/>
          <w:sz w:val="24"/>
          <w:szCs w:val="24"/>
          <w:lang w:eastAsia="zh-CN"/>
        </w:rPr>
        <w:t xml:space="preserve">We </w:t>
      </w:r>
      <w:r w:rsidR="001C7863" w:rsidRPr="007E705E">
        <w:rPr>
          <w:rFonts w:asciiTheme="majorBidi" w:eastAsiaTheme="minorEastAsia" w:hAnsiTheme="majorBidi" w:cstheme="majorBidi"/>
          <w:color w:val="000000" w:themeColor="text1"/>
          <w:sz w:val="24"/>
          <w:szCs w:val="24"/>
          <w:lang w:eastAsia="zh-CN"/>
        </w:rPr>
        <w:t xml:space="preserve">derived </w:t>
      </w:r>
      <w:r w:rsidR="00B04CE5" w:rsidRPr="007E705E">
        <w:rPr>
          <w:rFonts w:asciiTheme="majorBidi" w:eastAsiaTheme="minorEastAsia" w:hAnsiTheme="majorBidi" w:cstheme="majorBidi"/>
          <w:color w:val="000000" w:themeColor="text1"/>
          <w:sz w:val="24"/>
          <w:szCs w:val="24"/>
          <w:lang w:eastAsia="zh-CN"/>
        </w:rPr>
        <w:t>questions</w:t>
      </w:r>
      <w:r w:rsidR="001C7863" w:rsidRPr="007E705E">
        <w:rPr>
          <w:rFonts w:asciiTheme="majorBidi" w:eastAsiaTheme="minorEastAsia" w:hAnsiTheme="majorBidi" w:cstheme="majorBidi"/>
          <w:color w:val="000000" w:themeColor="text1"/>
          <w:sz w:val="24"/>
          <w:szCs w:val="24"/>
          <w:lang w:eastAsia="zh-CN"/>
        </w:rPr>
        <w:t xml:space="preserve"> from</w:t>
      </w:r>
      <w:r w:rsidR="00B04CE5" w:rsidRPr="007E705E">
        <w:rPr>
          <w:color w:val="000000" w:themeColor="text1"/>
          <w:sz w:val="24"/>
          <w:szCs w:val="24"/>
        </w:rPr>
        <w:t xml:space="preserve"> </w:t>
      </w:r>
      <w:r w:rsidR="00E5637E" w:rsidRPr="007E705E">
        <w:rPr>
          <w:color w:val="000000" w:themeColor="text1"/>
          <w:sz w:val="24"/>
          <w:szCs w:val="24"/>
        </w:rPr>
        <w:t>www.aqa.org.uk</w:t>
      </w:r>
      <w:r w:rsidR="001C7863" w:rsidRPr="007E705E">
        <w:rPr>
          <w:color w:val="000000" w:themeColor="text1"/>
          <w:sz w:val="24"/>
          <w:szCs w:val="24"/>
        </w:rPr>
        <w:t>;</w:t>
      </w:r>
      <w:r w:rsidR="005D2FD2" w:rsidRPr="007E705E">
        <w:rPr>
          <w:color w:val="000000" w:themeColor="text1"/>
          <w:sz w:val="24"/>
          <w:szCs w:val="24"/>
        </w:rPr>
        <w:t xml:space="preserve"> however,</w:t>
      </w:r>
      <w:r w:rsidR="00B04CE5" w:rsidRPr="007E705E">
        <w:rPr>
          <w:color w:val="000000" w:themeColor="text1"/>
          <w:sz w:val="24"/>
          <w:szCs w:val="24"/>
        </w:rPr>
        <w:t xml:space="preserve"> the question</w:t>
      </w:r>
      <w:r w:rsidR="005D2FD2" w:rsidRPr="007E705E">
        <w:rPr>
          <w:color w:val="000000" w:themeColor="text1"/>
          <w:sz w:val="24"/>
          <w:szCs w:val="24"/>
        </w:rPr>
        <w:t>s</w:t>
      </w:r>
      <w:r w:rsidR="00B04CE5" w:rsidRPr="007E705E">
        <w:rPr>
          <w:color w:val="000000" w:themeColor="text1"/>
          <w:sz w:val="24"/>
          <w:szCs w:val="24"/>
        </w:rPr>
        <w:t xml:space="preserve"> were not the same as those outlined in </w:t>
      </w:r>
      <w:r w:rsidR="00CD79EE" w:rsidRPr="007E705E">
        <w:rPr>
          <w:color w:val="000000" w:themeColor="text1"/>
          <w:sz w:val="24"/>
          <w:szCs w:val="24"/>
        </w:rPr>
        <w:t>P</w:t>
      </w:r>
      <w:r w:rsidR="00B04CE5" w:rsidRPr="007E705E">
        <w:rPr>
          <w:color w:val="000000" w:themeColor="text1"/>
          <w:sz w:val="24"/>
          <w:szCs w:val="24"/>
        </w:rPr>
        <w:t>ilot</w:t>
      </w:r>
      <w:r w:rsidR="00CD79EE" w:rsidRPr="007E705E">
        <w:rPr>
          <w:color w:val="000000" w:themeColor="text1"/>
          <w:sz w:val="24"/>
          <w:szCs w:val="24"/>
        </w:rPr>
        <w:t xml:space="preserve"> Study 1</w:t>
      </w:r>
      <w:r w:rsidR="00EF2994" w:rsidRPr="007E705E">
        <w:rPr>
          <w:color w:val="000000" w:themeColor="text1"/>
          <w:sz w:val="24"/>
          <w:szCs w:val="24"/>
        </w:rPr>
        <w:t xml:space="preserve"> and </w:t>
      </w:r>
      <w:r w:rsidR="00D65219" w:rsidRPr="007E705E">
        <w:rPr>
          <w:color w:val="000000" w:themeColor="text1"/>
          <w:sz w:val="24"/>
          <w:szCs w:val="24"/>
        </w:rPr>
        <w:t xml:space="preserve">the </w:t>
      </w:r>
      <w:r w:rsidR="00810B7C" w:rsidRPr="007E705E">
        <w:rPr>
          <w:color w:val="000000" w:themeColor="text1"/>
          <w:sz w:val="24"/>
          <w:szCs w:val="24"/>
        </w:rPr>
        <w:t>maths</w:t>
      </w:r>
      <w:r w:rsidR="00D65219" w:rsidRPr="007E705E">
        <w:rPr>
          <w:color w:val="000000" w:themeColor="text1"/>
          <w:sz w:val="24"/>
          <w:szCs w:val="24"/>
        </w:rPr>
        <w:t xml:space="preserve"> selection task</w:t>
      </w:r>
      <w:r w:rsidR="00CD79EE" w:rsidRPr="007E705E">
        <w:rPr>
          <w:color w:val="000000" w:themeColor="text1"/>
          <w:sz w:val="24"/>
          <w:szCs w:val="24"/>
        </w:rPr>
        <w:t xml:space="preserve"> (</w:t>
      </w:r>
      <w:r w:rsidR="00D65219" w:rsidRPr="007E705E">
        <w:rPr>
          <w:color w:val="000000" w:themeColor="text1"/>
          <w:sz w:val="24"/>
          <w:szCs w:val="24"/>
        </w:rPr>
        <w:t>below</w:t>
      </w:r>
      <w:r w:rsidR="00CD79EE" w:rsidRPr="007E705E">
        <w:rPr>
          <w:color w:val="000000" w:themeColor="text1"/>
          <w:sz w:val="24"/>
          <w:szCs w:val="24"/>
        </w:rPr>
        <w:t>)</w:t>
      </w:r>
      <w:r w:rsidR="0046790D" w:rsidRPr="007E705E">
        <w:rPr>
          <w:color w:val="000000" w:themeColor="text1"/>
          <w:sz w:val="24"/>
          <w:szCs w:val="24"/>
        </w:rPr>
        <w:t>,</w:t>
      </w:r>
      <w:r w:rsidR="00D65219" w:rsidRPr="007E705E">
        <w:rPr>
          <w:color w:val="000000" w:themeColor="text1"/>
          <w:sz w:val="24"/>
          <w:szCs w:val="24"/>
        </w:rPr>
        <w:t xml:space="preserve"> and </w:t>
      </w:r>
      <w:r w:rsidR="00EF2994" w:rsidRPr="007E705E">
        <w:rPr>
          <w:color w:val="000000" w:themeColor="text1"/>
          <w:sz w:val="24"/>
          <w:szCs w:val="24"/>
        </w:rPr>
        <w:t xml:space="preserve">were not broken down as solve and comparison </w:t>
      </w:r>
      <w:r w:rsidR="001E7C15" w:rsidRPr="007E705E">
        <w:rPr>
          <w:color w:val="000000" w:themeColor="text1"/>
          <w:sz w:val="24"/>
          <w:szCs w:val="24"/>
        </w:rPr>
        <w:t>ones</w:t>
      </w:r>
      <w:r w:rsidR="00B04CE5" w:rsidRPr="007E705E">
        <w:rPr>
          <w:color w:val="000000" w:themeColor="text1"/>
          <w:sz w:val="24"/>
          <w:szCs w:val="24"/>
        </w:rPr>
        <w:t>.</w:t>
      </w:r>
      <w:r w:rsidR="00B04CE5" w:rsidRPr="007E705E">
        <w:rPr>
          <w:rFonts w:asciiTheme="majorBidi" w:eastAsiaTheme="minorEastAsia" w:hAnsiTheme="majorBidi" w:cstheme="majorBidi"/>
          <w:color w:val="000000" w:themeColor="text1"/>
          <w:sz w:val="24"/>
          <w:szCs w:val="24"/>
          <w:lang w:eastAsia="zh-CN"/>
        </w:rPr>
        <w:t xml:space="preserve"> </w:t>
      </w:r>
      <w:r w:rsidR="0084215F" w:rsidRPr="007E705E">
        <w:rPr>
          <w:rFonts w:asciiTheme="majorBidi" w:eastAsiaTheme="minorEastAsia" w:hAnsiTheme="majorBidi" w:cstheme="majorBidi"/>
          <w:color w:val="000000" w:themeColor="text1"/>
          <w:sz w:val="24"/>
          <w:szCs w:val="24"/>
          <w:lang w:eastAsia="zh-CN"/>
        </w:rPr>
        <w:t xml:space="preserve">On </w:t>
      </w:r>
      <w:r w:rsidR="00996E6F" w:rsidRPr="007E705E">
        <w:rPr>
          <w:rFonts w:asciiTheme="majorBidi" w:eastAsiaTheme="minorEastAsia" w:hAnsiTheme="majorBidi" w:cstheme="majorBidi"/>
          <w:color w:val="000000" w:themeColor="text1"/>
          <w:sz w:val="24"/>
          <w:szCs w:val="24"/>
          <w:lang w:eastAsia="zh-CN"/>
        </w:rPr>
        <w:t>completi</w:t>
      </w:r>
      <w:r w:rsidR="0084215F" w:rsidRPr="007E705E">
        <w:rPr>
          <w:rFonts w:asciiTheme="majorBidi" w:eastAsiaTheme="minorEastAsia" w:hAnsiTheme="majorBidi" w:cstheme="majorBidi"/>
          <w:color w:val="000000" w:themeColor="text1"/>
          <w:sz w:val="24"/>
          <w:szCs w:val="24"/>
          <w:lang w:eastAsia="zh-CN"/>
        </w:rPr>
        <w:t xml:space="preserve">on of the </w:t>
      </w:r>
      <w:r w:rsidR="00810B7C" w:rsidRPr="007E705E">
        <w:rPr>
          <w:rFonts w:asciiTheme="majorBidi" w:eastAsiaTheme="minorEastAsia" w:hAnsiTheme="majorBidi" w:cstheme="majorBidi"/>
          <w:color w:val="000000" w:themeColor="text1"/>
          <w:sz w:val="24"/>
          <w:szCs w:val="24"/>
          <w:lang w:eastAsia="zh-CN"/>
        </w:rPr>
        <w:t>maths</w:t>
      </w:r>
      <w:r w:rsidR="0084215F" w:rsidRPr="007E705E">
        <w:rPr>
          <w:rFonts w:asciiTheme="majorBidi" w:eastAsiaTheme="minorEastAsia" w:hAnsiTheme="majorBidi" w:cstheme="majorBidi"/>
          <w:color w:val="000000" w:themeColor="text1"/>
          <w:sz w:val="24"/>
          <w:szCs w:val="24"/>
          <w:lang w:eastAsia="zh-CN"/>
        </w:rPr>
        <w:t xml:space="preserve"> task, participants undertook a </w:t>
      </w:r>
      <w:r w:rsidR="00996E6F" w:rsidRPr="007E705E">
        <w:rPr>
          <w:rFonts w:asciiTheme="majorBidi" w:eastAsiaTheme="minorEastAsia" w:hAnsiTheme="majorBidi" w:cstheme="majorBidi"/>
          <w:color w:val="000000" w:themeColor="text1"/>
          <w:sz w:val="24"/>
          <w:szCs w:val="24"/>
          <w:lang w:eastAsia="zh-CN"/>
        </w:rPr>
        <w:t xml:space="preserve">question selection task, and </w:t>
      </w:r>
      <w:r w:rsidR="0084215F" w:rsidRPr="007E705E">
        <w:rPr>
          <w:rFonts w:asciiTheme="majorBidi" w:eastAsiaTheme="minorEastAsia" w:hAnsiTheme="majorBidi" w:cstheme="majorBidi"/>
          <w:color w:val="000000" w:themeColor="text1"/>
          <w:sz w:val="24"/>
          <w:szCs w:val="24"/>
          <w:lang w:eastAsia="zh-CN"/>
        </w:rPr>
        <w:t>received instructions to choose a total of any five</w:t>
      </w:r>
      <w:r w:rsidR="00996E6F" w:rsidRPr="007E705E">
        <w:rPr>
          <w:rFonts w:asciiTheme="majorBidi" w:eastAsiaTheme="minorEastAsia" w:hAnsiTheme="majorBidi" w:cstheme="majorBidi"/>
          <w:color w:val="000000" w:themeColor="text1"/>
          <w:sz w:val="24"/>
          <w:szCs w:val="24"/>
          <w:lang w:eastAsia="zh-CN"/>
        </w:rPr>
        <w:t xml:space="preserve"> questions to answer </w:t>
      </w:r>
      <w:r w:rsidR="0084215F" w:rsidRPr="007E705E">
        <w:rPr>
          <w:rFonts w:asciiTheme="majorBidi" w:eastAsiaTheme="minorEastAsia" w:hAnsiTheme="majorBidi" w:cstheme="majorBidi"/>
          <w:color w:val="000000" w:themeColor="text1"/>
          <w:sz w:val="24"/>
          <w:szCs w:val="24"/>
          <w:lang w:eastAsia="zh-CN"/>
        </w:rPr>
        <w:t>(ostensibly)</w:t>
      </w:r>
      <w:r w:rsidR="003D0865" w:rsidRPr="007E705E">
        <w:rPr>
          <w:rFonts w:asciiTheme="majorBidi" w:eastAsiaTheme="minorEastAsia" w:hAnsiTheme="majorBidi" w:cstheme="majorBidi"/>
          <w:color w:val="000000" w:themeColor="text1"/>
          <w:sz w:val="24"/>
          <w:szCs w:val="24"/>
          <w:lang w:eastAsia="zh-CN"/>
        </w:rPr>
        <w:t xml:space="preserve"> out of </w:t>
      </w:r>
      <w:r w:rsidR="001C7863" w:rsidRPr="007E705E">
        <w:rPr>
          <w:rFonts w:asciiTheme="majorBidi" w:eastAsiaTheme="minorEastAsia" w:hAnsiTheme="majorBidi" w:cstheme="majorBidi"/>
          <w:color w:val="000000" w:themeColor="text1"/>
          <w:sz w:val="24"/>
          <w:szCs w:val="24"/>
          <w:lang w:eastAsia="zh-CN"/>
        </w:rPr>
        <w:t xml:space="preserve">10 </w:t>
      </w:r>
      <w:r w:rsidR="00E5637E" w:rsidRPr="007E705E">
        <w:rPr>
          <w:rFonts w:asciiTheme="majorBidi" w:eastAsiaTheme="minorEastAsia" w:hAnsiTheme="majorBidi" w:cstheme="majorBidi"/>
          <w:color w:val="000000" w:themeColor="text1"/>
          <w:sz w:val="24"/>
          <w:szCs w:val="24"/>
          <w:lang w:eastAsia="zh-CN"/>
        </w:rPr>
        <w:t>(see pilot</w:t>
      </w:r>
      <w:r w:rsidR="00CD79EE" w:rsidRPr="007E705E">
        <w:rPr>
          <w:rFonts w:asciiTheme="majorBidi" w:eastAsiaTheme="minorEastAsia" w:hAnsiTheme="majorBidi" w:cstheme="majorBidi"/>
          <w:color w:val="000000" w:themeColor="text1"/>
          <w:sz w:val="24"/>
          <w:szCs w:val="24"/>
          <w:lang w:eastAsia="zh-CN"/>
        </w:rPr>
        <w:t xml:space="preserve"> studies</w:t>
      </w:r>
      <w:r w:rsidR="00E5637E" w:rsidRPr="007E705E">
        <w:rPr>
          <w:rFonts w:asciiTheme="majorBidi" w:eastAsiaTheme="minorEastAsia" w:hAnsiTheme="majorBidi" w:cstheme="majorBidi"/>
          <w:color w:val="000000" w:themeColor="text1"/>
          <w:sz w:val="24"/>
          <w:szCs w:val="24"/>
          <w:lang w:eastAsia="zh-CN"/>
        </w:rPr>
        <w:t>)</w:t>
      </w:r>
      <w:r w:rsidR="0084215F" w:rsidRPr="007E705E">
        <w:rPr>
          <w:rFonts w:asciiTheme="majorBidi" w:eastAsiaTheme="minorEastAsia" w:hAnsiTheme="majorBidi" w:cstheme="majorBidi"/>
          <w:color w:val="000000" w:themeColor="text1"/>
          <w:sz w:val="24"/>
          <w:szCs w:val="24"/>
          <w:lang w:eastAsia="zh-CN"/>
        </w:rPr>
        <w:t xml:space="preserve">. </w:t>
      </w:r>
      <w:r w:rsidR="002765CB" w:rsidRPr="007E705E">
        <w:rPr>
          <w:rFonts w:asciiTheme="majorBidi" w:eastAsiaTheme="minorEastAsia" w:hAnsiTheme="majorBidi" w:cstheme="majorBidi"/>
          <w:color w:val="000000" w:themeColor="text1"/>
          <w:sz w:val="24"/>
          <w:szCs w:val="24"/>
          <w:lang w:eastAsia="zh-CN"/>
        </w:rPr>
        <w:t>The transition between the maths task and the selection task was seamless</w:t>
      </w:r>
      <w:r w:rsidR="00CD79EE" w:rsidRPr="007E705E">
        <w:rPr>
          <w:rFonts w:asciiTheme="majorBidi" w:eastAsiaTheme="minorEastAsia" w:hAnsiTheme="majorBidi" w:cstheme="majorBidi"/>
          <w:color w:val="000000" w:themeColor="text1"/>
          <w:sz w:val="24"/>
          <w:szCs w:val="24"/>
          <w:lang w:eastAsia="zh-CN"/>
        </w:rPr>
        <w:t>, and</w:t>
      </w:r>
      <w:r w:rsidR="002765CB" w:rsidRPr="007E705E">
        <w:rPr>
          <w:rFonts w:asciiTheme="majorBidi" w:eastAsiaTheme="minorEastAsia" w:hAnsiTheme="majorBidi" w:cstheme="majorBidi"/>
          <w:color w:val="000000" w:themeColor="text1"/>
          <w:sz w:val="24"/>
          <w:szCs w:val="24"/>
          <w:lang w:eastAsia="zh-CN"/>
        </w:rPr>
        <w:t xml:space="preserve"> the selection task</w:t>
      </w:r>
      <w:r w:rsidR="00CD79EE" w:rsidRPr="007E705E">
        <w:rPr>
          <w:rFonts w:asciiTheme="majorBidi" w:eastAsiaTheme="minorEastAsia" w:hAnsiTheme="majorBidi" w:cstheme="majorBidi"/>
          <w:color w:val="000000" w:themeColor="text1"/>
          <w:sz w:val="24"/>
          <w:szCs w:val="24"/>
          <w:lang w:eastAsia="zh-CN"/>
        </w:rPr>
        <w:t xml:space="preserve"> constituted</w:t>
      </w:r>
      <w:r w:rsidR="0004779C" w:rsidRPr="007E705E">
        <w:rPr>
          <w:rFonts w:asciiTheme="majorBidi" w:eastAsiaTheme="minorEastAsia" w:hAnsiTheme="majorBidi" w:cstheme="majorBidi"/>
          <w:color w:val="000000" w:themeColor="text1"/>
          <w:sz w:val="24"/>
          <w:szCs w:val="24"/>
          <w:lang w:eastAsia="zh-CN"/>
        </w:rPr>
        <w:t xml:space="preserve"> the second section in the </w:t>
      </w:r>
      <w:r w:rsidR="002765CB" w:rsidRPr="007E705E">
        <w:rPr>
          <w:rFonts w:asciiTheme="majorBidi" w:eastAsiaTheme="minorEastAsia" w:hAnsiTheme="majorBidi" w:cstheme="majorBidi"/>
          <w:color w:val="000000" w:themeColor="text1"/>
          <w:sz w:val="24"/>
          <w:szCs w:val="24"/>
          <w:lang w:eastAsia="zh-CN"/>
        </w:rPr>
        <w:t xml:space="preserve">overall procedure. </w:t>
      </w:r>
      <w:r w:rsidR="00CD79EE" w:rsidRPr="007E705E">
        <w:rPr>
          <w:rFonts w:asciiTheme="majorBidi" w:eastAsiaTheme="minorEastAsia" w:hAnsiTheme="majorBidi" w:cstheme="majorBidi"/>
          <w:color w:val="000000" w:themeColor="text1"/>
          <w:sz w:val="24"/>
          <w:szCs w:val="24"/>
          <w:lang w:eastAsia="zh-CN"/>
        </w:rPr>
        <w:t>Further, we instructed</w:t>
      </w:r>
      <w:r w:rsidR="0004779C" w:rsidRPr="007E705E">
        <w:rPr>
          <w:rFonts w:asciiTheme="majorBidi" w:eastAsiaTheme="minorEastAsia" w:hAnsiTheme="majorBidi" w:cstheme="majorBidi"/>
          <w:color w:val="000000" w:themeColor="text1"/>
          <w:sz w:val="24"/>
          <w:szCs w:val="24"/>
          <w:lang w:eastAsia="zh-CN"/>
        </w:rPr>
        <w:t xml:space="preserve"> participants how to complete the selection task (see below). </w:t>
      </w:r>
      <w:r w:rsidR="002765CB" w:rsidRPr="007E705E">
        <w:rPr>
          <w:rFonts w:asciiTheme="majorBidi" w:eastAsiaTheme="minorEastAsia" w:hAnsiTheme="majorBidi" w:cstheme="majorBidi"/>
          <w:color w:val="000000" w:themeColor="text1"/>
          <w:sz w:val="24"/>
          <w:szCs w:val="24"/>
          <w:lang w:eastAsia="zh-CN"/>
        </w:rPr>
        <w:t xml:space="preserve">Thus, </w:t>
      </w:r>
      <w:r w:rsidR="00CD79EE" w:rsidRPr="007E705E">
        <w:rPr>
          <w:rFonts w:asciiTheme="majorBidi" w:eastAsiaTheme="minorEastAsia" w:hAnsiTheme="majorBidi" w:cstheme="majorBidi"/>
          <w:color w:val="000000" w:themeColor="text1"/>
          <w:sz w:val="24"/>
          <w:szCs w:val="24"/>
          <w:lang w:eastAsia="zh-CN"/>
        </w:rPr>
        <w:t xml:space="preserve">we designed for </w:t>
      </w:r>
      <w:r w:rsidR="002765CB" w:rsidRPr="007E705E">
        <w:rPr>
          <w:rFonts w:asciiTheme="majorBidi" w:eastAsiaTheme="minorEastAsia" w:hAnsiTheme="majorBidi" w:cstheme="majorBidi"/>
          <w:color w:val="000000" w:themeColor="text1"/>
          <w:sz w:val="24"/>
          <w:szCs w:val="24"/>
          <w:lang w:eastAsia="zh-CN"/>
        </w:rPr>
        <w:t xml:space="preserve">the </w:t>
      </w:r>
      <w:r w:rsidR="00160012" w:rsidRPr="007E705E">
        <w:rPr>
          <w:rFonts w:asciiTheme="majorBidi" w:eastAsiaTheme="minorEastAsia" w:hAnsiTheme="majorBidi" w:cstheme="majorBidi"/>
          <w:color w:val="000000" w:themeColor="text1"/>
          <w:sz w:val="24"/>
          <w:szCs w:val="24"/>
          <w:lang w:eastAsia="zh-CN"/>
        </w:rPr>
        <w:t>stereotype threat</w:t>
      </w:r>
      <w:r w:rsidR="002765CB" w:rsidRPr="007E705E">
        <w:rPr>
          <w:rFonts w:asciiTheme="majorBidi" w:eastAsiaTheme="minorEastAsia" w:hAnsiTheme="majorBidi" w:cstheme="majorBidi"/>
          <w:color w:val="000000" w:themeColor="text1"/>
          <w:sz w:val="24"/>
          <w:szCs w:val="24"/>
          <w:lang w:eastAsia="zh-CN"/>
        </w:rPr>
        <w:t xml:space="preserve"> manipulation </w:t>
      </w:r>
      <w:r w:rsidR="00503072" w:rsidRPr="007E705E">
        <w:rPr>
          <w:rFonts w:asciiTheme="majorBidi" w:eastAsiaTheme="minorEastAsia" w:hAnsiTheme="majorBidi" w:cstheme="majorBidi"/>
          <w:color w:val="000000" w:themeColor="text1"/>
          <w:sz w:val="24"/>
          <w:szCs w:val="24"/>
          <w:lang w:eastAsia="zh-CN"/>
        </w:rPr>
        <w:t xml:space="preserve">to </w:t>
      </w:r>
      <w:r w:rsidR="00CD79EE" w:rsidRPr="007E705E">
        <w:rPr>
          <w:rFonts w:asciiTheme="majorBidi" w:eastAsiaTheme="minorEastAsia" w:hAnsiTheme="majorBidi" w:cstheme="majorBidi"/>
          <w:color w:val="000000" w:themeColor="text1"/>
          <w:sz w:val="24"/>
          <w:szCs w:val="24"/>
          <w:lang w:eastAsia="zh-CN"/>
        </w:rPr>
        <w:t xml:space="preserve">impact on </w:t>
      </w:r>
      <w:r w:rsidR="0004779C" w:rsidRPr="007E705E">
        <w:rPr>
          <w:rFonts w:asciiTheme="majorBidi" w:eastAsiaTheme="minorEastAsia" w:hAnsiTheme="majorBidi" w:cstheme="majorBidi"/>
          <w:color w:val="000000" w:themeColor="text1"/>
          <w:sz w:val="24"/>
          <w:szCs w:val="24"/>
          <w:lang w:eastAsia="zh-CN"/>
        </w:rPr>
        <w:t>the selection task</w:t>
      </w:r>
      <w:r w:rsidR="00CD79EE" w:rsidRPr="007E705E">
        <w:rPr>
          <w:rFonts w:asciiTheme="majorBidi" w:eastAsiaTheme="minorEastAsia" w:hAnsiTheme="majorBidi" w:cstheme="majorBidi"/>
          <w:color w:val="000000" w:themeColor="text1"/>
          <w:sz w:val="24"/>
          <w:szCs w:val="24"/>
          <w:lang w:eastAsia="zh-CN"/>
        </w:rPr>
        <w:t xml:space="preserve"> after</w:t>
      </w:r>
      <w:r w:rsidR="0004779C" w:rsidRPr="007E705E">
        <w:rPr>
          <w:rFonts w:asciiTheme="majorBidi" w:eastAsiaTheme="minorEastAsia" w:hAnsiTheme="majorBidi" w:cstheme="majorBidi"/>
          <w:color w:val="000000" w:themeColor="text1"/>
          <w:sz w:val="24"/>
          <w:szCs w:val="24"/>
          <w:lang w:eastAsia="zh-CN"/>
        </w:rPr>
        <w:t xml:space="preserve"> participants had undertaken the face valid maths test. </w:t>
      </w:r>
      <w:r w:rsidR="0084215F" w:rsidRPr="007E705E">
        <w:rPr>
          <w:rFonts w:asciiTheme="majorBidi" w:eastAsiaTheme="minorEastAsia" w:hAnsiTheme="majorBidi" w:cstheme="majorBidi"/>
          <w:color w:val="000000" w:themeColor="text1"/>
          <w:sz w:val="24"/>
          <w:szCs w:val="24"/>
          <w:lang w:eastAsia="zh-CN"/>
        </w:rPr>
        <w:t xml:space="preserve">The </w:t>
      </w:r>
      <w:r w:rsidR="006616F9" w:rsidRPr="007E705E">
        <w:rPr>
          <w:rFonts w:asciiTheme="majorBidi" w:eastAsiaTheme="minorEastAsia" w:hAnsiTheme="majorBidi" w:cstheme="majorBidi"/>
          <w:color w:val="000000" w:themeColor="text1"/>
          <w:sz w:val="24"/>
          <w:szCs w:val="24"/>
          <w:lang w:eastAsia="zh-CN"/>
        </w:rPr>
        <w:t xml:space="preserve">selection procedure </w:t>
      </w:r>
      <w:r w:rsidR="00CD79EE" w:rsidRPr="007E705E">
        <w:rPr>
          <w:rFonts w:asciiTheme="majorBidi" w:eastAsiaTheme="minorEastAsia" w:hAnsiTheme="majorBidi" w:cstheme="majorBidi"/>
          <w:color w:val="000000" w:themeColor="text1"/>
          <w:sz w:val="24"/>
          <w:szCs w:val="24"/>
          <w:lang w:eastAsia="zh-CN"/>
        </w:rPr>
        <w:t xml:space="preserve">mimicked </w:t>
      </w:r>
      <w:r w:rsidR="006616F9" w:rsidRPr="007E705E">
        <w:rPr>
          <w:rFonts w:asciiTheme="majorBidi" w:eastAsiaTheme="minorEastAsia" w:hAnsiTheme="majorBidi" w:cstheme="majorBidi"/>
          <w:color w:val="000000" w:themeColor="text1"/>
          <w:sz w:val="24"/>
          <w:szCs w:val="24"/>
          <w:lang w:eastAsia="zh-CN"/>
        </w:rPr>
        <w:t>that of</w:t>
      </w:r>
      <w:r w:rsidR="00CD79EE" w:rsidRPr="007E705E">
        <w:rPr>
          <w:rFonts w:asciiTheme="majorBidi" w:eastAsiaTheme="minorEastAsia" w:hAnsiTheme="majorBidi" w:cstheme="majorBidi"/>
          <w:color w:val="000000" w:themeColor="text1"/>
          <w:sz w:val="24"/>
          <w:szCs w:val="24"/>
          <w:lang w:eastAsia="zh-CN"/>
        </w:rPr>
        <w:t xml:space="preserve"> P</w:t>
      </w:r>
      <w:r w:rsidR="006616F9" w:rsidRPr="007E705E">
        <w:rPr>
          <w:rFonts w:asciiTheme="majorBidi" w:eastAsiaTheme="minorEastAsia" w:hAnsiTheme="majorBidi" w:cstheme="majorBidi"/>
          <w:color w:val="000000" w:themeColor="text1"/>
          <w:sz w:val="24"/>
          <w:szCs w:val="24"/>
          <w:lang w:eastAsia="zh-CN"/>
        </w:rPr>
        <w:t>ilot</w:t>
      </w:r>
      <w:r w:rsidR="00CD79EE" w:rsidRPr="007E705E">
        <w:rPr>
          <w:rFonts w:asciiTheme="majorBidi" w:eastAsiaTheme="minorEastAsia" w:hAnsiTheme="majorBidi" w:cstheme="majorBidi"/>
          <w:color w:val="000000" w:themeColor="text1"/>
          <w:sz w:val="24"/>
          <w:szCs w:val="24"/>
          <w:lang w:eastAsia="zh-CN"/>
        </w:rPr>
        <w:t xml:space="preserve"> Study 2</w:t>
      </w:r>
      <w:r w:rsidR="006616F9" w:rsidRPr="007E705E">
        <w:rPr>
          <w:rFonts w:asciiTheme="majorBidi" w:eastAsiaTheme="minorEastAsia" w:hAnsiTheme="majorBidi" w:cstheme="majorBidi"/>
          <w:color w:val="000000" w:themeColor="text1"/>
          <w:sz w:val="24"/>
          <w:szCs w:val="24"/>
          <w:lang w:eastAsia="zh-CN"/>
        </w:rPr>
        <w:t xml:space="preserve">. </w:t>
      </w:r>
      <w:r w:rsidR="007F04F3" w:rsidRPr="007E705E">
        <w:rPr>
          <w:rFonts w:asciiTheme="majorBidi" w:eastAsiaTheme="minorEastAsia" w:hAnsiTheme="majorBidi" w:cstheme="majorBidi"/>
          <w:color w:val="000000" w:themeColor="text1"/>
          <w:sz w:val="24"/>
          <w:szCs w:val="24"/>
          <w:lang w:eastAsia="zh-CN"/>
        </w:rPr>
        <w:t xml:space="preserve">Following question type </w:t>
      </w:r>
      <w:r w:rsidR="00996E6F" w:rsidRPr="007E705E">
        <w:rPr>
          <w:rFonts w:asciiTheme="majorBidi" w:eastAsiaTheme="minorEastAsia" w:hAnsiTheme="majorBidi" w:cstheme="majorBidi"/>
          <w:color w:val="000000" w:themeColor="text1"/>
          <w:sz w:val="24"/>
          <w:szCs w:val="24"/>
          <w:lang w:eastAsia="zh-CN"/>
        </w:rPr>
        <w:t xml:space="preserve">selection, </w:t>
      </w:r>
      <w:r w:rsidR="00CD79EE" w:rsidRPr="007E705E">
        <w:rPr>
          <w:rFonts w:asciiTheme="majorBidi" w:eastAsiaTheme="minorEastAsia" w:hAnsiTheme="majorBidi" w:cstheme="majorBidi"/>
          <w:color w:val="000000" w:themeColor="text1"/>
          <w:sz w:val="24"/>
          <w:szCs w:val="24"/>
          <w:lang w:eastAsia="zh-CN"/>
        </w:rPr>
        <w:t xml:space="preserve">participants </w:t>
      </w:r>
      <w:r w:rsidR="00996E6F" w:rsidRPr="007E705E">
        <w:rPr>
          <w:rFonts w:asciiTheme="majorBidi" w:eastAsiaTheme="minorEastAsia" w:hAnsiTheme="majorBidi" w:cstheme="majorBidi"/>
          <w:color w:val="000000" w:themeColor="text1"/>
          <w:sz w:val="24"/>
          <w:szCs w:val="24"/>
          <w:lang w:eastAsia="zh-CN"/>
        </w:rPr>
        <w:t xml:space="preserve">completed </w:t>
      </w:r>
      <w:r w:rsidR="00804CBA" w:rsidRPr="007E705E">
        <w:rPr>
          <w:rFonts w:asciiTheme="majorBidi" w:eastAsiaTheme="minorEastAsia" w:hAnsiTheme="majorBidi" w:cstheme="majorBidi"/>
          <w:color w:val="000000" w:themeColor="text1"/>
          <w:sz w:val="24"/>
          <w:szCs w:val="24"/>
          <w:lang w:eastAsia="zh-CN"/>
        </w:rPr>
        <w:t xml:space="preserve">a </w:t>
      </w:r>
      <w:r w:rsidR="00CD79EE" w:rsidRPr="007E705E">
        <w:rPr>
          <w:rFonts w:asciiTheme="majorBidi" w:eastAsiaTheme="minorEastAsia" w:hAnsiTheme="majorBidi" w:cstheme="majorBidi"/>
          <w:color w:val="000000" w:themeColor="text1"/>
          <w:sz w:val="24"/>
          <w:szCs w:val="24"/>
          <w:lang w:eastAsia="zh-CN"/>
        </w:rPr>
        <w:t xml:space="preserve">stereotype threat </w:t>
      </w:r>
      <w:r w:rsidR="00804CBA" w:rsidRPr="007E705E">
        <w:rPr>
          <w:rFonts w:asciiTheme="majorBidi" w:eastAsiaTheme="minorEastAsia" w:hAnsiTheme="majorBidi" w:cstheme="majorBidi"/>
          <w:color w:val="000000" w:themeColor="text1"/>
          <w:sz w:val="24"/>
          <w:szCs w:val="24"/>
          <w:lang w:eastAsia="zh-CN"/>
        </w:rPr>
        <w:t>manipulation check</w:t>
      </w:r>
      <w:r w:rsidR="001E7C15" w:rsidRPr="007E705E">
        <w:rPr>
          <w:rFonts w:asciiTheme="majorBidi" w:eastAsiaTheme="minorEastAsia" w:hAnsiTheme="majorBidi" w:cstheme="majorBidi"/>
          <w:color w:val="000000" w:themeColor="text1"/>
          <w:sz w:val="24"/>
          <w:szCs w:val="24"/>
          <w:lang w:eastAsia="zh-CN"/>
        </w:rPr>
        <w:t>,</w:t>
      </w:r>
      <w:r w:rsidR="001344E6" w:rsidRPr="007E705E">
        <w:rPr>
          <w:rFonts w:asciiTheme="majorBidi" w:eastAsiaTheme="minorEastAsia" w:hAnsiTheme="majorBidi" w:cstheme="majorBidi"/>
          <w:color w:val="000000" w:themeColor="text1"/>
          <w:sz w:val="24"/>
          <w:szCs w:val="24"/>
          <w:lang w:eastAsia="zh-CN"/>
        </w:rPr>
        <w:t xml:space="preserve"> </w:t>
      </w:r>
      <w:r w:rsidR="00CD79EE" w:rsidRPr="007E705E">
        <w:rPr>
          <w:rFonts w:asciiTheme="majorBidi" w:eastAsiaTheme="minorEastAsia" w:hAnsiTheme="majorBidi" w:cstheme="majorBidi"/>
          <w:color w:val="000000" w:themeColor="text1"/>
          <w:sz w:val="24"/>
          <w:szCs w:val="24"/>
          <w:lang w:eastAsia="zh-CN"/>
        </w:rPr>
        <w:t xml:space="preserve">as well as </w:t>
      </w:r>
      <w:r w:rsidR="00796919" w:rsidRPr="007E705E">
        <w:rPr>
          <w:rFonts w:asciiTheme="majorBidi" w:eastAsiaTheme="minorEastAsia" w:hAnsiTheme="majorBidi" w:cstheme="majorBidi"/>
          <w:color w:val="000000" w:themeColor="text1"/>
          <w:sz w:val="24"/>
          <w:szCs w:val="24"/>
          <w:lang w:eastAsia="zh-CN"/>
        </w:rPr>
        <w:t xml:space="preserve">measures of </w:t>
      </w:r>
      <w:r w:rsidR="00810B7C" w:rsidRPr="007E705E">
        <w:rPr>
          <w:rFonts w:asciiTheme="majorBidi" w:eastAsiaTheme="minorEastAsia" w:hAnsiTheme="majorBidi" w:cstheme="majorBidi"/>
          <w:color w:val="000000" w:themeColor="text1"/>
          <w:sz w:val="24"/>
          <w:szCs w:val="24"/>
          <w:lang w:eastAsia="zh-CN"/>
        </w:rPr>
        <w:t>maths</w:t>
      </w:r>
      <w:r w:rsidR="00726C89" w:rsidRPr="007E705E">
        <w:rPr>
          <w:rFonts w:asciiTheme="majorBidi" w:eastAsiaTheme="minorEastAsia" w:hAnsiTheme="majorBidi" w:cstheme="majorBidi"/>
          <w:color w:val="000000" w:themeColor="text1"/>
          <w:sz w:val="24"/>
          <w:szCs w:val="24"/>
          <w:lang w:eastAsia="zh-CN"/>
        </w:rPr>
        <w:t xml:space="preserve"> motivation</w:t>
      </w:r>
      <w:r w:rsidR="00B16669" w:rsidRPr="007E705E">
        <w:rPr>
          <w:rFonts w:asciiTheme="majorBidi" w:eastAsiaTheme="minorEastAsia" w:hAnsiTheme="majorBidi" w:cstheme="majorBidi"/>
          <w:color w:val="000000" w:themeColor="text1"/>
          <w:sz w:val="24"/>
          <w:szCs w:val="24"/>
          <w:lang w:eastAsia="zh-CN"/>
        </w:rPr>
        <w:t xml:space="preserve">, </w:t>
      </w:r>
      <w:r w:rsidR="001404C5" w:rsidRPr="007E705E">
        <w:rPr>
          <w:rFonts w:asciiTheme="majorBidi" w:eastAsiaTheme="minorEastAsia" w:hAnsiTheme="majorBidi" w:cstheme="majorBidi"/>
          <w:color w:val="000000" w:themeColor="text1"/>
          <w:sz w:val="24"/>
          <w:szCs w:val="24"/>
          <w:lang w:eastAsia="zh-CN"/>
        </w:rPr>
        <w:t>gender identification</w:t>
      </w:r>
      <w:r w:rsidR="001E7C15" w:rsidRPr="007E705E">
        <w:rPr>
          <w:rFonts w:asciiTheme="majorBidi" w:eastAsiaTheme="minorEastAsia" w:hAnsiTheme="majorBidi" w:cstheme="majorBidi"/>
          <w:color w:val="000000" w:themeColor="text1"/>
          <w:sz w:val="24"/>
          <w:szCs w:val="24"/>
          <w:lang w:eastAsia="zh-CN"/>
        </w:rPr>
        <w:t xml:space="preserve">, </w:t>
      </w:r>
      <w:r w:rsidR="001404C5" w:rsidRPr="007E705E">
        <w:rPr>
          <w:rFonts w:asciiTheme="majorBidi" w:eastAsiaTheme="minorEastAsia" w:hAnsiTheme="majorBidi" w:cstheme="majorBidi"/>
          <w:color w:val="000000" w:themeColor="text1"/>
          <w:sz w:val="24"/>
          <w:szCs w:val="24"/>
          <w:lang w:eastAsia="zh-CN"/>
        </w:rPr>
        <w:t xml:space="preserve">and </w:t>
      </w:r>
      <w:r w:rsidR="00810B7C" w:rsidRPr="007E705E">
        <w:rPr>
          <w:rFonts w:asciiTheme="majorBidi" w:eastAsiaTheme="minorEastAsia" w:hAnsiTheme="majorBidi" w:cstheme="majorBidi"/>
          <w:color w:val="000000" w:themeColor="text1"/>
          <w:sz w:val="24"/>
          <w:szCs w:val="24"/>
          <w:lang w:eastAsia="zh-CN"/>
        </w:rPr>
        <w:t>maths</w:t>
      </w:r>
      <w:r w:rsidR="001404C5" w:rsidRPr="007E705E">
        <w:rPr>
          <w:rFonts w:asciiTheme="majorBidi" w:eastAsiaTheme="minorEastAsia" w:hAnsiTheme="majorBidi" w:cstheme="majorBidi"/>
          <w:color w:val="000000" w:themeColor="text1"/>
          <w:sz w:val="24"/>
          <w:szCs w:val="24"/>
          <w:lang w:eastAsia="zh-CN"/>
        </w:rPr>
        <w:t xml:space="preserve"> identification</w:t>
      </w:r>
      <w:r w:rsidR="00625D2C" w:rsidRPr="007E705E">
        <w:rPr>
          <w:rFonts w:asciiTheme="majorBidi" w:eastAsiaTheme="minorEastAsia" w:hAnsiTheme="majorBidi" w:cstheme="majorBidi"/>
          <w:color w:val="000000" w:themeColor="text1"/>
          <w:sz w:val="24"/>
          <w:szCs w:val="24"/>
          <w:lang w:eastAsia="zh-CN"/>
        </w:rPr>
        <w:t xml:space="preserve">. </w:t>
      </w:r>
    </w:p>
    <w:p w14:paraId="620E0F6D" w14:textId="477101B7" w:rsidR="002E4FF8" w:rsidRPr="007E705E" w:rsidRDefault="003D329F" w:rsidP="009B006A">
      <w:pPr>
        <w:autoSpaceDE/>
        <w:autoSpaceDN/>
        <w:spacing w:line="480" w:lineRule="exact"/>
        <w:ind w:firstLine="720"/>
        <w:rPr>
          <w:rFonts w:asciiTheme="majorBidi" w:hAnsiTheme="majorBidi" w:cstheme="majorBidi"/>
          <w:color w:val="000000" w:themeColor="text1"/>
          <w:sz w:val="24"/>
          <w:szCs w:val="24"/>
          <w:lang w:eastAsia="zh-CN"/>
        </w:rPr>
      </w:pPr>
      <w:r w:rsidRPr="007E705E">
        <w:rPr>
          <w:b/>
          <w:color w:val="000000" w:themeColor="text1"/>
          <w:sz w:val="24"/>
          <w:szCs w:val="24"/>
        </w:rPr>
        <w:t xml:space="preserve">Dependent measures. </w:t>
      </w:r>
      <w:r w:rsidR="002E4FF8" w:rsidRPr="007E705E">
        <w:rPr>
          <w:rFonts w:asciiTheme="majorBidi" w:hAnsiTheme="majorBidi" w:cstheme="majorBidi"/>
          <w:color w:val="000000" w:themeColor="text1"/>
          <w:sz w:val="24"/>
          <w:szCs w:val="24"/>
        </w:rPr>
        <w:t xml:space="preserve">The </w:t>
      </w:r>
      <w:r w:rsidR="001538A3" w:rsidRPr="007E705E">
        <w:rPr>
          <w:rFonts w:asciiTheme="majorBidi" w:hAnsiTheme="majorBidi" w:cstheme="majorBidi"/>
          <w:color w:val="000000" w:themeColor="text1"/>
          <w:sz w:val="24"/>
          <w:szCs w:val="24"/>
        </w:rPr>
        <w:t xml:space="preserve">main </w:t>
      </w:r>
      <w:r w:rsidR="002E4FF8" w:rsidRPr="007E705E">
        <w:rPr>
          <w:rFonts w:asciiTheme="majorBidi" w:hAnsiTheme="majorBidi" w:cstheme="majorBidi"/>
          <w:color w:val="000000" w:themeColor="text1"/>
          <w:sz w:val="24"/>
          <w:szCs w:val="24"/>
        </w:rPr>
        <w:t>dependent measure was</w:t>
      </w:r>
      <w:r w:rsidR="001538A3" w:rsidRPr="007E705E">
        <w:rPr>
          <w:rFonts w:asciiTheme="majorBidi" w:eastAsiaTheme="minorEastAsia" w:hAnsiTheme="majorBidi" w:cstheme="majorBidi"/>
          <w:color w:val="000000" w:themeColor="text1"/>
          <w:sz w:val="24"/>
          <w:szCs w:val="24"/>
          <w:lang w:eastAsia="zh-CN"/>
        </w:rPr>
        <w:t xml:space="preserve"> number of solve </w:t>
      </w:r>
      <w:r w:rsidR="007C55C1" w:rsidRPr="007E705E">
        <w:rPr>
          <w:rFonts w:asciiTheme="majorBidi" w:eastAsiaTheme="minorEastAsia" w:hAnsiTheme="majorBidi" w:cstheme="majorBidi"/>
          <w:color w:val="000000" w:themeColor="text1"/>
          <w:sz w:val="24"/>
          <w:szCs w:val="24"/>
          <w:lang w:eastAsia="zh-CN"/>
        </w:rPr>
        <w:t xml:space="preserve">questions minus number of </w:t>
      </w:r>
      <w:r w:rsidR="001538A3" w:rsidRPr="007E705E">
        <w:rPr>
          <w:rFonts w:asciiTheme="majorBidi" w:eastAsiaTheme="minorEastAsia" w:hAnsiTheme="majorBidi" w:cstheme="majorBidi"/>
          <w:color w:val="000000" w:themeColor="text1"/>
          <w:sz w:val="24"/>
          <w:szCs w:val="24"/>
          <w:lang w:eastAsia="zh-CN"/>
        </w:rPr>
        <w:t>comparison questions selected (</w:t>
      </w:r>
      <w:r w:rsidR="00840FA0" w:rsidRPr="007E705E">
        <w:rPr>
          <w:rFonts w:asciiTheme="majorBidi" w:eastAsiaTheme="minorEastAsia" w:hAnsiTheme="majorBidi" w:cstheme="majorBidi"/>
          <w:color w:val="000000" w:themeColor="text1"/>
          <w:sz w:val="24"/>
          <w:szCs w:val="24"/>
          <w:lang w:eastAsia="zh-CN"/>
        </w:rPr>
        <w:t xml:space="preserve">five </w:t>
      </w:r>
      <w:r w:rsidR="001538A3" w:rsidRPr="007E705E">
        <w:rPr>
          <w:rFonts w:asciiTheme="majorBidi" w:eastAsiaTheme="minorEastAsia" w:hAnsiTheme="majorBidi" w:cstheme="majorBidi"/>
          <w:color w:val="000000" w:themeColor="text1"/>
          <w:sz w:val="24"/>
          <w:szCs w:val="24"/>
          <w:lang w:eastAsia="zh-CN"/>
        </w:rPr>
        <w:t xml:space="preserve">from </w:t>
      </w:r>
      <w:r w:rsidR="00E5637E" w:rsidRPr="007E705E">
        <w:rPr>
          <w:rFonts w:asciiTheme="majorBidi" w:eastAsiaTheme="minorEastAsia" w:hAnsiTheme="majorBidi" w:cstheme="majorBidi"/>
          <w:color w:val="000000" w:themeColor="text1"/>
          <w:sz w:val="24"/>
          <w:szCs w:val="24"/>
          <w:lang w:eastAsia="zh-CN"/>
        </w:rPr>
        <w:t xml:space="preserve">10) on the </w:t>
      </w:r>
      <w:r w:rsidR="00810B7C" w:rsidRPr="007E705E">
        <w:rPr>
          <w:rFonts w:asciiTheme="majorBidi" w:eastAsiaTheme="minorEastAsia" w:hAnsiTheme="majorBidi" w:cstheme="majorBidi"/>
          <w:color w:val="000000" w:themeColor="text1"/>
          <w:sz w:val="24"/>
          <w:szCs w:val="24"/>
          <w:lang w:eastAsia="zh-CN"/>
        </w:rPr>
        <w:t>maths</w:t>
      </w:r>
      <w:r w:rsidR="001538A3" w:rsidRPr="007E705E">
        <w:rPr>
          <w:rFonts w:asciiTheme="majorBidi" w:eastAsiaTheme="minorEastAsia" w:hAnsiTheme="majorBidi" w:cstheme="majorBidi"/>
          <w:color w:val="000000" w:themeColor="text1"/>
          <w:sz w:val="24"/>
          <w:szCs w:val="24"/>
          <w:lang w:eastAsia="zh-CN"/>
        </w:rPr>
        <w:t xml:space="preserve"> question selection task. </w:t>
      </w:r>
      <w:r w:rsidR="00E65453" w:rsidRPr="007E705E">
        <w:rPr>
          <w:rFonts w:asciiTheme="majorBidi" w:hAnsiTheme="majorBidi"/>
          <w:color w:val="000000" w:themeColor="text1"/>
          <w:sz w:val="24"/>
          <w:szCs w:val="24"/>
        </w:rPr>
        <w:t>There were five counterbalanced variations of question order</w:t>
      </w:r>
      <w:r w:rsidR="00082A92" w:rsidRPr="007E705E">
        <w:rPr>
          <w:rFonts w:asciiTheme="majorBidi" w:hAnsiTheme="majorBidi"/>
          <w:color w:val="000000" w:themeColor="text1"/>
          <w:sz w:val="24"/>
          <w:szCs w:val="24"/>
        </w:rPr>
        <w:t>,</w:t>
      </w:r>
      <w:r w:rsidR="00E65453" w:rsidRPr="007E705E">
        <w:rPr>
          <w:rFonts w:asciiTheme="majorBidi" w:hAnsiTheme="majorBidi"/>
          <w:color w:val="000000" w:themeColor="text1"/>
          <w:sz w:val="24"/>
          <w:szCs w:val="24"/>
        </w:rPr>
        <w:t xml:space="preserve"> and questions were ordered alternat</w:t>
      </w:r>
      <w:r w:rsidR="001344E6" w:rsidRPr="007E705E">
        <w:rPr>
          <w:rFonts w:asciiTheme="majorBidi" w:hAnsiTheme="majorBidi"/>
          <w:color w:val="000000" w:themeColor="text1"/>
          <w:sz w:val="24"/>
          <w:szCs w:val="24"/>
        </w:rPr>
        <w:t>ely</w:t>
      </w:r>
      <w:r w:rsidR="00E65453" w:rsidRPr="007E705E">
        <w:rPr>
          <w:rFonts w:asciiTheme="majorBidi" w:hAnsiTheme="majorBidi"/>
          <w:color w:val="000000" w:themeColor="text1"/>
          <w:sz w:val="24"/>
          <w:szCs w:val="24"/>
        </w:rPr>
        <w:t xml:space="preserve"> solve and comparison, to ensure</w:t>
      </w:r>
      <w:r w:rsidR="00082A92" w:rsidRPr="007E705E">
        <w:rPr>
          <w:rFonts w:asciiTheme="majorBidi" w:hAnsiTheme="majorBidi"/>
          <w:color w:val="000000" w:themeColor="text1"/>
          <w:sz w:val="24"/>
          <w:szCs w:val="24"/>
        </w:rPr>
        <w:t xml:space="preserve"> that</w:t>
      </w:r>
      <w:r w:rsidR="00E65453" w:rsidRPr="007E705E">
        <w:rPr>
          <w:rFonts w:asciiTheme="majorBidi" w:hAnsiTheme="majorBidi"/>
          <w:color w:val="000000" w:themeColor="text1"/>
          <w:sz w:val="24"/>
          <w:szCs w:val="24"/>
        </w:rPr>
        <w:t xml:space="preserve"> order did not confound question selection choice. </w:t>
      </w:r>
      <w:r w:rsidR="001538A3" w:rsidRPr="007E705E">
        <w:rPr>
          <w:rFonts w:asciiTheme="majorBidi" w:hAnsiTheme="majorBidi" w:cstheme="majorBidi"/>
          <w:bCs/>
          <w:iCs/>
          <w:color w:val="000000" w:themeColor="text1"/>
          <w:sz w:val="24"/>
          <w:szCs w:val="24"/>
          <w:lang w:eastAsia="zh-CN"/>
        </w:rPr>
        <w:t>W</w:t>
      </w:r>
      <w:r w:rsidR="002E4FF8" w:rsidRPr="007E705E">
        <w:rPr>
          <w:rFonts w:asciiTheme="majorBidi" w:hAnsiTheme="majorBidi" w:cstheme="majorBidi"/>
          <w:bCs/>
          <w:iCs/>
          <w:color w:val="000000" w:themeColor="text1"/>
          <w:sz w:val="24"/>
          <w:szCs w:val="24"/>
          <w:lang w:eastAsia="zh-CN"/>
        </w:rPr>
        <w:t xml:space="preserve">e </w:t>
      </w:r>
      <w:r w:rsidR="005D2FD2" w:rsidRPr="007E705E">
        <w:rPr>
          <w:rFonts w:asciiTheme="majorBidi" w:hAnsiTheme="majorBidi" w:cstheme="majorBidi"/>
          <w:color w:val="000000" w:themeColor="text1"/>
          <w:sz w:val="24"/>
          <w:szCs w:val="24"/>
          <w:lang w:eastAsia="zh-CN"/>
        </w:rPr>
        <w:t>included a</w:t>
      </w:r>
      <w:r w:rsidR="007E2E13" w:rsidRPr="007E705E">
        <w:rPr>
          <w:rFonts w:asciiTheme="majorBidi" w:hAnsiTheme="majorBidi" w:cstheme="majorBidi"/>
          <w:color w:val="000000" w:themeColor="text1"/>
          <w:sz w:val="24"/>
          <w:szCs w:val="24"/>
          <w:lang w:eastAsia="zh-CN"/>
        </w:rPr>
        <w:t>n</w:t>
      </w:r>
      <w:r w:rsidR="006D4A4C" w:rsidRPr="007E705E">
        <w:rPr>
          <w:rFonts w:asciiTheme="majorBidi" w:hAnsiTheme="majorBidi" w:cstheme="majorBidi"/>
          <w:color w:val="000000" w:themeColor="text1"/>
          <w:sz w:val="24"/>
          <w:szCs w:val="24"/>
          <w:lang w:eastAsia="zh-CN"/>
        </w:rPr>
        <w:t xml:space="preserve"> </w:t>
      </w:r>
      <w:r w:rsidR="007E2E13" w:rsidRPr="007E705E">
        <w:rPr>
          <w:rFonts w:asciiTheme="majorBidi" w:hAnsiTheme="majorBidi" w:cstheme="majorBidi"/>
          <w:color w:val="000000" w:themeColor="text1"/>
          <w:sz w:val="24"/>
          <w:szCs w:val="24"/>
          <w:lang w:eastAsia="zh-CN"/>
        </w:rPr>
        <w:t xml:space="preserve">indirect </w:t>
      </w:r>
      <w:r w:rsidR="00810B7C" w:rsidRPr="007E705E">
        <w:rPr>
          <w:rFonts w:asciiTheme="majorBidi" w:hAnsiTheme="majorBidi" w:cstheme="majorBidi"/>
          <w:color w:val="000000" w:themeColor="text1"/>
          <w:sz w:val="24"/>
          <w:szCs w:val="24"/>
          <w:lang w:eastAsia="zh-CN"/>
        </w:rPr>
        <w:t>maths</w:t>
      </w:r>
      <w:r w:rsidR="000A6CDE" w:rsidRPr="007E705E">
        <w:rPr>
          <w:rFonts w:asciiTheme="majorBidi" w:hAnsiTheme="majorBidi" w:cstheme="majorBidi"/>
          <w:color w:val="000000" w:themeColor="text1"/>
          <w:sz w:val="24"/>
          <w:szCs w:val="24"/>
          <w:lang w:eastAsia="zh-CN"/>
        </w:rPr>
        <w:t xml:space="preserve"> motivation measure: </w:t>
      </w:r>
      <w:r w:rsidR="00C45D06" w:rsidRPr="007E705E">
        <w:rPr>
          <w:rFonts w:asciiTheme="majorBidi" w:hAnsiTheme="majorBidi" w:cstheme="majorBidi"/>
          <w:color w:val="000000" w:themeColor="text1"/>
          <w:sz w:val="24"/>
          <w:szCs w:val="24"/>
          <w:lang w:eastAsia="zh-CN"/>
        </w:rPr>
        <w:t xml:space="preserve">“How motivated were you to perform well on the </w:t>
      </w:r>
      <w:r w:rsidR="00810B7C" w:rsidRPr="007E705E">
        <w:rPr>
          <w:rFonts w:asciiTheme="majorBidi" w:hAnsiTheme="majorBidi" w:cstheme="majorBidi"/>
          <w:color w:val="000000" w:themeColor="text1"/>
          <w:sz w:val="24"/>
          <w:szCs w:val="24"/>
          <w:lang w:eastAsia="zh-CN"/>
        </w:rPr>
        <w:t>maths</w:t>
      </w:r>
      <w:r w:rsidR="00C45D06" w:rsidRPr="007E705E">
        <w:rPr>
          <w:rFonts w:asciiTheme="majorBidi" w:hAnsiTheme="majorBidi" w:cstheme="majorBidi"/>
          <w:color w:val="000000" w:themeColor="text1"/>
          <w:sz w:val="24"/>
          <w:szCs w:val="24"/>
          <w:lang w:eastAsia="zh-CN"/>
        </w:rPr>
        <w:t xml:space="preserve"> test? (1</w:t>
      </w:r>
      <w:r w:rsidR="006E2D4B" w:rsidRPr="007E705E">
        <w:rPr>
          <w:rFonts w:asciiTheme="majorBidi" w:hAnsiTheme="majorBidi" w:cstheme="majorBidi"/>
          <w:color w:val="000000" w:themeColor="text1"/>
          <w:sz w:val="24"/>
          <w:szCs w:val="24"/>
          <w:lang w:eastAsia="zh-CN"/>
        </w:rPr>
        <w:t>=</w:t>
      </w:r>
      <w:r w:rsidR="00C45D06" w:rsidRPr="007E705E">
        <w:rPr>
          <w:rFonts w:asciiTheme="majorBidi" w:hAnsiTheme="majorBidi" w:cstheme="majorBidi"/>
          <w:i/>
          <w:color w:val="000000" w:themeColor="text1"/>
          <w:sz w:val="24"/>
          <w:szCs w:val="24"/>
          <w:lang w:eastAsia="zh-CN"/>
        </w:rPr>
        <w:t>not at all</w:t>
      </w:r>
      <w:r w:rsidR="00C45D06" w:rsidRPr="007E705E">
        <w:rPr>
          <w:rFonts w:asciiTheme="majorBidi" w:hAnsiTheme="majorBidi" w:cstheme="majorBidi"/>
          <w:color w:val="000000" w:themeColor="text1"/>
          <w:sz w:val="24"/>
          <w:szCs w:val="24"/>
          <w:lang w:eastAsia="zh-CN"/>
        </w:rPr>
        <w:t>, 11</w:t>
      </w:r>
      <w:r w:rsidR="006E2D4B" w:rsidRPr="007E705E">
        <w:rPr>
          <w:rFonts w:asciiTheme="majorBidi" w:hAnsiTheme="majorBidi" w:cstheme="majorBidi"/>
          <w:color w:val="000000" w:themeColor="text1"/>
          <w:sz w:val="24"/>
          <w:szCs w:val="24"/>
          <w:lang w:eastAsia="zh-CN"/>
        </w:rPr>
        <w:t>=</w:t>
      </w:r>
      <w:r w:rsidR="00C45D06" w:rsidRPr="007E705E">
        <w:rPr>
          <w:rFonts w:asciiTheme="majorBidi" w:hAnsiTheme="majorBidi" w:cstheme="majorBidi"/>
          <w:i/>
          <w:color w:val="000000" w:themeColor="text1"/>
          <w:sz w:val="24"/>
          <w:szCs w:val="24"/>
          <w:lang w:eastAsia="zh-CN"/>
        </w:rPr>
        <w:t>extremely so</w:t>
      </w:r>
      <w:r w:rsidR="0011707B" w:rsidRPr="007E705E">
        <w:rPr>
          <w:rFonts w:asciiTheme="majorBidi" w:hAnsiTheme="majorBidi" w:cstheme="majorBidi"/>
          <w:color w:val="000000" w:themeColor="text1"/>
          <w:sz w:val="24"/>
          <w:szCs w:val="24"/>
          <w:lang w:eastAsia="zh-CN"/>
        </w:rPr>
        <w:t>)</w:t>
      </w:r>
      <w:r w:rsidR="00997E26" w:rsidRPr="007E705E">
        <w:rPr>
          <w:rFonts w:asciiTheme="majorBidi" w:hAnsiTheme="majorBidi" w:cstheme="majorBidi"/>
          <w:color w:val="000000" w:themeColor="text1"/>
          <w:sz w:val="24"/>
          <w:szCs w:val="24"/>
          <w:lang w:eastAsia="zh-CN"/>
        </w:rPr>
        <w:t>.</w:t>
      </w:r>
      <w:r w:rsidR="0011707B" w:rsidRPr="007E705E">
        <w:rPr>
          <w:rFonts w:asciiTheme="majorBidi" w:hAnsiTheme="majorBidi" w:cstheme="majorBidi"/>
          <w:color w:val="000000" w:themeColor="text1"/>
          <w:sz w:val="24"/>
          <w:szCs w:val="24"/>
          <w:lang w:eastAsia="zh-CN"/>
        </w:rPr>
        <w:t>”</w:t>
      </w:r>
      <w:r w:rsidR="00580C33" w:rsidRPr="007E705E">
        <w:rPr>
          <w:rFonts w:asciiTheme="majorBidi" w:hAnsiTheme="majorBidi" w:cstheme="majorBidi"/>
          <w:color w:val="000000" w:themeColor="text1"/>
          <w:sz w:val="24"/>
          <w:szCs w:val="24"/>
          <w:lang w:eastAsia="zh-CN"/>
        </w:rPr>
        <w:t xml:space="preserve"> We also administered </w:t>
      </w:r>
      <w:r w:rsidR="00C838CF" w:rsidRPr="007E705E">
        <w:rPr>
          <w:rFonts w:asciiTheme="majorBidi" w:hAnsiTheme="majorBidi" w:cstheme="majorBidi"/>
          <w:color w:val="000000" w:themeColor="text1"/>
          <w:sz w:val="24"/>
          <w:szCs w:val="24"/>
          <w:lang w:eastAsia="zh-CN"/>
        </w:rPr>
        <w:t xml:space="preserve">Schmader’s (2002) adapted Self-Esteem Scale </w:t>
      </w:r>
      <w:r w:rsidR="009B006A" w:rsidRPr="007E705E">
        <w:rPr>
          <w:rFonts w:asciiTheme="majorBidi" w:hAnsiTheme="majorBidi" w:cstheme="majorBidi"/>
          <w:color w:val="000000" w:themeColor="text1"/>
          <w:sz w:val="24"/>
          <w:szCs w:val="24"/>
          <w:lang w:eastAsia="zh-CN"/>
        </w:rPr>
        <w:t>to measure gender identification</w:t>
      </w:r>
      <w:r w:rsidR="00BF1D66" w:rsidRPr="007E705E">
        <w:rPr>
          <w:rFonts w:asciiTheme="majorBidi" w:hAnsiTheme="majorBidi" w:cstheme="majorBidi"/>
          <w:color w:val="000000" w:themeColor="text1"/>
          <w:sz w:val="24"/>
          <w:szCs w:val="24"/>
          <w:lang w:eastAsia="zh-CN"/>
        </w:rPr>
        <w:t xml:space="preserve"> (1=</w:t>
      </w:r>
      <w:r w:rsidR="00BF1D66" w:rsidRPr="007E705E">
        <w:rPr>
          <w:rFonts w:asciiTheme="majorBidi" w:hAnsiTheme="majorBidi" w:cstheme="majorBidi"/>
          <w:i/>
          <w:color w:val="000000" w:themeColor="text1"/>
          <w:sz w:val="24"/>
          <w:szCs w:val="24"/>
          <w:lang w:eastAsia="zh-CN"/>
        </w:rPr>
        <w:t>strongly disagree</w:t>
      </w:r>
      <w:r w:rsidR="00BF1D66" w:rsidRPr="007E705E">
        <w:rPr>
          <w:rFonts w:asciiTheme="majorBidi" w:hAnsiTheme="majorBidi" w:cstheme="majorBidi"/>
          <w:color w:val="000000" w:themeColor="text1"/>
          <w:sz w:val="24"/>
          <w:szCs w:val="24"/>
          <w:lang w:eastAsia="zh-CN"/>
        </w:rPr>
        <w:t>, 5=</w:t>
      </w:r>
      <w:r w:rsidR="00BF1D66" w:rsidRPr="007E705E">
        <w:rPr>
          <w:rFonts w:asciiTheme="majorBidi" w:hAnsiTheme="majorBidi" w:cstheme="majorBidi"/>
          <w:i/>
          <w:color w:val="000000" w:themeColor="text1"/>
          <w:sz w:val="24"/>
          <w:szCs w:val="24"/>
          <w:lang w:eastAsia="zh-CN"/>
        </w:rPr>
        <w:t>strongly agree</w:t>
      </w:r>
      <w:r w:rsidR="00BF1D66" w:rsidRPr="007E705E">
        <w:rPr>
          <w:rFonts w:asciiTheme="majorBidi" w:hAnsiTheme="majorBidi" w:cstheme="majorBidi"/>
          <w:color w:val="000000" w:themeColor="text1"/>
          <w:sz w:val="24"/>
          <w:szCs w:val="24"/>
          <w:lang w:eastAsia="zh-CN"/>
        </w:rPr>
        <w:t>)</w:t>
      </w:r>
      <w:r w:rsidR="00BD194B" w:rsidRPr="007E705E">
        <w:rPr>
          <w:rFonts w:asciiTheme="majorBidi" w:hAnsiTheme="majorBidi" w:cstheme="majorBidi"/>
          <w:color w:val="000000" w:themeColor="text1"/>
          <w:sz w:val="24"/>
          <w:szCs w:val="24"/>
          <w:lang w:eastAsia="zh-CN"/>
        </w:rPr>
        <w:t>: “</w:t>
      </w:r>
      <w:r w:rsidR="00334175" w:rsidRPr="007E705E">
        <w:rPr>
          <w:rFonts w:asciiTheme="majorBidi" w:hAnsiTheme="majorBidi" w:cstheme="majorBidi"/>
          <w:color w:val="000000" w:themeColor="text1"/>
          <w:sz w:val="24"/>
          <w:szCs w:val="24"/>
          <w:lang w:eastAsia="zh-CN"/>
        </w:rPr>
        <w:t>Being a woman</w:t>
      </w:r>
      <w:r w:rsidR="00BD194B" w:rsidRPr="007E705E">
        <w:rPr>
          <w:rFonts w:asciiTheme="majorBidi" w:hAnsiTheme="majorBidi" w:cstheme="majorBidi"/>
          <w:color w:val="000000" w:themeColor="text1"/>
          <w:sz w:val="24"/>
          <w:szCs w:val="24"/>
          <w:lang w:eastAsia="zh-CN"/>
        </w:rPr>
        <w:t xml:space="preserve"> is an imp</w:t>
      </w:r>
      <w:r w:rsidR="00334175" w:rsidRPr="007E705E">
        <w:rPr>
          <w:rFonts w:asciiTheme="majorBidi" w:hAnsiTheme="majorBidi" w:cstheme="majorBidi"/>
          <w:color w:val="000000" w:themeColor="text1"/>
          <w:sz w:val="24"/>
          <w:szCs w:val="24"/>
          <w:lang w:eastAsia="zh-CN"/>
        </w:rPr>
        <w:t>ortant part of my self-image</w:t>
      </w:r>
      <w:r w:rsidR="00BF1D66" w:rsidRPr="007E705E">
        <w:rPr>
          <w:rFonts w:asciiTheme="majorBidi" w:hAnsiTheme="majorBidi" w:cstheme="majorBidi"/>
          <w:color w:val="000000" w:themeColor="text1"/>
          <w:sz w:val="24"/>
          <w:szCs w:val="24"/>
          <w:lang w:eastAsia="zh-CN"/>
        </w:rPr>
        <w:t>,</w:t>
      </w:r>
      <w:r w:rsidR="00BD194B" w:rsidRPr="007E705E">
        <w:rPr>
          <w:rFonts w:asciiTheme="majorBidi" w:hAnsiTheme="majorBidi" w:cstheme="majorBidi"/>
          <w:color w:val="000000" w:themeColor="text1"/>
          <w:sz w:val="24"/>
          <w:szCs w:val="24"/>
          <w:lang w:eastAsia="zh-CN"/>
        </w:rPr>
        <w:t>”</w:t>
      </w:r>
      <w:r w:rsidR="00334175" w:rsidRPr="007E705E">
        <w:rPr>
          <w:rFonts w:asciiTheme="majorBidi" w:hAnsiTheme="majorBidi" w:cstheme="majorBidi"/>
          <w:color w:val="000000" w:themeColor="text1"/>
          <w:sz w:val="24"/>
          <w:szCs w:val="24"/>
          <w:lang w:eastAsia="zh-CN"/>
        </w:rPr>
        <w:t xml:space="preserve"> “Being a woman is unimpor</w:t>
      </w:r>
      <w:r w:rsidR="005F44A8" w:rsidRPr="007E705E">
        <w:rPr>
          <w:rFonts w:asciiTheme="majorBidi" w:hAnsiTheme="majorBidi" w:cstheme="majorBidi"/>
          <w:color w:val="000000" w:themeColor="text1"/>
          <w:sz w:val="24"/>
          <w:szCs w:val="24"/>
          <w:lang w:eastAsia="zh-CN"/>
        </w:rPr>
        <w:t>t</w:t>
      </w:r>
      <w:r w:rsidR="00334175" w:rsidRPr="007E705E">
        <w:rPr>
          <w:rFonts w:asciiTheme="majorBidi" w:hAnsiTheme="majorBidi" w:cstheme="majorBidi"/>
          <w:color w:val="000000" w:themeColor="text1"/>
          <w:sz w:val="24"/>
          <w:szCs w:val="24"/>
          <w:lang w:eastAsia="zh-CN"/>
        </w:rPr>
        <w:t>ant to my sense of what kind of person I am</w:t>
      </w:r>
      <w:r w:rsidR="00BF1D66" w:rsidRPr="007E705E">
        <w:rPr>
          <w:rFonts w:asciiTheme="majorBidi" w:hAnsiTheme="majorBidi" w:cstheme="majorBidi"/>
          <w:color w:val="000000" w:themeColor="text1"/>
          <w:sz w:val="24"/>
          <w:szCs w:val="24"/>
          <w:lang w:eastAsia="zh-CN"/>
        </w:rPr>
        <w:t>, [R]</w:t>
      </w:r>
      <w:r w:rsidR="00334175" w:rsidRPr="007E705E">
        <w:rPr>
          <w:rFonts w:asciiTheme="majorBidi" w:hAnsiTheme="majorBidi" w:cstheme="majorBidi"/>
          <w:color w:val="000000" w:themeColor="text1"/>
          <w:sz w:val="24"/>
          <w:szCs w:val="24"/>
          <w:lang w:eastAsia="zh-CN"/>
        </w:rPr>
        <w:t>” “Being a woman is an important reflection of who I am</w:t>
      </w:r>
      <w:r w:rsidR="00BF1D66" w:rsidRPr="007E705E">
        <w:rPr>
          <w:rFonts w:asciiTheme="majorBidi" w:hAnsiTheme="majorBidi" w:cstheme="majorBidi"/>
          <w:color w:val="000000" w:themeColor="text1"/>
          <w:sz w:val="24"/>
          <w:szCs w:val="24"/>
          <w:lang w:eastAsia="zh-CN"/>
        </w:rPr>
        <w:t>,</w:t>
      </w:r>
      <w:r w:rsidR="00334175" w:rsidRPr="007E705E">
        <w:rPr>
          <w:rFonts w:asciiTheme="majorBidi" w:hAnsiTheme="majorBidi" w:cstheme="majorBidi"/>
          <w:color w:val="000000" w:themeColor="text1"/>
          <w:sz w:val="24"/>
          <w:szCs w:val="24"/>
          <w:lang w:eastAsia="zh-CN"/>
        </w:rPr>
        <w:t>” “Being a woman has very little to do with how I feel about myself</w:t>
      </w:r>
      <w:r w:rsidR="00BF1D66" w:rsidRPr="007E705E">
        <w:rPr>
          <w:rFonts w:asciiTheme="majorBidi" w:hAnsiTheme="majorBidi" w:cstheme="majorBidi"/>
          <w:color w:val="000000" w:themeColor="text1"/>
          <w:sz w:val="24"/>
          <w:szCs w:val="24"/>
          <w:lang w:eastAsia="zh-CN"/>
        </w:rPr>
        <w:t xml:space="preserve"> [R].</w:t>
      </w:r>
      <w:r w:rsidR="00334175" w:rsidRPr="007E705E">
        <w:rPr>
          <w:rFonts w:asciiTheme="majorBidi" w:hAnsiTheme="majorBidi" w:cstheme="majorBidi"/>
          <w:color w:val="000000" w:themeColor="text1"/>
          <w:sz w:val="24"/>
          <w:szCs w:val="24"/>
          <w:lang w:eastAsia="zh-CN"/>
        </w:rPr>
        <w:t>”</w:t>
      </w:r>
      <w:r w:rsidR="006B3969" w:rsidRPr="007E705E">
        <w:rPr>
          <w:rFonts w:asciiTheme="majorBidi" w:hAnsiTheme="majorBidi" w:cstheme="majorBidi"/>
          <w:color w:val="000000" w:themeColor="text1"/>
          <w:sz w:val="24"/>
          <w:szCs w:val="24"/>
          <w:lang w:eastAsia="zh-CN"/>
        </w:rPr>
        <w:t xml:space="preserve"> </w:t>
      </w:r>
      <w:r w:rsidR="00F65BC7" w:rsidRPr="007E705E">
        <w:rPr>
          <w:rFonts w:asciiTheme="majorBidi" w:hAnsiTheme="majorBidi" w:cstheme="majorBidi"/>
          <w:color w:val="000000" w:themeColor="text1"/>
          <w:sz w:val="24"/>
          <w:szCs w:val="24"/>
          <w:lang w:eastAsia="zh-CN"/>
        </w:rPr>
        <w:t>A further measure</w:t>
      </w:r>
      <w:r w:rsidR="001E7C15" w:rsidRPr="007E705E">
        <w:rPr>
          <w:rFonts w:asciiTheme="majorBidi" w:hAnsiTheme="majorBidi" w:cstheme="majorBidi"/>
          <w:color w:val="000000" w:themeColor="text1"/>
          <w:sz w:val="24"/>
          <w:szCs w:val="24"/>
          <w:lang w:eastAsia="zh-CN"/>
        </w:rPr>
        <w:t>,</w:t>
      </w:r>
      <w:r w:rsidR="00F65BC7" w:rsidRPr="007E705E">
        <w:rPr>
          <w:rFonts w:asciiTheme="majorBidi" w:hAnsiTheme="majorBidi" w:cstheme="majorBidi"/>
          <w:color w:val="000000" w:themeColor="text1"/>
          <w:sz w:val="24"/>
          <w:szCs w:val="24"/>
          <w:lang w:eastAsia="zh-CN"/>
        </w:rPr>
        <w:t xml:space="preserve"> </w:t>
      </w:r>
      <w:r w:rsidR="00810B7C" w:rsidRPr="007E705E">
        <w:rPr>
          <w:rFonts w:asciiTheme="majorBidi" w:hAnsiTheme="majorBidi" w:cstheme="majorBidi"/>
          <w:color w:val="000000" w:themeColor="text1"/>
          <w:sz w:val="24"/>
          <w:szCs w:val="24"/>
          <w:lang w:eastAsia="zh-CN"/>
        </w:rPr>
        <w:t>maths</w:t>
      </w:r>
      <w:r w:rsidR="00F65BC7" w:rsidRPr="007E705E">
        <w:rPr>
          <w:rFonts w:asciiTheme="majorBidi" w:hAnsiTheme="majorBidi" w:cstheme="majorBidi"/>
          <w:color w:val="000000" w:themeColor="text1"/>
          <w:sz w:val="24"/>
          <w:szCs w:val="24"/>
          <w:lang w:eastAsia="zh-CN"/>
        </w:rPr>
        <w:t xml:space="preserve"> identification, </w:t>
      </w:r>
      <w:r w:rsidR="001E7C15" w:rsidRPr="007E705E">
        <w:rPr>
          <w:rFonts w:asciiTheme="majorBidi" w:hAnsiTheme="majorBidi" w:cstheme="majorBidi"/>
          <w:color w:val="000000" w:themeColor="text1"/>
          <w:sz w:val="24"/>
          <w:szCs w:val="24"/>
          <w:lang w:eastAsia="zh-CN"/>
        </w:rPr>
        <w:t>comprised</w:t>
      </w:r>
      <w:r w:rsidR="00F65BC7" w:rsidRPr="007E705E">
        <w:rPr>
          <w:rFonts w:asciiTheme="majorBidi" w:hAnsiTheme="majorBidi" w:cstheme="majorBidi"/>
          <w:color w:val="000000" w:themeColor="text1"/>
          <w:sz w:val="24"/>
          <w:szCs w:val="24"/>
          <w:lang w:eastAsia="zh-CN"/>
        </w:rPr>
        <w:t xml:space="preserve"> two items</w:t>
      </w:r>
      <w:r w:rsidR="001E7C15" w:rsidRPr="007E705E">
        <w:rPr>
          <w:rFonts w:asciiTheme="majorBidi" w:hAnsiTheme="majorBidi" w:cstheme="majorBidi"/>
          <w:color w:val="000000" w:themeColor="text1"/>
          <w:sz w:val="24"/>
          <w:szCs w:val="24"/>
          <w:lang w:eastAsia="zh-CN"/>
        </w:rPr>
        <w:t xml:space="preserve"> (1=</w:t>
      </w:r>
      <w:r w:rsidR="001E7C15" w:rsidRPr="007E705E">
        <w:rPr>
          <w:rFonts w:asciiTheme="majorBidi" w:hAnsiTheme="majorBidi" w:cstheme="majorBidi"/>
          <w:i/>
          <w:color w:val="000000" w:themeColor="text1"/>
          <w:sz w:val="24"/>
          <w:szCs w:val="24"/>
          <w:lang w:eastAsia="zh-CN"/>
        </w:rPr>
        <w:t>not at all true</w:t>
      </w:r>
      <w:r w:rsidR="001E7C15" w:rsidRPr="007E705E">
        <w:rPr>
          <w:rFonts w:asciiTheme="majorBidi" w:hAnsiTheme="majorBidi" w:cstheme="majorBidi"/>
          <w:color w:val="000000" w:themeColor="text1"/>
          <w:sz w:val="24"/>
          <w:szCs w:val="24"/>
          <w:lang w:eastAsia="zh-CN"/>
        </w:rPr>
        <w:t>, 7=</w:t>
      </w:r>
      <w:r w:rsidR="001E7C15" w:rsidRPr="007E705E">
        <w:rPr>
          <w:rFonts w:asciiTheme="majorBidi" w:hAnsiTheme="majorBidi" w:cstheme="majorBidi"/>
          <w:i/>
          <w:color w:val="000000" w:themeColor="text1"/>
          <w:sz w:val="24"/>
          <w:szCs w:val="24"/>
          <w:lang w:eastAsia="zh-CN"/>
        </w:rPr>
        <w:t>completely true</w:t>
      </w:r>
      <w:r w:rsidR="001E7C15" w:rsidRPr="007E705E">
        <w:rPr>
          <w:rFonts w:asciiTheme="majorBidi" w:hAnsiTheme="majorBidi" w:cstheme="majorBidi"/>
          <w:color w:val="000000" w:themeColor="text1"/>
          <w:sz w:val="24"/>
          <w:szCs w:val="24"/>
          <w:lang w:eastAsia="zh-CN"/>
        </w:rPr>
        <w:t>)</w:t>
      </w:r>
      <w:r w:rsidR="00F65BC7" w:rsidRPr="007E705E">
        <w:rPr>
          <w:rFonts w:asciiTheme="majorBidi" w:hAnsiTheme="majorBidi" w:cstheme="majorBidi"/>
          <w:color w:val="000000" w:themeColor="text1"/>
          <w:sz w:val="24"/>
          <w:szCs w:val="24"/>
          <w:lang w:eastAsia="zh-CN"/>
        </w:rPr>
        <w:t xml:space="preserve">: </w:t>
      </w:r>
      <w:r w:rsidR="00121583" w:rsidRPr="007E705E">
        <w:rPr>
          <w:rFonts w:asciiTheme="majorBidi" w:hAnsiTheme="majorBidi" w:cstheme="majorBidi"/>
          <w:color w:val="000000" w:themeColor="text1"/>
          <w:sz w:val="24"/>
          <w:szCs w:val="24"/>
          <w:lang w:eastAsia="zh-CN"/>
        </w:rPr>
        <w:t xml:space="preserve">“It is important to me that I am good at </w:t>
      </w:r>
      <w:r w:rsidR="00810B7C" w:rsidRPr="007E705E">
        <w:rPr>
          <w:rFonts w:asciiTheme="majorBidi" w:hAnsiTheme="majorBidi" w:cstheme="majorBidi"/>
          <w:color w:val="000000" w:themeColor="text1"/>
          <w:sz w:val="24"/>
          <w:szCs w:val="24"/>
          <w:lang w:eastAsia="zh-CN"/>
        </w:rPr>
        <w:t>maths</w:t>
      </w:r>
      <w:r w:rsidR="001E7C15" w:rsidRPr="007E705E">
        <w:rPr>
          <w:rFonts w:asciiTheme="majorBidi" w:hAnsiTheme="majorBidi" w:cstheme="majorBidi"/>
          <w:color w:val="000000" w:themeColor="text1"/>
          <w:sz w:val="24"/>
          <w:szCs w:val="24"/>
          <w:lang w:eastAsia="zh-CN"/>
        </w:rPr>
        <w:t>,” “</w:t>
      </w:r>
      <w:r w:rsidR="00121583" w:rsidRPr="007E705E">
        <w:rPr>
          <w:rFonts w:asciiTheme="majorBidi" w:hAnsiTheme="majorBidi" w:cstheme="majorBidi"/>
          <w:color w:val="000000" w:themeColor="text1"/>
          <w:sz w:val="24"/>
          <w:szCs w:val="24"/>
          <w:lang w:eastAsia="zh-CN"/>
        </w:rPr>
        <w:t xml:space="preserve">I am good at </w:t>
      </w:r>
      <w:r w:rsidR="00810B7C" w:rsidRPr="007E705E">
        <w:rPr>
          <w:rFonts w:asciiTheme="majorBidi" w:hAnsiTheme="majorBidi" w:cstheme="majorBidi"/>
          <w:color w:val="000000" w:themeColor="text1"/>
          <w:sz w:val="24"/>
          <w:szCs w:val="24"/>
          <w:lang w:eastAsia="zh-CN"/>
        </w:rPr>
        <w:t>maths</w:t>
      </w:r>
      <w:r w:rsidR="00BF1D66" w:rsidRPr="007E705E">
        <w:rPr>
          <w:rFonts w:asciiTheme="majorBidi" w:hAnsiTheme="majorBidi" w:cstheme="majorBidi"/>
          <w:color w:val="000000" w:themeColor="text1"/>
          <w:sz w:val="24"/>
          <w:szCs w:val="24"/>
          <w:lang w:eastAsia="zh-CN"/>
        </w:rPr>
        <w:t>.</w:t>
      </w:r>
      <w:r w:rsidR="001E7C15" w:rsidRPr="007E705E">
        <w:rPr>
          <w:rFonts w:asciiTheme="majorBidi" w:hAnsiTheme="majorBidi" w:cstheme="majorBidi"/>
          <w:color w:val="000000" w:themeColor="text1"/>
          <w:sz w:val="24"/>
          <w:szCs w:val="24"/>
          <w:lang w:eastAsia="zh-CN"/>
        </w:rPr>
        <w:t>”</w:t>
      </w:r>
      <w:r w:rsidR="00121583" w:rsidRPr="007E705E">
        <w:rPr>
          <w:rFonts w:asciiTheme="majorBidi" w:hAnsiTheme="majorBidi" w:cstheme="majorBidi"/>
          <w:color w:val="000000" w:themeColor="text1"/>
          <w:sz w:val="24"/>
          <w:szCs w:val="24"/>
          <w:lang w:eastAsia="zh-CN"/>
        </w:rPr>
        <w:t xml:space="preserve"> </w:t>
      </w:r>
      <w:r w:rsidR="00480D67" w:rsidRPr="007E705E">
        <w:rPr>
          <w:rFonts w:asciiTheme="majorBidi" w:hAnsiTheme="majorBidi" w:cstheme="majorBidi"/>
          <w:color w:val="000000" w:themeColor="text1"/>
          <w:sz w:val="24"/>
          <w:szCs w:val="24"/>
          <w:lang w:eastAsia="zh-CN"/>
        </w:rPr>
        <w:t xml:space="preserve">We next administered </w:t>
      </w:r>
      <w:r w:rsidR="00A97882" w:rsidRPr="007E705E">
        <w:rPr>
          <w:rFonts w:asciiTheme="majorBidi" w:hAnsiTheme="majorBidi" w:cstheme="majorBidi"/>
          <w:color w:val="000000" w:themeColor="text1"/>
          <w:sz w:val="24"/>
          <w:szCs w:val="24"/>
          <w:lang w:eastAsia="zh-CN"/>
        </w:rPr>
        <w:t>two</w:t>
      </w:r>
      <w:r w:rsidR="00580C33" w:rsidRPr="007E705E">
        <w:rPr>
          <w:rFonts w:asciiTheme="majorBidi" w:hAnsiTheme="majorBidi" w:cstheme="majorBidi"/>
          <w:color w:val="000000" w:themeColor="text1"/>
          <w:sz w:val="24"/>
          <w:szCs w:val="24"/>
          <w:lang w:eastAsia="zh-CN"/>
        </w:rPr>
        <w:t xml:space="preserve"> </w:t>
      </w:r>
      <w:r w:rsidR="00160012" w:rsidRPr="007E705E">
        <w:rPr>
          <w:rFonts w:asciiTheme="majorBidi" w:hAnsiTheme="majorBidi" w:cstheme="majorBidi"/>
          <w:color w:val="000000" w:themeColor="text1"/>
          <w:sz w:val="24"/>
          <w:szCs w:val="24"/>
          <w:lang w:eastAsia="zh-CN"/>
        </w:rPr>
        <w:t>stereotype threat</w:t>
      </w:r>
      <w:r w:rsidR="001538A3" w:rsidRPr="007E705E">
        <w:rPr>
          <w:rFonts w:asciiTheme="majorBidi" w:hAnsiTheme="majorBidi" w:cstheme="majorBidi"/>
          <w:color w:val="000000" w:themeColor="text1"/>
          <w:sz w:val="24"/>
          <w:szCs w:val="24"/>
          <w:lang w:eastAsia="zh-CN"/>
        </w:rPr>
        <w:t xml:space="preserve"> manipulation check</w:t>
      </w:r>
      <w:r w:rsidR="00A97882" w:rsidRPr="007E705E">
        <w:rPr>
          <w:rFonts w:asciiTheme="majorBidi" w:hAnsiTheme="majorBidi" w:cstheme="majorBidi"/>
          <w:color w:val="000000" w:themeColor="text1"/>
          <w:sz w:val="24"/>
          <w:szCs w:val="24"/>
          <w:lang w:eastAsia="zh-CN"/>
        </w:rPr>
        <w:t xml:space="preserve">s </w:t>
      </w:r>
      <w:r w:rsidR="001E7C15" w:rsidRPr="007E705E">
        <w:rPr>
          <w:rFonts w:asciiTheme="majorBidi" w:hAnsiTheme="majorBidi" w:cstheme="majorBidi"/>
          <w:color w:val="000000" w:themeColor="text1"/>
          <w:sz w:val="24"/>
          <w:szCs w:val="24"/>
          <w:lang w:eastAsia="zh-CN"/>
        </w:rPr>
        <w:t>(</w:t>
      </w:r>
      <w:r w:rsidR="002E4FF8" w:rsidRPr="007E705E">
        <w:rPr>
          <w:rFonts w:asciiTheme="majorBidi" w:hAnsiTheme="majorBidi" w:cstheme="majorBidi"/>
          <w:color w:val="000000" w:themeColor="text1"/>
          <w:sz w:val="24"/>
          <w:szCs w:val="24"/>
          <w:lang w:eastAsia="zh-CN"/>
        </w:rPr>
        <w:t xml:space="preserve">Jamieson </w:t>
      </w:r>
      <w:r w:rsidR="001E7C15" w:rsidRPr="007E705E">
        <w:rPr>
          <w:rFonts w:asciiTheme="majorBidi" w:hAnsiTheme="majorBidi" w:cstheme="majorBidi"/>
          <w:color w:val="000000" w:themeColor="text1"/>
          <w:sz w:val="24"/>
          <w:szCs w:val="24"/>
          <w:lang w:eastAsia="zh-CN"/>
        </w:rPr>
        <w:t xml:space="preserve">&amp; </w:t>
      </w:r>
      <w:r w:rsidR="002E4FF8" w:rsidRPr="007E705E">
        <w:rPr>
          <w:rFonts w:asciiTheme="majorBidi" w:hAnsiTheme="majorBidi" w:cstheme="majorBidi"/>
          <w:color w:val="000000" w:themeColor="text1"/>
          <w:sz w:val="24"/>
          <w:szCs w:val="24"/>
          <w:lang w:eastAsia="zh-CN"/>
        </w:rPr>
        <w:t>Harkins</w:t>
      </w:r>
      <w:r w:rsidR="001E7C15" w:rsidRPr="007E705E">
        <w:rPr>
          <w:rFonts w:asciiTheme="majorBidi" w:hAnsiTheme="majorBidi" w:cstheme="majorBidi"/>
          <w:color w:val="000000" w:themeColor="text1"/>
          <w:sz w:val="24"/>
          <w:szCs w:val="24"/>
          <w:lang w:eastAsia="zh-CN"/>
        </w:rPr>
        <w:t xml:space="preserve">, </w:t>
      </w:r>
      <w:r w:rsidR="002E4FF8" w:rsidRPr="007E705E">
        <w:rPr>
          <w:rFonts w:asciiTheme="majorBidi" w:hAnsiTheme="majorBidi" w:cstheme="majorBidi"/>
          <w:color w:val="000000" w:themeColor="text1"/>
          <w:sz w:val="24"/>
          <w:szCs w:val="24"/>
          <w:lang w:eastAsia="zh-CN"/>
        </w:rPr>
        <w:t>2007, 2009): “To what extent are there gender differences in performance on this task?” (1</w:t>
      </w:r>
      <w:r w:rsidR="006E2D4B" w:rsidRPr="007E705E">
        <w:rPr>
          <w:rFonts w:asciiTheme="majorBidi" w:hAnsiTheme="majorBidi" w:cstheme="majorBidi"/>
          <w:color w:val="000000" w:themeColor="text1"/>
          <w:sz w:val="24"/>
          <w:szCs w:val="24"/>
          <w:lang w:eastAsia="zh-CN"/>
        </w:rPr>
        <w:t>=</w:t>
      </w:r>
      <w:r w:rsidR="002E4FF8" w:rsidRPr="007E705E">
        <w:rPr>
          <w:rFonts w:asciiTheme="majorBidi" w:hAnsiTheme="majorBidi" w:cstheme="majorBidi"/>
          <w:i/>
          <w:iCs/>
          <w:color w:val="000000" w:themeColor="text1"/>
          <w:sz w:val="24"/>
          <w:szCs w:val="24"/>
          <w:lang w:eastAsia="zh-CN"/>
        </w:rPr>
        <w:t>no gender differences</w:t>
      </w:r>
      <w:r w:rsidR="002E4FF8" w:rsidRPr="007E705E">
        <w:rPr>
          <w:rFonts w:asciiTheme="majorBidi" w:hAnsiTheme="majorBidi" w:cstheme="majorBidi"/>
          <w:color w:val="000000" w:themeColor="text1"/>
          <w:sz w:val="24"/>
          <w:szCs w:val="24"/>
          <w:lang w:eastAsia="zh-CN"/>
        </w:rPr>
        <w:t>,</w:t>
      </w:r>
      <w:r w:rsidR="002E4FF8" w:rsidRPr="007E705E">
        <w:rPr>
          <w:rFonts w:asciiTheme="majorBidi" w:hAnsiTheme="majorBidi" w:cstheme="majorBidi"/>
          <w:i/>
          <w:iCs/>
          <w:color w:val="000000" w:themeColor="text1"/>
          <w:sz w:val="24"/>
          <w:szCs w:val="24"/>
          <w:lang w:eastAsia="zh-CN"/>
        </w:rPr>
        <w:t xml:space="preserve"> </w:t>
      </w:r>
      <w:r w:rsidR="002E4FF8" w:rsidRPr="007E705E">
        <w:rPr>
          <w:rFonts w:asciiTheme="majorBidi" w:hAnsiTheme="majorBidi" w:cstheme="majorBidi"/>
          <w:color w:val="000000" w:themeColor="text1"/>
          <w:sz w:val="24"/>
          <w:szCs w:val="24"/>
          <w:lang w:eastAsia="zh-CN"/>
        </w:rPr>
        <w:t>11</w:t>
      </w:r>
      <w:r w:rsidR="006E2D4B" w:rsidRPr="007E705E">
        <w:rPr>
          <w:rFonts w:asciiTheme="majorBidi" w:hAnsiTheme="majorBidi" w:cstheme="majorBidi"/>
          <w:color w:val="000000" w:themeColor="text1"/>
          <w:sz w:val="24"/>
          <w:szCs w:val="24"/>
          <w:lang w:eastAsia="zh-CN"/>
        </w:rPr>
        <w:t>=</w:t>
      </w:r>
      <w:r w:rsidR="002E4FF8" w:rsidRPr="007E705E">
        <w:rPr>
          <w:rFonts w:asciiTheme="majorBidi" w:hAnsiTheme="majorBidi" w:cstheme="majorBidi"/>
          <w:i/>
          <w:iCs/>
          <w:color w:val="000000" w:themeColor="text1"/>
          <w:sz w:val="24"/>
          <w:szCs w:val="24"/>
          <w:lang w:eastAsia="zh-CN"/>
        </w:rPr>
        <w:t>gender differences</w:t>
      </w:r>
      <w:r w:rsidR="002E4FF8" w:rsidRPr="007E705E">
        <w:rPr>
          <w:rFonts w:asciiTheme="majorBidi" w:hAnsiTheme="majorBidi" w:cstheme="majorBidi"/>
          <w:color w:val="000000" w:themeColor="text1"/>
          <w:sz w:val="24"/>
          <w:szCs w:val="24"/>
          <w:lang w:eastAsia="zh-CN"/>
        </w:rPr>
        <w:t>)</w:t>
      </w:r>
      <w:r w:rsidR="001E7C15" w:rsidRPr="007E705E">
        <w:rPr>
          <w:rFonts w:asciiTheme="majorBidi" w:hAnsiTheme="majorBidi" w:cstheme="majorBidi"/>
          <w:color w:val="000000" w:themeColor="text1"/>
          <w:sz w:val="24"/>
          <w:szCs w:val="24"/>
          <w:lang w:eastAsia="zh-CN"/>
        </w:rPr>
        <w:t>,</w:t>
      </w:r>
      <w:r w:rsidR="00A97882" w:rsidRPr="007E705E">
        <w:rPr>
          <w:rFonts w:asciiTheme="majorBidi" w:hAnsiTheme="majorBidi" w:cstheme="majorBidi"/>
          <w:color w:val="000000" w:themeColor="text1"/>
          <w:sz w:val="24"/>
          <w:szCs w:val="24"/>
          <w:lang w:eastAsia="zh-CN"/>
        </w:rPr>
        <w:t xml:space="preserve"> “Who do you believe performs better in this task?” (1</w:t>
      </w:r>
      <w:r w:rsidR="006E2D4B" w:rsidRPr="007E705E">
        <w:rPr>
          <w:rFonts w:asciiTheme="majorBidi" w:hAnsiTheme="majorBidi" w:cstheme="majorBidi"/>
          <w:color w:val="000000" w:themeColor="text1"/>
          <w:sz w:val="24"/>
          <w:szCs w:val="24"/>
          <w:lang w:eastAsia="zh-CN"/>
        </w:rPr>
        <w:t>=</w:t>
      </w:r>
      <w:r w:rsidR="00A97882" w:rsidRPr="007E705E">
        <w:rPr>
          <w:rFonts w:asciiTheme="majorBidi" w:hAnsiTheme="majorBidi" w:cstheme="majorBidi"/>
          <w:i/>
          <w:color w:val="000000" w:themeColor="text1"/>
          <w:sz w:val="24"/>
          <w:szCs w:val="24"/>
          <w:lang w:eastAsia="zh-CN"/>
        </w:rPr>
        <w:t>males perform better</w:t>
      </w:r>
      <w:r w:rsidR="00A97882" w:rsidRPr="007E705E">
        <w:rPr>
          <w:rFonts w:asciiTheme="majorBidi" w:hAnsiTheme="majorBidi" w:cstheme="majorBidi"/>
          <w:color w:val="000000" w:themeColor="text1"/>
          <w:sz w:val="24"/>
          <w:szCs w:val="24"/>
          <w:lang w:eastAsia="zh-CN"/>
        </w:rPr>
        <w:t>, 6</w:t>
      </w:r>
      <w:r w:rsidR="006E2D4B" w:rsidRPr="007E705E">
        <w:rPr>
          <w:rFonts w:asciiTheme="majorBidi" w:hAnsiTheme="majorBidi" w:cstheme="majorBidi"/>
          <w:color w:val="000000" w:themeColor="text1"/>
          <w:sz w:val="24"/>
          <w:szCs w:val="24"/>
          <w:lang w:eastAsia="zh-CN"/>
        </w:rPr>
        <w:t>=</w:t>
      </w:r>
      <w:r w:rsidR="00A97882" w:rsidRPr="007E705E">
        <w:rPr>
          <w:rFonts w:asciiTheme="majorBidi" w:hAnsiTheme="majorBidi" w:cstheme="majorBidi"/>
          <w:i/>
          <w:color w:val="000000" w:themeColor="text1"/>
          <w:sz w:val="24"/>
          <w:szCs w:val="24"/>
          <w:lang w:eastAsia="zh-CN"/>
        </w:rPr>
        <w:t>males and females perform the same</w:t>
      </w:r>
      <w:r w:rsidR="00A97882" w:rsidRPr="007E705E">
        <w:rPr>
          <w:rFonts w:asciiTheme="majorBidi" w:hAnsiTheme="majorBidi" w:cstheme="majorBidi"/>
          <w:color w:val="000000" w:themeColor="text1"/>
          <w:sz w:val="24"/>
          <w:szCs w:val="24"/>
          <w:lang w:eastAsia="zh-CN"/>
        </w:rPr>
        <w:t>, 11</w:t>
      </w:r>
      <w:r w:rsidR="006E2D4B" w:rsidRPr="007E705E">
        <w:rPr>
          <w:rFonts w:asciiTheme="majorBidi" w:hAnsiTheme="majorBidi" w:cstheme="majorBidi"/>
          <w:color w:val="000000" w:themeColor="text1"/>
          <w:sz w:val="24"/>
          <w:szCs w:val="24"/>
          <w:lang w:eastAsia="zh-CN"/>
        </w:rPr>
        <w:t>=</w:t>
      </w:r>
      <w:r w:rsidR="00A97882" w:rsidRPr="007E705E">
        <w:rPr>
          <w:rFonts w:asciiTheme="majorBidi" w:hAnsiTheme="majorBidi" w:cstheme="majorBidi"/>
          <w:i/>
          <w:color w:val="000000" w:themeColor="text1"/>
          <w:sz w:val="24"/>
          <w:szCs w:val="24"/>
          <w:lang w:eastAsia="zh-CN"/>
        </w:rPr>
        <w:t>females perform better</w:t>
      </w:r>
      <w:r w:rsidR="00A97882" w:rsidRPr="007E705E">
        <w:rPr>
          <w:rFonts w:asciiTheme="majorBidi" w:hAnsiTheme="majorBidi" w:cstheme="majorBidi"/>
          <w:color w:val="000000" w:themeColor="text1"/>
          <w:sz w:val="24"/>
          <w:szCs w:val="24"/>
          <w:lang w:eastAsia="zh-CN"/>
        </w:rPr>
        <w:t>)</w:t>
      </w:r>
      <w:r w:rsidR="002E4FF8" w:rsidRPr="007E705E">
        <w:rPr>
          <w:rFonts w:asciiTheme="majorBidi" w:hAnsiTheme="majorBidi" w:cstheme="majorBidi"/>
          <w:color w:val="000000" w:themeColor="text1"/>
          <w:sz w:val="24"/>
          <w:szCs w:val="24"/>
          <w:lang w:eastAsia="zh-CN"/>
        </w:rPr>
        <w:t>.</w:t>
      </w:r>
      <w:r w:rsidR="00A97882" w:rsidRPr="007E705E">
        <w:rPr>
          <w:rFonts w:asciiTheme="majorBidi" w:hAnsiTheme="majorBidi" w:cstheme="majorBidi"/>
          <w:color w:val="000000" w:themeColor="text1"/>
          <w:sz w:val="24"/>
          <w:szCs w:val="24"/>
          <w:lang w:eastAsia="zh-CN"/>
        </w:rPr>
        <w:t xml:space="preserve"> </w:t>
      </w:r>
    </w:p>
    <w:p w14:paraId="36DAA5C8" w14:textId="77777777" w:rsidR="003D329F" w:rsidRPr="007E705E" w:rsidRDefault="003D329F">
      <w:pPr>
        <w:spacing w:line="480" w:lineRule="exact"/>
        <w:rPr>
          <w:b/>
          <w:bCs/>
          <w:color w:val="000000" w:themeColor="text1"/>
          <w:sz w:val="24"/>
          <w:szCs w:val="24"/>
        </w:rPr>
      </w:pPr>
      <w:r w:rsidRPr="007E705E">
        <w:rPr>
          <w:b/>
          <w:color w:val="000000" w:themeColor="text1"/>
          <w:sz w:val="24"/>
          <w:szCs w:val="24"/>
        </w:rPr>
        <w:t>Results</w:t>
      </w:r>
    </w:p>
    <w:p w14:paraId="74CADC9F" w14:textId="13C15E63" w:rsidR="007061AD" w:rsidRPr="007E705E" w:rsidRDefault="003D329F" w:rsidP="008D01B9">
      <w:pPr>
        <w:spacing w:line="480" w:lineRule="exact"/>
        <w:ind w:firstLine="720"/>
        <w:rPr>
          <w:i/>
          <w:color w:val="000000" w:themeColor="text1"/>
          <w:sz w:val="24"/>
          <w:szCs w:val="24"/>
        </w:rPr>
      </w:pPr>
      <w:r w:rsidRPr="007E705E">
        <w:rPr>
          <w:b/>
          <w:iCs/>
          <w:color w:val="000000" w:themeColor="text1"/>
          <w:sz w:val="24"/>
          <w:szCs w:val="24"/>
        </w:rPr>
        <w:t xml:space="preserve">Manipulation check. </w:t>
      </w:r>
      <w:r w:rsidR="007061AD" w:rsidRPr="007E705E">
        <w:rPr>
          <w:color w:val="000000" w:themeColor="text1"/>
          <w:sz w:val="24"/>
          <w:szCs w:val="24"/>
        </w:rPr>
        <w:t xml:space="preserve">Participants in the </w:t>
      </w:r>
      <w:r w:rsidR="00160012" w:rsidRPr="007E705E">
        <w:rPr>
          <w:color w:val="000000" w:themeColor="text1"/>
          <w:sz w:val="24"/>
          <w:szCs w:val="24"/>
        </w:rPr>
        <w:t>stereotype threat</w:t>
      </w:r>
      <w:r w:rsidR="007061AD" w:rsidRPr="007E705E">
        <w:rPr>
          <w:color w:val="000000" w:themeColor="text1"/>
          <w:sz w:val="24"/>
          <w:szCs w:val="24"/>
        </w:rPr>
        <w:t xml:space="preserve"> condition (</w:t>
      </w:r>
      <w:r w:rsidR="007061AD" w:rsidRPr="007E705E">
        <w:rPr>
          <w:rFonts w:asciiTheme="majorBidi" w:hAnsiTheme="majorBidi"/>
          <w:i/>
          <w:color w:val="000000" w:themeColor="text1"/>
          <w:sz w:val="24"/>
          <w:szCs w:val="24"/>
        </w:rPr>
        <w:t>M</w:t>
      </w:r>
      <w:r w:rsidR="006E2D4B" w:rsidRPr="007E705E">
        <w:rPr>
          <w:rFonts w:asciiTheme="majorBidi" w:hAnsiTheme="majorBidi"/>
          <w:color w:val="000000" w:themeColor="text1"/>
          <w:sz w:val="24"/>
          <w:szCs w:val="24"/>
        </w:rPr>
        <w:t>=</w:t>
      </w:r>
      <w:r w:rsidR="007061AD" w:rsidRPr="007E705E">
        <w:rPr>
          <w:rFonts w:asciiTheme="majorBidi" w:hAnsiTheme="majorBidi"/>
          <w:color w:val="000000" w:themeColor="text1"/>
          <w:sz w:val="24"/>
          <w:szCs w:val="24"/>
        </w:rPr>
        <w:t xml:space="preserve">6.11, </w:t>
      </w:r>
      <w:r w:rsidR="007061AD" w:rsidRPr="007E705E">
        <w:rPr>
          <w:rFonts w:asciiTheme="majorBidi" w:hAnsiTheme="majorBidi"/>
          <w:i/>
          <w:color w:val="000000" w:themeColor="text1"/>
          <w:sz w:val="24"/>
          <w:szCs w:val="24"/>
        </w:rPr>
        <w:t>SD</w:t>
      </w:r>
      <w:r w:rsidR="006E2D4B" w:rsidRPr="007E705E">
        <w:rPr>
          <w:rFonts w:asciiTheme="majorBidi" w:hAnsiTheme="majorBidi"/>
          <w:i/>
          <w:color w:val="000000" w:themeColor="text1"/>
          <w:sz w:val="24"/>
          <w:szCs w:val="24"/>
        </w:rPr>
        <w:t>=</w:t>
      </w:r>
      <w:r w:rsidR="007061AD" w:rsidRPr="007E705E">
        <w:rPr>
          <w:rFonts w:asciiTheme="majorBidi" w:hAnsiTheme="majorBidi"/>
          <w:color w:val="000000" w:themeColor="text1"/>
          <w:sz w:val="24"/>
          <w:szCs w:val="24"/>
        </w:rPr>
        <w:t>2.56</w:t>
      </w:r>
      <w:r w:rsidR="007061AD" w:rsidRPr="007E705E">
        <w:rPr>
          <w:iCs/>
          <w:color w:val="000000" w:themeColor="text1"/>
          <w:sz w:val="24"/>
          <w:szCs w:val="24"/>
        </w:rPr>
        <w:t>)</w:t>
      </w:r>
      <w:r w:rsidR="007061AD" w:rsidRPr="007E705E">
        <w:rPr>
          <w:color w:val="000000" w:themeColor="text1"/>
          <w:sz w:val="24"/>
          <w:szCs w:val="24"/>
        </w:rPr>
        <w:t xml:space="preserve"> reported that gender differences existed on the test to a greater extent than those in the no</w:t>
      </w:r>
      <w:r w:rsidR="001468E1" w:rsidRPr="007E705E">
        <w:rPr>
          <w:color w:val="000000" w:themeColor="text1"/>
          <w:sz w:val="24"/>
          <w:szCs w:val="24"/>
        </w:rPr>
        <w:t>-</w:t>
      </w:r>
      <w:r w:rsidR="00160012" w:rsidRPr="007E705E">
        <w:rPr>
          <w:color w:val="000000" w:themeColor="text1"/>
          <w:sz w:val="24"/>
          <w:szCs w:val="24"/>
        </w:rPr>
        <w:t>stereotype threat</w:t>
      </w:r>
      <w:r w:rsidR="007061AD" w:rsidRPr="007E705E">
        <w:rPr>
          <w:color w:val="000000" w:themeColor="text1"/>
          <w:sz w:val="24"/>
          <w:szCs w:val="24"/>
        </w:rPr>
        <w:t xml:space="preserve"> condition (</w:t>
      </w:r>
      <w:r w:rsidR="007061AD" w:rsidRPr="007E705E">
        <w:rPr>
          <w:rFonts w:asciiTheme="majorBidi" w:hAnsiTheme="majorBidi"/>
          <w:i/>
          <w:color w:val="000000" w:themeColor="text1"/>
          <w:sz w:val="24"/>
          <w:szCs w:val="24"/>
        </w:rPr>
        <w:t>M</w:t>
      </w:r>
      <w:r w:rsidR="006E2D4B" w:rsidRPr="007E705E">
        <w:rPr>
          <w:rFonts w:asciiTheme="majorBidi" w:hAnsiTheme="majorBidi"/>
          <w:color w:val="000000" w:themeColor="text1"/>
          <w:sz w:val="24"/>
          <w:szCs w:val="24"/>
        </w:rPr>
        <w:t>=</w:t>
      </w:r>
      <w:r w:rsidR="007061AD" w:rsidRPr="007E705E">
        <w:rPr>
          <w:rFonts w:asciiTheme="majorBidi" w:hAnsiTheme="majorBidi"/>
          <w:color w:val="000000" w:themeColor="text1"/>
          <w:sz w:val="24"/>
          <w:szCs w:val="24"/>
        </w:rPr>
        <w:t xml:space="preserve">2.89, </w:t>
      </w:r>
      <w:r w:rsidR="007061AD" w:rsidRPr="007E705E">
        <w:rPr>
          <w:rFonts w:asciiTheme="majorBidi" w:hAnsiTheme="majorBidi"/>
          <w:i/>
          <w:color w:val="000000" w:themeColor="text1"/>
          <w:sz w:val="24"/>
          <w:szCs w:val="24"/>
        </w:rPr>
        <w:t>SD</w:t>
      </w:r>
      <w:r w:rsidR="006E2D4B" w:rsidRPr="007E705E">
        <w:rPr>
          <w:rFonts w:asciiTheme="majorBidi" w:hAnsiTheme="majorBidi"/>
          <w:i/>
          <w:color w:val="000000" w:themeColor="text1"/>
          <w:sz w:val="24"/>
          <w:szCs w:val="24"/>
        </w:rPr>
        <w:t>=</w:t>
      </w:r>
      <w:r w:rsidR="007061AD" w:rsidRPr="007E705E">
        <w:rPr>
          <w:rFonts w:asciiTheme="majorBidi" w:hAnsiTheme="majorBidi"/>
          <w:color w:val="000000" w:themeColor="text1"/>
          <w:sz w:val="24"/>
          <w:szCs w:val="24"/>
        </w:rPr>
        <w:t>2.64</w:t>
      </w:r>
      <w:r w:rsidR="007061AD" w:rsidRPr="007E705E">
        <w:rPr>
          <w:color w:val="000000" w:themeColor="text1"/>
          <w:sz w:val="24"/>
          <w:szCs w:val="24"/>
        </w:rPr>
        <w:t>),</w:t>
      </w:r>
      <w:r w:rsidR="00C543DB" w:rsidRPr="007E705E">
        <w:rPr>
          <w:color w:val="000000" w:themeColor="text1"/>
          <w:sz w:val="24"/>
          <w:szCs w:val="24"/>
        </w:rPr>
        <w:t xml:space="preserve"> 95% CI [2.19, 4.24],</w:t>
      </w:r>
      <w:r w:rsidR="007061AD" w:rsidRPr="007E705E">
        <w:rPr>
          <w:rFonts w:asciiTheme="majorBidi" w:hAnsiTheme="majorBidi"/>
          <w:i/>
          <w:color w:val="000000" w:themeColor="text1"/>
          <w:sz w:val="24"/>
          <w:szCs w:val="24"/>
        </w:rPr>
        <w:t xml:space="preserve"> t</w:t>
      </w:r>
      <w:r w:rsidR="007061AD" w:rsidRPr="007E705E">
        <w:rPr>
          <w:rFonts w:asciiTheme="majorBidi" w:hAnsiTheme="majorBidi"/>
          <w:color w:val="000000" w:themeColor="text1"/>
          <w:sz w:val="24"/>
          <w:szCs w:val="24"/>
        </w:rPr>
        <w:t>(101)</w:t>
      </w:r>
      <w:r w:rsidR="006E2D4B" w:rsidRPr="007E705E">
        <w:rPr>
          <w:rFonts w:asciiTheme="majorBidi" w:hAnsiTheme="majorBidi"/>
          <w:color w:val="000000" w:themeColor="text1"/>
          <w:sz w:val="24"/>
          <w:szCs w:val="24"/>
        </w:rPr>
        <w:t>=</w:t>
      </w:r>
      <w:r w:rsidR="007061AD" w:rsidRPr="007E705E">
        <w:rPr>
          <w:rFonts w:asciiTheme="majorBidi" w:hAnsiTheme="majorBidi"/>
          <w:color w:val="000000" w:themeColor="text1"/>
          <w:sz w:val="24"/>
          <w:szCs w:val="24"/>
        </w:rPr>
        <w:t xml:space="preserve">6.24, </w:t>
      </w:r>
      <w:r w:rsidR="006E2D4B" w:rsidRPr="007E705E">
        <w:rPr>
          <w:rFonts w:asciiTheme="majorBidi" w:hAnsiTheme="majorBidi"/>
          <w:i/>
          <w:color w:val="000000" w:themeColor="text1"/>
          <w:sz w:val="24"/>
          <w:szCs w:val="24"/>
        </w:rPr>
        <w:t>p&lt;</w:t>
      </w:r>
      <w:r w:rsidR="007061AD" w:rsidRPr="007E705E">
        <w:rPr>
          <w:rFonts w:asciiTheme="majorBidi" w:hAnsiTheme="majorBidi"/>
          <w:color w:val="000000" w:themeColor="text1"/>
          <w:sz w:val="24"/>
          <w:szCs w:val="24"/>
        </w:rPr>
        <w:t>.001</w:t>
      </w:r>
      <w:r w:rsidR="007061AD" w:rsidRPr="007E705E">
        <w:rPr>
          <w:iCs/>
          <w:color w:val="000000" w:themeColor="text1"/>
          <w:sz w:val="24"/>
          <w:szCs w:val="24"/>
        </w:rPr>
        <w:t>,</w:t>
      </w:r>
      <w:r w:rsidR="007061AD" w:rsidRPr="007E705E">
        <w:rPr>
          <w:i/>
          <w:color w:val="000000" w:themeColor="text1"/>
          <w:sz w:val="24"/>
          <w:szCs w:val="24"/>
        </w:rPr>
        <w:t xml:space="preserve"> d</w:t>
      </w:r>
      <w:r w:rsidR="006E2D4B" w:rsidRPr="007E705E">
        <w:rPr>
          <w:color w:val="000000" w:themeColor="text1"/>
          <w:sz w:val="24"/>
          <w:szCs w:val="24"/>
        </w:rPr>
        <w:t>=</w:t>
      </w:r>
      <w:r w:rsidR="00DA33CF" w:rsidRPr="007E705E">
        <w:rPr>
          <w:color w:val="000000" w:themeColor="text1"/>
          <w:sz w:val="24"/>
          <w:szCs w:val="24"/>
        </w:rPr>
        <w:t>1.24</w:t>
      </w:r>
      <w:r w:rsidR="00BF00DB" w:rsidRPr="007E705E">
        <w:rPr>
          <w:color w:val="000000" w:themeColor="text1"/>
          <w:sz w:val="24"/>
          <w:szCs w:val="24"/>
        </w:rPr>
        <w:t xml:space="preserve">. </w:t>
      </w:r>
      <w:r w:rsidR="00433F8F" w:rsidRPr="007E705E">
        <w:rPr>
          <w:color w:val="000000" w:themeColor="text1"/>
          <w:sz w:val="24"/>
          <w:szCs w:val="24"/>
        </w:rPr>
        <w:t>Also, p</w:t>
      </w:r>
      <w:r w:rsidR="000037F6" w:rsidRPr="007E705E">
        <w:rPr>
          <w:color w:val="000000" w:themeColor="text1"/>
          <w:sz w:val="24"/>
          <w:szCs w:val="24"/>
        </w:rPr>
        <w:t xml:space="preserve">articipants </w:t>
      </w:r>
      <w:r w:rsidR="00BF00DB" w:rsidRPr="007E705E">
        <w:rPr>
          <w:color w:val="000000" w:themeColor="text1"/>
          <w:sz w:val="24"/>
          <w:szCs w:val="24"/>
        </w:rPr>
        <w:t xml:space="preserve">in the </w:t>
      </w:r>
      <w:r w:rsidR="00160012" w:rsidRPr="007E705E">
        <w:rPr>
          <w:color w:val="000000" w:themeColor="text1"/>
          <w:sz w:val="24"/>
          <w:szCs w:val="24"/>
        </w:rPr>
        <w:t>stereotype threat</w:t>
      </w:r>
      <w:r w:rsidR="00BF00DB" w:rsidRPr="007E705E">
        <w:rPr>
          <w:i/>
          <w:iCs/>
          <w:color w:val="000000" w:themeColor="text1"/>
          <w:sz w:val="24"/>
          <w:szCs w:val="24"/>
        </w:rPr>
        <w:t xml:space="preserve"> </w:t>
      </w:r>
      <w:r w:rsidR="00BF00DB" w:rsidRPr="007E705E">
        <w:rPr>
          <w:iCs/>
          <w:color w:val="000000" w:themeColor="text1"/>
          <w:sz w:val="24"/>
          <w:szCs w:val="24"/>
        </w:rPr>
        <w:t xml:space="preserve">condition </w:t>
      </w:r>
      <w:r w:rsidR="00B235A4" w:rsidRPr="007E705E">
        <w:rPr>
          <w:iCs/>
          <w:color w:val="000000" w:themeColor="text1"/>
          <w:sz w:val="24"/>
          <w:szCs w:val="24"/>
        </w:rPr>
        <w:t>(</w:t>
      </w:r>
      <w:r w:rsidR="00B235A4" w:rsidRPr="007E705E">
        <w:rPr>
          <w:rFonts w:asciiTheme="majorBidi" w:hAnsiTheme="majorBidi"/>
          <w:i/>
          <w:iCs/>
          <w:color w:val="000000" w:themeColor="text1"/>
          <w:sz w:val="24"/>
        </w:rPr>
        <w:t>M</w:t>
      </w:r>
      <w:r w:rsidR="006E2D4B" w:rsidRPr="007E705E">
        <w:rPr>
          <w:rFonts w:asciiTheme="majorBidi" w:hAnsiTheme="majorBidi"/>
          <w:color w:val="000000" w:themeColor="text1"/>
          <w:sz w:val="24"/>
        </w:rPr>
        <w:t>=</w:t>
      </w:r>
      <w:r w:rsidR="00B235A4" w:rsidRPr="007E705E">
        <w:rPr>
          <w:rFonts w:asciiTheme="majorBidi" w:hAnsiTheme="majorBidi"/>
          <w:color w:val="000000" w:themeColor="text1"/>
          <w:sz w:val="24"/>
        </w:rPr>
        <w:t xml:space="preserve">4.75, </w:t>
      </w:r>
      <w:r w:rsidR="00B235A4" w:rsidRPr="007E705E">
        <w:rPr>
          <w:rFonts w:asciiTheme="majorBidi" w:hAnsiTheme="majorBidi"/>
          <w:i/>
          <w:iCs/>
          <w:color w:val="000000" w:themeColor="text1"/>
          <w:sz w:val="24"/>
        </w:rPr>
        <w:t>SD</w:t>
      </w:r>
      <w:r w:rsidR="006E2D4B" w:rsidRPr="007E705E">
        <w:rPr>
          <w:rFonts w:asciiTheme="majorBidi" w:hAnsiTheme="majorBidi"/>
          <w:color w:val="000000" w:themeColor="text1"/>
          <w:sz w:val="24"/>
        </w:rPr>
        <w:t>=</w:t>
      </w:r>
      <w:r w:rsidR="00B235A4" w:rsidRPr="007E705E">
        <w:rPr>
          <w:rFonts w:asciiTheme="majorBidi" w:hAnsiTheme="majorBidi"/>
          <w:color w:val="000000" w:themeColor="text1"/>
          <w:sz w:val="24"/>
        </w:rPr>
        <w:t xml:space="preserve">2.18) </w:t>
      </w:r>
      <w:r w:rsidR="00BF00DB" w:rsidRPr="007E705E">
        <w:rPr>
          <w:iCs/>
          <w:color w:val="000000" w:themeColor="text1"/>
          <w:sz w:val="24"/>
          <w:szCs w:val="24"/>
        </w:rPr>
        <w:t>reported that males performed better than females than those in the no</w:t>
      </w:r>
      <w:r w:rsidR="001468E1" w:rsidRPr="007E705E">
        <w:rPr>
          <w:iCs/>
          <w:color w:val="000000" w:themeColor="text1"/>
          <w:sz w:val="24"/>
          <w:szCs w:val="24"/>
        </w:rPr>
        <w:t>-</w:t>
      </w:r>
      <w:r w:rsidR="00160012" w:rsidRPr="007E705E">
        <w:rPr>
          <w:iCs/>
          <w:color w:val="000000" w:themeColor="text1"/>
          <w:sz w:val="24"/>
          <w:szCs w:val="24"/>
        </w:rPr>
        <w:t>stereotype threat</w:t>
      </w:r>
      <w:r w:rsidR="00BF00DB" w:rsidRPr="007E705E">
        <w:rPr>
          <w:iCs/>
          <w:color w:val="000000" w:themeColor="text1"/>
          <w:sz w:val="24"/>
          <w:szCs w:val="24"/>
        </w:rPr>
        <w:t xml:space="preserve"> </w:t>
      </w:r>
      <w:r w:rsidR="000A4B69" w:rsidRPr="007E705E">
        <w:rPr>
          <w:iCs/>
          <w:color w:val="000000" w:themeColor="text1"/>
          <w:sz w:val="24"/>
          <w:szCs w:val="24"/>
        </w:rPr>
        <w:t xml:space="preserve">condition </w:t>
      </w:r>
      <w:r w:rsidR="001D719D" w:rsidRPr="007E705E">
        <w:rPr>
          <w:iCs/>
          <w:color w:val="000000" w:themeColor="text1"/>
          <w:sz w:val="24"/>
          <w:szCs w:val="24"/>
        </w:rPr>
        <w:t xml:space="preserve">at a marginal level </w:t>
      </w:r>
      <w:r w:rsidR="000A4B69" w:rsidRPr="007E705E">
        <w:rPr>
          <w:rFonts w:asciiTheme="majorBidi" w:hAnsiTheme="majorBidi"/>
          <w:color w:val="000000" w:themeColor="text1"/>
          <w:sz w:val="24"/>
        </w:rPr>
        <w:t>(</w:t>
      </w:r>
      <w:r w:rsidR="000A4B69" w:rsidRPr="007E705E">
        <w:rPr>
          <w:rFonts w:asciiTheme="majorBidi" w:hAnsiTheme="majorBidi"/>
          <w:i/>
          <w:iCs/>
          <w:color w:val="000000" w:themeColor="text1"/>
          <w:sz w:val="24"/>
        </w:rPr>
        <w:t>M</w:t>
      </w:r>
      <w:r w:rsidR="006E2D4B" w:rsidRPr="007E705E">
        <w:rPr>
          <w:rFonts w:asciiTheme="majorBidi" w:hAnsiTheme="majorBidi"/>
          <w:color w:val="000000" w:themeColor="text1"/>
          <w:sz w:val="24"/>
        </w:rPr>
        <w:t>=</w:t>
      </w:r>
      <w:r w:rsidR="000A4B69" w:rsidRPr="007E705E">
        <w:rPr>
          <w:rFonts w:asciiTheme="majorBidi" w:hAnsiTheme="majorBidi"/>
          <w:color w:val="000000" w:themeColor="text1"/>
          <w:sz w:val="24"/>
        </w:rPr>
        <w:t xml:space="preserve">5.26, </w:t>
      </w:r>
      <w:r w:rsidR="000A4B69" w:rsidRPr="007E705E">
        <w:rPr>
          <w:rFonts w:asciiTheme="majorBidi" w:hAnsiTheme="majorBidi"/>
          <w:i/>
          <w:iCs/>
          <w:color w:val="000000" w:themeColor="text1"/>
          <w:sz w:val="24"/>
        </w:rPr>
        <w:t>SD</w:t>
      </w:r>
      <w:r w:rsidR="006E2D4B" w:rsidRPr="007E705E">
        <w:rPr>
          <w:rFonts w:asciiTheme="majorBidi" w:hAnsiTheme="majorBidi"/>
          <w:color w:val="000000" w:themeColor="text1"/>
          <w:sz w:val="24"/>
        </w:rPr>
        <w:t>=</w:t>
      </w:r>
      <w:r w:rsidR="000A4B69" w:rsidRPr="007E705E">
        <w:rPr>
          <w:rFonts w:asciiTheme="majorBidi" w:hAnsiTheme="majorBidi"/>
          <w:color w:val="000000" w:themeColor="text1"/>
          <w:sz w:val="24"/>
        </w:rPr>
        <w:t>1.29)</w:t>
      </w:r>
      <w:r w:rsidR="008D01B9" w:rsidRPr="007E705E">
        <w:rPr>
          <w:rFonts w:asciiTheme="majorBidi" w:hAnsiTheme="majorBidi"/>
          <w:color w:val="000000" w:themeColor="text1"/>
          <w:sz w:val="24"/>
        </w:rPr>
        <w:t xml:space="preserve">, </w:t>
      </w:r>
      <w:r w:rsidR="00C543DB" w:rsidRPr="007E705E">
        <w:rPr>
          <w:color w:val="000000" w:themeColor="text1"/>
          <w:sz w:val="24"/>
          <w:szCs w:val="24"/>
        </w:rPr>
        <w:t xml:space="preserve">95% CI [-1.23, 0.22], </w:t>
      </w:r>
      <w:r w:rsidR="008D01B9" w:rsidRPr="007E705E">
        <w:rPr>
          <w:rFonts w:asciiTheme="majorBidi" w:hAnsiTheme="majorBidi"/>
          <w:i/>
          <w:color w:val="000000" w:themeColor="text1"/>
          <w:sz w:val="24"/>
        </w:rPr>
        <w:t>t</w:t>
      </w:r>
      <w:r w:rsidR="00BF600C" w:rsidRPr="007E705E">
        <w:rPr>
          <w:rFonts w:asciiTheme="majorBidi" w:hAnsiTheme="majorBidi"/>
          <w:color w:val="000000" w:themeColor="text1"/>
          <w:sz w:val="24"/>
        </w:rPr>
        <w:t>(101)</w:t>
      </w:r>
      <w:r w:rsidR="006E2D4B" w:rsidRPr="007E705E">
        <w:rPr>
          <w:rFonts w:asciiTheme="majorBidi" w:hAnsiTheme="majorBidi"/>
          <w:color w:val="000000" w:themeColor="text1"/>
          <w:sz w:val="24"/>
        </w:rPr>
        <w:t>=</w:t>
      </w:r>
      <w:r w:rsidR="00BF600C" w:rsidRPr="007E705E">
        <w:rPr>
          <w:rFonts w:asciiTheme="majorBidi" w:hAnsiTheme="majorBidi"/>
          <w:color w:val="000000" w:themeColor="text1"/>
          <w:sz w:val="24"/>
        </w:rPr>
        <w:t>-1.39</w:t>
      </w:r>
      <w:r w:rsidR="000A4B69" w:rsidRPr="007E705E">
        <w:rPr>
          <w:rFonts w:asciiTheme="majorBidi" w:hAnsiTheme="majorBidi"/>
          <w:color w:val="000000" w:themeColor="text1"/>
          <w:sz w:val="24"/>
        </w:rPr>
        <w:t xml:space="preserve">, </w:t>
      </w:r>
      <w:r w:rsidR="000A4B69" w:rsidRPr="007E705E">
        <w:rPr>
          <w:rFonts w:asciiTheme="majorBidi" w:hAnsiTheme="majorBidi"/>
          <w:i/>
          <w:iCs/>
          <w:color w:val="000000" w:themeColor="text1"/>
          <w:sz w:val="24"/>
        </w:rPr>
        <w:t>p</w:t>
      </w:r>
      <w:r w:rsidR="006E2D4B" w:rsidRPr="007E705E">
        <w:rPr>
          <w:rFonts w:asciiTheme="majorBidi" w:hAnsiTheme="majorBidi"/>
          <w:color w:val="000000" w:themeColor="text1"/>
          <w:sz w:val="24"/>
        </w:rPr>
        <w:t>=</w:t>
      </w:r>
      <w:r w:rsidR="00BF600C" w:rsidRPr="007E705E">
        <w:rPr>
          <w:rFonts w:asciiTheme="majorBidi" w:hAnsiTheme="majorBidi"/>
          <w:color w:val="000000" w:themeColor="text1"/>
          <w:sz w:val="24"/>
        </w:rPr>
        <w:t>.084</w:t>
      </w:r>
      <w:r w:rsidR="000A4B69" w:rsidRPr="007E705E">
        <w:rPr>
          <w:rFonts w:asciiTheme="majorBidi" w:hAnsiTheme="majorBidi"/>
          <w:color w:val="000000" w:themeColor="text1"/>
          <w:sz w:val="24"/>
        </w:rPr>
        <w:t xml:space="preserve">, </w:t>
      </w:r>
      <w:r w:rsidR="00BF00DB" w:rsidRPr="007E705E">
        <w:rPr>
          <w:i/>
          <w:color w:val="000000" w:themeColor="text1"/>
          <w:sz w:val="24"/>
          <w:szCs w:val="24"/>
        </w:rPr>
        <w:t>d</w:t>
      </w:r>
      <w:r w:rsidR="006E2D4B" w:rsidRPr="007E705E">
        <w:rPr>
          <w:color w:val="000000" w:themeColor="text1"/>
          <w:sz w:val="24"/>
          <w:szCs w:val="24"/>
        </w:rPr>
        <w:t>=</w:t>
      </w:r>
      <w:r w:rsidR="000A4B69" w:rsidRPr="007E705E">
        <w:rPr>
          <w:color w:val="000000" w:themeColor="text1"/>
          <w:sz w:val="24"/>
          <w:szCs w:val="24"/>
        </w:rPr>
        <w:t>-0.28.</w:t>
      </w:r>
      <w:r w:rsidR="008D01B9" w:rsidRPr="007E705E">
        <w:rPr>
          <w:i/>
          <w:color w:val="000000" w:themeColor="text1"/>
          <w:sz w:val="24"/>
          <w:szCs w:val="24"/>
        </w:rPr>
        <w:t xml:space="preserve"> </w:t>
      </w:r>
      <w:r w:rsidR="007061AD" w:rsidRPr="007E705E">
        <w:rPr>
          <w:color w:val="000000" w:themeColor="text1"/>
          <w:sz w:val="24"/>
          <w:szCs w:val="24"/>
        </w:rPr>
        <w:t xml:space="preserve">Participants in the </w:t>
      </w:r>
      <w:r w:rsidR="00160012" w:rsidRPr="007E705E">
        <w:rPr>
          <w:color w:val="000000" w:themeColor="text1"/>
          <w:sz w:val="24"/>
          <w:szCs w:val="24"/>
        </w:rPr>
        <w:t>stereotype threat</w:t>
      </w:r>
      <w:r w:rsidR="007061AD" w:rsidRPr="007E705E">
        <w:rPr>
          <w:color w:val="000000" w:themeColor="text1"/>
          <w:sz w:val="24"/>
          <w:szCs w:val="24"/>
        </w:rPr>
        <w:t xml:space="preserve"> co</w:t>
      </w:r>
      <w:r w:rsidR="001D719D" w:rsidRPr="007E705E">
        <w:rPr>
          <w:color w:val="000000" w:themeColor="text1"/>
          <w:sz w:val="24"/>
          <w:szCs w:val="24"/>
        </w:rPr>
        <w:t xml:space="preserve">ndition were therefore aware of, but did not necessarily </w:t>
      </w:r>
      <w:r w:rsidR="00A72A7F" w:rsidRPr="007E705E">
        <w:rPr>
          <w:color w:val="000000" w:themeColor="text1"/>
          <w:sz w:val="24"/>
          <w:szCs w:val="24"/>
        </w:rPr>
        <w:t>believe</w:t>
      </w:r>
      <w:r w:rsidR="007156A4" w:rsidRPr="007E705E">
        <w:rPr>
          <w:color w:val="000000" w:themeColor="text1"/>
          <w:sz w:val="24"/>
          <w:szCs w:val="24"/>
        </w:rPr>
        <w:t>,</w:t>
      </w:r>
      <w:r w:rsidR="00A72A7F" w:rsidRPr="007E705E">
        <w:rPr>
          <w:color w:val="000000" w:themeColor="text1"/>
          <w:sz w:val="24"/>
          <w:szCs w:val="24"/>
        </w:rPr>
        <w:t xml:space="preserve"> </w:t>
      </w:r>
      <w:r w:rsidR="007061AD" w:rsidRPr="007E705E">
        <w:rPr>
          <w:color w:val="000000" w:themeColor="text1"/>
          <w:sz w:val="24"/>
          <w:szCs w:val="24"/>
        </w:rPr>
        <w:t>the negative stereotype.</w:t>
      </w:r>
      <w:r w:rsidR="00A97882" w:rsidRPr="007E705E">
        <w:rPr>
          <w:color w:val="000000" w:themeColor="text1"/>
          <w:sz w:val="24"/>
          <w:szCs w:val="24"/>
        </w:rPr>
        <w:t xml:space="preserve"> </w:t>
      </w:r>
    </w:p>
    <w:p w14:paraId="316D1AFE" w14:textId="37ED9A2F" w:rsidR="00A843D0" w:rsidRPr="007E705E" w:rsidRDefault="00A843D0" w:rsidP="00A84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olor w:val="000000" w:themeColor="text1"/>
          <w:sz w:val="24"/>
        </w:rPr>
      </w:pPr>
      <w:r w:rsidRPr="007E705E">
        <w:rPr>
          <w:b/>
          <w:iCs/>
          <w:color w:val="000000" w:themeColor="text1"/>
          <w:sz w:val="24"/>
          <w:szCs w:val="24"/>
        </w:rPr>
        <w:t>Question selection</w:t>
      </w:r>
      <w:r w:rsidR="007B7A3E" w:rsidRPr="007E705E">
        <w:rPr>
          <w:b/>
          <w:iCs/>
          <w:color w:val="000000" w:themeColor="text1"/>
          <w:sz w:val="24"/>
          <w:szCs w:val="24"/>
          <w:vertAlign w:val="superscript"/>
        </w:rPr>
        <w:t>1</w:t>
      </w:r>
      <w:r w:rsidRPr="007E705E">
        <w:rPr>
          <w:b/>
          <w:iCs/>
          <w:color w:val="000000" w:themeColor="text1"/>
          <w:sz w:val="24"/>
          <w:szCs w:val="24"/>
        </w:rPr>
        <w:t>.</w:t>
      </w:r>
      <w:r w:rsidRPr="007E705E">
        <w:rPr>
          <w:b/>
          <w:bCs/>
          <w:color w:val="000000" w:themeColor="text1"/>
          <w:sz w:val="24"/>
          <w:szCs w:val="24"/>
        </w:rPr>
        <w:t xml:space="preserve"> </w:t>
      </w:r>
      <w:r w:rsidRPr="007E705E">
        <w:rPr>
          <w:bCs/>
          <w:color w:val="000000" w:themeColor="text1"/>
          <w:sz w:val="24"/>
          <w:szCs w:val="24"/>
        </w:rPr>
        <w:t>We subjected</w:t>
      </w:r>
      <w:r w:rsidRPr="007E705E">
        <w:rPr>
          <w:color w:val="000000" w:themeColor="text1"/>
          <w:sz w:val="24"/>
          <w:szCs w:val="24"/>
          <w:lang w:eastAsia="en-US"/>
        </w:rPr>
        <w:t xml:space="preserve"> </w:t>
      </w:r>
      <w:r w:rsidR="00810B7C" w:rsidRPr="007E705E">
        <w:rPr>
          <w:color w:val="000000" w:themeColor="text1"/>
          <w:sz w:val="24"/>
          <w:szCs w:val="24"/>
          <w:lang w:eastAsia="en-US"/>
        </w:rPr>
        <w:t>maths</w:t>
      </w:r>
      <w:r w:rsidRPr="007E705E">
        <w:rPr>
          <w:color w:val="000000" w:themeColor="text1"/>
          <w:sz w:val="24"/>
          <w:szCs w:val="24"/>
          <w:lang w:eastAsia="en-US"/>
        </w:rPr>
        <w:t xml:space="preserve"> question selection to a</w:t>
      </w:r>
      <w:r w:rsidRPr="007E705E">
        <w:rPr>
          <w:rFonts w:asciiTheme="majorBidi" w:hAnsiTheme="majorBidi"/>
          <w:color w:val="000000" w:themeColor="text1"/>
          <w:sz w:val="24"/>
        </w:rPr>
        <w:t xml:space="preserve"> </w:t>
      </w:r>
      <w:r w:rsidR="00BF0073" w:rsidRPr="007E705E">
        <w:rPr>
          <w:rFonts w:asciiTheme="majorBidi" w:hAnsiTheme="majorBidi"/>
          <w:color w:val="000000" w:themeColor="text1"/>
          <w:sz w:val="24"/>
        </w:rPr>
        <w:t>single-</w:t>
      </w:r>
      <w:r w:rsidRPr="007E705E">
        <w:rPr>
          <w:rFonts w:asciiTheme="majorBidi" w:hAnsiTheme="majorBidi"/>
          <w:color w:val="000000" w:themeColor="text1"/>
          <w:sz w:val="24"/>
        </w:rPr>
        <w:t>factor (</w:t>
      </w:r>
      <w:r w:rsidR="00D44FBA" w:rsidRPr="007E705E">
        <w:rPr>
          <w:color w:val="000000" w:themeColor="text1"/>
          <w:sz w:val="24"/>
          <w:szCs w:val="24"/>
        </w:rPr>
        <w:t>condition</w:t>
      </w:r>
      <w:r w:rsidR="000037F6" w:rsidRPr="007E705E">
        <w:rPr>
          <w:color w:val="000000" w:themeColor="text1"/>
          <w:sz w:val="24"/>
          <w:szCs w:val="24"/>
        </w:rPr>
        <w:t>)</w:t>
      </w:r>
      <w:r w:rsidRPr="007E705E">
        <w:rPr>
          <w:rFonts w:asciiTheme="majorBidi" w:hAnsiTheme="majorBidi"/>
          <w:color w:val="000000" w:themeColor="text1"/>
          <w:sz w:val="24"/>
        </w:rPr>
        <w:t xml:space="preserve"> Analysis of Covariance (ANCOVA), with </w:t>
      </w:r>
      <w:r w:rsidR="00D84754" w:rsidRPr="007E705E">
        <w:rPr>
          <w:rFonts w:asciiTheme="majorBidi" w:hAnsiTheme="majorBidi"/>
          <w:color w:val="000000" w:themeColor="text1"/>
          <w:sz w:val="24"/>
        </w:rPr>
        <w:t>indirect</w:t>
      </w:r>
      <w:r w:rsidRPr="007E705E">
        <w:rPr>
          <w:rFonts w:asciiTheme="majorBidi" w:hAnsiTheme="majorBidi"/>
          <w:color w:val="000000" w:themeColor="text1"/>
          <w:sz w:val="24"/>
        </w:rPr>
        <w:t xml:space="preserve"> </w:t>
      </w:r>
      <w:r w:rsidR="00810B7C" w:rsidRPr="007E705E">
        <w:rPr>
          <w:rFonts w:asciiTheme="majorBidi" w:hAnsiTheme="majorBidi"/>
          <w:color w:val="000000" w:themeColor="text1"/>
          <w:sz w:val="24"/>
        </w:rPr>
        <w:t>maths</w:t>
      </w:r>
      <w:r w:rsidRPr="007E705E">
        <w:rPr>
          <w:rFonts w:asciiTheme="majorBidi" w:hAnsiTheme="majorBidi"/>
          <w:color w:val="000000" w:themeColor="text1"/>
          <w:sz w:val="24"/>
        </w:rPr>
        <w:t xml:space="preserve"> motivation</w:t>
      </w:r>
      <w:r w:rsidR="0033751E" w:rsidRPr="007E705E">
        <w:rPr>
          <w:rFonts w:asciiTheme="majorBidi" w:hAnsiTheme="majorBidi"/>
          <w:color w:val="000000" w:themeColor="text1"/>
          <w:sz w:val="24"/>
        </w:rPr>
        <w:t xml:space="preserve">, gender identification, and </w:t>
      </w:r>
      <w:r w:rsidR="00810B7C" w:rsidRPr="007E705E">
        <w:rPr>
          <w:rFonts w:asciiTheme="majorBidi" w:hAnsiTheme="majorBidi"/>
          <w:color w:val="000000" w:themeColor="text1"/>
          <w:sz w:val="24"/>
        </w:rPr>
        <w:t>maths</w:t>
      </w:r>
      <w:r w:rsidR="0033751E" w:rsidRPr="007E705E">
        <w:rPr>
          <w:rFonts w:asciiTheme="majorBidi" w:hAnsiTheme="majorBidi"/>
          <w:color w:val="000000" w:themeColor="text1"/>
          <w:sz w:val="24"/>
        </w:rPr>
        <w:t xml:space="preserve"> identification</w:t>
      </w:r>
      <w:r w:rsidRPr="007E705E">
        <w:rPr>
          <w:rFonts w:asciiTheme="majorBidi" w:hAnsiTheme="majorBidi"/>
          <w:color w:val="000000" w:themeColor="text1"/>
          <w:sz w:val="24"/>
        </w:rPr>
        <w:t xml:space="preserve"> as covariate</w:t>
      </w:r>
      <w:r w:rsidR="0033751E" w:rsidRPr="007E705E">
        <w:rPr>
          <w:rFonts w:asciiTheme="majorBidi" w:hAnsiTheme="majorBidi"/>
          <w:color w:val="000000" w:themeColor="text1"/>
          <w:sz w:val="24"/>
        </w:rPr>
        <w:t>s</w:t>
      </w:r>
      <w:r w:rsidRPr="007E705E">
        <w:rPr>
          <w:rFonts w:asciiTheme="majorBidi" w:hAnsiTheme="majorBidi"/>
          <w:color w:val="000000" w:themeColor="text1"/>
          <w:sz w:val="24"/>
        </w:rPr>
        <w:t>. Before analysis</w:t>
      </w:r>
      <w:r w:rsidR="000037F6" w:rsidRPr="007E705E">
        <w:rPr>
          <w:rFonts w:asciiTheme="majorBidi" w:hAnsiTheme="majorBidi"/>
          <w:color w:val="000000" w:themeColor="text1"/>
          <w:sz w:val="24"/>
        </w:rPr>
        <w:t>,</w:t>
      </w:r>
      <w:r w:rsidRPr="007E705E">
        <w:rPr>
          <w:rFonts w:asciiTheme="majorBidi" w:hAnsiTheme="majorBidi"/>
          <w:color w:val="000000" w:themeColor="text1"/>
          <w:sz w:val="24"/>
        </w:rPr>
        <w:t xml:space="preserve"> we calculated</w:t>
      </w:r>
      <w:r w:rsidR="00BF0073" w:rsidRPr="007E705E">
        <w:rPr>
          <w:rFonts w:asciiTheme="majorBidi" w:hAnsiTheme="majorBidi"/>
          <w:color w:val="000000" w:themeColor="text1"/>
          <w:sz w:val="24"/>
        </w:rPr>
        <w:t xml:space="preserve"> for each participant</w:t>
      </w:r>
      <w:r w:rsidRPr="007E705E">
        <w:rPr>
          <w:rFonts w:asciiTheme="majorBidi" w:hAnsiTheme="majorBidi"/>
          <w:color w:val="000000" w:themeColor="text1"/>
          <w:sz w:val="24"/>
        </w:rPr>
        <w:t xml:space="preserve"> the number of solve questions minus the number of c</w:t>
      </w:r>
      <w:r w:rsidR="00016E4D" w:rsidRPr="007E705E">
        <w:rPr>
          <w:rFonts w:asciiTheme="majorBidi" w:hAnsiTheme="majorBidi"/>
          <w:color w:val="000000" w:themeColor="text1"/>
          <w:sz w:val="24"/>
        </w:rPr>
        <w:t>omparison questions selected</w:t>
      </w:r>
      <w:r w:rsidRPr="007E705E">
        <w:rPr>
          <w:rFonts w:asciiTheme="majorBidi" w:hAnsiTheme="majorBidi"/>
          <w:color w:val="000000" w:themeColor="text1"/>
          <w:sz w:val="24"/>
        </w:rPr>
        <w:t xml:space="preserve">, whereby a higher score denoted greater solve responding. Crucially, as hypothesized, </w:t>
      </w:r>
      <w:r w:rsidR="00160012" w:rsidRPr="007E705E">
        <w:rPr>
          <w:rFonts w:asciiTheme="majorBidi" w:hAnsiTheme="majorBidi"/>
          <w:color w:val="000000" w:themeColor="text1"/>
          <w:sz w:val="24"/>
        </w:rPr>
        <w:t>stereotype threat</w:t>
      </w:r>
      <w:r w:rsidRPr="007E705E">
        <w:rPr>
          <w:rFonts w:asciiTheme="majorBidi" w:hAnsiTheme="majorBidi"/>
          <w:color w:val="000000" w:themeColor="text1"/>
          <w:sz w:val="24"/>
        </w:rPr>
        <w:t xml:space="preserve"> participants chose to answer solve questions (</w:t>
      </w:r>
      <w:r w:rsidRPr="007E705E">
        <w:rPr>
          <w:rFonts w:asciiTheme="majorBidi" w:hAnsiTheme="majorBidi"/>
          <w:i/>
          <w:color w:val="000000" w:themeColor="text1"/>
          <w:sz w:val="24"/>
        </w:rPr>
        <w:t>M</w:t>
      </w:r>
      <w:r w:rsidR="006E2D4B" w:rsidRPr="007E705E">
        <w:rPr>
          <w:rFonts w:asciiTheme="majorBidi" w:hAnsiTheme="majorBidi"/>
          <w:i/>
          <w:color w:val="000000" w:themeColor="text1"/>
          <w:sz w:val="24"/>
        </w:rPr>
        <w:t>=</w:t>
      </w:r>
      <w:r w:rsidRPr="007E705E">
        <w:rPr>
          <w:rFonts w:asciiTheme="majorBidi" w:hAnsiTheme="majorBidi"/>
          <w:color w:val="000000" w:themeColor="text1"/>
          <w:sz w:val="24"/>
        </w:rPr>
        <w:t>1.</w:t>
      </w:r>
      <w:r w:rsidR="00530199" w:rsidRPr="007E705E">
        <w:rPr>
          <w:rFonts w:asciiTheme="majorBidi" w:hAnsiTheme="majorBidi"/>
          <w:color w:val="000000" w:themeColor="text1"/>
          <w:sz w:val="24"/>
        </w:rPr>
        <w:t>40</w:t>
      </w:r>
      <w:r w:rsidRPr="007E705E">
        <w:rPr>
          <w:rFonts w:asciiTheme="majorBidi" w:hAnsiTheme="majorBidi"/>
          <w:color w:val="000000" w:themeColor="text1"/>
          <w:sz w:val="24"/>
        </w:rPr>
        <w:t xml:space="preserve">, </w:t>
      </w:r>
      <w:r w:rsidRPr="007E705E">
        <w:rPr>
          <w:rFonts w:asciiTheme="majorBidi" w:hAnsiTheme="majorBidi"/>
          <w:i/>
          <w:color w:val="000000" w:themeColor="text1"/>
          <w:sz w:val="24"/>
        </w:rPr>
        <w:t>SE</w:t>
      </w:r>
      <w:r w:rsidR="006E2D4B" w:rsidRPr="007E705E">
        <w:rPr>
          <w:rFonts w:asciiTheme="majorBidi" w:hAnsiTheme="majorBidi"/>
          <w:color w:val="000000" w:themeColor="text1"/>
          <w:sz w:val="24"/>
        </w:rPr>
        <w:t>=</w:t>
      </w:r>
      <w:r w:rsidRPr="007E705E">
        <w:rPr>
          <w:rFonts w:asciiTheme="majorBidi" w:hAnsiTheme="majorBidi"/>
          <w:color w:val="000000" w:themeColor="text1"/>
          <w:sz w:val="24"/>
        </w:rPr>
        <w:t>.2</w:t>
      </w:r>
      <w:r w:rsidR="00530199" w:rsidRPr="007E705E">
        <w:rPr>
          <w:rFonts w:asciiTheme="majorBidi" w:hAnsiTheme="majorBidi"/>
          <w:color w:val="000000" w:themeColor="text1"/>
          <w:sz w:val="24"/>
        </w:rPr>
        <w:t>8</w:t>
      </w:r>
      <w:r w:rsidRPr="007E705E">
        <w:rPr>
          <w:rFonts w:asciiTheme="majorBidi" w:hAnsiTheme="majorBidi"/>
          <w:color w:val="000000" w:themeColor="text1"/>
          <w:sz w:val="24"/>
        </w:rPr>
        <w:t xml:space="preserve">), </w:t>
      </w:r>
      <w:r w:rsidRPr="007E705E">
        <w:rPr>
          <w:color w:val="000000" w:themeColor="text1"/>
          <w:sz w:val="24"/>
          <w:szCs w:val="24"/>
        </w:rPr>
        <w:t>95% CI [.8</w:t>
      </w:r>
      <w:r w:rsidR="00530199" w:rsidRPr="007E705E">
        <w:rPr>
          <w:color w:val="000000" w:themeColor="text1"/>
          <w:sz w:val="24"/>
          <w:szCs w:val="24"/>
        </w:rPr>
        <w:t>5</w:t>
      </w:r>
      <w:r w:rsidRPr="007E705E">
        <w:rPr>
          <w:color w:val="000000" w:themeColor="text1"/>
          <w:sz w:val="24"/>
          <w:szCs w:val="24"/>
        </w:rPr>
        <w:t>, 1.9</w:t>
      </w:r>
      <w:r w:rsidR="00530199" w:rsidRPr="007E705E">
        <w:rPr>
          <w:color w:val="000000" w:themeColor="text1"/>
          <w:sz w:val="24"/>
          <w:szCs w:val="24"/>
        </w:rPr>
        <w:t>6</w:t>
      </w:r>
      <w:r w:rsidRPr="007E705E">
        <w:rPr>
          <w:color w:val="000000" w:themeColor="text1"/>
          <w:sz w:val="24"/>
          <w:szCs w:val="24"/>
        </w:rPr>
        <w:t>]</w:t>
      </w:r>
      <w:r w:rsidRPr="007E705E">
        <w:rPr>
          <w:rFonts w:asciiTheme="majorBidi" w:hAnsiTheme="majorBidi"/>
          <w:color w:val="000000" w:themeColor="text1"/>
          <w:sz w:val="24"/>
        </w:rPr>
        <w:t xml:space="preserve"> more often than no</w:t>
      </w:r>
      <w:r w:rsidR="001468E1" w:rsidRPr="007E705E">
        <w:rPr>
          <w:rFonts w:asciiTheme="majorBidi" w:hAnsiTheme="majorBidi"/>
          <w:color w:val="000000" w:themeColor="text1"/>
          <w:sz w:val="24"/>
        </w:rPr>
        <w:t>-</w:t>
      </w:r>
      <w:r w:rsidR="00160012" w:rsidRPr="007E705E">
        <w:rPr>
          <w:rFonts w:asciiTheme="majorBidi" w:hAnsiTheme="majorBidi"/>
          <w:color w:val="000000" w:themeColor="text1"/>
          <w:sz w:val="24"/>
        </w:rPr>
        <w:t>stereotype threat</w:t>
      </w:r>
      <w:r w:rsidRPr="007E705E">
        <w:rPr>
          <w:rFonts w:asciiTheme="majorBidi" w:hAnsiTheme="majorBidi"/>
          <w:color w:val="000000" w:themeColor="text1"/>
          <w:sz w:val="24"/>
        </w:rPr>
        <w:t xml:space="preserve"> participants (</w:t>
      </w:r>
      <w:r w:rsidRPr="007E705E">
        <w:rPr>
          <w:rFonts w:asciiTheme="majorBidi" w:hAnsiTheme="majorBidi"/>
          <w:i/>
          <w:color w:val="000000" w:themeColor="text1"/>
          <w:sz w:val="24"/>
        </w:rPr>
        <w:t>M</w:t>
      </w:r>
      <w:r w:rsidR="006E2D4B" w:rsidRPr="007E705E">
        <w:rPr>
          <w:rFonts w:asciiTheme="majorBidi" w:hAnsiTheme="majorBidi"/>
          <w:color w:val="000000" w:themeColor="text1"/>
          <w:sz w:val="24"/>
        </w:rPr>
        <w:t>=</w:t>
      </w:r>
      <w:r w:rsidRPr="007E705E">
        <w:rPr>
          <w:rFonts w:asciiTheme="majorBidi" w:hAnsiTheme="majorBidi"/>
          <w:color w:val="000000" w:themeColor="text1"/>
          <w:sz w:val="24"/>
        </w:rPr>
        <w:t>.4</w:t>
      </w:r>
      <w:r w:rsidR="00530199" w:rsidRPr="007E705E">
        <w:rPr>
          <w:rFonts w:asciiTheme="majorBidi" w:hAnsiTheme="majorBidi"/>
          <w:color w:val="000000" w:themeColor="text1"/>
          <w:sz w:val="24"/>
        </w:rPr>
        <w:t>6</w:t>
      </w:r>
      <w:r w:rsidRPr="007E705E">
        <w:rPr>
          <w:rFonts w:asciiTheme="majorBidi" w:hAnsiTheme="majorBidi"/>
          <w:color w:val="000000" w:themeColor="text1"/>
          <w:sz w:val="24"/>
        </w:rPr>
        <w:t xml:space="preserve">, </w:t>
      </w:r>
      <w:r w:rsidRPr="007E705E">
        <w:rPr>
          <w:rFonts w:asciiTheme="majorBidi" w:hAnsiTheme="majorBidi"/>
          <w:i/>
          <w:color w:val="000000" w:themeColor="text1"/>
          <w:sz w:val="24"/>
        </w:rPr>
        <w:t>SE</w:t>
      </w:r>
      <w:r w:rsidR="006E2D4B" w:rsidRPr="007E705E">
        <w:rPr>
          <w:rFonts w:asciiTheme="majorBidi" w:hAnsiTheme="majorBidi"/>
          <w:color w:val="000000" w:themeColor="text1"/>
          <w:sz w:val="24"/>
        </w:rPr>
        <w:t>=</w:t>
      </w:r>
      <w:r w:rsidRPr="007E705E">
        <w:rPr>
          <w:rFonts w:asciiTheme="majorBidi" w:hAnsiTheme="majorBidi"/>
          <w:color w:val="000000" w:themeColor="text1"/>
          <w:sz w:val="24"/>
        </w:rPr>
        <w:t>.3</w:t>
      </w:r>
      <w:r w:rsidR="00530199" w:rsidRPr="007E705E">
        <w:rPr>
          <w:rFonts w:asciiTheme="majorBidi" w:hAnsiTheme="majorBidi"/>
          <w:color w:val="000000" w:themeColor="text1"/>
          <w:sz w:val="24"/>
        </w:rPr>
        <w:t>1</w:t>
      </w:r>
      <w:r w:rsidRPr="007E705E">
        <w:rPr>
          <w:rFonts w:asciiTheme="majorBidi" w:hAnsiTheme="majorBidi"/>
          <w:color w:val="000000" w:themeColor="text1"/>
          <w:sz w:val="24"/>
        </w:rPr>
        <w:t xml:space="preserve">), </w:t>
      </w:r>
      <w:r w:rsidRPr="007E705E">
        <w:rPr>
          <w:color w:val="000000" w:themeColor="text1"/>
          <w:sz w:val="24"/>
          <w:szCs w:val="24"/>
        </w:rPr>
        <w:t>95% CI [-.1</w:t>
      </w:r>
      <w:r w:rsidR="00530199" w:rsidRPr="007E705E">
        <w:rPr>
          <w:color w:val="000000" w:themeColor="text1"/>
          <w:sz w:val="24"/>
          <w:szCs w:val="24"/>
        </w:rPr>
        <w:t>6</w:t>
      </w:r>
      <w:r w:rsidRPr="007E705E">
        <w:rPr>
          <w:color w:val="000000" w:themeColor="text1"/>
          <w:sz w:val="24"/>
          <w:szCs w:val="24"/>
        </w:rPr>
        <w:t>, 1.</w:t>
      </w:r>
      <w:r w:rsidR="00530199" w:rsidRPr="007E705E">
        <w:rPr>
          <w:color w:val="000000" w:themeColor="text1"/>
          <w:sz w:val="24"/>
          <w:szCs w:val="24"/>
        </w:rPr>
        <w:t>08</w:t>
      </w:r>
      <w:r w:rsidRPr="007E705E">
        <w:rPr>
          <w:color w:val="000000" w:themeColor="text1"/>
          <w:sz w:val="24"/>
          <w:szCs w:val="24"/>
        </w:rPr>
        <w:t>]</w:t>
      </w:r>
      <w:r w:rsidRPr="007E705E">
        <w:rPr>
          <w:rFonts w:asciiTheme="majorBidi" w:hAnsiTheme="majorBidi"/>
          <w:color w:val="000000" w:themeColor="text1"/>
          <w:sz w:val="24"/>
        </w:rPr>
        <w:t xml:space="preserve">, </w:t>
      </w:r>
      <w:r w:rsidRPr="007E705E">
        <w:rPr>
          <w:rFonts w:asciiTheme="majorBidi" w:hAnsiTheme="majorBidi"/>
          <w:i/>
          <w:color w:val="000000" w:themeColor="text1"/>
          <w:sz w:val="24"/>
        </w:rPr>
        <w:t>F</w:t>
      </w:r>
      <w:r w:rsidRPr="007E705E">
        <w:rPr>
          <w:rFonts w:asciiTheme="majorBidi" w:hAnsiTheme="majorBidi"/>
          <w:color w:val="000000" w:themeColor="text1"/>
          <w:sz w:val="24"/>
        </w:rPr>
        <w:t xml:space="preserve">(1, </w:t>
      </w:r>
      <w:r w:rsidR="00530199" w:rsidRPr="007E705E">
        <w:rPr>
          <w:rFonts w:asciiTheme="majorBidi" w:hAnsiTheme="majorBidi"/>
          <w:color w:val="000000" w:themeColor="text1"/>
          <w:sz w:val="24"/>
        </w:rPr>
        <w:t>98</w:t>
      </w:r>
      <w:r w:rsidRPr="007E705E">
        <w:rPr>
          <w:rFonts w:asciiTheme="majorBidi" w:hAnsiTheme="majorBidi"/>
          <w:color w:val="000000" w:themeColor="text1"/>
          <w:sz w:val="24"/>
        </w:rPr>
        <w:t>)</w:t>
      </w:r>
      <w:r w:rsidR="006E2D4B" w:rsidRPr="007E705E">
        <w:rPr>
          <w:rFonts w:asciiTheme="majorBidi" w:hAnsiTheme="majorBidi"/>
          <w:color w:val="000000" w:themeColor="text1"/>
          <w:sz w:val="24"/>
        </w:rPr>
        <w:t>=</w:t>
      </w:r>
      <w:r w:rsidRPr="007E705E">
        <w:rPr>
          <w:rFonts w:asciiTheme="majorBidi" w:hAnsiTheme="majorBidi"/>
          <w:color w:val="000000" w:themeColor="text1"/>
          <w:sz w:val="24"/>
        </w:rPr>
        <w:t>4.</w:t>
      </w:r>
      <w:r w:rsidR="00530199" w:rsidRPr="007E705E">
        <w:rPr>
          <w:rFonts w:asciiTheme="majorBidi" w:hAnsiTheme="majorBidi"/>
          <w:color w:val="000000" w:themeColor="text1"/>
          <w:sz w:val="24"/>
        </w:rPr>
        <w:t>98</w:t>
      </w:r>
      <w:r w:rsidRPr="007E705E">
        <w:rPr>
          <w:rFonts w:asciiTheme="majorBidi" w:hAnsiTheme="majorBidi"/>
          <w:color w:val="000000" w:themeColor="text1"/>
          <w:sz w:val="24"/>
        </w:rPr>
        <w:t xml:space="preserve">, </w:t>
      </w:r>
      <w:r w:rsidRPr="007E705E">
        <w:rPr>
          <w:rFonts w:asciiTheme="majorBidi" w:hAnsiTheme="majorBidi"/>
          <w:i/>
          <w:color w:val="000000" w:themeColor="text1"/>
          <w:sz w:val="24"/>
        </w:rPr>
        <w:t>p</w:t>
      </w:r>
      <w:r w:rsidR="006E2D4B" w:rsidRPr="007E705E">
        <w:rPr>
          <w:rFonts w:asciiTheme="majorBidi" w:hAnsiTheme="majorBidi"/>
          <w:color w:val="000000" w:themeColor="text1"/>
          <w:sz w:val="24"/>
        </w:rPr>
        <w:t>=</w:t>
      </w:r>
      <w:r w:rsidRPr="007E705E">
        <w:rPr>
          <w:rFonts w:asciiTheme="majorBidi" w:hAnsiTheme="majorBidi"/>
          <w:color w:val="000000" w:themeColor="text1"/>
          <w:sz w:val="24"/>
        </w:rPr>
        <w:t>.0</w:t>
      </w:r>
      <w:r w:rsidR="00530199" w:rsidRPr="007E705E">
        <w:rPr>
          <w:rFonts w:asciiTheme="majorBidi" w:hAnsiTheme="majorBidi"/>
          <w:color w:val="000000" w:themeColor="text1"/>
          <w:sz w:val="24"/>
        </w:rPr>
        <w:t>28</w:t>
      </w:r>
      <w:r w:rsidRPr="007E705E">
        <w:rPr>
          <w:rFonts w:asciiTheme="majorBidi" w:hAnsiTheme="majorBidi"/>
          <w:color w:val="000000" w:themeColor="text1"/>
          <w:sz w:val="24"/>
        </w:rPr>
        <w:t xml:space="preserve">, </w:t>
      </w:r>
      <w:r w:rsidRPr="007E705E">
        <w:rPr>
          <w:rFonts w:asciiTheme="majorBidi" w:eastAsia="ArialMT" w:hAnsiTheme="majorBidi"/>
          <w:color w:val="000000" w:themeColor="text1"/>
          <w:sz w:val="24"/>
        </w:rPr>
        <w:t>ηp</w:t>
      </w:r>
      <w:r w:rsidRPr="007E705E">
        <w:rPr>
          <w:rFonts w:asciiTheme="majorBidi" w:eastAsia="ArialMT" w:hAnsiTheme="majorBidi"/>
          <w:color w:val="000000" w:themeColor="text1"/>
          <w:sz w:val="24"/>
          <w:vertAlign w:val="superscript"/>
        </w:rPr>
        <w:t>2</w:t>
      </w:r>
      <w:r w:rsidR="006E2D4B" w:rsidRPr="007E705E">
        <w:rPr>
          <w:rFonts w:asciiTheme="majorBidi" w:hAnsiTheme="majorBidi"/>
          <w:color w:val="000000" w:themeColor="text1"/>
          <w:sz w:val="24"/>
        </w:rPr>
        <w:t>=</w:t>
      </w:r>
      <w:r w:rsidRPr="007E705E">
        <w:rPr>
          <w:rFonts w:asciiTheme="majorBidi" w:hAnsiTheme="majorBidi"/>
          <w:color w:val="000000" w:themeColor="text1"/>
          <w:sz w:val="24"/>
        </w:rPr>
        <w:t>.0</w:t>
      </w:r>
      <w:r w:rsidR="00530199" w:rsidRPr="007E705E">
        <w:rPr>
          <w:rFonts w:asciiTheme="majorBidi" w:hAnsiTheme="majorBidi"/>
          <w:color w:val="000000" w:themeColor="text1"/>
          <w:sz w:val="24"/>
        </w:rPr>
        <w:t>5</w:t>
      </w:r>
      <w:r w:rsidR="007B7A3E" w:rsidRPr="007E705E">
        <w:rPr>
          <w:rFonts w:asciiTheme="majorBidi" w:hAnsiTheme="majorBidi"/>
          <w:color w:val="000000" w:themeColor="text1"/>
          <w:sz w:val="24"/>
          <w:vertAlign w:val="superscript"/>
        </w:rPr>
        <w:t>2</w:t>
      </w:r>
      <w:r w:rsidRPr="007E705E">
        <w:rPr>
          <w:rFonts w:asciiTheme="majorBidi" w:hAnsiTheme="majorBidi"/>
          <w:color w:val="000000" w:themeColor="text1"/>
          <w:sz w:val="24"/>
        </w:rPr>
        <w:t xml:space="preserve">. As anticipated, the </w:t>
      </w:r>
      <w:r w:rsidR="00810B7C" w:rsidRPr="007E705E">
        <w:rPr>
          <w:rFonts w:asciiTheme="majorBidi" w:hAnsiTheme="majorBidi"/>
          <w:color w:val="000000" w:themeColor="text1"/>
          <w:sz w:val="24"/>
        </w:rPr>
        <w:t>maths</w:t>
      </w:r>
      <w:r w:rsidRPr="007E705E">
        <w:rPr>
          <w:rFonts w:asciiTheme="majorBidi" w:hAnsiTheme="majorBidi"/>
          <w:color w:val="000000" w:themeColor="text1"/>
          <w:sz w:val="24"/>
        </w:rPr>
        <w:t xml:space="preserve"> motivation covariate measure did </w:t>
      </w:r>
      <w:r w:rsidR="00E77F02" w:rsidRPr="007E705E">
        <w:rPr>
          <w:rFonts w:asciiTheme="majorBidi" w:hAnsiTheme="majorBidi"/>
          <w:color w:val="000000" w:themeColor="text1"/>
          <w:sz w:val="24"/>
        </w:rPr>
        <w:t xml:space="preserve">not significantly explain </w:t>
      </w:r>
      <w:r w:rsidR="0030373C" w:rsidRPr="007E705E">
        <w:rPr>
          <w:rFonts w:asciiTheme="majorBidi" w:hAnsiTheme="majorBidi"/>
          <w:color w:val="000000" w:themeColor="text1"/>
          <w:sz w:val="24"/>
        </w:rPr>
        <w:t xml:space="preserve">the </w:t>
      </w:r>
      <w:r w:rsidR="00E77F02" w:rsidRPr="007E705E">
        <w:rPr>
          <w:rFonts w:asciiTheme="majorBidi" w:hAnsiTheme="majorBidi"/>
          <w:color w:val="000000" w:themeColor="text1"/>
          <w:sz w:val="24"/>
        </w:rPr>
        <w:t>variance in question type selected</w:t>
      </w:r>
      <w:r w:rsidRPr="007E705E">
        <w:rPr>
          <w:rFonts w:asciiTheme="majorBidi" w:hAnsiTheme="majorBidi"/>
          <w:color w:val="000000" w:themeColor="text1"/>
          <w:sz w:val="24"/>
        </w:rPr>
        <w:t>,</w:t>
      </w:r>
      <w:r w:rsidRPr="007E705E">
        <w:rPr>
          <w:rFonts w:asciiTheme="majorBidi" w:hAnsiTheme="majorBidi"/>
          <w:i/>
          <w:color w:val="000000" w:themeColor="text1"/>
          <w:sz w:val="24"/>
        </w:rPr>
        <w:t xml:space="preserve"> F</w:t>
      </w:r>
      <w:r w:rsidRPr="007E705E">
        <w:rPr>
          <w:rFonts w:asciiTheme="majorBidi" w:hAnsiTheme="majorBidi"/>
          <w:color w:val="000000" w:themeColor="text1"/>
          <w:sz w:val="24"/>
        </w:rPr>
        <w:t xml:space="preserve">(1, </w:t>
      </w:r>
      <w:r w:rsidR="00B76763" w:rsidRPr="007E705E">
        <w:rPr>
          <w:rFonts w:asciiTheme="majorBidi" w:hAnsiTheme="majorBidi"/>
          <w:color w:val="000000" w:themeColor="text1"/>
          <w:sz w:val="24"/>
        </w:rPr>
        <w:t>98</w:t>
      </w:r>
      <w:r w:rsidRPr="007E705E">
        <w:rPr>
          <w:rFonts w:asciiTheme="majorBidi" w:hAnsiTheme="majorBidi"/>
          <w:color w:val="000000" w:themeColor="text1"/>
          <w:sz w:val="24"/>
        </w:rPr>
        <w:t>)</w:t>
      </w:r>
      <w:r w:rsidR="006E2D4B" w:rsidRPr="007E705E">
        <w:rPr>
          <w:rFonts w:asciiTheme="majorBidi" w:hAnsiTheme="majorBidi"/>
          <w:color w:val="000000" w:themeColor="text1"/>
          <w:sz w:val="24"/>
        </w:rPr>
        <w:t>=</w:t>
      </w:r>
      <w:r w:rsidR="00B76763" w:rsidRPr="007E705E">
        <w:rPr>
          <w:rFonts w:asciiTheme="majorBidi" w:hAnsiTheme="majorBidi"/>
          <w:color w:val="000000" w:themeColor="text1"/>
          <w:sz w:val="24"/>
        </w:rPr>
        <w:t>2.20</w:t>
      </w:r>
      <w:r w:rsidRPr="007E705E">
        <w:rPr>
          <w:rFonts w:asciiTheme="majorBidi" w:hAnsiTheme="majorBidi"/>
          <w:color w:val="000000" w:themeColor="text1"/>
          <w:sz w:val="24"/>
        </w:rPr>
        <w:t xml:space="preserve">, </w:t>
      </w:r>
      <w:r w:rsidRPr="007E705E">
        <w:rPr>
          <w:rFonts w:asciiTheme="majorBidi" w:hAnsiTheme="majorBidi"/>
          <w:i/>
          <w:color w:val="000000" w:themeColor="text1"/>
          <w:sz w:val="24"/>
        </w:rPr>
        <w:t>p</w:t>
      </w:r>
      <w:r w:rsidR="00B753D7" w:rsidRPr="007E705E">
        <w:rPr>
          <w:rFonts w:asciiTheme="majorBidi" w:hAnsiTheme="majorBidi"/>
          <w:color w:val="000000" w:themeColor="text1"/>
          <w:sz w:val="24"/>
        </w:rPr>
        <w:t>=</w:t>
      </w:r>
      <w:r w:rsidRPr="007E705E">
        <w:rPr>
          <w:rFonts w:asciiTheme="majorBidi" w:hAnsiTheme="majorBidi"/>
          <w:color w:val="000000" w:themeColor="text1"/>
          <w:sz w:val="24"/>
        </w:rPr>
        <w:t>.</w:t>
      </w:r>
      <w:r w:rsidR="00B753D7" w:rsidRPr="007E705E">
        <w:rPr>
          <w:rFonts w:asciiTheme="majorBidi" w:hAnsiTheme="majorBidi"/>
          <w:color w:val="000000" w:themeColor="text1"/>
          <w:sz w:val="24"/>
        </w:rPr>
        <w:t>141</w:t>
      </w:r>
      <w:r w:rsidRPr="007E705E">
        <w:rPr>
          <w:rFonts w:asciiTheme="majorBidi" w:hAnsiTheme="majorBidi"/>
          <w:color w:val="000000" w:themeColor="text1"/>
          <w:sz w:val="24"/>
        </w:rPr>
        <w:t xml:space="preserve">. </w:t>
      </w:r>
      <w:r w:rsidR="00E77F02" w:rsidRPr="007E705E">
        <w:rPr>
          <w:rFonts w:asciiTheme="majorBidi" w:hAnsiTheme="majorBidi"/>
          <w:color w:val="000000" w:themeColor="text1"/>
          <w:sz w:val="24"/>
        </w:rPr>
        <w:t>Similarly, g</w:t>
      </w:r>
      <w:r w:rsidR="00B76763" w:rsidRPr="007E705E">
        <w:rPr>
          <w:rFonts w:asciiTheme="majorBidi" w:hAnsiTheme="majorBidi"/>
          <w:color w:val="000000" w:themeColor="text1"/>
          <w:sz w:val="24"/>
        </w:rPr>
        <w:t xml:space="preserve">ender identification was not significant, </w:t>
      </w:r>
      <w:r w:rsidR="00DA4E62" w:rsidRPr="007E705E">
        <w:rPr>
          <w:rFonts w:asciiTheme="majorBidi" w:hAnsiTheme="majorBidi"/>
          <w:i/>
          <w:color w:val="000000" w:themeColor="text1"/>
          <w:sz w:val="24"/>
        </w:rPr>
        <w:t>F</w:t>
      </w:r>
      <w:r w:rsidR="00DA4E62" w:rsidRPr="007E705E">
        <w:rPr>
          <w:rFonts w:asciiTheme="majorBidi" w:hAnsiTheme="majorBidi"/>
          <w:color w:val="000000" w:themeColor="text1"/>
          <w:sz w:val="24"/>
        </w:rPr>
        <w:t>(1, 98)</w:t>
      </w:r>
      <w:r w:rsidR="006E2D4B" w:rsidRPr="007E705E">
        <w:rPr>
          <w:rFonts w:asciiTheme="majorBidi" w:hAnsiTheme="majorBidi"/>
          <w:color w:val="000000" w:themeColor="text1"/>
          <w:sz w:val="24"/>
        </w:rPr>
        <w:t>=</w:t>
      </w:r>
      <w:r w:rsidR="00DA4E62" w:rsidRPr="007E705E">
        <w:rPr>
          <w:rFonts w:asciiTheme="majorBidi" w:hAnsiTheme="majorBidi"/>
          <w:color w:val="000000" w:themeColor="text1"/>
          <w:sz w:val="24"/>
        </w:rPr>
        <w:t xml:space="preserve">2.35, </w:t>
      </w:r>
      <w:r w:rsidR="00323601" w:rsidRPr="007E705E">
        <w:rPr>
          <w:rFonts w:asciiTheme="majorBidi" w:hAnsiTheme="majorBidi"/>
          <w:i/>
          <w:color w:val="000000" w:themeColor="text1"/>
          <w:sz w:val="24"/>
        </w:rPr>
        <w:t>p</w:t>
      </w:r>
      <w:r w:rsidR="00B753D7" w:rsidRPr="007E705E">
        <w:rPr>
          <w:rFonts w:asciiTheme="majorBidi" w:hAnsiTheme="majorBidi"/>
          <w:i/>
          <w:color w:val="000000" w:themeColor="text1"/>
          <w:sz w:val="24"/>
        </w:rPr>
        <w:t>=</w:t>
      </w:r>
      <w:r w:rsidR="00DA4E62" w:rsidRPr="007E705E">
        <w:rPr>
          <w:rFonts w:asciiTheme="majorBidi" w:hAnsiTheme="majorBidi"/>
          <w:color w:val="000000" w:themeColor="text1"/>
          <w:sz w:val="24"/>
        </w:rPr>
        <w:t>.</w:t>
      </w:r>
      <w:r w:rsidR="00B753D7" w:rsidRPr="007E705E">
        <w:rPr>
          <w:rFonts w:asciiTheme="majorBidi" w:hAnsiTheme="majorBidi"/>
          <w:color w:val="000000" w:themeColor="text1"/>
          <w:sz w:val="24"/>
        </w:rPr>
        <w:t>128</w:t>
      </w:r>
      <w:r w:rsidR="005B5F29" w:rsidRPr="007E705E">
        <w:rPr>
          <w:rFonts w:asciiTheme="majorBidi" w:hAnsiTheme="majorBidi"/>
          <w:color w:val="000000" w:themeColor="text1"/>
          <w:sz w:val="24"/>
        </w:rPr>
        <w:t xml:space="preserve">, </w:t>
      </w:r>
      <w:r w:rsidR="00433F8F" w:rsidRPr="007E705E">
        <w:rPr>
          <w:rFonts w:asciiTheme="majorBidi" w:hAnsiTheme="majorBidi"/>
          <w:color w:val="000000" w:themeColor="text1"/>
          <w:sz w:val="24"/>
        </w:rPr>
        <w:t xml:space="preserve">whereas </w:t>
      </w:r>
      <w:r w:rsidR="005B5F29" w:rsidRPr="007E705E">
        <w:rPr>
          <w:rFonts w:asciiTheme="majorBidi" w:hAnsiTheme="majorBidi"/>
          <w:color w:val="000000" w:themeColor="text1"/>
          <w:sz w:val="24"/>
        </w:rPr>
        <w:t xml:space="preserve">the effect of </w:t>
      </w:r>
      <w:r w:rsidR="00810B7C" w:rsidRPr="007E705E">
        <w:rPr>
          <w:rFonts w:asciiTheme="majorBidi" w:hAnsiTheme="majorBidi"/>
          <w:color w:val="000000" w:themeColor="text1"/>
          <w:sz w:val="24"/>
        </w:rPr>
        <w:t>maths</w:t>
      </w:r>
      <w:r w:rsidR="005B5F29" w:rsidRPr="007E705E">
        <w:rPr>
          <w:rFonts w:asciiTheme="majorBidi" w:hAnsiTheme="majorBidi"/>
          <w:color w:val="000000" w:themeColor="text1"/>
          <w:sz w:val="24"/>
        </w:rPr>
        <w:t xml:space="preserve"> identification </w:t>
      </w:r>
      <w:r w:rsidR="00E77F02" w:rsidRPr="007E705E">
        <w:rPr>
          <w:rFonts w:asciiTheme="majorBidi" w:hAnsiTheme="majorBidi"/>
          <w:color w:val="000000" w:themeColor="text1"/>
          <w:sz w:val="24"/>
        </w:rPr>
        <w:t xml:space="preserve">on question type selected </w:t>
      </w:r>
      <w:r w:rsidR="00433F8F" w:rsidRPr="007E705E">
        <w:rPr>
          <w:rFonts w:asciiTheme="majorBidi" w:hAnsiTheme="majorBidi"/>
          <w:color w:val="000000" w:themeColor="text1"/>
          <w:sz w:val="24"/>
        </w:rPr>
        <w:t xml:space="preserve">was </w:t>
      </w:r>
      <w:r w:rsidR="005B5F29" w:rsidRPr="007E705E">
        <w:rPr>
          <w:rFonts w:asciiTheme="majorBidi" w:hAnsiTheme="majorBidi"/>
          <w:color w:val="000000" w:themeColor="text1"/>
          <w:sz w:val="24"/>
        </w:rPr>
        <w:t xml:space="preserve">marginal, </w:t>
      </w:r>
      <w:r w:rsidR="005B5F29" w:rsidRPr="007E705E">
        <w:rPr>
          <w:rFonts w:asciiTheme="majorBidi" w:hAnsiTheme="majorBidi"/>
          <w:i/>
          <w:color w:val="000000" w:themeColor="text1"/>
          <w:sz w:val="24"/>
        </w:rPr>
        <w:t>F</w:t>
      </w:r>
      <w:r w:rsidR="005B5F29" w:rsidRPr="007E705E">
        <w:rPr>
          <w:rFonts w:asciiTheme="majorBidi" w:hAnsiTheme="majorBidi"/>
          <w:color w:val="000000" w:themeColor="text1"/>
          <w:sz w:val="24"/>
        </w:rPr>
        <w:t>(1, 98)</w:t>
      </w:r>
      <w:r w:rsidR="006E2D4B" w:rsidRPr="007E705E">
        <w:rPr>
          <w:rFonts w:asciiTheme="majorBidi" w:hAnsiTheme="majorBidi"/>
          <w:color w:val="000000" w:themeColor="text1"/>
          <w:sz w:val="24"/>
        </w:rPr>
        <w:t>=</w:t>
      </w:r>
      <w:r w:rsidR="005B5F29" w:rsidRPr="007E705E">
        <w:rPr>
          <w:rFonts w:asciiTheme="majorBidi" w:hAnsiTheme="majorBidi"/>
          <w:color w:val="000000" w:themeColor="text1"/>
          <w:sz w:val="24"/>
        </w:rPr>
        <w:t xml:space="preserve">3.55, </w:t>
      </w:r>
      <w:r w:rsidR="005B5F29" w:rsidRPr="007E705E">
        <w:rPr>
          <w:rFonts w:asciiTheme="majorBidi" w:hAnsiTheme="majorBidi"/>
          <w:i/>
          <w:color w:val="000000" w:themeColor="text1"/>
          <w:sz w:val="24"/>
        </w:rPr>
        <w:t>p</w:t>
      </w:r>
      <w:r w:rsidR="006E2D4B" w:rsidRPr="007E705E">
        <w:rPr>
          <w:rFonts w:asciiTheme="majorBidi" w:hAnsiTheme="majorBidi"/>
          <w:color w:val="000000" w:themeColor="text1"/>
          <w:sz w:val="24"/>
        </w:rPr>
        <w:t>=</w:t>
      </w:r>
      <w:r w:rsidR="005B5F29" w:rsidRPr="007E705E">
        <w:rPr>
          <w:rFonts w:asciiTheme="majorBidi" w:hAnsiTheme="majorBidi"/>
          <w:color w:val="000000" w:themeColor="text1"/>
          <w:sz w:val="24"/>
        </w:rPr>
        <w:t>.063</w:t>
      </w:r>
      <w:r w:rsidR="00642218" w:rsidRPr="007E705E">
        <w:rPr>
          <w:rFonts w:asciiTheme="majorBidi" w:hAnsiTheme="majorBidi"/>
          <w:color w:val="000000" w:themeColor="text1"/>
          <w:sz w:val="24"/>
        </w:rPr>
        <w:t xml:space="preserve">, </w:t>
      </w:r>
      <w:r w:rsidR="00642218" w:rsidRPr="007E705E">
        <w:rPr>
          <w:rFonts w:asciiTheme="majorBidi" w:eastAsia="ArialMT" w:hAnsiTheme="majorBidi"/>
          <w:color w:val="000000" w:themeColor="text1"/>
          <w:sz w:val="24"/>
        </w:rPr>
        <w:t>ηp</w:t>
      </w:r>
      <w:r w:rsidR="00642218" w:rsidRPr="007E705E">
        <w:rPr>
          <w:rFonts w:asciiTheme="majorBidi" w:eastAsia="ArialMT" w:hAnsiTheme="majorBidi"/>
          <w:color w:val="000000" w:themeColor="text1"/>
          <w:sz w:val="24"/>
          <w:vertAlign w:val="superscript"/>
        </w:rPr>
        <w:t>2</w:t>
      </w:r>
      <w:r w:rsidR="006E2D4B" w:rsidRPr="007E705E">
        <w:rPr>
          <w:rFonts w:asciiTheme="majorBidi" w:hAnsiTheme="majorBidi"/>
          <w:color w:val="000000" w:themeColor="text1"/>
          <w:sz w:val="24"/>
        </w:rPr>
        <w:t>=</w:t>
      </w:r>
      <w:r w:rsidR="00642218" w:rsidRPr="007E705E">
        <w:rPr>
          <w:rFonts w:asciiTheme="majorBidi" w:hAnsiTheme="majorBidi"/>
          <w:color w:val="000000" w:themeColor="text1"/>
          <w:sz w:val="24"/>
        </w:rPr>
        <w:t>.04</w:t>
      </w:r>
      <w:r w:rsidR="00F31B4A" w:rsidRPr="007E705E">
        <w:rPr>
          <w:rFonts w:asciiTheme="majorBidi" w:hAnsiTheme="majorBidi"/>
          <w:color w:val="000000" w:themeColor="text1"/>
          <w:sz w:val="24"/>
        </w:rPr>
        <w:t xml:space="preserve"> </w:t>
      </w:r>
      <w:r w:rsidR="00C232D5" w:rsidRPr="007E705E">
        <w:rPr>
          <w:rFonts w:asciiTheme="majorBidi" w:hAnsiTheme="majorBidi"/>
          <w:color w:val="000000" w:themeColor="text1"/>
          <w:sz w:val="24"/>
        </w:rPr>
        <w:t>(see Online Supplement for further moderators analyses: motivation, gender identity, maths identity</w:t>
      </w:r>
      <w:r w:rsidR="00390294" w:rsidRPr="007E705E">
        <w:rPr>
          <w:rFonts w:asciiTheme="majorBidi" w:hAnsiTheme="majorBidi"/>
          <w:color w:val="000000" w:themeColor="text1"/>
          <w:sz w:val="24"/>
        </w:rPr>
        <w:t>)</w:t>
      </w:r>
      <w:r w:rsidR="005B5F29" w:rsidRPr="007E705E">
        <w:rPr>
          <w:rFonts w:asciiTheme="majorBidi" w:hAnsiTheme="majorBidi"/>
          <w:color w:val="000000" w:themeColor="text1"/>
          <w:sz w:val="24"/>
        </w:rPr>
        <w:t xml:space="preserve">. </w:t>
      </w:r>
      <w:r w:rsidRPr="007E705E">
        <w:rPr>
          <w:rFonts w:asciiTheme="majorBidi" w:hAnsiTheme="majorBidi"/>
          <w:color w:val="000000" w:themeColor="text1"/>
          <w:sz w:val="24"/>
        </w:rPr>
        <w:t xml:space="preserve">We present </w:t>
      </w:r>
      <w:r w:rsidRPr="007E705E">
        <w:rPr>
          <w:color w:val="000000" w:themeColor="text1"/>
          <w:sz w:val="24"/>
          <w:szCs w:val="24"/>
          <w:lang w:eastAsia="en-US"/>
        </w:rPr>
        <w:t>correlations among variables in Table 1.</w:t>
      </w:r>
    </w:p>
    <w:p w14:paraId="73B69311" w14:textId="6CF397E0" w:rsidR="00606974" w:rsidRPr="007E705E" w:rsidRDefault="003D329F">
      <w:pPr>
        <w:adjustRightInd w:val="0"/>
        <w:spacing w:line="480" w:lineRule="exact"/>
        <w:rPr>
          <w:b/>
          <w:color w:val="000000" w:themeColor="text1"/>
          <w:sz w:val="24"/>
          <w:szCs w:val="24"/>
        </w:rPr>
      </w:pPr>
      <w:r w:rsidRPr="007E705E">
        <w:rPr>
          <w:b/>
          <w:color w:val="000000" w:themeColor="text1"/>
          <w:sz w:val="24"/>
          <w:szCs w:val="24"/>
        </w:rPr>
        <w:t>Discussion</w:t>
      </w:r>
    </w:p>
    <w:p w14:paraId="380A81B1" w14:textId="3E000929" w:rsidR="00B254A7" w:rsidRPr="007E705E" w:rsidRDefault="00606974" w:rsidP="00CB13D6">
      <w:pPr>
        <w:autoSpaceDE/>
        <w:autoSpaceDN/>
        <w:spacing w:line="480" w:lineRule="exact"/>
        <w:ind w:firstLine="720"/>
        <w:rPr>
          <w:rFonts w:asciiTheme="majorBidi" w:hAnsiTheme="majorBidi"/>
          <w:color w:val="000000" w:themeColor="text1"/>
          <w:sz w:val="24"/>
        </w:rPr>
      </w:pPr>
      <w:r w:rsidRPr="007E705E">
        <w:rPr>
          <w:rFonts w:asciiTheme="majorBidi" w:hAnsiTheme="majorBidi" w:cstheme="majorBidi"/>
          <w:color w:val="000000" w:themeColor="text1"/>
          <w:sz w:val="24"/>
          <w:szCs w:val="24"/>
        </w:rPr>
        <w:t xml:space="preserve">We </w:t>
      </w:r>
      <w:r w:rsidR="003242E7" w:rsidRPr="007E705E">
        <w:rPr>
          <w:rFonts w:asciiTheme="majorBidi" w:hAnsiTheme="majorBidi" w:cstheme="majorBidi"/>
          <w:color w:val="000000" w:themeColor="text1"/>
          <w:sz w:val="24"/>
          <w:szCs w:val="24"/>
        </w:rPr>
        <w:t xml:space="preserve">found evidence </w:t>
      </w:r>
      <w:r w:rsidR="00354762" w:rsidRPr="007E705E">
        <w:rPr>
          <w:rFonts w:asciiTheme="majorBidi" w:hAnsiTheme="majorBidi" w:cstheme="majorBidi"/>
          <w:color w:val="000000" w:themeColor="text1"/>
          <w:sz w:val="24"/>
          <w:szCs w:val="24"/>
        </w:rPr>
        <w:t xml:space="preserve">for </w:t>
      </w:r>
      <w:r w:rsidR="006300DA" w:rsidRPr="007E705E">
        <w:rPr>
          <w:rFonts w:asciiTheme="majorBidi" w:hAnsiTheme="majorBidi" w:cstheme="majorBidi"/>
          <w:color w:val="000000" w:themeColor="text1"/>
          <w:sz w:val="24"/>
          <w:szCs w:val="24"/>
        </w:rPr>
        <w:t>task</w:t>
      </w:r>
      <w:r w:rsidR="00E1348E" w:rsidRPr="007E705E">
        <w:rPr>
          <w:rFonts w:asciiTheme="majorBidi" w:hAnsiTheme="majorBidi" w:cstheme="majorBidi"/>
          <w:color w:val="000000" w:themeColor="text1"/>
          <w:sz w:val="24"/>
          <w:szCs w:val="24"/>
        </w:rPr>
        <w:t>-</w:t>
      </w:r>
      <w:r w:rsidR="006300DA" w:rsidRPr="007E705E">
        <w:rPr>
          <w:rFonts w:asciiTheme="majorBidi" w:hAnsiTheme="majorBidi" w:cstheme="majorBidi"/>
          <w:color w:val="000000" w:themeColor="text1"/>
          <w:sz w:val="24"/>
          <w:szCs w:val="24"/>
        </w:rPr>
        <w:t xml:space="preserve">specific </w:t>
      </w:r>
      <w:r w:rsidR="00030A95" w:rsidRPr="007E705E">
        <w:rPr>
          <w:rFonts w:asciiTheme="majorBidi" w:hAnsiTheme="majorBidi" w:cstheme="majorBidi"/>
          <w:color w:val="000000" w:themeColor="text1"/>
          <w:sz w:val="24"/>
          <w:szCs w:val="24"/>
        </w:rPr>
        <w:t xml:space="preserve">motivation to disprove a negative </w:t>
      </w:r>
      <w:r w:rsidR="003242E7" w:rsidRPr="007E705E">
        <w:rPr>
          <w:rFonts w:asciiTheme="majorBidi" w:hAnsiTheme="majorBidi" w:cstheme="majorBidi"/>
          <w:color w:val="000000" w:themeColor="text1"/>
          <w:sz w:val="24"/>
          <w:szCs w:val="24"/>
        </w:rPr>
        <w:t xml:space="preserve">women’s </w:t>
      </w:r>
      <w:r w:rsidR="00810B7C" w:rsidRPr="007E705E">
        <w:rPr>
          <w:rFonts w:asciiTheme="majorBidi" w:hAnsiTheme="majorBidi" w:cstheme="majorBidi"/>
          <w:color w:val="000000" w:themeColor="text1"/>
          <w:sz w:val="24"/>
          <w:szCs w:val="24"/>
        </w:rPr>
        <w:t>maths</w:t>
      </w:r>
      <w:r w:rsidR="003242E7" w:rsidRPr="007E705E">
        <w:rPr>
          <w:rFonts w:asciiTheme="majorBidi" w:hAnsiTheme="majorBidi" w:cstheme="majorBidi"/>
          <w:color w:val="000000" w:themeColor="text1"/>
          <w:sz w:val="24"/>
          <w:szCs w:val="24"/>
        </w:rPr>
        <w:t xml:space="preserve"> </w:t>
      </w:r>
      <w:r w:rsidR="00030A95" w:rsidRPr="007E705E">
        <w:rPr>
          <w:rFonts w:asciiTheme="majorBidi" w:hAnsiTheme="majorBidi" w:cstheme="majorBidi"/>
          <w:color w:val="000000" w:themeColor="text1"/>
          <w:sz w:val="24"/>
          <w:szCs w:val="24"/>
        </w:rPr>
        <w:t xml:space="preserve">performance stereotype following activation of </w:t>
      </w:r>
      <w:r w:rsidR="00160012" w:rsidRPr="007E705E">
        <w:rPr>
          <w:rFonts w:asciiTheme="majorBidi" w:hAnsiTheme="majorBidi" w:cstheme="majorBidi"/>
          <w:color w:val="000000" w:themeColor="text1"/>
          <w:sz w:val="24"/>
          <w:szCs w:val="24"/>
        </w:rPr>
        <w:t>stereotype threat</w:t>
      </w:r>
      <w:r w:rsidR="00030A95" w:rsidRPr="007E705E">
        <w:rPr>
          <w:rFonts w:asciiTheme="majorBidi" w:hAnsiTheme="majorBidi" w:cstheme="majorBidi"/>
          <w:color w:val="000000" w:themeColor="text1"/>
          <w:sz w:val="24"/>
          <w:szCs w:val="24"/>
        </w:rPr>
        <w:t xml:space="preserve">. </w:t>
      </w:r>
      <w:r w:rsidR="00792EFC" w:rsidRPr="007E705E">
        <w:rPr>
          <w:rFonts w:asciiTheme="majorBidi" w:hAnsiTheme="majorBidi"/>
          <w:color w:val="000000" w:themeColor="text1"/>
          <w:sz w:val="24"/>
        </w:rPr>
        <w:t>According to the mere effort account (Jamieson &amp; Harkins, 2007; McFall et al., 2009), p</w:t>
      </w:r>
      <w:r w:rsidR="009A2434" w:rsidRPr="007E705E">
        <w:rPr>
          <w:rFonts w:asciiTheme="majorBidi" w:hAnsiTheme="majorBidi"/>
          <w:color w:val="000000" w:themeColor="text1"/>
          <w:sz w:val="24"/>
        </w:rPr>
        <w:t xml:space="preserve">erformance motivation </w:t>
      </w:r>
      <w:r w:rsidR="00354762" w:rsidRPr="007E705E">
        <w:rPr>
          <w:rFonts w:asciiTheme="majorBidi" w:hAnsiTheme="majorBidi"/>
          <w:color w:val="000000" w:themeColor="text1"/>
          <w:sz w:val="24"/>
        </w:rPr>
        <w:t>activates</w:t>
      </w:r>
      <w:r w:rsidR="003242E7" w:rsidRPr="007E705E">
        <w:rPr>
          <w:rFonts w:asciiTheme="majorBidi" w:hAnsiTheme="majorBidi"/>
          <w:color w:val="000000" w:themeColor="text1"/>
          <w:sz w:val="24"/>
        </w:rPr>
        <w:t xml:space="preserve"> first</w:t>
      </w:r>
      <w:r w:rsidR="009A2434" w:rsidRPr="007E705E">
        <w:rPr>
          <w:rFonts w:asciiTheme="majorBidi" w:hAnsiTheme="majorBidi"/>
          <w:color w:val="000000" w:themeColor="text1"/>
          <w:sz w:val="24"/>
        </w:rPr>
        <w:t xml:space="preserve">, </w:t>
      </w:r>
      <w:r w:rsidR="00354762" w:rsidRPr="007E705E">
        <w:rPr>
          <w:rFonts w:asciiTheme="majorBidi" w:hAnsiTheme="majorBidi"/>
          <w:color w:val="000000" w:themeColor="text1"/>
          <w:sz w:val="24"/>
        </w:rPr>
        <w:t>ahead of prepotent responding</w:t>
      </w:r>
      <w:r w:rsidR="009A2434" w:rsidRPr="007E705E">
        <w:rPr>
          <w:rFonts w:asciiTheme="majorBidi" w:hAnsiTheme="majorBidi"/>
          <w:color w:val="000000" w:themeColor="text1"/>
          <w:sz w:val="24"/>
        </w:rPr>
        <w:t xml:space="preserve">. </w:t>
      </w:r>
      <w:r w:rsidR="00E77313" w:rsidRPr="007E705E">
        <w:rPr>
          <w:rFonts w:asciiTheme="majorBidi" w:hAnsiTheme="majorBidi"/>
          <w:color w:val="000000" w:themeColor="text1"/>
          <w:sz w:val="24"/>
        </w:rPr>
        <w:t xml:space="preserve">Assuming that </w:t>
      </w:r>
      <w:r w:rsidR="009A2434" w:rsidRPr="007E705E">
        <w:rPr>
          <w:rFonts w:asciiTheme="majorBidi" w:hAnsiTheme="majorBidi"/>
          <w:color w:val="000000" w:themeColor="text1"/>
          <w:sz w:val="24"/>
        </w:rPr>
        <w:t xml:space="preserve">performance motivation is intrinsically tied to </w:t>
      </w:r>
      <w:r w:rsidR="00354762" w:rsidRPr="007E705E">
        <w:rPr>
          <w:rFonts w:asciiTheme="majorBidi" w:hAnsiTheme="majorBidi"/>
          <w:color w:val="000000" w:themeColor="text1"/>
          <w:sz w:val="24"/>
        </w:rPr>
        <w:t xml:space="preserve">task </w:t>
      </w:r>
      <w:r w:rsidR="009A2434" w:rsidRPr="007E705E">
        <w:rPr>
          <w:rFonts w:asciiTheme="majorBidi" w:hAnsiTheme="majorBidi"/>
          <w:color w:val="000000" w:themeColor="text1"/>
          <w:sz w:val="24"/>
        </w:rPr>
        <w:t>performance on a given task</w:t>
      </w:r>
      <w:r w:rsidR="00E77313" w:rsidRPr="007E705E">
        <w:rPr>
          <w:rFonts w:asciiTheme="majorBidi" w:hAnsiTheme="majorBidi"/>
          <w:color w:val="000000" w:themeColor="text1"/>
          <w:sz w:val="24"/>
        </w:rPr>
        <w:t xml:space="preserve"> (</w:t>
      </w:r>
      <w:r w:rsidR="00E77313" w:rsidRPr="007E705E">
        <w:rPr>
          <w:rFonts w:asciiTheme="majorBidi" w:hAnsiTheme="majorBidi"/>
          <w:noProof/>
          <w:color w:val="000000" w:themeColor="text1"/>
          <w:sz w:val="24"/>
        </w:rPr>
        <w:t>Jamieson &amp; Harkins, 2011</w:t>
      </w:r>
      <w:r w:rsidR="00E77313" w:rsidRPr="007E705E">
        <w:rPr>
          <w:rFonts w:asciiTheme="majorBidi" w:hAnsiTheme="majorBidi"/>
          <w:color w:val="000000" w:themeColor="text1"/>
          <w:sz w:val="24"/>
        </w:rPr>
        <w:t>),</w:t>
      </w:r>
      <w:r w:rsidR="009A2434" w:rsidRPr="007E705E">
        <w:rPr>
          <w:rFonts w:asciiTheme="majorBidi" w:hAnsiTheme="majorBidi"/>
          <w:color w:val="000000" w:themeColor="text1"/>
          <w:sz w:val="24"/>
        </w:rPr>
        <w:t xml:space="preserve"> it cannot </w:t>
      </w:r>
      <w:r w:rsidR="008B4BFB" w:rsidRPr="007E705E">
        <w:rPr>
          <w:rFonts w:asciiTheme="majorBidi" w:hAnsiTheme="majorBidi"/>
          <w:color w:val="000000" w:themeColor="text1"/>
          <w:sz w:val="24"/>
        </w:rPr>
        <w:t xml:space="preserve">easily </w:t>
      </w:r>
      <w:r w:rsidR="009A2434" w:rsidRPr="007E705E">
        <w:rPr>
          <w:rFonts w:asciiTheme="majorBidi" w:hAnsiTheme="majorBidi"/>
          <w:color w:val="000000" w:themeColor="text1"/>
          <w:sz w:val="24"/>
        </w:rPr>
        <w:t>be measured independently.</w:t>
      </w:r>
      <w:r w:rsidR="00873991" w:rsidRPr="007E705E">
        <w:rPr>
          <w:rFonts w:asciiTheme="majorBidi" w:hAnsiTheme="majorBidi"/>
          <w:color w:val="000000" w:themeColor="text1"/>
          <w:sz w:val="24"/>
        </w:rPr>
        <w:t xml:space="preserve"> Therefore, </w:t>
      </w:r>
      <w:r w:rsidR="00160012" w:rsidRPr="007E705E">
        <w:rPr>
          <w:rFonts w:asciiTheme="majorBidi" w:hAnsiTheme="majorBidi"/>
          <w:color w:val="000000" w:themeColor="text1"/>
          <w:sz w:val="24"/>
        </w:rPr>
        <w:t>stereotype threat</w:t>
      </w:r>
      <w:r w:rsidR="00873991" w:rsidRPr="007E705E">
        <w:rPr>
          <w:rFonts w:asciiTheme="majorBidi" w:hAnsiTheme="majorBidi"/>
          <w:color w:val="000000" w:themeColor="text1"/>
          <w:sz w:val="24"/>
        </w:rPr>
        <w:t xml:space="preserve"> activated</w:t>
      </w:r>
      <w:r w:rsidR="00BF0073" w:rsidRPr="007E705E">
        <w:rPr>
          <w:rFonts w:asciiTheme="majorBidi" w:hAnsiTheme="majorBidi"/>
          <w:color w:val="000000" w:themeColor="text1"/>
          <w:sz w:val="24"/>
        </w:rPr>
        <w:t xml:space="preserve"> and</w:t>
      </w:r>
      <w:r w:rsidR="00873991" w:rsidRPr="007E705E">
        <w:rPr>
          <w:rFonts w:asciiTheme="majorBidi" w:hAnsiTheme="majorBidi"/>
          <w:color w:val="000000" w:themeColor="text1"/>
          <w:sz w:val="24"/>
        </w:rPr>
        <w:t xml:space="preserve"> task</w:t>
      </w:r>
      <w:r w:rsidR="00E1348E" w:rsidRPr="007E705E">
        <w:rPr>
          <w:rFonts w:asciiTheme="majorBidi" w:hAnsiTheme="majorBidi"/>
          <w:color w:val="000000" w:themeColor="text1"/>
          <w:sz w:val="24"/>
        </w:rPr>
        <w:t>-</w:t>
      </w:r>
      <w:r w:rsidR="006300DA" w:rsidRPr="007E705E">
        <w:rPr>
          <w:rFonts w:asciiTheme="majorBidi" w:hAnsiTheme="majorBidi"/>
          <w:color w:val="000000" w:themeColor="text1"/>
          <w:sz w:val="24"/>
        </w:rPr>
        <w:t xml:space="preserve">specific </w:t>
      </w:r>
      <w:r w:rsidR="00873991" w:rsidRPr="007E705E">
        <w:rPr>
          <w:rFonts w:asciiTheme="majorBidi" w:hAnsiTheme="majorBidi"/>
          <w:color w:val="000000" w:themeColor="text1"/>
          <w:sz w:val="24"/>
        </w:rPr>
        <w:t xml:space="preserve">motivation is unlike other forms of motivation. </w:t>
      </w:r>
      <w:r w:rsidR="009A2434" w:rsidRPr="007E705E">
        <w:rPr>
          <w:rFonts w:asciiTheme="majorBidi" w:hAnsiTheme="majorBidi"/>
          <w:color w:val="000000" w:themeColor="text1"/>
          <w:sz w:val="24"/>
        </w:rPr>
        <w:t>Conceptualizing performance motivation in this way creates a problem in testing and falsifying</w:t>
      </w:r>
      <w:r w:rsidR="009B3FC8" w:rsidRPr="007E705E">
        <w:rPr>
          <w:rFonts w:asciiTheme="majorBidi" w:hAnsiTheme="majorBidi"/>
          <w:color w:val="000000" w:themeColor="text1"/>
          <w:sz w:val="24"/>
        </w:rPr>
        <w:t xml:space="preserve"> the</w:t>
      </w:r>
      <w:r w:rsidR="009A2434" w:rsidRPr="007E705E">
        <w:rPr>
          <w:rFonts w:asciiTheme="majorBidi" w:hAnsiTheme="majorBidi"/>
          <w:color w:val="000000" w:themeColor="text1"/>
          <w:sz w:val="24"/>
        </w:rPr>
        <w:t xml:space="preserve"> </w:t>
      </w:r>
      <w:r w:rsidR="009B3FC8" w:rsidRPr="007E705E">
        <w:rPr>
          <w:rFonts w:asciiTheme="majorBidi" w:hAnsiTheme="majorBidi"/>
          <w:color w:val="000000" w:themeColor="text1"/>
          <w:sz w:val="24"/>
        </w:rPr>
        <w:t xml:space="preserve">motivation </w:t>
      </w:r>
      <w:r w:rsidR="009A2434" w:rsidRPr="007E705E">
        <w:rPr>
          <w:rFonts w:asciiTheme="majorBidi" w:hAnsiTheme="majorBidi"/>
          <w:color w:val="000000" w:themeColor="text1"/>
          <w:sz w:val="24"/>
        </w:rPr>
        <w:t xml:space="preserve">mechanism. </w:t>
      </w:r>
      <w:r w:rsidR="00BF0073" w:rsidRPr="007E705E">
        <w:rPr>
          <w:rFonts w:asciiTheme="majorBidi" w:hAnsiTheme="majorBidi"/>
          <w:color w:val="000000" w:themeColor="text1"/>
          <w:sz w:val="24"/>
        </w:rPr>
        <w:t>Put otherwise</w:t>
      </w:r>
      <w:r w:rsidR="009B3FC8" w:rsidRPr="007E705E">
        <w:rPr>
          <w:rFonts w:asciiTheme="majorBidi" w:hAnsiTheme="majorBidi"/>
          <w:color w:val="000000" w:themeColor="text1"/>
          <w:sz w:val="24"/>
        </w:rPr>
        <w:t>, task performance evince</w:t>
      </w:r>
      <w:r w:rsidR="00B45374" w:rsidRPr="007E705E">
        <w:rPr>
          <w:rFonts w:asciiTheme="majorBidi" w:hAnsiTheme="majorBidi"/>
          <w:color w:val="000000" w:themeColor="text1"/>
          <w:sz w:val="24"/>
        </w:rPr>
        <w:t>s</w:t>
      </w:r>
      <w:r w:rsidR="009B3FC8" w:rsidRPr="007E705E">
        <w:rPr>
          <w:rFonts w:asciiTheme="majorBidi" w:hAnsiTheme="majorBidi"/>
          <w:color w:val="000000" w:themeColor="text1"/>
          <w:sz w:val="24"/>
        </w:rPr>
        <w:t xml:space="preserve"> </w:t>
      </w:r>
      <w:r w:rsidR="009B3FC8" w:rsidRPr="007E705E">
        <w:rPr>
          <w:rFonts w:asciiTheme="majorBidi" w:hAnsiTheme="majorBidi"/>
          <w:iCs/>
          <w:color w:val="000000" w:themeColor="text1"/>
          <w:sz w:val="24"/>
        </w:rPr>
        <w:t xml:space="preserve">both </w:t>
      </w:r>
      <w:r w:rsidR="00160012" w:rsidRPr="007E705E">
        <w:rPr>
          <w:rFonts w:asciiTheme="majorBidi" w:hAnsiTheme="majorBidi"/>
          <w:color w:val="000000" w:themeColor="text1"/>
          <w:sz w:val="24"/>
        </w:rPr>
        <w:t>stereotype threat</w:t>
      </w:r>
      <w:r w:rsidR="009B3FC8" w:rsidRPr="007E705E">
        <w:rPr>
          <w:rFonts w:asciiTheme="majorBidi" w:hAnsiTheme="majorBidi"/>
          <w:color w:val="000000" w:themeColor="text1"/>
          <w:sz w:val="24"/>
        </w:rPr>
        <w:t xml:space="preserve"> and </w:t>
      </w:r>
      <w:r w:rsidR="00164A16" w:rsidRPr="007E705E">
        <w:rPr>
          <w:rFonts w:asciiTheme="majorBidi" w:hAnsiTheme="majorBidi"/>
          <w:color w:val="000000" w:themeColor="text1"/>
          <w:sz w:val="24"/>
        </w:rPr>
        <w:t xml:space="preserve">the underlying </w:t>
      </w:r>
      <w:r w:rsidR="009B3FC8" w:rsidRPr="007E705E">
        <w:rPr>
          <w:rFonts w:asciiTheme="majorBidi" w:hAnsiTheme="majorBidi"/>
          <w:color w:val="000000" w:themeColor="text1"/>
          <w:sz w:val="24"/>
        </w:rPr>
        <w:t xml:space="preserve">mechanism. Our </w:t>
      </w:r>
      <w:r w:rsidR="007C66C9" w:rsidRPr="007E705E">
        <w:rPr>
          <w:rFonts w:asciiTheme="majorBidi" w:hAnsiTheme="majorBidi"/>
          <w:color w:val="000000" w:themeColor="text1"/>
          <w:sz w:val="24"/>
        </w:rPr>
        <w:t xml:space="preserve">adapted </w:t>
      </w:r>
      <w:r w:rsidR="007C66C9" w:rsidRPr="007E705E">
        <w:rPr>
          <w:rFonts w:asciiTheme="majorBidi" w:eastAsiaTheme="minorEastAsia" w:hAnsiTheme="majorBidi" w:cstheme="majorBidi"/>
          <w:color w:val="000000" w:themeColor="text1"/>
          <w:sz w:val="24"/>
          <w:szCs w:val="24"/>
          <w:lang w:eastAsia="zh-CN"/>
        </w:rPr>
        <w:t xml:space="preserve">Forbes and Schmader’s (2010) </w:t>
      </w:r>
      <w:r w:rsidR="00810B7C" w:rsidRPr="007E705E">
        <w:rPr>
          <w:rFonts w:asciiTheme="majorBidi" w:eastAsiaTheme="minorEastAsia" w:hAnsiTheme="majorBidi" w:cstheme="majorBidi"/>
          <w:color w:val="000000" w:themeColor="text1"/>
          <w:sz w:val="24"/>
          <w:szCs w:val="24"/>
          <w:lang w:eastAsia="zh-CN"/>
        </w:rPr>
        <w:t>maths</w:t>
      </w:r>
      <w:r w:rsidR="007C66C9" w:rsidRPr="007E705E">
        <w:rPr>
          <w:rFonts w:asciiTheme="majorBidi" w:eastAsiaTheme="minorEastAsia" w:hAnsiTheme="majorBidi" w:cstheme="majorBidi"/>
          <w:color w:val="000000" w:themeColor="text1"/>
          <w:sz w:val="24"/>
          <w:szCs w:val="24"/>
          <w:lang w:eastAsia="zh-CN"/>
        </w:rPr>
        <w:t xml:space="preserve"> motivation task </w:t>
      </w:r>
      <w:r w:rsidR="009B3FC8" w:rsidRPr="007E705E">
        <w:rPr>
          <w:rFonts w:asciiTheme="majorBidi" w:hAnsiTheme="majorBidi"/>
          <w:color w:val="000000" w:themeColor="text1"/>
          <w:sz w:val="24"/>
        </w:rPr>
        <w:t>selection task allowed the investigation of mere effort</w:t>
      </w:r>
      <w:r w:rsidR="00F36D9A" w:rsidRPr="007E705E">
        <w:rPr>
          <w:rFonts w:asciiTheme="majorBidi" w:hAnsiTheme="majorBidi"/>
          <w:color w:val="000000" w:themeColor="text1"/>
          <w:sz w:val="24"/>
        </w:rPr>
        <w:t xml:space="preserve"> account</w:t>
      </w:r>
      <w:r w:rsidR="009B3FC8" w:rsidRPr="007E705E">
        <w:rPr>
          <w:rFonts w:asciiTheme="majorBidi" w:hAnsiTheme="majorBidi"/>
          <w:color w:val="000000" w:themeColor="text1"/>
          <w:sz w:val="24"/>
        </w:rPr>
        <w:t xml:space="preserve">’s </w:t>
      </w:r>
      <w:r w:rsidR="00066141" w:rsidRPr="007E705E">
        <w:rPr>
          <w:rFonts w:asciiTheme="majorBidi" w:hAnsiTheme="majorBidi"/>
          <w:color w:val="000000" w:themeColor="text1"/>
          <w:sz w:val="24"/>
        </w:rPr>
        <w:t xml:space="preserve">hypothesized motivational mechanisms </w:t>
      </w:r>
      <w:r w:rsidR="009B3FC8" w:rsidRPr="007E705E">
        <w:rPr>
          <w:rFonts w:asciiTheme="majorBidi" w:hAnsiTheme="majorBidi"/>
          <w:color w:val="000000" w:themeColor="text1"/>
          <w:sz w:val="24"/>
        </w:rPr>
        <w:t>independent</w:t>
      </w:r>
      <w:r w:rsidR="00433F8F" w:rsidRPr="007E705E">
        <w:rPr>
          <w:rFonts w:asciiTheme="majorBidi" w:hAnsiTheme="majorBidi"/>
          <w:color w:val="000000" w:themeColor="text1"/>
          <w:sz w:val="24"/>
        </w:rPr>
        <w:t>ly</w:t>
      </w:r>
      <w:r w:rsidR="009B3FC8" w:rsidRPr="007E705E">
        <w:rPr>
          <w:rFonts w:asciiTheme="majorBidi" w:hAnsiTheme="majorBidi"/>
          <w:color w:val="000000" w:themeColor="text1"/>
          <w:sz w:val="24"/>
        </w:rPr>
        <w:t xml:space="preserve"> of </w:t>
      </w:r>
      <w:r w:rsidR="00160012" w:rsidRPr="007E705E">
        <w:rPr>
          <w:rFonts w:asciiTheme="majorBidi" w:hAnsiTheme="majorBidi"/>
          <w:color w:val="000000" w:themeColor="text1"/>
          <w:sz w:val="24"/>
        </w:rPr>
        <w:t>stereotype threat</w:t>
      </w:r>
      <w:r w:rsidR="009B3FC8" w:rsidRPr="007E705E">
        <w:rPr>
          <w:rFonts w:asciiTheme="majorBidi" w:hAnsiTheme="majorBidi"/>
          <w:color w:val="000000" w:themeColor="text1"/>
          <w:sz w:val="24"/>
        </w:rPr>
        <w:t xml:space="preserve"> effects</w:t>
      </w:r>
      <w:r w:rsidR="00B45374" w:rsidRPr="007E705E">
        <w:rPr>
          <w:rFonts w:asciiTheme="majorBidi" w:hAnsiTheme="majorBidi"/>
          <w:color w:val="000000" w:themeColor="text1"/>
          <w:sz w:val="24"/>
        </w:rPr>
        <w:t>, overcoming</w:t>
      </w:r>
      <w:r w:rsidR="00066141" w:rsidRPr="007E705E">
        <w:rPr>
          <w:rFonts w:asciiTheme="majorBidi" w:hAnsiTheme="majorBidi"/>
          <w:color w:val="000000" w:themeColor="text1"/>
          <w:sz w:val="24"/>
        </w:rPr>
        <w:t xml:space="preserve"> the task</w:t>
      </w:r>
      <w:r w:rsidR="00E1348E" w:rsidRPr="007E705E">
        <w:rPr>
          <w:rFonts w:asciiTheme="majorBidi" w:hAnsiTheme="majorBidi"/>
          <w:color w:val="000000" w:themeColor="text1"/>
          <w:sz w:val="24"/>
        </w:rPr>
        <w:t>-</w:t>
      </w:r>
      <w:r w:rsidR="00066141" w:rsidRPr="007E705E">
        <w:rPr>
          <w:rFonts w:asciiTheme="majorBidi" w:hAnsiTheme="majorBidi"/>
          <w:color w:val="000000" w:themeColor="text1"/>
          <w:sz w:val="24"/>
        </w:rPr>
        <w:t xml:space="preserve"> specific</w:t>
      </w:r>
      <w:r w:rsidR="00291266" w:rsidRPr="007E705E">
        <w:rPr>
          <w:rFonts w:asciiTheme="majorBidi" w:hAnsiTheme="majorBidi"/>
          <w:color w:val="000000" w:themeColor="text1"/>
          <w:sz w:val="24"/>
        </w:rPr>
        <w:t>ity</w:t>
      </w:r>
      <w:r w:rsidR="00066141" w:rsidRPr="007E705E">
        <w:rPr>
          <w:rFonts w:asciiTheme="majorBidi" w:hAnsiTheme="majorBidi"/>
          <w:color w:val="000000" w:themeColor="text1"/>
          <w:sz w:val="24"/>
        </w:rPr>
        <w:t xml:space="preserve"> problem.</w:t>
      </w:r>
      <w:r w:rsidR="00BF0073" w:rsidRPr="007E705E">
        <w:rPr>
          <w:rFonts w:asciiTheme="majorBidi" w:hAnsiTheme="majorBidi"/>
          <w:color w:val="000000" w:themeColor="text1"/>
          <w:sz w:val="24"/>
        </w:rPr>
        <w:t xml:space="preserve"> </w:t>
      </w:r>
      <w:r w:rsidR="00066141" w:rsidRPr="007E705E">
        <w:rPr>
          <w:rFonts w:asciiTheme="majorBidi" w:hAnsiTheme="majorBidi"/>
          <w:color w:val="000000" w:themeColor="text1"/>
          <w:sz w:val="24"/>
        </w:rPr>
        <w:t xml:space="preserve">We observed evidence </w:t>
      </w:r>
      <w:r w:rsidR="00B45374" w:rsidRPr="007E705E">
        <w:rPr>
          <w:rFonts w:asciiTheme="majorBidi" w:hAnsiTheme="majorBidi"/>
          <w:color w:val="000000" w:themeColor="text1"/>
          <w:sz w:val="24"/>
        </w:rPr>
        <w:t xml:space="preserve">of </w:t>
      </w:r>
      <w:r w:rsidR="0005336D" w:rsidRPr="007E705E">
        <w:rPr>
          <w:rFonts w:asciiTheme="majorBidi" w:hAnsiTheme="majorBidi"/>
          <w:color w:val="000000" w:themeColor="text1"/>
          <w:sz w:val="24"/>
        </w:rPr>
        <w:t xml:space="preserve">greater </w:t>
      </w:r>
      <w:r w:rsidR="00066141" w:rsidRPr="007E705E">
        <w:rPr>
          <w:rFonts w:asciiTheme="majorBidi" w:hAnsiTheme="majorBidi"/>
          <w:color w:val="000000" w:themeColor="text1"/>
          <w:sz w:val="24"/>
        </w:rPr>
        <w:t xml:space="preserve">solve type </w:t>
      </w:r>
      <w:r w:rsidR="00810B7C" w:rsidRPr="007E705E">
        <w:rPr>
          <w:rFonts w:asciiTheme="majorBidi" w:hAnsiTheme="majorBidi"/>
          <w:color w:val="000000" w:themeColor="text1"/>
          <w:sz w:val="24"/>
        </w:rPr>
        <w:t>maths</w:t>
      </w:r>
      <w:r w:rsidR="00066141" w:rsidRPr="007E705E">
        <w:rPr>
          <w:rFonts w:asciiTheme="majorBidi" w:hAnsiTheme="majorBidi"/>
          <w:color w:val="000000" w:themeColor="text1"/>
          <w:sz w:val="24"/>
        </w:rPr>
        <w:t xml:space="preserve"> question</w:t>
      </w:r>
      <w:r w:rsidR="00B45374" w:rsidRPr="007E705E">
        <w:rPr>
          <w:rFonts w:asciiTheme="majorBidi" w:hAnsiTheme="majorBidi"/>
          <w:color w:val="000000" w:themeColor="text1"/>
          <w:sz w:val="24"/>
        </w:rPr>
        <w:t xml:space="preserve"> </w:t>
      </w:r>
      <w:r w:rsidR="0005336D" w:rsidRPr="007E705E">
        <w:rPr>
          <w:rFonts w:asciiTheme="majorBidi" w:hAnsiTheme="majorBidi"/>
          <w:color w:val="000000" w:themeColor="text1"/>
          <w:sz w:val="24"/>
        </w:rPr>
        <w:t xml:space="preserve">selection </w:t>
      </w:r>
      <w:r w:rsidR="00066141" w:rsidRPr="007E705E">
        <w:rPr>
          <w:rFonts w:asciiTheme="majorBidi" w:hAnsiTheme="majorBidi"/>
          <w:color w:val="000000" w:themeColor="text1"/>
          <w:sz w:val="24"/>
        </w:rPr>
        <w:t xml:space="preserve">following </w:t>
      </w:r>
      <w:r w:rsidR="00160012" w:rsidRPr="007E705E">
        <w:rPr>
          <w:rFonts w:asciiTheme="majorBidi" w:hAnsiTheme="majorBidi"/>
          <w:color w:val="000000" w:themeColor="text1"/>
          <w:sz w:val="24"/>
        </w:rPr>
        <w:t>stereotype threat</w:t>
      </w:r>
      <w:r w:rsidR="00066141" w:rsidRPr="007E705E">
        <w:rPr>
          <w:rFonts w:asciiTheme="majorBidi" w:hAnsiTheme="majorBidi"/>
          <w:color w:val="000000" w:themeColor="text1"/>
          <w:sz w:val="24"/>
        </w:rPr>
        <w:t xml:space="preserve">. Also, </w:t>
      </w:r>
      <w:r w:rsidR="00160012" w:rsidRPr="007E705E">
        <w:rPr>
          <w:rFonts w:asciiTheme="majorBidi" w:hAnsiTheme="majorBidi"/>
          <w:color w:val="000000" w:themeColor="text1"/>
          <w:sz w:val="24"/>
        </w:rPr>
        <w:t>stereotype threat</w:t>
      </w:r>
      <w:r w:rsidR="00291266" w:rsidRPr="007E705E">
        <w:rPr>
          <w:rFonts w:asciiTheme="majorBidi" w:hAnsiTheme="majorBidi"/>
          <w:color w:val="000000" w:themeColor="text1"/>
          <w:sz w:val="24"/>
        </w:rPr>
        <w:t xml:space="preserve"> did not </w:t>
      </w:r>
      <w:r w:rsidR="00F36D9A" w:rsidRPr="007E705E">
        <w:rPr>
          <w:rFonts w:asciiTheme="majorBidi" w:hAnsiTheme="majorBidi"/>
          <w:color w:val="000000" w:themeColor="text1"/>
          <w:sz w:val="24"/>
        </w:rPr>
        <w:t>a</w:t>
      </w:r>
      <w:r w:rsidR="00291266" w:rsidRPr="007E705E">
        <w:rPr>
          <w:rFonts w:asciiTheme="majorBidi" w:hAnsiTheme="majorBidi"/>
          <w:color w:val="000000" w:themeColor="text1"/>
          <w:sz w:val="24"/>
        </w:rPr>
        <w:t>ffect</w:t>
      </w:r>
      <w:r w:rsidR="00B45374" w:rsidRPr="007E705E">
        <w:rPr>
          <w:rFonts w:asciiTheme="majorBidi" w:hAnsiTheme="majorBidi"/>
          <w:color w:val="000000" w:themeColor="text1"/>
          <w:sz w:val="24"/>
        </w:rPr>
        <w:t xml:space="preserve"> </w:t>
      </w:r>
      <w:r w:rsidR="00066141" w:rsidRPr="007E705E">
        <w:rPr>
          <w:rFonts w:asciiTheme="majorBidi" w:hAnsiTheme="majorBidi"/>
          <w:color w:val="000000" w:themeColor="text1"/>
          <w:sz w:val="24"/>
        </w:rPr>
        <w:t>a</w:t>
      </w:r>
      <w:r w:rsidR="007E2E13" w:rsidRPr="007E705E">
        <w:rPr>
          <w:rFonts w:asciiTheme="majorBidi" w:hAnsiTheme="majorBidi"/>
          <w:color w:val="000000" w:themeColor="text1"/>
          <w:sz w:val="24"/>
        </w:rPr>
        <w:t>n</w:t>
      </w:r>
      <w:r w:rsidR="00066141" w:rsidRPr="007E705E">
        <w:rPr>
          <w:rFonts w:asciiTheme="majorBidi" w:hAnsiTheme="majorBidi"/>
          <w:color w:val="000000" w:themeColor="text1"/>
          <w:sz w:val="24"/>
        </w:rPr>
        <w:t xml:space="preserve"> </w:t>
      </w:r>
      <w:r w:rsidR="007E2E13" w:rsidRPr="007E705E">
        <w:rPr>
          <w:rFonts w:asciiTheme="majorBidi" w:hAnsiTheme="majorBidi"/>
          <w:color w:val="000000" w:themeColor="text1"/>
          <w:sz w:val="24"/>
        </w:rPr>
        <w:t>in</w:t>
      </w:r>
      <w:r w:rsidR="00066141" w:rsidRPr="007E705E">
        <w:rPr>
          <w:rFonts w:asciiTheme="majorBidi" w:hAnsiTheme="majorBidi"/>
          <w:color w:val="000000" w:themeColor="text1"/>
          <w:sz w:val="24"/>
        </w:rPr>
        <w:t xml:space="preserve">direct measure of </w:t>
      </w:r>
      <w:r w:rsidR="00810B7C" w:rsidRPr="007E705E">
        <w:rPr>
          <w:rFonts w:asciiTheme="majorBidi" w:hAnsiTheme="majorBidi"/>
          <w:color w:val="000000" w:themeColor="text1"/>
          <w:sz w:val="24"/>
        </w:rPr>
        <w:t>maths</w:t>
      </w:r>
      <w:r w:rsidR="00066141" w:rsidRPr="007E705E">
        <w:rPr>
          <w:rFonts w:asciiTheme="majorBidi" w:hAnsiTheme="majorBidi"/>
          <w:color w:val="000000" w:themeColor="text1"/>
          <w:sz w:val="24"/>
        </w:rPr>
        <w:t xml:space="preserve"> motivation</w:t>
      </w:r>
      <w:r w:rsidR="00927731" w:rsidRPr="007E705E">
        <w:rPr>
          <w:rFonts w:asciiTheme="majorBidi" w:hAnsiTheme="majorBidi"/>
          <w:color w:val="000000" w:themeColor="text1"/>
          <w:sz w:val="24"/>
        </w:rPr>
        <w:t xml:space="preserve"> for solve and comparison questions selected</w:t>
      </w:r>
      <w:r w:rsidR="00433F8F" w:rsidRPr="007E705E">
        <w:rPr>
          <w:rFonts w:asciiTheme="majorBidi" w:hAnsiTheme="majorBidi"/>
          <w:color w:val="000000" w:themeColor="text1"/>
          <w:sz w:val="24"/>
        </w:rPr>
        <w:t>, indicating</w:t>
      </w:r>
      <w:r w:rsidR="006300DA" w:rsidRPr="007E705E">
        <w:rPr>
          <w:rFonts w:asciiTheme="majorBidi" w:hAnsiTheme="majorBidi"/>
          <w:color w:val="000000" w:themeColor="text1"/>
          <w:sz w:val="24"/>
        </w:rPr>
        <w:t xml:space="preserve"> that motivation to disprove the negative stereotype cannot be indexed via other forms of motivational measure</w:t>
      </w:r>
      <w:r w:rsidR="00433F8F" w:rsidRPr="007E705E">
        <w:rPr>
          <w:rFonts w:asciiTheme="majorBidi" w:hAnsiTheme="majorBidi"/>
          <w:color w:val="000000" w:themeColor="text1"/>
          <w:sz w:val="24"/>
        </w:rPr>
        <w:t xml:space="preserve"> (Jamieson &amp; Harkins, 2009)</w:t>
      </w:r>
      <w:r w:rsidR="006300DA" w:rsidRPr="007E705E">
        <w:rPr>
          <w:rFonts w:asciiTheme="majorBidi" w:hAnsiTheme="majorBidi"/>
          <w:color w:val="000000" w:themeColor="text1"/>
          <w:sz w:val="24"/>
        </w:rPr>
        <w:t xml:space="preserve">. </w:t>
      </w:r>
      <w:r w:rsidR="00433F8F" w:rsidRPr="007E705E">
        <w:rPr>
          <w:rFonts w:asciiTheme="majorBidi" w:hAnsiTheme="majorBidi"/>
          <w:color w:val="000000" w:themeColor="text1"/>
          <w:sz w:val="24"/>
        </w:rPr>
        <w:t>A</w:t>
      </w:r>
      <w:r w:rsidR="00F63E25" w:rsidRPr="007E705E">
        <w:rPr>
          <w:rFonts w:asciiTheme="majorBidi" w:hAnsiTheme="majorBidi"/>
          <w:color w:val="000000" w:themeColor="text1"/>
          <w:sz w:val="24"/>
        </w:rPr>
        <w:t>ddition</w:t>
      </w:r>
      <w:r w:rsidR="00433F8F" w:rsidRPr="007E705E">
        <w:rPr>
          <w:rFonts w:asciiTheme="majorBidi" w:hAnsiTheme="majorBidi"/>
          <w:color w:val="000000" w:themeColor="text1"/>
          <w:sz w:val="24"/>
        </w:rPr>
        <w:t>ally</w:t>
      </w:r>
      <w:r w:rsidR="00F63E25" w:rsidRPr="007E705E">
        <w:rPr>
          <w:rFonts w:asciiTheme="majorBidi" w:hAnsiTheme="majorBidi"/>
          <w:color w:val="000000" w:themeColor="text1"/>
          <w:sz w:val="24"/>
        </w:rPr>
        <w:t>, we did not find an effect for gender identification, whe</w:t>
      </w:r>
      <w:r w:rsidR="00F4226E" w:rsidRPr="007E705E">
        <w:rPr>
          <w:rFonts w:asciiTheme="majorBidi" w:hAnsiTheme="majorBidi"/>
          <w:color w:val="000000" w:themeColor="text1"/>
          <w:sz w:val="24"/>
        </w:rPr>
        <w:t>reas</w:t>
      </w:r>
      <w:r w:rsidR="00F63E25" w:rsidRPr="007E705E">
        <w:rPr>
          <w:rFonts w:asciiTheme="majorBidi" w:hAnsiTheme="majorBidi"/>
          <w:color w:val="000000" w:themeColor="text1"/>
          <w:sz w:val="24"/>
        </w:rPr>
        <w:t xml:space="preserve"> </w:t>
      </w:r>
      <w:r w:rsidR="00810B7C" w:rsidRPr="007E705E">
        <w:rPr>
          <w:rFonts w:asciiTheme="majorBidi" w:hAnsiTheme="majorBidi"/>
          <w:color w:val="000000" w:themeColor="text1"/>
          <w:sz w:val="24"/>
        </w:rPr>
        <w:t>maths</w:t>
      </w:r>
      <w:r w:rsidR="00F63E25" w:rsidRPr="007E705E">
        <w:rPr>
          <w:rFonts w:asciiTheme="majorBidi" w:hAnsiTheme="majorBidi"/>
          <w:color w:val="000000" w:themeColor="text1"/>
          <w:sz w:val="24"/>
        </w:rPr>
        <w:t xml:space="preserve"> identi</w:t>
      </w:r>
      <w:r w:rsidR="00A55322" w:rsidRPr="007E705E">
        <w:rPr>
          <w:rFonts w:asciiTheme="majorBidi" w:hAnsiTheme="majorBidi"/>
          <w:color w:val="000000" w:themeColor="text1"/>
          <w:sz w:val="24"/>
        </w:rPr>
        <w:t>fication reached</w:t>
      </w:r>
      <w:r w:rsidR="00F63E25" w:rsidRPr="007E705E">
        <w:rPr>
          <w:rFonts w:asciiTheme="majorBidi" w:hAnsiTheme="majorBidi"/>
          <w:color w:val="000000" w:themeColor="text1"/>
          <w:sz w:val="24"/>
        </w:rPr>
        <w:t xml:space="preserve"> marginal</w:t>
      </w:r>
      <w:r w:rsidR="00433F8F" w:rsidRPr="007E705E">
        <w:rPr>
          <w:rFonts w:asciiTheme="majorBidi" w:hAnsiTheme="majorBidi"/>
          <w:color w:val="000000" w:themeColor="text1"/>
          <w:sz w:val="24"/>
        </w:rPr>
        <w:t>ity</w:t>
      </w:r>
      <w:r w:rsidR="00B5564E" w:rsidRPr="007E705E">
        <w:rPr>
          <w:rFonts w:asciiTheme="majorBidi" w:hAnsiTheme="majorBidi"/>
          <w:color w:val="000000" w:themeColor="text1"/>
          <w:sz w:val="24"/>
        </w:rPr>
        <w:t xml:space="preserve">. </w:t>
      </w:r>
      <w:r w:rsidR="0094034D" w:rsidRPr="007E705E">
        <w:rPr>
          <w:rFonts w:asciiTheme="majorBidi" w:hAnsiTheme="majorBidi"/>
          <w:color w:val="000000" w:themeColor="text1"/>
          <w:sz w:val="24"/>
        </w:rPr>
        <w:t xml:space="preserve">This </w:t>
      </w:r>
      <w:r w:rsidR="00157E4A" w:rsidRPr="007E705E">
        <w:rPr>
          <w:rFonts w:asciiTheme="majorBidi" w:hAnsiTheme="majorBidi"/>
          <w:color w:val="000000" w:themeColor="text1"/>
          <w:sz w:val="24"/>
        </w:rPr>
        <w:t>finding</w:t>
      </w:r>
      <w:r w:rsidR="0094034D" w:rsidRPr="007E705E">
        <w:rPr>
          <w:rFonts w:asciiTheme="majorBidi" w:hAnsiTheme="majorBidi"/>
          <w:color w:val="000000" w:themeColor="text1"/>
          <w:sz w:val="24"/>
        </w:rPr>
        <w:t xml:space="preserve"> is </w:t>
      </w:r>
      <w:r w:rsidR="00F4226E" w:rsidRPr="007E705E">
        <w:rPr>
          <w:rFonts w:asciiTheme="majorBidi" w:hAnsiTheme="majorBidi"/>
          <w:color w:val="000000" w:themeColor="text1"/>
          <w:sz w:val="24"/>
        </w:rPr>
        <w:t>in</w:t>
      </w:r>
      <w:r w:rsidR="0094034D" w:rsidRPr="007E705E">
        <w:rPr>
          <w:rFonts w:asciiTheme="majorBidi" w:hAnsiTheme="majorBidi"/>
          <w:color w:val="000000" w:themeColor="text1"/>
          <w:sz w:val="24"/>
        </w:rPr>
        <w:t xml:space="preserve">consistent with </w:t>
      </w:r>
      <w:r w:rsidR="006E7643" w:rsidRPr="007E705E">
        <w:rPr>
          <w:rFonts w:asciiTheme="majorBidi" w:hAnsiTheme="majorBidi"/>
          <w:color w:val="000000" w:themeColor="text1"/>
          <w:sz w:val="24"/>
        </w:rPr>
        <w:t>Schmader and Johns</w:t>
      </w:r>
      <w:r w:rsidR="00BF0073" w:rsidRPr="007E705E">
        <w:rPr>
          <w:rFonts w:asciiTheme="majorBidi" w:hAnsiTheme="majorBidi"/>
          <w:color w:val="000000" w:themeColor="text1"/>
          <w:sz w:val="24"/>
        </w:rPr>
        <w:t>’</w:t>
      </w:r>
      <w:r w:rsidR="006E7643" w:rsidRPr="007E705E">
        <w:rPr>
          <w:rFonts w:asciiTheme="majorBidi" w:hAnsiTheme="majorBidi"/>
          <w:color w:val="000000" w:themeColor="text1"/>
          <w:sz w:val="24"/>
        </w:rPr>
        <w:t xml:space="preserve"> (2003) </w:t>
      </w:r>
      <w:r w:rsidR="00433F8F" w:rsidRPr="007E705E">
        <w:rPr>
          <w:rFonts w:asciiTheme="majorBidi" w:hAnsiTheme="majorBidi"/>
          <w:color w:val="000000" w:themeColor="text1"/>
          <w:sz w:val="24"/>
        </w:rPr>
        <w:t xml:space="preserve">proposal </w:t>
      </w:r>
      <w:r w:rsidR="006E7643" w:rsidRPr="007E705E">
        <w:rPr>
          <w:rFonts w:asciiTheme="majorBidi" w:hAnsiTheme="majorBidi"/>
          <w:color w:val="000000" w:themeColor="text1"/>
          <w:sz w:val="24"/>
        </w:rPr>
        <w:t xml:space="preserve">that </w:t>
      </w:r>
      <w:r w:rsidR="00160012" w:rsidRPr="007E705E">
        <w:rPr>
          <w:rFonts w:asciiTheme="majorBidi" w:hAnsiTheme="majorBidi"/>
          <w:color w:val="000000" w:themeColor="text1"/>
          <w:sz w:val="24"/>
        </w:rPr>
        <w:t>stereotype threat</w:t>
      </w:r>
      <w:r w:rsidR="0094034D" w:rsidRPr="007E705E">
        <w:rPr>
          <w:rFonts w:asciiTheme="majorBidi" w:hAnsiTheme="majorBidi"/>
          <w:color w:val="000000" w:themeColor="text1"/>
          <w:sz w:val="24"/>
        </w:rPr>
        <w:t xml:space="preserve"> </w:t>
      </w:r>
      <w:r w:rsidR="0094034D" w:rsidRPr="007E705E">
        <w:rPr>
          <w:color w:val="000000" w:themeColor="text1"/>
          <w:sz w:val="24"/>
          <w:szCs w:val="24"/>
        </w:rPr>
        <w:t>as a stressor pos</w:t>
      </w:r>
      <w:r w:rsidR="00433F8F" w:rsidRPr="007E705E">
        <w:rPr>
          <w:color w:val="000000" w:themeColor="text1"/>
          <w:sz w:val="24"/>
          <w:szCs w:val="24"/>
        </w:rPr>
        <w:t>es</w:t>
      </w:r>
      <w:r w:rsidR="0094034D" w:rsidRPr="007E705E">
        <w:rPr>
          <w:color w:val="000000" w:themeColor="text1"/>
          <w:sz w:val="24"/>
          <w:szCs w:val="24"/>
        </w:rPr>
        <w:t xml:space="preserve"> a threat to social identity</w:t>
      </w:r>
      <w:r w:rsidR="00157E4A" w:rsidRPr="007E705E">
        <w:rPr>
          <w:rFonts w:asciiTheme="majorBidi" w:hAnsiTheme="majorBidi"/>
          <w:color w:val="000000" w:themeColor="text1"/>
          <w:sz w:val="24"/>
        </w:rPr>
        <w:t>.</w:t>
      </w:r>
      <w:r w:rsidR="0094034D" w:rsidRPr="007E705E">
        <w:rPr>
          <w:rFonts w:asciiTheme="majorBidi" w:hAnsiTheme="majorBidi"/>
          <w:color w:val="000000" w:themeColor="text1"/>
          <w:sz w:val="24"/>
        </w:rPr>
        <w:t xml:space="preserve"> </w:t>
      </w:r>
      <w:r w:rsidR="00F177AD" w:rsidRPr="007E705E">
        <w:rPr>
          <w:rFonts w:asciiTheme="majorBidi" w:hAnsiTheme="majorBidi"/>
          <w:color w:val="000000" w:themeColor="text1"/>
          <w:sz w:val="24"/>
        </w:rPr>
        <w:t>Together</w:t>
      </w:r>
      <w:r w:rsidR="00291266" w:rsidRPr="007E705E">
        <w:rPr>
          <w:rFonts w:asciiTheme="majorBidi" w:hAnsiTheme="majorBidi"/>
          <w:color w:val="000000" w:themeColor="text1"/>
          <w:sz w:val="24"/>
        </w:rPr>
        <w:t>,</w:t>
      </w:r>
      <w:r w:rsidR="00F177AD" w:rsidRPr="007E705E">
        <w:rPr>
          <w:rFonts w:asciiTheme="majorBidi" w:hAnsiTheme="majorBidi"/>
          <w:color w:val="000000" w:themeColor="text1"/>
          <w:sz w:val="24"/>
        </w:rPr>
        <w:t xml:space="preserve"> the findings support</w:t>
      </w:r>
      <w:r w:rsidR="005D3D81" w:rsidRPr="007E705E">
        <w:rPr>
          <w:rFonts w:asciiTheme="majorBidi" w:hAnsiTheme="majorBidi"/>
          <w:color w:val="000000" w:themeColor="text1"/>
          <w:sz w:val="24"/>
        </w:rPr>
        <w:t xml:space="preserve"> </w:t>
      </w:r>
      <w:r w:rsidR="00F36D9A" w:rsidRPr="007E705E">
        <w:rPr>
          <w:rFonts w:asciiTheme="majorBidi" w:hAnsiTheme="majorBidi"/>
          <w:color w:val="000000" w:themeColor="text1"/>
          <w:sz w:val="24"/>
        </w:rPr>
        <w:t>(</w:t>
      </w:r>
      <w:r w:rsidR="00BF0073" w:rsidRPr="007E705E">
        <w:rPr>
          <w:rFonts w:asciiTheme="majorBidi" w:hAnsiTheme="majorBidi"/>
          <w:color w:val="000000" w:themeColor="text1"/>
          <w:sz w:val="24"/>
        </w:rPr>
        <w:t>1</w:t>
      </w:r>
      <w:r w:rsidR="005D3D81" w:rsidRPr="007E705E">
        <w:rPr>
          <w:rFonts w:asciiTheme="majorBidi" w:hAnsiTheme="majorBidi"/>
          <w:color w:val="000000" w:themeColor="text1"/>
          <w:sz w:val="24"/>
        </w:rPr>
        <w:t>)</w:t>
      </w:r>
      <w:r w:rsidR="00F177AD" w:rsidRPr="007E705E">
        <w:rPr>
          <w:rFonts w:asciiTheme="majorBidi" w:hAnsiTheme="majorBidi"/>
          <w:color w:val="000000" w:themeColor="text1"/>
          <w:sz w:val="24"/>
        </w:rPr>
        <w:t xml:space="preserve"> Jamieson and Harkins’ (2007) proposition that people become </w:t>
      </w:r>
      <w:r w:rsidR="003B3ED9" w:rsidRPr="007E705E">
        <w:rPr>
          <w:rFonts w:asciiTheme="majorBidi" w:hAnsiTheme="majorBidi"/>
          <w:color w:val="000000" w:themeColor="text1"/>
          <w:sz w:val="24"/>
        </w:rPr>
        <w:t>motivated</w:t>
      </w:r>
      <w:r w:rsidR="00F177AD" w:rsidRPr="007E705E">
        <w:rPr>
          <w:rFonts w:asciiTheme="majorBidi" w:hAnsiTheme="majorBidi"/>
          <w:color w:val="000000" w:themeColor="text1"/>
          <w:sz w:val="24"/>
        </w:rPr>
        <w:t xml:space="preserve"> to undermine a negative </w:t>
      </w:r>
      <w:r w:rsidR="003B3ED9" w:rsidRPr="007E705E">
        <w:rPr>
          <w:rFonts w:asciiTheme="majorBidi" w:hAnsiTheme="majorBidi"/>
          <w:color w:val="000000" w:themeColor="text1"/>
          <w:sz w:val="24"/>
        </w:rPr>
        <w:t>performance</w:t>
      </w:r>
      <w:r w:rsidR="00F177AD" w:rsidRPr="007E705E">
        <w:rPr>
          <w:rFonts w:asciiTheme="majorBidi" w:hAnsiTheme="majorBidi"/>
          <w:color w:val="000000" w:themeColor="text1"/>
          <w:sz w:val="24"/>
        </w:rPr>
        <w:t xml:space="preserve"> stereotype </w:t>
      </w:r>
      <w:r w:rsidR="003B3ED9" w:rsidRPr="007E705E">
        <w:rPr>
          <w:rFonts w:asciiTheme="majorBidi" w:hAnsiTheme="majorBidi"/>
          <w:color w:val="000000" w:themeColor="text1"/>
          <w:sz w:val="24"/>
        </w:rPr>
        <w:t>when threate</w:t>
      </w:r>
      <w:r w:rsidR="00433F8F" w:rsidRPr="007E705E">
        <w:rPr>
          <w:rFonts w:asciiTheme="majorBidi" w:hAnsiTheme="majorBidi"/>
          <w:color w:val="000000" w:themeColor="text1"/>
          <w:sz w:val="24"/>
        </w:rPr>
        <w:t>ne</w:t>
      </w:r>
      <w:r w:rsidR="003B3ED9" w:rsidRPr="007E705E">
        <w:rPr>
          <w:rFonts w:asciiTheme="majorBidi" w:hAnsiTheme="majorBidi"/>
          <w:color w:val="000000" w:themeColor="text1"/>
          <w:sz w:val="24"/>
        </w:rPr>
        <w:t xml:space="preserve">d by </w:t>
      </w:r>
      <w:r w:rsidR="005D3D81" w:rsidRPr="007E705E">
        <w:rPr>
          <w:rFonts w:asciiTheme="majorBidi" w:hAnsiTheme="majorBidi"/>
          <w:color w:val="000000" w:themeColor="text1"/>
          <w:sz w:val="24"/>
        </w:rPr>
        <w:t xml:space="preserve">that </w:t>
      </w:r>
      <w:r w:rsidR="003B3ED9" w:rsidRPr="007E705E">
        <w:rPr>
          <w:rFonts w:asciiTheme="majorBidi" w:hAnsiTheme="majorBidi"/>
          <w:color w:val="000000" w:themeColor="text1"/>
          <w:sz w:val="24"/>
        </w:rPr>
        <w:t>stereotype</w:t>
      </w:r>
      <w:r w:rsidR="003B0E02" w:rsidRPr="007E705E">
        <w:rPr>
          <w:rFonts w:asciiTheme="majorBidi" w:hAnsiTheme="majorBidi"/>
          <w:color w:val="000000" w:themeColor="text1"/>
          <w:sz w:val="24"/>
        </w:rPr>
        <w:t>,</w:t>
      </w:r>
      <w:r w:rsidR="005D3D81" w:rsidRPr="007E705E">
        <w:rPr>
          <w:rFonts w:asciiTheme="majorBidi" w:hAnsiTheme="majorBidi"/>
          <w:color w:val="000000" w:themeColor="text1"/>
          <w:sz w:val="24"/>
        </w:rPr>
        <w:t xml:space="preserve"> and</w:t>
      </w:r>
      <w:r w:rsidR="00F36D9A" w:rsidRPr="007E705E">
        <w:rPr>
          <w:rFonts w:asciiTheme="majorBidi" w:hAnsiTheme="majorBidi"/>
          <w:color w:val="000000" w:themeColor="text1"/>
          <w:sz w:val="24"/>
        </w:rPr>
        <w:t xml:space="preserve"> (</w:t>
      </w:r>
      <w:r w:rsidR="00BF0073" w:rsidRPr="007E705E">
        <w:rPr>
          <w:rFonts w:asciiTheme="majorBidi" w:hAnsiTheme="majorBidi"/>
          <w:color w:val="000000" w:themeColor="text1"/>
          <w:sz w:val="24"/>
        </w:rPr>
        <w:t>2</w:t>
      </w:r>
      <w:r w:rsidR="005D3D81" w:rsidRPr="007E705E">
        <w:rPr>
          <w:rFonts w:asciiTheme="majorBidi" w:hAnsiTheme="majorBidi"/>
          <w:color w:val="000000" w:themeColor="text1"/>
          <w:sz w:val="24"/>
        </w:rPr>
        <w:t xml:space="preserve">) </w:t>
      </w:r>
      <w:r w:rsidR="00160012" w:rsidRPr="007E705E">
        <w:rPr>
          <w:rFonts w:asciiTheme="majorBidi" w:hAnsiTheme="majorBidi"/>
          <w:color w:val="000000" w:themeColor="text1"/>
          <w:sz w:val="24"/>
        </w:rPr>
        <w:t>stereotype threat</w:t>
      </w:r>
      <w:r w:rsidR="0030373C" w:rsidRPr="007E705E">
        <w:rPr>
          <w:rFonts w:asciiTheme="majorBidi" w:hAnsiTheme="majorBidi"/>
          <w:color w:val="000000" w:themeColor="text1"/>
          <w:sz w:val="24"/>
        </w:rPr>
        <w:t xml:space="preserve"> induces </w:t>
      </w:r>
      <w:r w:rsidR="00433F8F" w:rsidRPr="007E705E">
        <w:rPr>
          <w:rFonts w:asciiTheme="majorBidi" w:hAnsiTheme="majorBidi"/>
          <w:color w:val="000000" w:themeColor="text1"/>
          <w:sz w:val="24"/>
        </w:rPr>
        <w:t>task-specific</w:t>
      </w:r>
      <w:r w:rsidR="00BF0073" w:rsidRPr="007E705E">
        <w:rPr>
          <w:rFonts w:asciiTheme="majorBidi" w:hAnsiTheme="majorBidi"/>
          <w:color w:val="000000" w:themeColor="text1"/>
          <w:sz w:val="24"/>
        </w:rPr>
        <w:t xml:space="preserve"> (as opposed to</w:t>
      </w:r>
      <w:r w:rsidR="007E2E13" w:rsidRPr="007E705E">
        <w:rPr>
          <w:rFonts w:asciiTheme="majorBidi" w:hAnsiTheme="majorBidi"/>
          <w:color w:val="000000" w:themeColor="text1"/>
          <w:sz w:val="24"/>
        </w:rPr>
        <w:t xml:space="preserve"> indirect</w:t>
      </w:r>
      <w:r w:rsidR="00BF0073" w:rsidRPr="007E705E">
        <w:rPr>
          <w:rFonts w:asciiTheme="majorBidi" w:hAnsiTheme="majorBidi"/>
          <w:color w:val="000000" w:themeColor="text1"/>
          <w:sz w:val="24"/>
        </w:rPr>
        <w:t>)</w:t>
      </w:r>
      <w:r w:rsidR="00433F8F" w:rsidRPr="007E705E">
        <w:rPr>
          <w:rFonts w:asciiTheme="majorBidi" w:hAnsiTheme="majorBidi"/>
          <w:color w:val="000000" w:themeColor="text1"/>
          <w:sz w:val="24"/>
        </w:rPr>
        <w:t xml:space="preserve"> </w:t>
      </w:r>
      <w:r w:rsidR="005D3D81" w:rsidRPr="007E705E">
        <w:rPr>
          <w:rFonts w:asciiTheme="majorBidi" w:hAnsiTheme="majorBidi"/>
          <w:color w:val="000000" w:themeColor="text1"/>
          <w:sz w:val="24"/>
        </w:rPr>
        <w:t>motivation</w:t>
      </w:r>
      <w:r w:rsidR="003B3ED9" w:rsidRPr="007E705E">
        <w:rPr>
          <w:rFonts w:asciiTheme="majorBidi" w:hAnsiTheme="majorBidi"/>
          <w:color w:val="000000" w:themeColor="text1"/>
          <w:sz w:val="24"/>
        </w:rPr>
        <w:t>.</w:t>
      </w:r>
    </w:p>
    <w:p w14:paraId="69AAD795" w14:textId="1FD6581D" w:rsidR="00704379" w:rsidRPr="007E705E" w:rsidRDefault="002E4FF8">
      <w:pPr>
        <w:pStyle w:val="Default"/>
        <w:spacing w:line="480" w:lineRule="exact"/>
        <w:jc w:val="center"/>
        <w:rPr>
          <w:rFonts w:asciiTheme="majorBidi" w:hAnsiTheme="majorBidi" w:cstheme="majorBidi"/>
          <w:b/>
          <w:color w:val="000000" w:themeColor="text1"/>
        </w:rPr>
      </w:pPr>
      <w:r w:rsidRPr="007E705E">
        <w:rPr>
          <w:rFonts w:asciiTheme="majorBidi" w:hAnsiTheme="majorBidi" w:cstheme="majorBidi"/>
          <w:b/>
          <w:color w:val="000000" w:themeColor="text1"/>
        </w:rPr>
        <w:t>Experiment 2</w:t>
      </w:r>
    </w:p>
    <w:p w14:paraId="2C725CE7" w14:textId="5EB9CABE" w:rsidR="009E61C5" w:rsidRPr="007E705E" w:rsidRDefault="00286D1B" w:rsidP="005A6E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color w:val="000000" w:themeColor="text1"/>
          <w:sz w:val="24"/>
          <w:szCs w:val="24"/>
        </w:rPr>
      </w:pPr>
      <w:r w:rsidRPr="007E705E">
        <w:rPr>
          <w:color w:val="000000" w:themeColor="text1"/>
          <w:sz w:val="24"/>
          <w:szCs w:val="24"/>
        </w:rPr>
        <w:t>Experiment</w:t>
      </w:r>
      <w:r w:rsidR="00546646" w:rsidRPr="007E705E">
        <w:rPr>
          <w:color w:val="000000" w:themeColor="text1"/>
          <w:sz w:val="24"/>
          <w:szCs w:val="24"/>
        </w:rPr>
        <w:t xml:space="preserve"> </w:t>
      </w:r>
      <w:r w:rsidR="00DB795F" w:rsidRPr="007E705E">
        <w:rPr>
          <w:color w:val="000000" w:themeColor="text1"/>
          <w:sz w:val="24"/>
          <w:szCs w:val="24"/>
        </w:rPr>
        <w:t>2</w:t>
      </w:r>
      <w:r w:rsidR="00546646" w:rsidRPr="007E705E">
        <w:rPr>
          <w:color w:val="000000" w:themeColor="text1"/>
          <w:sz w:val="24"/>
          <w:szCs w:val="24"/>
        </w:rPr>
        <w:t xml:space="preserve"> </w:t>
      </w:r>
      <w:r w:rsidR="002668F7" w:rsidRPr="007E705E">
        <w:rPr>
          <w:color w:val="000000" w:themeColor="text1"/>
          <w:sz w:val="24"/>
          <w:szCs w:val="24"/>
        </w:rPr>
        <w:t xml:space="preserve">addressed </w:t>
      </w:r>
      <w:r w:rsidR="005428A3" w:rsidRPr="007E705E">
        <w:rPr>
          <w:color w:val="000000" w:themeColor="text1"/>
          <w:sz w:val="24"/>
          <w:szCs w:val="24"/>
        </w:rPr>
        <w:t xml:space="preserve">the </w:t>
      </w:r>
      <w:r w:rsidR="00BF07D8" w:rsidRPr="007E705E">
        <w:rPr>
          <w:color w:val="000000" w:themeColor="text1"/>
          <w:sz w:val="24"/>
          <w:szCs w:val="24"/>
        </w:rPr>
        <w:t xml:space="preserve">ability to overcome </w:t>
      </w:r>
      <w:r w:rsidR="00BF07D8" w:rsidRPr="007E705E">
        <w:rPr>
          <w:rFonts w:asciiTheme="majorBidi" w:hAnsiTheme="majorBidi" w:cstheme="majorBidi"/>
          <w:iCs/>
          <w:color w:val="000000" w:themeColor="text1"/>
          <w:sz w:val="24"/>
          <w:szCs w:val="24"/>
        </w:rPr>
        <w:t>prepotent responding</w:t>
      </w:r>
      <w:r w:rsidR="005428A3" w:rsidRPr="007E705E">
        <w:rPr>
          <w:rFonts w:asciiTheme="majorBidi" w:hAnsiTheme="majorBidi" w:cstheme="majorBidi"/>
          <w:iCs/>
          <w:color w:val="000000" w:themeColor="text1"/>
          <w:sz w:val="24"/>
          <w:szCs w:val="24"/>
        </w:rPr>
        <w:t xml:space="preserve"> in response to the </w:t>
      </w:r>
      <w:r w:rsidR="00810B7C" w:rsidRPr="007E705E">
        <w:rPr>
          <w:rFonts w:asciiTheme="majorBidi" w:hAnsiTheme="majorBidi" w:cstheme="majorBidi"/>
          <w:iCs/>
          <w:color w:val="000000" w:themeColor="text1"/>
          <w:sz w:val="24"/>
          <w:szCs w:val="24"/>
        </w:rPr>
        <w:t>maths</w:t>
      </w:r>
      <w:r w:rsidR="005428A3" w:rsidRPr="007E705E">
        <w:rPr>
          <w:rFonts w:asciiTheme="majorBidi" w:hAnsiTheme="majorBidi" w:cstheme="majorBidi"/>
          <w:iCs/>
          <w:color w:val="000000" w:themeColor="text1"/>
          <w:sz w:val="24"/>
          <w:szCs w:val="24"/>
        </w:rPr>
        <w:t>-gender stereotype</w:t>
      </w:r>
      <w:r w:rsidR="00C62556" w:rsidRPr="007E705E">
        <w:rPr>
          <w:color w:val="000000" w:themeColor="text1"/>
          <w:sz w:val="24"/>
          <w:szCs w:val="24"/>
        </w:rPr>
        <w:t xml:space="preserve">. </w:t>
      </w:r>
      <w:r w:rsidR="004B44E9" w:rsidRPr="007E705E">
        <w:rPr>
          <w:color w:val="000000" w:themeColor="text1"/>
          <w:sz w:val="24"/>
          <w:szCs w:val="24"/>
        </w:rPr>
        <w:t>T</w:t>
      </w:r>
      <w:r w:rsidR="003D4FE4" w:rsidRPr="007E705E">
        <w:rPr>
          <w:color w:val="000000" w:themeColor="text1"/>
          <w:sz w:val="24"/>
          <w:szCs w:val="24"/>
        </w:rPr>
        <w:t xml:space="preserve">he mere effort account </w:t>
      </w:r>
      <w:r w:rsidR="00191FC1" w:rsidRPr="007E705E">
        <w:rPr>
          <w:color w:val="000000" w:themeColor="text1"/>
          <w:sz w:val="24"/>
          <w:szCs w:val="24"/>
        </w:rPr>
        <w:t>link</w:t>
      </w:r>
      <w:r w:rsidR="003D4FE4" w:rsidRPr="007E705E">
        <w:rPr>
          <w:color w:val="000000" w:themeColor="text1"/>
          <w:sz w:val="24"/>
          <w:szCs w:val="24"/>
        </w:rPr>
        <w:t>s</w:t>
      </w:r>
      <w:r w:rsidR="00191FC1" w:rsidRPr="007E705E">
        <w:rPr>
          <w:color w:val="000000" w:themeColor="text1"/>
          <w:sz w:val="24"/>
          <w:szCs w:val="24"/>
        </w:rPr>
        <w:t xml:space="preserve"> the motivational and prepotent response mechanisms. </w:t>
      </w:r>
      <w:r w:rsidR="00C62556" w:rsidRPr="007E705E">
        <w:rPr>
          <w:color w:val="000000" w:themeColor="text1"/>
          <w:sz w:val="24"/>
          <w:szCs w:val="24"/>
        </w:rPr>
        <w:t>P</w:t>
      </w:r>
      <w:r w:rsidR="00DB795F" w:rsidRPr="007E705E">
        <w:rPr>
          <w:color w:val="000000" w:themeColor="text1"/>
          <w:sz w:val="24"/>
          <w:szCs w:val="24"/>
        </w:rPr>
        <w:t xml:space="preserve">repotent responding </w:t>
      </w:r>
      <w:r w:rsidR="00A80C1D" w:rsidRPr="007E705E">
        <w:rPr>
          <w:color w:val="000000" w:themeColor="text1"/>
          <w:sz w:val="24"/>
          <w:szCs w:val="24"/>
        </w:rPr>
        <w:t xml:space="preserve">is triggered by the </w:t>
      </w:r>
      <w:r w:rsidR="004B5B18" w:rsidRPr="007E705E">
        <w:rPr>
          <w:color w:val="000000" w:themeColor="text1"/>
          <w:sz w:val="24"/>
          <w:szCs w:val="24"/>
        </w:rPr>
        <w:t>motivation to disprove a</w:t>
      </w:r>
      <w:r w:rsidR="00DB795F" w:rsidRPr="007E705E">
        <w:rPr>
          <w:color w:val="000000" w:themeColor="text1"/>
          <w:sz w:val="24"/>
          <w:szCs w:val="24"/>
        </w:rPr>
        <w:t xml:space="preserve"> negative </w:t>
      </w:r>
      <w:r w:rsidR="004B5B18" w:rsidRPr="007E705E">
        <w:rPr>
          <w:color w:val="000000" w:themeColor="text1"/>
          <w:sz w:val="24"/>
          <w:szCs w:val="24"/>
        </w:rPr>
        <w:t xml:space="preserve">performance </w:t>
      </w:r>
      <w:r w:rsidR="00DB795F" w:rsidRPr="007E705E">
        <w:rPr>
          <w:color w:val="000000" w:themeColor="text1"/>
          <w:sz w:val="24"/>
          <w:szCs w:val="24"/>
        </w:rPr>
        <w:t>stereotype</w:t>
      </w:r>
      <w:r w:rsidR="00BD7C99" w:rsidRPr="007E705E">
        <w:rPr>
          <w:color w:val="000000" w:themeColor="text1"/>
          <w:sz w:val="24"/>
          <w:szCs w:val="24"/>
        </w:rPr>
        <w:t xml:space="preserve"> </w:t>
      </w:r>
      <w:r w:rsidR="000D0055" w:rsidRPr="007E705E">
        <w:rPr>
          <w:color w:val="000000" w:themeColor="text1"/>
          <w:sz w:val="24"/>
          <w:szCs w:val="24"/>
        </w:rPr>
        <w:t xml:space="preserve">and perform well on the task </w:t>
      </w:r>
      <w:r w:rsidR="0036011F" w:rsidRPr="007E705E">
        <w:rPr>
          <w:color w:val="000000" w:themeColor="text1"/>
          <w:sz w:val="24"/>
          <w:szCs w:val="24"/>
        </w:rPr>
        <w:t>(</w:t>
      </w:r>
      <w:r w:rsidR="00DB795F" w:rsidRPr="007E705E">
        <w:rPr>
          <w:color w:val="000000" w:themeColor="text1"/>
          <w:sz w:val="24"/>
          <w:szCs w:val="24"/>
        </w:rPr>
        <w:t>Jamieson</w:t>
      </w:r>
      <w:r w:rsidR="0036011F" w:rsidRPr="007E705E">
        <w:rPr>
          <w:color w:val="000000" w:themeColor="text1"/>
          <w:sz w:val="24"/>
          <w:szCs w:val="24"/>
        </w:rPr>
        <w:t xml:space="preserve"> &amp;</w:t>
      </w:r>
      <w:r w:rsidR="00DB795F" w:rsidRPr="007E705E">
        <w:rPr>
          <w:color w:val="000000" w:themeColor="text1"/>
          <w:sz w:val="24"/>
          <w:szCs w:val="24"/>
        </w:rPr>
        <w:t xml:space="preserve"> Harkins</w:t>
      </w:r>
      <w:r w:rsidR="0036011F" w:rsidRPr="007E705E">
        <w:rPr>
          <w:color w:val="000000" w:themeColor="text1"/>
          <w:sz w:val="24"/>
          <w:szCs w:val="24"/>
        </w:rPr>
        <w:t xml:space="preserve">, </w:t>
      </w:r>
      <w:r w:rsidR="00DB795F" w:rsidRPr="007E705E">
        <w:rPr>
          <w:color w:val="000000" w:themeColor="text1"/>
          <w:sz w:val="24"/>
          <w:szCs w:val="24"/>
        </w:rPr>
        <w:t>2007)</w:t>
      </w:r>
      <w:r w:rsidR="00C62556" w:rsidRPr="007E705E">
        <w:rPr>
          <w:color w:val="000000" w:themeColor="text1"/>
          <w:sz w:val="24"/>
          <w:szCs w:val="24"/>
        </w:rPr>
        <w:t xml:space="preserve">. </w:t>
      </w:r>
      <w:r w:rsidR="00910E2B" w:rsidRPr="007E705E">
        <w:rPr>
          <w:color w:val="000000" w:themeColor="text1"/>
          <w:sz w:val="24"/>
          <w:szCs w:val="24"/>
        </w:rPr>
        <w:t>T</w:t>
      </w:r>
      <w:r w:rsidR="004B5B18" w:rsidRPr="007E705E">
        <w:rPr>
          <w:color w:val="000000" w:themeColor="text1"/>
          <w:sz w:val="24"/>
          <w:szCs w:val="24"/>
        </w:rPr>
        <w:t xml:space="preserve">he </w:t>
      </w:r>
      <w:r w:rsidR="00BD7C99" w:rsidRPr="007E705E">
        <w:rPr>
          <w:color w:val="000000" w:themeColor="text1"/>
          <w:sz w:val="24"/>
          <w:szCs w:val="24"/>
        </w:rPr>
        <w:t xml:space="preserve">overproduction of </w:t>
      </w:r>
      <w:r w:rsidR="004B5B18" w:rsidRPr="007E705E">
        <w:rPr>
          <w:color w:val="000000" w:themeColor="text1"/>
          <w:sz w:val="24"/>
          <w:szCs w:val="24"/>
        </w:rPr>
        <w:t>prepotent</w:t>
      </w:r>
      <w:r w:rsidR="00910E2B" w:rsidRPr="007E705E">
        <w:rPr>
          <w:color w:val="000000" w:themeColor="text1"/>
          <w:sz w:val="24"/>
          <w:szCs w:val="24"/>
        </w:rPr>
        <w:t xml:space="preserve"> </w:t>
      </w:r>
      <w:r w:rsidR="004B5B18" w:rsidRPr="007E705E">
        <w:rPr>
          <w:color w:val="000000" w:themeColor="text1"/>
          <w:sz w:val="24"/>
          <w:szCs w:val="24"/>
        </w:rPr>
        <w:t xml:space="preserve">response </w:t>
      </w:r>
      <w:r w:rsidR="00910E2B" w:rsidRPr="007E705E">
        <w:rPr>
          <w:color w:val="000000" w:themeColor="text1"/>
          <w:sz w:val="24"/>
          <w:szCs w:val="24"/>
        </w:rPr>
        <w:t>boost</w:t>
      </w:r>
      <w:r w:rsidR="001344E6" w:rsidRPr="007E705E">
        <w:rPr>
          <w:color w:val="000000" w:themeColor="text1"/>
          <w:sz w:val="24"/>
          <w:szCs w:val="24"/>
        </w:rPr>
        <w:t>s</w:t>
      </w:r>
      <w:r w:rsidR="00910E2B" w:rsidRPr="007E705E">
        <w:rPr>
          <w:color w:val="000000" w:themeColor="text1"/>
          <w:sz w:val="24"/>
          <w:szCs w:val="24"/>
        </w:rPr>
        <w:t xml:space="preserve"> </w:t>
      </w:r>
      <w:r w:rsidR="004B5B18" w:rsidRPr="007E705E">
        <w:rPr>
          <w:color w:val="000000" w:themeColor="text1"/>
          <w:sz w:val="24"/>
          <w:szCs w:val="24"/>
        </w:rPr>
        <w:t>solve question performance</w:t>
      </w:r>
      <w:r w:rsidR="00910E2B" w:rsidRPr="007E705E">
        <w:rPr>
          <w:color w:val="000000" w:themeColor="text1"/>
          <w:sz w:val="24"/>
          <w:szCs w:val="24"/>
        </w:rPr>
        <w:t xml:space="preserve">, </w:t>
      </w:r>
      <w:r w:rsidR="004B5B18" w:rsidRPr="007E705E">
        <w:rPr>
          <w:color w:val="000000" w:themeColor="text1"/>
          <w:sz w:val="24"/>
          <w:szCs w:val="24"/>
        </w:rPr>
        <w:t xml:space="preserve">but </w:t>
      </w:r>
      <w:r w:rsidR="00D371D7" w:rsidRPr="007E705E">
        <w:rPr>
          <w:color w:val="000000" w:themeColor="text1"/>
          <w:sz w:val="24"/>
          <w:szCs w:val="24"/>
        </w:rPr>
        <w:t>worsens</w:t>
      </w:r>
      <w:r w:rsidR="00910E2B" w:rsidRPr="007E705E">
        <w:rPr>
          <w:color w:val="000000" w:themeColor="text1"/>
          <w:sz w:val="24"/>
          <w:szCs w:val="24"/>
        </w:rPr>
        <w:t xml:space="preserve"> </w:t>
      </w:r>
      <w:r w:rsidR="008F0882" w:rsidRPr="007E705E">
        <w:rPr>
          <w:color w:val="000000" w:themeColor="text1"/>
          <w:sz w:val="24"/>
          <w:szCs w:val="24"/>
        </w:rPr>
        <w:t>comparison</w:t>
      </w:r>
      <w:r w:rsidR="00910E2B" w:rsidRPr="007E705E">
        <w:rPr>
          <w:color w:val="000000" w:themeColor="text1"/>
          <w:sz w:val="24"/>
          <w:szCs w:val="24"/>
        </w:rPr>
        <w:t xml:space="preserve"> question</w:t>
      </w:r>
      <w:r w:rsidR="008F0882" w:rsidRPr="007E705E">
        <w:rPr>
          <w:color w:val="000000" w:themeColor="text1"/>
          <w:sz w:val="24"/>
          <w:szCs w:val="24"/>
        </w:rPr>
        <w:t xml:space="preserve"> </w:t>
      </w:r>
      <w:r w:rsidR="00910E2B" w:rsidRPr="007E705E">
        <w:rPr>
          <w:color w:val="000000" w:themeColor="text1"/>
          <w:sz w:val="24"/>
          <w:szCs w:val="24"/>
        </w:rPr>
        <w:t>performance</w:t>
      </w:r>
      <w:r w:rsidR="00120693" w:rsidRPr="007E705E">
        <w:rPr>
          <w:rFonts w:asciiTheme="majorBidi" w:eastAsiaTheme="minorEastAsia" w:hAnsiTheme="majorBidi" w:cstheme="majorBidi"/>
          <w:color w:val="000000" w:themeColor="text1"/>
          <w:sz w:val="24"/>
          <w:szCs w:val="24"/>
          <w:lang w:eastAsia="en-US"/>
        </w:rPr>
        <w:t xml:space="preserve">. </w:t>
      </w:r>
      <w:r w:rsidR="003D4FE4" w:rsidRPr="007E705E">
        <w:rPr>
          <w:rFonts w:asciiTheme="majorBidi" w:eastAsiaTheme="minorEastAsia" w:hAnsiTheme="majorBidi" w:cstheme="majorBidi"/>
          <w:color w:val="000000" w:themeColor="text1"/>
          <w:sz w:val="24"/>
          <w:szCs w:val="24"/>
          <w:lang w:eastAsia="en-US"/>
        </w:rPr>
        <w:t>This</w:t>
      </w:r>
      <w:r w:rsidR="00120693" w:rsidRPr="007E705E">
        <w:rPr>
          <w:rFonts w:asciiTheme="majorBidi" w:eastAsiaTheme="minorEastAsia" w:hAnsiTheme="majorBidi" w:cstheme="majorBidi"/>
          <w:color w:val="000000" w:themeColor="text1"/>
          <w:sz w:val="24"/>
          <w:szCs w:val="24"/>
          <w:lang w:eastAsia="en-US"/>
        </w:rPr>
        <w:t xml:space="preserve"> explanation relies on the premise that stereotypically </w:t>
      </w:r>
      <w:r w:rsidR="00770F12" w:rsidRPr="007E705E">
        <w:rPr>
          <w:rFonts w:asciiTheme="majorBidi" w:eastAsiaTheme="minorEastAsia" w:hAnsiTheme="majorBidi" w:cstheme="majorBidi"/>
          <w:color w:val="000000" w:themeColor="text1"/>
          <w:sz w:val="24"/>
          <w:szCs w:val="24"/>
          <w:lang w:eastAsia="en-US"/>
        </w:rPr>
        <w:t xml:space="preserve">threatened </w:t>
      </w:r>
      <w:r w:rsidR="00120693" w:rsidRPr="007E705E">
        <w:rPr>
          <w:rFonts w:asciiTheme="majorBidi" w:eastAsiaTheme="minorEastAsia" w:hAnsiTheme="majorBidi" w:cstheme="majorBidi"/>
          <w:color w:val="000000" w:themeColor="text1"/>
          <w:sz w:val="24"/>
          <w:szCs w:val="24"/>
          <w:lang w:eastAsia="en-US"/>
        </w:rPr>
        <w:t>individuals apply</w:t>
      </w:r>
      <w:r w:rsidR="00792B89" w:rsidRPr="007E705E">
        <w:rPr>
          <w:rFonts w:asciiTheme="majorBidi" w:eastAsiaTheme="minorEastAsia" w:hAnsiTheme="majorBidi" w:cstheme="majorBidi"/>
          <w:color w:val="000000" w:themeColor="text1"/>
          <w:sz w:val="24"/>
          <w:szCs w:val="24"/>
          <w:lang w:eastAsia="en-US"/>
        </w:rPr>
        <w:t xml:space="preserve"> </w:t>
      </w:r>
      <w:r w:rsidR="00D34A23" w:rsidRPr="007E705E">
        <w:rPr>
          <w:rFonts w:asciiTheme="majorBidi" w:eastAsiaTheme="minorEastAsia" w:hAnsiTheme="majorBidi" w:cstheme="majorBidi"/>
          <w:color w:val="000000" w:themeColor="text1"/>
          <w:sz w:val="24"/>
          <w:szCs w:val="24"/>
          <w:lang w:eastAsia="en-US"/>
        </w:rPr>
        <w:t>the solve</w:t>
      </w:r>
      <w:r w:rsidR="004B44E9" w:rsidRPr="007E705E">
        <w:rPr>
          <w:rFonts w:asciiTheme="majorBidi" w:eastAsiaTheme="minorEastAsia" w:hAnsiTheme="majorBidi" w:cstheme="majorBidi"/>
          <w:color w:val="000000" w:themeColor="text1"/>
          <w:sz w:val="24"/>
          <w:szCs w:val="24"/>
          <w:lang w:eastAsia="en-US"/>
        </w:rPr>
        <w:t xml:space="preserve"> </w:t>
      </w:r>
      <w:r w:rsidR="00120693" w:rsidRPr="007E705E">
        <w:rPr>
          <w:rFonts w:asciiTheme="majorBidi" w:eastAsiaTheme="minorEastAsia" w:hAnsiTheme="majorBidi" w:cstheme="majorBidi"/>
          <w:color w:val="000000" w:themeColor="text1"/>
          <w:sz w:val="24"/>
          <w:szCs w:val="24"/>
          <w:lang w:eastAsia="en-US"/>
        </w:rPr>
        <w:t>response</w:t>
      </w:r>
      <w:r w:rsidR="00792B89" w:rsidRPr="007E705E">
        <w:rPr>
          <w:rFonts w:asciiTheme="majorBidi" w:eastAsiaTheme="minorEastAsia" w:hAnsiTheme="majorBidi" w:cstheme="majorBidi"/>
          <w:color w:val="000000" w:themeColor="text1"/>
          <w:sz w:val="24"/>
          <w:szCs w:val="24"/>
          <w:lang w:eastAsia="en-US"/>
        </w:rPr>
        <w:t xml:space="preserve"> </w:t>
      </w:r>
      <w:r w:rsidR="00D371D7" w:rsidRPr="007E705E">
        <w:rPr>
          <w:rFonts w:asciiTheme="majorBidi" w:eastAsiaTheme="minorEastAsia" w:hAnsiTheme="majorBidi" w:cstheme="majorBidi"/>
          <w:color w:val="000000" w:themeColor="text1"/>
          <w:sz w:val="24"/>
          <w:szCs w:val="24"/>
          <w:lang w:eastAsia="en-US"/>
        </w:rPr>
        <w:t>to</w:t>
      </w:r>
      <w:r w:rsidR="00BD7C99" w:rsidRPr="007E705E">
        <w:rPr>
          <w:rFonts w:asciiTheme="majorBidi" w:eastAsiaTheme="minorEastAsia" w:hAnsiTheme="majorBidi" w:cstheme="majorBidi"/>
          <w:color w:val="000000" w:themeColor="text1"/>
          <w:sz w:val="24"/>
          <w:szCs w:val="24"/>
          <w:lang w:eastAsia="en-US"/>
        </w:rPr>
        <w:t xml:space="preserve"> undermine the stereotype</w:t>
      </w:r>
      <w:r w:rsidR="000D0055" w:rsidRPr="007E705E">
        <w:rPr>
          <w:rFonts w:asciiTheme="majorBidi" w:eastAsiaTheme="minorEastAsia" w:hAnsiTheme="majorBidi" w:cstheme="majorBidi"/>
          <w:color w:val="000000" w:themeColor="text1"/>
          <w:sz w:val="24"/>
          <w:szCs w:val="24"/>
          <w:lang w:eastAsia="en-US"/>
        </w:rPr>
        <w:t>, even where a solve response is not appropriate</w:t>
      </w:r>
      <w:r w:rsidR="00792B89" w:rsidRPr="007E705E">
        <w:rPr>
          <w:rFonts w:asciiTheme="majorBidi" w:eastAsiaTheme="minorEastAsia" w:hAnsiTheme="majorBidi" w:cstheme="majorBidi"/>
          <w:color w:val="000000" w:themeColor="text1"/>
          <w:sz w:val="24"/>
          <w:szCs w:val="24"/>
          <w:lang w:eastAsia="en-US"/>
        </w:rPr>
        <w:t>.</w:t>
      </w:r>
      <w:r w:rsidR="00106AFA" w:rsidRPr="007E705E">
        <w:rPr>
          <w:rFonts w:asciiTheme="majorBidi" w:eastAsiaTheme="minorEastAsia" w:hAnsiTheme="majorBidi" w:cstheme="majorBidi"/>
          <w:color w:val="000000" w:themeColor="text1"/>
          <w:sz w:val="24"/>
          <w:szCs w:val="24"/>
          <w:lang w:eastAsia="en-US"/>
        </w:rPr>
        <w:t xml:space="preserve"> </w:t>
      </w:r>
      <w:r w:rsidR="00BD7C99" w:rsidRPr="007E705E">
        <w:rPr>
          <w:rFonts w:asciiTheme="majorBidi" w:eastAsiaTheme="minorEastAsia" w:hAnsiTheme="majorBidi" w:cstheme="majorBidi"/>
          <w:color w:val="000000" w:themeColor="text1"/>
          <w:sz w:val="24"/>
          <w:szCs w:val="24"/>
          <w:lang w:eastAsia="en-US"/>
        </w:rPr>
        <w:t xml:space="preserve">The working memory </w:t>
      </w:r>
      <w:r w:rsidR="00770F12" w:rsidRPr="007E705E">
        <w:rPr>
          <w:rFonts w:asciiTheme="majorBidi" w:eastAsiaTheme="minorEastAsia" w:hAnsiTheme="majorBidi" w:cstheme="majorBidi"/>
          <w:color w:val="000000" w:themeColor="text1"/>
          <w:sz w:val="24"/>
          <w:szCs w:val="24"/>
          <w:lang w:eastAsia="en-US"/>
        </w:rPr>
        <w:t xml:space="preserve">interference </w:t>
      </w:r>
      <w:r w:rsidR="003D4FE4" w:rsidRPr="007E705E">
        <w:rPr>
          <w:rFonts w:asciiTheme="majorBidi" w:eastAsiaTheme="minorEastAsia" w:hAnsiTheme="majorBidi" w:cstheme="majorBidi"/>
          <w:color w:val="000000" w:themeColor="text1"/>
          <w:sz w:val="24"/>
          <w:szCs w:val="24"/>
          <w:lang w:eastAsia="en-US"/>
        </w:rPr>
        <w:t xml:space="preserve">perspective, </w:t>
      </w:r>
      <w:r w:rsidR="00BD7C99" w:rsidRPr="007E705E">
        <w:rPr>
          <w:rFonts w:asciiTheme="majorBidi" w:eastAsiaTheme="minorEastAsia" w:hAnsiTheme="majorBidi" w:cstheme="majorBidi"/>
          <w:color w:val="000000" w:themeColor="text1"/>
          <w:sz w:val="24"/>
          <w:szCs w:val="24"/>
          <w:lang w:eastAsia="en-US"/>
        </w:rPr>
        <w:t>in contrast</w:t>
      </w:r>
      <w:r w:rsidR="003D4FE4" w:rsidRPr="007E705E">
        <w:rPr>
          <w:rFonts w:asciiTheme="majorBidi" w:eastAsiaTheme="minorEastAsia" w:hAnsiTheme="majorBidi" w:cstheme="majorBidi"/>
          <w:color w:val="000000" w:themeColor="text1"/>
          <w:sz w:val="24"/>
          <w:szCs w:val="24"/>
          <w:lang w:eastAsia="en-US"/>
        </w:rPr>
        <w:t>,</w:t>
      </w:r>
      <w:r w:rsidR="00BD7C99" w:rsidRPr="007E705E">
        <w:rPr>
          <w:rFonts w:asciiTheme="majorBidi" w:eastAsiaTheme="minorEastAsia" w:hAnsiTheme="majorBidi" w:cstheme="majorBidi"/>
          <w:color w:val="000000" w:themeColor="text1"/>
          <w:sz w:val="24"/>
          <w:szCs w:val="24"/>
          <w:lang w:eastAsia="en-US"/>
        </w:rPr>
        <w:t xml:space="preserve"> </w:t>
      </w:r>
      <w:r w:rsidR="003D4FE4" w:rsidRPr="007E705E">
        <w:rPr>
          <w:rFonts w:asciiTheme="majorBidi" w:eastAsiaTheme="minorEastAsia" w:hAnsiTheme="majorBidi" w:cstheme="majorBidi"/>
          <w:color w:val="000000" w:themeColor="text1"/>
          <w:sz w:val="24"/>
          <w:szCs w:val="24"/>
          <w:lang w:eastAsia="en-US"/>
        </w:rPr>
        <w:t xml:space="preserve">states </w:t>
      </w:r>
      <w:r w:rsidR="00BD7C99" w:rsidRPr="007E705E">
        <w:rPr>
          <w:rFonts w:asciiTheme="majorBidi" w:eastAsiaTheme="minorEastAsia" w:hAnsiTheme="majorBidi" w:cstheme="majorBidi"/>
          <w:color w:val="000000" w:themeColor="text1"/>
          <w:sz w:val="24"/>
          <w:szCs w:val="24"/>
          <w:lang w:eastAsia="en-US"/>
        </w:rPr>
        <w:t>that it is not overproduction of so</w:t>
      </w:r>
      <w:r w:rsidR="00770F12" w:rsidRPr="007E705E">
        <w:rPr>
          <w:rFonts w:asciiTheme="majorBidi" w:eastAsiaTheme="minorEastAsia" w:hAnsiTheme="majorBidi" w:cstheme="majorBidi"/>
          <w:color w:val="000000" w:themeColor="text1"/>
          <w:sz w:val="24"/>
          <w:szCs w:val="24"/>
          <w:lang w:eastAsia="en-US"/>
        </w:rPr>
        <w:t>l</w:t>
      </w:r>
      <w:r w:rsidR="00BD7C99" w:rsidRPr="007E705E">
        <w:rPr>
          <w:rFonts w:asciiTheme="majorBidi" w:eastAsiaTheme="minorEastAsia" w:hAnsiTheme="majorBidi" w:cstheme="majorBidi"/>
          <w:color w:val="000000" w:themeColor="text1"/>
          <w:sz w:val="24"/>
          <w:szCs w:val="24"/>
          <w:lang w:eastAsia="en-US"/>
        </w:rPr>
        <w:t>ve reposes that reduces comparison question performance, but</w:t>
      </w:r>
      <w:r w:rsidR="00D371D7" w:rsidRPr="007E705E">
        <w:rPr>
          <w:rFonts w:asciiTheme="majorBidi" w:eastAsiaTheme="minorEastAsia" w:hAnsiTheme="majorBidi" w:cstheme="majorBidi"/>
          <w:color w:val="000000" w:themeColor="text1"/>
          <w:sz w:val="24"/>
          <w:szCs w:val="24"/>
          <w:lang w:eastAsia="en-US"/>
        </w:rPr>
        <w:t xml:space="preserve"> rather</w:t>
      </w:r>
      <w:r w:rsidR="00BD7C99" w:rsidRPr="007E705E">
        <w:rPr>
          <w:rFonts w:asciiTheme="majorBidi" w:eastAsiaTheme="minorEastAsia" w:hAnsiTheme="majorBidi" w:cstheme="majorBidi"/>
          <w:color w:val="000000" w:themeColor="text1"/>
          <w:sz w:val="24"/>
          <w:szCs w:val="24"/>
          <w:lang w:eastAsia="en-US"/>
        </w:rPr>
        <w:t xml:space="preserve"> failure to inhibit the prep</w:t>
      </w:r>
      <w:r w:rsidR="00770F12" w:rsidRPr="007E705E">
        <w:rPr>
          <w:rFonts w:asciiTheme="majorBidi" w:eastAsiaTheme="minorEastAsia" w:hAnsiTheme="majorBidi" w:cstheme="majorBidi"/>
          <w:color w:val="000000" w:themeColor="text1"/>
          <w:sz w:val="24"/>
          <w:szCs w:val="24"/>
          <w:lang w:eastAsia="en-US"/>
        </w:rPr>
        <w:t>o</w:t>
      </w:r>
      <w:r w:rsidR="00BD7C99" w:rsidRPr="007E705E">
        <w:rPr>
          <w:rFonts w:asciiTheme="majorBidi" w:eastAsiaTheme="minorEastAsia" w:hAnsiTheme="majorBidi" w:cstheme="majorBidi"/>
          <w:color w:val="000000" w:themeColor="text1"/>
          <w:sz w:val="24"/>
          <w:szCs w:val="24"/>
          <w:lang w:eastAsia="en-US"/>
        </w:rPr>
        <w:t xml:space="preserve">tent solve response. </w:t>
      </w:r>
      <w:r w:rsidR="00106AFA" w:rsidRPr="007E705E">
        <w:rPr>
          <w:rFonts w:asciiTheme="majorBidi" w:eastAsiaTheme="minorEastAsia" w:hAnsiTheme="majorBidi" w:cstheme="majorBidi"/>
          <w:color w:val="000000" w:themeColor="text1"/>
          <w:sz w:val="24"/>
          <w:szCs w:val="24"/>
          <w:lang w:eastAsia="en-US"/>
        </w:rPr>
        <w:t xml:space="preserve">Therefore, those with superior inhibitory ability </w:t>
      </w:r>
      <w:r w:rsidR="00FE12E7" w:rsidRPr="007E705E">
        <w:rPr>
          <w:rFonts w:asciiTheme="majorBidi" w:eastAsiaTheme="minorEastAsia" w:hAnsiTheme="majorBidi" w:cstheme="majorBidi"/>
          <w:color w:val="000000" w:themeColor="text1"/>
          <w:sz w:val="24"/>
          <w:szCs w:val="24"/>
          <w:lang w:eastAsia="en-US"/>
        </w:rPr>
        <w:t>w</w:t>
      </w:r>
      <w:r w:rsidR="00106AFA" w:rsidRPr="007E705E">
        <w:rPr>
          <w:rFonts w:asciiTheme="majorBidi" w:eastAsiaTheme="minorEastAsia" w:hAnsiTheme="majorBidi" w:cstheme="majorBidi"/>
          <w:color w:val="000000" w:themeColor="text1"/>
          <w:sz w:val="24"/>
          <w:szCs w:val="24"/>
          <w:lang w:eastAsia="en-US"/>
        </w:rPr>
        <w:t xml:space="preserve">ould suppress the </w:t>
      </w:r>
      <w:r w:rsidR="0036011F" w:rsidRPr="007E705E">
        <w:rPr>
          <w:rFonts w:asciiTheme="majorBidi" w:eastAsiaTheme="minorEastAsia" w:hAnsiTheme="majorBidi" w:cstheme="majorBidi"/>
          <w:color w:val="000000" w:themeColor="text1"/>
          <w:sz w:val="24"/>
          <w:szCs w:val="24"/>
          <w:lang w:eastAsia="en-US"/>
        </w:rPr>
        <w:t>prepotent</w:t>
      </w:r>
      <w:r w:rsidR="00106AFA" w:rsidRPr="007E705E">
        <w:rPr>
          <w:rFonts w:asciiTheme="majorBidi" w:eastAsiaTheme="minorEastAsia" w:hAnsiTheme="majorBidi" w:cstheme="majorBidi"/>
          <w:color w:val="000000" w:themeColor="text1"/>
          <w:sz w:val="24"/>
          <w:szCs w:val="24"/>
          <w:lang w:eastAsia="en-US"/>
        </w:rPr>
        <w:t xml:space="preserve"> solve response when threatened.</w:t>
      </w:r>
      <w:r w:rsidR="00646A3D" w:rsidRPr="007E705E">
        <w:rPr>
          <w:rFonts w:asciiTheme="majorBidi" w:eastAsiaTheme="minorEastAsia" w:hAnsiTheme="majorBidi" w:cstheme="majorBidi"/>
          <w:color w:val="000000" w:themeColor="text1"/>
          <w:sz w:val="24"/>
          <w:szCs w:val="24"/>
          <w:lang w:eastAsia="en-US"/>
        </w:rPr>
        <w:t xml:space="preserve"> </w:t>
      </w:r>
      <w:r w:rsidR="00FE12E7" w:rsidRPr="007E705E">
        <w:rPr>
          <w:rFonts w:asciiTheme="majorBidi" w:eastAsiaTheme="minorEastAsia" w:hAnsiTheme="majorBidi" w:cstheme="majorBidi"/>
          <w:color w:val="000000" w:themeColor="text1"/>
          <w:sz w:val="24"/>
          <w:szCs w:val="24"/>
          <w:lang w:eastAsia="en-US"/>
        </w:rPr>
        <w:t>I</w:t>
      </w:r>
      <w:r w:rsidR="00646A3D" w:rsidRPr="007E705E">
        <w:rPr>
          <w:rFonts w:asciiTheme="majorBidi" w:eastAsiaTheme="minorEastAsia" w:hAnsiTheme="majorBidi" w:cstheme="majorBidi"/>
          <w:iCs/>
          <w:color w:val="000000" w:themeColor="text1"/>
          <w:sz w:val="24"/>
          <w:szCs w:val="24"/>
          <w:lang w:eastAsia="en-US"/>
        </w:rPr>
        <w:t>nhibit</w:t>
      </w:r>
      <w:r w:rsidR="00927731" w:rsidRPr="007E705E">
        <w:rPr>
          <w:rFonts w:asciiTheme="majorBidi" w:eastAsiaTheme="minorEastAsia" w:hAnsiTheme="majorBidi" w:cstheme="majorBidi"/>
          <w:iCs/>
          <w:color w:val="000000" w:themeColor="text1"/>
          <w:sz w:val="24"/>
          <w:szCs w:val="24"/>
          <w:lang w:eastAsia="en-US"/>
        </w:rPr>
        <w:t>ing</w:t>
      </w:r>
      <w:r w:rsidR="00646A3D" w:rsidRPr="007E705E">
        <w:rPr>
          <w:rFonts w:asciiTheme="majorBidi" w:eastAsiaTheme="minorEastAsia" w:hAnsiTheme="majorBidi" w:cstheme="majorBidi"/>
          <w:color w:val="000000" w:themeColor="text1"/>
          <w:sz w:val="24"/>
          <w:szCs w:val="24"/>
          <w:lang w:eastAsia="en-US"/>
        </w:rPr>
        <w:t xml:space="preserve"> the prepotent solve approach when it is not required (i.e., for comparison questions) </w:t>
      </w:r>
      <w:r w:rsidR="00910E2B" w:rsidRPr="007E705E">
        <w:rPr>
          <w:rFonts w:asciiTheme="majorBidi" w:eastAsiaTheme="minorEastAsia" w:hAnsiTheme="majorBidi" w:cstheme="majorBidi"/>
          <w:color w:val="000000" w:themeColor="text1"/>
          <w:sz w:val="24"/>
          <w:szCs w:val="24"/>
          <w:lang w:eastAsia="en-US"/>
        </w:rPr>
        <w:t xml:space="preserve">will </w:t>
      </w:r>
      <w:r w:rsidR="00646A3D" w:rsidRPr="007E705E">
        <w:rPr>
          <w:rFonts w:asciiTheme="majorBidi" w:eastAsiaTheme="minorEastAsia" w:hAnsiTheme="majorBidi" w:cstheme="majorBidi"/>
          <w:color w:val="000000" w:themeColor="text1"/>
          <w:sz w:val="24"/>
          <w:szCs w:val="24"/>
          <w:lang w:eastAsia="en-US"/>
        </w:rPr>
        <w:t xml:space="preserve">enable test-takers to use the </w:t>
      </w:r>
      <w:r w:rsidR="00910E2B" w:rsidRPr="007E705E">
        <w:rPr>
          <w:rFonts w:asciiTheme="majorBidi" w:eastAsiaTheme="minorEastAsia" w:hAnsiTheme="majorBidi" w:cstheme="majorBidi"/>
          <w:color w:val="000000" w:themeColor="text1"/>
          <w:sz w:val="24"/>
          <w:szCs w:val="24"/>
          <w:lang w:eastAsia="en-US"/>
        </w:rPr>
        <w:t xml:space="preserve">correct </w:t>
      </w:r>
      <w:r w:rsidR="00646A3D" w:rsidRPr="007E705E">
        <w:rPr>
          <w:rFonts w:asciiTheme="majorBidi" w:eastAsiaTheme="minorEastAsia" w:hAnsiTheme="majorBidi" w:cstheme="majorBidi"/>
          <w:color w:val="000000" w:themeColor="text1"/>
          <w:sz w:val="24"/>
          <w:szCs w:val="24"/>
          <w:lang w:eastAsia="en-US"/>
        </w:rPr>
        <w:t>comparison approach</w:t>
      </w:r>
      <w:r w:rsidR="00FE12E7" w:rsidRPr="007E705E">
        <w:rPr>
          <w:rFonts w:asciiTheme="majorBidi" w:eastAsiaTheme="minorEastAsia" w:hAnsiTheme="majorBidi" w:cstheme="majorBidi"/>
          <w:color w:val="000000" w:themeColor="text1"/>
          <w:sz w:val="24"/>
          <w:szCs w:val="24"/>
          <w:lang w:eastAsia="en-US"/>
        </w:rPr>
        <w:t>,</w:t>
      </w:r>
      <w:r w:rsidR="00646A3D" w:rsidRPr="007E705E">
        <w:rPr>
          <w:rFonts w:asciiTheme="majorBidi" w:eastAsiaTheme="minorEastAsia" w:hAnsiTheme="majorBidi" w:cstheme="majorBidi"/>
          <w:color w:val="000000" w:themeColor="text1"/>
          <w:sz w:val="24"/>
          <w:szCs w:val="24"/>
          <w:lang w:eastAsia="en-US"/>
        </w:rPr>
        <w:t xml:space="preserve"> improving </w:t>
      </w:r>
      <w:r w:rsidR="00810B7C" w:rsidRPr="007E705E">
        <w:rPr>
          <w:rFonts w:asciiTheme="majorBidi" w:eastAsiaTheme="minorEastAsia" w:hAnsiTheme="majorBidi" w:cstheme="majorBidi"/>
          <w:color w:val="000000" w:themeColor="text1"/>
          <w:sz w:val="24"/>
          <w:szCs w:val="24"/>
          <w:lang w:eastAsia="en-US"/>
        </w:rPr>
        <w:t>maths</w:t>
      </w:r>
      <w:r w:rsidR="00646A3D" w:rsidRPr="007E705E">
        <w:rPr>
          <w:rFonts w:asciiTheme="majorBidi" w:eastAsiaTheme="minorEastAsia" w:hAnsiTheme="majorBidi" w:cstheme="majorBidi"/>
          <w:color w:val="000000" w:themeColor="text1"/>
          <w:sz w:val="24"/>
          <w:szCs w:val="24"/>
          <w:lang w:eastAsia="en-US"/>
        </w:rPr>
        <w:t xml:space="preserve"> performance.</w:t>
      </w:r>
      <w:r w:rsidR="00E834CB" w:rsidRPr="007E705E">
        <w:rPr>
          <w:rFonts w:asciiTheme="majorBidi" w:eastAsiaTheme="minorEastAsia" w:hAnsiTheme="majorBidi" w:cstheme="majorBidi"/>
          <w:color w:val="000000" w:themeColor="text1"/>
          <w:sz w:val="24"/>
          <w:szCs w:val="24"/>
          <w:lang w:eastAsia="zh-CN"/>
        </w:rPr>
        <w:t xml:space="preserve"> </w:t>
      </w:r>
      <w:r w:rsidR="000B050C" w:rsidRPr="007E705E">
        <w:rPr>
          <w:rFonts w:asciiTheme="majorBidi" w:eastAsiaTheme="minorEastAsia" w:hAnsiTheme="majorBidi" w:cstheme="majorBidi"/>
          <w:color w:val="000000" w:themeColor="text1"/>
          <w:sz w:val="24"/>
          <w:szCs w:val="24"/>
          <w:lang w:eastAsia="zh-CN"/>
        </w:rPr>
        <w:t xml:space="preserve">As such we anticipated inhibitory ability to act as a moderator. </w:t>
      </w:r>
      <w:r w:rsidR="00E834CB" w:rsidRPr="007E705E">
        <w:rPr>
          <w:rFonts w:asciiTheme="majorBidi" w:eastAsiaTheme="minorEastAsia" w:hAnsiTheme="majorBidi" w:cstheme="majorBidi"/>
          <w:color w:val="000000" w:themeColor="text1"/>
          <w:sz w:val="24"/>
          <w:szCs w:val="24"/>
          <w:lang w:eastAsia="zh-CN"/>
        </w:rPr>
        <w:t xml:space="preserve">As in Experiment 1, </w:t>
      </w:r>
      <w:r w:rsidR="004D0CE8" w:rsidRPr="007E705E">
        <w:rPr>
          <w:rFonts w:asciiTheme="majorBidi" w:eastAsiaTheme="minorEastAsia" w:hAnsiTheme="majorBidi" w:cstheme="majorBidi"/>
          <w:color w:val="000000" w:themeColor="text1"/>
          <w:sz w:val="24"/>
          <w:szCs w:val="24"/>
          <w:lang w:eastAsia="zh-CN"/>
        </w:rPr>
        <w:t xml:space="preserve">we did not expect </w:t>
      </w:r>
      <w:r w:rsidR="00944C26" w:rsidRPr="007E705E">
        <w:rPr>
          <w:rFonts w:asciiTheme="majorBidi" w:eastAsiaTheme="minorEastAsia" w:hAnsiTheme="majorBidi" w:cstheme="majorBidi"/>
          <w:color w:val="000000" w:themeColor="text1"/>
          <w:sz w:val="24"/>
          <w:szCs w:val="24"/>
          <w:lang w:eastAsia="zh-CN"/>
        </w:rPr>
        <w:t xml:space="preserve">indirect </w:t>
      </w:r>
      <w:r w:rsidR="00810B7C" w:rsidRPr="007E705E">
        <w:rPr>
          <w:rFonts w:asciiTheme="majorBidi" w:eastAsiaTheme="minorEastAsia" w:hAnsiTheme="majorBidi" w:cstheme="majorBidi"/>
          <w:color w:val="000000" w:themeColor="text1"/>
          <w:sz w:val="24"/>
          <w:szCs w:val="24"/>
          <w:lang w:eastAsia="zh-CN"/>
        </w:rPr>
        <w:t>maths</w:t>
      </w:r>
      <w:r w:rsidR="004D0CE8" w:rsidRPr="007E705E">
        <w:rPr>
          <w:rFonts w:asciiTheme="majorBidi" w:eastAsiaTheme="minorEastAsia" w:hAnsiTheme="majorBidi" w:cstheme="majorBidi"/>
          <w:color w:val="000000" w:themeColor="text1"/>
          <w:sz w:val="24"/>
          <w:szCs w:val="24"/>
          <w:lang w:eastAsia="zh-CN"/>
        </w:rPr>
        <w:t xml:space="preserve"> motivation to be affected following </w:t>
      </w:r>
      <w:r w:rsidR="00160012" w:rsidRPr="007E705E">
        <w:rPr>
          <w:rFonts w:asciiTheme="majorBidi" w:eastAsiaTheme="minorEastAsia" w:hAnsiTheme="majorBidi" w:cstheme="majorBidi"/>
          <w:color w:val="000000" w:themeColor="text1"/>
          <w:sz w:val="24"/>
          <w:szCs w:val="24"/>
          <w:lang w:eastAsia="zh-CN"/>
        </w:rPr>
        <w:t>stereotype threat</w:t>
      </w:r>
      <w:r w:rsidR="004B44E9" w:rsidRPr="007E705E">
        <w:rPr>
          <w:rFonts w:asciiTheme="majorBidi" w:eastAsiaTheme="minorEastAsia" w:hAnsiTheme="majorBidi" w:cstheme="majorBidi"/>
          <w:color w:val="000000" w:themeColor="text1"/>
          <w:sz w:val="24"/>
          <w:szCs w:val="24"/>
          <w:lang w:eastAsia="zh-CN"/>
        </w:rPr>
        <w:t xml:space="preserve">, and </w:t>
      </w:r>
      <w:r w:rsidR="00D371D7" w:rsidRPr="007E705E">
        <w:rPr>
          <w:rFonts w:asciiTheme="majorBidi" w:eastAsiaTheme="minorEastAsia" w:hAnsiTheme="majorBidi" w:cstheme="majorBidi"/>
          <w:color w:val="000000" w:themeColor="text1"/>
          <w:sz w:val="24"/>
          <w:szCs w:val="24"/>
          <w:lang w:eastAsia="zh-CN"/>
        </w:rPr>
        <w:t>addressed the relevance of</w:t>
      </w:r>
      <w:r w:rsidR="00E834CB" w:rsidRPr="007E705E">
        <w:rPr>
          <w:rFonts w:asciiTheme="majorBidi" w:eastAsiaTheme="minorEastAsia" w:hAnsiTheme="majorBidi" w:cstheme="majorBidi"/>
          <w:color w:val="000000" w:themeColor="text1"/>
          <w:sz w:val="24"/>
          <w:szCs w:val="24"/>
          <w:lang w:eastAsia="zh-CN"/>
        </w:rPr>
        <w:t xml:space="preserve"> female and </w:t>
      </w:r>
      <w:r w:rsidR="00810B7C" w:rsidRPr="007E705E">
        <w:rPr>
          <w:rFonts w:asciiTheme="majorBidi" w:eastAsiaTheme="minorEastAsia" w:hAnsiTheme="majorBidi" w:cstheme="majorBidi"/>
          <w:color w:val="000000" w:themeColor="text1"/>
          <w:sz w:val="24"/>
          <w:szCs w:val="24"/>
          <w:lang w:eastAsia="zh-CN"/>
        </w:rPr>
        <w:t>maths</w:t>
      </w:r>
      <w:r w:rsidR="00E834CB" w:rsidRPr="007E705E">
        <w:rPr>
          <w:rFonts w:asciiTheme="majorBidi" w:eastAsiaTheme="minorEastAsia" w:hAnsiTheme="majorBidi" w:cstheme="majorBidi"/>
          <w:color w:val="000000" w:themeColor="text1"/>
          <w:sz w:val="24"/>
          <w:szCs w:val="24"/>
          <w:lang w:eastAsia="zh-CN"/>
        </w:rPr>
        <w:t xml:space="preserve"> identification</w:t>
      </w:r>
      <w:r w:rsidR="00E834CB" w:rsidRPr="007E705E">
        <w:rPr>
          <w:color w:val="000000" w:themeColor="text1"/>
          <w:sz w:val="24"/>
          <w:szCs w:val="24"/>
        </w:rPr>
        <w:t>.</w:t>
      </w:r>
    </w:p>
    <w:p w14:paraId="3E70798E" w14:textId="64E19CD4" w:rsidR="00513CDA" w:rsidRPr="007E705E" w:rsidRDefault="005E31BD" w:rsidP="00E47897">
      <w:pPr>
        <w:spacing w:line="480" w:lineRule="exact"/>
        <w:ind w:firstLine="720"/>
        <w:rPr>
          <w:rFonts w:asciiTheme="majorBidi" w:eastAsiaTheme="minorEastAsia" w:hAnsiTheme="majorBidi" w:cstheme="majorBidi"/>
          <w:color w:val="000000" w:themeColor="text1"/>
          <w:sz w:val="24"/>
          <w:szCs w:val="24"/>
          <w:lang w:eastAsia="en-US"/>
        </w:rPr>
      </w:pPr>
      <w:r w:rsidRPr="007E705E">
        <w:rPr>
          <w:color w:val="000000" w:themeColor="text1"/>
          <w:sz w:val="24"/>
          <w:szCs w:val="24"/>
        </w:rPr>
        <w:t xml:space="preserve">The two approaches diverge further in their predictions. </w:t>
      </w:r>
      <w:r w:rsidR="00D371D7" w:rsidRPr="007E705E">
        <w:rPr>
          <w:color w:val="000000" w:themeColor="text1"/>
          <w:sz w:val="24"/>
          <w:szCs w:val="24"/>
        </w:rPr>
        <w:t xml:space="preserve">According to the working memory interference perspective, </w:t>
      </w:r>
      <w:r w:rsidR="00646A3D" w:rsidRPr="007E705E">
        <w:rPr>
          <w:color w:val="000000" w:themeColor="text1"/>
          <w:sz w:val="24"/>
          <w:szCs w:val="24"/>
        </w:rPr>
        <w:t>i</w:t>
      </w:r>
      <w:r w:rsidR="005428A3" w:rsidRPr="007E705E">
        <w:rPr>
          <w:rFonts w:asciiTheme="majorBidi" w:eastAsiaTheme="minorEastAsia" w:hAnsiTheme="majorBidi" w:cstheme="majorBidi"/>
          <w:color w:val="000000" w:themeColor="text1"/>
          <w:sz w:val="24"/>
          <w:szCs w:val="24"/>
          <w:lang w:eastAsia="en-US"/>
        </w:rPr>
        <w:t>nhibitory ability moderat</w:t>
      </w:r>
      <w:r w:rsidR="00646A3D" w:rsidRPr="007E705E">
        <w:rPr>
          <w:rFonts w:asciiTheme="majorBidi" w:eastAsiaTheme="minorEastAsia" w:hAnsiTheme="majorBidi" w:cstheme="majorBidi"/>
          <w:color w:val="000000" w:themeColor="text1"/>
          <w:sz w:val="24"/>
          <w:szCs w:val="24"/>
          <w:lang w:eastAsia="en-US"/>
        </w:rPr>
        <w:t>e</w:t>
      </w:r>
      <w:r w:rsidRPr="007E705E">
        <w:rPr>
          <w:rFonts w:asciiTheme="majorBidi" w:eastAsiaTheme="minorEastAsia" w:hAnsiTheme="majorBidi" w:cstheme="majorBidi"/>
          <w:color w:val="000000" w:themeColor="text1"/>
          <w:sz w:val="24"/>
          <w:szCs w:val="24"/>
          <w:lang w:eastAsia="en-US"/>
        </w:rPr>
        <w:t>s</w:t>
      </w:r>
      <w:r w:rsidR="005428A3" w:rsidRPr="007E705E">
        <w:rPr>
          <w:rFonts w:asciiTheme="majorBidi" w:eastAsiaTheme="minorEastAsia" w:hAnsiTheme="majorBidi" w:cstheme="majorBidi"/>
          <w:color w:val="000000" w:themeColor="text1"/>
          <w:sz w:val="24"/>
          <w:szCs w:val="24"/>
          <w:lang w:eastAsia="en-US"/>
        </w:rPr>
        <w:t xml:space="preserve"> </w:t>
      </w:r>
      <w:r w:rsidR="00160012" w:rsidRPr="007E705E">
        <w:rPr>
          <w:rFonts w:asciiTheme="majorBidi" w:eastAsiaTheme="minorEastAsia" w:hAnsiTheme="majorBidi" w:cstheme="majorBidi"/>
          <w:color w:val="000000" w:themeColor="text1"/>
          <w:sz w:val="24"/>
          <w:szCs w:val="24"/>
          <w:lang w:eastAsia="en-US"/>
        </w:rPr>
        <w:t>stereotype threat</w:t>
      </w:r>
      <w:r w:rsidR="005428A3" w:rsidRPr="007E705E">
        <w:rPr>
          <w:rFonts w:asciiTheme="majorBidi" w:eastAsiaTheme="minorEastAsia" w:hAnsiTheme="majorBidi" w:cstheme="majorBidi"/>
          <w:color w:val="000000" w:themeColor="text1"/>
          <w:sz w:val="24"/>
          <w:szCs w:val="24"/>
          <w:lang w:eastAsia="en-US"/>
        </w:rPr>
        <w:t xml:space="preserve"> effects </w:t>
      </w:r>
      <w:r w:rsidR="00646A3D" w:rsidRPr="007E705E">
        <w:rPr>
          <w:rFonts w:asciiTheme="majorBidi" w:eastAsiaTheme="minorEastAsia" w:hAnsiTheme="majorBidi" w:cstheme="majorBidi"/>
          <w:color w:val="000000" w:themeColor="text1"/>
          <w:sz w:val="24"/>
          <w:szCs w:val="24"/>
          <w:lang w:eastAsia="en-US"/>
        </w:rPr>
        <w:t xml:space="preserve">for </w:t>
      </w:r>
      <w:r w:rsidR="005428A3" w:rsidRPr="007E705E">
        <w:rPr>
          <w:rFonts w:asciiTheme="majorBidi" w:eastAsiaTheme="minorEastAsia" w:hAnsiTheme="majorBidi" w:cstheme="majorBidi"/>
          <w:color w:val="000000" w:themeColor="text1"/>
          <w:sz w:val="24"/>
          <w:szCs w:val="24"/>
          <w:lang w:eastAsia="en-US"/>
        </w:rPr>
        <w:t>question type</w:t>
      </w:r>
      <w:r w:rsidR="00D371D7" w:rsidRPr="007E705E">
        <w:rPr>
          <w:rFonts w:asciiTheme="majorBidi" w:eastAsiaTheme="minorEastAsia" w:hAnsiTheme="majorBidi" w:cstheme="majorBidi"/>
          <w:color w:val="000000" w:themeColor="text1"/>
          <w:sz w:val="24"/>
          <w:szCs w:val="24"/>
          <w:lang w:eastAsia="en-US"/>
        </w:rPr>
        <w:t>.</w:t>
      </w:r>
      <w:r w:rsidR="005428A3" w:rsidRPr="007E705E">
        <w:rPr>
          <w:rFonts w:asciiTheme="majorBidi" w:eastAsiaTheme="minorEastAsia" w:hAnsiTheme="majorBidi" w:cstheme="majorBidi"/>
          <w:color w:val="000000" w:themeColor="text1"/>
          <w:sz w:val="24"/>
          <w:szCs w:val="24"/>
          <w:lang w:eastAsia="en-US"/>
        </w:rPr>
        <w:t xml:space="preserve"> </w:t>
      </w:r>
      <w:r w:rsidR="00646A3D" w:rsidRPr="007E705E">
        <w:rPr>
          <w:rFonts w:asciiTheme="majorBidi" w:eastAsiaTheme="minorEastAsia" w:hAnsiTheme="majorBidi" w:cstheme="majorBidi"/>
          <w:color w:val="000000" w:themeColor="text1"/>
          <w:sz w:val="24"/>
          <w:szCs w:val="24"/>
          <w:lang w:eastAsia="en-US"/>
        </w:rPr>
        <w:t>I</w:t>
      </w:r>
      <w:r w:rsidR="005428A3" w:rsidRPr="007E705E">
        <w:rPr>
          <w:rFonts w:asciiTheme="majorBidi" w:eastAsiaTheme="minorEastAsia" w:hAnsiTheme="majorBidi" w:cstheme="majorBidi"/>
          <w:color w:val="000000" w:themeColor="text1"/>
          <w:sz w:val="24"/>
          <w:szCs w:val="24"/>
          <w:lang w:eastAsia="en-US"/>
        </w:rPr>
        <w:t xml:space="preserve">f </w:t>
      </w:r>
      <w:r w:rsidR="00160012" w:rsidRPr="007E705E">
        <w:rPr>
          <w:rFonts w:asciiTheme="majorBidi" w:eastAsiaTheme="minorEastAsia" w:hAnsiTheme="majorBidi" w:cstheme="majorBidi"/>
          <w:color w:val="000000" w:themeColor="text1"/>
          <w:sz w:val="24"/>
          <w:szCs w:val="24"/>
          <w:lang w:eastAsia="en-US"/>
        </w:rPr>
        <w:t>stereotype threat</w:t>
      </w:r>
      <w:r w:rsidR="003900C6" w:rsidRPr="007E705E">
        <w:rPr>
          <w:rFonts w:asciiTheme="majorBidi" w:eastAsiaTheme="minorEastAsia" w:hAnsiTheme="majorBidi" w:cstheme="majorBidi"/>
          <w:color w:val="000000" w:themeColor="text1"/>
          <w:sz w:val="24"/>
          <w:szCs w:val="24"/>
          <w:lang w:eastAsia="en-US"/>
        </w:rPr>
        <w:t>-</w:t>
      </w:r>
      <w:r w:rsidR="00E47897" w:rsidRPr="007E705E">
        <w:rPr>
          <w:rFonts w:asciiTheme="majorBidi" w:eastAsiaTheme="minorEastAsia" w:hAnsiTheme="majorBidi" w:cstheme="majorBidi"/>
          <w:color w:val="000000" w:themeColor="text1"/>
          <w:sz w:val="24"/>
          <w:szCs w:val="24"/>
          <w:lang w:eastAsia="en-US"/>
        </w:rPr>
        <w:t xml:space="preserve">based performance reduction results from failure to inhibit prepotent responding when </w:t>
      </w:r>
      <w:r w:rsidR="00D76537" w:rsidRPr="007E705E">
        <w:rPr>
          <w:rFonts w:asciiTheme="majorBidi" w:eastAsiaTheme="minorEastAsia" w:hAnsiTheme="majorBidi" w:cstheme="majorBidi"/>
          <w:color w:val="000000" w:themeColor="text1"/>
          <w:sz w:val="24"/>
          <w:szCs w:val="24"/>
          <w:lang w:eastAsia="en-US"/>
        </w:rPr>
        <w:t>working on</w:t>
      </w:r>
      <w:r w:rsidR="00E47897" w:rsidRPr="007E705E">
        <w:rPr>
          <w:rFonts w:asciiTheme="majorBidi" w:eastAsiaTheme="minorEastAsia" w:hAnsiTheme="majorBidi" w:cstheme="majorBidi"/>
          <w:color w:val="000000" w:themeColor="text1"/>
          <w:sz w:val="24"/>
          <w:szCs w:val="24"/>
          <w:lang w:eastAsia="en-US"/>
        </w:rPr>
        <w:t xml:space="preserve"> non-prepotent tasks</w:t>
      </w:r>
      <w:r w:rsidR="005428A3" w:rsidRPr="007E705E">
        <w:rPr>
          <w:rFonts w:asciiTheme="majorBidi" w:eastAsiaTheme="minorEastAsia" w:hAnsiTheme="majorBidi" w:cstheme="majorBidi"/>
          <w:color w:val="000000" w:themeColor="text1"/>
          <w:sz w:val="24"/>
          <w:szCs w:val="24"/>
          <w:lang w:eastAsia="en-US"/>
        </w:rPr>
        <w:t xml:space="preserve">, then </w:t>
      </w:r>
      <w:r w:rsidR="00646A3D" w:rsidRPr="007E705E">
        <w:rPr>
          <w:rFonts w:asciiTheme="majorBidi" w:eastAsiaTheme="minorEastAsia" w:hAnsiTheme="majorBidi" w:cstheme="majorBidi"/>
          <w:color w:val="000000" w:themeColor="text1"/>
          <w:sz w:val="24"/>
          <w:szCs w:val="24"/>
          <w:lang w:eastAsia="en-US"/>
        </w:rPr>
        <w:t xml:space="preserve">superior ability </w:t>
      </w:r>
      <w:r w:rsidR="00910E2B" w:rsidRPr="007E705E">
        <w:rPr>
          <w:rFonts w:asciiTheme="majorBidi" w:eastAsiaTheme="minorEastAsia" w:hAnsiTheme="majorBidi" w:cstheme="majorBidi"/>
          <w:color w:val="000000" w:themeColor="text1"/>
          <w:sz w:val="24"/>
          <w:szCs w:val="24"/>
          <w:lang w:eastAsia="en-US"/>
        </w:rPr>
        <w:t>in</w:t>
      </w:r>
      <w:r w:rsidR="005428A3" w:rsidRPr="007E705E">
        <w:rPr>
          <w:rFonts w:asciiTheme="majorBidi" w:eastAsiaTheme="minorEastAsia" w:hAnsiTheme="majorBidi" w:cstheme="majorBidi"/>
          <w:color w:val="000000" w:themeColor="text1"/>
          <w:sz w:val="24"/>
          <w:szCs w:val="24"/>
          <w:lang w:eastAsia="en-US"/>
        </w:rPr>
        <w:t xml:space="preserve"> suppress</w:t>
      </w:r>
      <w:r w:rsidR="00910E2B" w:rsidRPr="007E705E">
        <w:rPr>
          <w:rFonts w:asciiTheme="majorBidi" w:eastAsiaTheme="minorEastAsia" w:hAnsiTheme="majorBidi" w:cstheme="majorBidi"/>
          <w:color w:val="000000" w:themeColor="text1"/>
          <w:sz w:val="24"/>
          <w:szCs w:val="24"/>
          <w:lang w:eastAsia="en-US"/>
        </w:rPr>
        <w:t>ing</w:t>
      </w:r>
      <w:r w:rsidR="005428A3" w:rsidRPr="007E705E">
        <w:rPr>
          <w:rFonts w:asciiTheme="majorBidi" w:eastAsiaTheme="minorEastAsia" w:hAnsiTheme="majorBidi" w:cstheme="majorBidi"/>
          <w:color w:val="000000" w:themeColor="text1"/>
          <w:sz w:val="24"/>
          <w:szCs w:val="24"/>
          <w:lang w:eastAsia="en-US"/>
        </w:rPr>
        <w:t xml:space="preserve"> prepotent (solve) response</w:t>
      </w:r>
      <w:r w:rsidR="00646A3D" w:rsidRPr="007E705E">
        <w:rPr>
          <w:rFonts w:asciiTheme="majorBidi" w:eastAsiaTheme="minorEastAsia" w:hAnsiTheme="majorBidi" w:cstheme="majorBidi"/>
          <w:color w:val="000000" w:themeColor="text1"/>
          <w:sz w:val="24"/>
          <w:szCs w:val="24"/>
          <w:lang w:eastAsia="en-US"/>
        </w:rPr>
        <w:t>s</w:t>
      </w:r>
      <w:r w:rsidR="00910E2B" w:rsidRPr="007E705E">
        <w:rPr>
          <w:rFonts w:asciiTheme="majorBidi" w:eastAsiaTheme="minorEastAsia" w:hAnsiTheme="majorBidi" w:cstheme="majorBidi"/>
          <w:color w:val="000000" w:themeColor="text1"/>
          <w:sz w:val="24"/>
          <w:szCs w:val="24"/>
          <w:lang w:eastAsia="en-US"/>
        </w:rPr>
        <w:t xml:space="preserve"> will </w:t>
      </w:r>
      <w:r w:rsidR="005428A3" w:rsidRPr="007E705E">
        <w:rPr>
          <w:rFonts w:asciiTheme="majorBidi" w:eastAsiaTheme="minorEastAsia" w:hAnsiTheme="majorBidi" w:cstheme="majorBidi"/>
          <w:color w:val="000000" w:themeColor="text1"/>
          <w:sz w:val="24"/>
          <w:szCs w:val="24"/>
          <w:lang w:eastAsia="en-US"/>
        </w:rPr>
        <w:t>p</w:t>
      </w:r>
      <w:r w:rsidR="00646A3D" w:rsidRPr="007E705E">
        <w:rPr>
          <w:rFonts w:asciiTheme="majorBidi" w:eastAsiaTheme="minorEastAsia" w:hAnsiTheme="majorBidi" w:cstheme="majorBidi"/>
          <w:color w:val="000000" w:themeColor="text1"/>
          <w:sz w:val="24"/>
          <w:szCs w:val="24"/>
          <w:lang w:eastAsia="en-US"/>
        </w:rPr>
        <w:t xml:space="preserve">rotect threatened females’ </w:t>
      </w:r>
      <w:r w:rsidR="00810B7C" w:rsidRPr="007E705E">
        <w:rPr>
          <w:rFonts w:asciiTheme="majorBidi" w:eastAsiaTheme="minorEastAsia" w:hAnsiTheme="majorBidi" w:cstheme="majorBidi"/>
          <w:color w:val="000000" w:themeColor="text1"/>
          <w:sz w:val="24"/>
          <w:szCs w:val="24"/>
          <w:lang w:eastAsia="en-US"/>
        </w:rPr>
        <w:t>maths</w:t>
      </w:r>
      <w:r w:rsidR="005428A3" w:rsidRPr="007E705E">
        <w:rPr>
          <w:rFonts w:asciiTheme="majorBidi" w:eastAsiaTheme="minorEastAsia" w:hAnsiTheme="majorBidi" w:cstheme="majorBidi"/>
          <w:color w:val="000000" w:themeColor="text1"/>
          <w:sz w:val="24"/>
          <w:szCs w:val="24"/>
          <w:lang w:eastAsia="en-US"/>
        </w:rPr>
        <w:t xml:space="preserve"> performance </w:t>
      </w:r>
      <w:r w:rsidR="00646A3D" w:rsidRPr="007E705E">
        <w:rPr>
          <w:rFonts w:asciiTheme="majorBidi" w:eastAsiaTheme="minorEastAsia" w:hAnsiTheme="majorBidi" w:cstheme="majorBidi"/>
          <w:color w:val="000000" w:themeColor="text1"/>
          <w:sz w:val="24"/>
          <w:szCs w:val="24"/>
          <w:lang w:eastAsia="en-US"/>
        </w:rPr>
        <w:t xml:space="preserve">against unwanted solve responding when answering </w:t>
      </w:r>
      <w:r w:rsidR="005428A3" w:rsidRPr="007E705E">
        <w:rPr>
          <w:rFonts w:asciiTheme="majorBidi" w:eastAsiaTheme="minorEastAsia" w:hAnsiTheme="majorBidi" w:cstheme="majorBidi"/>
          <w:iCs/>
          <w:color w:val="000000" w:themeColor="text1"/>
          <w:sz w:val="24"/>
          <w:szCs w:val="24"/>
          <w:lang w:eastAsia="en-US"/>
        </w:rPr>
        <w:t>comparison</w:t>
      </w:r>
      <w:r w:rsidR="005428A3" w:rsidRPr="007E705E">
        <w:rPr>
          <w:rFonts w:asciiTheme="majorBidi" w:eastAsiaTheme="minorEastAsia" w:hAnsiTheme="majorBidi" w:cstheme="majorBidi"/>
          <w:i/>
          <w:iCs/>
          <w:color w:val="000000" w:themeColor="text1"/>
          <w:sz w:val="24"/>
          <w:szCs w:val="24"/>
          <w:lang w:eastAsia="en-US"/>
        </w:rPr>
        <w:t xml:space="preserve"> </w:t>
      </w:r>
      <w:r w:rsidR="005428A3" w:rsidRPr="007E705E">
        <w:rPr>
          <w:rFonts w:asciiTheme="majorBidi" w:eastAsiaTheme="minorEastAsia" w:hAnsiTheme="majorBidi" w:cstheme="majorBidi"/>
          <w:color w:val="000000" w:themeColor="text1"/>
          <w:sz w:val="24"/>
          <w:szCs w:val="24"/>
          <w:lang w:eastAsia="en-US"/>
        </w:rPr>
        <w:t>questions</w:t>
      </w:r>
      <w:r w:rsidR="00FE0E44" w:rsidRPr="007E705E">
        <w:rPr>
          <w:rFonts w:asciiTheme="majorBidi" w:eastAsiaTheme="minorEastAsia" w:hAnsiTheme="majorBidi" w:cstheme="majorBidi"/>
          <w:color w:val="000000" w:themeColor="text1"/>
          <w:sz w:val="24"/>
          <w:szCs w:val="24"/>
          <w:lang w:eastAsia="en-US"/>
        </w:rPr>
        <w:t xml:space="preserve">. </w:t>
      </w:r>
      <w:r w:rsidR="005E3C31" w:rsidRPr="007E705E">
        <w:rPr>
          <w:rFonts w:asciiTheme="majorBidi" w:eastAsiaTheme="minorEastAsia" w:hAnsiTheme="majorBidi" w:cstheme="majorBidi"/>
          <w:color w:val="000000" w:themeColor="text1"/>
          <w:sz w:val="24"/>
          <w:szCs w:val="24"/>
          <w:lang w:eastAsia="en-US"/>
        </w:rPr>
        <w:t>Superior</w:t>
      </w:r>
      <w:r w:rsidR="005428A3" w:rsidRPr="007E705E">
        <w:rPr>
          <w:rFonts w:asciiTheme="majorBidi" w:eastAsiaTheme="minorEastAsia" w:hAnsiTheme="majorBidi" w:cstheme="majorBidi"/>
          <w:color w:val="000000" w:themeColor="text1"/>
          <w:sz w:val="24"/>
          <w:szCs w:val="24"/>
          <w:lang w:eastAsia="en-US"/>
        </w:rPr>
        <w:t xml:space="preserve"> inhibitors </w:t>
      </w:r>
      <w:r w:rsidR="00646A3D" w:rsidRPr="007E705E">
        <w:rPr>
          <w:rFonts w:asciiTheme="majorBidi" w:eastAsiaTheme="minorEastAsia" w:hAnsiTheme="majorBidi" w:cstheme="majorBidi"/>
          <w:color w:val="000000" w:themeColor="text1"/>
          <w:sz w:val="24"/>
          <w:szCs w:val="24"/>
          <w:lang w:eastAsia="en-US"/>
        </w:rPr>
        <w:t xml:space="preserve">will be </w:t>
      </w:r>
      <w:r w:rsidR="005428A3" w:rsidRPr="007E705E">
        <w:rPr>
          <w:rFonts w:asciiTheme="majorBidi" w:eastAsiaTheme="minorEastAsia" w:hAnsiTheme="majorBidi" w:cstheme="majorBidi"/>
          <w:color w:val="000000" w:themeColor="text1"/>
          <w:sz w:val="24"/>
          <w:szCs w:val="24"/>
          <w:lang w:eastAsia="en-US"/>
        </w:rPr>
        <w:t xml:space="preserve">more able to inhibit the solve response and apply </w:t>
      </w:r>
      <w:r w:rsidR="005E3C31" w:rsidRPr="007E705E">
        <w:rPr>
          <w:rFonts w:asciiTheme="majorBidi" w:eastAsiaTheme="minorEastAsia" w:hAnsiTheme="majorBidi" w:cstheme="majorBidi"/>
          <w:color w:val="000000" w:themeColor="text1"/>
          <w:sz w:val="24"/>
          <w:szCs w:val="24"/>
          <w:lang w:eastAsia="en-US"/>
        </w:rPr>
        <w:t xml:space="preserve">the correct comparison </w:t>
      </w:r>
      <w:r w:rsidR="00D76537" w:rsidRPr="007E705E">
        <w:rPr>
          <w:rFonts w:asciiTheme="majorBidi" w:eastAsiaTheme="minorEastAsia" w:hAnsiTheme="majorBidi" w:cstheme="majorBidi"/>
          <w:color w:val="000000" w:themeColor="text1"/>
          <w:sz w:val="24"/>
          <w:szCs w:val="24"/>
          <w:lang w:eastAsia="en-US"/>
        </w:rPr>
        <w:t>response</w:t>
      </w:r>
      <w:r w:rsidR="005E3C31" w:rsidRPr="007E705E">
        <w:rPr>
          <w:rFonts w:asciiTheme="majorBidi" w:eastAsiaTheme="minorEastAsia" w:hAnsiTheme="majorBidi" w:cstheme="majorBidi"/>
          <w:color w:val="000000" w:themeColor="text1"/>
          <w:sz w:val="24"/>
          <w:szCs w:val="24"/>
          <w:lang w:eastAsia="en-US"/>
        </w:rPr>
        <w:t xml:space="preserve">, overcoming </w:t>
      </w:r>
      <w:r w:rsidR="00160012" w:rsidRPr="007E705E">
        <w:rPr>
          <w:rFonts w:asciiTheme="majorBidi" w:eastAsiaTheme="minorEastAsia" w:hAnsiTheme="majorBidi" w:cstheme="majorBidi"/>
          <w:color w:val="000000" w:themeColor="text1"/>
          <w:sz w:val="24"/>
          <w:szCs w:val="24"/>
          <w:lang w:eastAsia="en-US"/>
        </w:rPr>
        <w:t>stereotype threat</w:t>
      </w:r>
      <w:r w:rsidR="005E3C31" w:rsidRPr="007E705E">
        <w:rPr>
          <w:rFonts w:asciiTheme="majorBidi" w:eastAsiaTheme="minorEastAsia" w:hAnsiTheme="majorBidi" w:cstheme="majorBidi"/>
          <w:color w:val="000000" w:themeColor="text1"/>
          <w:sz w:val="24"/>
          <w:szCs w:val="24"/>
          <w:lang w:eastAsia="en-US"/>
        </w:rPr>
        <w:t xml:space="preserve"> effects and </w:t>
      </w:r>
      <w:r w:rsidR="005428A3" w:rsidRPr="007E705E">
        <w:rPr>
          <w:rFonts w:asciiTheme="majorBidi" w:eastAsiaTheme="minorEastAsia" w:hAnsiTheme="majorBidi" w:cstheme="majorBidi"/>
          <w:color w:val="000000" w:themeColor="text1"/>
          <w:sz w:val="24"/>
          <w:szCs w:val="24"/>
          <w:lang w:eastAsia="en-US"/>
        </w:rPr>
        <w:t>perform</w:t>
      </w:r>
      <w:r w:rsidR="005E3C31" w:rsidRPr="007E705E">
        <w:rPr>
          <w:rFonts w:asciiTheme="majorBidi" w:eastAsiaTheme="minorEastAsia" w:hAnsiTheme="majorBidi" w:cstheme="majorBidi"/>
          <w:color w:val="000000" w:themeColor="text1"/>
          <w:sz w:val="24"/>
          <w:szCs w:val="24"/>
          <w:lang w:eastAsia="en-US"/>
        </w:rPr>
        <w:t>ing</w:t>
      </w:r>
      <w:r w:rsidR="005428A3" w:rsidRPr="007E705E">
        <w:rPr>
          <w:rFonts w:asciiTheme="majorBidi" w:eastAsiaTheme="minorEastAsia" w:hAnsiTheme="majorBidi" w:cstheme="majorBidi"/>
          <w:color w:val="000000" w:themeColor="text1"/>
          <w:sz w:val="24"/>
          <w:szCs w:val="24"/>
          <w:lang w:eastAsia="en-US"/>
        </w:rPr>
        <w:t xml:space="preserve"> to their full </w:t>
      </w:r>
      <w:r w:rsidR="00810B7C" w:rsidRPr="007E705E">
        <w:rPr>
          <w:rFonts w:asciiTheme="majorBidi" w:eastAsiaTheme="minorEastAsia" w:hAnsiTheme="majorBidi" w:cstheme="majorBidi"/>
          <w:color w:val="000000" w:themeColor="text1"/>
          <w:sz w:val="24"/>
          <w:szCs w:val="24"/>
          <w:lang w:eastAsia="en-US"/>
        </w:rPr>
        <w:t>mathematical</w:t>
      </w:r>
      <w:r w:rsidR="005428A3" w:rsidRPr="007E705E">
        <w:rPr>
          <w:rFonts w:asciiTheme="majorBidi" w:eastAsiaTheme="minorEastAsia" w:hAnsiTheme="majorBidi" w:cstheme="majorBidi"/>
          <w:color w:val="000000" w:themeColor="text1"/>
          <w:sz w:val="24"/>
          <w:szCs w:val="24"/>
          <w:lang w:eastAsia="en-US"/>
        </w:rPr>
        <w:t xml:space="preserve"> ability. </w:t>
      </w:r>
      <w:r w:rsidR="005E3C31" w:rsidRPr="007E705E">
        <w:rPr>
          <w:rFonts w:asciiTheme="majorBidi" w:eastAsiaTheme="minorEastAsia" w:hAnsiTheme="majorBidi" w:cstheme="majorBidi"/>
          <w:color w:val="000000" w:themeColor="text1"/>
          <w:sz w:val="24"/>
          <w:szCs w:val="24"/>
          <w:lang w:eastAsia="en-US"/>
        </w:rPr>
        <w:t xml:space="preserve">Performance on solve questions will </w:t>
      </w:r>
      <w:r w:rsidR="005428A3" w:rsidRPr="007E705E">
        <w:rPr>
          <w:rFonts w:asciiTheme="majorBidi" w:eastAsiaTheme="minorEastAsia" w:hAnsiTheme="majorBidi" w:cstheme="majorBidi"/>
          <w:color w:val="000000" w:themeColor="text1"/>
          <w:sz w:val="24"/>
          <w:szCs w:val="24"/>
          <w:lang w:eastAsia="en-US"/>
        </w:rPr>
        <w:t>be unaffected by inhibitory ability</w:t>
      </w:r>
      <w:r w:rsidR="0036011F" w:rsidRPr="007E705E">
        <w:rPr>
          <w:rFonts w:asciiTheme="majorBidi" w:eastAsiaTheme="minorEastAsia" w:hAnsiTheme="majorBidi" w:cstheme="majorBidi"/>
          <w:color w:val="000000" w:themeColor="text1"/>
          <w:sz w:val="24"/>
          <w:szCs w:val="24"/>
          <w:lang w:eastAsia="en-US"/>
        </w:rPr>
        <w:t>,</w:t>
      </w:r>
      <w:r w:rsidR="005428A3" w:rsidRPr="007E705E">
        <w:rPr>
          <w:rFonts w:asciiTheme="majorBidi" w:eastAsiaTheme="minorEastAsia" w:hAnsiTheme="majorBidi" w:cstheme="majorBidi"/>
          <w:color w:val="000000" w:themeColor="text1"/>
          <w:sz w:val="24"/>
          <w:szCs w:val="24"/>
          <w:lang w:eastAsia="en-US"/>
        </w:rPr>
        <w:t xml:space="preserve"> as the prepotent solve </w:t>
      </w:r>
      <w:r w:rsidR="009F35F3" w:rsidRPr="007E705E">
        <w:rPr>
          <w:rFonts w:asciiTheme="majorBidi" w:eastAsiaTheme="minorEastAsia" w:hAnsiTheme="majorBidi" w:cstheme="majorBidi"/>
          <w:color w:val="000000" w:themeColor="text1"/>
          <w:sz w:val="24"/>
          <w:szCs w:val="24"/>
          <w:lang w:eastAsia="en-US"/>
        </w:rPr>
        <w:t>response is</w:t>
      </w:r>
      <w:r w:rsidR="00752F6D" w:rsidRPr="007E705E">
        <w:rPr>
          <w:rFonts w:asciiTheme="majorBidi" w:eastAsiaTheme="minorEastAsia" w:hAnsiTheme="majorBidi" w:cstheme="majorBidi"/>
          <w:color w:val="000000" w:themeColor="text1"/>
          <w:sz w:val="24"/>
          <w:szCs w:val="24"/>
          <w:lang w:eastAsia="en-US"/>
        </w:rPr>
        <w:t xml:space="preserve"> </w:t>
      </w:r>
      <w:r w:rsidR="00E94DB1" w:rsidRPr="007E705E">
        <w:rPr>
          <w:rFonts w:asciiTheme="majorBidi" w:eastAsiaTheme="minorEastAsia" w:hAnsiTheme="majorBidi" w:cstheme="majorBidi"/>
          <w:color w:val="000000" w:themeColor="text1"/>
          <w:sz w:val="24"/>
          <w:szCs w:val="24"/>
          <w:lang w:eastAsia="en-US"/>
        </w:rPr>
        <w:t>in</w:t>
      </w:r>
      <w:r w:rsidR="00752F6D" w:rsidRPr="007E705E">
        <w:rPr>
          <w:rFonts w:asciiTheme="majorBidi" w:eastAsiaTheme="minorEastAsia" w:hAnsiTheme="majorBidi" w:cstheme="majorBidi"/>
          <w:color w:val="000000" w:themeColor="text1"/>
          <w:sz w:val="24"/>
          <w:szCs w:val="24"/>
          <w:lang w:eastAsia="en-US"/>
        </w:rPr>
        <w:t>appropriate for these</w:t>
      </w:r>
      <w:r w:rsidR="00910E2B" w:rsidRPr="007E705E">
        <w:rPr>
          <w:rFonts w:asciiTheme="majorBidi" w:eastAsiaTheme="minorEastAsia" w:hAnsiTheme="majorBidi" w:cstheme="majorBidi"/>
          <w:color w:val="000000" w:themeColor="text1"/>
          <w:sz w:val="24"/>
          <w:szCs w:val="24"/>
          <w:lang w:eastAsia="en-US"/>
        </w:rPr>
        <w:t xml:space="preserve"> questions</w:t>
      </w:r>
      <w:r w:rsidR="005428A3" w:rsidRPr="007E705E">
        <w:rPr>
          <w:rFonts w:asciiTheme="majorBidi" w:eastAsiaTheme="minorEastAsia" w:hAnsiTheme="majorBidi" w:cstheme="majorBidi"/>
          <w:color w:val="000000" w:themeColor="text1"/>
          <w:sz w:val="24"/>
          <w:szCs w:val="24"/>
          <w:lang w:eastAsia="en-US"/>
        </w:rPr>
        <w:t xml:space="preserve">. Furthermore, </w:t>
      </w:r>
      <w:r w:rsidR="0036011F" w:rsidRPr="007E705E">
        <w:rPr>
          <w:rFonts w:asciiTheme="majorBidi" w:eastAsiaTheme="minorEastAsia" w:hAnsiTheme="majorBidi" w:cstheme="majorBidi"/>
          <w:color w:val="000000" w:themeColor="text1"/>
          <w:sz w:val="24"/>
          <w:szCs w:val="24"/>
          <w:lang w:eastAsia="en-US"/>
        </w:rPr>
        <w:t xml:space="preserve">given that </w:t>
      </w:r>
      <w:r w:rsidR="005428A3" w:rsidRPr="007E705E">
        <w:rPr>
          <w:rFonts w:asciiTheme="majorBidi" w:eastAsiaTheme="minorEastAsia" w:hAnsiTheme="majorBidi" w:cstheme="majorBidi"/>
          <w:color w:val="000000" w:themeColor="text1"/>
          <w:sz w:val="24"/>
          <w:szCs w:val="24"/>
          <w:lang w:eastAsia="en-US"/>
        </w:rPr>
        <w:t xml:space="preserve">it is the experience of </w:t>
      </w:r>
      <w:r w:rsidR="00160012" w:rsidRPr="007E705E">
        <w:rPr>
          <w:rFonts w:asciiTheme="majorBidi" w:eastAsiaTheme="minorEastAsia" w:hAnsiTheme="majorBidi" w:cstheme="majorBidi"/>
          <w:color w:val="000000" w:themeColor="text1"/>
          <w:sz w:val="24"/>
          <w:szCs w:val="24"/>
          <w:lang w:eastAsia="en-US"/>
        </w:rPr>
        <w:t>stereotype threat</w:t>
      </w:r>
      <w:r w:rsidR="005428A3" w:rsidRPr="007E705E">
        <w:rPr>
          <w:rFonts w:asciiTheme="majorBidi" w:eastAsiaTheme="minorEastAsia" w:hAnsiTheme="majorBidi" w:cstheme="majorBidi"/>
          <w:color w:val="000000" w:themeColor="text1"/>
          <w:sz w:val="24"/>
          <w:szCs w:val="24"/>
          <w:lang w:eastAsia="en-US"/>
        </w:rPr>
        <w:t xml:space="preserve"> that potentiates prepoten</w:t>
      </w:r>
      <w:r w:rsidR="005E3C31" w:rsidRPr="007E705E">
        <w:rPr>
          <w:rFonts w:asciiTheme="majorBidi" w:eastAsiaTheme="minorEastAsia" w:hAnsiTheme="majorBidi" w:cstheme="majorBidi"/>
          <w:color w:val="000000" w:themeColor="text1"/>
          <w:sz w:val="24"/>
          <w:szCs w:val="24"/>
          <w:lang w:eastAsia="en-US"/>
        </w:rPr>
        <w:t>t responses, th</w:t>
      </w:r>
      <w:r w:rsidR="00E94DB1" w:rsidRPr="007E705E">
        <w:rPr>
          <w:rFonts w:asciiTheme="majorBidi" w:eastAsiaTheme="minorEastAsia" w:hAnsiTheme="majorBidi" w:cstheme="majorBidi"/>
          <w:color w:val="000000" w:themeColor="text1"/>
          <w:sz w:val="24"/>
          <w:szCs w:val="24"/>
          <w:lang w:eastAsia="en-US"/>
        </w:rPr>
        <w:t>e above discussed</w:t>
      </w:r>
      <w:r w:rsidR="005E3C31" w:rsidRPr="007E705E">
        <w:rPr>
          <w:rFonts w:asciiTheme="majorBidi" w:eastAsiaTheme="minorEastAsia" w:hAnsiTheme="majorBidi" w:cstheme="majorBidi"/>
          <w:color w:val="000000" w:themeColor="text1"/>
          <w:sz w:val="24"/>
          <w:szCs w:val="24"/>
          <w:lang w:eastAsia="en-US"/>
        </w:rPr>
        <w:t xml:space="preserve"> pattern will</w:t>
      </w:r>
      <w:r w:rsidR="005428A3" w:rsidRPr="007E705E">
        <w:rPr>
          <w:rFonts w:asciiTheme="majorBidi" w:eastAsiaTheme="minorEastAsia" w:hAnsiTheme="majorBidi" w:cstheme="majorBidi"/>
          <w:color w:val="000000" w:themeColor="text1"/>
          <w:sz w:val="24"/>
          <w:szCs w:val="24"/>
          <w:lang w:eastAsia="en-US"/>
        </w:rPr>
        <w:t xml:space="preserve"> not emerge in the control condition.</w:t>
      </w:r>
      <w:r w:rsidR="002D5A30" w:rsidRPr="007E705E">
        <w:rPr>
          <w:rFonts w:asciiTheme="majorBidi" w:eastAsiaTheme="minorEastAsia" w:hAnsiTheme="majorBidi" w:cstheme="majorBidi"/>
          <w:color w:val="000000" w:themeColor="text1"/>
          <w:sz w:val="24"/>
          <w:szCs w:val="24"/>
          <w:lang w:eastAsia="en-US"/>
        </w:rPr>
        <w:t xml:space="preserve"> In contrast, </w:t>
      </w:r>
      <w:r w:rsidR="003900C6" w:rsidRPr="007E705E">
        <w:rPr>
          <w:rFonts w:asciiTheme="majorBidi" w:eastAsiaTheme="minorEastAsia" w:hAnsiTheme="majorBidi" w:cstheme="majorBidi"/>
          <w:color w:val="000000" w:themeColor="text1"/>
          <w:sz w:val="24"/>
          <w:szCs w:val="24"/>
          <w:lang w:eastAsia="en-US"/>
        </w:rPr>
        <w:t xml:space="preserve">according to the mere effort account, performance </w:t>
      </w:r>
      <w:r w:rsidR="002D5A30" w:rsidRPr="007E705E">
        <w:rPr>
          <w:rFonts w:eastAsiaTheme="minorHAnsi"/>
          <w:iCs/>
          <w:color w:val="000000" w:themeColor="text1"/>
          <w:sz w:val="24"/>
          <w:szCs w:val="24"/>
          <w:lang w:eastAsia="en-US"/>
        </w:rPr>
        <w:t>reduction on non-prepotent tasks derives from the overproduction of prepotent responses</w:t>
      </w:r>
      <w:r w:rsidR="00E47897" w:rsidRPr="007E705E">
        <w:rPr>
          <w:rFonts w:eastAsiaTheme="minorHAnsi"/>
          <w:iCs/>
          <w:color w:val="000000" w:themeColor="text1"/>
          <w:sz w:val="24"/>
          <w:szCs w:val="24"/>
          <w:lang w:eastAsia="en-US"/>
        </w:rPr>
        <w:t xml:space="preserve">. This </w:t>
      </w:r>
      <w:r w:rsidR="00E94DB1" w:rsidRPr="007E705E">
        <w:rPr>
          <w:rFonts w:eastAsiaTheme="minorHAnsi"/>
          <w:iCs/>
          <w:color w:val="000000" w:themeColor="text1"/>
          <w:sz w:val="24"/>
          <w:szCs w:val="24"/>
          <w:lang w:eastAsia="en-US"/>
        </w:rPr>
        <w:t>implies</w:t>
      </w:r>
      <w:r w:rsidR="00E47897" w:rsidRPr="007E705E">
        <w:rPr>
          <w:rFonts w:eastAsiaTheme="minorHAnsi"/>
          <w:iCs/>
          <w:color w:val="000000" w:themeColor="text1"/>
          <w:sz w:val="24"/>
          <w:szCs w:val="24"/>
          <w:lang w:eastAsia="en-US"/>
        </w:rPr>
        <w:t xml:space="preserve"> that superior inhibitory ability </w:t>
      </w:r>
      <w:r w:rsidR="00E94DB1" w:rsidRPr="007E705E">
        <w:rPr>
          <w:rFonts w:eastAsiaTheme="minorHAnsi"/>
          <w:iCs/>
          <w:color w:val="000000" w:themeColor="text1"/>
          <w:sz w:val="24"/>
          <w:szCs w:val="24"/>
          <w:lang w:eastAsia="en-US"/>
        </w:rPr>
        <w:t>will</w:t>
      </w:r>
      <w:r w:rsidR="00E47897" w:rsidRPr="007E705E">
        <w:rPr>
          <w:rFonts w:eastAsiaTheme="minorHAnsi"/>
          <w:iCs/>
          <w:color w:val="000000" w:themeColor="text1"/>
          <w:sz w:val="24"/>
          <w:szCs w:val="24"/>
          <w:lang w:eastAsia="en-US"/>
        </w:rPr>
        <w:t xml:space="preserve"> not protect comparison type question performance</w:t>
      </w:r>
      <w:r w:rsidR="00F23CE4" w:rsidRPr="007E705E">
        <w:rPr>
          <w:rFonts w:eastAsiaTheme="minorHAnsi"/>
          <w:iCs/>
          <w:color w:val="000000" w:themeColor="text1"/>
          <w:sz w:val="24"/>
          <w:szCs w:val="24"/>
          <w:lang w:eastAsia="en-US"/>
        </w:rPr>
        <w:t>, particularly when experiencing</w:t>
      </w:r>
      <w:r w:rsidR="00E47897" w:rsidRPr="007E705E">
        <w:rPr>
          <w:rFonts w:eastAsiaTheme="minorHAnsi"/>
          <w:iCs/>
          <w:color w:val="000000" w:themeColor="text1"/>
          <w:sz w:val="24"/>
          <w:szCs w:val="24"/>
          <w:lang w:eastAsia="en-US"/>
        </w:rPr>
        <w:t xml:space="preserve"> </w:t>
      </w:r>
      <w:r w:rsidR="00160012" w:rsidRPr="007E705E">
        <w:rPr>
          <w:rFonts w:eastAsiaTheme="minorHAnsi"/>
          <w:iCs/>
          <w:color w:val="000000" w:themeColor="text1"/>
          <w:sz w:val="24"/>
          <w:szCs w:val="24"/>
          <w:lang w:eastAsia="en-US"/>
        </w:rPr>
        <w:t>stereotype threat</w:t>
      </w:r>
      <w:r w:rsidR="00E47897" w:rsidRPr="007E705E">
        <w:rPr>
          <w:rFonts w:eastAsiaTheme="minorHAnsi"/>
          <w:iCs/>
          <w:color w:val="000000" w:themeColor="text1"/>
          <w:sz w:val="24"/>
          <w:szCs w:val="24"/>
          <w:lang w:eastAsia="en-US"/>
        </w:rPr>
        <w:t>.</w:t>
      </w:r>
      <w:r w:rsidR="00C41B2D" w:rsidRPr="007E705E">
        <w:rPr>
          <w:rFonts w:asciiTheme="majorBidi" w:eastAsiaTheme="minorEastAsia" w:hAnsiTheme="majorBidi" w:cstheme="majorBidi"/>
          <w:color w:val="000000" w:themeColor="text1"/>
          <w:sz w:val="24"/>
          <w:szCs w:val="24"/>
          <w:lang w:eastAsia="en-US"/>
        </w:rPr>
        <w:t xml:space="preserve"> </w:t>
      </w:r>
      <w:r w:rsidR="00E94DB1" w:rsidRPr="007E705E">
        <w:rPr>
          <w:color w:val="000000" w:themeColor="text1"/>
          <w:sz w:val="24"/>
          <w:szCs w:val="24"/>
        </w:rPr>
        <w:t>Finally</w:t>
      </w:r>
      <w:r w:rsidR="00C41B2D" w:rsidRPr="007E705E">
        <w:rPr>
          <w:color w:val="000000" w:themeColor="text1"/>
          <w:sz w:val="24"/>
          <w:szCs w:val="24"/>
        </w:rPr>
        <w:t xml:space="preserve">, we </w:t>
      </w:r>
      <w:r w:rsidR="003900C6" w:rsidRPr="007E705E">
        <w:rPr>
          <w:color w:val="000000" w:themeColor="text1"/>
          <w:sz w:val="24"/>
          <w:szCs w:val="24"/>
        </w:rPr>
        <w:t>predicted</w:t>
      </w:r>
      <w:r w:rsidR="00FE12E7" w:rsidRPr="007E705E">
        <w:rPr>
          <w:color w:val="000000" w:themeColor="text1"/>
          <w:sz w:val="24"/>
          <w:szCs w:val="24"/>
        </w:rPr>
        <w:t xml:space="preserve"> that</w:t>
      </w:r>
      <w:r w:rsidR="00C41B2D" w:rsidRPr="007E705E">
        <w:rPr>
          <w:color w:val="000000" w:themeColor="text1"/>
          <w:sz w:val="24"/>
          <w:szCs w:val="24"/>
        </w:rPr>
        <w:t xml:space="preserve"> </w:t>
      </w:r>
      <w:r w:rsidR="00160012" w:rsidRPr="007E705E">
        <w:rPr>
          <w:color w:val="000000" w:themeColor="text1"/>
          <w:sz w:val="24"/>
          <w:szCs w:val="24"/>
        </w:rPr>
        <w:t>stereotype threat</w:t>
      </w:r>
      <w:r w:rsidR="00513CDA" w:rsidRPr="007E705E">
        <w:rPr>
          <w:color w:val="000000" w:themeColor="text1"/>
          <w:sz w:val="24"/>
          <w:szCs w:val="24"/>
        </w:rPr>
        <w:t xml:space="preserve"> would </w:t>
      </w:r>
      <w:r w:rsidR="00C41B2D" w:rsidRPr="007E705E">
        <w:rPr>
          <w:color w:val="000000" w:themeColor="text1"/>
          <w:sz w:val="24"/>
          <w:szCs w:val="24"/>
        </w:rPr>
        <w:t xml:space="preserve">lead to performance boost for </w:t>
      </w:r>
      <w:r w:rsidR="00513CDA" w:rsidRPr="007E705E">
        <w:rPr>
          <w:color w:val="000000" w:themeColor="text1"/>
          <w:sz w:val="24"/>
          <w:szCs w:val="24"/>
        </w:rPr>
        <w:t xml:space="preserve">solve questions (where prepotent responses are correct) and </w:t>
      </w:r>
      <w:r w:rsidR="00C41B2D" w:rsidRPr="007E705E">
        <w:rPr>
          <w:color w:val="000000" w:themeColor="text1"/>
          <w:sz w:val="24"/>
          <w:szCs w:val="24"/>
        </w:rPr>
        <w:t>performance</w:t>
      </w:r>
      <w:r w:rsidR="00E94DB1" w:rsidRPr="007E705E">
        <w:rPr>
          <w:color w:val="000000" w:themeColor="text1"/>
          <w:sz w:val="24"/>
          <w:szCs w:val="24"/>
        </w:rPr>
        <w:t xml:space="preserve"> decrement</w:t>
      </w:r>
      <w:r w:rsidR="00C41B2D" w:rsidRPr="007E705E">
        <w:rPr>
          <w:color w:val="000000" w:themeColor="text1"/>
          <w:sz w:val="24"/>
          <w:szCs w:val="24"/>
        </w:rPr>
        <w:t xml:space="preserve"> for </w:t>
      </w:r>
      <w:r w:rsidR="00513CDA" w:rsidRPr="007E705E">
        <w:rPr>
          <w:color w:val="000000" w:themeColor="text1"/>
          <w:sz w:val="24"/>
          <w:szCs w:val="24"/>
        </w:rPr>
        <w:t>comparison questions (where prepotent responses are incorrect)</w:t>
      </w:r>
      <w:r w:rsidR="00E94DB1" w:rsidRPr="007E705E">
        <w:rPr>
          <w:color w:val="000000" w:themeColor="text1"/>
          <w:sz w:val="24"/>
          <w:szCs w:val="24"/>
        </w:rPr>
        <w:t>,</w:t>
      </w:r>
      <w:r w:rsidR="00513CDA" w:rsidRPr="007E705E">
        <w:rPr>
          <w:color w:val="000000" w:themeColor="text1"/>
          <w:sz w:val="24"/>
          <w:szCs w:val="24"/>
        </w:rPr>
        <w:t xml:space="preserve"> </w:t>
      </w:r>
      <w:r w:rsidR="00C41B2D" w:rsidRPr="007E705E">
        <w:rPr>
          <w:color w:val="000000" w:themeColor="text1"/>
          <w:sz w:val="24"/>
          <w:szCs w:val="24"/>
        </w:rPr>
        <w:t>relative to no</w:t>
      </w:r>
      <w:r w:rsidR="001468E1" w:rsidRPr="007E705E">
        <w:rPr>
          <w:color w:val="000000" w:themeColor="text1"/>
          <w:sz w:val="24"/>
          <w:szCs w:val="24"/>
        </w:rPr>
        <w:t>-</w:t>
      </w:r>
      <w:r w:rsidR="00160012" w:rsidRPr="007E705E">
        <w:rPr>
          <w:color w:val="000000" w:themeColor="text1"/>
          <w:sz w:val="24"/>
          <w:szCs w:val="24"/>
        </w:rPr>
        <w:t>stereotype threat</w:t>
      </w:r>
      <w:r w:rsidR="00C41B2D" w:rsidRPr="007E705E">
        <w:rPr>
          <w:color w:val="000000" w:themeColor="text1"/>
          <w:sz w:val="24"/>
          <w:szCs w:val="24"/>
        </w:rPr>
        <w:t>.</w:t>
      </w:r>
      <w:r w:rsidR="009060A7" w:rsidRPr="007E705E">
        <w:rPr>
          <w:color w:val="000000" w:themeColor="text1"/>
          <w:sz w:val="24"/>
          <w:szCs w:val="24"/>
        </w:rPr>
        <w:t xml:space="preserve"> </w:t>
      </w:r>
      <w:r w:rsidR="003900C6" w:rsidRPr="007E705E">
        <w:rPr>
          <w:color w:val="000000" w:themeColor="text1"/>
          <w:sz w:val="24"/>
          <w:szCs w:val="24"/>
        </w:rPr>
        <w:t>The w</w:t>
      </w:r>
      <w:r w:rsidR="009060A7" w:rsidRPr="007E705E">
        <w:rPr>
          <w:color w:val="000000" w:themeColor="text1"/>
          <w:sz w:val="24"/>
          <w:szCs w:val="24"/>
        </w:rPr>
        <w:t>orking memory interference</w:t>
      </w:r>
      <w:r w:rsidR="003900C6" w:rsidRPr="007E705E">
        <w:rPr>
          <w:color w:val="000000" w:themeColor="text1"/>
          <w:sz w:val="24"/>
          <w:szCs w:val="24"/>
        </w:rPr>
        <w:t xml:space="preserve"> perspective</w:t>
      </w:r>
      <w:r w:rsidR="009060A7" w:rsidRPr="007E705E">
        <w:rPr>
          <w:color w:val="000000" w:themeColor="text1"/>
          <w:sz w:val="24"/>
          <w:szCs w:val="24"/>
        </w:rPr>
        <w:t xml:space="preserve"> and mere effort</w:t>
      </w:r>
      <w:r w:rsidR="003900C6" w:rsidRPr="007E705E">
        <w:rPr>
          <w:color w:val="000000" w:themeColor="text1"/>
          <w:sz w:val="24"/>
          <w:szCs w:val="24"/>
        </w:rPr>
        <w:t xml:space="preserve"> account</w:t>
      </w:r>
      <w:r w:rsidR="009060A7" w:rsidRPr="007E705E">
        <w:rPr>
          <w:color w:val="000000" w:themeColor="text1"/>
          <w:sz w:val="24"/>
          <w:szCs w:val="24"/>
        </w:rPr>
        <w:t xml:space="preserve"> do not diverge on this </w:t>
      </w:r>
      <w:r w:rsidR="00E94DB1" w:rsidRPr="007E705E">
        <w:rPr>
          <w:color w:val="000000" w:themeColor="text1"/>
          <w:sz w:val="24"/>
          <w:szCs w:val="24"/>
        </w:rPr>
        <w:t>last</w:t>
      </w:r>
      <w:r w:rsidR="009060A7" w:rsidRPr="007E705E">
        <w:rPr>
          <w:color w:val="000000" w:themeColor="text1"/>
          <w:sz w:val="24"/>
          <w:szCs w:val="24"/>
        </w:rPr>
        <w:t xml:space="preserve"> prediction</w:t>
      </w:r>
      <w:r w:rsidR="00E94DB1" w:rsidRPr="007E705E">
        <w:rPr>
          <w:color w:val="000000" w:themeColor="text1"/>
          <w:sz w:val="24"/>
          <w:szCs w:val="24"/>
        </w:rPr>
        <w:t>:</w:t>
      </w:r>
      <w:r w:rsidR="003900C6" w:rsidRPr="007E705E">
        <w:rPr>
          <w:color w:val="000000" w:themeColor="text1"/>
          <w:sz w:val="24"/>
          <w:szCs w:val="24"/>
        </w:rPr>
        <w:t xml:space="preserve"> the two theoretical statements only diverge</w:t>
      </w:r>
      <w:r w:rsidR="009060A7" w:rsidRPr="007E705E">
        <w:rPr>
          <w:color w:val="000000" w:themeColor="text1"/>
          <w:sz w:val="24"/>
          <w:szCs w:val="24"/>
        </w:rPr>
        <w:t xml:space="preserve"> on the mechanism</w:t>
      </w:r>
      <w:r w:rsidR="003900C6" w:rsidRPr="007E705E">
        <w:rPr>
          <w:color w:val="000000" w:themeColor="text1"/>
          <w:sz w:val="24"/>
          <w:szCs w:val="24"/>
        </w:rPr>
        <w:t>s</w:t>
      </w:r>
      <w:r w:rsidR="00E94DB1" w:rsidRPr="007E705E">
        <w:rPr>
          <w:color w:val="000000" w:themeColor="text1"/>
          <w:sz w:val="24"/>
          <w:szCs w:val="24"/>
        </w:rPr>
        <w:t xml:space="preserve"> likely to be</w:t>
      </w:r>
      <w:r w:rsidR="003900C6" w:rsidRPr="007E705E">
        <w:rPr>
          <w:color w:val="000000" w:themeColor="text1"/>
          <w:sz w:val="24"/>
          <w:szCs w:val="24"/>
        </w:rPr>
        <w:t xml:space="preserve"> involved</w:t>
      </w:r>
      <w:r w:rsidR="009060A7" w:rsidRPr="007E705E">
        <w:rPr>
          <w:color w:val="000000" w:themeColor="text1"/>
          <w:sz w:val="24"/>
          <w:szCs w:val="24"/>
        </w:rPr>
        <w:t xml:space="preserve"> (</w:t>
      </w:r>
      <w:r w:rsidR="00E94DB1" w:rsidRPr="007E705E">
        <w:rPr>
          <w:color w:val="000000" w:themeColor="text1"/>
          <w:sz w:val="24"/>
          <w:szCs w:val="24"/>
        </w:rPr>
        <w:t xml:space="preserve">prepotent inhibition vs. </w:t>
      </w:r>
      <w:r w:rsidR="00865EF1" w:rsidRPr="007E705E">
        <w:rPr>
          <w:color w:val="000000" w:themeColor="text1"/>
          <w:sz w:val="24"/>
          <w:szCs w:val="24"/>
        </w:rPr>
        <w:t>overproduction of prepotent responses</w:t>
      </w:r>
      <w:r w:rsidR="003900C6" w:rsidRPr="007E705E">
        <w:rPr>
          <w:color w:val="000000" w:themeColor="text1"/>
          <w:sz w:val="24"/>
          <w:szCs w:val="24"/>
        </w:rPr>
        <w:t>, respectively)</w:t>
      </w:r>
      <w:r w:rsidR="009060A7" w:rsidRPr="007E705E">
        <w:rPr>
          <w:color w:val="000000" w:themeColor="text1"/>
          <w:sz w:val="24"/>
          <w:szCs w:val="24"/>
        </w:rPr>
        <w:t>.</w:t>
      </w:r>
    </w:p>
    <w:p w14:paraId="48369EF6" w14:textId="77777777" w:rsidR="00546646" w:rsidRPr="007E705E" w:rsidRDefault="00546646">
      <w:pPr>
        <w:adjustRightInd w:val="0"/>
        <w:spacing w:line="480" w:lineRule="exact"/>
        <w:jc w:val="both"/>
        <w:rPr>
          <w:b/>
          <w:bCs/>
          <w:color w:val="000000" w:themeColor="text1"/>
          <w:sz w:val="24"/>
          <w:szCs w:val="24"/>
        </w:rPr>
      </w:pPr>
      <w:r w:rsidRPr="007E705E">
        <w:rPr>
          <w:b/>
          <w:color w:val="000000" w:themeColor="text1"/>
          <w:sz w:val="24"/>
          <w:szCs w:val="24"/>
        </w:rPr>
        <w:t>Method</w:t>
      </w:r>
    </w:p>
    <w:p w14:paraId="727D2260" w14:textId="6F543150" w:rsidR="00BE453F" w:rsidRPr="007E705E" w:rsidRDefault="00546646" w:rsidP="005D4FA4">
      <w:pPr>
        <w:spacing w:line="480" w:lineRule="exact"/>
        <w:ind w:firstLine="720"/>
        <w:rPr>
          <w:color w:val="000000" w:themeColor="text1"/>
          <w:sz w:val="24"/>
          <w:szCs w:val="24"/>
        </w:rPr>
      </w:pPr>
      <w:r w:rsidRPr="007E705E">
        <w:rPr>
          <w:b/>
          <w:iCs/>
          <w:color w:val="000000" w:themeColor="text1"/>
          <w:sz w:val="24"/>
          <w:szCs w:val="24"/>
        </w:rPr>
        <w:t>Participants and design</w:t>
      </w:r>
      <w:r w:rsidR="00E77860" w:rsidRPr="007E705E">
        <w:rPr>
          <w:b/>
          <w:iCs/>
          <w:color w:val="000000" w:themeColor="text1"/>
          <w:sz w:val="24"/>
          <w:szCs w:val="24"/>
        </w:rPr>
        <w:t xml:space="preserve">. </w:t>
      </w:r>
      <w:r w:rsidR="00E32CAA" w:rsidRPr="007E705E">
        <w:rPr>
          <w:iCs/>
          <w:color w:val="000000" w:themeColor="text1"/>
          <w:sz w:val="24"/>
          <w:szCs w:val="24"/>
        </w:rPr>
        <w:t xml:space="preserve">We recruited </w:t>
      </w:r>
      <w:r w:rsidR="00EF6774" w:rsidRPr="007E705E">
        <w:rPr>
          <w:iCs/>
          <w:color w:val="000000" w:themeColor="text1"/>
          <w:sz w:val="24"/>
          <w:szCs w:val="24"/>
        </w:rPr>
        <w:t xml:space="preserve">an opportunity sample of </w:t>
      </w:r>
      <w:r w:rsidR="00E32CAA" w:rsidRPr="007E705E">
        <w:rPr>
          <w:iCs/>
          <w:color w:val="000000" w:themeColor="text1"/>
          <w:sz w:val="24"/>
          <w:szCs w:val="24"/>
        </w:rPr>
        <w:t>165</w:t>
      </w:r>
      <w:r w:rsidR="00E32CAA" w:rsidRPr="007E705E">
        <w:rPr>
          <w:color w:val="000000" w:themeColor="text1"/>
          <w:sz w:val="24"/>
          <w:szCs w:val="24"/>
        </w:rPr>
        <w:t xml:space="preserve"> </w:t>
      </w:r>
      <w:r w:rsidR="00D371D7" w:rsidRPr="007E705E">
        <w:rPr>
          <w:color w:val="000000" w:themeColor="text1"/>
          <w:sz w:val="24"/>
          <w:szCs w:val="24"/>
        </w:rPr>
        <w:t>female undergraduate</w:t>
      </w:r>
      <w:r w:rsidR="005E31BD" w:rsidRPr="007E705E">
        <w:rPr>
          <w:color w:val="000000" w:themeColor="text1"/>
          <w:sz w:val="24"/>
          <w:szCs w:val="24"/>
        </w:rPr>
        <w:t>s in a UK university</w:t>
      </w:r>
      <w:r w:rsidR="00D371D7" w:rsidRPr="007E705E">
        <w:rPr>
          <w:color w:val="000000" w:themeColor="text1"/>
          <w:sz w:val="24"/>
          <w:szCs w:val="24"/>
        </w:rPr>
        <w:t xml:space="preserve"> </w:t>
      </w:r>
      <w:r w:rsidR="005E31BD" w:rsidRPr="007E705E">
        <w:rPr>
          <w:color w:val="000000" w:themeColor="text1"/>
          <w:sz w:val="24"/>
          <w:szCs w:val="24"/>
        </w:rPr>
        <w:t xml:space="preserve">aged </w:t>
      </w:r>
      <w:r w:rsidR="0036011F" w:rsidRPr="007E705E">
        <w:rPr>
          <w:color w:val="000000" w:themeColor="text1"/>
          <w:sz w:val="24"/>
          <w:szCs w:val="24"/>
        </w:rPr>
        <w:t>from 18</w:t>
      </w:r>
      <w:r w:rsidR="00323601" w:rsidRPr="007E705E">
        <w:rPr>
          <w:color w:val="000000" w:themeColor="text1"/>
          <w:sz w:val="24"/>
          <w:szCs w:val="24"/>
        </w:rPr>
        <w:t>-</w:t>
      </w:r>
      <w:r w:rsidR="0036011F" w:rsidRPr="007E705E">
        <w:rPr>
          <w:color w:val="000000" w:themeColor="text1"/>
          <w:sz w:val="24"/>
          <w:szCs w:val="24"/>
        </w:rPr>
        <w:t>25 years</w:t>
      </w:r>
      <w:r w:rsidR="00E32CAA" w:rsidRPr="007E705E">
        <w:rPr>
          <w:color w:val="000000" w:themeColor="text1"/>
          <w:sz w:val="24"/>
          <w:szCs w:val="24"/>
        </w:rPr>
        <w:t xml:space="preserve"> (</w:t>
      </w:r>
      <w:r w:rsidR="00E32CAA" w:rsidRPr="007E705E">
        <w:rPr>
          <w:i/>
          <w:color w:val="000000" w:themeColor="text1"/>
          <w:sz w:val="24"/>
          <w:szCs w:val="24"/>
        </w:rPr>
        <w:t>M</w:t>
      </w:r>
      <w:r w:rsidR="00323601" w:rsidRPr="007E705E">
        <w:rPr>
          <w:color w:val="000000" w:themeColor="text1"/>
          <w:sz w:val="24"/>
          <w:szCs w:val="24"/>
        </w:rPr>
        <w:t>=</w:t>
      </w:r>
      <w:r w:rsidR="00E32CAA" w:rsidRPr="007E705E">
        <w:rPr>
          <w:color w:val="000000" w:themeColor="text1"/>
          <w:sz w:val="24"/>
          <w:szCs w:val="24"/>
        </w:rPr>
        <w:t>2</w:t>
      </w:r>
      <w:r w:rsidR="00BE453F" w:rsidRPr="007E705E">
        <w:rPr>
          <w:color w:val="000000" w:themeColor="text1"/>
          <w:sz w:val="24"/>
          <w:szCs w:val="24"/>
        </w:rPr>
        <w:t>0</w:t>
      </w:r>
      <w:r w:rsidR="00E32CAA" w:rsidRPr="007E705E">
        <w:rPr>
          <w:color w:val="000000" w:themeColor="text1"/>
          <w:sz w:val="24"/>
          <w:szCs w:val="24"/>
        </w:rPr>
        <w:t xml:space="preserve">.50, </w:t>
      </w:r>
      <w:r w:rsidR="00E32CAA" w:rsidRPr="007E705E">
        <w:rPr>
          <w:i/>
          <w:iCs/>
          <w:color w:val="000000" w:themeColor="text1"/>
          <w:sz w:val="24"/>
          <w:szCs w:val="24"/>
        </w:rPr>
        <w:t>SD</w:t>
      </w:r>
      <w:r w:rsidR="006E2D4B" w:rsidRPr="007E705E">
        <w:rPr>
          <w:i/>
          <w:iCs/>
          <w:color w:val="000000" w:themeColor="text1"/>
          <w:sz w:val="24"/>
          <w:szCs w:val="24"/>
        </w:rPr>
        <w:t>=</w:t>
      </w:r>
      <w:r w:rsidR="00BE453F" w:rsidRPr="007E705E">
        <w:rPr>
          <w:color w:val="000000" w:themeColor="text1"/>
          <w:sz w:val="24"/>
          <w:szCs w:val="24"/>
        </w:rPr>
        <w:t>1.61</w:t>
      </w:r>
      <w:r w:rsidR="00E32CAA" w:rsidRPr="007E705E">
        <w:rPr>
          <w:color w:val="000000" w:themeColor="text1"/>
          <w:sz w:val="24"/>
          <w:szCs w:val="24"/>
        </w:rPr>
        <w:t>)</w:t>
      </w:r>
      <w:r w:rsidR="009046FC" w:rsidRPr="007E705E">
        <w:rPr>
          <w:color w:val="000000" w:themeColor="text1"/>
          <w:sz w:val="24"/>
          <w:szCs w:val="24"/>
        </w:rPr>
        <w:t xml:space="preserve">. </w:t>
      </w:r>
      <w:r w:rsidR="005D4FA4" w:rsidRPr="007E705E">
        <w:rPr>
          <w:color w:val="000000" w:themeColor="text1"/>
          <w:sz w:val="24"/>
          <w:szCs w:val="24"/>
        </w:rPr>
        <w:t xml:space="preserve">We </w:t>
      </w:r>
      <w:r w:rsidR="0050699A" w:rsidRPr="007E705E">
        <w:rPr>
          <w:color w:val="000000" w:themeColor="text1"/>
          <w:sz w:val="24"/>
          <w:szCs w:val="24"/>
        </w:rPr>
        <w:t xml:space="preserve">conducted </w:t>
      </w:r>
      <w:r w:rsidR="005D4FA4" w:rsidRPr="007E705E">
        <w:rPr>
          <w:color w:val="000000" w:themeColor="text1"/>
          <w:sz w:val="24"/>
          <w:szCs w:val="24"/>
        </w:rPr>
        <w:t xml:space="preserve">a </w:t>
      </w:r>
      <w:r w:rsidR="006B349A" w:rsidRPr="007E705E">
        <w:rPr>
          <w:color w:val="000000" w:themeColor="text1"/>
          <w:sz w:val="24"/>
          <w:szCs w:val="24"/>
        </w:rPr>
        <w:t>post</w:t>
      </w:r>
      <w:r w:rsidR="0050699A" w:rsidRPr="007E705E">
        <w:rPr>
          <w:color w:val="000000" w:themeColor="text1"/>
          <w:sz w:val="24"/>
          <w:szCs w:val="24"/>
        </w:rPr>
        <w:t>-</w:t>
      </w:r>
      <w:r w:rsidR="006B349A" w:rsidRPr="007E705E">
        <w:rPr>
          <w:color w:val="000000" w:themeColor="text1"/>
          <w:sz w:val="24"/>
          <w:szCs w:val="24"/>
        </w:rPr>
        <w:t>hoc power analysis</w:t>
      </w:r>
      <w:r w:rsidR="00223A4F" w:rsidRPr="007E705E">
        <w:rPr>
          <w:color w:val="000000" w:themeColor="text1"/>
          <w:sz w:val="24"/>
          <w:szCs w:val="24"/>
        </w:rPr>
        <w:t xml:space="preserve"> </w:t>
      </w:r>
      <w:r w:rsidR="0050699A" w:rsidRPr="007E705E">
        <w:rPr>
          <w:color w:val="000000" w:themeColor="text1"/>
          <w:sz w:val="24"/>
          <w:szCs w:val="24"/>
        </w:rPr>
        <w:t xml:space="preserve">via </w:t>
      </w:r>
      <w:r w:rsidR="00223A4F" w:rsidRPr="007E705E">
        <w:rPr>
          <w:color w:val="000000" w:themeColor="text1"/>
          <w:sz w:val="24"/>
          <w:szCs w:val="24"/>
        </w:rPr>
        <w:t>an online calculator (</w:t>
      </w:r>
      <w:r w:rsidR="005D4FA4" w:rsidRPr="007E705E">
        <w:rPr>
          <w:color w:val="000000" w:themeColor="text1"/>
          <w:sz w:val="24"/>
          <w:szCs w:val="24"/>
        </w:rPr>
        <w:t>https://www.danielsoper.com/statcalc/calculator.aspx?id=9</w:t>
      </w:r>
      <w:r w:rsidR="00223A4F" w:rsidRPr="007E705E">
        <w:rPr>
          <w:color w:val="000000" w:themeColor="text1"/>
          <w:sz w:val="24"/>
          <w:szCs w:val="24"/>
        </w:rPr>
        <w:t>)</w:t>
      </w:r>
      <w:r w:rsidR="006B349A" w:rsidRPr="007E705E">
        <w:rPr>
          <w:color w:val="000000" w:themeColor="text1"/>
          <w:sz w:val="24"/>
          <w:szCs w:val="24"/>
        </w:rPr>
        <w:t xml:space="preserve"> </w:t>
      </w:r>
      <w:r w:rsidR="005D4FA4" w:rsidRPr="007E705E">
        <w:rPr>
          <w:color w:val="000000" w:themeColor="text1"/>
          <w:sz w:val="24"/>
          <w:szCs w:val="24"/>
        </w:rPr>
        <w:t xml:space="preserve">to calculate power for our predictors and moderators, based on </w:t>
      </w:r>
      <w:r w:rsidR="005D4FA4" w:rsidRPr="007E705E">
        <w:rPr>
          <w:i/>
          <w:color w:val="000000" w:themeColor="text1"/>
          <w:sz w:val="24"/>
          <w:szCs w:val="24"/>
        </w:rPr>
        <w:t>R</w:t>
      </w:r>
      <w:r w:rsidR="005D4FA4" w:rsidRPr="007E705E">
        <w:rPr>
          <w:i/>
          <w:color w:val="000000" w:themeColor="text1"/>
          <w:sz w:val="24"/>
          <w:szCs w:val="24"/>
          <w:vertAlign w:val="superscript"/>
        </w:rPr>
        <w:t>2</w:t>
      </w:r>
      <w:r w:rsidR="005D4FA4" w:rsidRPr="007E705E">
        <w:rPr>
          <w:color w:val="000000" w:themeColor="text1"/>
          <w:sz w:val="24"/>
          <w:szCs w:val="24"/>
        </w:rPr>
        <w:t xml:space="preserve">=.06, probability level = .05, </w:t>
      </w:r>
      <w:r w:rsidR="0050699A" w:rsidRPr="007E705E">
        <w:rPr>
          <w:color w:val="000000" w:themeColor="text1"/>
          <w:sz w:val="24"/>
          <w:szCs w:val="24"/>
        </w:rPr>
        <w:t xml:space="preserve">and </w:t>
      </w:r>
      <w:r w:rsidR="005D4FA4" w:rsidRPr="007E705E">
        <w:rPr>
          <w:color w:val="000000" w:themeColor="text1"/>
          <w:sz w:val="24"/>
          <w:szCs w:val="24"/>
        </w:rPr>
        <w:t>sample size 165</w:t>
      </w:r>
      <w:r w:rsidR="005D582A" w:rsidRPr="007E705E">
        <w:rPr>
          <w:color w:val="000000" w:themeColor="text1"/>
          <w:sz w:val="24"/>
          <w:szCs w:val="24"/>
        </w:rPr>
        <w:t xml:space="preserve"> (Soper, 2018)</w:t>
      </w:r>
      <w:r w:rsidR="0050699A" w:rsidRPr="007E705E">
        <w:rPr>
          <w:color w:val="000000" w:themeColor="text1"/>
          <w:sz w:val="24"/>
          <w:szCs w:val="24"/>
        </w:rPr>
        <w:t>. The analysis</w:t>
      </w:r>
      <w:r w:rsidR="005D4FA4" w:rsidRPr="007E705E">
        <w:rPr>
          <w:color w:val="000000" w:themeColor="text1"/>
          <w:sz w:val="24"/>
          <w:szCs w:val="24"/>
        </w:rPr>
        <w:t xml:space="preserve"> confirmed</w:t>
      </w:r>
      <w:r w:rsidR="0050699A" w:rsidRPr="007E705E">
        <w:rPr>
          <w:color w:val="000000" w:themeColor="text1"/>
          <w:sz w:val="24"/>
          <w:szCs w:val="24"/>
        </w:rPr>
        <w:t xml:space="preserve"> that</w:t>
      </w:r>
      <w:r w:rsidR="005D4FA4" w:rsidRPr="007E705E">
        <w:rPr>
          <w:color w:val="000000" w:themeColor="text1"/>
          <w:sz w:val="24"/>
          <w:szCs w:val="24"/>
        </w:rPr>
        <w:t xml:space="preserve"> power was adequate (observed statistical power = .77). A further calculation for our interaction variables, </w:t>
      </w:r>
      <w:r w:rsidR="006B349A" w:rsidRPr="007E705E">
        <w:rPr>
          <w:color w:val="000000" w:themeColor="text1"/>
          <w:sz w:val="24"/>
          <w:szCs w:val="24"/>
        </w:rPr>
        <w:t xml:space="preserve">based on </w:t>
      </w:r>
      <w:r w:rsidR="006B349A" w:rsidRPr="007E705E">
        <w:rPr>
          <w:i/>
          <w:color w:val="000000" w:themeColor="text1"/>
          <w:sz w:val="24"/>
          <w:szCs w:val="24"/>
        </w:rPr>
        <w:t>R</w:t>
      </w:r>
      <w:r w:rsidR="006B349A" w:rsidRPr="007E705E">
        <w:rPr>
          <w:i/>
          <w:color w:val="000000" w:themeColor="text1"/>
          <w:sz w:val="24"/>
          <w:szCs w:val="24"/>
          <w:vertAlign w:val="superscript"/>
        </w:rPr>
        <w:t>2</w:t>
      </w:r>
      <w:r w:rsidR="006B349A" w:rsidRPr="007E705E">
        <w:rPr>
          <w:color w:val="000000" w:themeColor="text1"/>
          <w:sz w:val="24"/>
          <w:szCs w:val="24"/>
        </w:rPr>
        <w:t xml:space="preserve">=.19, </w:t>
      </w:r>
      <w:r w:rsidR="00223A4F" w:rsidRPr="007E705E">
        <w:rPr>
          <w:color w:val="000000" w:themeColor="text1"/>
          <w:sz w:val="24"/>
          <w:szCs w:val="24"/>
        </w:rPr>
        <w:t xml:space="preserve">probability level = .05, sample size 165, </w:t>
      </w:r>
      <w:r w:rsidR="006B349A" w:rsidRPr="007E705E">
        <w:rPr>
          <w:color w:val="000000" w:themeColor="text1"/>
          <w:sz w:val="24"/>
          <w:szCs w:val="24"/>
        </w:rPr>
        <w:t>confirmed that this sample size was sufficient</w:t>
      </w:r>
      <w:r w:rsidR="00223A4F" w:rsidRPr="007E705E">
        <w:rPr>
          <w:color w:val="000000" w:themeColor="text1"/>
          <w:sz w:val="24"/>
          <w:szCs w:val="24"/>
        </w:rPr>
        <w:t xml:space="preserve"> (observed statistical power = .98). </w:t>
      </w:r>
      <w:r w:rsidR="00E32CAA" w:rsidRPr="007E705E">
        <w:rPr>
          <w:color w:val="000000" w:themeColor="text1"/>
          <w:sz w:val="24"/>
          <w:szCs w:val="24"/>
        </w:rPr>
        <w:t>All participants identified as British Caucasian, with English as their first language. A</w:t>
      </w:r>
      <w:r w:rsidR="0050699A" w:rsidRPr="007E705E">
        <w:rPr>
          <w:color w:val="000000" w:themeColor="text1"/>
          <w:sz w:val="24"/>
          <w:szCs w:val="24"/>
        </w:rPr>
        <w:t>lso, a</w:t>
      </w:r>
      <w:r w:rsidR="00E32CAA" w:rsidRPr="007E705E">
        <w:rPr>
          <w:color w:val="000000" w:themeColor="text1"/>
          <w:sz w:val="24"/>
          <w:szCs w:val="24"/>
        </w:rPr>
        <w:t xml:space="preserve">ll participants had achieved at least a </w:t>
      </w:r>
      <w:r w:rsidR="00BE453F" w:rsidRPr="007E705E">
        <w:rPr>
          <w:color w:val="000000" w:themeColor="text1"/>
          <w:sz w:val="24"/>
          <w:szCs w:val="24"/>
        </w:rPr>
        <w:t>GCSE C</w:t>
      </w:r>
      <w:r w:rsidR="00E32CAA" w:rsidRPr="007E705E">
        <w:rPr>
          <w:color w:val="000000" w:themeColor="text1"/>
          <w:sz w:val="24"/>
          <w:szCs w:val="24"/>
        </w:rPr>
        <w:t xml:space="preserve"> grade </w:t>
      </w:r>
      <w:r w:rsidR="00810B7C" w:rsidRPr="007E705E">
        <w:rPr>
          <w:color w:val="000000" w:themeColor="text1"/>
          <w:sz w:val="24"/>
          <w:szCs w:val="24"/>
        </w:rPr>
        <w:t>Maths</w:t>
      </w:r>
      <w:r w:rsidR="00E32CAA" w:rsidRPr="007E705E">
        <w:rPr>
          <w:color w:val="000000" w:themeColor="text1"/>
          <w:sz w:val="24"/>
          <w:szCs w:val="24"/>
        </w:rPr>
        <w:t xml:space="preserve">. We assigned </w:t>
      </w:r>
      <w:r w:rsidR="005E31BD" w:rsidRPr="007E705E">
        <w:rPr>
          <w:color w:val="000000" w:themeColor="text1"/>
          <w:sz w:val="24"/>
          <w:szCs w:val="24"/>
        </w:rPr>
        <w:t xml:space="preserve">them </w:t>
      </w:r>
      <w:r w:rsidR="00E32CAA" w:rsidRPr="007E705E">
        <w:rPr>
          <w:color w:val="000000" w:themeColor="text1"/>
          <w:sz w:val="24"/>
          <w:szCs w:val="24"/>
        </w:rPr>
        <w:t xml:space="preserve">to a 2 (condition: </w:t>
      </w:r>
      <w:r w:rsidR="00160012" w:rsidRPr="007E705E">
        <w:rPr>
          <w:color w:val="000000" w:themeColor="text1"/>
          <w:sz w:val="24"/>
          <w:szCs w:val="24"/>
        </w:rPr>
        <w:t>stereotype threat</w:t>
      </w:r>
      <w:r w:rsidR="00E32CAA" w:rsidRPr="007E705E">
        <w:rPr>
          <w:color w:val="000000" w:themeColor="text1"/>
          <w:sz w:val="24"/>
          <w:szCs w:val="24"/>
        </w:rPr>
        <w:t>, no</w:t>
      </w:r>
      <w:r w:rsidR="001468E1" w:rsidRPr="007E705E">
        <w:rPr>
          <w:color w:val="000000" w:themeColor="text1"/>
          <w:sz w:val="24"/>
          <w:szCs w:val="24"/>
        </w:rPr>
        <w:t>-</w:t>
      </w:r>
      <w:r w:rsidR="00160012" w:rsidRPr="007E705E">
        <w:rPr>
          <w:color w:val="000000" w:themeColor="text1"/>
          <w:sz w:val="24"/>
          <w:szCs w:val="24"/>
        </w:rPr>
        <w:t>stereotype threat</w:t>
      </w:r>
      <w:r w:rsidR="00E32CAA" w:rsidRPr="007E705E">
        <w:rPr>
          <w:color w:val="000000" w:themeColor="text1"/>
          <w:sz w:val="24"/>
          <w:szCs w:val="24"/>
        </w:rPr>
        <w:t xml:space="preserve">) </w:t>
      </w:r>
      <w:r w:rsidR="00E33A81" w:rsidRPr="007E705E">
        <w:rPr>
          <w:color w:val="000000" w:themeColor="text1"/>
          <w:sz w:val="24"/>
          <w:szCs w:val="24"/>
        </w:rPr>
        <w:t>×</w:t>
      </w:r>
      <w:r w:rsidR="00E32CAA" w:rsidRPr="007E705E">
        <w:rPr>
          <w:color w:val="000000" w:themeColor="text1"/>
          <w:sz w:val="24"/>
          <w:szCs w:val="24"/>
        </w:rPr>
        <w:t xml:space="preserve"> 2 (question type: </w:t>
      </w:r>
      <w:r w:rsidR="008A2ADA" w:rsidRPr="007E705E">
        <w:rPr>
          <w:color w:val="000000" w:themeColor="text1"/>
          <w:sz w:val="24"/>
          <w:szCs w:val="24"/>
        </w:rPr>
        <w:t xml:space="preserve">solve, </w:t>
      </w:r>
      <w:r w:rsidR="00E32CAA" w:rsidRPr="007E705E">
        <w:rPr>
          <w:color w:val="000000" w:themeColor="text1"/>
          <w:sz w:val="24"/>
          <w:szCs w:val="24"/>
        </w:rPr>
        <w:t>comparison)</w:t>
      </w:r>
      <w:r w:rsidR="00696055" w:rsidRPr="007E705E">
        <w:rPr>
          <w:color w:val="000000" w:themeColor="text1"/>
          <w:sz w:val="24"/>
          <w:szCs w:val="24"/>
        </w:rPr>
        <w:t xml:space="preserve"> between</w:t>
      </w:r>
      <w:r w:rsidR="00FE12E7" w:rsidRPr="007E705E">
        <w:rPr>
          <w:color w:val="000000" w:themeColor="text1"/>
          <w:sz w:val="24"/>
          <w:szCs w:val="24"/>
        </w:rPr>
        <w:t>-</w:t>
      </w:r>
      <w:r w:rsidR="00696055" w:rsidRPr="007E705E">
        <w:rPr>
          <w:color w:val="000000" w:themeColor="text1"/>
          <w:sz w:val="24"/>
          <w:szCs w:val="24"/>
        </w:rPr>
        <w:t>subjects</w:t>
      </w:r>
      <w:r w:rsidR="00E32CAA" w:rsidRPr="007E705E">
        <w:rPr>
          <w:color w:val="000000" w:themeColor="text1"/>
          <w:sz w:val="24"/>
          <w:szCs w:val="24"/>
        </w:rPr>
        <w:t xml:space="preserve"> design</w:t>
      </w:r>
      <w:r w:rsidR="00390294" w:rsidRPr="007E705E">
        <w:rPr>
          <w:color w:val="000000" w:themeColor="text1"/>
          <w:sz w:val="24"/>
          <w:szCs w:val="24"/>
          <w:vertAlign w:val="superscript"/>
        </w:rPr>
        <w:t>3</w:t>
      </w:r>
      <w:r w:rsidR="00E32CAA" w:rsidRPr="007E705E">
        <w:rPr>
          <w:color w:val="000000" w:themeColor="text1"/>
          <w:sz w:val="24"/>
          <w:szCs w:val="24"/>
        </w:rPr>
        <w:t xml:space="preserve">. </w:t>
      </w:r>
      <w:r w:rsidR="00947003" w:rsidRPr="007E705E">
        <w:rPr>
          <w:color w:val="000000" w:themeColor="text1"/>
          <w:sz w:val="24"/>
          <w:szCs w:val="24"/>
        </w:rPr>
        <w:t>We also assessed inhibitory ability as a continuou</w:t>
      </w:r>
      <w:r w:rsidR="00EF6774" w:rsidRPr="007E705E">
        <w:rPr>
          <w:color w:val="000000" w:themeColor="text1"/>
          <w:sz w:val="24"/>
          <w:szCs w:val="24"/>
        </w:rPr>
        <w:t>s variable</w:t>
      </w:r>
      <w:r w:rsidR="0050699A" w:rsidRPr="007E705E">
        <w:rPr>
          <w:color w:val="000000" w:themeColor="text1"/>
          <w:sz w:val="24"/>
          <w:szCs w:val="24"/>
        </w:rPr>
        <w:t xml:space="preserve"> (moderator)</w:t>
      </w:r>
      <w:r w:rsidR="00EF6774" w:rsidRPr="007E705E">
        <w:rPr>
          <w:color w:val="000000" w:themeColor="text1"/>
          <w:sz w:val="24"/>
          <w:szCs w:val="24"/>
        </w:rPr>
        <w:t>.</w:t>
      </w:r>
      <w:r w:rsidR="001874C5" w:rsidRPr="007E705E">
        <w:rPr>
          <w:color w:val="000000" w:themeColor="text1"/>
          <w:sz w:val="24"/>
          <w:szCs w:val="24"/>
        </w:rPr>
        <w:t xml:space="preserve"> </w:t>
      </w:r>
      <w:r w:rsidR="007C5591" w:rsidRPr="007E705E">
        <w:rPr>
          <w:color w:val="000000" w:themeColor="text1"/>
          <w:sz w:val="24"/>
          <w:szCs w:val="24"/>
        </w:rPr>
        <w:t>The predictor variables were therefore, condition</w:t>
      </w:r>
      <w:r w:rsidR="000B050C" w:rsidRPr="007E705E">
        <w:rPr>
          <w:color w:val="000000" w:themeColor="text1"/>
          <w:sz w:val="24"/>
          <w:szCs w:val="24"/>
        </w:rPr>
        <w:t xml:space="preserve"> and</w:t>
      </w:r>
      <w:r w:rsidR="007C5591" w:rsidRPr="007E705E">
        <w:rPr>
          <w:color w:val="000000" w:themeColor="text1"/>
          <w:sz w:val="24"/>
          <w:szCs w:val="24"/>
        </w:rPr>
        <w:t xml:space="preserve"> question type, </w:t>
      </w:r>
      <w:r w:rsidR="001D719D" w:rsidRPr="007E705E">
        <w:rPr>
          <w:color w:val="000000" w:themeColor="text1"/>
          <w:sz w:val="24"/>
          <w:szCs w:val="24"/>
        </w:rPr>
        <w:t>while inhibitory</w:t>
      </w:r>
      <w:r w:rsidR="007C5591" w:rsidRPr="007E705E">
        <w:rPr>
          <w:color w:val="000000" w:themeColor="text1"/>
          <w:sz w:val="24"/>
          <w:szCs w:val="24"/>
        </w:rPr>
        <w:t xml:space="preserve"> ability</w:t>
      </w:r>
      <w:r w:rsidR="000B050C" w:rsidRPr="007E705E">
        <w:rPr>
          <w:color w:val="000000" w:themeColor="text1"/>
          <w:sz w:val="24"/>
          <w:szCs w:val="24"/>
        </w:rPr>
        <w:t xml:space="preserve"> was the moderator variable</w:t>
      </w:r>
      <w:r w:rsidR="007C5591" w:rsidRPr="007E705E">
        <w:rPr>
          <w:color w:val="000000" w:themeColor="text1"/>
          <w:sz w:val="24"/>
          <w:szCs w:val="24"/>
        </w:rPr>
        <w:t>.</w:t>
      </w:r>
    </w:p>
    <w:p w14:paraId="459CA301" w14:textId="474AB213" w:rsidR="007332FB" w:rsidRPr="007E705E" w:rsidRDefault="00546646" w:rsidP="00F945A7">
      <w:pPr>
        <w:spacing w:line="480" w:lineRule="exact"/>
        <w:ind w:firstLine="720"/>
        <w:rPr>
          <w:rFonts w:asciiTheme="majorBidi" w:hAnsiTheme="majorBidi" w:cstheme="majorBidi"/>
          <w:color w:val="000000" w:themeColor="text1"/>
          <w:sz w:val="24"/>
          <w:szCs w:val="24"/>
          <w:lang w:eastAsia="zh-CN"/>
        </w:rPr>
      </w:pPr>
      <w:r w:rsidRPr="007E705E">
        <w:rPr>
          <w:b/>
          <w:iCs/>
          <w:color w:val="000000" w:themeColor="text1"/>
          <w:sz w:val="24"/>
          <w:szCs w:val="24"/>
        </w:rPr>
        <w:t>Procedure</w:t>
      </w:r>
      <w:r w:rsidR="00E77860" w:rsidRPr="007E705E">
        <w:rPr>
          <w:b/>
          <w:iCs/>
          <w:color w:val="000000" w:themeColor="text1"/>
          <w:sz w:val="24"/>
          <w:szCs w:val="24"/>
        </w:rPr>
        <w:t>.</w:t>
      </w:r>
      <w:r w:rsidRPr="007E705E">
        <w:rPr>
          <w:b/>
          <w:iCs/>
          <w:color w:val="000000" w:themeColor="text1"/>
          <w:sz w:val="24"/>
          <w:szCs w:val="24"/>
        </w:rPr>
        <w:t xml:space="preserve"> </w:t>
      </w:r>
      <w:r w:rsidR="001155A4" w:rsidRPr="007E705E">
        <w:rPr>
          <w:rFonts w:asciiTheme="majorBidi" w:hAnsiTheme="majorBidi" w:cstheme="majorBidi"/>
          <w:color w:val="000000" w:themeColor="text1"/>
          <w:sz w:val="24"/>
          <w:szCs w:val="24"/>
          <w:lang w:eastAsia="zh-CN"/>
        </w:rPr>
        <w:t xml:space="preserve">A </w:t>
      </w:r>
      <w:r w:rsidR="007332FB" w:rsidRPr="007E705E">
        <w:rPr>
          <w:rFonts w:asciiTheme="majorBidi" w:hAnsiTheme="majorBidi" w:cstheme="majorBidi"/>
          <w:color w:val="000000" w:themeColor="text1"/>
          <w:sz w:val="24"/>
          <w:szCs w:val="24"/>
          <w:lang w:eastAsia="zh-CN"/>
        </w:rPr>
        <w:t xml:space="preserve">female experimenter escorted participants </w:t>
      </w:r>
      <w:r w:rsidR="005E31BD" w:rsidRPr="007E705E">
        <w:rPr>
          <w:rFonts w:asciiTheme="majorBidi" w:hAnsiTheme="majorBidi" w:cstheme="majorBidi"/>
          <w:color w:val="000000" w:themeColor="text1"/>
          <w:sz w:val="24"/>
          <w:szCs w:val="24"/>
          <w:lang w:eastAsia="zh-CN"/>
        </w:rPr>
        <w:t xml:space="preserve">individually </w:t>
      </w:r>
      <w:r w:rsidR="007332FB" w:rsidRPr="007E705E">
        <w:rPr>
          <w:rFonts w:asciiTheme="majorBidi" w:hAnsiTheme="majorBidi" w:cstheme="majorBidi"/>
          <w:color w:val="000000" w:themeColor="text1"/>
          <w:sz w:val="24"/>
          <w:szCs w:val="24"/>
          <w:lang w:eastAsia="zh-CN"/>
        </w:rPr>
        <w:t>into the lab</w:t>
      </w:r>
      <w:r w:rsidR="00996E6F" w:rsidRPr="007E705E">
        <w:rPr>
          <w:rFonts w:asciiTheme="majorBidi" w:hAnsiTheme="majorBidi" w:cstheme="majorBidi"/>
          <w:color w:val="000000" w:themeColor="text1"/>
          <w:sz w:val="24"/>
          <w:szCs w:val="24"/>
          <w:lang w:eastAsia="zh-CN"/>
        </w:rPr>
        <w:t>oratory</w:t>
      </w:r>
      <w:r w:rsidR="007332FB" w:rsidRPr="007E705E">
        <w:rPr>
          <w:rFonts w:asciiTheme="majorBidi" w:hAnsiTheme="majorBidi" w:cstheme="majorBidi"/>
          <w:color w:val="000000" w:themeColor="text1"/>
          <w:sz w:val="24"/>
          <w:szCs w:val="24"/>
          <w:lang w:eastAsia="zh-CN"/>
        </w:rPr>
        <w:t xml:space="preserve"> and informed them that they would be involved in a series of brief tasks. Participants completed a</w:t>
      </w:r>
      <w:r w:rsidR="00A679B6" w:rsidRPr="007E705E">
        <w:rPr>
          <w:rFonts w:asciiTheme="majorBidi" w:hAnsiTheme="majorBidi" w:cstheme="majorBidi"/>
          <w:color w:val="000000" w:themeColor="text1"/>
          <w:sz w:val="24"/>
          <w:szCs w:val="24"/>
          <w:lang w:eastAsia="zh-CN"/>
        </w:rPr>
        <w:t xml:space="preserve"> 5-min</w:t>
      </w:r>
      <w:r w:rsidR="007332FB" w:rsidRPr="007E705E">
        <w:rPr>
          <w:rFonts w:asciiTheme="majorBidi" w:hAnsiTheme="majorBidi" w:cstheme="majorBidi"/>
          <w:color w:val="000000" w:themeColor="text1"/>
          <w:sz w:val="24"/>
          <w:szCs w:val="24"/>
          <w:lang w:eastAsia="zh-CN"/>
        </w:rPr>
        <w:t xml:space="preserve"> Stroop task on-screen</w:t>
      </w:r>
      <w:r w:rsidR="005E31BD" w:rsidRPr="007E705E">
        <w:rPr>
          <w:rFonts w:asciiTheme="majorBidi" w:hAnsiTheme="majorBidi" w:cstheme="majorBidi"/>
          <w:color w:val="000000" w:themeColor="text1"/>
          <w:sz w:val="24"/>
          <w:szCs w:val="24"/>
          <w:lang w:eastAsia="zh-CN"/>
        </w:rPr>
        <w:t xml:space="preserve"> </w:t>
      </w:r>
      <w:r w:rsidR="007332FB" w:rsidRPr="007E705E">
        <w:rPr>
          <w:rFonts w:asciiTheme="majorBidi" w:hAnsiTheme="majorBidi" w:cstheme="majorBidi"/>
          <w:color w:val="000000" w:themeColor="text1"/>
          <w:sz w:val="24"/>
          <w:szCs w:val="24"/>
          <w:lang w:eastAsia="zh-CN"/>
        </w:rPr>
        <w:t>involv</w:t>
      </w:r>
      <w:r w:rsidR="005E31BD" w:rsidRPr="007E705E">
        <w:rPr>
          <w:rFonts w:asciiTheme="majorBidi" w:hAnsiTheme="majorBidi" w:cstheme="majorBidi"/>
          <w:color w:val="000000" w:themeColor="text1"/>
          <w:sz w:val="24"/>
          <w:szCs w:val="24"/>
          <w:lang w:eastAsia="zh-CN"/>
        </w:rPr>
        <w:t>ing</w:t>
      </w:r>
      <w:r w:rsidR="007332FB" w:rsidRPr="007E705E">
        <w:rPr>
          <w:rFonts w:asciiTheme="majorBidi" w:hAnsiTheme="majorBidi" w:cstheme="majorBidi"/>
          <w:color w:val="000000" w:themeColor="text1"/>
          <w:sz w:val="24"/>
          <w:szCs w:val="24"/>
          <w:lang w:eastAsia="zh-CN"/>
        </w:rPr>
        <w:t xml:space="preserve"> 10 practice and 48 experimental trials. On each trial participants were presented with a fixation asterisk for 1000 ms</w:t>
      </w:r>
      <w:r w:rsidR="00A679B6" w:rsidRPr="007E705E">
        <w:rPr>
          <w:rFonts w:asciiTheme="majorBidi" w:hAnsiTheme="majorBidi" w:cstheme="majorBidi"/>
          <w:color w:val="000000" w:themeColor="text1"/>
          <w:sz w:val="24"/>
          <w:szCs w:val="24"/>
          <w:lang w:eastAsia="zh-CN"/>
        </w:rPr>
        <w:t>,</w:t>
      </w:r>
      <w:r w:rsidR="007332FB" w:rsidRPr="007E705E">
        <w:rPr>
          <w:rFonts w:asciiTheme="majorBidi" w:hAnsiTheme="majorBidi" w:cstheme="majorBidi"/>
          <w:color w:val="000000" w:themeColor="text1"/>
          <w:sz w:val="24"/>
          <w:szCs w:val="24"/>
          <w:lang w:eastAsia="zh-CN"/>
        </w:rPr>
        <w:t xml:space="preserve"> followed by a target </w:t>
      </w:r>
      <w:r w:rsidR="00BE00F9" w:rsidRPr="007E705E">
        <w:rPr>
          <w:rFonts w:asciiTheme="majorBidi" w:hAnsiTheme="majorBidi" w:cstheme="majorBidi"/>
          <w:color w:val="000000" w:themeColor="text1"/>
          <w:sz w:val="24"/>
          <w:szCs w:val="24"/>
          <w:lang w:eastAsia="zh-CN"/>
        </w:rPr>
        <w:t>colour</w:t>
      </w:r>
      <w:r w:rsidR="007332FB" w:rsidRPr="007E705E">
        <w:rPr>
          <w:rFonts w:asciiTheme="majorBidi" w:hAnsiTheme="majorBidi" w:cstheme="majorBidi"/>
          <w:color w:val="000000" w:themeColor="text1"/>
          <w:sz w:val="24"/>
          <w:szCs w:val="24"/>
          <w:lang w:eastAsia="zh-CN"/>
        </w:rPr>
        <w:t xml:space="preserve"> word (i.e., blue, red, green, yellow) or hash key (i.e., ####), in either congruent (baseline) or incongruent (interference) </w:t>
      </w:r>
      <w:r w:rsidR="00BE00F9" w:rsidRPr="007E705E">
        <w:rPr>
          <w:rFonts w:asciiTheme="majorBidi" w:hAnsiTheme="majorBidi" w:cstheme="majorBidi"/>
          <w:color w:val="000000" w:themeColor="text1"/>
          <w:sz w:val="24"/>
          <w:szCs w:val="24"/>
          <w:lang w:eastAsia="zh-CN"/>
        </w:rPr>
        <w:t>coloured</w:t>
      </w:r>
      <w:r w:rsidR="007332FB" w:rsidRPr="007E705E">
        <w:rPr>
          <w:rFonts w:asciiTheme="majorBidi" w:hAnsiTheme="majorBidi" w:cstheme="majorBidi"/>
          <w:color w:val="000000" w:themeColor="text1"/>
          <w:sz w:val="24"/>
          <w:szCs w:val="24"/>
          <w:lang w:eastAsia="zh-CN"/>
        </w:rPr>
        <w:t xml:space="preserve"> font. The hash key represented the neutral condition. The ‘Z’ response key denoted the correct response for words printed in red or green font, whereas the ‘M’ key denoted the correct response for words printed in blue or yellow font. Stimuli remained on screen until participants responded, and the next trial began after an inter-trial interval of 1000ms. We </w:t>
      </w:r>
      <w:r w:rsidR="00BE00F9" w:rsidRPr="007E705E">
        <w:rPr>
          <w:rFonts w:asciiTheme="majorBidi" w:hAnsiTheme="majorBidi" w:cstheme="majorBidi"/>
          <w:color w:val="000000" w:themeColor="text1"/>
          <w:sz w:val="24"/>
          <w:szCs w:val="24"/>
          <w:lang w:eastAsia="zh-CN"/>
        </w:rPr>
        <w:t>analysed</w:t>
      </w:r>
      <w:r w:rsidR="007332FB" w:rsidRPr="007E705E">
        <w:rPr>
          <w:rFonts w:asciiTheme="majorBidi" w:hAnsiTheme="majorBidi" w:cstheme="majorBidi"/>
          <w:color w:val="000000" w:themeColor="text1"/>
          <w:sz w:val="24"/>
          <w:szCs w:val="24"/>
          <w:lang w:eastAsia="zh-CN"/>
        </w:rPr>
        <w:t xml:space="preserve"> correct responses. Following a 5-min break, participants were given the </w:t>
      </w:r>
      <w:r w:rsidR="00810B7C" w:rsidRPr="007E705E">
        <w:rPr>
          <w:rFonts w:asciiTheme="majorBidi" w:hAnsiTheme="majorBidi" w:cstheme="majorBidi"/>
          <w:color w:val="000000" w:themeColor="text1"/>
          <w:sz w:val="24"/>
          <w:szCs w:val="24"/>
          <w:lang w:eastAsia="zh-CN"/>
        </w:rPr>
        <w:t>maths</w:t>
      </w:r>
      <w:r w:rsidR="007332FB" w:rsidRPr="007E705E">
        <w:rPr>
          <w:rFonts w:asciiTheme="majorBidi" w:hAnsiTheme="majorBidi" w:cstheme="majorBidi"/>
          <w:color w:val="000000" w:themeColor="text1"/>
          <w:sz w:val="24"/>
          <w:szCs w:val="24"/>
          <w:lang w:eastAsia="zh-CN"/>
        </w:rPr>
        <w:t xml:space="preserve"> test and asked to read carefully the front cover. </w:t>
      </w:r>
      <w:r w:rsidR="001874C5" w:rsidRPr="007E705E">
        <w:rPr>
          <w:rFonts w:asciiTheme="majorBidi" w:hAnsiTheme="majorBidi" w:cstheme="majorBidi"/>
          <w:color w:val="000000" w:themeColor="text1"/>
          <w:sz w:val="24"/>
          <w:szCs w:val="24"/>
          <w:lang w:eastAsia="zh-CN"/>
        </w:rPr>
        <w:t xml:space="preserve">We manipulated stereotype threat as in Experiment 1. </w:t>
      </w:r>
      <w:r w:rsidR="007332FB" w:rsidRPr="007E705E">
        <w:rPr>
          <w:rFonts w:asciiTheme="majorBidi" w:hAnsiTheme="majorBidi" w:cstheme="majorBidi"/>
          <w:color w:val="000000" w:themeColor="text1"/>
          <w:sz w:val="24"/>
          <w:szCs w:val="24"/>
          <w:lang w:eastAsia="zh-CN"/>
        </w:rPr>
        <w:t>All participants subse</w:t>
      </w:r>
      <w:r w:rsidR="009A1F65" w:rsidRPr="007E705E">
        <w:rPr>
          <w:rFonts w:asciiTheme="majorBidi" w:hAnsiTheme="majorBidi" w:cstheme="majorBidi"/>
          <w:color w:val="000000" w:themeColor="text1"/>
          <w:sz w:val="24"/>
          <w:szCs w:val="24"/>
          <w:lang w:eastAsia="zh-CN"/>
        </w:rPr>
        <w:t>quently completed</w:t>
      </w:r>
      <w:r w:rsidR="007332FB" w:rsidRPr="007E705E">
        <w:rPr>
          <w:rFonts w:asciiTheme="majorBidi" w:hAnsiTheme="majorBidi" w:cstheme="majorBidi"/>
          <w:color w:val="000000" w:themeColor="text1"/>
          <w:sz w:val="24"/>
          <w:szCs w:val="24"/>
          <w:lang w:eastAsia="zh-CN"/>
        </w:rPr>
        <w:t xml:space="preserve"> as many as possible of five 3-mark </w:t>
      </w:r>
      <w:r w:rsidR="00AC5871" w:rsidRPr="007E705E">
        <w:rPr>
          <w:rFonts w:asciiTheme="majorBidi" w:hAnsiTheme="majorBidi" w:cstheme="majorBidi"/>
          <w:color w:val="000000" w:themeColor="text1"/>
          <w:sz w:val="24"/>
          <w:szCs w:val="24"/>
          <w:lang w:eastAsia="zh-CN"/>
        </w:rPr>
        <w:t xml:space="preserve">comparison </w:t>
      </w:r>
      <w:r w:rsidR="007332FB" w:rsidRPr="007E705E">
        <w:rPr>
          <w:rFonts w:asciiTheme="majorBidi" w:hAnsiTheme="majorBidi" w:cstheme="majorBidi"/>
          <w:color w:val="000000" w:themeColor="text1"/>
          <w:sz w:val="24"/>
          <w:szCs w:val="24"/>
          <w:lang w:eastAsia="zh-CN"/>
        </w:rPr>
        <w:t xml:space="preserve">questions </w:t>
      </w:r>
      <w:r w:rsidR="00AC5871" w:rsidRPr="007E705E">
        <w:rPr>
          <w:rFonts w:asciiTheme="majorBidi" w:hAnsiTheme="majorBidi" w:cstheme="majorBidi"/>
          <w:color w:val="000000" w:themeColor="text1"/>
          <w:sz w:val="24"/>
          <w:szCs w:val="24"/>
          <w:lang w:eastAsia="zh-CN"/>
        </w:rPr>
        <w:t>or five 3-mark solve questions</w:t>
      </w:r>
      <w:r w:rsidR="007332FB" w:rsidRPr="007E705E">
        <w:rPr>
          <w:rFonts w:asciiTheme="majorBidi" w:hAnsiTheme="majorBidi" w:cstheme="majorBidi"/>
          <w:color w:val="000000" w:themeColor="text1"/>
          <w:sz w:val="24"/>
          <w:szCs w:val="24"/>
          <w:lang w:eastAsia="zh-CN"/>
        </w:rPr>
        <w:t xml:space="preserve"> </w:t>
      </w:r>
      <w:r w:rsidR="00AC5871" w:rsidRPr="007E705E">
        <w:rPr>
          <w:rFonts w:asciiTheme="majorBidi" w:hAnsiTheme="majorBidi" w:cstheme="majorBidi"/>
          <w:color w:val="000000" w:themeColor="text1"/>
          <w:sz w:val="24"/>
          <w:szCs w:val="24"/>
          <w:lang w:eastAsia="zh-CN"/>
        </w:rPr>
        <w:t>from</w:t>
      </w:r>
      <w:r w:rsidR="000028CF" w:rsidRPr="007E705E">
        <w:rPr>
          <w:rFonts w:asciiTheme="majorBidi" w:hAnsiTheme="majorBidi" w:cstheme="majorBidi"/>
          <w:color w:val="000000" w:themeColor="text1"/>
          <w:sz w:val="24"/>
          <w:szCs w:val="24"/>
          <w:lang w:eastAsia="zh-CN"/>
        </w:rPr>
        <w:t xml:space="preserve"> Davies et al. (</w:t>
      </w:r>
      <w:r w:rsidR="009276B1" w:rsidRPr="007E705E">
        <w:rPr>
          <w:rFonts w:asciiTheme="majorBidi" w:hAnsiTheme="majorBidi" w:cstheme="majorBidi"/>
          <w:color w:val="000000" w:themeColor="text1"/>
          <w:sz w:val="24"/>
          <w:szCs w:val="24"/>
          <w:lang w:eastAsia="zh-CN"/>
        </w:rPr>
        <w:t xml:space="preserve">2016, </w:t>
      </w:r>
      <w:r w:rsidR="000028CF" w:rsidRPr="007E705E">
        <w:rPr>
          <w:rFonts w:asciiTheme="majorBidi" w:hAnsiTheme="majorBidi" w:cstheme="majorBidi"/>
          <w:color w:val="000000" w:themeColor="text1"/>
          <w:sz w:val="24"/>
          <w:szCs w:val="24"/>
          <w:lang w:eastAsia="zh-CN"/>
        </w:rPr>
        <w:t>Experiment 2)</w:t>
      </w:r>
      <w:r w:rsidR="00AC5871" w:rsidRPr="007E705E">
        <w:rPr>
          <w:rFonts w:asciiTheme="majorBidi" w:hAnsiTheme="majorBidi" w:cstheme="majorBidi"/>
          <w:color w:val="000000" w:themeColor="text1"/>
          <w:sz w:val="24"/>
          <w:szCs w:val="24"/>
          <w:lang w:eastAsia="zh-CN"/>
        </w:rPr>
        <w:t xml:space="preserve">. All questions </w:t>
      </w:r>
      <w:r w:rsidR="00A679B6" w:rsidRPr="007E705E">
        <w:rPr>
          <w:rFonts w:asciiTheme="majorBidi" w:hAnsiTheme="majorBidi" w:cstheme="majorBidi"/>
          <w:color w:val="000000" w:themeColor="text1"/>
          <w:sz w:val="24"/>
          <w:szCs w:val="24"/>
          <w:lang w:eastAsia="zh-CN"/>
        </w:rPr>
        <w:t>appeared as</w:t>
      </w:r>
      <w:r w:rsidR="00AC5871" w:rsidRPr="007E705E">
        <w:rPr>
          <w:rFonts w:asciiTheme="majorBidi" w:hAnsiTheme="majorBidi" w:cstheme="majorBidi"/>
          <w:color w:val="000000" w:themeColor="text1"/>
          <w:sz w:val="24"/>
          <w:szCs w:val="24"/>
          <w:lang w:eastAsia="zh-CN"/>
        </w:rPr>
        <w:t xml:space="preserve"> </w:t>
      </w:r>
      <w:r w:rsidR="007332FB" w:rsidRPr="007E705E">
        <w:rPr>
          <w:rFonts w:asciiTheme="majorBidi" w:hAnsiTheme="majorBidi" w:cstheme="majorBidi"/>
          <w:color w:val="000000" w:themeColor="text1"/>
          <w:sz w:val="24"/>
          <w:szCs w:val="24"/>
          <w:lang w:eastAsia="zh-CN"/>
        </w:rPr>
        <w:t xml:space="preserve">non-calculator </w:t>
      </w:r>
      <w:r w:rsidR="00810B7C" w:rsidRPr="007E705E">
        <w:rPr>
          <w:rFonts w:asciiTheme="majorBidi" w:hAnsiTheme="majorBidi" w:cstheme="majorBidi"/>
          <w:color w:val="000000" w:themeColor="text1"/>
          <w:sz w:val="24"/>
          <w:szCs w:val="24"/>
          <w:lang w:eastAsia="zh-CN"/>
        </w:rPr>
        <w:t>mathematics</w:t>
      </w:r>
      <w:r w:rsidR="009A1F65" w:rsidRPr="007E705E">
        <w:rPr>
          <w:rFonts w:asciiTheme="majorBidi" w:hAnsiTheme="majorBidi" w:cstheme="majorBidi"/>
          <w:color w:val="000000" w:themeColor="text1"/>
          <w:sz w:val="24"/>
          <w:szCs w:val="24"/>
          <w:lang w:eastAsia="zh-CN"/>
        </w:rPr>
        <w:t xml:space="preserve"> pen-and-paper test(s)</w:t>
      </w:r>
      <w:r w:rsidR="00AC5871" w:rsidRPr="007E705E">
        <w:rPr>
          <w:rFonts w:asciiTheme="majorBidi" w:hAnsiTheme="majorBidi" w:cstheme="majorBidi"/>
          <w:color w:val="000000" w:themeColor="text1"/>
          <w:sz w:val="24"/>
          <w:szCs w:val="24"/>
          <w:lang w:eastAsia="zh-CN"/>
        </w:rPr>
        <w:t xml:space="preserve"> </w:t>
      </w:r>
      <w:r w:rsidR="000028CF" w:rsidRPr="007E705E">
        <w:rPr>
          <w:rFonts w:asciiTheme="majorBidi" w:hAnsiTheme="majorBidi" w:cstheme="majorBidi"/>
          <w:color w:val="000000" w:themeColor="text1"/>
          <w:sz w:val="24"/>
          <w:szCs w:val="24"/>
          <w:lang w:eastAsia="zh-CN"/>
        </w:rPr>
        <w:t xml:space="preserve">closely resembling a GCSE test </w:t>
      </w:r>
      <w:r w:rsidR="00AC5871" w:rsidRPr="007E705E">
        <w:rPr>
          <w:rFonts w:asciiTheme="majorBidi" w:hAnsiTheme="majorBidi" w:cstheme="majorBidi"/>
          <w:color w:val="000000" w:themeColor="text1"/>
          <w:sz w:val="24"/>
          <w:szCs w:val="24"/>
          <w:lang w:eastAsia="zh-CN"/>
        </w:rPr>
        <w:t>format</w:t>
      </w:r>
      <w:r w:rsidR="009A1F65" w:rsidRPr="007E705E">
        <w:rPr>
          <w:rFonts w:asciiTheme="majorBidi" w:hAnsiTheme="majorBidi" w:cstheme="majorBidi"/>
          <w:color w:val="000000" w:themeColor="text1"/>
          <w:sz w:val="24"/>
          <w:szCs w:val="24"/>
          <w:lang w:eastAsia="zh-CN"/>
        </w:rPr>
        <w:t xml:space="preserve">. </w:t>
      </w:r>
      <w:r w:rsidR="007332FB" w:rsidRPr="007E705E">
        <w:rPr>
          <w:rFonts w:asciiTheme="majorBidi" w:hAnsiTheme="majorBidi" w:cstheme="majorBidi"/>
          <w:color w:val="000000" w:themeColor="text1"/>
          <w:sz w:val="24"/>
          <w:szCs w:val="24"/>
          <w:lang w:eastAsia="zh-CN"/>
        </w:rPr>
        <w:t xml:space="preserve">Following </w:t>
      </w:r>
      <w:r w:rsidR="009276B1" w:rsidRPr="007E705E">
        <w:rPr>
          <w:rFonts w:asciiTheme="majorBidi" w:hAnsiTheme="majorBidi" w:cstheme="majorBidi"/>
          <w:color w:val="000000" w:themeColor="text1"/>
          <w:sz w:val="24"/>
          <w:szCs w:val="24"/>
          <w:lang w:eastAsia="zh-CN"/>
        </w:rPr>
        <w:t xml:space="preserve">random </w:t>
      </w:r>
      <w:r w:rsidR="006A6AA7" w:rsidRPr="007E705E">
        <w:rPr>
          <w:rFonts w:asciiTheme="majorBidi" w:hAnsiTheme="majorBidi" w:cstheme="majorBidi"/>
          <w:color w:val="000000" w:themeColor="text1"/>
          <w:sz w:val="24"/>
          <w:szCs w:val="24"/>
          <w:lang w:eastAsia="zh-CN"/>
        </w:rPr>
        <w:t xml:space="preserve">assignment </w:t>
      </w:r>
      <w:r w:rsidR="007332FB" w:rsidRPr="007E705E">
        <w:rPr>
          <w:rFonts w:asciiTheme="majorBidi" w:hAnsiTheme="majorBidi" w:cstheme="majorBidi"/>
          <w:color w:val="000000" w:themeColor="text1"/>
          <w:sz w:val="24"/>
          <w:szCs w:val="24"/>
          <w:lang w:eastAsia="zh-CN"/>
        </w:rPr>
        <w:t xml:space="preserve">to experimental conditions, participants read carefully the test instructions before </w:t>
      </w:r>
      <w:r w:rsidR="00BE00F9" w:rsidRPr="007E705E">
        <w:rPr>
          <w:rFonts w:asciiTheme="majorBidi" w:hAnsiTheme="majorBidi" w:cstheme="majorBidi"/>
          <w:color w:val="000000" w:themeColor="text1"/>
          <w:sz w:val="24"/>
          <w:szCs w:val="24"/>
          <w:lang w:eastAsia="zh-CN"/>
        </w:rPr>
        <w:t>signalling</w:t>
      </w:r>
      <w:r w:rsidR="007332FB" w:rsidRPr="007E705E">
        <w:rPr>
          <w:rFonts w:asciiTheme="majorBidi" w:hAnsiTheme="majorBidi" w:cstheme="majorBidi"/>
          <w:color w:val="000000" w:themeColor="text1"/>
          <w:sz w:val="24"/>
          <w:szCs w:val="24"/>
          <w:lang w:eastAsia="zh-CN"/>
        </w:rPr>
        <w:t xml:space="preserve"> to the experimenter that they were ready to begin. We implemented a time constraint of 18 min, resulting in approximately </w:t>
      </w:r>
      <w:r w:rsidR="006A6AA7" w:rsidRPr="007E705E">
        <w:rPr>
          <w:rFonts w:asciiTheme="majorBidi" w:hAnsiTheme="majorBidi" w:cstheme="majorBidi"/>
          <w:color w:val="000000" w:themeColor="text1"/>
          <w:sz w:val="24"/>
          <w:szCs w:val="24"/>
          <w:lang w:eastAsia="zh-CN"/>
        </w:rPr>
        <w:t>1 min</w:t>
      </w:r>
      <w:r w:rsidR="007332FB" w:rsidRPr="007E705E">
        <w:rPr>
          <w:rFonts w:asciiTheme="majorBidi" w:hAnsiTheme="majorBidi" w:cstheme="majorBidi"/>
          <w:color w:val="000000" w:themeColor="text1"/>
          <w:sz w:val="24"/>
          <w:szCs w:val="24"/>
          <w:lang w:eastAsia="zh-CN"/>
        </w:rPr>
        <w:t xml:space="preserve"> per mark (analogous to the time allocated in GCSE examinations). We provided a ruler, pencil, and pen to simulate an exam environment. Upon completion, participants </w:t>
      </w:r>
      <w:r w:rsidR="009276B1" w:rsidRPr="007E705E">
        <w:rPr>
          <w:rFonts w:asciiTheme="majorBidi" w:hAnsiTheme="majorBidi" w:cstheme="majorBidi"/>
          <w:color w:val="000000" w:themeColor="text1"/>
          <w:sz w:val="24"/>
          <w:szCs w:val="24"/>
          <w:lang w:eastAsia="zh-CN"/>
        </w:rPr>
        <w:t>completed</w:t>
      </w:r>
      <w:r w:rsidR="007332FB" w:rsidRPr="007E705E">
        <w:rPr>
          <w:rFonts w:asciiTheme="majorBidi" w:hAnsiTheme="majorBidi" w:cstheme="majorBidi"/>
          <w:color w:val="000000" w:themeColor="text1"/>
          <w:sz w:val="24"/>
          <w:szCs w:val="24"/>
          <w:lang w:eastAsia="zh-CN"/>
        </w:rPr>
        <w:t xml:space="preserve"> several measures</w:t>
      </w:r>
      <w:r w:rsidR="00927731" w:rsidRPr="007E705E">
        <w:rPr>
          <w:rFonts w:asciiTheme="majorBidi" w:hAnsiTheme="majorBidi" w:cstheme="majorBidi"/>
          <w:color w:val="000000" w:themeColor="text1"/>
          <w:sz w:val="24"/>
          <w:szCs w:val="24"/>
          <w:lang w:eastAsia="zh-CN"/>
        </w:rPr>
        <w:t>.</w:t>
      </w:r>
      <w:r w:rsidR="001874C5" w:rsidRPr="007E705E">
        <w:rPr>
          <w:rFonts w:asciiTheme="majorBidi" w:hAnsiTheme="majorBidi" w:cstheme="majorBidi"/>
          <w:color w:val="000000" w:themeColor="text1"/>
          <w:sz w:val="24"/>
          <w:szCs w:val="24"/>
          <w:lang w:eastAsia="zh-CN"/>
        </w:rPr>
        <w:t xml:space="preserve"> Finally,</w:t>
      </w:r>
      <w:r w:rsidR="001874C5" w:rsidRPr="007E705E">
        <w:rPr>
          <w:rFonts w:asciiTheme="majorBidi" w:hAnsiTheme="majorBidi" w:cstheme="majorBidi"/>
          <w:bCs/>
          <w:iCs/>
          <w:color w:val="000000" w:themeColor="text1"/>
          <w:sz w:val="24"/>
          <w:szCs w:val="24"/>
          <w:lang w:eastAsia="zh-CN"/>
        </w:rPr>
        <w:t xml:space="preserve"> we </w:t>
      </w:r>
      <w:r w:rsidR="001874C5" w:rsidRPr="007E705E">
        <w:rPr>
          <w:rFonts w:asciiTheme="majorBidi" w:hAnsiTheme="majorBidi" w:cstheme="majorBidi"/>
          <w:color w:val="000000" w:themeColor="text1"/>
          <w:sz w:val="24"/>
          <w:szCs w:val="24"/>
          <w:lang w:eastAsia="zh-CN"/>
        </w:rPr>
        <w:t>administered the same two stereotype threat manipulation checks as in Experiment 1.</w:t>
      </w:r>
    </w:p>
    <w:p w14:paraId="3AF10EC7" w14:textId="18A3BE88" w:rsidR="001B7396" w:rsidRPr="007E705E" w:rsidRDefault="00C30586">
      <w:pPr>
        <w:spacing w:line="480" w:lineRule="exact"/>
        <w:ind w:firstLine="720"/>
        <w:rPr>
          <w:rFonts w:asciiTheme="majorBidi" w:hAnsiTheme="majorBidi" w:cstheme="majorBidi"/>
          <w:color w:val="000000" w:themeColor="text1"/>
          <w:sz w:val="24"/>
          <w:szCs w:val="24"/>
          <w:lang w:eastAsia="zh-CN"/>
        </w:rPr>
      </w:pPr>
      <w:r w:rsidRPr="007E705E">
        <w:rPr>
          <w:b/>
          <w:color w:val="000000" w:themeColor="text1"/>
          <w:sz w:val="24"/>
          <w:szCs w:val="24"/>
        </w:rPr>
        <w:t xml:space="preserve">Dependent measures. </w:t>
      </w:r>
      <w:r w:rsidR="00C86AD3" w:rsidRPr="007E705E">
        <w:rPr>
          <w:rFonts w:asciiTheme="majorBidi" w:hAnsiTheme="majorBidi" w:cstheme="majorBidi"/>
          <w:color w:val="000000" w:themeColor="text1"/>
          <w:sz w:val="24"/>
          <w:szCs w:val="24"/>
        </w:rPr>
        <w:t xml:space="preserve">The dependent </w:t>
      </w:r>
      <w:r w:rsidR="00820DF6" w:rsidRPr="007E705E">
        <w:rPr>
          <w:rFonts w:asciiTheme="majorBidi" w:hAnsiTheme="majorBidi" w:cstheme="majorBidi"/>
          <w:color w:val="000000" w:themeColor="text1"/>
          <w:sz w:val="24"/>
          <w:szCs w:val="24"/>
        </w:rPr>
        <w:t xml:space="preserve">(outcome) </w:t>
      </w:r>
      <w:r w:rsidR="00C86AD3" w:rsidRPr="007E705E">
        <w:rPr>
          <w:rFonts w:asciiTheme="majorBidi" w:hAnsiTheme="majorBidi" w:cstheme="majorBidi"/>
          <w:color w:val="000000" w:themeColor="text1"/>
          <w:sz w:val="24"/>
          <w:szCs w:val="24"/>
        </w:rPr>
        <w:t xml:space="preserve">measure was </w:t>
      </w:r>
      <w:r w:rsidR="00E712FA" w:rsidRPr="007E705E">
        <w:rPr>
          <w:rFonts w:asciiTheme="majorBidi" w:hAnsiTheme="majorBidi" w:cstheme="majorBidi"/>
          <w:color w:val="000000" w:themeColor="text1"/>
          <w:sz w:val="24"/>
          <w:szCs w:val="24"/>
        </w:rPr>
        <w:t xml:space="preserve">correct </w:t>
      </w:r>
      <w:r w:rsidR="00810B7C" w:rsidRPr="007E705E">
        <w:rPr>
          <w:rFonts w:asciiTheme="majorBidi" w:hAnsiTheme="majorBidi" w:cstheme="majorBidi"/>
          <w:color w:val="000000" w:themeColor="text1"/>
          <w:sz w:val="24"/>
          <w:szCs w:val="24"/>
        </w:rPr>
        <w:t>maths</w:t>
      </w:r>
      <w:r w:rsidR="00C86AD3" w:rsidRPr="007E705E">
        <w:rPr>
          <w:rFonts w:asciiTheme="majorBidi" w:hAnsiTheme="majorBidi" w:cstheme="majorBidi"/>
          <w:color w:val="000000" w:themeColor="text1"/>
          <w:sz w:val="24"/>
          <w:szCs w:val="24"/>
        </w:rPr>
        <w:t xml:space="preserve"> score (out of 15)</w:t>
      </w:r>
      <w:r w:rsidR="00E712FA" w:rsidRPr="007E705E">
        <w:rPr>
          <w:color w:val="000000" w:themeColor="text1"/>
          <w:sz w:val="24"/>
          <w:szCs w:val="24"/>
        </w:rPr>
        <w:t xml:space="preserve"> for solve and comparison questions</w:t>
      </w:r>
      <w:r w:rsidR="00E17E2D" w:rsidRPr="007E705E">
        <w:rPr>
          <w:color w:val="000000" w:themeColor="text1"/>
          <w:sz w:val="24"/>
          <w:szCs w:val="24"/>
        </w:rPr>
        <w:t xml:space="preserve"> in the main analyses</w:t>
      </w:r>
      <w:r w:rsidR="00C86AD3" w:rsidRPr="007E705E">
        <w:rPr>
          <w:rFonts w:asciiTheme="majorBidi" w:hAnsiTheme="majorBidi" w:cstheme="majorBidi"/>
          <w:color w:val="000000" w:themeColor="text1"/>
          <w:sz w:val="24"/>
          <w:szCs w:val="24"/>
        </w:rPr>
        <w:t>.</w:t>
      </w:r>
      <w:r w:rsidR="00C86AD3" w:rsidRPr="007E705E">
        <w:rPr>
          <w:rFonts w:asciiTheme="majorBidi" w:hAnsiTheme="majorBidi" w:cstheme="majorBidi"/>
          <w:color w:val="000000" w:themeColor="text1"/>
          <w:sz w:val="24"/>
          <w:szCs w:val="24"/>
          <w:lang w:eastAsia="zh-CN"/>
        </w:rPr>
        <w:t xml:space="preserve"> </w:t>
      </w:r>
      <w:r w:rsidR="00685C2C" w:rsidRPr="007E705E">
        <w:rPr>
          <w:rFonts w:asciiTheme="majorBidi" w:hAnsiTheme="majorBidi" w:cstheme="majorBidi"/>
          <w:color w:val="000000" w:themeColor="text1"/>
          <w:sz w:val="24"/>
          <w:szCs w:val="24"/>
          <w:lang w:eastAsia="zh-CN"/>
        </w:rPr>
        <w:t>W</w:t>
      </w:r>
      <w:r w:rsidR="007F5BC3" w:rsidRPr="007E705E">
        <w:rPr>
          <w:rFonts w:asciiTheme="majorBidi" w:hAnsiTheme="majorBidi" w:cstheme="majorBidi"/>
          <w:color w:val="000000" w:themeColor="text1"/>
          <w:sz w:val="24"/>
          <w:szCs w:val="24"/>
          <w:lang w:eastAsia="zh-CN"/>
        </w:rPr>
        <w:t xml:space="preserve">e also administered </w:t>
      </w:r>
      <w:r w:rsidR="004D0CE8" w:rsidRPr="007E705E">
        <w:rPr>
          <w:rFonts w:asciiTheme="majorBidi" w:hAnsiTheme="majorBidi" w:cstheme="majorBidi"/>
          <w:color w:val="000000" w:themeColor="text1"/>
          <w:sz w:val="24"/>
          <w:szCs w:val="24"/>
          <w:lang w:eastAsia="zh-CN"/>
        </w:rPr>
        <w:t xml:space="preserve">a measure of </w:t>
      </w:r>
      <w:r w:rsidR="00D84754" w:rsidRPr="007E705E">
        <w:rPr>
          <w:rFonts w:asciiTheme="majorBidi" w:hAnsiTheme="majorBidi" w:cstheme="majorBidi"/>
          <w:color w:val="000000" w:themeColor="text1"/>
          <w:sz w:val="24"/>
          <w:szCs w:val="24"/>
          <w:lang w:eastAsia="zh-CN"/>
        </w:rPr>
        <w:t>indirect motivation</w:t>
      </w:r>
      <w:r w:rsidR="004D0CE8" w:rsidRPr="007E705E">
        <w:rPr>
          <w:rFonts w:asciiTheme="majorBidi" w:hAnsiTheme="majorBidi" w:cstheme="majorBidi"/>
          <w:color w:val="000000" w:themeColor="text1"/>
          <w:sz w:val="24"/>
          <w:szCs w:val="24"/>
          <w:lang w:eastAsia="zh-CN"/>
        </w:rPr>
        <w:t xml:space="preserve">, </w:t>
      </w:r>
      <w:r w:rsidR="007F5BC3" w:rsidRPr="007E705E">
        <w:rPr>
          <w:rFonts w:asciiTheme="majorBidi" w:hAnsiTheme="majorBidi" w:cstheme="majorBidi"/>
          <w:color w:val="000000" w:themeColor="text1"/>
          <w:sz w:val="24"/>
          <w:szCs w:val="24"/>
          <w:lang w:eastAsia="zh-CN"/>
        </w:rPr>
        <w:t>Schmader’s (2002) adapted measure of gender identification</w:t>
      </w:r>
      <w:r w:rsidR="009276B1" w:rsidRPr="007E705E">
        <w:rPr>
          <w:rFonts w:asciiTheme="majorBidi" w:hAnsiTheme="majorBidi" w:cstheme="majorBidi"/>
          <w:color w:val="000000" w:themeColor="text1"/>
          <w:sz w:val="24"/>
          <w:szCs w:val="24"/>
          <w:lang w:eastAsia="zh-CN"/>
        </w:rPr>
        <w:t>,</w:t>
      </w:r>
      <w:r w:rsidR="009C5A15" w:rsidRPr="007E705E">
        <w:rPr>
          <w:rFonts w:asciiTheme="majorBidi" w:hAnsiTheme="majorBidi" w:cstheme="majorBidi"/>
          <w:color w:val="000000" w:themeColor="text1"/>
          <w:sz w:val="24"/>
          <w:szCs w:val="24"/>
          <w:lang w:eastAsia="zh-CN"/>
        </w:rPr>
        <w:t xml:space="preserve"> and </w:t>
      </w:r>
      <w:r w:rsidR="00685C2C" w:rsidRPr="007E705E">
        <w:rPr>
          <w:rFonts w:asciiTheme="majorBidi" w:hAnsiTheme="majorBidi" w:cstheme="majorBidi"/>
          <w:color w:val="000000" w:themeColor="text1"/>
          <w:sz w:val="24"/>
          <w:szCs w:val="24"/>
          <w:lang w:eastAsia="zh-CN"/>
        </w:rPr>
        <w:t>a</w:t>
      </w:r>
      <w:r w:rsidR="009C5A15" w:rsidRPr="007E705E">
        <w:rPr>
          <w:rFonts w:asciiTheme="majorBidi" w:hAnsiTheme="majorBidi" w:cstheme="majorBidi"/>
          <w:color w:val="000000" w:themeColor="text1"/>
          <w:sz w:val="24"/>
          <w:szCs w:val="24"/>
          <w:lang w:eastAsia="zh-CN"/>
        </w:rPr>
        <w:t xml:space="preserve"> </w:t>
      </w:r>
      <w:r w:rsidR="00810B7C" w:rsidRPr="007E705E">
        <w:rPr>
          <w:rFonts w:asciiTheme="majorBidi" w:hAnsiTheme="majorBidi" w:cstheme="majorBidi"/>
          <w:color w:val="000000" w:themeColor="text1"/>
          <w:sz w:val="24"/>
          <w:szCs w:val="24"/>
          <w:lang w:eastAsia="zh-CN"/>
        </w:rPr>
        <w:t>maths</w:t>
      </w:r>
      <w:r w:rsidR="007F5BC3" w:rsidRPr="007E705E">
        <w:rPr>
          <w:rFonts w:asciiTheme="majorBidi" w:hAnsiTheme="majorBidi" w:cstheme="majorBidi"/>
          <w:color w:val="000000" w:themeColor="text1"/>
          <w:sz w:val="24"/>
          <w:szCs w:val="24"/>
          <w:lang w:eastAsia="zh-CN"/>
        </w:rPr>
        <w:t xml:space="preserve"> identification</w:t>
      </w:r>
      <w:r w:rsidR="009C5A15" w:rsidRPr="007E705E">
        <w:rPr>
          <w:rFonts w:asciiTheme="majorBidi" w:hAnsiTheme="majorBidi" w:cstheme="majorBidi"/>
          <w:color w:val="000000" w:themeColor="text1"/>
          <w:sz w:val="24"/>
          <w:szCs w:val="24"/>
          <w:lang w:eastAsia="zh-CN"/>
        </w:rPr>
        <w:t xml:space="preserve"> measure</w:t>
      </w:r>
      <w:r w:rsidR="009276B1" w:rsidRPr="007E705E">
        <w:rPr>
          <w:rFonts w:asciiTheme="majorBidi" w:hAnsiTheme="majorBidi" w:cstheme="majorBidi"/>
          <w:color w:val="000000" w:themeColor="text1"/>
          <w:sz w:val="24"/>
          <w:szCs w:val="24"/>
          <w:lang w:eastAsia="zh-CN"/>
        </w:rPr>
        <w:t>—</w:t>
      </w:r>
      <w:r w:rsidR="00685C2C" w:rsidRPr="007E705E">
        <w:rPr>
          <w:rFonts w:asciiTheme="majorBidi" w:hAnsiTheme="majorBidi" w:cstheme="majorBidi"/>
          <w:color w:val="000000" w:themeColor="text1"/>
          <w:sz w:val="24"/>
          <w:szCs w:val="24"/>
          <w:lang w:eastAsia="zh-CN"/>
        </w:rPr>
        <w:t xml:space="preserve">all the same as </w:t>
      </w:r>
      <w:r w:rsidR="009276B1" w:rsidRPr="007E705E">
        <w:rPr>
          <w:rFonts w:asciiTheme="majorBidi" w:hAnsiTheme="majorBidi" w:cstheme="majorBidi"/>
          <w:color w:val="000000" w:themeColor="text1"/>
          <w:sz w:val="24"/>
          <w:szCs w:val="24"/>
          <w:lang w:eastAsia="zh-CN"/>
        </w:rPr>
        <w:t xml:space="preserve">in </w:t>
      </w:r>
      <w:r w:rsidR="00685C2C" w:rsidRPr="007E705E">
        <w:rPr>
          <w:rFonts w:asciiTheme="majorBidi" w:hAnsiTheme="majorBidi" w:cstheme="majorBidi"/>
          <w:color w:val="000000" w:themeColor="text1"/>
          <w:sz w:val="24"/>
          <w:szCs w:val="24"/>
          <w:lang w:eastAsia="zh-CN"/>
        </w:rPr>
        <w:t>Experiment 1</w:t>
      </w:r>
      <w:r w:rsidR="009F2297" w:rsidRPr="007E705E">
        <w:rPr>
          <w:rFonts w:asciiTheme="majorBidi" w:hAnsiTheme="majorBidi" w:cstheme="majorBidi"/>
          <w:color w:val="000000" w:themeColor="text1"/>
          <w:sz w:val="24"/>
          <w:szCs w:val="24"/>
          <w:lang w:eastAsia="zh-CN"/>
        </w:rPr>
        <w:t xml:space="preserve">. We </w:t>
      </w:r>
      <w:r w:rsidR="00E17E2D" w:rsidRPr="007E705E">
        <w:rPr>
          <w:rFonts w:asciiTheme="majorBidi" w:hAnsiTheme="majorBidi" w:cstheme="majorBidi"/>
          <w:color w:val="000000" w:themeColor="text1"/>
          <w:sz w:val="24"/>
          <w:szCs w:val="24"/>
          <w:lang w:eastAsia="zh-CN"/>
        </w:rPr>
        <w:t>treat</w:t>
      </w:r>
      <w:r w:rsidR="009F2297" w:rsidRPr="007E705E">
        <w:rPr>
          <w:rFonts w:asciiTheme="majorBidi" w:hAnsiTheme="majorBidi" w:cstheme="majorBidi"/>
          <w:color w:val="000000" w:themeColor="text1"/>
          <w:sz w:val="24"/>
          <w:szCs w:val="24"/>
          <w:lang w:eastAsia="zh-CN"/>
        </w:rPr>
        <w:t>ed</w:t>
      </w:r>
      <w:r w:rsidR="00E17E2D" w:rsidRPr="007E705E">
        <w:rPr>
          <w:rFonts w:asciiTheme="majorBidi" w:hAnsiTheme="majorBidi" w:cstheme="majorBidi"/>
          <w:color w:val="000000" w:themeColor="text1"/>
          <w:sz w:val="24"/>
          <w:szCs w:val="24"/>
          <w:lang w:eastAsia="zh-CN"/>
        </w:rPr>
        <w:t xml:space="preserve"> each as</w:t>
      </w:r>
      <w:r w:rsidR="009F2297" w:rsidRPr="007E705E">
        <w:rPr>
          <w:rFonts w:asciiTheme="majorBidi" w:hAnsiTheme="majorBidi" w:cstheme="majorBidi"/>
          <w:color w:val="000000" w:themeColor="text1"/>
          <w:sz w:val="24"/>
          <w:szCs w:val="24"/>
          <w:lang w:eastAsia="zh-CN"/>
        </w:rPr>
        <w:t xml:space="preserve"> an</w:t>
      </w:r>
      <w:r w:rsidR="00E17E2D" w:rsidRPr="007E705E">
        <w:rPr>
          <w:rFonts w:asciiTheme="majorBidi" w:hAnsiTheme="majorBidi" w:cstheme="majorBidi"/>
          <w:color w:val="000000" w:themeColor="text1"/>
          <w:sz w:val="24"/>
          <w:szCs w:val="24"/>
          <w:lang w:eastAsia="zh-CN"/>
        </w:rPr>
        <w:t xml:space="preserve"> outcome measure in further analyses</w:t>
      </w:r>
      <w:r w:rsidR="007F5BC3" w:rsidRPr="007E705E">
        <w:rPr>
          <w:rFonts w:asciiTheme="majorBidi" w:hAnsiTheme="majorBidi" w:cstheme="majorBidi"/>
          <w:color w:val="000000" w:themeColor="text1"/>
          <w:sz w:val="24"/>
          <w:szCs w:val="24"/>
          <w:lang w:eastAsia="zh-CN"/>
        </w:rPr>
        <w:t xml:space="preserve">. </w:t>
      </w:r>
    </w:p>
    <w:p w14:paraId="43B3B37F" w14:textId="77777777" w:rsidR="00546646" w:rsidRPr="007E705E" w:rsidRDefault="00546646">
      <w:pPr>
        <w:spacing w:line="480" w:lineRule="exact"/>
        <w:rPr>
          <w:b/>
          <w:bCs/>
          <w:color w:val="000000" w:themeColor="text1"/>
          <w:sz w:val="24"/>
          <w:szCs w:val="24"/>
        </w:rPr>
      </w:pPr>
      <w:r w:rsidRPr="007E705E">
        <w:rPr>
          <w:b/>
          <w:color w:val="000000" w:themeColor="text1"/>
          <w:sz w:val="24"/>
          <w:szCs w:val="24"/>
        </w:rPr>
        <w:t>Results</w:t>
      </w:r>
    </w:p>
    <w:p w14:paraId="3D8815AC" w14:textId="2CFCB240" w:rsidR="0027277F" w:rsidRPr="007E705E" w:rsidRDefault="00191FD6">
      <w:pPr>
        <w:spacing w:line="480" w:lineRule="exact"/>
        <w:ind w:firstLine="720"/>
        <w:rPr>
          <w:rFonts w:asciiTheme="majorBidi" w:hAnsiTheme="majorBidi" w:cstheme="majorBidi"/>
          <w:b/>
          <w:bCs/>
          <w:color w:val="000000" w:themeColor="text1"/>
          <w:sz w:val="24"/>
          <w:szCs w:val="24"/>
        </w:rPr>
      </w:pPr>
      <w:r w:rsidRPr="007E705E">
        <w:rPr>
          <w:rFonts w:asciiTheme="majorBidi" w:hAnsiTheme="majorBidi" w:cstheme="majorBidi"/>
          <w:color w:val="000000" w:themeColor="text1"/>
          <w:sz w:val="24"/>
          <w:szCs w:val="24"/>
        </w:rPr>
        <w:t>W</w:t>
      </w:r>
      <w:r w:rsidR="0027277F" w:rsidRPr="007E705E">
        <w:rPr>
          <w:rFonts w:asciiTheme="majorBidi" w:hAnsiTheme="majorBidi" w:cstheme="majorBidi"/>
          <w:color w:val="000000" w:themeColor="text1"/>
          <w:sz w:val="24"/>
          <w:szCs w:val="24"/>
        </w:rPr>
        <w:t xml:space="preserve">e used RT difference between congruent and incongruent accurate responses on the Stroop test as a measure of inhibitory ability. We removed </w:t>
      </w:r>
      <w:r w:rsidR="0011707B" w:rsidRPr="007E705E">
        <w:rPr>
          <w:rFonts w:asciiTheme="majorBidi" w:hAnsiTheme="majorBidi" w:cstheme="majorBidi"/>
          <w:color w:val="000000" w:themeColor="text1"/>
          <w:sz w:val="24"/>
          <w:szCs w:val="24"/>
        </w:rPr>
        <w:t xml:space="preserve">7.9% of </w:t>
      </w:r>
      <w:r w:rsidR="0027277F" w:rsidRPr="007E705E">
        <w:rPr>
          <w:rFonts w:asciiTheme="majorBidi" w:hAnsiTheme="majorBidi" w:cstheme="majorBidi"/>
          <w:color w:val="000000" w:themeColor="text1"/>
          <w:sz w:val="24"/>
          <w:szCs w:val="24"/>
        </w:rPr>
        <w:t>trials on which participants made incorrect responses (errors). We then calculated median reaction times</w:t>
      </w:r>
      <w:r w:rsidR="00E420A3" w:rsidRPr="007E705E">
        <w:rPr>
          <w:rFonts w:asciiTheme="majorBidi" w:hAnsiTheme="majorBidi" w:cstheme="majorBidi"/>
          <w:color w:val="000000" w:themeColor="text1"/>
          <w:sz w:val="24"/>
          <w:szCs w:val="24"/>
        </w:rPr>
        <w:t xml:space="preserve"> (because they are less susceptible </w:t>
      </w:r>
      <w:r w:rsidR="007D3D36" w:rsidRPr="007E705E">
        <w:rPr>
          <w:rFonts w:asciiTheme="majorBidi" w:hAnsiTheme="majorBidi" w:cstheme="majorBidi"/>
          <w:color w:val="000000" w:themeColor="text1"/>
          <w:sz w:val="24"/>
          <w:szCs w:val="24"/>
        </w:rPr>
        <w:t>to outliers</w:t>
      </w:r>
      <w:r w:rsidR="00E420A3" w:rsidRPr="007E705E">
        <w:rPr>
          <w:rFonts w:asciiTheme="majorBidi" w:hAnsiTheme="majorBidi" w:cstheme="majorBidi"/>
          <w:color w:val="000000" w:themeColor="text1"/>
          <w:sz w:val="24"/>
          <w:szCs w:val="24"/>
        </w:rPr>
        <w:t>)</w:t>
      </w:r>
      <w:r w:rsidR="0027277F" w:rsidRPr="007E705E">
        <w:rPr>
          <w:rFonts w:asciiTheme="majorBidi" w:hAnsiTheme="majorBidi" w:cstheme="majorBidi"/>
          <w:color w:val="000000" w:themeColor="text1"/>
          <w:sz w:val="24"/>
          <w:szCs w:val="24"/>
        </w:rPr>
        <w:t xml:space="preserve"> to incongruent and congruent trials for each participant</w:t>
      </w:r>
      <w:r w:rsidR="00C965FB" w:rsidRPr="007E705E">
        <w:rPr>
          <w:rFonts w:asciiTheme="majorBidi" w:hAnsiTheme="majorBidi" w:cstheme="majorBidi"/>
          <w:color w:val="000000" w:themeColor="text1"/>
          <w:sz w:val="24"/>
          <w:szCs w:val="24"/>
        </w:rPr>
        <w:t xml:space="preserve"> (Wheelan, 2008)</w:t>
      </w:r>
      <w:r w:rsidR="007D3D36" w:rsidRPr="007E705E">
        <w:rPr>
          <w:rFonts w:asciiTheme="majorBidi" w:hAnsiTheme="majorBidi" w:cstheme="majorBidi"/>
          <w:color w:val="000000" w:themeColor="text1"/>
          <w:sz w:val="24"/>
          <w:szCs w:val="24"/>
        </w:rPr>
        <w:t xml:space="preserve">. Next, we </w:t>
      </w:r>
      <w:r w:rsidR="0027277F" w:rsidRPr="007E705E">
        <w:rPr>
          <w:rFonts w:asciiTheme="majorBidi" w:hAnsiTheme="majorBidi" w:cstheme="majorBidi"/>
          <w:color w:val="000000" w:themeColor="text1"/>
          <w:sz w:val="24"/>
          <w:szCs w:val="24"/>
        </w:rPr>
        <w:t>computed a difference score by subtracting the median reaction time on congruent trials from the median reaction time on incongruent trials. Lower scores indicated greater inhibitory ability.</w:t>
      </w:r>
    </w:p>
    <w:p w14:paraId="2E7102E1" w14:textId="3780E08A" w:rsidR="00222225" w:rsidRPr="007E705E" w:rsidRDefault="00222225" w:rsidP="004968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b/>
          <w:bCs/>
          <w:iCs/>
          <w:color w:val="000000" w:themeColor="text1"/>
          <w:sz w:val="24"/>
          <w:szCs w:val="24"/>
        </w:rPr>
        <w:t>Manipulation check.</w:t>
      </w:r>
      <w:r w:rsidR="00804CBA" w:rsidRPr="007E705E">
        <w:rPr>
          <w:rFonts w:asciiTheme="majorBidi" w:hAnsiTheme="majorBidi" w:cstheme="majorBidi"/>
          <w:color w:val="000000" w:themeColor="text1"/>
          <w:sz w:val="24"/>
          <w:szCs w:val="24"/>
        </w:rPr>
        <w:t xml:space="preserve"> In regard to the</w:t>
      </w:r>
      <w:r w:rsidR="0027277F" w:rsidRPr="007E705E">
        <w:rPr>
          <w:rFonts w:asciiTheme="majorBidi" w:hAnsiTheme="majorBidi" w:cstheme="majorBidi"/>
          <w:color w:val="000000" w:themeColor="text1"/>
          <w:sz w:val="24"/>
          <w:szCs w:val="24"/>
        </w:rPr>
        <w:t xml:space="preserve"> manipulation check item (</w:t>
      </w:r>
      <w:r w:rsidR="0027277F" w:rsidRPr="007E705E">
        <w:rPr>
          <w:rFonts w:asciiTheme="majorBidi" w:hAnsiTheme="majorBidi" w:cstheme="majorBidi"/>
          <w:color w:val="000000" w:themeColor="text1"/>
          <w:sz w:val="24"/>
          <w:szCs w:val="24"/>
          <w:lang w:eastAsia="zh-CN"/>
        </w:rPr>
        <w:t>“To what extent are there gender differences in performance on this task?”)</w:t>
      </w:r>
      <w:r w:rsidR="0027277F" w:rsidRPr="007E705E">
        <w:rPr>
          <w:rFonts w:asciiTheme="majorBidi" w:hAnsiTheme="majorBidi" w:cstheme="majorBidi"/>
          <w:color w:val="000000" w:themeColor="text1"/>
          <w:sz w:val="24"/>
          <w:szCs w:val="24"/>
        </w:rPr>
        <w:t xml:space="preserve">, participants in the </w:t>
      </w:r>
      <w:r w:rsidR="00160012" w:rsidRPr="007E705E">
        <w:rPr>
          <w:rFonts w:asciiTheme="majorBidi" w:hAnsiTheme="majorBidi" w:cstheme="majorBidi"/>
          <w:color w:val="000000" w:themeColor="text1"/>
          <w:sz w:val="24"/>
          <w:szCs w:val="24"/>
        </w:rPr>
        <w:t>stereotype threat</w:t>
      </w:r>
      <w:r w:rsidR="0027277F" w:rsidRPr="007E705E">
        <w:rPr>
          <w:rFonts w:asciiTheme="majorBidi" w:hAnsiTheme="majorBidi" w:cstheme="majorBidi"/>
          <w:color w:val="000000" w:themeColor="text1"/>
          <w:sz w:val="24"/>
          <w:szCs w:val="24"/>
        </w:rPr>
        <w:t xml:space="preserve"> condition </w:t>
      </w:r>
      <w:r w:rsidR="0027277F" w:rsidRPr="007E705E">
        <w:rPr>
          <w:rFonts w:asciiTheme="majorBidi" w:hAnsiTheme="majorBidi" w:cstheme="majorBidi"/>
          <w:iCs/>
          <w:color w:val="000000" w:themeColor="text1"/>
          <w:sz w:val="24"/>
          <w:szCs w:val="24"/>
        </w:rPr>
        <w:t>(</w:t>
      </w:r>
      <w:r w:rsidR="0027277F" w:rsidRPr="007E705E">
        <w:rPr>
          <w:rFonts w:asciiTheme="majorBidi" w:hAnsiTheme="majorBidi" w:cstheme="majorBidi"/>
          <w:i/>
          <w:color w:val="000000" w:themeColor="text1"/>
          <w:sz w:val="24"/>
          <w:szCs w:val="24"/>
        </w:rPr>
        <w:t>M</w:t>
      </w:r>
      <w:r w:rsidR="006E2D4B" w:rsidRPr="007E705E">
        <w:rPr>
          <w:rFonts w:asciiTheme="majorBidi" w:hAnsiTheme="majorBidi" w:cstheme="majorBidi"/>
          <w:color w:val="000000" w:themeColor="text1"/>
          <w:sz w:val="24"/>
          <w:szCs w:val="24"/>
        </w:rPr>
        <w:t>=</w:t>
      </w:r>
      <w:r w:rsidR="0027277F" w:rsidRPr="007E705E">
        <w:rPr>
          <w:rFonts w:asciiTheme="majorBidi" w:hAnsiTheme="majorBidi" w:cstheme="majorBidi"/>
          <w:color w:val="000000" w:themeColor="text1"/>
          <w:sz w:val="24"/>
          <w:szCs w:val="24"/>
        </w:rPr>
        <w:t xml:space="preserve">5.70, </w:t>
      </w:r>
      <w:r w:rsidR="0027277F" w:rsidRPr="007E705E">
        <w:rPr>
          <w:rFonts w:asciiTheme="majorBidi" w:hAnsiTheme="majorBidi" w:cstheme="majorBidi"/>
          <w:i/>
          <w:color w:val="000000" w:themeColor="text1"/>
          <w:sz w:val="24"/>
          <w:szCs w:val="24"/>
        </w:rPr>
        <w:t>SD</w:t>
      </w:r>
      <w:r w:rsidR="006E2D4B" w:rsidRPr="007E705E">
        <w:rPr>
          <w:rFonts w:asciiTheme="majorBidi" w:hAnsiTheme="majorBidi" w:cstheme="majorBidi"/>
          <w:color w:val="000000" w:themeColor="text1"/>
          <w:sz w:val="24"/>
          <w:szCs w:val="24"/>
        </w:rPr>
        <w:t>=</w:t>
      </w:r>
      <w:r w:rsidR="0027277F" w:rsidRPr="007E705E">
        <w:rPr>
          <w:rFonts w:asciiTheme="majorBidi" w:hAnsiTheme="majorBidi" w:cstheme="majorBidi"/>
          <w:color w:val="000000" w:themeColor="text1"/>
          <w:sz w:val="24"/>
          <w:szCs w:val="24"/>
        </w:rPr>
        <w:t>2.59</w:t>
      </w:r>
      <w:r w:rsidR="0027277F" w:rsidRPr="007E705E">
        <w:rPr>
          <w:rFonts w:asciiTheme="majorBidi" w:hAnsiTheme="majorBidi" w:cstheme="majorBidi"/>
          <w:iCs/>
          <w:color w:val="000000" w:themeColor="text1"/>
          <w:sz w:val="24"/>
          <w:szCs w:val="24"/>
        </w:rPr>
        <w:t xml:space="preserve">) </w:t>
      </w:r>
      <w:r w:rsidR="0027277F" w:rsidRPr="007E705E">
        <w:rPr>
          <w:rFonts w:asciiTheme="majorBidi" w:hAnsiTheme="majorBidi" w:cstheme="majorBidi"/>
          <w:color w:val="000000" w:themeColor="text1"/>
          <w:sz w:val="24"/>
          <w:szCs w:val="24"/>
        </w:rPr>
        <w:t xml:space="preserve">reported that gender differences existed to a greater extent compared to </w:t>
      </w:r>
      <w:r w:rsidR="000037F6" w:rsidRPr="007E705E">
        <w:rPr>
          <w:rFonts w:asciiTheme="majorBidi" w:hAnsiTheme="majorBidi" w:cstheme="majorBidi"/>
          <w:color w:val="000000" w:themeColor="text1"/>
          <w:sz w:val="24"/>
          <w:szCs w:val="24"/>
        </w:rPr>
        <w:t xml:space="preserve">those </w:t>
      </w:r>
      <w:r w:rsidR="0027277F" w:rsidRPr="007E705E">
        <w:rPr>
          <w:rFonts w:asciiTheme="majorBidi" w:hAnsiTheme="majorBidi" w:cstheme="majorBidi"/>
          <w:color w:val="000000" w:themeColor="text1"/>
          <w:sz w:val="24"/>
          <w:szCs w:val="24"/>
        </w:rPr>
        <w:t>in the no</w:t>
      </w:r>
      <w:r w:rsidR="001468E1" w:rsidRPr="007E705E">
        <w:rPr>
          <w:rFonts w:asciiTheme="majorBidi" w:hAnsiTheme="majorBidi" w:cstheme="majorBidi"/>
          <w:color w:val="000000" w:themeColor="text1"/>
          <w:sz w:val="24"/>
          <w:szCs w:val="24"/>
        </w:rPr>
        <w:t>-</w:t>
      </w:r>
      <w:r w:rsidR="00160012" w:rsidRPr="007E705E">
        <w:rPr>
          <w:rFonts w:asciiTheme="majorBidi" w:hAnsiTheme="majorBidi" w:cstheme="majorBidi"/>
          <w:color w:val="000000" w:themeColor="text1"/>
          <w:sz w:val="24"/>
          <w:szCs w:val="24"/>
        </w:rPr>
        <w:t>stereotype threat</w:t>
      </w:r>
      <w:r w:rsidR="0027277F" w:rsidRPr="007E705E">
        <w:rPr>
          <w:rFonts w:asciiTheme="majorBidi" w:hAnsiTheme="majorBidi" w:cstheme="majorBidi"/>
          <w:color w:val="000000" w:themeColor="text1"/>
          <w:sz w:val="24"/>
          <w:szCs w:val="24"/>
        </w:rPr>
        <w:t xml:space="preserve"> condition (</w:t>
      </w:r>
      <w:r w:rsidR="0027277F" w:rsidRPr="007E705E">
        <w:rPr>
          <w:rFonts w:asciiTheme="majorBidi" w:hAnsiTheme="majorBidi" w:cstheme="majorBidi"/>
          <w:i/>
          <w:color w:val="000000" w:themeColor="text1"/>
          <w:sz w:val="24"/>
          <w:szCs w:val="24"/>
        </w:rPr>
        <w:t>M</w:t>
      </w:r>
      <w:r w:rsidR="006E2D4B" w:rsidRPr="007E705E">
        <w:rPr>
          <w:rFonts w:asciiTheme="majorBidi" w:hAnsiTheme="majorBidi" w:cstheme="majorBidi"/>
          <w:color w:val="000000" w:themeColor="text1"/>
          <w:sz w:val="24"/>
          <w:szCs w:val="24"/>
        </w:rPr>
        <w:t>=</w:t>
      </w:r>
      <w:r w:rsidR="0027277F" w:rsidRPr="007E705E">
        <w:rPr>
          <w:rFonts w:asciiTheme="majorBidi" w:hAnsiTheme="majorBidi" w:cstheme="majorBidi"/>
          <w:color w:val="000000" w:themeColor="text1"/>
          <w:sz w:val="24"/>
          <w:szCs w:val="24"/>
        </w:rPr>
        <w:t xml:space="preserve">3.04, </w:t>
      </w:r>
      <w:r w:rsidR="0027277F" w:rsidRPr="007E705E">
        <w:rPr>
          <w:rFonts w:asciiTheme="majorBidi" w:hAnsiTheme="majorBidi" w:cstheme="majorBidi"/>
          <w:i/>
          <w:color w:val="000000" w:themeColor="text1"/>
          <w:sz w:val="24"/>
          <w:szCs w:val="24"/>
        </w:rPr>
        <w:t>SD</w:t>
      </w:r>
      <w:r w:rsidR="006E2D4B" w:rsidRPr="007E705E">
        <w:rPr>
          <w:rFonts w:asciiTheme="majorBidi" w:hAnsiTheme="majorBidi" w:cstheme="majorBidi"/>
          <w:color w:val="000000" w:themeColor="text1"/>
          <w:sz w:val="24"/>
          <w:szCs w:val="24"/>
        </w:rPr>
        <w:t>=</w:t>
      </w:r>
      <w:r w:rsidR="0027277F" w:rsidRPr="007E705E">
        <w:rPr>
          <w:rFonts w:asciiTheme="majorBidi" w:hAnsiTheme="majorBidi" w:cstheme="majorBidi"/>
          <w:color w:val="000000" w:themeColor="text1"/>
          <w:sz w:val="24"/>
          <w:szCs w:val="24"/>
        </w:rPr>
        <w:t>2.59),</w:t>
      </w:r>
      <w:r w:rsidR="0027277F" w:rsidRPr="007E705E">
        <w:rPr>
          <w:rFonts w:asciiTheme="majorBidi" w:hAnsiTheme="majorBidi" w:cstheme="majorBidi"/>
          <w:iCs/>
          <w:color w:val="000000" w:themeColor="text1"/>
          <w:sz w:val="24"/>
          <w:szCs w:val="24"/>
        </w:rPr>
        <w:t xml:space="preserve"> </w:t>
      </w:r>
      <w:r w:rsidR="00824D72" w:rsidRPr="007E705E">
        <w:rPr>
          <w:color w:val="000000" w:themeColor="text1"/>
          <w:sz w:val="24"/>
          <w:szCs w:val="24"/>
        </w:rPr>
        <w:t xml:space="preserve">95% CI [1.80, 3.53], </w:t>
      </w:r>
      <w:r w:rsidR="0027277F" w:rsidRPr="007E705E">
        <w:rPr>
          <w:rFonts w:asciiTheme="majorBidi" w:hAnsiTheme="majorBidi" w:cstheme="majorBidi"/>
          <w:i/>
          <w:color w:val="000000" w:themeColor="text1"/>
          <w:sz w:val="24"/>
          <w:szCs w:val="24"/>
        </w:rPr>
        <w:t>t</w:t>
      </w:r>
      <w:r w:rsidR="0027277F" w:rsidRPr="007E705E">
        <w:rPr>
          <w:rFonts w:asciiTheme="majorBidi" w:hAnsiTheme="majorBidi" w:cstheme="majorBidi"/>
          <w:color w:val="000000" w:themeColor="text1"/>
          <w:sz w:val="24"/>
          <w:szCs w:val="24"/>
        </w:rPr>
        <w:t>(163)</w:t>
      </w:r>
      <w:r w:rsidR="006E2D4B" w:rsidRPr="007E705E">
        <w:rPr>
          <w:rFonts w:asciiTheme="majorBidi" w:hAnsiTheme="majorBidi" w:cstheme="majorBidi"/>
          <w:color w:val="000000" w:themeColor="text1"/>
          <w:sz w:val="24"/>
          <w:szCs w:val="24"/>
        </w:rPr>
        <w:t>=</w:t>
      </w:r>
      <w:r w:rsidR="0027277F" w:rsidRPr="007E705E">
        <w:rPr>
          <w:rFonts w:asciiTheme="majorBidi" w:hAnsiTheme="majorBidi" w:cstheme="majorBidi"/>
          <w:color w:val="000000" w:themeColor="text1"/>
          <w:sz w:val="24"/>
          <w:szCs w:val="24"/>
        </w:rPr>
        <w:t xml:space="preserve">6.07, </w:t>
      </w:r>
      <w:r w:rsidR="0027277F" w:rsidRPr="007E705E">
        <w:rPr>
          <w:rFonts w:asciiTheme="majorBidi" w:hAnsiTheme="majorBidi" w:cstheme="majorBidi"/>
          <w:i/>
          <w:color w:val="000000" w:themeColor="text1"/>
          <w:sz w:val="24"/>
          <w:szCs w:val="24"/>
        </w:rPr>
        <w:t>p</w:t>
      </w:r>
      <w:r w:rsidR="00C11914" w:rsidRPr="007E705E">
        <w:rPr>
          <w:rFonts w:asciiTheme="majorBidi" w:hAnsiTheme="majorBidi" w:cstheme="majorBidi"/>
          <w:color w:val="000000" w:themeColor="text1"/>
          <w:sz w:val="24"/>
          <w:szCs w:val="24"/>
        </w:rPr>
        <w:t>&lt;</w:t>
      </w:r>
      <w:r w:rsidR="005C653D" w:rsidRPr="007E705E">
        <w:rPr>
          <w:rFonts w:asciiTheme="majorBidi" w:hAnsiTheme="majorBidi" w:cstheme="majorBidi"/>
          <w:color w:val="000000" w:themeColor="text1"/>
          <w:sz w:val="24"/>
          <w:szCs w:val="24"/>
        </w:rPr>
        <w:t>.00</w:t>
      </w:r>
      <w:r w:rsidR="005C5050" w:rsidRPr="007E705E">
        <w:rPr>
          <w:rFonts w:asciiTheme="majorBidi" w:hAnsiTheme="majorBidi" w:cstheme="majorBidi"/>
          <w:color w:val="000000" w:themeColor="text1"/>
          <w:sz w:val="24"/>
          <w:szCs w:val="24"/>
        </w:rPr>
        <w:t>1</w:t>
      </w:r>
      <w:r w:rsidR="008E5982" w:rsidRPr="007E705E">
        <w:rPr>
          <w:i/>
          <w:color w:val="000000" w:themeColor="text1"/>
          <w:sz w:val="24"/>
          <w:szCs w:val="24"/>
        </w:rPr>
        <w:t xml:space="preserve"> d</w:t>
      </w:r>
      <w:r w:rsidR="006E2D4B" w:rsidRPr="007E705E">
        <w:rPr>
          <w:color w:val="000000" w:themeColor="text1"/>
          <w:sz w:val="24"/>
          <w:szCs w:val="24"/>
        </w:rPr>
        <w:t>=</w:t>
      </w:r>
      <w:r w:rsidR="008E5982" w:rsidRPr="007E705E">
        <w:rPr>
          <w:color w:val="000000" w:themeColor="text1"/>
          <w:sz w:val="24"/>
          <w:szCs w:val="24"/>
        </w:rPr>
        <w:t>.95</w:t>
      </w:r>
      <w:r w:rsidR="0027277F" w:rsidRPr="007E705E">
        <w:rPr>
          <w:rFonts w:asciiTheme="majorBidi" w:hAnsiTheme="majorBidi" w:cstheme="majorBidi"/>
          <w:color w:val="000000" w:themeColor="text1"/>
          <w:sz w:val="24"/>
          <w:szCs w:val="24"/>
        </w:rPr>
        <w:t xml:space="preserve">. </w:t>
      </w:r>
      <w:r w:rsidR="00496821" w:rsidRPr="007E705E">
        <w:rPr>
          <w:color w:val="000000" w:themeColor="text1"/>
          <w:sz w:val="24"/>
          <w:szCs w:val="24"/>
        </w:rPr>
        <w:t>However</w:t>
      </w:r>
      <w:r w:rsidR="00016E4D" w:rsidRPr="007E705E">
        <w:rPr>
          <w:color w:val="000000" w:themeColor="text1"/>
          <w:sz w:val="24"/>
          <w:szCs w:val="24"/>
        </w:rPr>
        <w:t>,</w:t>
      </w:r>
      <w:r w:rsidR="000037F6" w:rsidRPr="007E705E">
        <w:rPr>
          <w:color w:val="000000" w:themeColor="text1"/>
          <w:sz w:val="24"/>
          <w:szCs w:val="24"/>
        </w:rPr>
        <w:t xml:space="preserve"> participants in the two conditions did not differ significantly in their </w:t>
      </w:r>
      <w:r w:rsidR="00496821" w:rsidRPr="007E705E">
        <w:rPr>
          <w:iCs/>
          <w:color w:val="000000" w:themeColor="text1"/>
          <w:sz w:val="24"/>
          <w:szCs w:val="24"/>
        </w:rPr>
        <w:t xml:space="preserve">belief </w:t>
      </w:r>
      <w:r w:rsidR="00016E4D" w:rsidRPr="007E705E">
        <w:rPr>
          <w:iCs/>
          <w:color w:val="000000" w:themeColor="text1"/>
          <w:sz w:val="24"/>
          <w:szCs w:val="24"/>
        </w:rPr>
        <w:t>that males performed better than females at the task</w:t>
      </w:r>
      <w:r w:rsidR="00016E4D" w:rsidRPr="007E705E">
        <w:rPr>
          <w:rFonts w:asciiTheme="majorBidi" w:hAnsiTheme="majorBidi"/>
          <w:color w:val="000000" w:themeColor="text1"/>
          <w:sz w:val="24"/>
        </w:rPr>
        <w:t xml:space="preserve">, </w:t>
      </w:r>
      <w:r w:rsidR="00016E4D" w:rsidRPr="007E705E">
        <w:rPr>
          <w:rFonts w:asciiTheme="majorBidi" w:hAnsiTheme="majorBidi"/>
          <w:i/>
          <w:color w:val="000000" w:themeColor="text1"/>
          <w:sz w:val="24"/>
        </w:rPr>
        <w:t>t</w:t>
      </w:r>
      <w:r w:rsidR="002C14C5" w:rsidRPr="007E705E">
        <w:rPr>
          <w:rFonts w:asciiTheme="majorBidi" w:hAnsiTheme="majorBidi"/>
          <w:color w:val="000000" w:themeColor="text1"/>
          <w:sz w:val="24"/>
        </w:rPr>
        <w:t>(163)</w:t>
      </w:r>
      <w:r w:rsidR="00496821" w:rsidRPr="007E705E">
        <w:rPr>
          <w:rFonts w:asciiTheme="majorBidi" w:hAnsiTheme="majorBidi"/>
          <w:color w:val="000000" w:themeColor="text1"/>
          <w:sz w:val="24"/>
        </w:rPr>
        <w:t>= .04</w:t>
      </w:r>
      <w:r w:rsidR="00016E4D" w:rsidRPr="007E705E">
        <w:rPr>
          <w:rFonts w:asciiTheme="majorBidi" w:hAnsiTheme="majorBidi"/>
          <w:color w:val="000000" w:themeColor="text1"/>
          <w:sz w:val="24"/>
        </w:rPr>
        <w:t xml:space="preserve">, </w:t>
      </w:r>
      <w:r w:rsidR="00016E4D" w:rsidRPr="007E705E">
        <w:rPr>
          <w:rFonts w:asciiTheme="majorBidi" w:hAnsiTheme="majorBidi"/>
          <w:i/>
          <w:iCs/>
          <w:color w:val="000000" w:themeColor="text1"/>
          <w:sz w:val="24"/>
        </w:rPr>
        <w:t>p</w:t>
      </w:r>
      <w:r w:rsidR="006E2D4B" w:rsidRPr="007E705E">
        <w:rPr>
          <w:rFonts w:asciiTheme="majorBidi" w:hAnsiTheme="majorBidi"/>
          <w:color w:val="000000" w:themeColor="text1"/>
          <w:sz w:val="24"/>
        </w:rPr>
        <w:t>=</w:t>
      </w:r>
      <w:r w:rsidR="00496821" w:rsidRPr="007E705E">
        <w:rPr>
          <w:rFonts w:asciiTheme="majorBidi" w:hAnsiTheme="majorBidi"/>
          <w:color w:val="000000" w:themeColor="text1"/>
          <w:sz w:val="24"/>
        </w:rPr>
        <w:t>.4</w:t>
      </w:r>
      <w:r w:rsidR="00C11914" w:rsidRPr="007E705E">
        <w:rPr>
          <w:rFonts w:asciiTheme="majorBidi" w:hAnsiTheme="majorBidi"/>
          <w:color w:val="000000" w:themeColor="text1"/>
          <w:sz w:val="24"/>
        </w:rPr>
        <w:t>85</w:t>
      </w:r>
      <w:r w:rsidR="00496821" w:rsidRPr="007E705E">
        <w:rPr>
          <w:rFonts w:asciiTheme="majorBidi" w:hAnsiTheme="majorBidi"/>
          <w:color w:val="000000" w:themeColor="text1"/>
          <w:sz w:val="24"/>
        </w:rPr>
        <w:t>.</w:t>
      </w:r>
      <w:r w:rsidR="00496821" w:rsidRPr="007E705E">
        <w:rPr>
          <w:rFonts w:asciiTheme="majorBidi" w:hAnsiTheme="majorBidi" w:cstheme="majorBidi"/>
          <w:color w:val="000000" w:themeColor="text1"/>
          <w:sz w:val="24"/>
          <w:szCs w:val="24"/>
        </w:rPr>
        <w:t xml:space="preserve"> </w:t>
      </w:r>
      <w:r w:rsidR="0027277F" w:rsidRPr="007E705E">
        <w:rPr>
          <w:rFonts w:asciiTheme="majorBidi" w:hAnsiTheme="majorBidi" w:cstheme="majorBidi"/>
          <w:color w:val="000000" w:themeColor="text1"/>
          <w:sz w:val="24"/>
          <w:szCs w:val="24"/>
        </w:rPr>
        <w:t xml:space="preserve">In all, participants in the </w:t>
      </w:r>
      <w:r w:rsidR="00160012" w:rsidRPr="007E705E">
        <w:rPr>
          <w:rFonts w:asciiTheme="majorBidi" w:hAnsiTheme="majorBidi" w:cstheme="majorBidi"/>
          <w:color w:val="000000" w:themeColor="text1"/>
          <w:sz w:val="24"/>
          <w:szCs w:val="24"/>
        </w:rPr>
        <w:t>stereotype threat</w:t>
      </w:r>
      <w:r w:rsidR="0027277F" w:rsidRPr="007E705E">
        <w:rPr>
          <w:rFonts w:asciiTheme="majorBidi" w:hAnsiTheme="majorBidi" w:cstheme="majorBidi"/>
          <w:color w:val="000000" w:themeColor="text1"/>
          <w:sz w:val="24"/>
          <w:szCs w:val="24"/>
        </w:rPr>
        <w:t xml:space="preserve"> condition were aware of the negative group stereotype</w:t>
      </w:r>
      <w:r w:rsidR="00496821" w:rsidRPr="007E705E">
        <w:rPr>
          <w:rFonts w:asciiTheme="majorBidi" w:hAnsiTheme="majorBidi" w:cstheme="majorBidi"/>
          <w:color w:val="000000" w:themeColor="text1"/>
          <w:sz w:val="24"/>
          <w:szCs w:val="24"/>
        </w:rPr>
        <w:t>, but did not necessarily believe it</w:t>
      </w:r>
      <w:r w:rsidR="001538A3" w:rsidRPr="007E705E">
        <w:rPr>
          <w:rFonts w:asciiTheme="majorBidi" w:hAnsiTheme="majorBidi" w:cstheme="majorBidi"/>
          <w:color w:val="000000" w:themeColor="text1"/>
          <w:sz w:val="24"/>
          <w:szCs w:val="24"/>
        </w:rPr>
        <w:t xml:space="preserve">. </w:t>
      </w:r>
    </w:p>
    <w:p w14:paraId="7E6B63B5" w14:textId="011A7E27" w:rsidR="000A64EE" w:rsidRPr="007E705E" w:rsidRDefault="009349DA" w:rsidP="00934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color w:val="000000" w:themeColor="text1"/>
          <w:sz w:val="24"/>
          <w:szCs w:val="24"/>
        </w:rPr>
      </w:pPr>
      <w:r w:rsidRPr="007E705E">
        <w:rPr>
          <w:rFonts w:asciiTheme="majorBidi" w:hAnsiTheme="majorBidi" w:cstheme="majorBidi"/>
          <w:b/>
          <w:bCs/>
          <w:iCs/>
          <w:color w:val="000000" w:themeColor="text1"/>
          <w:sz w:val="24"/>
          <w:szCs w:val="24"/>
        </w:rPr>
        <w:t>Inhibitory ability</w:t>
      </w:r>
      <w:r w:rsidR="00EA40C9" w:rsidRPr="007E705E">
        <w:rPr>
          <w:rFonts w:asciiTheme="majorBidi" w:hAnsiTheme="majorBidi" w:cstheme="majorBidi"/>
          <w:b/>
          <w:bCs/>
          <w:iCs/>
          <w:color w:val="000000" w:themeColor="text1"/>
          <w:sz w:val="24"/>
          <w:szCs w:val="24"/>
        </w:rPr>
        <w:t>.</w:t>
      </w:r>
      <w:r w:rsidR="00390294" w:rsidRPr="007E705E">
        <w:rPr>
          <w:rFonts w:asciiTheme="majorBidi" w:hAnsiTheme="majorBidi" w:cstheme="majorBidi"/>
          <w:b/>
          <w:bCs/>
          <w:iCs/>
          <w:color w:val="000000" w:themeColor="text1"/>
          <w:sz w:val="24"/>
          <w:szCs w:val="24"/>
          <w:vertAlign w:val="superscript"/>
        </w:rPr>
        <w:t>4</w:t>
      </w:r>
      <w:r w:rsidR="00222225" w:rsidRPr="007E705E">
        <w:rPr>
          <w:rFonts w:asciiTheme="majorBidi" w:hAnsiTheme="majorBidi" w:cstheme="majorBidi"/>
          <w:b/>
          <w:bCs/>
          <w:i/>
          <w:iCs/>
          <w:color w:val="000000" w:themeColor="text1"/>
          <w:sz w:val="24"/>
          <w:szCs w:val="24"/>
        </w:rPr>
        <w:t xml:space="preserve"> </w:t>
      </w:r>
      <w:r w:rsidR="00F27BC8" w:rsidRPr="007E705E">
        <w:rPr>
          <w:color w:val="000000" w:themeColor="text1"/>
          <w:sz w:val="24"/>
          <w:szCs w:val="24"/>
        </w:rPr>
        <w:t>We used moderated re</w:t>
      </w:r>
      <w:r w:rsidR="000B050C" w:rsidRPr="007E705E">
        <w:rPr>
          <w:color w:val="000000" w:themeColor="text1"/>
          <w:sz w:val="24"/>
          <w:szCs w:val="24"/>
        </w:rPr>
        <w:t xml:space="preserve">gression (Baron &amp; Kenny, 1986) </w:t>
      </w:r>
      <w:r w:rsidR="000A64EE" w:rsidRPr="007E705E">
        <w:rPr>
          <w:color w:val="000000" w:themeColor="text1"/>
          <w:sz w:val="24"/>
          <w:szCs w:val="24"/>
        </w:rPr>
        <w:t xml:space="preserve">to </w:t>
      </w:r>
      <w:r w:rsidR="008A2ADA" w:rsidRPr="007E705E">
        <w:rPr>
          <w:color w:val="000000" w:themeColor="text1"/>
          <w:sz w:val="24"/>
          <w:szCs w:val="24"/>
        </w:rPr>
        <w:t xml:space="preserve">examine inhibitory ability as a potential </w:t>
      </w:r>
      <w:r w:rsidR="00872740" w:rsidRPr="007E705E">
        <w:rPr>
          <w:color w:val="000000" w:themeColor="text1"/>
          <w:sz w:val="24"/>
          <w:szCs w:val="24"/>
        </w:rPr>
        <w:t>moderat</w:t>
      </w:r>
      <w:r w:rsidR="008A2ADA" w:rsidRPr="007E705E">
        <w:rPr>
          <w:color w:val="000000" w:themeColor="text1"/>
          <w:sz w:val="24"/>
          <w:szCs w:val="24"/>
        </w:rPr>
        <w:t xml:space="preserve">or of </w:t>
      </w:r>
      <w:r w:rsidR="00872740" w:rsidRPr="007E705E">
        <w:rPr>
          <w:color w:val="000000" w:themeColor="text1"/>
          <w:sz w:val="24"/>
          <w:szCs w:val="24"/>
        </w:rPr>
        <w:t>maths score</w:t>
      </w:r>
      <w:r w:rsidR="00942D9B" w:rsidRPr="007E705E">
        <w:rPr>
          <w:color w:val="000000" w:themeColor="text1"/>
          <w:sz w:val="24"/>
          <w:szCs w:val="24"/>
        </w:rPr>
        <w:t>. We computed an interaction variable</w:t>
      </w:r>
      <w:r w:rsidRPr="007E705E">
        <w:rPr>
          <w:color w:val="000000" w:themeColor="text1"/>
          <w:sz w:val="24"/>
          <w:szCs w:val="24"/>
        </w:rPr>
        <w:t xml:space="preserve"> </w:t>
      </w:r>
      <w:r w:rsidR="00942D9B" w:rsidRPr="007E705E">
        <w:rPr>
          <w:color w:val="000000" w:themeColor="text1"/>
          <w:sz w:val="24"/>
          <w:szCs w:val="24"/>
        </w:rPr>
        <w:t>b</w:t>
      </w:r>
      <w:r w:rsidR="00872740" w:rsidRPr="007E705E">
        <w:rPr>
          <w:color w:val="000000" w:themeColor="text1"/>
          <w:sz w:val="24"/>
          <w:szCs w:val="24"/>
        </w:rPr>
        <w:t>y contrast coding condition</w:t>
      </w:r>
      <w:r w:rsidR="00942D9B" w:rsidRPr="007E705E">
        <w:rPr>
          <w:color w:val="000000" w:themeColor="text1"/>
          <w:sz w:val="24"/>
          <w:szCs w:val="24"/>
        </w:rPr>
        <w:t xml:space="preserve"> as –1 and +1</w:t>
      </w:r>
      <w:r w:rsidR="00872740" w:rsidRPr="007E705E">
        <w:rPr>
          <w:color w:val="000000" w:themeColor="text1"/>
          <w:sz w:val="24"/>
          <w:szCs w:val="24"/>
        </w:rPr>
        <w:t xml:space="preserve"> (</w:t>
      </w:r>
      <w:r w:rsidR="00160012" w:rsidRPr="007E705E">
        <w:rPr>
          <w:color w:val="000000" w:themeColor="text1"/>
          <w:sz w:val="24"/>
          <w:szCs w:val="24"/>
        </w:rPr>
        <w:t>stereotype threat</w:t>
      </w:r>
      <w:r w:rsidR="00872740" w:rsidRPr="007E705E">
        <w:rPr>
          <w:color w:val="000000" w:themeColor="text1"/>
          <w:sz w:val="24"/>
          <w:szCs w:val="24"/>
        </w:rPr>
        <w:t xml:space="preserve"> vs. no </w:t>
      </w:r>
      <w:r w:rsidR="00160012" w:rsidRPr="007E705E">
        <w:rPr>
          <w:color w:val="000000" w:themeColor="text1"/>
          <w:sz w:val="24"/>
          <w:szCs w:val="24"/>
        </w:rPr>
        <w:t>stereotype threat</w:t>
      </w:r>
      <w:r w:rsidR="00872740" w:rsidRPr="007E705E">
        <w:rPr>
          <w:color w:val="000000" w:themeColor="text1"/>
          <w:sz w:val="24"/>
          <w:szCs w:val="24"/>
        </w:rPr>
        <w:t xml:space="preserve">) and question type as -1 and +1 (solve vs. comparison). We then computed the </w:t>
      </w:r>
      <w:r w:rsidR="00AC6254" w:rsidRPr="007E705E">
        <w:rPr>
          <w:color w:val="000000" w:themeColor="text1"/>
          <w:sz w:val="24"/>
          <w:szCs w:val="24"/>
        </w:rPr>
        <w:t>centred</w:t>
      </w:r>
      <w:r w:rsidR="00872740" w:rsidRPr="007E705E">
        <w:rPr>
          <w:color w:val="000000" w:themeColor="text1"/>
          <w:sz w:val="24"/>
          <w:szCs w:val="24"/>
        </w:rPr>
        <w:t xml:space="preserve"> continuous </w:t>
      </w:r>
      <w:r w:rsidR="00AC6254" w:rsidRPr="007E705E">
        <w:rPr>
          <w:color w:val="000000" w:themeColor="text1"/>
          <w:sz w:val="24"/>
          <w:szCs w:val="24"/>
        </w:rPr>
        <w:t>inhibitory ability scores for each participant. Next, we multiplied condition by question type, condition by inhibitory ability, question type by inhibitory ability</w:t>
      </w:r>
      <w:r w:rsidR="00607334" w:rsidRPr="007E705E">
        <w:rPr>
          <w:color w:val="000000" w:themeColor="text1"/>
          <w:sz w:val="24"/>
          <w:szCs w:val="24"/>
        </w:rPr>
        <w:t>,</w:t>
      </w:r>
      <w:r w:rsidR="00161E10" w:rsidRPr="007E705E">
        <w:rPr>
          <w:color w:val="000000" w:themeColor="text1"/>
          <w:sz w:val="24"/>
          <w:szCs w:val="24"/>
        </w:rPr>
        <w:t xml:space="preserve"> and condition by question type by inhibitory ability</w:t>
      </w:r>
      <w:r w:rsidR="00AC6254" w:rsidRPr="007E705E">
        <w:rPr>
          <w:color w:val="000000" w:themeColor="text1"/>
          <w:sz w:val="24"/>
          <w:szCs w:val="24"/>
        </w:rPr>
        <w:t xml:space="preserve"> to create the interaction </w:t>
      </w:r>
      <w:r w:rsidR="002400F6" w:rsidRPr="007E705E">
        <w:rPr>
          <w:color w:val="000000" w:themeColor="text1"/>
          <w:sz w:val="24"/>
          <w:szCs w:val="24"/>
        </w:rPr>
        <w:t>terms</w:t>
      </w:r>
      <w:r w:rsidR="00AC6254" w:rsidRPr="007E705E">
        <w:rPr>
          <w:color w:val="000000" w:themeColor="text1"/>
          <w:sz w:val="24"/>
          <w:szCs w:val="24"/>
        </w:rPr>
        <w:t xml:space="preserve">. </w:t>
      </w:r>
      <w:r w:rsidR="008A2ADA" w:rsidRPr="007E705E">
        <w:rPr>
          <w:color w:val="000000" w:themeColor="text1"/>
          <w:sz w:val="24"/>
          <w:szCs w:val="24"/>
        </w:rPr>
        <w:t>Finally, we</w:t>
      </w:r>
      <w:r w:rsidR="00AC6254" w:rsidRPr="007E705E">
        <w:rPr>
          <w:color w:val="000000" w:themeColor="text1"/>
          <w:sz w:val="24"/>
          <w:szCs w:val="24"/>
        </w:rPr>
        <w:t xml:space="preserve"> entered the</w:t>
      </w:r>
      <w:r w:rsidR="00942D9B" w:rsidRPr="007E705E">
        <w:rPr>
          <w:color w:val="000000" w:themeColor="text1"/>
          <w:sz w:val="24"/>
          <w:szCs w:val="24"/>
        </w:rPr>
        <w:t xml:space="preserve"> interaction</w:t>
      </w:r>
      <w:r w:rsidR="002400F6" w:rsidRPr="007E705E">
        <w:rPr>
          <w:color w:val="000000" w:themeColor="text1"/>
          <w:sz w:val="24"/>
          <w:szCs w:val="24"/>
        </w:rPr>
        <w:t xml:space="preserve"> terms into </w:t>
      </w:r>
      <w:r w:rsidR="00942D9B" w:rsidRPr="007E705E">
        <w:rPr>
          <w:color w:val="000000" w:themeColor="text1"/>
          <w:sz w:val="24"/>
          <w:szCs w:val="24"/>
        </w:rPr>
        <w:t>a multiple regression on a second</w:t>
      </w:r>
      <w:r w:rsidR="002400F6" w:rsidRPr="007E705E">
        <w:rPr>
          <w:color w:val="000000" w:themeColor="text1"/>
          <w:sz w:val="24"/>
          <w:szCs w:val="24"/>
        </w:rPr>
        <w:t xml:space="preserve"> </w:t>
      </w:r>
      <w:r w:rsidR="00942D9B" w:rsidRPr="007E705E">
        <w:rPr>
          <w:color w:val="000000" w:themeColor="text1"/>
          <w:sz w:val="24"/>
          <w:szCs w:val="24"/>
        </w:rPr>
        <w:t xml:space="preserve">step following </w:t>
      </w:r>
      <w:r w:rsidR="002400F6" w:rsidRPr="007E705E">
        <w:rPr>
          <w:color w:val="000000" w:themeColor="text1"/>
          <w:sz w:val="24"/>
          <w:szCs w:val="24"/>
        </w:rPr>
        <w:t xml:space="preserve">the insertion of condition, question type, and inhibitory ability </w:t>
      </w:r>
      <w:r w:rsidR="00942D9B" w:rsidRPr="007E705E">
        <w:rPr>
          <w:color w:val="000000" w:themeColor="text1"/>
          <w:sz w:val="24"/>
          <w:szCs w:val="24"/>
        </w:rPr>
        <w:t>independently at Step 1</w:t>
      </w:r>
      <w:r w:rsidR="00983CF5" w:rsidRPr="007E705E">
        <w:rPr>
          <w:color w:val="000000" w:themeColor="text1"/>
          <w:sz w:val="24"/>
          <w:szCs w:val="24"/>
        </w:rPr>
        <w:t xml:space="preserve">, with the centred </w:t>
      </w:r>
      <w:r w:rsidR="003568BB" w:rsidRPr="007E705E">
        <w:rPr>
          <w:color w:val="000000" w:themeColor="text1"/>
          <w:sz w:val="24"/>
          <w:szCs w:val="24"/>
        </w:rPr>
        <w:t>continuous maths scores for each participant as the dependent (outcome) variable</w:t>
      </w:r>
      <w:r w:rsidR="00793D30" w:rsidRPr="007E705E">
        <w:rPr>
          <w:color w:val="000000" w:themeColor="text1"/>
          <w:sz w:val="24"/>
          <w:szCs w:val="24"/>
        </w:rPr>
        <w:t>)</w:t>
      </w:r>
      <w:r w:rsidR="00942D9B" w:rsidRPr="007E705E">
        <w:rPr>
          <w:color w:val="000000" w:themeColor="text1"/>
          <w:sz w:val="24"/>
          <w:szCs w:val="24"/>
        </w:rPr>
        <w:t>.</w:t>
      </w:r>
    </w:p>
    <w:p w14:paraId="2B96E637" w14:textId="6480EA27" w:rsidR="00175B73" w:rsidRPr="007E705E" w:rsidRDefault="00807C56" w:rsidP="00175B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t>At step 1</w:t>
      </w:r>
      <w:r w:rsidR="00793D30" w:rsidRPr="007E705E">
        <w:rPr>
          <w:rFonts w:asciiTheme="majorBidi" w:hAnsiTheme="majorBidi" w:cstheme="majorBidi"/>
          <w:color w:val="000000" w:themeColor="text1"/>
          <w:sz w:val="24"/>
          <w:szCs w:val="24"/>
        </w:rPr>
        <w:t xml:space="preserve"> (</w:t>
      </w:r>
      <w:r w:rsidR="00793D30" w:rsidRPr="007E705E">
        <w:rPr>
          <w:i/>
          <w:iCs/>
          <w:color w:val="000000" w:themeColor="text1"/>
          <w:sz w:val="24"/>
          <w:szCs w:val="24"/>
        </w:rPr>
        <w:t>R</w:t>
      </w:r>
      <w:r w:rsidR="00793D30" w:rsidRPr="007E705E">
        <w:rPr>
          <w:color w:val="000000" w:themeColor="text1"/>
          <w:sz w:val="24"/>
          <w:szCs w:val="24"/>
          <w:vertAlign w:val="superscript"/>
        </w:rPr>
        <w:t>2</w:t>
      </w:r>
      <w:r w:rsidR="00793D30" w:rsidRPr="007E705E">
        <w:rPr>
          <w:color w:val="000000" w:themeColor="text1"/>
          <w:sz w:val="24"/>
          <w:szCs w:val="24"/>
        </w:rPr>
        <w:t>=.06</w:t>
      </w:r>
      <w:r w:rsidR="00793D30"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t</w:t>
      </w:r>
      <w:r w:rsidR="00B84080" w:rsidRPr="007E705E">
        <w:rPr>
          <w:rFonts w:asciiTheme="majorBidi" w:hAnsiTheme="majorBidi" w:cstheme="majorBidi"/>
          <w:color w:val="000000" w:themeColor="text1"/>
          <w:sz w:val="24"/>
          <w:szCs w:val="24"/>
        </w:rPr>
        <w:t>he</w:t>
      </w:r>
      <w:r w:rsidR="003D35E8" w:rsidRPr="007E705E">
        <w:rPr>
          <w:rFonts w:asciiTheme="majorBidi" w:hAnsiTheme="majorBidi" w:cstheme="majorBidi"/>
          <w:color w:val="000000" w:themeColor="text1"/>
          <w:sz w:val="24"/>
          <w:szCs w:val="24"/>
        </w:rPr>
        <w:t xml:space="preserve"> condition main effect</w:t>
      </w:r>
      <w:r w:rsidR="0081392D" w:rsidRPr="007E705E">
        <w:rPr>
          <w:rFonts w:asciiTheme="majorBidi" w:hAnsiTheme="majorBidi" w:cstheme="majorBidi"/>
          <w:color w:val="000000" w:themeColor="text1"/>
          <w:sz w:val="24"/>
          <w:szCs w:val="24"/>
        </w:rPr>
        <w:t xml:space="preserve"> </w:t>
      </w:r>
      <w:r w:rsidR="00B84080" w:rsidRPr="007E705E">
        <w:rPr>
          <w:rFonts w:asciiTheme="majorBidi" w:hAnsiTheme="majorBidi" w:cstheme="majorBidi"/>
          <w:color w:val="000000" w:themeColor="text1"/>
          <w:sz w:val="24"/>
          <w:szCs w:val="24"/>
        </w:rPr>
        <w:t>was not significant</w:t>
      </w:r>
      <w:r w:rsidR="00FE46B2" w:rsidRPr="007E705E">
        <w:rPr>
          <w:rFonts w:asciiTheme="majorBidi" w:hAnsiTheme="majorBidi" w:cstheme="majorBidi"/>
          <w:color w:val="000000" w:themeColor="text1"/>
          <w:sz w:val="24"/>
          <w:szCs w:val="24"/>
        </w:rPr>
        <w:t xml:space="preserve">, </w:t>
      </w:r>
      <w:r w:rsidR="00FE46B2"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FE46B2" w:rsidRPr="007E705E">
        <w:rPr>
          <w:rFonts w:asciiTheme="majorBidi" w:hAnsiTheme="majorBidi" w:cstheme="majorBidi"/>
          <w:color w:val="000000" w:themeColor="text1"/>
          <w:sz w:val="24"/>
          <w:szCs w:val="24"/>
        </w:rPr>
        <w:t xml:space="preserve">.01, </w:t>
      </w:r>
      <w:r w:rsidR="00FE46B2" w:rsidRPr="007E705E">
        <w:rPr>
          <w:rFonts w:asciiTheme="majorBidi" w:hAnsiTheme="majorBidi" w:cstheme="majorBidi"/>
          <w:i/>
          <w:iCs/>
          <w:color w:val="000000" w:themeColor="text1"/>
          <w:sz w:val="24"/>
          <w:szCs w:val="24"/>
        </w:rPr>
        <w:t>p</w:t>
      </w:r>
      <w:r w:rsidR="006E2D4B" w:rsidRPr="007E705E">
        <w:rPr>
          <w:rFonts w:asciiTheme="majorBidi" w:hAnsiTheme="majorBidi" w:cstheme="majorBidi"/>
          <w:i/>
          <w:iCs/>
          <w:color w:val="000000" w:themeColor="text1"/>
          <w:sz w:val="24"/>
          <w:szCs w:val="24"/>
        </w:rPr>
        <w:t>=</w:t>
      </w:r>
      <w:r w:rsidR="00FE46B2" w:rsidRPr="007E705E">
        <w:rPr>
          <w:rFonts w:asciiTheme="majorBidi" w:hAnsiTheme="majorBidi" w:cstheme="majorBidi"/>
          <w:color w:val="000000" w:themeColor="text1"/>
          <w:sz w:val="24"/>
          <w:szCs w:val="24"/>
        </w:rPr>
        <w:t>.44</w:t>
      </w:r>
      <w:r w:rsidR="0020529A" w:rsidRPr="007E705E">
        <w:rPr>
          <w:rFonts w:asciiTheme="majorBidi" w:hAnsiTheme="majorBidi" w:cstheme="majorBidi"/>
          <w:color w:val="000000" w:themeColor="text1"/>
          <w:sz w:val="24"/>
          <w:szCs w:val="24"/>
        </w:rPr>
        <w:t>3</w:t>
      </w:r>
      <w:r w:rsidR="00716D1A" w:rsidRPr="007E705E">
        <w:rPr>
          <w:rFonts w:asciiTheme="majorBidi" w:hAnsiTheme="majorBidi" w:cstheme="majorBidi"/>
          <w:color w:val="000000" w:themeColor="text1"/>
          <w:sz w:val="24"/>
          <w:szCs w:val="24"/>
        </w:rPr>
        <w:t xml:space="preserve">, </w:t>
      </w:r>
      <w:r w:rsidR="00716D1A" w:rsidRPr="007E705E">
        <w:rPr>
          <w:i/>
          <w:iCs/>
          <w:color w:val="000000" w:themeColor="text1"/>
          <w:sz w:val="24"/>
          <w:szCs w:val="24"/>
        </w:rPr>
        <w:t>t</w:t>
      </w:r>
      <w:r w:rsidR="00716D1A" w:rsidRPr="007E705E">
        <w:rPr>
          <w:color w:val="000000" w:themeColor="text1"/>
          <w:sz w:val="24"/>
          <w:szCs w:val="24"/>
        </w:rPr>
        <w:t xml:space="preserve">=.14, </w:t>
      </w:r>
      <w:r w:rsidR="00716D1A" w:rsidRPr="007E705E">
        <w:rPr>
          <w:i/>
          <w:iCs/>
          <w:color w:val="000000" w:themeColor="text1"/>
          <w:sz w:val="24"/>
          <w:szCs w:val="24"/>
        </w:rPr>
        <w:t>p=</w:t>
      </w:r>
      <w:r w:rsidR="00716D1A" w:rsidRPr="007E705E">
        <w:rPr>
          <w:iCs/>
          <w:color w:val="000000" w:themeColor="text1"/>
          <w:sz w:val="24"/>
          <w:szCs w:val="24"/>
        </w:rPr>
        <w:t>.44</w:t>
      </w:r>
      <w:r w:rsidR="0020529A" w:rsidRPr="007E705E">
        <w:rPr>
          <w:iCs/>
          <w:color w:val="000000" w:themeColor="text1"/>
          <w:sz w:val="24"/>
          <w:szCs w:val="24"/>
        </w:rPr>
        <w:t>3</w:t>
      </w:r>
      <w:r w:rsidR="00484946" w:rsidRPr="007E705E">
        <w:rPr>
          <w:rFonts w:asciiTheme="majorBidi" w:hAnsiTheme="majorBidi" w:cstheme="majorBidi"/>
          <w:color w:val="000000" w:themeColor="text1"/>
          <w:sz w:val="24"/>
          <w:szCs w:val="24"/>
        </w:rPr>
        <w:t>. However</w:t>
      </w:r>
      <w:r w:rsidR="00FE46B2" w:rsidRPr="007E705E">
        <w:rPr>
          <w:rFonts w:asciiTheme="majorBidi" w:hAnsiTheme="majorBidi" w:cstheme="majorBidi"/>
          <w:color w:val="000000" w:themeColor="text1"/>
          <w:sz w:val="24"/>
          <w:szCs w:val="24"/>
        </w:rPr>
        <w:t xml:space="preserve">, </w:t>
      </w:r>
      <w:r w:rsidR="00B84080" w:rsidRPr="007E705E">
        <w:rPr>
          <w:rFonts w:asciiTheme="majorBidi" w:hAnsiTheme="majorBidi" w:cstheme="majorBidi"/>
          <w:color w:val="000000" w:themeColor="text1"/>
          <w:sz w:val="24"/>
          <w:szCs w:val="24"/>
        </w:rPr>
        <w:t xml:space="preserve">the </w:t>
      </w:r>
      <w:r w:rsidR="00FE46B2" w:rsidRPr="007E705E">
        <w:rPr>
          <w:rFonts w:asciiTheme="majorBidi" w:hAnsiTheme="majorBidi" w:cstheme="majorBidi"/>
          <w:iCs/>
          <w:color w:val="000000" w:themeColor="text1"/>
          <w:sz w:val="24"/>
          <w:szCs w:val="24"/>
        </w:rPr>
        <w:t>question type</w:t>
      </w:r>
      <w:r w:rsidR="00484946" w:rsidRPr="007E705E">
        <w:rPr>
          <w:rFonts w:asciiTheme="majorBidi" w:hAnsiTheme="majorBidi" w:cstheme="majorBidi"/>
          <w:iCs/>
          <w:color w:val="000000" w:themeColor="text1"/>
          <w:sz w:val="24"/>
          <w:szCs w:val="24"/>
        </w:rPr>
        <w:t xml:space="preserve"> main effect was significant</w:t>
      </w:r>
      <w:r w:rsidR="00FE46B2" w:rsidRPr="007E705E">
        <w:rPr>
          <w:rFonts w:asciiTheme="majorBidi" w:hAnsiTheme="majorBidi" w:cstheme="majorBidi"/>
          <w:iCs/>
          <w:color w:val="000000" w:themeColor="text1"/>
          <w:sz w:val="24"/>
          <w:szCs w:val="24"/>
        </w:rPr>
        <w:t xml:space="preserve">, </w:t>
      </w:r>
      <w:r w:rsidR="00FE46B2"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FE46B2" w:rsidRPr="007E705E">
        <w:rPr>
          <w:rFonts w:asciiTheme="majorBidi" w:hAnsiTheme="majorBidi" w:cstheme="majorBidi"/>
          <w:color w:val="000000" w:themeColor="text1"/>
          <w:sz w:val="24"/>
          <w:szCs w:val="24"/>
        </w:rPr>
        <w:t xml:space="preserve">-.14, </w:t>
      </w:r>
      <w:r w:rsidR="00FE46B2" w:rsidRPr="007E705E">
        <w:rPr>
          <w:rFonts w:asciiTheme="majorBidi" w:hAnsiTheme="majorBidi" w:cstheme="majorBidi"/>
          <w:i/>
          <w:iCs/>
          <w:color w:val="000000" w:themeColor="text1"/>
          <w:sz w:val="24"/>
          <w:szCs w:val="24"/>
        </w:rPr>
        <w:t>p</w:t>
      </w:r>
      <w:r w:rsidR="006E2D4B" w:rsidRPr="007E705E">
        <w:rPr>
          <w:rFonts w:asciiTheme="majorBidi" w:hAnsiTheme="majorBidi" w:cstheme="majorBidi"/>
          <w:i/>
          <w:iCs/>
          <w:color w:val="000000" w:themeColor="text1"/>
          <w:sz w:val="24"/>
          <w:szCs w:val="24"/>
        </w:rPr>
        <w:t>=</w:t>
      </w:r>
      <w:r w:rsidR="00FE46B2" w:rsidRPr="007E705E">
        <w:rPr>
          <w:rFonts w:asciiTheme="majorBidi" w:hAnsiTheme="majorBidi" w:cstheme="majorBidi"/>
          <w:color w:val="000000" w:themeColor="text1"/>
          <w:sz w:val="24"/>
          <w:szCs w:val="24"/>
        </w:rPr>
        <w:t>.0</w:t>
      </w:r>
      <w:r w:rsidR="00D435EA" w:rsidRPr="007E705E">
        <w:rPr>
          <w:rFonts w:asciiTheme="majorBidi" w:hAnsiTheme="majorBidi" w:cstheme="majorBidi"/>
          <w:color w:val="000000" w:themeColor="text1"/>
          <w:sz w:val="24"/>
          <w:szCs w:val="24"/>
        </w:rPr>
        <w:t>38</w:t>
      </w:r>
      <w:r w:rsidR="00716D1A" w:rsidRPr="007E705E">
        <w:rPr>
          <w:rFonts w:asciiTheme="majorBidi" w:hAnsiTheme="majorBidi" w:cstheme="majorBidi"/>
          <w:color w:val="000000" w:themeColor="text1"/>
          <w:sz w:val="24"/>
          <w:szCs w:val="24"/>
        </w:rPr>
        <w:t xml:space="preserve">, </w:t>
      </w:r>
      <w:r w:rsidR="00716D1A" w:rsidRPr="007E705E">
        <w:rPr>
          <w:i/>
          <w:iCs/>
          <w:color w:val="000000" w:themeColor="text1"/>
          <w:sz w:val="24"/>
          <w:szCs w:val="24"/>
        </w:rPr>
        <w:t>t</w:t>
      </w:r>
      <w:r w:rsidR="00716D1A" w:rsidRPr="007E705E">
        <w:rPr>
          <w:color w:val="000000" w:themeColor="text1"/>
          <w:sz w:val="24"/>
          <w:szCs w:val="24"/>
        </w:rPr>
        <w:t xml:space="preserve"> =-1.78.14, </w:t>
      </w:r>
      <w:r w:rsidR="00716D1A" w:rsidRPr="007E705E">
        <w:rPr>
          <w:i/>
          <w:iCs/>
          <w:color w:val="000000" w:themeColor="text1"/>
          <w:sz w:val="24"/>
          <w:szCs w:val="24"/>
        </w:rPr>
        <w:t>p=</w:t>
      </w:r>
      <w:r w:rsidR="00716D1A" w:rsidRPr="007E705E">
        <w:rPr>
          <w:iCs/>
          <w:color w:val="000000" w:themeColor="text1"/>
          <w:sz w:val="24"/>
          <w:szCs w:val="24"/>
        </w:rPr>
        <w:t>.038</w:t>
      </w:r>
      <w:r w:rsidR="00191FD6" w:rsidRPr="007E705E">
        <w:rPr>
          <w:rFonts w:asciiTheme="majorBidi" w:hAnsiTheme="majorBidi" w:cstheme="majorBidi"/>
          <w:color w:val="000000" w:themeColor="text1"/>
          <w:sz w:val="24"/>
          <w:szCs w:val="24"/>
        </w:rPr>
        <w:t>:</w:t>
      </w:r>
      <w:r w:rsidR="00FE46B2" w:rsidRPr="007E705E">
        <w:rPr>
          <w:rFonts w:asciiTheme="majorBidi" w:hAnsiTheme="majorBidi" w:cstheme="majorBidi"/>
          <w:color w:val="000000" w:themeColor="text1"/>
          <w:sz w:val="24"/>
          <w:szCs w:val="24"/>
        </w:rPr>
        <w:t xml:space="preserve"> Participants performed better on the solve than comparison questions. </w:t>
      </w:r>
      <w:r w:rsidR="00BD76B3" w:rsidRPr="007E705E">
        <w:rPr>
          <w:rFonts w:asciiTheme="majorBidi" w:hAnsiTheme="majorBidi" w:cstheme="majorBidi"/>
          <w:color w:val="000000" w:themeColor="text1"/>
          <w:sz w:val="24"/>
          <w:szCs w:val="24"/>
        </w:rPr>
        <w:t>A</w:t>
      </w:r>
      <w:r w:rsidR="00484946" w:rsidRPr="007E705E">
        <w:rPr>
          <w:rFonts w:asciiTheme="majorBidi" w:hAnsiTheme="majorBidi" w:cstheme="majorBidi"/>
          <w:color w:val="000000" w:themeColor="text1"/>
          <w:sz w:val="24"/>
          <w:szCs w:val="24"/>
        </w:rPr>
        <w:t>ddition</w:t>
      </w:r>
      <w:r w:rsidR="00BD76B3" w:rsidRPr="007E705E">
        <w:rPr>
          <w:rFonts w:asciiTheme="majorBidi" w:hAnsiTheme="majorBidi" w:cstheme="majorBidi"/>
          <w:color w:val="000000" w:themeColor="text1"/>
          <w:sz w:val="24"/>
          <w:szCs w:val="24"/>
        </w:rPr>
        <w:t>ally</w:t>
      </w:r>
      <w:r w:rsidR="00484946" w:rsidRPr="007E705E">
        <w:rPr>
          <w:rFonts w:asciiTheme="majorBidi" w:hAnsiTheme="majorBidi" w:cstheme="majorBidi"/>
          <w:color w:val="000000" w:themeColor="text1"/>
          <w:sz w:val="24"/>
          <w:szCs w:val="24"/>
        </w:rPr>
        <w:t xml:space="preserve">, the </w:t>
      </w:r>
      <w:r w:rsidR="00FE46B2" w:rsidRPr="007E705E">
        <w:rPr>
          <w:rFonts w:asciiTheme="majorBidi" w:hAnsiTheme="majorBidi" w:cstheme="majorBidi"/>
          <w:color w:val="000000" w:themeColor="text1"/>
          <w:sz w:val="24"/>
          <w:szCs w:val="24"/>
        </w:rPr>
        <w:t>inhibitory ability</w:t>
      </w:r>
      <w:r w:rsidR="00484946" w:rsidRPr="007E705E">
        <w:rPr>
          <w:rFonts w:asciiTheme="majorBidi" w:hAnsiTheme="majorBidi" w:cstheme="majorBidi"/>
          <w:color w:val="000000" w:themeColor="text1"/>
          <w:sz w:val="24"/>
          <w:szCs w:val="24"/>
        </w:rPr>
        <w:t xml:space="preserve"> main effect was significant</w:t>
      </w:r>
      <w:r w:rsidR="00FE46B2" w:rsidRPr="007E705E">
        <w:rPr>
          <w:rFonts w:asciiTheme="majorBidi" w:hAnsiTheme="majorBidi" w:cstheme="majorBidi"/>
          <w:color w:val="000000" w:themeColor="text1"/>
          <w:sz w:val="24"/>
          <w:szCs w:val="24"/>
        </w:rPr>
        <w:t xml:space="preserve">, </w:t>
      </w:r>
      <w:r w:rsidR="00FE46B2"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FE46B2" w:rsidRPr="007E705E">
        <w:rPr>
          <w:rFonts w:asciiTheme="majorBidi" w:hAnsiTheme="majorBidi" w:cstheme="majorBidi"/>
          <w:color w:val="000000" w:themeColor="text1"/>
          <w:sz w:val="24"/>
          <w:szCs w:val="24"/>
        </w:rPr>
        <w:t xml:space="preserve">-.19, </w:t>
      </w:r>
      <w:r w:rsidR="00FE46B2" w:rsidRPr="007E705E">
        <w:rPr>
          <w:rFonts w:asciiTheme="majorBidi" w:hAnsiTheme="majorBidi" w:cstheme="majorBidi"/>
          <w:i/>
          <w:iCs/>
          <w:color w:val="000000" w:themeColor="text1"/>
          <w:sz w:val="24"/>
          <w:szCs w:val="24"/>
        </w:rPr>
        <w:t>p</w:t>
      </w:r>
      <w:r w:rsidR="006E2D4B" w:rsidRPr="007E705E">
        <w:rPr>
          <w:rFonts w:asciiTheme="majorBidi" w:hAnsiTheme="majorBidi" w:cstheme="majorBidi"/>
          <w:i/>
          <w:iCs/>
          <w:color w:val="000000" w:themeColor="text1"/>
          <w:sz w:val="24"/>
          <w:szCs w:val="24"/>
        </w:rPr>
        <w:t>=</w:t>
      </w:r>
      <w:r w:rsidR="00FE46B2" w:rsidRPr="007E705E">
        <w:rPr>
          <w:rFonts w:asciiTheme="majorBidi" w:hAnsiTheme="majorBidi" w:cstheme="majorBidi"/>
          <w:color w:val="000000" w:themeColor="text1"/>
          <w:sz w:val="24"/>
          <w:szCs w:val="24"/>
        </w:rPr>
        <w:t>.00</w:t>
      </w:r>
      <w:r w:rsidR="00B84080" w:rsidRPr="007E705E">
        <w:rPr>
          <w:rFonts w:asciiTheme="majorBidi" w:hAnsiTheme="majorBidi" w:cstheme="majorBidi"/>
          <w:color w:val="000000" w:themeColor="text1"/>
          <w:sz w:val="24"/>
          <w:szCs w:val="24"/>
        </w:rPr>
        <w:t>7</w:t>
      </w:r>
      <w:r w:rsidR="00716D1A" w:rsidRPr="007E705E">
        <w:rPr>
          <w:rFonts w:asciiTheme="majorBidi" w:hAnsiTheme="majorBidi" w:cstheme="majorBidi"/>
          <w:color w:val="000000" w:themeColor="text1"/>
          <w:sz w:val="24"/>
          <w:szCs w:val="24"/>
        </w:rPr>
        <w:t xml:space="preserve">, </w:t>
      </w:r>
      <w:r w:rsidR="00716D1A" w:rsidRPr="007E705E">
        <w:rPr>
          <w:i/>
          <w:iCs/>
          <w:color w:val="000000" w:themeColor="text1"/>
          <w:sz w:val="24"/>
          <w:szCs w:val="24"/>
        </w:rPr>
        <w:t>t</w:t>
      </w:r>
      <w:r w:rsidR="00A03102" w:rsidRPr="007E705E">
        <w:rPr>
          <w:color w:val="000000" w:themeColor="text1"/>
          <w:sz w:val="24"/>
          <w:szCs w:val="24"/>
        </w:rPr>
        <w:t xml:space="preserve"> =-2.52</w:t>
      </w:r>
      <w:r w:rsidR="00716D1A" w:rsidRPr="007E705E">
        <w:rPr>
          <w:color w:val="000000" w:themeColor="text1"/>
          <w:sz w:val="24"/>
          <w:szCs w:val="24"/>
        </w:rPr>
        <w:t xml:space="preserve">, </w:t>
      </w:r>
      <w:r w:rsidR="00716D1A" w:rsidRPr="007E705E">
        <w:rPr>
          <w:i/>
          <w:iCs/>
          <w:color w:val="000000" w:themeColor="text1"/>
          <w:sz w:val="24"/>
          <w:szCs w:val="24"/>
        </w:rPr>
        <w:t>p=</w:t>
      </w:r>
      <w:r w:rsidR="00716D1A" w:rsidRPr="007E705E">
        <w:rPr>
          <w:iCs/>
          <w:color w:val="000000" w:themeColor="text1"/>
          <w:sz w:val="24"/>
          <w:szCs w:val="24"/>
        </w:rPr>
        <w:t>.</w:t>
      </w:r>
      <w:r w:rsidR="00A03102" w:rsidRPr="007E705E">
        <w:rPr>
          <w:iCs/>
          <w:color w:val="000000" w:themeColor="text1"/>
          <w:sz w:val="24"/>
          <w:szCs w:val="24"/>
        </w:rPr>
        <w:t>007</w:t>
      </w:r>
      <w:r w:rsidR="00FE46B2" w:rsidRPr="007E705E">
        <w:rPr>
          <w:rFonts w:asciiTheme="majorBidi" w:hAnsiTheme="majorBidi" w:cstheme="majorBidi"/>
          <w:color w:val="000000" w:themeColor="text1"/>
          <w:sz w:val="24"/>
          <w:szCs w:val="24"/>
        </w:rPr>
        <w:t xml:space="preserve">: </w:t>
      </w:r>
      <w:r w:rsidR="00E74FA0" w:rsidRPr="007E705E">
        <w:rPr>
          <w:rFonts w:asciiTheme="majorBidi" w:hAnsiTheme="majorBidi" w:cstheme="majorBidi"/>
          <w:color w:val="000000" w:themeColor="text1"/>
          <w:sz w:val="24"/>
          <w:szCs w:val="24"/>
        </w:rPr>
        <w:t>H</w:t>
      </w:r>
      <w:r w:rsidR="00FE46B2" w:rsidRPr="007E705E">
        <w:rPr>
          <w:rFonts w:asciiTheme="majorBidi" w:hAnsiTheme="majorBidi" w:cstheme="majorBidi"/>
          <w:color w:val="000000" w:themeColor="text1"/>
          <w:sz w:val="24"/>
          <w:szCs w:val="24"/>
        </w:rPr>
        <w:t xml:space="preserve">igh </w:t>
      </w:r>
      <w:r w:rsidR="00B84080" w:rsidRPr="007E705E">
        <w:rPr>
          <w:rFonts w:asciiTheme="majorBidi" w:hAnsiTheme="majorBidi" w:cstheme="majorBidi"/>
          <w:color w:val="000000" w:themeColor="text1"/>
          <w:sz w:val="24"/>
          <w:szCs w:val="24"/>
        </w:rPr>
        <w:t xml:space="preserve">(compared to low) </w:t>
      </w:r>
      <w:r w:rsidR="00FE46B2" w:rsidRPr="007E705E">
        <w:rPr>
          <w:rFonts w:asciiTheme="majorBidi" w:hAnsiTheme="majorBidi" w:cstheme="majorBidi"/>
          <w:color w:val="000000" w:themeColor="text1"/>
          <w:sz w:val="24"/>
          <w:szCs w:val="24"/>
        </w:rPr>
        <w:t>inhibitor</w:t>
      </w:r>
      <w:r w:rsidR="00E33A81" w:rsidRPr="007E705E">
        <w:rPr>
          <w:rFonts w:asciiTheme="majorBidi" w:hAnsiTheme="majorBidi" w:cstheme="majorBidi"/>
          <w:color w:val="000000" w:themeColor="text1"/>
          <w:sz w:val="24"/>
          <w:szCs w:val="24"/>
        </w:rPr>
        <w:t>s perform</w:t>
      </w:r>
      <w:r w:rsidR="00BD76B3" w:rsidRPr="007E705E">
        <w:rPr>
          <w:rFonts w:asciiTheme="majorBidi" w:hAnsiTheme="majorBidi" w:cstheme="majorBidi"/>
          <w:color w:val="000000" w:themeColor="text1"/>
          <w:sz w:val="24"/>
          <w:szCs w:val="24"/>
        </w:rPr>
        <w:t>ed</w:t>
      </w:r>
      <w:r w:rsidR="00E33A81" w:rsidRPr="007E705E">
        <w:rPr>
          <w:rFonts w:asciiTheme="majorBidi" w:hAnsiTheme="majorBidi" w:cstheme="majorBidi"/>
          <w:color w:val="000000" w:themeColor="text1"/>
          <w:sz w:val="24"/>
          <w:szCs w:val="24"/>
        </w:rPr>
        <w:t xml:space="preserve"> better on the </w:t>
      </w:r>
      <w:r w:rsidR="00810B7C" w:rsidRPr="007E705E">
        <w:rPr>
          <w:rFonts w:asciiTheme="majorBidi" w:hAnsiTheme="majorBidi" w:cstheme="majorBidi"/>
          <w:color w:val="000000" w:themeColor="text1"/>
          <w:sz w:val="24"/>
          <w:szCs w:val="24"/>
        </w:rPr>
        <w:t>maths</w:t>
      </w:r>
      <w:r w:rsidR="00FE46B2" w:rsidRPr="007E705E">
        <w:rPr>
          <w:rFonts w:asciiTheme="majorBidi" w:hAnsiTheme="majorBidi" w:cstheme="majorBidi"/>
          <w:color w:val="000000" w:themeColor="text1"/>
          <w:sz w:val="24"/>
          <w:szCs w:val="24"/>
        </w:rPr>
        <w:t xml:space="preserve"> test</w:t>
      </w:r>
      <w:r w:rsidR="009F04B7" w:rsidRPr="007E705E">
        <w:rPr>
          <w:rFonts w:asciiTheme="majorBidi" w:hAnsiTheme="majorBidi" w:cstheme="majorBidi"/>
          <w:color w:val="000000" w:themeColor="text1"/>
          <w:sz w:val="24"/>
          <w:szCs w:val="24"/>
        </w:rPr>
        <w:t>.</w:t>
      </w:r>
      <w:r w:rsidR="00175B73" w:rsidRPr="007E705E">
        <w:rPr>
          <w:rFonts w:asciiTheme="majorBidi" w:hAnsiTheme="majorBidi" w:cstheme="majorBidi"/>
          <w:color w:val="000000" w:themeColor="text1"/>
          <w:sz w:val="24"/>
          <w:szCs w:val="24"/>
        </w:rPr>
        <w:t xml:space="preserve"> </w:t>
      </w:r>
      <w:r w:rsidR="002C06DD" w:rsidRPr="007E705E">
        <w:rPr>
          <w:rFonts w:asciiTheme="majorBidi" w:hAnsiTheme="majorBidi" w:cstheme="majorBidi"/>
          <w:color w:val="000000" w:themeColor="text1"/>
          <w:sz w:val="24"/>
          <w:szCs w:val="24"/>
        </w:rPr>
        <w:t>At step 2</w:t>
      </w:r>
      <w:r w:rsidR="00793D30" w:rsidRPr="007E705E">
        <w:rPr>
          <w:rFonts w:asciiTheme="majorBidi" w:hAnsiTheme="majorBidi" w:cstheme="majorBidi"/>
          <w:color w:val="000000" w:themeColor="text1"/>
          <w:sz w:val="24"/>
          <w:szCs w:val="24"/>
        </w:rPr>
        <w:t xml:space="preserve"> (</w:t>
      </w:r>
      <w:r w:rsidR="00793D30" w:rsidRPr="007E705E">
        <w:rPr>
          <w:i/>
          <w:iCs/>
          <w:color w:val="000000" w:themeColor="text1"/>
          <w:sz w:val="24"/>
          <w:szCs w:val="24"/>
        </w:rPr>
        <w:t>R</w:t>
      </w:r>
      <w:r w:rsidR="00793D30" w:rsidRPr="007E705E">
        <w:rPr>
          <w:color w:val="000000" w:themeColor="text1"/>
          <w:sz w:val="24"/>
          <w:szCs w:val="24"/>
          <w:vertAlign w:val="superscript"/>
        </w:rPr>
        <w:t>2</w:t>
      </w:r>
      <w:r w:rsidR="00793D30" w:rsidRPr="007E705E">
        <w:rPr>
          <w:color w:val="000000" w:themeColor="text1"/>
          <w:sz w:val="24"/>
          <w:szCs w:val="24"/>
        </w:rPr>
        <w:t>=.19)</w:t>
      </w:r>
      <w:r w:rsidR="002C06DD" w:rsidRPr="007E705E">
        <w:rPr>
          <w:rFonts w:asciiTheme="majorBidi" w:hAnsiTheme="majorBidi" w:cstheme="majorBidi"/>
          <w:color w:val="000000" w:themeColor="text1"/>
          <w:sz w:val="24"/>
          <w:szCs w:val="24"/>
        </w:rPr>
        <w:t>,</w:t>
      </w:r>
      <w:r w:rsidR="002C06DD" w:rsidRPr="007E705E">
        <w:rPr>
          <w:color w:val="000000" w:themeColor="text1"/>
          <w:sz w:val="24"/>
          <w:szCs w:val="24"/>
        </w:rPr>
        <w:t xml:space="preserve"> entering the interaction terms explained a significant increase in variance in maths performance</w:t>
      </w:r>
      <w:r w:rsidR="00793D30" w:rsidRPr="007E705E">
        <w:rPr>
          <w:color w:val="000000" w:themeColor="text1"/>
          <w:sz w:val="24"/>
          <w:szCs w:val="24"/>
        </w:rPr>
        <w:t xml:space="preserve"> over Step 1</w:t>
      </w:r>
      <w:r w:rsidR="000D4648" w:rsidRPr="007E705E">
        <w:rPr>
          <w:color w:val="000000" w:themeColor="text1"/>
          <w:sz w:val="24"/>
          <w:szCs w:val="24"/>
        </w:rPr>
        <w:t>, </w:t>
      </w:r>
      <w:r w:rsidR="0050390E" w:rsidRPr="007E705E">
        <w:rPr>
          <w:color w:val="000000" w:themeColor="text1"/>
          <w:sz w:val="24"/>
          <w:szCs w:val="24"/>
        </w:rPr>
        <w:t>Δ</w:t>
      </w:r>
      <w:r w:rsidR="0050390E" w:rsidRPr="007E705E">
        <w:rPr>
          <w:i/>
          <w:iCs/>
          <w:color w:val="000000" w:themeColor="text1"/>
          <w:sz w:val="24"/>
          <w:szCs w:val="24"/>
        </w:rPr>
        <w:t>R</w:t>
      </w:r>
      <w:r w:rsidR="0050390E" w:rsidRPr="007E705E">
        <w:rPr>
          <w:color w:val="000000" w:themeColor="text1"/>
          <w:sz w:val="24"/>
          <w:szCs w:val="24"/>
          <w:vertAlign w:val="superscript"/>
        </w:rPr>
        <w:t>2</w:t>
      </w:r>
      <w:r w:rsidR="0050390E" w:rsidRPr="007E705E">
        <w:rPr>
          <w:color w:val="000000" w:themeColor="text1"/>
          <w:sz w:val="24"/>
          <w:szCs w:val="24"/>
        </w:rPr>
        <w:t xml:space="preserve">=.06, </w:t>
      </w:r>
      <w:r w:rsidR="0050390E" w:rsidRPr="007E705E">
        <w:rPr>
          <w:i/>
          <w:iCs/>
          <w:color w:val="000000" w:themeColor="text1"/>
          <w:sz w:val="24"/>
          <w:szCs w:val="24"/>
        </w:rPr>
        <w:t>F</w:t>
      </w:r>
      <w:r w:rsidR="0050390E" w:rsidRPr="007E705E">
        <w:rPr>
          <w:color w:val="000000" w:themeColor="text1"/>
          <w:sz w:val="24"/>
          <w:szCs w:val="24"/>
        </w:rPr>
        <w:t xml:space="preserve">(4, 157)=2.63, </w:t>
      </w:r>
      <w:r w:rsidR="0050390E" w:rsidRPr="007E705E">
        <w:rPr>
          <w:i/>
          <w:iCs/>
          <w:color w:val="000000" w:themeColor="text1"/>
          <w:sz w:val="24"/>
          <w:szCs w:val="24"/>
        </w:rPr>
        <w:t>p</w:t>
      </w:r>
      <w:r w:rsidR="0050390E" w:rsidRPr="007E705E">
        <w:rPr>
          <w:color w:val="000000" w:themeColor="text1"/>
          <w:sz w:val="24"/>
          <w:szCs w:val="24"/>
        </w:rPr>
        <w:t>=.036</w:t>
      </w:r>
      <w:r w:rsidR="007224F5" w:rsidRPr="007E705E">
        <w:rPr>
          <w:color w:val="000000" w:themeColor="text1"/>
          <w:sz w:val="24"/>
          <w:szCs w:val="24"/>
        </w:rPr>
        <w:t xml:space="preserve"> (Table 2)</w:t>
      </w:r>
      <w:r w:rsidR="0050390E" w:rsidRPr="007E705E">
        <w:rPr>
          <w:color w:val="000000" w:themeColor="text1"/>
          <w:sz w:val="24"/>
          <w:szCs w:val="24"/>
        </w:rPr>
        <w:t>.</w:t>
      </w:r>
      <w:r w:rsidR="0050390E" w:rsidRPr="007E705E">
        <w:rPr>
          <w:rFonts w:asciiTheme="majorBidi" w:hAnsiTheme="majorBidi" w:cstheme="majorBidi"/>
          <w:color w:val="000000" w:themeColor="text1"/>
          <w:sz w:val="24"/>
          <w:szCs w:val="24"/>
        </w:rPr>
        <w:t xml:space="preserve"> </w:t>
      </w:r>
      <w:r w:rsidR="00484946" w:rsidRPr="007E705E">
        <w:rPr>
          <w:rFonts w:asciiTheme="majorBidi" w:hAnsiTheme="majorBidi" w:cstheme="majorBidi"/>
          <w:color w:val="000000" w:themeColor="text1"/>
          <w:sz w:val="24"/>
          <w:szCs w:val="24"/>
        </w:rPr>
        <w:t xml:space="preserve">Importantly, </w:t>
      </w:r>
      <w:r w:rsidR="009F04B7" w:rsidRPr="007E705E">
        <w:rPr>
          <w:rFonts w:asciiTheme="majorBidi" w:hAnsiTheme="majorBidi" w:cstheme="majorBidi"/>
          <w:color w:val="000000" w:themeColor="text1"/>
          <w:sz w:val="24"/>
          <w:szCs w:val="24"/>
        </w:rPr>
        <w:t>the</w:t>
      </w:r>
      <w:r w:rsidR="00FE46B2" w:rsidRPr="007E705E">
        <w:rPr>
          <w:rFonts w:asciiTheme="majorBidi" w:hAnsiTheme="majorBidi" w:cstheme="majorBidi"/>
          <w:color w:val="000000" w:themeColor="text1"/>
          <w:sz w:val="24"/>
          <w:szCs w:val="24"/>
        </w:rPr>
        <w:t xml:space="preserve"> </w:t>
      </w:r>
      <w:r w:rsidR="003D35E8" w:rsidRPr="007E705E">
        <w:rPr>
          <w:rFonts w:asciiTheme="majorBidi" w:hAnsiTheme="majorBidi" w:cstheme="majorBidi"/>
          <w:color w:val="000000" w:themeColor="text1"/>
          <w:sz w:val="24"/>
          <w:szCs w:val="24"/>
        </w:rPr>
        <w:t>Condition</w:t>
      </w:r>
      <w:r w:rsidR="00E33A81" w:rsidRPr="007E705E">
        <w:rPr>
          <w:rFonts w:asciiTheme="majorBidi" w:hAnsiTheme="majorBidi" w:cstheme="majorBidi"/>
          <w:color w:val="000000" w:themeColor="text1"/>
          <w:sz w:val="24"/>
          <w:szCs w:val="24"/>
        </w:rPr>
        <w:t xml:space="preserve"> </w:t>
      </w:r>
      <w:r w:rsidR="00E33A81" w:rsidRPr="007E705E">
        <w:rPr>
          <w:color w:val="000000" w:themeColor="text1"/>
          <w:sz w:val="24"/>
          <w:szCs w:val="24"/>
        </w:rPr>
        <w:t>×</w:t>
      </w:r>
      <w:r w:rsidR="00FE46B2" w:rsidRPr="007E705E">
        <w:rPr>
          <w:rFonts w:asciiTheme="majorBidi" w:hAnsiTheme="majorBidi" w:cstheme="majorBidi"/>
          <w:color w:val="000000" w:themeColor="text1"/>
          <w:sz w:val="24"/>
          <w:szCs w:val="24"/>
        </w:rPr>
        <w:t xml:space="preserve"> </w:t>
      </w:r>
      <w:r w:rsidR="00B84080" w:rsidRPr="007E705E">
        <w:rPr>
          <w:rFonts w:asciiTheme="majorBidi" w:hAnsiTheme="majorBidi" w:cstheme="majorBidi"/>
          <w:color w:val="000000" w:themeColor="text1"/>
          <w:sz w:val="24"/>
          <w:szCs w:val="24"/>
        </w:rPr>
        <w:t>Q</w:t>
      </w:r>
      <w:r w:rsidR="00FE46B2" w:rsidRPr="007E705E">
        <w:rPr>
          <w:rFonts w:asciiTheme="majorBidi" w:hAnsiTheme="majorBidi" w:cstheme="majorBidi"/>
          <w:color w:val="000000" w:themeColor="text1"/>
          <w:sz w:val="24"/>
          <w:szCs w:val="24"/>
        </w:rPr>
        <w:t xml:space="preserve">uestion </w:t>
      </w:r>
      <w:r w:rsidR="00B84080" w:rsidRPr="007E705E">
        <w:rPr>
          <w:rFonts w:asciiTheme="majorBidi" w:hAnsiTheme="majorBidi" w:cstheme="majorBidi"/>
          <w:color w:val="000000" w:themeColor="text1"/>
          <w:sz w:val="24"/>
          <w:szCs w:val="24"/>
        </w:rPr>
        <w:t>T</w:t>
      </w:r>
      <w:r w:rsidR="00FE46B2" w:rsidRPr="007E705E">
        <w:rPr>
          <w:rFonts w:asciiTheme="majorBidi" w:hAnsiTheme="majorBidi" w:cstheme="majorBidi"/>
          <w:color w:val="000000" w:themeColor="text1"/>
          <w:sz w:val="24"/>
          <w:szCs w:val="24"/>
        </w:rPr>
        <w:t xml:space="preserve">ype interaction was significant, </w:t>
      </w:r>
      <w:r w:rsidR="00FE46B2"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FE46B2" w:rsidRPr="007E705E">
        <w:rPr>
          <w:rFonts w:asciiTheme="majorBidi" w:hAnsiTheme="majorBidi" w:cstheme="majorBidi"/>
          <w:color w:val="000000" w:themeColor="text1"/>
          <w:sz w:val="24"/>
          <w:szCs w:val="24"/>
        </w:rPr>
        <w:t xml:space="preserve">.18, </w:t>
      </w:r>
      <w:r w:rsidR="00FE46B2" w:rsidRPr="007E705E">
        <w:rPr>
          <w:rFonts w:asciiTheme="majorBidi" w:hAnsiTheme="majorBidi" w:cstheme="majorBidi"/>
          <w:i/>
          <w:iCs/>
          <w:color w:val="000000" w:themeColor="text1"/>
          <w:sz w:val="24"/>
          <w:szCs w:val="24"/>
        </w:rPr>
        <w:t>p</w:t>
      </w:r>
      <w:r w:rsidR="006E2D4B" w:rsidRPr="007E705E">
        <w:rPr>
          <w:rFonts w:asciiTheme="majorBidi" w:hAnsiTheme="majorBidi" w:cstheme="majorBidi"/>
          <w:i/>
          <w:iCs/>
          <w:color w:val="000000" w:themeColor="text1"/>
          <w:sz w:val="24"/>
          <w:szCs w:val="24"/>
        </w:rPr>
        <w:t>=</w:t>
      </w:r>
      <w:r w:rsidR="00FE46B2" w:rsidRPr="007E705E">
        <w:rPr>
          <w:rFonts w:asciiTheme="majorBidi" w:hAnsiTheme="majorBidi" w:cstheme="majorBidi"/>
          <w:color w:val="000000" w:themeColor="text1"/>
          <w:sz w:val="24"/>
          <w:szCs w:val="24"/>
        </w:rPr>
        <w:t>.0</w:t>
      </w:r>
      <w:r w:rsidR="00C01CD9" w:rsidRPr="007E705E">
        <w:rPr>
          <w:rFonts w:asciiTheme="majorBidi" w:hAnsiTheme="majorBidi" w:cstheme="majorBidi"/>
          <w:color w:val="000000" w:themeColor="text1"/>
          <w:sz w:val="24"/>
          <w:szCs w:val="24"/>
        </w:rPr>
        <w:t>16</w:t>
      </w:r>
      <w:r w:rsidR="00A03102" w:rsidRPr="007E705E">
        <w:rPr>
          <w:rFonts w:asciiTheme="majorBidi" w:hAnsiTheme="majorBidi" w:cstheme="majorBidi"/>
          <w:color w:val="000000" w:themeColor="text1"/>
          <w:sz w:val="24"/>
          <w:szCs w:val="24"/>
        </w:rPr>
        <w:t xml:space="preserve">, </w:t>
      </w:r>
      <w:r w:rsidR="00A03102" w:rsidRPr="007E705E">
        <w:rPr>
          <w:i/>
          <w:iCs/>
          <w:color w:val="000000" w:themeColor="text1"/>
          <w:sz w:val="24"/>
          <w:szCs w:val="24"/>
        </w:rPr>
        <w:t>t</w:t>
      </w:r>
      <w:r w:rsidR="00A03102" w:rsidRPr="007E705E">
        <w:rPr>
          <w:color w:val="000000" w:themeColor="text1"/>
          <w:sz w:val="24"/>
          <w:szCs w:val="24"/>
        </w:rPr>
        <w:t xml:space="preserve">=2.44, </w:t>
      </w:r>
      <w:r w:rsidR="00A03102" w:rsidRPr="007E705E">
        <w:rPr>
          <w:i/>
          <w:iCs/>
          <w:color w:val="000000" w:themeColor="text1"/>
          <w:sz w:val="24"/>
          <w:szCs w:val="24"/>
        </w:rPr>
        <w:t>p</w:t>
      </w:r>
      <w:r w:rsidR="00A03102" w:rsidRPr="007E705E">
        <w:rPr>
          <w:iCs/>
          <w:color w:val="000000" w:themeColor="text1"/>
          <w:sz w:val="24"/>
          <w:szCs w:val="24"/>
        </w:rPr>
        <w:t>=.016.</w:t>
      </w:r>
      <w:r w:rsidR="00FE46B2" w:rsidRPr="007E705E">
        <w:rPr>
          <w:rFonts w:asciiTheme="majorBidi" w:hAnsiTheme="majorBidi" w:cstheme="majorBidi"/>
          <w:color w:val="000000" w:themeColor="text1"/>
          <w:sz w:val="24"/>
          <w:szCs w:val="24"/>
        </w:rPr>
        <w:t xml:space="preserve"> </w:t>
      </w:r>
    </w:p>
    <w:p w14:paraId="1EE8BC44" w14:textId="5627544C" w:rsidR="00484946" w:rsidRPr="007E705E" w:rsidRDefault="00484946" w:rsidP="00175B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t xml:space="preserve">We broke down the </w:t>
      </w:r>
      <w:r w:rsidR="00175B73" w:rsidRPr="007E705E">
        <w:rPr>
          <w:rFonts w:asciiTheme="majorBidi" w:hAnsiTheme="majorBidi" w:cstheme="majorBidi"/>
          <w:color w:val="000000" w:themeColor="text1"/>
          <w:sz w:val="24"/>
          <w:szCs w:val="24"/>
        </w:rPr>
        <w:t xml:space="preserve">Condition </w:t>
      </w:r>
      <w:r w:rsidR="00175B73" w:rsidRPr="007E705E">
        <w:rPr>
          <w:color w:val="000000" w:themeColor="text1"/>
          <w:sz w:val="24"/>
          <w:szCs w:val="24"/>
        </w:rPr>
        <w:t>×</w:t>
      </w:r>
      <w:r w:rsidR="00175B73" w:rsidRPr="007E705E">
        <w:rPr>
          <w:rFonts w:asciiTheme="majorBidi" w:hAnsiTheme="majorBidi" w:cstheme="majorBidi"/>
          <w:color w:val="000000" w:themeColor="text1"/>
          <w:sz w:val="24"/>
          <w:szCs w:val="24"/>
        </w:rPr>
        <w:t xml:space="preserve"> Question Type </w:t>
      </w:r>
      <w:r w:rsidRPr="007E705E">
        <w:rPr>
          <w:rFonts w:asciiTheme="majorBidi" w:hAnsiTheme="majorBidi" w:cstheme="majorBidi"/>
          <w:color w:val="000000" w:themeColor="text1"/>
          <w:sz w:val="24"/>
          <w:szCs w:val="24"/>
        </w:rPr>
        <w:t xml:space="preserve">interaction </w:t>
      </w:r>
      <w:r w:rsidR="00431D96" w:rsidRPr="007E705E">
        <w:rPr>
          <w:rFonts w:asciiTheme="majorBidi" w:hAnsiTheme="majorBidi" w:cstheme="majorBidi"/>
          <w:color w:val="000000" w:themeColor="text1"/>
          <w:sz w:val="24"/>
          <w:szCs w:val="24"/>
        </w:rPr>
        <w:t xml:space="preserve">(Figure </w:t>
      </w:r>
      <w:r w:rsidR="002177F1" w:rsidRPr="007E705E">
        <w:rPr>
          <w:rFonts w:asciiTheme="majorBidi" w:hAnsiTheme="majorBidi" w:cstheme="majorBidi"/>
          <w:color w:val="000000" w:themeColor="text1"/>
          <w:sz w:val="24"/>
          <w:szCs w:val="24"/>
        </w:rPr>
        <w:t>1</w:t>
      </w:r>
      <w:r w:rsidR="00431D96" w:rsidRPr="007E705E">
        <w:rPr>
          <w:rFonts w:asciiTheme="majorBidi" w:hAnsiTheme="majorBidi" w:cstheme="majorBidi"/>
          <w:color w:val="000000" w:themeColor="text1"/>
          <w:sz w:val="24"/>
          <w:szCs w:val="24"/>
        </w:rPr>
        <w:t xml:space="preserve">) </w:t>
      </w:r>
      <w:r w:rsidRPr="007E705E">
        <w:rPr>
          <w:rFonts w:asciiTheme="majorBidi" w:hAnsiTheme="majorBidi" w:cstheme="majorBidi"/>
          <w:color w:val="000000" w:themeColor="text1"/>
          <w:sz w:val="24"/>
          <w:szCs w:val="24"/>
        </w:rPr>
        <w:t xml:space="preserve">by conducting simple regressions separately for each </w:t>
      </w:r>
      <w:r w:rsidR="003D35E8" w:rsidRPr="007E705E">
        <w:rPr>
          <w:rFonts w:asciiTheme="majorBidi" w:hAnsiTheme="majorBidi" w:cstheme="majorBidi"/>
          <w:color w:val="000000" w:themeColor="text1"/>
          <w:sz w:val="24"/>
          <w:szCs w:val="24"/>
        </w:rPr>
        <w:t xml:space="preserve">level of </w:t>
      </w:r>
      <w:r w:rsidRPr="007E705E">
        <w:rPr>
          <w:rFonts w:asciiTheme="majorBidi" w:hAnsiTheme="majorBidi" w:cstheme="majorBidi"/>
          <w:color w:val="000000" w:themeColor="text1"/>
          <w:sz w:val="24"/>
          <w:szCs w:val="24"/>
        </w:rPr>
        <w:t>condition</w:t>
      </w:r>
      <w:r w:rsidR="00431D96"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xml:space="preserve"> In no</w:t>
      </w:r>
      <w:r w:rsidR="001468E1" w:rsidRPr="007E705E">
        <w:rPr>
          <w:rFonts w:asciiTheme="majorBidi" w:hAnsiTheme="majorBidi" w:cstheme="majorBidi"/>
          <w:color w:val="000000" w:themeColor="text1"/>
          <w:sz w:val="24"/>
          <w:szCs w:val="24"/>
        </w:rPr>
        <w:t>-</w:t>
      </w:r>
      <w:r w:rsidR="00160012" w:rsidRPr="007E705E">
        <w:rPr>
          <w:rFonts w:asciiTheme="majorBidi" w:hAnsiTheme="majorBidi" w:cstheme="majorBidi"/>
          <w:color w:val="000000" w:themeColor="text1"/>
          <w:sz w:val="24"/>
          <w:szCs w:val="24"/>
        </w:rPr>
        <w:t>stereotype threat</w:t>
      </w:r>
      <w:r w:rsidRPr="007E705E">
        <w:rPr>
          <w:rFonts w:asciiTheme="majorBidi" w:hAnsiTheme="majorBidi" w:cstheme="majorBidi"/>
          <w:color w:val="000000" w:themeColor="text1"/>
          <w:sz w:val="24"/>
          <w:szCs w:val="24"/>
        </w:rPr>
        <w:t xml:space="preserve">, </w:t>
      </w:r>
      <w:r w:rsidR="003D35E8" w:rsidRPr="007E705E">
        <w:rPr>
          <w:rFonts w:asciiTheme="majorBidi" w:hAnsiTheme="majorBidi" w:cstheme="majorBidi"/>
          <w:color w:val="000000" w:themeColor="text1"/>
          <w:sz w:val="24"/>
          <w:szCs w:val="24"/>
        </w:rPr>
        <w:t xml:space="preserve">we observed </w:t>
      </w:r>
      <w:r w:rsidRPr="007E705E">
        <w:rPr>
          <w:rFonts w:asciiTheme="majorBidi" w:hAnsiTheme="majorBidi" w:cstheme="majorBidi"/>
          <w:color w:val="000000" w:themeColor="text1"/>
          <w:sz w:val="24"/>
          <w:szCs w:val="24"/>
        </w:rPr>
        <w:t xml:space="preserve">no effect of question type on </w:t>
      </w:r>
      <w:r w:rsidR="00810B7C" w:rsidRPr="007E705E">
        <w:rPr>
          <w:rFonts w:asciiTheme="majorBidi" w:hAnsiTheme="majorBidi" w:cstheme="majorBidi"/>
          <w:color w:val="000000" w:themeColor="text1"/>
          <w:sz w:val="24"/>
          <w:szCs w:val="24"/>
        </w:rPr>
        <w:t>maths</w:t>
      </w:r>
      <w:r w:rsidRPr="007E705E">
        <w:rPr>
          <w:rFonts w:asciiTheme="majorBidi" w:hAnsiTheme="majorBidi" w:cstheme="majorBidi"/>
          <w:color w:val="000000" w:themeColor="text1"/>
          <w:sz w:val="24"/>
          <w:szCs w:val="24"/>
        </w:rPr>
        <w:t xml:space="preserve"> performance,</w:t>
      </w:r>
      <w:r w:rsidR="001109C7" w:rsidRPr="007E705E">
        <w:rPr>
          <w:i/>
          <w:iCs/>
          <w:color w:val="000000" w:themeColor="text1"/>
          <w:sz w:val="24"/>
          <w:szCs w:val="24"/>
        </w:rPr>
        <w:t xml:space="preserve"> R</w:t>
      </w:r>
      <w:r w:rsidR="001109C7" w:rsidRPr="007E705E">
        <w:rPr>
          <w:color w:val="000000" w:themeColor="text1"/>
          <w:sz w:val="24"/>
          <w:szCs w:val="24"/>
          <w:vertAlign w:val="superscript"/>
        </w:rPr>
        <w:t>2</w:t>
      </w:r>
      <w:r w:rsidR="001109C7" w:rsidRPr="007E705E">
        <w:rPr>
          <w:color w:val="000000" w:themeColor="text1"/>
          <w:sz w:val="24"/>
          <w:szCs w:val="24"/>
        </w:rPr>
        <w:t>=.003,</w:t>
      </w:r>
      <w:r w:rsidRPr="007E705E">
        <w:rPr>
          <w:rFonts w:asciiTheme="majorBidi" w:hAnsiTheme="majorBidi" w:cstheme="majorBidi"/>
          <w:color w:val="000000" w:themeColor="text1"/>
          <w:sz w:val="24"/>
          <w:szCs w:val="24"/>
        </w:rPr>
        <w:t xml:space="preserve"> </w:t>
      </w:r>
      <w:r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Pr="007E705E">
        <w:rPr>
          <w:rFonts w:asciiTheme="majorBidi" w:hAnsiTheme="majorBidi" w:cstheme="majorBidi"/>
          <w:color w:val="000000" w:themeColor="text1"/>
          <w:sz w:val="24"/>
          <w:szCs w:val="24"/>
        </w:rPr>
        <w:t>.05</w:t>
      </w:r>
      <w:r w:rsidR="00F92AE3" w:rsidRPr="007E705E">
        <w:rPr>
          <w:i/>
          <w:iCs/>
          <w:color w:val="000000" w:themeColor="text1"/>
          <w:sz w:val="24"/>
          <w:szCs w:val="24"/>
        </w:rPr>
        <w:t>t</w:t>
      </w:r>
      <w:r w:rsidR="00F92AE3" w:rsidRPr="007E705E">
        <w:rPr>
          <w:color w:val="000000" w:themeColor="text1"/>
          <w:sz w:val="24"/>
          <w:szCs w:val="24"/>
        </w:rPr>
        <w:t xml:space="preserve">=.43, </w:t>
      </w:r>
      <w:r w:rsidR="00F92AE3" w:rsidRPr="007E705E">
        <w:rPr>
          <w:i/>
          <w:iCs/>
          <w:color w:val="000000" w:themeColor="text1"/>
          <w:sz w:val="24"/>
          <w:szCs w:val="24"/>
        </w:rPr>
        <w:t>p=</w:t>
      </w:r>
      <w:r w:rsidR="00F92AE3" w:rsidRPr="007E705E">
        <w:rPr>
          <w:iCs/>
          <w:color w:val="000000" w:themeColor="text1"/>
          <w:sz w:val="24"/>
          <w:szCs w:val="24"/>
        </w:rPr>
        <w:t>.6</w:t>
      </w:r>
      <w:r w:rsidR="000147D0" w:rsidRPr="007E705E">
        <w:rPr>
          <w:iCs/>
          <w:color w:val="000000" w:themeColor="text1"/>
          <w:sz w:val="24"/>
          <w:szCs w:val="24"/>
        </w:rPr>
        <w:t>69</w:t>
      </w:r>
      <w:r w:rsidRPr="007E705E">
        <w:rPr>
          <w:rFonts w:asciiTheme="majorBidi" w:hAnsiTheme="majorBidi" w:cstheme="majorBidi"/>
          <w:color w:val="000000" w:themeColor="text1"/>
          <w:sz w:val="24"/>
          <w:szCs w:val="24"/>
        </w:rPr>
        <w:t xml:space="preserve">. However, in </w:t>
      </w:r>
      <w:r w:rsidR="00160012" w:rsidRPr="007E705E">
        <w:rPr>
          <w:rFonts w:asciiTheme="majorBidi" w:hAnsiTheme="majorBidi" w:cstheme="majorBidi"/>
          <w:color w:val="000000" w:themeColor="text1"/>
          <w:sz w:val="24"/>
          <w:szCs w:val="24"/>
        </w:rPr>
        <w:t>stereotype threat</w:t>
      </w:r>
      <w:r w:rsidRPr="007E705E">
        <w:rPr>
          <w:rFonts w:asciiTheme="majorBidi" w:hAnsiTheme="majorBidi" w:cstheme="majorBidi"/>
          <w:color w:val="000000" w:themeColor="text1"/>
          <w:sz w:val="24"/>
          <w:szCs w:val="24"/>
        </w:rPr>
        <w:t xml:space="preserve">, </w:t>
      </w:r>
      <w:r w:rsidR="003D35E8" w:rsidRPr="007E705E">
        <w:rPr>
          <w:rFonts w:asciiTheme="majorBidi" w:hAnsiTheme="majorBidi" w:cstheme="majorBidi"/>
          <w:color w:val="000000" w:themeColor="text1"/>
          <w:sz w:val="24"/>
          <w:szCs w:val="24"/>
        </w:rPr>
        <w:t xml:space="preserve">we found </w:t>
      </w:r>
      <w:r w:rsidRPr="007E705E">
        <w:rPr>
          <w:rFonts w:asciiTheme="majorBidi" w:hAnsiTheme="majorBidi" w:cstheme="majorBidi"/>
          <w:color w:val="000000" w:themeColor="text1"/>
          <w:sz w:val="24"/>
          <w:szCs w:val="24"/>
        </w:rPr>
        <w:t xml:space="preserve">a significant effect of question type on </w:t>
      </w:r>
      <w:r w:rsidR="00810B7C" w:rsidRPr="007E705E">
        <w:rPr>
          <w:rFonts w:asciiTheme="majorBidi" w:hAnsiTheme="majorBidi" w:cstheme="majorBidi"/>
          <w:color w:val="000000" w:themeColor="text1"/>
          <w:sz w:val="24"/>
          <w:szCs w:val="24"/>
        </w:rPr>
        <w:t>maths</w:t>
      </w:r>
      <w:r w:rsidRPr="007E705E">
        <w:rPr>
          <w:rFonts w:asciiTheme="majorBidi" w:hAnsiTheme="majorBidi" w:cstheme="majorBidi"/>
          <w:color w:val="000000" w:themeColor="text1"/>
          <w:sz w:val="24"/>
          <w:szCs w:val="24"/>
        </w:rPr>
        <w:t xml:space="preserve"> performance,</w:t>
      </w:r>
      <w:r w:rsidR="004811A1" w:rsidRPr="007E705E">
        <w:rPr>
          <w:i/>
          <w:iCs/>
          <w:color w:val="000000" w:themeColor="text1"/>
          <w:sz w:val="24"/>
          <w:szCs w:val="24"/>
        </w:rPr>
        <w:t xml:space="preserve"> R</w:t>
      </w:r>
      <w:r w:rsidR="004811A1" w:rsidRPr="007E705E">
        <w:rPr>
          <w:color w:val="000000" w:themeColor="text1"/>
          <w:sz w:val="24"/>
          <w:szCs w:val="24"/>
          <w:vertAlign w:val="superscript"/>
        </w:rPr>
        <w:t>2</w:t>
      </w:r>
      <w:r w:rsidR="004811A1" w:rsidRPr="007E705E">
        <w:rPr>
          <w:color w:val="000000" w:themeColor="text1"/>
          <w:sz w:val="24"/>
          <w:szCs w:val="24"/>
        </w:rPr>
        <w:t>=.08,</w:t>
      </w:r>
      <w:r w:rsidRPr="007E705E">
        <w:rPr>
          <w:rFonts w:asciiTheme="majorBidi" w:hAnsiTheme="majorBidi" w:cstheme="majorBidi"/>
          <w:i/>
          <w:color w:val="000000" w:themeColor="text1"/>
          <w:sz w:val="24"/>
          <w:szCs w:val="24"/>
        </w:rPr>
        <w:t xml:space="preserve"> β</w:t>
      </w:r>
      <w:r w:rsidR="006E2D4B" w:rsidRPr="007E705E">
        <w:rPr>
          <w:rFonts w:asciiTheme="majorBidi" w:hAnsiTheme="majorBidi" w:cstheme="majorBidi"/>
          <w:i/>
          <w:color w:val="000000" w:themeColor="text1"/>
          <w:sz w:val="24"/>
          <w:szCs w:val="24"/>
        </w:rPr>
        <w:t>=</w:t>
      </w:r>
      <w:r w:rsidRPr="007E705E">
        <w:rPr>
          <w:rFonts w:asciiTheme="majorBidi" w:hAnsiTheme="majorBidi" w:cstheme="majorBidi"/>
          <w:color w:val="000000" w:themeColor="text1"/>
          <w:sz w:val="24"/>
          <w:szCs w:val="24"/>
        </w:rPr>
        <w:t>-.2</w:t>
      </w:r>
      <w:r w:rsidR="009F5971" w:rsidRPr="007E705E">
        <w:rPr>
          <w:rFonts w:asciiTheme="majorBidi" w:hAnsiTheme="majorBidi" w:cstheme="majorBidi"/>
          <w:color w:val="000000" w:themeColor="text1"/>
          <w:sz w:val="24"/>
          <w:szCs w:val="24"/>
        </w:rPr>
        <w:t>9</w:t>
      </w:r>
      <w:r w:rsidRPr="007E705E">
        <w:rPr>
          <w:rFonts w:asciiTheme="majorBidi" w:hAnsiTheme="majorBidi" w:cstheme="majorBidi"/>
          <w:color w:val="000000" w:themeColor="text1"/>
          <w:sz w:val="24"/>
          <w:szCs w:val="24"/>
        </w:rPr>
        <w:t xml:space="preserve">, </w:t>
      </w:r>
      <w:r w:rsidR="00F01F4A" w:rsidRPr="007E705E">
        <w:rPr>
          <w:i/>
          <w:iCs/>
          <w:color w:val="000000" w:themeColor="text1"/>
          <w:sz w:val="24"/>
          <w:szCs w:val="24"/>
        </w:rPr>
        <w:t>t</w:t>
      </w:r>
      <w:r w:rsidR="00F01F4A" w:rsidRPr="007E705E">
        <w:rPr>
          <w:color w:val="000000" w:themeColor="text1"/>
          <w:sz w:val="24"/>
          <w:szCs w:val="24"/>
        </w:rPr>
        <w:t xml:space="preserve"> =</w:t>
      </w:r>
      <w:r w:rsidR="00E96534" w:rsidRPr="007E705E">
        <w:rPr>
          <w:color w:val="000000" w:themeColor="text1"/>
          <w:sz w:val="24"/>
          <w:szCs w:val="24"/>
        </w:rPr>
        <w:t xml:space="preserve"> </w:t>
      </w:r>
      <w:r w:rsidR="00F01F4A" w:rsidRPr="007E705E">
        <w:rPr>
          <w:color w:val="000000" w:themeColor="text1"/>
          <w:sz w:val="24"/>
          <w:szCs w:val="24"/>
        </w:rPr>
        <w:t xml:space="preserve">-2.71, </w:t>
      </w:r>
      <w:r w:rsidR="00F01F4A" w:rsidRPr="007E705E">
        <w:rPr>
          <w:i/>
          <w:iCs/>
          <w:color w:val="000000" w:themeColor="text1"/>
          <w:sz w:val="24"/>
          <w:szCs w:val="24"/>
        </w:rPr>
        <w:t>p=</w:t>
      </w:r>
      <w:r w:rsidR="00F01F4A" w:rsidRPr="007E705E">
        <w:rPr>
          <w:iCs/>
          <w:color w:val="000000" w:themeColor="text1"/>
          <w:sz w:val="24"/>
          <w:szCs w:val="24"/>
        </w:rPr>
        <w:t>.004</w:t>
      </w:r>
      <w:r w:rsidRPr="007E705E">
        <w:rPr>
          <w:rFonts w:asciiTheme="majorBidi" w:hAnsiTheme="majorBidi" w:cstheme="majorBidi"/>
          <w:color w:val="000000" w:themeColor="text1"/>
          <w:sz w:val="24"/>
          <w:szCs w:val="24"/>
        </w:rPr>
        <w:t xml:space="preserve">. Participants subject to </w:t>
      </w:r>
      <w:r w:rsidR="00160012" w:rsidRPr="007E705E">
        <w:rPr>
          <w:rFonts w:asciiTheme="majorBidi" w:hAnsiTheme="majorBidi" w:cstheme="majorBidi"/>
          <w:color w:val="000000" w:themeColor="text1"/>
          <w:sz w:val="24"/>
          <w:szCs w:val="24"/>
        </w:rPr>
        <w:t>stereotype threat</w:t>
      </w:r>
      <w:r w:rsidRPr="007E705E">
        <w:rPr>
          <w:rFonts w:asciiTheme="majorBidi" w:hAnsiTheme="majorBidi" w:cstheme="majorBidi"/>
          <w:color w:val="000000" w:themeColor="text1"/>
          <w:sz w:val="24"/>
          <w:szCs w:val="24"/>
        </w:rPr>
        <w:t xml:space="preserve"> performed better on the solve </w:t>
      </w:r>
      <w:r w:rsidR="00191FD6" w:rsidRPr="007E705E">
        <w:rPr>
          <w:rFonts w:asciiTheme="majorBidi" w:hAnsiTheme="majorBidi" w:cstheme="majorBidi"/>
          <w:color w:val="000000" w:themeColor="text1"/>
          <w:sz w:val="24"/>
          <w:szCs w:val="24"/>
        </w:rPr>
        <w:t>than</w:t>
      </w:r>
      <w:r w:rsidRPr="007E705E">
        <w:rPr>
          <w:rFonts w:asciiTheme="majorBidi" w:hAnsiTheme="majorBidi" w:cstheme="majorBidi"/>
          <w:color w:val="000000" w:themeColor="text1"/>
          <w:sz w:val="24"/>
          <w:szCs w:val="24"/>
        </w:rPr>
        <w:t xml:space="preserve"> comparison questions. We conduct</w:t>
      </w:r>
      <w:r w:rsidR="00BD76B3" w:rsidRPr="007E705E">
        <w:rPr>
          <w:rFonts w:asciiTheme="majorBidi" w:hAnsiTheme="majorBidi" w:cstheme="majorBidi"/>
          <w:color w:val="000000" w:themeColor="text1"/>
          <w:sz w:val="24"/>
          <w:szCs w:val="24"/>
        </w:rPr>
        <w:t>ed</w:t>
      </w:r>
      <w:r w:rsidRPr="007E705E">
        <w:rPr>
          <w:rFonts w:asciiTheme="majorBidi" w:hAnsiTheme="majorBidi" w:cstheme="majorBidi"/>
          <w:color w:val="000000" w:themeColor="text1"/>
          <w:sz w:val="24"/>
          <w:szCs w:val="24"/>
        </w:rPr>
        <w:t xml:space="preserve"> simple regressions separately for each question type. F</w:t>
      </w:r>
      <w:r w:rsidRPr="007E705E">
        <w:rPr>
          <w:rFonts w:eastAsiaTheme="minorEastAsia"/>
          <w:color w:val="000000" w:themeColor="text1"/>
          <w:sz w:val="24"/>
          <w:szCs w:val="24"/>
          <w:lang w:eastAsia="en-US"/>
        </w:rPr>
        <w:t xml:space="preserve">or comparison questions, participants in </w:t>
      </w:r>
      <w:r w:rsidR="00160012" w:rsidRPr="007E705E">
        <w:rPr>
          <w:rFonts w:asciiTheme="majorBidi" w:hAnsiTheme="majorBidi" w:cstheme="majorBidi"/>
          <w:color w:val="000000" w:themeColor="text1"/>
          <w:sz w:val="24"/>
          <w:szCs w:val="24"/>
        </w:rPr>
        <w:t>stereotype threat</w:t>
      </w:r>
      <w:r w:rsidRPr="007E705E">
        <w:rPr>
          <w:rFonts w:eastAsiaTheme="minorEastAsia"/>
          <w:color w:val="000000" w:themeColor="text1"/>
          <w:sz w:val="24"/>
          <w:szCs w:val="24"/>
          <w:lang w:eastAsia="en-US"/>
        </w:rPr>
        <w:t xml:space="preserve"> underperformed relative to </w:t>
      </w:r>
      <w:r w:rsidR="003D35E8" w:rsidRPr="007E705E">
        <w:rPr>
          <w:rFonts w:eastAsiaTheme="minorEastAsia"/>
          <w:color w:val="000000" w:themeColor="text1"/>
          <w:sz w:val="24"/>
          <w:szCs w:val="24"/>
          <w:lang w:eastAsia="en-US"/>
        </w:rPr>
        <w:t xml:space="preserve">those in </w:t>
      </w:r>
      <w:r w:rsidRPr="007E705E">
        <w:rPr>
          <w:rFonts w:eastAsiaTheme="minorEastAsia"/>
          <w:color w:val="000000" w:themeColor="text1"/>
          <w:sz w:val="24"/>
          <w:szCs w:val="24"/>
          <w:lang w:eastAsia="en-US"/>
        </w:rPr>
        <w:t>no</w:t>
      </w:r>
      <w:r w:rsidR="001468E1" w:rsidRPr="007E705E">
        <w:rPr>
          <w:rFonts w:eastAsiaTheme="minorEastAsia"/>
          <w:color w:val="000000" w:themeColor="text1"/>
          <w:sz w:val="24"/>
          <w:szCs w:val="24"/>
          <w:lang w:eastAsia="en-US"/>
        </w:rPr>
        <w:t>-</w:t>
      </w:r>
      <w:r w:rsidR="00160012" w:rsidRPr="007E705E">
        <w:rPr>
          <w:rFonts w:eastAsiaTheme="minorEastAsia"/>
          <w:color w:val="000000" w:themeColor="text1"/>
          <w:sz w:val="24"/>
          <w:szCs w:val="24"/>
          <w:lang w:eastAsia="en-US"/>
        </w:rPr>
        <w:t>stereotype threat</w:t>
      </w:r>
      <w:r w:rsidRPr="007E705E">
        <w:rPr>
          <w:rFonts w:eastAsiaTheme="minorEastAsia"/>
          <w:color w:val="000000" w:themeColor="text1"/>
          <w:sz w:val="24"/>
          <w:szCs w:val="24"/>
          <w:lang w:eastAsia="en-US"/>
        </w:rPr>
        <w:t xml:space="preserve">, </w:t>
      </w:r>
      <w:r w:rsidR="00175B73" w:rsidRPr="007E705E">
        <w:rPr>
          <w:i/>
          <w:iCs/>
          <w:color w:val="000000" w:themeColor="text1"/>
          <w:sz w:val="24"/>
          <w:szCs w:val="24"/>
        </w:rPr>
        <w:t>R</w:t>
      </w:r>
      <w:r w:rsidR="00175B73" w:rsidRPr="007E705E">
        <w:rPr>
          <w:color w:val="000000" w:themeColor="text1"/>
          <w:sz w:val="24"/>
          <w:szCs w:val="24"/>
          <w:vertAlign w:val="superscript"/>
        </w:rPr>
        <w:t>2</w:t>
      </w:r>
      <w:r w:rsidR="00175B73" w:rsidRPr="007E705E">
        <w:rPr>
          <w:color w:val="000000" w:themeColor="text1"/>
          <w:sz w:val="24"/>
          <w:szCs w:val="24"/>
        </w:rPr>
        <w:t xml:space="preserve">=.06, </w:t>
      </w:r>
      <w:r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Pr="007E705E">
        <w:rPr>
          <w:rFonts w:asciiTheme="majorBidi" w:hAnsiTheme="majorBidi" w:cstheme="majorBidi"/>
          <w:color w:val="000000" w:themeColor="text1"/>
          <w:sz w:val="24"/>
          <w:szCs w:val="24"/>
        </w:rPr>
        <w:t>-.2</w:t>
      </w:r>
      <w:r w:rsidR="009F5971" w:rsidRPr="007E705E">
        <w:rPr>
          <w:rFonts w:asciiTheme="majorBidi" w:hAnsiTheme="majorBidi" w:cstheme="majorBidi"/>
          <w:color w:val="000000" w:themeColor="text1"/>
          <w:sz w:val="24"/>
          <w:szCs w:val="24"/>
        </w:rPr>
        <w:t>1</w:t>
      </w:r>
      <w:r w:rsidRPr="007E705E">
        <w:rPr>
          <w:rFonts w:asciiTheme="majorBidi" w:hAnsiTheme="majorBidi" w:cstheme="majorBidi"/>
          <w:color w:val="000000" w:themeColor="text1"/>
          <w:sz w:val="24"/>
          <w:szCs w:val="24"/>
        </w:rPr>
        <w:t xml:space="preserve">, </w:t>
      </w:r>
      <w:r w:rsidR="009F5971" w:rsidRPr="007E705E">
        <w:rPr>
          <w:i/>
          <w:iCs/>
          <w:color w:val="000000" w:themeColor="text1"/>
          <w:sz w:val="24"/>
          <w:szCs w:val="24"/>
        </w:rPr>
        <w:t>t</w:t>
      </w:r>
      <w:r w:rsidR="009F5971" w:rsidRPr="007E705E">
        <w:rPr>
          <w:color w:val="000000" w:themeColor="text1"/>
          <w:sz w:val="24"/>
          <w:szCs w:val="24"/>
        </w:rPr>
        <w:t xml:space="preserve">=2.23, </w:t>
      </w:r>
      <w:r w:rsidR="009F5971" w:rsidRPr="007E705E">
        <w:rPr>
          <w:i/>
          <w:iCs/>
          <w:color w:val="000000" w:themeColor="text1"/>
          <w:sz w:val="24"/>
          <w:szCs w:val="24"/>
        </w:rPr>
        <w:t>p=</w:t>
      </w:r>
      <w:r w:rsidR="009F5971" w:rsidRPr="007E705E">
        <w:rPr>
          <w:iCs/>
          <w:color w:val="000000" w:themeColor="text1"/>
          <w:sz w:val="24"/>
          <w:szCs w:val="24"/>
        </w:rPr>
        <w:t>.014</w:t>
      </w:r>
      <w:r w:rsidRPr="007E705E">
        <w:rPr>
          <w:rFonts w:eastAsiaTheme="minorEastAsia"/>
          <w:color w:val="000000" w:themeColor="text1"/>
          <w:sz w:val="24"/>
          <w:szCs w:val="24"/>
          <w:lang w:eastAsia="en-US"/>
        </w:rPr>
        <w:t xml:space="preserve">. For solve questions, no significant differences in </w:t>
      </w:r>
      <w:r w:rsidR="00810B7C" w:rsidRPr="007E705E">
        <w:rPr>
          <w:rFonts w:eastAsiaTheme="minorEastAsia"/>
          <w:color w:val="000000" w:themeColor="text1"/>
          <w:sz w:val="24"/>
          <w:szCs w:val="24"/>
          <w:lang w:eastAsia="en-US"/>
        </w:rPr>
        <w:t>maths</w:t>
      </w:r>
      <w:r w:rsidRPr="007E705E">
        <w:rPr>
          <w:rFonts w:eastAsiaTheme="minorEastAsia"/>
          <w:color w:val="000000" w:themeColor="text1"/>
          <w:sz w:val="24"/>
          <w:szCs w:val="24"/>
          <w:lang w:eastAsia="en-US"/>
        </w:rPr>
        <w:t xml:space="preserve"> performance emerged across </w:t>
      </w:r>
      <w:r w:rsidR="00160012" w:rsidRPr="007E705E">
        <w:rPr>
          <w:rFonts w:eastAsiaTheme="minorEastAsia"/>
          <w:color w:val="000000" w:themeColor="text1"/>
          <w:sz w:val="24"/>
          <w:szCs w:val="24"/>
          <w:lang w:eastAsia="en-US"/>
        </w:rPr>
        <w:t>stereotype threat</w:t>
      </w:r>
      <w:r w:rsidRPr="007E705E">
        <w:rPr>
          <w:rFonts w:eastAsiaTheme="minorEastAsia"/>
          <w:color w:val="000000" w:themeColor="text1"/>
          <w:sz w:val="24"/>
          <w:szCs w:val="24"/>
          <w:lang w:eastAsia="en-US"/>
        </w:rPr>
        <w:t xml:space="preserve"> </w:t>
      </w:r>
      <w:r w:rsidR="003D35E8" w:rsidRPr="007E705E">
        <w:rPr>
          <w:rFonts w:eastAsiaTheme="minorEastAsia"/>
          <w:color w:val="000000" w:themeColor="text1"/>
          <w:sz w:val="24"/>
          <w:szCs w:val="24"/>
          <w:lang w:eastAsia="en-US"/>
        </w:rPr>
        <w:t>or no</w:t>
      </w:r>
      <w:r w:rsidR="001468E1" w:rsidRPr="007E705E">
        <w:rPr>
          <w:rFonts w:eastAsiaTheme="minorEastAsia"/>
          <w:color w:val="000000" w:themeColor="text1"/>
          <w:sz w:val="24"/>
          <w:szCs w:val="24"/>
          <w:lang w:eastAsia="en-US"/>
        </w:rPr>
        <w:t>-</w:t>
      </w:r>
      <w:r w:rsidR="00160012" w:rsidRPr="007E705E">
        <w:rPr>
          <w:rFonts w:eastAsiaTheme="minorEastAsia"/>
          <w:color w:val="000000" w:themeColor="text1"/>
          <w:sz w:val="24"/>
          <w:szCs w:val="24"/>
          <w:lang w:eastAsia="en-US"/>
        </w:rPr>
        <w:t>stereotype threat</w:t>
      </w:r>
      <w:r w:rsidRPr="007E705E">
        <w:rPr>
          <w:rFonts w:eastAsiaTheme="minorEastAsia"/>
          <w:color w:val="000000" w:themeColor="text1"/>
          <w:sz w:val="24"/>
          <w:szCs w:val="24"/>
          <w:lang w:eastAsia="en-US"/>
        </w:rPr>
        <w:t xml:space="preserve">, </w:t>
      </w:r>
      <w:r w:rsidR="00175B73" w:rsidRPr="007E705E">
        <w:rPr>
          <w:i/>
          <w:iCs/>
          <w:color w:val="000000" w:themeColor="text1"/>
          <w:sz w:val="24"/>
          <w:szCs w:val="24"/>
        </w:rPr>
        <w:t>R</w:t>
      </w:r>
      <w:r w:rsidR="00175B73" w:rsidRPr="007E705E">
        <w:rPr>
          <w:color w:val="000000" w:themeColor="text1"/>
          <w:sz w:val="24"/>
          <w:szCs w:val="24"/>
          <w:vertAlign w:val="superscript"/>
        </w:rPr>
        <w:t>2</w:t>
      </w:r>
      <w:r w:rsidR="00175B73" w:rsidRPr="007E705E">
        <w:rPr>
          <w:color w:val="000000" w:themeColor="text1"/>
          <w:sz w:val="24"/>
          <w:szCs w:val="24"/>
        </w:rPr>
        <w:t xml:space="preserve">=.01, </w:t>
      </w:r>
      <w:r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603481" w:rsidRPr="007E705E">
        <w:rPr>
          <w:rFonts w:asciiTheme="majorBidi" w:hAnsiTheme="majorBidi" w:cstheme="majorBidi"/>
          <w:i/>
          <w:color w:val="000000" w:themeColor="text1"/>
          <w:sz w:val="24"/>
          <w:szCs w:val="24"/>
        </w:rPr>
        <w:t xml:space="preserve"> </w:t>
      </w:r>
      <w:r w:rsidRPr="007E705E">
        <w:rPr>
          <w:rFonts w:asciiTheme="majorBidi" w:hAnsiTheme="majorBidi" w:cstheme="majorBidi"/>
          <w:color w:val="000000" w:themeColor="text1"/>
          <w:sz w:val="24"/>
          <w:szCs w:val="24"/>
        </w:rPr>
        <w:t>-.1</w:t>
      </w:r>
      <w:r w:rsidR="009573F8" w:rsidRPr="007E705E">
        <w:rPr>
          <w:rFonts w:asciiTheme="majorBidi" w:hAnsiTheme="majorBidi" w:cstheme="majorBidi"/>
          <w:color w:val="000000" w:themeColor="text1"/>
          <w:sz w:val="24"/>
          <w:szCs w:val="24"/>
        </w:rPr>
        <w:t>3</w:t>
      </w:r>
      <w:r w:rsidRPr="007E705E">
        <w:rPr>
          <w:rFonts w:asciiTheme="majorBidi" w:hAnsiTheme="majorBidi" w:cstheme="majorBidi"/>
          <w:color w:val="000000" w:themeColor="text1"/>
          <w:sz w:val="24"/>
          <w:szCs w:val="24"/>
        </w:rPr>
        <w:t xml:space="preserve">, </w:t>
      </w:r>
      <w:r w:rsidR="009573F8" w:rsidRPr="007E705E">
        <w:rPr>
          <w:i/>
          <w:iCs/>
          <w:color w:val="000000" w:themeColor="text1"/>
          <w:sz w:val="24"/>
          <w:szCs w:val="24"/>
        </w:rPr>
        <w:t>t</w:t>
      </w:r>
      <w:r w:rsidR="009573F8" w:rsidRPr="007E705E">
        <w:rPr>
          <w:color w:val="000000" w:themeColor="text1"/>
          <w:sz w:val="24"/>
          <w:szCs w:val="24"/>
        </w:rPr>
        <w:t xml:space="preserve">=-1.07, </w:t>
      </w:r>
      <w:r w:rsidR="009573F8" w:rsidRPr="007E705E">
        <w:rPr>
          <w:i/>
          <w:iCs/>
          <w:color w:val="000000" w:themeColor="text1"/>
          <w:sz w:val="24"/>
          <w:szCs w:val="24"/>
        </w:rPr>
        <w:t>p=</w:t>
      </w:r>
      <w:r w:rsidR="009573F8" w:rsidRPr="007E705E">
        <w:rPr>
          <w:iCs/>
          <w:color w:val="000000" w:themeColor="text1"/>
          <w:sz w:val="24"/>
          <w:szCs w:val="24"/>
        </w:rPr>
        <w:t>.14</w:t>
      </w:r>
      <w:r w:rsidR="000147D0" w:rsidRPr="007E705E">
        <w:rPr>
          <w:iCs/>
          <w:color w:val="000000" w:themeColor="text1"/>
          <w:sz w:val="24"/>
          <w:szCs w:val="24"/>
        </w:rPr>
        <w:t>4</w:t>
      </w:r>
      <w:r w:rsidRPr="007E705E">
        <w:rPr>
          <w:rFonts w:asciiTheme="majorBidi" w:hAnsiTheme="majorBidi" w:cstheme="majorBidi"/>
          <w:color w:val="000000" w:themeColor="text1"/>
          <w:sz w:val="24"/>
          <w:szCs w:val="24"/>
        </w:rPr>
        <w:t>. These patterns are consistent</w:t>
      </w:r>
      <w:r w:rsidR="008D7B84" w:rsidRPr="007E705E">
        <w:rPr>
          <w:rFonts w:asciiTheme="majorBidi" w:hAnsiTheme="majorBidi" w:cstheme="majorBidi"/>
          <w:color w:val="000000" w:themeColor="text1"/>
          <w:sz w:val="24"/>
          <w:szCs w:val="24"/>
        </w:rPr>
        <w:t xml:space="preserve"> with </w:t>
      </w:r>
      <w:r w:rsidR="00BD76B3" w:rsidRPr="007E705E">
        <w:rPr>
          <w:rFonts w:asciiTheme="majorBidi" w:hAnsiTheme="majorBidi" w:cstheme="majorBidi"/>
          <w:color w:val="000000" w:themeColor="text1"/>
          <w:sz w:val="24"/>
          <w:szCs w:val="24"/>
        </w:rPr>
        <w:t xml:space="preserve">the </w:t>
      </w:r>
      <w:r w:rsidR="008D7B84" w:rsidRPr="007E705E">
        <w:rPr>
          <w:rFonts w:asciiTheme="majorBidi" w:hAnsiTheme="majorBidi" w:cstheme="majorBidi"/>
          <w:color w:val="000000" w:themeColor="text1"/>
          <w:sz w:val="24"/>
          <w:szCs w:val="24"/>
        </w:rPr>
        <w:t>mere effort account.</w:t>
      </w:r>
    </w:p>
    <w:p w14:paraId="2CEC98FD" w14:textId="2A4DE018" w:rsidR="00484946" w:rsidRPr="007E705E" w:rsidRDefault="003D4FE4" w:rsidP="004849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rFonts w:asciiTheme="majorBidi" w:hAnsiTheme="majorBidi" w:cstheme="majorBidi"/>
          <w:color w:val="000000" w:themeColor="text1"/>
          <w:sz w:val="24"/>
          <w:szCs w:val="24"/>
        </w:rPr>
      </w:pPr>
      <w:r w:rsidRPr="007E705E">
        <w:rPr>
          <w:rFonts w:asciiTheme="majorBidi" w:hAnsiTheme="majorBidi" w:cstheme="majorBidi"/>
          <w:color w:val="000000" w:themeColor="text1"/>
          <w:sz w:val="24"/>
          <w:szCs w:val="24"/>
        </w:rPr>
        <w:t>T</w:t>
      </w:r>
      <w:r w:rsidR="00484946" w:rsidRPr="007E705E">
        <w:rPr>
          <w:rFonts w:asciiTheme="majorBidi" w:hAnsiTheme="majorBidi" w:cstheme="majorBidi"/>
          <w:color w:val="000000" w:themeColor="text1"/>
          <w:sz w:val="24"/>
          <w:szCs w:val="24"/>
        </w:rPr>
        <w:t xml:space="preserve">he </w:t>
      </w:r>
      <w:r w:rsidR="003D35E8" w:rsidRPr="007E705E">
        <w:rPr>
          <w:rFonts w:asciiTheme="majorBidi" w:hAnsiTheme="majorBidi" w:cstheme="majorBidi"/>
          <w:color w:val="000000" w:themeColor="text1"/>
          <w:sz w:val="24"/>
          <w:szCs w:val="24"/>
        </w:rPr>
        <w:t>Condition</w:t>
      </w:r>
      <w:r w:rsidR="00484946" w:rsidRPr="007E705E">
        <w:rPr>
          <w:rFonts w:asciiTheme="majorBidi" w:hAnsiTheme="majorBidi" w:cstheme="majorBidi"/>
          <w:color w:val="000000" w:themeColor="text1"/>
          <w:sz w:val="24"/>
          <w:szCs w:val="24"/>
        </w:rPr>
        <w:t xml:space="preserve"> </w:t>
      </w:r>
      <w:r w:rsidR="00484946" w:rsidRPr="007E705E">
        <w:rPr>
          <w:color w:val="000000" w:themeColor="text1"/>
          <w:sz w:val="24"/>
          <w:szCs w:val="24"/>
        </w:rPr>
        <w:t>×</w:t>
      </w:r>
      <w:r w:rsidR="00484946" w:rsidRPr="007E705E">
        <w:rPr>
          <w:rFonts w:asciiTheme="majorBidi" w:hAnsiTheme="majorBidi" w:cstheme="majorBidi"/>
          <w:color w:val="000000" w:themeColor="text1"/>
          <w:sz w:val="24"/>
          <w:szCs w:val="24"/>
        </w:rPr>
        <w:t xml:space="preserve"> </w:t>
      </w:r>
      <w:r w:rsidR="00B84080" w:rsidRPr="007E705E">
        <w:rPr>
          <w:rFonts w:asciiTheme="majorBidi" w:hAnsiTheme="majorBidi" w:cstheme="majorBidi"/>
          <w:color w:val="000000" w:themeColor="text1"/>
          <w:sz w:val="24"/>
          <w:szCs w:val="24"/>
        </w:rPr>
        <w:t>Q</w:t>
      </w:r>
      <w:r w:rsidR="00484946" w:rsidRPr="007E705E">
        <w:rPr>
          <w:rFonts w:asciiTheme="majorBidi" w:hAnsiTheme="majorBidi" w:cstheme="majorBidi"/>
          <w:color w:val="000000" w:themeColor="text1"/>
          <w:sz w:val="24"/>
          <w:szCs w:val="24"/>
        </w:rPr>
        <w:t xml:space="preserve">uestion </w:t>
      </w:r>
      <w:r w:rsidR="00B84080" w:rsidRPr="007E705E">
        <w:rPr>
          <w:rFonts w:asciiTheme="majorBidi" w:hAnsiTheme="majorBidi" w:cstheme="majorBidi"/>
          <w:color w:val="000000" w:themeColor="text1"/>
          <w:sz w:val="24"/>
          <w:szCs w:val="24"/>
        </w:rPr>
        <w:t>T</w:t>
      </w:r>
      <w:r w:rsidR="00484946" w:rsidRPr="007E705E">
        <w:rPr>
          <w:rFonts w:asciiTheme="majorBidi" w:hAnsiTheme="majorBidi" w:cstheme="majorBidi"/>
          <w:color w:val="000000" w:themeColor="text1"/>
          <w:sz w:val="24"/>
          <w:szCs w:val="24"/>
        </w:rPr>
        <w:t xml:space="preserve">ype </w:t>
      </w:r>
      <w:r w:rsidR="00484946" w:rsidRPr="007E705E">
        <w:rPr>
          <w:color w:val="000000" w:themeColor="text1"/>
          <w:sz w:val="24"/>
          <w:szCs w:val="24"/>
        </w:rPr>
        <w:t>×</w:t>
      </w:r>
      <w:r w:rsidR="00484946" w:rsidRPr="007E705E">
        <w:rPr>
          <w:rFonts w:asciiTheme="majorBidi" w:hAnsiTheme="majorBidi" w:cstheme="majorBidi"/>
          <w:color w:val="000000" w:themeColor="text1"/>
          <w:sz w:val="24"/>
          <w:szCs w:val="24"/>
        </w:rPr>
        <w:t xml:space="preserve"> </w:t>
      </w:r>
      <w:r w:rsidR="00B84080" w:rsidRPr="007E705E">
        <w:rPr>
          <w:rFonts w:asciiTheme="majorBidi" w:hAnsiTheme="majorBidi" w:cstheme="majorBidi"/>
          <w:color w:val="000000" w:themeColor="text1"/>
          <w:sz w:val="24"/>
          <w:szCs w:val="24"/>
        </w:rPr>
        <w:t>I</w:t>
      </w:r>
      <w:r w:rsidR="00484946" w:rsidRPr="007E705E">
        <w:rPr>
          <w:rFonts w:asciiTheme="majorBidi" w:hAnsiTheme="majorBidi" w:cstheme="majorBidi"/>
          <w:color w:val="000000" w:themeColor="text1"/>
          <w:sz w:val="24"/>
          <w:szCs w:val="24"/>
        </w:rPr>
        <w:t xml:space="preserve">nhibitory </w:t>
      </w:r>
      <w:r w:rsidR="00B84080" w:rsidRPr="007E705E">
        <w:rPr>
          <w:rFonts w:asciiTheme="majorBidi" w:hAnsiTheme="majorBidi" w:cstheme="majorBidi"/>
          <w:color w:val="000000" w:themeColor="text1"/>
          <w:sz w:val="24"/>
          <w:szCs w:val="24"/>
        </w:rPr>
        <w:t>A</w:t>
      </w:r>
      <w:r w:rsidR="00484946" w:rsidRPr="007E705E">
        <w:rPr>
          <w:rFonts w:asciiTheme="majorBidi" w:hAnsiTheme="majorBidi" w:cstheme="majorBidi"/>
          <w:color w:val="000000" w:themeColor="text1"/>
          <w:sz w:val="24"/>
          <w:szCs w:val="24"/>
        </w:rPr>
        <w:t xml:space="preserve">bility interaction </w:t>
      </w:r>
      <w:r w:rsidR="00175B73" w:rsidRPr="007E705E">
        <w:rPr>
          <w:rFonts w:asciiTheme="majorBidi" w:hAnsiTheme="majorBidi" w:cstheme="majorBidi"/>
          <w:color w:val="000000" w:themeColor="text1"/>
          <w:sz w:val="24"/>
          <w:szCs w:val="24"/>
        </w:rPr>
        <w:t xml:space="preserve">in the main analysis </w:t>
      </w:r>
      <w:r w:rsidR="00484946" w:rsidRPr="007E705E">
        <w:rPr>
          <w:rFonts w:asciiTheme="majorBidi" w:hAnsiTheme="majorBidi" w:cstheme="majorBidi"/>
          <w:color w:val="000000" w:themeColor="text1"/>
          <w:sz w:val="24"/>
          <w:szCs w:val="24"/>
        </w:rPr>
        <w:t xml:space="preserve">was not significant, </w:t>
      </w:r>
      <w:r w:rsidR="00484946"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484946" w:rsidRPr="007E705E">
        <w:rPr>
          <w:rFonts w:asciiTheme="majorBidi" w:hAnsiTheme="majorBidi" w:cstheme="majorBidi"/>
          <w:color w:val="000000" w:themeColor="text1"/>
          <w:sz w:val="24"/>
          <w:szCs w:val="24"/>
        </w:rPr>
        <w:t xml:space="preserve">.11, </w:t>
      </w:r>
      <w:r w:rsidR="00325236" w:rsidRPr="007E705E">
        <w:rPr>
          <w:i/>
          <w:iCs/>
          <w:color w:val="000000" w:themeColor="text1"/>
          <w:sz w:val="24"/>
          <w:szCs w:val="24"/>
        </w:rPr>
        <w:t>t</w:t>
      </w:r>
      <w:r w:rsidR="00325236" w:rsidRPr="007E705E">
        <w:rPr>
          <w:color w:val="000000" w:themeColor="text1"/>
          <w:sz w:val="24"/>
          <w:szCs w:val="24"/>
        </w:rPr>
        <w:t xml:space="preserve">=.99, </w:t>
      </w:r>
      <w:r w:rsidR="00325236" w:rsidRPr="007E705E">
        <w:rPr>
          <w:i/>
          <w:iCs/>
          <w:color w:val="000000" w:themeColor="text1"/>
          <w:sz w:val="24"/>
          <w:szCs w:val="24"/>
        </w:rPr>
        <w:t>p=</w:t>
      </w:r>
      <w:r w:rsidR="00325236" w:rsidRPr="007E705E">
        <w:rPr>
          <w:iCs/>
          <w:color w:val="000000" w:themeColor="text1"/>
          <w:sz w:val="24"/>
          <w:szCs w:val="24"/>
        </w:rPr>
        <w:t>.32</w:t>
      </w:r>
      <w:r w:rsidR="000147D0" w:rsidRPr="007E705E">
        <w:rPr>
          <w:iCs/>
          <w:color w:val="000000" w:themeColor="text1"/>
          <w:sz w:val="24"/>
          <w:szCs w:val="24"/>
        </w:rPr>
        <w:t>4</w:t>
      </w:r>
      <w:r w:rsidR="00484946" w:rsidRPr="007E705E">
        <w:rPr>
          <w:rFonts w:asciiTheme="majorBidi" w:hAnsiTheme="majorBidi" w:cstheme="majorBidi"/>
          <w:color w:val="000000" w:themeColor="text1"/>
          <w:sz w:val="24"/>
          <w:szCs w:val="24"/>
        </w:rPr>
        <w:t xml:space="preserve">. The </w:t>
      </w:r>
      <w:r w:rsidR="003D35E8" w:rsidRPr="007E705E">
        <w:rPr>
          <w:rFonts w:asciiTheme="majorBidi" w:hAnsiTheme="majorBidi" w:cstheme="majorBidi"/>
          <w:color w:val="000000" w:themeColor="text1"/>
          <w:sz w:val="24"/>
          <w:szCs w:val="24"/>
        </w:rPr>
        <w:t xml:space="preserve">Condition </w:t>
      </w:r>
      <w:r w:rsidR="00484946" w:rsidRPr="007E705E">
        <w:rPr>
          <w:color w:val="000000" w:themeColor="text1"/>
          <w:sz w:val="24"/>
          <w:szCs w:val="24"/>
        </w:rPr>
        <w:t>×</w:t>
      </w:r>
      <w:r w:rsidR="00484946" w:rsidRPr="007E705E">
        <w:rPr>
          <w:rFonts w:asciiTheme="majorBidi" w:hAnsiTheme="majorBidi" w:cstheme="majorBidi"/>
          <w:color w:val="000000" w:themeColor="text1"/>
          <w:sz w:val="24"/>
          <w:szCs w:val="24"/>
        </w:rPr>
        <w:t xml:space="preserve"> </w:t>
      </w:r>
      <w:r w:rsidR="00B84080" w:rsidRPr="007E705E">
        <w:rPr>
          <w:rFonts w:asciiTheme="majorBidi" w:hAnsiTheme="majorBidi" w:cstheme="majorBidi"/>
          <w:color w:val="000000" w:themeColor="text1"/>
          <w:sz w:val="24"/>
          <w:szCs w:val="24"/>
        </w:rPr>
        <w:t>Q</w:t>
      </w:r>
      <w:r w:rsidR="00484946" w:rsidRPr="007E705E">
        <w:rPr>
          <w:rFonts w:asciiTheme="majorBidi" w:hAnsiTheme="majorBidi" w:cstheme="majorBidi"/>
          <w:color w:val="000000" w:themeColor="text1"/>
          <w:sz w:val="24"/>
          <w:szCs w:val="24"/>
        </w:rPr>
        <w:t xml:space="preserve">uestion </w:t>
      </w:r>
      <w:r w:rsidR="00B84080" w:rsidRPr="007E705E">
        <w:rPr>
          <w:rFonts w:asciiTheme="majorBidi" w:hAnsiTheme="majorBidi" w:cstheme="majorBidi"/>
          <w:color w:val="000000" w:themeColor="text1"/>
          <w:sz w:val="24"/>
          <w:szCs w:val="24"/>
        </w:rPr>
        <w:t>T</w:t>
      </w:r>
      <w:r w:rsidR="00484946" w:rsidRPr="007E705E">
        <w:rPr>
          <w:rFonts w:asciiTheme="majorBidi" w:hAnsiTheme="majorBidi" w:cstheme="majorBidi"/>
          <w:color w:val="000000" w:themeColor="text1"/>
          <w:sz w:val="24"/>
          <w:szCs w:val="24"/>
        </w:rPr>
        <w:t xml:space="preserve">ype interaction was </w:t>
      </w:r>
      <w:r w:rsidR="00BD76B3" w:rsidRPr="007E705E">
        <w:rPr>
          <w:rFonts w:asciiTheme="majorBidi" w:hAnsiTheme="majorBidi" w:cstheme="majorBidi"/>
          <w:color w:val="000000" w:themeColor="text1"/>
          <w:sz w:val="24"/>
          <w:szCs w:val="24"/>
        </w:rPr>
        <w:t>un</w:t>
      </w:r>
      <w:r w:rsidR="00484946" w:rsidRPr="007E705E">
        <w:rPr>
          <w:rFonts w:asciiTheme="majorBidi" w:hAnsiTheme="majorBidi" w:cstheme="majorBidi"/>
          <w:color w:val="000000" w:themeColor="text1"/>
          <w:sz w:val="24"/>
          <w:szCs w:val="24"/>
        </w:rPr>
        <w:t xml:space="preserve">moderated by inhibitory ability, suggesting no advantage for superior inhibitory ability in attempting to inhibit prepotent solve responses </w:t>
      </w:r>
      <w:r w:rsidR="003D35E8" w:rsidRPr="007E705E">
        <w:rPr>
          <w:rFonts w:asciiTheme="majorBidi" w:hAnsiTheme="majorBidi" w:cstheme="majorBidi"/>
          <w:color w:val="000000" w:themeColor="text1"/>
          <w:sz w:val="24"/>
          <w:szCs w:val="24"/>
        </w:rPr>
        <w:t xml:space="preserve">in </w:t>
      </w:r>
      <w:r w:rsidR="00484946" w:rsidRPr="007E705E">
        <w:rPr>
          <w:rFonts w:asciiTheme="majorBidi" w:hAnsiTheme="majorBidi" w:cstheme="majorBidi"/>
          <w:color w:val="000000" w:themeColor="text1"/>
          <w:sz w:val="24"/>
          <w:szCs w:val="24"/>
        </w:rPr>
        <w:t>respon</w:t>
      </w:r>
      <w:r w:rsidR="003D35E8" w:rsidRPr="007E705E">
        <w:rPr>
          <w:rFonts w:asciiTheme="majorBidi" w:hAnsiTheme="majorBidi" w:cstheme="majorBidi"/>
          <w:color w:val="000000" w:themeColor="text1"/>
          <w:sz w:val="24"/>
          <w:szCs w:val="24"/>
        </w:rPr>
        <w:t>se</w:t>
      </w:r>
      <w:r w:rsidR="00484946" w:rsidRPr="007E705E">
        <w:rPr>
          <w:rFonts w:asciiTheme="majorBidi" w:hAnsiTheme="majorBidi" w:cstheme="majorBidi"/>
          <w:color w:val="000000" w:themeColor="text1"/>
          <w:sz w:val="24"/>
          <w:szCs w:val="24"/>
        </w:rPr>
        <w:t xml:space="preserve"> to comparison questions, following </w:t>
      </w:r>
      <w:r w:rsidR="00160012" w:rsidRPr="007E705E">
        <w:rPr>
          <w:rFonts w:asciiTheme="majorBidi" w:hAnsiTheme="majorBidi" w:cstheme="majorBidi"/>
          <w:color w:val="000000" w:themeColor="text1"/>
          <w:sz w:val="24"/>
          <w:szCs w:val="24"/>
        </w:rPr>
        <w:t>stereotype threat</w:t>
      </w:r>
      <w:r w:rsidR="00484946" w:rsidRPr="007E705E">
        <w:rPr>
          <w:rFonts w:asciiTheme="majorBidi" w:hAnsiTheme="majorBidi" w:cstheme="majorBidi"/>
          <w:color w:val="000000" w:themeColor="text1"/>
          <w:sz w:val="24"/>
          <w:szCs w:val="24"/>
        </w:rPr>
        <w:t xml:space="preserve">. </w:t>
      </w:r>
      <w:r w:rsidRPr="007E705E">
        <w:rPr>
          <w:rFonts w:asciiTheme="majorBidi" w:hAnsiTheme="majorBidi" w:cstheme="majorBidi"/>
          <w:color w:val="000000" w:themeColor="text1"/>
          <w:sz w:val="24"/>
          <w:szCs w:val="24"/>
        </w:rPr>
        <w:t>This finding runs contrary to the working memory interference perspective.</w:t>
      </w:r>
    </w:p>
    <w:p w14:paraId="6518B0D2" w14:textId="12F8A373" w:rsidR="00FE46B2" w:rsidRPr="007E705E" w:rsidRDefault="00484946" w:rsidP="00E551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ind w:firstLine="720"/>
        <w:rPr>
          <w:color w:val="000000" w:themeColor="text1"/>
          <w:sz w:val="24"/>
          <w:szCs w:val="24"/>
          <w:lang w:eastAsia="en-US"/>
        </w:rPr>
      </w:pPr>
      <w:r w:rsidRPr="007E705E">
        <w:rPr>
          <w:rFonts w:asciiTheme="majorBidi" w:hAnsiTheme="majorBidi" w:cstheme="majorBidi"/>
          <w:color w:val="000000" w:themeColor="text1"/>
          <w:sz w:val="24"/>
          <w:szCs w:val="24"/>
        </w:rPr>
        <w:t>In addition, t</w:t>
      </w:r>
      <w:r w:rsidR="00E74FA0" w:rsidRPr="007E705E">
        <w:rPr>
          <w:rFonts w:asciiTheme="majorBidi" w:hAnsiTheme="majorBidi" w:cstheme="majorBidi"/>
          <w:color w:val="000000" w:themeColor="text1"/>
          <w:sz w:val="24"/>
          <w:szCs w:val="24"/>
        </w:rPr>
        <w:t>he</w:t>
      </w:r>
      <w:r w:rsidR="00FE46B2" w:rsidRPr="007E705E">
        <w:rPr>
          <w:rFonts w:asciiTheme="majorBidi" w:hAnsiTheme="majorBidi" w:cstheme="majorBidi"/>
          <w:color w:val="000000" w:themeColor="text1"/>
          <w:sz w:val="24"/>
          <w:szCs w:val="24"/>
        </w:rPr>
        <w:t xml:space="preserve"> </w:t>
      </w:r>
      <w:r w:rsidR="003D35E8" w:rsidRPr="007E705E">
        <w:rPr>
          <w:rFonts w:asciiTheme="majorBidi" w:hAnsiTheme="majorBidi" w:cstheme="majorBidi"/>
          <w:color w:val="000000" w:themeColor="text1"/>
          <w:sz w:val="24"/>
          <w:szCs w:val="24"/>
        </w:rPr>
        <w:t xml:space="preserve">Condition </w:t>
      </w:r>
      <w:r w:rsidR="00E33A81" w:rsidRPr="007E705E">
        <w:rPr>
          <w:color w:val="000000" w:themeColor="text1"/>
          <w:sz w:val="24"/>
          <w:szCs w:val="24"/>
        </w:rPr>
        <w:t>×</w:t>
      </w:r>
      <w:r w:rsidR="00FE46B2" w:rsidRPr="007E705E">
        <w:rPr>
          <w:rFonts w:asciiTheme="majorBidi" w:hAnsiTheme="majorBidi" w:cstheme="majorBidi"/>
          <w:color w:val="000000" w:themeColor="text1"/>
          <w:sz w:val="24"/>
          <w:szCs w:val="24"/>
        </w:rPr>
        <w:t xml:space="preserve"> </w:t>
      </w:r>
      <w:r w:rsidR="00B84080" w:rsidRPr="007E705E">
        <w:rPr>
          <w:rFonts w:asciiTheme="majorBidi" w:hAnsiTheme="majorBidi" w:cstheme="majorBidi"/>
          <w:color w:val="000000" w:themeColor="text1"/>
          <w:sz w:val="24"/>
          <w:szCs w:val="24"/>
        </w:rPr>
        <w:t>I</w:t>
      </w:r>
      <w:r w:rsidR="00FE46B2" w:rsidRPr="007E705E">
        <w:rPr>
          <w:rFonts w:asciiTheme="majorBidi" w:hAnsiTheme="majorBidi" w:cstheme="majorBidi"/>
          <w:color w:val="000000" w:themeColor="text1"/>
          <w:sz w:val="24"/>
          <w:szCs w:val="24"/>
        </w:rPr>
        <w:t xml:space="preserve">nhibitory </w:t>
      </w:r>
      <w:r w:rsidR="00B84080" w:rsidRPr="007E705E">
        <w:rPr>
          <w:rFonts w:asciiTheme="majorBidi" w:hAnsiTheme="majorBidi" w:cstheme="majorBidi"/>
          <w:color w:val="000000" w:themeColor="text1"/>
          <w:sz w:val="24"/>
          <w:szCs w:val="24"/>
        </w:rPr>
        <w:t>A</w:t>
      </w:r>
      <w:r w:rsidR="00FE46B2" w:rsidRPr="007E705E">
        <w:rPr>
          <w:rFonts w:asciiTheme="majorBidi" w:hAnsiTheme="majorBidi" w:cstheme="majorBidi"/>
          <w:color w:val="000000" w:themeColor="text1"/>
          <w:sz w:val="24"/>
          <w:szCs w:val="24"/>
        </w:rPr>
        <w:t>bility interaction</w:t>
      </w:r>
      <w:r w:rsidR="00E74FA0" w:rsidRPr="007E705E">
        <w:rPr>
          <w:rFonts w:asciiTheme="majorBidi" w:hAnsiTheme="majorBidi" w:cstheme="majorBidi"/>
          <w:color w:val="000000" w:themeColor="text1"/>
          <w:sz w:val="24"/>
          <w:szCs w:val="24"/>
        </w:rPr>
        <w:t xml:space="preserve"> was significant</w:t>
      </w:r>
      <w:r w:rsidR="00FE46B2" w:rsidRPr="007E705E">
        <w:rPr>
          <w:rFonts w:asciiTheme="majorBidi" w:hAnsiTheme="majorBidi" w:cstheme="majorBidi"/>
          <w:color w:val="000000" w:themeColor="text1"/>
          <w:sz w:val="24"/>
          <w:szCs w:val="24"/>
        </w:rPr>
        <w:t xml:space="preserve">, </w:t>
      </w:r>
      <w:r w:rsidR="00FE46B2"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FE46B2" w:rsidRPr="007E705E">
        <w:rPr>
          <w:rFonts w:asciiTheme="majorBidi" w:hAnsiTheme="majorBidi" w:cstheme="majorBidi"/>
          <w:color w:val="000000" w:themeColor="text1"/>
          <w:sz w:val="24"/>
          <w:szCs w:val="24"/>
        </w:rPr>
        <w:t>.2</w:t>
      </w:r>
      <w:r w:rsidR="00C01CD9" w:rsidRPr="007E705E">
        <w:rPr>
          <w:rFonts w:asciiTheme="majorBidi" w:hAnsiTheme="majorBidi" w:cstheme="majorBidi"/>
          <w:color w:val="000000" w:themeColor="text1"/>
          <w:sz w:val="24"/>
          <w:szCs w:val="24"/>
        </w:rPr>
        <w:t>6</w:t>
      </w:r>
      <w:r w:rsidR="00FE46B2" w:rsidRPr="007E705E">
        <w:rPr>
          <w:rFonts w:asciiTheme="majorBidi" w:hAnsiTheme="majorBidi" w:cstheme="majorBidi"/>
          <w:color w:val="000000" w:themeColor="text1"/>
          <w:sz w:val="24"/>
          <w:szCs w:val="24"/>
        </w:rPr>
        <w:t xml:space="preserve">, </w:t>
      </w:r>
      <w:r w:rsidR="001B43D2" w:rsidRPr="007E705E">
        <w:rPr>
          <w:i/>
          <w:iCs/>
          <w:color w:val="000000" w:themeColor="text1"/>
          <w:sz w:val="24"/>
          <w:szCs w:val="24"/>
        </w:rPr>
        <w:t>t</w:t>
      </w:r>
      <w:r w:rsidR="001B43D2" w:rsidRPr="007E705E">
        <w:rPr>
          <w:color w:val="000000" w:themeColor="text1"/>
          <w:sz w:val="24"/>
          <w:szCs w:val="24"/>
        </w:rPr>
        <w:t xml:space="preserve">=2.36, </w:t>
      </w:r>
      <w:r w:rsidR="001B43D2" w:rsidRPr="007E705E">
        <w:rPr>
          <w:i/>
          <w:iCs/>
          <w:color w:val="000000" w:themeColor="text1"/>
          <w:sz w:val="24"/>
          <w:szCs w:val="24"/>
        </w:rPr>
        <w:t>p=</w:t>
      </w:r>
      <w:r w:rsidR="001B43D2" w:rsidRPr="007E705E">
        <w:rPr>
          <w:iCs/>
          <w:color w:val="000000" w:themeColor="text1"/>
          <w:sz w:val="24"/>
          <w:szCs w:val="24"/>
        </w:rPr>
        <w:t>.02</w:t>
      </w:r>
      <w:r w:rsidR="000147D0" w:rsidRPr="007E705E">
        <w:rPr>
          <w:iCs/>
          <w:color w:val="000000" w:themeColor="text1"/>
          <w:sz w:val="24"/>
          <w:szCs w:val="24"/>
        </w:rPr>
        <w:t>0</w:t>
      </w:r>
      <w:r w:rsidRPr="007E705E">
        <w:rPr>
          <w:rFonts w:asciiTheme="majorBidi" w:hAnsiTheme="majorBidi" w:cstheme="majorBidi"/>
          <w:color w:val="000000" w:themeColor="text1"/>
          <w:sz w:val="24"/>
          <w:szCs w:val="24"/>
        </w:rPr>
        <w:t xml:space="preserve"> (Figure </w:t>
      </w:r>
      <w:r w:rsidR="002177F1" w:rsidRPr="007E705E">
        <w:rPr>
          <w:rFonts w:asciiTheme="majorBidi" w:hAnsiTheme="majorBidi" w:cstheme="majorBidi"/>
          <w:color w:val="000000" w:themeColor="text1"/>
          <w:sz w:val="24"/>
          <w:szCs w:val="24"/>
        </w:rPr>
        <w:t>2</w:t>
      </w:r>
      <w:r w:rsidRPr="007E705E">
        <w:rPr>
          <w:rFonts w:asciiTheme="majorBidi" w:hAnsiTheme="majorBidi" w:cstheme="majorBidi"/>
          <w:color w:val="000000" w:themeColor="text1"/>
          <w:sz w:val="24"/>
          <w:szCs w:val="24"/>
        </w:rPr>
        <w:t xml:space="preserve">). </w:t>
      </w:r>
      <w:r w:rsidR="00E46ED6" w:rsidRPr="007E705E">
        <w:rPr>
          <w:rFonts w:asciiTheme="majorBidi" w:hAnsiTheme="majorBidi" w:cstheme="majorBidi"/>
          <w:color w:val="000000" w:themeColor="text1"/>
          <w:sz w:val="24"/>
          <w:szCs w:val="24"/>
        </w:rPr>
        <w:t>We used s</w:t>
      </w:r>
      <w:r w:rsidR="000F634F" w:rsidRPr="007E705E">
        <w:rPr>
          <w:rFonts w:asciiTheme="majorBidi" w:hAnsiTheme="majorBidi" w:cstheme="majorBidi"/>
          <w:color w:val="000000" w:themeColor="text1"/>
          <w:sz w:val="24"/>
          <w:szCs w:val="24"/>
        </w:rPr>
        <w:t>imple regressions to break the interaction down, indicating that i</w:t>
      </w:r>
      <w:r w:rsidRPr="007E705E">
        <w:rPr>
          <w:rFonts w:asciiTheme="majorBidi" w:hAnsiTheme="majorBidi" w:cstheme="majorBidi"/>
          <w:color w:val="000000" w:themeColor="text1"/>
          <w:sz w:val="24"/>
          <w:szCs w:val="24"/>
        </w:rPr>
        <w:t xml:space="preserve">n </w:t>
      </w:r>
      <w:r w:rsidR="00B74E6B" w:rsidRPr="007E705E">
        <w:rPr>
          <w:rFonts w:asciiTheme="majorBidi" w:hAnsiTheme="majorBidi" w:cstheme="majorBidi"/>
          <w:color w:val="000000" w:themeColor="text1"/>
          <w:sz w:val="24"/>
          <w:szCs w:val="24"/>
        </w:rPr>
        <w:t xml:space="preserve">the </w:t>
      </w:r>
      <w:r w:rsidR="00160012" w:rsidRPr="007E705E">
        <w:rPr>
          <w:rFonts w:asciiTheme="majorBidi" w:hAnsiTheme="majorBidi" w:cstheme="majorBidi"/>
          <w:color w:val="000000" w:themeColor="text1"/>
          <w:sz w:val="24"/>
          <w:szCs w:val="24"/>
        </w:rPr>
        <w:t>stereotype threat</w:t>
      </w:r>
      <w:r w:rsidR="00B74E6B" w:rsidRPr="007E705E">
        <w:rPr>
          <w:rFonts w:asciiTheme="majorBidi" w:hAnsiTheme="majorBidi" w:cstheme="majorBidi"/>
          <w:color w:val="000000" w:themeColor="text1"/>
          <w:sz w:val="24"/>
          <w:szCs w:val="24"/>
        </w:rPr>
        <w:t xml:space="preserve"> condition</w:t>
      </w:r>
      <w:r w:rsidRPr="007E705E">
        <w:rPr>
          <w:rFonts w:asciiTheme="majorBidi" w:hAnsiTheme="majorBidi" w:cstheme="majorBidi"/>
          <w:color w:val="000000" w:themeColor="text1"/>
          <w:sz w:val="24"/>
          <w:szCs w:val="24"/>
        </w:rPr>
        <w:t xml:space="preserve">, there was a significant effect of inhibitory ability on </w:t>
      </w:r>
      <w:r w:rsidR="00810B7C" w:rsidRPr="007E705E">
        <w:rPr>
          <w:rFonts w:asciiTheme="majorBidi" w:hAnsiTheme="majorBidi" w:cstheme="majorBidi"/>
          <w:color w:val="000000" w:themeColor="text1"/>
          <w:sz w:val="24"/>
          <w:szCs w:val="24"/>
        </w:rPr>
        <w:t>maths</w:t>
      </w:r>
      <w:r w:rsidRPr="007E705E">
        <w:rPr>
          <w:rFonts w:asciiTheme="majorBidi" w:hAnsiTheme="majorBidi" w:cstheme="majorBidi"/>
          <w:color w:val="000000" w:themeColor="text1"/>
          <w:sz w:val="24"/>
          <w:szCs w:val="24"/>
        </w:rPr>
        <w:t xml:space="preserve"> performance,</w:t>
      </w:r>
      <w:r w:rsidR="008C6C5F" w:rsidRPr="007E705E">
        <w:rPr>
          <w:i/>
          <w:iCs/>
          <w:color w:val="000000" w:themeColor="text1"/>
          <w:sz w:val="24"/>
          <w:szCs w:val="24"/>
        </w:rPr>
        <w:t xml:space="preserve"> R</w:t>
      </w:r>
      <w:r w:rsidR="008C6C5F" w:rsidRPr="007E705E">
        <w:rPr>
          <w:color w:val="000000" w:themeColor="text1"/>
          <w:sz w:val="24"/>
          <w:szCs w:val="24"/>
          <w:vertAlign w:val="superscript"/>
        </w:rPr>
        <w:t>2</w:t>
      </w:r>
      <w:r w:rsidR="008C6C5F" w:rsidRPr="007E705E">
        <w:rPr>
          <w:color w:val="000000" w:themeColor="text1"/>
          <w:sz w:val="24"/>
          <w:szCs w:val="24"/>
        </w:rPr>
        <w:t>=.30,</w:t>
      </w:r>
      <w:r w:rsidRPr="007E705E">
        <w:rPr>
          <w:rFonts w:asciiTheme="majorBidi" w:hAnsiTheme="majorBidi" w:cstheme="majorBidi"/>
          <w:i/>
          <w:color w:val="000000" w:themeColor="text1"/>
          <w:sz w:val="24"/>
          <w:szCs w:val="24"/>
        </w:rPr>
        <w:t xml:space="preserve"> β</w:t>
      </w:r>
      <w:r w:rsidR="006E2D4B" w:rsidRPr="007E705E">
        <w:rPr>
          <w:rFonts w:asciiTheme="majorBidi" w:hAnsiTheme="majorBidi" w:cstheme="majorBidi"/>
          <w:i/>
          <w:color w:val="000000" w:themeColor="text1"/>
          <w:sz w:val="24"/>
          <w:szCs w:val="24"/>
        </w:rPr>
        <w:t>=</w:t>
      </w:r>
      <w:r w:rsidR="008C6C5F" w:rsidRPr="007E705E">
        <w:rPr>
          <w:rFonts w:asciiTheme="majorBidi" w:hAnsiTheme="majorBidi" w:cstheme="majorBidi"/>
          <w:color w:val="000000" w:themeColor="text1"/>
          <w:sz w:val="24"/>
          <w:szCs w:val="24"/>
        </w:rPr>
        <w:t>-.27</w:t>
      </w:r>
      <w:r w:rsidR="000147D0"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xml:space="preserve"> </w:t>
      </w:r>
      <w:r w:rsidR="002D7D65" w:rsidRPr="007E705E">
        <w:rPr>
          <w:i/>
          <w:iCs/>
          <w:color w:val="000000" w:themeColor="text1"/>
          <w:sz w:val="24"/>
          <w:szCs w:val="24"/>
        </w:rPr>
        <w:t>t</w:t>
      </w:r>
      <w:r w:rsidR="002D7D65" w:rsidRPr="007E705E">
        <w:rPr>
          <w:color w:val="000000" w:themeColor="text1"/>
          <w:sz w:val="24"/>
          <w:szCs w:val="24"/>
        </w:rPr>
        <w:t xml:space="preserve">=-3.00, </w:t>
      </w:r>
      <w:r w:rsidR="002D7D65" w:rsidRPr="007E705E">
        <w:rPr>
          <w:i/>
          <w:iCs/>
          <w:color w:val="000000" w:themeColor="text1"/>
          <w:sz w:val="24"/>
          <w:szCs w:val="24"/>
        </w:rPr>
        <w:t>p=</w:t>
      </w:r>
      <w:r w:rsidR="002D7D65" w:rsidRPr="007E705E">
        <w:rPr>
          <w:iCs/>
          <w:color w:val="000000" w:themeColor="text1"/>
          <w:sz w:val="24"/>
          <w:szCs w:val="24"/>
        </w:rPr>
        <w:t>.002</w:t>
      </w:r>
      <w:r w:rsidR="00BC6E2F" w:rsidRPr="007E705E">
        <w:rPr>
          <w:rFonts w:asciiTheme="majorBidi" w:hAnsiTheme="majorBidi" w:cstheme="majorBidi"/>
          <w:color w:val="000000" w:themeColor="text1"/>
          <w:sz w:val="24"/>
          <w:szCs w:val="24"/>
        </w:rPr>
        <w:t xml:space="preserve">, whereas, </w:t>
      </w:r>
      <w:r w:rsidRPr="007E705E">
        <w:rPr>
          <w:rFonts w:asciiTheme="majorBidi" w:hAnsiTheme="majorBidi" w:cstheme="majorBidi"/>
          <w:color w:val="000000" w:themeColor="text1"/>
          <w:sz w:val="24"/>
          <w:szCs w:val="24"/>
        </w:rPr>
        <w:t>in</w:t>
      </w:r>
      <w:r w:rsidR="00BC6E2F" w:rsidRPr="007E705E">
        <w:rPr>
          <w:rFonts w:asciiTheme="majorBidi" w:hAnsiTheme="majorBidi" w:cstheme="majorBidi"/>
          <w:color w:val="000000" w:themeColor="text1"/>
          <w:sz w:val="24"/>
          <w:szCs w:val="24"/>
        </w:rPr>
        <w:t xml:space="preserve"> the</w:t>
      </w:r>
      <w:r w:rsidRPr="007E705E">
        <w:rPr>
          <w:rFonts w:asciiTheme="majorBidi" w:hAnsiTheme="majorBidi" w:cstheme="majorBidi"/>
          <w:color w:val="000000" w:themeColor="text1"/>
          <w:sz w:val="24"/>
          <w:szCs w:val="24"/>
        </w:rPr>
        <w:t xml:space="preserve"> </w:t>
      </w:r>
      <w:r w:rsidR="008C6C5F" w:rsidRPr="007E705E">
        <w:rPr>
          <w:rFonts w:asciiTheme="majorBidi" w:hAnsiTheme="majorBidi" w:cstheme="majorBidi"/>
          <w:color w:val="000000" w:themeColor="text1"/>
          <w:sz w:val="24"/>
          <w:szCs w:val="24"/>
        </w:rPr>
        <w:t>non-</w:t>
      </w:r>
      <w:r w:rsidR="00160012" w:rsidRPr="007E705E">
        <w:rPr>
          <w:rFonts w:asciiTheme="majorBidi" w:hAnsiTheme="majorBidi" w:cstheme="majorBidi"/>
          <w:color w:val="000000" w:themeColor="text1"/>
          <w:sz w:val="24"/>
          <w:szCs w:val="24"/>
        </w:rPr>
        <w:t>stereotype threat</w:t>
      </w:r>
      <w:r w:rsidR="00BC6E2F" w:rsidRPr="007E705E">
        <w:rPr>
          <w:rFonts w:asciiTheme="majorBidi" w:hAnsiTheme="majorBidi" w:cstheme="majorBidi"/>
          <w:color w:val="000000" w:themeColor="text1"/>
          <w:sz w:val="24"/>
          <w:szCs w:val="24"/>
        </w:rPr>
        <w:t xml:space="preserve"> condition</w:t>
      </w:r>
      <w:r w:rsidR="00B84080"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xml:space="preserve"> there was no effect of inhibitory ability on </w:t>
      </w:r>
      <w:r w:rsidR="00810B7C" w:rsidRPr="007E705E">
        <w:rPr>
          <w:rFonts w:asciiTheme="majorBidi" w:hAnsiTheme="majorBidi" w:cstheme="majorBidi"/>
          <w:color w:val="000000" w:themeColor="text1"/>
          <w:sz w:val="24"/>
          <w:szCs w:val="24"/>
        </w:rPr>
        <w:t>maths</w:t>
      </w:r>
      <w:r w:rsidRPr="007E705E">
        <w:rPr>
          <w:rFonts w:asciiTheme="majorBidi" w:hAnsiTheme="majorBidi" w:cstheme="majorBidi"/>
          <w:color w:val="000000" w:themeColor="text1"/>
          <w:sz w:val="24"/>
          <w:szCs w:val="24"/>
        </w:rPr>
        <w:t xml:space="preserve"> performance,</w:t>
      </w:r>
      <w:r w:rsidR="008C6C5F" w:rsidRPr="007E705E">
        <w:rPr>
          <w:i/>
          <w:iCs/>
          <w:color w:val="000000" w:themeColor="text1"/>
          <w:sz w:val="24"/>
          <w:szCs w:val="24"/>
        </w:rPr>
        <w:t xml:space="preserve"> R</w:t>
      </w:r>
      <w:r w:rsidR="008C6C5F" w:rsidRPr="007E705E">
        <w:rPr>
          <w:color w:val="000000" w:themeColor="text1"/>
          <w:sz w:val="24"/>
          <w:szCs w:val="24"/>
          <w:vertAlign w:val="superscript"/>
        </w:rPr>
        <w:t>2</w:t>
      </w:r>
      <w:r w:rsidR="008C6C5F" w:rsidRPr="007E705E">
        <w:rPr>
          <w:color w:val="000000" w:themeColor="text1"/>
          <w:sz w:val="24"/>
          <w:szCs w:val="24"/>
        </w:rPr>
        <w:t xml:space="preserve">=.005, </w:t>
      </w:r>
      <w:r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8C6C5F" w:rsidRPr="007E705E">
        <w:rPr>
          <w:rFonts w:asciiTheme="majorBidi" w:hAnsiTheme="majorBidi" w:cstheme="majorBidi"/>
          <w:color w:val="000000" w:themeColor="text1"/>
          <w:sz w:val="24"/>
          <w:szCs w:val="24"/>
        </w:rPr>
        <w:t>.11</w:t>
      </w:r>
      <w:r w:rsidRPr="007E705E">
        <w:rPr>
          <w:rFonts w:asciiTheme="majorBidi" w:hAnsiTheme="majorBidi" w:cstheme="majorBidi"/>
          <w:color w:val="000000" w:themeColor="text1"/>
          <w:sz w:val="24"/>
          <w:szCs w:val="24"/>
        </w:rPr>
        <w:t xml:space="preserve">, </w:t>
      </w:r>
      <w:r w:rsidR="002D7D65" w:rsidRPr="007E705E">
        <w:rPr>
          <w:i/>
          <w:iCs/>
          <w:color w:val="000000" w:themeColor="text1"/>
          <w:sz w:val="24"/>
          <w:szCs w:val="24"/>
        </w:rPr>
        <w:t>t</w:t>
      </w:r>
      <w:r w:rsidR="002D7D65" w:rsidRPr="007E705E">
        <w:rPr>
          <w:color w:val="000000" w:themeColor="text1"/>
          <w:sz w:val="24"/>
          <w:szCs w:val="24"/>
        </w:rPr>
        <w:t xml:space="preserve">=.63, </w:t>
      </w:r>
      <w:r w:rsidR="002D7D65" w:rsidRPr="007E705E">
        <w:rPr>
          <w:i/>
          <w:iCs/>
          <w:color w:val="000000" w:themeColor="text1"/>
          <w:sz w:val="24"/>
          <w:szCs w:val="24"/>
        </w:rPr>
        <w:t>p=</w:t>
      </w:r>
      <w:r w:rsidR="002D7D65" w:rsidRPr="007E705E">
        <w:rPr>
          <w:iCs/>
          <w:color w:val="000000" w:themeColor="text1"/>
          <w:sz w:val="24"/>
          <w:szCs w:val="24"/>
        </w:rPr>
        <w:t>.2</w:t>
      </w:r>
      <w:r w:rsidR="000147D0" w:rsidRPr="007E705E">
        <w:rPr>
          <w:iCs/>
          <w:color w:val="000000" w:themeColor="text1"/>
          <w:sz w:val="24"/>
          <w:szCs w:val="24"/>
        </w:rPr>
        <w:t>66</w:t>
      </w:r>
      <w:r w:rsidRPr="007E705E">
        <w:rPr>
          <w:rFonts w:asciiTheme="majorBidi" w:hAnsiTheme="majorBidi" w:cstheme="majorBidi"/>
          <w:color w:val="000000" w:themeColor="text1"/>
          <w:sz w:val="24"/>
          <w:szCs w:val="24"/>
        </w:rPr>
        <w:t xml:space="preserve">. </w:t>
      </w:r>
      <w:r w:rsidR="00720891" w:rsidRPr="007E705E">
        <w:rPr>
          <w:rFonts w:asciiTheme="majorBidi" w:hAnsiTheme="majorBidi" w:cstheme="majorBidi"/>
          <w:color w:val="000000" w:themeColor="text1"/>
          <w:sz w:val="24"/>
          <w:szCs w:val="24"/>
        </w:rPr>
        <w:t>S</w:t>
      </w:r>
      <w:r w:rsidR="00160012" w:rsidRPr="007E705E">
        <w:rPr>
          <w:rFonts w:asciiTheme="majorBidi" w:hAnsiTheme="majorBidi" w:cstheme="majorBidi"/>
          <w:color w:val="000000" w:themeColor="text1"/>
          <w:sz w:val="24"/>
          <w:szCs w:val="24"/>
        </w:rPr>
        <w:t>tereotype threat</w:t>
      </w:r>
      <w:r w:rsidRPr="007E705E">
        <w:rPr>
          <w:rFonts w:asciiTheme="majorBidi" w:hAnsiTheme="majorBidi" w:cstheme="majorBidi"/>
          <w:color w:val="000000" w:themeColor="text1"/>
          <w:sz w:val="24"/>
          <w:szCs w:val="24"/>
        </w:rPr>
        <w:t xml:space="preserve"> resulted in low </w:t>
      </w:r>
      <w:r w:rsidR="000D24BC" w:rsidRPr="007E705E">
        <w:rPr>
          <w:rFonts w:asciiTheme="majorBidi" w:hAnsiTheme="majorBidi" w:cstheme="majorBidi"/>
          <w:color w:val="000000" w:themeColor="text1"/>
          <w:sz w:val="24"/>
          <w:szCs w:val="24"/>
        </w:rPr>
        <w:t>(</w:t>
      </w:r>
      <w:r w:rsidR="00BC6E2F" w:rsidRPr="007E705E">
        <w:rPr>
          <w:rFonts w:asciiTheme="majorBidi" w:hAnsiTheme="majorBidi" w:cstheme="majorBidi"/>
          <w:color w:val="000000" w:themeColor="text1"/>
          <w:sz w:val="24"/>
          <w:szCs w:val="24"/>
        </w:rPr>
        <w:t xml:space="preserve">vs. </w:t>
      </w:r>
      <w:r w:rsidR="000D24BC" w:rsidRPr="007E705E">
        <w:rPr>
          <w:rFonts w:asciiTheme="majorBidi" w:hAnsiTheme="majorBidi" w:cstheme="majorBidi"/>
          <w:color w:val="000000" w:themeColor="text1"/>
          <w:sz w:val="24"/>
          <w:szCs w:val="24"/>
        </w:rPr>
        <w:t xml:space="preserve">high) </w:t>
      </w:r>
      <w:r w:rsidRPr="007E705E">
        <w:rPr>
          <w:rFonts w:asciiTheme="majorBidi" w:hAnsiTheme="majorBidi" w:cstheme="majorBidi"/>
          <w:color w:val="000000" w:themeColor="text1"/>
          <w:sz w:val="24"/>
          <w:szCs w:val="24"/>
        </w:rPr>
        <w:t xml:space="preserve">inhibitors underperforming. Finally, </w:t>
      </w:r>
      <w:r w:rsidR="002D7D65" w:rsidRPr="007E705E">
        <w:rPr>
          <w:rFonts w:asciiTheme="majorBidi" w:hAnsiTheme="majorBidi" w:cstheme="majorBidi"/>
          <w:color w:val="000000" w:themeColor="text1"/>
          <w:sz w:val="24"/>
          <w:szCs w:val="24"/>
        </w:rPr>
        <w:t xml:space="preserve">returning to </w:t>
      </w:r>
      <w:r w:rsidR="001B1F3E" w:rsidRPr="007E705E">
        <w:rPr>
          <w:rFonts w:asciiTheme="majorBidi" w:hAnsiTheme="majorBidi" w:cstheme="majorBidi"/>
          <w:color w:val="000000" w:themeColor="text1"/>
          <w:sz w:val="24"/>
          <w:szCs w:val="24"/>
        </w:rPr>
        <w:t xml:space="preserve">the </w:t>
      </w:r>
      <w:r w:rsidR="002D7D65" w:rsidRPr="007E705E">
        <w:rPr>
          <w:rFonts w:asciiTheme="majorBidi" w:hAnsiTheme="majorBidi" w:cstheme="majorBidi"/>
          <w:color w:val="000000" w:themeColor="text1"/>
          <w:sz w:val="24"/>
          <w:szCs w:val="24"/>
        </w:rPr>
        <w:t>main analysis</w:t>
      </w:r>
      <w:r w:rsidR="001B1F3E" w:rsidRPr="007E705E">
        <w:rPr>
          <w:rFonts w:asciiTheme="majorBidi" w:hAnsiTheme="majorBidi" w:cstheme="majorBidi"/>
          <w:color w:val="000000" w:themeColor="text1"/>
          <w:sz w:val="24"/>
          <w:szCs w:val="24"/>
        </w:rPr>
        <w:t>,</w:t>
      </w:r>
      <w:r w:rsidR="002D7D65" w:rsidRPr="007E705E">
        <w:rPr>
          <w:rFonts w:asciiTheme="majorBidi" w:hAnsiTheme="majorBidi" w:cstheme="majorBidi"/>
          <w:color w:val="000000" w:themeColor="text1"/>
          <w:sz w:val="24"/>
          <w:szCs w:val="24"/>
        </w:rPr>
        <w:t xml:space="preserve"> </w:t>
      </w:r>
      <w:r w:rsidR="00E74FA0" w:rsidRPr="007E705E">
        <w:rPr>
          <w:rFonts w:asciiTheme="majorBidi" w:hAnsiTheme="majorBidi" w:cstheme="majorBidi"/>
          <w:color w:val="000000" w:themeColor="text1"/>
          <w:sz w:val="24"/>
          <w:szCs w:val="24"/>
        </w:rPr>
        <w:t xml:space="preserve">the </w:t>
      </w:r>
      <w:r w:rsidR="00A93EBA" w:rsidRPr="007E705E">
        <w:rPr>
          <w:rFonts w:asciiTheme="majorBidi" w:hAnsiTheme="majorBidi" w:cstheme="majorBidi"/>
          <w:color w:val="000000" w:themeColor="text1"/>
          <w:sz w:val="24"/>
          <w:szCs w:val="24"/>
        </w:rPr>
        <w:t>Question type</w:t>
      </w:r>
      <w:r w:rsidR="003D35E8" w:rsidRPr="007E705E">
        <w:rPr>
          <w:rFonts w:asciiTheme="majorBidi" w:hAnsiTheme="majorBidi" w:cstheme="majorBidi"/>
          <w:color w:val="000000" w:themeColor="text1"/>
          <w:sz w:val="24"/>
          <w:szCs w:val="24"/>
        </w:rPr>
        <w:t xml:space="preserve"> </w:t>
      </w:r>
      <w:r w:rsidR="00E33A81" w:rsidRPr="007E705E">
        <w:rPr>
          <w:color w:val="000000" w:themeColor="text1"/>
          <w:sz w:val="24"/>
          <w:szCs w:val="24"/>
        </w:rPr>
        <w:t>×</w:t>
      </w:r>
      <w:r w:rsidR="00FE46B2" w:rsidRPr="007E705E">
        <w:rPr>
          <w:rFonts w:asciiTheme="majorBidi" w:hAnsiTheme="majorBidi" w:cstheme="majorBidi"/>
          <w:color w:val="000000" w:themeColor="text1"/>
          <w:sz w:val="24"/>
          <w:szCs w:val="24"/>
        </w:rPr>
        <w:t xml:space="preserve"> </w:t>
      </w:r>
      <w:r w:rsidR="000D24BC" w:rsidRPr="007E705E">
        <w:rPr>
          <w:rFonts w:asciiTheme="majorBidi" w:hAnsiTheme="majorBidi" w:cstheme="majorBidi"/>
          <w:color w:val="000000" w:themeColor="text1"/>
          <w:sz w:val="24"/>
          <w:szCs w:val="24"/>
        </w:rPr>
        <w:t>I</w:t>
      </w:r>
      <w:r w:rsidR="00FE46B2" w:rsidRPr="007E705E">
        <w:rPr>
          <w:rFonts w:asciiTheme="majorBidi" w:hAnsiTheme="majorBidi" w:cstheme="majorBidi"/>
          <w:color w:val="000000" w:themeColor="text1"/>
          <w:sz w:val="24"/>
          <w:szCs w:val="24"/>
        </w:rPr>
        <w:t xml:space="preserve">nhibitory </w:t>
      </w:r>
      <w:r w:rsidR="000D24BC" w:rsidRPr="007E705E">
        <w:rPr>
          <w:rFonts w:asciiTheme="majorBidi" w:hAnsiTheme="majorBidi" w:cstheme="majorBidi"/>
          <w:color w:val="000000" w:themeColor="text1"/>
          <w:sz w:val="24"/>
          <w:szCs w:val="24"/>
        </w:rPr>
        <w:t>A</w:t>
      </w:r>
      <w:r w:rsidR="00FE46B2" w:rsidRPr="007E705E">
        <w:rPr>
          <w:rFonts w:asciiTheme="majorBidi" w:hAnsiTheme="majorBidi" w:cstheme="majorBidi"/>
          <w:color w:val="000000" w:themeColor="text1"/>
          <w:sz w:val="24"/>
          <w:szCs w:val="24"/>
        </w:rPr>
        <w:t>bility interaction</w:t>
      </w:r>
      <w:r w:rsidR="00E74FA0" w:rsidRPr="007E705E">
        <w:rPr>
          <w:rFonts w:asciiTheme="majorBidi" w:hAnsiTheme="majorBidi" w:cstheme="majorBidi"/>
          <w:color w:val="000000" w:themeColor="text1"/>
          <w:sz w:val="24"/>
          <w:szCs w:val="24"/>
        </w:rPr>
        <w:t xml:space="preserve"> was not </w:t>
      </w:r>
      <w:r w:rsidR="000D24BC" w:rsidRPr="007E705E">
        <w:rPr>
          <w:rFonts w:asciiTheme="majorBidi" w:hAnsiTheme="majorBidi" w:cstheme="majorBidi"/>
          <w:color w:val="000000" w:themeColor="text1"/>
          <w:sz w:val="24"/>
          <w:szCs w:val="24"/>
        </w:rPr>
        <w:t>significant</w:t>
      </w:r>
      <w:r w:rsidR="00FE46B2" w:rsidRPr="007E705E">
        <w:rPr>
          <w:rFonts w:asciiTheme="majorBidi" w:hAnsiTheme="majorBidi" w:cstheme="majorBidi"/>
          <w:color w:val="000000" w:themeColor="text1"/>
          <w:sz w:val="24"/>
          <w:szCs w:val="24"/>
        </w:rPr>
        <w:t xml:space="preserve">, </w:t>
      </w:r>
      <w:r w:rsidR="00FE46B2" w:rsidRPr="007E705E">
        <w:rPr>
          <w:rFonts w:asciiTheme="majorBidi" w:hAnsiTheme="majorBidi" w:cstheme="majorBidi"/>
          <w:i/>
          <w:color w:val="000000" w:themeColor="text1"/>
          <w:sz w:val="24"/>
          <w:szCs w:val="24"/>
        </w:rPr>
        <w:t>β</w:t>
      </w:r>
      <w:r w:rsidR="006E2D4B" w:rsidRPr="007E705E">
        <w:rPr>
          <w:rFonts w:asciiTheme="majorBidi" w:hAnsiTheme="majorBidi" w:cstheme="majorBidi"/>
          <w:i/>
          <w:color w:val="000000" w:themeColor="text1"/>
          <w:sz w:val="24"/>
          <w:szCs w:val="24"/>
        </w:rPr>
        <w:t>=</w:t>
      </w:r>
      <w:r w:rsidR="00FE46B2" w:rsidRPr="007E705E">
        <w:rPr>
          <w:rFonts w:asciiTheme="majorBidi" w:hAnsiTheme="majorBidi" w:cstheme="majorBidi"/>
          <w:color w:val="000000" w:themeColor="text1"/>
          <w:sz w:val="24"/>
          <w:szCs w:val="24"/>
        </w:rPr>
        <w:t xml:space="preserve">.17, </w:t>
      </w:r>
      <w:r w:rsidR="00115BFD" w:rsidRPr="007E705E">
        <w:rPr>
          <w:i/>
          <w:iCs/>
          <w:color w:val="000000" w:themeColor="text1"/>
          <w:sz w:val="24"/>
          <w:szCs w:val="24"/>
        </w:rPr>
        <w:t>t</w:t>
      </w:r>
      <w:r w:rsidR="00115BFD" w:rsidRPr="007E705E">
        <w:rPr>
          <w:color w:val="000000" w:themeColor="text1"/>
          <w:sz w:val="24"/>
          <w:szCs w:val="24"/>
        </w:rPr>
        <w:t xml:space="preserve">=1.53, </w:t>
      </w:r>
      <w:r w:rsidR="00115BFD" w:rsidRPr="007E705E">
        <w:rPr>
          <w:i/>
          <w:iCs/>
          <w:color w:val="000000" w:themeColor="text1"/>
          <w:sz w:val="24"/>
          <w:szCs w:val="24"/>
        </w:rPr>
        <w:t>p=</w:t>
      </w:r>
      <w:r w:rsidR="00115BFD" w:rsidRPr="007E705E">
        <w:rPr>
          <w:iCs/>
          <w:color w:val="000000" w:themeColor="text1"/>
          <w:sz w:val="24"/>
          <w:szCs w:val="24"/>
        </w:rPr>
        <w:t>.1</w:t>
      </w:r>
      <w:r w:rsidR="003F465F" w:rsidRPr="007E705E">
        <w:rPr>
          <w:iCs/>
          <w:color w:val="000000" w:themeColor="text1"/>
          <w:sz w:val="24"/>
          <w:szCs w:val="24"/>
        </w:rPr>
        <w:t>29</w:t>
      </w:r>
      <w:r w:rsidR="00022C80" w:rsidRPr="007E705E">
        <w:rPr>
          <w:iCs/>
          <w:color w:val="000000" w:themeColor="text1"/>
          <w:sz w:val="24"/>
          <w:szCs w:val="24"/>
        </w:rPr>
        <w:t xml:space="preserve"> (</w:t>
      </w:r>
      <w:r w:rsidR="00C232D5" w:rsidRPr="007E705E">
        <w:rPr>
          <w:rFonts w:asciiTheme="majorBidi" w:hAnsiTheme="majorBidi"/>
          <w:color w:val="000000" w:themeColor="text1"/>
          <w:sz w:val="24"/>
        </w:rPr>
        <w:t>see Online S</w:t>
      </w:r>
      <w:r w:rsidR="00022C80" w:rsidRPr="007E705E">
        <w:rPr>
          <w:rFonts w:asciiTheme="majorBidi" w:hAnsiTheme="majorBidi"/>
          <w:color w:val="000000" w:themeColor="text1"/>
          <w:sz w:val="24"/>
        </w:rPr>
        <w:t>upplement for further moderator</w:t>
      </w:r>
      <w:r w:rsidR="00C232D5" w:rsidRPr="007E705E">
        <w:rPr>
          <w:rFonts w:asciiTheme="majorBidi" w:hAnsiTheme="majorBidi"/>
          <w:color w:val="000000" w:themeColor="text1"/>
          <w:sz w:val="24"/>
        </w:rPr>
        <w:t>s analyse</w:t>
      </w:r>
      <w:r w:rsidR="00022C80" w:rsidRPr="007E705E">
        <w:rPr>
          <w:rFonts w:asciiTheme="majorBidi" w:hAnsiTheme="majorBidi"/>
          <w:color w:val="000000" w:themeColor="text1"/>
          <w:sz w:val="24"/>
        </w:rPr>
        <w:t>s</w:t>
      </w:r>
      <w:r w:rsidR="00C232D5" w:rsidRPr="007E705E">
        <w:rPr>
          <w:rFonts w:asciiTheme="majorBidi" w:hAnsiTheme="majorBidi"/>
          <w:color w:val="000000" w:themeColor="text1"/>
          <w:sz w:val="24"/>
        </w:rPr>
        <w:t xml:space="preserve">: </w:t>
      </w:r>
      <w:r w:rsidR="00022C80" w:rsidRPr="007E705E">
        <w:rPr>
          <w:rFonts w:asciiTheme="majorBidi" w:hAnsiTheme="majorBidi"/>
          <w:color w:val="000000" w:themeColor="text1"/>
          <w:sz w:val="24"/>
        </w:rPr>
        <w:t>motivation, gender identity, maths identity)</w:t>
      </w:r>
      <w:r w:rsidR="00FE46B2" w:rsidRPr="007E705E">
        <w:rPr>
          <w:rFonts w:asciiTheme="majorBidi" w:hAnsiTheme="majorBidi" w:cstheme="majorBidi"/>
          <w:color w:val="000000" w:themeColor="text1"/>
          <w:sz w:val="24"/>
          <w:szCs w:val="24"/>
        </w:rPr>
        <w:t xml:space="preserve">. </w:t>
      </w:r>
    </w:p>
    <w:p w14:paraId="1D879473" w14:textId="30B76B20" w:rsidR="00546646" w:rsidRPr="007E705E" w:rsidRDefault="002C15BD">
      <w:pPr>
        <w:spacing w:line="480" w:lineRule="exact"/>
        <w:rPr>
          <w:b/>
          <w:color w:val="000000" w:themeColor="text1"/>
          <w:sz w:val="24"/>
          <w:szCs w:val="24"/>
        </w:rPr>
      </w:pPr>
      <w:r w:rsidRPr="007E705E">
        <w:rPr>
          <w:b/>
          <w:color w:val="000000" w:themeColor="text1"/>
          <w:sz w:val="24"/>
          <w:szCs w:val="24"/>
        </w:rPr>
        <w:t>Discussion</w:t>
      </w:r>
    </w:p>
    <w:p w14:paraId="1C7DC0E4" w14:textId="6A299901" w:rsidR="00613E33" w:rsidRPr="007E705E" w:rsidRDefault="00A74391" w:rsidP="0090627C">
      <w:pPr>
        <w:autoSpaceDE/>
        <w:autoSpaceDN/>
        <w:spacing w:line="480" w:lineRule="exact"/>
        <w:ind w:firstLine="720"/>
        <w:rPr>
          <w:rFonts w:asciiTheme="majorBidi" w:eastAsiaTheme="minorEastAsia" w:hAnsiTheme="majorBidi" w:cstheme="majorBidi"/>
          <w:color w:val="000000" w:themeColor="text1"/>
          <w:sz w:val="24"/>
          <w:szCs w:val="24"/>
          <w:lang w:eastAsia="en-US"/>
        </w:rPr>
      </w:pPr>
      <w:r w:rsidRPr="007E705E">
        <w:rPr>
          <w:rFonts w:asciiTheme="majorBidi" w:hAnsiTheme="majorBidi" w:cstheme="majorBidi"/>
          <w:color w:val="000000" w:themeColor="text1"/>
          <w:sz w:val="24"/>
          <w:szCs w:val="24"/>
        </w:rPr>
        <w:t xml:space="preserve">Having </w:t>
      </w:r>
      <w:r w:rsidR="00590C6A" w:rsidRPr="007E705E">
        <w:rPr>
          <w:rFonts w:asciiTheme="majorBidi" w:hAnsiTheme="majorBidi" w:cstheme="majorBidi"/>
          <w:color w:val="000000" w:themeColor="text1"/>
          <w:sz w:val="24"/>
          <w:szCs w:val="24"/>
        </w:rPr>
        <w:t xml:space="preserve">obtained </w:t>
      </w:r>
      <w:r w:rsidRPr="007E705E">
        <w:rPr>
          <w:rFonts w:asciiTheme="majorBidi" w:hAnsiTheme="majorBidi" w:cstheme="majorBidi"/>
          <w:color w:val="000000" w:themeColor="text1"/>
          <w:sz w:val="24"/>
          <w:szCs w:val="24"/>
        </w:rPr>
        <w:t xml:space="preserve">evidence for increased </w:t>
      </w:r>
      <w:r w:rsidR="00BF0F4D" w:rsidRPr="007E705E">
        <w:rPr>
          <w:rFonts w:asciiTheme="majorBidi" w:hAnsiTheme="majorBidi" w:cstheme="majorBidi"/>
          <w:color w:val="000000" w:themeColor="text1"/>
          <w:sz w:val="24"/>
          <w:szCs w:val="24"/>
        </w:rPr>
        <w:t xml:space="preserve">task </w:t>
      </w:r>
      <w:r w:rsidRPr="007E705E">
        <w:rPr>
          <w:rFonts w:asciiTheme="majorBidi" w:hAnsiTheme="majorBidi" w:cstheme="majorBidi"/>
          <w:color w:val="000000" w:themeColor="text1"/>
          <w:sz w:val="24"/>
          <w:szCs w:val="24"/>
        </w:rPr>
        <w:t xml:space="preserve">motivation to disprove negative performance stereotype activation in Experiment 1, we examined in </w:t>
      </w:r>
      <w:r w:rsidR="00D84482" w:rsidRPr="007E705E">
        <w:rPr>
          <w:rFonts w:asciiTheme="majorBidi" w:hAnsiTheme="majorBidi" w:cstheme="majorBidi"/>
          <w:color w:val="000000" w:themeColor="text1"/>
          <w:sz w:val="24"/>
          <w:szCs w:val="24"/>
        </w:rPr>
        <w:t xml:space="preserve">Experiment </w:t>
      </w:r>
      <w:r w:rsidR="003D329F" w:rsidRPr="007E705E">
        <w:rPr>
          <w:rFonts w:asciiTheme="majorBidi" w:hAnsiTheme="majorBidi" w:cstheme="majorBidi"/>
          <w:color w:val="000000" w:themeColor="text1"/>
          <w:sz w:val="24"/>
          <w:szCs w:val="24"/>
        </w:rPr>
        <w:t>2</w:t>
      </w:r>
      <w:r w:rsidR="00D84482" w:rsidRPr="007E705E">
        <w:rPr>
          <w:rFonts w:asciiTheme="majorBidi" w:hAnsiTheme="majorBidi" w:cstheme="majorBidi"/>
          <w:color w:val="000000" w:themeColor="text1"/>
          <w:sz w:val="24"/>
          <w:szCs w:val="24"/>
        </w:rPr>
        <w:t xml:space="preserve"> </w:t>
      </w:r>
      <w:r w:rsidR="00BF0F4D" w:rsidRPr="007E705E">
        <w:rPr>
          <w:rFonts w:asciiTheme="majorBidi" w:hAnsiTheme="majorBidi" w:cstheme="majorBidi"/>
          <w:color w:val="000000" w:themeColor="text1"/>
          <w:sz w:val="24"/>
          <w:szCs w:val="24"/>
        </w:rPr>
        <w:t xml:space="preserve">competing explanations for </w:t>
      </w:r>
      <w:r w:rsidR="00810B7C" w:rsidRPr="007E705E">
        <w:rPr>
          <w:rFonts w:asciiTheme="majorBidi" w:hAnsiTheme="majorBidi" w:cstheme="majorBidi"/>
          <w:color w:val="000000" w:themeColor="text1"/>
          <w:sz w:val="24"/>
          <w:szCs w:val="24"/>
        </w:rPr>
        <w:t>maths</w:t>
      </w:r>
      <w:r w:rsidR="00BF0F4D" w:rsidRPr="007E705E">
        <w:rPr>
          <w:rFonts w:asciiTheme="majorBidi" w:hAnsiTheme="majorBidi" w:cstheme="majorBidi"/>
          <w:color w:val="000000" w:themeColor="text1"/>
          <w:sz w:val="24"/>
          <w:szCs w:val="24"/>
        </w:rPr>
        <w:t xml:space="preserve"> </w:t>
      </w:r>
      <w:r w:rsidR="00160012" w:rsidRPr="007E705E">
        <w:rPr>
          <w:rFonts w:asciiTheme="majorBidi" w:hAnsiTheme="majorBidi" w:cstheme="majorBidi"/>
          <w:color w:val="000000" w:themeColor="text1"/>
          <w:sz w:val="24"/>
          <w:szCs w:val="24"/>
        </w:rPr>
        <w:t>stereotype threat</w:t>
      </w:r>
      <w:r w:rsidR="00BF0F4D" w:rsidRPr="007E705E">
        <w:rPr>
          <w:rFonts w:asciiTheme="majorBidi" w:hAnsiTheme="majorBidi" w:cstheme="majorBidi"/>
          <w:color w:val="000000" w:themeColor="text1"/>
          <w:sz w:val="24"/>
          <w:szCs w:val="24"/>
        </w:rPr>
        <w:t xml:space="preserve"> performance effects: the </w:t>
      </w:r>
      <w:r w:rsidR="00BF0F4D" w:rsidRPr="007E705E">
        <w:rPr>
          <w:rFonts w:asciiTheme="majorBidi" w:eastAsiaTheme="minorEastAsia" w:hAnsiTheme="majorBidi" w:cstheme="majorBidi"/>
          <w:color w:val="000000" w:themeColor="text1"/>
          <w:sz w:val="24"/>
          <w:szCs w:val="24"/>
          <w:lang w:eastAsia="en-US"/>
        </w:rPr>
        <w:t>overproduction of solve responses (mere effort</w:t>
      </w:r>
      <w:r w:rsidR="00F81C83" w:rsidRPr="007E705E">
        <w:rPr>
          <w:rFonts w:asciiTheme="majorBidi" w:eastAsiaTheme="minorEastAsia" w:hAnsiTheme="majorBidi" w:cstheme="majorBidi"/>
          <w:color w:val="000000" w:themeColor="text1"/>
          <w:sz w:val="24"/>
          <w:szCs w:val="24"/>
          <w:lang w:eastAsia="en-US"/>
        </w:rPr>
        <w:t xml:space="preserve"> account</w:t>
      </w:r>
      <w:r w:rsidR="00BF0F4D" w:rsidRPr="007E705E">
        <w:rPr>
          <w:rFonts w:asciiTheme="majorBidi" w:eastAsiaTheme="minorEastAsia" w:hAnsiTheme="majorBidi" w:cstheme="majorBidi"/>
          <w:color w:val="000000" w:themeColor="text1"/>
          <w:sz w:val="24"/>
          <w:szCs w:val="24"/>
          <w:lang w:eastAsia="en-US"/>
        </w:rPr>
        <w:t>) and failure to inhibit the prepotent solve response (working memory interference</w:t>
      </w:r>
      <w:r w:rsidR="00F81C83" w:rsidRPr="007E705E">
        <w:rPr>
          <w:rFonts w:asciiTheme="majorBidi" w:eastAsiaTheme="minorEastAsia" w:hAnsiTheme="majorBidi" w:cstheme="majorBidi"/>
          <w:color w:val="000000" w:themeColor="text1"/>
          <w:sz w:val="24"/>
          <w:szCs w:val="24"/>
          <w:lang w:eastAsia="en-US"/>
        </w:rPr>
        <w:t xml:space="preserve"> perspective</w:t>
      </w:r>
      <w:r w:rsidR="00BF0F4D" w:rsidRPr="007E705E">
        <w:rPr>
          <w:rFonts w:asciiTheme="majorBidi" w:eastAsiaTheme="minorEastAsia" w:hAnsiTheme="majorBidi" w:cstheme="majorBidi"/>
          <w:color w:val="000000" w:themeColor="text1"/>
          <w:sz w:val="24"/>
          <w:szCs w:val="24"/>
          <w:lang w:eastAsia="en-US"/>
        </w:rPr>
        <w:t>).</w:t>
      </w:r>
      <w:r w:rsidR="0072276C" w:rsidRPr="007E705E">
        <w:rPr>
          <w:rFonts w:asciiTheme="majorBidi" w:hAnsiTheme="majorBidi" w:cstheme="majorBidi"/>
          <w:color w:val="000000" w:themeColor="text1"/>
          <w:sz w:val="24"/>
          <w:szCs w:val="24"/>
        </w:rPr>
        <w:t xml:space="preserve"> </w:t>
      </w:r>
      <w:r w:rsidR="00F81C83" w:rsidRPr="007E705E">
        <w:rPr>
          <w:rFonts w:asciiTheme="majorBidi" w:hAnsiTheme="majorBidi" w:cstheme="majorBidi"/>
          <w:color w:val="000000" w:themeColor="text1"/>
          <w:sz w:val="24"/>
          <w:szCs w:val="24"/>
        </w:rPr>
        <w:t xml:space="preserve">The results were consistent with the mere effort account. </w:t>
      </w:r>
      <w:r w:rsidR="00D84482" w:rsidRPr="007E705E">
        <w:rPr>
          <w:rFonts w:asciiTheme="majorBidi" w:hAnsiTheme="majorBidi" w:cstheme="majorBidi"/>
          <w:color w:val="000000" w:themeColor="text1"/>
          <w:sz w:val="24"/>
          <w:szCs w:val="24"/>
        </w:rPr>
        <w:t xml:space="preserve">Participants with low </w:t>
      </w:r>
      <w:r w:rsidR="00590C6A" w:rsidRPr="007E705E">
        <w:rPr>
          <w:rFonts w:asciiTheme="majorBidi" w:hAnsiTheme="majorBidi" w:cstheme="majorBidi"/>
          <w:color w:val="000000" w:themeColor="text1"/>
          <w:sz w:val="24"/>
          <w:szCs w:val="24"/>
        </w:rPr>
        <w:t>(</w:t>
      </w:r>
      <w:r w:rsidR="00F81C83" w:rsidRPr="007E705E">
        <w:rPr>
          <w:rFonts w:asciiTheme="majorBidi" w:hAnsiTheme="majorBidi" w:cstheme="majorBidi"/>
          <w:color w:val="000000" w:themeColor="text1"/>
          <w:sz w:val="24"/>
          <w:szCs w:val="24"/>
        </w:rPr>
        <w:t>vs.</w:t>
      </w:r>
      <w:r w:rsidR="00590C6A" w:rsidRPr="007E705E">
        <w:rPr>
          <w:rFonts w:asciiTheme="majorBidi" w:hAnsiTheme="majorBidi" w:cstheme="majorBidi"/>
          <w:color w:val="000000" w:themeColor="text1"/>
          <w:sz w:val="24"/>
          <w:szCs w:val="24"/>
        </w:rPr>
        <w:t xml:space="preserve"> high) </w:t>
      </w:r>
      <w:r w:rsidR="00D84482" w:rsidRPr="007E705E">
        <w:rPr>
          <w:rFonts w:asciiTheme="majorBidi" w:hAnsiTheme="majorBidi" w:cstheme="majorBidi"/>
          <w:color w:val="000000" w:themeColor="text1"/>
          <w:sz w:val="24"/>
          <w:szCs w:val="24"/>
        </w:rPr>
        <w:t xml:space="preserve">inhibitory ability showed greater </w:t>
      </w:r>
      <w:r w:rsidR="00FB588E" w:rsidRPr="007E705E">
        <w:rPr>
          <w:rFonts w:asciiTheme="majorBidi" w:hAnsiTheme="majorBidi" w:cstheme="majorBidi"/>
          <w:i/>
          <w:color w:val="000000" w:themeColor="text1"/>
          <w:sz w:val="24"/>
          <w:szCs w:val="24"/>
        </w:rPr>
        <w:t>overall</w:t>
      </w:r>
      <w:r w:rsidR="00FB588E" w:rsidRPr="007E705E">
        <w:rPr>
          <w:rFonts w:asciiTheme="majorBidi" w:hAnsiTheme="majorBidi" w:cstheme="majorBidi"/>
          <w:color w:val="000000" w:themeColor="text1"/>
          <w:sz w:val="24"/>
          <w:szCs w:val="24"/>
        </w:rPr>
        <w:t xml:space="preserve"> test </w:t>
      </w:r>
      <w:r w:rsidR="00D84482" w:rsidRPr="007E705E">
        <w:rPr>
          <w:rFonts w:asciiTheme="majorBidi" w:hAnsiTheme="majorBidi" w:cstheme="majorBidi"/>
          <w:color w:val="000000" w:themeColor="text1"/>
          <w:sz w:val="24"/>
          <w:szCs w:val="24"/>
        </w:rPr>
        <w:t xml:space="preserve">performance decrements following </w:t>
      </w:r>
      <w:r w:rsidR="00160012" w:rsidRPr="007E705E">
        <w:rPr>
          <w:rFonts w:asciiTheme="majorBidi" w:hAnsiTheme="majorBidi" w:cstheme="majorBidi"/>
          <w:color w:val="000000" w:themeColor="text1"/>
          <w:sz w:val="24"/>
          <w:szCs w:val="24"/>
        </w:rPr>
        <w:t>stereotype threat</w:t>
      </w:r>
      <w:r w:rsidR="00D84482" w:rsidRPr="007E705E">
        <w:rPr>
          <w:rFonts w:asciiTheme="majorBidi" w:hAnsiTheme="majorBidi" w:cstheme="majorBidi"/>
          <w:color w:val="000000" w:themeColor="text1"/>
          <w:sz w:val="24"/>
          <w:szCs w:val="24"/>
        </w:rPr>
        <w:t xml:space="preserve">. Therefore, inhibitory ability acted as a buffer to protect high inhibitors against the detrimental </w:t>
      </w:r>
      <w:r w:rsidR="00590C6A" w:rsidRPr="007E705E">
        <w:rPr>
          <w:rFonts w:asciiTheme="majorBidi" w:hAnsiTheme="majorBidi" w:cstheme="majorBidi"/>
          <w:color w:val="000000" w:themeColor="text1"/>
          <w:sz w:val="24"/>
          <w:szCs w:val="24"/>
        </w:rPr>
        <w:t xml:space="preserve">consequences </w:t>
      </w:r>
      <w:r w:rsidR="00D84482" w:rsidRPr="007E705E">
        <w:rPr>
          <w:rFonts w:asciiTheme="majorBidi" w:hAnsiTheme="majorBidi" w:cstheme="majorBidi"/>
          <w:color w:val="000000" w:themeColor="text1"/>
          <w:sz w:val="24"/>
          <w:szCs w:val="24"/>
        </w:rPr>
        <w:t xml:space="preserve">of </w:t>
      </w:r>
      <w:r w:rsidR="00160012" w:rsidRPr="007E705E">
        <w:rPr>
          <w:rFonts w:asciiTheme="majorBidi" w:hAnsiTheme="majorBidi" w:cstheme="majorBidi"/>
          <w:color w:val="000000" w:themeColor="text1"/>
          <w:sz w:val="24"/>
          <w:szCs w:val="24"/>
        </w:rPr>
        <w:t>stereotype threat</w:t>
      </w:r>
      <w:r w:rsidR="00D84482" w:rsidRPr="007E705E">
        <w:rPr>
          <w:rFonts w:asciiTheme="majorBidi" w:hAnsiTheme="majorBidi" w:cstheme="majorBidi"/>
          <w:color w:val="000000" w:themeColor="text1"/>
          <w:sz w:val="24"/>
          <w:szCs w:val="24"/>
        </w:rPr>
        <w:t>.</w:t>
      </w:r>
      <w:r w:rsidR="00D84482" w:rsidRPr="007E705E">
        <w:rPr>
          <w:rFonts w:asciiTheme="majorBidi" w:eastAsiaTheme="minorEastAsia" w:hAnsiTheme="majorBidi" w:cstheme="majorBidi"/>
          <w:color w:val="000000" w:themeColor="text1"/>
          <w:sz w:val="24"/>
          <w:szCs w:val="24"/>
          <w:lang w:eastAsia="en-US"/>
        </w:rPr>
        <w:t xml:space="preserve"> </w:t>
      </w:r>
      <w:r w:rsidR="00446C2B" w:rsidRPr="007E705E">
        <w:rPr>
          <w:rFonts w:asciiTheme="majorBidi" w:eastAsiaTheme="minorEastAsia" w:hAnsiTheme="majorBidi" w:cstheme="majorBidi"/>
          <w:color w:val="000000" w:themeColor="text1"/>
          <w:sz w:val="24"/>
          <w:szCs w:val="24"/>
          <w:lang w:eastAsia="en-US"/>
        </w:rPr>
        <w:t>Superior i</w:t>
      </w:r>
      <w:r w:rsidR="00D84482" w:rsidRPr="007E705E">
        <w:rPr>
          <w:rFonts w:asciiTheme="majorBidi" w:eastAsiaTheme="minorEastAsia" w:hAnsiTheme="majorBidi" w:cstheme="majorBidi"/>
          <w:color w:val="000000" w:themeColor="text1"/>
          <w:sz w:val="24"/>
          <w:szCs w:val="24"/>
          <w:lang w:eastAsia="en-US"/>
        </w:rPr>
        <w:t>nhibitory ability did not</w:t>
      </w:r>
      <w:r w:rsidRPr="007E705E">
        <w:rPr>
          <w:rFonts w:asciiTheme="majorBidi" w:eastAsiaTheme="minorEastAsia" w:hAnsiTheme="majorBidi" w:cstheme="majorBidi"/>
          <w:color w:val="000000" w:themeColor="text1"/>
          <w:sz w:val="24"/>
          <w:szCs w:val="24"/>
          <w:lang w:eastAsia="en-US"/>
        </w:rPr>
        <w:t>,</w:t>
      </w:r>
      <w:r w:rsidR="00D84482" w:rsidRPr="007E705E">
        <w:rPr>
          <w:rFonts w:asciiTheme="majorBidi" w:eastAsiaTheme="minorEastAsia" w:hAnsiTheme="majorBidi" w:cstheme="majorBidi"/>
          <w:color w:val="000000" w:themeColor="text1"/>
          <w:sz w:val="24"/>
          <w:szCs w:val="24"/>
          <w:lang w:eastAsia="en-US"/>
        </w:rPr>
        <w:t xml:space="preserve"> however, protect threatened females</w:t>
      </w:r>
      <w:r w:rsidR="002D0908" w:rsidRPr="007E705E">
        <w:rPr>
          <w:rFonts w:asciiTheme="majorBidi" w:eastAsiaTheme="minorEastAsia" w:hAnsiTheme="majorBidi" w:cstheme="majorBidi"/>
          <w:color w:val="000000" w:themeColor="text1"/>
          <w:sz w:val="24"/>
          <w:szCs w:val="24"/>
          <w:lang w:eastAsia="en-US"/>
        </w:rPr>
        <w:t>’</w:t>
      </w:r>
      <w:r w:rsidR="00D84482" w:rsidRPr="007E705E">
        <w:rPr>
          <w:rFonts w:asciiTheme="majorBidi" w:eastAsiaTheme="minorEastAsia" w:hAnsiTheme="majorBidi" w:cstheme="majorBidi"/>
          <w:color w:val="000000" w:themeColor="text1"/>
          <w:sz w:val="24"/>
          <w:szCs w:val="24"/>
          <w:lang w:eastAsia="en-US"/>
        </w:rPr>
        <w:t xml:space="preserve"> </w:t>
      </w:r>
      <w:r w:rsidR="00810B7C" w:rsidRPr="007E705E">
        <w:rPr>
          <w:rFonts w:asciiTheme="majorBidi" w:eastAsiaTheme="minorEastAsia" w:hAnsiTheme="majorBidi" w:cstheme="majorBidi"/>
          <w:color w:val="000000" w:themeColor="text1"/>
          <w:sz w:val="24"/>
          <w:szCs w:val="24"/>
          <w:lang w:eastAsia="en-US"/>
        </w:rPr>
        <w:t>maths</w:t>
      </w:r>
      <w:r w:rsidR="00D84482" w:rsidRPr="007E705E">
        <w:rPr>
          <w:rFonts w:asciiTheme="majorBidi" w:eastAsiaTheme="minorEastAsia" w:hAnsiTheme="majorBidi" w:cstheme="majorBidi"/>
          <w:color w:val="000000" w:themeColor="text1"/>
          <w:sz w:val="24"/>
          <w:szCs w:val="24"/>
          <w:lang w:eastAsia="en-US"/>
        </w:rPr>
        <w:t xml:space="preserve"> performance specifically on </w:t>
      </w:r>
      <w:r w:rsidR="00D84482" w:rsidRPr="007E705E">
        <w:rPr>
          <w:rFonts w:asciiTheme="majorBidi" w:eastAsiaTheme="minorEastAsia" w:hAnsiTheme="majorBidi" w:cstheme="majorBidi"/>
          <w:iCs/>
          <w:color w:val="000000" w:themeColor="text1"/>
          <w:sz w:val="24"/>
          <w:szCs w:val="24"/>
          <w:lang w:eastAsia="en-US"/>
        </w:rPr>
        <w:t>comparison questions</w:t>
      </w:r>
      <w:r w:rsidRPr="007E705E">
        <w:rPr>
          <w:rFonts w:asciiTheme="majorBidi" w:eastAsiaTheme="minorEastAsia" w:hAnsiTheme="majorBidi" w:cstheme="majorBidi"/>
          <w:iCs/>
          <w:color w:val="000000" w:themeColor="text1"/>
          <w:sz w:val="24"/>
          <w:szCs w:val="24"/>
          <w:lang w:eastAsia="en-US"/>
        </w:rPr>
        <w:t>,</w:t>
      </w:r>
      <w:r w:rsidR="00D84482" w:rsidRPr="007E705E">
        <w:rPr>
          <w:rFonts w:asciiTheme="majorBidi" w:eastAsiaTheme="minorEastAsia" w:hAnsiTheme="majorBidi" w:cstheme="majorBidi"/>
          <w:color w:val="000000" w:themeColor="text1"/>
          <w:sz w:val="24"/>
          <w:szCs w:val="24"/>
          <w:lang w:eastAsia="en-US"/>
        </w:rPr>
        <w:t xml:space="preserve"> </w:t>
      </w:r>
      <w:r w:rsidR="00446C2B" w:rsidRPr="007E705E">
        <w:rPr>
          <w:rFonts w:asciiTheme="majorBidi" w:eastAsiaTheme="minorEastAsia" w:hAnsiTheme="majorBidi" w:cstheme="majorBidi"/>
          <w:color w:val="000000" w:themeColor="text1"/>
          <w:sz w:val="24"/>
          <w:szCs w:val="24"/>
          <w:lang w:eastAsia="en-US"/>
        </w:rPr>
        <w:t>as would be expected if prepotent responses</w:t>
      </w:r>
      <w:r w:rsidR="007C6B76" w:rsidRPr="007E705E">
        <w:rPr>
          <w:rFonts w:asciiTheme="majorBidi" w:eastAsiaTheme="minorEastAsia" w:hAnsiTheme="majorBidi" w:cstheme="majorBidi"/>
          <w:color w:val="000000" w:themeColor="text1"/>
          <w:sz w:val="24"/>
          <w:szCs w:val="24"/>
          <w:lang w:eastAsia="en-US"/>
        </w:rPr>
        <w:t xml:space="preserve"> </w:t>
      </w:r>
      <w:r w:rsidR="00F81C83" w:rsidRPr="007E705E">
        <w:rPr>
          <w:rFonts w:asciiTheme="majorBidi" w:eastAsiaTheme="minorEastAsia" w:hAnsiTheme="majorBidi" w:cstheme="majorBidi"/>
          <w:color w:val="000000" w:themeColor="text1"/>
          <w:sz w:val="24"/>
          <w:szCs w:val="24"/>
          <w:lang w:eastAsia="en-US"/>
        </w:rPr>
        <w:t xml:space="preserve">were </w:t>
      </w:r>
      <w:r w:rsidR="0072276C" w:rsidRPr="007E705E">
        <w:rPr>
          <w:rFonts w:asciiTheme="majorBidi" w:eastAsiaTheme="minorEastAsia" w:hAnsiTheme="majorBidi" w:cstheme="majorBidi"/>
          <w:color w:val="000000" w:themeColor="text1"/>
          <w:sz w:val="24"/>
          <w:szCs w:val="24"/>
          <w:lang w:eastAsia="en-US"/>
        </w:rPr>
        <w:t>inhibited</w:t>
      </w:r>
      <w:r w:rsidR="0020233A" w:rsidRPr="007E705E">
        <w:rPr>
          <w:rFonts w:asciiTheme="majorBidi" w:eastAsiaTheme="minorEastAsia" w:hAnsiTheme="majorBidi" w:cstheme="majorBidi"/>
          <w:color w:val="000000" w:themeColor="text1"/>
          <w:sz w:val="24"/>
          <w:szCs w:val="24"/>
          <w:lang w:eastAsia="en-US"/>
        </w:rPr>
        <w:t xml:space="preserve"> </w:t>
      </w:r>
      <w:r w:rsidR="00473500" w:rsidRPr="007E705E">
        <w:rPr>
          <w:rFonts w:asciiTheme="majorBidi" w:eastAsiaTheme="minorEastAsia" w:hAnsiTheme="majorBidi" w:cstheme="majorBidi"/>
          <w:color w:val="000000" w:themeColor="text1"/>
          <w:sz w:val="24"/>
          <w:szCs w:val="24"/>
          <w:lang w:eastAsia="en-US"/>
        </w:rPr>
        <w:t xml:space="preserve">following </w:t>
      </w:r>
      <w:r w:rsidR="00160012" w:rsidRPr="007E705E">
        <w:rPr>
          <w:rFonts w:asciiTheme="majorBidi" w:eastAsiaTheme="minorEastAsia" w:hAnsiTheme="majorBidi" w:cstheme="majorBidi"/>
          <w:color w:val="000000" w:themeColor="text1"/>
          <w:sz w:val="24"/>
          <w:szCs w:val="24"/>
          <w:lang w:eastAsia="en-US"/>
        </w:rPr>
        <w:t>stereotype threat</w:t>
      </w:r>
      <w:r w:rsidR="00F81C83" w:rsidRPr="007E705E">
        <w:rPr>
          <w:rFonts w:asciiTheme="majorBidi" w:eastAsiaTheme="minorEastAsia" w:hAnsiTheme="majorBidi" w:cstheme="majorBidi"/>
          <w:color w:val="000000" w:themeColor="text1"/>
          <w:sz w:val="24"/>
          <w:szCs w:val="24"/>
          <w:lang w:eastAsia="en-US"/>
        </w:rPr>
        <w:t xml:space="preserve"> (working memory interference perspective)</w:t>
      </w:r>
      <w:r w:rsidR="007C6B76" w:rsidRPr="007E705E">
        <w:rPr>
          <w:rFonts w:asciiTheme="majorBidi" w:eastAsiaTheme="minorEastAsia" w:hAnsiTheme="majorBidi" w:cstheme="majorBidi"/>
          <w:color w:val="000000" w:themeColor="text1"/>
          <w:sz w:val="24"/>
          <w:szCs w:val="24"/>
          <w:lang w:eastAsia="en-US"/>
        </w:rPr>
        <w:t>.</w:t>
      </w:r>
      <w:r w:rsidR="00D06CBE" w:rsidRPr="007E705E">
        <w:rPr>
          <w:rFonts w:asciiTheme="majorBidi" w:eastAsiaTheme="minorEastAsia" w:hAnsiTheme="majorBidi" w:cstheme="majorBidi"/>
          <w:color w:val="000000" w:themeColor="text1"/>
          <w:sz w:val="24"/>
          <w:szCs w:val="24"/>
          <w:lang w:eastAsia="en-US"/>
        </w:rPr>
        <w:t xml:space="preserve"> </w:t>
      </w:r>
    </w:p>
    <w:p w14:paraId="6784CB37" w14:textId="637B6229" w:rsidR="00FB4F1C" w:rsidRPr="007E705E" w:rsidRDefault="00E65428" w:rsidP="00F703D8">
      <w:pPr>
        <w:autoSpaceDE/>
        <w:autoSpaceDN/>
        <w:spacing w:line="480" w:lineRule="exact"/>
        <w:ind w:firstLine="720"/>
        <w:rPr>
          <w:rFonts w:asciiTheme="majorBidi" w:hAnsiTheme="majorBidi"/>
          <w:color w:val="000000" w:themeColor="text1"/>
          <w:sz w:val="24"/>
        </w:rPr>
      </w:pPr>
      <w:r w:rsidRPr="007E705E">
        <w:rPr>
          <w:rFonts w:asciiTheme="majorBidi" w:hAnsiTheme="majorBidi" w:cstheme="majorBidi"/>
          <w:color w:val="000000" w:themeColor="text1"/>
          <w:sz w:val="24"/>
          <w:szCs w:val="24"/>
        </w:rPr>
        <w:t>The</w:t>
      </w:r>
      <w:r w:rsidR="00D06CBE" w:rsidRPr="007E705E">
        <w:rPr>
          <w:rFonts w:asciiTheme="majorBidi" w:hAnsiTheme="majorBidi" w:cstheme="majorBidi"/>
          <w:color w:val="000000" w:themeColor="text1"/>
          <w:sz w:val="24"/>
          <w:szCs w:val="24"/>
        </w:rPr>
        <w:t xml:space="preserve"> interaction between</w:t>
      </w:r>
      <w:r w:rsidRPr="007E705E">
        <w:rPr>
          <w:rFonts w:asciiTheme="majorBidi" w:hAnsiTheme="majorBidi" w:cstheme="majorBidi"/>
          <w:color w:val="000000" w:themeColor="text1"/>
          <w:sz w:val="24"/>
          <w:szCs w:val="24"/>
        </w:rPr>
        <w:t xml:space="preserve"> </w:t>
      </w:r>
      <w:r w:rsidR="002D0908" w:rsidRPr="007E705E">
        <w:rPr>
          <w:rFonts w:asciiTheme="majorBidi" w:hAnsiTheme="majorBidi" w:cstheme="majorBidi"/>
          <w:color w:val="000000" w:themeColor="text1"/>
          <w:sz w:val="24"/>
          <w:szCs w:val="24"/>
        </w:rPr>
        <w:t xml:space="preserve">condition </w:t>
      </w:r>
      <w:r w:rsidR="00D06CBE" w:rsidRPr="007E705E">
        <w:rPr>
          <w:rFonts w:asciiTheme="majorBidi" w:hAnsiTheme="majorBidi" w:cstheme="majorBidi"/>
          <w:color w:val="000000" w:themeColor="text1"/>
          <w:sz w:val="24"/>
          <w:szCs w:val="24"/>
        </w:rPr>
        <w:t>and</w:t>
      </w:r>
      <w:r w:rsidRPr="007E705E">
        <w:rPr>
          <w:rFonts w:asciiTheme="majorBidi" w:hAnsiTheme="majorBidi" w:cstheme="majorBidi"/>
          <w:color w:val="000000" w:themeColor="text1"/>
          <w:sz w:val="24"/>
          <w:szCs w:val="24"/>
        </w:rPr>
        <w:t xml:space="preserve"> question type revealed facilitation for solve over comparison questions</w:t>
      </w:r>
      <w:r w:rsidR="00745B30" w:rsidRPr="007E705E">
        <w:rPr>
          <w:rFonts w:asciiTheme="majorBidi" w:hAnsiTheme="majorBidi" w:cstheme="majorBidi"/>
          <w:color w:val="000000" w:themeColor="text1"/>
          <w:sz w:val="24"/>
          <w:szCs w:val="24"/>
        </w:rPr>
        <w:t xml:space="preserve"> in the stereotype threat condition</w:t>
      </w:r>
      <w:r w:rsidRPr="007E705E">
        <w:rPr>
          <w:rFonts w:asciiTheme="majorBidi" w:hAnsiTheme="majorBidi" w:cstheme="majorBidi"/>
          <w:color w:val="000000" w:themeColor="text1"/>
          <w:sz w:val="24"/>
          <w:szCs w:val="24"/>
        </w:rPr>
        <w:t>, and</w:t>
      </w:r>
      <w:r w:rsidR="00D06CBE"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xml:space="preserve"> as expected</w:t>
      </w:r>
      <w:r w:rsidR="00D06CBE" w:rsidRPr="007E705E">
        <w:rPr>
          <w:rFonts w:asciiTheme="majorBidi" w:hAnsiTheme="majorBidi" w:cstheme="majorBidi"/>
          <w:color w:val="000000" w:themeColor="text1"/>
          <w:sz w:val="24"/>
          <w:szCs w:val="24"/>
        </w:rPr>
        <w:t>,</w:t>
      </w:r>
      <w:r w:rsidRPr="007E705E">
        <w:rPr>
          <w:rFonts w:asciiTheme="majorBidi" w:hAnsiTheme="majorBidi" w:cstheme="majorBidi"/>
          <w:color w:val="000000" w:themeColor="text1"/>
          <w:sz w:val="24"/>
          <w:szCs w:val="24"/>
        </w:rPr>
        <w:t xml:space="preserve"> </w:t>
      </w:r>
      <w:r w:rsidR="00160012" w:rsidRPr="007E705E">
        <w:rPr>
          <w:rFonts w:asciiTheme="majorBidi" w:hAnsiTheme="majorBidi" w:cstheme="majorBidi"/>
          <w:color w:val="000000" w:themeColor="text1"/>
          <w:sz w:val="24"/>
          <w:szCs w:val="24"/>
        </w:rPr>
        <w:t>stereotype threat</w:t>
      </w:r>
      <w:r w:rsidRPr="007E705E">
        <w:rPr>
          <w:rFonts w:asciiTheme="majorBidi" w:hAnsiTheme="majorBidi" w:cstheme="majorBidi"/>
          <w:color w:val="000000" w:themeColor="text1"/>
          <w:sz w:val="24"/>
          <w:szCs w:val="24"/>
        </w:rPr>
        <w:t xml:space="preserve"> interfered with performance relative to no</w:t>
      </w:r>
      <w:r w:rsidR="001468E1" w:rsidRPr="007E705E">
        <w:rPr>
          <w:rFonts w:asciiTheme="majorBidi" w:hAnsiTheme="majorBidi" w:cstheme="majorBidi"/>
          <w:color w:val="000000" w:themeColor="text1"/>
          <w:sz w:val="24"/>
          <w:szCs w:val="24"/>
        </w:rPr>
        <w:t>-</w:t>
      </w:r>
      <w:r w:rsidR="00160012" w:rsidRPr="007E705E">
        <w:rPr>
          <w:rFonts w:asciiTheme="majorBidi" w:hAnsiTheme="majorBidi" w:cstheme="majorBidi"/>
          <w:color w:val="000000" w:themeColor="text1"/>
          <w:sz w:val="24"/>
          <w:szCs w:val="24"/>
        </w:rPr>
        <w:t>stereotype threat</w:t>
      </w:r>
      <w:r w:rsidR="00BB45A8" w:rsidRPr="007E705E">
        <w:rPr>
          <w:rFonts w:asciiTheme="majorBidi" w:hAnsiTheme="majorBidi" w:cstheme="majorBidi"/>
          <w:color w:val="000000" w:themeColor="text1"/>
          <w:sz w:val="24"/>
          <w:szCs w:val="24"/>
        </w:rPr>
        <w:t xml:space="preserve"> </w:t>
      </w:r>
      <w:r w:rsidRPr="007E705E">
        <w:rPr>
          <w:rFonts w:asciiTheme="majorBidi" w:hAnsiTheme="majorBidi" w:cstheme="majorBidi"/>
          <w:color w:val="000000" w:themeColor="text1"/>
          <w:sz w:val="24"/>
          <w:szCs w:val="24"/>
        </w:rPr>
        <w:t xml:space="preserve">for comparison questions. </w:t>
      </w:r>
      <w:r w:rsidR="00D06CBE" w:rsidRPr="007E705E">
        <w:rPr>
          <w:rFonts w:asciiTheme="majorBidi" w:hAnsiTheme="majorBidi" w:cstheme="majorBidi"/>
          <w:color w:val="000000" w:themeColor="text1"/>
          <w:sz w:val="24"/>
          <w:szCs w:val="24"/>
        </w:rPr>
        <w:t xml:space="preserve">Yet, </w:t>
      </w:r>
      <w:r w:rsidRPr="007E705E">
        <w:rPr>
          <w:rFonts w:asciiTheme="majorBidi" w:hAnsiTheme="majorBidi" w:cstheme="majorBidi"/>
          <w:color w:val="000000" w:themeColor="text1"/>
          <w:sz w:val="24"/>
          <w:szCs w:val="24"/>
        </w:rPr>
        <w:t xml:space="preserve">facilitation for solve questions </w:t>
      </w:r>
      <w:r w:rsidR="00D06CBE" w:rsidRPr="007E705E">
        <w:rPr>
          <w:rFonts w:asciiTheme="majorBidi" w:hAnsiTheme="majorBidi" w:cstheme="majorBidi"/>
          <w:color w:val="000000" w:themeColor="text1"/>
          <w:sz w:val="24"/>
          <w:szCs w:val="24"/>
        </w:rPr>
        <w:t>was not evident</w:t>
      </w:r>
      <w:r w:rsidRPr="007E705E">
        <w:rPr>
          <w:rFonts w:asciiTheme="majorBidi" w:hAnsiTheme="majorBidi" w:cstheme="majorBidi"/>
          <w:color w:val="000000" w:themeColor="text1"/>
          <w:sz w:val="24"/>
          <w:szCs w:val="24"/>
        </w:rPr>
        <w:t xml:space="preserve"> in </w:t>
      </w:r>
      <w:r w:rsidR="00B74E6B" w:rsidRPr="007E705E">
        <w:rPr>
          <w:rFonts w:asciiTheme="majorBidi" w:hAnsiTheme="majorBidi" w:cstheme="majorBidi"/>
          <w:color w:val="000000" w:themeColor="text1"/>
          <w:sz w:val="24"/>
          <w:szCs w:val="24"/>
        </w:rPr>
        <w:t xml:space="preserve">the </w:t>
      </w:r>
      <w:r w:rsidR="00160012" w:rsidRPr="007E705E">
        <w:rPr>
          <w:rFonts w:asciiTheme="majorBidi" w:hAnsiTheme="majorBidi" w:cstheme="majorBidi"/>
          <w:color w:val="000000" w:themeColor="text1"/>
          <w:sz w:val="24"/>
          <w:szCs w:val="24"/>
        </w:rPr>
        <w:t>stereotype threat</w:t>
      </w:r>
      <w:r w:rsidRPr="007E705E">
        <w:rPr>
          <w:rFonts w:asciiTheme="majorBidi" w:hAnsiTheme="majorBidi" w:cstheme="majorBidi"/>
          <w:color w:val="000000" w:themeColor="text1"/>
          <w:sz w:val="24"/>
          <w:szCs w:val="24"/>
        </w:rPr>
        <w:t xml:space="preserve"> </w:t>
      </w:r>
      <w:r w:rsidR="00BB45A8" w:rsidRPr="007E705E">
        <w:rPr>
          <w:rFonts w:asciiTheme="majorBidi" w:hAnsiTheme="majorBidi" w:cstheme="majorBidi"/>
          <w:color w:val="000000" w:themeColor="text1"/>
          <w:sz w:val="24"/>
          <w:szCs w:val="24"/>
        </w:rPr>
        <w:t>(vs.</w:t>
      </w:r>
      <w:r w:rsidRPr="007E705E">
        <w:rPr>
          <w:rFonts w:asciiTheme="majorBidi" w:hAnsiTheme="majorBidi" w:cstheme="majorBidi"/>
          <w:color w:val="000000" w:themeColor="text1"/>
          <w:sz w:val="24"/>
          <w:szCs w:val="24"/>
        </w:rPr>
        <w:t xml:space="preserve"> no</w:t>
      </w:r>
      <w:r w:rsidR="001468E1" w:rsidRPr="007E705E">
        <w:rPr>
          <w:rFonts w:asciiTheme="majorBidi" w:hAnsiTheme="majorBidi" w:cstheme="majorBidi"/>
          <w:color w:val="000000" w:themeColor="text1"/>
          <w:sz w:val="24"/>
          <w:szCs w:val="24"/>
        </w:rPr>
        <w:t>-</w:t>
      </w:r>
      <w:r w:rsidR="00160012" w:rsidRPr="007E705E">
        <w:rPr>
          <w:rFonts w:asciiTheme="majorBidi" w:hAnsiTheme="majorBidi" w:cstheme="majorBidi"/>
          <w:color w:val="000000" w:themeColor="text1"/>
          <w:sz w:val="24"/>
          <w:szCs w:val="24"/>
        </w:rPr>
        <w:t>stereotype threat</w:t>
      </w:r>
      <w:r w:rsidR="00BB45A8" w:rsidRPr="007E705E">
        <w:rPr>
          <w:rFonts w:asciiTheme="majorBidi" w:hAnsiTheme="majorBidi" w:cstheme="majorBidi"/>
          <w:color w:val="000000" w:themeColor="text1"/>
          <w:sz w:val="24"/>
          <w:szCs w:val="24"/>
        </w:rPr>
        <w:t>)</w:t>
      </w:r>
      <w:r w:rsidR="00B74E6B" w:rsidRPr="007E705E">
        <w:rPr>
          <w:rFonts w:asciiTheme="majorBidi" w:hAnsiTheme="majorBidi" w:cstheme="majorBidi"/>
          <w:color w:val="000000" w:themeColor="text1"/>
          <w:sz w:val="24"/>
          <w:szCs w:val="24"/>
        </w:rPr>
        <w:t xml:space="preserve"> condition</w:t>
      </w:r>
      <w:r w:rsidR="00106CEF" w:rsidRPr="007E705E">
        <w:rPr>
          <w:rFonts w:asciiTheme="majorBidi" w:hAnsiTheme="majorBidi" w:cstheme="majorBidi"/>
          <w:color w:val="000000" w:themeColor="text1"/>
          <w:sz w:val="24"/>
          <w:szCs w:val="24"/>
        </w:rPr>
        <w:t>.</w:t>
      </w:r>
      <w:r w:rsidR="00F4226E" w:rsidRPr="007E705E">
        <w:rPr>
          <w:rFonts w:asciiTheme="majorBidi" w:hAnsiTheme="majorBidi" w:cstheme="majorBidi"/>
          <w:color w:val="000000" w:themeColor="text1"/>
          <w:sz w:val="24"/>
          <w:szCs w:val="24"/>
        </w:rPr>
        <w:t xml:space="preserve"> </w:t>
      </w:r>
      <w:r w:rsidR="00476859" w:rsidRPr="007E705E">
        <w:rPr>
          <w:rFonts w:asciiTheme="majorBidi" w:hAnsiTheme="majorBidi" w:cstheme="majorBidi"/>
          <w:color w:val="000000" w:themeColor="text1"/>
          <w:sz w:val="24"/>
          <w:szCs w:val="24"/>
        </w:rPr>
        <w:t>T</w:t>
      </w:r>
      <w:r w:rsidR="00BF07D8" w:rsidRPr="007E705E">
        <w:rPr>
          <w:rFonts w:asciiTheme="majorBidi" w:hAnsiTheme="majorBidi" w:cstheme="majorBidi"/>
          <w:color w:val="000000" w:themeColor="text1"/>
          <w:sz w:val="24"/>
          <w:szCs w:val="24"/>
        </w:rPr>
        <w:t>he observed performance effects are broadly consistent with previous</w:t>
      </w:r>
      <w:r w:rsidR="002D0908" w:rsidRPr="007E705E">
        <w:rPr>
          <w:rFonts w:asciiTheme="majorBidi" w:hAnsiTheme="majorBidi" w:cstheme="majorBidi"/>
          <w:color w:val="000000" w:themeColor="text1"/>
          <w:sz w:val="24"/>
          <w:szCs w:val="24"/>
        </w:rPr>
        <w:t xml:space="preserve"> findings testing the</w:t>
      </w:r>
      <w:r w:rsidR="00BF07D8" w:rsidRPr="007E705E">
        <w:rPr>
          <w:rFonts w:asciiTheme="majorBidi" w:hAnsiTheme="majorBidi" w:cstheme="majorBidi"/>
          <w:color w:val="000000" w:themeColor="text1"/>
          <w:sz w:val="24"/>
          <w:szCs w:val="24"/>
        </w:rPr>
        <w:t xml:space="preserve"> mere effort </w:t>
      </w:r>
      <w:r w:rsidR="002D0908" w:rsidRPr="007E705E">
        <w:rPr>
          <w:rFonts w:asciiTheme="majorBidi" w:hAnsiTheme="majorBidi" w:cstheme="majorBidi"/>
          <w:color w:val="000000" w:themeColor="text1"/>
          <w:sz w:val="24"/>
          <w:szCs w:val="24"/>
        </w:rPr>
        <w:t>account</w:t>
      </w:r>
      <w:r w:rsidR="00106CEF" w:rsidRPr="007E705E">
        <w:rPr>
          <w:rFonts w:asciiTheme="majorBidi" w:hAnsiTheme="majorBidi" w:cstheme="majorBidi"/>
          <w:color w:val="000000" w:themeColor="text1"/>
          <w:sz w:val="24"/>
          <w:szCs w:val="24"/>
        </w:rPr>
        <w:t>.</w:t>
      </w:r>
      <w:r w:rsidR="00BF07D8" w:rsidRPr="007E705E">
        <w:rPr>
          <w:rFonts w:asciiTheme="majorBidi" w:hAnsiTheme="majorBidi" w:cstheme="majorBidi"/>
          <w:color w:val="000000" w:themeColor="text1"/>
          <w:sz w:val="24"/>
          <w:szCs w:val="24"/>
        </w:rPr>
        <w:t xml:space="preserve"> </w:t>
      </w:r>
      <w:r w:rsidR="00720891" w:rsidRPr="007E705E">
        <w:rPr>
          <w:rFonts w:asciiTheme="majorBidi" w:hAnsiTheme="majorBidi"/>
          <w:color w:val="000000" w:themeColor="text1"/>
          <w:sz w:val="24"/>
        </w:rPr>
        <w:t>S</w:t>
      </w:r>
      <w:r w:rsidR="00160012" w:rsidRPr="007E705E">
        <w:rPr>
          <w:rFonts w:asciiTheme="majorBidi" w:hAnsiTheme="majorBidi"/>
          <w:color w:val="000000" w:themeColor="text1"/>
          <w:sz w:val="24"/>
        </w:rPr>
        <w:t>tereotype threat</w:t>
      </w:r>
      <w:r w:rsidR="000F4E44" w:rsidRPr="007E705E">
        <w:rPr>
          <w:rFonts w:asciiTheme="majorBidi" w:hAnsiTheme="majorBidi"/>
          <w:color w:val="000000" w:themeColor="text1"/>
          <w:sz w:val="24"/>
        </w:rPr>
        <w:t xml:space="preserve"> did not </w:t>
      </w:r>
      <w:r w:rsidR="0000529E" w:rsidRPr="007E705E">
        <w:rPr>
          <w:rFonts w:asciiTheme="majorBidi" w:hAnsiTheme="majorBidi"/>
          <w:color w:val="000000" w:themeColor="text1"/>
          <w:sz w:val="24"/>
        </w:rPr>
        <w:t xml:space="preserve">influence </w:t>
      </w:r>
      <w:r w:rsidR="00944C26" w:rsidRPr="007E705E">
        <w:rPr>
          <w:rFonts w:asciiTheme="majorBidi" w:hAnsiTheme="majorBidi"/>
          <w:color w:val="000000" w:themeColor="text1"/>
          <w:sz w:val="24"/>
        </w:rPr>
        <w:t xml:space="preserve">indirect </w:t>
      </w:r>
      <w:r w:rsidR="00810B7C" w:rsidRPr="007E705E">
        <w:rPr>
          <w:rFonts w:asciiTheme="majorBidi" w:hAnsiTheme="majorBidi"/>
          <w:color w:val="000000" w:themeColor="text1"/>
          <w:sz w:val="24"/>
        </w:rPr>
        <w:t>maths</w:t>
      </w:r>
      <w:r w:rsidR="000F4E44" w:rsidRPr="007E705E">
        <w:rPr>
          <w:rFonts w:asciiTheme="majorBidi" w:hAnsiTheme="majorBidi"/>
          <w:color w:val="000000" w:themeColor="text1"/>
          <w:sz w:val="24"/>
        </w:rPr>
        <w:t xml:space="preserve"> motivation, replicating Experiment 1</w:t>
      </w:r>
      <w:r w:rsidR="00106CEF" w:rsidRPr="007E705E">
        <w:rPr>
          <w:rFonts w:asciiTheme="majorBidi" w:hAnsiTheme="majorBidi"/>
          <w:color w:val="000000" w:themeColor="text1"/>
          <w:sz w:val="24"/>
        </w:rPr>
        <w:t>,</w:t>
      </w:r>
      <w:r w:rsidR="00BB45A8" w:rsidRPr="007E705E">
        <w:rPr>
          <w:rFonts w:asciiTheme="majorBidi" w:hAnsiTheme="majorBidi"/>
          <w:color w:val="000000" w:themeColor="text1"/>
          <w:sz w:val="24"/>
        </w:rPr>
        <w:t xml:space="preserve"> in support of the idea </w:t>
      </w:r>
      <w:r w:rsidR="000F4E44" w:rsidRPr="007E705E">
        <w:rPr>
          <w:rFonts w:asciiTheme="majorBidi" w:hAnsiTheme="majorBidi"/>
          <w:color w:val="000000" w:themeColor="text1"/>
          <w:sz w:val="24"/>
        </w:rPr>
        <w:t xml:space="preserve">that motivation to disprove negative stereotype </w:t>
      </w:r>
      <w:r w:rsidR="00B2254C" w:rsidRPr="007E705E">
        <w:rPr>
          <w:rFonts w:asciiTheme="majorBidi" w:hAnsiTheme="majorBidi"/>
          <w:color w:val="000000" w:themeColor="text1"/>
          <w:sz w:val="24"/>
        </w:rPr>
        <w:t>can only</w:t>
      </w:r>
      <w:r w:rsidR="00DA46E4" w:rsidRPr="007E705E">
        <w:rPr>
          <w:rFonts w:asciiTheme="majorBidi" w:hAnsiTheme="majorBidi"/>
          <w:color w:val="000000" w:themeColor="text1"/>
          <w:sz w:val="24"/>
        </w:rPr>
        <w:t xml:space="preserve"> be</w:t>
      </w:r>
      <w:r w:rsidR="000F4E44" w:rsidRPr="007E705E">
        <w:rPr>
          <w:rFonts w:asciiTheme="majorBidi" w:hAnsiTheme="majorBidi"/>
          <w:color w:val="000000" w:themeColor="text1"/>
          <w:sz w:val="24"/>
        </w:rPr>
        <w:t xml:space="preserve"> indexed by task</w:t>
      </w:r>
      <w:r w:rsidR="00E1348E" w:rsidRPr="007E705E">
        <w:rPr>
          <w:rFonts w:asciiTheme="majorBidi" w:hAnsiTheme="majorBidi"/>
          <w:color w:val="000000" w:themeColor="text1"/>
          <w:sz w:val="24"/>
        </w:rPr>
        <w:t>-</w:t>
      </w:r>
      <w:r w:rsidR="000F4E44" w:rsidRPr="007E705E">
        <w:rPr>
          <w:rFonts w:asciiTheme="majorBidi" w:hAnsiTheme="majorBidi"/>
          <w:color w:val="000000" w:themeColor="text1"/>
          <w:sz w:val="24"/>
        </w:rPr>
        <w:t>specific</w:t>
      </w:r>
      <w:r w:rsidR="00106CEF" w:rsidRPr="007E705E">
        <w:rPr>
          <w:rFonts w:asciiTheme="majorBidi" w:hAnsiTheme="majorBidi"/>
          <w:color w:val="000000" w:themeColor="text1"/>
          <w:sz w:val="24"/>
        </w:rPr>
        <w:t xml:space="preserve"> </w:t>
      </w:r>
      <w:r w:rsidR="000F4E44" w:rsidRPr="007E705E">
        <w:rPr>
          <w:rFonts w:asciiTheme="majorBidi" w:hAnsiTheme="majorBidi"/>
          <w:color w:val="000000" w:themeColor="text1"/>
          <w:sz w:val="24"/>
        </w:rPr>
        <w:t>motivation</w:t>
      </w:r>
      <w:r w:rsidR="00BB45A8" w:rsidRPr="007E705E">
        <w:rPr>
          <w:rFonts w:asciiTheme="majorBidi" w:hAnsiTheme="majorBidi"/>
          <w:color w:val="000000" w:themeColor="text1"/>
          <w:sz w:val="24"/>
        </w:rPr>
        <w:t xml:space="preserve"> (Jamieson &amp; Harkins, 2009)</w:t>
      </w:r>
      <w:r w:rsidR="000F4E44" w:rsidRPr="007E705E">
        <w:rPr>
          <w:rFonts w:asciiTheme="majorBidi" w:hAnsiTheme="majorBidi"/>
          <w:color w:val="000000" w:themeColor="text1"/>
          <w:sz w:val="24"/>
        </w:rPr>
        <w:t xml:space="preserve">. </w:t>
      </w:r>
      <w:r w:rsidR="00BB45A8" w:rsidRPr="007E705E">
        <w:rPr>
          <w:rFonts w:asciiTheme="majorBidi" w:hAnsiTheme="majorBidi"/>
          <w:color w:val="000000" w:themeColor="text1"/>
          <w:sz w:val="24"/>
        </w:rPr>
        <w:t xml:space="preserve">We obtained the same results pattern for </w:t>
      </w:r>
      <w:r w:rsidR="00AF5F81" w:rsidRPr="007E705E">
        <w:rPr>
          <w:rFonts w:asciiTheme="majorBidi" w:hAnsiTheme="majorBidi"/>
          <w:color w:val="000000" w:themeColor="text1"/>
          <w:sz w:val="24"/>
        </w:rPr>
        <w:t xml:space="preserve">gender </w:t>
      </w:r>
      <w:r w:rsidR="003B1950" w:rsidRPr="007E705E">
        <w:rPr>
          <w:rFonts w:asciiTheme="majorBidi" w:hAnsiTheme="majorBidi"/>
          <w:color w:val="000000" w:themeColor="text1"/>
          <w:sz w:val="24"/>
        </w:rPr>
        <w:t xml:space="preserve">and </w:t>
      </w:r>
      <w:r w:rsidR="00810B7C" w:rsidRPr="007E705E">
        <w:rPr>
          <w:rFonts w:asciiTheme="majorBidi" w:hAnsiTheme="majorBidi"/>
          <w:color w:val="000000" w:themeColor="text1"/>
          <w:sz w:val="24"/>
        </w:rPr>
        <w:t>maths</w:t>
      </w:r>
      <w:r w:rsidR="00AF5F81" w:rsidRPr="007E705E">
        <w:rPr>
          <w:rFonts w:asciiTheme="majorBidi" w:hAnsiTheme="majorBidi"/>
          <w:color w:val="000000" w:themeColor="text1"/>
          <w:sz w:val="24"/>
        </w:rPr>
        <w:t xml:space="preserve"> identification</w:t>
      </w:r>
      <w:r w:rsidR="00BB45A8" w:rsidRPr="007E705E">
        <w:rPr>
          <w:rFonts w:asciiTheme="majorBidi" w:hAnsiTheme="majorBidi"/>
          <w:color w:val="000000" w:themeColor="text1"/>
          <w:sz w:val="24"/>
        </w:rPr>
        <w:t xml:space="preserve"> as in</w:t>
      </w:r>
      <w:r w:rsidR="00AF5F81" w:rsidRPr="007E705E">
        <w:rPr>
          <w:rFonts w:asciiTheme="majorBidi" w:hAnsiTheme="majorBidi"/>
          <w:color w:val="000000" w:themeColor="text1"/>
          <w:sz w:val="24"/>
        </w:rPr>
        <w:t xml:space="preserve"> Experiment 1</w:t>
      </w:r>
      <w:r w:rsidR="00BB45A8" w:rsidRPr="007E705E">
        <w:rPr>
          <w:rFonts w:asciiTheme="majorBidi" w:hAnsiTheme="majorBidi"/>
          <w:color w:val="000000" w:themeColor="text1"/>
          <w:sz w:val="24"/>
        </w:rPr>
        <w:t>:</w:t>
      </w:r>
      <w:r w:rsidR="00AF5F81" w:rsidRPr="007E705E">
        <w:rPr>
          <w:rFonts w:asciiTheme="majorBidi" w:hAnsiTheme="majorBidi"/>
          <w:color w:val="000000" w:themeColor="text1"/>
          <w:sz w:val="24"/>
        </w:rPr>
        <w:t xml:space="preserve"> </w:t>
      </w:r>
      <w:r w:rsidR="00C27870" w:rsidRPr="007E705E">
        <w:rPr>
          <w:rFonts w:asciiTheme="majorBidi" w:hAnsiTheme="majorBidi"/>
          <w:color w:val="000000" w:themeColor="text1"/>
          <w:sz w:val="24"/>
        </w:rPr>
        <w:t>S</w:t>
      </w:r>
      <w:r w:rsidR="00160012" w:rsidRPr="007E705E">
        <w:rPr>
          <w:rFonts w:asciiTheme="majorBidi" w:hAnsiTheme="majorBidi"/>
          <w:color w:val="000000" w:themeColor="text1"/>
          <w:sz w:val="24"/>
        </w:rPr>
        <w:t>tereotype threat</w:t>
      </w:r>
      <w:r w:rsidR="00AF5F81" w:rsidRPr="007E705E">
        <w:rPr>
          <w:rFonts w:asciiTheme="majorBidi" w:hAnsiTheme="majorBidi"/>
          <w:color w:val="000000" w:themeColor="text1"/>
          <w:sz w:val="24"/>
        </w:rPr>
        <w:t xml:space="preserve"> </w:t>
      </w:r>
      <w:r w:rsidR="00AF5F81" w:rsidRPr="007E705E">
        <w:rPr>
          <w:color w:val="000000" w:themeColor="text1"/>
          <w:sz w:val="24"/>
          <w:szCs w:val="24"/>
        </w:rPr>
        <w:t xml:space="preserve">did not act </w:t>
      </w:r>
      <w:r w:rsidR="00D046E5" w:rsidRPr="007E705E">
        <w:rPr>
          <w:color w:val="000000" w:themeColor="text1"/>
          <w:sz w:val="24"/>
          <w:szCs w:val="24"/>
        </w:rPr>
        <w:t xml:space="preserve">as </w:t>
      </w:r>
      <w:r w:rsidR="00AF5F81" w:rsidRPr="007E705E">
        <w:rPr>
          <w:color w:val="000000" w:themeColor="text1"/>
          <w:sz w:val="24"/>
          <w:szCs w:val="24"/>
        </w:rPr>
        <w:t>a stressor,</w:t>
      </w:r>
      <w:r w:rsidR="00D046E5" w:rsidRPr="007E705E">
        <w:rPr>
          <w:color w:val="000000" w:themeColor="text1"/>
          <w:sz w:val="24"/>
          <w:szCs w:val="24"/>
        </w:rPr>
        <w:t xml:space="preserve"> posing a threat to social identity</w:t>
      </w:r>
      <w:r w:rsidR="00BB45A8" w:rsidRPr="007E705E">
        <w:rPr>
          <w:color w:val="000000" w:themeColor="text1"/>
          <w:sz w:val="24"/>
          <w:szCs w:val="24"/>
        </w:rPr>
        <w:t>, a finding inconsistent with</w:t>
      </w:r>
      <w:r w:rsidR="003B1950" w:rsidRPr="007E705E">
        <w:rPr>
          <w:rFonts w:asciiTheme="majorBidi" w:hAnsiTheme="majorBidi"/>
          <w:color w:val="000000" w:themeColor="text1"/>
          <w:sz w:val="24"/>
        </w:rPr>
        <w:t xml:space="preserve"> the </w:t>
      </w:r>
      <w:r w:rsidR="00AF5F81" w:rsidRPr="007E705E">
        <w:rPr>
          <w:rFonts w:asciiTheme="majorBidi" w:hAnsiTheme="majorBidi"/>
          <w:color w:val="000000" w:themeColor="text1"/>
          <w:sz w:val="24"/>
        </w:rPr>
        <w:t xml:space="preserve">working memory interference </w:t>
      </w:r>
      <w:r w:rsidR="003D4FE4" w:rsidRPr="007E705E">
        <w:rPr>
          <w:rFonts w:asciiTheme="majorBidi" w:hAnsiTheme="majorBidi"/>
          <w:color w:val="000000" w:themeColor="text1"/>
          <w:sz w:val="24"/>
        </w:rPr>
        <w:t>perspective</w:t>
      </w:r>
      <w:r w:rsidR="00043867" w:rsidRPr="007E705E">
        <w:rPr>
          <w:rFonts w:asciiTheme="majorBidi" w:hAnsiTheme="majorBidi"/>
          <w:color w:val="000000" w:themeColor="text1"/>
          <w:sz w:val="24"/>
        </w:rPr>
        <w:t xml:space="preserve"> (see Online Supplement: motivation, gender identity, maths identity</w:t>
      </w:r>
      <w:r w:rsidR="00225B65" w:rsidRPr="007E705E">
        <w:rPr>
          <w:rFonts w:asciiTheme="majorBidi" w:hAnsiTheme="majorBidi"/>
          <w:color w:val="000000" w:themeColor="text1"/>
          <w:sz w:val="24"/>
        </w:rPr>
        <w:t>, Experiment 2</w:t>
      </w:r>
      <w:r w:rsidR="00043867" w:rsidRPr="007E705E">
        <w:rPr>
          <w:rFonts w:asciiTheme="majorBidi" w:hAnsiTheme="majorBidi"/>
          <w:color w:val="000000" w:themeColor="text1"/>
          <w:sz w:val="24"/>
        </w:rPr>
        <w:t>)</w:t>
      </w:r>
      <w:r w:rsidR="00AF5F81" w:rsidRPr="007E705E">
        <w:rPr>
          <w:rFonts w:asciiTheme="majorBidi" w:hAnsiTheme="majorBidi"/>
          <w:color w:val="000000" w:themeColor="text1"/>
          <w:sz w:val="24"/>
        </w:rPr>
        <w:t>.</w:t>
      </w:r>
    </w:p>
    <w:p w14:paraId="6DA77966" w14:textId="77777777" w:rsidR="00546646" w:rsidRPr="007E705E" w:rsidRDefault="001B04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jc w:val="center"/>
        <w:rPr>
          <w:rFonts w:eastAsiaTheme="minorHAnsi"/>
          <w:color w:val="000000" w:themeColor="text1"/>
          <w:sz w:val="24"/>
          <w:szCs w:val="24"/>
        </w:rPr>
      </w:pPr>
      <w:r w:rsidRPr="007E705E">
        <w:rPr>
          <w:b/>
          <w:bCs/>
          <w:color w:val="000000" w:themeColor="text1"/>
          <w:sz w:val="24"/>
          <w:szCs w:val="24"/>
        </w:rPr>
        <w:t xml:space="preserve">General </w:t>
      </w:r>
      <w:r w:rsidR="00546646" w:rsidRPr="007E705E">
        <w:rPr>
          <w:b/>
          <w:bCs/>
          <w:color w:val="000000" w:themeColor="text1"/>
          <w:sz w:val="24"/>
          <w:szCs w:val="24"/>
        </w:rPr>
        <w:t>Discussion</w:t>
      </w:r>
    </w:p>
    <w:p w14:paraId="21C7E929" w14:textId="73769A4A" w:rsidR="00CB46B4" w:rsidRPr="007E705E" w:rsidRDefault="00646E06" w:rsidP="0057256E">
      <w:pPr>
        <w:spacing w:line="480" w:lineRule="exact"/>
        <w:ind w:firstLine="720"/>
        <w:rPr>
          <w:color w:val="000000" w:themeColor="text1"/>
          <w:sz w:val="24"/>
          <w:szCs w:val="24"/>
        </w:rPr>
      </w:pPr>
      <w:r w:rsidRPr="007E705E">
        <w:rPr>
          <w:color w:val="000000" w:themeColor="text1"/>
          <w:sz w:val="24"/>
          <w:szCs w:val="24"/>
        </w:rPr>
        <w:t xml:space="preserve">We </w:t>
      </w:r>
      <w:r w:rsidR="000E1890" w:rsidRPr="007E705E">
        <w:rPr>
          <w:color w:val="000000" w:themeColor="text1"/>
          <w:sz w:val="24"/>
          <w:szCs w:val="24"/>
        </w:rPr>
        <w:t xml:space="preserve">investigated </w:t>
      </w:r>
      <w:r w:rsidR="008265C7" w:rsidRPr="007E705E">
        <w:rPr>
          <w:color w:val="000000" w:themeColor="text1"/>
          <w:sz w:val="24"/>
          <w:szCs w:val="24"/>
        </w:rPr>
        <w:t xml:space="preserve">motivation to undermine </w:t>
      </w:r>
      <w:r w:rsidR="007D7A07" w:rsidRPr="007E705E">
        <w:rPr>
          <w:color w:val="000000" w:themeColor="text1"/>
          <w:sz w:val="24"/>
          <w:szCs w:val="24"/>
        </w:rPr>
        <w:t>a</w:t>
      </w:r>
      <w:r w:rsidR="008265C7" w:rsidRPr="007E705E">
        <w:rPr>
          <w:color w:val="000000" w:themeColor="text1"/>
          <w:sz w:val="24"/>
          <w:szCs w:val="24"/>
        </w:rPr>
        <w:t xml:space="preserve"> </w:t>
      </w:r>
      <w:r w:rsidR="009918B1" w:rsidRPr="007E705E">
        <w:rPr>
          <w:color w:val="000000" w:themeColor="text1"/>
          <w:sz w:val="24"/>
          <w:szCs w:val="24"/>
        </w:rPr>
        <w:t xml:space="preserve">negative </w:t>
      </w:r>
      <w:r w:rsidR="00810B7C" w:rsidRPr="007E705E">
        <w:rPr>
          <w:color w:val="000000" w:themeColor="text1"/>
          <w:sz w:val="24"/>
          <w:szCs w:val="24"/>
        </w:rPr>
        <w:t>maths</w:t>
      </w:r>
      <w:r w:rsidR="007D7A07" w:rsidRPr="007E705E">
        <w:rPr>
          <w:color w:val="000000" w:themeColor="text1"/>
          <w:sz w:val="24"/>
          <w:szCs w:val="24"/>
        </w:rPr>
        <w:t xml:space="preserve"> </w:t>
      </w:r>
      <w:r w:rsidR="008265C7" w:rsidRPr="007E705E">
        <w:rPr>
          <w:color w:val="000000" w:themeColor="text1"/>
          <w:sz w:val="24"/>
          <w:szCs w:val="24"/>
        </w:rPr>
        <w:t xml:space="preserve">performance stereotype </w:t>
      </w:r>
      <w:r w:rsidR="005D147A" w:rsidRPr="007E705E">
        <w:rPr>
          <w:color w:val="000000" w:themeColor="text1"/>
          <w:sz w:val="24"/>
          <w:szCs w:val="24"/>
        </w:rPr>
        <w:t>in regards to</w:t>
      </w:r>
      <w:r w:rsidR="008265C7" w:rsidRPr="007E705E">
        <w:rPr>
          <w:color w:val="000000" w:themeColor="text1"/>
          <w:sz w:val="24"/>
          <w:szCs w:val="24"/>
        </w:rPr>
        <w:t xml:space="preserve"> </w:t>
      </w:r>
      <w:r w:rsidR="003A7AB3" w:rsidRPr="007E705E">
        <w:rPr>
          <w:rFonts w:asciiTheme="majorBidi" w:hAnsiTheme="majorBidi" w:cstheme="majorBidi"/>
          <w:color w:val="000000" w:themeColor="text1"/>
          <w:sz w:val="24"/>
          <w:szCs w:val="24"/>
        </w:rPr>
        <w:t xml:space="preserve">two </w:t>
      </w:r>
      <w:r w:rsidR="00550DDF" w:rsidRPr="007E705E">
        <w:rPr>
          <w:rFonts w:asciiTheme="majorBidi" w:hAnsiTheme="majorBidi" w:cstheme="majorBidi"/>
          <w:color w:val="000000" w:themeColor="text1"/>
          <w:sz w:val="24"/>
          <w:szCs w:val="24"/>
        </w:rPr>
        <w:t>explanations</w:t>
      </w:r>
      <w:r w:rsidR="003A7AB3" w:rsidRPr="007E705E">
        <w:rPr>
          <w:rFonts w:asciiTheme="majorBidi" w:hAnsiTheme="majorBidi" w:cstheme="majorBidi"/>
          <w:color w:val="000000" w:themeColor="text1"/>
          <w:sz w:val="24"/>
          <w:szCs w:val="24"/>
        </w:rPr>
        <w:t xml:space="preserve">: </w:t>
      </w:r>
      <w:r w:rsidR="003A7AB3" w:rsidRPr="007E705E">
        <w:rPr>
          <w:rFonts w:asciiTheme="majorBidi" w:eastAsiaTheme="minorEastAsia" w:hAnsiTheme="majorBidi" w:cstheme="majorBidi"/>
          <w:color w:val="000000" w:themeColor="text1"/>
          <w:sz w:val="24"/>
          <w:szCs w:val="24"/>
          <w:lang w:eastAsia="en-US"/>
        </w:rPr>
        <w:t xml:space="preserve">overproduction of </w:t>
      </w:r>
      <w:r w:rsidR="00550DDF" w:rsidRPr="007E705E">
        <w:rPr>
          <w:rFonts w:asciiTheme="majorBidi" w:eastAsiaTheme="minorEastAsia" w:hAnsiTheme="majorBidi" w:cstheme="majorBidi"/>
          <w:color w:val="000000" w:themeColor="text1"/>
          <w:sz w:val="24"/>
          <w:szCs w:val="24"/>
          <w:lang w:eastAsia="en-US"/>
        </w:rPr>
        <w:t xml:space="preserve">prepotent </w:t>
      </w:r>
      <w:r w:rsidR="003A7AB3" w:rsidRPr="007E705E">
        <w:rPr>
          <w:rFonts w:asciiTheme="majorBidi" w:eastAsiaTheme="minorEastAsia" w:hAnsiTheme="majorBidi" w:cstheme="majorBidi"/>
          <w:color w:val="000000" w:themeColor="text1"/>
          <w:sz w:val="24"/>
          <w:szCs w:val="24"/>
          <w:lang w:eastAsia="en-US"/>
        </w:rPr>
        <w:t>solve responses</w:t>
      </w:r>
      <w:r w:rsidR="004A78F1" w:rsidRPr="007E705E">
        <w:rPr>
          <w:rFonts w:asciiTheme="majorBidi" w:eastAsiaTheme="minorEastAsia" w:hAnsiTheme="majorBidi" w:cstheme="majorBidi"/>
          <w:color w:val="000000" w:themeColor="text1"/>
          <w:sz w:val="24"/>
          <w:szCs w:val="24"/>
          <w:lang w:eastAsia="en-US"/>
        </w:rPr>
        <w:t xml:space="preserve"> (mere effort account)</w:t>
      </w:r>
      <w:r w:rsidR="003A7AB3" w:rsidRPr="007E705E">
        <w:rPr>
          <w:rFonts w:asciiTheme="majorBidi" w:eastAsiaTheme="minorEastAsia" w:hAnsiTheme="majorBidi" w:cstheme="majorBidi"/>
          <w:color w:val="000000" w:themeColor="text1"/>
          <w:sz w:val="24"/>
          <w:szCs w:val="24"/>
          <w:lang w:eastAsia="en-US"/>
        </w:rPr>
        <w:t xml:space="preserve"> </w:t>
      </w:r>
      <w:r w:rsidR="004A78F1" w:rsidRPr="007E705E">
        <w:rPr>
          <w:rFonts w:asciiTheme="majorBidi" w:eastAsiaTheme="minorEastAsia" w:hAnsiTheme="majorBidi" w:cstheme="majorBidi"/>
          <w:color w:val="000000" w:themeColor="text1"/>
          <w:sz w:val="24"/>
          <w:szCs w:val="24"/>
          <w:lang w:eastAsia="en-US"/>
        </w:rPr>
        <w:t xml:space="preserve">and </w:t>
      </w:r>
      <w:r w:rsidR="00550DDF" w:rsidRPr="007E705E">
        <w:rPr>
          <w:rFonts w:asciiTheme="majorBidi" w:eastAsiaTheme="minorEastAsia" w:hAnsiTheme="majorBidi" w:cstheme="majorBidi"/>
          <w:color w:val="000000" w:themeColor="text1"/>
          <w:sz w:val="24"/>
          <w:szCs w:val="24"/>
          <w:lang w:eastAsia="en-US"/>
        </w:rPr>
        <w:t>i</w:t>
      </w:r>
      <w:r w:rsidR="003A7AB3" w:rsidRPr="007E705E">
        <w:rPr>
          <w:rFonts w:asciiTheme="majorBidi" w:eastAsiaTheme="minorEastAsia" w:hAnsiTheme="majorBidi" w:cstheme="majorBidi"/>
          <w:color w:val="000000" w:themeColor="text1"/>
          <w:sz w:val="24"/>
          <w:szCs w:val="24"/>
          <w:lang w:eastAsia="en-US"/>
        </w:rPr>
        <w:t>nhibit</w:t>
      </w:r>
      <w:r w:rsidR="00550DDF" w:rsidRPr="007E705E">
        <w:rPr>
          <w:rFonts w:asciiTheme="majorBidi" w:eastAsiaTheme="minorEastAsia" w:hAnsiTheme="majorBidi" w:cstheme="majorBidi"/>
          <w:color w:val="000000" w:themeColor="text1"/>
          <w:sz w:val="24"/>
          <w:szCs w:val="24"/>
          <w:lang w:eastAsia="en-US"/>
        </w:rPr>
        <w:t xml:space="preserve">ion </w:t>
      </w:r>
      <w:r w:rsidR="000028CF" w:rsidRPr="007E705E">
        <w:rPr>
          <w:rFonts w:asciiTheme="majorBidi" w:eastAsiaTheme="minorEastAsia" w:hAnsiTheme="majorBidi" w:cstheme="majorBidi"/>
          <w:color w:val="000000" w:themeColor="text1"/>
          <w:sz w:val="24"/>
          <w:szCs w:val="24"/>
          <w:lang w:eastAsia="en-US"/>
        </w:rPr>
        <w:t>of</w:t>
      </w:r>
      <w:r w:rsidR="003A7AB3" w:rsidRPr="007E705E">
        <w:rPr>
          <w:rFonts w:asciiTheme="majorBidi" w:eastAsiaTheme="minorEastAsia" w:hAnsiTheme="majorBidi" w:cstheme="majorBidi"/>
          <w:color w:val="000000" w:themeColor="text1"/>
          <w:sz w:val="24"/>
          <w:szCs w:val="24"/>
          <w:lang w:eastAsia="en-US"/>
        </w:rPr>
        <w:t xml:space="preserve"> prepotent solve respon</w:t>
      </w:r>
      <w:r w:rsidR="00550DDF" w:rsidRPr="007E705E">
        <w:rPr>
          <w:rFonts w:asciiTheme="majorBidi" w:eastAsiaTheme="minorEastAsia" w:hAnsiTheme="majorBidi" w:cstheme="majorBidi"/>
          <w:color w:val="000000" w:themeColor="text1"/>
          <w:sz w:val="24"/>
          <w:szCs w:val="24"/>
          <w:lang w:eastAsia="en-US"/>
        </w:rPr>
        <w:t>se</w:t>
      </w:r>
      <w:r w:rsidR="004A78F1" w:rsidRPr="007E705E">
        <w:rPr>
          <w:rFonts w:asciiTheme="majorBidi" w:eastAsiaTheme="minorEastAsia" w:hAnsiTheme="majorBidi" w:cstheme="majorBidi"/>
          <w:color w:val="000000" w:themeColor="text1"/>
          <w:sz w:val="24"/>
          <w:szCs w:val="24"/>
          <w:lang w:eastAsia="en-US"/>
        </w:rPr>
        <w:t>s (working memory interference perspective)</w:t>
      </w:r>
      <w:r w:rsidR="008265C7" w:rsidRPr="007E705E">
        <w:rPr>
          <w:color w:val="000000" w:themeColor="text1"/>
          <w:sz w:val="24"/>
          <w:szCs w:val="24"/>
        </w:rPr>
        <w:t xml:space="preserve">. </w:t>
      </w:r>
      <w:r w:rsidR="009E429B" w:rsidRPr="007E705E">
        <w:rPr>
          <w:color w:val="000000" w:themeColor="text1"/>
          <w:sz w:val="24"/>
          <w:szCs w:val="24"/>
        </w:rPr>
        <w:t>In Experiment 1,</w:t>
      </w:r>
      <w:r w:rsidR="009918B1" w:rsidRPr="007E705E">
        <w:rPr>
          <w:color w:val="000000" w:themeColor="text1"/>
          <w:sz w:val="24"/>
          <w:szCs w:val="24"/>
        </w:rPr>
        <w:t xml:space="preserve"> </w:t>
      </w:r>
      <w:r w:rsidR="00160012" w:rsidRPr="007E705E">
        <w:rPr>
          <w:color w:val="000000" w:themeColor="text1"/>
          <w:sz w:val="24"/>
          <w:szCs w:val="24"/>
        </w:rPr>
        <w:t>stereotype threat</w:t>
      </w:r>
      <w:r w:rsidR="00907BDF" w:rsidRPr="007E705E">
        <w:rPr>
          <w:color w:val="000000" w:themeColor="text1"/>
          <w:sz w:val="24"/>
          <w:szCs w:val="24"/>
        </w:rPr>
        <w:t xml:space="preserve"> motivated </w:t>
      </w:r>
      <w:r w:rsidR="009918B1" w:rsidRPr="007E705E">
        <w:rPr>
          <w:color w:val="000000" w:themeColor="text1"/>
          <w:sz w:val="24"/>
          <w:szCs w:val="24"/>
        </w:rPr>
        <w:t>female undergraduates</w:t>
      </w:r>
      <w:r w:rsidR="0011533A" w:rsidRPr="007E705E">
        <w:rPr>
          <w:color w:val="000000" w:themeColor="text1"/>
          <w:sz w:val="24"/>
          <w:szCs w:val="24"/>
        </w:rPr>
        <w:t xml:space="preserve"> </w:t>
      </w:r>
      <w:r w:rsidR="00907BDF" w:rsidRPr="007E705E">
        <w:rPr>
          <w:color w:val="000000" w:themeColor="text1"/>
          <w:sz w:val="24"/>
          <w:szCs w:val="24"/>
        </w:rPr>
        <w:t xml:space="preserve">to </w:t>
      </w:r>
      <w:r w:rsidR="0011533A" w:rsidRPr="007E705E">
        <w:rPr>
          <w:color w:val="000000" w:themeColor="text1"/>
          <w:sz w:val="24"/>
          <w:szCs w:val="24"/>
        </w:rPr>
        <w:t xml:space="preserve">select </w:t>
      </w:r>
      <w:r w:rsidR="00907BDF" w:rsidRPr="007E705E">
        <w:rPr>
          <w:color w:val="000000" w:themeColor="text1"/>
          <w:sz w:val="24"/>
          <w:szCs w:val="24"/>
        </w:rPr>
        <w:t xml:space="preserve">more </w:t>
      </w:r>
      <w:r w:rsidR="0011533A" w:rsidRPr="007E705E">
        <w:rPr>
          <w:color w:val="000000" w:themeColor="text1"/>
          <w:sz w:val="24"/>
          <w:szCs w:val="24"/>
        </w:rPr>
        <w:t xml:space="preserve">solve </w:t>
      </w:r>
      <w:r w:rsidR="00B359A7" w:rsidRPr="007E705E">
        <w:rPr>
          <w:color w:val="000000" w:themeColor="text1"/>
          <w:sz w:val="24"/>
          <w:szCs w:val="24"/>
        </w:rPr>
        <w:t xml:space="preserve">than </w:t>
      </w:r>
      <w:r w:rsidR="0011533A" w:rsidRPr="007E705E">
        <w:rPr>
          <w:color w:val="000000" w:themeColor="text1"/>
          <w:sz w:val="24"/>
          <w:szCs w:val="24"/>
        </w:rPr>
        <w:t>comparison questions</w:t>
      </w:r>
      <w:r w:rsidR="003D1F91" w:rsidRPr="007E705E">
        <w:rPr>
          <w:color w:val="000000" w:themeColor="text1"/>
          <w:sz w:val="24"/>
          <w:szCs w:val="24"/>
        </w:rPr>
        <w:t xml:space="preserve"> to</w:t>
      </w:r>
      <w:r w:rsidR="0011533A" w:rsidRPr="007E705E">
        <w:rPr>
          <w:color w:val="000000" w:themeColor="text1"/>
          <w:sz w:val="24"/>
          <w:szCs w:val="24"/>
        </w:rPr>
        <w:t xml:space="preserve"> answer</w:t>
      </w:r>
      <w:r w:rsidR="009918B1" w:rsidRPr="007E705E">
        <w:rPr>
          <w:rFonts w:eastAsiaTheme="minorHAnsi"/>
          <w:color w:val="000000" w:themeColor="text1"/>
          <w:sz w:val="24"/>
          <w:szCs w:val="24"/>
        </w:rPr>
        <w:t>.</w:t>
      </w:r>
      <w:r w:rsidR="009918B1" w:rsidRPr="007E705E">
        <w:rPr>
          <w:color w:val="000000" w:themeColor="text1"/>
          <w:sz w:val="24"/>
          <w:szCs w:val="24"/>
        </w:rPr>
        <w:t xml:space="preserve"> </w:t>
      </w:r>
      <w:r w:rsidR="003D1F91" w:rsidRPr="007E705E">
        <w:rPr>
          <w:color w:val="000000" w:themeColor="text1"/>
          <w:sz w:val="24"/>
          <w:szCs w:val="24"/>
        </w:rPr>
        <w:t>In</w:t>
      </w:r>
      <w:r w:rsidR="009918B1" w:rsidRPr="007E705E">
        <w:rPr>
          <w:color w:val="000000" w:themeColor="text1"/>
          <w:sz w:val="24"/>
          <w:szCs w:val="24"/>
        </w:rPr>
        <w:t xml:space="preserve"> Experiment 2,</w:t>
      </w:r>
      <w:r w:rsidR="00676127" w:rsidRPr="007E705E">
        <w:rPr>
          <w:color w:val="000000" w:themeColor="text1"/>
          <w:sz w:val="24"/>
          <w:szCs w:val="24"/>
        </w:rPr>
        <w:t xml:space="preserve"> </w:t>
      </w:r>
      <w:r w:rsidR="000028CF" w:rsidRPr="007E705E">
        <w:rPr>
          <w:color w:val="000000" w:themeColor="text1"/>
          <w:sz w:val="24"/>
          <w:szCs w:val="24"/>
        </w:rPr>
        <w:t>f</w:t>
      </w:r>
      <w:r w:rsidR="0011533A" w:rsidRPr="007E705E">
        <w:rPr>
          <w:color w:val="000000" w:themeColor="text1"/>
          <w:sz w:val="24"/>
          <w:szCs w:val="24"/>
        </w:rPr>
        <w:t xml:space="preserve">emale undergraduates </w:t>
      </w:r>
      <w:r w:rsidR="000028CF" w:rsidRPr="007E705E">
        <w:rPr>
          <w:color w:val="000000" w:themeColor="text1"/>
          <w:sz w:val="24"/>
          <w:szCs w:val="24"/>
        </w:rPr>
        <w:t>under</w:t>
      </w:r>
      <w:r w:rsidR="00E024B0" w:rsidRPr="007E705E">
        <w:rPr>
          <w:color w:val="000000" w:themeColor="text1"/>
          <w:sz w:val="24"/>
          <w:szCs w:val="24"/>
        </w:rPr>
        <w:t>took</w:t>
      </w:r>
      <w:r w:rsidR="000028CF" w:rsidRPr="007E705E">
        <w:rPr>
          <w:color w:val="000000" w:themeColor="text1"/>
          <w:sz w:val="24"/>
          <w:szCs w:val="24"/>
        </w:rPr>
        <w:t xml:space="preserve"> a prepot</w:t>
      </w:r>
      <w:r w:rsidR="00323601" w:rsidRPr="007E705E">
        <w:rPr>
          <w:color w:val="000000" w:themeColor="text1"/>
          <w:sz w:val="24"/>
          <w:szCs w:val="24"/>
        </w:rPr>
        <w:t>e</w:t>
      </w:r>
      <w:r w:rsidR="000028CF" w:rsidRPr="007E705E">
        <w:rPr>
          <w:color w:val="000000" w:themeColor="text1"/>
          <w:sz w:val="24"/>
          <w:szCs w:val="24"/>
        </w:rPr>
        <w:t>nt response inhibition task (Stroop, 1935), followed by</w:t>
      </w:r>
      <w:r w:rsidR="00E024B0" w:rsidRPr="007E705E">
        <w:rPr>
          <w:color w:val="000000" w:themeColor="text1"/>
          <w:sz w:val="24"/>
          <w:szCs w:val="24"/>
        </w:rPr>
        <w:t xml:space="preserve"> </w:t>
      </w:r>
      <w:r w:rsidR="0011533A" w:rsidRPr="007E705E">
        <w:rPr>
          <w:color w:val="000000" w:themeColor="text1"/>
          <w:sz w:val="24"/>
          <w:szCs w:val="24"/>
        </w:rPr>
        <w:t xml:space="preserve">a </w:t>
      </w:r>
      <w:r w:rsidR="00810B7C" w:rsidRPr="007E705E">
        <w:rPr>
          <w:color w:val="000000" w:themeColor="text1"/>
          <w:sz w:val="24"/>
          <w:szCs w:val="24"/>
        </w:rPr>
        <w:t>maths</w:t>
      </w:r>
      <w:r w:rsidR="009918B1" w:rsidRPr="007E705E">
        <w:rPr>
          <w:color w:val="000000" w:themeColor="text1"/>
          <w:sz w:val="24"/>
          <w:szCs w:val="24"/>
        </w:rPr>
        <w:t xml:space="preserve"> test</w:t>
      </w:r>
      <w:r w:rsidR="0011533A" w:rsidRPr="007E705E">
        <w:rPr>
          <w:color w:val="000000" w:themeColor="text1"/>
          <w:sz w:val="24"/>
          <w:szCs w:val="24"/>
        </w:rPr>
        <w:t xml:space="preserve"> </w:t>
      </w:r>
      <w:r w:rsidR="004A78F1" w:rsidRPr="007E705E">
        <w:rPr>
          <w:color w:val="000000" w:themeColor="text1"/>
          <w:sz w:val="24"/>
          <w:szCs w:val="24"/>
        </w:rPr>
        <w:t>comprising</w:t>
      </w:r>
      <w:r w:rsidR="0011533A" w:rsidRPr="007E705E">
        <w:rPr>
          <w:color w:val="000000" w:themeColor="text1"/>
          <w:sz w:val="24"/>
          <w:szCs w:val="24"/>
        </w:rPr>
        <w:t xml:space="preserve"> solve and comparison type questions</w:t>
      </w:r>
      <w:r w:rsidR="009918B1" w:rsidRPr="007E705E">
        <w:rPr>
          <w:color w:val="000000" w:themeColor="text1"/>
          <w:sz w:val="24"/>
          <w:szCs w:val="24"/>
        </w:rPr>
        <w:t>.</w:t>
      </w:r>
      <w:r w:rsidR="009918B1" w:rsidRPr="007E705E">
        <w:rPr>
          <w:rFonts w:eastAsiaTheme="minorHAnsi"/>
          <w:color w:val="000000" w:themeColor="text1"/>
          <w:sz w:val="24"/>
          <w:szCs w:val="24"/>
        </w:rPr>
        <w:t xml:space="preserve"> </w:t>
      </w:r>
      <w:r w:rsidR="00907BDF" w:rsidRPr="007E705E">
        <w:rPr>
          <w:rFonts w:eastAsiaTheme="minorHAnsi"/>
          <w:color w:val="000000" w:themeColor="text1"/>
          <w:sz w:val="24"/>
          <w:szCs w:val="24"/>
        </w:rPr>
        <w:t>H</w:t>
      </w:r>
      <w:r w:rsidR="00CD21AA" w:rsidRPr="007E705E">
        <w:rPr>
          <w:rFonts w:eastAsiaTheme="minorHAnsi"/>
          <w:color w:val="000000" w:themeColor="text1"/>
          <w:sz w:val="24"/>
          <w:szCs w:val="24"/>
        </w:rPr>
        <w:t xml:space="preserve">igh prepotent inhibitory ability was </w:t>
      </w:r>
      <w:r w:rsidR="004A78F1" w:rsidRPr="007E705E">
        <w:rPr>
          <w:rFonts w:eastAsiaTheme="minorHAnsi"/>
          <w:color w:val="000000" w:themeColor="text1"/>
          <w:sz w:val="24"/>
          <w:szCs w:val="24"/>
        </w:rPr>
        <w:t>unrelated</w:t>
      </w:r>
      <w:r w:rsidR="00CD21AA" w:rsidRPr="007E705E">
        <w:rPr>
          <w:rFonts w:eastAsiaTheme="minorHAnsi"/>
          <w:color w:val="000000" w:themeColor="text1"/>
          <w:sz w:val="24"/>
          <w:szCs w:val="24"/>
        </w:rPr>
        <w:t xml:space="preserve"> to improved comparison question performance</w:t>
      </w:r>
      <w:r w:rsidR="004A78F1" w:rsidRPr="007E705E">
        <w:rPr>
          <w:rFonts w:eastAsiaTheme="minorHAnsi"/>
          <w:color w:val="000000" w:themeColor="text1"/>
          <w:sz w:val="24"/>
          <w:szCs w:val="24"/>
        </w:rPr>
        <w:t xml:space="preserve">; stated otherwise, </w:t>
      </w:r>
      <w:r w:rsidR="005730FF" w:rsidRPr="007E705E">
        <w:rPr>
          <w:rFonts w:eastAsiaTheme="minorHAnsi"/>
          <w:color w:val="000000" w:themeColor="text1"/>
          <w:sz w:val="24"/>
          <w:szCs w:val="24"/>
        </w:rPr>
        <w:t>comparison question performance</w:t>
      </w:r>
      <w:r w:rsidR="004A78F1" w:rsidRPr="007E705E">
        <w:rPr>
          <w:rFonts w:eastAsiaTheme="minorHAnsi"/>
          <w:color w:val="000000" w:themeColor="text1"/>
          <w:sz w:val="24"/>
          <w:szCs w:val="24"/>
        </w:rPr>
        <w:t xml:space="preserve"> did not</w:t>
      </w:r>
      <w:r w:rsidR="005730FF" w:rsidRPr="007E705E">
        <w:rPr>
          <w:rFonts w:eastAsiaTheme="minorHAnsi"/>
          <w:color w:val="000000" w:themeColor="text1"/>
          <w:sz w:val="24"/>
          <w:szCs w:val="24"/>
        </w:rPr>
        <w:t xml:space="preserve"> require inhibition of the prepotent solve responding</w:t>
      </w:r>
      <w:r w:rsidR="00CD21AA" w:rsidRPr="007E705E">
        <w:rPr>
          <w:rFonts w:eastAsiaTheme="minorHAnsi"/>
          <w:color w:val="000000" w:themeColor="text1"/>
          <w:sz w:val="24"/>
          <w:szCs w:val="24"/>
        </w:rPr>
        <w:t>.</w:t>
      </w:r>
      <w:r w:rsidR="007D7A07" w:rsidRPr="007E705E">
        <w:rPr>
          <w:rFonts w:eastAsiaTheme="minorHAnsi"/>
          <w:color w:val="000000" w:themeColor="text1"/>
          <w:sz w:val="24"/>
          <w:szCs w:val="24"/>
        </w:rPr>
        <w:t xml:space="preserve"> </w:t>
      </w:r>
    </w:p>
    <w:p w14:paraId="61E974E6" w14:textId="54368DE5" w:rsidR="006A264B" w:rsidRPr="007E705E" w:rsidRDefault="004A7EA4">
      <w:pPr>
        <w:spacing w:line="480" w:lineRule="exact"/>
        <w:rPr>
          <w:b/>
          <w:color w:val="000000" w:themeColor="text1"/>
          <w:sz w:val="24"/>
          <w:szCs w:val="24"/>
        </w:rPr>
      </w:pPr>
      <w:r w:rsidRPr="007E705E">
        <w:rPr>
          <w:b/>
          <w:color w:val="000000" w:themeColor="text1"/>
          <w:sz w:val="24"/>
          <w:szCs w:val="24"/>
        </w:rPr>
        <w:t>Contribution</w:t>
      </w:r>
    </w:p>
    <w:p w14:paraId="4BEE6B13" w14:textId="7009DB88" w:rsidR="006A264B" w:rsidRPr="007E705E" w:rsidRDefault="004A78F1" w:rsidP="000F4973">
      <w:pPr>
        <w:spacing w:line="480" w:lineRule="exact"/>
        <w:ind w:firstLine="720"/>
        <w:rPr>
          <w:color w:val="000000" w:themeColor="text1"/>
          <w:sz w:val="24"/>
          <w:szCs w:val="24"/>
        </w:rPr>
      </w:pPr>
      <w:r w:rsidRPr="007E705E">
        <w:rPr>
          <w:rFonts w:eastAsiaTheme="minorHAnsi"/>
          <w:color w:val="000000" w:themeColor="text1"/>
          <w:sz w:val="24"/>
          <w:szCs w:val="24"/>
        </w:rPr>
        <w:t>The results</w:t>
      </w:r>
      <w:r w:rsidR="0049715E" w:rsidRPr="007E705E">
        <w:rPr>
          <w:rFonts w:eastAsiaTheme="minorHAnsi"/>
          <w:color w:val="000000" w:themeColor="text1"/>
          <w:sz w:val="24"/>
          <w:szCs w:val="24"/>
        </w:rPr>
        <w:t xml:space="preserve"> suggest that task</w:t>
      </w:r>
      <w:r w:rsidRPr="007E705E">
        <w:rPr>
          <w:rFonts w:eastAsiaTheme="minorHAnsi"/>
          <w:color w:val="000000" w:themeColor="text1"/>
          <w:sz w:val="24"/>
          <w:szCs w:val="24"/>
        </w:rPr>
        <w:t>-</w:t>
      </w:r>
      <w:r w:rsidR="0049715E" w:rsidRPr="007E705E">
        <w:rPr>
          <w:rFonts w:eastAsiaTheme="minorHAnsi"/>
          <w:color w:val="000000" w:themeColor="text1"/>
          <w:sz w:val="24"/>
          <w:szCs w:val="24"/>
        </w:rPr>
        <w:t xml:space="preserve">based motivation increases following </w:t>
      </w:r>
      <w:r w:rsidR="00160012" w:rsidRPr="007E705E">
        <w:rPr>
          <w:rFonts w:eastAsiaTheme="minorHAnsi"/>
          <w:color w:val="000000" w:themeColor="text1"/>
          <w:sz w:val="24"/>
          <w:szCs w:val="24"/>
        </w:rPr>
        <w:t>stereotype threat</w:t>
      </w:r>
      <w:r w:rsidR="0049715E" w:rsidRPr="007E705E">
        <w:rPr>
          <w:rFonts w:eastAsiaTheme="minorHAnsi"/>
          <w:color w:val="000000" w:themeColor="text1"/>
          <w:sz w:val="24"/>
          <w:szCs w:val="24"/>
        </w:rPr>
        <w:t xml:space="preserve">, </w:t>
      </w:r>
      <w:r w:rsidRPr="007E705E">
        <w:rPr>
          <w:rFonts w:eastAsiaTheme="minorHAnsi"/>
          <w:color w:val="000000" w:themeColor="text1"/>
          <w:sz w:val="24"/>
          <w:szCs w:val="24"/>
        </w:rPr>
        <w:t xml:space="preserve">in </w:t>
      </w:r>
      <w:r w:rsidR="0049715E" w:rsidRPr="007E705E">
        <w:rPr>
          <w:rFonts w:eastAsiaTheme="minorHAnsi"/>
          <w:color w:val="000000" w:themeColor="text1"/>
          <w:sz w:val="24"/>
          <w:szCs w:val="24"/>
        </w:rPr>
        <w:t>support</w:t>
      </w:r>
      <w:r w:rsidRPr="007E705E">
        <w:rPr>
          <w:rFonts w:eastAsiaTheme="minorHAnsi"/>
          <w:color w:val="000000" w:themeColor="text1"/>
          <w:sz w:val="24"/>
          <w:szCs w:val="24"/>
        </w:rPr>
        <w:t xml:space="preserve"> of</w:t>
      </w:r>
      <w:r w:rsidR="0049715E" w:rsidRPr="007E705E">
        <w:rPr>
          <w:rFonts w:eastAsiaTheme="minorHAnsi"/>
          <w:color w:val="000000" w:themeColor="text1"/>
          <w:sz w:val="24"/>
          <w:szCs w:val="24"/>
        </w:rPr>
        <w:t xml:space="preserve"> the mere effort </w:t>
      </w:r>
      <w:r w:rsidRPr="007E705E">
        <w:rPr>
          <w:rFonts w:eastAsiaTheme="minorHAnsi"/>
          <w:color w:val="000000" w:themeColor="text1"/>
          <w:sz w:val="24"/>
          <w:szCs w:val="24"/>
        </w:rPr>
        <w:t>account</w:t>
      </w:r>
      <w:r w:rsidR="0049715E" w:rsidRPr="007E705E">
        <w:rPr>
          <w:rFonts w:eastAsiaTheme="minorHAnsi"/>
          <w:color w:val="000000" w:themeColor="text1"/>
          <w:sz w:val="24"/>
          <w:szCs w:val="24"/>
        </w:rPr>
        <w:t xml:space="preserve"> (Jamieson &amp; Harkins, 2007, 2009, 2012).</w:t>
      </w:r>
      <w:r w:rsidR="0049715E" w:rsidRPr="007E705E">
        <w:rPr>
          <w:color w:val="000000" w:themeColor="text1"/>
          <w:sz w:val="24"/>
          <w:szCs w:val="24"/>
        </w:rPr>
        <w:t xml:space="preserve"> </w:t>
      </w:r>
      <w:r w:rsidR="00720891" w:rsidRPr="007E705E">
        <w:rPr>
          <w:color w:val="000000" w:themeColor="text1"/>
          <w:sz w:val="24"/>
          <w:szCs w:val="24"/>
        </w:rPr>
        <w:t>S</w:t>
      </w:r>
      <w:r w:rsidR="00160012" w:rsidRPr="007E705E">
        <w:rPr>
          <w:color w:val="000000" w:themeColor="text1"/>
          <w:sz w:val="24"/>
          <w:szCs w:val="24"/>
        </w:rPr>
        <w:t>tereotype threat</w:t>
      </w:r>
      <w:r w:rsidR="0049715E" w:rsidRPr="007E705E">
        <w:rPr>
          <w:color w:val="000000" w:themeColor="text1"/>
          <w:sz w:val="24"/>
          <w:szCs w:val="24"/>
        </w:rPr>
        <w:t xml:space="preserve"> motivates test-takers to perform well</w:t>
      </w:r>
      <w:r w:rsidR="005C11A6" w:rsidRPr="007E705E">
        <w:rPr>
          <w:color w:val="000000" w:themeColor="text1"/>
          <w:sz w:val="24"/>
          <w:szCs w:val="24"/>
        </w:rPr>
        <w:t xml:space="preserve"> (o</w:t>
      </w:r>
      <w:r w:rsidR="006155DC" w:rsidRPr="007E705E">
        <w:rPr>
          <w:color w:val="000000" w:themeColor="text1"/>
          <w:sz w:val="24"/>
          <w:szCs w:val="24"/>
        </w:rPr>
        <w:t xml:space="preserve">n </w:t>
      </w:r>
      <w:r w:rsidR="005C11A6" w:rsidRPr="007E705E">
        <w:rPr>
          <w:color w:val="000000" w:themeColor="text1"/>
          <w:sz w:val="24"/>
          <w:szCs w:val="24"/>
        </w:rPr>
        <w:t>solve and comparison questions)</w:t>
      </w:r>
      <w:r w:rsidR="0049715E" w:rsidRPr="007E705E">
        <w:rPr>
          <w:color w:val="000000" w:themeColor="text1"/>
          <w:sz w:val="24"/>
          <w:szCs w:val="24"/>
        </w:rPr>
        <w:t xml:space="preserve">, undermining the negative performance stereotype through the facilitation of solve responding. </w:t>
      </w:r>
      <w:r w:rsidR="0049715E" w:rsidRPr="007E705E">
        <w:rPr>
          <w:rFonts w:eastAsiaTheme="minorHAnsi"/>
          <w:color w:val="000000" w:themeColor="text1"/>
          <w:sz w:val="24"/>
          <w:szCs w:val="24"/>
        </w:rPr>
        <w:t>Furthermore, the results are inconsistent with the proposition that superior inhibitory ability advantages non-prepotent question performance, a</w:t>
      </w:r>
      <w:r w:rsidR="003B70E5" w:rsidRPr="007E705E">
        <w:rPr>
          <w:rFonts w:eastAsiaTheme="minorHAnsi"/>
          <w:color w:val="000000" w:themeColor="text1"/>
          <w:sz w:val="24"/>
          <w:szCs w:val="24"/>
        </w:rPr>
        <w:t xml:space="preserve"> putative</w:t>
      </w:r>
      <w:r w:rsidR="0049715E" w:rsidRPr="007E705E">
        <w:rPr>
          <w:rFonts w:eastAsiaTheme="minorHAnsi"/>
          <w:color w:val="000000" w:themeColor="text1"/>
          <w:sz w:val="24"/>
          <w:szCs w:val="24"/>
        </w:rPr>
        <w:t xml:space="preserve"> consequence of the working memory interference </w:t>
      </w:r>
      <w:r w:rsidR="003D4FE4" w:rsidRPr="007E705E">
        <w:rPr>
          <w:rFonts w:eastAsiaTheme="minorHAnsi"/>
          <w:color w:val="000000" w:themeColor="text1"/>
          <w:sz w:val="24"/>
          <w:szCs w:val="24"/>
        </w:rPr>
        <w:t xml:space="preserve">perspective </w:t>
      </w:r>
      <w:r w:rsidR="0049715E" w:rsidRPr="007E705E">
        <w:rPr>
          <w:rFonts w:eastAsiaTheme="minorHAnsi"/>
          <w:color w:val="000000" w:themeColor="text1"/>
          <w:sz w:val="24"/>
          <w:szCs w:val="24"/>
        </w:rPr>
        <w:t xml:space="preserve">(Schmader et al., 2008). </w:t>
      </w:r>
      <w:r w:rsidR="001557C4" w:rsidRPr="007E705E">
        <w:rPr>
          <w:color w:val="000000" w:themeColor="text1"/>
          <w:sz w:val="24"/>
          <w:szCs w:val="24"/>
        </w:rPr>
        <w:t>C</w:t>
      </w:r>
      <w:r w:rsidR="006A264B" w:rsidRPr="007E705E">
        <w:rPr>
          <w:color w:val="000000" w:themeColor="text1"/>
          <w:sz w:val="24"/>
          <w:szCs w:val="24"/>
        </w:rPr>
        <w:t xml:space="preserve">omparison question </w:t>
      </w:r>
      <w:r w:rsidR="001557C4" w:rsidRPr="007E705E">
        <w:rPr>
          <w:color w:val="000000" w:themeColor="text1"/>
          <w:sz w:val="24"/>
          <w:szCs w:val="24"/>
        </w:rPr>
        <w:t xml:space="preserve">performance </w:t>
      </w:r>
      <w:r w:rsidR="00805127" w:rsidRPr="007E705E">
        <w:rPr>
          <w:color w:val="000000" w:themeColor="text1"/>
          <w:sz w:val="24"/>
          <w:szCs w:val="24"/>
        </w:rPr>
        <w:t>w</w:t>
      </w:r>
      <w:r w:rsidR="0096203A" w:rsidRPr="007E705E">
        <w:rPr>
          <w:color w:val="000000" w:themeColor="text1"/>
          <w:sz w:val="24"/>
          <w:szCs w:val="24"/>
        </w:rPr>
        <w:t>ould be</w:t>
      </w:r>
      <w:r w:rsidR="00805127" w:rsidRPr="007E705E">
        <w:rPr>
          <w:color w:val="000000" w:themeColor="text1"/>
          <w:sz w:val="24"/>
          <w:szCs w:val="24"/>
        </w:rPr>
        <w:t xml:space="preserve"> expected to be </w:t>
      </w:r>
      <w:r w:rsidR="00043AA6" w:rsidRPr="007E705E">
        <w:rPr>
          <w:color w:val="000000" w:themeColor="text1"/>
          <w:sz w:val="24"/>
          <w:szCs w:val="24"/>
        </w:rPr>
        <w:t xml:space="preserve">better for those with superior </w:t>
      </w:r>
      <w:r w:rsidR="006A264B" w:rsidRPr="007E705E">
        <w:rPr>
          <w:color w:val="000000" w:themeColor="text1"/>
          <w:sz w:val="24"/>
          <w:szCs w:val="24"/>
        </w:rPr>
        <w:t>prepotent inhibitory ability</w:t>
      </w:r>
      <w:r w:rsidR="003D1F91" w:rsidRPr="007E705E">
        <w:rPr>
          <w:color w:val="000000" w:themeColor="text1"/>
          <w:sz w:val="24"/>
          <w:szCs w:val="24"/>
        </w:rPr>
        <w:t>,</w:t>
      </w:r>
      <w:r w:rsidR="00805127" w:rsidRPr="007E705E">
        <w:rPr>
          <w:color w:val="000000" w:themeColor="text1"/>
          <w:sz w:val="24"/>
          <w:szCs w:val="24"/>
        </w:rPr>
        <w:t xml:space="preserve"> because</w:t>
      </w:r>
      <w:r w:rsidR="003D1F91" w:rsidRPr="007E705E">
        <w:rPr>
          <w:color w:val="000000" w:themeColor="text1"/>
          <w:sz w:val="24"/>
          <w:szCs w:val="24"/>
        </w:rPr>
        <w:t xml:space="preserve">, </w:t>
      </w:r>
      <w:r w:rsidR="0096203A" w:rsidRPr="007E705E">
        <w:rPr>
          <w:color w:val="000000" w:themeColor="text1"/>
          <w:sz w:val="24"/>
          <w:szCs w:val="24"/>
        </w:rPr>
        <w:t>from a</w:t>
      </w:r>
      <w:r w:rsidR="003D1F91" w:rsidRPr="007E705E">
        <w:rPr>
          <w:color w:val="000000" w:themeColor="text1"/>
          <w:sz w:val="24"/>
          <w:szCs w:val="24"/>
        </w:rPr>
        <w:t xml:space="preserve"> </w:t>
      </w:r>
      <w:r w:rsidR="0096203A" w:rsidRPr="007E705E">
        <w:rPr>
          <w:color w:val="000000" w:themeColor="text1"/>
          <w:sz w:val="24"/>
          <w:szCs w:val="24"/>
        </w:rPr>
        <w:t xml:space="preserve">working memory inference </w:t>
      </w:r>
      <w:r w:rsidR="00365B64" w:rsidRPr="007E705E">
        <w:rPr>
          <w:color w:val="000000" w:themeColor="text1"/>
          <w:sz w:val="24"/>
          <w:szCs w:val="24"/>
        </w:rPr>
        <w:t>perspective</w:t>
      </w:r>
      <w:r w:rsidR="00805127" w:rsidRPr="007E705E">
        <w:rPr>
          <w:color w:val="000000" w:themeColor="text1"/>
          <w:sz w:val="24"/>
          <w:szCs w:val="24"/>
        </w:rPr>
        <w:t xml:space="preserve">, comparison question </w:t>
      </w:r>
      <w:r w:rsidR="006E2039" w:rsidRPr="007E705E">
        <w:rPr>
          <w:color w:val="000000" w:themeColor="text1"/>
          <w:sz w:val="24"/>
          <w:szCs w:val="24"/>
        </w:rPr>
        <w:t xml:space="preserve">performance </w:t>
      </w:r>
      <w:r w:rsidR="00805127" w:rsidRPr="007E705E">
        <w:rPr>
          <w:color w:val="000000" w:themeColor="text1"/>
          <w:sz w:val="24"/>
          <w:szCs w:val="24"/>
        </w:rPr>
        <w:t xml:space="preserve">relies on inhibition of the prepotent solve response when a threatening performance stereotype </w:t>
      </w:r>
      <w:r w:rsidR="001557C4" w:rsidRPr="007E705E">
        <w:rPr>
          <w:color w:val="000000" w:themeColor="text1"/>
          <w:sz w:val="24"/>
          <w:szCs w:val="24"/>
        </w:rPr>
        <w:t>become</w:t>
      </w:r>
      <w:r w:rsidR="00805127" w:rsidRPr="007E705E">
        <w:rPr>
          <w:color w:val="000000" w:themeColor="text1"/>
          <w:sz w:val="24"/>
          <w:szCs w:val="24"/>
        </w:rPr>
        <w:t>s active</w:t>
      </w:r>
      <w:r w:rsidR="006A264B" w:rsidRPr="007E705E">
        <w:rPr>
          <w:color w:val="000000" w:themeColor="text1"/>
          <w:sz w:val="24"/>
          <w:szCs w:val="24"/>
        </w:rPr>
        <w:t xml:space="preserve">. </w:t>
      </w:r>
      <w:r w:rsidR="006E2039" w:rsidRPr="007E705E">
        <w:rPr>
          <w:color w:val="000000" w:themeColor="text1"/>
          <w:sz w:val="24"/>
          <w:szCs w:val="24"/>
        </w:rPr>
        <w:t>We did not observe comparison question performance facilitation for high versus low inhibitors. W</w:t>
      </w:r>
      <w:r w:rsidR="006A264B" w:rsidRPr="007E705E">
        <w:rPr>
          <w:color w:val="000000" w:themeColor="text1"/>
          <w:sz w:val="24"/>
          <w:szCs w:val="24"/>
        </w:rPr>
        <w:t>he</w:t>
      </w:r>
      <w:r w:rsidR="00811EAD" w:rsidRPr="007E705E">
        <w:rPr>
          <w:color w:val="000000" w:themeColor="text1"/>
          <w:sz w:val="24"/>
          <w:szCs w:val="24"/>
        </w:rPr>
        <w:t>reas</w:t>
      </w:r>
      <w:r w:rsidR="006A264B" w:rsidRPr="007E705E">
        <w:rPr>
          <w:color w:val="000000" w:themeColor="text1"/>
          <w:sz w:val="24"/>
          <w:szCs w:val="24"/>
        </w:rPr>
        <w:t xml:space="preserve"> </w:t>
      </w:r>
      <w:r w:rsidR="00160012" w:rsidRPr="007E705E">
        <w:rPr>
          <w:color w:val="000000" w:themeColor="text1"/>
          <w:sz w:val="24"/>
          <w:szCs w:val="24"/>
        </w:rPr>
        <w:t>stereotype threat</w:t>
      </w:r>
      <w:r w:rsidR="006A264B" w:rsidRPr="007E705E">
        <w:rPr>
          <w:color w:val="000000" w:themeColor="text1"/>
          <w:sz w:val="24"/>
          <w:szCs w:val="24"/>
        </w:rPr>
        <w:t xml:space="preserve"> facilitates solve response</w:t>
      </w:r>
      <w:r w:rsidR="005364B5" w:rsidRPr="007E705E">
        <w:rPr>
          <w:color w:val="000000" w:themeColor="text1"/>
          <w:sz w:val="24"/>
          <w:szCs w:val="24"/>
        </w:rPr>
        <w:t>s</w:t>
      </w:r>
      <w:r w:rsidR="00811EAD" w:rsidRPr="007E705E">
        <w:rPr>
          <w:color w:val="000000" w:themeColor="text1"/>
          <w:sz w:val="24"/>
          <w:szCs w:val="24"/>
        </w:rPr>
        <w:t>,</w:t>
      </w:r>
      <w:r w:rsidR="006A264B" w:rsidRPr="007E705E">
        <w:rPr>
          <w:color w:val="000000" w:themeColor="text1"/>
          <w:sz w:val="24"/>
          <w:szCs w:val="24"/>
        </w:rPr>
        <w:t xml:space="preserve"> the </w:t>
      </w:r>
      <w:r w:rsidR="006E2039" w:rsidRPr="007E705E">
        <w:rPr>
          <w:color w:val="000000" w:themeColor="text1"/>
          <w:sz w:val="24"/>
          <w:szCs w:val="24"/>
        </w:rPr>
        <w:t>ability to inhibit</w:t>
      </w:r>
      <w:r w:rsidR="006A264B" w:rsidRPr="007E705E">
        <w:rPr>
          <w:color w:val="000000" w:themeColor="text1"/>
          <w:sz w:val="24"/>
          <w:szCs w:val="24"/>
        </w:rPr>
        <w:t xml:space="preserve"> prepotent response</w:t>
      </w:r>
      <w:r w:rsidR="00E024B0" w:rsidRPr="007E705E">
        <w:rPr>
          <w:color w:val="000000" w:themeColor="text1"/>
          <w:sz w:val="24"/>
          <w:szCs w:val="24"/>
        </w:rPr>
        <w:t>s</w:t>
      </w:r>
      <w:r w:rsidR="006A264B" w:rsidRPr="007E705E">
        <w:rPr>
          <w:color w:val="000000" w:themeColor="text1"/>
          <w:sz w:val="24"/>
          <w:szCs w:val="24"/>
        </w:rPr>
        <w:t xml:space="preserve"> does not improve </w:t>
      </w:r>
      <w:r w:rsidR="005364B5" w:rsidRPr="007E705E">
        <w:rPr>
          <w:color w:val="000000" w:themeColor="text1"/>
          <w:sz w:val="24"/>
          <w:szCs w:val="24"/>
        </w:rPr>
        <w:t xml:space="preserve">comparison question </w:t>
      </w:r>
      <w:r w:rsidR="006A264B" w:rsidRPr="007E705E">
        <w:rPr>
          <w:color w:val="000000" w:themeColor="text1"/>
          <w:sz w:val="24"/>
          <w:szCs w:val="24"/>
        </w:rPr>
        <w:t xml:space="preserve">performance. </w:t>
      </w:r>
      <w:r w:rsidR="0096203A" w:rsidRPr="007E705E">
        <w:rPr>
          <w:color w:val="000000" w:themeColor="text1"/>
          <w:sz w:val="24"/>
          <w:szCs w:val="24"/>
        </w:rPr>
        <w:t>This pattern of results fits best with overproduction of prepotent responses (Jamieson &amp;</w:t>
      </w:r>
      <w:r w:rsidR="00BE00F9" w:rsidRPr="007E705E">
        <w:rPr>
          <w:color w:val="000000" w:themeColor="text1"/>
          <w:sz w:val="24"/>
          <w:szCs w:val="24"/>
        </w:rPr>
        <w:t xml:space="preserve"> Harkins’, 2007), but not with </w:t>
      </w:r>
      <w:r w:rsidR="00365B64" w:rsidRPr="007E705E">
        <w:rPr>
          <w:color w:val="000000" w:themeColor="text1"/>
          <w:sz w:val="24"/>
          <w:szCs w:val="24"/>
        </w:rPr>
        <w:t>prepotent inhibition (Schmader et al., 2008).</w:t>
      </w:r>
      <w:r w:rsidR="007633C0" w:rsidRPr="007E705E">
        <w:rPr>
          <w:color w:val="000000" w:themeColor="text1"/>
          <w:sz w:val="24"/>
          <w:szCs w:val="24"/>
        </w:rPr>
        <w:t xml:space="preserve"> To clarify, the argument from the memory interference perspective (Schmader et al., 2008) has been that </w:t>
      </w:r>
      <w:r w:rsidR="00365B64" w:rsidRPr="007E705E">
        <w:rPr>
          <w:rFonts w:asciiTheme="majorBidi" w:hAnsiTheme="majorBidi"/>
          <w:color w:val="000000" w:themeColor="text1"/>
          <w:sz w:val="24"/>
          <w:szCs w:val="24"/>
        </w:rPr>
        <w:t>failure to inhibit prepotent responses</w:t>
      </w:r>
      <w:r w:rsidR="007633C0" w:rsidRPr="007E705E">
        <w:rPr>
          <w:rFonts w:asciiTheme="majorBidi" w:hAnsiTheme="majorBidi"/>
          <w:color w:val="000000" w:themeColor="text1"/>
          <w:sz w:val="24"/>
          <w:szCs w:val="24"/>
        </w:rPr>
        <w:t>,</w:t>
      </w:r>
      <w:r w:rsidR="00365B64" w:rsidRPr="007E705E">
        <w:rPr>
          <w:rFonts w:asciiTheme="majorBidi" w:hAnsiTheme="majorBidi"/>
          <w:color w:val="000000" w:themeColor="text1"/>
          <w:sz w:val="24"/>
          <w:szCs w:val="24"/>
        </w:rPr>
        <w:t xml:space="preserve"> when inappropriate</w:t>
      </w:r>
      <w:r w:rsidR="000F4973" w:rsidRPr="007E705E">
        <w:rPr>
          <w:rFonts w:asciiTheme="majorBidi" w:hAnsiTheme="majorBidi"/>
          <w:color w:val="000000" w:themeColor="text1"/>
          <w:sz w:val="24"/>
          <w:szCs w:val="24"/>
        </w:rPr>
        <w:t xml:space="preserve"> for the task</w:t>
      </w:r>
      <w:r w:rsidR="007633C0" w:rsidRPr="007E705E">
        <w:rPr>
          <w:rFonts w:asciiTheme="majorBidi" w:hAnsiTheme="majorBidi"/>
          <w:color w:val="000000" w:themeColor="text1"/>
          <w:sz w:val="24"/>
          <w:szCs w:val="24"/>
        </w:rPr>
        <w:t>,</w:t>
      </w:r>
      <w:r w:rsidR="000F4973" w:rsidRPr="007E705E">
        <w:rPr>
          <w:rFonts w:asciiTheme="majorBidi" w:hAnsiTheme="majorBidi"/>
          <w:color w:val="000000" w:themeColor="text1"/>
          <w:sz w:val="24"/>
          <w:szCs w:val="24"/>
        </w:rPr>
        <w:t xml:space="preserve"> led</w:t>
      </w:r>
      <w:r w:rsidR="00365B64" w:rsidRPr="007E705E">
        <w:rPr>
          <w:rFonts w:asciiTheme="majorBidi" w:hAnsiTheme="majorBidi"/>
          <w:color w:val="000000" w:themeColor="text1"/>
          <w:sz w:val="24"/>
          <w:szCs w:val="24"/>
        </w:rPr>
        <w:t xml:space="preserve"> to </w:t>
      </w:r>
      <w:r w:rsidR="00160012" w:rsidRPr="007E705E">
        <w:rPr>
          <w:rFonts w:asciiTheme="majorBidi" w:hAnsiTheme="majorBidi"/>
          <w:color w:val="000000" w:themeColor="text1"/>
          <w:sz w:val="24"/>
          <w:szCs w:val="24"/>
        </w:rPr>
        <w:t>stereotype threat</w:t>
      </w:r>
      <w:r w:rsidR="00365B64" w:rsidRPr="007E705E">
        <w:rPr>
          <w:rFonts w:asciiTheme="majorBidi" w:hAnsiTheme="majorBidi"/>
          <w:color w:val="000000" w:themeColor="text1"/>
          <w:sz w:val="24"/>
          <w:szCs w:val="24"/>
        </w:rPr>
        <w:t xml:space="preserve"> effects</w:t>
      </w:r>
      <w:r w:rsidR="000F4973" w:rsidRPr="007E705E">
        <w:rPr>
          <w:rFonts w:asciiTheme="majorBidi" w:hAnsiTheme="majorBidi"/>
          <w:color w:val="000000" w:themeColor="text1"/>
          <w:sz w:val="24"/>
          <w:szCs w:val="24"/>
        </w:rPr>
        <w:t xml:space="preserve"> in </w:t>
      </w:r>
      <w:r w:rsidR="000F4973" w:rsidRPr="007E705E">
        <w:rPr>
          <w:color w:val="000000" w:themeColor="text1"/>
          <w:sz w:val="24"/>
          <w:szCs w:val="24"/>
        </w:rPr>
        <w:t>Jamieson &amp; Harkins’ (2007) antisaccade task</w:t>
      </w:r>
      <w:r w:rsidR="000F4973" w:rsidRPr="007E705E">
        <w:rPr>
          <w:rFonts w:asciiTheme="majorBidi" w:hAnsiTheme="majorBidi"/>
          <w:color w:val="000000" w:themeColor="text1"/>
          <w:sz w:val="24"/>
          <w:szCs w:val="24"/>
        </w:rPr>
        <w:t>. We reasoned that</w:t>
      </w:r>
      <w:r w:rsidR="007633C0" w:rsidRPr="007E705E">
        <w:rPr>
          <w:rFonts w:asciiTheme="majorBidi" w:hAnsiTheme="majorBidi"/>
          <w:color w:val="000000" w:themeColor="text1"/>
          <w:sz w:val="24"/>
          <w:szCs w:val="24"/>
        </w:rPr>
        <w:t>,</w:t>
      </w:r>
      <w:r w:rsidR="000F4973" w:rsidRPr="007E705E">
        <w:rPr>
          <w:rFonts w:asciiTheme="majorBidi" w:hAnsiTheme="majorBidi"/>
          <w:color w:val="000000" w:themeColor="text1"/>
          <w:sz w:val="24"/>
          <w:szCs w:val="24"/>
        </w:rPr>
        <w:t xml:space="preserve"> if</w:t>
      </w:r>
      <w:r w:rsidR="00365B64" w:rsidRPr="007E705E">
        <w:rPr>
          <w:rFonts w:asciiTheme="majorBidi" w:hAnsiTheme="majorBidi"/>
          <w:color w:val="000000" w:themeColor="text1"/>
          <w:sz w:val="24"/>
          <w:szCs w:val="24"/>
        </w:rPr>
        <w:t xml:space="preserve"> this were so</w:t>
      </w:r>
      <w:r w:rsidR="007633C0" w:rsidRPr="007E705E">
        <w:rPr>
          <w:rFonts w:asciiTheme="majorBidi" w:hAnsiTheme="majorBidi"/>
          <w:color w:val="000000" w:themeColor="text1"/>
          <w:sz w:val="24"/>
          <w:szCs w:val="24"/>
        </w:rPr>
        <w:t>,</w:t>
      </w:r>
      <w:r w:rsidR="00365B64" w:rsidRPr="007E705E">
        <w:rPr>
          <w:rFonts w:asciiTheme="majorBidi" w:hAnsiTheme="majorBidi"/>
          <w:color w:val="000000" w:themeColor="text1"/>
          <w:sz w:val="24"/>
          <w:szCs w:val="24"/>
        </w:rPr>
        <w:t xml:space="preserve"> </w:t>
      </w:r>
      <w:r w:rsidR="007633C0" w:rsidRPr="007E705E">
        <w:rPr>
          <w:rFonts w:asciiTheme="majorBidi" w:hAnsiTheme="majorBidi"/>
          <w:color w:val="000000" w:themeColor="text1"/>
          <w:sz w:val="24"/>
          <w:szCs w:val="24"/>
        </w:rPr>
        <w:t xml:space="preserve">high </w:t>
      </w:r>
      <w:r w:rsidR="00365B64" w:rsidRPr="007E705E">
        <w:rPr>
          <w:rFonts w:asciiTheme="majorBidi" w:hAnsiTheme="majorBidi"/>
          <w:color w:val="000000" w:themeColor="text1"/>
          <w:sz w:val="24"/>
          <w:szCs w:val="24"/>
        </w:rPr>
        <w:t xml:space="preserve">inhibitors </w:t>
      </w:r>
      <w:r w:rsidR="007633C0" w:rsidRPr="007E705E">
        <w:rPr>
          <w:rFonts w:asciiTheme="majorBidi" w:hAnsiTheme="majorBidi"/>
          <w:color w:val="000000" w:themeColor="text1"/>
          <w:sz w:val="24"/>
          <w:szCs w:val="24"/>
        </w:rPr>
        <w:t>w</w:t>
      </w:r>
      <w:r w:rsidR="00365B64" w:rsidRPr="007E705E">
        <w:rPr>
          <w:rFonts w:asciiTheme="majorBidi" w:hAnsiTheme="majorBidi"/>
          <w:color w:val="000000" w:themeColor="text1"/>
          <w:sz w:val="24"/>
          <w:szCs w:val="24"/>
        </w:rPr>
        <w:t xml:space="preserve">ould be able to suspend </w:t>
      </w:r>
      <w:r w:rsidR="00365B64" w:rsidRPr="007E705E">
        <w:rPr>
          <w:color w:val="000000" w:themeColor="text1"/>
          <w:sz w:val="24"/>
          <w:szCs w:val="24"/>
        </w:rPr>
        <w:t xml:space="preserve">prepotent solve responding when answering non-prepotent comparison questions in </w:t>
      </w:r>
      <w:r w:rsidR="00810B7C" w:rsidRPr="007E705E">
        <w:rPr>
          <w:color w:val="000000" w:themeColor="text1"/>
          <w:sz w:val="24"/>
          <w:szCs w:val="24"/>
        </w:rPr>
        <w:t>maths</w:t>
      </w:r>
      <w:r w:rsidR="00365B64" w:rsidRPr="007E705E">
        <w:rPr>
          <w:color w:val="000000" w:themeColor="text1"/>
          <w:sz w:val="24"/>
          <w:szCs w:val="24"/>
        </w:rPr>
        <w:t xml:space="preserve"> tests. </w:t>
      </w:r>
      <w:r w:rsidR="004362E5" w:rsidRPr="007E705E">
        <w:rPr>
          <w:color w:val="000000" w:themeColor="text1"/>
          <w:sz w:val="24"/>
          <w:szCs w:val="24"/>
        </w:rPr>
        <w:t>However, w</w:t>
      </w:r>
      <w:r w:rsidR="00E445D6" w:rsidRPr="007E705E">
        <w:rPr>
          <w:color w:val="000000" w:themeColor="text1"/>
          <w:sz w:val="24"/>
          <w:szCs w:val="24"/>
        </w:rPr>
        <w:t>e did not observe facilitation on comparison questions for high inhibitors.</w:t>
      </w:r>
    </w:p>
    <w:p w14:paraId="562B7EEA" w14:textId="679C867A" w:rsidR="008E03BA" w:rsidRPr="007E705E" w:rsidRDefault="000E5367" w:rsidP="000028CF">
      <w:pPr>
        <w:autoSpaceDE/>
        <w:autoSpaceDN/>
        <w:spacing w:line="480" w:lineRule="exact"/>
        <w:ind w:firstLine="720"/>
        <w:rPr>
          <w:rFonts w:asciiTheme="majorBidi" w:eastAsiaTheme="minorEastAsia" w:hAnsiTheme="majorBidi" w:cstheme="majorBidi"/>
          <w:color w:val="000000" w:themeColor="text1"/>
          <w:sz w:val="24"/>
          <w:szCs w:val="24"/>
          <w:lang w:eastAsia="zh-CN"/>
        </w:rPr>
      </w:pPr>
      <w:r w:rsidRPr="007E705E">
        <w:rPr>
          <w:b/>
          <w:bCs/>
          <w:color w:val="000000" w:themeColor="text1"/>
          <w:sz w:val="24"/>
          <w:szCs w:val="24"/>
        </w:rPr>
        <w:t>Motivation to disprove the negative stereotype</w:t>
      </w:r>
      <w:r w:rsidR="00F66905" w:rsidRPr="007E705E">
        <w:rPr>
          <w:rFonts w:asciiTheme="majorBidi" w:eastAsiaTheme="minorEastAsia" w:hAnsiTheme="majorBidi" w:cstheme="majorBidi"/>
          <w:b/>
          <w:color w:val="000000" w:themeColor="text1"/>
          <w:sz w:val="24"/>
          <w:szCs w:val="24"/>
          <w:lang w:eastAsia="zh-CN"/>
        </w:rPr>
        <w:t>.</w:t>
      </w:r>
      <w:r w:rsidR="00F66905" w:rsidRPr="007E705E">
        <w:rPr>
          <w:rFonts w:asciiTheme="majorBidi" w:eastAsiaTheme="minorEastAsia" w:hAnsiTheme="majorBidi" w:cstheme="majorBidi"/>
          <w:color w:val="000000" w:themeColor="text1"/>
          <w:sz w:val="24"/>
          <w:szCs w:val="24"/>
          <w:lang w:eastAsia="zh-CN"/>
        </w:rPr>
        <w:t xml:space="preserve"> Performance motivation has </w:t>
      </w:r>
      <w:r w:rsidR="00533CE2" w:rsidRPr="007E705E">
        <w:rPr>
          <w:rFonts w:asciiTheme="majorBidi" w:eastAsiaTheme="minorEastAsia" w:hAnsiTheme="majorBidi" w:cstheme="majorBidi"/>
          <w:color w:val="000000" w:themeColor="text1"/>
          <w:sz w:val="24"/>
          <w:szCs w:val="24"/>
          <w:lang w:eastAsia="zh-CN"/>
        </w:rPr>
        <w:t xml:space="preserve">previously </w:t>
      </w:r>
      <w:r w:rsidR="00F66905" w:rsidRPr="007E705E">
        <w:rPr>
          <w:rFonts w:asciiTheme="majorBidi" w:eastAsiaTheme="minorEastAsia" w:hAnsiTheme="majorBidi" w:cstheme="majorBidi"/>
          <w:color w:val="000000" w:themeColor="text1"/>
          <w:sz w:val="24"/>
          <w:szCs w:val="24"/>
          <w:lang w:eastAsia="zh-CN"/>
        </w:rPr>
        <w:t xml:space="preserve">only been measured using task performance (Jamieson &amp; Harkins, 2007, 2011). </w:t>
      </w:r>
      <w:r w:rsidR="00F07190" w:rsidRPr="007E705E">
        <w:rPr>
          <w:rFonts w:asciiTheme="majorBidi" w:eastAsiaTheme="minorEastAsia" w:hAnsiTheme="majorBidi" w:cstheme="majorBidi"/>
          <w:color w:val="000000" w:themeColor="text1"/>
          <w:sz w:val="24"/>
          <w:szCs w:val="24"/>
          <w:lang w:eastAsia="zh-CN"/>
        </w:rPr>
        <w:t>This is a key</w:t>
      </w:r>
      <w:r w:rsidR="00484723" w:rsidRPr="007E705E">
        <w:rPr>
          <w:rFonts w:asciiTheme="majorBidi" w:eastAsiaTheme="minorEastAsia" w:hAnsiTheme="majorBidi" w:cstheme="majorBidi"/>
          <w:color w:val="000000" w:themeColor="text1"/>
          <w:sz w:val="24"/>
          <w:szCs w:val="24"/>
          <w:lang w:eastAsia="zh-CN"/>
        </w:rPr>
        <w:t xml:space="preserve"> requirement of</w:t>
      </w:r>
      <w:r w:rsidR="00F07190" w:rsidRPr="007E705E">
        <w:rPr>
          <w:rFonts w:asciiTheme="majorBidi" w:eastAsiaTheme="minorEastAsia" w:hAnsiTheme="majorBidi" w:cstheme="majorBidi"/>
          <w:color w:val="000000" w:themeColor="text1"/>
          <w:sz w:val="24"/>
          <w:szCs w:val="24"/>
          <w:lang w:eastAsia="zh-CN"/>
        </w:rPr>
        <w:t xml:space="preserve"> the mer</w:t>
      </w:r>
      <w:r w:rsidR="00BF07D8" w:rsidRPr="007E705E">
        <w:rPr>
          <w:rFonts w:asciiTheme="majorBidi" w:eastAsiaTheme="minorEastAsia" w:hAnsiTheme="majorBidi" w:cstheme="majorBidi"/>
          <w:color w:val="000000" w:themeColor="text1"/>
          <w:sz w:val="24"/>
          <w:szCs w:val="24"/>
          <w:lang w:eastAsia="zh-CN"/>
        </w:rPr>
        <w:t xml:space="preserve">e effort </w:t>
      </w:r>
      <w:r w:rsidR="00484723" w:rsidRPr="007E705E">
        <w:rPr>
          <w:rFonts w:asciiTheme="majorBidi" w:eastAsiaTheme="minorEastAsia" w:hAnsiTheme="majorBidi" w:cstheme="majorBidi"/>
          <w:color w:val="000000" w:themeColor="text1"/>
          <w:sz w:val="24"/>
          <w:szCs w:val="24"/>
          <w:lang w:eastAsia="zh-CN"/>
        </w:rPr>
        <w:t xml:space="preserve">account </w:t>
      </w:r>
      <w:r w:rsidR="00BF07D8" w:rsidRPr="007E705E">
        <w:rPr>
          <w:rFonts w:asciiTheme="majorBidi" w:eastAsiaTheme="minorEastAsia" w:hAnsiTheme="majorBidi" w:cstheme="majorBidi"/>
          <w:color w:val="000000" w:themeColor="text1"/>
          <w:sz w:val="24"/>
          <w:szCs w:val="24"/>
          <w:lang w:eastAsia="zh-CN"/>
        </w:rPr>
        <w:t xml:space="preserve">to </w:t>
      </w:r>
      <w:r w:rsidR="00160012" w:rsidRPr="007E705E">
        <w:rPr>
          <w:rFonts w:asciiTheme="majorBidi" w:eastAsiaTheme="minorEastAsia" w:hAnsiTheme="majorBidi" w:cstheme="majorBidi"/>
          <w:color w:val="000000" w:themeColor="text1"/>
          <w:sz w:val="24"/>
          <w:szCs w:val="24"/>
          <w:lang w:eastAsia="zh-CN"/>
        </w:rPr>
        <w:t>stereotype threat</w:t>
      </w:r>
      <w:r w:rsidR="00484723" w:rsidRPr="007E705E">
        <w:rPr>
          <w:rFonts w:asciiTheme="majorBidi" w:eastAsiaTheme="minorEastAsia" w:hAnsiTheme="majorBidi" w:cstheme="majorBidi"/>
          <w:color w:val="000000" w:themeColor="text1"/>
          <w:sz w:val="24"/>
          <w:szCs w:val="24"/>
          <w:lang w:eastAsia="zh-CN"/>
        </w:rPr>
        <w:t xml:space="preserve">: </w:t>
      </w:r>
      <w:r w:rsidR="00944C26" w:rsidRPr="007E705E">
        <w:rPr>
          <w:rFonts w:asciiTheme="majorBidi" w:eastAsiaTheme="minorEastAsia" w:hAnsiTheme="majorBidi" w:cstheme="majorBidi"/>
          <w:color w:val="000000" w:themeColor="text1"/>
          <w:sz w:val="24"/>
          <w:szCs w:val="24"/>
          <w:lang w:eastAsia="zh-CN"/>
        </w:rPr>
        <w:t xml:space="preserve">Indirect </w:t>
      </w:r>
      <w:r w:rsidR="00F07190" w:rsidRPr="007E705E">
        <w:rPr>
          <w:rFonts w:asciiTheme="majorBidi" w:eastAsiaTheme="minorEastAsia" w:hAnsiTheme="majorBidi" w:cstheme="majorBidi"/>
          <w:color w:val="000000" w:themeColor="text1"/>
          <w:sz w:val="24"/>
          <w:szCs w:val="24"/>
          <w:lang w:eastAsia="zh-CN"/>
        </w:rPr>
        <w:t>forms of motivation are meaningless</w:t>
      </w:r>
      <w:r w:rsidR="00484723" w:rsidRPr="007E705E">
        <w:rPr>
          <w:rFonts w:asciiTheme="majorBidi" w:eastAsiaTheme="minorEastAsia" w:hAnsiTheme="majorBidi" w:cstheme="majorBidi"/>
          <w:color w:val="000000" w:themeColor="text1"/>
          <w:sz w:val="24"/>
          <w:szCs w:val="24"/>
          <w:lang w:eastAsia="zh-CN"/>
        </w:rPr>
        <w:t>,</w:t>
      </w:r>
      <w:r w:rsidR="00F07190" w:rsidRPr="007E705E">
        <w:rPr>
          <w:rFonts w:asciiTheme="majorBidi" w:eastAsiaTheme="minorEastAsia" w:hAnsiTheme="majorBidi" w:cstheme="majorBidi"/>
          <w:color w:val="000000" w:themeColor="text1"/>
          <w:sz w:val="24"/>
          <w:szCs w:val="24"/>
          <w:lang w:eastAsia="zh-CN"/>
        </w:rPr>
        <w:t xml:space="preserve"> because threat motivates only the drive to undermine the </w:t>
      </w:r>
      <w:r w:rsidR="00C55F25" w:rsidRPr="007E705E">
        <w:rPr>
          <w:rFonts w:asciiTheme="majorBidi" w:eastAsiaTheme="minorEastAsia" w:hAnsiTheme="majorBidi" w:cstheme="majorBidi"/>
          <w:color w:val="000000" w:themeColor="text1"/>
          <w:sz w:val="24"/>
          <w:szCs w:val="24"/>
          <w:lang w:eastAsia="zh-CN"/>
        </w:rPr>
        <w:t>negative</w:t>
      </w:r>
      <w:r w:rsidR="00F07190" w:rsidRPr="007E705E">
        <w:rPr>
          <w:rFonts w:asciiTheme="majorBidi" w:eastAsiaTheme="minorEastAsia" w:hAnsiTheme="majorBidi" w:cstheme="majorBidi"/>
          <w:color w:val="000000" w:themeColor="text1"/>
          <w:sz w:val="24"/>
          <w:szCs w:val="24"/>
          <w:lang w:eastAsia="zh-CN"/>
        </w:rPr>
        <w:t xml:space="preserve"> stereotype on tasks directly </w:t>
      </w:r>
      <w:r w:rsidR="00C55F25" w:rsidRPr="007E705E">
        <w:rPr>
          <w:rFonts w:asciiTheme="majorBidi" w:eastAsiaTheme="minorEastAsia" w:hAnsiTheme="majorBidi" w:cstheme="majorBidi"/>
          <w:color w:val="000000" w:themeColor="text1"/>
          <w:sz w:val="24"/>
          <w:szCs w:val="24"/>
          <w:lang w:eastAsia="zh-CN"/>
        </w:rPr>
        <w:t>associated</w:t>
      </w:r>
      <w:r w:rsidR="00F07190" w:rsidRPr="007E705E">
        <w:rPr>
          <w:rFonts w:asciiTheme="majorBidi" w:eastAsiaTheme="minorEastAsia" w:hAnsiTheme="majorBidi" w:cstheme="majorBidi"/>
          <w:color w:val="000000" w:themeColor="text1"/>
          <w:sz w:val="24"/>
          <w:szCs w:val="24"/>
          <w:lang w:eastAsia="zh-CN"/>
        </w:rPr>
        <w:t xml:space="preserve"> with the stereotype itself.</w:t>
      </w:r>
      <w:r w:rsidR="00C55F25" w:rsidRPr="007E705E">
        <w:rPr>
          <w:rFonts w:asciiTheme="majorBidi" w:eastAsiaTheme="minorEastAsia" w:hAnsiTheme="majorBidi" w:cstheme="majorBidi"/>
          <w:color w:val="000000" w:themeColor="text1"/>
          <w:sz w:val="24"/>
          <w:szCs w:val="24"/>
          <w:lang w:eastAsia="zh-CN"/>
        </w:rPr>
        <w:t xml:space="preserve"> </w:t>
      </w:r>
      <w:r w:rsidR="00B6526A" w:rsidRPr="007E705E">
        <w:rPr>
          <w:rFonts w:asciiTheme="majorBidi" w:eastAsiaTheme="minorEastAsia" w:hAnsiTheme="majorBidi" w:cstheme="majorBidi"/>
          <w:color w:val="000000" w:themeColor="text1"/>
          <w:sz w:val="24"/>
          <w:szCs w:val="24"/>
          <w:lang w:eastAsia="zh-CN"/>
        </w:rPr>
        <w:t>We argued</w:t>
      </w:r>
      <w:r w:rsidR="00811EAD" w:rsidRPr="007E705E">
        <w:rPr>
          <w:rFonts w:asciiTheme="majorBidi" w:eastAsiaTheme="minorEastAsia" w:hAnsiTheme="majorBidi" w:cstheme="majorBidi"/>
          <w:color w:val="000000" w:themeColor="text1"/>
          <w:sz w:val="24"/>
          <w:szCs w:val="24"/>
          <w:lang w:eastAsia="zh-CN"/>
        </w:rPr>
        <w:t xml:space="preserve"> for</w:t>
      </w:r>
      <w:r w:rsidR="00B6526A" w:rsidRPr="007E705E">
        <w:rPr>
          <w:rFonts w:asciiTheme="majorBidi" w:eastAsiaTheme="minorEastAsia" w:hAnsiTheme="majorBidi" w:cstheme="majorBidi"/>
          <w:color w:val="000000" w:themeColor="text1"/>
          <w:sz w:val="24"/>
          <w:szCs w:val="24"/>
          <w:lang w:eastAsia="zh-CN"/>
        </w:rPr>
        <w:t xml:space="preserve"> the importance of </w:t>
      </w:r>
      <w:r w:rsidR="00F66905" w:rsidRPr="007E705E">
        <w:rPr>
          <w:rFonts w:asciiTheme="majorBidi" w:eastAsiaTheme="minorEastAsia" w:hAnsiTheme="majorBidi" w:cstheme="majorBidi"/>
          <w:color w:val="000000" w:themeColor="text1"/>
          <w:sz w:val="24"/>
          <w:szCs w:val="24"/>
          <w:lang w:eastAsia="zh-CN"/>
        </w:rPr>
        <w:t>a task</w:t>
      </w:r>
      <w:r w:rsidR="00811EAD" w:rsidRPr="007E705E">
        <w:rPr>
          <w:rFonts w:asciiTheme="majorBidi" w:eastAsiaTheme="minorEastAsia" w:hAnsiTheme="majorBidi" w:cstheme="majorBidi"/>
          <w:color w:val="000000" w:themeColor="text1"/>
          <w:sz w:val="24"/>
          <w:szCs w:val="24"/>
          <w:lang w:eastAsia="zh-CN"/>
        </w:rPr>
        <w:t xml:space="preserve"> that</w:t>
      </w:r>
      <w:r w:rsidR="00F66905" w:rsidRPr="007E705E">
        <w:rPr>
          <w:rFonts w:asciiTheme="majorBidi" w:eastAsiaTheme="minorEastAsia" w:hAnsiTheme="majorBidi" w:cstheme="majorBidi"/>
          <w:color w:val="000000" w:themeColor="text1"/>
          <w:sz w:val="24"/>
          <w:szCs w:val="24"/>
          <w:lang w:eastAsia="zh-CN"/>
        </w:rPr>
        <w:t xml:space="preserve"> </w:t>
      </w:r>
      <w:r w:rsidR="00B6526A" w:rsidRPr="007E705E">
        <w:rPr>
          <w:rFonts w:asciiTheme="majorBidi" w:eastAsiaTheme="minorEastAsia" w:hAnsiTheme="majorBidi" w:cstheme="majorBidi"/>
          <w:color w:val="000000" w:themeColor="text1"/>
          <w:sz w:val="24"/>
          <w:szCs w:val="24"/>
          <w:lang w:eastAsia="zh-CN"/>
        </w:rPr>
        <w:t>index</w:t>
      </w:r>
      <w:r w:rsidR="00811EAD" w:rsidRPr="007E705E">
        <w:rPr>
          <w:rFonts w:asciiTheme="majorBidi" w:eastAsiaTheme="minorEastAsia" w:hAnsiTheme="majorBidi" w:cstheme="majorBidi"/>
          <w:color w:val="000000" w:themeColor="text1"/>
          <w:sz w:val="24"/>
          <w:szCs w:val="24"/>
          <w:lang w:eastAsia="zh-CN"/>
        </w:rPr>
        <w:t>es</w:t>
      </w:r>
      <w:r w:rsidR="00B6526A" w:rsidRPr="007E705E">
        <w:rPr>
          <w:rFonts w:asciiTheme="majorBidi" w:eastAsiaTheme="minorEastAsia" w:hAnsiTheme="majorBidi" w:cstheme="majorBidi"/>
          <w:color w:val="000000" w:themeColor="text1"/>
          <w:sz w:val="24"/>
          <w:szCs w:val="24"/>
          <w:lang w:eastAsia="zh-CN"/>
        </w:rPr>
        <w:t xml:space="preserve"> </w:t>
      </w:r>
      <w:r w:rsidR="00F66905" w:rsidRPr="007E705E">
        <w:rPr>
          <w:rFonts w:asciiTheme="majorBidi" w:eastAsiaTheme="minorEastAsia" w:hAnsiTheme="majorBidi" w:cstheme="majorBidi"/>
          <w:color w:val="000000" w:themeColor="text1"/>
          <w:sz w:val="24"/>
          <w:szCs w:val="24"/>
          <w:lang w:eastAsia="zh-CN"/>
        </w:rPr>
        <w:t xml:space="preserve">performance motivation </w:t>
      </w:r>
      <w:r w:rsidR="00F66905" w:rsidRPr="007E705E">
        <w:rPr>
          <w:rFonts w:asciiTheme="majorBidi" w:eastAsiaTheme="minorEastAsia" w:hAnsiTheme="majorBidi" w:cstheme="majorBidi"/>
          <w:iCs/>
          <w:color w:val="000000" w:themeColor="text1"/>
          <w:sz w:val="24"/>
          <w:szCs w:val="24"/>
          <w:lang w:eastAsia="zh-CN"/>
        </w:rPr>
        <w:t>separately</w:t>
      </w:r>
      <w:r w:rsidR="00F66905" w:rsidRPr="007E705E">
        <w:rPr>
          <w:rFonts w:asciiTheme="majorBidi" w:eastAsiaTheme="minorEastAsia" w:hAnsiTheme="majorBidi" w:cstheme="majorBidi"/>
          <w:color w:val="000000" w:themeColor="text1"/>
          <w:sz w:val="24"/>
          <w:szCs w:val="24"/>
          <w:lang w:eastAsia="zh-CN"/>
        </w:rPr>
        <w:t xml:space="preserve"> from </w:t>
      </w:r>
      <w:r w:rsidR="00810B7C" w:rsidRPr="007E705E">
        <w:rPr>
          <w:rFonts w:asciiTheme="majorBidi" w:eastAsiaTheme="minorEastAsia" w:hAnsiTheme="majorBidi" w:cstheme="majorBidi"/>
          <w:color w:val="000000" w:themeColor="text1"/>
          <w:sz w:val="24"/>
          <w:szCs w:val="24"/>
          <w:lang w:eastAsia="zh-CN"/>
        </w:rPr>
        <w:t>maths</w:t>
      </w:r>
      <w:r w:rsidR="00F66905" w:rsidRPr="007E705E">
        <w:rPr>
          <w:rFonts w:asciiTheme="majorBidi" w:eastAsiaTheme="minorEastAsia" w:hAnsiTheme="majorBidi" w:cstheme="majorBidi"/>
          <w:color w:val="000000" w:themeColor="text1"/>
          <w:sz w:val="24"/>
          <w:szCs w:val="24"/>
          <w:lang w:eastAsia="zh-CN"/>
        </w:rPr>
        <w:t xml:space="preserve"> performance</w:t>
      </w:r>
      <w:r w:rsidR="00811EAD" w:rsidRPr="007E705E">
        <w:rPr>
          <w:rFonts w:asciiTheme="majorBidi" w:eastAsiaTheme="minorEastAsia" w:hAnsiTheme="majorBidi" w:cstheme="majorBidi"/>
          <w:color w:val="000000" w:themeColor="text1"/>
          <w:sz w:val="24"/>
          <w:szCs w:val="24"/>
          <w:lang w:eastAsia="zh-CN"/>
        </w:rPr>
        <w:t>,</w:t>
      </w:r>
      <w:r w:rsidR="00F66905" w:rsidRPr="007E705E">
        <w:rPr>
          <w:rFonts w:asciiTheme="majorBidi" w:eastAsiaTheme="minorEastAsia" w:hAnsiTheme="majorBidi" w:cstheme="majorBidi"/>
          <w:color w:val="000000" w:themeColor="text1"/>
          <w:sz w:val="24"/>
          <w:szCs w:val="24"/>
          <w:lang w:eastAsia="zh-CN"/>
        </w:rPr>
        <w:t xml:space="preserve"> but that </w:t>
      </w:r>
      <w:r w:rsidR="00B6526A" w:rsidRPr="007E705E">
        <w:rPr>
          <w:rFonts w:asciiTheme="majorBidi" w:eastAsiaTheme="minorEastAsia" w:hAnsiTheme="majorBidi" w:cstheme="majorBidi"/>
          <w:color w:val="000000" w:themeColor="text1"/>
          <w:sz w:val="24"/>
          <w:szCs w:val="24"/>
          <w:lang w:eastAsia="zh-CN"/>
        </w:rPr>
        <w:t xml:space="preserve">remained </w:t>
      </w:r>
      <w:r w:rsidR="00F66905" w:rsidRPr="007E705E">
        <w:rPr>
          <w:rFonts w:asciiTheme="majorBidi" w:eastAsiaTheme="minorEastAsia" w:hAnsiTheme="majorBidi" w:cstheme="majorBidi"/>
          <w:color w:val="000000" w:themeColor="text1"/>
          <w:sz w:val="24"/>
          <w:szCs w:val="24"/>
          <w:lang w:eastAsia="zh-CN"/>
        </w:rPr>
        <w:t xml:space="preserve">closely related to </w:t>
      </w:r>
      <w:r w:rsidR="00810B7C" w:rsidRPr="007E705E">
        <w:rPr>
          <w:rFonts w:asciiTheme="majorBidi" w:eastAsiaTheme="minorEastAsia" w:hAnsiTheme="majorBidi" w:cstheme="majorBidi"/>
          <w:color w:val="000000" w:themeColor="text1"/>
          <w:sz w:val="24"/>
          <w:szCs w:val="24"/>
          <w:lang w:eastAsia="zh-CN"/>
        </w:rPr>
        <w:t>maths</w:t>
      </w:r>
      <w:r w:rsidR="00F66905" w:rsidRPr="007E705E">
        <w:rPr>
          <w:rFonts w:asciiTheme="majorBidi" w:eastAsiaTheme="minorEastAsia" w:hAnsiTheme="majorBidi" w:cstheme="majorBidi"/>
          <w:color w:val="000000" w:themeColor="text1"/>
          <w:sz w:val="24"/>
          <w:szCs w:val="24"/>
          <w:lang w:eastAsia="zh-CN"/>
        </w:rPr>
        <w:t xml:space="preserve"> performance</w:t>
      </w:r>
      <w:r w:rsidR="00811EAD" w:rsidRPr="007E705E">
        <w:rPr>
          <w:rFonts w:asciiTheme="majorBidi" w:eastAsiaTheme="minorEastAsia" w:hAnsiTheme="majorBidi" w:cstheme="majorBidi"/>
          <w:color w:val="000000" w:themeColor="text1"/>
          <w:sz w:val="24"/>
          <w:szCs w:val="24"/>
          <w:lang w:eastAsia="zh-CN"/>
        </w:rPr>
        <w:t>, thus</w:t>
      </w:r>
      <w:r w:rsidR="008E03BA" w:rsidRPr="007E705E">
        <w:rPr>
          <w:rFonts w:asciiTheme="majorBidi" w:eastAsiaTheme="minorEastAsia" w:hAnsiTheme="majorBidi" w:cstheme="majorBidi"/>
          <w:color w:val="000000" w:themeColor="text1"/>
          <w:sz w:val="24"/>
          <w:szCs w:val="24"/>
          <w:lang w:eastAsia="zh-CN"/>
        </w:rPr>
        <w:t xml:space="preserve"> allowing testing of the proposed </w:t>
      </w:r>
      <w:r w:rsidR="00160012" w:rsidRPr="007E705E">
        <w:rPr>
          <w:rFonts w:asciiTheme="majorBidi" w:eastAsiaTheme="minorEastAsia" w:hAnsiTheme="majorBidi" w:cstheme="majorBidi"/>
          <w:color w:val="000000" w:themeColor="text1"/>
          <w:sz w:val="24"/>
          <w:szCs w:val="24"/>
          <w:lang w:eastAsia="zh-CN"/>
        </w:rPr>
        <w:t>stereotype threat</w:t>
      </w:r>
      <w:r w:rsidR="008E03BA" w:rsidRPr="007E705E">
        <w:rPr>
          <w:rFonts w:asciiTheme="majorBidi" w:eastAsiaTheme="minorEastAsia" w:hAnsiTheme="majorBidi" w:cstheme="majorBidi"/>
          <w:color w:val="000000" w:themeColor="text1"/>
          <w:sz w:val="24"/>
          <w:szCs w:val="24"/>
          <w:lang w:eastAsia="zh-CN"/>
        </w:rPr>
        <w:t xml:space="preserve"> mechanism and </w:t>
      </w:r>
      <w:r w:rsidR="00810B7C" w:rsidRPr="007E705E">
        <w:rPr>
          <w:rFonts w:asciiTheme="majorBidi" w:eastAsiaTheme="minorEastAsia" w:hAnsiTheme="majorBidi" w:cstheme="majorBidi"/>
          <w:color w:val="000000" w:themeColor="text1"/>
          <w:sz w:val="24"/>
          <w:szCs w:val="24"/>
          <w:lang w:eastAsia="zh-CN"/>
        </w:rPr>
        <w:t>maths</w:t>
      </w:r>
      <w:r w:rsidR="00414298" w:rsidRPr="007E705E">
        <w:rPr>
          <w:rFonts w:asciiTheme="majorBidi" w:eastAsiaTheme="minorEastAsia" w:hAnsiTheme="majorBidi" w:cstheme="majorBidi"/>
          <w:color w:val="000000" w:themeColor="text1"/>
          <w:sz w:val="24"/>
          <w:szCs w:val="24"/>
          <w:lang w:eastAsia="zh-CN"/>
        </w:rPr>
        <w:t xml:space="preserve"> task</w:t>
      </w:r>
      <w:r w:rsidR="008E03BA" w:rsidRPr="007E705E">
        <w:rPr>
          <w:rFonts w:asciiTheme="majorBidi" w:eastAsiaTheme="minorEastAsia" w:hAnsiTheme="majorBidi" w:cstheme="majorBidi"/>
          <w:color w:val="000000" w:themeColor="text1"/>
          <w:sz w:val="24"/>
          <w:szCs w:val="24"/>
          <w:lang w:eastAsia="zh-CN"/>
        </w:rPr>
        <w:t xml:space="preserve"> independently. </w:t>
      </w:r>
      <w:r w:rsidR="008E03BA" w:rsidRPr="007E705E">
        <w:rPr>
          <w:rFonts w:asciiTheme="majorBidi" w:hAnsiTheme="majorBidi"/>
          <w:color w:val="000000" w:themeColor="text1"/>
          <w:sz w:val="24"/>
          <w:szCs w:val="24"/>
        </w:rPr>
        <w:t xml:space="preserve">Conceptualizing performance </w:t>
      </w:r>
      <w:r w:rsidR="000A5900" w:rsidRPr="007E705E">
        <w:rPr>
          <w:rFonts w:asciiTheme="majorBidi" w:hAnsiTheme="majorBidi"/>
          <w:color w:val="000000" w:themeColor="text1"/>
          <w:sz w:val="24"/>
          <w:szCs w:val="24"/>
        </w:rPr>
        <w:t xml:space="preserve">and </w:t>
      </w:r>
      <w:r w:rsidR="008E03BA" w:rsidRPr="007E705E">
        <w:rPr>
          <w:rFonts w:asciiTheme="majorBidi" w:hAnsiTheme="majorBidi"/>
          <w:color w:val="000000" w:themeColor="text1"/>
          <w:sz w:val="24"/>
          <w:szCs w:val="24"/>
        </w:rPr>
        <w:t xml:space="preserve">motivation </w:t>
      </w:r>
      <w:r w:rsidR="000028CF" w:rsidRPr="007E705E">
        <w:rPr>
          <w:rFonts w:asciiTheme="majorBidi" w:hAnsiTheme="majorBidi"/>
          <w:color w:val="000000" w:themeColor="text1"/>
          <w:sz w:val="24"/>
          <w:szCs w:val="24"/>
        </w:rPr>
        <w:t xml:space="preserve">as </w:t>
      </w:r>
      <w:r w:rsidR="003B70E5" w:rsidRPr="007E705E">
        <w:rPr>
          <w:rFonts w:asciiTheme="majorBidi" w:hAnsiTheme="majorBidi"/>
          <w:color w:val="000000" w:themeColor="text1"/>
          <w:sz w:val="24"/>
          <w:szCs w:val="24"/>
        </w:rPr>
        <w:t xml:space="preserve">the same </w:t>
      </w:r>
      <w:r w:rsidR="000A5900" w:rsidRPr="007E705E">
        <w:rPr>
          <w:rFonts w:asciiTheme="majorBidi" w:hAnsiTheme="majorBidi"/>
          <w:color w:val="000000" w:themeColor="text1"/>
          <w:sz w:val="24"/>
          <w:szCs w:val="24"/>
        </w:rPr>
        <w:t xml:space="preserve">construct </w:t>
      </w:r>
      <w:r w:rsidR="008E03BA" w:rsidRPr="007E705E">
        <w:rPr>
          <w:rFonts w:asciiTheme="majorBidi" w:hAnsiTheme="majorBidi"/>
          <w:color w:val="000000" w:themeColor="text1"/>
          <w:sz w:val="24"/>
          <w:szCs w:val="24"/>
        </w:rPr>
        <w:t>creates</w:t>
      </w:r>
      <w:r w:rsidR="008E03BA" w:rsidRPr="007E705E">
        <w:rPr>
          <w:rFonts w:asciiTheme="majorBidi" w:hAnsiTheme="majorBidi"/>
          <w:color w:val="000000" w:themeColor="text1"/>
          <w:sz w:val="24"/>
        </w:rPr>
        <w:t xml:space="preserve"> a problem in testing and falsifying the motivation mechanism.</w:t>
      </w:r>
    </w:p>
    <w:p w14:paraId="1B114012" w14:textId="6A3B15E2" w:rsidR="00F66905" w:rsidRPr="007E705E" w:rsidRDefault="00F66905">
      <w:pPr>
        <w:autoSpaceDE/>
        <w:autoSpaceDN/>
        <w:spacing w:line="480" w:lineRule="exact"/>
        <w:ind w:firstLine="720"/>
        <w:rPr>
          <w:rFonts w:asciiTheme="majorBidi" w:eastAsiaTheme="minorEastAsia" w:hAnsiTheme="majorBidi" w:cstheme="majorBidi"/>
          <w:color w:val="000000" w:themeColor="text1"/>
          <w:sz w:val="24"/>
          <w:szCs w:val="24"/>
          <w:lang w:eastAsia="zh-CN"/>
        </w:rPr>
      </w:pPr>
      <w:r w:rsidRPr="007E705E">
        <w:rPr>
          <w:rFonts w:asciiTheme="majorBidi" w:eastAsiaTheme="minorEastAsia" w:hAnsiTheme="majorBidi" w:cstheme="majorBidi"/>
          <w:color w:val="000000" w:themeColor="text1"/>
          <w:sz w:val="24"/>
          <w:szCs w:val="24"/>
          <w:lang w:eastAsia="zh-CN"/>
        </w:rPr>
        <w:t xml:space="preserve">The </w:t>
      </w:r>
      <w:r w:rsidR="00B6526A" w:rsidRPr="007E705E">
        <w:rPr>
          <w:rFonts w:asciiTheme="majorBidi" w:eastAsiaTheme="minorEastAsia" w:hAnsiTheme="majorBidi" w:cstheme="majorBidi"/>
          <w:color w:val="000000" w:themeColor="text1"/>
          <w:sz w:val="24"/>
          <w:szCs w:val="24"/>
          <w:lang w:eastAsia="zh-CN"/>
        </w:rPr>
        <w:t xml:space="preserve">adapted </w:t>
      </w:r>
      <w:r w:rsidRPr="007E705E">
        <w:rPr>
          <w:rFonts w:asciiTheme="majorBidi" w:eastAsiaTheme="minorEastAsia" w:hAnsiTheme="majorBidi" w:cstheme="majorBidi"/>
          <w:color w:val="000000" w:themeColor="text1"/>
          <w:sz w:val="24"/>
          <w:szCs w:val="24"/>
          <w:lang w:eastAsia="zh-CN"/>
        </w:rPr>
        <w:t xml:space="preserve">Forbes and Schmader’s (2010) </w:t>
      </w:r>
      <w:r w:rsidR="00810B7C" w:rsidRPr="007E705E">
        <w:rPr>
          <w:rFonts w:asciiTheme="majorBidi" w:eastAsiaTheme="minorEastAsia" w:hAnsiTheme="majorBidi" w:cstheme="majorBidi"/>
          <w:color w:val="000000" w:themeColor="text1"/>
          <w:sz w:val="24"/>
          <w:szCs w:val="24"/>
          <w:lang w:eastAsia="zh-CN"/>
        </w:rPr>
        <w:t>maths</w:t>
      </w:r>
      <w:r w:rsidRPr="007E705E">
        <w:rPr>
          <w:rFonts w:asciiTheme="majorBidi" w:eastAsiaTheme="minorEastAsia" w:hAnsiTheme="majorBidi" w:cstheme="majorBidi"/>
          <w:color w:val="000000" w:themeColor="text1"/>
          <w:sz w:val="24"/>
          <w:szCs w:val="24"/>
          <w:lang w:eastAsia="zh-CN"/>
        </w:rPr>
        <w:t xml:space="preserve"> motivation task enabled</w:t>
      </w:r>
      <w:r w:rsidR="00811EAD" w:rsidRPr="007E705E">
        <w:rPr>
          <w:rFonts w:asciiTheme="majorBidi" w:eastAsiaTheme="minorEastAsia" w:hAnsiTheme="majorBidi" w:cstheme="majorBidi"/>
          <w:color w:val="000000" w:themeColor="text1"/>
          <w:sz w:val="24"/>
          <w:szCs w:val="24"/>
          <w:lang w:eastAsia="zh-CN"/>
        </w:rPr>
        <w:t xml:space="preserve"> us to measure</w:t>
      </w:r>
      <w:r w:rsidRPr="007E705E">
        <w:rPr>
          <w:rFonts w:asciiTheme="majorBidi" w:eastAsiaTheme="minorEastAsia" w:hAnsiTheme="majorBidi" w:cstheme="majorBidi"/>
          <w:color w:val="000000" w:themeColor="text1"/>
          <w:sz w:val="24"/>
          <w:szCs w:val="24"/>
          <w:lang w:eastAsia="zh-CN"/>
        </w:rPr>
        <w:t xml:space="preserve"> performance motivation using </w:t>
      </w:r>
      <w:r w:rsidR="00810B7C" w:rsidRPr="007E705E">
        <w:rPr>
          <w:rFonts w:asciiTheme="majorBidi" w:eastAsiaTheme="minorEastAsia" w:hAnsiTheme="majorBidi" w:cstheme="majorBidi"/>
          <w:color w:val="000000" w:themeColor="text1"/>
          <w:sz w:val="24"/>
          <w:szCs w:val="24"/>
          <w:lang w:eastAsia="zh-CN"/>
        </w:rPr>
        <w:t>maths</w:t>
      </w:r>
      <w:r w:rsidRPr="007E705E">
        <w:rPr>
          <w:rFonts w:asciiTheme="majorBidi" w:eastAsiaTheme="minorEastAsia" w:hAnsiTheme="majorBidi" w:cstheme="majorBidi"/>
          <w:color w:val="000000" w:themeColor="text1"/>
          <w:sz w:val="24"/>
          <w:szCs w:val="24"/>
          <w:lang w:eastAsia="zh-CN"/>
        </w:rPr>
        <w:t xml:space="preserve"> </w:t>
      </w:r>
      <w:r w:rsidRPr="007E705E">
        <w:rPr>
          <w:rFonts w:asciiTheme="majorBidi" w:eastAsiaTheme="minorEastAsia" w:hAnsiTheme="majorBidi" w:cstheme="majorBidi"/>
          <w:iCs/>
          <w:color w:val="000000" w:themeColor="text1"/>
          <w:sz w:val="24"/>
          <w:szCs w:val="24"/>
          <w:lang w:eastAsia="zh-CN"/>
        </w:rPr>
        <w:t xml:space="preserve">question type </w:t>
      </w:r>
      <w:r w:rsidR="00E669D0" w:rsidRPr="007E705E">
        <w:rPr>
          <w:rFonts w:asciiTheme="majorBidi" w:eastAsiaTheme="minorEastAsia" w:hAnsiTheme="majorBidi" w:cstheme="majorBidi"/>
          <w:iCs/>
          <w:color w:val="000000" w:themeColor="text1"/>
          <w:sz w:val="24"/>
          <w:szCs w:val="24"/>
          <w:lang w:eastAsia="zh-CN"/>
        </w:rPr>
        <w:t>selection</w:t>
      </w:r>
      <w:r w:rsidRPr="007E705E">
        <w:rPr>
          <w:rFonts w:asciiTheme="majorBidi" w:eastAsiaTheme="minorEastAsia" w:hAnsiTheme="majorBidi" w:cstheme="majorBidi"/>
          <w:color w:val="000000" w:themeColor="text1"/>
          <w:sz w:val="24"/>
          <w:szCs w:val="24"/>
          <w:lang w:eastAsia="zh-CN"/>
        </w:rPr>
        <w:t xml:space="preserve"> (solve vs. comparison).</w:t>
      </w:r>
      <w:r w:rsidR="00B6526A" w:rsidRPr="007E705E">
        <w:rPr>
          <w:rFonts w:asciiTheme="majorBidi" w:eastAsiaTheme="minorEastAsia" w:hAnsiTheme="majorBidi" w:cstheme="majorBidi"/>
          <w:color w:val="000000" w:themeColor="text1"/>
          <w:sz w:val="24"/>
          <w:szCs w:val="24"/>
          <w:lang w:eastAsia="zh-CN"/>
        </w:rPr>
        <w:t xml:space="preserve"> Experiment 1</w:t>
      </w:r>
      <w:r w:rsidRPr="007E705E">
        <w:rPr>
          <w:rFonts w:asciiTheme="majorBidi" w:eastAsiaTheme="minorEastAsia" w:hAnsiTheme="majorBidi" w:cstheme="majorBidi"/>
          <w:color w:val="000000" w:themeColor="text1"/>
          <w:sz w:val="24"/>
          <w:szCs w:val="24"/>
          <w:lang w:eastAsia="zh-CN"/>
        </w:rPr>
        <w:t xml:space="preserve"> revealed that </w:t>
      </w:r>
      <w:r w:rsidR="00160012" w:rsidRPr="007E705E">
        <w:rPr>
          <w:rFonts w:asciiTheme="majorBidi" w:eastAsiaTheme="minorEastAsia" w:hAnsiTheme="majorBidi" w:cstheme="majorBidi"/>
          <w:color w:val="000000" w:themeColor="text1"/>
          <w:sz w:val="24"/>
          <w:szCs w:val="24"/>
          <w:lang w:eastAsia="zh-CN"/>
        </w:rPr>
        <w:t>stereotype threat</w:t>
      </w:r>
      <w:r w:rsidRPr="007E705E">
        <w:rPr>
          <w:rFonts w:asciiTheme="majorBidi" w:eastAsiaTheme="minorEastAsia" w:hAnsiTheme="majorBidi" w:cstheme="majorBidi"/>
          <w:color w:val="000000" w:themeColor="text1"/>
          <w:sz w:val="24"/>
          <w:szCs w:val="24"/>
          <w:lang w:eastAsia="zh-CN"/>
        </w:rPr>
        <w:t xml:space="preserve"> led female test-takers to select more solve than comparison questions</w:t>
      </w:r>
      <w:r w:rsidR="00811EAD" w:rsidRPr="007E705E">
        <w:rPr>
          <w:rFonts w:asciiTheme="majorBidi" w:eastAsiaTheme="minorEastAsia" w:hAnsiTheme="majorBidi" w:cstheme="majorBidi"/>
          <w:color w:val="000000" w:themeColor="text1"/>
          <w:sz w:val="24"/>
          <w:szCs w:val="24"/>
          <w:lang w:eastAsia="zh-CN"/>
        </w:rPr>
        <w:t xml:space="preserve">, whereas </w:t>
      </w:r>
      <w:r w:rsidR="00B6526A" w:rsidRPr="007E705E">
        <w:rPr>
          <w:rFonts w:asciiTheme="majorBidi" w:eastAsiaTheme="minorEastAsia" w:hAnsiTheme="majorBidi" w:cstheme="majorBidi"/>
          <w:color w:val="000000" w:themeColor="text1"/>
          <w:sz w:val="24"/>
          <w:szCs w:val="24"/>
          <w:lang w:eastAsia="zh-CN"/>
        </w:rPr>
        <w:t>n</w:t>
      </w:r>
      <w:r w:rsidRPr="007E705E">
        <w:rPr>
          <w:rFonts w:asciiTheme="majorBidi" w:eastAsiaTheme="minorEastAsia" w:hAnsiTheme="majorBidi" w:cstheme="majorBidi"/>
          <w:color w:val="000000" w:themeColor="text1"/>
          <w:sz w:val="24"/>
          <w:szCs w:val="24"/>
          <w:lang w:eastAsia="zh-CN"/>
        </w:rPr>
        <w:t xml:space="preserve">o differences in question type </w:t>
      </w:r>
      <w:r w:rsidR="00E669D0" w:rsidRPr="007E705E">
        <w:rPr>
          <w:rFonts w:asciiTheme="majorBidi" w:eastAsiaTheme="minorEastAsia" w:hAnsiTheme="majorBidi" w:cstheme="majorBidi"/>
          <w:color w:val="000000" w:themeColor="text1"/>
          <w:sz w:val="24"/>
          <w:szCs w:val="24"/>
          <w:lang w:eastAsia="zh-CN"/>
        </w:rPr>
        <w:t>choice</w:t>
      </w:r>
      <w:r w:rsidR="00811EAD" w:rsidRPr="007E705E">
        <w:rPr>
          <w:rFonts w:asciiTheme="majorBidi" w:eastAsiaTheme="minorEastAsia" w:hAnsiTheme="majorBidi" w:cstheme="majorBidi"/>
          <w:color w:val="000000" w:themeColor="text1"/>
          <w:sz w:val="24"/>
          <w:szCs w:val="24"/>
          <w:lang w:eastAsia="zh-CN"/>
        </w:rPr>
        <w:t xml:space="preserve"> emerged</w:t>
      </w:r>
      <w:r w:rsidRPr="007E705E">
        <w:rPr>
          <w:rFonts w:asciiTheme="majorBidi" w:eastAsiaTheme="minorEastAsia" w:hAnsiTheme="majorBidi" w:cstheme="majorBidi"/>
          <w:color w:val="000000" w:themeColor="text1"/>
          <w:sz w:val="24"/>
          <w:szCs w:val="24"/>
          <w:lang w:eastAsia="zh-CN"/>
        </w:rPr>
        <w:t xml:space="preserve"> for control participants. </w:t>
      </w:r>
      <w:r w:rsidR="00202E40" w:rsidRPr="007E705E">
        <w:rPr>
          <w:rFonts w:asciiTheme="majorBidi" w:eastAsiaTheme="minorEastAsia" w:hAnsiTheme="majorBidi" w:cstheme="majorBidi"/>
          <w:color w:val="000000" w:themeColor="text1"/>
          <w:sz w:val="24"/>
          <w:szCs w:val="24"/>
          <w:lang w:eastAsia="zh-CN"/>
        </w:rPr>
        <w:t xml:space="preserve">Solve question </w:t>
      </w:r>
      <w:r w:rsidR="00E669D0" w:rsidRPr="007E705E">
        <w:rPr>
          <w:rFonts w:asciiTheme="majorBidi" w:eastAsiaTheme="minorEastAsia" w:hAnsiTheme="majorBidi" w:cstheme="majorBidi"/>
          <w:color w:val="000000" w:themeColor="text1"/>
          <w:sz w:val="24"/>
          <w:szCs w:val="24"/>
          <w:lang w:eastAsia="zh-CN"/>
        </w:rPr>
        <w:t>selection</w:t>
      </w:r>
      <w:r w:rsidR="00202E40" w:rsidRPr="007E705E">
        <w:rPr>
          <w:rFonts w:asciiTheme="majorBidi" w:eastAsiaTheme="minorEastAsia" w:hAnsiTheme="majorBidi" w:cstheme="majorBidi"/>
          <w:color w:val="000000" w:themeColor="text1"/>
          <w:sz w:val="24"/>
          <w:szCs w:val="24"/>
          <w:lang w:eastAsia="zh-CN"/>
        </w:rPr>
        <w:t xml:space="preserve"> indicates that performance motivation led </w:t>
      </w:r>
      <w:r w:rsidR="00173F4C" w:rsidRPr="007E705E">
        <w:rPr>
          <w:rFonts w:asciiTheme="majorBidi" w:eastAsiaTheme="minorEastAsia" w:hAnsiTheme="majorBidi" w:cstheme="majorBidi"/>
          <w:color w:val="000000" w:themeColor="text1"/>
          <w:sz w:val="24"/>
          <w:szCs w:val="24"/>
          <w:lang w:eastAsia="zh-CN"/>
        </w:rPr>
        <w:t xml:space="preserve">threatened </w:t>
      </w:r>
      <w:r w:rsidR="00202E40" w:rsidRPr="007E705E">
        <w:rPr>
          <w:rFonts w:asciiTheme="majorBidi" w:eastAsiaTheme="minorEastAsia" w:hAnsiTheme="majorBidi" w:cstheme="majorBidi"/>
          <w:color w:val="000000" w:themeColor="text1"/>
          <w:sz w:val="24"/>
          <w:szCs w:val="24"/>
          <w:lang w:eastAsia="zh-CN"/>
        </w:rPr>
        <w:t xml:space="preserve">participants to choose questions </w:t>
      </w:r>
      <w:r w:rsidR="00594E13" w:rsidRPr="007E705E">
        <w:rPr>
          <w:rFonts w:asciiTheme="majorBidi" w:eastAsiaTheme="minorEastAsia" w:hAnsiTheme="majorBidi" w:cstheme="majorBidi"/>
          <w:color w:val="000000" w:themeColor="text1"/>
          <w:sz w:val="24"/>
          <w:szCs w:val="24"/>
          <w:lang w:eastAsia="zh-CN"/>
        </w:rPr>
        <w:t>that allowed</w:t>
      </w:r>
      <w:r w:rsidR="00202E40" w:rsidRPr="007E705E">
        <w:rPr>
          <w:rFonts w:asciiTheme="majorBidi" w:eastAsiaTheme="minorEastAsia" w:hAnsiTheme="majorBidi" w:cstheme="majorBidi"/>
          <w:color w:val="000000" w:themeColor="text1"/>
          <w:sz w:val="24"/>
          <w:szCs w:val="24"/>
          <w:lang w:eastAsia="zh-CN"/>
        </w:rPr>
        <w:t xml:space="preserve"> the potentia</w:t>
      </w:r>
      <w:r w:rsidR="00594E13" w:rsidRPr="007E705E">
        <w:rPr>
          <w:rFonts w:asciiTheme="majorBidi" w:eastAsiaTheme="minorEastAsia" w:hAnsiTheme="majorBidi" w:cstheme="majorBidi"/>
          <w:color w:val="000000" w:themeColor="text1"/>
          <w:sz w:val="24"/>
          <w:szCs w:val="24"/>
          <w:lang w:eastAsia="zh-CN"/>
        </w:rPr>
        <w:t>ted prepotent solve response to</w:t>
      </w:r>
      <w:r w:rsidR="00202E40" w:rsidRPr="007E705E">
        <w:rPr>
          <w:rFonts w:asciiTheme="majorBidi" w:eastAsiaTheme="minorEastAsia" w:hAnsiTheme="majorBidi" w:cstheme="majorBidi"/>
          <w:color w:val="000000" w:themeColor="text1"/>
          <w:sz w:val="24"/>
          <w:szCs w:val="24"/>
          <w:lang w:eastAsia="zh-CN"/>
        </w:rPr>
        <w:t xml:space="preserve"> be applied. </w:t>
      </w:r>
      <w:r w:rsidR="00B6526A" w:rsidRPr="007E705E">
        <w:rPr>
          <w:rFonts w:asciiTheme="majorBidi" w:eastAsiaTheme="minorEastAsia" w:hAnsiTheme="majorBidi" w:cstheme="majorBidi"/>
          <w:color w:val="000000" w:themeColor="text1"/>
          <w:sz w:val="24"/>
          <w:szCs w:val="24"/>
          <w:lang w:eastAsia="zh-CN"/>
        </w:rPr>
        <w:t xml:space="preserve">These </w:t>
      </w:r>
      <w:r w:rsidRPr="007E705E">
        <w:rPr>
          <w:rFonts w:asciiTheme="majorBidi" w:eastAsiaTheme="minorEastAsia" w:hAnsiTheme="majorBidi" w:cstheme="majorBidi"/>
          <w:color w:val="000000" w:themeColor="text1"/>
          <w:sz w:val="24"/>
          <w:szCs w:val="24"/>
          <w:lang w:eastAsia="zh-CN"/>
        </w:rPr>
        <w:t xml:space="preserve">findings suggest that </w:t>
      </w:r>
      <w:r w:rsidR="00B6526A" w:rsidRPr="007E705E">
        <w:rPr>
          <w:rFonts w:asciiTheme="majorBidi" w:eastAsiaTheme="minorEastAsia" w:hAnsiTheme="majorBidi" w:cstheme="majorBidi"/>
          <w:color w:val="000000" w:themeColor="text1"/>
          <w:sz w:val="24"/>
          <w:szCs w:val="24"/>
          <w:lang w:eastAsia="zh-CN"/>
        </w:rPr>
        <w:t>experiencing</w:t>
      </w:r>
      <w:r w:rsidRPr="007E705E">
        <w:rPr>
          <w:rFonts w:asciiTheme="majorBidi" w:eastAsiaTheme="minorEastAsia" w:hAnsiTheme="majorBidi" w:cstheme="majorBidi"/>
          <w:color w:val="000000" w:themeColor="text1"/>
          <w:sz w:val="24"/>
          <w:szCs w:val="24"/>
          <w:lang w:eastAsia="zh-CN"/>
        </w:rPr>
        <w:t xml:space="preserve"> </w:t>
      </w:r>
      <w:r w:rsidR="00160012" w:rsidRPr="007E705E">
        <w:rPr>
          <w:rFonts w:asciiTheme="majorBidi" w:eastAsiaTheme="minorEastAsia" w:hAnsiTheme="majorBidi" w:cstheme="majorBidi"/>
          <w:color w:val="000000" w:themeColor="text1"/>
          <w:sz w:val="24"/>
          <w:szCs w:val="24"/>
          <w:lang w:eastAsia="zh-CN"/>
        </w:rPr>
        <w:t>stereotype threat</w:t>
      </w:r>
      <w:r w:rsidRPr="007E705E">
        <w:rPr>
          <w:rFonts w:asciiTheme="majorBidi" w:eastAsiaTheme="minorEastAsia" w:hAnsiTheme="majorBidi" w:cstheme="majorBidi"/>
          <w:color w:val="000000" w:themeColor="text1"/>
          <w:sz w:val="24"/>
          <w:szCs w:val="24"/>
          <w:lang w:eastAsia="zh-CN"/>
        </w:rPr>
        <w:t xml:space="preserve"> </w:t>
      </w:r>
      <w:r w:rsidR="00B6526A" w:rsidRPr="007E705E">
        <w:rPr>
          <w:rFonts w:asciiTheme="majorBidi" w:eastAsiaTheme="minorEastAsia" w:hAnsiTheme="majorBidi" w:cstheme="majorBidi"/>
          <w:color w:val="000000" w:themeColor="text1"/>
          <w:sz w:val="24"/>
          <w:szCs w:val="24"/>
          <w:lang w:eastAsia="zh-CN"/>
        </w:rPr>
        <w:t>inherently motivates (Jamieson &amp; Harkins, 2011), enhancing</w:t>
      </w:r>
      <w:r w:rsidRPr="007E705E">
        <w:rPr>
          <w:rFonts w:asciiTheme="majorBidi" w:eastAsiaTheme="minorEastAsia" w:hAnsiTheme="majorBidi" w:cstheme="majorBidi"/>
          <w:color w:val="000000" w:themeColor="text1"/>
          <w:sz w:val="24"/>
          <w:szCs w:val="24"/>
          <w:lang w:eastAsia="zh-CN"/>
        </w:rPr>
        <w:t xml:space="preserve"> test-takers</w:t>
      </w:r>
      <w:r w:rsidR="004F0D20" w:rsidRPr="007E705E">
        <w:rPr>
          <w:rFonts w:asciiTheme="majorBidi" w:eastAsiaTheme="minorEastAsia" w:hAnsiTheme="majorBidi" w:cstheme="majorBidi"/>
          <w:color w:val="000000" w:themeColor="text1"/>
          <w:sz w:val="24"/>
          <w:szCs w:val="24"/>
          <w:lang w:eastAsia="zh-CN"/>
        </w:rPr>
        <w:t>’</w:t>
      </w:r>
      <w:r w:rsidRPr="007E705E">
        <w:rPr>
          <w:rFonts w:asciiTheme="majorBidi" w:eastAsiaTheme="minorEastAsia" w:hAnsiTheme="majorBidi" w:cstheme="majorBidi"/>
          <w:color w:val="000000" w:themeColor="text1"/>
          <w:sz w:val="24"/>
          <w:szCs w:val="24"/>
          <w:lang w:eastAsia="zh-CN"/>
        </w:rPr>
        <w:t xml:space="preserve"> performance </w:t>
      </w:r>
      <w:r w:rsidR="00173F4C" w:rsidRPr="007E705E">
        <w:rPr>
          <w:rFonts w:asciiTheme="majorBidi" w:eastAsiaTheme="minorEastAsia" w:hAnsiTheme="majorBidi" w:cstheme="majorBidi"/>
          <w:color w:val="000000" w:themeColor="text1"/>
          <w:sz w:val="24"/>
          <w:szCs w:val="24"/>
          <w:lang w:eastAsia="zh-CN"/>
        </w:rPr>
        <w:t>resolve</w:t>
      </w:r>
      <w:r w:rsidR="00B6526A" w:rsidRPr="007E705E">
        <w:rPr>
          <w:rFonts w:asciiTheme="majorBidi" w:eastAsiaTheme="minorEastAsia" w:hAnsiTheme="majorBidi" w:cstheme="majorBidi"/>
          <w:color w:val="000000" w:themeColor="text1"/>
          <w:sz w:val="24"/>
          <w:szCs w:val="24"/>
          <w:lang w:eastAsia="zh-CN"/>
        </w:rPr>
        <w:t xml:space="preserve"> to disprove the stereotype</w:t>
      </w:r>
      <w:r w:rsidR="00FC253D" w:rsidRPr="007E705E">
        <w:rPr>
          <w:rFonts w:asciiTheme="majorBidi" w:eastAsiaTheme="minorEastAsia" w:hAnsiTheme="majorBidi" w:cstheme="majorBidi"/>
          <w:color w:val="000000" w:themeColor="text1"/>
          <w:sz w:val="24"/>
          <w:szCs w:val="24"/>
          <w:lang w:eastAsia="zh-CN"/>
        </w:rPr>
        <w:t xml:space="preserve"> and perform well on the task</w:t>
      </w:r>
      <w:r w:rsidR="00B6526A" w:rsidRPr="007E705E">
        <w:rPr>
          <w:rFonts w:asciiTheme="majorBidi" w:eastAsiaTheme="minorEastAsia" w:hAnsiTheme="majorBidi" w:cstheme="majorBidi"/>
          <w:color w:val="000000" w:themeColor="text1"/>
          <w:sz w:val="24"/>
          <w:szCs w:val="24"/>
          <w:lang w:eastAsia="zh-CN"/>
        </w:rPr>
        <w:t xml:space="preserve">, </w:t>
      </w:r>
      <w:r w:rsidR="004F0D20" w:rsidRPr="007E705E">
        <w:rPr>
          <w:rFonts w:asciiTheme="majorBidi" w:eastAsiaTheme="minorEastAsia" w:hAnsiTheme="majorBidi" w:cstheme="majorBidi"/>
          <w:color w:val="000000" w:themeColor="text1"/>
          <w:sz w:val="24"/>
          <w:szCs w:val="24"/>
          <w:lang w:eastAsia="zh-CN"/>
        </w:rPr>
        <w:t xml:space="preserve">thus </w:t>
      </w:r>
      <w:r w:rsidR="00B6526A" w:rsidRPr="007E705E">
        <w:rPr>
          <w:rFonts w:asciiTheme="majorBidi" w:eastAsiaTheme="minorEastAsia" w:hAnsiTheme="majorBidi" w:cstheme="majorBidi"/>
          <w:color w:val="000000" w:themeColor="text1"/>
          <w:sz w:val="24"/>
          <w:szCs w:val="24"/>
          <w:lang w:eastAsia="zh-CN"/>
        </w:rPr>
        <w:t>driving</w:t>
      </w:r>
      <w:r w:rsidRPr="007E705E">
        <w:rPr>
          <w:rFonts w:asciiTheme="majorBidi" w:eastAsiaTheme="minorEastAsia" w:hAnsiTheme="majorBidi" w:cstheme="majorBidi"/>
          <w:color w:val="000000" w:themeColor="text1"/>
          <w:sz w:val="24"/>
          <w:szCs w:val="24"/>
          <w:lang w:eastAsia="zh-CN"/>
        </w:rPr>
        <w:t xml:space="preserve"> select</w:t>
      </w:r>
      <w:r w:rsidR="00B6526A" w:rsidRPr="007E705E">
        <w:rPr>
          <w:rFonts w:asciiTheme="majorBidi" w:eastAsiaTheme="minorEastAsia" w:hAnsiTheme="majorBidi" w:cstheme="majorBidi"/>
          <w:color w:val="000000" w:themeColor="text1"/>
          <w:sz w:val="24"/>
          <w:szCs w:val="24"/>
          <w:lang w:eastAsia="zh-CN"/>
        </w:rPr>
        <w:t>ion of questions</w:t>
      </w:r>
      <w:r w:rsidR="00FC253D" w:rsidRPr="007E705E">
        <w:rPr>
          <w:rFonts w:asciiTheme="majorBidi" w:eastAsiaTheme="minorEastAsia" w:hAnsiTheme="majorBidi" w:cstheme="majorBidi"/>
          <w:color w:val="000000" w:themeColor="text1"/>
          <w:sz w:val="24"/>
          <w:szCs w:val="24"/>
          <w:lang w:eastAsia="zh-CN"/>
        </w:rPr>
        <w:t xml:space="preserve"> corresponding with the prepotent solve response (i.e. solve questions)</w:t>
      </w:r>
      <w:r w:rsidRPr="007E705E">
        <w:rPr>
          <w:rFonts w:asciiTheme="majorBidi" w:eastAsiaTheme="minorEastAsia" w:hAnsiTheme="majorBidi" w:cstheme="majorBidi"/>
          <w:color w:val="000000" w:themeColor="text1"/>
          <w:sz w:val="24"/>
          <w:szCs w:val="24"/>
          <w:lang w:eastAsia="zh-CN"/>
        </w:rPr>
        <w:t xml:space="preserve">. </w:t>
      </w:r>
      <w:r w:rsidR="003F3329" w:rsidRPr="007E705E">
        <w:rPr>
          <w:rFonts w:asciiTheme="majorBidi" w:eastAsiaTheme="minorEastAsia" w:hAnsiTheme="majorBidi" w:cstheme="majorBidi"/>
          <w:color w:val="000000" w:themeColor="text1"/>
          <w:sz w:val="24"/>
          <w:szCs w:val="24"/>
          <w:lang w:eastAsia="zh-CN"/>
        </w:rPr>
        <w:t xml:space="preserve">The </w:t>
      </w:r>
      <w:r w:rsidR="00944C26" w:rsidRPr="007E705E">
        <w:rPr>
          <w:rFonts w:asciiTheme="majorBidi" w:hAnsiTheme="majorBidi"/>
          <w:color w:val="000000" w:themeColor="text1"/>
          <w:sz w:val="24"/>
        </w:rPr>
        <w:t>in</w:t>
      </w:r>
      <w:r w:rsidR="003F3329" w:rsidRPr="007E705E">
        <w:rPr>
          <w:rFonts w:asciiTheme="majorBidi" w:hAnsiTheme="majorBidi"/>
          <w:color w:val="000000" w:themeColor="text1"/>
          <w:sz w:val="24"/>
        </w:rPr>
        <w:t xml:space="preserve">direct measure of </w:t>
      </w:r>
      <w:r w:rsidR="00810B7C" w:rsidRPr="007E705E">
        <w:rPr>
          <w:rFonts w:asciiTheme="majorBidi" w:hAnsiTheme="majorBidi"/>
          <w:color w:val="000000" w:themeColor="text1"/>
          <w:sz w:val="24"/>
        </w:rPr>
        <w:t>maths</w:t>
      </w:r>
      <w:r w:rsidR="003F3329" w:rsidRPr="007E705E">
        <w:rPr>
          <w:rFonts w:asciiTheme="majorBidi" w:hAnsiTheme="majorBidi"/>
          <w:color w:val="000000" w:themeColor="text1"/>
          <w:sz w:val="24"/>
        </w:rPr>
        <w:t xml:space="preserve"> motivation remained </w:t>
      </w:r>
      <w:r w:rsidR="00205B46" w:rsidRPr="007E705E">
        <w:rPr>
          <w:rFonts w:asciiTheme="majorBidi" w:hAnsiTheme="majorBidi"/>
          <w:color w:val="000000" w:themeColor="text1"/>
          <w:sz w:val="24"/>
        </w:rPr>
        <w:t>una</w:t>
      </w:r>
      <w:r w:rsidR="003F3329" w:rsidRPr="007E705E">
        <w:rPr>
          <w:rFonts w:asciiTheme="majorBidi" w:hAnsiTheme="majorBidi"/>
          <w:color w:val="000000" w:themeColor="text1"/>
          <w:sz w:val="24"/>
        </w:rPr>
        <w:t>ffe</w:t>
      </w:r>
      <w:r w:rsidR="00205B46" w:rsidRPr="007E705E">
        <w:rPr>
          <w:rFonts w:asciiTheme="majorBidi" w:hAnsiTheme="majorBidi"/>
          <w:color w:val="000000" w:themeColor="text1"/>
          <w:sz w:val="24"/>
        </w:rPr>
        <w:t>cte</w:t>
      </w:r>
      <w:r w:rsidR="003F3329" w:rsidRPr="007E705E">
        <w:rPr>
          <w:rFonts w:asciiTheme="majorBidi" w:hAnsiTheme="majorBidi"/>
          <w:color w:val="000000" w:themeColor="text1"/>
          <w:sz w:val="24"/>
        </w:rPr>
        <w:t xml:space="preserve">d by </w:t>
      </w:r>
      <w:r w:rsidR="00160012" w:rsidRPr="007E705E">
        <w:rPr>
          <w:rFonts w:asciiTheme="majorBidi" w:hAnsiTheme="majorBidi"/>
          <w:color w:val="000000" w:themeColor="text1"/>
          <w:sz w:val="24"/>
        </w:rPr>
        <w:t>stereotype threat</w:t>
      </w:r>
      <w:r w:rsidR="004F0D20" w:rsidRPr="007E705E">
        <w:rPr>
          <w:rFonts w:asciiTheme="majorBidi" w:hAnsiTheme="majorBidi"/>
          <w:color w:val="000000" w:themeColor="text1"/>
          <w:sz w:val="24"/>
        </w:rPr>
        <w:t>,</w:t>
      </w:r>
      <w:r w:rsidR="003F3329" w:rsidRPr="007E705E">
        <w:rPr>
          <w:rFonts w:asciiTheme="majorBidi" w:eastAsiaTheme="minorEastAsia" w:hAnsiTheme="majorBidi" w:cstheme="majorBidi"/>
          <w:color w:val="000000" w:themeColor="text1"/>
          <w:sz w:val="24"/>
          <w:szCs w:val="24"/>
          <w:lang w:eastAsia="zh-CN"/>
        </w:rPr>
        <w:t xml:space="preserve"> supporting </w:t>
      </w:r>
      <w:r w:rsidR="003F3329" w:rsidRPr="007E705E">
        <w:rPr>
          <w:rFonts w:asciiTheme="majorBidi" w:hAnsiTheme="majorBidi"/>
          <w:color w:val="000000" w:themeColor="text1"/>
          <w:sz w:val="24"/>
        </w:rPr>
        <w:t>Jamieson and Harkins’ (2007) contention that performance motivation is task</w:t>
      </w:r>
      <w:r w:rsidR="00E1348E" w:rsidRPr="007E705E">
        <w:rPr>
          <w:rFonts w:asciiTheme="majorBidi" w:hAnsiTheme="majorBidi"/>
          <w:color w:val="000000" w:themeColor="text1"/>
          <w:sz w:val="24"/>
        </w:rPr>
        <w:t>-</w:t>
      </w:r>
      <w:r w:rsidR="003F3329" w:rsidRPr="007E705E">
        <w:rPr>
          <w:rFonts w:asciiTheme="majorBidi" w:hAnsiTheme="majorBidi"/>
          <w:color w:val="000000" w:themeColor="text1"/>
          <w:sz w:val="24"/>
        </w:rPr>
        <w:t>specific.</w:t>
      </w:r>
      <w:r w:rsidR="00AF63A4" w:rsidRPr="007E705E">
        <w:rPr>
          <w:rFonts w:asciiTheme="majorBidi" w:hAnsiTheme="majorBidi"/>
          <w:color w:val="000000" w:themeColor="text1"/>
          <w:sz w:val="24"/>
        </w:rPr>
        <w:t xml:space="preserve"> </w:t>
      </w:r>
      <w:r w:rsidR="007633C0" w:rsidRPr="007E705E">
        <w:rPr>
          <w:rFonts w:asciiTheme="majorBidi" w:hAnsiTheme="majorBidi"/>
          <w:color w:val="000000" w:themeColor="text1"/>
          <w:sz w:val="24"/>
        </w:rPr>
        <w:t xml:space="preserve">Although </w:t>
      </w:r>
      <w:r w:rsidR="00596E76" w:rsidRPr="007E705E">
        <w:rPr>
          <w:rFonts w:asciiTheme="majorBidi" w:hAnsiTheme="majorBidi"/>
          <w:color w:val="000000" w:themeColor="text1"/>
          <w:sz w:val="24"/>
        </w:rPr>
        <w:t xml:space="preserve">motivation to perform well following </w:t>
      </w:r>
      <w:r w:rsidR="00160012" w:rsidRPr="007E705E">
        <w:rPr>
          <w:rFonts w:asciiTheme="majorBidi" w:hAnsiTheme="majorBidi"/>
          <w:color w:val="000000" w:themeColor="text1"/>
          <w:sz w:val="24"/>
        </w:rPr>
        <w:t>stereotype threat</w:t>
      </w:r>
      <w:r w:rsidR="00596E76" w:rsidRPr="007E705E">
        <w:rPr>
          <w:rFonts w:asciiTheme="majorBidi" w:hAnsiTheme="majorBidi"/>
          <w:color w:val="000000" w:themeColor="text1"/>
          <w:sz w:val="24"/>
        </w:rPr>
        <w:t xml:space="preserve"> is a core assumption </w:t>
      </w:r>
      <w:r w:rsidR="007633C0" w:rsidRPr="007E705E">
        <w:rPr>
          <w:rFonts w:asciiTheme="majorBidi" w:hAnsiTheme="majorBidi"/>
          <w:color w:val="000000" w:themeColor="text1"/>
          <w:sz w:val="24"/>
        </w:rPr>
        <w:t>of the integrated process model (</w:t>
      </w:r>
      <w:r w:rsidR="00596E76" w:rsidRPr="007E705E">
        <w:rPr>
          <w:rFonts w:asciiTheme="majorBidi" w:hAnsiTheme="majorBidi"/>
          <w:color w:val="000000" w:themeColor="text1"/>
          <w:sz w:val="24"/>
        </w:rPr>
        <w:t>Schmader et al.</w:t>
      </w:r>
      <w:r w:rsidR="007633C0" w:rsidRPr="007E705E">
        <w:rPr>
          <w:rFonts w:asciiTheme="majorBidi" w:hAnsiTheme="majorBidi"/>
          <w:color w:val="000000" w:themeColor="text1"/>
          <w:sz w:val="24"/>
        </w:rPr>
        <w:t xml:space="preserve">, </w:t>
      </w:r>
      <w:r w:rsidR="00323601" w:rsidRPr="007E705E">
        <w:rPr>
          <w:rFonts w:asciiTheme="majorBidi" w:hAnsiTheme="majorBidi"/>
          <w:color w:val="000000" w:themeColor="text1"/>
          <w:sz w:val="24"/>
        </w:rPr>
        <w:t>2008)</w:t>
      </w:r>
      <w:r w:rsidR="00596E76" w:rsidRPr="007E705E">
        <w:rPr>
          <w:rFonts w:asciiTheme="majorBidi" w:hAnsiTheme="majorBidi"/>
          <w:color w:val="000000" w:themeColor="text1"/>
          <w:sz w:val="24"/>
        </w:rPr>
        <w:t xml:space="preserve">, it is not the main </w:t>
      </w:r>
      <w:r w:rsidR="00310E84" w:rsidRPr="007E705E">
        <w:rPr>
          <w:rFonts w:asciiTheme="majorBidi" w:hAnsiTheme="majorBidi"/>
          <w:color w:val="000000" w:themeColor="text1"/>
          <w:sz w:val="24"/>
        </w:rPr>
        <w:t xml:space="preserve">or only </w:t>
      </w:r>
      <w:r w:rsidR="00596E76" w:rsidRPr="007E705E">
        <w:rPr>
          <w:rFonts w:asciiTheme="majorBidi" w:hAnsiTheme="majorBidi"/>
          <w:color w:val="000000" w:themeColor="text1"/>
          <w:sz w:val="24"/>
        </w:rPr>
        <w:t xml:space="preserve">driver. </w:t>
      </w:r>
      <w:r w:rsidR="00323601" w:rsidRPr="007E705E">
        <w:rPr>
          <w:rFonts w:asciiTheme="majorBidi" w:hAnsiTheme="majorBidi"/>
          <w:color w:val="000000" w:themeColor="text1"/>
          <w:sz w:val="24"/>
        </w:rPr>
        <w:t>The</w:t>
      </w:r>
      <w:r w:rsidR="00607C93" w:rsidRPr="007E705E">
        <w:rPr>
          <w:rFonts w:asciiTheme="majorBidi" w:hAnsiTheme="majorBidi"/>
          <w:color w:val="000000" w:themeColor="text1"/>
          <w:sz w:val="24"/>
        </w:rPr>
        <w:t xml:space="preserve"> model acknowledges, in line with</w:t>
      </w:r>
      <w:r w:rsidR="007633C0" w:rsidRPr="007E705E">
        <w:rPr>
          <w:rFonts w:asciiTheme="majorBidi" w:hAnsiTheme="majorBidi"/>
          <w:color w:val="000000" w:themeColor="text1"/>
          <w:sz w:val="24"/>
        </w:rPr>
        <w:t xml:space="preserve"> the</w:t>
      </w:r>
      <w:r w:rsidR="00607C93" w:rsidRPr="007E705E">
        <w:rPr>
          <w:rFonts w:asciiTheme="majorBidi" w:hAnsiTheme="majorBidi"/>
          <w:color w:val="000000" w:themeColor="text1"/>
          <w:sz w:val="24"/>
        </w:rPr>
        <w:t xml:space="preserve"> mere effort</w:t>
      </w:r>
      <w:r w:rsidR="007633C0" w:rsidRPr="007E705E">
        <w:rPr>
          <w:rFonts w:asciiTheme="majorBidi" w:hAnsiTheme="majorBidi"/>
          <w:color w:val="000000" w:themeColor="text1"/>
          <w:sz w:val="24"/>
        </w:rPr>
        <w:t xml:space="preserve"> account</w:t>
      </w:r>
      <w:r w:rsidR="00607C93" w:rsidRPr="007E705E">
        <w:rPr>
          <w:rFonts w:asciiTheme="majorBidi" w:hAnsiTheme="majorBidi"/>
          <w:color w:val="000000" w:themeColor="text1"/>
          <w:sz w:val="24"/>
        </w:rPr>
        <w:t xml:space="preserve">, that </w:t>
      </w:r>
      <w:r w:rsidR="00160012" w:rsidRPr="007E705E">
        <w:rPr>
          <w:rFonts w:asciiTheme="majorBidi" w:hAnsiTheme="majorBidi"/>
          <w:color w:val="000000" w:themeColor="text1"/>
          <w:sz w:val="24"/>
        </w:rPr>
        <w:t>stereotype threat</w:t>
      </w:r>
      <w:r w:rsidR="00607C93" w:rsidRPr="007E705E">
        <w:rPr>
          <w:rFonts w:asciiTheme="majorBidi" w:hAnsiTheme="majorBidi"/>
          <w:color w:val="000000" w:themeColor="text1"/>
          <w:sz w:val="24"/>
        </w:rPr>
        <w:t xml:space="preserve"> increase</w:t>
      </w:r>
      <w:r w:rsidR="007633C0" w:rsidRPr="007E705E">
        <w:rPr>
          <w:rFonts w:asciiTheme="majorBidi" w:hAnsiTheme="majorBidi"/>
          <w:color w:val="000000" w:themeColor="text1"/>
          <w:sz w:val="24"/>
        </w:rPr>
        <w:t>s</w:t>
      </w:r>
      <w:r w:rsidR="00607C93" w:rsidRPr="007E705E">
        <w:rPr>
          <w:rFonts w:asciiTheme="majorBidi" w:hAnsiTheme="majorBidi"/>
          <w:color w:val="000000" w:themeColor="text1"/>
          <w:sz w:val="24"/>
        </w:rPr>
        <w:t xml:space="preserve"> </w:t>
      </w:r>
      <w:r w:rsidR="00607C93" w:rsidRPr="007E705E">
        <w:rPr>
          <w:rFonts w:asciiTheme="majorBidi" w:hAnsiTheme="majorBidi"/>
          <w:i/>
          <w:color w:val="000000" w:themeColor="text1"/>
          <w:sz w:val="24"/>
        </w:rPr>
        <w:t>motivation</w:t>
      </w:r>
      <w:r w:rsidR="00607C93" w:rsidRPr="007E705E">
        <w:rPr>
          <w:rFonts w:asciiTheme="majorBidi" w:hAnsiTheme="majorBidi"/>
          <w:color w:val="000000" w:themeColor="text1"/>
          <w:sz w:val="24"/>
        </w:rPr>
        <w:t xml:space="preserve"> to perform well and combat the negative stereotype. However, the model predominantly focus</w:t>
      </w:r>
      <w:r w:rsidR="007633C0" w:rsidRPr="007E705E">
        <w:rPr>
          <w:rFonts w:asciiTheme="majorBidi" w:hAnsiTheme="majorBidi"/>
          <w:color w:val="000000" w:themeColor="text1"/>
          <w:sz w:val="24"/>
        </w:rPr>
        <w:t>s</w:t>
      </w:r>
      <w:r w:rsidR="00607C93" w:rsidRPr="007E705E">
        <w:rPr>
          <w:rFonts w:asciiTheme="majorBidi" w:hAnsiTheme="majorBidi"/>
          <w:color w:val="000000" w:themeColor="text1"/>
          <w:sz w:val="24"/>
        </w:rPr>
        <w:t xml:space="preserve">es on how threatened test-takers are motivated to resolve the cognitive imbalance created by </w:t>
      </w:r>
      <w:r w:rsidR="00160012" w:rsidRPr="007E705E">
        <w:rPr>
          <w:rFonts w:asciiTheme="majorBidi" w:hAnsiTheme="majorBidi"/>
          <w:color w:val="000000" w:themeColor="text1"/>
          <w:sz w:val="24"/>
        </w:rPr>
        <w:t>stereotype threat</w:t>
      </w:r>
      <w:r w:rsidR="00607C93" w:rsidRPr="007E705E">
        <w:rPr>
          <w:rFonts w:asciiTheme="majorBidi" w:hAnsiTheme="majorBidi"/>
          <w:color w:val="000000" w:themeColor="text1"/>
          <w:sz w:val="24"/>
        </w:rPr>
        <w:t xml:space="preserve">. As threatened test-takers struggle against </w:t>
      </w:r>
      <w:r w:rsidR="00160012" w:rsidRPr="007E705E">
        <w:rPr>
          <w:rFonts w:asciiTheme="majorBidi" w:hAnsiTheme="majorBidi"/>
          <w:color w:val="000000" w:themeColor="text1"/>
          <w:sz w:val="24"/>
        </w:rPr>
        <w:t>stereotype threat</w:t>
      </w:r>
      <w:r w:rsidR="00607C93" w:rsidRPr="007E705E">
        <w:rPr>
          <w:rFonts w:asciiTheme="majorBidi" w:hAnsiTheme="majorBidi"/>
          <w:color w:val="000000" w:themeColor="text1"/>
          <w:sz w:val="24"/>
        </w:rPr>
        <w:t xml:space="preserve">, this burdens </w:t>
      </w:r>
      <w:r w:rsidR="007633C0" w:rsidRPr="007E705E">
        <w:rPr>
          <w:rFonts w:asciiTheme="majorBidi" w:hAnsiTheme="majorBidi"/>
          <w:color w:val="000000" w:themeColor="text1"/>
          <w:sz w:val="24"/>
        </w:rPr>
        <w:t xml:space="preserve">working memory </w:t>
      </w:r>
      <w:r w:rsidR="00607C93" w:rsidRPr="007E705E">
        <w:rPr>
          <w:rFonts w:asciiTheme="majorBidi" w:hAnsiTheme="majorBidi"/>
          <w:color w:val="000000" w:themeColor="text1"/>
          <w:sz w:val="24"/>
        </w:rPr>
        <w:t>resources.</w:t>
      </w:r>
    </w:p>
    <w:p w14:paraId="1FCFC363" w14:textId="04DB992F" w:rsidR="00F66905" w:rsidRPr="007E705E" w:rsidRDefault="008F251F">
      <w:pPr>
        <w:autoSpaceDE/>
        <w:autoSpaceDN/>
        <w:spacing w:line="480" w:lineRule="exact"/>
        <w:ind w:firstLine="720"/>
        <w:rPr>
          <w:rFonts w:asciiTheme="majorBidi" w:eastAsiaTheme="minorEastAsia" w:hAnsiTheme="majorBidi" w:cstheme="majorBidi"/>
          <w:i/>
          <w:iCs/>
          <w:color w:val="000000" w:themeColor="text1"/>
          <w:sz w:val="24"/>
          <w:szCs w:val="24"/>
          <w:lang w:eastAsia="zh-CN"/>
        </w:rPr>
      </w:pPr>
      <w:r w:rsidRPr="007E705E">
        <w:rPr>
          <w:rFonts w:asciiTheme="majorBidi" w:hAnsiTheme="majorBidi" w:cstheme="majorBidi"/>
          <w:b/>
          <w:color w:val="000000" w:themeColor="text1"/>
          <w:sz w:val="24"/>
          <w:szCs w:val="24"/>
        </w:rPr>
        <w:t>P</w:t>
      </w:r>
      <w:r w:rsidR="00F66905" w:rsidRPr="007E705E">
        <w:rPr>
          <w:rFonts w:asciiTheme="majorBidi" w:hAnsiTheme="majorBidi" w:cstheme="majorBidi"/>
          <w:b/>
          <w:color w:val="000000" w:themeColor="text1"/>
          <w:sz w:val="24"/>
          <w:szCs w:val="24"/>
        </w:rPr>
        <w:t xml:space="preserve">repotent </w:t>
      </w:r>
      <w:r w:rsidR="000E5367" w:rsidRPr="007E705E">
        <w:rPr>
          <w:rFonts w:asciiTheme="majorBidi" w:hAnsiTheme="majorBidi" w:cstheme="majorBidi"/>
          <w:b/>
          <w:color w:val="000000" w:themeColor="text1"/>
          <w:sz w:val="24"/>
          <w:szCs w:val="24"/>
        </w:rPr>
        <w:t xml:space="preserve">solve </w:t>
      </w:r>
      <w:r w:rsidR="00F66905" w:rsidRPr="007E705E">
        <w:rPr>
          <w:rFonts w:asciiTheme="majorBidi" w:hAnsiTheme="majorBidi" w:cstheme="majorBidi"/>
          <w:b/>
          <w:color w:val="000000" w:themeColor="text1"/>
          <w:sz w:val="24"/>
          <w:szCs w:val="24"/>
        </w:rPr>
        <w:t>responses.</w:t>
      </w:r>
      <w:r w:rsidR="00F66905" w:rsidRPr="007E705E">
        <w:rPr>
          <w:rFonts w:asciiTheme="majorBidi" w:hAnsiTheme="majorBidi" w:cstheme="majorBidi"/>
          <w:color w:val="000000" w:themeColor="text1"/>
          <w:sz w:val="24"/>
          <w:szCs w:val="24"/>
        </w:rPr>
        <w:t xml:space="preserve"> </w:t>
      </w:r>
      <w:r w:rsidR="00205B46" w:rsidRPr="007E705E">
        <w:rPr>
          <w:rFonts w:asciiTheme="majorBidi" w:eastAsiaTheme="minorEastAsia" w:hAnsiTheme="majorBidi" w:cstheme="majorBidi"/>
          <w:color w:val="000000" w:themeColor="text1"/>
          <w:sz w:val="24"/>
          <w:szCs w:val="24"/>
          <w:lang w:eastAsia="zh-CN"/>
        </w:rPr>
        <w:t xml:space="preserve">Experiment 2 </w:t>
      </w:r>
      <w:r w:rsidR="004F0D20" w:rsidRPr="007E705E">
        <w:rPr>
          <w:rFonts w:asciiTheme="majorBidi" w:eastAsiaTheme="minorEastAsia" w:hAnsiTheme="majorBidi" w:cstheme="majorBidi"/>
          <w:color w:val="000000" w:themeColor="text1"/>
          <w:sz w:val="24"/>
          <w:szCs w:val="24"/>
          <w:lang w:eastAsia="zh-CN"/>
        </w:rPr>
        <w:t xml:space="preserve">addressed </w:t>
      </w:r>
      <w:r w:rsidR="00F66905" w:rsidRPr="007E705E">
        <w:rPr>
          <w:rFonts w:asciiTheme="majorBidi" w:eastAsiaTheme="minorEastAsia" w:hAnsiTheme="majorBidi" w:cstheme="majorBidi"/>
          <w:color w:val="000000" w:themeColor="text1"/>
          <w:sz w:val="24"/>
          <w:szCs w:val="24"/>
          <w:lang w:eastAsia="zh-CN"/>
        </w:rPr>
        <w:t xml:space="preserve">the </w:t>
      </w:r>
      <w:r w:rsidR="00FC0798" w:rsidRPr="007E705E">
        <w:rPr>
          <w:rFonts w:asciiTheme="majorBidi" w:eastAsiaTheme="minorEastAsia" w:hAnsiTheme="majorBidi" w:cstheme="majorBidi"/>
          <w:color w:val="000000" w:themeColor="text1"/>
          <w:sz w:val="24"/>
          <w:szCs w:val="24"/>
          <w:lang w:eastAsia="zh-CN"/>
        </w:rPr>
        <w:t>effect on performance</w:t>
      </w:r>
      <w:r w:rsidR="00F66905" w:rsidRPr="007E705E">
        <w:rPr>
          <w:rFonts w:asciiTheme="majorBidi" w:eastAsiaTheme="minorEastAsia" w:hAnsiTheme="majorBidi" w:cstheme="majorBidi"/>
          <w:color w:val="000000" w:themeColor="text1"/>
          <w:sz w:val="24"/>
          <w:szCs w:val="24"/>
          <w:lang w:eastAsia="zh-CN"/>
        </w:rPr>
        <w:t xml:space="preserve"> of </w:t>
      </w:r>
      <w:r w:rsidR="00FC0798" w:rsidRPr="007E705E">
        <w:rPr>
          <w:rFonts w:asciiTheme="majorBidi" w:eastAsiaTheme="minorEastAsia" w:hAnsiTheme="majorBidi" w:cstheme="majorBidi"/>
          <w:color w:val="000000" w:themeColor="text1"/>
          <w:sz w:val="24"/>
          <w:szCs w:val="24"/>
          <w:lang w:eastAsia="zh-CN"/>
        </w:rPr>
        <w:t xml:space="preserve">greater ability to inhibit </w:t>
      </w:r>
      <w:r w:rsidR="00205B46" w:rsidRPr="007E705E">
        <w:rPr>
          <w:rFonts w:asciiTheme="majorBidi" w:eastAsiaTheme="minorEastAsia" w:hAnsiTheme="majorBidi" w:cstheme="majorBidi"/>
          <w:color w:val="000000" w:themeColor="text1"/>
          <w:sz w:val="24"/>
          <w:szCs w:val="24"/>
          <w:lang w:eastAsia="zh-CN"/>
        </w:rPr>
        <w:t>prepotent respon</w:t>
      </w:r>
      <w:r w:rsidR="00FC0798" w:rsidRPr="007E705E">
        <w:rPr>
          <w:rFonts w:asciiTheme="majorBidi" w:eastAsiaTheme="minorEastAsia" w:hAnsiTheme="majorBidi" w:cstheme="majorBidi"/>
          <w:color w:val="000000" w:themeColor="text1"/>
          <w:sz w:val="24"/>
          <w:szCs w:val="24"/>
          <w:lang w:eastAsia="zh-CN"/>
        </w:rPr>
        <w:t>ding</w:t>
      </w:r>
      <w:r w:rsidR="007633C0" w:rsidRPr="007E705E">
        <w:rPr>
          <w:rFonts w:asciiTheme="majorBidi" w:eastAsiaTheme="minorEastAsia" w:hAnsiTheme="majorBidi" w:cstheme="majorBidi"/>
          <w:color w:val="000000" w:themeColor="text1"/>
          <w:sz w:val="24"/>
          <w:szCs w:val="24"/>
          <w:lang w:eastAsia="zh-CN"/>
        </w:rPr>
        <w:t>,</w:t>
      </w:r>
      <w:r w:rsidR="00205B46" w:rsidRPr="007E705E">
        <w:rPr>
          <w:rFonts w:asciiTheme="majorBidi" w:eastAsiaTheme="minorEastAsia" w:hAnsiTheme="majorBidi" w:cstheme="majorBidi"/>
          <w:color w:val="000000" w:themeColor="text1"/>
          <w:sz w:val="24"/>
          <w:szCs w:val="24"/>
          <w:lang w:eastAsia="zh-CN"/>
        </w:rPr>
        <w:t xml:space="preserve"> </w:t>
      </w:r>
      <w:r w:rsidR="00FC0798" w:rsidRPr="007E705E">
        <w:rPr>
          <w:rFonts w:asciiTheme="majorBidi" w:eastAsiaTheme="minorEastAsia" w:hAnsiTheme="majorBidi" w:cstheme="majorBidi"/>
          <w:color w:val="000000" w:themeColor="text1"/>
          <w:sz w:val="24"/>
          <w:szCs w:val="24"/>
          <w:lang w:eastAsia="zh-CN"/>
        </w:rPr>
        <w:t xml:space="preserve">following </w:t>
      </w:r>
      <w:r w:rsidR="00160012" w:rsidRPr="007E705E">
        <w:rPr>
          <w:rFonts w:asciiTheme="majorBidi" w:eastAsiaTheme="minorEastAsia" w:hAnsiTheme="majorBidi" w:cstheme="majorBidi"/>
          <w:color w:val="000000" w:themeColor="text1"/>
          <w:sz w:val="24"/>
          <w:szCs w:val="24"/>
          <w:lang w:eastAsia="zh-CN"/>
        </w:rPr>
        <w:t>stereotype threat</w:t>
      </w:r>
      <w:r w:rsidR="00F66905" w:rsidRPr="007E705E">
        <w:rPr>
          <w:rFonts w:asciiTheme="majorBidi" w:eastAsiaTheme="minorEastAsia" w:hAnsiTheme="majorBidi" w:cstheme="majorBidi"/>
          <w:color w:val="000000" w:themeColor="text1"/>
          <w:sz w:val="24"/>
          <w:szCs w:val="24"/>
          <w:lang w:eastAsia="zh-CN"/>
        </w:rPr>
        <w:t xml:space="preserve">. </w:t>
      </w:r>
      <w:r w:rsidR="004F0D20" w:rsidRPr="007E705E">
        <w:rPr>
          <w:rFonts w:asciiTheme="majorBidi" w:eastAsiaTheme="minorEastAsia" w:hAnsiTheme="majorBidi" w:cstheme="majorBidi"/>
          <w:color w:val="000000" w:themeColor="text1"/>
          <w:sz w:val="24"/>
          <w:szCs w:val="24"/>
          <w:lang w:eastAsia="zh-CN"/>
        </w:rPr>
        <w:t>According to the m</w:t>
      </w:r>
      <w:r w:rsidR="00F66905" w:rsidRPr="007E705E">
        <w:rPr>
          <w:rFonts w:asciiTheme="majorBidi" w:eastAsiaTheme="minorEastAsia" w:hAnsiTheme="majorBidi" w:cstheme="majorBidi"/>
          <w:color w:val="000000" w:themeColor="text1"/>
          <w:sz w:val="24"/>
          <w:szCs w:val="24"/>
          <w:lang w:eastAsia="zh-CN"/>
        </w:rPr>
        <w:t>ere effort</w:t>
      </w:r>
      <w:r w:rsidR="004F0D20" w:rsidRPr="007E705E">
        <w:rPr>
          <w:rFonts w:asciiTheme="majorBidi" w:eastAsiaTheme="minorEastAsia" w:hAnsiTheme="majorBidi" w:cstheme="majorBidi"/>
          <w:color w:val="000000" w:themeColor="text1"/>
          <w:sz w:val="24"/>
          <w:szCs w:val="24"/>
          <w:lang w:eastAsia="zh-CN"/>
        </w:rPr>
        <w:t xml:space="preserve"> account,</w:t>
      </w:r>
      <w:r w:rsidR="00F66905" w:rsidRPr="007E705E">
        <w:rPr>
          <w:rFonts w:asciiTheme="majorBidi" w:eastAsiaTheme="minorEastAsia" w:hAnsiTheme="majorBidi" w:cstheme="majorBidi"/>
          <w:color w:val="000000" w:themeColor="text1"/>
          <w:sz w:val="24"/>
          <w:szCs w:val="24"/>
          <w:lang w:eastAsia="zh-CN"/>
        </w:rPr>
        <w:t xml:space="preserve"> </w:t>
      </w:r>
      <w:r w:rsidR="00160012" w:rsidRPr="007E705E">
        <w:rPr>
          <w:rFonts w:asciiTheme="majorBidi" w:eastAsiaTheme="minorEastAsia" w:hAnsiTheme="majorBidi" w:cstheme="majorBidi"/>
          <w:color w:val="000000" w:themeColor="text1"/>
          <w:sz w:val="24"/>
          <w:szCs w:val="24"/>
          <w:lang w:eastAsia="zh-CN"/>
        </w:rPr>
        <w:t>stereotype threat</w:t>
      </w:r>
      <w:r w:rsidR="00F66905" w:rsidRPr="007E705E">
        <w:rPr>
          <w:rFonts w:asciiTheme="majorBidi" w:eastAsiaTheme="minorEastAsia" w:hAnsiTheme="majorBidi" w:cstheme="majorBidi"/>
          <w:color w:val="000000" w:themeColor="text1"/>
          <w:sz w:val="24"/>
          <w:szCs w:val="24"/>
          <w:lang w:eastAsia="zh-CN"/>
        </w:rPr>
        <w:t xml:space="preserve"> operates via the activation of prepotent responses </w:t>
      </w:r>
      <w:r w:rsidR="00205B46" w:rsidRPr="007E705E">
        <w:rPr>
          <w:rFonts w:asciiTheme="majorBidi" w:eastAsiaTheme="minorEastAsia" w:hAnsiTheme="majorBidi" w:cstheme="majorBidi"/>
          <w:color w:val="000000" w:themeColor="text1"/>
          <w:sz w:val="24"/>
          <w:szCs w:val="24"/>
          <w:lang w:eastAsia="zh-CN"/>
        </w:rPr>
        <w:t xml:space="preserve">stemming </w:t>
      </w:r>
      <w:r w:rsidR="00F66905" w:rsidRPr="007E705E">
        <w:rPr>
          <w:rFonts w:asciiTheme="majorBidi" w:eastAsiaTheme="minorEastAsia" w:hAnsiTheme="majorBidi" w:cstheme="majorBidi"/>
          <w:color w:val="000000" w:themeColor="text1"/>
          <w:sz w:val="24"/>
          <w:szCs w:val="24"/>
          <w:lang w:eastAsia="zh-CN"/>
        </w:rPr>
        <w:t>from motivation to disprove the negative stereotype</w:t>
      </w:r>
      <w:r w:rsidR="00FC253D" w:rsidRPr="007E705E">
        <w:rPr>
          <w:rFonts w:asciiTheme="majorBidi" w:eastAsiaTheme="minorEastAsia" w:hAnsiTheme="majorBidi" w:cstheme="majorBidi"/>
          <w:color w:val="000000" w:themeColor="text1"/>
          <w:sz w:val="24"/>
          <w:szCs w:val="24"/>
          <w:lang w:eastAsia="zh-CN"/>
        </w:rPr>
        <w:t xml:space="preserve"> and perform well on the task</w:t>
      </w:r>
      <w:r w:rsidR="00F66905" w:rsidRPr="007E705E">
        <w:rPr>
          <w:rFonts w:asciiTheme="majorBidi" w:eastAsiaTheme="minorEastAsia" w:hAnsiTheme="majorBidi" w:cstheme="majorBidi"/>
          <w:color w:val="000000" w:themeColor="text1"/>
          <w:sz w:val="24"/>
          <w:szCs w:val="24"/>
          <w:lang w:eastAsia="zh-CN"/>
        </w:rPr>
        <w:t xml:space="preserve">. </w:t>
      </w:r>
      <w:r w:rsidR="007E5C78" w:rsidRPr="007E705E">
        <w:rPr>
          <w:rFonts w:asciiTheme="majorBidi" w:eastAsiaTheme="minorEastAsia" w:hAnsiTheme="majorBidi" w:cstheme="majorBidi"/>
          <w:color w:val="000000" w:themeColor="text1"/>
          <w:sz w:val="24"/>
          <w:szCs w:val="24"/>
          <w:lang w:eastAsia="zh-CN"/>
        </w:rPr>
        <w:t>I</w:t>
      </w:r>
      <w:r w:rsidR="00F66905" w:rsidRPr="007E705E">
        <w:rPr>
          <w:rFonts w:asciiTheme="majorBidi" w:eastAsiaTheme="minorEastAsia" w:hAnsiTheme="majorBidi" w:cstheme="majorBidi"/>
          <w:color w:val="000000" w:themeColor="text1"/>
          <w:sz w:val="24"/>
          <w:szCs w:val="24"/>
          <w:lang w:eastAsia="zh-CN"/>
        </w:rPr>
        <w:t xml:space="preserve">n the context of the </w:t>
      </w:r>
      <w:r w:rsidR="00810B7C" w:rsidRPr="007E705E">
        <w:rPr>
          <w:rFonts w:asciiTheme="majorBidi" w:eastAsiaTheme="minorEastAsia" w:hAnsiTheme="majorBidi" w:cstheme="majorBidi"/>
          <w:color w:val="000000" w:themeColor="text1"/>
          <w:sz w:val="24"/>
          <w:szCs w:val="24"/>
          <w:lang w:eastAsia="zh-CN"/>
        </w:rPr>
        <w:t>maths</w:t>
      </w:r>
      <w:r w:rsidR="007E5C78" w:rsidRPr="007E705E">
        <w:rPr>
          <w:rFonts w:asciiTheme="majorBidi" w:eastAsiaTheme="minorEastAsia" w:hAnsiTheme="majorBidi" w:cstheme="majorBidi"/>
          <w:color w:val="000000" w:themeColor="text1"/>
          <w:sz w:val="24"/>
          <w:szCs w:val="24"/>
          <w:lang w:eastAsia="zh-CN"/>
        </w:rPr>
        <w:t>-gender stereotype</w:t>
      </w:r>
      <w:r w:rsidR="00F66905" w:rsidRPr="007E705E">
        <w:rPr>
          <w:rFonts w:asciiTheme="majorBidi" w:eastAsiaTheme="minorEastAsia" w:hAnsiTheme="majorBidi" w:cstheme="majorBidi"/>
          <w:color w:val="000000" w:themeColor="text1"/>
          <w:sz w:val="24"/>
          <w:szCs w:val="24"/>
          <w:lang w:eastAsia="zh-CN"/>
        </w:rPr>
        <w:t xml:space="preserve">, </w:t>
      </w:r>
      <w:r w:rsidR="00160012" w:rsidRPr="007E705E">
        <w:rPr>
          <w:rFonts w:asciiTheme="majorBidi" w:eastAsiaTheme="minorEastAsia" w:hAnsiTheme="majorBidi" w:cstheme="majorBidi"/>
          <w:color w:val="000000" w:themeColor="text1"/>
          <w:sz w:val="24"/>
          <w:szCs w:val="24"/>
          <w:lang w:eastAsia="zh-CN"/>
        </w:rPr>
        <w:t>stereotype threat</w:t>
      </w:r>
      <w:r w:rsidR="007E5C78" w:rsidRPr="007E705E">
        <w:rPr>
          <w:rFonts w:asciiTheme="majorBidi" w:eastAsiaTheme="minorEastAsia" w:hAnsiTheme="majorBidi" w:cstheme="majorBidi"/>
          <w:color w:val="000000" w:themeColor="text1"/>
          <w:sz w:val="24"/>
          <w:szCs w:val="24"/>
          <w:lang w:eastAsia="zh-CN"/>
        </w:rPr>
        <w:t xml:space="preserve"> </w:t>
      </w:r>
      <w:r w:rsidR="00173F4C" w:rsidRPr="007E705E">
        <w:rPr>
          <w:rFonts w:asciiTheme="majorBidi" w:eastAsiaTheme="minorEastAsia" w:hAnsiTheme="majorBidi" w:cstheme="majorBidi"/>
          <w:color w:val="000000" w:themeColor="text1"/>
          <w:sz w:val="24"/>
          <w:szCs w:val="24"/>
          <w:lang w:eastAsia="zh-CN"/>
        </w:rPr>
        <w:t xml:space="preserve">potentiates </w:t>
      </w:r>
      <w:r w:rsidR="001306F4" w:rsidRPr="007E705E">
        <w:rPr>
          <w:rFonts w:asciiTheme="majorBidi" w:eastAsiaTheme="minorEastAsia" w:hAnsiTheme="majorBidi" w:cstheme="majorBidi"/>
          <w:color w:val="000000" w:themeColor="text1"/>
          <w:sz w:val="24"/>
          <w:szCs w:val="24"/>
          <w:lang w:eastAsia="zh-CN"/>
        </w:rPr>
        <w:t xml:space="preserve">overproduction of </w:t>
      </w:r>
      <w:r w:rsidR="007E5C78" w:rsidRPr="007E705E">
        <w:rPr>
          <w:rFonts w:asciiTheme="majorBidi" w:eastAsiaTheme="minorEastAsia" w:hAnsiTheme="majorBidi" w:cstheme="majorBidi"/>
          <w:color w:val="000000" w:themeColor="text1"/>
          <w:sz w:val="24"/>
          <w:szCs w:val="24"/>
          <w:lang w:eastAsia="zh-CN"/>
        </w:rPr>
        <w:t xml:space="preserve">prepotent </w:t>
      </w:r>
      <w:r w:rsidR="00F66905" w:rsidRPr="007E705E">
        <w:rPr>
          <w:rFonts w:asciiTheme="majorBidi" w:eastAsiaTheme="minorEastAsia" w:hAnsiTheme="majorBidi" w:cstheme="majorBidi"/>
          <w:color w:val="000000" w:themeColor="text1"/>
          <w:sz w:val="24"/>
          <w:szCs w:val="24"/>
          <w:lang w:eastAsia="zh-CN"/>
        </w:rPr>
        <w:t>solve response</w:t>
      </w:r>
      <w:r w:rsidR="004F0D20" w:rsidRPr="007E705E">
        <w:rPr>
          <w:rFonts w:asciiTheme="majorBidi" w:eastAsiaTheme="minorEastAsia" w:hAnsiTheme="majorBidi" w:cstheme="majorBidi"/>
          <w:color w:val="000000" w:themeColor="text1"/>
          <w:sz w:val="24"/>
          <w:szCs w:val="24"/>
          <w:lang w:eastAsia="zh-CN"/>
        </w:rPr>
        <w:t xml:space="preserve">. </w:t>
      </w:r>
      <w:r w:rsidR="003B70E5" w:rsidRPr="007E705E">
        <w:rPr>
          <w:rFonts w:asciiTheme="majorBidi" w:eastAsiaTheme="minorEastAsia" w:hAnsiTheme="majorBidi" w:cstheme="majorBidi"/>
          <w:color w:val="000000" w:themeColor="text1"/>
          <w:sz w:val="24"/>
          <w:szCs w:val="24"/>
          <w:lang w:eastAsia="zh-CN"/>
        </w:rPr>
        <w:t xml:space="preserve">However, the </w:t>
      </w:r>
      <w:r w:rsidR="001306F4" w:rsidRPr="007E705E">
        <w:rPr>
          <w:rFonts w:asciiTheme="majorBidi" w:eastAsiaTheme="minorEastAsia" w:hAnsiTheme="majorBidi" w:cstheme="majorBidi"/>
          <w:color w:val="000000" w:themeColor="text1"/>
          <w:sz w:val="24"/>
          <w:szCs w:val="24"/>
          <w:lang w:eastAsia="zh-CN"/>
        </w:rPr>
        <w:t xml:space="preserve">working memory interference </w:t>
      </w:r>
      <w:r w:rsidR="003D4FE4" w:rsidRPr="007E705E">
        <w:rPr>
          <w:rFonts w:asciiTheme="majorBidi" w:eastAsiaTheme="minorEastAsia" w:hAnsiTheme="majorBidi" w:cstheme="majorBidi"/>
          <w:color w:val="000000" w:themeColor="text1"/>
          <w:sz w:val="24"/>
          <w:szCs w:val="24"/>
          <w:lang w:eastAsia="zh-CN"/>
        </w:rPr>
        <w:t xml:space="preserve">perspective </w:t>
      </w:r>
      <w:r w:rsidR="001306F4" w:rsidRPr="007E705E">
        <w:rPr>
          <w:rFonts w:asciiTheme="majorBidi" w:eastAsiaTheme="minorEastAsia" w:hAnsiTheme="majorBidi" w:cstheme="majorBidi"/>
          <w:color w:val="000000" w:themeColor="text1"/>
          <w:sz w:val="24"/>
          <w:szCs w:val="24"/>
          <w:lang w:eastAsia="zh-CN"/>
        </w:rPr>
        <w:t xml:space="preserve">posits that </w:t>
      </w:r>
      <w:r w:rsidR="00160012" w:rsidRPr="007E705E">
        <w:rPr>
          <w:rFonts w:asciiTheme="majorBidi" w:eastAsiaTheme="minorEastAsia" w:hAnsiTheme="majorBidi" w:cstheme="majorBidi"/>
          <w:color w:val="000000" w:themeColor="text1"/>
          <w:sz w:val="24"/>
          <w:szCs w:val="24"/>
          <w:lang w:eastAsia="zh-CN"/>
        </w:rPr>
        <w:t>stereotype threat</w:t>
      </w:r>
      <w:r w:rsidR="001306F4" w:rsidRPr="007E705E">
        <w:rPr>
          <w:rFonts w:asciiTheme="majorBidi" w:eastAsiaTheme="minorEastAsia" w:hAnsiTheme="majorBidi" w:cstheme="majorBidi"/>
          <w:color w:val="000000" w:themeColor="text1"/>
          <w:sz w:val="24"/>
          <w:szCs w:val="24"/>
          <w:lang w:eastAsia="zh-CN"/>
        </w:rPr>
        <w:t xml:space="preserve"> leads to failure to inhibit prepotent responses on tasks where such an approach is </w:t>
      </w:r>
      <w:r w:rsidR="00B56757" w:rsidRPr="007E705E">
        <w:rPr>
          <w:rFonts w:asciiTheme="majorBidi" w:eastAsiaTheme="minorEastAsia" w:hAnsiTheme="majorBidi" w:cstheme="majorBidi"/>
          <w:color w:val="000000" w:themeColor="text1"/>
          <w:sz w:val="24"/>
          <w:szCs w:val="24"/>
          <w:lang w:eastAsia="zh-CN"/>
        </w:rPr>
        <w:t>inappropriate</w:t>
      </w:r>
      <w:r w:rsidR="001306F4" w:rsidRPr="007E705E">
        <w:rPr>
          <w:rFonts w:asciiTheme="majorBidi" w:eastAsiaTheme="minorEastAsia" w:hAnsiTheme="majorBidi" w:cstheme="majorBidi"/>
          <w:color w:val="000000" w:themeColor="text1"/>
          <w:sz w:val="24"/>
          <w:szCs w:val="24"/>
          <w:lang w:eastAsia="zh-CN"/>
        </w:rPr>
        <w:t xml:space="preserve">. </w:t>
      </w:r>
      <w:r w:rsidR="00E024B0" w:rsidRPr="007E705E">
        <w:rPr>
          <w:rFonts w:asciiTheme="majorBidi" w:eastAsiaTheme="minorEastAsia" w:hAnsiTheme="majorBidi" w:cstheme="majorBidi"/>
          <w:color w:val="000000" w:themeColor="text1"/>
          <w:sz w:val="24"/>
          <w:szCs w:val="24"/>
          <w:lang w:eastAsia="zh-CN"/>
        </w:rPr>
        <w:t>T</w:t>
      </w:r>
      <w:r w:rsidR="007E5C78" w:rsidRPr="007E705E">
        <w:rPr>
          <w:rFonts w:asciiTheme="majorBidi" w:eastAsiaTheme="minorEastAsia" w:hAnsiTheme="majorBidi" w:cstheme="majorBidi"/>
          <w:color w:val="000000" w:themeColor="text1"/>
          <w:sz w:val="24"/>
          <w:szCs w:val="24"/>
          <w:lang w:eastAsia="zh-CN"/>
        </w:rPr>
        <w:t>herefore</w:t>
      </w:r>
      <w:r w:rsidR="00E024B0" w:rsidRPr="007E705E">
        <w:rPr>
          <w:rFonts w:asciiTheme="majorBidi" w:eastAsiaTheme="minorEastAsia" w:hAnsiTheme="majorBidi" w:cstheme="majorBidi"/>
          <w:color w:val="000000" w:themeColor="text1"/>
          <w:sz w:val="24"/>
          <w:szCs w:val="24"/>
          <w:lang w:eastAsia="zh-CN"/>
        </w:rPr>
        <w:t>,</w:t>
      </w:r>
      <w:r w:rsidR="007E5C78" w:rsidRPr="007E705E">
        <w:rPr>
          <w:rFonts w:asciiTheme="majorBidi" w:eastAsiaTheme="minorEastAsia" w:hAnsiTheme="majorBidi" w:cstheme="majorBidi"/>
          <w:color w:val="000000" w:themeColor="text1"/>
          <w:sz w:val="24"/>
          <w:szCs w:val="24"/>
          <w:lang w:eastAsia="zh-CN"/>
        </w:rPr>
        <w:t xml:space="preserve"> </w:t>
      </w:r>
      <w:r w:rsidR="00FC0798" w:rsidRPr="007E705E">
        <w:rPr>
          <w:rFonts w:asciiTheme="majorBidi" w:eastAsiaTheme="minorEastAsia" w:hAnsiTheme="majorBidi" w:cstheme="majorBidi"/>
          <w:color w:val="000000" w:themeColor="text1"/>
          <w:sz w:val="24"/>
          <w:szCs w:val="24"/>
          <w:lang w:eastAsia="zh-CN"/>
        </w:rPr>
        <w:t>a</w:t>
      </w:r>
      <w:r w:rsidR="00484723" w:rsidRPr="007E705E">
        <w:rPr>
          <w:rFonts w:asciiTheme="majorBidi" w:eastAsiaTheme="minorEastAsia" w:hAnsiTheme="majorBidi" w:cstheme="majorBidi"/>
          <w:color w:val="000000" w:themeColor="text1"/>
          <w:sz w:val="24"/>
          <w:szCs w:val="24"/>
          <w:lang w:eastAsia="zh-CN"/>
        </w:rPr>
        <w:t>s a</w:t>
      </w:r>
      <w:r w:rsidR="00FC0798" w:rsidRPr="007E705E">
        <w:rPr>
          <w:rFonts w:asciiTheme="majorBidi" w:eastAsiaTheme="minorEastAsia" w:hAnsiTheme="majorBidi" w:cstheme="majorBidi"/>
          <w:color w:val="000000" w:themeColor="text1"/>
          <w:sz w:val="24"/>
          <w:szCs w:val="24"/>
          <w:lang w:eastAsia="zh-CN"/>
        </w:rPr>
        <w:t xml:space="preserve"> consequence of potentiated solve responding</w:t>
      </w:r>
      <w:r w:rsidR="00484723" w:rsidRPr="007E705E">
        <w:rPr>
          <w:rFonts w:asciiTheme="majorBidi" w:eastAsiaTheme="minorEastAsia" w:hAnsiTheme="majorBidi" w:cstheme="majorBidi"/>
          <w:color w:val="000000" w:themeColor="text1"/>
          <w:sz w:val="24"/>
          <w:szCs w:val="24"/>
          <w:lang w:eastAsia="zh-CN"/>
        </w:rPr>
        <w:t>,</w:t>
      </w:r>
      <w:r w:rsidR="00FC0798" w:rsidRPr="007E705E">
        <w:rPr>
          <w:rFonts w:asciiTheme="majorBidi" w:eastAsiaTheme="minorEastAsia" w:hAnsiTheme="majorBidi" w:cstheme="majorBidi"/>
          <w:color w:val="000000" w:themeColor="text1"/>
          <w:sz w:val="24"/>
          <w:szCs w:val="24"/>
          <w:lang w:eastAsia="zh-CN"/>
        </w:rPr>
        <w:t xml:space="preserve"> </w:t>
      </w:r>
      <w:r w:rsidR="00F66905" w:rsidRPr="007E705E">
        <w:rPr>
          <w:rFonts w:asciiTheme="majorBidi" w:eastAsiaTheme="minorEastAsia" w:hAnsiTheme="majorBidi" w:cstheme="majorBidi"/>
          <w:color w:val="000000" w:themeColor="text1"/>
          <w:sz w:val="24"/>
          <w:szCs w:val="24"/>
          <w:lang w:eastAsia="zh-CN"/>
        </w:rPr>
        <w:t>threatened female tes</w:t>
      </w:r>
      <w:r w:rsidR="007E5C78" w:rsidRPr="007E705E">
        <w:rPr>
          <w:rFonts w:asciiTheme="majorBidi" w:eastAsiaTheme="minorEastAsia" w:hAnsiTheme="majorBidi" w:cstheme="majorBidi"/>
          <w:color w:val="000000" w:themeColor="text1"/>
          <w:sz w:val="24"/>
          <w:szCs w:val="24"/>
          <w:lang w:eastAsia="zh-CN"/>
        </w:rPr>
        <w:t>t-takers with greater ability</w:t>
      </w:r>
      <w:r w:rsidR="00F66905" w:rsidRPr="007E705E">
        <w:rPr>
          <w:rFonts w:asciiTheme="majorBidi" w:eastAsiaTheme="minorEastAsia" w:hAnsiTheme="majorBidi" w:cstheme="majorBidi"/>
          <w:color w:val="000000" w:themeColor="text1"/>
          <w:sz w:val="24"/>
          <w:szCs w:val="24"/>
          <w:lang w:eastAsia="zh-CN"/>
        </w:rPr>
        <w:t xml:space="preserve"> to supress prepotent responses </w:t>
      </w:r>
      <w:r w:rsidR="004F0D20" w:rsidRPr="007E705E">
        <w:rPr>
          <w:rFonts w:asciiTheme="majorBidi" w:eastAsiaTheme="minorEastAsia" w:hAnsiTheme="majorBidi" w:cstheme="majorBidi"/>
          <w:color w:val="000000" w:themeColor="text1"/>
          <w:sz w:val="24"/>
          <w:szCs w:val="24"/>
          <w:lang w:eastAsia="zh-CN"/>
        </w:rPr>
        <w:t>w</w:t>
      </w:r>
      <w:r w:rsidR="007E5C78" w:rsidRPr="007E705E">
        <w:rPr>
          <w:rFonts w:asciiTheme="majorBidi" w:eastAsiaTheme="minorEastAsia" w:hAnsiTheme="majorBidi" w:cstheme="majorBidi"/>
          <w:color w:val="000000" w:themeColor="text1"/>
          <w:sz w:val="24"/>
          <w:szCs w:val="24"/>
          <w:lang w:eastAsia="zh-CN"/>
        </w:rPr>
        <w:t>ould be well</w:t>
      </w:r>
      <w:r w:rsidR="003B70E5" w:rsidRPr="007E705E">
        <w:rPr>
          <w:rFonts w:asciiTheme="majorBidi" w:eastAsiaTheme="minorEastAsia" w:hAnsiTheme="majorBidi" w:cstheme="majorBidi"/>
          <w:color w:val="000000" w:themeColor="text1"/>
          <w:sz w:val="24"/>
          <w:szCs w:val="24"/>
          <w:lang w:eastAsia="zh-CN"/>
        </w:rPr>
        <w:t>-</w:t>
      </w:r>
      <w:r w:rsidR="007E5C78" w:rsidRPr="007E705E">
        <w:rPr>
          <w:rFonts w:asciiTheme="majorBidi" w:eastAsiaTheme="minorEastAsia" w:hAnsiTheme="majorBidi" w:cstheme="majorBidi"/>
          <w:color w:val="000000" w:themeColor="text1"/>
          <w:sz w:val="24"/>
          <w:szCs w:val="24"/>
          <w:lang w:eastAsia="zh-CN"/>
        </w:rPr>
        <w:t xml:space="preserve">placed </w:t>
      </w:r>
      <w:r w:rsidR="00F66905" w:rsidRPr="007E705E">
        <w:rPr>
          <w:rFonts w:asciiTheme="majorBidi" w:eastAsiaTheme="minorEastAsia" w:hAnsiTheme="majorBidi" w:cstheme="majorBidi"/>
          <w:color w:val="000000" w:themeColor="text1"/>
          <w:sz w:val="24"/>
          <w:szCs w:val="24"/>
          <w:lang w:eastAsia="zh-CN"/>
        </w:rPr>
        <w:t xml:space="preserve">to </w:t>
      </w:r>
      <w:r w:rsidR="00173F4C" w:rsidRPr="007E705E">
        <w:rPr>
          <w:rFonts w:asciiTheme="majorBidi" w:eastAsiaTheme="minorEastAsia" w:hAnsiTheme="majorBidi" w:cstheme="majorBidi"/>
          <w:color w:val="000000" w:themeColor="text1"/>
          <w:sz w:val="24"/>
          <w:szCs w:val="24"/>
          <w:lang w:eastAsia="zh-CN"/>
        </w:rPr>
        <w:t xml:space="preserve">supress </w:t>
      </w:r>
      <w:r w:rsidR="00F66905" w:rsidRPr="007E705E">
        <w:rPr>
          <w:rFonts w:asciiTheme="majorBidi" w:eastAsiaTheme="minorEastAsia" w:hAnsiTheme="majorBidi" w:cstheme="majorBidi"/>
          <w:color w:val="000000" w:themeColor="text1"/>
          <w:sz w:val="24"/>
          <w:szCs w:val="24"/>
          <w:lang w:eastAsia="zh-CN"/>
        </w:rPr>
        <w:t>solve response</w:t>
      </w:r>
      <w:r w:rsidR="00497802" w:rsidRPr="007E705E">
        <w:rPr>
          <w:rFonts w:asciiTheme="majorBidi" w:eastAsiaTheme="minorEastAsia" w:hAnsiTheme="majorBidi" w:cstheme="majorBidi"/>
          <w:color w:val="000000" w:themeColor="text1"/>
          <w:sz w:val="24"/>
          <w:szCs w:val="24"/>
          <w:lang w:eastAsia="zh-CN"/>
        </w:rPr>
        <w:t>s</w:t>
      </w:r>
      <w:r w:rsidR="00F66905" w:rsidRPr="007E705E">
        <w:rPr>
          <w:rFonts w:asciiTheme="majorBidi" w:eastAsiaTheme="minorEastAsia" w:hAnsiTheme="majorBidi" w:cstheme="majorBidi"/>
          <w:color w:val="000000" w:themeColor="text1"/>
          <w:sz w:val="24"/>
          <w:szCs w:val="24"/>
          <w:lang w:eastAsia="zh-CN"/>
        </w:rPr>
        <w:t xml:space="preserve">. </w:t>
      </w:r>
    </w:p>
    <w:p w14:paraId="122C8BC6" w14:textId="4A2C538D" w:rsidR="00B95BA5" w:rsidRPr="007E705E" w:rsidRDefault="00A975B2" w:rsidP="009E35D4">
      <w:pPr>
        <w:autoSpaceDE/>
        <w:autoSpaceDN/>
        <w:spacing w:line="480" w:lineRule="exact"/>
        <w:ind w:firstLine="720"/>
        <w:rPr>
          <w:rFonts w:asciiTheme="majorBidi" w:eastAsiaTheme="minorEastAsia" w:hAnsiTheme="majorBidi" w:cstheme="majorBidi"/>
          <w:color w:val="000000" w:themeColor="text1"/>
          <w:sz w:val="24"/>
          <w:szCs w:val="24"/>
          <w:lang w:eastAsia="zh-CN"/>
        </w:rPr>
      </w:pPr>
      <w:r w:rsidRPr="007E705E">
        <w:rPr>
          <w:rFonts w:asciiTheme="majorBidi" w:eastAsiaTheme="minorEastAsia" w:hAnsiTheme="majorBidi" w:cstheme="majorBidi"/>
          <w:color w:val="000000" w:themeColor="text1"/>
          <w:sz w:val="24"/>
          <w:szCs w:val="24"/>
          <w:lang w:eastAsia="zh-CN"/>
        </w:rPr>
        <w:t xml:space="preserve">We used </w:t>
      </w:r>
      <w:r w:rsidR="00F66905" w:rsidRPr="007E705E">
        <w:rPr>
          <w:rFonts w:asciiTheme="majorBidi" w:eastAsiaTheme="minorEastAsia" w:hAnsiTheme="majorBidi" w:cstheme="majorBidi"/>
          <w:color w:val="000000" w:themeColor="text1"/>
          <w:sz w:val="24"/>
          <w:szCs w:val="24"/>
          <w:lang w:eastAsia="zh-CN"/>
        </w:rPr>
        <w:t xml:space="preserve">a Stroop task </w:t>
      </w:r>
      <w:r w:rsidR="004F0D20" w:rsidRPr="007E705E">
        <w:rPr>
          <w:rFonts w:asciiTheme="majorBidi" w:eastAsiaTheme="minorEastAsia" w:hAnsiTheme="majorBidi" w:cstheme="majorBidi"/>
          <w:color w:val="000000" w:themeColor="text1"/>
          <w:sz w:val="24"/>
          <w:szCs w:val="24"/>
          <w:lang w:eastAsia="zh-CN"/>
        </w:rPr>
        <w:t>to</w:t>
      </w:r>
      <w:r w:rsidR="000B635B" w:rsidRPr="007E705E">
        <w:rPr>
          <w:rFonts w:asciiTheme="majorBidi" w:eastAsiaTheme="minorEastAsia" w:hAnsiTheme="majorBidi" w:cstheme="majorBidi"/>
          <w:color w:val="000000" w:themeColor="text1"/>
          <w:sz w:val="24"/>
          <w:szCs w:val="24"/>
          <w:lang w:eastAsia="zh-CN"/>
        </w:rPr>
        <w:t xml:space="preserve"> measur</w:t>
      </w:r>
      <w:r w:rsidR="004F0D20" w:rsidRPr="007E705E">
        <w:rPr>
          <w:rFonts w:asciiTheme="majorBidi" w:eastAsiaTheme="minorEastAsia" w:hAnsiTheme="majorBidi" w:cstheme="majorBidi"/>
          <w:color w:val="000000" w:themeColor="text1"/>
          <w:sz w:val="24"/>
          <w:szCs w:val="24"/>
          <w:lang w:eastAsia="zh-CN"/>
        </w:rPr>
        <w:t>e</w:t>
      </w:r>
      <w:r w:rsidR="000B635B" w:rsidRPr="007E705E">
        <w:rPr>
          <w:rFonts w:asciiTheme="majorBidi" w:eastAsiaTheme="minorEastAsia" w:hAnsiTheme="majorBidi" w:cstheme="majorBidi"/>
          <w:color w:val="000000" w:themeColor="text1"/>
          <w:sz w:val="24"/>
          <w:szCs w:val="24"/>
          <w:lang w:eastAsia="zh-CN"/>
        </w:rPr>
        <w:t xml:space="preserve"> </w:t>
      </w:r>
      <w:r w:rsidR="00F66905" w:rsidRPr="007E705E">
        <w:rPr>
          <w:rFonts w:asciiTheme="majorBidi" w:eastAsiaTheme="minorEastAsia" w:hAnsiTheme="majorBidi" w:cstheme="majorBidi"/>
          <w:color w:val="000000" w:themeColor="text1"/>
          <w:sz w:val="24"/>
          <w:szCs w:val="24"/>
          <w:lang w:eastAsia="zh-CN"/>
        </w:rPr>
        <w:t>prepotent response inhibition ability (Dao-Castellana et al., 1998; Friedman &amp; Miyake, 2004). Inhibition tasks</w:t>
      </w:r>
      <w:r w:rsidR="000B635B" w:rsidRPr="007E705E">
        <w:rPr>
          <w:rFonts w:asciiTheme="majorBidi" w:eastAsiaTheme="minorEastAsia" w:hAnsiTheme="majorBidi" w:cstheme="majorBidi"/>
          <w:color w:val="000000" w:themeColor="text1"/>
          <w:sz w:val="24"/>
          <w:szCs w:val="24"/>
          <w:lang w:eastAsia="zh-CN"/>
        </w:rPr>
        <w:t>,</w:t>
      </w:r>
      <w:r w:rsidR="00F66905" w:rsidRPr="007E705E">
        <w:rPr>
          <w:rFonts w:asciiTheme="majorBidi" w:eastAsiaTheme="minorEastAsia" w:hAnsiTheme="majorBidi" w:cstheme="majorBidi"/>
          <w:color w:val="000000" w:themeColor="text1"/>
          <w:sz w:val="24"/>
          <w:szCs w:val="24"/>
          <w:lang w:eastAsia="zh-CN"/>
        </w:rPr>
        <w:t xml:space="preserve"> such as the Stroop</w:t>
      </w:r>
      <w:r w:rsidR="000B635B" w:rsidRPr="007E705E">
        <w:rPr>
          <w:rFonts w:asciiTheme="majorBidi" w:eastAsiaTheme="minorEastAsia" w:hAnsiTheme="majorBidi" w:cstheme="majorBidi"/>
          <w:color w:val="000000" w:themeColor="text1"/>
          <w:sz w:val="24"/>
          <w:szCs w:val="24"/>
          <w:lang w:eastAsia="zh-CN"/>
        </w:rPr>
        <w:t>,</w:t>
      </w:r>
      <w:r w:rsidR="00F66905" w:rsidRPr="007E705E">
        <w:rPr>
          <w:rFonts w:asciiTheme="majorBidi" w:eastAsiaTheme="minorEastAsia" w:hAnsiTheme="majorBidi" w:cstheme="majorBidi"/>
          <w:color w:val="000000" w:themeColor="text1"/>
          <w:sz w:val="24"/>
          <w:szCs w:val="24"/>
          <w:lang w:eastAsia="zh-CN"/>
        </w:rPr>
        <w:t xml:space="preserve"> are reliant on the same mechanisms </w:t>
      </w:r>
      <w:r w:rsidR="00E024B0" w:rsidRPr="007E705E">
        <w:rPr>
          <w:rFonts w:asciiTheme="majorBidi" w:eastAsiaTheme="minorEastAsia" w:hAnsiTheme="majorBidi" w:cstheme="majorBidi"/>
          <w:color w:val="000000" w:themeColor="text1"/>
          <w:sz w:val="24"/>
          <w:szCs w:val="24"/>
          <w:lang w:eastAsia="zh-CN"/>
        </w:rPr>
        <w:t xml:space="preserve">ostensibly </w:t>
      </w:r>
      <w:r w:rsidR="00F66905" w:rsidRPr="007E705E">
        <w:rPr>
          <w:rFonts w:asciiTheme="majorBidi" w:eastAsiaTheme="minorEastAsia" w:hAnsiTheme="majorBidi" w:cstheme="majorBidi"/>
          <w:color w:val="000000" w:themeColor="text1"/>
          <w:sz w:val="24"/>
          <w:szCs w:val="24"/>
          <w:lang w:eastAsia="zh-CN"/>
        </w:rPr>
        <w:t>underpin</w:t>
      </w:r>
      <w:r w:rsidR="00F350D3" w:rsidRPr="007E705E">
        <w:rPr>
          <w:rFonts w:asciiTheme="majorBidi" w:eastAsiaTheme="minorEastAsia" w:hAnsiTheme="majorBidi" w:cstheme="majorBidi"/>
          <w:color w:val="000000" w:themeColor="text1"/>
          <w:sz w:val="24"/>
          <w:szCs w:val="24"/>
          <w:lang w:eastAsia="zh-CN"/>
        </w:rPr>
        <w:t>ning</w:t>
      </w:r>
      <w:r w:rsidR="00F66905" w:rsidRPr="007E705E">
        <w:rPr>
          <w:rFonts w:asciiTheme="majorBidi" w:eastAsiaTheme="minorEastAsia" w:hAnsiTheme="majorBidi" w:cstheme="majorBidi"/>
          <w:color w:val="000000" w:themeColor="text1"/>
          <w:sz w:val="24"/>
          <w:szCs w:val="24"/>
          <w:lang w:eastAsia="zh-CN"/>
        </w:rPr>
        <w:t xml:space="preserve"> </w:t>
      </w:r>
      <w:r w:rsidR="00D82C2F" w:rsidRPr="007E705E">
        <w:rPr>
          <w:rFonts w:asciiTheme="majorBidi" w:eastAsiaTheme="minorEastAsia" w:hAnsiTheme="majorBidi" w:cstheme="majorBidi"/>
          <w:color w:val="000000" w:themeColor="text1"/>
          <w:sz w:val="24"/>
          <w:szCs w:val="24"/>
          <w:lang w:eastAsia="zh-CN"/>
        </w:rPr>
        <w:t xml:space="preserve">working memory interference </w:t>
      </w:r>
      <w:r w:rsidR="00F66905" w:rsidRPr="007E705E">
        <w:rPr>
          <w:rFonts w:asciiTheme="majorBidi" w:eastAsiaTheme="minorEastAsia" w:hAnsiTheme="majorBidi" w:cstheme="majorBidi"/>
          <w:color w:val="000000" w:themeColor="text1"/>
          <w:sz w:val="24"/>
          <w:szCs w:val="24"/>
          <w:lang w:eastAsia="zh-CN"/>
        </w:rPr>
        <w:t xml:space="preserve">(i.e., </w:t>
      </w:r>
      <w:r w:rsidR="00F12005" w:rsidRPr="007E705E">
        <w:rPr>
          <w:rFonts w:asciiTheme="majorBidi" w:eastAsiaTheme="minorEastAsia" w:hAnsiTheme="majorBidi" w:cstheme="majorBidi"/>
          <w:color w:val="000000" w:themeColor="text1"/>
          <w:sz w:val="24"/>
          <w:szCs w:val="24"/>
          <w:lang w:eastAsia="zh-CN"/>
        </w:rPr>
        <w:t xml:space="preserve">working memory disruption </w:t>
      </w:r>
      <w:r w:rsidR="00D82C2F" w:rsidRPr="007E705E">
        <w:rPr>
          <w:rFonts w:asciiTheme="majorBidi" w:eastAsiaTheme="minorEastAsia" w:hAnsiTheme="majorBidi" w:cstheme="majorBidi"/>
          <w:color w:val="000000" w:themeColor="text1"/>
          <w:sz w:val="24"/>
          <w:szCs w:val="24"/>
          <w:lang w:eastAsia="zh-CN"/>
        </w:rPr>
        <w:t>affecting the</w:t>
      </w:r>
      <w:r w:rsidR="00F66905" w:rsidRPr="007E705E">
        <w:rPr>
          <w:rFonts w:asciiTheme="majorBidi" w:eastAsiaTheme="minorEastAsia" w:hAnsiTheme="majorBidi" w:cstheme="majorBidi"/>
          <w:color w:val="000000" w:themeColor="text1"/>
          <w:sz w:val="24"/>
          <w:szCs w:val="24"/>
          <w:lang w:eastAsia="zh-CN"/>
        </w:rPr>
        <w:t xml:space="preserve"> ability to inhibit the dominant habitual response). </w:t>
      </w:r>
      <w:r w:rsidRPr="007E705E">
        <w:rPr>
          <w:rFonts w:asciiTheme="majorBidi" w:eastAsiaTheme="minorEastAsia" w:hAnsiTheme="majorBidi" w:cstheme="majorBidi"/>
          <w:color w:val="000000" w:themeColor="text1"/>
          <w:sz w:val="24"/>
          <w:szCs w:val="24"/>
          <w:lang w:eastAsia="zh-CN"/>
        </w:rPr>
        <w:t>Hypothetically, t</w:t>
      </w:r>
      <w:r w:rsidR="00F66905" w:rsidRPr="007E705E">
        <w:rPr>
          <w:rFonts w:asciiTheme="majorBidi" w:eastAsiaTheme="minorEastAsia" w:hAnsiTheme="majorBidi" w:cstheme="majorBidi"/>
          <w:color w:val="000000" w:themeColor="text1"/>
          <w:sz w:val="24"/>
          <w:szCs w:val="24"/>
          <w:lang w:eastAsia="zh-CN"/>
        </w:rPr>
        <w:t xml:space="preserve">he ability to inhibit the solve approach would protect comparison question performance under </w:t>
      </w:r>
      <w:r w:rsidR="00160012" w:rsidRPr="007E705E">
        <w:rPr>
          <w:rFonts w:asciiTheme="majorBidi" w:eastAsiaTheme="minorEastAsia" w:hAnsiTheme="majorBidi" w:cstheme="majorBidi"/>
          <w:color w:val="000000" w:themeColor="text1"/>
          <w:sz w:val="24"/>
          <w:szCs w:val="24"/>
          <w:lang w:eastAsia="zh-CN"/>
        </w:rPr>
        <w:t>stereotype threat</w:t>
      </w:r>
      <w:r w:rsidR="00F66905" w:rsidRPr="007E705E">
        <w:rPr>
          <w:rFonts w:asciiTheme="majorBidi" w:eastAsiaTheme="minorEastAsia" w:hAnsiTheme="majorBidi" w:cstheme="majorBidi"/>
          <w:color w:val="000000" w:themeColor="text1"/>
          <w:sz w:val="24"/>
          <w:szCs w:val="24"/>
          <w:lang w:eastAsia="zh-CN"/>
        </w:rPr>
        <w:t>, enabling the correct comparison approach to be applied.</w:t>
      </w:r>
      <w:r w:rsidR="00D74C84" w:rsidRPr="007E705E">
        <w:rPr>
          <w:rFonts w:asciiTheme="majorBidi" w:eastAsiaTheme="minorEastAsia" w:hAnsiTheme="majorBidi" w:cstheme="majorBidi"/>
          <w:i/>
          <w:iCs/>
          <w:color w:val="000000" w:themeColor="text1"/>
          <w:sz w:val="24"/>
          <w:szCs w:val="24"/>
          <w:lang w:eastAsia="zh-CN"/>
        </w:rPr>
        <w:t xml:space="preserve"> </w:t>
      </w:r>
      <w:r w:rsidR="00D74C84" w:rsidRPr="007E705E">
        <w:rPr>
          <w:rFonts w:asciiTheme="majorBidi" w:eastAsiaTheme="minorEastAsia" w:hAnsiTheme="majorBidi" w:cstheme="majorBidi"/>
          <w:color w:val="000000" w:themeColor="text1"/>
          <w:sz w:val="24"/>
          <w:szCs w:val="24"/>
          <w:lang w:eastAsia="zh-CN"/>
        </w:rPr>
        <w:t>R</w:t>
      </w:r>
      <w:r w:rsidR="00F66905" w:rsidRPr="007E705E">
        <w:rPr>
          <w:rFonts w:asciiTheme="majorBidi" w:eastAsiaTheme="minorEastAsia" w:hAnsiTheme="majorBidi" w:cstheme="majorBidi"/>
          <w:color w:val="000000" w:themeColor="text1"/>
          <w:sz w:val="24"/>
          <w:szCs w:val="24"/>
          <w:lang w:eastAsia="zh-CN"/>
        </w:rPr>
        <w:t xml:space="preserve">ather than protecting female </w:t>
      </w:r>
      <w:r w:rsidR="00810B7C" w:rsidRPr="007E705E">
        <w:rPr>
          <w:rFonts w:asciiTheme="majorBidi" w:eastAsiaTheme="minorEastAsia" w:hAnsiTheme="majorBidi" w:cstheme="majorBidi"/>
          <w:color w:val="000000" w:themeColor="text1"/>
          <w:sz w:val="24"/>
          <w:szCs w:val="24"/>
          <w:lang w:eastAsia="zh-CN"/>
        </w:rPr>
        <w:t>maths</w:t>
      </w:r>
      <w:r w:rsidR="00F66905" w:rsidRPr="007E705E">
        <w:rPr>
          <w:rFonts w:asciiTheme="majorBidi" w:eastAsiaTheme="minorEastAsia" w:hAnsiTheme="majorBidi" w:cstheme="majorBidi"/>
          <w:color w:val="000000" w:themeColor="text1"/>
          <w:sz w:val="24"/>
          <w:szCs w:val="24"/>
          <w:lang w:eastAsia="zh-CN"/>
        </w:rPr>
        <w:t xml:space="preserve"> performance against </w:t>
      </w:r>
      <w:r w:rsidR="00160012" w:rsidRPr="007E705E">
        <w:rPr>
          <w:rFonts w:asciiTheme="majorBidi" w:eastAsiaTheme="minorEastAsia" w:hAnsiTheme="majorBidi" w:cstheme="majorBidi"/>
          <w:color w:val="000000" w:themeColor="text1"/>
          <w:sz w:val="24"/>
          <w:szCs w:val="24"/>
          <w:lang w:eastAsia="zh-CN"/>
        </w:rPr>
        <w:t>stereotype threat</w:t>
      </w:r>
      <w:r w:rsidR="00F66905" w:rsidRPr="007E705E">
        <w:rPr>
          <w:rFonts w:asciiTheme="majorBidi" w:eastAsiaTheme="minorEastAsia" w:hAnsiTheme="majorBidi" w:cstheme="majorBidi"/>
          <w:color w:val="000000" w:themeColor="text1"/>
          <w:sz w:val="24"/>
          <w:szCs w:val="24"/>
          <w:lang w:eastAsia="zh-CN"/>
        </w:rPr>
        <w:t xml:space="preserve"> on comparison questions, inhibitory ability moderated female </w:t>
      </w:r>
      <w:r w:rsidR="00810B7C" w:rsidRPr="007E705E">
        <w:rPr>
          <w:rFonts w:asciiTheme="majorBidi" w:eastAsiaTheme="minorEastAsia" w:hAnsiTheme="majorBidi" w:cstheme="majorBidi"/>
          <w:color w:val="000000" w:themeColor="text1"/>
          <w:sz w:val="24"/>
          <w:szCs w:val="24"/>
          <w:lang w:eastAsia="zh-CN"/>
        </w:rPr>
        <w:t>maths</w:t>
      </w:r>
      <w:r w:rsidR="00F66905" w:rsidRPr="007E705E">
        <w:rPr>
          <w:rFonts w:asciiTheme="majorBidi" w:eastAsiaTheme="minorEastAsia" w:hAnsiTheme="majorBidi" w:cstheme="majorBidi"/>
          <w:color w:val="000000" w:themeColor="text1"/>
          <w:sz w:val="24"/>
          <w:szCs w:val="24"/>
          <w:lang w:eastAsia="zh-CN"/>
        </w:rPr>
        <w:t xml:space="preserve"> performance </w:t>
      </w:r>
      <w:r w:rsidR="00F66905" w:rsidRPr="007E705E">
        <w:rPr>
          <w:rFonts w:asciiTheme="majorBidi" w:eastAsiaTheme="minorEastAsia" w:hAnsiTheme="majorBidi" w:cstheme="majorBidi"/>
          <w:i/>
          <w:iCs/>
          <w:color w:val="000000" w:themeColor="text1"/>
          <w:sz w:val="24"/>
          <w:szCs w:val="24"/>
          <w:lang w:eastAsia="zh-CN"/>
        </w:rPr>
        <w:t>overall</w:t>
      </w:r>
      <w:r w:rsidR="00F66905" w:rsidRPr="007E705E">
        <w:rPr>
          <w:rFonts w:asciiTheme="majorBidi" w:eastAsiaTheme="minorEastAsia" w:hAnsiTheme="majorBidi" w:cstheme="majorBidi"/>
          <w:color w:val="000000" w:themeColor="text1"/>
          <w:sz w:val="24"/>
          <w:szCs w:val="24"/>
          <w:lang w:eastAsia="zh-CN"/>
        </w:rPr>
        <w:t xml:space="preserve"> (i.e., for both solve and comparison questions). That is, low inhibitory ability was associated with poorer </w:t>
      </w:r>
      <w:r w:rsidR="00810B7C" w:rsidRPr="007E705E">
        <w:rPr>
          <w:rFonts w:asciiTheme="majorBidi" w:eastAsiaTheme="minorEastAsia" w:hAnsiTheme="majorBidi" w:cstheme="majorBidi"/>
          <w:color w:val="000000" w:themeColor="text1"/>
          <w:sz w:val="24"/>
          <w:szCs w:val="24"/>
          <w:lang w:eastAsia="zh-CN"/>
        </w:rPr>
        <w:t>maths</w:t>
      </w:r>
      <w:r w:rsidR="00F66905" w:rsidRPr="007E705E">
        <w:rPr>
          <w:rFonts w:asciiTheme="majorBidi" w:eastAsiaTheme="minorEastAsia" w:hAnsiTheme="majorBidi" w:cstheme="majorBidi"/>
          <w:color w:val="000000" w:themeColor="text1"/>
          <w:sz w:val="24"/>
          <w:szCs w:val="24"/>
          <w:lang w:eastAsia="zh-CN"/>
        </w:rPr>
        <w:t xml:space="preserve"> performance in general</w:t>
      </w:r>
      <w:r w:rsidR="004F0D20" w:rsidRPr="007E705E">
        <w:rPr>
          <w:rFonts w:asciiTheme="majorBidi" w:eastAsiaTheme="minorEastAsia" w:hAnsiTheme="majorBidi" w:cstheme="majorBidi"/>
          <w:color w:val="000000" w:themeColor="text1"/>
          <w:sz w:val="24"/>
          <w:szCs w:val="24"/>
          <w:lang w:eastAsia="zh-CN"/>
        </w:rPr>
        <w:t>,</w:t>
      </w:r>
      <w:r w:rsidR="00F66905" w:rsidRPr="007E705E">
        <w:rPr>
          <w:rFonts w:asciiTheme="majorBidi" w:eastAsiaTheme="minorEastAsia" w:hAnsiTheme="majorBidi" w:cstheme="majorBidi"/>
          <w:color w:val="000000" w:themeColor="text1"/>
          <w:sz w:val="24"/>
          <w:szCs w:val="24"/>
          <w:lang w:eastAsia="zh-CN"/>
        </w:rPr>
        <w:t xml:space="preserve"> following </w:t>
      </w:r>
      <w:r w:rsidR="00160012" w:rsidRPr="007E705E">
        <w:rPr>
          <w:rFonts w:asciiTheme="majorBidi" w:eastAsiaTheme="minorEastAsia" w:hAnsiTheme="majorBidi" w:cstheme="majorBidi"/>
          <w:color w:val="000000" w:themeColor="text1"/>
          <w:sz w:val="24"/>
          <w:szCs w:val="24"/>
          <w:lang w:eastAsia="zh-CN"/>
        </w:rPr>
        <w:t>stereotype threat</w:t>
      </w:r>
      <w:r w:rsidR="00F66905" w:rsidRPr="007E705E">
        <w:rPr>
          <w:rFonts w:asciiTheme="majorBidi" w:eastAsiaTheme="minorEastAsia" w:hAnsiTheme="majorBidi" w:cstheme="majorBidi"/>
          <w:color w:val="000000" w:themeColor="text1"/>
          <w:sz w:val="24"/>
          <w:szCs w:val="24"/>
          <w:lang w:eastAsia="zh-CN"/>
        </w:rPr>
        <w:t>.</w:t>
      </w:r>
      <w:r w:rsidR="009A3644" w:rsidRPr="007E705E">
        <w:rPr>
          <w:rFonts w:asciiTheme="majorBidi" w:eastAsiaTheme="minorEastAsia" w:hAnsiTheme="majorBidi" w:cstheme="majorBidi"/>
          <w:color w:val="000000" w:themeColor="text1"/>
          <w:sz w:val="24"/>
          <w:szCs w:val="24"/>
          <w:lang w:eastAsia="zh-CN"/>
        </w:rPr>
        <w:t xml:space="preserve"> </w:t>
      </w:r>
    </w:p>
    <w:p w14:paraId="7AC56EC7" w14:textId="3690460F" w:rsidR="003A7AB3" w:rsidRPr="007E705E" w:rsidRDefault="00E024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eastAsiaTheme="minorHAnsi"/>
          <w:color w:val="000000" w:themeColor="text1"/>
          <w:sz w:val="24"/>
          <w:szCs w:val="24"/>
        </w:rPr>
      </w:pPr>
      <w:r w:rsidRPr="007E705E">
        <w:rPr>
          <w:rFonts w:asciiTheme="majorBidi" w:eastAsiaTheme="minorEastAsia" w:hAnsiTheme="majorBidi" w:cstheme="majorBidi"/>
          <w:color w:val="000000" w:themeColor="text1"/>
          <w:sz w:val="24"/>
          <w:szCs w:val="24"/>
          <w:lang w:eastAsia="zh-CN"/>
        </w:rPr>
        <w:tab/>
      </w:r>
      <w:r w:rsidR="003B247C" w:rsidRPr="007E705E">
        <w:rPr>
          <w:rFonts w:asciiTheme="majorBidi" w:eastAsiaTheme="minorEastAsia" w:hAnsiTheme="majorBidi" w:cstheme="majorBidi"/>
          <w:color w:val="000000" w:themeColor="text1"/>
          <w:sz w:val="24"/>
          <w:szCs w:val="24"/>
          <w:lang w:eastAsia="zh-CN"/>
        </w:rPr>
        <w:t xml:space="preserve">In Experiment 2, </w:t>
      </w:r>
      <w:r w:rsidR="00160012" w:rsidRPr="007E705E">
        <w:rPr>
          <w:rFonts w:asciiTheme="majorBidi" w:eastAsiaTheme="minorEastAsia" w:hAnsiTheme="majorBidi" w:cstheme="majorBidi"/>
          <w:color w:val="000000" w:themeColor="text1"/>
          <w:sz w:val="24"/>
          <w:szCs w:val="24"/>
          <w:lang w:eastAsia="zh-CN"/>
        </w:rPr>
        <w:t>stereotype threat</w:t>
      </w:r>
      <w:r w:rsidR="00F66905" w:rsidRPr="007E705E">
        <w:rPr>
          <w:rFonts w:asciiTheme="majorBidi" w:eastAsiaTheme="minorEastAsia" w:hAnsiTheme="majorBidi" w:cstheme="majorBidi"/>
          <w:color w:val="000000" w:themeColor="text1"/>
          <w:sz w:val="24"/>
          <w:szCs w:val="24"/>
          <w:lang w:eastAsia="zh-CN"/>
        </w:rPr>
        <w:t xml:space="preserve"> and </w:t>
      </w:r>
      <w:r w:rsidR="00810B7C" w:rsidRPr="007E705E">
        <w:rPr>
          <w:rFonts w:asciiTheme="majorBidi" w:eastAsiaTheme="minorEastAsia" w:hAnsiTheme="majorBidi" w:cstheme="majorBidi"/>
          <w:color w:val="000000" w:themeColor="text1"/>
          <w:sz w:val="24"/>
          <w:szCs w:val="24"/>
          <w:lang w:eastAsia="zh-CN"/>
        </w:rPr>
        <w:t>maths</w:t>
      </w:r>
      <w:r w:rsidR="00F66905" w:rsidRPr="007E705E">
        <w:rPr>
          <w:rFonts w:asciiTheme="majorBidi" w:eastAsiaTheme="minorEastAsia" w:hAnsiTheme="majorBidi" w:cstheme="majorBidi"/>
          <w:color w:val="000000" w:themeColor="text1"/>
          <w:sz w:val="24"/>
          <w:szCs w:val="24"/>
          <w:lang w:eastAsia="zh-CN"/>
        </w:rPr>
        <w:t xml:space="preserve"> question type</w:t>
      </w:r>
      <w:r w:rsidR="00D74C84" w:rsidRPr="007E705E">
        <w:rPr>
          <w:rFonts w:asciiTheme="majorBidi" w:eastAsiaTheme="minorEastAsia" w:hAnsiTheme="majorBidi" w:cstheme="majorBidi"/>
          <w:color w:val="000000" w:themeColor="text1"/>
          <w:sz w:val="24"/>
          <w:szCs w:val="24"/>
          <w:lang w:eastAsia="zh-CN"/>
        </w:rPr>
        <w:t xml:space="preserve"> interacted</w:t>
      </w:r>
      <w:r w:rsidR="00F350D3" w:rsidRPr="007E705E">
        <w:rPr>
          <w:rFonts w:asciiTheme="majorBidi" w:eastAsiaTheme="minorEastAsia" w:hAnsiTheme="majorBidi" w:cstheme="majorBidi"/>
          <w:color w:val="000000" w:themeColor="text1"/>
          <w:sz w:val="24"/>
          <w:szCs w:val="24"/>
          <w:lang w:eastAsia="zh-CN"/>
        </w:rPr>
        <w:t xml:space="preserve">, </w:t>
      </w:r>
      <w:r w:rsidR="00D7211F" w:rsidRPr="007E705E">
        <w:rPr>
          <w:rFonts w:asciiTheme="majorBidi" w:eastAsiaTheme="minorEastAsia" w:hAnsiTheme="majorBidi" w:cstheme="majorBidi"/>
          <w:color w:val="000000" w:themeColor="text1"/>
          <w:sz w:val="24"/>
          <w:szCs w:val="24"/>
          <w:lang w:eastAsia="zh-CN"/>
        </w:rPr>
        <w:t>reflecting</w:t>
      </w:r>
      <w:r w:rsidR="00F350D3" w:rsidRPr="007E705E">
        <w:rPr>
          <w:rFonts w:asciiTheme="majorBidi" w:eastAsiaTheme="minorEastAsia" w:hAnsiTheme="majorBidi" w:cstheme="majorBidi"/>
          <w:color w:val="000000" w:themeColor="text1"/>
          <w:sz w:val="24"/>
          <w:szCs w:val="24"/>
          <w:lang w:eastAsia="zh-CN"/>
        </w:rPr>
        <w:t xml:space="preserve"> Jamieson</w:t>
      </w:r>
      <w:r w:rsidR="00D7211F" w:rsidRPr="007E705E">
        <w:rPr>
          <w:rFonts w:asciiTheme="majorBidi" w:eastAsiaTheme="minorEastAsia" w:hAnsiTheme="majorBidi" w:cstheme="majorBidi"/>
          <w:color w:val="000000" w:themeColor="text1"/>
          <w:sz w:val="24"/>
          <w:szCs w:val="24"/>
          <w:lang w:eastAsia="zh-CN"/>
        </w:rPr>
        <w:t xml:space="preserve"> and Harkins’ (</w:t>
      </w:r>
      <w:r w:rsidR="00F350D3" w:rsidRPr="007E705E">
        <w:rPr>
          <w:rFonts w:asciiTheme="majorBidi" w:eastAsiaTheme="minorEastAsia" w:hAnsiTheme="majorBidi" w:cstheme="majorBidi"/>
          <w:color w:val="000000" w:themeColor="text1"/>
          <w:sz w:val="24"/>
          <w:szCs w:val="24"/>
          <w:lang w:eastAsia="zh-CN"/>
        </w:rPr>
        <w:t>2009)</w:t>
      </w:r>
      <w:r w:rsidR="00D7211F" w:rsidRPr="007E705E">
        <w:rPr>
          <w:rFonts w:asciiTheme="majorBidi" w:eastAsiaTheme="minorEastAsia" w:hAnsiTheme="majorBidi" w:cstheme="majorBidi"/>
          <w:color w:val="000000" w:themeColor="text1"/>
          <w:sz w:val="24"/>
          <w:szCs w:val="24"/>
          <w:lang w:eastAsia="zh-CN"/>
        </w:rPr>
        <w:t xml:space="preserve"> results</w:t>
      </w:r>
      <w:r w:rsidR="00251980" w:rsidRPr="007E705E">
        <w:rPr>
          <w:rFonts w:asciiTheme="majorBidi" w:eastAsiaTheme="minorEastAsia" w:hAnsiTheme="majorBidi" w:cstheme="majorBidi"/>
          <w:color w:val="000000" w:themeColor="text1"/>
          <w:sz w:val="24"/>
          <w:szCs w:val="24"/>
          <w:lang w:eastAsia="zh-CN"/>
        </w:rPr>
        <w:t xml:space="preserve">. </w:t>
      </w:r>
      <w:r w:rsidR="00720891" w:rsidRPr="007E705E">
        <w:rPr>
          <w:rFonts w:asciiTheme="majorBidi" w:eastAsiaTheme="minorEastAsia" w:hAnsiTheme="majorBidi" w:cstheme="majorBidi"/>
          <w:color w:val="000000" w:themeColor="text1"/>
          <w:sz w:val="24"/>
          <w:szCs w:val="24"/>
          <w:lang w:eastAsia="zh-CN"/>
        </w:rPr>
        <w:t>S</w:t>
      </w:r>
      <w:r w:rsidR="00160012" w:rsidRPr="007E705E">
        <w:rPr>
          <w:rFonts w:asciiTheme="majorBidi" w:eastAsiaTheme="minorEastAsia" w:hAnsiTheme="majorBidi" w:cstheme="majorBidi"/>
          <w:color w:val="000000" w:themeColor="text1"/>
          <w:sz w:val="24"/>
          <w:szCs w:val="24"/>
          <w:lang w:eastAsia="zh-CN"/>
        </w:rPr>
        <w:t>tereotype threat</w:t>
      </w:r>
      <w:r w:rsidR="00601303" w:rsidRPr="007E705E">
        <w:rPr>
          <w:rFonts w:asciiTheme="majorBidi" w:eastAsiaTheme="minorEastAsia" w:hAnsiTheme="majorBidi" w:cstheme="majorBidi"/>
          <w:color w:val="000000" w:themeColor="text1"/>
          <w:sz w:val="24"/>
          <w:szCs w:val="24"/>
          <w:lang w:eastAsia="zh-CN"/>
        </w:rPr>
        <w:t xml:space="preserve"> facilitate</w:t>
      </w:r>
      <w:r w:rsidR="00F9613D" w:rsidRPr="007E705E">
        <w:rPr>
          <w:rFonts w:asciiTheme="majorBidi" w:eastAsiaTheme="minorEastAsia" w:hAnsiTheme="majorBidi" w:cstheme="majorBidi"/>
          <w:color w:val="000000" w:themeColor="text1"/>
          <w:sz w:val="24"/>
          <w:szCs w:val="24"/>
          <w:lang w:eastAsia="zh-CN"/>
        </w:rPr>
        <w:t>d</w:t>
      </w:r>
      <w:r w:rsidR="00601303" w:rsidRPr="007E705E">
        <w:rPr>
          <w:rFonts w:asciiTheme="majorBidi" w:eastAsiaTheme="minorEastAsia" w:hAnsiTheme="majorBidi" w:cstheme="majorBidi"/>
          <w:color w:val="000000" w:themeColor="text1"/>
          <w:sz w:val="24"/>
          <w:szCs w:val="24"/>
          <w:lang w:eastAsia="zh-CN"/>
        </w:rPr>
        <w:t xml:space="preserve"> solve relative to comparison question performance</w:t>
      </w:r>
      <w:r w:rsidR="00F9613D" w:rsidRPr="007E705E">
        <w:rPr>
          <w:rFonts w:asciiTheme="majorBidi" w:eastAsiaTheme="minorEastAsia" w:hAnsiTheme="majorBidi" w:cstheme="majorBidi"/>
          <w:color w:val="000000" w:themeColor="text1"/>
          <w:sz w:val="24"/>
          <w:szCs w:val="24"/>
          <w:lang w:eastAsia="zh-CN"/>
        </w:rPr>
        <w:t xml:space="preserve">. </w:t>
      </w:r>
      <w:r w:rsidR="00313AC2" w:rsidRPr="007E705E">
        <w:rPr>
          <w:rFonts w:asciiTheme="majorBidi" w:eastAsiaTheme="minorEastAsia" w:hAnsiTheme="majorBidi" w:cstheme="majorBidi"/>
          <w:color w:val="000000" w:themeColor="text1"/>
          <w:sz w:val="24"/>
          <w:szCs w:val="24"/>
          <w:lang w:eastAsia="zh-CN"/>
        </w:rPr>
        <w:t>Comparison qu</w:t>
      </w:r>
      <w:r w:rsidR="00BF07D8" w:rsidRPr="007E705E">
        <w:rPr>
          <w:rFonts w:asciiTheme="majorBidi" w:eastAsiaTheme="minorEastAsia" w:hAnsiTheme="majorBidi" w:cstheme="majorBidi"/>
          <w:color w:val="000000" w:themeColor="text1"/>
          <w:sz w:val="24"/>
          <w:szCs w:val="24"/>
          <w:lang w:eastAsia="zh-CN"/>
        </w:rPr>
        <w:t>estion performance was reduced</w:t>
      </w:r>
      <w:r w:rsidR="00313AC2" w:rsidRPr="007E705E">
        <w:rPr>
          <w:rFonts w:asciiTheme="majorBidi" w:eastAsiaTheme="minorEastAsia" w:hAnsiTheme="majorBidi" w:cstheme="majorBidi"/>
          <w:color w:val="000000" w:themeColor="text1"/>
          <w:sz w:val="24"/>
          <w:szCs w:val="24"/>
          <w:lang w:eastAsia="zh-CN"/>
        </w:rPr>
        <w:t xml:space="preserve"> in the </w:t>
      </w:r>
      <w:r w:rsidR="00160012" w:rsidRPr="007E705E">
        <w:rPr>
          <w:rFonts w:asciiTheme="majorBidi" w:eastAsiaTheme="minorEastAsia" w:hAnsiTheme="majorBidi" w:cstheme="majorBidi"/>
          <w:color w:val="000000" w:themeColor="text1"/>
          <w:sz w:val="24"/>
          <w:szCs w:val="24"/>
          <w:lang w:eastAsia="zh-CN"/>
        </w:rPr>
        <w:t>stereotype threat</w:t>
      </w:r>
      <w:r w:rsidR="00313AC2" w:rsidRPr="007E705E">
        <w:rPr>
          <w:rFonts w:asciiTheme="majorBidi" w:eastAsiaTheme="minorEastAsia" w:hAnsiTheme="majorBidi" w:cstheme="majorBidi"/>
          <w:color w:val="000000" w:themeColor="text1"/>
          <w:sz w:val="24"/>
          <w:szCs w:val="24"/>
          <w:lang w:eastAsia="zh-CN"/>
        </w:rPr>
        <w:t xml:space="preserve"> </w:t>
      </w:r>
      <w:r w:rsidR="00F9613D" w:rsidRPr="007E705E">
        <w:rPr>
          <w:rFonts w:asciiTheme="majorBidi" w:eastAsiaTheme="minorEastAsia" w:hAnsiTheme="majorBidi" w:cstheme="majorBidi"/>
          <w:color w:val="000000" w:themeColor="text1"/>
          <w:sz w:val="24"/>
          <w:szCs w:val="24"/>
          <w:lang w:eastAsia="zh-CN"/>
        </w:rPr>
        <w:t xml:space="preserve">(vs. </w:t>
      </w:r>
      <w:r w:rsidR="00313AC2" w:rsidRPr="007E705E">
        <w:rPr>
          <w:rFonts w:asciiTheme="majorBidi" w:eastAsiaTheme="minorEastAsia" w:hAnsiTheme="majorBidi" w:cstheme="majorBidi"/>
          <w:color w:val="000000" w:themeColor="text1"/>
          <w:sz w:val="24"/>
          <w:szCs w:val="24"/>
          <w:lang w:eastAsia="zh-CN"/>
        </w:rPr>
        <w:t>no</w:t>
      </w:r>
      <w:r w:rsidR="001468E1" w:rsidRPr="007E705E">
        <w:rPr>
          <w:rFonts w:asciiTheme="majorBidi" w:eastAsiaTheme="minorEastAsia" w:hAnsiTheme="majorBidi" w:cstheme="majorBidi"/>
          <w:color w:val="000000" w:themeColor="text1"/>
          <w:sz w:val="24"/>
          <w:szCs w:val="24"/>
          <w:lang w:eastAsia="zh-CN"/>
        </w:rPr>
        <w:t>-</w:t>
      </w:r>
      <w:r w:rsidR="00160012" w:rsidRPr="007E705E">
        <w:rPr>
          <w:rFonts w:asciiTheme="majorBidi" w:eastAsiaTheme="minorEastAsia" w:hAnsiTheme="majorBidi" w:cstheme="majorBidi"/>
          <w:color w:val="000000" w:themeColor="text1"/>
          <w:sz w:val="24"/>
          <w:szCs w:val="24"/>
          <w:lang w:eastAsia="zh-CN"/>
        </w:rPr>
        <w:t>stereotype threat</w:t>
      </w:r>
      <w:r w:rsidR="00F9613D" w:rsidRPr="007E705E">
        <w:rPr>
          <w:rFonts w:asciiTheme="majorBidi" w:eastAsiaTheme="minorEastAsia" w:hAnsiTheme="majorBidi" w:cstheme="majorBidi"/>
          <w:color w:val="000000" w:themeColor="text1"/>
          <w:sz w:val="24"/>
          <w:szCs w:val="24"/>
          <w:lang w:eastAsia="zh-CN"/>
        </w:rPr>
        <w:t>)</w:t>
      </w:r>
      <w:r w:rsidR="003B70E5" w:rsidRPr="007E705E">
        <w:rPr>
          <w:rFonts w:asciiTheme="majorBidi" w:eastAsiaTheme="minorEastAsia" w:hAnsiTheme="majorBidi" w:cstheme="majorBidi"/>
          <w:color w:val="000000" w:themeColor="text1"/>
          <w:sz w:val="24"/>
          <w:szCs w:val="24"/>
          <w:lang w:eastAsia="zh-CN"/>
        </w:rPr>
        <w:t xml:space="preserve"> condition</w:t>
      </w:r>
      <w:r w:rsidR="00313AC2" w:rsidRPr="007E705E">
        <w:rPr>
          <w:rFonts w:asciiTheme="majorBidi" w:eastAsiaTheme="minorEastAsia" w:hAnsiTheme="majorBidi" w:cstheme="majorBidi"/>
          <w:color w:val="000000" w:themeColor="text1"/>
          <w:sz w:val="24"/>
          <w:szCs w:val="24"/>
          <w:lang w:eastAsia="zh-CN"/>
        </w:rPr>
        <w:t xml:space="preserve">, although </w:t>
      </w:r>
      <w:r w:rsidR="004F0D20" w:rsidRPr="007E705E">
        <w:rPr>
          <w:rFonts w:asciiTheme="majorBidi" w:eastAsiaTheme="minorEastAsia" w:hAnsiTheme="majorBidi" w:cstheme="majorBidi"/>
          <w:color w:val="000000" w:themeColor="text1"/>
          <w:sz w:val="24"/>
          <w:szCs w:val="24"/>
          <w:lang w:eastAsia="zh-CN"/>
        </w:rPr>
        <w:t xml:space="preserve">solve </w:t>
      </w:r>
      <w:r w:rsidR="00313AC2" w:rsidRPr="007E705E">
        <w:rPr>
          <w:rFonts w:asciiTheme="majorBidi" w:eastAsiaTheme="minorEastAsia" w:hAnsiTheme="majorBidi" w:cstheme="majorBidi"/>
          <w:color w:val="000000" w:themeColor="text1"/>
          <w:sz w:val="24"/>
          <w:szCs w:val="24"/>
          <w:lang w:eastAsia="zh-CN"/>
        </w:rPr>
        <w:t xml:space="preserve">question performance did not differ across </w:t>
      </w:r>
      <w:r w:rsidR="00160012" w:rsidRPr="007E705E">
        <w:rPr>
          <w:rFonts w:asciiTheme="majorBidi" w:eastAsiaTheme="minorEastAsia" w:hAnsiTheme="majorBidi" w:cstheme="majorBidi"/>
          <w:color w:val="000000" w:themeColor="text1"/>
          <w:sz w:val="24"/>
          <w:szCs w:val="24"/>
          <w:lang w:eastAsia="zh-CN"/>
        </w:rPr>
        <w:t>stereotype threat</w:t>
      </w:r>
      <w:r w:rsidR="00313AC2" w:rsidRPr="007E705E">
        <w:rPr>
          <w:rFonts w:asciiTheme="majorBidi" w:eastAsiaTheme="minorEastAsia" w:hAnsiTheme="majorBidi" w:cstheme="majorBidi"/>
          <w:color w:val="000000" w:themeColor="text1"/>
          <w:sz w:val="24"/>
          <w:szCs w:val="24"/>
          <w:lang w:eastAsia="zh-CN"/>
        </w:rPr>
        <w:t xml:space="preserve"> and no</w:t>
      </w:r>
      <w:r w:rsidR="001468E1" w:rsidRPr="007E705E">
        <w:rPr>
          <w:rFonts w:asciiTheme="majorBidi" w:eastAsiaTheme="minorEastAsia" w:hAnsiTheme="majorBidi" w:cstheme="majorBidi"/>
          <w:color w:val="000000" w:themeColor="text1"/>
          <w:sz w:val="24"/>
          <w:szCs w:val="24"/>
          <w:lang w:eastAsia="zh-CN"/>
        </w:rPr>
        <w:t>-</w:t>
      </w:r>
      <w:r w:rsidR="00160012" w:rsidRPr="007E705E">
        <w:rPr>
          <w:rFonts w:asciiTheme="majorBidi" w:eastAsiaTheme="minorEastAsia" w:hAnsiTheme="majorBidi" w:cstheme="majorBidi"/>
          <w:color w:val="000000" w:themeColor="text1"/>
          <w:sz w:val="24"/>
          <w:szCs w:val="24"/>
          <w:lang w:eastAsia="zh-CN"/>
        </w:rPr>
        <w:t>stereotype threat</w:t>
      </w:r>
      <w:r w:rsidR="00313AC2" w:rsidRPr="007E705E">
        <w:rPr>
          <w:rFonts w:asciiTheme="majorBidi" w:eastAsiaTheme="minorEastAsia" w:hAnsiTheme="majorBidi" w:cstheme="majorBidi"/>
          <w:color w:val="000000" w:themeColor="text1"/>
          <w:sz w:val="24"/>
          <w:szCs w:val="24"/>
          <w:lang w:eastAsia="zh-CN"/>
        </w:rPr>
        <w:t xml:space="preserve"> conditions</w:t>
      </w:r>
      <w:r w:rsidR="00406567" w:rsidRPr="007E705E">
        <w:rPr>
          <w:rFonts w:asciiTheme="majorBidi" w:eastAsiaTheme="minorEastAsia" w:hAnsiTheme="majorBidi" w:cstheme="majorBidi"/>
          <w:color w:val="000000" w:themeColor="text1"/>
          <w:sz w:val="24"/>
          <w:szCs w:val="24"/>
          <w:lang w:eastAsia="zh-CN"/>
        </w:rPr>
        <w:t xml:space="preserve">. </w:t>
      </w:r>
    </w:p>
    <w:p w14:paraId="74A3EB59" w14:textId="15FA01EB" w:rsidR="00282209" w:rsidRPr="007E705E" w:rsidRDefault="004A7E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eastAsiaTheme="minorEastAsia"/>
          <w:b/>
          <w:color w:val="000000" w:themeColor="text1"/>
          <w:sz w:val="24"/>
          <w:szCs w:val="24"/>
          <w:lang w:eastAsia="zh-CN"/>
        </w:rPr>
      </w:pPr>
      <w:r w:rsidRPr="007E705E">
        <w:rPr>
          <w:b/>
          <w:color w:val="000000" w:themeColor="text1"/>
          <w:sz w:val="24"/>
          <w:szCs w:val="24"/>
        </w:rPr>
        <w:t>Implications</w:t>
      </w:r>
      <w:r w:rsidR="002E0DC0" w:rsidRPr="007E705E">
        <w:rPr>
          <w:b/>
          <w:color w:val="000000" w:themeColor="text1"/>
          <w:sz w:val="24"/>
          <w:szCs w:val="24"/>
        </w:rPr>
        <w:t xml:space="preserve"> for </w:t>
      </w:r>
      <w:r w:rsidR="004F0D20" w:rsidRPr="007E705E">
        <w:rPr>
          <w:b/>
          <w:color w:val="000000" w:themeColor="text1"/>
          <w:sz w:val="24"/>
          <w:szCs w:val="24"/>
        </w:rPr>
        <w:t>T</w:t>
      </w:r>
      <w:r w:rsidR="002E0DC0" w:rsidRPr="007E705E">
        <w:rPr>
          <w:b/>
          <w:color w:val="000000" w:themeColor="text1"/>
          <w:sz w:val="24"/>
          <w:szCs w:val="24"/>
        </w:rPr>
        <w:t xml:space="preserve">heory and </w:t>
      </w:r>
      <w:r w:rsidR="00810B7C" w:rsidRPr="007E705E">
        <w:rPr>
          <w:b/>
          <w:color w:val="000000" w:themeColor="text1"/>
          <w:sz w:val="24"/>
          <w:szCs w:val="24"/>
        </w:rPr>
        <w:t>Maths</w:t>
      </w:r>
      <w:r w:rsidR="002E0DC0" w:rsidRPr="007E705E">
        <w:rPr>
          <w:b/>
          <w:color w:val="000000" w:themeColor="text1"/>
          <w:sz w:val="24"/>
          <w:szCs w:val="24"/>
        </w:rPr>
        <w:t xml:space="preserve"> </w:t>
      </w:r>
      <w:r w:rsidR="004F0D20" w:rsidRPr="007E705E">
        <w:rPr>
          <w:b/>
          <w:color w:val="000000" w:themeColor="text1"/>
          <w:sz w:val="24"/>
          <w:szCs w:val="24"/>
        </w:rPr>
        <w:t>E</w:t>
      </w:r>
      <w:r w:rsidR="002E0DC0" w:rsidRPr="007E705E">
        <w:rPr>
          <w:b/>
          <w:color w:val="000000" w:themeColor="text1"/>
          <w:sz w:val="24"/>
          <w:szCs w:val="24"/>
        </w:rPr>
        <w:t xml:space="preserve">xam </w:t>
      </w:r>
      <w:r w:rsidR="004F0D20" w:rsidRPr="007E705E">
        <w:rPr>
          <w:b/>
          <w:color w:val="000000" w:themeColor="text1"/>
          <w:sz w:val="24"/>
          <w:szCs w:val="24"/>
        </w:rPr>
        <w:t>P</w:t>
      </w:r>
      <w:r w:rsidR="002E0DC0" w:rsidRPr="007E705E">
        <w:rPr>
          <w:b/>
          <w:color w:val="000000" w:themeColor="text1"/>
          <w:sz w:val="24"/>
          <w:szCs w:val="24"/>
        </w:rPr>
        <w:t>erformance</w:t>
      </w:r>
      <w:r w:rsidR="0094447C" w:rsidRPr="007E705E">
        <w:rPr>
          <w:b/>
          <w:color w:val="000000" w:themeColor="text1"/>
          <w:sz w:val="24"/>
          <w:szCs w:val="24"/>
        </w:rPr>
        <w:tab/>
      </w:r>
    </w:p>
    <w:p w14:paraId="1E528AE8" w14:textId="5BE7F592" w:rsidR="00764526" w:rsidRPr="007E705E" w:rsidRDefault="00F350D3" w:rsidP="00625FC6">
      <w:pPr>
        <w:adjustRightInd w:val="0"/>
        <w:spacing w:line="480" w:lineRule="exact"/>
        <w:ind w:firstLine="720"/>
        <w:rPr>
          <w:rFonts w:asciiTheme="majorBidi" w:eastAsiaTheme="minorEastAsia" w:hAnsiTheme="majorBidi" w:cstheme="majorBidi"/>
          <w:color w:val="000000" w:themeColor="text1"/>
          <w:sz w:val="24"/>
          <w:szCs w:val="24"/>
          <w:lang w:eastAsia="zh-CN"/>
        </w:rPr>
      </w:pPr>
      <w:r w:rsidRPr="007E705E">
        <w:rPr>
          <w:color w:val="000000" w:themeColor="text1"/>
          <w:sz w:val="24"/>
          <w:szCs w:val="24"/>
        </w:rPr>
        <w:t>T</w:t>
      </w:r>
      <w:r w:rsidR="002E0DC0" w:rsidRPr="007E705E">
        <w:rPr>
          <w:color w:val="000000" w:themeColor="text1"/>
          <w:sz w:val="24"/>
          <w:szCs w:val="24"/>
        </w:rPr>
        <w:t>hreatened test</w:t>
      </w:r>
      <w:r w:rsidR="003D1F91" w:rsidRPr="007E705E">
        <w:rPr>
          <w:color w:val="000000" w:themeColor="text1"/>
          <w:sz w:val="24"/>
          <w:szCs w:val="24"/>
        </w:rPr>
        <w:t>-</w:t>
      </w:r>
      <w:r w:rsidR="002E0DC0" w:rsidRPr="007E705E">
        <w:rPr>
          <w:color w:val="000000" w:themeColor="text1"/>
          <w:sz w:val="24"/>
          <w:szCs w:val="24"/>
        </w:rPr>
        <w:t>takers</w:t>
      </w:r>
      <w:r w:rsidR="003D1F91" w:rsidRPr="007E705E">
        <w:rPr>
          <w:color w:val="000000" w:themeColor="text1"/>
          <w:sz w:val="24"/>
          <w:szCs w:val="24"/>
        </w:rPr>
        <w:t>’</w:t>
      </w:r>
      <w:r w:rsidR="002E0DC0" w:rsidRPr="007E705E">
        <w:rPr>
          <w:color w:val="000000" w:themeColor="text1"/>
          <w:sz w:val="24"/>
          <w:szCs w:val="24"/>
        </w:rPr>
        <w:t xml:space="preserve"> greater tendency to select solve over comparison questions</w:t>
      </w:r>
      <w:r w:rsidR="0000658F" w:rsidRPr="007E705E">
        <w:rPr>
          <w:color w:val="000000" w:themeColor="text1"/>
          <w:sz w:val="24"/>
          <w:szCs w:val="24"/>
        </w:rPr>
        <w:t xml:space="preserve"> in Experiment 1</w:t>
      </w:r>
      <w:r w:rsidR="00067A23" w:rsidRPr="007E705E">
        <w:rPr>
          <w:color w:val="000000" w:themeColor="text1"/>
          <w:sz w:val="24"/>
          <w:szCs w:val="24"/>
        </w:rPr>
        <w:t xml:space="preserve"> is consistent with the mere effort account</w:t>
      </w:r>
      <w:r w:rsidR="002E0DC0" w:rsidRPr="007E705E">
        <w:rPr>
          <w:color w:val="000000" w:themeColor="text1"/>
          <w:sz w:val="24"/>
          <w:szCs w:val="24"/>
        </w:rPr>
        <w:t xml:space="preserve">. </w:t>
      </w:r>
      <w:r w:rsidR="00CC6891" w:rsidRPr="007E705E">
        <w:rPr>
          <w:color w:val="000000" w:themeColor="text1"/>
          <w:sz w:val="24"/>
          <w:szCs w:val="24"/>
        </w:rPr>
        <w:t>Some</w:t>
      </w:r>
      <w:r w:rsidR="00DA09FC" w:rsidRPr="007E705E">
        <w:rPr>
          <w:color w:val="000000" w:themeColor="text1"/>
          <w:sz w:val="24"/>
          <w:szCs w:val="24"/>
        </w:rPr>
        <w:t xml:space="preserve"> </w:t>
      </w:r>
      <w:r w:rsidR="008A754F" w:rsidRPr="007E705E">
        <w:rPr>
          <w:rFonts w:asciiTheme="majorBidi" w:hAnsiTheme="majorBidi"/>
          <w:color w:val="000000" w:themeColor="text1"/>
          <w:sz w:val="24"/>
          <w:szCs w:val="24"/>
        </w:rPr>
        <w:t>researchers</w:t>
      </w:r>
      <w:r w:rsidR="00F9613D" w:rsidRPr="007E705E">
        <w:rPr>
          <w:rFonts w:asciiTheme="majorBidi" w:hAnsiTheme="majorBidi"/>
          <w:color w:val="000000" w:themeColor="text1"/>
          <w:sz w:val="24"/>
          <w:szCs w:val="24"/>
        </w:rPr>
        <w:t xml:space="preserve"> from this theoretical tradition</w:t>
      </w:r>
      <w:r w:rsidR="008A754F" w:rsidRPr="007E705E">
        <w:rPr>
          <w:rFonts w:asciiTheme="majorBidi" w:hAnsiTheme="majorBidi"/>
          <w:color w:val="000000" w:themeColor="text1"/>
          <w:sz w:val="24"/>
          <w:szCs w:val="24"/>
        </w:rPr>
        <w:t xml:space="preserve"> have argue</w:t>
      </w:r>
      <w:r w:rsidR="00CC6891" w:rsidRPr="007E705E">
        <w:rPr>
          <w:rFonts w:asciiTheme="majorBidi" w:hAnsiTheme="majorBidi"/>
          <w:color w:val="000000" w:themeColor="text1"/>
          <w:sz w:val="24"/>
          <w:szCs w:val="24"/>
        </w:rPr>
        <w:t>d</w:t>
      </w:r>
      <w:r w:rsidR="008A754F" w:rsidRPr="007E705E">
        <w:rPr>
          <w:rFonts w:asciiTheme="majorBidi" w:hAnsiTheme="majorBidi"/>
          <w:color w:val="000000" w:themeColor="text1"/>
          <w:sz w:val="24"/>
          <w:szCs w:val="24"/>
        </w:rPr>
        <w:t xml:space="preserve"> that </w:t>
      </w:r>
      <w:r w:rsidR="00CC6891" w:rsidRPr="007E705E">
        <w:rPr>
          <w:rFonts w:asciiTheme="majorBidi" w:hAnsiTheme="majorBidi"/>
          <w:color w:val="000000" w:themeColor="text1"/>
          <w:sz w:val="24"/>
          <w:szCs w:val="24"/>
        </w:rPr>
        <w:t xml:space="preserve">a </w:t>
      </w:r>
      <w:r w:rsidR="008A754F" w:rsidRPr="007E705E">
        <w:rPr>
          <w:rFonts w:asciiTheme="majorBidi" w:hAnsiTheme="majorBidi"/>
          <w:color w:val="000000" w:themeColor="text1"/>
          <w:sz w:val="24"/>
          <w:szCs w:val="24"/>
        </w:rPr>
        <w:t xml:space="preserve">performance motivation mechanism underlies </w:t>
      </w:r>
      <w:r w:rsidR="00160012" w:rsidRPr="007E705E">
        <w:rPr>
          <w:rFonts w:asciiTheme="majorBidi" w:hAnsiTheme="majorBidi"/>
          <w:color w:val="000000" w:themeColor="text1"/>
          <w:sz w:val="24"/>
          <w:szCs w:val="24"/>
        </w:rPr>
        <w:t>stereotype threat</w:t>
      </w:r>
      <w:r w:rsidR="008A754F" w:rsidRPr="007E705E">
        <w:rPr>
          <w:rFonts w:asciiTheme="majorBidi" w:hAnsiTheme="majorBidi"/>
          <w:color w:val="000000" w:themeColor="text1"/>
          <w:sz w:val="24"/>
          <w:szCs w:val="24"/>
        </w:rPr>
        <w:t xml:space="preserve"> effects (Jamieson &amp; Harkins, 2007; McFall</w:t>
      </w:r>
      <w:r w:rsidR="00EB5F9F" w:rsidRPr="007E705E">
        <w:rPr>
          <w:rFonts w:asciiTheme="majorBidi" w:hAnsiTheme="majorBidi"/>
          <w:color w:val="000000" w:themeColor="text1"/>
          <w:sz w:val="24"/>
          <w:szCs w:val="24"/>
        </w:rPr>
        <w:t xml:space="preserve"> et al., </w:t>
      </w:r>
      <w:r w:rsidR="008A754F" w:rsidRPr="007E705E">
        <w:rPr>
          <w:rFonts w:asciiTheme="majorBidi" w:hAnsiTheme="majorBidi"/>
          <w:color w:val="000000" w:themeColor="text1"/>
          <w:sz w:val="24"/>
          <w:szCs w:val="24"/>
        </w:rPr>
        <w:t>2009</w:t>
      </w:r>
      <w:r w:rsidR="00FC784C" w:rsidRPr="007E705E">
        <w:rPr>
          <w:rFonts w:asciiTheme="majorBidi" w:hAnsiTheme="majorBidi"/>
          <w:color w:val="000000" w:themeColor="text1"/>
          <w:sz w:val="24"/>
          <w:szCs w:val="24"/>
        </w:rPr>
        <w:t>; Seitchik &amp; Harkins, 2015</w:t>
      </w:r>
      <w:r w:rsidR="008A754F" w:rsidRPr="007E705E">
        <w:rPr>
          <w:rFonts w:asciiTheme="majorBidi" w:hAnsiTheme="majorBidi"/>
          <w:color w:val="000000" w:themeColor="text1"/>
          <w:sz w:val="24"/>
          <w:szCs w:val="24"/>
        </w:rPr>
        <w:t>). The lack of an effect for</w:t>
      </w:r>
      <w:r w:rsidR="00341A12" w:rsidRPr="007E705E">
        <w:rPr>
          <w:rFonts w:asciiTheme="majorBidi" w:hAnsiTheme="majorBidi"/>
          <w:color w:val="000000" w:themeColor="text1"/>
          <w:sz w:val="24"/>
          <w:szCs w:val="24"/>
        </w:rPr>
        <w:t xml:space="preserve"> the</w:t>
      </w:r>
      <w:r w:rsidR="008A754F" w:rsidRPr="007E705E">
        <w:rPr>
          <w:rFonts w:asciiTheme="majorBidi" w:hAnsiTheme="majorBidi"/>
          <w:color w:val="000000" w:themeColor="text1"/>
          <w:sz w:val="24"/>
          <w:szCs w:val="24"/>
        </w:rPr>
        <w:t xml:space="preserve"> </w:t>
      </w:r>
      <w:r w:rsidR="00944C26" w:rsidRPr="007E705E">
        <w:rPr>
          <w:rFonts w:asciiTheme="majorBidi" w:hAnsiTheme="majorBidi"/>
          <w:color w:val="000000" w:themeColor="text1"/>
          <w:sz w:val="24"/>
          <w:szCs w:val="24"/>
        </w:rPr>
        <w:t xml:space="preserve">indirect maths </w:t>
      </w:r>
      <w:r w:rsidR="008A754F" w:rsidRPr="007E705E">
        <w:rPr>
          <w:rFonts w:asciiTheme="majorBidi" w:hAnsiTheme="majorBidi"/>
          <w:color w:val="000000" w:themeColor="text1"/>
          <w:sz w:val="24"/>
          <w:szCs w:val="24"/>
        </w:rPr>
        <w:t>motivat</w:t>
      </w:r>
      <w:r w:rsidR="00341A12" w:rsidRPr="007E705E">
        <w:rPr>
          <w:rFonts w:asciiTheme="majorBidi" w:hAnsiTheme="majorBidi"/>
          <w:color w:val="000000" w:themeColor="text1"/>
          <w:sz w:val="24"/>
          <w:szCs w:val="24"/>
        </w:rPr>
        <w:t xml:space="preserve">ion </w:t>
      </w:r>
      <w:r w:rsidR="008A754F" w:rsidRPr="007E705E">
        <w:rPr>
          <w:rFonts w:asciiTheme="majorBidi" w:hAnsiTheme="majorBidi"/>
          <w:color w:val="000000" w:themeColor="text1"/>
          <w:sz w:val="24"/>
          <w:szCs w:val="24"/>
        </w:rPr>
        <w:t>measure confirms Jamieson and Harkins</w:t>
      </w:r>
      <w:r w:rsidR="004F0D20" w:rsidRPr="007E705E">
        <w:rPr>
          <w:rFonts w:asciiTheme="majorBidi" w:hAnsiTheme="majorBidi"/>
          <w:color w:val="000000" w:themeColor="text1"/>
          <w:sz w:val="24"/>
          <w:szCs w:val="24"/>
        </w:rPr>
        <w:t>’</w:t>
      </w:r>
      <w:r w:rsidR="008A754F" w:rsidRPr="007E705E">
        <w:rPr>
          <w:rFonts w:asciiTheme="majorBidi" w:hAnsiTheme="majorBidi"/>
          <w:color w:val="000000" w:themeColor="text1"/>
          <w:sz w:val="24"/>
          <w:szCs w:val="24"/>
        </w:rPr>
        <w:t xml:space="preserve"> (2007) </w:t>
      </w:r>
      <w:r w:rsidR="00A73BDF" w:rsidRPr="007E705E">
        <w:rPr>
          <w:rFonts w:asciiTheme="majorBidi" w:hAnsiTheme="majorBidi"/>
          <w:color w:val="000000" w:themeColor="text1"/>
          <w:sz w:val="24"/>
          <w:szCs w:val="24"/>
        </w:rPr>
        <w:t xml:space="preserve">view </w:t>
      </w:r>
      <w:r w:rsidR="008A754F" w:rsidRPr="007E705E">
        <w:rPr>
          <w:rFonts w:asciiTheme="majorBidi" w:hAnsiTheme="majorBidi"/>
          <w:color w:val="000000" w:themeColor="text1"/>
          <w:sz w:val="24"/>
          <w:szCs w:val="24"/>
        </w:rPr>
        <w:t>that only actual performance indexes performance motivation</w:t>
      </w:r>
      <w:r w:rsidR="00341A12" w:rsidRPr="007E705E">
        <w:rPr>
          <w:rFonts w:asciiTheme="majorBidi" w:hAnsiTheme="majorBidi"/>
          <w:color w:val="000000" w:themeColor="text1"/>
          <w:sz w:val="24"/>
          <w:szCs w:val="24"/>
        </w:rPr>
        <w:t xml:space="preserve">. </w:t>
      </w:r>
      <w:r w:rsidR="00810B7C" w:rsidRPr="007E705E">
        <w:rPr>
          <w:rFonts w:asciiTheme="majorBidi" w:eastAsiaTheme="minorEastAsia" w:hAnsiTheme="majorBidi" w:cstheme="majorBidi"/>
          <w:color w:val="000000" w:themeColor="text1"/>
          <w:sz w:val="24"/>
          <w:szCs w:val="24"/>
          <w:lang w:eastAsia="zh-CN"/>
        </w:rPr>
        <w:t>Maths</w:t>
      </w:r>
      <w:r w:rsidR="008D2AE2" w:rsidRPr="007E705E">
        <w:rPr>
          <w:rFonts w:asciiTheme="majorBidi" w:eastAsiaTheme="minorEastAsia" w:hAnsiTheme="majorBidi" w:cstheme="majorBidi"/>
          <w:color w:val="000000" w:themeColor="text1"/>
          <w:sz w:val="24"/>
          <w:szCs w:val="24"/>
          <w:lang w:eastAsia="zh-CN"/>
        </w:rPr>
        <w:t xml:space="preserve"> question </w:t>
      </w:r>
      <w:r w:rsidR="00DB2648" w:rsidRPr="007E705E">
        <w:rPr>
          <w:rFonts w:asciiTheme="majorBidi" w:eastAsiaTheme="minorEastAsia" w:hAnsiTheme="majorBidi" w:cstheme="majorBidi"/>
          <w:color w:val="000000" w:themeColor="text1"/>
          <w:sz w:val="24"/>
          <w:szCs w:val="24"/>
          <w:lang w:eastAsia="zh-CN"/>
        </w:rPr>
        <w:t>selection</w:t>
      </w:r>
      <w:r w:rsidR="008D2AE2" w:rsidRPr="007E705E">
        <w:rPr>
          <w:rFonts w:asciiTheme="majorBidi" w:eastAsiaTheme="minorEastAsia" w:hAnsiTheme="majorBidi" w:cstheme="majorBidi"/>
          <w:color w:val="000000" w:themeColor="text1"/>
          <w:sz w:val="24"/>
          <w:szCs w:val="24"/>
          <w:lang w:eastAsia="zh-CN"/>
        </w:rPr>
        <w:t xml:space="preserve"> is a facet of the task itself, </w:t>
      </w:r>
      <w:r w:rsidR="00DB2648" w:rsidRPr="007E705E">
        <w:rPr>
          <w:rFonts w:asciiTheme="majorBidi" w:eastAsiaTheme="minorEastAsia" w:hAnsiTheme="majorBidi" w:cstheme="majorBidi"/>
          <w:color w:val="000000" w:themeColor="text1"/>
          <w:sz w:val="24"/>
          <w:szCs w:val="24"/>
          <w:lang w:eastAsia="zh-CN"/>
        </w:rPr>
        <w:t>allowing</w:t>
      </w:r>
      <w:r w:rsidR="008D2AE2" w:rsidRPr="007E705E">
        <w:rPr>
          <w:rFonts w:asciiTheme="majorBidi" w:eastAsiaTheme="minorEastAsia" w:hAnsiTheme="majorBidi" w:cstheme="majorBidi"/>
          <w:color w:val="000000" w:themeColor="text1"/>
          <w:sz w:val="24"/>
          <w:szCs w:val="24"/>
          <w:lang w:eastAsia="zh-CN"/>
        </w:rPr>
        <w:t xml:space="preserve"> </w:t>
      </w:r>
      <w:r w:rsidR="00DB2648" w:rsidRPr="007E705E">
        <w:rPr>
          <w:rFonts w:asciiTheme="majorBidi" w:eastAsiaTheme="minorEastAsia" w:hAnsiTheme="majorBidi" w:cstheme="majorBidi"/>
          <w:color w:val="000000" w:themeColor="text1"/>
          <w:sz w:val="24"/>
          <w:szCs w:val="24"/>
          <w:lang w:eastAsia="zh-CN"/>
        </w:rPr>
        <w:t>measurement</w:t>
      </w:r>
      <w:r w:rsidR="008D2AE2" w:rsidRPr="007E705E">
        <w:rPr>
          <w:rFonts w:asciiTheme="majorBidi" w:eastAsiaTheme="minorEastAsia" w:hAnsiTheme="majorBidi" w:cstheme="majorBidi"/>
          <w:color w:val="000000" w:themeColor="text1"/>
          <w:sz w:val="24"/>
          <w:szCs w:val="24"/>
          <w:lang w:eastAsia="zh-CN"/>
        </w:rPr>
        <w:t xml:space="preserve"> of task </w:t>
      </w:r>
      <w:r w:rsidR="00DB2648" w:rsidRPr="007E705E">
        <w:rPr>
          <w:rFonts w:asciiTheme="majorBidi" w:eastAsiaTheme="minorEastAsia" w:hAnsiTheme="majorBidi" w:cstheme="majorBidi"/>
          <w:color w:val="000000" w:themeColor="text1"/>
          <w:sz w:val="24"/>
          <w:szCs w:val="24"/>
          <w:lang w:eastAsia="zh-CN"/>
        </w:rPr>
        <w:t xml:space="preserve">motivation without undertaking an actual </w:t>
      </w:r>
      <w:r w:rsidR="00810B7C" w:rsidRPr="007E705E">
        <w:rPr>
          <w:rFonts w:asciiTheme="majorBidi" w:eastAsiaTheme="minorEastAsia" w:hAnsiTheme="majorBidi" w:cstheme="majorBidi"/>
          <w:color w:val="000000" w:themeColor="text1"/>
          <w:sz w:val="24"/>
          <w:szCs w:val="24"/>
          <w:lang w:eastAsia="zh-CN"/>
        </w:rPr>
        <w:t>maths</w:t>
      </w:r>
      <w:r w:rsidR="00DB2648" w:rsidRPr="007E705E">
        <w:rPr>
          <w:rFonts w:asciiTheme="majorBidi" w:eastAsiaTheme="minorEastAsia" w:hAnsiTheme="majorBidi" w:cstheme="majorBidi"/>
          <w:color w:val="000000" w:themeColor="text1"/>
          <w:sz w:val="24"/>
          <w:szCs w:val="24"/>
          <w:lang w:eastAsia="zh-CN"/>
        </w:rPr>
        <w:t xml:space="preserve"> test. The motivational mechanism </w:t>
      </w:r>
      <w:r w:rsidR="00EF0EFC" w:rsidRPr="007E705E">
        <w:rPr>
          <w:rFonts w:asciiTheme="majorBidi" w:eastAsiaTheme="minorEastAsia" w:hAnsiTheme="majorBidi" w:cstheme="majorBidi"/>
          <w:color w:val="000000" w:themeColor="text1"/>
          <w:sz w:val="24"/>
          <w:szCs w:val="24"/>
          <w:lang w:eastAsia="zh-CN"/>
        </w:rPr>
        <w:t>lies close</w:t>
      </w:r>
      <w:r w:rsidR="00AC7DA9" w:rsidRPr="007E705E">
        <w:rPr>
          <w:rFonts w:asciiTheme="majorBidi" w:eastAsiaTheme="minorEastAsia" w:hAnsiTheme="majorBidi" w:cstheme="majorBidi"/>
          <w:color w:val="000000" w:themeColor="text1"/>
          <w:sz w:val="24"/>
          <w:szCs w:val="24"/>
          <w:lang w:eastAsia="zh-CN"/>
        </w:rPr>
        <w:t xml:space="preserve"> </w:t>
      </w:r>
      <w:r w:rsidR="00DB2648" w:rsidRPr="007E705E">
        <w:rPr>
          <w:rFonts w:asciiTheme="majorBidi" w:eastAsiaTheme="minorEastAsia" w:hAnsiTheme="majorBidi" w:cstheme="majorBidi"/>
          <w:color w:val="000000" w:themeColor="text1"/>
          <w:sz w:val="24"/>
          <w:szCs w:val="24"/>
          <w:lang w:eastAsia="zh-CN"/>
        </w:rPr>
        <w:t>to the prepotent response mechanism</w:t>
      </w:r>
      <w:r w:rsidR="00FE0E44" w:rsidRPr="007E705E">
        <w:rPr>
          <w:rFonts w:asciiTheme="majorBidi" w:eastAsiaTheme="minorEastAsia" w:hAnsiTheme="majorBidi" w:cstheme="majorBidi"/>
          <w:color w:val="000000" w:themeColor="text1"/>
          <w:sz w:val="24"/>
          <w:szCs w:val="24"/>
          <w:lang w:eastAsia="zh-CN"/>
        </w:rPr>
        <w:t xml:space="preserve">. </w:t>
      </w:r>
      <w:r w:rsidR="00CE7E1D" w:rsidRPr="007E705E">
        <w:rPr>
          <w:rFonts w:asciiTheme="majorBidi" w:eastAsiaTheme="minorEastAsia" w:hAnsiTheme="majorBidi" w:cstheme="majorBidi"/>
          <w:color w:val="000000" w:themeColor="text1"/>
          <w:sz w:val="24"/>
          <w:szCs w:val="24"/>
          <w:lang w:eastAsia="zh-CN"/>
        </w:rPr>
        <w:t>If</w:t>
      </w:r>
      <w:r w:rsidR="000327AC" w:rsidRPr="007E705E">
        <w:rPr>
          <w:rFonts w:asciiTheme="majorBidi" w:eastAsiaTheme="minorEastAsia" w:hAnsiTheme="majorBidi" w:cstheme="majorBidi"/>
          <w:color w:val="000000" w:themeColor="text1"/>
          <w:sz w:val="24"/>
          <w:szCs w:val="24"/>
          <w:lang w:eastAsia="zh-CN"/>
        </w:rPr>
        <w:t>,</w:t>
      </w:r>
      <w:r w:rsidR="00CE7E1D" w:rsidRPr="007E705E">
        <w:rPr>
          <w:rFonts w:asciiTheme="majorBidi" w:eastAsiaTheme="minorEastAsia" w:hAnsiTheme="majorBidi" w:cstheme="majorBidi"/>
          <w:color w:val="000000" w:themeColor="text1"/>
          <w:sz w:val="24"/>
          <w:szCs w:val="24"/>
          <w:lang w:eastAsia="zh-CN"/>
        </w:rPr>
        <w:t xml:space="preserve"> as the working memory interference</w:t>
      </w:r>
      <w:r w:rsidR="00625FC6" w:rsidRPr="007E705E">
        <w:rPr>
          <w:rFonts w:asciiTheme="majorBidi" w:eastAsiaTheme="minorEastAsia" w:hAnsiTheme="majorBidi" w:cstheme="majorBidi"/>
          <w:color w:val="000000" w:themeColor="text1"/>
          <w:sz w:val="24"/>
          <w:szCs w:val="24"/>
          <w:lang w:eastAsia="zh-CN"/>
        </w:rPr>
        <w:t xml:space="preserve"> </w:t>
      </w:r>
      <w:r w:rsidR="003D4FE4" w:rsidRPr="007E705E">
        <w:rPr>
          <w:rFonts w:asciiTheme="majorBidi" w:eastAsiaTheme="minorEastAsia" w:hAnsiTheme="majorBidi" w:cstheme="majorBidi"/>
          <w:color w:val="000000" w:themeColor="text1"/>
          <w:sz w:val="24"/>
          <w:szCs w:val="24"/>
          <w:lang w:eastAsia="zh-CN"/>
        </w:rPr>
        <w:t xml:space="preserve">perspective </w:t>
      </w:r>
      <w:r w:rsidR="00CE7E1D" w:rsidRPr="007E705E">
        <w:rPr>
          <w:rFonts w:asciiTheme="majorBidi" w:eastAsiaTheme="minorEastAsia" w:hAnsiTheme="majorBidi" w:cstheme="majorBidi"/>
          <w:color w:val="000000" w:themeColor="text1"/>
          <w:sz w:val="24"/>
          <w:szCs w:val="24"/>
          <w:lang w:eastAsia="zh-CN"/>
        </w:rPr>
        <w:t xml:space="preserve">suggests, </w:t>
      </w:r>
      <w:r w:rsidR="00625FC6" w:rsidRPr="007E705E">
        <w:rPr>
          <w:rFonts w:asciiTheme="majorBidi" w:eastAsiaTheme="minorEastAsia" w:hAnsiTheme="majorBidi" w:cstheme="majorBidi"/>
          <w:color w:val="000000" w:themeColor="text1"/>
          <w:sz w:val="24"/>
          <w:szCs w:val="24"/>
          <w:lang w:eastAsia="zh-CN"/>
        </w:rPr>
        <w:t xml:space="preserve">failure to inhibit prepotent responses is implicated in </w:t>
      </w:r>
      <w:r w:rsidR="00160012" w:rsidRPr="007E705E">
        <w:rPr>
          <w:rFonts w:asciiTheme="majorBidi" w:eastAsiaTheme="minorEastAsia" w:hAnsiTheme="majorBidi" w:cstheme="majorBidi"/>
          <w:color w:val="000000" w:themeColor="text1"/>
          <w:sz w:val="24"/>
          <w:szCs w:val="24"/>
          <w:lang w:eastAsia="zh-CN"/>
        </w:rPr>
        <w:t>stereotype threat</w:t>
      </w:r>
      <w:r w:rsidR="00625FC6" w:rsidRPr="007E705E">
        <w:rPr>
          <w:rFonts w:asciiTheme="majorBidi" w:eastAsiaTheme="minorEastAsia" w:hAnsiTheme="majorBidi" w:cstheme="majorBidi"/>
          <w:color w:val="000000" w:themeColor="text1"/>
          <w:sz w:val="24"/>
          <w:szCs w:val="24"/>
          <w:lang w:eastAsia="zh-CN"/>
        </w:rPr>
        <w:t xml:space="preserve"> effects, </w:t>
      </w:r>
      <w:r w:rsidR="000327AC" w:rsidRPr="007E705E">
        <w:rPr>
          <w:rFonts w:asciiTheme="majorBidi" w:eastAsiaTheme="minorEastAsia" w:hAnsiTheme="majorBidi" w:cstheme="majorBidi"/>
          <w:color w:val="000000" w:themeColor="text1"/>
          <w:sz w:val="24"/>
          <w:szCs w:val="24"/>
          <w:lang w:eastAsia="zh-CN"/>
        </w:rPr>
        <w:t xml:space="preserve">then </w:t>
      </w:r>
      <w:r w:rsidR="00CE7E1D" w:rsidRPr="007E705E">
        <w:rPr>
          <w:rFonts w:asciiTheme="majorBidi" w:eastAsiaTheme="minorEastAsia" w:hAnsiTheme="majorBidi" w:cstheme="majorBidi"/>
          <w:color w:val="000000" w:themeColor="text1"/>
          <w:sz w:val="24"/>
          <w:szCs w:val="24"/>
          <w:lang w:eastAsia="zh-CN"/>
        </w:rPr>
        <w:t xml:space="preserve">those with high inhibitory ability </w:t>
      </w:r>
      <w:r w:rsidR="00625FC6" w:rsidRPr="007E705E">
        <w:rPr>
          <w:rFonts w:asciiTheme="majorBidi" w:eastAsiaTheme="minorEastAsia" w:hAnsiTheme="majorBidi" w:cstheme="majorBidi"/>
          <w:color w:val="000000" w:themeColor="text1"/>
          <w:sz w:val="24"/>
          <w:szCs w:val="24"/>
          <w:lang w:eastAsia="zh-CN"/>
        </w:rPr>
        <w:t>should</w:t>
      </w:r>
      <w:r w:rsidR="00CE7E1D" w:rsidRPr="007E705E">
        <w:rPr>
          <w:rFonts w:asciiTheme="majorBidi" w:eastAsiaTheme="minorEastAsia" w:hAnsiTheme="majorBidi" w:cstheme="majorBidi"/>
          <w:color w:val="000000" w:themeColor="text1"/>
          <w:sz w:val="24"/>
          <w:szCs w:val="24"/>
          <w:lang w:eastAsia="zh-CN"/>
        </w:rPr>
        <w:t xml:space="preserve"> be less </w:t>
      </w:r>
      <w:r w:rsidR="00625FC6" w:rsidRPr="007E705E">
        <w:rPr>
          <w:rFonts w:asciiTheme="majorBidi" w:eastAsiaTheme="minorEastAsia" w:hAnsiTheme="majorBidi" w:cstheme="majorBidi"/>
          <w:color w:val="000000" w:themeColor="text1"/>
          <w:sz w:val="24"/>
          <w:szCs w:val="24"/>
          <w:lang w:eastAsia="zh-CN"/>
        </w:rPr>
        <w:t>susceptible</w:t>
      </w:r>
      <w:r w:rsidR="00CE7E1D" w:rsidRPr="007E705E">
        <w:rPr>
          <w:rFonts w:asciiTheme="majorBidi" w:eastAsiaTheme="minorEastAsia" w:hAnsiTheme="majorBidi" w:cstheme="majorBidi"/>
          <w:color w:val="000000" w:themeColor="text1"/>
          <w:sz w:val="24"/>
          <w:szCs w:val="24"/>
          <w:lang w:eastAsia="zh-CN"/>
        </w:rPr>
        <w:t xml:space="preserve"> to </w:t>
      </w:r>
      <w:r w:rsidR="00625FC6" w:rsidRPr="007E705E">
        <w:rPr>
          <w:rFonts w:asciiTheme="majorBidi" w:eastAsiaTheme="minorEastAsia" w:hAnsiTheme="majorBidi" w:cstheme="majorBidi"/>
          <w:color w:val="000000" w:themeColor="text1"/>
          <w:sz w:val="24"/>
          <w:szCs w:val="24"/>
          <w:lang w:eastAsia="zh-CN"/>
        </w:rPr>
        <w:t>failure</w:t>
      </w:r>
      <w:r w:rsidR="00CE7E1D" w:rsidRPr="007E705E">
        <w:rPr>
          <w:rFonts w:asciiTheme="majorBidi" w:eastAsiaTheme="minorEastAsia" w:hAnsiTheme="majorBidi" w:cstheme="majorBidi"/>
          <w:color w:val="000000" w:themeColor="text1"/>
          <w:sz w:val="24"/>
          <w:szCs w:val="24"/>
          <w:lang w:eastAsia="zh-CN"/>
        </w:rPr>
        <w:t xml:space="preserve"> to inhibit</w:t>
      </w:r>
      <w:r w:rsidR="004307A7" w:rsidRPr="007E705E">
        <w:rPr>
          <w:rFonts w:asciiTheme="majorBidi" w:eastAsiaTheme="minorEastAsia" w:hAnsiTheme="majorBidi" w:cstheme="majorBidi"/>
          <w:color w:val="000000" w:themeColor="text1"/>
          <w:sz w:val="24"/>
          <w:szCs w:val="24"/>
          <w:lang w:eastAsia="zh-CN"/>
        </w:rPr>
        <w:t xml:space="preserve"> prepotent responding</w:t>
      </w:r>
      <w:r w:rsidR="00625FC6" w:rsidRPr="007E705E">
        <w:rPr>
          <w:rFonts w:asciiTheme="majorBidi" w:eastAsiaTheme="minorEastAsia" w:hAnsiTheme="majorBidi" w:cstheme="majorBidi"/>
          <w:color w:val="000000" w:themeColor="text1"/>
          <w:sz w:val="24"/>
          <w:szCs w:val="24"/>
          <w:lang w:eastAsia="zh-CN"/>
        </w:rPr>
        <w:t>.</w:t>
      </w:r>
      <w:r w:rsidR="00CE7E1D" w:rsidRPr="007E705E">
        <w:rPr>
          <w:rFonts w:asciiTheme="majorBidi" w:eastAsiaTheme="minorEastAsia" w:hAnsiTheme="majorBidi" w:cstheme="majorBidi"/>
          <w:color w:val="000000" w:themeColor="text1"/>
          <w:sz w:val="24"/>
          <w:szCs w:val="24"/>
          <w:lang w:eastAsia="zh-CN"/>
        </w:rPr>
        <w:t xml:space="preserve"> </w:t>
      </w:r>
      <w:r w:rsidR="004307A7" w:rsidRPr="007E705E">
        <w:rPr>
          <w:rFonts w:asciiTheme="majorBidi" w:eastAsiaTheme="minorEastAsia" w:hAnsiTheme="majorBidi" w:cstheme="majorBidi"/>
          <w:color w:val="000000" w:themeColor="text1"/>
          <w:sz w:val="24"/>
          <w:szCs w:val="24"/>
          <w:lang w:eastAsia="zh-CN"/>
        </w:rPr>
        <w:t>Inconsistently</w:t>
      </w:r>
      <w:r w:rsidR="000327AC" w:rsidRPr="007E705E">
        <w:rPr>
          <w:rFonts w:asciiTheme="majorBidi" w:eastAsiaTheme="minorEastAsia" w:hAnsiTheme="majorBidi" w:cstheme="majorBidi"/>
          <w:color w:val="000000" w:themeColor="text1"/>
          <w:sz w:val="24"/>
          <w:szCs w:val="24"/>
          <w:lang w:eastAsia="zh-CN"/>
        </w:rPr>
        <w:t xml:space="preserve"> with this perspective, w</w:t>
      </w:r>
      <w:r w:rsidR="00625FC6" w:rsidRPr="007E705E">
        <w:rPr>
          <w:rFonts w:asciiTheme="majorBidi" w:eastAsiaTheme="minorEastAsia" w:hAnsiTheme="majorBidi" w:cstheme="majorBidi"/>
          <w:color w:val="000000" w:themeColor="text1"/>
          <w:sz w:val="24"/>
          <w:szCs w:val="24"/>
          <w:lang w:eastAsia="zh-CN"/>
        </w:rPr>
        <w:t xml:space="preserve">e did not observe superior comparison question performance following </w:t>
      </w:r>
      <w:r w:rsidR="00160012" w:rsidRPr="007E705E">
        <w:rPr>
          <w:rFonts w:asciiTheme="majorBidi" w:eastAsiaTheme="minorEastAsia" w:hAnsiTheme="majorBidi" w:cstheme="majorBidi"/>
          <w:color w:val="000000" w:themeColor="text1"/>
          <w:sz w:val="24"/>
          <w:szCs w:val="24"/>
          <w:lang w:eastAsia="zh-CN"/>
        </w:rPr>
        <w:t>stereotype threat</w:t>
      </w:r>
      <w:r w:rsidR="000327AC" w:rsidRPr="007E705E">
        <w:rPr>
          <w:rFonts w:asciiTheme="majorBidi" w:eastAsiaTheme="minorEastAsia" w:hAnsiTheme="majorBidi" w:cstheme="majorBidi"/>
          <w:color w:val="000000" w:themeColor="text1"/>
          <w:sz w:val="24"/>
          <w:szCs w:val="24"/>
          <w:lang w:eastAsia="zh-CN"/>
        </w:rPr>
        <w:t>.</w:t>
      </w:r>
    </w:p>
    <w:p w14:paraId="558128C8" w14:textId="6CEF1B05" w:rsidR="007A0696" w:rsidRPr="007E705E" w:rsidRDefault="001E703F" w:rsidP="007A0696">
      <w:pPr>
        <w:adjustRightInd w:val="0"/>
        <w:spacing w:line="480" w:lineRule="exact"/>
        <w:ind w:firstLine="720"/>
        <w:rPr>
          <w:color w:val="000000" w:themeColor="text1"/>
          <w:sz w:val="24"/>
          <w:szCs w:val="24"/>
        </w:rPr>
      </w:pPr>
      <w:r w:rsidRPr="007E705E">
        <w:rPr>
          <w:rFonts w:asciiTheme="majorBidi" w:eastAsiaTheme="minorEastAsia" w:hAnsiTheme="majorBidi" w:cstheme="majorBidi"/>
          <w:color w:val="000000" w:themeColor="text1"/>
          <w:sz w:val="24"/>
          <w:szCs w:val="24"/>
          <w:lang w:eastAsia="zh-CN"/>
        </w:rPr>
        <w:t xml:space="preserve">Higher inhibitory ability </w:t>
      </w:r>
      <w:r w:rsidR="00514A4E" w:rsidRPr="007E705E">
        <w:rPr>
          <w:rFonts w:asciiTheme="majorBidi" w:eastAsiaTheme="minorEastAsia" w:hAnsiTheme="majorBidi" w:cstheme="majorBidi"/>
          <w:color w:val="000000" w:themeColor="text1"/>
          <w:sz w:val="24"/>
          <w:szCs w:val="24"/>
          <w:lang w:eastAsia="zh-CN"/>
        </w:rPr>
        <w:t>did</w:t>
      </w:r>
      <w:r w:rsidR="00DA09FC" w:rsidRPr="007E705E">
        <w:rPr>
          <w:rFonts w:asciiTheme="majorBidi" w:eastAsiaTheme="minorEastAsia" w:hAnsiTheme="majorBidi" w:cstheme="majorBidi"/>
          <w:color w:val="000000" w:themeColor="text1"/>
          <w:sz w:val="24"/>
          <w:szCs w:val="24"/>
          <w:lang w:eastAsia="zh-CN"/>
        </w:rPr>
        <w:t>,</w:t>
      </w:r>
      <w:r w:rsidR="00514A4E" w:rsidRPr="007E705E">
        <w:rPr>
          <w:rFonts w:asciiTheme="majorBidi" w:eastAsiaTheme="minorEastAsia" w:hAnsiTheme="majorBidi" w:cstheme="majorBidi"/>
          <w:color w:val="000000" w:themeColor="text1"/>
          <w:sz w:val="24"/>
          <w:szCs w:val="24"/>
          <w:lang w:eastAsia="zh-CN"/>
        </w:rPr>
        <w:t xml:space="preserve"> however</w:t>
      </w:r>
      <w:r w:rsidR="00DA09FC" w:rsidRPr="007E705E">
        <w:rPr>
          <w:rFonts w:asciiTheme="majorBidi" w:eastAsiaTheme="minorEastAsia" w:hAnsiTheme="majorBidi" w:cstheme="majorBidi"/>
          <w:color w:val="000000" w:themeColor="text1"/>
          <w:sz w:val="24"/>
          <w:szCs w:val="24"/>
          <w:lang w:eastAsia="zh-CN"/>
        </w:rPr>
        <w:t>,</w:t>
      </w:r>
      <w:r w:rsidR="00514A4E" w:rsidRPr="007E705E">
        <w:rPr>
          <w:rFonts w:asciiTheme="majorBidi" w:eastAsiaTheme="minorEastAsia" w:hAnsiTheme="majorBidi" w:cstheme="majorBidi"/>
          <w:color w:val="000000" w:themeColor="text1"/>
          <w:sz w:val="24"/>
          <w:szCs w:val="24"/>
          <w:lang w:eastAsia="zh-CN"/>
        </w:rPr>
        <w:t xml:space="preserve"> protect again</w:t>
      </w:r>
      <w:r w:rsidR="00BD7180" w:rsidRPr="007E705E">
        <w:rPr>
          <w:rFonts w:asciiTheme="majorBidi" w:eastAsiaTheme="minorEastAsia" w:hAnsiTheme="majorBidi" w:cstheme="majorBidi"/>
          <w:color w:val="000000" w:themeColor="text1"/>
          <w:sz w:val="24"/>
          <w:szCs w:val="24"/>
          <w:lang w:eastAsia="zh-CN"/>
        </w:rPr>
        <w:t>st</w:t>
      </w:r>
      <w:r w:rsidR="00514A4E" w:rsidRPr="007E705E">
        <w:rPr>
          <w:rFonts w:asciiTheme="majorBidi" w:eastAsiaTheme="minorEastAsia" w:hAnsiTheme="majorBidi" w:cstheme="majorBidi"/>
          <w:color w:val="000000" w:themeColor="text1"/>
          <w:sz w:val="24"/>
          <w:szCs w:val="24"/>
          <w:lang w:eastAsia="zh-CN"/>
        </w:rPr>
        <w:t xml:space="preserve"> overall exam performance</w:t>
      </w:r>
      <w:r w:rsidR="00BD7180" w:rsidRPr="007E705E">
        <w:rPr>
          <w:rFonts w:asciiTheme="majorBidi" w:eastAsiaTheme="minorEastAsia" w:hAnsiTheme="majorBidi" w:cstheme="majorBidi"/>
          <w:color w:val="000000" w:themeColor="text1"/>
          <w:sz w:val="24"/>
          <w:szCs w:val="24"/>
          <w:lang w:eastAsia="zh-CN"/>
        </w:rPr>
        <w:t xml:space="preserve"> following </w:t>
      </w:r>
      <w:r w:rsidR="00160012" w:rsidRPr="007E705E">
        <w:rPr>
          <w:rFonts w:asciiTheme="majorBidi" w:eastAsiaTheme="minorEastAsia" w:hAnsiTheme="majorBidi" w:cstheme="majorBidi"/>
          <w:color w:val="000000" w:themeColor="text1"/>
          <w:sz w:val="24"/>
          <w:szCs w:val="24"/>
          <w:lang w:eastAsia="zh-CN"/>
        </w:rPr>
        <w:t>stereotype threat</w:t>
      </w:r>
      <w:r w:rsidR="00860288" w:rsidRPr="007E705E">
        <w:rPr>
          <w:rFonts w:asciiTheme="majorBidi" w:eastAsiaTheme="minorEastAsia" w:hAnsiTheme="majorBidi" w:cstheme="majorBidi"/>
          <w:color w:val="000000" w:themeColor="text1"/>
          <w:sz w:val="24"/>
          <w:szCs w:val="24"/>
          <w:lang w:eastAsia="zh-CN"/>
        </w:rPr>
        <w:t xml:space="preserve">. </w:t>
      </w:r>
      <w:r w:rsidR="00B95BA5" w:rsidRPr="007E705E">
        <w:rPr>
          <w:rFonts w:asciiTheme="majorBidi" w:eastAsiaTheme="minorEastAsia" w:hAnsiTheme="majorBidi" w:cstheme="majorBidi"/>
          <w:color w:val="000000" w:themeColor="text1"/>
          <w:sz w:val="24"/>
          <w:szCs w:val="24"/>
          <w:lang w:eastAsia="zh-CN"/>
        </w:rPr>
        <w:t xml:space="preserve">This finding ostensibly offers some support </w:t>
      </w:r>
      <w:r w:rsidR="00B123C5" w:rsidRPr="007E705E">
        <w:rPr>
          <w:rFonts w:asciiTheme="majorBidi" w:eastAsiaTheme="minorEastAsia" w:hAnsiTheme="majorBidi" w:cstheme="majorBidi"/>
          <w:color w:val="000000" w:themeColor="text1"/>
          <w:sz w:val="24"/>
          <w:szCs w:val="24"/>
          <w:lang w:eastAsia="zh-CN"/>
        </w:rPr>
        <w:t xml:space="preserve">for </w:t>
      </w:r>
      <w:r w:rsidR="00B95BA5" w:rsidRPr="007E705E">
        <w:rPr>
          <w:rFonts w:asciiTheme="majorBidi" w:eastAsiaTheme="minorEastAsia" w:hAnsiTheme="majorBidi" w:cstheme="majorBidi"/>
          <w:color w:val="000000" w:themeColor="text1"/>
          <w:sz w:val="24"/>
          <w:szCs w:val="24"/>
          <w:lang w:eastAsia="zh-CN"/>
        </w:rPr>
        <w:t>the working memory interference perspective. That is, stereotype threat impacted less on high inhibitors</w:t>
      </w:r>
      <w:r w:rsidR="00B123C5" w:rsidRPr="007E705E">
        <w:rPr>
          <w:rFonts w:asciiTheme="majorBidi" w:eastAsiaTheme="minorEastAsia" w:hAnsiTheme="majorBidi" w:cstheme="majorBidi"/>
          <w:color w:val="000000" w:themeColor="text1"/>
          <w:sz w:val="24"/>
          <w:szCs w:val="24"/>
          <w:lang w:eastAsia="zh-CN"/>
        </w:rPr>
        <w:t>’</w:t>
      </w:r>
      <w:r w:rsidR="00B95BA5" w:rsidRPr="007E705E">
        <w:rPr>
          <w:rFonts w:asciiTheme="majorBidi" w:eastAsiaTheme="minorEastAsia" w:hAnsiTheme="majorBidi" w:cstheme="majorBidi"/>
          <w:color w:val="000000" w:themeColor="text1"/>
          <w:sz w:val="24"/>
          <w:szCs w:val="24"/>
          <w:lang w:eastAsia="zh-CN"/>
        </w:rPr>
        <w:t xml:space="preserve"> </w:t>
      </w:r>
      <w:r w:rsidR="00B123C5" w:rsidRPr="007E705E">
        <w:rPr>
          <w:rFonts w:asciiTheme="majorBidi" w:eastAsiaTheme="minorEastAsia" w:hAnsiTheme="majorBidi" w:cstheme="majorBidi"/>
          <w:color w:val="000000" w:themeColor="text1"/>
          <w:sz w:val="24"/>
          <w:szCs w:val="24"/>
          <w:lang w:eastAsia="zh-CN"/>
        </w:rPr>
        <w:t xml:space="preserve">than on low inhibitors’ </w:t>
      </w:r>
      <w:r w:rsidR="00B95BA5" w:rsidRPr="007E705E">
        <w:rPr>
          <w:rFonts w:asciiTheme="majorBidi" w:eastAsiaTheme="minorEastAsia" w:hAnsiTheme="majorBidi" w:cstheme="majorBidi"/>
          <w:color w:val="000000" w:themeColor="text1"/>
          <w:sz w:val="24"/>
          <w:szCs w:val="24"/>
          <w:lang w:eastAsia="zh-CN"/>
        </w:rPr>
        <w:t xml:space="preserve">overall maths performance. </w:t>
      </w:r>
      <w:r w:rsidR="009E35D4" w:rsidRPr="007E705E">
        <w:rPr>
          <w:color w:val="000000" w:themeColor="text1"/>
          <w:sz w:val="24"/>
          <w:szCs w:val="24"/>
        </w:rPr>
        <w:t xml:space="preserve">Beilock et al. (2007) explain such effects as the competition between the task at hand and the stereotypically threatening information, resulting in task performance reduction. In the absence of a mere effort </w:t>
      </w:r>
      <w:r w:rsidR="00B123C5" w:rsidRPr="007E705E">
        <w:rPr>
          <w:color w:val="000000" w:themeColor="text1"/>
          <w:sz w:val="24"/>
          <w:szCs w:val="24"/>
        </w:rPr>
        <w:t xml:space="preserve">account </w:t>
      </w:r>
      <w:r w:rsidR="009E35D4" w:rsidRPr="007E705E">
        <w:rPr>
          <w:color w:val="000000" w:themeColor="text1"/>
          <w:sz w:val="24"/>
          <w:szCs w:val="24"/>
        </w:rPr>
        <w:t xml:space="preserve">(the literature has not </w:t>
      </w:r>
      <w:r w:rsidR="00B123C5" w:rsidRPr="007E705E">
        <w:rPr>
          <w:color w:val="000000" w:themeColor="text1"/>
          <w:sz w:val="24"/>
          <w:szCs w:val="24"/>
        </w:rPr>
        <w:t>addressed</w:t>
      </w:r>
      <w:r w:rsidR="00806621" w:rsidRPr="007E705E">
        <w:rPr>
          <w:color w:val="000000" w:themeColor="text1"/>
          <w:sz w:val="24"/>
          <w:szCs w:val="24"/>
        </w:rPr>
        <w:t xml:space="preserve"> this </w:t>
      </w:r>
      <w:r w:rsidR="00B123C5" w:rsidRPr="007E705E">
        <w:rPr>
          <w:color w:val="000000" w:themeColor="text1"/>
          <w:sz w:val="24"/>
          <w:szCs w:val="24"/>
        </w:rPr>
        <w:t>issue</w:t>
      </w:r>
      <w:r w:rsidR="009E35D4" w:rsidRPr="007E705E">
        <w:rPr>
          <w:color w:val="000000" w:themeColor="text1"/>
          <w:sz w:val="24"/>
          <w:szCs w:val="24"/>
        </w:rPr>
        <w:t xml:space="preserve">), we speculate that high inhibitors were more motivated to undermine the negative stereotype and familiar with a wider range of question type </w:t>
      </w:r>
      <w:r w:rsidR="00806621" w:rsidRPr="007E705E">
        <w:rPr>
          <w:color w:val="000000" w:themeColor="text1"/>
          <w:sz w:val="24"/>
          <w:szCs w:val="24"/>
        </w:rPr>
        <w:t>facilitating</w:t>
      </w:r>
      <w:r w:rsidR="009E35D4" w:rsidRPr="007E705E">
        <w:rPr>
          <w:color w:val="000000" w:themeColor="text1"/>
          <w:sz w:val="24"/>
          <w:szCs w:val="24"/>
        </w:rPr>
        <w:t xml:space="preserve"> </w:t>
      </w:r>
      <w:r w:rsidR="000E118A" w:rsidRPr="007E705E">
        <w:rPr>
          <w:color w:val="000000" w:themeColor="text1"/>
          <w:sz w:val="24"/>
          <w:szCs w:val="24"/>
        </w:rPr>
        <w:t xml:space="preserve">overall </w:t>
      </w:r>
      <w:r w:rsidR="009E35D4" w:rsidRPr="007E705E">
        <w:rPr>
          <w:color w:val="000000" w:themeColor="text1"/>
          <w:sz w:val="24"/>
          <w:szCs w:val="24"/>
        </w:rPr>
        <w:t xml:space="preserve">performance. </w:t>
      </w:r>
      <w:r w:rsidR="00B123C5" w:rsidRPr="007E705E">
        <w:rPr>
          <w:color w:val="000000" w:themeColor="text1"/>
          <w:sz w:val="24"/>
          <w:szCs w:val="24"/>
        </w:rPr>
        <w:t>Alternatively</w:t>
      </w:r>
      <w:r w:rsidR="009E35D4" w:rsidRPr="007E705E">
        <w:rPr>
          <w:color w:val="000000" w:themeColor="text1"/>
          <w:sz w:val="24"/>
          <w:szCs w:val="24"/>
        </w:rPr>
        <w:t>, low inhibitors overproduc</w:t>
      </w:r>
      <w:r w:rsidR="00B123C5" w:rsidRPr="007E705E">
        <w:rPr>
          <w:color w:val="000000" w:themeColor="text1"/>
          <w:sz w:val="24"/>
          <w:szCs w:val="24"/>
        </w:rPr>
        <w:t>ed</w:t>
      </w:r>
      <w:r w:rsidR="009E35D4" w:rsidRPr="007E705E">
        <w:rPr>
          <w:color w:val="000000" w:themeColor="text1"/>
          <w:sz w:val="24"/>
          <w:szCs w:val="24"/>
        </w:rPr>
        <w:t xml:space="preserve"> prepotent responses regardless of question type.</w:t>
      </w:r>
    </w:p>
    <w:p w14:paraId="4BC4B56A" w14:textId="3D50D606" w:rsidR="009662D8" w:rsidRPr="007E705E" w:rsidRDefault="000327AC" w:rsidP="00B254A7">
      <w:pPr>
        <w:adjustRightInd w:val="0"/>
        <w:spacing w:line="480" w:lineRule="exact"/>
        <w:ind w:firstLine="720"/>
        <w:rPr>
          <w:color w:val="000000" w:themeColor="text1"/>
          <w:sz w:val="24"/>
          <w:szCs w:val="24"/>
          <w:lang w:val="en"/>
        </w:rPr>
      </w:pPr>
      <w:r w:rsidRPr="007E705E">
        <w:rPr>
          <w:rFonts w:asciiTheme="majorBidi" w:eastAsiaTheme="minorEastAsia" w:hAnsiTheme="majorBidi" w:cstheme="majorBidi"/>
          <w:color w:val="000000" w:themeColor="text1"/>
          <w:sz w:val="24"/>
          <w:szCs w:val="24"/>
          <w:lang w:eastAsia="zh-CN"/>
        </w:rPr>
        <w:t xml:space="preserve">Higher </w:t>
      </w:r>
      <w:r w:rsidR="00514A4E" w:rsidRPr="007E705E">
        <w:rPr>
          <w:rFonts w:asciiTheme="majorBidi" w:eastAsiaTheme="minorEastAsia" w:hAnsiTheme="majorBidi" w:cstheme="majorBidi"/>
          <w:color w:val="000000" w:themeColor="text1"/>
          <w:sz w:val="24"/>
          <w:szCs w:val="24"/>
          <w:lang w:eastAsia="zh-CN"/>
        </w:rPr>
        <w:t xml:space="preserve">inhibitory ability </w:t>
      </w:r>
      <w:r w:rsidR="001F72A7" w:rsidRPr="007E705E">
        <w:rPr>
          <w:rFonts w:asciiTheme="majorBidi" w:eastAsiaTheme="minorEastAsia" w:hAnsiTheme="majorBidi" w:cstheme="majorBidi"/>
          <w:color w:val="000000" w:themeColor="text1"/>
          <w:sz w:val="24"/>
          <w:szCs w:val="24"/>
          <w:lang w:eastAsia="zh-CN"/>
        </w:rPr>
        <w:t>w</w:t>
      </w:r>
      <w:r w:rsidR="00EF0EFC" w:rsidRPr="007E705E">
        <w:rPr>
          <w:rFonts w:asciiTheme="majorBidi" w:eastAsiaTheme="minorEastAsia" w:hAnsiTheme="majorBidi" w:cstheme="majorBidi"/>
          <w:color w:val="000000" w:themeColor="text1"/>
          <w:sz w:val="24"/>
          <w:szCs w:val="24"/>
          <w:lang w:eastAsia="zh-CN"/>
        </w:rPr>
        <w:t>ould</w:t>
      </w:r>
      <w:r w:rsidR="00514A4E" w:rsidRPr="007E705E">
        <w:rPr>
          <w:rFonts w:asciiTheme="majorBidi" w:eastAsiaTheme="minorEastAsia" w:hAnsiTheme="majorBidi" w:cstheme="majorBidi"/>
          <w:color w:val="000000" w:themeColor="text1"/>
          <w:sz w:val="24"/>
          <w:szCs w:val="24"/>
          <w:lang w:eastAsia="zh-CN"/>
        </w:rPr>
        <w:t xml:space="preserve"> be useful </w:t>
      </w:r>
      <w:r w:rsidR="00BD7180" w:rsidRPr="007E705E">
        <w:rPr>
          <w:rFonts w:asciiTheme="majorBidi" w:eastAsiaTheme="minorEastAsia" w:hAnsiTheme="majorBidi" w:cstheme="majorBidi"/>
          <w:color w:val="000000" w:themeColor="text1"/>
          <w:sz w:val="24"/>
          <w:szCs w:val="24"/>
          <w:lang w:eastAsia="zh-CN"/>
        </w:rPr>
        <w:t xml:space="preserve">in </w:t>
      </w:r>
      <w:r w:rsidR="00514A4E" w:rsidRPr="007E705E">
        <w:rPr>
          <w:rFonts w:asciiTheme="majorBidi" w:eastAsiaTheme="minorEastAsia" w:hAnsiTheme="majorBidi" w:cstheme="majorBidi"/>
          <w:color w:val="000000" w:themeColor="text1"/>
          <w:sz w:val="24"/>
          <w:szCs w:val="24"/>
          <w:lang w:eastAsia="zh-CN"/>
        </w:rPr>
        <w:t xml:space="preserve">ignoring </w:t>
      </w:r>
      <w:r w:rsidR="009226F0" w:rsidRPr="007E705E">
        <w:rPr>
          <w:rFonts w:asciiTheme="majorBidi" w:eastAsiaTheme="minorEastAsia" w:hAnsiTheme="majorBidi" w:cstheme="majorBidi"/>
          <w:color w:val="000000" w:themeColor="text1"/>
          <w:sz w:val="24"/>
          <w:szCs w:val="24"/>
          <w:lang w:eastAsia="zh-CN"/>
        </w:rPr>
        <w:t xml:space="preserve">performance reducing, </w:t>
      </w:r>
      <w:r w:rsidR="00514A4E" w:rsidRPr="007E705E">
        <w:rPr>
          <w:rFonts w:asciiTheme="majorBidi" w:eastAsiaTheme="minorEastAsia" w:hAnsiTheme="majorBidi" w:cstheme="majorBidi"/>
          <w:color w:val="000000" w:themeColor="text1"/>
          <w:sz w:val="24"/>
          <w:szCs w:val="24"/>
          <w:lang w:eastAsia="zh-CN"/>
        </w:rPr>
        <w:t>negative self-applicable information associated with a test</w:t>
      </w:r>
      <w:r w:rsidR="00BD7180" w:rsidRPr="007E705E">
        <w:rPr>
          <w:rFonts w:asciiTheme="majorBidi" w:eastAsiaTheme="minorEastAsia" w:hAnsiTheme="majorBidi" w:cstheme="majorBidi"/>
          <w:color w:val="000000" w:themeColor="text1"/>
          <w:sz w:val="24"/>
          <w:szCs w:val="24"/>
          <w:lang w:eastAsia="zh-CN"/>
        </w:rPr>
        <w:t>. Karbach and Kray (2009) suggested that the performance debilitating effects of a negative stereotype may be alleviated by trained improvements in</w:t>
      </w:r>
      <w:r w:rsidR="008B4B2C" w:rsidRPr="007E705E">
        <w:rPr>
          <w:rFonts w:asciiTheme="majorBidi" w:eastAsiaTheme="minorEastAsia" w:hAnsiTheme="majorBidi" w:cstheme="majorBidi"/>
          <w:color w:val="000000" w:themeColor="text1"/>
          <w:sz w:val="24"/>
          <w:szCs w:val="24"/>
          <w:lang w:eastAsia="zh-CN"/>
        </w:rPr>
        <w:t xml:space="preserve"> </w:t>
      </w:r>
      <w:r w:rsidR="00484723" w:rsidRPr="007E705E">
        <w:rPr>
          <w:rFonts w:asciiTheme="majorBidi" w:eastAsiaTheme="minorEastAsia" w:hAnsiTheme="majorBidi" w:cstheme="majorBidi"/>
          <w:color w:val="000000" w:themeColor="text1"/>
          <w:sz w:val="24"/>
          <w:szCs w:val="24"/>
          <w:lang w:eastAsia="zh-CN"/>
        </w:rPr>
        <w:t>working memory</w:t>
      </w:r>
      <w:r w:rsidR="00BD7180" w:rsidRPr="007E705E">
        <w:rPr>
          <w:rFonts w:asciiTheme="majorBidi" w:eastAsiaTheme="minorEastAsia" w:hAnsiTheme="majorBidi" w:cstheme="majorBidi"/>
          <w:color w:val="000000" w:themeColor="text1"/>
          <w:sz w:val="24"/>
          <w:szCs w:val="24"/>
          <w:lang w:eastAsia="zh-CN"/>
        </w:rPr>
        <w:t xml:space="preserve">. </w:t>
      </w:r>
      <w:r w:rsidR="001F72A7" w:rsidRPr="007E705E">
        <w:rPr>
          <w:rFonts w:asciiTheme="majorBidi" w:eastAsiaTheme="minorEastAsia" w:hAnsiTheme="majorBidi" w:cstheme="majorBidi"/>
          <w:color w:val="000000" w:themeColor="text1"/>
          <w:sz w:val="24"/>
          <w:szCs w:val="24"/>
          <w:lang w:eastAsia="zh-CN"/>
        </w:rPr>
        <w:t>These authors</w:t>
      </w:r>
      <w:r w:rsidR="00BD7180" w:rsidRPr="007E705E">
        <w:rPr>
          <w:rFonts w:asciiTheme="majorBidi" w:eastAsiaTheme="minorEastAsia" w:hAnsiTheme="majorBidi" w:cstheme="majorBidi"/>
          <w:color w:val="000000" w:themeColor="text1"/>
          <w:sz w:val="24"/>
          <w:szCs w:val="24"/>
          <w:lang w:eastAsia="zh-CN"/>
        </w:rPr>
        <w:t xml:space="preserve"> showed that t</w:t>
      </w:r>
      <w:r w:rsidR="00BD7180" w:rsidRPr="007E705E">
        <w:rPr>
          <w:rFonts w:asciiTheme="majorBidi" w:eastAsia="ArialMT" w:hAnsiTheme="majorBidi" w:cstheme="majorBidi"/>
          <w:color w:val="000000" w:themeColor="text1"/>
          <w:sz w:val="24"/>
          <w:szCs w:val="24"/>
          <w:lang w:eastAsia="zh-CN"/>
        </w:rPr>
        <w:t xml:space="preserve">ask-switching training led to enhancements </w:t>
      </w:r>
      <w:r w:rsidR="00EF0EFC" w:rsidRPr="007E705E">
        <w:rPr>
          <w:rFonts w:asciiTheme="majorBidi" w:eastAsia="ArialMT" w:hAnsiTheme="majorBidi" w:cstheme="majorBidi"/>
          <w:color w:val="000000" w:themeColor="text1"/>
          <w:sz w:val="24"/>
          <w:szCs w:val="24"/>
          <w:lang w:eastAsia="zh-CN"/>
        </w:rPr>
        <w:t>not only in</w:t>
      </w:r>
      <w:r w:rsidR="00BD7180" w:rsidRPr="007E705E">
        <w:rPr>
          <w:rFonts w:asciiTheme="majorBidi" w:eastAsia="ArialMT" w:hAnsiTheme="majorBidi" w:cstheme="majorBidi"/>
          <w:color w:val="000000" w:themeColor="text1"/>
          <w:sz w:val="24"/>
          <w:szCs w:val="24"/>
          <w:lang w:eastAsia="zh-CN"/>
        </w:rPr>
        <w:t xml:space="preserve"> task-switching performance</w:t>
      </w:r>
      <w:r w:rsidR="001F72A7" w:rsidRPr="007E705E">
        <w:rPr>
          <w:rFonts w:asciiTheme="majorBidi" w:eastAsia="ArialMT" w:hAnsiTheme="majorBidi" w:cstheme="majorBidi"/>
          <w:color w:val="000000" w:themeColor="text1"/>
          <w:sz w:val="24"/>
          <w:szCs w:val="24"/>
          <w:lang w:eastAsia="zh-CN"/>
        </w:rPr>
        <w:t>,</w:t>
      </w:r>
      <w:r w:rsidR="00BD7180" w:rsidRPr="007E705E">
        <w:rPr>
          <w:rFonts w:asciiTheme="majorBidi" w:eastAsia="ArialMT" w:hAnsiTheme="majorBidi" w:cstheme="majorBidi"/>
          <w:color w:val="000000" w:themeColor="text1"/>
          <w:sz w:val="24"/>
          <w:szCs w:val="24"/>
          <w:lang w:eastAsia="zh-CN"/>
        </w:rPr>
        <w:t xml:space="preserve"> </w:t>
      </w:r>
      <w:r w:rsidR="00EF0EFC" w:rsidRPr="007E705E">
        <w:rPr>
          <w:rFonts w:asciiTheme="majorBidi" w:eastAsia="ArialMT" w:hAnsiTheme="majorBidi" w:cstheme="majorBidi"/>
          <w:color w:val="000000" w:themeColor="text1"/>
          <w:sz w:val="24"/>
          <w:szCs w:val="24"/>
          <w:lang w:eastAsia="zh-CN"/>
        </w:rPr>
        <w:t>but also</w:t>
      </w:r>
      <w:r w:rsidR="00BD7180" w:rsidRPr="007E705E">
        <w:rPr>
          <w:rFonts w:asciiTheme="majorBidi" w:eastAsia="ArialMT" w:hAnsiTheme="majorBidi" w:cstheme="majorBidi"/>
          <w:color w:val="000000" w:themeColor="text1"/>
          <w:sz w:val="24"/>
          <w:szCs w:val="24"/>
          <w:lang w:eastAsia="zh-CN"/>
        </w:rPr>
        <w:t xml:space="preserve"> </w:t>
      </w:r>
      <w:r w:rsidR="001F72A7" w:rsidRPr="007E705E">
        <w:rPr>
          <w:rFonts w:asciiTheme="majorBidi" w:eastAsia="ArialMT" w:hAnsiTheme="majorBidi" w:cstheme="majorBidi"/>
          <w:color w:val="000000" w:themeColor="text1"/>
          <w:sz w:val="24"/>
          <w:szCs w:val="24"/>
          <w:lang w:eastAsia="zh-CN"/>
        </w:rPr>
        <w:t xml:space="preserve">in </w:t>
      </w:r>
      <w:r w:rsidR="00BD7180" w:rsidRPr="007E705E">
        <w:rPr>
          <w:rFonts w:asciiTheme="majorBidi" w:eastAsia="ArialMT" w:hAnsiTheme="majorBidi" w:cstheme="majorBidi"/>
          <w:color w:val="000000" w:themeColor="text1"/>
          <w:sz w:val="24"/>
          <w:szCs w:val="24"/>
          <w:lang w:eastAsia="zh-CN"/>
        </w:rPr>
        <w:t xml:space="preserve">inhibitory control (measured using Stroop). </w:t>
      </w:r>
      <w:r w:rsidR="00BD7180" w:rsidRPr="007E705E">
        <w:rPr>
          <w:rFonts w:asciiTheme="majorBidi" w:eastAsiaTheme="minorEastAsia" w:hAnsiTheme="majorBidi" w:cstheme="majorBidi"/>
          <w:color w:val="000000" w:themeColor="text1"/>
          <w:sz w:val="24"/>
          <w:szCs w:val="24"/>
          <w:lang w:eastAsia="zh-CN"/>
        </w:rPr>
        <w:t>If inhibit</w:t>
      </w:r>
      <w:r w:rsidR="00BF1407" w:rsidRPr="007E705E">
        <w:rPr>
          <w:rFonts w:asciiTheme="majorBidi" w:eastAsiaTheme="minorEastAsia" w:hAnsiTheme="majorBidi" w:cstheme="majorBidi"/>
          <w:color w:val="000000" w:themeColor="text1"/>
          <w:sz w:val="24"/>
          <w:szCs w:val="24"/>
          <w:lang w:eastAsia="zh-CN"/>
        </w:rPr>
        <w:t>ory</w:t>
      </w:r>
      <w:r w:rsidR="00BD7180" w:rsidRPr="007E705E">
        <w:rPr>
          <w:rFonts w:asciiTheme="majorBidi" w:eastAsiaTheme="minorEastAsia" w:hAnsiTheme="majorBidi" w:cstheme="majorBidi"/>
          <w:color w:val="000000" w:themeColor="text1"/>
          <w:sz w:val="24"/>
          <w:szCs w:val="24"/>
          <w:lang w:eastAsia="zh-CN"/>
        </w:rPr>
        <w:t xml:space="preserve"> ability can be taught, then th</w:t>
      </w:r>
      <w:r w:rsidR="00BF1407" w:rsidRPr="007E705E">
        <w:rPr>
          <w:rFonts w:asciiTheme="majorBidi" w:eastAsiaTheme="minorEastAsia" w:hAnsiTheme="majorBidi" w:cstheme="majorBidi"/>
          <w:color w:val="000000" w:themeColor="text1"/>
          <w:sz w:val="24"/>
          <w:szCs w:val="24"/>
          <w:lang w:eastAsia="zh-CN"/>
        </w:rPr>
        <w:t>e</w:t>
      </w:r>
      <w:r w:rsidR="00BD7180" w:rsidRPr="007E705E">
        <w:rPr>
          <w:rFonts w:asciiTheme="majorBidi" w:eastAsiaTheme="minorEastAsia" w:hAnsiTheme="majorBidi" w:cstheme="majorBidi"/>
          <w:color w:val="000000" w:themeColor="text1"/>
          <w:sz w:val="24"/>
          <w:szCs w:val="24"/>
          <w:lang w:eastAsia="zh-CN"/>
        </w:rPr>
        <w:t xml:space="preserve"> skill might curtail unwanted performance deficits prompted by </w:t>
      </w:r>
      <w:r w:rsidR="00160012" w:rsidRPr="007E705E">
        <w:rPr>
          <w:rFonts w:asciiTheme="majorBidi" w:eastAsiaTheme="minorEastAsia" w:hAnsiTheme="majorBidi" w:cstheme="majorBidi"/>
          <w:color w:val="000000" w:themeColor="text1"/>
          <w:sz w:val="24"/>
          <w:szCs w:val="24"/>
          <w:lang w:eastAsia="zh-CN"/>
        </w:rPr>
        <w:t>stereotype threat</w:t>
      </w:r>
      <w:r w:rsidR="00BD7180" w:rsidRPr="007E705E">
        <w:rPr>
          <w:rFonts w:asciiTheme="majorBidi" w:eastAsiaTheme="minorEastAsia" w:hAnsiTheme="majorBidi" w:cstheme="majorBidi"/>
          <w:color w:val="000000" w:themeColor="text1"/>
          <w:sz w:val="24"/>
          <w:szCs w:val="24"/>
          <w:lang w:eastAsia="zh-CN"/>
        </w:rPr>
        <w:t xml:space="preserve">. </w:t>
      </w:r>
      <w:r w:rsidR="00BD7180" w:rsidRPr="007E705E">
        <w:rPr>
          <w:rFonts w:asciiTheme="majorBidi" w:eastAsiaTheme="minorEastAsia" w:hAnsiTheme="majorBidi" w:cstheme="majorBidi"/>
          <w:color w:val="000000" w:themeColor="text1"/>
          <w:sz w:val="24"/>
          <w:szCs w:val="24"/>
          <w:lang w:eastAsia="en-US"/>
        </w:rPr>
        <w:t xml:space="preserve">Thus, the present findings provide a basis for future research efforts </w:t>
      </w:r>
      <w:r w:rsidR="001F72A7" w:rsidRPr="007E705E">
        <w:rPr>
          <w:rFonts w:asciiTheme="majorBidi" w:eastAsiaTheme="minorEastAsia" w:hAnsiTheme="majorBidi" w:cstheme="majorBidi"/>
          <w:color w:val="000000" w:themeColor="text1"/>
          <w:sz w:val="24"/>
          <w:szCs w:val="24"/>
          <w:lang w:eastAsia="en-US"/>
        </w:rPr>
        <w:t xml:space="preserve">on </w:t>
      </w:r>
      <w:r w:rsidR="00BD7180" w:rsidRPr="007E705E">
        <w:rPr>
          <w:rFonts w:asciiTheme="majorBidi" w:eastAsiaTheme="minorEastAsia" w:hAnsiTheme="majorBidi" w:cstheme="majorBidi"/>
          <w:color w:val="000000" w:themeColor="text1"/>
          <w:sz w:val="24"/>
          <w:szCs w:val="24"/>
          <w:lang w:eastAsia="zh-CN"/>
        </w:rPr>
        <w:t xml:space="preserve">the potential of inhibitory ability training as a </w:t>
      </w:r>
      <w:r w:rsidR="00160012" w:rsidRPr="007E705E">
        <w:rPr>
          <w:rFonts w:asciiTheme="majorBidi" w:eastAsiaTheme="minorEastAsia" w:hAnsiTheme="majorBidi" w:cstheme="majorBidi"/>
          <w:color w:val="000000" w:themeColor="text1"/>
          <w:sz w:val="24"/>
          <w:szCs w:val="24"/>
          <w:lang w:eastAsia="zh-CN"/>
        </w:rPr>
        <w:t>stereotype threat</w:t>
      </w:r>
      <w:r w:rsidR="00BD7180" w:rsidRPr="007E705E">
        <w:rPr>
          <w:rFonts w:asciiTheme="majorBidi" w:eastAsiaTheme="minorEastAsia" w:hAnsiTheme="majorBidi" w:cstheme="majorBidi"/>
          <w:color w:val="000000" w:themeColor="text1"/>
          <w:sz w:val="24"/>
          <w:szCs w:val="24"/>
          <w:lang w:eastAsia="zh-CN"/>
        </w:rPr>
        <w:t xml:space="preserve"> intervention. </w:t>
      </w:r>
      <w:r w:rsidR="00023DA3" w:rsidRPr="007E705E">
        <w:rPr>
          <w:rFonts w:asciiTheme="majorBidi" w:hAnsiTheme="majorBidi"/>
          <w:color w:val="000000" w:themeColor="text1"/>
          <w:sz w:val="24"/>
        </w:rPr>
        <w:t>In both experiments</w:t>
      </w:r>
      <w:r w:rsidR="008C3D8C" w:rsidRPr="007E705E">
        <w:rPr>
          <w:rFonts w:asciiTheme="majorBidi" w:hAnsiTheme="majorBidi"/>
          <w:color w:val="000000" w:themeColor="text1"/>
          <w:sz w:val="24"/>
        </w:rPr>
        <w:t>,</w:t>
      </w:r>
      <w:r w:rsidR="00023DA3" w:rsidRPr="007E705E">
        <w:rPr>
          <w:rFonts w:asciiTheme="majorBidi" w:hAnsiTheme="majorBidi"/>
          <w:color w:val="000000" w:themeColor="text1"/>
          <w:sz w:val="24"/>
        </w:rPr>
        <w:t xml:space="preserve"> gender identification and </w:t>
      </w:r>
      <w:r w:rsidR="00810B7C" w:rsidRPr="007E705E">
        <w:rPr>
          <w:rFonts w:asciiTheme="majorBidi" w:hAnsiTheme="majorBidi"/>
          <w:color w:val="000000" w:themeColor="text1"/>
          <w:sz w:val="24"/>
        </w:rPr>
        <w:t>maths</w:t>
      </w:r>
      <w:r w:rsidR="00023DA3" w:rsidRPr="007E705E">
        <w:rPr>
          <w:rFonts w:asciiTheme="majorBidi" w:hAnsiTheme="majorBidi"/>
          <w:color w:val="000000" w:themeColor="text1"/>
          <w:sz w:val="24"/>
        </w:rPr>
        <w:t xml:space="preserve"> identification were not influenced by </w:t>
      </w:r>
      <w:r w:rsidR="00160012" w:rsidRPr="007E705E">
        <w:rPr>
          <w:rFonts w:asciiTheme="majorBidi" w:hAnsiTheme="majorBidi"/>
          <w:color w:val="000000" w:themeColor="text1"/>
          <w:sz w:val="24"/>
        </w:rPr>
        <w:t>stereotype threat</w:t>
      </w:r>
      <w:r w:rsidR="00023DA3" w:rsidRPr="007E705E">
        <w:rPr>
          <w:rFonts w:asciiTheme="majorBidi" w:hAnsiTheme="majorBidi"/>
          <w:color w:val="000000" w:themeColor="text1"/>
          <w:sz w:val="24"/>
        </w:rPr>
        <w:t xml:space="preserve">. </w:t>
      </w:r>
      <w:r w:rsidR="00A73856" w:rsidRPr="007E705E">
        <w:rPr>
          <w:rFonts w:asciiTheme="majorBidi" w:hAnsiTheme="majorBidi"/>
          <w:color w:val="000000" w:themeColor="text1"/>
          <w:sz w:val="24"/>
        </w:rPr>
        <w:t xml:space="preserve">In other words, </w:t>
      </w:r>
      <w:r w:rsidR="00160012" w:rsidRPr="007E705E">
        <w:rPr>
          <w:rFonts w:asciiTheme="majorBidi" w:hAnsiTheme="majorBidi"/>
          <w:color w:val="000000" w:themeColor="text1"/>
          <w:sz w:val="24"/>
        </w:rPr>
        <w:t>stereotype threat</w:t>
      </w:r>
      <w:r w:rsidR="00023DA3" w:rsidRPr="007E705E">
        <w:rPr>
          <w:rFonts w:asciiTheme="majorBidi" w:hAnsiTheme="majorBidi"/>
          <w:color w:val="000000" w:themeColor="text1"/>
          <w:sz w:val="24"/>
        </w:rPr>
        <w:t xml:space="preserve"> </w:t>
      </w:r>
      <w:r w:rsidR="00A73856" w:rsidRPr="007E705E">
        <w:rPr>
          <w:rFonts w:asciiTheme="majorBidi" w:hAnsiTheme="majorBidi"/>
          <w:color w:val="000000" w:themeColor="text1"/>
          <w:sz w:val="24"/>
        </w:rPr>
        <w:t xml:space="preserve">was </w:t>
      </w:r>
      <w:r w:rsidR="00D34A23" w:rsidRPr="007E705E">
        <w:rPr>
          <w:rFonts w:asciiTheme="majorBidi" w:hAnsiTheme="majorBidi"/>
          <w:color w:val="000000" w:themeColor="text1"/>
          <w:sz w:val="24"/>
        </w:rPr>
        <w:t>not</w:t>
      </w:r>
      <w:r w:rsidR="00023DA3" w:rsidRPr="007E705E">
        <w:rPr>
          <w:rFonts w:asciiTheme="majorBidi" w:hAnsiTheme="majorBidi"/>
          <w:color w:val="000000" w:themeColor="text1"/>
          <w:sz w:val="24"/>
        </w:rPr>
        <w:t xml:space="preserve"> a stressor leading to social identity threat</w:t>
      </w:r>
      <w:r w:rsidR="00225B65" w:rsidRPr="007E705E">
        <w:rPr>
          <w:rFonts w:asciiTheme="majorBidi" w:hAnsiTheme="majorBidi"/>
          <w:color w:val="000000" w:themeColor="text1"/>
          <w:sz w:val="24"/>
        </w:rPr>
        <w:t xml:space="preserve"> (see also Online Supplement for Experiment</w:t>
      </w:r>
      <w:r w:rsidR="00D55800" w:rsidRPr="007E705E">
        <w:rPr>
          <w:rFonts w:asciiTheme="majorBidi" w:hAnsiTheme="majorBidi"/>
          <w:color w:val="000000" w:themeColor="text1"/>
          <w:sz w:val="24"/>
        </w:rPr>
        <w:t>s 1 and</w:t>
      </w:r>
      <w:r w:rsidR="00225B65" w:rsidRPr="007E705E">
        <w:rPr>
          <w:rFonts w:asciiTheme="majorBidi" w:hAnsiTheme="majorBidi"/>
          <w:color w:val="000000" w:themeColor="text1"/>
          <w:sz w:val="24"/>
        </w:rPr>
        <w:t xml:space="preserve"> 2: motivation, gender identity, maths identity)</w:t>
      </w:r>
      <w:r w:rsidR="00023DA3" w:rsidRPr="007E705E">
        <w:rPr>
          <w:rFonts w:asciiTheme="majorBidi" w:hAnsiTheme="majorBidi"/>
          <w:color w:val="000000" w:themeColor="text1"/>
          <w:sz w:val="24"/>
        </w:rPr>
        <w:t>.</w:t>
      </w:r>
      <w:r w:rsidR="00813757" w:rsidRPr="007E705E">
        <w:rPr>
          <w:rFonts w:asciiTheme="majorBidi" w:hAnsiTheme="majorBidi"/>
          <w:color w:val="000000" w:themeColor="text1"/>
          <w:sz w:val="24"/>
        </w:rPr>
        <w:t xml:space="preserve"> </w:t>
      </w:r>
      <w:r w:rsidR="00454731" w:rsidRPr="007E705E">
        <w:rPr>
          <w:color w:val="000000" w:themeColor="text1"/>
          <w:sz w:val="24"/>
          <w:szCs w:val="24"/>
          <w:lang w:val="en"/>
        </w:rPr>
        <w:t>E</w:t>
      </w:r>
      <w:r w:rsidR="00FA7D7C" w:rsidRPr="007E705E">
        <w:rPr>
          <w:color w:val="000000" w:themeColor="text1"/>
          <w:sz w:val="24"/>
          <w:szCs w:val="24"/>
          <w:lang w:val="en"/>
        </w:rPr>
        <w:t xml:space="preserve">xperiencing </w:t>
      </w:r>
      <w:r w:rsidR="00160012" w:rsidRPr="007E705E">
        <w:rPr>
          <w:color w:val="000000" w:themeColor="text1"/>
          <w:sz w:val="24"/>
          <w:szCs w:val="24"/>
          <w:lang w:val="en"/>
        </w:rPr>
        <w:t>stereotype threat</w:t>
      </w:r>
      <w:r w:rsidR="00FA7D7C" w:rsidRPr="007E705E">
        <w:rPr>
          <w:color w:val="000000" w:themeColor="text1"/>
          <w:sz w:val="24"/>
          <w:szCs w:val="24"/>
          <w:lang w:val="en"/>
        </w:rPr>
        <w:t xml:space="preserve"> can motivate performance on solve type question</w:t>
      </w:r>
      <w:r w:rsidR="00D14175" w:rsidRPr="007E705E">
        <w:rPr>
          <w:color w:val="000000" w:themeColor="text1"/>
          <w:sz w:val="24"/>
          <w:szCs w:val="24"/>
          <w:lang w:val="en"/>
        </w:rPr>
        <w:t>s</w:t>
      </w:r>
      <w:r w:rsidR="00FA7D7C" w:rsidRPr="007E705E">
        <w:rPr>
          <w:color w:val="000000" w:themeColor="text1"/>
          <w:sz w:val="24"/>
          <w:szCs w:val="24"/>
          <w:lang w:val="en"/>
        </w:rPr>
        <w:t>, but interfere with</w:t>
      </w:r>
      <w:r w:rsidR="00A73856" w:rsidRPr="007E705E">
        <w:rPr>
          <w:color w:val="000000" w:themeColor="text1"/>
          <w:sz w:val="24"/>
          <w:szCs w:val="24"/>
          <w:lang w:val="en"/>
        </w:rPr>
        <w:t xml:space="preserve"> performance on</w:t>
      </w:r>
      <w:r w:rsidR="00FA7D7C" w:rsidRPr="007E705E">
        <w:rPr>
          <w:color w:val="000000" w:themeColor="text1"/>
          <w:sz w:val="24"/>
          <w:szCs w:val="24"/>
          <w:lang w:val="en"/>
        </w:rPr>
        <w:t xml:space="preserve"> comparison type question</w:t>
      </w:r>
      <w:r w:rsidR="00A73856" w:rsidRPr="007E705E">
        <w:rPr>
          <w:color w:val="000000" w:themeColor="text1"/>
          <w:sz w:val="24"/>
          <w:szCs w:val="24"/>
          <w:lang w:val="en"/>
        </w:rPr>
        <w:t>s</w:t>
      </w:r>
      <w:r w:rsidR="005513E9" w:rsidRPr="007E705E">
        <w:rPr>
          <w:color w:val="000000" w:themeColor="text1"/>
          <w:sz w:val="24"/>
          <w:szCs w:val="24"/>
          <w:lang w:val="en"/>
        </w:rPr>
        <w:t xml:space="preserve"> (although participants are motivated to do well on both)</w:t>
      </w:r>
      <w:r w:rsidR="00454731" w:rsidRPr="007E705E">
        <w:rPr>
          <w:color w:val="000000" w:themeColor="text1"/>
          <w:sz w:val="24"/>
          <w:szCs w:val="24"/>
          <w:lang w:val="en"/>
        </w:rPr>
        <w:t>, suggesting</w:t>
      </w:r>
      <w:r w:rsidR="00A73856" w:rsidRPr="007E705E">
        <w:rPr>
          <w:color w:val="000000" w:themeColor="text1"/>
          <w:sz w:val="24"/>
          <w:szCs w:val="24"/>
          <w:lang w:val="en"/>
        </w:rPr>
        <w:t xml:space="preserve"> that</w:t>
      </w:r>
      <w:r w:rsidR="00454731" w:rsidRPr="007E705E">
        <w:rPr>
          <w:color w:val="000000" w:themeColor="text1"/>
          <w:sz w:val="24"/>
          <w:szCs w:val="24"/>
          <w:lang w:val="en"/>
        </w:rPr>
        <w:t xml:space="preserve"> close attention is required to </w:t>
      </w:r>
      <w:r w:rsidR="00A254C6" w:rsidRPr="007E705E">
        <w:rPr>
          <w:color w:val="000000" w:themeColor="text1"/>
          <w:sz w:val="24"/>
          <w:szCs w:val="24"/>
          <w:lang w:val="en"/>
        </w:rPr>
        <w:t xml:space="preserve">the </w:t>
      </w:r>
      <w:r w:rsidR="00454731" w:rsidRPr="007E705E">
        <w:rPr>
          <w:color w:val="000000" w:themeColor="text1"/>
          <w:sz w:val="24"/>
          <w:szCs w:val="24"/>
          <w:lang w:val="en"/>
        </w:rPr>
        <w:t xml:space="preserve">contents of </w:t>
      </w:r>
      <w:r w:rsidR="00810B7C" w:rsidRPr="007E705E">
        <w:rPr>
          <w:color w:val="000000" w:themeColor="text1"/>
          <w:sz w:val="24"/>
          <w:szCs w:val="24"/>
          <w:lang w:val="en"/>
        </w:rPr>
        <w:t>maths</w:t>
      </w:r>
      <w:r w:rsidR="00454731" w:rsidRPr="007E705E">
        <w:rPr>
          <w:color w:val="000000" w:themeColor="text1"/>
          <w:sz w:val="24"/>
          <w:szCs w:val="24"/>
          <w:lang w:val="en"/>
        </w:rPr>
        <w:t xml:space="preserve"> test</w:t>
      </w:r>
      <w:r w:rsidR="00D14175" w:rsidRPr="007E705E">
        <w:rPr>
          <w:color w:val="000000" w:themeColor="text1"/>
          <w:sz w:val="24"/>
          <w:szCs w:val="24"/>
          <w:lang w:val="en"/>
        </w:rPr>
        <w:t>s</w:t>
      </w:r>
      <w:r w:rsidR="00FA7D7C" w:rsidRPr="007E705E">
        <w:rPr>
          <w:color w:val="000000" w:themeColor="text1"/>
          <w:sz w:val="24"/>
          <w:szCs w:val="24"/>
          <w:lang w:val="en"/>
        </w:rPr>
        <w:t xml:space="preserve">. Crucially, motivation only applies to the task at hand, meaning educators should be aware that female test-takers could be affected </w:t>
      </w:r>
      <w:r w:rsidR="0018156D" w:rsidRPr="007E705E">
        <w:rPr>
          <w:color w:val="000000" w:themeColor="text1"/>
          <w:sz w:val="24"/>
          <w:szCs w:val="24"/>
          <w:lang w:val="en"/>
        </w:rPr>
        <w:t>more than male</w:t>
      </w:r>
      <w:r w:rsidRPr="007E705E">
        <w:rPr>
          <w:color w:val="000000" w:themeColor="text1"/>
          <w:sz w:val="24"/>
          <w:szCs w:val="24"/>
          <w:lang w:val="en"/>
        </w:rPr>
        <w:t xml:space="preserve"> ones</w:t>
      </w:r>
      <w:r w:rsidR="0018156D" w:rsidRPr="007E705E">
        <w:rPr>
          <w:color w:val="000000" w:themeColor="text1"/>
          <w:sz w:val="24"/>
          <w:szCs w:val="24"/>
          <w:lang w:val="en"/>
        </w:rPr>
        <w:t xml:space="preserve"> on </w:t>
      </w:r>
      <w:r w:rsidR="00810B7C" w:rsidRPr="007E705E">
        <w:rPr>
          <w:color w:val="000000" w:themeColor="text1"/>
          <w:sz w:val="24"/>
          <w:szCs w:val="24"/>
          <w:lang w:val="en"/>
        </w:rPr>
        <w:t>maths</w:t>
      </w:r>
      <w:r w:rsidR="005F3454" w:rsidRPr="007E705E">
        <w:rPr>
          <w:color w:val="000000" w:themeColor="text1"/>
          <w:sz w:val="24"/>
          <w:szCs w:val="24"/>
          <w:lang w:val="en"/>
        </w:rPr>
        <w:t xml:space="preserve"> performance.</w:t>
      </w:r>
    </w:p>
    <w:p w14:paraId="2A3A2E38" w14:textId="77777777" w:rsidR="00E0403A" w:rsidRPr="007E705E" w:rsidRDefault="00E0403A" w:rsidP="005F3454">
      <w:pPr>
        <w:adjustRightInd w:val="0"/>
        <w:spacing w:line="480" w:lineRule="exact"/>
        <w:rPr>
          <w:b/>
          <w:color w:val="000000" w:themeColor="text1"/>
          <w:sz w:val="24"/>
          <w:szCs w:val="24"/>
          <w:lang w:val="en"/>
        </w:rPr>
      </w:pPr>
    </w:p>
    <w:p w14:paraId="178AEAFA" w14:textId="47653D4E" w:rsidR="005F3454" w:rsidRPr="007E705E" w:rsidRDefault="005F3454" w:rsidP="005F3454">
      <w:pPr>
        <w:adjustRightInd w:val="0"/>
        <w:spacing w:line="480" w:lineRule="exact"/>
        <w:rPr>
          <w:b/>
          <w:color w:val="000000" w:themeColor="text1"/>
          <w:sz w:val="24"/>
          <w:szCs w:val="24"/>
          <w:lang w:val="en"/>
        </w:rPr>
      </w:pPr>
      <w:r w:rsidRPr="007E705E">
        <w:rPr>
          <w:b/>
          <w:color w:val="000000" w:themeColor="text1"/>
          <w:sz w:val="24"/>
          <w:szCs w:val="24"/>
          <w:lang w:val="en"/>
        </w:rPr>
        <w:t>Limitations</w:t>
      </w:r>
    </w:p>
    <w:p w14:paraId="11EDB3ED" w14:textId="7EF64DB0" w:rsidR="005F3454" w:rsidRPr="007E705E" w:rsidRDefault="005F3454" w:rsidP="005F3454">
      <w:pPr>
        <w:adjustRightInd w:val="0"/>
        <w:spacing w:line="480" w:lineRule="exact"/>
        <w:ind w:firstLine="720"/>
        <w:rPr>
          <w:color w:val="000000" w:themeColor="text1"/>
          <w:sz w:val="24"/>
          <w:szCs w:val="24"/>
        </w:rPr>
      </w:pPr>
      <w:r w:rsidRPr="007E705E">
        <w:rPr>
          <w:color w:val="000000" w:themeColor="text1"/>
          <w:sz w:val="24"/>
          <w:szCs w:val="24"/>
        </w:rPr>
        <w:t xml:space="preserve">The task choice paradigm in Experiment 1 can be criticized on the grounds that the reason participants chose more solve (than comparison) questions to answer is simply because they considered solve questions easier. Previous research, for example, indicates that participants perform better on solve (than comparison) questions following stereotype threat (Jamieson, 2009). However, in keeping with the mere effort account, stereotype threat facilitates motivation to undermine the stereotype leading to </w:t>
      </w:r>
      <w:r w:rsidR="00D10BD4" w:rsidRPr="007E705E">
        <w:rPr>
          <w:color w:val="000000" w:themeColor="text1"/>
          <w:sz w:val="24"/>
          <w:szCs w:val="24"/>
        </w:rPr>
        <w:t xml:space="preserve">greater </w:t>
      </w:r>
      <w:r w:rsidRPr="007E705E">
        <w:rPr>
          <w:color w:val="000000" w:themeColor="text1"/>
          <w:sz w:val="24"/>
          <w:szCs w:val="24"/>
        </w:rPr>
        <w:t xml:space="preserve">activation of the prepotent solve response. Thus, the question type selection task in Experiment 1 acted as a measure of task based motivation, activating the prepotent solve response. Furthermore, pre-testing of problems in that experiment ensured equality of difficulty. </w:t>
      </w:r>
    </w:p>
    <w:p w14:paraId="165FD030" w14:textId="1E159BDB" w:rsidR="00D10BD4" w:rsidRPr="007E705E" w:rsidRDefault="008E01FA" w:rsidP="005F3454">
      <w:pPr>
        <w:adjustRightInd w:val="0"/>
        <w:spacing w:line="480" w:lineRule="exact"/>
        <w:ind w:firstLine="720"/>
        <w:rPr>
          <w:color w:val="000000" w:themeColor="text1"/>
          <w:sz w:val="24"/>
          <w:szCs w:val="24"/>
        </w:rPr>
      </w:pPr>
      <w:r w:rsidRPr="007E705E">
        <w:rPr>
          <w:rFonts w:asciiTheme="majorBidi" w:hAnsiTheme="majorBidi"/>
          <w:color w:val="000000" w:themeColor="text1"/>
          <w:sz w:val="24"/>
        </w:rPr>
        <w:t>In both experiments, s</w:t>
      </w:r>
      <w:r w:rsidR="00D10BD4" w:rsidRPr="007E705E">
        <w:rPr>
          <w:rFonts w:asciiTheme="majorBidi" w:hAnsiTheme="majorBidi"/>
          <w:color w:val="000000" w:themeColor="text1"/>
          <w:sz w:val="24"/>
        </w:rPr>
        <w:t>olve questions were</w:t>
      </w:r>
      <w:r w:rsidRPr="007E705E">
        <w:rPr>
          <w:rFonts w:asciiTheme="majorBidi" w:hAnsiTheme="majorBidi"/>
          <w:color w:val="000000" w:themeColor="text1"/>
          <w:sz w:val="24"/>
        </w:rPr>
        <w:t xml:space="preserve"> reportedly</w:t>
      </w:r>
      <w:r w:rsidR="00D10BD4" w:rsidRPr="007E705E">
        <w:rPr>
          <w:rFonts w:asciiTheme="majorBidi" w:hAnsiTheme="majorBidi"/>
          <w:color w:val="000000" w:themeColor="text1"/>
          <w:sz w:val="24"/>
        </w:rPr>
        <w:t xml:space="preserve"> easier than comparison questions. </w:t>
      </w:r>
      <w:r w:rsidRPr="007E705E">
        <w:rPr>
          <w:rFonts w:asciiTheme="majorBidi" w:hAnsiTheme="majorBidi"/>
          <w:color w:val="000000" w:themeColor="text1"/>
          <w:sz w:val="24"/>
        </w:rPr>
        <w:t>Also</w:t>
      </w:r>
      <w:r w:rsidR="00D10BD4" w:rsidRPr="007E705E">
        <w:rPr>
          <w:rFonts w:asciiTheme="majorBidi" w:hAnsiTheme="majorBidi"/>
          <w:color w:val="000000" w:themeColor="text1"/>
          <w:sz w:val="24"/>
        </w:rPr>
        <w:t>, we observed superior performance on solve questions in Experiment 2. However, the questions in both experiments were piloted for difficulty and</w:t>
      </w:r>
      <w:r w:rsidR="00D10BD4" w:rsidRPr="007E705E">
        <w:rPr>
          <w:color w:val="000000" w:themeColor="text1"/>
          <w:sz w:val="24"/>
          <w:szCs w:val="24"/>
        </w:rPr>
        <w:t xml:space="preserve"> were</w:t>
      </w:r>
      <w:r w:rsidR="00D10BD4" w:rsidRPr="007E705E">
        <w:rPr>
          <w:rFonts w:ascii="Consolas" w:hAnsi="Consolas" w:cs="Consolas"/>
          <w:color w:val="000000" w:themeColor="text1"/>
        </w:rPr>
        <w:t xml:space="preserve"> </w:t>
      </w:r>
      <w:r w:rsidR="00D10BD4" w:rsidRPr="007E705E">
        <w:rPr>
          <w:color w:val="000000" w:themeColor="text1"/>
          <w:sz w:val="24"/>
          <w:szCs w:val="24"/>
        </w:rPr>
        <w:t>independently assessed for equality of difficulty according to</w:t>
      </w:r>
      <w:r w:rsidR="00D12D7D" w:rsidRPr="007E705E">
        <w:rPr>
          <w:color w:val="000000" w:themeColor="text1"/>
          <w:sz w:val="24"/>
          <w:szCs w:val="24"/>
        </w:rPr>
        <w:t xml:space="preserve"> the past exam datable of </w:t>
      </w:r>
      <w:r w:rsidR="00D10BD4" w:rsidRPr="007E705E">
        <w:rPr>
          <w:bCs/>
          <w:color w:val="000000" w:themeColor="text1"/>
          <w:sz w:val="24"/>
          <w:szCs w:val="24"/>
          <w:lang w:val="en"/>
        </w:rPr>
        <w:t>Assessment and Qualifications Alliance</w:t>
      </w:r>
      <w:r w:rsidRPr="007E705E">
        <w:rPr>
          <w:bCs/>
          <w:color w:val="000000" w:themeColor="text1"/>
          <w:sz w:val="24"/>
          <w:szCs w:val="24"/>
          <w:lang w:val="en"/>
        </w:rPr>
        <w:t xml:space="preserve"> (</w:t>
      </w:r>
      <w:hyperlink r:id="rId8" w:history="1">
        <w:r w:rsidRPr="007E705E">
          <w:rPr>
            <w:rStyle w:val="Hyperlink"/>
            <w:bCs/>
            <w:color w:val="000000" w:themeColor="text1"/>
            <w:sz w:val="24"/>
            <w:szCs w:val="24"/>
            <w:u w:val="none"/>
            <w:lang w:val="en"/>
          </w:rPr>
          <w:t>http://www.aqa.org.uk/</w:t>
        </w:r>
      </w:hyperlink>
      <w:r w:rsidRPr="007E705E">
        <w:rPr>
          <w:bCs/>
          <w:color w:val="000000" w:themeColor="text1"/>
          <w:sz w:val="24"/>
          <w:szCs w:val="24"/>
          <w:lang w:val="en"/>
        </w:rPr>
        <w:t xml:space="preserve">), a body responsible for </w:t>
      </w:r>
      <w:r w:rsidR="00A82E08" w:rsidRPr="007E705E">
        <w:rPr>
          <w:bCs/>
          <w:color w:val="000000" w:themeColor="text1"/>
          <w:sz w:val="24"/>
          <w:szCs w:val="24"/>
          <w:lang w:val="en"/>
        </w:rPr>
        <w:t xml:space="preserve">exam </w:t>
      </w:r>
      <w:r w:rsidRPr="007E705E">
        <w:rPr>
          <w:bCs/>
          <w:color w:val="000000" w:themeColor="text1"/>
          <w:sz w:val="24"/>
          <w:szCs w:val="24"/>
          <w:lang w:val="en"/>
        </w:rPr>
        <w:t>development</w:t>
      </w:r>
      <w:r w:rsidR="00D10BD4" w:rsidRPr="007E705E">
        <w:rPr>
          <w:bCs/>
          <w:color w:val="000000" w:themeColor="text1"/>
          <w:sz w:val="24"/>
          <w:szCs w:val="24"/>
          <w:lang w:val="en"/>
        </w:rPr>
        <w:t xml:space="preserve">. </w:t>
      </w:r>
      <w:r w:rsidRPr="007E705E">
        <w:rPr>
          <w:bCs/>
          <w:color w:val="000000" w:themeColor="text1"/>
          <w:sz w:val="24"/>
          <w:szCs w:val="24"/>
          <w:lang w:val="en"/>
        </w:rPr>
        <w:t xml:space="preserve">In particular, </w:t>
      </w:r>
      <w:r w:rsidR="00D10BD4" w:rsidRPr="007E705E">
        <w:rPr>
          <w:bCs/>
          <w:color w:val="000000" w:themeColor="text1"/>
          <w:sz w:val="24"/>
          <w:szCs w:val="24"/>
          <w:lang w:val="en"/>
        </w:rPr>
        <w:t xml:space="preserve">the selected 10 questions were each worth </w:t>
      </w:r>
      <w:r w:rsidRPr="007E705E">
        <w:rPr>
          <w:bCs/>
          <w:color w:val="000000" w:themeColor="text1"/>
          <w:sz w:val="24"/>
          <w:szCs w:val="24"/>
          <w:lang w:val="en"/>
        </w:rPr>
        <w:t>three</w:t>
      </w:r>
      <w:r w:rsidR="00D10BD4" w:rsidRPr="007E705E">
        <w:rPr>
          <w:bCs/>
          <w:color w:val="000000" w:themeColor="text1"/>
          <w:sz w:val="24"/>
          <w:szCs w:val="24"/>
          <w:lang w:val="en"/>
        </w:rPr>
        <w:t xml:space="preserve"> marks in real</w:t>
      </w:r>
      <w:r w:rsidRPr="007E705E">
        <w:rPr>
          <w:bCs/>
          <w:color w:val="000000" w:themeColor="text1"/>
          <w:sz w:val="24"/>
          <w:szCs w:val="24"/>
          <w:lang w:val="en"/>
        </w:rPr>
        <w:t>-</w:t>
      </w:r>
      <w:r w:rsidR="00D10BD4" w:rsidRPr="007E705E">
        <w:rPr>
          <w:bCs/>
          <w:color w:val="000000" w:themeColor="text1"/>
          <w:sz w:val="24"/>
          <w:szCs w:val="24"/>
          <w:lang w:val="en"/>
        </w:rPr>
        <w:t xml:space="preserve">world GCSE exams in England and Wales. Furthermore, </w:t>
      </w:r>
      <w:r w:rsidRPr="007E705E">
        <w:rPr>
          <w:bCs/>
          <w:color w:val="000000" w:themeColor="text1"/>
          <w:sz w:val="24"/>
          <w:szCs w:val="24"/>
          <w:lang w:val="en"/>
        </w:rPr>
        <w:t>P</w:t>
      </w:r>
      <w:r w:rsidR="00D10BD4" w:rsidRPr="007E705E">
        <w:rPr>
          <w:bCs/>
          <w:color w:val="000000" w:themeColor="text1"/>
          <w:sz w:val="24"/>
          <w:szCs w:val="24"/>
          <w:lang w:val="en"/>
        </w:rPr>
        <w:t>ilot</w:t>
      </w:r>
      <w:r w:rsidRPr="007E705E">
        <w:rPr>
          <w:bCs/>
          <w:color w:val="000000" w:themeColor="text1"/>
          <w:sz w:val="24"/>
          <w:szCs w:val="24"/>
          <w:lang w:val="en"/>
        </w:rPr>
        <w:t xml:space="preserve"> Study 2 of</w:t>
      </w:r>
      <w:r w:rsidR="00D10BD4" w:rsidRPr="007E705E">
        <w:rPr>
          <w:bCs/>
          <w:color w:val="000000" w:themeColor="text1"/>
          <w:sz w:val="24"/>
          <w:szCs w:val="24"/>
          <w:lang w:val="en"/>
        </w:rPr>
        <w:t xml:space="preserve"> Experiment 1</w:t>
      </w:r>
      <w:r w:rsidRPr="007E705E">
        <w:rPr>
          <w:bCs/>
          <w:color w:val="000000" w:themeColor="text1"/>
          <w:sz w:val="24"/>
          <w:szCs w:val="24"/>
          <w:lang w:val="en"/>
        </w:rPr>
        <w:t>, which assessed</w:t>
      </w:r>
      <w:r w:rsidR="00D10BD4" w:rsidRPr="007E705E">
        <w:rPr>
          <w:bCs/>
          <w:color w:val="000000" w:themeColor="text1"/>
          <w:sz w:val="24"/>
          <w:szCs w:val="24"/>
          <w:lang w:val="en"/>
        </w:rPr>
        <w:t xml:space="preserve"> meta-perceptions and self-efficacy towards question type difficulty</w:t>
      </w:r>
      <w:r w:rsidRPr="007E705E">
        <w:rPr>
          <w:bCs/>
          <w:color w:val="000000" w:themeColor="text1"/>
          <w:sz w:val="24"/>
          <w:szCs w:val="24"/>
          <w:lang w:val="en"/>
        </w:rPr>
        <w:t>,</w:t>
      </w:r>
      <w:r w:rsidR="00D10BD4" w:rsidRPr="007E705E">
        <w:rPr>
          <w:bCs/>
          <w:color w:val="000000" w:themeColor="text1"/>
          <w:sz w:val="24"/>
          <w:szCs w:val="24"/>
          <w:lang w:val="en"/>
        </w:rPr>
        <w:t xml:space="preserve"> bolstered our contention that both question type</w:t>
      </w:r>
      <w:r w:rsidRPr="007E705E">
        <w:rPr>
          <w:bCs/>
          <w:color w:val="000000" w:themeColor="text1"/>
          <w:sz w:val="24"/>
          <w:szCs w:val="24"/>
          <w:lang w:val="en"/>
        </w:rPr>
        <w:t>s</w:t>
      </w:r>
      <w:r w:rsidR="00D10BD4" w:rsidRPr="007E705E">
        <w:rPr>
          <w:bCs/>
          <w:color w:val="000000" w:themeColor="text1"/>
          <w:sz w:val="24"/>
          <w:szCs w:val="24"/>
          <w:lang w:val="en"/>
        </w:rPr>
        <w:t xml:space="preserve"> were perceived of as equal in</w:t>
      </w:r>
      <w:r w:rsidR="00322F4C" w:rsidRPr="007E705E">
        <w:rPr>
          <w:bCs/>
          <w:color w:val="000000" w:themeColor="text1"/>
          <w:sz w:val="24"/>
          <w:szCs w:val="24"/>
          <w:lang w:val="en"/>
        </w:rPr>
        <w:t xml:space="preserve"> self-efficacy</w:t>
      </w:r>
      <w:r w:rsidR="00D10BD4" w:rsidRPr="007E705E">
        <w:rPr>
          <w:bCs/>
          <w:color w:val="000000" w:themeColor="text1"/>
          <w:sz w:val="24"/>
          <w:szCs w:val="24"/>
          <w:lang w:val="en"/>
        </w:rPr>
        <w:t>. This pilot also established that the prepotent response was solve, likely to be activated automatically in keeping with previous research (</w:t>
      </w:r>
      <w:r w:rsidR="00D10BD4" w:rsidRPr="007E705E">
        <w:rPr>
          <w:iCs/>
          <w:color w:val="000000" w:themeColor="text1"/>
          <w:sz w:val="24"/>
          <w:szCs w:val="24"/>
        </w:rPr>
        <w:t>Gallagher et al., 2000; Jamieson &amp; Harkins, 2009)</w:t>
      </w:r>
      <w:r w:rsidR="00D10BD4" w:rsidRPr="007E705E">
        <w:rPr>
          <w:b/>
          <w:color w:val="000000" w:themeColor="text1"/>
          <w:sz w:val="24"/>
          <w:szCs w:val="24"/>
        </w:rPr>
        <w:t>.</w:t>
      </w:r>
    </w:p>
    <w:p w14:paraId="77E232FE" w14:textId="6A231C95" w:rsidR="00F16CC1" w:rsidRPr="007E705E" w:rsidRDefault="00F16CC1" w:rsidP="00C30CAB">
      <w:pPr>
        <w:adjustRightInd w:val="0"/>
        <w:spacing w:line="480" w:lineRule="exact"/>
        <w:ind w:firstLine="720"/>
        <w:rPr>
          <w:rFonts w:asciiTheme="majorBidi" w:hAnsiTheme="majorBidi"/>
          <w:color w:val="000000" w:themeColor="text1"/>
          <w:sz w:val="24"/>
        </w:rPr>
      </w:pPr>
      <w:r w:rsidRPr="007E705E">
        <w:rPr>
          <w:rFonts w:asciiTheme="majorBidi" w:hAnsiTheme="majorBidi"/>
          <w:color w:val="000000" w:themeColor="text1"/>
          <w:sz w:val="24"/>
        </w:rPr>
        <w:t>As expected, in both experiments, the first manipula</w:t>
      </w:r>
      <w:r w:rsidR="007F56A8" w:rsidRPr="007E705E">
        <w:rPr>
          <w:rFonts w:asciiTheme="majorBidi" w:hAnsiTheme="majorBidi"/>
          <w:color w:val="000000" w:themeColor="text1"/>
          <w:sz w:val="24"/>
        </w:rPr>
        <w:t>tion check item revealed that stereotype threat</w:t>
      </w:r>
      <w:r w:rsidRPr="007E705E">
        <w:rPr>
          <w:rFonts w:asciiTheme="majorBidi" w:hAnsiTheme="majorBidi"/>
          <w:color w:val="000000" w:themeColor="text1"/>
          <w:sz w:val="24"/>
        </w:rPr>
        <w:t xml:space="preserve"> </w:t>
      </w:r>
      <w:r w:rsidR="007F56A8" w:rsidRPr="007E705E">
        <w:rPr>
          <w:rFonts w:asciiTheme="majorBidi" w:hAnsiTheme="majorBidi"/>
          <w:color w:val="000000" w:themeColor="text1"/>
          <w:sz w:val="24"/>
        </w:rPr>
        <w:t>led to</w:t>
      </w:r>
      <w:r w:rsidRPr="007E705E">
        <w:rPr>
          <w:rFonts w:asciiTheme="majorBidi" w:hAnsiTheme="majorBidi"/>
          <w:bCs/>
          <w:color w:val="000000" w:themeColor="text1"/>
          <w:sz w:val="24"/>
        </w:rPr>
        <w:t xml:space="preserve"> greater </w:t>
      </w:r>
      <w:r w:rsidR="007F56A8" w:rsidRPr="007E705E">
        <w:rPr>
          <w:rFonts w:asciiTheme="majorBidi" w:hAnsiTheme="majorBidi"/>
          <w:bCs/>
          <w:color w:val="000000" w:themeColor="text1"/>
          <w:sz w:val="24"/>
        </w:rPr>
        <w:t xml:space="preserve">reported </w:t>
      </w:r>
      <w:r w:rsidRPr="007E705E">
        <w:rPr>
          <w:rFonts w:asciiTheme="majorBidi" w:hAnsiTheme="majorBidi"/>
          <w:bCs/>
          <w:color w:val="000000" w:themeColor="text1"/>
          <w:sz w:val="24"/>
        </w:rPr>
        <w:t>gender differences</w:t>
      </w:r>
      <w:r w:rsidRPr="007E705E">
        <w:rPr>
          <w:rFonts w:asciiTheme="majorBidi" w:hAnsiTheme="majorBidi"/>
          <w:color w:val="000000" w:themeColor="text1"/>
          <w:sz w:val="24"/>
        </w:rPr>
        <w:t xml:space="preserve"> on the maths test relative to</w:t>
      </w:r>
      <w:r w:rsidR="007F56A8" w:rsidRPr="007E705E">
        <w:rPr>
          <w:rFonts w:asciiTheme="majorBidi" w:hAnsiTheme="majorBidi"/>
          <w:color w:val="000000" w:themeColor="text1"/>
          <w:sz w:val="24"/>
        </w:rPr>
        <w:t xml:space="preserve"> no stereotype threat. However</w:t>
      </w:r>
      <w:r w:rsidRPr="007E705E">
        <w:rPr>
          <w:rFonts w:asciiTheme="majorBidi" w:hAnsiTheme="majorBidi"/>
          <w:color w:val="000000" w:themeColor="text1"/>
          <w:sz w:val="24"/>
        </w:rPr>
        <w:t>,</w:t>
      </w:r>
      <w:r w:rsidR="008E01FA" w:rsidRPr="007E705E">
        <w:rPr>
          <w:rFonts w:asciiTheme="majorBidi" w:hAnsiTheme="majorBidi"/>
          <w:color w:val="000000" w:themeColor="text1"/>
          <w:sz w:val="24"/>
        </w:rPr>
        <w:t xml:space="preserve"> results on</w:t>
      </w:r>
      <w:r w:rsidRPr="007E705E">
        <w:rPr>
          <w:rFonts w:asciiTheme="majorBidi" w:hAnsiTheme="majorBidi"/>
          <w:color w:val="000000" w:themeColor="text1"/>
          <w:sz w:val="24"/>
        </w:rPr>
        <w:t xml:space="preserve"> the second manipulation check item </w:t>
      </w:r>
      <w:r w:rsidR="007F56A8" w:rsidRPr="007E705E">
        <w:rPr>
          <w:rFonts w:asciiTheme="majorBidi" w:hAnsiTheme="majorBidi"/>
          <w:color w:val="000000" w:themeColor="text1"/>
          <w:sz w:val="24"/>
        </w:rPr>
        <w:t>(</w:t>
      </w:r>
      <w:r w:rsidR="007F56A8" w:rsidRPr="007E705E">
        <w:rPr>
          <w:iCs/>
          <w:color w:val="000000" w:themeColor="text1"/>
          <w:sz w:val="24"/>
          <w:szCs w:val="24"/>
        </w:rPr>
        <w:t>males perform better than females</w:t>
      </w:r>
      <w:r w:rsidR="007F56A8" w:rsidRPr="007E705E">
        <w:rPr>
          <w:rFonts w:asciiTheme="majorBidi" w:hAnsiTheme="majorBidi"/>
          <w:color w:val="000000" w:themeColor="text1"/>
          <w:sz w:val="24"/>
        </w:rPr>
        <w:t xml:space="preserve">) </w:t>
      </w:r>
      <w:r w:rsidR="008E01FA" w:rsidRPr="007E705E">
        <w:rPr>
          <w:rFonts w:asciiTheme="majorBidi" w:hAnsiTheme="majorBidi"/>
          <w:color w:val="000000" w:themeColor="text1"/>
          <w:sz w:val="24"/>
        </w:rPr>
        <w:t xml:space="preserve">were </w:t>
      </w:r>
      <w:r w:rsidR="007F56A8" w:rsidRPr="007E705E">
        <w:rPr>
          <w:rFonts w:asciiTheme="majorBidi" w:hAnsiTheme="majorBidi"/>
          <w:color w:val="000000" w:themeColor="text1"/>
          <w:sz w:val="24"/>
        </w:rPr>
        <w:t>marginal following stereotype threat in Experiment 1</w:t>
      </w:r>
      <w:r w:rsidR="00DA31B3" w:rsidRPr="007E705E">
        <w:rPr>
          <w:rFonts w:asciiTheme="majorBidi" w:hAnsiTheme="majorBidi"/>
          <w:color w:val="000000" w:themeColor="text1"/>
          <w:sz w:val="24"/>
        </w:rPr>
        <w:t xml:space="preserve">, </w:t>
      </w:r>
      <w:r w:rsidR="008E01FA" w:rsidRPr="007E705E">
        <w:rPr>
          <w:rFonts w:asciiTheme="majorBidi" w:hAnsiTheme="majorBidi"/>
          <w:color w:val="000000" w:themeColor="text1"/>
          <w:sz w:val="24"/>
        </w:rPr>
        <w:t>and null</w:t>
      </w:r>
      <w:r w:rsidR="007F56A8" w:rsidRPr="007E705E">
        <w:rPr>
          <w:rFonts w:asciiTheme="majorBidi" w:hAnsiTheme="majorBidi"/>
          <w:color w:val="000000" w:themeColor="text1"/>
          <w:sz w:val="24"/>
        </w:rPr>
        <w:t xml:space="preserve"> in Experiment 2. </w:t>
      </w:r>
      <w:r w:rsidRPr="007E705E">
        <w:rPr>
          <w:rFonts w:asciiTheme="majorBidi" w:hAnsiTheme="majorBidi"/>
          <w:color w:val="000000" w:themeColor="text1"/>
          <w:sz w:val="24"/>
        </w:rPr>
        <w:t>Thus</w:t>
      </w:r>
      <w:r w:rsidR="00C71F96" w:rsidRPr="007E705E">
        <w:rPr>
          <w:rFonts w:asciiTheme="majorBidi" w:hAnsiTheme="majorBidi"/>
          <w:color w:val="000000" w:themeColor="text1"/>
          <w:sz w:val="24"/>
        </w:rPr>
        <w:t>, despite</w:t>
      </w:r>
      <w:r w:rsidRPr="007E705E">
        <w:rPr>
          <w:rFonts w:asciiTheme="majorBidi" w:hAnsiTheme="majorBidi"/>
          <w:color w:val="000000" w:themeColor="text1"/>
          <w:sz w:val="24"/>
        </w:rPr>
        <w:t xml:space="preserve"> aware</w:t>
      </w:r>
      <w:r w:rsidR="00C71F96" w:rsidRPr="007E705E">
        <w:rPr>
          <w:rFonts w:asciiTheme="majorBidi" w:hAnsiTheme="majorBidi"/>
          <w:color w:val="000000" w:themeColor="text1"/>
          <w:sz w:val="24"/>
        </w:rPr>
        <w:t xml:space="preserve">ness of the negative performance stereotype, stereotype threat participants </w:t>
      </w:r>
      <w:r w:rsidRPr="007E705E">
        <w:rPr>
          <w:rFonts w:asciiTheme="majorBidi" w:hAnsiTheme="majorBidi"/>
          <w:color w:val="000000" w:themeColor="text1"/>
          <w:sz w:val="24"/>
        </w:rPr>
        <w:t>did not necessarily endorse this view</w:t>
      </w:r>
      <w:r w:rsidR="008E01FA" w:rsidRPr="007E705E">
        <w:rPr>
          <w:rFonts w:asciiTheme="majorBidi" w:hAnsiTheme="majorBidi"/>
          <w:color w:val="000000" w:themeColor="text1"/>
          <w:sz w:val="24"/>
        </w:rPr>
        <w:t>, that is, they did not</w:t>
      </w:r>
      <w:r w:rsidRPr="007E705E">
        <w:rPr>
          <w:rFonts w:asciiTheme="majorBidi" w:hAnsiTheme="majorBidi"/>
          <w:color w:val="000000" w:themeColor="text1"/>
          <w:sz w:val="24"/>
        </w:rPr>
        <w:t xml:space="preserve"> believe that task performance w</w:t>
      </w:r>
      <w:r w:rsidR="00C71F96" w:rsidRPr="007E705E">
        <w:rPr>
          <w:rFonts w:asciiTheme="majorBidi" w:hAnsiTheme="majorBidi"/>
          <w:color w:val="000000" w:themeColor="text1"/>
          <w:sz w:val="24"/>
        </w:rPr>
        <w:t xml:space="preserve">ould reflect the negative </w:t>
      </w:r>
      <w:r w:rsidRPr="007E705E">
        <w:rPr>
          <w:rFonts w:asciiTheme="majorBidi" w:hAnsiTheme="majorBidi"/>
          <w:color w:val="000000" w:themeColor="text1"/>
          <w:sz w:val="24"/>
        </w:rPr>
        <w:t xml:space="preserve">stereotype. </w:t>
      </w:r>
      <w:r w:rsidR="008E01FA" w:rsidRPr="007E705E">
        <w:rPr>
          <w:rFonts w:asciiTheme="majorBidi" w:hAnsiTheme="majorBidi"/>
          <w:color w:val="000000" w:themeColor="text1"/>
          <w:sz w:val="24"/>
        </w:rPr>
        <w:t>It is possible that</w:t>
      </w:r>
      <w:r w:rsidR="00C71F96" w:rsidRPr="007E705E">
        <w:rPr>
          <w:rFonts w:asciiTheme="majorBidi" w:hAnsiTheme="majorBidi"/>
          <w:color w:val="000000" w:themeColor="text1"/>
          <w:sz w:val="24"/>
        </w:rPr>
        <w:t xml:space="preserve"> the second manipulation check </w:t>
      </w:r>
      <w:r w:rsidR="008E01FA" w:rsidRPr="007E705E">
        <w:rPr>
          <w:rFonts w:asciiTheme="majorBidi" w:hAnsiTheme="majorBidi"/>
          <w:color w:val="000000" w:themeColor="text1"/>
          <w:sz w:val="24"/>
        </w:rPr>
        <w:t xml:space="preserve">did </w:t>
      </w:r>
      <w:r w:rsidR="00C71F96" w:rsidRPr="007E705E">
        <w:rPr>
          <w:rFonts w:asciiTheme="majorBidi" w:hAnsiTheme="majorBidi"/>
          <w:color w:val="000000" w:themeColor="text1"/>
          <w:sz w:val="24"/>
        </w:rPr>
        <w:t xml:space="preserve">not act as a manipulation check per se, </w:t>
      </w:r>
      <w:r w:rsidR="008E01FA" w:rsidRPr="007E705E">
        <w:rPr>
          <w:rFonts w:asciiTheme="majorBidi" w:hAnsiTheme="majorBidi"/>
          <w:color w:val="000000" w:themeColor="text1"/>
          <w:sz w:val="24"/>
        </w:rPr>
        <w:t>but rather reflected</w:t>
      </w:r>
      <w:r w:rsidR="00C71F96" w:rsidRPr="007E705E">
        <w:rPr>
          <w:rFonts w:asciiTheme="majorBidi" w:hAnsiTheme="majorBidi"/>
          <w:color w:val="000000" w:themeColor="text1"/>
          <w:sz w:val="24"/>
        </w:rPr>
        <w:t xml:space="preserve"> </w:t>
      </w:r>
      <w:r w:rsidR="00C30CAB" w:rsidRPr="007E705E">
        <w:rPr>
          <w:rFonts w:asciiTheme="majorBidi" w:hAnsiTheme="majorBidi"/>
          <w:color w:val="000000" w:themeColor="text1"/>
          <w:sz w:val="24"/>
        </w:rPr>
        <w:t>participants’</w:t>
      </w:r>
      <w:r w:rsidR="00C71F96" w:rsidRPr="007E705E">
        <w:rPr>
          <w:rFonts w:asciiTheme="majorBidi" w:hAnsiTheme="majorBidi"/>
          <w:color w:val="000000" w:themeColor="text1"/>
          <w:sz w:val="24"/>
        </w:rPr>
        <w:t xml:space="preserve"> personal beliefs.</w:t>
      </w:r>
      <w:r w:rsidR="00C30CAB" w:rsidRPr="007E705E">
        <w:rPr>
          <w:rFonts w:asciiTheme="majorBidi" w:hAnsiTheme="majorBidi"/>
          <w:color w:val="000000" w:themeColor="text1"/>
          <w:sz w:val="24"/>
        </w:rPr>
        <w:t xml:space="preserve"> A solution </w:t>
      </w:r>
      <w:r w:rsidR="00992B20" w:rsidRPr="007E705E">
        <w:rPr>
          <w:rFonts w:asciiTheme="majorBidi" w:hAnsiTheme="majorBidi"/>
          <w:color w:val="000000" w:themeColor="text1"/>
          <w:sz w:val="24"/>
        </w:rPr>
        <w:t>could be to</w:t>
      </w:r>
      <w:r w:rsidRPr="007E705E">
        <w:rPr>
          <w:rFonts w:asciiTheme="majorBidi" w:hAnsiTheme="majorBidi"/>
          <w:color w:val="000000" w:themeColor="text1"/>
          <w:sz w:val="24"/>
        </w:rPr>
        <w:t xml:space="preserve"> implement a stronger </w:t>
      </w:r>
      <w:r w:rsidR="00992B20" w:rsidRPr="007E705E">
        <w:rPr>
          <w:rFonts w:asciiTheme="majorBidi" w:hAnsiTheme="majorBidi"/>
          <w:color w:val="000000" w:themeColor="text1"/>
          <w:sz w:val="24"/>
        </w:rPr>
        <w:t xml:space="preserve">threat </w:t>
      </w:r>
      <w:r w:rsidRPr="007E705E">
        <w:rPr>
          <w:rFonts w:asciiTheme="majorBidi" w:hAnsiTheme="majorBidi"/>
          <w:color w:val="000000" w:themeColor="text1"/>
          <w:sz w:val="24"/>
        </w:rPr>
        <w:t>manipulation. For example</w:t>
      </w:r>
      <w:r w:rsidR="00C30CAB" w:rsidRPr="007E705E">
        <w:rPr>
          <w:rFonts w:asciiTheme="majorBidi" w:hAnsiTheme="majorBidi"/>
          <w:color w:val="000000" w:themeColor="text1"/>
          <w:sz w:val="24"/>
        </w:rPr>
        <w:t>,</w:t>
      </w:r>
      <w:r w:rsidRPr="007E705E">
        <w:rPr>
          <w:rFonts w:asciiTheme="majorBidi" w:hAnsiTheme="majorBidi"/>
          <w:color w:val="000000" w:themeColor="text1"/>
          <w:sz w:val="24"/>
        </w:rPr>
        <w:t xml:space="preserve"> Rosenthal, Quinn, and </w:t>
      </w:r>
      <w:r w:rsidR="00C30CAB" w:rsidRPr="007E705E">
        <w:rPr>
          <w:rFonts w:asciiTheme="majorBidi" w:hAnsiTheme="majorBidi"/>
          <w:color w:val="000000" w:themeColor="text1"/>
          <w:sz w:val="24"/>
        </w:rPr>
        <w:t>Seddon (2009), following weak stereotype threat</w:t>
      </w:r>
      <w:r w:rsidRPr="007E705E">
        <w:rPr>
          <w:rFonts w:asciiTheme="majorBidi" w:hAnsiTheme="majorBidi"/>
          <w:color w:val="000000" w:themeColor="text1"/>
          <w:sz w:val="24"/>
        </w:rPr>
        <w:t xml:space="preserve"> effects, repeated an experiment with a more explicit stereotype manipulation. </w:t>
      </w:r>
      <w:r w:rsidR="00992B20" w:rsidRPr="007E705E">
        <w:rPr>
          <w:rFonts w:asciiTheme="majorBidi" w:hAnsiTheme="majorBidi"/>
          <w:color w:val="000000" w:themeColor="text1"/>
          <w:sz w:val="24"/>
        </w:rPr>
        <w:t>Specifically</w:t>
      </w:r>
      <w:r w:rsidRPr="007E705E">
        <w:rPr>
          <w:rFonts w:asciiTheme="majorBidi" w:hAnsiTheme="majorBidi"/>
          <w:color w:val="000000" w:themeColor="text1"/>
          <w:sz w:val="24"/>
        </w:rPr>
        <w:t>, as well as being informed that male and female performance would be compa</w:t>
      </w:r>
      <w:r w:rsidR="00C30CAB" w:rsidRPr="007E705E">
        <w:rPr>
          <w:rFonts w:asciiTheme="majorBidi" w:hAnsiTheme="majorBidi"/>
          <w:color w:val="000000" w:themeColor="text1"/>
          <w:sz w:val="24"/>
        </w:rPr>
        <w:t xml:space="preserve">red, participants were also </w:t>
      </w:r>
      <w:r w:rsidR="00992B20" w:rsidRPr="007E705E">
        <w:rPr>
          <w:rFonts w:asciiTheme="majorBidi" w:hAnsiTheme="majorBidi"/>
          <w:color w:val="000000" w:themeColor="text1"/>
          <w:sz w:val="24"/>
        </w:rPr>
        <w:t xml:space="preserve">instructed </w:t>
      </w:r>
      <w:r w:rsidR="00C30CAB" w:rsidRPr="007E705E">
        <w:rPr>
          <w:rFonts w:asciiTheme="majorBidi" w:hAnsiTheme="majorBidi"/>
          <w:color w:val="000000" w:themeColor="text1"/>
          <w:sz w:val="24"/>
        </w:rPr>
        <w:t>that this</w:t>
      </w:r>
      <w:r w:rsidR="00992B20" w:rsidRPr="007E705E">
        <w:rPr>
          <w:rFonts w:asciiTheme="majorBidi" w:hAnsiTheme="majorBidi"/>
          <w:color w:val="000000" w:themeColor="text1"/>
          <w:sz w:val="24"/>
        </w:rPr>
        <w:t xml:space="preserve"> comparison owed to women</w:t>
      </w:r>
      <w:r w:rsidR="00C30CAB" w:rsidRPr="007E705E">
        <w:rPr>
          <w:rFonts w:asciiTheme="majorBidi" w:hAnsiTheme="majorBidi"/>
          <w:color w:val="000000" w:themeColor="text1"/>
          <w:sz w:val="24"/>
        </w:rPr>
        <w:t xml:space="preserve"> </w:t>
      </w:r>
      <w:r w:rsidRPr="007E705E">
        <w:rPr>
          <w:rFonts w:asciiTheme="majorBidi" w:hAnsiTheme="majorBidi"/>
          <w:color w:val="000000" w:themeColor="text1"/>
          <w:sz w:val="24"/>
        </w:rPr>
        <w:t>perform</w:t>
      </w:r>
      <w:r w:rsidR="00C30CAB" w:rsidRPr="007E705E">
        <w:rPr>
          <w:rFonts w:asciiTheme="majorBidi" w:hAnsiTheme="majorBidi"/>
          <w:color w:val="000000" w:themeColor="text1"/>
          <w:sz w:val="24"/>
        </w:rPr>
        <w:t>ing</w:t>
      </w:r>
      <w:r w:rsidRPr="007E705E">
        <w:rPr>
          <w:rFonts w:asciiTheme="majorBidi" w:hAnsiTheme="majorBidi"/>
          <w:color w:val="000000" w:themeColor="text1"/>
          <w:sz w:val="24"/>
        </w:rPr>
        <w:t xml:space="preserve"> worse than </w:t>
      </w:r>
      <w:r w:rsidR="00992B20" w:rsidRPr="007E705E">
        <w:rPr>
          <w:rFonts w:asciiTheme="majorBidi" w:hAnsiTheme="majorBidi"/>
          <w:color w:val="000000" w:themeColor="text1"/>
          <w:sz w:val="24"/>
        </w:rPr>
        <w:t>men</w:t>
      </w:r>
      <w:r w:rsidRPr="007E705E">
        <w:rPr>
          <w:rFonts w:asciiTheme="majorBidi" w:hAnsiTheme="majorBidi"/>
          <w:color w:val="000000" w:themeColor="text1"/>
          <w:sz w:val="24"/>
        </w:rPr>
        <w:t xml:space="preserve"> on the task.</w:t>
      </w:r>
    </w:p>
    <w:p w14:paraId="408AD06A" w14:textId="0E10602E" w:rsidR="007A0696" w:rsidRPr="007E705E" w:rsidRDefault="00967446" w:rsidP="00907B51">
      <w:pPr>
        <w:adjustRightInd w:val="0"/>
        <w:spacing w:line="480" w:lineRule="exact"/>
        <w:ind w:firstLine="720"/>
        <w:rPr>
          <w:color w:val="000000" w:themeColor="text1"/>
          <w:sz w:val="24"/>
          <w:szCs w:val="24"/>
        </w:rPr>
      </w:pPr>
      <w:r w:rsidRPr="007E705E">
        <w:rPr>
          <w:color w:val="000000" w:themeColor="text1"/>
          <w:sz w:val="24"/>
          <w:szCs w:val="24"/>
        </w:rPr>
        <w:t>Our results</w:t>
      </w:r>
      <w:r w:rsidR="007A0696" w:rsidRPr="007E705E">
        <w:rPr>
          <w:color w:val="000000" w:themeColor="text1"/>
          <w:sz w:val="24"/>
          <w:szCs w:val="24"/>
        </w:rPr>
        <w:t xml:space="preserve"> offer greater support to the mere effort account over the working memory interference </w:t>
      </w:r>
      <w:r w:rsidR="004469F1" w:rsidRPr="007E705E">
        <w:rPr>
          <w:color w:val="000000" w:themeColor="text1"/>
          <w:sz w:val="24"/>
          <w:szCs w:val="24"/>
        </w:rPr>
        <w:t>perspective</w:t>
      </w:r>
      <w:r w:rsidR="007A0696" w:rsidRPr="007E705E">
        <w:rPr>
          <w:color w:val="000000" w:themeColor="text1"/>
          <w:sz w:val="24"/>
          <w:szCs w:val="24"/>
        </w:rPr>
        <w:t xml:space="preserve">. </w:t>
      </w:r>
      <w:r w:rsidR="00B123C5" w:rsidRPr="007E705E">
        <w:rPr>
          <w:color w:val="000000" w:themeColor="text1"/>
          <w:sz w:val="24"/>
          <w:szCs w:val="24"/>
        </w:rPr>
        <w:t>The results</w:t>
      </w:r>
      <w:r w:rsidR="007A0696" w:rsidRPr="007E705E">
        <w:rPr>
          <w:color w:val="000000" w:themeColor="text1"/>
          <w:sz w:val="24"/>
          <w:szCs w:val="24"/>
        </w:rPr>
        <w:t xml:space="preserve"> contrast with Penni</w:t>
      </w:r>
      <w:r w:rsidR="00125B6F" w:rsidRPr="007E705E">
        <w:rPr>
          <w:color w:val="000000" w:themeColor="text1"/>
          <w:sz w:val="24"/>
          <w:szCs w:val="24"/>
        </w:rPr>
        <w:t>ng</w:t>
      </w:r>
      <w:r w:rsidR="007A0696" w:rsidRPr="007E705E">
        <w:rPr>
          <w:color w:val="000000" w:themeColor="text1"/>
          <w:sz w:val="24"/>
          <w:szCs w:val="24"/>
        </w:rPr>
        <w:t xml:space="preserve">ton et al.’s </w:t>
      </w:r>
      <w:r w:rsidR="00291ADC" w:rsidRPr="007E705E">
        <w:rPr>
          <w:color w:val="000000" w:themeColor="text1"/>
          <w:sz w:val="24"/>
          <w:szCs w:val="24"/>
        </w:rPr>
        <w:t xml:space="preserve">(2018) </w:t>
      </w:r>
      <w:r w:rsidRPr="007E705E">
        <w:rPr>
          <w:color w:val="000000" w:themeColor="text1"/>
          <w:sz w:val="24"/>
          <w:szCs w:val="24"/>
        </w:rPr>
        <w:t xml:space="preserve">null stereotype threat performance </w:t>
      </w:r>
      <w:r w:rsidR="007A0696" w:rsidRPr="007E705E">
        <w:rPr>
          <w:color w:val="000000" w:themeColor="text1"/>
          <w:sz w:val="24"/>
          <w:szCs w:val="24"/>
        </w:rPr>
        <w:t>finding.</w:t>
      </w:r>
      <w:r w:rsidR="00125B6F" w:rsidRPr="007E705E">
        <w:rPr>
          <w:color w:val="000000" w:themeColor="text1"/>
          <w:sz w:val="24"/>
          <w:szCs w:val="24"/>
        </w:rPr>
        <w:t xml:space="preserve"> </w:t>
      </w:r>
      <w:r w:rsidR="00B123C5" w:rsidRPr="007E705E">
        <w:rPr>
          <w:color w:val="000000" w:themeColor="text1"/>
          <w:sz w:val="24"/>
          <w:szCs w:val="24"/>
        </w:rPr>
        <w:t xml:space="preserve">Although </w:t>
      </w:r>
      <w:r w:rsidR="00125B6F" w:rsidRPr="007E705E">
        <w:rPr>
          <w:color w:val="000000" w:themeColor="text1"/>
          <w:sz w:val="24"/>
          <w:szCs w:val="24"/>
        </w:rPr>
        <w:t>Pennington et al. did conduct a power analysis based on Jamieson</w:t>
      </w:r>
      <w:r w:rsidR="004469F1" w:rsidRPr="007E705E">
        <w:rPr>
          <w:color w:val="000000" w:themeColor="text1"/>
          <w:sz w:val="24"/>
          <w:szCs w:val="24"/>
        </w:rPr>
        <w:t xml:space="preserve"> and</w:t>
      </w:r>
      <w:r w:rsidR="00125B6F" w:rsidRPr="007E705E">
        <w:rPr>
          <w:color w:val="000000" w:themeColor="text1"/>
          <w:sz w:val="24"/>
          <w:szCs w:val="24"/>
        </w:rPr>
        <w:t xml:space="preserve"> Harkins (2007, Experiment 3), the number of participants allocated to the negative group stereotype threat conditions appear low (</w:t>
      </w:r>
      <w:r w:rsidR="004469F1" w:rsidRPr="007E705E">
        <w:rPr>
          <w:color w:val="000000" w:themeColor="text1"/>
          <w:sz w:val="24"/>
          <w:szCs w:val="24"/>
        </w:rPr>
        <w:t xml:space="preserve">for </w:t>
      </w:r>
      <w:r w:rsidR="00125B6F" w:rsidRPr="007E705E">
        <w:rPr>
          <w:color w:val="000000" w:themeColor="text1"/>
          <w:sz w:val="24"/>
          <w:szCs w:val="24"/>
        </w:rPr>
        <w:t xml:space="preserve">Experiment 1, </w:t>
      </w:r>
      <w:r w:rsidR="00125B6F" w:rsidRPr="007E705E">
        <w:rPr>
          <w:i/>
          <w:color w:val="000000" w:themeColor="text1"/>
          <w:sz w:val="24"/>
          <w:szCs w:val="24"/>
        </w:rPr>
        <w:t>n</w:t>
      </w:r>
      <w:r w:rsidR="00125B6F" w:rsidRPr="007E705E">
        <w:rPr>
          <w:color w:val="000000" w:themeColor="text1"/>
          <w:sz w:val="24"/>
          <w:szCs w:val="24"/>
        </w:rPr>
        <w:t>=23</w:t>
      </w:r>
      <w:r w:rsidR="004469F1" w:rsidRPr="007E705E">
        <w:rPr>
          <w:color w:val="000000" w:themeColor="text1"/>
          <w:sz w:val="24"/>
          <w:szCs w:val="24"/>
        </w:rPr>
        <w:t>; for</w:t>
      </w:r>
      <w:r w:rsidR="00125B6F" w:rsidRPr="007E705E">
        <w:rPr>
          <w:color w:val="000000" w:themeColor="text1"/>
          <w:sz w:val="24"/>
          <w:szCs w:val="24"/>
        </w:rPr>
        <w:t xml:space="preserve"> Experiment 2, </w:t>
      </w:r>
      <w:r w:rsidR="00125B6F" w:rsidRPr="007E705E">
        <w:rPr>
          <w:i/>
          <w:color w:val="000000" w:themeColor="text1"/>
          <w:sz w:val="24"/>
          <w:szCs w:val="24"/>
        </w:rPr>
        <w:t>n</w:t>
      </w:r>
      <w:r w:rsidR="00125B6F" w:rsidRPr="007E705E">
        <w:rPr>
          <w:color w:val="000000" w:themeColor="text1"/>
          <w:sz w:val="24"/>
          <w:szCs w:val="24"/>
        </w:rPr>
        <w:t xml:space="preserve">=20). This </w:t>
      </w:r>
      <w:r w:rsidRPr="007E705E">
        <w:rPr>
          <w:color w:val="000000" w:themeColor="text1"/>
          <w:sz w:val="24"/>
          <w:szCs w:val="24"/>
        </w:rPr>
        <w:t xml:space="preserve">raises the prospect of </w:t>
      </w:r>
      <w:r w:rsidR="00BB555E" w:rsidRPr="007E705E">
        <w:rPr>
          <w:color w:val="000000" w:themeColor="text1"/>
          <w:sz w:val="24"/>
          <w:szCs w:val="24"/>
        </w:rPr>
        <w:t xml:space="preserve">an increased risk of type 2 errors and thus a failure to detect a genuine stereotype threat effect. </w:t>
      </w:r>
      <w:r w:rsidR="00907B51" w:rsidRPr="007E705E">
        <w:rPr>
          <w:color w:val="000000" w:themeColor="text1"/>
          <w:sz w:val="24"/>
          <w:szCs w:val="24"/>
        </w:rPr>
        <w:t>T</w:t>
      </w:r>
      <w:r w:rsidR="00BB555E" w:rsidRPr="007E705E">
        <w:rPr>
          <w:color w:val="000000" w:themeColor="text1"/>
          <w:sz w:val="24"/>
          <w:szCs w:val="24"/>
        </w:rPr>
        <w:t>h</w:t>
      </w:r>
      <w:r w:rsidR="004469F1" w:rsidRPr="007E705E">
        <w:rPr>
          <w:color w:val="000000" w:themeColor="text1"/>
          <w:sz w:val="24"/>
          <w:szCs w:val="24"/>
        </w:rPr>
        <w:t>is prospect is reinforced by the</w:t>
      </w:r>
      <w:r w:rsidR="00BB555E" w:rsidRPr="007E705E">
        <w:rPr>
          <w:color w:val="000000" w:themeColor="text1"/>
          <w:sz w:val="24"/>
          <w:szCs w:val="24"/>
        </w:rPr>
        <w:t xml:space="preserve"> </w:t>
      </w:r>
      <w:r w:rsidR="00DF0DF0" w:rsidRPr="007E705E">
        <w:rPr>
          <w:color w:val="000000" w:themeColor="text1"/>
          <w:sz w:val="24"/>
          <w:szCs w:val="24"/>
        </w:rPr>
        <w:t xml:space="preserve">significant results for </w:t>
      </w:r>
      <w:r w:rsidR="00907B51" w:rsidRPr="007E705E">
        <w:rPr>
          <w:color w:val="000000" w:themeColor="text1"/>
          <w:sz w:val="24"/>
          <w:szCs w:val="24"/>
        </w:rPr>
        <w:t>many</w:t>
      </w:r>
      <w:r w:rsidR="00DF0DF0" w:rsidRPr="007E705E">
        <w:rPr>
          <w:color w:val="000000" w:themeColor="text1"/>
          <w:sz w:val="24"/>
          <w:szCs w:val="24"/>
        </w:rPr>
        <w:t xml:space="preserve"> of the </w:t>
      </w:r>
      <w:r w:rsidRPr="007E705E">
        <w:rPr>
          <w:color w:val="000000" w:themeColor="text1"/>
          <w:sz w:val="24"/>
          <w:szCs w:val="24"/>
        </w:rPr>
        <w:t xml:space="preserve">stereotype threat </w:t>
      </w:r>
      <w:r w:rsidR="00DF0DF0" w:rsidRPr="007E705E">
        <w:rPr>
          <w:color w:val="000000" w:themeColor="text1"/>
          <w:sz w:val="24"/>
          <w:szCs w:val="24"/>
        </w:rPr>
        <w:t>manipulation checks across both experiments.</w:t>
      </w:r>
      <w:r w:rsidR="00291ADC" w:rsidRPr="007E705E">
        <w:rPr>
          <w:color w:val="000000" w:themeColor="text1"/>
          <w:sz w:val="24"/>
          <w:szCs w:val="24"/>
        </w:rPr>
        <w:t xml:space="preserve"> </w:t>
      </w:r>
      <w:r w:rsidR="00125B6F" w:rsidRPr="007E705E">
        <w:rPr>
          <w:color w:val="000000" w:themeColor="text1"/>
          <w:sz w:val="24"/>
          <w:szCs w:val="24"/>
        </w:rPr>
        <w:t>Pennington</w:t>
      </w:r>
      <w:r w:rsidR="00291ADC" w:rsidRPr="007E705E">
        <w:rPr>
          <w:color w:val="000000" w:themeColor="text1"/>
          <w:sz w:val="24"/>
          <w:szCs w:val="24"/>
        </w:rPr>
        <w:t xml:space="preserve"> et al</w:t>
      </w:r>
      <w:r w:rsidR="004B182F" w:rsidRPr="007E705E">
        <w:rPr>
          <w:color w:val="000000" w:themeColor="text1"/>
          <w:sz w:val="24"/>
          <w:szCs w:val="24"/>
        </w:rPr>
        <w:t>. (p.</w:t>
      </w:r>
      <w:r w:rsidR="00907B51" w:rsidRPr="007E705E">
        <w:rPr>
          <w:color w:val="000000" w:themeColor="text1"/>
          <w:sz w:val="24"/>
          <w:szCs w:val="24"/>
        </w:rPr>
        <w:t xml:space="preserve"> </w:t>
      </w:r>
      <w:r w:rsidR="004B182F" w:rsidRPr="007E705E">
        <w:rPr>
          <w:color w:val="000000" w:themeColor="text1"/>
          <w:sz w:val="24"/>
          <w:szCs w:val="24"/>
        </w:rPr>
        <w:t>7) did</w:t>
      </w:r>
      <w:r w:rsidR="00125B6F" w:rsidRPr="007E705E">
        <w:rPr>
          <w:color w:val="000000" w:themeColor="text1"/>
          <w:sz w:val="24"/>
          <w:szCs w:val="24"/>
        </w:rPr>
        <w:t xml:space="preserve"> </w:t>
      </w:r>
      <w:r w:rsidR="004469F1" w:rsidRPr="007E705E">
        <w:rPr>
          <w:color w:val="000000" w:themeColor="text1"/>
          <w:sz w:val="24"/>
          <w:szCs w:val="24"/>
        </w:rPr>
        <w:t xml:space="preserve">obtain </w:t>
      </w:r>
      <w:r w:rsidR="00125B6F" w:rsidRPr="007E705E">
        <w:rPr>
          <w:color w:val="000000" w:themeColor="text1"/>
          <w:sz w:val="24"/>
          <w:szCs w:val="24"/>
        </w:rPr>
        <w:t xml:space="preserve">some significant </w:t>
      </w:r>
      <w:r w:rsidR="004B182F" w:rsidRPr="007E705E">
        <w:rPr>
          <w:color w:val="000000" w:themeColor="text1"/>
          <w:sz w:val="24"/>
          <w:szCs w:val="24"/>
        </w:rPr>
        <w:t xml:space="preserve">higher order </w:t>
      </w:r>
      <w:r w:rsidR="00125B6F" w:rsidRPr="007E705E">
        <w:rPr>
          <w:color w:val="000000" w:themeColor="text1"/>
          <w:sz w:val="24"/>
          <w:szCs w:val="24"/>
        </w:rPr>
        <w:t>effects</w:t>
      </w:r>
      <w:r w:rsidR="004B182F" w:rsidRPr="007E705E">
        <w:rPr>
          <w:color w:val="000000" w:themeColor="text1"/>
          <w:sz w:val="24"/>
          <w:szCs w:val="24"/>
        </w:rPr>
        <w:t xml:space="preserve"> of stereotype threat</w:t>
      </w:r>
      <w:r w:rsidR="00907B51" w:rsidRPr="007E705E">
        <w:rPr>
          <w:color w:val="000000" w:themeColor="text1"/>
          <w:sz w:val="24"/>
          <w:szCs w:val="24"/>
        </w:rPr>
        <w:t xml:space="preserve">, </w:t>
      </w:r>
      <w:r w:rsidR="004B182F" w:rsidRPr="007E705E">
        <w:rPr>
          <w:color w:val="000000" w:themeColor="text1"/>
          <w:sz w:val="24"/>
          <w:szCs w:val="24"/>
        </w:rPr>
        <w:t>stating “</w:t>
      </w:r>
      <w:r w:rsidR="00125B6F" w:rsidRPr="007E705E">
        <w:rPr>
          <w:color w:val="000000" w:themeColor="text1"/>
          <w:sz w:val="24"/>
          <w:szCs w:val="24"/>
        </w:rPr>
        <w:t xml:space="preserve">Although there was a significant main effect of stereotype condition on the proportion of corrective saccades, </w:t>
      </w:r>
      <w:r w:rsidR="00125B6F" w:rsidRPr="007E705E">
        <w:rPr>
          <w:i/>
          <w:color w:val="000000" w:themeColor="text1"/>
          <w:sz w:val="24"/>
          <w:szCs w:val="24"/>
        </w:rPr>
        <w:t>F</w:t>
      </w:r>
      <w:r w:rsidR="00125B6F" w:rsidRPr="007E705E">
        <w:rPr>
          <w:color w:val="000000" w:themeColor="text1"/>
          <w:sz w:val="24"/>
          <w:szCs w:val="24"/>
        </w:rPr>
        <w:t xml:space="preserve">(2, 57)=3.57, </w:t>
      </w:r>
      <w:r w:rsidR="00125B6F" w:rsidRPr="007E705E">
        <w:rPr>
          <w:i/>
          <w:color w:val="000000" w:themeColor="text1"/>
          <w:sz w:val="24"/>
          <w:szCs w:val="24"/>
        </w:rPr>
        <w:t>p</w:t>
      </w:r>
      <w:r w:rsidR="00125B6F" w:rsidRPr="007E705E">
        <w:rPr>
          <w:color w:val="000000" w:themeColor="text1"/>
          <w:sz w:val="24"/>
          <w:szCs w:val="24"/>
        </w:rPr>
        <w:t xml:space="preserve">=.035, </w:t>
      </w:r>
      <w:r w:rsidR="00125B6F" w:rsidRPr="007E705E">
        <w:rPr>
          <w:i/>
          <w:color w:val="000000" w:themeColor="text1"/>
          <w:sz w:val="24"/>
          <w:szCs w:val="24"/>
        </w:rPr>
        <w:t>g2p</w:t>
      </w:r>
      <w:r w:rsidR="00125B6F" w:rsidRPr="007E705E">
        <w:rPr>
          <w:color w:val="000000" w:themeColor="text1"/>
          <w:sz w:val="24"/>
          <w:szCs w:val="24"/>
        </w:rPr>
        <w:t xml:space="preserve"> =.11, pairwise comparisons between conditions</w:t>
      </w:r>
      <w:r w:rsidR="004B182F" w:rsidRPr="007E705E">
        <w:rPr>
          <w:color w:val="000000" w:themeColor="text1"/>
          <w:sz w:val="24"/>
          <w:szCs w:val="24"/>
        </w:rPr>
        <w:t xml:space="preserve"> were non-significant, </w:t>
      </w:r>
      <w:r w:rsidR="004B182F" w:rsidRPr="007E705E">
        <w:rPr>
          <w:i/>
          <w:color w:val="000000" w:themeColor="text1"/>
          <w:sz w:val="24"/>
          <w:szCs w:val="24"/>
        </w:rPr>
        <w:t>ps</w:t>
      </w:r>
      <w:r w:rsidR="004B182F" w:rsidRPr="007E705E">
        <w:rPr>
          <w:color w:val="000000" w:themeColor="text1"/>
          <w:sz w:val="24"/>
          <w:szCs w:val="24"/>
        </w:rPr>
        <w:t>&gt;.07”</w:t>
      </w:r>
      <w:r w:rsidR="00125B6F" w:rsidRPr="007E705E">
        <w:rPr>
          <w:color w:val="000000" w:themeColor="text1"/>
          <w:sz w:val="24"/>
          <w:szCs w:val="24"/>
        </w:rPr>
        <w:t xml:space="preserve">. </w:t>
      </w:r>
      <w:r w:rsidR="004B182F" w:rsidRPr="007E705E">
        <w:rPr>
          <w:color w:val="000000" w:themeColor="text1"/>
          <w:sz w:val="24"/>
          <w:szCs w:val="24"/>
        </w:rPr>
        <w:t>Again</w:t>
      </w:r>
      <w:r w:rsidR="00907B51" w:rsidRPr="007E705E">
        <w:rPr>
          <w:color w:val="000000" w:themeColor="text1"/>
          <w:sz w:val="24"/>
          <w:szCs w:val="24"/>
        </w:rPr>
        <w:t>,</w:t>
      </w:r>
      <w:r w:rsidR="004B182F" w:rsidRPr="007E705E">
        <w:rPr>
          <w:color w:val="000000" w:themeColor="text1"/>
          <w:sz w:val="24"/>
          <w:szCs w:val="24"/>
        </w:rPr>
        <w:t xml:space="preserve"> t</w:t>
      </w:r>
      <w:r w:rsidR="00125B6F" w:rsidRPr="007E705E">
        <w:rPr>
          <w:color w:val="000000" w:themeColor="text1"/>
          <w:sz w:val="24"/>
          <w:szCs w:val="24"/>
        </w:rPr>
        <w:t xml:space="preserve">he failure of the pairwise comparisons could </w:t>
      </w:r>
      <w:r w:rsidR="004469F1" w:rsidRPr="007E705E">
        <w:rPr>
          <w:color w:val="000000" w:themeColor="text1"/>
          <w:sz w:val="24"/>
          <w:szCs w:val="24"/>
        </w:rPr>
        <w:t>be due to low</w:t>
      </w:r>
      <w:r w:rsidR="00125B6F" w:rsidRPr="007E705E">
        <w:rPr>
          <w:color w:val="000000" w:themeColor="text1"/>
          <w:sz w:val="24"/>
          <w:szCs w:val="24"/>
        </w:rPr>
        <w:t xml:space="preserve"> power.</w:t>
      </w:r>
      <w:r w:rsidR="00907B51" w:rsidRPr="007E705E">
        <w:rPr>
          <w:color w:val="000000" w:themeColor="text1"/>
          <w:sz w:val="24"/>
          <w:szCs w:val="24"/>
        </w:rPr>
        <w:t xml:space="preserve"> </w:t>
      </w:r>
      <w:r w:rsidRPr="007E705E">
        <w:rPr>
          <w:color w:val="000000" w:themeColor="text1"/>
          <w:sz w:val="24"/>
          <w:szCs w:val="24"/>
        </w:rPr>
        <w:t>Of further interest i</w:t>
      </w:r>
      <w:r w:rsidR="004B182F" w:rsidRPr="007E705E">
        <w:rPr>
          <w:color w:val="000000" w:themeColor="text1"/>
          <w:sz w:val="24"/>
          <w:szCs w:val="24"/>
        </w:rPr>
        <w:t>s Pennington’s et al.’s decision to ad</w:t>
      </w:r>
      <w:r w:rsidR="00C346AB" w:rsidRPr="007E705E">
        <w:rPr>
          <w:color w:val="000000" w:themeColor="text1"/>
          <w:sz w:val="24"/>
          <w:szCs w:val="24"/>
        </w:rPr>
        <w:t>opt an</w:t>
      </w:r>
      <w:r w:rsidR="004B182F" w:rsidRPr="007E705E">
        <w:rPr>
          <w:color w:val="000000" w:themeColor="text1"/>
          <w:sz w:val="24"/>
          <w:szCs w:val="24"/>
        </w:rPr>
        <w:t xml:space="preserve"> ‘overlap’ antisaccade task rather than the ‘gap’ antisaccade task favoured by Jamieson and Harkins (2007). </w:t>
      </w:r>
      <w:r w:rsidR="002538CB" w:rsidRPr="007E705E">
        <w:rPr>
          <w:color w:val="000000" w:themeColor="text1"/>
          <w:sz w:val="24"/>
          <w:szCs w:val="24"/>
        </w:rPr>
        <w:t>In the overlap paradigm</w:t>
      </w:r>
      <w:r w:rsidR="004469F1" w:rsidRPr="007E705E">
        <w:rPr>
          <w:color w:val="000000" w:themeColor="text1"/>
          <w:sz w:val="24"/>
          <w:szCs w:val="24"/>
        </w:rPr>
        <w:t>,</w:t>
      </w:r>
      <w:r w:rsidR="002538CB" w:rsidRPr="007E705E">
        <w:rPr>
          <w:color w:val="000000" w:themeColor="text1"/>
          <w:sz w:val="24"/>
          <w:szCs w:val="24"/>
        </w:rPr>
        <w:t xml:space="preserve"> the central fixation point remains on screen while the peripheral </w:t>
      </w:r>
      <w:r w:rsidR="00832494" w:rsidRPr="007E705E">
        <w:rPr>
          <w:color w:val="000000" w:themeColor="text1"/>
          <w:sz w:val="24"/>
          <w:szCs w:val="24"/>
        </w:rPr>
        <w:t xml:space="preserve">target appears in contrast </w:t>
      </w:r>
      <w:r w:rsidR="00C346AB" w:rsidRPr="007E705E">
        <w:rPr>
          <w:color w:val="000000" w:themeColor="text1"/>
          <w:sz w:val="24"/>
          <w:szCs w:val="24"/>
        </w:rPr>
        <w:t xml:space="preserve">to </w:t>
      </w:r>
      <w:r w:rsidR="00832494" w:rsidRPr="007E705E">
        <w:rPr>
          <w:color w:val="000000" w:themeColor="text1"/>
          <w:sz w:val="24"/>
          <w:szCs w:val="24"/>
        </w:rPr>
        <w:t xml:space="preserve">gap paradigms where this is not so. </w:t>
      </w:r>
      <w:r w:rsidR="002538CB" w:rsidRPr="007E705E">
        <w:rPr>
          <w:color w:val="000000" w:themeColor="text1"/>
          <w:sz w:val="24"/>
          <w:szCs w:val="24"/>
        </w:rPr>
        <w:t xml:space="preserve">Pennington et al. justify this change </w:t>
      </w:r>
      <w:r w:rsidR="00832494" w:rsidRPr="007E705E">
        <w:rPr>
          <w:color w:val="000000" w:themeColor="text1"/>
          <w:sz w:val="24"/>
          <w:szCs w:val="24"/>
        </w:rPr>
        <w:t xml:space="preserve">based on evidence suggesting that the gap method increases errors and reduces reaction times (Crawford et al., 2005). Nonetheless, </w:t>
      </w:r>
      <w:r w:rsidR="004469F1" w:rsidRPr="007E705E">
        <w:rPr>
          <w:color w:val="000000" w:themeColor="text1"/>
          <w:sz w:val="24"/>
          <w:szCs w:val="24"/>
        </w:rPr>
        <w:t>their approach represents</w:t>
      </w:r>
      <w:r w:rsidR="00832494" w:rsidRPr="007E705E">
        <w:rPr>
          <w:color w:val="000000" w:themeColor="text1"/>
          <w:sz w:val="24"/>
          <w:szCs w:val="24"/>
        </w:rPr>
        <w:t xml:space="preserve"> a departure from Jamieson and Harkins’ (2007) original study</w:t>
      </w:r>
      <w:r w:rsidR="004469F1" w:rsidRPr="007E705E">
        <w:rPr>
          <w:color w:val="000000" w:themeColor="text1"/>
          <w:sz w:val="24"/>
          <w:szCs w:val="24"/>
        </w:rPr>
        <w:t>, thus rendering</w:t>
      </w:r>
      <w:r w:rsidR="00832494" w:rsidRPr="007E705E">
        <w:rPr>
          <w:color w:val="000000" w:themeColor="text1"/>
          <w:sz w:val="24"/>
          <w:szCs w:val="24"/>
        </w:rPr>
        <w:t xml:space="preserve"> direct comparison</w:t>
      </w:r>
      <w:r w:rsidR="00C346AB" w:rsidRPr="007E705E">
        <w:rPr>
          <w:color w:val="000000" w:themeColor="text1"/>
          <w:sz w:val="24"/>
          <w:szCs w:val="24"/>
        </w:rPr>
        <w:t>s</w:t>
      </w:r>
      <w:r w:rsidR="00832494" w:rsidRPr="007E705E">
        <w:rPr>
          <w:color w:val="000000" w:themeColor="text1"/>
          <w:sz w:val="24"/>
          <w:szCs w:val="24"/>
        </w:rPr>
        <w:t xml:space="preserve"> weaker.</w:t>
      </w:r>
    </w:p>
    <w:p w14:paraId="60AB5E92" w14:textId="3510E129" w:rsidR="008850D1" w:rsidRPr="007E705E" w:rsidRDefault="00323601">
      <w:pPr>
        <w:adjustRightInd w:val="0"/>
        <w:spacing w:line="480" w:lineRule="exact"/>
        <w:rPr>
          <w:b/>
          <w:color w:val="000000" w:themeColor="text1"/>
          <w:sz w:val="24"/>
          <w:szCs w:val="24"/>
        </w:rPr>
      </w:pPr>
      <w:r w:rsidRPr="007E705E">
        <w:rPr>
          <w:b/>
          <w:color w:val="000000" w:themeColor="text1"/>
          <w:sz w:val="24"/>
          <w:szCs w:val="24"/>
        </w:rPr>
        <w:t>Coda</w:t>
      </w:r>
    </w:p>
    <w:p w14:paraId="538B6858" w14:textId="5B0C9F0C" w:rsidR="00C144F9" w:rsidRPr="007E705E" w:rsidRDefault="00323601" w:rsidP="00DC6B0B">
      <w:pPr>
        <w:autoSpaceDE/>
        <w:autoSpaceDN/>
        <w:spacing w:line="480" w:lineRule="exact"/>
        <w:ind w:firstLine="720"/>
        <w:rPr>
          <w:rFonts w:asciiTheme="majorBidi" w:eastAsiaTheme="minorEastAsia" w:hAnsiTheme="majorBidi" w:cstheme="majorBidi"/>
          <w:color w:val="000000" w:themeColor="text1"/>
          <w:sz w:val="24"/>
          <w:szCs w:val="24"/>
          <w:lang w:eastAsia="zh-CN"/>
        </w:rPr>
      </w:pPr>
      <w:r w:rsidRPr="007E705E">
        <w:rPr>
          <w:rFonts w:asciiTheme="majorBidi" w:eastAsiaTheme="minorEastAsia" w:hAnsiTheme="majorBidi" w:cstheme="majorBidi"/>
          <w:color w:val="000000" w:themeColor="text1"/>
          <w:sz w:val="24"/>
          <w:szCs w:val="24"/>
          <w:lang w:eastAsia="zh-CN"/>
        </w:rPr>
        <w:t>Consistent</w:t>
      </w:r>
      <w:r w:rsidR="00A025C6" w:rsidRPr="007E705E">
        <w:rPr>
          <w:rFonts w:asciiTheme="majorBidi" w:eastAsiaTheme="minorEastAsia" w:hAnsiTheme="majorBidi" w:cstheme="majorBidi"/>
          <w:color w:val="000000" w:themeColor="text1"/>
          <w:sz w:val="24"/>
          <w:szCs w:val="24"/>
          <w:lang w:eastAsia="zh-CN"/>
        </w:rPr>
        <w:t xml:space="preserve"> with the mere effort account</w:t>
      </w:r>
      <w:r w:rsidR="001F72A7" w:rsidRPr="007E705E">
        <w:rPr>
          <w:rFonts w:asciiTheme="majorBidi" w:eastAsiaTheme="minorEastAsia" w:hAnsiTheme="majorBidi" w:cstheme="majorBidi"/>
          <w:color w:val="000000" w:themeColor="text1"/>
          <w:sz w:val="24"/>
          <w:szCs w:val="24"/>
          <w:lang w:eastAsia="zh-CN"/>
        </w:rPr>
        <w:t xml:space="preserve">, </w:t>
      </w:r>
      <w:r w:rsidR="00160012" w:rsidRPr="007E705E">
        <w:rPr>
          <w:rFonts w:asciiTheme="majorBidi" w:eastAsiaTheme="minorEastAsia" w:hAnsiTheme="majorBidi" w:cstheme="majorBidi"/>
          <w:color w:val="000000" w:themeColor="text1"/>
          <w:sz w:val="24"/>
          <w:szCs w:val="24"/>
          <w:lang w:eastAsia="zh-CN"/>
        </w:rPr>
        <w:t>stereotype threat</w:t>
      </w:r>
      <w:r w:rsidR="00704523" w:rsidRPr="007E705E">
        <w:rPr>
          <w:rFonts w:asciiTheme="majorBidi" w:eastAsiaTheme="minorEastAsia" w:hAnsiTheme="majorBidi" w:cstheme="majorBidi"/>
          <w:color w:val="000000" w:themeColor="text1"/>
          <w:sz w:val="24"/>
          <w:szCs w:val="24"/>
          <w:lang w:eastAsia="zh-CN"/>
        </w:rPr>
        <w:t xml:space="preserve"> amplif</w:t>
      </w:r>
      <w:r w:rsidRPr="007E705E">
        <w:rPr>
          <w:rFonts w:asciiTheme="majorBidi" w:eastAsiaTheme="minorEastAsia" w:hAnsiTheme="majorBidi" w:cstheme="majorBidi"/>
          <w:color w:val="000000" w:themeColor="text1"/>
          <w:sz w:val="24"/>
          <w:szCs w:val="24"/>
          <w:lang w:eastAsia="zh-CN"/>
        </w:rPr>
        <w:t>ied</w:t>
      </w:r>
      <w:r w:rsidR="00704523" w:rsidRPr="007E705E">
        <w:rPr>
          <w:rFonts w:asciiTheme="majorBidi" w:eastAsiaTheme="minorEastAsia" w:hAnsiTheme="majorBidi" w:cstheme="majorBidi"/>
          <w:color w:val="000000" w:themeColor="text1"/>
          <w:sz w:val="24"/>
          <w:szCs w:val="24"/>
          <w:lang w:eastAsia="zh-CN"/>
        </w:rPr>
        <w:t xml:space="preserve"> test-takers</w:t>
      </w:r>
      <w:r w:rsidR="00DA09FC" w:rsidRPr="007E705E">
        <w:rPr>
          <w:rFonts w:asciiTheme="majorBidi" w:eastAsiaTheme="minorEastAsia" w:hAnsiTheme="majorBidi" w:cstheme="majorBidi"/>
          <w:color w:val="000000" w:themeColor="text1"/>
          <w:sz w:val="24"/>
          <w:szCs w:val="24"/>
          <w:lang w:eastAsia="zh-CN"/>
        </w:rPr>
        <w:t>’</w:t>
      </w:r>
      <w:r w:rsidR="00704523" w:rsidRPr="007E705E">
        <w:rPr>
          <w:rFonts w:asciiTheme="majorBidi" w:eastAsiaTheme="minorEastAsia" w:hAnsiTheme="majorBidi" w:cstheme="majorBidi"/>
          <w:color w:val="000000" w:themeColor="text1"/>
          <w:sz w:val="24"/>
          <w:szCs w:val="24"/>
          <w:lang w:eastAsia="zh-CN"/>
        </w:rPr>
        <w:t xml:space="preserve"> performance motivation in Experim</w:t>
      </w:r>
      <w:r w:rsidR="00D100CF" w:rsidRPr="007E705E">
        <w:rPr>
          <w:rFonts w:asciiTheme="majorBidi" w:eastAsiaTheme="minorEastAsia" w:hAnsiTheme="majorBidi" w:cstheme="majorBidi"/>
          <w:color w:val="000000" w:themeColor="text1"/>
          <w:sz w:val="24"/>
          <w:szCs w:val="24"/>
          <w:lang w:eastAsia="zh-CN"/>
        </w:rPr>
        <w:t>e</w:t>
      </w:r>
      <w:r w:rsidR="00704523" w:rsidRPr="007E705E">
        <w:rPr>
          <w:rFonts w:asciiTheme="majorBidi" w:eastAsiaTheme="minorEastAsia" w:hAnsiTheme="majorBidi" w:cstheme="majorBidi"/>
          <w:color w:val="000000" w:themeColor="text1"/>
          <w:sz w:val="24"/>
          <w:szCs w:val="24"/>
          <w:lang w:eastAsia="zh-CN"/>
        </w:rPr>
        <w:t>nt</w:t>
      </w:r>
      <w:r w:rsidR="00D100CF" w:rsidRPr="007E705E">
        <w:rPr>
          <w:rFonts w:asciiTheme="majorBidi" w:eastAsiaTheme="minorEastAsia" w:hAnsiTheme="majorBidi" w:cstheme="majorBidi"/>
          <w:color w:val="000000" w:themeColor="text1"/>
          <w:sz w:val="24"/>
          <w:szCs w:val="24"/>
          <w:lang w:eastAsia="zh-CN"/>
        </w:rPr>
        <w:t xml:space="preserve"> </w:t>
      </w:r>
      <w:r w:rsidR="00704523" w:rsidRPr="007E705E">
        <w:rPr>
          <w:rFonts w:asciiTheme="majorBidi" w:eastAsiaTheme="minorEastAsia" w:hAnsiTheme="majorBidi" w:cstheme="majorBidi"/>
          <w:color w:val="000000" w:themeColor="text1"/>
          <w:sz w:val="24"/>
          <w:szCs w:val="24"/>
          <w:lang w:eastAsia="zh-CN"/>
        </w:rPr>
        <w:t xml:space="preserve">1, </w:t>
      </w:r>
      <w:r w:rsidR="005513E9" w:rsidRPr="007E705E">
        <w:rPr>
          <w:rFonts w:asciiTheme="majorBidi" w:eastAsiaTheme="minorEastAsia" w:hAnsiTheme="majorBidi" w:cstheme="majorBidi"/>
          <w:color w:val="000000" w:themeColor="text1"/>
          <w:sz w:val="24"/>
          <w:szCs w:val="24"/>
          <w:lang w:eastAsia="zh-CN"/>
        </w:rPr>
        <w:t xml:space="preserve">activating the prepotent solve response, </w:t>
      </w:r>
      <w:r w:rsidR="00704523" w:rsidRPr="007E705E">
        <w:rPr>
          <w:rFonts w:asciiTheme="majorBidi" w:eastAsiaTheme="minorEastAsia" w:hAnsiTheme="majorBidi" w:cstheme="majorBidi"/>
          <w:color w:val="000000" w:themeColor="text1"/>
          <w:sz w:val="24"/>
          <w:szCs w:val="24"/>
          <w:lang w:eastAsia="zh-CN"/>
        </w:rPr>
        <w:t xml:space="preserve">increasing </w:t>
      </w:r>
      <w:r w:rsidR="000351E9" w:rsidRPr="007E705E">
        <w:rPr>
          <w:rFonts w:asciiTheme="majorBidi" w:eastAsiaTheme="minorEastAsia" w:hAnsiTheme="majorBidi" w:cstheme="majorBidi"/>
          <w:color w:val="000000" w:themeColor="text1"/>
          <w:sz w:val="24"/>
          <w:szCs w:val="24"/>
          <w:lang w:eastAsia="zh-CN"/>
        </w:rPr>
        <w:t xml:space="preserve">selection of </w:t>
      </w:r>
      <w:r w:rsidR="00704523" w:rsidRPr="007E705E">
        <w:rPr>
          <w:rFonts w:asciiTheme="majorBidi" w:eastAsiaTheme="minorEastAsia" w:hAnsiTheme="majorBidi" w:cstheme="majorBidi"/>
          <w:color w:val="000000" w:themeColor="text1"/>
          <w:sz w:val="24"/>
          <w:szCs w:val="24"/>
          <w:lang w:eastAsia="zh-CN"/>
        </w:rPr>
        <w:t>solve questions</w:t>
      </w:r>
      <w:r w:rsidR="000351E9" w:rsidRPr="007E705E">
        <w:rPr>
          <w:rFonts w:asciiTheme="majorBidi" w:eastAsiaTheme="minorEastAsia" w:hAnsiTheme="majorBidi" w:cstheme="majorBidi"/>
          <w:color w:val="000000" w:themeColor="text1"/>
          <w:sz w:val="24"/>
          <w:szCs w:val="24"/>
          <w:lang w:eastAsia="zh-CN"/>
        </w:rPr>
        <w:t xml:space="preserve"> to answer</w:t>
      </w:r>
      <w:r w:rsidR="00704523" w:rsidRPr="007E705E">
        <w:rPr>
          <w:rFonts w:asciiTheme="majorBidi" w:eastAsiaTheme="minorEastAsia" w:hAnsiTheme="majorBidi" w:cstheme="majorBidi"/>
          <w:color w:val="000000" w:themeColor="text1"/>
          <w:sz w:val="24"/>
          <w:szCs w:val="24"/>
          <w:lang w:eastAsia="zh-CN"/>
        </w:rPr>
        <w:t xml:space="preserve">. </w:t>
      </w:r>
      <w:r w:rsidR="00D22401" w:rsidRPr="007E705E">
        <w:rPr>
          <w:rFonts w:asciiTheme="majorBidi" w:eastAsiaTheme="minorEastAsia" w:hAnsiTheme="majorBidi" w:cstheme="majorBidi"/>
          <w:color w:val="000000" w:themeColor="text1"/>
          <w:sz w:val="24"/>
          <w:szCs w:val="24"/>
          <w:lang w:eastAsia="zh-CN"/>
        </w:rPr>
        <w:t>Also</w:t>
      </w:r>
      <w:r w:rsidR="00704523" w:rsidRPr="007E705E">
        <w:rPr>
          <w:rFonts w:asciiTheme="majorBidi" w:eastAsiaTheme="minorEastAsia" w:hAnsiTheme="majorBidi" w:cstheme="majorBidi"/>
          <w:color w:val="000000" w:themeColor="text1"/>
          <w:sz w:val="24"/>
          <w:szCs w:val="24"/>
          <w:lang w:eastAsia="zh-CN"/>
        </w:rPr>
        <w:t xml:space="preserve">, </w:t>
      </w:r>
      <w:r w:rsidR="00AA3C88" w:rsidRPr="007E705E">
        <w:rPr>
          <w:rFonts w:asciiTheme="majorBidi" w:eastAsiaTheme="minorEastAsia" w:hAnsiTheme="majorBidi" w:cstheme="majorBidi"/>
          <w:color w:val="000000" w:themeColor="text1"/>
          <w:sz w:val="24"/>
          <w:szCs w:val="24"/>
          <w:lang w:eastAsia="zh-CN"/>
        </w:rPr>
        <w:t xml:space="preserve">in Experiment 2, </w:t>
      </w:r>
      <w:r w:rsidR="00704523" w:rsidRPr="007E705E">
        <w:rPr>
          <w:rFonts w:asciiTheme="majorBidi" w:eastAsiaTheme="minorEastAsia" w:hAnsiTheme="majorBidi" w:cstheme="majorBidi"/>
          <w:color w:val="000000" w:themeColor="text1"/>
          <w:sz w:val="24"/>
          <w:szCs w:val="24"/>
          <w:lang w:eastAsia="zh-CN"/>
        </w:rPr>
        <w:t xml:space="preserve">higher inhibitory ability protected overall </w:t>
      </w:r>
      <w:r w:rsidR="00810B7C" w:rsidRPr="007E705E">
        <w:rPr>
          <w:rFonts w:asciiTheme="majorBidi" w:eastAsiaTheme="minorEastAsia" w:hAnsiTheme="majorBidi" w:cstheme="majorBidi"/>
          <w:color w:val="000000" w:themeColor="text1"/>
          <w:sz w:val="24"/>
          <w:szCs w:val="24"/>
          <w:lang w:eastAsia="zh-CN"/>
        </w:rPr>
        <w:t>maths</w:t>
      </w:r>
      <w:r w:rsidR="00704523" w:rsidRPr="007E705E">
        <w:rPr>
          <w:rFonts w:asciiTheme="majorBidi" w:eastAsiaTheme="minorEastAsia" w:hAnsiTheme="majorBidi" w:cstheme="majorBidi"/>
          <w:color w:val="000000" w:themeColor="text1"/>
          <w:sz w:val="24"/>
          <w:szCs w:val="24"/>
          <w:lang w:eastAsia="zh-CN"/>
        </w:rPr>
        <w:t xml:space="preserve"> performance, but did not </w:t>
      </w:r>
      <w:r w:rsidR="00100F06" w:rsidRPr="007E705E">
        <w:rPr>
          <w:rFonts w:asciiTheme="majorBidi" w:eastAsiaTheme="minorEastAsia" w:hAnsiTheme="majorBidi" w:cstheme="majorBidi"/>
          <w:color w:val="000000" w:themeColor="text1"/>
          <w:sz w:val="24"/>
          <w:szCs w:val="24"/>
          <w:lang w:eastAsia="zh-CN"/>
        </w:rPr>
        <w:t>protect</w:t>
      </w:r>
      <w:r w:rsidR="00704523" w:rsidRPr="007E705E">
        <w:rPr>
          <w:rFonts w:asciiTheme="majorBidi" w:eastAsiaTheme="minorEastAsia" w:hAnsiTheme="majorBidi" w:cstheme="majorBidi"/>
          <w:color w:val="000000" w:themeColor="text1"/>
          <w:sz w:val="24"/>
          <w:szCs w:val="24"/>
          <w:lang w:eastAsia="zh-CN"/>
        </w:rPr>
        <w:t xml:space="preserve"> </w:t>
      </w:r>
      <w:r w:rsidR="00100F06" w:rsidRPr="007E705E">
        <w:rPr>
          <w:rFonts w:asciiTheme="majorBidi" w:eastAsiaTheme="minorEastAsia" w:hAnsiTheme="majorBidi" w:cstheme="majorBidi"/>
          <w:color w:val="000000" w:themeColor="text1"/>
          <w:sz w:val="24"/>
          <w:szCs w:val="24"/>
          <w:lang w:eastAsia="zh-CN"/>
        </w:rPr>
        <w:t>comparison</w:t>
      </w:r>
      <w:r w:rsidR="00704523" w:rsidRPr="007E705E">
        <w:rPr>
          <w:rFonts w:asciiTheme="majorBidi" w:eastAsiaTheme="minorEastAsia" w:hAnsiTheme="majorBidi" w:cstheme="majorBidi"/>
          <w:color w:val="000000" w:themeColor="text1"/>
          <w:sz w:val="24"/>
          <w:szCs w:val="24"/>
          <w:lang w:eastAsia="zh-CN"/>
        </w:rPr>
        <w:t xml:space="preserve"> question performance</w:t>
      </w:r>
      <w:r w:rsidR="00325FBB" w:rsidRPr="007E705E">
        <w:rPr>
          <w:rFonts w:asciiTheme="majorBidi" w:eastAsiaTheme="minorEastAsia" w:hAnsiTheme="majorBidi" w:cstheme="majorBidi"/>
          <w:color w:val="000000" w:themeColor="text1"/>
          <w:sz w:val="24"/>
          <w:szCs w:val="24"/>
          <w:lang w:eastAsia="zh-CN"/>
        </w:rPr>
        <w:t xml:space="preserve"> </w:t>
      </w:r>
      <w:r w:rsidR="004D7A6F" w:rsidRPr="007E705E">
        <w:rPr>
          <w:rFonts w:asciiTheme="majorBidi" w:eastAsiaTheme="minorEastAsia" w:hAnsiTheme="majorBidi" w:cstheme="majorBidi"/>
          <w:color w:val="000000" w:themeColor="text1"/>
          <w:sz w:val="24"/>
          <w:szCs w:val="24"/>
          <w:lang w:eastAsia="zh-CN"/>
        </w:rPr>
        <w:t>for participants experiencing stereotype threat, as would be expecte</w:t>
      </w:r>
      <w:r w:rsidR="00325FBB" w:rsidRPr="007E705E">
        <w:rPr>
          <w:rFonts w:asciiTheme="majorBidi" w:eastAsiaTheme="minorEastAsia" w:hAnsiTheme="majorBidi" w:cstheme="majorBidi"/>
          <w:color w:val="000000" w:themeColor="text1"/>
          <w:sz w:val="24"/>
          <w:szCs w:val="24"/>
          <w:lang w:eastAsia="zh-CN"/>
        </w:rPr>
        <w:t>d from</w:t>
      </w:r>
      <w:r w:rsidR="004D7A6F" w:rsidRPr="007E705E">
        <w:rPr>
          <w:rFonts w:asciiTheme="majorBidi" w:eastAsiaTheme="minorEastAsia" w:hAnsiTheme="majorBidi" w:cstheme="majorBidi"/>
          <w:color w:val="000000" w:themeColor="text1"/>
          <w:sz w:val="24"/>
          <w:szCs w:val="24"/>
          <w:lang w:eastAsia="zh-CN"/>
        </w:rPr>
        <w:t xml:space="preserve"> the </w:t>
      </w:r>
      <w:r w:rsidR="00325FBB" w:rsidRPr="007E705E">
        <w:rPr>
          <w:rFonts w:asciiTheme="majorBidi" w:eastAsiaTheme="minorEastAsia" w:hAnsiTheme="majorBidi" w:cstheme="majorBidi"/>
          <w:color w:val="000000" w:themeColor="text1"/>
          <w:sz w:val="24"/>
          <w:szCs w:val="24"/>
          <w:lang w:eastAsia="zh-CN"/>
        </w:rPr>
        <w:t xml:space="preserve">viewpoint of the </w:t>
      </w:r>
      <w:r w:rsidR="004D7A6F" w:rsidRPr="007E705E">
        <w:rPr>
          <w:rFonts w:asciiTheme="majorBidi" w:eastAsiaTheme="minorEastAsia" w:hAnsiTheme="majorBidi" w:cstheme="majorBidi"/>
          <w:color w:val="000000" w:themeColor="text1"/>
          <w:sz w:val="24"/>
          <w:szCs w:val="24"/>
          <w:lang w:eastAsia="zh-CN"/>
        </w:rPr>
        <w:t xml:space="preserve">working memory interference </w:t>
      </w:r>
      <w:r w:rsidR="002E728E" w:rsidRPr="007E705E">
        <w:rPr>
          <w:rFonts w:asciiTheme="majorBidi" w:eastAsiaTheme="minorEastAsia" w:hAnsiTheme="majorBidi" w:cstheme="majorBidi"/>
          <w:color w:val="000000" w:themeColor="text1"/>
          <w:sz w:val="24"/>
          <w:szCs w:val="24"/>
          <w:lang w:eastAsia="zh-CN"/>
        </w:rPr>
        <w:t>account</w:t>
      </w:r>
      <w:r w:rsidR="00704523" w:rsidRPr="007E705E">
        <w:rPr>
          <w:rFonts w:asciiTheme="majorBidi" w:eastAsiaTheme="minorEastAsia" w:hAnsiTheme="majorBidi" w:cstheme="majorBidi"/>
          <w:color w:val="000000" w:themeColor="text1"/>
          <w:sz w:val="24"/>
          <w:szCs w:val="24"/>
          <w:lang w:eastAsia="zh-CN"/>
        </w:rPr>
        <w:t xml:space="preserve">. </w:t>
      </w:r>
      <w:r w:rsidR="00A73856" w:rsidRPr="007E705E">
        <w:rPr>
          <w:rFonts w:asciiTheme="majorBidi" w:eastAsiaTheme="minorEastAsia" w:hAnsiTheme="majorBidi" w:cstheme="majorBidi"/>
          <w:color w:val="000000" w:themeColor="text1"/>
          <w:sz w:val="24"/>
          <w:szCs w:val="24"/>
          <w:lang w:eastAsia="zh-CN"/>
        </w:rPr>
        <w:t>O</w:t>
      </w:r>
      <w:r w:rsidR="00283EB4" w:rsidRPr="007E705E">
        <w:rPr>
          <w:rFonts w:asciiTheme="majorBidi" w:eastAsiaTheme="minorEastAsia" w:hAnsiTheme="majorBidi" w:cstheme="majorBidi"/>
          <w:color w:val="000000" w:themeColor="text1"/>
          <w:sz w:val="24"/>
          <w:szCs w:val="24"/>
          <w:lang w:eastAsia="zh-CN"/>
        </w:rPr>
        <w:t xml:space="preserve">ur results </w:t>
      </w:r>
      <w:r w:rsidR="00325FBB" w:rsidRPr="007E705E">
        <w:rPr>
          <w:rFonts w:asciiTheme="majorBidi" w:eastAsiaTheme="minorEastAsia" w:hAnsiTheme="majorBidi" w:cstheme="majorBidi"/>
          <w:color w:val="000000" w:themeColor="text1"/>
          <w:sz w:val="24"/>
          <w:szCs w:val="24"/>
          <w:lang w:eastAsia="zh-CN"/>
        </w:rPr>
        <w:t>suggest instead that the undermining of comparison question performance derives from the</w:t>
      </w:r>
      <w:r w:rsidR="00A505B0" w:rsidRPr="007E705E">
        <w:rPr>
          <w:rFonts w:asciiTheme="majorBidi" w:eastAsiaTheme="minorEastAsia" w:hAnsiTheme="majorBidi" w:cstheme="majorBidi"/>
          <w:color w:val="000000" w:themeColor="text1"/>
          <w:sz w:val="24"/>
          <w:szCs w:val="24"/>
          <w:lang w:eastAsia="zh-CN"/>
        </w:rPr>
        <w:t xml:space="preserve"> overproduction of prepo</w:t>
      </w:r>
      <w:r w:rsidR="00283EB4" w:rsidRPr="007E705E">
        <w:rPr>
          <w:rFonts w:asciiTheme="majorBidi" w:eastAsiaTheme="minorEastAsia" w:hAnsiTheme="majorBidi" w:cstheme="majorBidi"/>
          <w:color w:val="000000" w:themeColor="text1"/>
          <w:sz w:val="24"/>
          <w:szCs w:val="24"/>
          <w:lang w:eastAsia="zh-CN"/>
        </w:rPr>
        <w:t>tent solve respon</w:t>
      </w:r>
      <w:r w:rsidR="00325FBB" w:rsidRPr="007E705E">
        <w:rPr>
          <w:rFonts w:asciiTheme="majorBidi" w:eastAsiaTheme="minorEastAsia" w:hAnsiTheme="majorBidi" w:cstheme="majorBidi"/>
          <w:color w:val="000000" w:themeColor="text1"/>
          <w:sz w:val="24"/>
          <w:szCs w:val="24"/>
          <w:lang w:eastAsia="zh-CN"/>
        </w:rPr>
        <w:t>ses</w:t>
      </w:r>
      <w:r w:rsidR="00283EB4" w:rsidRPr="007E705E">
        <w:rPr>
          <w:rFonts w:asciiTheme="majorBidi" w:eastAsiaTheme="minorEastAsia" w:hAnsiTheme="majorBidi" w:cstheme="majorBidi"/>
          <w:color w:val="000000" w:themeColor="text1"/>
          <w:sz w:val="24"/>
          <w:szCs w:val="24"/>
          <w:lang w:eastAsia="zh-CN"/>
        </w:rPr>
        <w:t>.</w:t>
      </w:r>
      <w:r w:rsidR="00325FBB" w:rsidRPr="007E705E">
        <w:rPr>
          <w:rFonts w:asciiTheme="majorBidi" w:eastAsiaTheme="minorEastAsia" w:hAnsiTheme="majorBidi" w:cstheme="majorBidi"/>
          <w:color w:val="000000" w:themeColor="text1"/>
          <w:sz w:val="24"/>
          <w:szCs w:val="24"/>
          <w:lang w:eastAsia="zh-CN"/>
        </w:rPr>
        <w:t xml:space="preserve"> </w:t>
      </w:r>
      <w:r w:rsidR="00F07476" w:rsidRPr="007E705E">
        <w:rPr>
          <w:rFonts w:asciiTheme="majorBidi" w:eastAsiaTheme="minorEastAsia" w:hAnsiTheme="majorBidi" w:cstheme="majorBidi"/>
          <w:color w:val="000000" w:themeColor="text1"/>
          <w:sz w:val="24"/>
          <w:szCs w:val="24"/>
          <w:lang w:eastAsia="zh-CN"/>
        </w:rPr>
        <w:t xml:space="preserve">Taken together, our findings </w:t>
      </w:r>
      <w:r w:rsidR="000E2B51" w:rsidRPr="007E705E">
        <w:rPr>
          <w:rFonts w:asciiTheme="majorBidi" w:eastAsiaTheme="minorEastAsia" w:hAnsiTheme="majorBidi" w:cstheme="majorBidi"/>
          <w:color w:val="000000" w:themeColor="text1"/>
          <w:sz w:val="24"/>
          <w:szCs w:val="24"/>
          <w:lang w:eastAsia="zh-CN"/>
        </w:rPr>
        <w:t xml:space="preserve">indicate </w:t>
      </w:r>
      <w:r w:rsidR="00F07476" w:rsidRPr="007E705E">
        <w:rPr>
          <w:rFonts w:asciiTheme="majorBidi" w:eastAsiaTheme="minorEastAsia" w:hAnsiTheme="majorBidi" w:cstheme="majorBidi"/>
          <w:color w:val="000000" w:themeColor="text1"/>
          <w:sz w:val="24"/>
          <w:szCs w:val="24"/>
          <w:lang w:eastAsia="zh-CN"/>
        </w:rPr>
        <w:t xml:space="preserve">that </w:t>
      </w:r>
      <w:r w:rsidR="002E728E" w:rsidRPr="007E705E">
        <w:rPr>
          <w:rFonts w:asciiTheme="majorBidi" w:eastAsiaTheme="minorEastAsia" w:hAnsiTheme="majorBidi" w:cstheme="majorBidi"/>
          <w:color w:val="000000" w:themeColor="text1"/>
          <w:sz w:val="24"/>
          <w:szCs w:val="24"/>
          <w:lang w:eastAsia="zh-CN"/>
        </w:rPr>
        <w:t xml:space="preserve">maths </w:t>
      </w:r>
      <w:r w:rsidR="00160012" w:rsidRPr="007E705E">
        <w:rPr>
          <w:rFonts w:asciiTheme="majorBidi" w:eastAsiaTheme="minorEastAsia" w:hAnsiTheme="majorBidi" w:cstheme="majorBidi"/>
          <w:color w:val="000000" w:themeColor="text1"/>
          <w:sz w:val="24"/>
          <w:szCs w:val="24"/>
          <w:lang w:eastAsia="zh-CN"/>
        </w:rPr>
        <w:t>stereotype threat</w:t>
      </w:r>
      <w:r w:rsidR="00F07476" w:rsidRPr="007E705E">
        <w:rPr>
          <w:rFonts w:asciiTheme="majorBidi" w:eastAsiaTheme="minorEastAsia" w:hAnsiTheme="majorBidi" w:cstheme="majorBidi"/>
          <w:color w:val="000000" w:themeColor="text1"/>
          <w:sz w:val="24"/>
          <w:szCs w:val="24"/>
          <w:lang w:eastAsia="zh-CN"/>
        </w:rPr>
        <w:t xml:space="preserve"> motivate</w:t>
      </w:r>
      <w:r w:rsidR="00325FBB" w:rsidRPr="007E705E">
        <w:rPr>
          <w:rFonts w:asciiTheme="majorBidi" w:eastAsiaTheme="minorEastAsia" w:hAnsiTheme="majorBidi" w:cstheme="majorBidi"/>
          <w:color w:val="000000" w:themeColor="text1"/>
          <w:sz w:val="24"/>
          <w:szCs w:val="24"/>
          <w:lang w:eastAsia="zh-CN"/>
        </w:rPr>
        <w:t>s</w:t>
      </w:r>
      <w:r w:rsidR="00F07476" w:rsidRPr="007E705E">
        <w:rPr>
          <w:rFonts w:asciiTheme="majorBidi" w:eastAsiaTheme="minorEastAsia" w:hAnsiTheme="majorBidi" w:cstheme="majorBidi"/>
          <w:color w:val="000000" w:themeColor="text1"/>
          <w:sz w:val="24"/>
          <w:szCs w:val="24"/>
          <w:lang w:eastAsia="zh-CN"/>
        </w:rPr>
        <w:t xml:space="preserve"> </w:t>
      </w:r>
      <w:r w:rsidR="00105B8B" w:rsidRPr="007E705E">
        <w:rPr>
          <w:rFonts w:asciiTheme="majorBidi" w:eastAsiaTheme="minorEastAsia" w:hAnsiTheme="majorBidi" w:cstheme="majorBidi"/>
          <w:color w:val="000000" w:themeColor="text1"/>
          <w:sz w:val="24"/>
          <w:szCs w:val="24"/>
          <w:lang w:eastAsia="zh-CN"/>
        </w:rPr>
        <w:t xml:space="preserve">the </w:t>
      </w:r>
      <w:r w:rsidR="00F07476" w:rsidRPr="007E705E">
        <w:rPr>
          <w:rFonts w:asciiTheme="majorBidi" w:eastAsiaTheme="minorEastAsia" w:hAnsiTheme="majorBidi" w:cstheme="majorBidi"/>
          <w:color w:val="000000" w:themeColor="text1"/>
          <w:sz w:val="24"/>
          <w:szCs w:val="24"/>
          <w:lang w:eastAsia="zh-CN"/>
        </w:rPr>
        <w:t>sel</w:t>
      </w:r>
      <w:r w:rsidR="00105B8B" w:rsidRPr="007E705E">
        <w:rPr>
          <w:rFonts w:asciiTheme="majorBidi" w:eastAsiaTheme="minorEastAsia" w:hAnsiTheme="majorBidi" w:cstheme="majorBidi"/>
          <w:color w:val="000000" w:themeColor="text1"/>
          <w:sz w:val="24"/>
          <w:szCs w:val="24"/>
          <w:lang w:eastAsia="zh-CN"/>
        </w:rPr>
        <w:t>e</w:t>
      </w:r>
      <w:r w:rsidR="00F07476" w:rsidRPr="007E705E">
        <w:rPr>
          <w:rFonts w:asciiTheme="majorBidi" w:eastAsiaTheme="minorEastAsia" w:hAnsiTheme="majorBidi" w:cstheme="majorBidi"/>
          <w:color w:val="000000" w:themeColor="text1"/>
          <w:sz w:val="24"/>
          <w:szCs w:val="24"/>
          <w:lang w:eastAsia="zh-CN"/>
        </w:rPr>
        <w:t xml:space="preserve">ction of prepotent (solve type) questions </w:t>
      </w:r>
      <w:r w:rsidR="007F71B3" w:rsidRPr="007E705E">
        <w:rPr>
          <w:rFonts w:asciiTheme="majorBidi" w:eastAsiaTheme="minorEastAsia" w:hAnsiTheme="majorBidi" w:cstheme="majorBidi"/>
          <w:color w:val="000000" w:themeColor="text1"/>
          <w:sz w:val="24"/>
          <w:szCs w:val="24"/>
          <w:lang w:eastAsia="zh-CN"/>
        </w:rPr>
        <w:t>due to the overproduction of prepotent responses</w:t>
      </w:r>
      <w:r w:rsidR="002E728E" w:rsidRPr="007E705E">
        <w:rPr>
          <w:rFonts w:asciiTheme="majorBidi" w:eastAsiaTheme="minorEastAsia" w:hAnsiTheme="majorBidi" w:cstheme="majorBidi"/>
          <w:color w:val="000000" w:themeColor="text1"/>
          <w:sz w:val="24"/>
          <w:szCs w:val="24"/>
          <w:lang w:eastAsia="zh-CN"/>
        </w:rPr>
        <w:t xml:space="preserve"> rather than interfering with working memory</w:t>
      </w:r>
      <w:r w:rsidR="00625D2C" w:rsidRPr="007E705E">
        <w:rPr>
          <w:rFonts w:asciiTheme="majorBidi" w:eastAsiaTheme="minorEastAsia" w:hAnsiTheme="majorBidi" w:cstheme="majorBidi"/>
          <w:color w:val="000000" w:themeColor="text1"/>
          <w:sz w:val="24"/>
          <w:szCs w:val="24"/>
          <w:lang w:eastAsia="zh-CN"/>
        </w:rPr>
        <w:t xml:space="preserve">. </w:t>
      </w:r>
    </w:p>
    <w:p w14:paraId="6AC4AAFB" w14:textId="0658A20F" w:rsidR="000E3533" w:rsidRPr="007E705E" w:rsidRDefault="001E7C15" w:rsidP="00726D91">
      <w:pPr>
        <w:widowControl w:val="0"/>
        <w:autoSpaceDE/>
        <w:autoSpaceDN/>
        <w:spacing w:line="480" w:lineRule="exact"/>
        <w:jc w:val="center"/>
        <w:rPr>
          <w:color w:val="000000" w:themeColor="text1"/>
          <w:sz w:val="24"/>
          <w:szCs w:val="24"/>
        </w:rPr>
      </w:pPr>
      <w:r w:rsidRPr="007E705E">
        <w:rPr>
          <w:color w:val="000000" w:themeColor="text1"/>
          <w:sz w:val="24"/>
          <w:szCs w:val="24"/>
        </w:rPr>
        <w:br w:type="page"/>
      </w:r>
      <w:r w:rsidR="000E3533" w:rsidRPr="007E705E">
        <w:rPr>
          <w:color w:val="000000" w:themeColor="text1"/>
          <w:sz w:val="24"/>
          <w:szCs w:val="24"/>
        </w:rPr>
        <w:t>References</w:t>
      </w:r>
    </w:p>
    <w:p w14:paraId="77CE027D" w14:textId="261750D7" w:rsidR="00755F0B" w:rsidRPr="007E705E" w:rsidRDefault="003350B1" w:rsidP="000A4B1F">
      <w:pPr>
        <w:widowControl w:val="0"/>
        <w:spacing w:line="480" w:lineRule="exact"/>
        <w:ind w:hanging="720"/>
        <w:rPr>
          <w:color w:val="000000" w:themeColor="text1"/>
          <w:sz w:val="24"/>
          <w:szCs w:val="24"/>
        </w:rPr>
      </w:pPr>
      <w:r w:rsidRPr="007E705E">
        <w:rPr>
          <w:color w:val="000000" w:themeColor="text1"/>
          <w:sz w:val="24"/>
          <w:szCs w:val="24"/>
          <w:lang w:val="de-DE"/>
        </w:rPr>
        <w:t xml:space="preserve">Baron, R. M., &amp; Kenny, D. A. (1986). </w:t>
      </w:r>
      <w:r w:rsidRPr="007E705E">
        <w:rPr>
          <w:color w:val="000000" w:themeColor="text1"/>
          <w:sz w:val="24"/>
          <w:szCs w:val="24"/>
        </w:rPr>
        <w:t xml:space="preserve">The moderator-mediator distinction in social psychological research: conceptual, strategic, and statistical considerations. </w:t>
      </w:r>
      <w:r w:rsidRPr="007E705E">
        <w:rPr>
          <w:i/>
          <w:iCs/>
          <w:color w:val="000000" w:themeColor="text1"/>
          <w:sz w:val="24"/>
          <w:szCs w:val="24"/>
        </w:rPr>
        <w:t>Journal of Personality and Social Psychology, 51</w:t>
      </w:r>
      <w:r w:rsidRPr="007E705E">
        <w:rPr>
          <w:color w:val="000000" w:themeColor="text1"/>
          <w:sz w:val="24"/>
          <w:szCs w:val="24"/>
        </w:rPr>
        <w:t>, 1173-1182. doi:10.1037/0022-3514.51.6.1173</w:t>
      </w:r>
    </w:p>
    <w:p w14:paraId="08EA6A7A" w14:textId="1959C6F7" w:rsidR="003350B1" w:rsidRPr="007E705E" w:rsidRDefault="003350B1" w:rsidP="003350B1">
      <w:pPr>
        <w:widowControl w:val="0"/>
        <w:spacing w:line="480" w:lineRule="exact"/>
        <w:ind w:hanging="720"/>
        <w:rPr>
          <w:color w:val="000000" w:themeColor="text1"/>
          <w:sz w:val="24"/>
          <w:szCs w:val="24"/>
        </w:rPr>
      </w:pPr>
      <w:r w:rsidRPr="007E705E">
        <w:rPr>
          <w:color w:val="000000" w:themeColor="text1"/>
          <w:sz w:val="24"/>
          <w:szCs w:val="24"/>
        </w:rPr>
        <w:t xml:space="preserve">Bonnot, V., &amp; Croizet, J. C. (2007). Stereotype internalization and women‘s </w:t>
      </w:r>
      <w:r w:rsidR="00810B7C" w:rsidRPr="007E705E">
        <w:rPr>
          <w:color w:val="000000" w:themeColor="text1"/>
          <w:sz w:val="24"/>
          <w:szCs w:val="24"/>
        </w:rPr>
        <w:t>maths</w:t>
      </w:r>
      <w:r w:rsidRPr="007E705E">
        <w:rPr>
          <w:color w:val="000000" w:themeColor="text1"/>
          <w:sz w:val="24"/>
          <w:szCs w:val="24"/>
        </w:rPr>
        <w:t xml:space="preserve"> performance: </w:t>
      </w:r>
      <w:r w:rsidR="00386163" w:rsidRPr="007E705E">
        <w:rPr>
          <w:color w:val="000000" w:themeColor="text1"/>
          <w:sz w:val="24"/>
          <w:szCs w:val="24"/>
        </w:rPr>
        <w:t>T</w:t>
      </w:r>
      <w:r w:rsidRPr="007E705E">
        <w:rPr>
          <w:color w:val="000000" w:themeColor="text1"/>
          <w:sz w:val="24"/>
          <w:szCs w:val="24"/>
        </w:rPr>
        <w:t xml:space="preserve">he role of interference in working memory. </w:t>
      </w:r>
      <w:r w:rsidRPr="007E705E">
        <w:rPr>
          <w:i/>
          <w:iCs/>
          <w:color w:val="000000" w:themeColor="text1"/>
          <w:sz w:val="24"/>
          <w:szCs w:val="24"/>
        </w:rPr>
        <w:t>Journal of Experimental Social Psychology, 43</w:t>
      </w:r>
      <w:r w:rsidRPr="007E705E">
        <w:rPr>
          <w:iCs/>
          <w:color w:val="000000" w:themeColor="text1"/>
          <w:sz w:val="24"/>
          <w:szCs w:val="24"/>
        </w:rPr>
        <w:t>,</w:t>
      </w:r>
      <w:r w:rsidRPr="007E705E">
        <w:rPr>
          <w:i/>
          <w:iCs/>
          <w:color w:val="000000" w:themeColor="text1"/>
          <w:sz w:val="24"/>
          <w:szCs w:val="24"/>
        </w:rPr>
        <w:t xml:space="preserve"> </w:t>
      </w:r>
      <w:r w:rsidRPr="007E705E">
        <w:rPr>
          <w:color w:val="000000" w:themeColor="text1"/>
          <w:sz w:val="24"/>
          <w:szCs w:val="24"/>
        </w:rPr>
        <w:t>857-866. doi:10.1016/j.jesp.2006.10.006</w:t>
      </w:r>
    </w:p>
    <w:p w14:paraId="335EE7EA" w14:textId="77777777" w:rsidR="00DF7EAD" w:rsidRPr="007E705E" w:rsidRDefault="003350B1" w:rsidP="00DF7EAD">
      <w:pPr>
        <w:widowControl w:val="0"/>
        <w:spacing w:line="480" w:lineRule="exact"/>
        <w:ind w:hanging="720"/>
        <w:rPr>
          <w:color w:val="000000" w:themeColor="text1"/>
          <w:sz w:val="24"/>
          <w:szCs w:val="24"/>
        </w:rPr>
      </w:pPr>
      <w:r w:rsidRPr="007E705E">
        <w:rPr>
          <w:rFonts w:eastAsiaTheme="minorEastAsia"/>
          <w:noProof/>
          <w:color w:val="000000" w:themeColor="text1"/>
          <w:sz w:val="24"/>
          <w:szCs w:val="24"/>
          <w:lang w:eastAsia="zh-CN"/>
        </w:rPr>
        <w:t xml:space="preserve">Beilock, S. L., Rydell, R. J., &amp; McConnell, A. R. (2007). Stereotype threat and working memory: Mechanisms, alleviation, and spillover. </w:t>
      </w:r>
      <w:r w:rsidRPr="007E705E">
        <w:rPr>
          <w:rFonts w:eastAsiaTheme="minorEastAsia"/>
          <w:i/>
          <w:iCs/>
          <w:noProof/>
          <w:color w:val="000000" w:themeColor="text1"/>
          <w:sz w:val="24"/>
          <w:szCs w:val="24"/>
          <w:lang w:eastAsia="zh-CN"/>
        </w:rPr>
        <w:t>Journal of Experimental Psychology: General, 136</w:t>
      </w:r>
      <w:r w:rsidRPr="007E705E">
        <w:rPr>
          <w:rFonts w:eastAsiaTheme="minorEastAsia"/>
          <w:noProof/>
          <w:color w:val="000000" w:themeColor="text1"/>
          <w:sz w:val="24"/>
          <w:szCs w:val="24"/>
          <w:lang w:eastAsia="zh-CN"/>
        </w:rPr>
        <w:t>, 256-276.</w:t>
      </w:r>
      <w:r w:rsidRPr="007E705E">
        <w:rPr>
          <w:color w:val="000000" w:themeColor="text1"/>
          <w:sz w:val="24"/>
          <w:szCs w:val="24"/>
        </w:rPr>
        <w:t xml:space="preserve"> doi:10.1037/0096-3445.136.2.256</w:t>
      </w:r>
    </w:p>
    <w:p w14:paraId="141688E5" w14:textId="6A574C0F" w:rsidR="00DF7EAD" w:rsidRPr="007E705E" w:rsidRDefault="00DF7EAD" w:rsidP="00CB13D6">
      <w:pPr>
        <w:widowControl w:val="0"/>
        <w:spacing w:line="480" w:lineRule="exact"/>
        <w:ind w:hanging="720"/>
        <w:rPr>
          <w:color w:val="000000" w:themeColor="text1"/>
          <w:sz w:val="24"/>
          <w:szCs w:val="24"/>
        </w:rPr>
      </w:pPr>
      <w:r w:rsidRPr="007E705E">
        <w:rPr>
          <w:color w:val="000000" w:themeColor="text1"/>
          <w:sz w:val="24"/>
          <w:szCs w:val="24"/>
        </w:rPr>
        <w:t xml:space="preserve">Brodish, A. B., &amp; Devine, P. G. (2009). The role of performance-avoidance goals and worry in mediating the relationship between stereotype threat and performance. </w:t>
      </w:r>
      <w:r w:rsidRPr="007E705E">
        <w:rPr>
          <w:i/>
          <w:color w:val="000000" w:themeColor="text1"/>
          <w:sz w:val="24"/>
          <w:szCs w:val="24"/>
        </w:rPr>
        <w:t>Journal of Experimental Social Psychology,</w:t>
      </w:r>
      <w:r w:rsidRPr="007E705E">
        <w:rPr>
          <w:color w:val="000000" w:themeColor="text1"/>
          <w:sz w:val="24"/>
          <w:szCs w:val="24"/>
        </w:rPr>
        <w:t xml:space="preserve"> </w:t>
      </w:r>
      <w:r w:rsidRPr="007E705E">
        <w:rPr>
          <w:i/>
          <w:color w:val="000000" w:themeColor="text1"/>
          <w:sz w:val="24"/>
          <w:szCs w:val="24"/>
        </w:rPr>
        <w:t>45,</w:t>
      </w:r>
      <w:r w:rsidRPr="007E705E">
        <w:rPr>
          <w:color w:val="000000" w:themeColor="text1"/>
          <w:sz w:val="24"/>
          <w:szCs w:val="24"/>
        </w:rPr>
        <w:t xml:space="preserve"> 180-185. doi:10.1016/j/jesp.2008.08.005 </w:t>
      </w:r>
    </w:p>
    <w:p w14:paraId="360920C1" w14:textId="77777777" w:rsidR="003350B1" w:rsidRPr="007E705E" w:rsidRDefault="003350B1" w:rsidP="003350B1">
      <w:pPr>
        <w:widowControl w:val="0"/>
        <w:spacing w:line="480" w:lineRule="exact"/>
        <w:ind w:hanging="720"/>
        <w:rPr>
          <w:noProof/>
          <w:color w:val="000000" w:themeColor="text1"/>
          <w:sz w:val="24"/>
          <w:szCs w:val="24"/>
        </w:rPr>
      </w:pPr>
      <w:r w:rsidRPr="007E705E">
        <w:rPr>
          <w:noProof/>
          <w:color w:val="000000" w:themeColor="text1"/>
          <w:sz w:val="24"/>
          <w:szCs w:val="24"/>
        </w:rPr>
        <w:t xml:space="preserve">Brown, R. P., &amp; Pinel, E. C. (2003). Stigma on my mind: Individual differences in the experience of stereotype threat. </w:t>
      </w:r>
      <w:r w:rsidRPr="007E705E">
        <w:rPr>
          <w:i/>
          <w:iCs/>
          <w:noProof/>
          <w:color w:val="000000" w:themeColor="text1"/>
          <w:sz w:val="24"/>
          <w:szCs w:val="24"/>
        </w:rPr>
        <w:t>Journal of Experimental Social Psychology, 39</w:t>
      </w:r>
      <w:r w:rsidRPr="007E705E">
        <w:rPr>
          <w:noProof/>
          <w:color w:val="000000" w:themeColor="text1"/>
          <w:sz w:val="24"/>
          <w:szCs w:val="24"/>
        </w:rPr>
        <w:t>, 626-633.</w:t>
      </w:r>
      <w:r w:rsidRPr="007E705E">
        <w:rPr>
          <w:color w:val="000000" w:themeColor="text1"/>
          <w:sz w:val="24"/>
          <w:szCs w:val="24"/>
        </w:rPr>
        <w:t xml:space="preserve"> doi:10.1016/s0022-1031(03)00039-8 </w:t>
      </w:r>
    </w:p>
    <w:p w14:paraId="173A65E1" w14:textId="77777777" w:rsidR="003350B1" w:rsidRPr="007E705E" w:rsidRDefault="003350B1" w:rsidP="003350B1">
      <w:pPr>
        <w:widowControl w:val="0"/>
        <w:spacing w:line="480" w:lineRule="exact"/>
        <w:ind w:hanging="720"/>
        <w:rPr>
          <w:color w:val="000000" w:themeColor="text1"/>
          <w:sz w:val="24"/>
          <w:szCs w:val="24"/>
        </w:rPr>
      </w:pPr>
      <w:r w:rsidRPr="007E705E">
        <w:rPr>
          <w:noProof/>
          <w:color w:val="000000" w:themeColor="text1"/>
          <w:sz w:val="24"/>
          <w:szCs w:val="24"/>
        </w:rPr>
        <w:t xml:space="preserve">Carr, P. B., &amp; Steele, C. M. (2009). Stereotype threat and inflexible perseverance in problem solving. </w:t>
      </w:r>
      <w:r w:rsidRPr="007E705E">
        <w:rPr>
          <w:i/>
          <w:iCs/>
          <w:noProof/>
          <w:color w:val="000000" w:themeColor="text1"/>
          <w:sz w:val="24"/>
          <w:szCs w:val="24"/>
        </w:rPr>
        <w:t>Journal of Experimental Social Psychology, 45</w:t>
      </w:r>
      <w:r w:rsidRPr="007E705E">
        <w:rPr>
          <w:noProof/>
          <w:color w:val="000000" w:themeColor="text1"/>
          <w:sz w:val="24"/>
          <w:szCs w:val="24"/>
        </w:rPr>
        <w:t>, 853-859. doi:</w:t>
      </w:r>
      <w:r w:rsidRPr="007E705E">
        <w:rPr>
          <w:color w:val="000000" w:themeColor="text1"/>
          <w:sz w:val="24"/>
          <w:szCs w:val="24"/>
        </w:rPr>
        <w:t>10.1016/j.jesp.2009.03.003</w:t>
      </w:r>
    </w:p>
    <w:p w14:paraId="344EEC42" w14:textId="2E2AB636" w:rsidR="00755F0B" w:rsidRPr="007E705E" w:rsidRDefault="000A4B1F" w:rsidP="00023E9D">
      <w:pPr>
        <w:spacing w:line="480" w:lineRule="exact"/>
        <w:ind w:hanging="720"/>
        <w:rPr>
          <w:color w:val="000000" w:themeColor="text1"/>
          <w:sz w:val="24"/>
          <w:szCs w:val="24"/>
        </w:rPr>
      </w:pPr>
      <w:r w:rsidRPr="007E705E">
        <w:rPr>
          <w:color w:val="000000" w:themeColor="text1"/>
          <w:sz w:val="24"/>
          <w:szCs w:val="24"/>
        </w:rPr>
        <w:t xml:space="preserve">Cottrell, N. B. (1972). Social facilitation. In C. McClintock (Ed.), </w:t>
      </w:r>
      <w:r w:rsidRPr="007E705E">
        <w:rPr>
          <w:i/>
          <w:iCs/>
          <w:color w:val="000000" w:themeColor="text1"/>
          <w:sz w:val="24"/>
          <w:szCs w:val="24"/>
        </w:rPr>
        <w:t xml:space="preserve">Experimental social psychology </w:t>
      </w:r>
      <w:r w:rsidRPr="007E705E">
        <w:rPr>
          <w:color w:val="000000" w:themeColor="text1"/>
          <w:sz w:val="24"/>
          <w:szCs w:val="24"/>
        </w:rPr>
        <w:t>(pp. 185-236). New York, NY: Holt, Rinehart &amp; Winston.</w:t>
      </w:r>
    </w:p>
    <w:p w14:paraId="12BB7F2C" w14:textId="77777777" w:rsidR="00E154B3" w:rsidRPr="007E705E" w:rsidRDefault="003350B1" w:rsidP="00E154B3">
      <w:pPr>
        <w:widowControl w:val="0"/>
        <w:spacing w:line="480" w:lineRule="exact"/>
        <w:ind w:hanging="720"/>
        <w:rPr>
          <w:color w:val="000000" w:themeColor="text1"/>
          <w:sz w:val="24"/>
          <w:szCs w:val="24"/>
        </w:rPr>
      </w:pPr>
      <w:r w:rsidRPr="007E705E">
        <w:rPr>
          <w:color w:val="000000" w:themeColor="text1"/>
          <w:sz w:val="24"/>
          <w:szCs w:val="24"/>
          <w:lang w:val="fr-FR"/>
        </w:rPr>
        <w:t xml:space="preserve">Croizet, J. C., Despres, G., Gauzins, M., Huguet, P., Leyens, J., &amp; Meot, A. (2004). </w:t>
      </w:r>
      <w:r w:rsidRPr="007E705E">
        <w:rPr>
          <w:color w:val="000000" w:themeColor="text1"/>
          <w:sz w:val="24"/>
          <w:szCs w:val="24"/>
        </w:rPr>
        <w:t xml:space="preserve">Stereotype threat undermines intellectual performance by triggering a disruptive mental load. </w:t>
      </w:r>
      <w:r w:rsidRPr="007E705E">
        <w:rPr>
          <w:i/>
          <w:color w:val="000000" w:themeColor="text1"/>
          <w:sz w:val="24"/>
          <w:szCs w:val="24"/>
        </w:rPr>
        <w:t>Personality and</w:t>
      </w:r>
      <w:r w:rsidRPr="007E705E">
        <w:rPr>
          <w:color w:val="000000" w:themeColor="text1"/>
          <w:sz w:val="24"/>
          <w:szCs w:val="24"/>
        </w:rPr>
        <w:t xml:space="preserve"> </w:t>
      </w:r>
      <w:r w:rsidRPr="007E705E">
        <w:rPr>
          <w:i/>
          <w:color w:val="000000" w:themeColor="text1"/>
          <w:sz w:val="24"/>
          <w:szCs w:val="24"/>
        </w:rPr>
        <w:t>Social</w:t>
      </w:r>
      <w:r w:rsidRPr="007E705E">
        <w:rPr>
          <w:color w:val="000000" w:themeColor="text1"/>
          <w:sz w:val="24"/>
          <w:szCs w:val="24"/>
        </w:rPr>
        <w:t xml:space="preserve"> </w:t>
      </w:r>
      <w:r w:rsidRPr="007E705E">
        <w:rPr>
          <w:i/>
          <w:iCs/>
          <w:color w:val="000000" w:themeColor="text1"/>
          <w:sz w:val="24"/>
          <w:szCs w:val="24"/>
        </w:rPr>
        <w:t xml:space="preserve">Psychology Bulletin, 30, </w:t>
      </w:r>
      <w:r w:rsidRPr="007E705E">
        <w:rPr>
          <w:color w:val="000000" w:themeColor="text1"/>
          <w:sz w:val="24"/>
          <w:szCs w:val="24"/>
        </w:rPr>
        <w:t>721-731. doi:10.1177/0146167204263961</w:t>
      </w:r>
    </w:p>
    <w:p w14:paraId="0D9FE988" w14:textId="1ED6BD6E" w:rsidR="00E154B3" w:rsidRPr="007E705E" w:rsidRDefault="00E154B3" w:rsidP="00E154B3">
      <w:pPr>
        <w:widowControl w:val="0"/>
        <w:spacing w:line="480" w:lineRule="exact"/>
        <w:ind w:hanging="720"/>
        <w:rPr>
          <w:color w:val="000000" w:themeColor="text1"/>
          <w:sz w:val="24"/>
          <w:szCs w:val="24"/>
        </w:rPr>
      </w:pPr>
      <w:r w:rsidRPr="007E705E">
        <w:rPr>
          <w:color w:val="000000" w:themeColor="text1"/>
          <w:sz w:val="24"/>
          <w:szCs w:val="24"/>
        </w:rPr>
        <w:t xml:space="preserve">Crawford, T. J., Higham, S., Renvoize, T., Patel, J., Dale, M., Suriya, A., &amp; Tetley, S. (2005). Inhibitory control of saccadic eye movements and cognitive impairment in Alzheimer’s disease. </w:t>
      </w:r>
      <w:r w:rsidRPr="007E705E">
        <w:rPr>
          <w:i/>
          <w:color w:val="000000" w:themeColor="text1"/>
          <w:sz w:val="24"/>
          <w:szCs w:val="24"/>
        </w:rPr>
        <w:t>Biological Psychiatry,</w:t>
      </w:r>
      <w:r w:rsidRPr="007E705E">
        <w:rPr>
          <w:color w:val="000000" w:themeColor="text1"/>
          <w:sz w:val="24"/>
          <w:szCs w:val="24"/>
        </w:rPr>
        <w:t xml:space="preserve"> </w:t>
      </w:r>
      <w:r w:rsidRPr="007E705E">
        <w:rPr>
          <w:i/>
          <w:color w:val="000000" w:themeColor="text1"/>
          <w:sz w:val="24"/>
          <w:szCs w:val="24"/>
        </w:rPr>
        <w:t>57</w:t>
      </w:r>
      <w:r w:rsidRPr="007E705E">
        <w:rPr>
          <w:color w:val="000000" w:themeColor="text1"/>
          <w:sz w:val="24"/>
          <w:szCs w:val="24"/>
        </w:rPr>
        <w:t>, 1052–1060. doi</w:t>
      </w:r>
      <w:r w:rsidR="004469F1" w:rsidRPr="007E705E">
        <w:rPr>
          <w:color w:val="000000" w:themeColor="text1"/>
          <w:sz w:val="24"/>
          <w:szCs w:val="24"/>
        </w:rPr>
        <w:t>:</w:t>
      </w:r>
      <w:r w:rsidRPr="007E705E">
        <w:rPr>
          <w:color w:val="000000" w:themeColor="text1"/>
          <w:sz w:val="24"/>
          <w:szCs w:val="24"/>
        </w:rPr>
        <w:t>10.1016/j.biopsych.2005.01.017</w:t>
      </w:r>
    </w:p>
    <w:p w14:paraId="460843C4" w14:textId="114DD300" w:rsidR="00B72AD0" w:rsidRPr="007E705E" w:rsidRDefault="003350B1" w:rsidP="003350B1">
      <w:pPr>
        <w:widowControl w:val="0"/>
        <w:autoSpaceDE/>
        <w:autoSpaceDN/>
        <w:spacing w:line="480" w:lineRule="exact"/>
        <w:ind w:hanging="720"/>
        <w:rPr>
          <w:color w:val="000000" w:themeColor="text1"/>
          <w:sz w:val="24"/>
          <w:szCs w:val="24"/>
        </w:rPr>
      </w:pPr>
      <w:r w:rsidRPr="007E705E">
        <w:rPr>
          <w:noProof/>
          <w:color w:val="000000" w:themeColor="text1"/>
          <w:sz w:val="24"/>
          <w:szCs w:val="24"/>
        </w:rPr>
        <w:t xml:space="preserve">Dao-Castellana, M. H., Samson, Y., Legault, F., Martinot, J. L., Aubin, H. J., Crouzel, C., </w:t>
      </w:r>
      <w:r w:rsidR="00B72AD0" w:rsidRPr="007E705E">
        <w:rPr>
          <w:noProof/>
          <w:color w:val="000000" w:themeColor="text1"/>
          <w:sz w:val="24"/>
          <w:szCs w:val="24"/>
        </w:rPr>
        <w:t>…</w:t>
      </w:r>
      <w:r w:rsidRPr="007E705E">
        <w:rPr>
          <w:noProof/>
          <w:color w:val="000000" w:themeColor="text1"/>
          <w:sz w:val="24"/>
          <w:szCs w:val="24"/>
        </w:rPr>
        <w:t xml:space="preserve"> &amp; Syrota, A. (1998). Frontal dysfunction in neurologically normal chronic alcoholic subjects: metabolic and neuropsychological findings. </w:t>
      </w:r>
      <w:r w:rsidRPr="007E705E">
        <w:rPr>
          <w:i/>
          <w:iCs/>
          <w:noProof/>
          <w:color w:val="000000" w:themeColor="text1"/>
          <w:sz w:val="24"/>
          <w:szCs w:val="24"/>
        </w:rPr>
        <w:t>Psychological Medicine, 28</w:t>
      </w:r>
      <w:r w:rsidRPr="007E705E">
        <w:rPr>
          <w:noProof/>
          <w:color w:val="000000" w:themeColor="text1"/>
          <w:sz w:val="24"/>
          <w:szCs w:val="24"/>
        </w:rPr>
        <w:t>, 1039-1048.</w:t>
      </w:r>
      <w:r w:rsidRPr="007E705E">
        <w:rPr>
          <w:color w:val="000000" w:themeColor="text1"/>
          <w:sz w:val="24"/>
          <w:szCs w:val="24"/>
        </w:rPr>
        <w:t xml:space="preserve"> doi:10.1017/s0033291798006849</w:t>
      </w:r>
    </w:p>
    <w:p w14:paraId="38BD44FD" w14:textId="4205C500" w:rsidR="003350B1" w:rsidRPr="007E705E" w:rsidRDefault="003350B1" w:rsidP="003350B1">
      <w:pPr>
        <w:widowControl w:val="0"/>
        <w:autoSpaceDE/>
        <w:autoSpaceDN/>
        <w:spacing w:line="480" w:lineRule="exact"/>
        <w:ind w:hanging="720"/>
        <w:rPr>
          <w:color w:val="000000" w:themeColor="text1"/>
          <w:sz w:val="24"/>
          <w:szCs w:val="24"/>
        </w:rPr>
      </w:pPr>
      <w:r w:rsidRPr="007E705E">
        <w:rPr>
          <w:color w:val="000000" w:themeColor="text1"/>
          <w:sz w:val="24"/>
          <w:szCs w:val="24"/>
        </w:rPr>
        <w:t xml:space="preserve">Davies, L. C., Conner, M., Sedikides, C., &amp; Hutter, R. C. (2016). </w:t>
      </w:r>
      <w:r w:rsidR="00810B7C" w:rsidRPr="007E705E">
        <w:rPr>
          <w:color w:val="000000" w:themeColor="text1"/>
          <w:sz w:val="24"/>
          <w:szCs w:val="24"/>
        </w:rPr>
        <w:t>Maths</w:t>
      </w:r>
      <w:r w:rsidRPr="007E705E">
        <w:rPr>
          <w:color w:val="000000" w:themeColor="text1"/>
          <w:sz w:val="24"/>
          <w:szCs w:val="24"/>
        </w:rPr>
        <w:t xml:space="preserve"> question type and stereotype threat: Evidence from educational settings. </w:t>
      </w:r>
      <w:r w:rsidRPr="007E705E">
        <w:rPr>
          <w:i/>
          <w:color w:val="000000" w:themeColor="text1"/>
          <w:sz w:val="24"/>
          <w:szCs w:val="24"/>
        </w:rPr>
        <w:t>Social Cognition, 34</w:t>
      </w:r>
      <w:r w:rsidRPr="007E705E">
        <w:rPr>
          <w:color w:val="000000" w:themeColor="text1"/>
          <w:sz w:val="24"/>
          <w:szCs w:val="24"/>
        </w:rPr>
        <w:t>, 196-216. doi:</w:t>
      </w:r>
      <w:r w:rsidRPr="007E705E">
        <w:rPr>
          <w:rFonts w:eastAsia="Arial Unicode MS"/>
          <w:color w:val="000000" w:themeColor="text1"/>
          <w:sz w:val="24"/>
          <w:szCs w:val="24"/>
        </w:rPr>
        <w:t>10.1521/soco.2016.34.3.196</w:t>
      </w:r>
      <w:r w:rsidRPr="007E705E">
        <w:rPr>
          <w:color w:val="000000" w:themeColor="text1"/>
          <w:sz w:val="24"/>
          <w:szCs w:val="24"/>
        </w:rPr>
        <w:t xml:space="preserve"> </w:t>
      </w:r>
    </w:p>
    <w:p w14:paraId="0E72A17A" w14:textId="23AE1ED7" w:rsidR="0077765B" w:rsidRPr="007E705E" w:rsidRDefault="0077765B" w:rsidP="003350B1">
      <w:pPr>
        <w:widowControl w:val="0"/>
        <w:autoSpaceDE/>
        <w:autoSpaceDN/>
        <w:spacing w:line="480" w:lineRule="exact"/>
        <w:ind w:hanging="720"/>
        <w:rPr>
          <w:rFonts w:eastAsiaTheme="minorEastAsia"/>
          <w:i/>
          <w:iCs/>
          <w:noProof/>
          <w:color w:val="000000" w:themeColor="text1"/>
          <w:sz w:val="24"/>
          <w:szCs w:val="24"/>
          <w:lang w:eastAsia="zh-CN"/>
        </w:rPr>
      </w:pPr>
      <w:r w:rsidRPr="007E705E">
        <w:rPr>
          <w:color w:val="000000" w:themeColor="text1"/>
          <w:sz w:val="24"/>
          <w:szCs w:val="24"/>
          <w:lang w:val="en"/>
        </w:rPr>
        <w:t xml:space="preserve">Derks, B., Inzlicht, M., &amp; Kang, S. (2008). The neuroscience of stigma and stereotype threat. </w:t>
      </w:r>
      <w:r w:rsidRPr="007E705E">
        <w:rPr>
          <w:bCs/>
          <w:i/>
          <w:iCs/>
          <w:color w:val="000000" w:themeColor="text1"/>
          <w:sz w:val="24"/>
          <w:szCs w:val="24"/>
          <w:lang w:val="en"/>
        </w:rPr>
        <w:t>Group Processes &amp; Intergroup Relations</w:t>
      </w:r>
      <w:r w:rsidRPr="007E705E">
        <w:rPr>
          <w:color w:val="000000" w:themeColor="text1"/>
          <w:sz w:val="24"/>
          <w:szCs w:val="24"/>
          <w:lang w:val="en"/>
        </w:rPr>
        <w:t xml:space="preserve">, </w:t>
      </w:r>
      <w:r w:rsidRPr="007E705E">
        <w:rPr>
          <w:i/>
          <w:color w:val="000000" w:themeColor="text1"/>
          <w:sz w:val="24"/>
          <w:szCs w:val="24"/>
          <w:lang w:val="en"/>
        </w:rPr>
        <w:t>11,</w:t>
      </w:r>
      <w:r w:rsidRPr="007E705E">
        <w:rPr>
          <w:color w:val="000000" w:themeColor="text1"/>
          <w:sz w:val="24"/>
          <w:szCs w:val="24"/>
          <w:lang w:val="en"/>
        </w:rPr>
        <w:t>163-181. doi:</w:t>
      </w:r>
      <w:r w:rsidR="000C21A7" w:rsidRPr="007E705E">
        <w:rPr>
          <w:rStyle w:val="HTMLCite"/>
          <w:rFonts w:eastAsia="SimSun"/>
          <w:i w:val="0"/>
          <w:color w:val="000000" w:themeColor="text1"/>
          <w:sz w:val="24"/>
          <w:szCs w:val="24"/>
        </w:rPr>
        <w:t>10.1177/1368430207088036</w:t>
      </w:r>
    </w:p>
    <w:p w14:paraId="4F2468EF" w14:textId="2F2DE806" w:rsidR="009459A4" w:rsidRPr="007E705E" w:rsidRDefault="009459A4" w:rsidP="006943DA">
      <w:pPr>
        <w:widowControl w:val="0"/>
        <w:autoSpaceDE/>
        <w:autoSpaceDN/>
        <w:spacing w:line="480" w:lineRule="exact"/>
        <w:ind w:hanging="720"/>
        <w:rPr>
          <w:color w:val="000000" w:themeColor="text1"/>
          <w:sz w:val="24"/>
          <w:szCs w:val="24"/>
          <w:lang w:val="de-DE"/>
        </w:rPr>
      </w:pPr>
      <w:r w:rsidRPr="007E705E">
        <w:rPr>
          <w:color w:val="000000" w:themeColor="text1"/>
          <w:sz w:val="24"/>
          <w:szCs w:val="24"/>
          <w:lang w:val="de-DE"/>
        </w:rPr>
        <w:t xml:space="preserve">Faul, F., Erdfelder, E., Lang, A.-G., &amp; Buchner, A. (2007). G*Power 3: A flexible statistical power analysis program for the social, behavioral, and biomedical sciences. </w:t>
      </w:r>
      <w:r w:rsidRPr="007E705E">
        <w:rPr>
          <w:i/>
          <w:iCs/>
          <w:color w:val="000000" w:themeColor="text1"/>
          <w:sz w:val="24"/>
          <w:szCs w:val="24"/>
          <w:lang w:val="de-DE"/>
        </w:rPr>
        <w:t>Behavior Research Methods</w:t>
      </w:r>
      <w:r w:rsidRPr="007E705E">
        <w:rPr>
          <w:color w:val="000000" w:themeColor="text1"/>
          <w:sz w:val="24"/>
          <w:szCs w:val="24"/>
          <w:lang w:val="de-DE"/>
        </w:rPr>
        <w:t xml:space="preserve">, </w:t>
      </w:r>
      <w:r w:rsidRPr="007E705E">
        <w:rPr>
          <w:i/>
          <w:iCs/>
          <w:color w:val="000000" w:themeColor="text1"/>
          <w:sz w:val="24"/>
          <w:szCs w:val="24"/>
          <w:lang w:val="de-DE"/>
        </w:rPr>
        <w:t>39</w:t>
      </w:r>
      <w:r w:rsidRPr="007E705E">
        <w:rPr>
          <w:color w:val="000000" w:themeColor="text1"/>
          <w:sz w:val="24"/>
          <w:szCs w:val="24"/>
          <w:lang w:val="de-DE"/>
        </w:rPr>
        <w:t>, 175-191.</w:t>
      </w:r>
      <w:r w:rsidR="006943DA" w:rsidRPr="007E705E">
        <w:rPr>
          <w:color w:val="000000" w:themeColor="text1"/>
        </w:rPr>
        <w:t xml:space="preserve"> </w:t>
      </w:r>
      <w:r w:rsidR="006943DA" w:rsidRPr="007E705E">
        <w:rPr>
          <w:color w:val="000000" w:themeColor="text1"/>
          <w:sz w:val="24"/>
          <w:szCs w:val="24"/>
          <w:lang w:val="de-DE"/>
        </w:rPr>
        <w:t>doi:10.3758/BF03193146</w:t>
      </w:r>
    </w:p>
    <w:p w14:paraId="3541DD15" w14:textId="77777777" w:rsidR="003350B1" w:rsidRPr="007E705E" w:rsidRDefault="003350B1" w:rsidP="003350B1">
      <w:pPr>
        <w:widowControl w:val="0"/>
        <w:autoSpaceDE/>
        <w:autoSpaceDN/>
        <w:spacing w:line="480" w:lineRule="exact"/>
        <w:ind w:hanging="720"/>
        <w:rPr>
          <w:color w:val="000000" w:themeColor="text1"/>
          <w:sz w:val="24"/>
          <w:szCs w:val="24"/>
        </w:rPr>
      </w:pPr>
      <w:r w:rsidRPr="007E705E">
        <w:rPr>
          <w:rFonts w:eastAsiaTheme="minorEastAsia"/>
          <w:noProof/>
          <w:color w:val="000000" w:themeColor="text1"/>
          <w:sz w:val="24"/>
          <w:szCs w:val="24"/>
          <w:lang w:eastAsia="zh-CN"/>
        </w:rPr>
        <w:t>Forbes, C. E., &amp; Schmader, T. (2010). Retraining attitudes and stereotypes to affect motivation and cognitive capacity under stereotype threat.</w:t>
      </w:r>
      <w:r w:rsidRPr="007E705E">
        <w:rPr>
          <w:rFonts w:eastAsiaTheme="minorEastAsia"/>
          <w:i/>
          <w:iCs/>
          <w:noProof/>
          <w:color w:val="000000" w:themeColor="text1"/>
          <w:sz w:val="24"/>
          <w:szCs w:val="24"/>
          <w:lang w:eastAsia="zh-CN"/>
        </w:rPr>
        <w:t xml:space="preserve"> Journal of Personality and Social Psychology, 99</w:t>
      </w:r>
      <w:r w:rsidRPr="007E705E">
        <w:rPr>
          <w:rFonts w:eastAsiaTheme="minorEastAsia"/>
          <w:noProof/>
          <w:color w:val="000000" w:themeColor="text1"/>
          <w:sz w:val="24"/>
          <w:szCs w:val="24"/>
          <w:lang w:eastAsia="zh-CN"/>
        </w:rPr>
        <w:t>, 740-754.</w:t>
      </w:r>
      <w:r w:rsidRPr="007E705E">
        <w:rPr>
          <w:color w:val="000000" w:themeColor="text1"/>
          <w:sz w:val="24"/>
          <w:szCs w:val="24"/>
        </w:rPr>
        <w:t xml:space="preserve"> doi:10.1037/a0020971 </w:t>
      </w:r>
    </w:p>
    <w:p w14:paraId="3ACB3057" w14:textId="77777777" w:rsidR="003350B1" w:rsidRPr="007E705E" w:rsidRDefault="003350B1" w:rsidP="003350B1">
      <w:pPr>
        <w:widowControl w:val="0"/>
        <w:autoSpaceDE/>
        <w:autoSpaceDN/>
        <w:spacing w:line="480" w:lineRule="exact"/>
        <w:ind w:hanging="720"/>
        <w:rPr>
          <w:rFonts w:eastAsiaTheme="minorEastAsia"/>
          <w:noProof/>
          <w:color w:val="000000" w:themeColor="text1"/>
          <w:sz w:val="24"/>
          <w:szCs w:val="24"/>
          <w:lang w:eastAsia="zh-CN"/>
        </w:rPr>
      </w:pPr>
      <w:r w:rsidRPr="007E705E">
        <w:rPr>
          <w:rFonts w:eastAsiaTheme="minorEastAsia"/>
          <w:noProof/>
          <w:color w:val="000000" w:themeColor="text1"/>
          <w:sz w:val="24"/>
          <w:szCs w:val="24"/>
          <w:lang w:eastAsia="zh-CN"/>
        </w:rPr>
        <w:t xml:space="preserve">Friedman, N. P., &amp; Miyake, A. (2004). The reading span test and its predictive power for reading comprehension ability. </w:t>
      </w:r>
      <w:r w:rsidRPr="007E705E">
        <w:rPr>
          <w:rFonts w:eastAsiaTheme="minorEastAsia"/>
          <w:i/>
          <w:iCs/>
          <w:noProof/>
          <w:color w:val="000000" w:themeColor="text1"/>
          <w:sz w:val="24"/>
          <w:szCs w:val="24"/>
          <w:lang w:eastAsia="zh-CN"/>
        </w:rPr>
        <w:t>Journal of Memory and Language, 51</w:t>
      </w:r>
      <w:r w:rsidRPr="007E705E">
        <w:rPr>
          <w:rFonts w:eastAsiaTheme="minorEastAsia"/>
          <w:noProof/>
          <w:color w:val="000000" w:themeColor="text1"/>
          <w:sz w:val="24"/>
          <w:szCs w:val="24"/>
          <w:lang w:eastAsia="zh-CN"/>
        </w:rPr>
        <w:t>, 136-158.</w:t>
      </w:r>
      <w:r w:rsidRPr="007E705E">
        <w:rPr>
          <w:color w:val="000000" w:themeColor="text1"/>
          <w:sz w:val="24"/>
          <w:szCs w:val="24"/>
        </w:rPr>
        <w:t xml:space="preserve"> doi:10.1016/j.jml.2004.03.008 </w:t>
      </w:r>
      <w:r w:rsidRPr="007E705E">
        <w:rPr>
          <w:rFonts w:eastAsiaTheme="minorEastAsia"/>
          <w:noProof/>
          <w:color w:val="000000" w:themeColor="text1"/>
          <w:sz w:val="24"/>
          <w:szCs w:val="24"/>
          <w:lang w:eastAsia="zh-CN"/>
        </w:rPr>
        <w:t xml:space="preserve"> </w:t>
      </w:r>
    </w:p>
    <w:p w14:paraId="200A5EE9" w14:textId="77777777" w:rsidR="003350B1" w:rsidRPr="007E705E" w:rsidRDefault="003350B1" w:rsidP="003350B1">
      <w:pPr>
        <w:widowControl w:val="0"/>
        <w:autoSpaceDE/>
        <w:autoSpaceDN/>
        <w:spacing w:line="480" w:lineRule="exact"/>
        <w:ind w:hanging="720"/>
        <w:rPr>
          <w:rFonts w:eastAsiaTheme="minorEastAsia"/>
          <w:noProof/>
          <w:color w:val="000000" w:themeColor="text1"/>
          <w:sz w:val="24"/>
          <w:szCs w:val="24"/>
          <w:lang w:eastAsia="zh-CN"/>
        </w:rPr>
      </w:pPr>
      <w:r w:rsidRPr="007E705E">
        <w:rPr>
          <w:rFonts w:eastAsiaTheme="minorEastAsia"/>
          <w:noProof/>
          <w:color w:val="000000" w:themeColor="text1"/>
          <w:sz w:val="24"/>
          <w:szCs w:val="24"/>
          <w:lang w:eastAsia="zh-CN"/>
        </w:rPr>
        <w:t>Friedman, N. P., Miyake, A., Young, S. E., DeFries, J. C., Corley, R. P., &amp; Hewitt, J. K. (2008). Individual differences in executive functions are almost entirely genetic in origin.</w:t>
      </w:r>
      <w:r w:rsidRPr="007E705E">
        <w:rPr>
          <w:rFonts w:eastAsiaTheme="minorEastAsia"/>
          <w:i/>
          <w:iCs/>
          <w:noProof/>
          <w:color w:val="000000" w:themeColor="text1"/>
          <w:sz w:val="24"/>
          <w:szCs w:val="24"/>
          <w:lang w:eastAsia="zh-CN"/>
        </w:rPr>
        <w:t xml:space="preserve"> Journal of Experimental Psychology: General, 137</w:t>
      </w:r>
      <w:r w:rsidRPr="007E705E">
        <w:rPr>
          <w:rFonts w:eastAsiaTheme="minorEastAsia"/>
          <w:noProof/>
          <w:color w:val="000000" w:themeColor="text1"/>
          <w:sz w:val="24"/>
          <w:szCs w:val="24"/>
          <w:lang w:eastAsia="zh-CN"/>
        </w:rPr>
        <w:t>, 201-225.</w:t>
      </w:r>
      <w:r w:rsidRPr="007E705E">
        <w:rPr>
          <w:color w:val="000000" w:themeColor="text1"/>
          <w:sz w:val="24"/>
          <w:szCs w:val="24"/>
        </w:rPr>
        <w:t xml:space="preserve"> doi:10.1037/0096-3445.137.2.201 </w:t>
      </w:r>
    </w:p>
    <w:p w14:paraId="413D4AD6" w14:textId="6B1AAADF" w:rsidR="00376989" w:rsidRPr="007E705E" w:rsidRDefault="003350B1" w:rsidP="009662D8">
      <w:pPr>
        <w:widowControl w:val="0"/>
        <w:autoSpaceDE/>
        <w:autoSpaceDN/>
        <w:spacing w:line="480" w:lineRule="exact"/>
        <w:ind w:hanging="720"/>
        <w:rPr>
          <w:color w:val="000000" w:themeColor="text1"/>
          <w:sz w:val="24"/>
          <w:szCs w:val="24"/>
        </w:rPr>
      </w:pPr>
      <w:r w:rsidRPr="007E705E">
        <w:rPr>
          <w:rFonts w:eastAsiaTheme="minorEastAsia"/>
          <w:noProof/>
          <w:color w:val="000000" w:themeColor="text1"/>
          <w:sz w:val="24"/>
          <w:szCs w:val="24"/>
          <w:lang w:eastAsia="zh-CN"/>
        </w:rPr>
        <w:t xml:space="preserve">Gallagher, A. M., &amp; De Lisi, R. (1994). Gender differences in scholastic aptitude test- </w:t>
      </w:r>
      <w:r w:rsidR="00810B7C" w:rsidRPr="007E705E">
        <w:rPr>
          <w:rFonts w:eastAsiaTheme="minorEastAsia"/>
          <w:noProof/>
          <w:color w:val="000000" w:themeColor="text1"/>
          <w:sz w:val="24"/>
          <w:szCs w:val="24"/>
          <w:lang w:eastAsia="zh-CN"/>
        </w:rPr>
        <w:t>maths</w:t>
      </w:r>
      <w:r w:rsidRPr="007E705E">
        <w:rPr>
          <w:rFonts w:eastAsiaTheme="minorEastAsia"/>
          <w:noProof/>
          <w:color w:val="000000" w:themeColor="text1"/>
          <w:sz w:val="24"/>
          <w:szCs w:val="24"/>
          <w:lang w:eastAsia="zh-CN"/>
        </w:rPr>
        <w:t xml:space="preserve">ematics problem solving among high-ability students. </w:t>
      </w:r>
      <w:r w:rsidRPr="007E705E">
        <w:rPr>
          <w:rFonts w:eastAsiaTheme="minorEastAsia"/>
          <w:i/>
          <w:iCs/>
          <w:noProof/>
          <w:color w:val="000000" w:themeColor="text1"/>
          <w:sz w:val="24"/>
          <w:szCs w:val="24"/>
          <w:lang w:eastAsia="zh-CN"/>
        </w:rPr>
        <w:t>Journal of Educational Psychology, 86</w:t>
      </w:r>
      <w:r w:rsidRPr="007E705E">
        <w:rPr>
          <w:rFonts w:eastAsiaTheme="minorEastAsia"/>
          <w:noProof/>
          <w:color w:val="000000" w:themeColor="text1"/>
          <w:sz w:val="24"/>
          <w:szCs w:val="24"/>
          <w:lang w:eastAsia="zh-CN"/>
        </w:rPr>
        <w:t>,</w:t>
      </w:r>
      <w:r w:rsidRPr="007E705E">
        <w:rPr>
          <w:rFonts w:eastAsiaTheme="minorEastAsia"/>
          <w:i/>
          <w:iCs/>
          <w:noProof/>
          <w:color w:val="000000" w:themeColor="text1"/>
          <w:sz w:val="24"/>
          <w:szCs w:val="24"/>
          <w:lang w:eastAsia="zh-CN"/>
        </w:rPr>
        <w:t xml:space="preserve"> </w:t>
      </w:r>
      <w:r w:rsidRPr="007E705E">
        <w:rPr>
          <w:rFonts w:eastAsiaTheme="minorEastAsia"/>
          <w:noProof/>
          <w:color w:val="000000" w:themeColor="text1"/>
          <w:sz w:val="24"/>
          <w:szCs w:val="24"/>
          <w:lang w:eastAsia="zh-CN"/>
        </w:rPr>
        <w:t>204-211.</w:t>
      </w:r>
      <w:r w:rsidRPr="007E705E">
        <w:rPr>
          <w:color w:val="000000" w:themeColor="text1"/>
          <w:sz w:val="24"/>
          <w:szCs w:val="24"/>
        </w:rPr>
        <w:t xml:space="preserve"> doi:10.1037/0022-0663.86.2.204 </w:t>
      </w:r>
    </w:p>
    <w:p w14:paraId="01AE84A8" w14:textId="77E45B29" w:rsidR="003350B1" w:rsidRPr="007E705E" w:rsidRDefault="003350B1" w:rsidP="003350B1">
      <w:pPr>
        <w:widowControl w:val="0"/>
        <w:autoSpaceDE/>
        <w:autoSpaceDN/>
        <w:spacing w:line="480" w:lineRule="exact"/>
        <w:ind w:hanging="720"/>
        <w:rPr>
          <w:color w:val="000000" w:themeColor="text1"/>
          <w:sz w:val="24"/>
          <w:szCs w:val="24"/>
          <w:lang w:eastAsia="zh-CN"/>
        </w:rPr>
      </w:pPr>
      <w:r w:rsidRPr="007E705E">
        <w:rPr>
          <w:rFonts w:eastAsiaTheme="minorEastAsia"/>
          <w:noProof/>
          <w:color w:val="000000" w:themeColor="text1"/>
          <w:sz w:val="24"/>
          <w:szCs w:val="24"/>
          <w:lang w:eastAsia="zh-CN"/>
        </w:rPr>
        <w:t xml:space="preserve">Gallagher, A. M., De Lisi, R., Holst, P. C., McGillicuddy-De Lisi, A. V., Morely, M., &amp; Cahalan, C. (2000). Gender differences in advanced </w:t>
      </w:r>
      <w:r w:rsidR="00810B7C" w:rsidRPr="007E705E">
        <w:rPr>
          <w:rFonts w:eastAsiaTheme="minorEastAsia"/>
          <w:noProof/>
          <w:color w:val="000000" w:themeColor="text1"/>
          <w:sz w:val="24"/>
          <w:szCs w:val="24"/>
          <w:lang w:eastAsia="zh-CN"/>
        </w:rPr>
        <w:t>maths</w:t>
      </w:r>
      <w:r w:rsidRPr="007E705E">
        <w:rPr>
          <w:rFonts w:eastAsiaTheme="minorEastAsia"/>
          <w:noProof/>
          <w:color w:val="000000" w:themeColor="text1"/>
          <w:sz w:val="24"/>
          <w:szCs w:val="24"/>
          <w:lang w:eastAsia="zh-CN"/>
        </w:rPr>
        <w:t xml:space="preserve">ematical problem solving. </w:t>
      </w:r>
      <w:r w:rsidRPr="007E705E">
        <w:rPr>
          <w:rFonts w:eastAsiaTheme="minorEastAsia"/>
          <w:i/>
          <w:noProof/>
          <w:color w:val="000000" w:themeColor="text1"/>
          <w:sz w:val="24"/>
          <w:szCs w:val="24"/>
          <w:lang w:eastAsia="zh-CN"/>
        </w:rPr>
        <w:t>Journal of Experimental Child Psychology, 75</w:t>
      </w:r>
      <w:r w:rsidRPr="007E705E">
        <w:rPr>
          <w:rFonts w:eastAsiaTheme="minorEastAsia"/>
          <w:noProof/>
          <w:color w:val="000000" w:themeColor="text1"/>
          <w:sz w:val="24"/>
          <w:szCs w:val="24"/>
          <w:lang w:eastAsia="zh-CN"/>
        </w:rPr>
        <w:t>, 165-190.</w:t>
      </w:r>
      <w:r w:rsidRPr="007E705E">
        <w:rPr>
          <w:rFonts w:eastAsiaTheme="minorEastAsia"/>
          <w:color w:val="000000" w:themeColor="text1"/>
          <w:sz w:val="24"/>
          <w:szCs w:val="24"/>
          <w:lang w:eastAsia="zh-CN"/>
        </w:rPr>
        <w:t xml:space="preserve"> </w:t>
      </w:r>
      <w:r w:rsidRPr="007E705E">
        <w:rPr>
          <w:color w:val="000000" w:themeColor="text1"/>
          <w:sz w:val="24"/>
          <w:szCs w:val="24"/>
          <w:lang w:eastAsia="zh-CN"/>
        </w:rPr>
        <w:t>doi:10.1006/jecp.1999.2532</w:t>
      </w:r>
    </w:p>
    <w:p w14:paraId="3B8C7FAD" w14:textId="7CD68368" w:rsidR="003350B1" w:rsidRPr="007E705E" w:rsidRDefault="003350B1" w:rsidP="00023E9D">
      <w:pPr>
        <w:widowControl w:val="0"/>
        <w:autoSpaceDE/>
        <w:autoSpaceDN/>
        <w:spacing w:line="480" w:lineRule="exact"/>
        <w:ind w:hanging="720"/>
        <w:rPr>
          <w:rFonts w:eastAsiaTheme="minorEastAsia"/>
          <w:noProof/>
          <w:color w:val="000000" w:themeColor="text1"/>
          <w:sz w:val="24"/>
          <w:szCs w:val="24"/>
          <w:lang w:eastAsia="zh-CN"/>
        </w:rPr>
      </w:pPr>
      <w:r w:rsidRPr="007E705E">
        <w:rPr>
          <w:rFonts w:eastAsiaTheme="minorEastAsia"/>
          <w:noProof/>
          <w:color w:val="000000" w:themeColor="text1"/>
          <w:sz w:val="24"/>
          <w:szCs w:val="24"/>
          <w:lang w:eastAsia="zh-CN"/>
        </w:rPr>
        <w:t>Grandjean, J., &amp; Collette, F. (2011). Influence of response prepotency strength, general working memory resources, and specific working memory load on the ability to inhibit predominant responses: A comparison of young and elderly participants.</w:t>
      </w:r>
      <w:r w:rsidRPr="007E705E">
        <w:rPr>
          <w:rFonts w:eastAsiaTheme="minorEastAsia"/>
          <w:i/>
          <w:iCs/>
          <w:noProof/>
          <w:color w:val="000000" w:themeColor="text1"/>
          <w:sz w:val="24"/>
          <w:szCs w:val="24"/>
          <w:lang w:eastAsia="zh-CN"/>
        </w:rPr>
        <w:t xml:space="preserve"> Brain and Cognition, 77</w:t>
      </w:r>
      <w:r w:rsidRPr="007E705E">
        <w:rPr>
          <w:rFonts w:eastAsiaTheme="minorEastAsia"/>
          <w:noProof/>
          <w:color w:val="000000" w:themeColor="text1"/>
          <w:sz w:val="24"/>
          <w:szCs w:val="24"/>
          <w:lang w:eastAsia="zh-CN"/>
        </w:rPr>
        <w:t>, 237-247.</w:t>
      </w:r>
      <w:r w:rsidRPr="007E705E">
        <w:rPr>
          <w:color w:val="000000" w:themeColor="text1"/>
          <w:sz w:val="24"/>
          <w:szCs w:val="24"/>
        </w:rPr>
        <w:t xml:space="preserve"> doi:10.1016/j.bandc.2011.08.004 </w:t>
      </w:r>
    </w:p>
    <w:p w14:paraId="150BEE31" w14:textId="77777777" w:rsidR="00E0403A" w:rsidRPr="007E705E" w:rsidRDefault="00E0403A" w:rsidP="00233D81">
      <w:pPr>
        <w:widowControl w:val="0"/>
        <w:autoSpaceDE/>
        <w:autoSpaceDN/>
        <w:spacing w:line="480" w:lineRule="exact"/>
        <w:ind w:hanging="720"/>
        <w:rPr>
          <w:rFonts w:eastAsiaTheme="minorHAnsi"/>
          <w:color w:val="000000" w:themeColor="text1"/>
          <w:sz w:val="24"/>
          <w:szCs w:val="24"/>
          <w:lang w:eastAsia="en-US"/>
        </w:rPr>
      </w:pPr>
    </w:p>
    <w:p w14:paraId="05BD8B19" w14:textId="77777777" w:rsidR="00E0403A" w:rsidRPr="007E705E" w:rsidRDefault="00E0403A" w:rsidP="00233D81">
      <w:pPr>
        <w:widowControl w:val="0"/>
        <w:autoSpaceDE/>
        <w:autoSpaceDN/>
        <w:spacing w:line="480" w:lineRule="exact"/>
        <w:ind w:hanging="720"/>
        <w:rPr>
          <w:rFonts w:eastAsiaTheme="minorHAnsi"/>
          <w:color w:val="000000" w:themeColor="text1"/>
          <w:sz w:val="24"/>
          <w:szCs w:val="24"/>
          <w:lang w:eastAsia="en-US"/>
        </w:rPr>
      </w:pPr>
    </w:p>
    <w:p w14:paraId="27B17141" w14:textId="47CB2D4D" w:rsidR="007A632F" w:rsidRPr="007E705E" w:rsidRDefault="003350B1" w:rsidP="00233D81">
      <w:pPr>
        <w:widowControl w:val="0"/>
        <w:autoSpaceDE/>
        <w:autoSpaceDN/>
        <w:spacing w:line="480" w:lineRule="exact"/>
        <w:ind w:hanging="720"/>
        <w:rPr>
          <w:rFonts w:eastAsiaTheme="minorEastAsia"/>
          <w:i/>
          <w:iCs/>
          <w:noProof/>
          <w:color w:val="000000" w:themeColor="text1"/>
          <w:sz w:val="24"/>
          <w:szCs w:val="24"/>
          <w:lang w:eastAsia="zh-CN"/>
        </w:rPr>
      </w:pPr>
      <w:r w:rsidRPr="007E705E">
        <w:rPr>
          <w:rFonts w:eastAsiaTheme="minorHAnsi"/>
          <w:color w:val="000000" w:themeColor="text1"/>
          <w:sz w:val="24"/>
          <w:szCs w:val="24"/>
          <w:lang w:eastAsia="en-US"/>
        </w:rPr>
        <w:t xml:space="preserve">Harkins, S. G. (2001). The role of task complexity, and sources and criteria of evaluation in motivating task performance. In. S. Harkins (Ed.), </w:t>
      </w:r>
      <w:r w:rsidRPr="007E705E">
        <w:rPr>
          <w:rFonts w:eastAsiaTheme="minorHAnsi"/>
          <w:i/>
          <w:iCs/>
          <w:color w:val="000000" w:themeColor="text1"/>
          <w:sz w:val="24"/>
          <w:szCs w:val="24"/>
          <w:lang w:eastAsia="en-US"/>
        </w:rPr>
        <w:t>Multiple perspectives on the effects of evaluation on performance:</w:t>
      </w:r>
      <w:r w:rsidRPr="007E705E">
        <w:rPr>
          <w:rFonts w:eastAsiaTheme="minorHAnsi"/>
          <w:color w:val="000000" w:themeColor="text1"/>
          <w:sz w:val="24"/>
          <w:szCs w:val="24"/>
          <w:lang w:eastAsia="en-US"/>
        </w:rPr>
        <w:t xml:space="preserve"> </w:t>
      </w:r>
      <w:r w:rsidRPr="007E705E">
        <w:rPr>
          <w:rFonts w:eastAsiaTheme="minorHAnsi"/>
          <w:i/>
          <w:iCs/>
          <w:color w:val="000000" w:themeColor="text1"/>
          <w:sz w:val="24"/>
          <w:szCs w:val="24"/>
          <w:lang w:eastAsia="en-US"/>
        </w:rPr>
        <w:t xml:space="preserve">Toward an integration </w:t>
      </w:r>
      <w:r w:rsidRPr="007E705E">
        <w:rPr>
          <w:rFonts w:eastAsiaTheme="minorHAnsi"/>
          <w:color w:val="000000" w:themeColor="text1"/>
          <w:sz w:val="24"/>
          <w:szCs w:val="24"/>
          <w:lang w:eastAsia="en-US"/>
        </w:rPr>
        <w:t>(pp. 99–131). Norwell, MA: Kluwer Academic. doi:</w:t>
      </w:r>
      <w:r w:rsidRPr="007E705E">
        <w:rPr>
          <w:color w:val="000000" w:themeColor="text1"/>
          <w:sz w:val="24"/>
          <w:szCs w:val="24"/>
        </w:rPr>
        <w:t>10.1007/978-1-4615-0801-4_5</w:t>
      </w:r>
    </w:p>
    <w:p w14:paraId="03C12601" w14:textId="4AF87CD2" w:rsidR="00233D81" w:rsidRPr="007E705E" w:rsidRDefault="003350B1" w:rsidP="00E154B3">
      <w:pPr>
        <w:widowControl w:val="0"/>
        <w:spacing w:line="480" w:lineRule="exact"/>
        <w:ind w:hanging="720"/>
        <w:rPr>
          <w:color w:val="000000" w:themeColor="text1"/>
          <w:sz w:val="24"/>
          <w:szCs w:val="24"/>
        </w:rPr>
      </w:pPr>
      <w:r w:rsidRPr="007E705E">
        <w:rPr>
          <w:noProof/>
          <w:color w:val="000000" w:themeColor="text1"/>
          <w:sz w:val="24"/>
          <w:szCs w:val="24"/>
        </w:rPr>
        <w:t xml:space="preserve">Harkins, S. G. (2006). Mere effort as the mediator of the evaluation-performance relationship. </w:t>
      </w:r>
      <w:r w:rsidRPr="007E705E">
        <w:rPr>
          <w:i/>
          <w:noProof/>
          <w:color w:val="000000" w:themeColor="text1"/>
          <w:sz w:val="24"/>
          <w:szCs w:val="24"/>
        </w:rPr>
        <w:t xml:space="preserve">Journal of Personality and Social Psychology, 91, </w:t>
      </w:r>
      <w:r w:rsidRPr="007E705E">
        <w:rPr>
          <w:noProof/>
          <w:color w:val="000000" w:themeColor="text1"/>
          <w:sz w:val="24"/>
          <w:szCs w:val="24"/>
        </w:rPr>
        <w:t xml:space="preserve">436-455. </w:t>
      </w:r>
      <w:r w:rsidRPr="007E705E">
        <w:rPr>
          <w:color w:val="000000" w:themeColor="text1"/>
          <w:sz w:val="24"/>
          <w:szCs w:val="24"/>
        </w:rPr>
        <w:t>doi:10.1037/0022-3514.91.3.436</w:t>
      </w:r>
    </w:p>
    <w:p w14:paraId="75B51E4E" w14:textId="77777777" w:rsidR="003350B1" w:rsidRPr="007E705E" w:rsidRDefault="003350B1" w:rsidP="003350B1">
      <w:pPr>
        <w:widowControl w:val="0"/>
        <w:spacing w:line="480" w:lineRule="exact"/>
        <w:ind w:hanging="720"/>
        <w:rPr>
          <w:color w:val="000000" w:themeColor="text1"/>
          <w:sz w:val="24"/>
          <w:szCs w:val="24"/>
        </w:rPr>
      </w:pPr>
      <w:r w:rsidRPr="007E705E">
        <w:rPr>
          <w:rFonts w:eastAsiaTheme="minorEastAsia"/>
          <w:noProof/>
          <w:color w:val="000000" w:themeColor="text1"/>
          <w:sz w:val="24"/>
          <w:szCs w:val="24"/>
          <w:lang w:eastAsia="zh-CN"/>
        </w:rPr>
        <w:t>Hasher, L., Lustig, C., &amp; Zacks, R. T. (2007). Inhibitory mechanisms and the control of attention. In A. R. A. Conway, C. Jarrold, M. J. Kane, A. Miyake, &amp; J. N. Towse (Eds.),</w:t>
      </w:r>
      <w:r w:rsidRPr="007E705E">
        <w:rPr>
          <w:rFonts w:eastAsiaTheme="minorEastAsia"/>
          <w:i/>
          <w:iCs/>
          <w:noProof/>
          <w:color w:val="000000" w:themeColor="text1"/>
          <w:sz w:val="24"/>
          <w:szCs w:val="24"/>
          <w:lang w:eastAsia="zh-CN"/>
        </w:rPr>
        <w:t xml:space="preserve"> Variation in working memory </w:t>
      </w:r>
      <w:r w:rsidRPr="007E705E">
        <w:rPr>
          <w:rFonts w:eastAsiaTheme="minorEastAsia"/>
          <w:noProof/>
          <w:color w:val="000000" w:themeColor="text1"/>
          <w:sz w:val="24"/>
          <w:szCs w:val="24"/>
          <w:lang w:eastAsia="zh-CN"/>
        </w:rPr>
        <w:t>(pp. 227-249). New York, NY: Oxford University Press.</w:t>
      </w:r>
      <w:r w:rsidRPr="007E705E">
        <w:rPr>
          <w:color w:val="000000" w:themeColor="text1"/>
          <w:sz w:val="24"/>
          <w:szCs w:val="24"/>
        </w:rPr>
        <w:t xml:space="preserve"> doi:10.1093/acprof:oso/9780195168648.003.0001 </w:t>
      </w:r>
    </w:p>
    <w:p w14:paraId="4058896D" w14:textId="313A734B" w:rsidR="003350B1" w:rsidRPr="007E705E" w:rsidRDefault="003350B1" w:rsidP="003350B1">
      <w:pPr>
        <w:widowControl w:val="0"/>
        <w:spacing w:line="480" w:lineRule="exact"/>
        <w:ind w:hanging="720"/>
        <w:rPr>
          <w:color w:val="000000" w:themeColor="text1"/>
          <w:sz w:val="24"/>
          <w:szCs w:val="24"/>
        </w:rPr>
      </w:pPr>
      <w:r w:rsidRPr="007E705E">
        <w:rPr>
          <w:rFonts w:asciiTheme="majorBidi" w:eastAsiaTheme="minorEastAsia" w:hAnsiTheme="majorBidi" w:cstheme="majorBidi"/>
          <w:noProof/>
          <w:color w:val="000000" w:themeColor="text1"/>
          <w:sz w:val="24"/>
          <w:szCs w:val="24"/>
          <w:lang w:eastAsia="zh-CN"/>
        </w:rPr>
        <w:t>Hasher, L., Quig, M. B., &amp; May, C. P. (1997). Inhibitory control over no-longer-relevant information: Adult age differences.</w:t>
      </w:r>
      <w:r w:rsidRPr="007E705E">
        <w:rPr>
          <w:rFonts w:asciiTheme="majorBidi" w:eastAsiaTheme="minorEastAsia" w:hAnsiTheme="majorBidi" w:cstheme="majorBidi"/>
          <w:i/>
          <w:iCs/>
          <w:noProof/>
          <w:color w:val="000000" w:themeColor="text1"/>
          <w:sz w:val="24"/>
          <w:szCs w:val="24"/>
          <w:lang w:eastAsia="zh-CN"/>
        </w:rPr>
        <w:t xml:space="preserve"> Memory &amp; Cognition, 25</w:t>
      </w:r>
      <w:r w:rsidRPr="007E705E">
        <w:rPr>
          <w:rFonts w:asciiTheme="majorBidi" w:eastAsiaTheme="minorEastAsia" w:hAnsiTheme="majorBidi" w:cstheme="majorBidi"/>
          <w:noProof/>
          <w:color w:val="000000" w:themeColor="text1"/>
          <w:sz w:val="24"/>
          <w:szCs w:val="24"/>
          <w:lang w:eastAsia="zh-CN"/>
        </w:rPr>
        <w:t>, 286-295. doi:</w:t>
      </w:r>
      <w:r w:rsidRPr="007E705E">
        <w:rPr>
          <w:color w:val="000000" w:themeColor="text1"/>
          <w:sz w:val="24"/>
          <w:szCs w:val="24"/>
        </w:rPr>
        <w:t>10.3758/BF03211284</w:t>
      </w:r>
    </w:p>
    <w:p w14:paraId="1F9CF470" w14:textId="77777777" w:rsidR="003350B1" w:rsidRPr="007E705E" w:rsidRDefault="003350B1" w:rsidP="003350B1">
      <w:pPr>
        <w:widowControl w:val="0"/>
        <w:spacing w:line="480" w:lineRule="exact"/>
        <w:ind w:hanging="720"/>
        <w:rPr>
          <w:color w:val="000000" w:themeColor="text1"/>
          <w:sz w:val="24"/>
          <w:szCs w:val="24"/>
        </w:rPr>
      </w:pPr>
      <w:r w:rsidRPr="007E705E">
        <w:rPr>
          <w:rFonts w:eastAsiaTheme="minorEastAsia"/>
          <w:noProof/>
          <w:color w:val="000000" w:themeColor="text1"/>
          <w:sz w:val="24"/>
          <w:szCs w:val="24"/>
          <w:lang w:eastAsia="zh-CN"/>
        </w:rPr>
        <w:t>Inzlicht, M., &amp; Ben-Zeev, T. (2000). A threatening intellectual environment: Why females are susceptible to experiencing problem-solving deficits in the presence of males.</w:t>
      </w:r>
      <w:r w:rsidRPr="007E705E">
        <w:rPr>
          <w:rFonts w:eastAsiaTheme="minorEastAsia"/>
          <w:i/>
          <w:iCs/>
          <w:noProof/>
          <w:color w:val="000000" w:themeColor="text1"/>
          <w:sz w:val="24"/>
          <w:szCs w:val="24"/>
          <w:lang w:eastAsia="zh-CN"/>
        </w:rPr>
        <w:t xml:space="preserve"> Psychological Science, 11</w:t>
      </w:r>
      <w:r w:rsidRPr="007E705E">
        <w:rPr>
          <w:rFonts w:eastAsiaTheme="minorEastAsia"/>
          <w:noProof/>
          <w:color w:val="000000" w:themeColor="text1"/>
          <w:sz w:val="24"/>
          <w:szCs w:val="24"/>
          <w:lang w:eastAsia="zh-CN"/>
        </w:rPr>
        <w:t>, 365-371.</w:t>
      </w:r>
      <w:r w:rsidRPr="007E705E">
        <w:rPr>
          <w:rFonts w:eastAsiaTheme="minorEastAsia"/>
          <w:i/>
          <w:iCs/>
          <w:noProof/>
          <w:color w:val="000000" w:themeColor="text1"/>
          <w:sz w:val="24"/>
          <w:szCs w:val="24"/>
          <w:lang w:eastAsia="zh-CN"/>
        </w:rPr>
        <w:t xml:space="preserve"> </w:t>
      </w:r>
      <w:r w:rsidRPr="007E705E">
        <w:rPr>
          <w:rFonts w:eastAsiaTheme="minorEastAsia"/>
          <w:iCs/>
          <w:noProof/>
          <w:color w:val="000000" w:themeColor="text1"/>
          <w:sz w:val="24"/>
          <w:szCs w:val="24"/>
          <w:lang w:eastAsia="zh-CN"/>
        </w:rPr>
        <w:t>doi:</w:t>
      </w:r>
      <w:r w:rsidRPr="007E705E">
        <w:rPr>
          <w:color w:val="000000" w:themeColor="text1"/>
          <w:sz w:val="24"/>
          <w:szCs w:val="24"/>
        </w:rPr>
        <w:t>10.1111/1467-9280.00272</w:t>
      </w:r>
    </w:p>
    <w:p w14:paraId="181728D0" w14:textId="77777777" w:rsidR="003350B1" w:rsidRPr="007E705E" w:rsidRDefault="003350B1" w:rsidP="003350B1">
      <w:pPr>
        <w:widowControl w:val="0"/>
        <w:spacing w:line="480" w:lineRule="exact"/>
        <w:ind w:hanging="720"/>
        <w:rPr>
          <w:i/>
          <w:iCs/>
          <w:noProof/>
          <w:color w:val="000000" w:themeColor="text1"/>
          <w:sz w:val="24"/>
          <w:szCs w:val="24"/>
        </w:rPr>
      </w:pPr>
      <w:r w:rsidRPr="007E705E">
        <w:rPr>
          <w:noProof/>
          <w:color w:val="000000" w:themeColor="text1"/>
          <w:sz w:val="24"/>
          <w:szCs w:val="24"/>
        </w:rPr>
        <w:t xml:space="preserve">Jamieson, J. P. (2009). </w:t>
      </w:r>
      <w:r w:rsidRPr="007E705E">
        <w:rPr>
          <w:i/>
          <w:noProof/>
          <w:color w:val="000000" w:themeColor="text1"/>
          <w:sz w:val="24"/>
          <w:szCs w:val="24"/>
        </w:rPr>
        <w:t>The role of motivation in blatant stereotype threat, subtle stereotype threat, and stereotype priming</w:t>
      </w:r>
      <w:r w:rsidRPr="007E705E">
        <w:rPr>
          <w:noProof/>
          <w:color w:val="000000" w:themeColor="text1"/>
          <w:sz w:val="24"/>
          <w:szCs w:val="24"/>
        </w:rPr>
        <w:t xml:space="preserve">. Doctoral Dissertation, Northeastern University. Retrieved from http://iris.lib.neu.edu/cgi/viewcontent.cgi?article=1009&amp;context=psych_diss&amp;sei-redir=1&amp;referer=http%3A%2F%2F. </w:t>
      </w:r>
    </w:p>
    <w:p w14:paraId="06CB2E67" w14:textId="07972ACC" w:rsidR="00911CC5" w:rsidRPr="007E705E" w:rsidRDefault="003350B1" w:rsidP="00376989">
      <w:pPr>
        <w:widowControl w:val="0"/>
        <w:spacing w:line="480" w:lineRule="exact"/>
        <w:ind w:hanging="720"/>
        <w:rPr>
          <w:noProof/>
          <w:color w:val="000000" w:themeColor="text1"/>
          <w:sz w:val="24"/>
          <w:szCs w:val="24"/>
        </w:rPr>
      </w:pPr>
      <w:r w:rsidRPr="007E705E">
        <w:rPr>
          <w:noProof/>
          <w:color w:val="000000" w:themeColor="text1"/>
          <w:sz w:val="24"/>
          <w:szCs w:val="24"/>
        </w:rPr>
        <w:t xml:space="preserve">Jamieson, J. P., &amp; Harkins, S. G. (2007). Mere effort and stereotype threat performance effects. </w:t>
      </w:r>
      <w:r w:rsidRPr="007E705E">
        <w:rPr>
          <w:i/>
          <w:noProof/>
          <w:color w:val="000000" w:themeColor="text1"/>
          <w:sz w:val="24"/>
          <w:szCs w:val="24"/>
        </w:rPr>
        <w:t>Journal of Personality and Social Psychology, 93</w:t>
      </w:r>
      <w:r w:rsidRPr="007E705E">
        <w:rPr>
          <w:noProof/>
          <w:color w:val="000000" w:themeColor="text1"/>
          <w:sz w:val="24"/>
          <w:szCs w:val="24"/>
        </w:rPr>
        <w:t xml:space="preserve">, 544-564. </w:t>
      </w:r>
      <w:r w:rsidRPr="007E705E">
        <w:rPr>
          <w:color w:val="000000" w:themeColor="text1"/>
          <w:sz w:val="24"/>
          <w:szCs w:val="24"/>
        </w:rPr>
        <w:t>doi:10.1037/0022-3514.93.4.544</w:t>
      </w:r>
    </w:p>
    <w:p w14:paraId="0558B641" w14:textId="77777777" w:rsidR="00CB13D6" w:rsidRPr="007E705E" w:rsidRDefault="003350B1" w:rsidP="00CB13D6">
      <w:pPr>
        <w:widowControl w:val="0"/>
        <w:spacing w:line="480" w:lineRule="exact"/>
        <w:ind w:hanging="720"/>
        <w:rPr>
          <w:bCs/>
          <w:color w:val="000000" w:themeColor="text1"/>
          <w:sz w:val="24"/>
          <w:szCs w:val="24"/>
          <w:lang w:val="en"/>
        </w:rPr>
      </w:pPr>
      <w:r w:rsidRPr="007E705E">
        <w:rPr>
          <w:noProof/>
          <w:color w:val="000000" w:themeColor="text1"/>
          <w:sz w:val="24"/>
          <w:szCs w:val="24"/>
        </w:rPr>
        <w:t>Jamieson, J. P., &amp; Harkins, S. G. (2009). The effect of stereotype threat on the solving of quantitative GRE problems: A mere effort interpretation</w:t>
      </w:r>
      <w:r w:rsidRPr="007E705E">
        <w:rPr>
          <w:i/>
          <w:noProof/>
          <w:color w:val="000000" w:themeColor="text1"/>
          <w:sz w:val="24"/>
          <w:szCs w:val="24"/>
        </w:rPr>
        <w:t>. Personality and Social Psychology Bulletin, 35</w:t>
      </w:r>
      <w:r w:rsidRPr="007E705E">
        <w:rPr>
          <w:noProof/>
          <w:color w:val="000000" w:themeColor="text1"/>
          <w:sz w:val="24"/>
          <w:szCs w:val="24"/>
        </w:rPr>
        <w:t xml:space="preserve">, 1301-1314. </w:t>
      </w:r>
      <w:r w:rsidRPr="007E705E">
        <w:rPr>
          <w:bCs/>
          <w:color w:val="000000" w:themeColor="text1"/>
          <w:sz w:val="24"/>
          <w:szCs w:val="24"/>
          <w:lang w:val="en"/>
        </w:rPr>
        <w:t>doi:10.1177/0146167209335165</w:t>
      </w:r>
    </w:p>
    <w:p w14:paraId="794C80B0" w14:textId="37548340" w:rsidR="003350B1" w:rsidRPr="007E705E" w:rsidRDefault="003350B1" w:rsidP="00CB13D6">
      <w:pPr>
        <w:widowControl w:val="0"/>
        <w:spacing w:line="480" w:lineRule="exact"/>
        <w:ind w:hanging="720"/>
        <w:rPr>
          <w:bCs/>
          <w:color w:val="000000" w:themeColor="text1"/>
          <w:sz w:val="24"/>
          <w:szCs w:val="24"/>
          <w:lang w:val="en"/>
        </w:rPr>
      </w:pPr>
      <w:r w:rsidRPr="007E705E">
        <w:rPr>
          <w:rFonts w:eastAsiaTheme="minorEastAsia"/>
          <w:noProof/>
          <w:color w:val="000000" w:themeColor="text1"/>
          <w:sz w:val="24"/>
          <w:szCs w:val="24"/>
          <w:lang w:eastAsia="zh-CN"/>
        </w:rPr>
        <w:t>Jamieson, J. P., &amp; Harkins, S. G. (2011). The intervening task method: implications for measuring mediation.</w:t>
      </w:r>
      <w:r w:rsidRPr="007E705E">
        <w:rPr>
          <w:rFonts w:eastAsiaTheme="minorEastAsia"/>
          <w:i/>
          <w:iCs/>
          <w:noProof/>
          <w:color w:val="000000" w:themeColor="text1"/>
          <w:sz w:val="24"/>
          <w:szCs w:val="24"/>
          <w:lang w:eastAsia="zh-CN"/>
        </w:rPr>
        <w:t xml:space="preserve"> Personality and Social Psychology Bulletin, 37</w:t>
      </w:r>
      <w:r w:rsidRPr="007E705E">
        <w:rPr>
          <w:rFonts w:eastAsiaTheme="minorEastAsia"/>
          <w:noProof/>
          <w:color w:val="000000" w:themeColor="text1"/>
          <w:sz w:val="24"/>
          <w:szCs w:val="24"/>
          <w:lang w:eastAsia="zh-CN"/>
        </w:rPr>
        <w:t>, 652-661.</w:t>
      </w:r>
      <w:r w:rsidRPr="007E705E">
        <w:rPr>
          <w:rFonts w:eastAsiaTheme="minorEastAsia"/>
          <w:i/>
          <w:iCs/>
          <w:noProof/>
          <w:color w:val="000000" w:themeColor="text1"/>
          <w:sz w:val="24"/>
          <w:szCs w:val="24"/>
          <w:lang w:eastAsia="zh-CN"/>
        </w:rPr>
        <w:t xml:space="preserve"> </w:t>
      </w:r>
      <w:r w:rsidRPr="007E705E">
        <w:rPr>
          <w:rFonts w:eastAsiaTheme="minorEastAsia"/>
          <w:iCs/>
          <w:noProof/>
          <w:color w:val="000000" w:themeColor="text1"/>
          <w:sz w:val="24"/>
          <w:szCs w:val="24"/>
          <w:lang w:eastAsia="zh-CN"/>
        </w:rPr>
        <w:t>doi:</w:t>
      </w:r>
      <w:r w:rsidRPr="007E705E">
        <w:rPr>
          <w:color w:val="000000" w:themeColor="text1"/>
          <w:sz w:val="24"/>
          <w:szCs w:val="24"/>
        </w:rPr>
        <w:t xml:space="preserve">10.1177/0146167211399776 </w:t>
      </w:r>
    </w:p>
    <w:p w14:paraId="5D5298B0" w14:textId="675F306E" w:rsidR="007A632F" w:rsidRPr="007E705E" w:rsidRDefault="003350B1" w:rsidP="00233D81">
      <w:pPr>
        <w:widowControl w:val="0"/>
        <w:spacing w:line="480" w:lineRule="exact"/>
        <w:ind w:hanging="720"/>
        <w:rPr>
          <w:rFonts w:eastAsiaTheme="minorEastAsia"/>
          <w:i/>
          <w:iCs/>
          <w:noProof/>
          <w:color w:val="000000" w:themeColor="text1"/>
          <w:sz w:val="24"/>
          <w:szCs w:val="24"/>
          <w:lang w:eastAsia="zh-CN"/>
        </w:rPr>
      </w:pPr>
      <w:r w:rsidRPr="007E705E">
        <w:rPr>
          <w:rFonts w:eastAsiaTheme="minorEastAsia"/>
          <w:noProof/>
          <w:color w:val="000000" w:themeColor="text1"/>
          <w:sz w:val="24"/>
          <w:szCs w:val="24"/>
          <w:lang w:eastAsia="zh-CN"/>
        </w:rPr>
        <w:t xml:space="preserve">Jamieson, J. P., &amp; Harkins, S. G. (2012). Distinguishing between the effects of stereotype priming and stereotype threat on </w:t>
      </w:r>
      <w:r w:rsidR="00810B7C" w:rsidRPr="007E705E">
        <w:rPr>
          <w:rFonts w:eastAsiaTheme="minorEastAsia"/>
          <w:noProof/>
          <w:color w:val="000000" w:themeColor="text1"/>
          <w:sz w:val="24"/>
          <w:szCs w:val="24"/>
          <w:lang w:eastAsia="zh-CN"/>
        </w:rPr>
        <w:t>maths</w:t>
      </w:r>
      <w:r w:rsidRPr="007E705E">
        <w:rPr>
          <w:rFonts w:eastAsiaTheme="minorEastAsia"/>
          <w:noProof/>
          <w:color w:val="000000" w:themeColor="text1"/>
          <w:sz w:val="24"/>
          <w:szCs w:val="24"/>
          <w:lang w:eastAsia="zh-CN"/>
        </w:rPr>
        <w:t xml:space="preserve"> performance.</w:t>
      </w:r>
      <w:r w:rsidRPr="007E705E">
        <w:rPr>
          <w:rFonts w:eastAsiaTheme="minorEastAsia"/>
          <w:i/>
          <w:iCs/>
          <w:noProof/>
          <w:color w:val="000000" w:themeColor="text1"/>
          <w:sz w:val="24"/>
          <w:szCs w:val="24"/>
          <w:lang w:eastAsia="zh-CN"/>
        </w:rPr>
        <w:t xml:space="preserve"> Group Processes and Intergroup Relations, 15</w:t>
      </w:r>
      <w:r w:rsidRPr="007E705E">
        <w:rPr>
          <w:rFonts w:eastAsiaTheme="minorEastAsia"/>
          <w:noProof/>
          <w:color w:val="000000" w:themeColor="text1"/>
          <w:sz w:val="24"/>
          <w:szCs w:val="24"/>
          <w:lang w:eastAsia="zh-CN"/>
        </w:rPr>
        <w:t>, 291-304.</w:t>
      </w:r>
      <w:r w:rsidRPr="007E705E">
        <w:rPr>
          <w:rFonts w:eastAsiaTheme="minorEastAsia"/>
          <w:i/>
          <w:iCs/>
          <w:noProof/>
          <w:color w:val="000000" w:themeColor="text1"/>
          <w:sz w:val="24"/>
          <w:szCs w:val="24"/>
          <w:lang w:eastAsia="zh-CN"/>
        </w:rPr>
        <w:t xml:space="preserve"> </w:t>
      </w:r>
      <w:r w:rsidRPr="007E705E">
        <w:rPr>
          <w:rFonts w:eastAsiaTheme="minorEastAsia"/>
          <w:iCs/>
          <w:noProof/>
          <w:color w:val="000000" w:themeColor="text1"/>
          <w:sz w:val="24"/>
          <w:szCs w:val="24"/>
          <w:lang w:eastAsia="zh-CN"/>
        </w:rPr>
        <w:t>doi:</w:t>
      </w:r>
      <w:r w:rsidRPr="007E705E">
        <w:rPr>
          <w:color w:val="000000" w:themeColor="text1"/>
          <w:sz w:val="24"/>
          <w:szCs w:val="24"/>
        </w:rPr>
        <w:t xml:space="preserve">10.1177/1368430211417833 </w:t>
      </w:r>
    </w:p>
    <w:p w14:paraId="093ECAAC" w14:textId="77777777" w:rsidR="003350B1" w:rsidRPr="007E705E" w:rsidRDefault="003350B1" w:rsidP="003350B1">
      <w:pPr>
        <w:widowControl w:val="0"/>
        <w:spacing w:line="480" w:lineRule="exact"/>
        <w:ind w:hanging="720"/>
        <w:rPr>
          <w:rFonts w:eastAsiaTheme="minorEastAsia"/>
          <w:i/>
          <w:iCs/>
          <w:noProof/>
          <w:color w:val="000000" w:themeColor="text1"/>
          <w:sz w:val="24"/>
          <w:szCs w:val="24"/>
          <w:lang w:eastAsia="zh-CN"/>
        </w:rPr>
      </w:pPr>
      <w:r w:rsidRPr="007E705E">
        <w:rPr>
          <w:rFonts w:eastAsiaTheme="minorEastAsia"/>
          <w:color w:val="000000" w:themeColor="text1"/>
          <w:sz w:val="24"/>
          <w:szCs w:val="24"/>
          <w:lang w:eastAsia="zh-CN"/>
        </w:rPr>
        <w:t>Karbach, J., &amp; Kray, J. (2009). How useful is executive control training? Age differences in near and far transfer of task-switching training</w:t>
      </w:r>
      <w:r w:rsidRPr="007E705E">
        <w:rPr>
          <w:rFonts w:eastAsiaTheme="minorEastAsia"/>
          <w:i/>
          <w:iCs/>
          <w:color w:val="000000" w:themeColor="text1"/>
          <w:sz w:val="24"/>
          <w:szCs w:val="24"/>
          <w:lang w:eastAsia="zh-CN"/>
        </w:rPr>
        <w:t>. Developmental Science, 12</w:t>
      </w:r>
      <w:r w:rsidRPr="007E705E">
        <w:rPr>
          <w:rFonts w:eastAsiaTheme="minorEastAsia"/>
          <w:color w:val="000000" w:themeColor="text1"/>
          <w:sz w:val="24"/>
          <w:szCs w:val="24"/>
          <w:lang w:eastAsia="zh-CN"/>
        </w:rPr>
        <w:t>,</w:t>
      </w:r>
      <w:r w:rsidRPr="007E705E">
        <w:rPr>
          <w:rFonts w:eastAsiaTheme="minorEastAsia"/>
          <w:i/>
          <w:iCs/>
          <w:color w:val="000000" w:themeColor="text1"/>
          <w:sz w:val="24"/>
          <w:szCs w:val="24"/>
          <w:lang w:eastAsia="zh-CN"/>
        </w:rPr>
        <w:t xml:space="preserve"> </w:t>
      </w:r>
      <w:r w:rsidRPr="007E705E">
        <w:rPr>
          <w:rFonts w:eastAsiaTheme="minorEastAsia"/>
          <w:color w:val="000000" w:themeColor="text1"/>
          <w:sz w:val="24"/>
          <w:szCs w:val="24"/>
          <w:lang w:eastAsia="zh-CN"/>
        </w:rPr>
        <w:t>978-990.</w:t>
      </w:r>
      <w:r w:rsidRPr="007E705E">
        <w:rPr>
          <w:color w:val="000000" w:themeColor="text1"/>
          <w:sz w:val="24"/>
          <w:szCs w:val="24"/>
        </w:rPr>
        <w:t xml:space="preserve"> doi:10.1111/j.1467-7687.2009.00846.x </w:t>
      </w:r>
    </w:p>
    <w:p w14:paraId="69F1E157" w14:textId="538DE186" w:rsidR="00567BAE" w:rsidRPr="007E705E" w:rsidRDefault="003350B1" w:rsidP="00E0403A">
      <w:pPr>
        <w:widowControl w:val="0"/>
        <w:spacing w:line="480" w:lineRule="exact"/>
        <w:ind w:hanging="720"/>
        <w:rPr>
          <w:color w:val="000000" w:themeColor="text1"/>
          <w:sz w:val="24"/>
          <w:szCs w:val="24"/>
        </w:rPr>
      </w:pPr>
      <w:r w:rsidRPr="007E705E">
        <w:rPr>
          <w:rFonts w:eastAsia="SimSun"/>
          <w:color w:val="000000" w:themeColor="text1"/>
          <w:sz w:val="24"/>
          <w:szCs w:val="24"/>
        </w:rPr>
        <w:t>Lustig</w:t>
      </w:r>
      <w:r w:rsidRPr="007E705E">
        <w:rPr>
          <w:color w:val="000000" w:themeColor="text1"/>
          <w:sz w:val="24"/>
          <w:szCs w:val="24"/>
        </w:rPr>
        <w:t xml:space="preserve">, C., </w:t>
      </w:r>
      <w:r w:rsidRPr="007E705E">
        <w:rPr>
          <w:bCs/>
          <w:color w:val="000000" w:themeColor="text1"/>
          <w:sz w:val="24"/>
          <w:szCs w:val="24"/>
        </w:rPr>
        <w:t>Hasher, L.</w:t>
      </w:r>
      <w:r w:rsidRPr="007E705E">
        <w:rPr>
          <w:color w:val="000000" w:themeColor="text1"/>
          <w:sz w:val="24"/>
          <w:szCs w:val="24"/>
        </w:rPr>
        <w:t xml:space="preserve">, &amp; </w:t>
      </w:r>
      <w:r w:rsidRPr="007E705E">
        <w:rPr>
          <w:rFonts w:eastAsia="SimSun"/>
          <w:color w:val="000000" w:themeColor="text1"/>
          <w:sz w:val="24"/>
          <w:szCs w:val="24"/>
        </w:rPr>
        <w:t>Tonev,</w:t>
      </w:r>
      <w:r w:rsidRPr="007E705E">
        <w:rPr>
          <w:color w:val="000000" w:themeColor="text1"/>
          <w:sz w:val="24"/>
          <w:szCs w:val="24"/>
        </w:rPr>
        <w:t xml:space="preserve"> S. T. (2001). Inhibitory control over the present and past. </w:t>
      </w:r>
      <w:r w:rsidRPr="007E705E">
        <w:rPr>
          <w:i/>
          <w:iCs/>
          <w:color w:val="000000" w:themeColor="text1"/>
          <w:sz w:val="24"/>
          <w:szCs w:val="24"/>
        </w:rPr>
        <w:t xml:space="preserve">European Journal of Cognitive Psychology, 13, </w:t>
      </w:r>
      <w:r w:rsidRPr="007E705E">
        <w:rPr>
          <w:color w:val="000000" w:themeColor="text1"/>
          <w:sz w:val="24"/>
          <w:szCs w:val="24"/>
        </w:rPr>
        <w:t xml:space="preserve">107-122. doi:10.1080/09541440042000241 </w:t>
      </w:r>
    </w:p>
    <w:p w14:paraId="49D72DAB" w14:textId="653F93F4" w:rsidR="00376989" w:rsidRPr="007E705E" w:rsidRDefault="003350B1" w:rsidP="009662D8">
      <w:pPr>
        <w:widowControl w:val="0"/>
        <w:spacing w:line="480" w:lineRule="exact"/>
        <w:ind w:hanging="720"/>
        <w:rPr>
          <w:noProof/>
          <w:color w:val="000000" w:themeColor="text1"/>
          <w:sz w:val="24"/>
          <w:szCs w:val="24"/>
        </w:rPr>
      </w:pPr>
      <w:r w:rsidRPr="007E705E">
        <w:rPr>
          <w:noProof/>
          <w:color w:val="000000" w:themeColor="text1"/>
          <w:sz w:val="24"/>
          <w:szCs w:val="24"/>
        </w:rPr>
        <w:t xml:space="preserve">MacLeod, C. M. (1991). Half a century of research on the Stroop effect - An intergrative review. </w:t>
      </w:r>
      <w:r w:rsidRPr="007E705E">
        <w:rPr>
          <w:i/>
          <w:iCs/>
          <w:noProof/>
          <w:color w:val="000000" w:themeColor="text1"/>
          <w:sz w:val="24"/>
          <w:szCs w:val="24"/>
        </w:rPr>
        <w:t>Psychological Bulletin, 109</w:t>
      </w:r>
      <w:r w:rsidRPr="007E705E">
        <w:rPr>
          <w:noProof/>
          <w:color w:val="000000" w:themeColor="text1"/>
          <w:sz w:val="24"/>
          <w:szCs w:val="24"/>
        </w:rPr>
        <w:t>, 163-203.</w:t>
      </w:r>
      <w:r w:rsidRPr="007E705E">
        <w:rPr>
          <w:color w:val="000000" w:themeColor="text1"/>
          <w:sz w:val="24"/>
          <w:szCs w:val="24"/>
        </w:rPr>
        <w:t xml:space="preserve"> doi:10.1037/0033-2909.109.2.163 </w:t>
      </w:r>
    </w:p>
    <w:p w14:paraId="7C48142D" w14:textId="77777777" w:rsidR="003350B1" w:rsidRPr="007E705E" w:rsidRDefault="003350B1" w:rsidP="003350B1">
      <w:pPr>
        <w:widowControl w:val="0"/>
        <w:spacing w:line="480" w:lineRule="exact"/>
        <w:ind w:hanging="720"/>
        <w:rPr>
          <w:color w:val="000000" w:themeColor="text1"/>
          <w:sz w:val="24"/>
          <w:szCs w:val="24"/>
        </w:rPr>
      </w:pPr>
      <w:r w:rsidRPr="007E705E">
        <w:rPr>
          <w:noProof/>
          <w:color w:val="000000" w:themeColor="text1"/>
          <w:sz w:val="24"/>
          <w:szCs w:val="24"/>
        </w:rPr>
        <w:t xml:space="preserve">McFall, S. R., Jamieson, J. P., &amp; Harkins, S. G. (2009). Testing the mere effort account of the evaluation-performance relationship. </w:t>
      </w:r>
      <w:r w:rsidRPr="007E705E">
        <w:rPr>
          <w:i/>
          <w:noProof/>
          <w:color w:val="000000" w:themeColor="text1"/>
          <w:sz w:val="24"/>
          <w:szCs w:val="24"/>
        </w:rPr>
        <w:t>Journal of Personality and Social Psychology, 96,</w:t>
      </w:r>
      <w:r w:rsidRPr="007E705E">
        <w:rPr>
          <w:noProof/>
          <w:color w:val="000000" w:themeColor="text1"/>
          <w:sz w:val="24"/>
          <w:szCs w:val="24"/>
        </w:rPr>
        <w:t xml:space="preserve"> 135-154. </w:t>
      </w:r>
      <w:r w:rsidRPr="007E705E">
        <w:rPr>
          <w:color w:val="000000" w:themeColor="text1"/>
          <w:sz w:val="24"/>
          <w:szCs w:val="24"/>
        </w:rPr>
        <w:t>doi:10.1037/a0012878</w:t>
      </w:r>
    </w:p>
    <w:p w14:paraId="495E0175" w14:textId="37C44657" w:rsidR="00911CC5" w:rsidRPr="007E705E" w:rsidRDefault="003350B1" w:rsidP="00376989">
      <w:pPr>
        <w:widowControl w:val="0"/>
        <w:spacing w:line="480" w:lineRule="exact"/>
        <w:ind w:hanging="720"/>
        <w:rPr>
          <w:color w:val="000000" w:themeColor="text1"/>
          <w:sz w:val="24"/>
          <w:szCs w:val="24"/>
        </w:rPr>
      </w:pPr>
      <w:r w:rsidRPr="007E705E">
        <w:rPr>
          <w:noProof/>
          <w:color w:val="000000" w:themeColor="text1"/>
          <w:sz w:val="24"/>
          <w:szCs w:val="24"/>
        </w:rPr>
        <w:t xml:space="preserve">Montague, M. (2006). Self-regulation strategies for better </w:t>
      </w:r>
      <w:r w:rsidR="00810B7C" w:rsidRPr="007E705E">
        <w:rPr>
          <w:noProof/>
          <w:color w:val="000000" w:themeColor="text1"/>
          <w:sz w:val="24"/>
          <w:szCs w:val="24"/>
        </w:rPr>
        <w:t>maths</w:t>
      </w:r>
      <w:r w:rsidRPr="007E705E">
        <w:rPr>
          <w:noProof/>
          <w:color w:val="000000" w:themeColor="text1"/>
          <w:sz w:val="24"/>
          <w:szCs w:val="24"/>
        </w:rPr>
        <w:t xml:space="preserve"> performance in middle school. In M. Montague &amp; A. Jitendra (Eds.), </w:t>
      </w:r>
      <w:r w:rsidR="00810B7C" w:rsidRPr="007E705E">
        <w:rPr>
          <w:i/>
          <w:iCs/>
          <w:noProof/>
          <w:color w:val="000000" w:themeColor="text1"/>
          <w:sz w:val="24"/>
          <w:szCs w:val="24"/>
        </w:rPr>
        <w:t>Maths</w:t>
      </w:r>
      <w:r w:rsidRPr="007E705E">
        <w:rPr>
          <w:i/>
          <w:iCs/>
          <w:noProof/>
          <w:color w:val="000000" w:themeColor="text1"/>
          <w:sz w:val="24"/>
          <w:szCs w:val="24"/>
        </w:rPr>
        <w:t>ematics education for students with learning disabilites</w:t>
      </w:r>
      <w:r w:rsidRPr="007E705E">
        <w:rPr>
          <w:noProof/>
          <w:color w:val="000000" w:themeColor="text1"/>
          <w:sz w:val="24"/>
          <w:szCs w:val="24"/>
        </w:rPr>
        <w:t xml:space="preserve"> (pp. 89-107). New York, NY: Guilford.</w:t>
      </w:r>
    </w:p>
    <w:p w14:paraId="2E43F286" w14:textId="77777777" w:rsidR="00E4645D" w:rsidRPr="007E705E" w:rsidRDefault="003350B1" w:rsidP="006155DC">
      <w:pPr>
        <w:widowControl w:val="0"/>
        <w:spacing w:line="480" w:lineRule="exact"/>
        <w:ind w:hanging="720"/>
        <w:rPr>
          <w:color w:val="000000" w:themeColor="text1"/>
          <w:sz w:val="24"/>
          <w:szCs w:val="24"/>
        </w:rPr>
      </w:pPr>
      <w:r w:rsidRPr="007E705E">
        <w:rPr>
          <w:noProof/>
          <w:color w:val="000000" w:themeColor="text1"/>
          <w:sz w:val="24"/>
          <w:szCs w:val="24"/>
        </w:rPr>
        <w:t xml:space="preserve">Nguyen, H. H. D., &amp; Ryan, A. M. (2008). Does stereotype threat affect test performance of minorities and women? A meta-analysis of experimental evidence. </w:t>
      </w:r>
      <w:r w:rsidRPr="007E705E">
        <w:rPr>
          <w:i/>
          <w:noProof/>
          <w:color w:val="000000" w:themeColor="text1"/>
          <w:sz w:val="24"/>
          <w:szCs w:val="24"/>
        </w:rPr>
        <w:t>Journal of Applied Psychology, 93,</w:t>
      </w:r>
      <w:r w:rsidRPr="007E705E">
        <w:rPr>
          <w:noProof/>
          <w:color w:val="000000" w:themeColor="text1"/>
          <w:sz w:val="24"/>
          <w:szCs w:val="24"/>
        </w:rPr>
        <w:t xml:space="preserve"> 1314-1334. doi:</w:t>
      </w:r>
      <w:r w:rsidRPr="007E705E">
        <w:rPr>
          <w:color w:val="000000" w:themeColor="text1"/>
          <w:sz w:val="24"/>
          <w:szCs w:val="24"/>
        </w:rPr>
        <w:t>10.1037/a0012702</w:t>
      </w:r>
    </w:p>
    <w:p w14:paraId="179F5845" w14:textId="7FA9E281" w:rsidR="003350B1" w:rsidRPr="007E705E" w:rsidRDefault="00E4645D" w:rsidP="00E4645D">
      <w:pPr>
        <w:widowControl w:val="0"/>
        <w:spacing w:line="480" w:lineRule="exact"/>
        <w:ind w:hanging="720"/>
        <w:rPr>
          <w:color w:val="000000" w:themeColor="text1"/>
          <w:sz w:val="24"/>
          <w:szCs w:val="24"/>
        </w:rPr>
      </w:pPr>
      <w:r w:rsidRPr="007E705E">
        <w:rPr>
          <w:color w:val="000000" w:themeColor="text1"/>
          <w:sz w:val="24"/>
          <w:szCs w:val="24"/>
        </w:rPr>
        <w:t xml:space="preserve">Norman, P., &amp; Conner, M. (2006). The Theory of Planned Behaviour and binge drinking: Assessing the moderating role of past behaviour within the Theory of Planned Behaviour. </w:t>
      </w:r>
      <w:r w:rsidRPr="007E705E">
        <w:rPr>
          <w:i/>
          <w:color w:val="000000" w:themeColor="text1"/>
          <w:sz w:val="24"/>
          <w:szCs w:val="24"/>
        </w:rPr>
        <w:t>British Journal of Health Psychology, 11</w:t>
      </w:r>
      <w:r w:rsidRPr="007E705E">
        <w:rPr>
          <w:color w:val="000000" w:themeColor="text1"/>
          <w:sz w:val="24"/>
          <w:szCs w:val="24"/>
        </w:rPr>
        <w:t>, 55–70. doi:10.1016/j.addbeh.2006.12.009</w:t>
      </w:r>
    </w:p>
    <w:p w14:paraId="5A908635" w14:textId="3203E1FF" w:rsidR="00CB13D6" w:rsidRPr="007E705E" w:rsidRDefault="003350B1" w:rsidP="007A632F">
      <w:pPr>
        <w:widowControl w:val="0"/>
        <w:spacing w:line="480" w:lineRule="exact"/>
        <w:ind w:hanging="720"/>
        <w:rPr>
          <w:color w:val="000000" w:themeColor="text1"/>
          <w:sz w:val="24"/>
          <w:szCs w:val="24"/>
        </w:rPr>
      </w:pPr>
      <w:r w:rsidRPr="007E705E">
        <w:rPr>
          <w:noProof/>
          <w:color w:val="000000" w:themeColor="text1"/>
          <w:sz w:val="24"/>
          <w:szCs w:val="24"/>
        </w:rPr>
        <w:t xml:space="preserve">Nosek, B. A., Smyth, F. L., Sriram, N., Lindner, N. M., Devos, T., Ayala, A., … </w:t>
      </w:r>
      <w:r w:rsidR="006E2D4B" w:rsidRPr="007E705E">
        <w:rPr>
          <w:noProof/>
          <w:color w:val="000000" w:themeColor="text1"/>
          <w:sz w:val="24"/>
          <w:szCs w:val="24"/>
        </w:rPr>
        <w:t xml:space="preserve">&amp; </w:t>
      </w:r>
      <w:r w:rsidRPr="007E705E">
        <w:rPr>
          <w:noProof/>
          <w:color w:val="000000" w:themeColor="text1"/>
          <w:sz w:val="24"/>
          <w:szCs w:val="24"/>
        </w:rPr>
        <w:t xml:space="preserve">Greenwald, A. G. (2009). National differences in gender-science stereotypes predict national sex differences in science and </w:t>
      </w:r>
      <w:r w:rsidR="00810B7C" w:rsidRPr="007E705E">
        <w:rPr>
          <w:noProof/>
          <w:color w:val="000000" w:themeColor="text1"/>
          <w:sz w:val="24"/>
          <w:szCs w:val="24"/>
        </w:rPr>
        <w:t>maths</w:t>
      </w:r>
      <w:r w:rsidRPr="007E705E">
        <w:rPr>
          <w:noProof/>
          <w:color w:val="000000" w:themeColor="text1"/>
          <w:sz w:val="24"/>
          <w:szCs w:val="24"/>
        </w:rPr>
        <w:t xml:space="preserve"> achievement. </w:t>
      </w:r>
      <w:r w:rsidRPr="007E705E">
        <w:rPr>
          <w:i/>
          <w:noProof/>
          <w:color w:val="000000" w:themeColor="text1"/>
          <w:sz w:val="24"/>
          <w:szCs w:val="24"/>
        </w:rPr>
        <w:t>Proceedings of the National Academy of Sciences, 106</w:t>
      </w:r>
      <w:r w:rsidRPr="007E705E">
        <w:rPr>
          <w:noProof/>
          <w:color w:val="000000" w:themeColor="text1"/>
          <w:sz w:val="24"/>
          <w:szCs w:val="24"/>
        </w:rPr>
        <w:t>, 10593-10597.</w:t>
      </w:r>
      <w:r w:rsidRPr="007E705E">
        <w:rPr>
          <w:color w:val="000000" w:themeColor="text1"/>
          <w:sz w:val="24"/>
          <w:szCs w:val="24"/>
        </w:rPr>
        <w:t xml:space="preserve"> </w:t>
      </w:r>
      <w:hyperlink r:id="rId9" w:history="1">
        <w:r w:rsidRPr="007E705E">
          <w:rPr>
            <w:color w:val="000000" w:themeColor="text1"/>
            <w:sz w:val="24"/>
            <w:szCs w:val="24"/>
          </w:rPr>
          <w:t>doi:10.1073/pnas.0809921106</w:t>
        </w:r>
      </w:hyperlink>
    </w:p>
    <w:p w14:paraId="39D973DC" w14:textId="1C1ED671" w:rsidR="00E154B3" w:rsidRPr="007E705E" w:rsidRDefault="00E154B3" w:rsidP="007A632F">
      <w:pPr>
        <w:widowControl w:val="0"/>
        <w:spacing w:line="480" w:lineRule="exact"/>
        <w:ind w:hanging="720"/>
        <w:rPr>
          <w:color w:val="000000" w:themeColor="text1"/>
          <w:sz w:val="24"/>
          <w:szCs w:val="24"/>
        </w:rPr>
      </w:pPr>
      <w:r w:rsidRPr="007E705E">
        <w:rPr>
          <w:color w:val="000000" w:themeColor="text1"/>
          <w:sz w:val="24"/>
          <w:szCs w:val="24"/>
        </w:rPr>
        <w:t xml:space="preserve">Pennington, C. R., Litchfield, D., McLatchie, N. M., &amp; Heim, D. (2018). Stereotype </w:t>
      </w:r>
      <w:r w:rsidR="009668F9" w:rsidRPr="007E705E">
        <w:rPr>
          <w:color w:val="000000" w:themeColor="text1"/>
          <w:sz w:val="24"/>
          <w:szCs w:val="24"/>
        </w:rPr>
        <w:t>t</w:t>
      </w:r>
      <w:r w:rsidRPr="007E705E">
        <w:rPr>
          <w:color w:val="000000" w:themeColor="text1"/>
          <w:sz w:val="24"/>
          <w:szCs w:val="24"/>
        </w:rPr>
        <w:t xml:space="preserve">hreat </w:t>
      </w:r>
      <w:r w:rsidR="009668F9" w:rsidRPr="007E705E">
        <w:rPr>
          <w:color w:val="000000" w:themeColor="text1"/>
          <w:sz w:val="24"/>
          <w:szCs w:val="24"/>
        </w:rPr>
        <w:t>m</w:t>
      </w:r>
      <w:r w:rsidRPr="007E705E">
        <w:rPr>
          <w:color w:val="000000" w:themeColor="text1"/>
          <w:sz w:val="24"/>
          <w:szCs w:val="24"/>
        </w:rPr>
        <w:t xml:space="preserve">ay </w:t>
      </w:r>
      <w:r w:rsidR="009668F9" w:rsidRPr="007E705E">
        <w:rPr>
          <w:color w:val="000000" w:themeColor="text1"/>
          <w:sz w:val="24"/>
          <w:szCs w:val="24"/>
        </w:rPr>
        <w:t>n</w:t>
      </w:r>
      <w:r w:rsidRPr="007E705E">
        <w:rPr>
          <w:color w:val="000000" w:themeColor="text1"/>
          <w:sz w:val="24"/>
          <w:szCs w:val="24"/>
        </w:rPr>
        <w:t xml:space="preserve">ot </w:t>
      </w:r>
      <w:r w:rsidR="009668F9" w:rsidRPr="007E705E">
        <w:rPr>
          <w:color w:val="000000" w:themeColor="text1"/>
          <w:sz w:val="24"/>
          <w:szCs w:val="24"/>
        </w:rPr>
        <w:t>i</w:t>
      </w:r>
      <w:r w:rsidRPr="007E705E">
        <w:rPr>
          <w:color w:val="000000" w:themeColor="text1"/>
          <w:sz w:val="24"/>
          <w:szCs w:val="24"/>
        </w:rPr>
        <w:t xml:space="preserve">mpact </w:t>
      </w:r>
      <w:r w:rsidR="009668F9" w:rsidRPr="007E705E">
        <w:rPr>
          <w:color w:val="000000" w:themeColor="text1"/>
          <w:sz w:val="24"/>
          <w:szCs w:val="24"/>
        </w:rPr>
        <w:t>w</w:t>
      </w:r>
      <w:r w:rsidRPr="007E705E">
        <w:rPr>
          <w:color w:val="000000" w:themeColor="text1"/>
          <w:sz w:val="24"/>
          <w:szCs w:val="24"/>
        </w:rPr>
        <w:t xml:space="preserve">omen’s </w:t>
      </w:r>
      <w:r w:rsidR="009668F9" w:rsidRPr="007E705E">
        <w:rPr>
          <w:color w:val="000000" w:themeColor="text1"/>
          <w:sz w:val="24"/>
          <w:szCs w:val="24"/>
        </w:rPr>
        <w:t>i</w:t>
      </w:r>
      <w:r w:rsidRPr="007E705E">
        <w:rPr>
          <w:color w:val="000000" w:themeColor="text1"/>
          <w:sz w:val="24"/>
          <w:szCs w:val="24"/>
        </w:rPr>
        <w:t xml:space="preserve">nhibitory </w:t>
      </w:r>
      <w:r w:rsidR="009668F9" w:rsidRPr="007E705E">
        <w:rPr>
          <w:color w:val="000000" w:themeColor="text1"/>
          <w:sz w:val="24"/>
          <w:szCs w:val="24"/>
        </w:rPr>
        <w:t>c</w:t>
      </w:r>
      <w:r w:rsidRPr="007E705E">
        <w:rPr>
          <w:color w:val="000000" w:themeColor="text1"/>
          <w:sz w:val="24"/>
          <w:szCs w:val="24"/>
        </w:rPr>
        <w:t xml:space="preserve">ontrol or </w:t>
      </w:r>
      <w:r w:rsidR="009668F9" w:rsidRPr="007E705E">
        <w:rPr>
          <w:color w:val="000000" w:themeColor="text1"/>
          <w:sz w:val="24"/>
          <w:szCs w:val="24"/>
        </w:rPr>
        <w:t>m</w:t>
      </w:r>
      <w:r w:rsidRPr="007E705E">
        <w:rPr>
          <w:color w:val="000000" w:themeColor="text1"/>
          <w:sz w:val="24"/>
          <w:szCs w:val="24"/>
        </w:rPr>
        <w:t xml:space="preserve">athematical </w:t>
      </w:r>
      <w:r w:rsidR="009668F9" w:rsidRPr="007E705E">
        <w:rPr>
          <w:color w:val="000000" w:themeColor="text1"/>
          <w:sz w:val="24"/>
          <w:szCs w:val="24"/>
        </w:rPr>
        <w:t>p</w:t>
      </w:r>
      <w:r w:rsidRPr="007E705E">
        <w:rPr>
          <w:color w:val="000000" w:themeColor="text1"/>
          <w:sz w:val="24"/>
          <w:szCs w:val="24"/>
        </w:rPr>
        <w:t xml:space="preserve">erformance: Providing </w:t>
      </w:r>
      <w:r w:rsidR="009668F9" w:rsidRPr="007E705E">
        <w:rPr>
          <w:color w:val="000000" w:themeColor="text1"/>
          <w:sz w:val="24"/>
          <w:szCs w:val="24"/>
        </w:rPr>
        <w:t xml:space="preserve">support </w:t>
      </w:r>
      <w:r w:rsidRPr="007E705E">
        <w:rPr>
          <w:color w:val="000000" w:themeColor="text1"/>
          <w:sz w:val="24"/>
          <w:szCs w:val="24"/>
        </w:rPr>
        <w:t xml:space="preserve">for the </w:t>
      </w:r>
      <w:r w:rsidR="009668F9" w:rsidRPr="007E705E">
        <w:rPr>
          <w:color w:val="000000" w:themeColor="text1"/>
          <w:sz w:val="24"/>
          <w:szCs w:val="24"/>
        </w:rPr>
        <w:t>null hypothesis</w:t>
      </w:r>
      <w:r w:rsidRPr="007E705E">
        <w:rPr>
          <w:color w:val="000000" w:themeColor="text1"/>
          <w:sz w:val="24"/>
          <w:szCs w:val="24"/>
        </w:rPr>
        <w:t>.</w:t>
      </w:r>
      <w:r w:rsidR="002E15BA" w:rsidRPr="007E705E">
        <w:rPr>
          <w:rFonts w:ascii="AdvPSMER-R" w:hAnsi="AdvPSMER-R" w:cs="AdvPSMER-R"/>
          <w:color w:val="000000" w:themeColor="text1"/>
          <w:sz w:val="13"/>
          <w:szCs w:val="13"/>
        </w:rPr>
        <w:t xml:space="preserve"> </w:t>
      </w:r>
      <w:r w:rsidR="002E15BA" w:rsidRPr="007E705E">
        <w:rPr>
          <w:i/>
          <w:color w:val="000000" w:themeColor="text1"/>
          <w:sz w:val="24"/>
          <w:szCs w:val="24"/>
        </w:rPr>
        <w:t>European Journal of Social Psychology</w:t>
      </w:r>
      <w:r w:rsidR="009668F9" w:rsidRPr="007E705E">
        <w:rPr>
          <w:color w:val="000000" w:themeColor="text1"/>
          <w:sz w:val="24"/>
          <w:szCs w:val="24"/>
        </w:rPr>
        <w:t>. Advance online publicatioin.</w:t>
      </w:r>
      <w:r w:rsidR="007F33D4" w:rsidRPr="007E705E">
        <w:rPr>
          <w:i/>
          <w:color w:val="000000" w:themeColor="text1"/>
          <w:sz w:val="24"/>
          <w:szCs w:val="24"/>
        </w:rPr>
        <w:t xml:space="preserve"> </w:t>
      </w:r>
      <w:r w:rsidR="002E15BA" w:rsidRPr="007E705E">
        <w:rPr>
          <w:color w:val="000000" w:themeColor="text1"/>
          <w:sz w:val="24"/>
          <w:szCs w:val="24"/>
          <w:lang w:val="en"/>
        </w:rPr>
        <w:t>doi:10.17605/OSF.IO/MDWYV</w:t>
      </w:r>
    </w:p>
    <w:p w14:paraId="0511A84D" w14:textId="77777777" w:rsidR="00E0403A" w:rsidRPr="007E705E" w:rsidRDefault="00E0403A" w:rsidP="003350B1">
      <w:pPr>
        <w:widowControl w:val="0"/>
        <w:autoSpaceDE/>
        <w:autoSpaceDN/>
        <w:spacing w:line="480" w:lineRule="exact"/>
        <w:ind w:hanging="720"/>
        <w:contextualSpacing/>
        <w:rPr>
          <w:rFonts w:eastAsia="TimesNewRomanPSMT"/>
          <w:color w:val="000000" w:themeColor="text1"/>
          <w:sz w:val="24"/>
          <w:szCs w:val="24"/>
          <w:lang w:val="fr-FR" w:eastAsia="zh-CN"/>
        </w:rPr>
      </w:pPr>
    </w:p>
    <w:p w14:paraId="1172448D" w14:textId="77777777" w:rsidR="00E0403A" w:rsidRPr="007E705E" w:rsidRDefault="00E0403A" w:rsidP="003350B1">
      <w:pPr>
        <w:widowControl w:val="0"/>
        <w:autoSpaceDE/>
        <w:autoSpaceDN/>
        <w:spacing w:line="480" w:lineRule="exact"/>
        <w:ind w:hanging="720"/>
        <w:contextualSpacing/>
        <w:rPr>
          <w:rFonts w:eastAsia="TimesNewRomanPSMT"/>
          <w:color w:val="000000" w:themeColor="text1"/>
          <w:sz w:val="24"/>
          <w:szCs w:val="24"/>
          <w:lang w:val="fr-FR" w:eastAsia="zh-CN"/>
        </w:rPr>
      </w:pPr>
    </w:p>
    <w:p w14:paraId="35D12304" w14:textId="4A91F907" w:rsidR="003350B1" w:rsidRPr="007E705E" w:rsidRDefault="003350B1" w:rsidP="003350B1">
      <w:pPr>
        <w:widowControl w:val="0"/>
        <w:autoSpaceDE/>
        <w:autoSpaceDN/>
        <w:spacing w:line="480" w:lineRule="exact"/>
        <w:ind w:hanging="720"/>
        <w:contextualSpacing/>
        <w:rPr>
          <w:rFonts w:eastAsia="TimesNewRomanPSMT"/>
          <w:color w:val="000000" w:themeColor="text1"/>
          <w:sz w:val="24"/>
          <w:szCs w:val="24"/>
          <w:lang w:eastAsia="zh-CN"/>
        </w:rPr>
      </w:pPr>
      <w:r w:rsidRPr="007E705E">
        <w:rPr>
          <w:rFonts w:eastAsia="TimesNewRomanPSMT"/>
          <w:color w:val="000000" w:themeColor="text1"/>
          <w:sz w:val="24"/>
          <w:szCs w:val="24"/>
          <w:lang w:val="fr-FR" w:eastAsia="zh-CN"/>
        </w:rPr>
        <w:t xml:space="preserve">Quinn, D. M., &amp; Spencer, S. J. (2001). </w:t>
      </w:r>
      <w:r w:rsidRPr="007E705E">
        <w:rPr>
          <w:rFonts w:eastAsia="TimesNewRomanPSMT"/>
          <w:color w:val="000000" w:themeColor="text1"/>
          <w:sz w:val="24"/>
          <w:szCs w:val="24"/>
          <w:lang w:eastAsia="zh-CN"/>
        </w:rPr>
        <w:t xml:space="preserve">The interference of stereotype threat with women’s generation of </w:t>
      </w:r>
      <w:r w:rsidR="00810B7C" w:rsidRPr="007E705E">
        <w:rPr>
          <w:rFonts w:eastAsia="TimesNewRomanPSMT"/>
          <w:color w:val="000000" w:themeColor="text1"/>
          <w:sz w:val="24"/>
          <w:szCs w:val="24"/>
          <w:lang w:eastAsia="zh-CN"/>
        </w:rPr>
        <w:t>math</w:t>
      </w:r>
      <w:r w:rsidRPr="007E705E">
        <w:rPr>
          <w:rFonts w:eastAsia="TimesNewRomanPSMT"/>
          <w:color w:val="000000" w:themeColor="text1"/>
          <w:sz w:val="24"/>
          <w:szCs w:val="24"/>
          <w:lang w:eastAsia="zh-CN"/>
        </w:rPr>
        <w:t xml:space="preserve">ematical problem-solving strategies. </w:t>
      </w:r>
      <w:r w:rsidRPr="007E705E">
        <w:rPr>
          <w:rFonts w:eastAsia="TimesNewRomanPSMT"/>
          <w:i/>
          <w:iCs/>
          <w:color w:val="000000" w:themeColor="text1"/>
          <w:sz w:val="24"/>
          <w:szCs w:val="24"/>
          <w:lang w:eastAsia="zh-CN"/>
        </w:rPr>
        <w:t xml:space="preserve">Journal of Social Issues, 57, </w:t>
      </w:r>
      <w:r w:rsidRPr="007E705E">
        <w:rPr>
          <w:rFonts w:eastAsia="TimesNewRomanPSMT"/>
          <w:color w:val="000000" w:themeColor="text1"/>
          <w:sz w:val="24"/>
          <w:szCs w:val="24"/>
          <w:lang w:eastAsia="zh-CN"/>
        </w:rPr>
        <w:t>55-71.</w:t>
      </w:r>
      <w:r w:rsidRPr="007E705E">
        <w:rPr>
          <w:color w:val="000000" w:themeColor="text1"/>
          <w:sz w:val="24"/>
          <w:szCs w:val="24"/>
        </w:rPr>
        <w:t xml:space="preserve"> doi:10.1177/0361684313480045 </w:t>
      </w:r>
    </w:p>
    <w:p w14:paraId="63B3C721" w14:textId="77777777" w:rsidR="002C0DE3" w:rsidRPr="007E705E" w:rsidRDefault="003350B1" w:rsidP="006155DC">
      <w:pPr>
        <w:widowControl w:val="0"/>
        <w:autoSpaceDE/>
        <w:autoSpaceDN/>
        <w:spacing w:line="480" w:lineRule="exact"/>
        <w:ind w:hanging="720"/>
        <w:contextualSpacing/>
        <w:rPr>
          <w:color w:val="000000" w:themeColor="text1"/>
          <w:sz w:val="24"/>
          <w:szCs w:val="24"/>
        </w:rPr>
      </w:pPr>
      <w:r w:rsidRPr="007E705E">
        <w:rPr>
          <w:rFonts w:eastAsiaTheme="minorEastAsia"/>
          <w:noProof/>
          <w:color w:val="000000" w:themeColor="text1"/>
          <w:sz w:val="24"/>
          <w:szCs w:val="24"/>
          <w:lang w:eastAsia="zh-CN"/>
        </w:rPr>
        <w:t>Regner, I., Smeding, A., Gimmig, D., Thinus-Blanc, C., Monteil, J. M., &amp; Huguet, P. (2010). Individual differences in working memory moderate stereotype-threat effects.</w:t>
      </w:r>
      <w:r w:rsidRPr="007E705E">
        <w:rPr>
          <w:rFonts w:eastAsiaTheme="minorEastAsia"/>
          <w:i/>
          <w:iCs/>
          <w:noProof/>
          <w:color w:val="000000" w:themeColor="text1"/>
          <w:sz w:val="24"/>
          <w:szCs w:val="24"/>
          <w:lang w:eastAsia="zh-CN"/>
        </w:rPr>
        <w:t xml:space="preserve"> Psychological Science, 21</w:t>
      </w:r>
      <w:r w:rsidRPr="007E705E">
        <w:rPr>
          <w:rFonts w:eastAsiaTheme="minorEastAsia"/>
          <w:noProof/>
          <w:color w:val="000000" w:themeColor="text1"/>
          <w:sz w:val="24"/>
          <w:szCs w:val="24"/>
          <w:lang w:eastAsia="zh-CN"/>
        </w:rPr>
        <w:t>, 1646-1648.</w:t>
      </w:r>
      <w:r w:rsidRPr="007E705E">
        <w:rPr>
          <w:color w:val="000000" w:themeColor="text1"/>
          <w:sz w:val="24"/>
          <w:szCs w:val="24"/>
        </w:rPr>
        <w:t xml:space="preserve"> doi:10.1177/0956797610386619 </w:t>
      </w:r>
    </w:p>
    <w:p w14:paraId="7F5EC921" w14:textId="661578CD" w:rsidR="00567BAE" w:rsidRPr="007E705E" w:rsidRDefault="002C0DE3" w:rsidP="003350B1">
      <w:pPr>
        <w:widowControl w:val="0"/>
        <w:autoSpaceDE/>
        <w:autoSpaceDN/>
        <w:spacing w:line="480" w:lineRule="exact"/>
        <w:ind w:hanging="720"/>
        <w:contextualSpacing/>
        <w:rPr>
          <w:color w:val="000000" w:themeColor="text1"/>
          <w:sz w:val="24"/>
          <w:szCs w:val="24"/>
        </w:rPr>
      </w:pPr>
      <w:r w:rsidRPr="007E705E">
        <w:rPr>
          <w:rFonts w:asciiTheme="majorBidi" w:hAnsiTheme="majorBidi" w:cstheme="majorBidi"/>
          <w:color w:val="000000" w:themeColor="text1"/>
          <w:sz w:val="24"/>
          <w:szCs w:val="24"/>
          <w:lang w:eastAsia="zh-CN"/>
        </w:rPr>
        <w:t xml:space="preserve">Rosenthal, H., Quinn, K., &amp; Seddon, E. (2009). </w:t>
      </w:r>
      <w:r w:rsidRPr="007E705E">
        <w:rPr>
          <w:rFonts w:asciiTheme="majorBidi" w:hAnsiTheme="majorBidi" w:cstheme="majorBidi"/>
          <w:iCs/>
          <w:color w:val="000000" w:themeColor="text1"/>
          <w:sz w:val="24"/>
          <w:szCs w:val="24"/>
          <w:lang w:eastAsia="zh-CN"/>
        </w:rPr>
        <w:t>The key processes of stereotype threat: Stereotype activation and self-categorization.</w:t>
      </w:r>
      <w:r w:rsidRPr="007E705E">
        <w:rPr>
          <w:rFonts w:asciiTheme="majorBidi" w:hAnsiTheme="majorBidi" w:cstheme="majorBidi"/>
          <w:color w:val="000000" w:themeColor="text1"/>
          <w:sz w:val="24"/>
          <w:szCs w:val="24"/>
          <w:lang w:eastAsia="zh-CN"/>
        </w:rPr>
        <w:t xml:space="preserve"> </w:t>
      </w:r>
      <w:r w:rsidRPr="007E705E">
        <w:rPr>
          <w:rFonts w:asciiTheme="majorBidi" w:hAnsiTheme="majorBidi" w:cstheme="majorBidi"/>
          <w:i/>
          <w:color w:val="000000" w:themeColor="text1"/>
          <w:sz w:val="24"/>
          <w:szCs w:val="24"/>
          <w:lang w:eastAsia="zh-CN"/>
        </w:rPr>
        <w:t>Paper presented at the Social Psychology Section Annual Conference</w:t>
      </w:r>
      <w:r w:rsidRPr="007E705E">
        <w:rPr>
          <w:rFonts w:asciiTheme="majorBidi" w:hAnsiTheme="majorBidi" w:cstheme="majorBidi"/>
          <w:color w:val="000000" w:themeColor="text1"/>
          <w:sz w:val="24"/>
          <w:szCs w:val="24"/>
          <w:lang w:eastAsia="zh-CN"/>
        </w:rPr>
        <w:t>, University of Sheffield, UK.</w:t>
      </w:r>
    </w:p>
    <w:p w14:paraId="182EA3C0" w14:textId="675F9BF5" w:rsidR="003350B1" w:rsidRPr="007E705E" w:rsidRDefault="003350B1" w:rsidP="003350B1">
      <w:pPr>
        <w:widowControl w:val="0"/>
        <w:autoSpaceDE/>
        <w:autoSpaceDN/>
        <w:spacing w:line="480" w:lineRule="exact"/>
        <w:ind w:hanging="720"/>
        <w:contextualSpacing/>
        <w:rPr>
          <w:color w:val="000000" w:themeColor="text1"/>
          <w:sz w:val="24"/>
          <w:szCs w:val="24"/>
        </w:rPr>
      </w:pPr>
      <w:r w:rsidRPr="007E705E">
        <w:rPr>
          <w:color w:val="000000" w:themeColor="text1"/>
          <w:sz w:val="24"/>
          <w:szCs w:val="24"/>
        </w:rPr>
        <w:t xml:space="preserve">Schmader, T. (2002). Gender identification moderates stereotype threat effects in women's </w:t>
      </w:r>
      <w:r w:rsidR="00810B7C" w:rsidRPr="007E705E">
        <w:rPr>
          <w:color w:val="000000" w:themeColor="text1"/>
          <w:sz w:val="24"/>
          <w:szCs w:val="24"/>
        </w:rPr>
        <w:t>maths</w:t>
      </w:r>
      <w:r w:rsidRPr="007E705E">
        <w:rPr>
          <w:color w:val="000000" w:themeColor="text1"/>
          <w:sz w:val="24"/>
          <w:szCs w:val="24"/>
        </w:rPr>
        <w:t xml:space="preserve"> performance. </w:t>
      </w:r>
      <w:r w:rsidRPr="007E705E">
        <w:rPr>
          <w:i/>
          <w:iCs/>
          <w:color w:val="000000" w:themeColor="text1"/>
          <w:sz w:val="24"/>
          <w:szCs w:val="24"/>
        </w:rPr>
        <w:t>Journal of Experimental Social Psychology, 38</w:t>
      </w:r>
      <w:r w:rsidRPr="007E705E">
        <w:rPr>
          <w:color w:val="000000" w:themeColor="text1"/>
          <w:sz w:val="24"/>
          <w:szCs w:val="24"/>
        </w:rPr>
        <w:t>, 194-201. doi:10.1006/jesp.2001.1500</w:t>
      </w:r>
    </w:p>
    <w:p w14:paraId="23DBB374" w14:textId="7256E0DC" w:rsidR="00233D81" w:rsidRPr="007E705E" w:rsidRDefault="003350B1" w:rsidP="00567BAE">
      <w:pPr>
        <w:widowControl w:val="0"/>
        <w:autoSpaceDE/>
        <w:autoSpaceDN/>
        <w:spacing w:line="480" w:lineRule="exact"/>
        <w:ind w:hanging="720"/>
        <w:contextualSpacing/>
        <w:rPr>
          <w:rFonts w:eastAsia="TimesNewRomanPSMT"/>
          <w:color w:val="000000" w:themeColor="text1"/>
          <w:sz w:val="24"/>
          <w:szCs w:val="24"/>
          <w:lang w:eastAsia="zh-CN"/>
        </w:rPr>
      </w:pPr>
      <w:r w:rsidRPr="007E705E">
        <w:rPr>
          <w:rFonts w:eastAsiaTheme="minorEastAsia"/>
          <w:noProof/>
          <w:color w:val="000000" w:themeColor="text1"/>
          <w:sz w:val="24"/>
          <w:szCs w:val="24"/>
          <w:lang w:eastAsia="zh-CN"/>
        </w:rPr>
        <w:t>Schmader, T., &amp; Johns, M. (2003). Converging evidence that stereotype threat reduces working memory capacity.</w:t>
      </w:r>
      <w:r w:rsidRPr="007E705E">
        <w:rPr>
          <w:rFonts w:eastAsiaTheme="minorEastAsia"/>
          <w:i/>
          <w:iCs/>
          <w:noProof/>
          <w:color w:val="000000" w:themeColor="text1"/>
          <w:sz w:val="24"/>
          <w:szCs w:val="24"/>
          <w:lang w:eastAsia="zh-CN"/>
        </w:rPr>
        <w:t xml:space="preserve"> Journal of Personality and Social Psychology, 85</w:t>
      </w:r>
      <w:r w:rsidRPr="007E705E">
        <w:rPr>
          <w:rFonts w:eastAsiaTheme="minorEastAsia"/>
          <w:noProof/>
          <w:color w:val="000000" w:themeColor="text1"/>
          <w:sz w:val="24"/>
          <w:szCs w:val="24"/>
          <w:lang w:eastAsia="zh-CN"/>
        </w:rPr>
        <w:t>, 440-452.</w:t>
      </w:r>
      <w:r w:rsidRPr="007E705E">
        <w:rPr>
          <w:color w:val="000000" w:themeColor="text1"/>
          <w:sz w:val="24"/>
          <w:szCs w:val="24"/>
        </w:rPr>
        <w:t xml:space="preserve"> doi:10.1037/0022-3514.85.3.440 </w:t>
      </w:r>
    </w:p>
    <w:p w14:paraId="3AEA65BB" w14:textId="15758E40" w:rsidR="00911CC5" w:rsidRPr="007E705E" w:rsidRDefault="003350B1" w:rsidP="00376989">
      <w:pPr>
        <w:widowControl w:val="0"/>
        <w:spacing w:line="480" w:lineRule="exact"/>
        <w:ind w:hanging="720"/>
        <w:rPr>
          <w:color w:val="000000" w:themeColor="text1"/>
          <w:sz w:val="24"/>
          <w:szCs w:val="24"/>
        </w:rPr>
      </w:pPr>
      <w:r w:rsidRPr="007E705E">
        <w:rPr>
          <w:rFonts w:eastAsiaTheme="minorEastAsia"/>
          <w:noProof/>
          <w:color w:val="000000" w:themeColor="text1"/>
          <w:sz w:val="24"/>
          <w:szCs w:val="24"/>
          <w:lang w:eastAsia="zh-CN"/>
        </w:rPr>
        <w:t>Schmader, T., Johns, M., &amp; Forbes, C. (2008). An integrated process model of stereotype threat effects on performance.</w:t>
      </w:r>
      <w:r w:rsidRPr="007E705E">
        <w:rPr>
          <w:rFonts w:eastAsiaTheme="minorEastAsia"/>
          <w:i/>
          <w:iCs/>
          <w:noProof/>
          <w:color w:val="000000" w:themeColor="text1"/>
          <w:sz w:val="24"/>
          <w:szCs w:val="24"/>
          <w:lang w:eastAsia="zh-CN"/>
        </w:rPr>
        <w:t xml:space="preserve"> Psychological Review, 115</w:t>
      </w:r>
      <w:r w:rsidRPr="007E705E">
        <w:rPr>
          <w:rFonts w:eastAsiaTheme="minorEastAsia"/>
          <w:noProof/>
          <w:color w:val="000000" w:themeColor="text1"/>
          <w:sz w:val="24"/>
          <w:szCs w:val="24"/>
          <w:lang w:eastAsia="zh-CN"/>
        </w:rPr>
        <w:t>, 336-356. doi:</w:t>
      </w:r>
      <w:hyperlink r:id="rId10" w:tgtFrame="_blank" w:history="1">
        <w:r w:rsidRPr="007E705E">
          <w:rPr>
            <w:color w:val="000000" w:themeColor="text1"/>
            <w:sz w:val="24"/>
            <w:szCs w:val="24"/>
          </w:rPr>
          <w:t>10.1037/0033-295X.115.2.336</w:t>
        </w:r>
      </w:hyperlink>
    </w:p>
    <w:p w14:paraId="44C52A1D" w14:textId="640C7142" w:rsidR="00E572CC" w:rsidRPr="007E705E" w:rsidRDefault="003350B1" w:rsidP="00942DB3">
      <w:pPr>
        <w:widowControl w:val="0"/>
        <w:spacing w:line="480" w:lineRule="exact"/>
        <w:ind w:hanging="720"/>
        <w:rPr>
          <w:rFonts w:eastAsiaTheme="minorEastAsia"/>
          <w:noProof/>
          <w:color w:val="000000" w:themeColor="text1"/>
          <w:sz w:val="24"/>
          <w:szCs w:val="24"/>
          <w:lang w:eastAsia="zh-CN"/>
        </w:rPr>
      </w:pPr>
      <w:r w:rsidRPr="007E705E">
        <w:rPr>
          <w:rFonts w:eastAsia="ArialMT"/>
          <w:color w:val="000000" w:themeColor="text1"/>
          <w:sz w:val="24"/>
          <w:szCs w:val="24"/>
          <w:lang w:eastAsia="zh-CN"/>
        </w:rPr>
        <w:t xml:space="preserve">Sedikides, C. (2012). Self-protection. In M. R. Leary &amp; J. P. Tangney (Eds.), </w:t>
      </w:r>
      <w:r w:rsidRPr="007E705E">
        <w:rPr>
          <w:rFonts w:eastAsia="ArialMT"/>
          <w:i/>
          <w:iCs/>
          <w:color w:val="000000" w:themeColor="text1"/>
          <w:sz w:val="24"/>
          <w:szCs w:val="24"/>
          <w:lang w:eastAsia="zh-CN"/>
        </w:rPr>
        <w:t>Handbook of self and identity</w:t>
      </w:r>
      <w:r w:rsidRPr="007E705E">
        <w:rPr>
          <w:rFonts w:eastAsia="ArialMT"/>
          <w:color w:val="000000" w:themeColor="text1"/>
          <w:sz w:val="24"/>
          <w:szCs w:val="24"/>
          <w:lang w:eastAsia="zh-CN"/>
        </w:rPr>
        <w:t xml:space="preserve"> (2nd Ed., pp. 327-353). New York, NY: Guilford Press.</w:t>
      </w:r>
    </w:p>
    <w:p w14:paraId="272011DF" w14:textId="5FB679A7" w:rsidR="00E572CC" w:rsidRPr="007E705E" w:rsidRDefault="00E572CC" w:rsidP="003350B1">
      <w:pPr>
        <w:widowControl w:val="0"/>
        <w:spacing w:line="480" w:lineRule="exact"/>
        <w:ind w:hanging="720"/>
        <w:rPr>
          <w:rFonts w:eastAsiaTheme="minorEastAsia"/>
          <w:noProof/>
          <w:color w:val="000000" w:themeColor="text1"/>
          <w:sz w:val="24"/>
          <w:szCs w:val="24"/>
          <w:lang w:eastAsia="zh-CN"/>
        </w:rPr>
      </w:pPr>
      <w:r w:rsidRPr="007E705E">
        <w:rPr>
          <w:color w:val="000000" w:themeColor="text1"/>
          <w:sz w:val="24"/>
          <w:szCs w:val="24"/>
          <w:lang w:val="en-US"/>
        </w:rPr>
        <w:t xml:space="preserve">Sedikides, C., Green, J. D., Saunders, J., Skowronski, J. J., &amp; Zengel, B. (2016). Mnemic neglect: Selective amnesia of one’s faults. </w:t>
      </w:r>
      <w:r w:rsidRPr="007E705E">
        <w:rPr>
          <w:i/>
          <w:color w:val="000000" w:themeColor="text1"/>
          <w:sz w:val="24"/>
          <w:szCs w:val="24"/>
          <w:lang w:val="en-US"/>
        </w:rPr>
        <w:t>European Review of Social Psychology, 27</w:t>
      </w:r>
      <w:r w:rsidRPr="007E705E">
        <w:rPr>
          <w:color w:val="000000" w:themeColor="text1"/>
          <w:sz w:val="24"/>
          <w:szCs w:val="24"/>
          <w:lang w:val="en-US"/>
        </w:rPr>
        <w:t>, 1-62. doi:</w:t>
      </w:r>
      <w:r w:rsidRPr="007E705E">
        <w:rPr>
          <w:color w:val="000000" w:themeColor="text1"/>
          <w:sz w:val="24"/>
          <w:szCs w:val="24"/>
        </w:rPr>
        <w:t>10.1080/10463283.2016.1183913</w:t>
      </w:r>
    </w:p>
    <w:p w14:paraId="54C0BCAE" w14:textId="4E1D7624" w:rsidR="00B72AD0" w:rsidRPr="007E705E" w:rsidRDefault="00DF7EAD" w:rsidP="003350B1">
      <w:pPr>
        <w:widowControl w:val="0"/>
        <w:spacing w:line="480" w:lineRule="exact"/>
        <w:ind w:hanging="720"/>
        <w:rPr>
          <w:rFonts w:eastAsiaTheme="minorEastAsia"/>
          <w:noProof/>
          <w:color w:val="000000" w:themeColor="text1"/>
          <w:sz w:val="24"/>
          <w:szCs w:val="24"/>
          <w:lang w:eastAsia="zh-CN"/>
        </w:rPr>
      </w:pPr>
      <w:r w:rsidRPr="007E705E">
        <w:rPr>
          <w:color w:val="000000" w:themeColor="text1"/>
          <w:sz w:val="24"/>
          <w:szCs w:val="24"/>
        </w:rPr>
        <w:t xml:space="preserve">Seibt, B., &amp; Forster, J. (2004). Stereotype threat and performance: How self-stereotypes influence processing by inducing regulatory foci. </w:t>
      </w:r>
      <w:r w:rsidRPr="007E705E">
        <w:rPr>
          <w:i/>
          <w:iCs/>
          <w:color w:val="000000" w:themeColor="text1"/>
          <w:sz w:val="24"/>
          <w:szCs w:val="24"/>
        </w:rPr>
        <w:t>Journal of Personality and Social Psychology, 87</w:t>
      </w:r>
      <w:r w:rsidRPr="007E705E">
        <w:rPr>
          <w:color w:val="000000" w:themeColor="text1"/>
          <w:sz w:val="24"/>
          <w:szCs w:val="24"/>
        </w:rPr>
        <w:t>, 38-56.</w:t>
      </w:r>
      <w:r w:rsidR="00B72AD0" w:rsidRPr="007E705E">
        <w:rPr>
          <w:color w:val="000000" w:themeColor="text1"/>
          <w:sz w:val="24"/>
          <w:szCs w:val="24"/>
        </w:rPr>
        <w:t xml:space="preserve"> </w:t>
      </w:r>
      <w:r w:rsidR="00B72AD0" w:rsidRPr="007E705E">
        <w:rPr>
          <w:bCs/>
          <w:color w:val="000000" w:themeColor="text1"/>
          <w:sz w:val="24"/>
          <w:szCs w:val="24"/>
        </w:rPr>
        <w:t>doi</w:t>
      </w:r>
      <w:r w:rsidR="00B72AD0" w:rsidRPr="007E705E">
        <w:rPr>
          <w:color w:val="000000" w:themeColor="text1"/>
          <w:sz w:val="24"/>
          <w:szCs w:val="24"/>
        </w:rPr>
        <w:t>:10.1037/0022-3514.87.1.38 </w:t>
      </w:r>
    </w:p>
    <w:p w14:paraId="5B054052" w14:textId="75797F02" w:rsidR="00B254A7" w:rsidRPr="007E705E" w:rsidRDefault="003350B1" w:rsidP="00CB13D6">
      <w:pPr>
        <w:widowControl w:val="0"/>
        <w:spacing w:line="480" w:lineRule="exact"/>
        <w:ind w:hanging="720"/>
        <w:rPr>
          <w:color w:val="000000" w:themeColor="text1"/>
          <w:sz w:val="24"/>
          <w:szCs w:val="24"/>
        </w:rPr>
      </w:pPr>
      <w:r w:rsidRPr="007E705E">
        <w:rPr>
          <w:bCs/>
          <w:color w:val="000000" w:themeColor="text1"/>
          <w:sz w:val="24"/>
          <w:szCs w:val="24"/>
        </w:rPr>
        <w:t>Seitchik A.</w:t>
      </w:r>
      <w:r w:rsidR="00386163" w:rsidRPr="007E705E">
        <w:rPr>
          <w:bCs/>
          <w:color w:val="000000" w:themeColor="text1"/>
          <w:sz w:val="24"/>
          <w:szCs w:val="24"/>
        </w:rPr>
        <w:t xml:space="preserve"> </w:t>
      </w:r>
      <w:r w:rsidRPr="007E705E">
        <w:rPr>
          <w:bCs/>
          <w:color w:val="000000" w:themeColor="text1"/>
          <w:sz w:val="24"/>
          <w:szCs w:val="24"/>
        </w:rPr>
        <w:t>E.</w:t>
      </w:r>
      <w:r w:rsidRPr="007E705E">
        <w:rPr>
          <w:color w:val="000000" w:themeColor="text1"/>
          <w:sz w:val="24"/>
          <w:szCs w:val="24"/>
        </w:rPr>
        <w:t xml:space="preserve">, &amp; </w:t>
      </w:r>
      <w:hyperlink r:id="rId11" w:history="1">
        <w:r w:rsidRPr="007E705E">
          <w:rPr>
            <w:color w:val="000000" w:themeColor="text1"/>
            <w:sz w:val="24"/>
            <w:szCs w:val="24"/>
          </w:rPr>
          <w:t>Harkins, S.</w:t>
        </w:r>
        <w:r w:rsidR="00386163" w:rsidRPr="007E705E">
          <w:rPr>
            <w:color w:val="000000" w:themeColor="text1"/>
            <w:sz w:val="24"/>
            <w:szCs w:val="24"/>
          </w:rPr>
          <w:t xml:space="preserve"> </w:t>
        </w:r>
        <w:r w:rsidRPr="007E705E">
          <w:rPr>
            <w:color w:val="000000" w:themeColor="text1"/>
            <w:sz w:val="24"/>
            <w:szCs w:val="24"/>
          </w:rPr>
          <w:t>G</w:t>
        </w:r>
      </w:hyperlink>
      <w:r w:rsidRPr="007E705E">
        <w:rPr>
          <w:color w:val="000000" w:themeColor="text1"/>
          <w:sz w:val="24"/>
          <w:szCs w:val="24"/>
        </w:rPr>
        <w:t xml:space="preserve">. Stereotype threat, mental arithmetic, and the mere effort account </w:t>
      </w:r>
      <w:r w:rsidRPr="007E705E">
        <w:rPr>
          <w:i/>
          <w:iCs/>
          <w:color w:val="000000" w:themeColor="text1"/>
          <w:sz w:val="24"/>
          <w:szCs w:val="24"/>
        </w:rPr>
        <w:t>Journal of Experimental Social Psychology</w:t>
      </w:r>
      <w:r w:rsidRPr="007E705E">
        <w:rPr>
          <w:color w:val="000000" w:themeColor="text1"/>
          <w:sz w:val="24"/>
          <w:szCs w:val="24"/>
        </w:rPr>
        <w:t>, 61, 19-30. doi:</w:t>
      </w:r>
      <w:hyperlink r:id="rId12" w:tgtFrame="_blank" w:history="1">
        <w:r w:rsidRPr="007E705E">
          <w:rPr>
            <w:color w:val="000000" w:themeColor="text1"/>
            <w:sz w:val="24"/>
            <w:szCs w:val="24"/>
          </w:rPr>
          <w:t>10.1016/j.jesp.2015.06.006</w:t>
        </w:r>
      </w:hyperlink>
      <w:r w:rsidRPr="007E705E">
        <w:rPr>
          <w:color w:val="000000" w:themeColor="text1"/>
          <w:sz w:val="24"/>
          <w:szCs w:val="24"/>
        </w:rPr>
        <w:t> </w:t>
      </w:r>
    </w:p>
    <w:p w14:paraId="510A752C" w14:textId="25A3D5B2" w:rsidR="00CB13D6" w:rsidRPr="007E705E" w:rsidRDefault="003350B1" w:rsidP="007A632F">
      <w:pPr>
        <w:widowControl w:val="0"/>
        <w:spacing w:line="480" w:lineRule="exact"/>
        <w:ind w:hanging="720"/>
        <w:rPr>
          <w:bCs/>
          <w:color w:val="000000" w:themeColor="text1"/>
          <w:sz w:val="24"/>
          <w:szCs w:val="24"/>
          <w:lang w:val="en"/>
        </w:rPr>
      </w:pPr>
      <w:r w:rsidRPr="007E705E">
        <w:rPr>
          <w:rFonts w:eastAsia="TimesNewRomanPSMT"/>
          <w:color w:val="000000" w:themeColor="text1"/>
          <w:sz w:val="24"/>
          <w:szCs w:val="24"/>
        </w:rPr>
        <w:t xml:space="preserve">Shapiro, J. R., &amp; Neuberg, S. L. (2007). From stereotype threat to stereotype threats: Implications of a multi-threat framework for causes, moderators, mediators, consequences, and interventions. </w:t>
      </w:r>
      <w:r w:rsidRPr="007E705E">
        <w:rPr>
          <w:rFonts w:eastAsia="TimesNewRomanPSMT"/>
          <w:i/>
          <w:iCs/>
          <w:color w:val="000000" w:themeColor="text1"/>
          <w:sz w:val="24"/>
          <w:szCs w:val="24"/>
        </w:rPr>
        <w:t xml:space="preserve">Personality and Social Psychology Review, 11, </w:t>
      </w:r>
      <w:r w:rsidRPr="007E705E">
        <w:rPr>
          <w:rFonts w:eastAsia="TimesNewRomanPSMT"/>
          <w:color w:val="000000" w:themeColor="text1"/>
          <w:sz w:val="24"/>
          <w:szCs w:val="24"/>
        </w:rPr>
        <w:t>107-130. doi:</w:t>
      </w:r>
      <w:r w:rsidRPr="007E705E">
        <w:rPr>
          <w:bCs/>
          <w:color w:val="000000" w:themeColor="text1"/>
          <w:sz w:val="24"/>
          <w:szCs w:val="24"/>
          <w:lang w:val="en"/>
        </w:rPr>
        <w:t>10.1177/1088868306294790</w:t>
      </w:r>
    </w:p>
    <w:p w14:paraId="052B7D91" w14:textId="77777777" w:rsidR="003350B1" w:rsidRPr="007E705E" w:rsidRDefault="003350B1" w:rsidP="003350B1">
      <w:pPr>
        <w:widowControl w:val="0"/>
        <w:spacing w:line="480" w:lineRule="exact"/>
        <w:ind w:hanging="720"/>
        <w:rPr>
          <w:color w:val="000000" w:themeColor="text1"/>
          <w:sz w:val="24"/>
          <w:szCs w:val="24"/>
        </w:rPr>
      </w:pPr>
      <w:r w:rsidRPr="007E705E">
        <w:rPr>
          <w:color w:val="000000" w:themeColor="text1"/>
          <w:sz w:val="24"/>
          <w:szCs w:val="24"/>
        </w:rPr>
        <w:t>Smith, J. L., Lewis, K. L., Hawthorne, L., &amp; Hodges, S. D. (2013). When trying hard isn’t natural: Women’s belonging with and motivation for male-dominated fields as a function of effort expenditure concerns</w:t>
      </w:r>
      <w:r w:rsidRPr="007E705E">
        <w:rPr>
          <w:i/>
          <w:iCs/>
          <w:color w:val="000000" w:themeColor="text1"/>
          <w:sz w:val="24"/>
          <w:szCs w:val="24"/>
        </w:rPr>
        <w:t>. Personality and Social Psychology Bulletin, 39</w:t>
      </w:r>
      <w:r w:rsidRPr="007E705E">
        <w:rPr>
          <w:color w:val="000000" w:themeColor="text1"/>
          <w:sz w:val="24"/>
          <w:szCs w:val="24"/>
        </w:rPr>
        <w:t>, 131-143</w:t>
      </w:r>
      <w:r w:rsidRPr="007E705E">
        <w:rPr>
          <w:i/>
          <w:iCs/>
          <w:color w:val="000000" w:themeColor="text1"/>
          <w:sz w:val="24"/>
          <w:szCs w:val="24"/>
        </w:rPr>
        <w:t>.</w:t>
      </w:r>
      <w:r w:rsidRPr="007E705E">
        <w:rPr>
          <w:color w:val="000000" w:themeColor="text1"/>
          <w:sz w:val="24"/>
          <w:szCs w:val="24"/>
        </w:rPr>
        <w:t xml:space="preserve"> doi:10.1177/0146167212468332 </w:t>
      </w:r>
    </w:p>
    <w:p w14:paraId="707CD427" w14:textId="77777777" w:rsidR="003350B1" w:rsidRPr="007E705E" w:rsidRDefault="003350B1" w:rsidP="003350B1">
      <w:pPr>
        <w:widowControl w:val="0"/>
        <w:spacing w:line="480" w:lineRule="exact"/>
        <w:ind w:hanging="720"/>
        <w:rPr>
          <w:color w:val="000000" w:themeColor="text1"/>
          <w:sz w:val="24"/>
          <w:szCs w:val="24"/>
        </w:rPr>
      </w:pPr>
      <w:r w:rsidRPr="007E705E">
        <w:rPr>
          <w:color w:val="000000" w:themeColor="text1"/>
          <w:sz w:val="24"/>
          <w:szCs w:val="24"/>
        </w:rPr>
        <w:t xml:space="preserve">Smith, J. L., Sansone, C., &amp; White, P. H. (2007). The stereotyped task engagement process: The role of interest and achievement motivation. </w:t>
      </w:r>
      <w:r w:rsidRPr="007E705E">
        <w:rPr>
          <w:i/>
          <w:iCs/>
          <w:color w:val="000000" w:themeColor="text1"/>
          <w:sz w:val="24"/>
          <w:szCs w:val="24"/>
        </w:rPr>
        <w:t>Journal of Educational Psychology, 99,</w:t>
      </w:r>
      <w:r w:rsidRPr="007E705E">
        <w:rPr>
          <w:color w:val="000000" w:themeColor="text1"/>
          <w:sz w:val="24"/>
          <w:szCs w:val="24"/>
        </w:rPr>
        <w:t xml:space="preserve"> 99-114. doi:10.1037/0022-0663.99.1.99</w:t>
      </w:r>
    </w:p>
    <w:p w14:paraId="15DAA05C" w14:textId="02BD57A1" w:rsidR="005D582A" w:rsidRPr="007E705E" w:rsidRDefault="005D582A" w:rsidP="00E6464D">
      <w:pPr>
        <w:widowControl w:val="0"/>
        <w:spacing w:line="480" w:lineRule="exact"/>
        <w:ind w:hanging="720"/>
        <w:rPr>
          <w:color w:val="000000" w:themeColor="text1"/>
          <w:sz w:val="24"/>
          <w:szCs w:val="24"/>
        </w:rPr>
      </w:pPr>
      <w:r w:rsidRPr="007E705E">
        <w:rPr>
          <w:color w:val="000000" w:themeColor="text1"/>
          <w:sz w:val="24"/>
          <w:szCs w:val="24"/>
        </w:rPr>
        <w:t xml:space="preserve">Soper, D.S. (2018). Post-hoc </w:t>
      </w:r>
      <w:r w:rsidR="009668F9" w:rsidRPr="007E705E">
        <w:rPr>
          <w:color w:val="000000" w:themeColor="text1"/>
          <w:sz w:val="24"/>
          <w:szCs w:val="24"/>
        </w:rPr>
        <w:t>s</w:t>
      </w:r>
      <w:r w:rsidRPr="007E705E">
        <w:rPr>
          <w:color w:val="000000" w:themeColor="text1"/>
          <w:sz w:val="24"/>
          <w:szCs w:val="24"/>
        </w:rPr>
        <w:t xml:space="preserve">tatistical </w:t>
      </w:r>
      <w:r w:rsidR="009668F9" w:rsidRPr="007E705E">
        <w:rPr>
          <w:color w:val="000000" w:themeColor="text1"/>
          <w:sz w:val="24"/>
          <w:szCs w:val="24"/>
        </w:rPr>
        <w:t>p</w:t>
      </w:r>
      <w:r w:rsidRPr="007E705E">
        <w:rPr>
          <w:color w:val="000000" w:themeColor="text1"/>
          <w:sz w:val="24"/>
          <w:szCs w:val="24"/>
        </w:rPr>
        <w:t xml:space="preserve">ower </w:t>
      </w:r>
      <w:r w:rsidR="009668F9" w:rsidRPr="007E705E">
        <w:rPr>
          <w:color w:val="000000" w:themeColor="text1"/>
          <w:sz w:val="24"/>
          <w:szCs w:val="24"/>
        </w:rPr>
        <w:t>c</w:t>
      </w:r>
      <w:r w:rsidRPr="007E705E">
        <w:rPr>
          <w:color w:val="000000" w:themeColor="text1"/>
          <w:sz w:val="24"/>
          <w:szCs w:val="24"/>
        </w:rPr>
        <w:t xml:space="preserve">alculator for </w:t>
      </w:r>
      <w:r w:rsidR="009668F9" w:rsidRPr="007E705E">
        <w:rPr>
          <w:color w:val="000000" w:themeColor="text1"/>
          <w:sz w:val="24"/>
          <w:szCs w:val="24"/>
        </w:rPr>
        <w:t>m</w:t>
      </w:r>
      <w:r w:rsidRPr="007E705E">
        <w:rPr>
          <w:color w:val="000000" w:themeColor="text1"/>
          <w:sz w:val="24"/>
          <w:szCs w:val="24"/>
        </w:rPr>
        <w:t xml:space="preserve">ultiple </w:t>
      </w:r>
      <w:r w:rsidR="009668F9" w:rsidRPr="007E705E">
        <w:rPr>
          <w:color w:val="000000" w:themeColor="text1"/>
          <w:sz w:val="24"/>
          <w:szCs w:val="24"/>
        </w:rPr>
        <w:t>r</w:t>
      </w:r>
      <w:r w:rsidRPr="007E705E">
        <w:rPr>
          <w:color w:val="000000" w:themeColor="text1"/>
          <w:sz w:val="24"/>
          <w:szCs w:val="24"/>
        </w:rPr>
        <w:t>egression [</w:t>
      </w:r>
      <w:r w:rsidR="009668F9" w:rsidRPr="007E705E">
        <w:rPr>
          <w:color w:val="000000" w:themeColor="text1"/>
          <w:sz w:val="24"/>
          <w:szCs w:val="24"/>
        </w:rPr>
        <w:t>s</w:t>
      </w:r>
      <w:r w:rsidRPr="007E705E">
        <w:rPr>
          <w:color w:val="000000" w:themeColor="text1"/>
          <w:sz w:val="24"/>
          <w:szCs w:val="24"/>
        </w:rPr>
        <w:t xml:space="preserve">oftware]. Available from </w:t>
      </w:r>
      <w:hyperlink r:id="rId13" w:history="1">
        <w:r w:rsidRPr="007E705E">
          <w:rPr>
            <w:rStyle w:val="Hyperlink"/>
            <w:color w:val="000000" w:themeColor="text1"/>
            <w:sz w:val="24"/>
            <w:szCs w:val="24"/>
            <w:u w:val="none"/>
          </w:rPr>
          <w:t>http://www.danielsoper.com/statcalc</w:t>
        </w:r>
      </w:hyperlink>
    </w:p>
    <w:p w14:paraId="4B2C9370" w14:textId="34D75C4F" w:rsidR="00942DB3" w:rsidRPr="007E705E" w:rsidRDefault="003350B1" w:rsidP="00942DB3">
      <w:pPr>
        <w:widowControl w:val="0"/>
        <w:spacing w:line="480" w:lineRule="exact"/>
        <w:ind w:hanging="720"/>
        <w:rPr>
          <w:noProof/>
          <w:color w:val="000000" w:themeColor="text1"/>
          <w:sz w:val="24"/>
          <w:szCs w:val="24"/>
        </w:rPr>
      </w:pPr>
      <w:r w:rsidRPr="007E705E">
        <w:rPr>
          <w:noProof/>
          <w:color w:val="000000" w:themeColor="text1"/>
          <w:sz w:val="24"/>
          <w:szCs w:val="24"/>
        </w:rPr>
        <w:t xml:space="preserve">Spencer, S. J., Steele, C. M., &amp; Quinn, D. M. (1999). Stereotype threat and women's </w:t>
      </w:r>
      <w:r w:rsidR="00810B7C" w:rsidRPr="007E705E">
        <w:rPr>
          <w:noProof/>
          <w:color w:val="000000" w:themeColor="text1"/>
          <w:sz w:val="24"/>
          <w:szCs w:val="24"/>
        </w:rPr>
        <w:t>maths</w:t>
      </w:r>
      <w:r w:rsidRPr="007E705E">
        <w:rPr>
          <w:noProof/>
          <w:color w:val="000000" w:themeColor="text1"/>
          <w:sz w:val="24"/>
          <w:szCs w:val="24"/>
        </w:rPr>
        <w:t xml:space="preserve"> performance. </w:t>
      </w:r>
      <w:r w:rsidRPr="007E705E">
        <w:rPr>
          <w:i/>
          <w:noProof/>
          <w:color w:val="000000" w:themeColor="text1"/>
          <w:sz w:val="24"/>
          <w:szCs w:val="24"/>
        </w:rPr>
        <w:t>Journal of Experimental Social Psychology, 35</w:t>
      </w:r>
      <w:r w:rsidRPr="007E705E">
        <w:rPr>
          <w:noProof/>
          <w:color w:val="000000" w:themeColor="text1"/>
          <w:sz w:val="24"/>
          <w:szCs w:val="24"/>
        </w:rPr>
        <w:t xml:space="preserve">, 4-28. </w:t>
      </w:r>
      <w:hyperlink r:id="rId14" w:tgtFrame="doilink" w:history="1">
        <w:r w:rsidRPr="007E705E">
          <w:rPr>
            <w:color w:val="000000" w:themeColor="text1"/>
            <w:sz w:val="24"/>
            <w:szCs w:val="24"/>
          </w:rPr>
          <w:t>doi:10.1006/jesp.1998.1373</w:t>
        </w:r>
      </w:hyperlink>
    </w:p>
    <w:p w14:paraId="09FD4B17" w14:textId="30370E4E" w:rsidR="00567BAE" w:rsidRPr="007E705E" w:rsidRDefault="003350B1" w:rsidP="00942DB3">
      <w:pPr>
        <w:widowControl w:val="0"/>
        <w:spacing w:line="480" w:lineRule="exact"/>
        <w:ind w:hanging="720"/>
        <w:rPr>
          <w:color w:val="000000" w:themeColor="text1"/>
          <w:sz w:val="24"/>
          <w:szCs w:val="24"/>
        </w:rPr>
      </w:pPr>
      <w:r w:rsidRPr="007E705E">
        <w:rPr>
          <w:noProof/>
          <w:color w:val="000000" w:themeColor="text1"/>
          <w:sz w:val="24"/>
          <w:szCs w:val="24"/>
        </w:rPr>
        <w:t xml:space="preserve">Steele, C. M., &amp; Aronson, J. (1995). Stereotype threat and the intellectual test-performance of African-Americans. </w:t>
      </w:r>
      <w:r w:rsidRPr="007E705E">
        <w:rPr>
          <w:i/>
          <w:noProof/>
          <w:color w:val="000000" w:themeColor="text1"/>
          <w:sz w:val="24"/>
          <w:szCs w:val="24"/>
        </w:rPr>
        <w:t>Journal of Personality and Social Psychology, 69</w:t>
      </w:r>
      <w:r w:rsidRPr="007E705E">
        <w:rPr>
          <w:noProof/>
          <w:color w:val="000000" w:themeColor="text1"/>
          <w:sz w:val="24"/>
          <w:szCs w:val="24"/>
        </w:rPr>
        <w:t>, 797-811. doi:</w:t>
      </w:r>
      <w:hyperlink r:id="rId15" w:tgtFrame="_blank" w:history="1">
        <w:r w:rsidRPr="007E705E">
          <w:rPr>
            <w:color w:val="000000" w:themeColor="text1"/>
            <w:sz w:val="24"/>
            <w:szCs w:val="24"/>
          </w:rPr>
          <w:t>10.1037/0022-3514.69.5.797</w:t>
        </w:r>
      </w:hyperlink>
    </w:p>
    <w:p w14:paraId="59DEF7F4" w14:textId="1A2B634F" w:rsidR="00376989" w:rsidRPr="007E705E" w:rsidRDefault="003350B1" w:rsidP="009662D8">
      <w:pPr>
        <w:widowControl w:val="0"/>
        <w:spacing w:line="480" w:lineRule="exact"/>
        <w:ind w:hanging="720"/>
        <w:rPr>
          <w:color w:val="000000" w:themeColor="text1"/>
          <w:sz w:val="24"/>
          <w:szCs w:val="24"/>
        </w:rPr>
      </w:pPr>
      <w:r w:rsidRPr="007E705E">
        <w:rPr>
          <w:color w:val="000000" w:themeColor="text1"/>
          <w:sz w:val="24"/>
          <w:szCs w:val="24"/>
        </w:rPr>
        <w:t xml:space="preserve">Stroop, J. R. (1935). Studies of interference in serial verbal reactions. </w:t>
      </w:r>
      <w:r w:rsidRPr="007E705E">
        <w:rPr>
          <w:i/>
          <w:iCs/>
          <w:color w:val="000000" w:themeColor="text1"/>
          <w:sz w:val="24"/>
          <w:szCs w:val="24"/>
        </w:rPr>
        <w:t>Journal of Experimental Psychology</w:t>
      </w:r>
      <w:r w:rsidRPr="007E705E">
        <w:rPr>
          <w:color w:val="000000" w:themeColor="text1"/>
          <w:sz w:val="24"/>
          <w:szCs w:val="24"/>
        </w:rPr>
        <w:t xml:space="preserve">, </w:t>
      </w:r>
      <w:r w:rsidRPr="007E705E">
        <w:rPr>
          <w:i/>
          <w:iCs/>
          <w:color w:val="000000" w:themeColor="text1"/>
          <w:sz w:val="24"/>
          <w:szCs w:val="24"/>
        </w:rPr>
        <w:t>12</w:t>
      </w:r>
      <w:r w:rsidRPr="007E705E">
        <w:rPr>
          <w:color w:val="000000" w:themeColor="text1"/>
          <w:sz w:val="24"/>
          <w:szCs w:val="24"/>
        </w:rPr>
        <w:t xml:space="preserve">, 643-662. doi:10.1037/h0054651 </w:t>
      </w:r>
    </w:p>
    <w:p w14:paraId="3E8040BB" w14:textId="55366BE0" w:rsidR="00233D81" w:rsidRPr="007E705E" w:rsidRDefault="003350B1" w:rsidP="00567BAE">
      <w:pPr>
        <w:widowControl w:val="0"/>
        <w:spacing w:line="480" w:lineRule="exact"/>
        <w:ind w:hanging="720"/>
        <w:rPr>
          <w:color w:val="000000" w:themeColor="text1"/>
          <w:sz w:val="24"/>
          <w:szCs w:val="24"/>
          <w:lang w:val="en"/>
        </w:rPr>
      </w:pPr>
      <w:r w:rsidRPr="007E705E">
        <w:rPr>
          <w:color w:val="000000" w:themeColor="text1"/>
          <w:sz w:val="24"/>
          <w:szCs w:val="24"/>
        </w:rPr>
        <w:t xml:space="preserve">Turner, M. L., &amp; Engle, R. W. (1989). Is working memory capacity task dependent? </w:t>
      </w:r>
      <w:r w:rsidRPr="007E705E">
        <w:rPr>
          <w:i/>
          <w:iCs/>
          <w:color w:val="000000" w:themeColor="text1"/>
          <w:sz w:val="24"/>
          <w:szCs w:val="24"/>
        </w:rPr>
        <w:t>Journal of Memory and Language, 28</w:t>
      </w:r>
      <w:r w:rsidRPr="007E705E">
        <w:rPr>
          <w:color w:val="000000" w:themeColor="text1"/>
          <w:sz w:val="24"/>
          <w:szCs w:val="24"/>
        </w:rPr>
        <w:t>, 127-154. doi:10.1006/jesp.2001.1500</w:t>
      </w:r>
    </w:p>
    <w:p w14:paraId="7C9BB1B3" w14:textId="77777777" w:rsidR="003350B1" w:rsidRPr="007E705E" w:rsidRDefault="003350B1" w:rsidP="003350B1">
      <w:pPr>
        <w:widowControl w:val="0"/>
        <w:spacing w:line="480" w:lineRule="exact"/>
        <w:ind w:hanging="720"/>
        <w:rPr>
          <w:color w:val="000000" w:themeColor="text1"/>
          <w:sz w:val="24"/>
          <w:szCs w:val="24"/>
        </w:rPr>
      </w:pPr>
      <w:r w:rsidRPr="007E705E">
        <w:rPr>
          <w:rFonts w:asciiTheme="majorBidi" w:eastAsiaTheme="minorEastAsia" w:hAnsiTheme="majorBidi" w:cstheme="majorBidi"/>
          <w:noProof/>
          <w:color w:val="000000" w:themeColor="text1"/>
          <w:sz w:val="24"/>
          <w:szCs w:val="24"/>
          <w:lang w:eastAsia="zh-CN"/>
        </w:rPr>
        <w:t xml:space="preserve">Whelan, R. (2008). Effective analysis of reaction time data. </w:t>
      </w:r>
      <w:r w:rsidRPr="007E705E">
        <w:rPr>
          <w:rFonts w:asciiTheme="majorBidi" w:eastAsiaTheme="minorEastAsia" w:hAnsiTheme="majorBidi" w:cstheme="majorBidi"/>
          <w:i/>
          <w:iCs/>
          <w:noProof/>
          <w:color w:val="000000" w:themeColor="text1"/>
          <w:sz w:val="24"/>
          <w:szCs w:val="24"/>
          <w:lang w:eastAsia="zh-CN"/>
        </w:rPr>
        <w:t xml:space="preserve">The Psychological Record, 58, </w:t>
      </w:r>
      <w:r w:rsidRPr="007E705E">
        <w:rPr>
          <w:rFonts w:asciiTheme="majorBidi" w:eastAsiaTheme="minorEastAsia" w:hAnsiTheme="majorBidi" w:cstheme="majorBidi"/>
          <w:noProof/>
          <w:color w:val="000000" w:themeColor="text1"/>
          <w:sz w:val="24"/>
          <w:szCs w:val="24"/>
          <w:lang w:eastAsia="zh-CN"/>
        </w:rPr>
        <w:t>475-482.</w:t>
      </w:r>
      <w:r w:rsidRPr="007E705E">
        <w:rPr>
          <w:color w:val="000000" w:themeColor="text1"/>
          <w:sz w:val="24"/>
          <w:szCs w:val="24"/>
        </w:rPr>
        <w:t xml:space="preserve"> doi:10.1177/0146167200267001</w:t>
      </w:r>
    </w:p>
    <w:p w14:paraId="7BFD1F2D" w14:textId="77777777" w:rsidR="003350B1" w:rsidRPr="007E705E" w:rsidRDefault="003350B1" w:rsidP="003350B1">
      <w:pPr>
        <w:widowControl w:val="0"/>
        <w:spacing w:line="480" w:lineRule="exact"/>
        <w:ind w:hanging="720"/>
        <w:rPr>
          <w:color w:val="000000" w:themeColor="text1"/>
          <w:sz w:val="24"/>
          <w:szCs w:val="24"/>
        </w:rPr>
      </w:pPr>
      <w:r w:rsidRPr="007E705E">
        <w:rPr>
          <w:rFonts w:eastAsiaTheme="minorEastAsia"/>
          <w:noProof/>
          <w:color w:val="000000" w:themeColor="text1"/>
          <w:sz w:val="24"/>
          <w:szCs w:val="24"/>
          <w:lang w:eastAsia="zh-CN"/>
        </w:rPr>
        <w:t>Wout, D., Danso, H., Jackson, J., &amp; Spencer, S. (2008). The many faces of stereotype threat: Group- and self-threat.</w:t>
      </w:r>
      <w:r w:rsidRPr="007E705E">
        <w:rPr>
          <w:rFonts w:eastAsiaTheme="minorEastAsia"/>
          <w:i/>
          <w:iCs/>
          <w:noProof/>
          <w:color w:val="000000" w:themeColor="text1"/>
          <w:sz w:val="24"/>
          <w:szCs w:val="24"/>
          <w:lang w:eastAsia="zh-CN"/>
        </w:rPr>
        <w:t xml:space="preserve"> Journal of Experimental Social Psychology, 44</w:t>
      </w:r>
      <w:r w:rsidRPr="007E705E">
        <w:rPr>
          <w:rFonts w:eastAsiaTheme="minorEastAsia"/>
          <w:noProof/>
          <w:color w:val="000000" w:themeColor="text1"/>
          <w:sz w:val="24"/>
          <w:szCs w:val="24"/>
          <w:lang w:eastAsia="zh-CN"/>
        </w:rPr>
        <w:t>, 792-799. doi:</w:t>
      </w:r>
      <w:r w:rsidRPr="007E705E">
        <w:rPr>
          <w:color w:val="000000" w:themeColor="text1"/>
          <w:sz w:val="24"/>
          <w:szCs w:val="24"/>
        </w:rPr>
        <w:t>10.1016/j.jesp.2007.07.005</w:t>
      </w:r>
    </w:p>
    <w:p w14:paraId="779203F1" w14:textId="77777777" w:rsidR="00755F0B" w:rsidRPr="007E705E" w:rsidRDefault="00755F0B" w:rsidP="003350B1">
      <w:pPr>
        <w:widowControl w:val="0"/>
        <w:spacing w:line="480" w:lineRule="exact"/>
        <w:ind w:hanging="720"/>
        <w:rPr>
          <w:color w:val="000000" w:themeColor="text1"/>
          <w:sz w:val="24"/>
          <w:szCs w:val="24"/>
        </w:rPr>
      </w:pPr>
    </w:p>
    <w:p w14:paraId="2582E7D5" w14:textId="78ACBAFD" w:rsidR="00C17155" w:rsidRPr="007E705E" w:rsidRDefault="0081102B" w:rsidP="00C17155">
      <w:pPr>
        <w:widowControl w:val="0"/>
        <w:spacing w:line="480" w:lineRule="exact"/>
        <w:ind w:hanging="720"/>
        <w:rPr>
          <w:color w:val="000000" w:themeColor="text1"/>
          <w:sz w:val="24"/>
          <w:szCs w:val="24"/>
        </w:rPr>
      </w:pPr>
      <w:r w:rsidRPr="007E705E">
        <w:rPr>
          <w:b/>
          <w:color w:val="000000" w:themeColor="text1"/>
          <w:sz w:val="24"/>
          <w:szCs w:val="24"/>
        </w:rPr>
        <w:br w:type="page"/>
      </w:r>
    </w:p>
    <w:p w14:paraId="5394BA6A" w14:textId="0E010A3B" w:rsidR="008511FF" w:rsidRPr="007E705E" w:rsidRDefault="00233D81" w:rsidP="00DC6B0B">
      <w:pPr>
        <w:spacing w:line="480" w:lineRule="exact"/>
        <w:jc w:val="center"/>
        <w:rPr>
          <w:color w:val="000000" w:themeColor="text1"/>
          <w:sz w:val="24"/>
          <w:szCs w:val="24"/>
        </w:rPr>
      </w:pPr>
      <w:r w:rsidRPr="007E705E">
        <w:rPr>
          <w:color w:val="000000" w:themeColor="text1"/>
          <w:sz w:val="24"/>
          <w:szCs w:val="24"/>
        </w:rPr>
        <w:t>Foot</w:t>
      </w:r>
      <w:r w:rsidR="009F342E" w:rsidRPr="007E705E">
        <w:rPr>
          <w:color w:val="000000" w:themeColor="text1"/>
          <w:sz w:val="24"/>
          <w:szCs w:val="24"/>
        </w:rPr>
        <w:t>notes</w:t>
      </w:r>
    </w:p>
    <w:p w14:paraId="44A49C69" w14:textId="4C12BFA3" w:rsidR="002E7C6A" w:rsidRPr="007E705E" w:rsidRDefault="00235226" w:rsidP="00AC79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asciiTheme="majorBidi" w:hAnsiTheme="majorBidi"/>
          <w:color w:val="000000" w:themeColor="text1"/>
          <w:sz w:val="24"/>
        </w:rPr>
      </w:pPr>
      <w:r w:rsidRPr="007E705E">
        <w:rPr>
          <w:b/>
          <w:color w:val="000000" w:themeColor="text1"/>
          <w:sz w:val="24"/>
          <w:szCs w:val="24"/>
          <w:vertAlign w:val="superscript"/>
        </w:rPr>
        <w:t>1</w:t>
      </w:r>
      <w:r w:rsidR="00D202B5" w:rsidRPr="007E705E">
        <w:rPr>
          <w:rFonts w:asciiTheme="majorBidi" w:hAnsiTheme="majorBidi"/>
          <w:color w:val="000000" w:themeColor="text1"/>
          <w:sz w:val="24"/>
        </w:rPr>
        <w:t>We conducted a</w:t>
      </w:r>
      <w:r w:rsidR="004320D8" w:rsidRPr="007E705E">
        <w:rPr>
          <w:rFonts w:asciiTheme="majorBidi" w:hAnsiTheme="majorBidi"/>
          <w:color w:val="000000" w:themeColor="text1"/>
          <w:sz w:val="24"/>
        </w:rPr>
        <w:t xml:space="preserve"> </w:t>
      </w:r>
      <w:r w:rsidR="00D202B5" w:rsidRPr="007E705E">
        <w:rPr>
          <w:rFonts w:asciiTheme="majorBidi" w:hAnsiTheme="majorBidi"/>
          <w:color w:val="000000" w:themeColor="text1"/>
          <w:sz w:val="24"/>
        </w:rPr>
        <w:t xml:space="preserve">2 (question type) </w:t>
      </w:r>
      <w:r w:rsidR="00472B9C" w:rsidRPr="007E705E">
        <w:rPr>
          <w:rFonts w:asciiTheme="majorBidi" w:hAnsiTheme="majorBidi" w:cstheme="majorBidi"/>
          <w:color w:val="000000" w:themeColor="text1"/>
          <w:sz w:val="24"/>
        </w:rPr>
        <w:t>×</w:t>
      </w:r>
      <w:r w:rsidR="004320D8" w:rsidRPr="007E705E">
        <w:rPr>
          <w:rFonts w:asciiTheme="majorBidi" w:hAnsiTheme="majorBidi"/>
          <w:color w:val="000000" w:themeColor="text1"/>
          <w:sz w:val="24"/>
        </w:rPr>
        <w:t xml:space="preserve"> </w:t>
      </w:r>
      <w:r w:rsidR="00D202B5" w:rsidRPr="007E705E">
        <w:rPr>
          <w:rFonts w:asciiTheme="majorBidi" w:hAnsiTheme="majorBidi"/>
          <w:color w:val="000000" w:themeColor="text1"/>
          <w:sz w:val="24"/>
        </w:rPr>
        <w:t xml:space="preserve">5 (question order on selection task) </w:t>
      </w:r>
      <w:r w:rsidR="004320D8" w:rsidRPr="007E705E">
        <w:rPr>
          <w:rFonts w:asciiTheme="majorBidi" w:hAnsiTheme="majorBidi"/>
          <w:color w:val="000000" w:themeColor="text1"/>
          <w:sz w:val="24"/>
        </w:rPr>
        <w:t>mixed Analysis of Variance, with</w:t>
      </w:r>
      <w:r w:rsidR="00D202B5" w:rsidRPr="007E705E">
        <w:rPr>
          <w:rFonts w:asciiTheme="majorBidi" w:hAnsiTheme="majorBidi"/>
          <w:color w:val="000000" w:themeColor="text1"/>
          <w:sz w:val="24"/>
        </w:rPr>
        <w:t xml:space="preserve"> the first factor being</w:t>
      </w:r>
      <w:r w:rsidR="004320D8" w:rsidRPr="007E705E">
        <w:rPr>
          <w:rFonts w:asciiTheme="majorBidi" w:hAnsiTheme="majorBidi"/>
          <w:color w:val="000000" w:themeColor="text1"/>
          <w:sz w:val="24"/>
        </w:rPr>
        <w:t xml:space="preserve"> </w:t>
      </w:r>
      <w:r w:rsidR="006049D0" w:rsidRPr="007E705E">
        <w:rPr>
          <w:rFonts w:asciiTheme="majorBidi" w:hAnsiTheme="majorBidi"/>
          <w:color w:val="000000" w:themeColor="text1"/>
          <w:sz w:val="24"/>
        </w:rPr>
        <w:t>between</w:t>
      </w:r>
      <w:r w:rsidR="00D202B5" w:rsidRPr="007E705E">
        <w:rPr>
          <w:rFonts w:asciiTheme="majorBidi" w:hAnsiTheme="majorBidi"/>
          <w:color w:val="000000" w:themeColor="text1"/>
          <w:sz w:val="24"/>
        </w:rPr>
        <w:t>-</w:t>
      </w:r>
      <w:r w:rsidR="006049D0" w:rsidRPr="007E705E">
        <w:rPr>
          <w:rFonts w:asciiTheme="majorBidi" w:hAnsiTheme="majorBidi"/>
          <w:color w:val="000000" w:themeColor="text1"/>
          <w:sz w:val="24"/>
        </w:rPr>
        <w:t>subjects</w:t>
      </w:r>
      <w:r w:rsidR="00D202B5" w:rsidRPr="007E705E">
        <w:rPr>
          <w:rFonts w:asciiTheme="majorBidi" w:hAnsiTheme="majorBidi"/>
          <w:color w:val="000000" w:themeColor="text1"/>
          <w:sz w:val="24"/>
        </w:rPr>
        <w:t xml:space="preserve"> and the second </w:t>
      </w:r>
      <w:r w:rsidR="006049D0" w:rsidRPr="007E705E">
        <w:rPr>
          <w:rFonts w:asciiTheme="majorBidi" w:hAnsiTheme="majorBidi"/>
          <w:color w:val="000000" w:themeColor="text1"/>
          <w:sz w:val="24"/>
        </w:rPr>
        <w:t>within</w:t>
      </w:r>
      <w:r w:rsidR="00D202B5" w:rsidRPr="007E705E">
        <w:rPr>
          <w:rFonts w:asciiTheme="majorBidi" w:hAnsiTheme="majorBidi"/>
          <w:color w:val="000000" w:themeColor="text1"/>
          <w:sz w:val="24"/>
        </w:rPr>
        <w:t>-</w:t>
      </w:r>
      <w:r w:rsidR="006049D0" w:rsidRPr="007E705E">
        <w:rPr>
          <w:rFonts w:asciiTheme="majorBidi" w:hAnsiTheme="majorBidi"/>
          <w:color w:val="000000" w:themeColor="text1"/>
          <w:sz w:val="24"/>
        </w:rPr>
        <w:t>subjects</w:t>
      </w:r>
      <w:r w:rsidR="004320D8" w:rsidRPr="007E705E">
        <w:rPr>
          <w:rFonts w:asciiTheme="majorBidi" w:hAnsiTheme="majorBidi"/>
          <w:color w:val="000000" w:themeColor="text1"/>
          <w:sz w:val="24"/>
        </w:rPr>
        <w:t xml:space="preserve">, to </w:t>
      </w:r>
      <w:r w:rsidR="00D202B5" w:rsidRPr="007E705E">
        <w:rPr>
          <w:rFonts w:asciiTheme="majorBidi" w:hAnsiTheme="majorBidi"/>
          <w:color w:val="000000" w:themeColor="text1"/>
          <w:sz w:val="24"/>
        </w:rPr>
        <w:t>examine</w:t>
      </w:r>
      <w:r w:rsidR="004320D8" w:rsidRPr="007E705E">
        <w:rPr>
          <w:rFonts w:asciiTheme="majorBidi" w:hAnsiTheme="majorBidi"/>
          <w:color w:val="000000" w:themeColor="text1"/>
          <w:sz w:val="24"/>
        </w:rPr>
        <w:t xml:space="preserve"> the potential effects of question order on question selection. </w:t>
      </w:r>
      <w:r w:rsidR="00D202B5" w:rsidRPr="007E705E">
        <w:rPr>
          <w:rFonts w:asciiTheme="majorBidi" w:hAnsiTheme="majorBidi"/>
          <w:color w:val="000000" w:themeColor="text1"/>
          <w:sz w:val="24"/>
        </w:rPr>
        <w:t xml:space="preserve">The </w:t>
      </w:r>
      <w:r w:rsidR="004320D8" w:rsidRPr="007E705E">
        <w:rPr>
          <w:rFonts w:asciiTheme="majorBidi" w:hAnsiTheme="majorBidi"/>
          <w:color w:val="000000" w:themeColor="text1"/>
          <w:sz w:val="24"/>
        </w:rPr>
        <w:t xml:space="preserve">interaction </w:t>
      </w:r>
      <w:r w:rsidR="00D202B5" w:rsidRPr="007E705E">
        <w:rPr>
          <w:rFonts w:asciiTheme="majorBidi" w:hAnsiTheme="majorBidi"/>
          <w:color w:val="000000" w:themeColor="text1"/>
          <w:sz w:val="24"/>
        </w:rPr>
        <w:t>was not significant</w:t>
      </w:r>
      <w:r w:rsidR="004320D8" w:rsidRPr="007E705E">
        <w:rPr>
          <w:rFonts w:asciiTheme="majorBidi" w:hAnsiTheme="majorBidi"/>
          <w:color w:val="000000" w:themeColor="text1"/>
          <w:sz w:val="24"/>
        </w:rPr>
        <w:t xml:space="preserve">, </w:t>
      </w:r>
      <w:r w:rsidR="004320D8" w:rsidRPr="007E705E">
        <w:rPr>
          <w:rFonts w:asciiTheme="majorBidi" w:hAnsiTheme="majorBidi"/>
          <w:i/>
          <w:color w:val="000000" w:themeColor="text1"/>
          <w:sz w:val="24"/>
        </w:rPr>
        <w:t>F</w:t>
      </w:r>
      <w:r w:rsidR="004320D8" w:rsidRPr="007E705E">
        <w:rPr>
          <w:rFonts w:asciiTheme="majorBidi" w:hAnsiTheme="majorBidi"/>
          <w:color w:val="000000" w:themeColor="text1"/>
          <w:sz w:val="24"/>
        </w:rPr>
        <w:t>(1, 98)</w:t>
      </w:r>
      <w:r w:rsidR="006E2D4B" w:rsidRPr="007E705E">
        <w:rPr>
          <w:rFonts w:asciiTheme="majorBidi" w:hAnsiTheme="majorBidi"/>
          <w:color w:val="000000" w:themeColor="text1"/>
          <w:sz w:val="24"/>
        </w:rPr>
        <w:t>=</w:t>
      </w:r>
      <w:r w:rsidR="004320D8" w:rsidRPr="007E705E">
        <w:rPr>
          <w:rFonts w:asciiTheme="majorBidi" w:hAnsiTheme="majorBidi"/>
          <w:color w:val="000000" w:themeColor="text1"/>
          <w:sz w:val="24"/>
        </w:rPr>
        <w:t xml:space="preserve">.19, </w:t>
      </w:r>
      <w:r w:rsidR="004320D8" w:rsidRPr="007E705E">
        <w:rPr>
          <w:rFonts w:asciiTheme="majorBidi" w:hAnsiTheme="majorBidi"/>
          <w:i/>
          <w:color w:val="000000" w:themeColor="text1"/>
          <w:sz w:val="24"/>
        </w:rPr>
        <w:t>p</w:t>
      </w:r>
      <w:r w:rsidR="006E2D4B" w:rsidRPr="007E705E">
        <w:rPr>
          <w:rFonts w:asciiTheme="majorBidi" w:hAnsiTheme="majorBidi"/>
          <w:color w:val="000000" w:themeColor="text1"/>
          <w:sz w:val="24"/>
        </w:rPr>
        <w:t>=</w:t>
      </w:r>
      <w:r w:rsidR="004320D8" w:rsidRPr="007E705E">
        <w:rPr>
          <w:rFonts w:asciiTheme="majorBidi" w:hAnsiTheme="majorBidi"/>
          <w:color w:val="000000" w:themeColor="text1"/>
          <w:sz w:val="24"/>
        </w:rPr>
        <w:t>.94</w:t>
      </w:r>
      <w:r w:rsidR="00FF2987" w:rsidRPr="007E705E">
        <w:rPr>
          <w:rFonts w:asciiTheme="majorBidi" w:hAnsiTheme="majorBidi"/>
          <w:color w:val="000000" w:themeColor="text1"/>
          <w:sz w:val="24"/>
        </w:rPr>
        <w:t>1</w:t>
      </w:r>
      <w:r w:rsidR="004320D8" w:rsidRPr="007E705E">
        <w:rPr>
          <w:rFonts w:asciiTheme="majorBidi" w:hAnsiTheme="majorBidi"/>
          <w:color w:val="000000" w:themeColor="text1"/>
          <w:sz w:val="24"/>
        </w:rPr>
        <w:t>,</w:t>
      </w:r>
      <w:r w:rsidR="004320D8" w:rsidRPr="007E705E">
        <w:rPr>
          <w:rFonts w:asciiTheme="majorBidi" w:eastAsia="ArialMT" w:hAnsiTheme="majorBidi"/>
          <w:color w:val="000000" w:themeColor="text1"/>
          <w:sz w:val="24"/>
        </w:rPr>
        <w:t xml:space="preserve"> ηp</w:t>
      </w:r>
      <w:r w:rsidR="004320D8" w:rsidRPr="007E705E">
        <w:rPr>
          <w:rFonts w:asciiTheme="majorBidi" w:eastAsia="ArialMT" w:hAnsiTheme="majorBidi"/>
          <w:color w:val="000000" w:themeColor="text1"/>
          <w:sz w:val="24"/>
          <w:vertAlign w:val="superscript"/>
        </w:rPr>
        <w:t>2</w:t>
      </w:r>
      <w:r w:rsidR="006E2D4B" w:rsidRPr="007E705E">
        <w:rPr>
          <w:rFonts w:asciiTheme="majorBidi" w:hAnsiTheme="majorBidi"/>
          <w:color w:val="000000" w:themeColor="text1"/>
          <w:sz w:val="24"/>
        </w:rPr>
        <w:t>=</w:t>
      </w:r>
      <w:r w:rsidR="004320D8" w:rsidRPr="007E705E">
        <w:rPr>
          <w:rFonts w:asciiTheme="majorBidi" w:hAnsiTheme="majorBidi"/>
          <w:color w:val="000000" w:themeColor="text1"/>
          <w:sz w:val="24"/>
        </w:rPr>
        <w:t>.01. The counterbalancing question order across the question selection task was successful.</w:t>
      </w:r>
    </w:p>
    <w:p w14:paraId="7DAF4482" w14:textId="3279E01A" w:rsidR="0076384C" w:rsidRPr="007E705E" w:rsidRDefault="00235226" w:rsidP="00AC79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asciiTheme="majorBidi" w:hAnsiTheme="majorBidi"/>
          <w:color w:val="000000" w:themeColor="text1"/>
          <w:sz w:val="24"/>
        </w:rPr>
      </w:pPr>
      <w:r w:rsidRPr="007E705E">
        <w:rPr>
          <w:rFonts w:asciiTheme="majorBidi" w:hAnsiTheme="majorBidi"/>
          <w:b/>
          <w:color w:val="000000" w:themeColor="text1"/>
          <w:sz w:val="24"/>
          <w:vertAlign w:val="superscript"/>
        </w:rPr>
        <w:t>2</w:t>
      </w:r>
      <w:r w:rsidR="000D3D8C" w:rsidRPr="007E705E">
        <w:rPr>
          <w:color w:val="000000" w:themeColor="text1"/>
          <w:sz w:val="24"/>
          <w:szCs w:val="24"/>
        </w:rPr>
        <w:t xml:space="preserve">When </w:t>
      </w:r>
      <w:r w:rsidR="00BE00F9" w:rsidRPr="007E705E">
        <w:rPr>
          <w:color w:val="000000" w:themeColor="text1"/>
          <w:sz w:val="24"/>
          <w:szCs w:val="24"/>
        </w:rPr>
        <w:t>analysed</w:t>
      </w:r>
      <w:r w:rsidR="000D3D8C" w:rsidRPr="007E705E">
        <w:rPr>
          <w:color w:val="000000" w:themeColor="text1"/>
          <w:sz w:val="24"/>
          <w:szCs w:val="24"/>
        </w:rPr>
        <w:t xml:space="preserve"> with</w:t>
      </w:r>
      <w:r w:rsidR="00582BA4" w:rsidRPr="007E705E">
        <w:rPr>
          <w:color w:val="000000" w:themeColor="text1"/>
          <w:sz w:val="24"/>
          <w:szCs w:val="24"/>
        </w:rPr>
        <w:t>out the</w:t>
      </w:r>
      <w:r w:rsidR="000D3D8C" w:rsidRPr="007E705E">
        <w:rPr>
          <w:color w:val="000000" w:themeColor="text1"/>
          <w:sz w:val="24"/>
          <w:szCs w:val="24"/>
        </w:rPr>
        <w:t xml:space="preserve"> </w:t>
      </w:r>
      <w:r w:rsidR="00D84754" w:rsidRPr="007E705E">
        <w:rPr>
          <w:color w:val="000000" w:themeColor="text1"/>
          <w:sz w:val="24"/>
          <w:szCs w:val="24"/>
        </w:rPr>
        <w:t xml:space="preserve">indirect </w:t>
      </w:r>
      <w:r w:rsidR="00810B7C" w:rsidRPr="007E705E">
        <w:rPr>
          <w:rFonts w:asciiTheme="majorBidi" w:hAnsiTheme="majorBidi"/>
          <w:color w:val="000000" w:themeColor="text1"/>
          <w:sz w:val="24"/>
        </w:rPr>
        <w:t>maths</w:t>
      </w:r>
      <w:r w:rsidR="002D14B0" w:rsidRPr="007E705E">
        <w:rPr>
          <w:rFonts w:asciiTheme="majorBidi" w:hAnsiTheme="majorBidi"/>
          <w:color w:val="000000" w:themeColor="text1"/>
          <w:sz w:val="24"/>
        </w:rPr>
        <w:t xml:space="preserve"> motivation, gender identification, and </w:t>
      </w:r>
      <w:r w:rsidR="00810B7C" w:rsidRPr="007E705E">
        <w:rPr>
          <w:rFonts w:asciiTheme="majorBidi" w:hAnsiTheme="majorBidi"/>
          <w:color w:val="000000" w:themeColor="text1"/>
          <w:sz w:val="24"/>
        </w:rPr>
        <w:t>maths</w:t>
      </w:r>
      <w:r w:rsidR="002D14B0" w:rsidRPr="007E705E">
        <w:rPr>
          <w:rFonts w:asciiTheme="majorBidi" w:hAnsiTheme="majorBidi"/>
          <w:color w:val="000000" w:themeColor="text1"/>
          <w:sz w:val="24"/>
        </w:rPr>
        <w:t xml:space="preserve"> identification</w:t>
      </w:r>
      <w:r w:rsidR="000D3D8C" w:rsidRPr="007E705E">
        <w:rPr>
          <w:color w:val="000000" w:themeColor="text1"/>
          <w:sz w:val="24"/>
          <w:szCs w:val="24"/>
        </w:rPr>
        <w:t xml:space="preserve"> covariate</w:t>
      </w:r>
      <w:r w:rsidR="002D14B0" w:rsidRPr="007E705E">
        <w:rPr>
          <w:color w:val="000000" w:themeColor="text1"/>
          <w:sz w:val="24"/>
          <w:szCs w:val="24"/>
        </w:rPr>
        <w:t>s</w:t>
      </w:r>
      <w:r w:rsidR="000D3D8C" w:rsidRPr="007E705E">
        <w:rPr>
          <w:color w:val="000000" w:themeColor="text1"/>
          <w:sz w:val="24"/>
          <w:szCs w:val="24"/>
        </w:rPr>
        <w:t xml:space="preserve">, </w:t>
      </w:r>
      <w:r w:rsidR="00160012" w:rsidRPr="007E705E">
        <w:rPr>
          <w:color w:val="000000" w:themeColor="text1"/>
          <w:sz w:val="24"/>
          <w:szCs w:val="24"/>
        </w:rPr>
        <w:t>stereotype threat</w:t>
      </w:r>
      <w:r w:rsidR="000D3D8C" w:rsidRPr="007E705E">
        <w:rPr>
          <w:rFonts w:asciiTheme="majorBidi" w:hAnsiTheme="majorBidi"/>
          <w:color w:val="000000" w:themeColor="text1"/>
          <w:sz w:val="24"/>
        </w:rPr>
        <w:t xml:space="preserve"> participants again answered more solve questions (</w:t>
      </w:r>
      <w:r w:rsidR="000D3D8C" w:rsidRPr="007E705E">
        <w:rPr>
          <w:rFonts w:asciiTheme="majorBidi" w:hAnsiTheme="majorBidi"/>
          <w:i/>
          <w:color w:val="000000" w:themeColor="text1"/>
          <w:sz w:val="24"/>
        </w:rPr>
        <w:t>M</w:t>
      </w:r>
      <w:r w:rsidR="006E2D4B" w:rsidRPr="007E705E">
        <w:rPr>
          <w:rFonts w:asciiTheme="majorBidi" w:hAnsiTheme="majorBidi"/>
          <w:i/>
          <w:color w:val="000000" w:themeColor="text1"/>
          <w:sz w:val="24"/>
        </w:rPr>
        <w:t>=</w:t>
      </w:r>
      <w:r w:rsidR="000D3D8C" w:rsidRPr="007E705E">
        <w:rPr>
          <w:rFonts w:asciiTheme="majorBidi" w:hAnsiTheme="majorBidi"/>
          <w:color w:val="000000" w:themeColor="text1"/>
          <w:sz w:val="24"/>
        </w:rPr>
        <w:t xml:space="preserve">1.35, </w:t>
      </w:r>
      <w:r w:rsidR="000D3D8C" w:rsidRPr="007E705E">
        <w:rPr>
          <w:rFonts w:asciiTheme="majorBidi" w:hAnsiTheme="majorBidi"/>
          <w:i/>
          <w:color w:val="000000" w:themeColor="text1"/>
          <w:sz w:val="24"/>
        </w:rPr>
        <w:t>SE</w:t>
      </w:r>
      <w:r w:rsidR="006E2D4B" w:rsidRPr="007E705E">
        <w:rPr>
          <w:rFonts w:asciiTheme="majorBidi" w:hAnsiTheme="majorBidi"/>
          <w:color w:val="000000" w:themeColor="text1"/>
          <w:sz w:val="24"/>
        </w:rPr>
        <w:t>=</w:t>
      </w:r>
      <w:r w:rsidR="000D3D8C" w:rsidRPr="007E705E">
        <w:rPr>
          <w:rFonts w:asciiTheme="majorBidi" w:hAnsiTheme="majorBidi"/>
          <w:color w:val="000000" w:themeColor="text1"/>
          <w:sz w:val="24"/>
        </w:rPr>
        <w:t xml:space="preserve">.29), </w:t>
      </w:r>
      <w:r w:rsidR="000D3D8C" w:rsidRPr="007E705E">
        <w:rPr>
          <w:color w:val="000000" w:themeColor="text1"/>
          <w:sz w:val="24"/>
          <w:szCs w:val="24"/>
        </w:rPr>
        <w:t>95% CI [.79, 1.92]</w:t>
      </w:r>
      <w:r w:rsidR="000D3D8C" w:rsidRPr="007E705E">
        <w:rPr>
          <w:rFonts w:asciiTheme="majorBidi" w:hAnsiTheme="majorBidi"/>
          <w:color w:val="000000" w:themeColor="text1"/>
          <w:sz w:val="24"/>
        </w:rPr>
        <w:t xml:space="preserve"> than no</w:t>
      </w:r>
      <w:r w:rsidR="001468E1" w:rsidRPr="007E705E">
        <w:rPr>
          <w:rFonts w:asciiTheme="majorBidi" w:hAnsiTheme="majorBidi"/>
          <w:color w:val="000000" w:themeColor="text1"/>
          <w:sz w:val="24"/>
        </w:rPr>
        <w:t>-</w:t>
      </w:r>
      <w:r w:rsidR="00160012" w:rsidRPr="007E705E">
        <w:rPr>
          <w:rFonts w:asciiTheme="majorBidi" w:hAnsiTheme="majorBidi"/>
          <w:color w:val="000000" w:themeColor="text1"/>
          <w:sz w:val="24"/>
        </w:rPr>
        <w:t>stereotype threat</w:t>
      </w:r>
      <w:r w:rsidR="000D3D8C" w:rsidRPr="007E705E">
        <w:rPr>
          <w:rFonts w:asciiTheme="majorBidi" w:hAnsiTheme="majorBidi"/>
          <w:color w:val="000000" w:themeColor="text1"/>
          <w:sz w:val="24"/>
        </w:rPr>
        <w:t xml:space="preserve"> participants (</w:t>
      </w:r>
      <w:r w:rsidR="000D3D8C" w:rsidRPr="007E705E">
        <w:rPr>
          <w:rFonts w:asciiTheme="majorBidi" w:hAnsiTheme="majorBidi"/>
          <w:i/>
          <w:color w:val="000000" w:themeColor="text1"/>
          <w:sz w:val="24"/>
        </w:rPr>
        <w:t>M</w:t>
      </w:r>
      <w:r w:rsidR="006E2D4B" w:rsidRPr="007E705E">
        <w:rPr>
          <w:rFonts w:asciiTheme="majorBidi" w:hAnsiTheme="majorBidi"/>
          <w:color w:val="000000" w:themeColor="text1"/>
          <w:sz w:val="24"/>
        </w:rPr>
        <w:t>=</w:t>
      </w:r>
      <w:r w:rsidR="000D3D8C" w:rsidRPr="007E705E">
        <w:rPr>
          <w:rFonts w:asciiTheme="majorBidi" w:hAnsiTheme="majorBidi"/>
          <w:color w:val="000000" w:themeColor="text1"/>
          <w:sz w:val="24"/>
        </w:rPr>
        <w:t xml:space="preserve">.52, </w:t>
      </w:r>
      <w:r w:rsidR="000D3D8C" w:rsidRPr="007E705E">
        <w:rPr>
          <w:rFonts w:asciiTheme="majorBidi" w:hAnsiTheme="majorBidi"/>
          <w:i/>
          <w:color w:val="000000" w:themeColor="text1"/>
          <w:sz w:val="24"/>
        </w:rPr>
        <w:t>SE</w:t>
      </w:r>
      <w:r w:rsidR="006E2D4B" w:rsidRPr="007E705E">
        <w:rPr>
          <w:rFonts w:asciiTheme="majorBidi" w:hAnsiTheme="majorBidi"/>
          <w:color w:val="000000" w:themeColor="text1"/>
          <w:sz w:val="24"/>
        </w:rPr>
        <w:t>=</w:t>
      </w:r>
      <w:r w:rsidR="000D3D8C" w:rsidRPr="007E705E">
        <w:rPr>
          <w:rFonts w:asciiTheme="majorBidi" w:hAnsiTheme="majorBidi"/>
          <w:color w:val="000000" w:themeColor="text1"/>
          <w:sz w:val="24"/>
        </w:rPr>
        <w:t xml:space="preserve">.32), </w:t>
      </w:r>
      <w:r w:rsidR="000D3D8C" w:rsidRPr="007E705E">
        <w:rPr>
          <w:color w:val="000000" w:themeColor="text1"/>
          <w:sz w:val="24"/>
          <w:szCs w:val="24"/>
        </w:rPr>
        <w:t>95% CI [-.12, 1.15]</w:t>
      </w:r>
      <w:r w:rsidR="000D3D8C" w:rsidRPr="007E705E">
        <w:rPr>
          <w:rFonts w:asciiTheme="majorBidi" w:hAnsiTheme="majorBidi"/>
          <w:color w:val="000000" w:themeColor="text1"/>
          <w:sz w:val="24"/>
        </w:rPr>
        <w:t xml:space="preserve">, </w:t>
      </w:r>
      <w:r w:rsidR="000D3D8C" w:rsidRPr="007E705E">
        <w:rPr>
          <w:rFonts w:asciiTheme="majorBidi" w:hAnsiTheme="majorBidi"/>
          <w:i/>
          <w:color w:val="000000" w:themeColor="text1"/>
          <w:sz w:val="24"/>
        </w:rPr>
        <w:t>F</w:t>
      </w:r>
      <w:r w:rsidR="000D3D8C" w:rsidRPr="007E705E">
        <w:rPr>
          <w:rFonts w:asciiTheme="majorBidi" w:hAnsiTheme="majorBidi"/>
          <w:color w:val="000000" w:themeColor="text1"/>
          <w:sz w:val="24"/>
        </w:rPr>
        <w:t>(1, 101</w:t>
      </w:r>
      <w:r w:rsidR="0070585E" w:rsidRPr="007E705E">
        <w:rPr>
          <w:rFonts w:asciiTheme="majorBidi" w:hAnsiTheme="majorBidi"/>
          <w:color w:val="000000" w:themeColor="text1"/>
          <w:sz w:val="24"/>
        </w:rPr>
        <w:t>)</w:t>
      </w:r>
      <w:r w:rsidR="006E2D4B" w:rsidRPr="007E705E">
        <w:rPr>
          <w:rFonts w:asciiTheme="majorBidi" w:hAnsiTheme="majorBidi"/>
          <w:color w:val="000000" w:themeColor="text1"/>
          <w:sz w:val="24"/>
        </w:rPr>
        <w:t>=</w:t>
      </w:r>
      <w:r w:rsidR="0070585E" w:rsidRPr="007E705E">
        <w:rPr>
          <w:rFonts w:asciiTheme="majorBidi" w:hAnsiTheme="majorBidi"/>
          <w:color w:val="000000" w:themeColor="text1"/>
          <w:sz w:val="24"/>
        </w:rPr>
        <w:t>3.78</w:t>
      </w:r>
      <w:r w:rsidR="000D3D8C" w:rsidRPr="007E705E">
        <w:rPr>
          <w:rFonts w:asciiTheme="majorBidi" w:hAnsiTheme="majorBidi"/>
          <w:color w:val="000000" w:themeColor="text1"/>
          <w:sz w:val="24"/>
        </w:rPr>
        <w:t xml:space="preserve">, </w:t>
      </w:r>
      <w:r w:rsidR="000D3D8C" w:rsidRPr="007E705E">
        <w:rPr>
          <w:rFonts w:asciiTheme="majorBidi" w:hAnsiTheme="majorBidi"/>
          <w:i/>
          <w:color w:val="000000" w:themeColor="text1"/>
          <w:sz w:val="24"/>
        </w:rPr>
        <w:t>p</w:t>
      </w:r>
      <w:r w:rsidR="006E2D4B" w:rsidRPr="007E705E">
        <w:rPr>
          <w:rFonts w:asciiTheme="majorBidi" w:hAnsiTheme="majorBidi"/>
          <w:color w:val="000000" w:themeColor="text1"/>
          <w:sz w:val="24"/>
        </w:rPr>
        <w:t>=</w:t>
      </w:r>
      <w:r w:rsidR="0070585E" w:rsidRPr="007E705E">
        <w:rPr>
          <w:rFonts w:asciiTheme="majorBidi" w:hAnsiTheme="majorBidi"/>
          <w:color w:val="000000" w:themeColor="text1"/>
          <w:sz w:val="24"/>
        </w:rPr>
        <w:t>.05</w:t>
      </w:r>
      <w:r w:rsidR="00B565BA" w:rsidRPr="007E705E">
        <w:rPr>
          <w:rFonts w:asciiTheme="majorBidi" w:hAnsiTheme="majorBidi"/>
          <w:color w:val="000000" w:themeColor="text1"/>
          <w:sz w:val="24"/>
        </w:rPr>
        <w:t>0</w:t>
      </w:r>
      <w:r w:rsidR="000D3D8C" w:rsidRPr="007E705E">
        <w:rPr>
          <w:rFonts w:asciiTheme="majorBidi" w:hAnsiTheme="majorBidi"/>
          <w:color w:val="000000" w:themeColor="text1"/>
          <w:sz w:val="24"/>
        </w:rPr>
        <w:t xml:space="preserve">, </w:t>
      </w:r>
      <w:r w:rsidR="000D3D8C" w:rsidRPr="007E705E">
        <w:rPr>
          <w:rFonts w:asciiTheme="majorBidi" w:eastAsia="ArialMT" w:hAnsiTheme="majorBidi"/>
          <w:color w:val="000000" w:themeColor="text1"/>
          <w:sz w:val="24"/>
        </w:rPr>
        <w:t>ηp</w:t>
      </w:r>
      <w:r w:rsidR="000D3D8C" w:rsidRPr="007E705E">
        <w:rPr>
          <w:rFonts w:asciiTheme="majorBidi" w:eastAsia="ArialMT" w:hAnsiTheme="majorBidi"/>
          <w:color w:val="000000" w:themeColor="text1"/>
          <w:sz w:val="24"/>
          <w:vertAlign w:val="superscript"/>
        </w:rPr>
        <w:t>2</w:t>
      </w:r>
      <w:r w:rsidR="006E2D4B" w:rsidRPr="007E705E">
        <w:rPr>
          <w:rFonts w:asciiTheme="majorBidi" w:hAnsiTheme="majorBidi"/>
          <w:color w:val="000000" w:themeColor="text1"/>
          <w:sz w:val="24"/>
        </w:rPr>
        <w:t>=</w:t>
      </w:r>
      <w:r w:rsidR="000D3D8C" w:rsidRPr="007E705E">
        <w:rPr>
          <w:rFonts w:asciiTheme="majorBidi" w:hAnsiTheme="majorBidi"/>
          <w:color w:val="000000" w:themeColor="text1"/>
          <w:sz w:val="24"/>
        </w:rPr>
        <w:t>.04</w:t>
      </w:r>
      <w:r w:rsidR="0070585E" w:rsidRPr="007E705E">
        <w:rPr>
          <w:rFonts w:asciiTheme="majorBidi" w:hAnsiTheme="majorBidi"/>
          <w:color w:val="000000" w:themeColor="text1"/>
          <w:sz w:val="24"/>
        </w:rPr>
        <w:t>.</w:t>
      </w:r>
      <w:r w:rsidR="00582BA4" w:rsidRPr="007E705E">
        <w:rPr>
          <w:rFonts w:asciiTheme="majorBidi" w:hAnsiTheme="majorBidi"/>
          <w:color w:val="000000" w:themeColor="text1"/>
          <w:sz w:val="24"/>
        </w:rPr>
        <w:t xml:space="preserve"> Additionally, we did not find a direct effect of </w:t>
      </w:r>
      <w:r w:rsidR="00304455" w:rsidRPr="007E705E">
        <w:rPr>
          <w:rFonts w:asciiTheme="majorBidi" w:hAnsiTheme="majorBidi"/>
          <w:color w:val="000000" w:themeColor="text1"/>
          <w:sz w:val="24"/>
        </w:rPr>
        <w:t>condition</w:t>
      </w:r>
      <w:r w:rsidR="00582BA4" w:rsidRPr="007E705E">
        <w:rPr>
          <w:rFonts w:asciiTheme="majorBidi" w:hAnsiTheme="majorBidi"/>
          <w:color w:val="000000" w:themeColor="text1"/>
          <w:sz w:val="24"/>
        </w:rPr>
        <w:t xml:space="preserve"> on </w:t>
      </w:r>
      <w:r w:rsidR="00D84754" w:rsidRPr="007E705E">
        <w:rPr>
          <w:rFonts w:asciiTheme="majorBidi" w:hAnsiTheme="majorBidi"/>
          <w:color w:val="000000" w:themeColor="text1"/>
          <w:sz w:val="24"/>
        </w:rPr>
        <w:t xml:space="preserve">indirect </w:t>
      </w:r>
      <w:r w:rsidR="00582BA4" w:rsidRPr="007E705E">
        <w:rPr>
          <w:rFonts w:asciiTheme="majorBidi" w:hAnsiTheme="majorBidi"/>
          <w:color w:val="000000" w:themeColor="text1"/>
          <w:sz w:val="24"/>
        </w:rPr>
        <w:t xml:space="preserve">motivation, </w:t>
      </w:r>
      <w:r w:rsidR="00582BA4" w:rsidRPr="007E705E">
        <w:rPr>
          <w:rFonts w:asciiTheme="majorBidi" w:hAnsiTheme="majorBidi"/>
          <w:i/>
          <w:color w:val="000000" w:themeColor="text1"/>
          <w:sz w:val="24"/>
        </w:rPr>
        <w:t>t</w:t>
      </w:r>
      <w:r w:rsidR="00582BA4" w:rsidRPr="007E705E">
        <w:rPr>
          <w:rFonts w:asciiTheme="majorBidi" w:hAnsiTheme="majorBidi"/>
          <w:color w:val="000000" w:themeColor="text1"/>
          <w:sz w:val="24"/>
        </w:rPr>
        <w:t xml:space="preserve">(101)= 1.53, </w:t>
      </w:r>
      <w:r w:rsidR="00582BA4" w:rsidRPr="007E705E">
        <w:rPr>
          <w:rFonts w:asciiTheme="majorBidi" w:hAnsiTheme="majorBidi"/>
          <w:i/>
          <w:iCs/>
          <w:color w:val="000000" w:themeColor="text1"/>
          <w:sz w:val="24"/>
        </w:rPr>
        <w:t>p</w:t>
      </w:r>
      <w:r w:rsidR="006E2D4B" w:rsidRPr="007E705E">
        <w:rPr>
          <w:rFonts w:asciiTheme="majorBidi" w:hAnsiTheme="majorBidi"/>
          <w:color w:val="000000" w:themeColor="text1"/>
          <w:sz w:val="24"/>
        </w:rPr>
        <w:t>=</w:t>
      </w:r>
      <w:r w:rsidR="00582BA4" w:rsidRPr="007E705E">
        <w:rPr>
          <w:rFonts w:asciiTheme="majorBidi" w:hAnsiTheme="majorBidi"/>
          <w:color w:val="000000" w:themeColor="text1"/>
          <w:sz w:val="24"/>
        </w:rPr>
        <w:t>.1</w:t>
      </w:r>
      <w:r w:rsidR="00B565BA" w:rsidRPr="007E705E">
        <w:rPr>
          <w:rFonts w:asciiTheme="majorBidi" w:hAnsiTheme="majorBidi"/>
          <w:color w:val="000000" w:themeColor="text1"/>
          <w:sz w:val="24"/>
        </w:rPr>
        <w:t>28</w:t>
      </w:r>
      <w:r w:rsidR="00582BA4" w:rsidRPr="007E705E">
        <w:rPr>
          <w:rFonts w:asciiTheme="majorBidi" w:hAnsiTheme="majorBidi"/>
          <w:color w:val="000000" w:themeColor="text1"/>
          <w:sz w:val="24"/>
        </w:rPr>
        <w:t>.</w:t>
      </w:r>
    </w:p>
    <w:p w14:paraId="0523C18D" w14:textId="77777777" w:rsidR="00EA40C9" w:rsidRPr="007E705E" w:rsidRDefault="000E4750" w:rsidP="00EA4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eastAsia="TimesNewRomanPSMT"/>
          <w:color w:val="000000" w:themeColor="text1"/>
          <w:sz w:val="24"/>
          <w:szCs w:val="24"/>
          <w:lang w:eastAsia="en-US"/>
        </w:rPr>
      </w:pPr>
      <w:r w:rsidRPr="007E705E">
        <w:rPr>
          <w:rFonts w:eastAsia="TimesNewRomanPSMT"/>
          <w:b/>
          <w:color w:val="000000" w:themeColor="text1"/>
          <w:sz w:val="24"/>
          <w:szCs w:val="24"/>
          <w:vertAlign w:val="superscript"/>
          <w:lang w:eastAsia="en-US"/>
        </w:rPr>
        <w:t>3</w:t>
      </w:r>
      <w:r w:rsidR="002F7C2A" w:rsidRPr="007E705E">
        <w:rPr>
          <w:rFonts w:eastAsia="TimesNewRomanPSMT"/>
          <w:color w:val="000000" w:themeColor="text1"/>
          <w:sz w:val="24"/>
          <w:szCs w:val="24"/>
          <w:lang w:eastAsia="en-US"/>
        </w:rPr>
        <w:t>We manipulated question type as a between</w:t>
      </w:r>
      <w:r w:rsidR="004C4130" w:rsidRPr="007E705E">
        <w:rPr>
          <w:rFonts w:eastAsia="TimesNewRomanPSMT"/>
          <w:color w:val="000000" w:themeColor="text1"/>
          <w:sz w:val="24"/>
          <w:szCs w:val="24"/>
          <w:lang w:eastAsia="en-US"/>
        </w:rPr>
        <w:t>-</w:t>
      </w:r>
      <w:r w:rsidR="002F7C2A" w:rsidRPr="007E705E">
        <w:rPr>
          <w:rFonts w:eastAsia="TimesNewRomanPSMT"/>
          <w:color w:val="000000" w:themeColor="text1"/>
          <w:sz w:val="24"/>
          <w:szCs w:val="24"/>
          <w:lang w:eastAsia="en-US"/>
        </w:rPr>
        <w:t>subjects factor to minimize the effects of exposure to both question types. Jamieson (2009, Experiment 2)</w:t>
      </w:r>
      <w:r w:rsidR="004C4130" w:rsidRPr="007E705E">
        <w:rPr>
          <w:rFonts w:eastAsia="TimesNewRomanPSMT"/>
          <w:color w:val="000000" w:themeColor="text1"/>
          <w:sz w:val="24"/>
          <w:szCs w:val="24"/>
          <w:lang w:eastAsia="en-US"/>
        </w:rPr>
        <w:t xml:space="preserve"> offered</w:t>
      </w:r>
      <w:r w:rsidR="002F7C2A" w:rsidRPr="007E705E">
        <w:rPr>
          <w:rFonts w:eastAsia="TimesNewRomanPSMT"/>
          <w:color w:val="000000" w:themeColor="text1"/>
          <w:sz w:val="24"/>
          <w:szCs w:val="24"/>
          <w:lang w:eastAsia="en-US"/>
        </w:rPr>
        <w:t xml:space="preserve"> a similar rationale. Mere e</w:t>
      </w:r>
      <w:r w:rsidR="00457571" w:rsidRPr="007E705E">
        <w:rPr>
          <w:rFonts w:eastAsia="TimesNewRomanPSMT"/>
          <w:color w:val="000000" w:themeColor="text1"/>
          <w:sz w:val="24"/>
          <w:szCs w:val="24"/>
          <w:lang w:eastAsia="en-US"/>
        </w:rPr>
        <w:t>ffort</w:t>
      </w:r>
      <w:r w:rsidR="002F7C2A" w:rsidRPr="007E705E">
        <w:rPr>
          <w:rFonts w:eastAsia="TimesNewRomanPSMT"/>
          <w:color w:val="000000" w:themeColor="text1"/>
          <w:sz w:val="24"/>
          <w:szCs w:val="24"/>
          <w:lang w:eastAsia="en-US"/>
        </w:rPr>
        <w:t xml:space="preserve"> effects have therefore </w:t>
      </w:r>
      <w:r w:rsidR="00AC79D0" w:rsidRPr="007E705E">
        <w:rPr>
          <w:rFonts w:eastAsia="TimesNewRomanPSMT"/>
          <w:color w:val="000000" w:themeColor="text1"/>
          <w:sz w:val="24"/>
          <w:szCs w:val="24"/>
          <w:lang w:eastAsia="en-US"/>
        </w:rPr>
        <w:t>previously been observed using</w:t>
      </w:r>
      <w:r w:rsidR="004C4130" w:rsidRPr="007E705E">
        <w:rPr>
          <w:rFonts w:eastAsia="TimesNewRomanPSMT"/>
          <w:color w:val="000000" w:themeColor="text1"/>
          <w:sz w:val="24"/>
          <w:szCs w:val="24"/>
          <w:lang w:eastAsia="en-US"/>
        </w:rPr>
        <w:t xml:space="preserve"> both between-subjects and</w:t>
      </w:r>
      <w:r w:rsidR="002F7C2A" w:rsidRPr="007E705E">
        <w:rPr>
          <w:rFonts w:eastAsia="TimesNewRomanPSMT"/>
          <w:color w:val="000000" w:themeColor="text1"/>
          <w:sz w:val="24"/>
          <w:szCs w:val="24"/>
          <w:lang w:eastAsia="en-US"/>
        </w:rPr>
        <w:t xml:space="preserve"> withi</w:t>
      </w:r>
      <w:r w:rsidR="004C4130" w:rsidRPr="007E705E">
        <w:rPr>
          <w:rFonts w:eastAsia="TimesNewRomanPSMT"/>
          <w:color w:val="000000" w:themeColor="text1"/>
          <w:sz w:val="24"/>
          <w:szCs w:val="24"/>
          <w:lang w:eastAsia="en-US"/>
        </w:rPr>
        <w:t>n-</w:t>
      </w:r>
      <w:r w:rsidR="002F7C2A" w:rsidRPr="007E705E">
        <w:rPr>
          <w:rFonts w:eastAsia="TimesNewRomanPSMT"/>
          <w:color w:val="000000" w:themeColor="text1"/>
          <w:sz w:val="24"/>
          <w:szCs w:val="24"/>
          <w:lang w:eastAsia="en-US"/>
        </w:rPr>
        <w:t xml:space="preserve">subjects </w:t>
      </w:r>
      <w:r w:rsidR="00AC79D0" w:rsidRPr="007E705E">
        <w:rPr>
          <w:rFonts w:eastAsia="TimesNewRomanPSMT"/>
          <w:color w:val="000000" w:themeColor="text1"/>
          <w:sz w:val="24"/>
          <w:szCs w:val="24"/>
          <w:lang w:eastAsia="en-US"/>
        </w:rPr>
        <w:t>designs.</w:t>
      </w:r>
    </w:p>
    <w:p w14:paraId="44B6A874" w14:textId="47C4F1EC" w:rsidR="00B957BB" w:rsidRPr="007E705E" w:rsidRDefault="000E4750" w:rsidP="00EA4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eastAsia="TimesNewRomanPSMT"/>
          <w:color w:val="000000" w:themeColor="text1"/>
          <w:sz w:val="24"/>
          <w:szCs w:val="24"/>
          <w:lang w:eastAsia="en-US"/>
        </w:rPr>
      </w:pPr>
      <w:r w:rsidRPr="007E705E">
        <w:rPr>
          <w:rFonts w:asciiTheme="majorBidi" w:hAnsiTheme="majorBidi" w:cstheme="majorBidi"/>
          <w:b/>
          <w:bCs/>
          <w:iCs/>
          <w:color w:val="000000" w:themeColor="text1"/>
          <w:sz w:val="24"/>
          <w:szCs w:val="24"/>
          <w:vertAlign w:val="superscript"/>
        </w:rPr>
        <w:t>4</w:t>
      </w:r>
      <w:r w:rsidR="004C4130" w:rsidRPr="007E705E">
        <w:rPr>
          <w:rFonts w:asciiTheme="majorBidi" w:hAnsiTheme="majorBidi" w:cstheme="majorBidi"/>
          <w:color w:val="000000" w:themeColor="text1"/>
          <w:sz w:val="24"/>
          <w:szCs w:val="24"/>
        </w:rPr>
        <w:t xml:space="preserve">We </w:t>
      </w:r>
      <w:r w:rsidR="00BE7897" w:rsidRPr="007E705E">
        <w:rPr>
          <w:rFonts w:asciiTheme="majorBidi" w:hAnsiTheme="majorBidi" w:cstheme="majorBidi"/>
          <w:color w:val="000000" w:themeColor="text1"/>
          <w:sz w:val="24"/>
          <w:szCs w:val="24"/>
        </w:rPr>
        <w:t xml:space="preserve">additionally </w:t>
      </w:r>
      <w:r w:rsidR="004C4130" w:rsidRPr="007E705E">
        <w:rPr>
          <w:rFonts w:asciiTheme="majorBidi" w:hAnsiTheme="majorBidi" w:cstheme="majorBidi"/>
          <w:color w:val="000000" w:themeColor="text1"/>
          <w:sz w:val="24"/>
          <w:szCs w:val="24"/>
        </w:rPr>
        <w:t>conducted a</w:t>
      </w:r>
      <w:r w:rsidR="00472B9C" w:rsidRPr="007E705E">
        <w:rPr>
          <w:rFonts w:asciiTheme="majorBidi" w:hAnsiTheme="majorBidi" w:cstheme="majorBidi"/>
          <w:color w:val="000000" w:themeColor="text1"/>
          <w:sz w:val="24"/>
          <w:szCs w:val="24"/>
        </w:rPr>
        <w:t xml:space="preserve"> 2 (</w:t>
      </w:r>
      <w:r w:rsidR="004C4130" w:rsidRPr="007E705E">
        <w:rPr>
          <w:rFonts w:asciiTheme="majorBidi" w:hAnsiTheme="majorBidi" w:cstheme="majorBidi"/>
          <w:color w:val="000000" w:themeColor="text1"/>
          <w:sz w:val="24"/>
          <w:szCs w:val="24"/>
        </w:rPr>
        <w:t>condition</w:t>
      </w:r>
      <w:r w:rsidR="00472B9C" w:rsidRPr="007E705E">
        <w:rPr>
          <w:rFonts w:asciiTheme="majorBidi" w:hAnsiTheme="majorBidi" w:cstheme="majorBidi"/>
          <w:color w:val="000000" w:themeColor="text1"/>
          <w:sz w:val="24"/>
          <w:szCs w:val="24"/>
        </w:rPr>
        <w:t xml:space="preserve">) </w:t>
      </w:r>
      <w:r w:rsidR="00472B9C" w:rsidRPr="007E705E">
        <w:rPr>
          <w:rFonts w:asciiTheme="majorBidi" w:hAnsiTheme="majorBidi" w:cstheme="majorBidi"/>
          <w:color w:val="000000" w:themeColor="text1"/>
          <w:sz w:val="24"/>
        </w:rPr>
        <w:t>×</w:t>
      </w:r>
      <w:r w:rsidR="00472B9C" w:rsidRPr="007E705E">
        <w:rPr>
          <w:rFonts w:asciiTheme="majorBidi" w:hAnsiTheme="majorBidi" w:cstheme="majorBidi"/>
          <w:color w:val="000000" w:themeColor="text1"/>
          <w:sz w:val="24"/>
          <w:szCs w:val="24"/>
        </w:rPr>
        <w:t xml:space="preserve"> 2 (question type) between-subjects Analysis of Covariance, with inhibitory ability as a covariate, to explore the potential confounding role of inhibitory ability on </w:t>
      </w:r>
      <w:r w:rsidR="00810B7C" w:rsidRPr="007E705E">
        <w:rPr>
          <w:rFonts w:asciiTheme="majorBidi" w:hAnsiTheme="majorBidi" w:cstheme="majorBidi"/>
          <w:color w:val="000000" w:themeColor="text1"/>
          <w:sz w:val="24"/>
          <w:szCs w:val="24"/>
        </w:rPr>
        <w:t>maths</w:t>
      </w:r>
      <w:r w:rsidR="00472B9C" w:rsidRPr="007E705E">
        <w:rPr>
          <w:rFonts w:asciiTheme="majorBidi" w:hAnsiTheme="majorBidi" w:cstheme="majorBidi"/>
          <w:color w:val="000000" w:themeColor="text1"/>
          <w:sz w:val="24"/>
          <w:szCs w:val="24"/>
        </w:rPr>
        <w:t xml:space="preserve"> performance. </w:t>
      </w:r>
      <w:r w:rsidR="004C4130" w:rsidRPr="007E705E">
        <w:rPr>
          <w:rFonts w:asciiTheme="majorBidi" w:hAnsiTheme="majorBidi" w:cstheme="majorBidi"/>
          <w:color w:val="000000" w:themeColor="text1"/>
          <w:sz w:val="24"/>
          <w:szCs w:val="24"/>
        </w:rPr>
        <w:t>We found n</w:t>
      </w:r>
      <w:r w:rsidR="00472B9C" w:rsidRPr="007E705E">
        <w:rPr>
          <w:rFonts w:asciiTheme="majorBidi" w:hAnsiTheme="majorBidi" w:cstheme="majorBidi"/>
          <w:color w:val="000000" w:themeColor="text1"/>
          <w:sz w:val="24"/>
          <w:szCs w:val="24"/>
        </w:rPr>
        <w:t>o significant</w:t>
      </w:r>
      <w:r w:rsidR="00472B9C" w:rsidRPr="007E705E">
        <w:rPr>
          <w:color w:val="000000" w:themeColor="text1"/>
          <w:sz w:val="24"/>
          <w:szCs w:val="24"/>
        </w:rPr>
        <w:t xml:space="preserve"> main </w:t>
      </w:r>
      <w:r w:rsidR="00472B9C" w:rsidRPr="007E705E">
        <w:rPr>
          <w:rFonts w:asciiTheme="majorBidi" w:hAnsiTheme="majorBidi" w:cstheme="majorBidi"/>
          <w:color w:val="000000" w:themeColor="text1"/>
          <w:sz w:val="24"/>
          <w:szCs w:val="24"/>
        </w:rPr>
        <w:t xml:space="preserve">effects for </w:t>
      </w:r>
      <w:r w:rsidR="004C4130" w:rsidRPr="007E705E">
        <w:rPr>
          <w:rFonts w:asciiTheme="majorBidi" w:hAnsiTheme="majorBidi" w:cstheme="majorBidi"/>
          <w:color w:val="000000" w:themeColor="text1"/>
          <w:sz w:val="24"/>
          <w:szCs w:val="24"/>
        </w:rPr>
        <w:t>condition</w:t>
      </w:r>
      <w:r w:rsidR="00472B9C" w:rsidRPr="007E705E">
        <w:rPr>
          <w:rFonts w:asciiTheme="majorBidi" w:hAnsiTheme="majorBidi" w:cstheme="majorBidi"/>
          <w:color w:val="000000" w:themeColor="text1"/>
          <w:sz w:val="24"/>
          <w:szCs w:val="24"/>
        </w:rPr>
        <w:t xml:space="preserve">, </w:t>
      </w:r>
      <w:r w:rsidR="00472B9C" w:rsidRPr="007E705E">
        <w:rPr>
          <w:rFonts w:asciiTheme="majorBidi" w:hAnsiTheme="majorBidi" w:cstheme="majorBidi"/>
          <w:i/>
          <w:color w:val="000000" w:themeColor="text1"/>
          <w:sz w:val="24"/>
          <w:szCs w:val="24"/>
        </w:rPr>
        <w:t>F</w:t>
      </w:r>
      <w:r w:rsidR="00472B9C" w:rsidRPr="007E705E">
        <w:rPr>
          <w:rFonts w:asciiTheme="majorBidi" w:hAnsiTheme="majorBidi" w:cstheme="majorBidi"/>
          <w:color w:val="000000" w:themeColor="text1"/>
          <w:sz w:val="24"/>
          <w:szCs w:val="24"/>
        </w:rPr>
        <w:t>(1, 160)</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 xml:space="preserve">.02, </w:t>
      </w:r>
      <w:r w:rsidR="00472B9C" w:rsidRPr="007E705E">
        <w:rPr>
          <w:rFonts w:asciiTheme="majorBidi" w:hAnsiTheme="majorBidi" w:cstheme="majorBidi"/>
          <w:i/>
          <w:color w:val="000000" w:themeColor="text1"/>
          <w:sz w:val="24"/>
          <w:szCs w:val="24"/>
        </w:rPr>
        <w:t>p</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.44</w:t>
      </w:r>
      <w:r w:rsidR="00D63415" w:rsidRPr="007E705E">
        <w:rPr>
          <w:rFonts w:asciiTheme="majorBidi" w:hAnsiTheme="majorBidi" w:cstheme="majorBidi"/>
          <w:color w:val="000000" w:themeColor="text1"/>
          <w:sz w:val="24"/>
          <w:szCs w:val="24"/>
        </w:rPr>
        <w:t>2</w:t>
      </w:r>
      <w:r w:rsidR="00472B9C" w:rsidRPr="007E705E">
        <w:rPr>
          <w:rFonts w:asciiTheme="majorBidi" w:hAnsiTheme="majorBidi" w:cstheme="majorBidi"/>
          <w:color w:val="000000" w:themeColor="text1"/>
          <w:sz w:val="24"/>
          <w:szCs w:val="24"/>
        </w:rPr>
        <w:t xml:space="preserve">, or question type, </w:t>
      </w:r>
      <w:r w:rsidR="00472B9C" w:rsidRPr="007E705E">
        <w:rPr>
          <w:rFonts w:asciiTheme="majorBidi" w:hAnsiTheme="majorBidi" w:cstheme="majorBidi"/>
          <w:i/>
          <w:color w:val="000000" w:themeColor="text1"/>
          <w:sz w:val="24"/>
          <w:szCs w:val="24"/>
        </w:rPr>
        <w:t>F</w:t>
      </w:r>
      <w:r w:rsidR="00472B9C" w:rsidRPr="007E705E">
        <w:rPr>
          <w:rFonts w:asciiTheme="majorBidi" w:hAnsiTheme="majorBidi" w:cstheme="majorBidi"/>
          <w:color w:val="000000" w:themeColor="text1"/>
          <w:sz w:val="24"/>
          <w:szCs w:val="24"/>
        </w:rPr>
        <w:t>(1, 160)</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 xml:space="preserve">2.48, </w:t>
      </w:r>
      <w:r w:rsidR="00472B9C" w:rsidRPr="007E705E">
        <w:rPr>
          <w:rFonts w:asciiTheme="majorBidi" w:hAnsiTheme="majorBidi" w:cstheme="majorBidi"/>
          <w:i/>
          <w:color w:val="000000" w:themeColor="text1"/>
          <w:sz w:val="24"/>
          <w:szCs w:val="24"/>
        </w:rPr>
        <w:t>p</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.1</w:t>
      </w:r>
      <w:r w:rsidR="00D63415" w:rsidRPr="007E705E">
        <w:rPr>
          <w:rFonts w:asciiTheme="majorBidi" w:hAnsiTheme="majorBidi" w:cstheme="majorBidi"/>
          <w:color w:val="000000" w:themeColor="text1"/>
          <w:sz w:val="24"/>
          <w:szCs w:val="24"/>
        </w:rPr>
        <w:t>17</w:t>
      </w:r>
      <w:r w:rsidR="00472B9C" w:rsidRPr="007E705E">
        <w:rPr>
          <w:rFonts w:asciiTheme="majorBidi" w:hAnsiTheme="majorBidi" w:cstheme="majorBidi"/>
          <w:color w:val="000000" w:themeColor="text1"/>
          <w:sz w:val="24"/>
          <w:szCs w:val="24"/>
        </w:rPr>
        <w:t xml:space="preserve">. The covariate, inhibitory ability, was significantly related to </w:t>
      </w:r>
      <w:r w:rsidR="00810B7C" w:rsidRPr="007E705E">
        <w:rPr>
          <w:rFonts w:asciiTheme="majorBidi" w:hAnsiTheme="majorBidi" w:cstheme="majorBidi"/>
          <w:color w:val="000000" w:themeColor="text1"/>
          <w:sz w:val="24"/>
          <w:szCs w:val="24"/>
        </w:rPr>
        <w:t>maths</w:t>
      </w:r>
      <w:r w:rsidR="00472B9C" w:rsidRPr="007E705E">
        <w:rPr>
          <w:rFonts w:asciiTheme="majorBidi" w:hAnsiTheme="majorBidi" w:cstheme="majorBidi"/>
          <w:color w:val="000000" w:themeColor="text1"/>
          <w:sz w:val="24"/>
          <w:szCs w:val="24"/>
        </w:rPr>
        <w:t xml:space="preserve"> performance, </w:t>
      </w:r>
      <w:r w:rsidR="00472B9C" w:rsidRPr="007E705E">
        <w:rPr>
          <w:rFonts w:asciiTheme="majorBidi" w:hAnsiTheme="majorBidi" w:cstheme="majorBidi"/>
          <w:i/>
          <w:color w:val="000000" w:themeColor="text1"/>
          <w:sz w:val="24"/>
          <w:szCs w:val="24"/>
        </w:rPr>
        <w:t>F</w:t>
      </w:r>
      <w:r w:rsidR="00472B9C" w:rsidRPr="007E705E">
        <w:rPr>
          <w:rFonts w:asciiTheme="majorBidi" w:hAnsiTheme="majorBidi" w:cstheme="majorBidi"/>
          <w:color w:val="000000" w:themeColor="text1"/>
          <w:sz w:val="24"/>
          <w:szCs w:val="24"/>
        </w:rPr>
        <w:t>(1, 160)</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 xml:space="preserve">6.10, </w:t>
      </w:r>
      <w:r w:rsidR="00472B9C" w:rsidRPr="007E705E">
        <w:rPr>
          <w:rFonts w:asciiTheme="majorBidi" w:hAnsiTheme="majorBidi" w:cstheme="majorBidi"/>
          <w:i/>
          <w:color w:val="000000" w:themeColor="text1"/>
          <w:sz w:val="24"/>
          <w:szCs w:val="24"/>
        </w:rPr>
        <w:t>p</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.01</w:t>
      </w:r>
      <w:r w:rsidR="00FE4415" w:rsidRPr="007E705E">
        <w:rPr>
          <w:rFonts w:asciiTheme="majorBidi" w:hAnsiTheme="majorBidi" w:cstheme="majorBidi"/>
          <w:color w:val="000000" w:themeColor="text1"/>
          <w:sz w:val="24"/>
          <w:szCs w:val="24"/>
        </w:rPr>
        <w:t>5</w:t>
      </w:r>
      <w:r w:rsidR="00472B9C" w:rsidRPr="007E705E">
        <w:rPr>
          <w:rFonts w:asciiTheme="majorBidi" w:hAnsiTheme="majorBidi" w:cstheme="majorBidi"/>
          <w:color w:val="000000" w:themeColor="text1"/>
          <w:sz w:val="24"/>
          <w:szCs w:val="24"/>
        </w:rPr>
        <w:t>,</w:t>
      </w:r>
      <w:r w:rsidR="00472B9C" w:rsidRPr="007E705E">
        <w:rPr>
          <w:rFonts w:asciiTheme="majorBidi" w:eastAsia="ArialMT" w:hAnsiTheme="majorBidi" w:cstheme="majorBidi"/>
          <w:color w:val="000000" w:themeColor="text1"/>
          <w:sz w:val="24"/>
          <w:szCs w:val="24"/>
        </w:rPr>
        <w:t xml:space="preserve"> ηp</w:t>
      </w:r>
      <w:r w:rsidR="00472B9C" w:rsidRPr="007E705E">
        <w:rPr>
          <w:rFonts w:asciiTheme="majorBidi" w:eastAsia="ArialMT" w:hAnsiTheme="majorBidi" w:cstheme="majorBidi"/>
          <w:color w:val="000000" w:themeColor="text1"/>
          <w:sz w:val="24"/>
          <w:szCs w:val="24"/>
          <w:vertAlign w:val="superscript"/>
        </w:rPr>
        <w:t>2</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 xml:space="preserve">.04, suggesting that inhibitory ability has a separate effect on </w:t>
      </w:r>
      <w:r w:rsidR="00810B7C" w:rsidRPr="007E705E">
        <w:rPr>
          <w:rFonts w:asciiTheme="majorBidi" w:hAnsiTheme="majorBidi" w:cstheme="majorBidi"/>
          <w:color w:val="000000" w:themeColor="text1"/>
          <w:sz w:val="24"/>
          <w:szCs w:val="24"/>
        </w:rPr>
        <w:t>maths</w:t>
      </w:r>
      <w:r w:rsidR="00472B9C" w:rsidRPr="007E705E">
        <w:rPr>
          <w:rFonts w:asciiTheme="majorBidi" w:hAnsiTheme="majorBidi" w:cstheme="majorBidi"/>
          <w:color w:val="000000" w:themeColor="text1"/>
          <w:sz w:val="24"/>
          <w:szCs w:val="24"/>
        </w:rPr>
        <w:t xml:space="preserve"> performance to the interaction. Importantly, when controlling for the covariate effect of inhibitory ability</w:t>
      </w:r>
      <w:r w:rsidR="004C4130"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 xml:space="preserve"> the interaction remained significant, </w:t>
      </w:r>
      <w:r w:rsidR="00472B9C" w:rsidRPr="007E705E">
        <w:rPr>
          <w:rFonts w:asciiTheme="majorBidi" w:hAnsiTheme="majorBidi" w:cstheme="majorBidi"/>
          <w:i/>
          <w:color w:val="000000" w:themeColor="text1"/>
          <w:sz w:val="24"/>
          <w:szCs w:val="24"/>
        </w:rPr>
        <w:t>F</w:t>
      </w:r>
      <w:r w:rsidR="00472B9C" w:rsidRPr="007E705E">
        <w:rPr>
          <w:rFonts w:asciiTheme="majorBidi" w:hAnsiTheme="majorBidi" w:cstheme="majorBidi"/>
          <w:color w:val="000000" w:themeColor="text1"/>
          <w:sz w:val="24"/>
          <w:szCs w:val="24"/>
        </w:rPr>
        <w:t>(1, 160)</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 xml:space="preserve">4.60, </w:t>
      </w:r>
      <w:r w:rsidR="00472B9C" w:rsidRPr="007E705E">
        <w:rPr>
          <w:rFonts w:asciiTheme="majorBidi" w:hAnsiTheme="majorBidi" w:cstheme="majorBidi"/>
          <w:i/>
          <w:color w:val="000000" w:themeColor="text1"/>
          <w:sz w:val="24"/>
          <w:szCs w:val="24"/>
        </w:rPr>
        <w:t>p</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.03</w:t>
      </w:r>
      <w:r w:rsidR="00D63415" w:rsidRPr="007E705E">
        <w:rPr>
          <w:rFonts w:asciiTheme="majorBidi" w:hAnsiTheme="majorBidi" w:cstheme="majorBidi"/>
          <w:color w:val="000000" w:themeColor="text1"/>
          <w:sz w:val="24"/>
          <w:szCs w:val="24"/>
        </w:rPr>
        <w:t>3</w:t>
      </w:r>
      <w:r w:rsidR="00472B9C" w:rsidRPr="007E705E">
        <w:rPr>
          <w:rFonts w:asciiTheme="majorBidi" w:hAnsiTheme="majorBidi" w:cstheme="majorBidi"/>
          <w:color w:val="000000" w:themeColor="text1"/>
          <w:sz w:val="24"/>
          <w:szCs w:val="24"/>
        </w:rPr>
        <w:t xml:space="preserve">, </w:t>
      </w:r>
      <w:r w:rsidR="00472B9C" w:rsidRPr="007E705E">
        <w:rPr>
          <w:rFonts w:asciiTheme="majorBidi" w:eastAsia="ArialMT" w:hAnsiTheme="majorBidi" w:cstheme="majorBidi"/>
          <w:color w:val="000000" w:themeColor="text1"/>
          <w:sz w:val="24"/>
          <w:szCs w:val="24"/>
        </w:rPr>
        <w:t>ηp</w:t>
      </w:r>
      <w:r w:rsidR="00472B9C" w:rsidRPr="007E705E">
        <w:rPr>
          <w:rFonts w:asciiTheme="majorBidi" w:eastAsia="ArialMT" w:hAnsiTheme="majorBidi" w:cstheme="majorBidi"/>
          <w:color w:val="000000" w:themeColor="text1"/>
          <w:sz w:val="24"/>
          <w:szCs w:val="24"/>
          <w:vertAlign w:val="superscript"/>
        </w:rPr>
        <w:t>2</w:t>
      </w:r>
      <w:r w:rsidR="006E2D4B" w:rsidRPr="007E705E">
        <w:rPr>
          <w:rFonts w:asciiTheme="majorBidi" w:hAnsiTheme="majorBidi" w:cstheme="majorBidi"/>
          <w:color w:val="000000" w:themeColor="text1"/>
          <w:sz w:val="24"/>
          <w:szCs w:val="24"/>
        </w:rPr>
        <w:t>=</w:t>
      </w:r>
      <w:r w:rsidR="00472B9C" w:rsidRPr="007E705E">
        <w:rPr>
          <w:rFonts w:asciiTheme="majorBidi" w:hAnsiTheme="majorBidi" w:cstheme="majorBidi"/>
          <w:color w:val="000000" w:themeColor="text1"/>
          <w:sz w:val="24"/>
          <w:szCs w:val="24"/>
        </w:rPr>
        <w:t>.03.</w:t>
      </w:r>
      <w:r w:rsidR="00304455" w:rsidRPr="007E705E">
        <w:rPr>
          <w:color w:val="000000" w:themeColor="text1"/>
          <w:sz w:val="24"/>
          <w:szCs w:val="24"/>
        </w:rPr>
        <w:br w:type="page"/>
      </w:r>
    </w:p>
    <w:p w14:paraId="2E693D8A" w14:textId="297671E2" w:rsidR="00B957BB" w:rsidRPr="007E705E" w:rsidRDefault="00B957BB" w:rsidP="009662D8">
      <w:pPr>
        <w:spacing w:line="480" w:lineRule="exact"/>
        <w:jc w:val="center"/>
        <w:rPr>
          <w:color w:val="000000" w:themeColor="text1"/>
          <w:sz w:val="24"/>
          <w:szCs w:val="24"/>
        </w:rPr>
      </w:pPr>
      <w:r w:rsidRPr="007E705E">
        <w:rPr>
          <w:color w:val="000000" w:themeColor="text1"/>
          <w:sz w:val="24"/>
          <w:szCs w:val="24"/>
        </w:rPr>
        <w:t>Author Note</w:t>
      </w:r>
    </w:p>
    <w:p w14:paraId="3FFBBE6C" w14:textId="4C44609E" w:rsidR="00B957BB" w:rsidRPr="007E705E" w:rsidRDefault="00B957BB" w:rsidP="005F6460">
      <w:pPr>
        <w:spacing w:line="480" w:lineRule="exact"/>
        <w:rPr>
          <w:color w:val="000000" w:themeColor="text1"/>
          <w:sz w:val="24"/>
          <w:szCs w:val="24"/>
        </w:rPr>
      </w:pPr>
      <w:r w:rsidRPr="007E705E">
        <w:rPr>
          <w:color w:val="000000" w:themeColor="text1"/>
          <w:sz w:val="24"/>
          <w:szCs w:val="24"/>
          <w:lang w:val="en"/>
        </w:rPr>
        <w:t>The authors declare that there are no potential conflicts of interest with respect to the research, authorship, and/or publication of this article.</w:t>
      </w:r>
    </w:p>
    <w:p w14:paraId="7F1221CE" w14:textId="77777777" w:rsidR="009A134C" w:rsidRPr="007E705E" w:rsidRDefault="009A134C" w:rsidP="00FC5B1A">
      <w:pPr>
        <w:spacing w:line="480" w:lineRule="exact"/>
        <w:rPr>
          <w:color w:val="000000" w:themeColor="text1"/>
          <w:sz w:val="24"/>
          <w:szCs w:val="24"/>
        </w:rPr>
      </w:pPr>
    </w:p>
    <w:p w14:paraId="52A9A225" w14:textId="77777777" w:rsidR="00632959" w:rsidRPr="007E705E" w:rsidRDefault="00632959" w:rsidP="00FC5B1A">
      <w:pPr>
        <w:spacing w:line="480" w:lineRule="exact"/>
        <w:rPr>
          <w:color w:val="000000" w:themeColor="text1"/>
          <w:sz w:val="24"/>
          <w:szCs w:val="24"/>
        </w:rPr>
      </w:pPr>
    </w:p>
    <w:p w14:paraId="50BE4978" w14:textId="77777777" w:rsidR="00632959" w:rsidRPr="007E705E" w:rsidRDefault="00632959" w:rsidP="00FC5B1A">
      <w:pPr>
        <w:spacing w:line="480" w:lineRule="exact"/>
        <w:rPr>
          <w:color w:val="000000" w:themeColor="text1"/>
          <w:sz w:val="24"/>
          <w:szCs w:val="24"/>
        </w:rPr>
      </w:pPr>
    </w:p>
    <w:p w14:paraId="2F156D3E" w14:textId="77777777" w:rsidR="00632959" w:rsidRPr="007E705E" w:rsidRDefault="00632959" w:rsidP="00FC5B1A">
      <w:pPr>
        <w:spacing w:line="480" w:lineRule="exact"/>
        <w:rPr>
          <w:color w:val="000000" w:themeColor="text1"/>
          <w:sz w:val="24"/>
          <w:szCs w:val="24"/>
        </w:rPr>
      </w:pPr>
    </w:p>
    <w:p w14:paraId="640CA589" w14:textId="77777777" w:rsidR="00632959" w:rsidRPr="007E705E" w:rsidRDefault="00632959" w:rsidP="00FC5B1A">
      <w:pPr>
        <w:spacing w:line="480" w:lineRule="exact"/>
        <w:rPr>
          <w:color w:val="000000" w:themeColor="text1"/>
          <w:sz w:val="24"/>
          <w:szCs w:val="24"/>
        </w:rPr>
      </w:pPr>
    </w:p>
    <w:p w14:paraId="54375395" w14:textId="77777777" w:rsidR="00632959" w:rsidRPr="007E705E" w:rsidRDefault="00632959" w:rsidP="00FC5B1A">
      <w:pPr>
        <w:spacing w:line="480" w:lineRule="exact"/>
        <w:rPr>
          <w:color w:val="000000" w:themeColor="text1"/>
          <w:sz w:val="24"/>
          <w:szCs w:val="24"/>
        </w:rPr>
      </w:pPr>
    </w:p>
    <w:p w14:paraId="698E5AA9" w14:textId="77777777" w:rsidR="00632959" w:rsidRPr="007E705E" w:rsidRDefault="00632959" w:rsidP="00FC5B1A">
      <w:pPr>
        <w:spacing w:line="480" w:lineRule="exact"/>
        <w:rPr>
          <w:color w:val="000000" w:themeColor="text1"/>
          <w:sz w:val="24"/>
          <w:szCs w:val="24"/>
        </w:rPr>
      </w:pPr>
    </w:p>
    <w:p w14:paraId="1538F5F1" w14:textId="77777777" w:rsidR="00632959" w:rsidRPr="007E705E" w:rsidRDefault="00632959" w:rsidP="00FC5B1A">
      <w:pPr>
        <w:spacing w:line="480" w:lineRule="exact"/>
        <w:rPr>
          <w:color w:val="000000" w:themeColor="text1"/>
          <w:sz w:val="24"/>
          <w:szCs w:val="24"/>
        </w:rPr>
      </w:pPr>
    </w:p>
    <w:p w14:paraId="453FCB48" w14:textId="77777777" w:rsidR="00632959" w:rsidRPr="007E705E" w:rsidRDefault="00632959" w:rsidP="00FC5B1A">
      <w:pPr>
        <w:spacing w:line="480" w:lineRule="exact"/>
        <w:rPr>
          <w:color w:val="000000" w:themeColor="text1"/>
          <w:sz w:val="24"/>
          <w:szCs w:val="24"/>
        </w:rPr>
      </w:pPr>
    </w:p>
    <w:p w14:paraId="3B6673DB" w14:textId="77777777" w:rsidR="00632959" w:rsidRPr="007E705E" w:rsidRDefault="00632959" w:rsidP="00FC5B1A">
      <w:pPr>
        <w:spacing w:line="480" w:lineRule="exact"/>
        <w:rPr>
          <w:color w:val="000000" w:themeColor="text1"/>
          <w:sz w:val="24"/>
          <w:szCs w:val="24"/>
        </w:rPr>
      </w:pPr>
    </w:p>
    <w:p w14:paraId="64776535" w14:textId="77777777" w:rsidR="00632959" w:rsidRPr="007E705E" w:rsidRDefault="00632959" w:rsidP="00FC5B1A">
      <w:pPr>
        <w:spacing w:line="480" w:lineRule="exact"/>
        <w:rPr>
          <w:color w:val="000000" w:themeColor="text1"/>
          <w:sz w:val="24"/>
          <w:szCs w:val="24"/>
        </w:rPr>
      </w:pPr>
    </w:p>
    <w:p w14:paraId="53729B7D" w14:textId="77777777" w:rsidR="00632959" w:rsidRPr="007E705E" w:rsidRDefault="00632959" w:rsidP="00FC5B1A">
      <w:pPr>
        <w:spacing w:line="480" w:lineRule="exact"/>
        <w:rPr>
          <w:color w:val="000000" w:themeColor="text1"/>
          <w:sz w:val="24"/>
          <w:szCs w:val="24"/>
        </w:rPr>
      </w:pPr>
    </w:p>
    <w:p w14:paraId="6EC3E033" w14:textId="77777777" w:rsidR="00632959" w:rsidRPr="007E705E" w:rsidRDefault="00632959" w:rsidP="00FC5B1A">
      <w:pPr>
        <w:spacing w:line="480" w:lineRule="exact"/>
        <w:rPr>
          <w:color w:val="000000" w:themeColor="text1"/>
          <w:sz w:val="24"/>
          <w:szCs w:val="24"/>
        </w:rPr>
      </w:pPr>
    </w:p>
    <w:p w14:paraId="6B7D03E7" w14:textId="77777777" w:rsidR="00632959" w:rsidRPr="007E705E" w:rsidRDefault="00632959" w:rsidP="00FC5B1A">
      <w:pPr>
        <w:spacing w:line="480" w:lineRule="exact"/>
        <w:rPr>
          <w:color w:val="000000" w:themeColor="text1"/>
          <w:sz w:val="24"/>
          <w:szCs w:val="24"/>
        </w:rPr>
      </w:pPr>
    </w:p>
    <w:p w14:paraId="360BAD07" w14:textId="77777777" w:rsidR="00632959" w:rsidRPr="007E705E" w:rsidRDefault="00632959" w:rsidP="00FC5B1A">
      <w:pPr>
        <w:spacing w:line="480" w:lineRule="exact"/>
        <w:rPr>
          <w:color w:val="000000" w:themeColor="text1"/>
          <w:sz w:val="24"/>
          <w:szCs w:val="24"/>
        </w:rPr>
      </w:pPr>
    </w:p>
    <w:p w14:paraId="78F9C5F9" w14:textId="77777777" w:rsidR="00632959" w:rsidRPr="007E705E" w:rsidRDefault="00632959" w:rsidP="00FC5B1A">
      <w:pPr>
        <w:spacing w:line="480" w:lineRule="exact"/>
        <w:rPr>
          <w:color w:val="000000" w:themeColor="text1"/>
          <w:sz w:val="24"/>
          <w:szCs w:val="24"/>
        </w:rPr>
      </w:pPr>
    </w:p>
    <w:p w14:paraId="212CD8E5" w14:textId="77777777" w:rsidR="00632959" w:rsidRPr="007E705E" w:rsidRDefault="00632959" w:rsidP="00FC5B1A">
      <w:pPr>
        <w:spacing w:line="480" w:lineRule="exact"/>
        <w:rPr>
          <w:color w:val="000000" w:themeColor="text1"/>
          <w:sz w:val="24"/>
          <w:szCs w:val="24"/>
        </w:rPr>
      </w:pPr>
    </w:p>
    <w:p w14:paraId="50899159" w14:textId="77777777" w:rsidR="00632959" w:rsidRPr="007E705E" w:rsidRDefault="00632959" w:rsidP="00FC5B1A">
      <w:pPr>
        <w:spacing w:line="480" w:lineRule="exact"/>
        <w:rPr>
          <w:color w:val="000000" w:themeColor="text1"/>
          <w:sz w:val="24"/>
          <w:szCs w:val="24"/>
        </w:rPr>
      </w:pPr>
    </w:p>
    <w:p w14:paraId="4899DA19" w14:textId="77777777" w:rsidR="00632959" w:rsidRPr="007E705E" w:rsidRDefault="00632959" w:rsidP="00FC5B1A">
      <w:pPr>
        <w:spacing w:line="480" w:lineRule="exact"/>
        <w:rPr>
          <w:color w:val="000000" w:themeColor="text1"/>
          <w:sz w:val="24"/>
          <w:szCs w:val="24"/>
        </w:rPr>
      </w:pPr>
    </w:p>
    <w:p w14:paraId="5150D7F5" w14:textId="77777777" w:rsidR="00632959" w:rsidRPr="007E705E" w:rsidRDefault="00632959" w:rsidP="00FC5B1A">
      <w:pPr>
        <w:spacing w:line="480" w:lineRule="exact"/>
        <w:rPr>
          <w:color w:val="000000" w:themeColor="text1"/>
          <w:sz w:val="24"/>
          <w:szCs w:val="24"/>
        </w:rPr>
      </w:pPr>
    </w:p>
    <w:p w14:paraId="2579BAE8" w14:textId="77777777" w:rsidR="00632959" w:rsidRPr="007E705E" w:rsidRDefault="00632959" w:rsidP="00FC5B1A">
      <w:pPr>
        <w:spacing w:line="480" w:lineRule="exact"/>
        <w:rPr>
          <w:color w:val="000000" w:themeColor="text1"/>
          <w:sz w:val="24"/>
          <w:szCs w:val="24"/>
        </w:rPr>
      </w:pPr>
    </w:p>
    <w:p w14:paraId="4A041525" w14:textId="77777777" w:rsidR="00632959" w:rsidRPr="007E705E" w:rsidRDefault="00632959" w:rsidP="00FC5B1A">
      <w:pPr>
        <w:spacing w:line="480" w:lineRule="exact"/>
        <w:rPr>
          <w:color w:val="000000" w:themeColor="text1"/>
          <w:sz w:val="24"/>
          <w:szCs w:val="24"/>
        </w:rPr>
      </w:pPr>
    </w:p>
    <w:p w14:paraId="19AC157E" w14:textId="77777777" w:rsidR="00632959" w:rsidRPr="007E705E" w:rsidRDefault="00632959" w:rsidP="00FC5B1A">
      <w:pPr>
        <w:spacing w:line="480" w:lineRule="exact"/>
        <w:rPr>
          <w:color w:val="000000" w:themeColor="text1"/>
          <w:sz w:val="24"/>
          <w:szCs w:val="24"/>
        </w:rPr>
      </w:pPr>
    </w:p>
    <w:p w14:paraId="79C14F92" w14:textId="77777777" w:rsidR="00632959" w:rsidRPr="007E705E" w:rsidRDefault="00632959" w:rsidP="00FC5B1A">
      <w:pPr>
        <w:spacing w:line="480" w:lineRule="exact"/>
        <w:rPr>
          <w:color w:val="000000" w:themeColor="text1"/>
          <w:sz w:val="24"/>
          <w:szCs w:val="24"/>
        </w:rPr>
      </w:pPr>
    </w:p>
    <w:p w14:paraId="3C9D0B0F" w14:textId="77777777" w:rsidR="002C15E3" w:rsidRPr="007E705E" w:rsidRDefault="002C15E3" w:rsidP="00FC5B1A">
      <w:pPr>
        <w:spacing w:line="480" w:lineRule="exact"/>
        <w:rPr>
          <w:color w:val="000000" w:themeColor="text1"/>
          <w:sz w:val="24"/>
          <w:szCs w:val="24"/>
        </w:rPr>
      </w:pPr>
    </w:p>
    <w:p w14:paraId="410470A1" w14:textId="77777777" w:rsidR="00B06357" w:rsidRPr="007E705E" w:rsidRDefault="00B06357" w:rsidP="002C15E3">
      <w:pPr>
        <w:spacing w:line="480" w:lineRule="exact"/>
        <w:jc w:val="center"/>
        <w:rPr>
          <w:color w:val="000000" w:themeColor="text1"/>
          <w:sz w:val="24"/>
          <w:szCs w:val="24"/>
        </w:rPr>
        <w:sectPr w:rsidR="00B06357" w:rsidRPr="007E705E" w:rsidSect="00B71E5F">
          <w:headerReference w:type="default" r:id="rId16"/>
          <w:headerReference w:type="first" r:id="rId17"/>
          <w:pgSz w:w="12242" w:h="15842" w:code="1"/>
          <w:pgMar w:top="1140" w:right="1140" w:bottom="1140" w:left="1140" w:header="561" w:footer="561" w:gutter="0"/>
          <w:pgNumType w:start="1"/>
          <w:cols w:space="720"/>
          <w:docGrid w:linePitch="272"/>
        </w:sectPr>
      </w:pPr>
    </w:p>
    <w:p w14:paraId="3BDC7260" w14:textId="46A9A486" w:rsidR="00B06357" w:rsidRPr="007E705E" w:rsidRDefault="00B06357" w:rsidP="00B06357">
      <w:pPr>
        <w:pStyle w:val="DefaultText"/>
        <w:widowControl/>
        <w:spacing w:line="480" w:lineRule="auto"/>
        <w:rPr>
          <w:color w:val="000000" w:themeColor="text1"/>
        </w:rPr>
      </w:pPr>
      <w:r w:rsidRPr="007E705E">
        <w:rPr>
          <w:color w:val="000000" w:themeColor="text1"/>
        </w:rPr>
        <w:t xml:space="preserve">Table 1. </w:t>
      </w:r>
      <w:r w:rsidRPr="007E705E">
        <w:rPr>
          <w:i/>
          <w:iCs/>
          <w:color w:val="000000" w:themeColor="text1"/>
        </w:rPr>
        <w:t>Pearson-Product Moment Correlational Coefficients among Variables in Experiment 1</w:t>
      </w:r>
      <w:r w:rsidR="003D5491" w:rsidRPr="007E705E">
        <w:rPr>
          <w:i/>
          <w:iCs/>
          <w:color w:val="000000" w:themeColor="text1"/>
        </w:rPr>
        <w:t xml:space="preserve"> (N = 103)</w:t>
      </w:r>
    </w:p>
    <w:tbl>
      <w:tblPr>
        <w:tblW w:w="13651" w:type="dxa"/>
        <w:jc w:val="center"/>
        <w:tblLayout w:type="fixed"/>
        <w:tblLook w:val="0000" w:firstRow="0" w:lastRow="0" w:firstColumn="0" w:lastColumn="0" w:noHBand="0" w:noVBand="0"/>
      </w:tblPr>
      <w:tblGrid>
        <w:gridCol w:w="2520"/>
        <w:gridCol w:w="1588"/>
        <w:gridCol w:w="1588"/>
        <w:gridCol w:w="1588"/>
        <w:gridCol w:w="1588"/>
        <w:gridCol w:w="1593"/>
        <w:gridCol w:w="1593"/>
        <w:gridCol w:w="1593"/>
      </w:tblGrid>
      <w:tr w:rsidR="007E705E" w:rsidRPr="007E705E" w14:paraId="4CFEF102" w14:textId="77777777" w:rsidTr="002A5D7B">
        <w:trPr>
          <w:trHeight w:val="500"/>
          <w:jc w:val="center"/>
        </w:trPr>
        <w:tc>
          <w:tcPr>
            <w:tcW w:w="2520" w:type="dxa"/>
            <w:tcBorders>
              <w:top w:val="single" w:sz="4" w:space="0" w:color="auto"/>
              <w:left w:val="nil"/>
              <w:bottom w:val="single" w:sz="4" w:space="0" w:color="auto"/>
              <w:right w:val="nil"/>
            </w:tcBorders>
          </w:tcPr>
          <w:p w14:paraId="131C9C87" w14:textId="77777777" w:rsidR="00B06357" w:rsidRPr="007E705E" w:rsidRDefault="00B06357" w:rsidP="002A5D7B">
            <w:pPr>
              <w:pStyle w:val="DefaultText"/>
              <w:widowControl/>
              <w:jc w:val="center"/>
              <w:rPr>
                <w:color w:val="000000" w:themeColor="text1"/>
                <w:u w:val="single"/>
              </w:rPr>
            </w:pPr>
          </w:p>
        </w:tc>
        <w:tc>
          <w:tcPr>
            <w:tcW w:w="1588" w:type="dxa"/>
            <w:tcBorders>
              <w:top w:val="single" w:sz="4" w:space="0" w:color="auto"/>
              <w:left w:val="nil"/>
              <w:bottom w:val="single" w:sz="4" w:space="0" w:color="auto"/>
              <w:right w:val="nil"/>
            </w:tcBorders>
          </w:tcPr>
          <w:p w14:paraId="4BAD9DBE" w14:textId="77777777" w:rsidR="00B06357" w:rsidRPr="007E705E" w:rsidRDefault="00B06357" w:rsidP="002A5D7B">
            <w:pPr>
              <w:pStyle w:val="DefaultText"/>
              <w:widowControl/>
              <w:jc w:val="center"/>
              <w:rPr>
                <w:color w:val="000000" w:themeColor="text1"/>
                <w:u w:val="single"/>
              </w:rPr>
            </w:pPr>
            <w:r w:rsidRPr="007E705E">
              <w:rPr>
                <w:color w:val="000000" w:themeColor="text1"/>
              </w:rPr>
              <w:t>1</w:t>
            </w:r>
          </w:p>
        </w:tc>
        <w:tc>
          <w:tcPr>
            <w:tcW w:w="1588" w:type="dxa"/>
            <w:tcBorders>
              <w:top w:val="single" w:sz="4" w:space="0" w:color="auto"/>
              <w:left w:val="nil"/>
              <w:bottom w:val="single" w:sz="4" w:space="0" w:color="auto"/>
              <w:right w:val="nil"/>
            </w:tcBorders>
          </w:tcPr>
          <w:p w14:paraId="5E894C6D" w14:textId="77777777" w:rsidR="00B06357" w:rsidRPr="007E705E" w:rsidRDefault="00B06357" w:rsidP="002A5D7B">
            <w:pPr>
              <w:pStyle w:val="DefaultText"/>
              <w:widowControl/>
              <w:jc w:val="center"/>
              <w:rPr>
                <w:color w:val="000000" w:themeColor="text1"/>
              </w:rPr>
            </w:pPr>
            <w:r w:rsidRPr="007E705E">
              <w:rPr>
                <w:color w:val="000000" w:themeColor="text1"/>
              </w:rPr>
              <w:t>2</w:t>
            </w:r>
          </w:p>
        </w:tc>
        <w:tc>
          <w:tcPr>
            <w:tcW w:w="1588" w:type="dxa"/>
            <w:tcBorders>
              <w:top w:val="single" w:sz="4" w:space="0" w:color="auto"/>
              <w:left w:val="nil"/>
              <w:bottom w:val="single" w:sz="4" w:space="0" w:color="auto"/>
              <w:right w:val="nil"/>
            </w:tcBorders>
          </w:tcPr>
          <w:p w14:paraId="5445D999" w14:textId="77777777" w:rsidR="00B06357" w:rsidRPr="007E705E" w:rsidRDefault="00B06357" w:rsidP="002A5D7B">
            <w:pPr>
              <w:pStyle w:val="DefaultText"/>
              <w:widowControl/>
              <w:jc w:val="center"/>
              <w:rPr>
                <w:color w:val="000000" w:themeColor="text1"/>
              </w:rPr>
            </w:pPr>
            <w:r w:rsidRPr="007E705E">
              <w:rPr>
                <w:color w:val="000000" w:themeColor="text1"/>
              </w:rPr>
              <w:t>3</w:t>
            </w:r>
          </w:p>
        </w:tc>
        <w:tc>
          <w:tcPr>
            <w:tcW w:w="1588" w:type="dxa"/>
            <w:tcBorders>
              <w:top w:val="single" w:sz="4" w:space="0" w:color="auto"/>
              <w:left w:val="nil"/>
              <w:bottom w:val="single" w:sz="4" w:space="0" w:color="auto"/>
              <w:right w:val="nil"/>
            </w:tcBorders>
          </w:tcPr>
          <w:p w14:paraId="16B9A0EB" w14:textId="77777777" w:rsidR="00B06357" w:rsidRPr="007E705E" w:rsidRDefault="00B06357" w:rsidP="002A5D7B">
            <w:pPr>
              <w:pStyle w:val="DefaultText"/>
              <w:widowControl/>
              <w:jc w:val="center"/>
              <w:rPr>
                <w:color w:val="000000" w:themeColor="text1"/>
              </w:rPr>
            </w:pPr>
            <w:r w:rsidRPr="007E705E">
              <w:rPr>
                <w:color w:val="000000" w:themeColor="text1"/>
              </w:rPr>
              <w:t>4</w:t>
            </w:r>
          </w:p>
        </w:tc>
        <w:tc>
          <w:tcPr>
            <w:tcW w:w="1593" w:type="dxa"/>
            <w:tcBorders>
              <w:top w:val="single" w:sz="4" w:space="0" w:color="auto"/>
              <w:left w:val="nil"/>
              <w:bottom w:val="single" w:sz="4" w:space="0" w:color="auto"/>
              <w:right w:val="nil"/>
            </w:tcBorders>
          </w:tcPr>
          <w:p w14:paraId="6A5F2525" w14:textId="77777777" w:rsidR="00B06357" w:rsidRPr="007E705E" w:rsidRDefault="00B06357" w:rsidP="002A5D7B">
            <w:pPr>
              <w:pStyle w:val="DefaultText"/>
              <w:widowControl/>
              <w:jc w:val="center"/>
              <w:rPr>
                <w:color w:val="000000" w:themeColor="text1"/>
              </w:rPr>
            </w:pPr>
            <w:r w:rsidRPr="007E705E">
              <w:rPr>
                <w:color w:val="000000" w:themeColor="text1"/>
              </w:rPr>
              <w:t>5</w:t>
            </w:r>
          </w:p>
        </w:tc>
        <w:tc>
          <w:tcPr>
            <w:tcW w:w="1593" w:type="dxa"/>
            <w:tcBorders>
              <w:top w:val="single" w:sz="4" w:space="0" w:color="auto"/>
              <w:left w:val="nil"/>
              <w:bottom w:val="single" w:sz="4" w:space="0" w:color="auto"/>
              <w:right w:val="nil"/>
            </w:tcBorders>
          </w:tcPr>
          <w:p w14:paraId="5F20EB1C" w14:textId="77777777" w:rsidR="00B06357" w:rsidRPr="007E705E" w:rsidRDefault="00B06357" w:rsidP="002A5D7B">
            <w:pPr>
              <w:pStyle w:val="DefaultText"/>
              <w:widowControl/>
              <w:jc w:val="center"/>
              <w:rPr>
                <w:color w:val="000000" w:themeColor="text1"/>
              </w:rPr>
            </w:pPr>
            <w:r w:rsidRPr="007E705E">
              <w:rPr>
                <w:color w:val="000000" w:themeColor="text1"/>
              </w:rPr>
              <w:t>6</w:t>
            </w:r>
          </w:p>
        </w:tc>
        <w:tc>
          <w:tcPr>
            <w:tcW w:w="1593" w:type="dxa"/>
            <w:tcBorders>
              <w:top w:val="single" w:sz="4" w:space="0" w:color="auto"/>
              <w:left w:val="nil"/>
              <w:bottom w:val="single" w:sz="4" w:space="0" w:color="auto"/>
              <w:right w:val="nil"/>
            </w:tcBorders>
          </w:tcPr>
          <w:p w14:paraId="0CE875E1" w14:textId="77777777" w:rsidR="00B06357" w:rsidRPr="007E705E" w:rsidRDefault="00B06357" w:rsidP="002A5D7B">
            <w:pPr>
              <w:pStyle w:val="DefaultText"/>
              <w:widowControl/>
              <w:jc w:val="center"/>
              <w:rPr>
                <w:color w:val="000000" w:themeColor="text1"/>
              </w:rPr>
            </w:pPr>
            <w:r w:rsidRPr="007E705E">
              <w:rPr>
                <w:color w:val="000000" w:themeColor="text1"/>
              </w:rPr>
              <w:t>7</w:t>
            </w:r>
          </w:p>
        </w:tc>
      </w:tr>
      <w:tr w:rsidR="007E705E" w:rsidRPr="007E705E" w14:paraId="098C7A37" w14:textId="77777777" w:rsidTr="002A5D7B">
        <w:trPr>
          <w:trHeight w:val="500"/>
          <w:jc w:val="center"/>
        </w:trPr>
        <w:tc>
          <w:tcPr>
            <w:tcW w:w="2520" w:type="dxa"/>
            <w:tcBorders>
              <w:top w:val="single" w:sz="4" w:space="0" w:color="auto"/>
              <w:left w:val="nil"/>
              <w:bottom w:val="nil"/>
              <w:right w:val="nil"/>
            </w:tcBorders>
          </w:tcPr>
          <w:p w14:paraId="6B70C360" w14:textId="77777777"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1. Condition</w:t>
            </w:r>
          </w:p>
        </w:tc>
        <w:tc>
          <w:tcPr>
            <w:tcW w:w="1588" w:type="dxa"/>
            <w:tcBorders>
              <w:top w:val="single" w:sz="4" w:space="0" w:color="auto"/>
              <w:left w:val="nil"/>
              <w:bottom w:val="nil"/>
              <w:right w:val="nil"/>
            </w:tcBorders>
          </w:tcPr>
          <w:p w14:paraId="6004180F"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w:t>
            </w:r>
          </w:p>
        </w:tc>
        <w:tc>
          <w:tcPr>
            <w:tcW w:w="1588" w:type="dxa"/>
            <w:tcBorders>
              <w:top w:val="single" w:sz="4" w:space="0" w:color="auto"/>
              <w:left w:val="nil"/>
              <w:bottom w:val="nil"/>
              <w:right w:val="nil"/>
            </w:tcBorders>
          </w:tcPr>
          <w:p w14:paraId="181BDDBB" w14:textId="77777777" w:rsidR="00B06357" w:rsidRPr="007E705E" w:rsidRDefault="00B06357" w:rsidP="002A5D7B">
            <w:pPr>
              <w:pStyle w:val="BodyTextIndent"/>
              <w:spacing w:after="0" w:line="240" w:lineRule="auto"/>
              <w:jc w:val="center"/>
              <w:rPr>
                <w:color w:val="000000" w:themeColor="text1"/>
                <w:sz w:val="24"/>
                <w:szCs w:val="24"/>
              </w:rPr>
            </w:pPr>
          </w:p>
        </w:tc>
        <w:tc>
          <w:tcPr>
            <w:tcW w:w="1588" w:type="dxa"/>
            <w:tcBorders>
              <w:top w:val="single" w:sz="4" w:space="0" w:color="auto"/>
              <w:left w:val="nil"/>
              <w:bottom w:val="nil"/>
              <w:right w:val="nil"/>
            </w:tcBorders>
          </w:tcPr>
          <w:p w14:paraId="00160017" w14:textId="77777777" w:rsidR="00B06357" w:rsidRPr="007E705E" w:rsidRDefault="00B06357" w:rsidP="002A5D7B">
            <w:pPr>
              <w:pStyle w:val="BodyTextIndent"/>
              <w:spacing w:after="0" w:line="240" w:lineRule="auto"/>
              <w:jc w:val="center"/>
              <w:rPr>
                <w:color w:val="000000" w:themeColor="text1"/>
                <w:sz w:val="24"/>
                <w:szCs w:val="24"/>
              </w:rPr>
            </w:pPr>
          </w:p>
        </w:tc>
        <w:tc>
          <w:tcPr>
            <w:tcW w:w="1588" w:type="dxa"/>
            <w:tcBorders>
              <w:top w:val="single" w:sz="4" w:space="0" w:color="auto"/>
              <w:left w:val="nil"/>
              <w:bottom w:val="nil"/>
              <w:right w:val="nil"/>
            </w:tcBorders>
          </w:tcPr>
          <w:p w14:paraId="670E2BD3" w14:textId="77777777" w:rsidR="00B06357" w:rsidRPr="007E705E" w:rsidRDefault="00B06357" w:rsidP="002A5D7B">
            <w:pPr>
              <w:pStyle w:val="BodyTextIndent"/>
              <w:spacing w:after="0" w:line="240" w:lineRule="auto"/>
              <w:jc w:val="center"/>
              <w:rPr>
                <w:color w:val="000000" w:themeColor="text1"/>
                <w:sz w:val="24"/>
                <w:szCs w:val="24"/>
              </w:rPr>
            </w:pPr>
          </w:p>
        </w:tc>
        <w:tc>
          <w:tcPr>
            <w:tcW w:w="1593" w:type="dxa"/>
            <w:tcBorders>
              <w:top w:val="single" w:sz="4" w:space="0" w:color="auto"/>
              <w:left w:val="nil"/>
              <w:bottom w:val="nil"/>
              <w:right w:val="nil"/>
            </w:tcBorders>
          </w:tcPr>
          <w:p w14:paraId="25B423B5" w14:textId="77777777" w:rsidR="00B06357" w:rsidRPr="007E705E" w:rsidRDefault="00B06357" w:rsidP="002A5D7B">
            <w:pPr>
              <w:pStyle w:val="BodyTextIndent"/>
              <w:spacing w:after="0" w:line="240" w:lineRule="auto"/>
              <w:jc w:val="center"/>
              <w:rPr>
                <w:color w:val="000000" w:themeColor="text1"/>
                <w:sz w:val="24"/>
                <w:szCs w:val="24"/>
              </w:rPr>
            </w:pPr>
          </w:p>
        </w:tc>
        <w:tc>
          <w:tcPr>
            <w:tcW w:w="1593" w:type="dxa"/>
            <w:tcBorders>
              <w:top w:val="single" w:sz="4" w:space="0" w:color="auto"/>
              <w:left w:val="nil"/>
              <w:bottom w:val="nil"/>
              <w:right w:val="nil"/>
            </w:tcBorders>
          </w:tcPr>
          <w:p w14:paraId="0ACAA701" w14:textId="77777777" w:rsidR="00B06357" w:rsidRPr="007E705E" w:rsidRDefault="00B06357" w:rsidP="002A5D7B">
            <w:pPr>
              <w:pStyle w:val="BodyTextIndent"/>
              <w:spacing w:after="0" w:line="240" w:lineRule="auto"/>
              <w:jc w:val="center"/>
              <w:rPr>
                <w:color w:val="000000" w:themeColor="text1"/>
                <w:sz w:val="24"/>
                <w:szCs w:val="24"/>
              </w:rPr>
            </w:pPr>
          </w:p>
        </w:tc>
        <w:tc>
          <w:tcPr>
            <w:tcW w:w="1593" w:type="dxa"/>
            <w:tcBorders>
              <w:top w:val="single" w:sz="4" w:space="0" w:color="auto"/>
              <w:left w:val="nil"/>
              <w:bottom w:val="nil"/>
              <w:right w:val="nil"/>
            </w:tcBorders>
          </w:tcPr>
          <w:p w14:paraId="1B759972" w14:textId="77777777" w:rsidR="00B06357" w:rsidRPr="007E705E" w:rsidRDefault="00B06357" w:rsidP="002A5D7B">
            <w:pPr>
              <w:pStyle w:val="BodyTextIndent"/>
              <w:spacing w:after="0" w:line="240" w:lineRule="auto"/>
              <w:jc w:val="center"/>
              <w:rPr>
                <w:color w:val="000000" w:themeColor="text1"/>
                <w:sz w:val="24"/>
                <w:szCs w:val="24"/>
              </w:rPr>
            </w:pPr>
          </w:p>
        </w:tc>
      </w:tr>
      <w:tr w:rsidR="007E705E" w:rsidRPr="007E705E" w14:paraId="5AEF02C9" w14:textId="77777777" w:rsidTr="002A5D7B">
        <w:trPr>
          <w:trHeight w:val="500"/>
          <w:jc w:val="center"/>
        </w:trPr>
        <w:tc>
          <w:tcPr>
            <w:tcW w:w="2520" w:type="dxa"/>
            <w:tcBorders>
              <w:top w:val="nil"/>
              <w:left w:val="nil"/>
              <w:bottom w:val="nil"/>
              <w:right w:val="nil"/>
            </w:tcBorders>
          </w:tcPr>
          <w:p w14:paraId="6D39549D" w14:textId="77777777"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2. Solve minus</w:t>
            </w:r>
          </w:p>
          <w:p w14:paraId="4B6FF38F" w14:textId="77777777"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 xml:space="preserve">    comparison </w:t>
            </w:r>
          </w:p>
          <w:p w14:paraId="20DF9DC7" w14:textId="77777777"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 xml:space="preserve">    questions    </w:t>
            </w:r>
          </w:p>
          <w:p w14:paraId="3DB49331" w14:textId="77777777"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 xml:space="preserve">                      </w:t>
            </w:r>
          </w:p>
        </w:tc>
        <w:tc>
          <w:tcPr>
            <w:tcW w:w="1588" w:type="dxa"/>
            <w:tcBorders>
              <w:top w:val="nil"/>
              <w:left w:val="nil"/>
              <w:bottom w:val="nil"/>
              <w:right w:val="nil"/>
            </w:tcBorders>
          </w:tcPr>
          <w:p w14:paraId="537F859B"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lang w:val="fr-FR"/>
              </w:rPr>
              <w:t>-.19</w:t>
            </w:r>
          </w:p>
          <w:p w14:paraId="5E357E19" w14:textId="77777777" w:rsidR="00B06357" w:rsidRPr="007E705E" w:rsidRDefault="00B06357" w:rsidP="002A5D7B">
            <w:pPr>
              <w:pStyle w:val="BodyTextIndent"/>
              <w:spacing w:after="0" w:line="240" w:lineRule="auto"/>
              <w:jc w:val="center"/>
              <w:rPr>
                <w:color w:val="000000" w:themeColor="text1"/>
                <w:sz w:val="24"/>
                <w:szCs w:val="24"/>
              </w:rPr>
            </w:pPr>
          </w:p>
        </w:tc>
        <w:tc>
          <w:tcPr>
            <w:tcW w:w="1588" w:type="dxa"/>
            <w:tcBorders>
              <w:top w:val="nil"/>
              <w:left w:val="nil"/>
              <w:bottom w:val="nil"/>
              <w:right w:val="nil"/>
            </w:tcBorders>
          </w:tcPr>
          <w:p w14:paraId="45336969"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w:t>
            </w:r>
          </w:p>
        </w:tc>
        <w:tc>
          <w:tcPr>
            <w:tcW w:w="1588" w:type="dxa"/>
            <w:tcBorders>
              <w:top w:val="nil"/>
              <w:left w:val="nil"/>
              <w:bottom w:val="nil"/>
              <w:right w:val="nil"/>
            </w:tcBorders>
          </w:tcPr>
          <w:p w14:paraId="605FC34D" w14:textId="77777777" w:rsidR="00B06357" w:rsidRPr="007E705E" w:rsidRDefault="00B06357" w:rsidP="002A5D7B">
            <w:pPr>
              <w:pStyle w:val="BodyTextIndent"/>
              <w:spacing w:after="0" w:line="240" w:lineRule="auto"/>
              <w:jc w:val="center"/>
              <w:rPr>
                <w:color w:val="000000" w:themeColor="text1"/>
                <w:sz w:val="24"/>
                <w:szCs w:val="24"/>
              </w:rPr>
            </w:pPr>
          </w:p>
        </w:tc>
        <w:tc>
          <w:tcPr>
            <w:tcW w:w="1588" w:type="dxa"/>
            <w:tcBorders>
              <w:top w:val="nil"/>
              <w:left w:val="nil"/>
              <w:bottom w:val="nil"/>
              <w:right w:val="nil"/>
            </w:tcBorders>
          </w:tcPr>
          <w:p w14:paraId="54D438DD" w14:textId="77777777" w:rsidR="00B06357" w:rsidRPr="007E705E" w:rsidRDefault="00B06357" w:rsidP="002A5D7B">
            <w:pPr>
              <w:pStyle w:val="BodyTextIndent"/>
              <w:spacing w:after="0" w:line="240" w:lineRule="auto"/>
              <w:jc w:val="center"/>
              <w:rPr>
                <w:color w:val="000000" w:themeColor="text1"/>
                <w:sz w:val="24"/>
                <w:szCs w:val="24"/>
              </w:rPr>
            </w:pPr>
          </w:p>
        </w:tc>
        <w:tc>
          <w:tcPr>
            <w:tcW w:w="1593" w:type="dxa"/>
            <w:tcBorders>
              <w:top w:val="nil"/>
              <w:left w:val="nil"/>
              <w:bottom w:val="nil"/>
              <w:right w:val="nil"/>
            </w:tcBorders>
          </w:tcPr>
          <w:p w14:paraId="6C965298" w14:textId="77777777" w:rsidR="00B06357" w:rsidRPr="007E705E" w:rsidRDefault="00B06357" w:rsidP="002A5D7B">
            <w:pPr>
              <w:pStyle w:val="BodyTextIndent"/>
              <w:spacing w:after="0" w:line="240" w:lineRule="auto"/>
              <w:jc w:val="center"/>
              <w:rPr>
                <w:color w:val="000000" w:themeColor="text1"/>
                <w:sz w:val="24"/>
                <w:szCs w:val="24"/>
              </w:rPr>
            </w:pPr>
          </w:p>
        </w:tc>
        <w:tc>
          <w:tcPr>
            <w:tcW w:w="1593" w:type="dxa"/>
            <w:tcBorders>
              <w:top w:val="nil"/>
              <w:left w:val="nil"/>
              <w:bottom w:val="nil"/>
              <w:right w:val="nil"/>
            </w:tcBorders>
          </w:tcPr>
          <w:p w14:paraId="5DEB8907" w14:textId="77777777" w:rsidR="00B06357" w:rsidRPr="007E705E" w:rsidRDefault="00B06357" w:rsidP="002A5D7B">
            <w:pPr>
              <w:pStyle w:val="BodyTextIndent"/>
              <w:spacing w:after="0" w:line="240" w:lineRule="auto"/>
              <w:jc w:val="center"/>
              <w:rPr>
                <w:color w:val="000000" w:themeColor="text1"/>
                <w:sz w:val="24"/>
                <w:szCs w:val="24"/>
              </w:rPr>
            </w:pPr>
          </w:p>
        </w:tc>
        <w:tc>
          <w:tcPr>
            <w:tcW w:w="1593" w:type="dxa"/>
            <w:tcBorders>
              <w:top w:val="nil"/>
              <w:left w:val="nil"/>
              <w:bottom w:val="nil"/>
              <w:right w:val="nil"/>
            </w:tcBorders>
          </w:tcPr>
          <w:p w14:paraId="2FF4BC78" w14:textId="77777777" w:rsidR="00B06357" w:rsidRPr="007E705E" w:rsidRDefault="00B06357" w:rsidP="002A5D7B">
            <w:pPr>
              <w:pStyle w:val="BodyTextIndent"/>
              <w:spacing w:after="0" w:line="240" w:lineRule="auto"/>
              <w:jc w:val="center"/>
              <w:rPr>
                <w:color w:val="000000" w:themeColor="text1"/>
                <w:sz w:val="24"/>
                <w:szCs w:val="24"/>
              </w:rPr>
            </w:pPr>
          </w:p>
        </w:tc>
      </w:tr>
      <w:tr w:rsidR="007E705E" w:rsidRPr="007E705E" w14:paraId="44C18592" w14:textId="77777777" w:rsidTr="002A5D7B">
        <w:trPr>
          <w:trHeight w:val="500"/>
          <w:jc w:val="center"/>
        </w:trPr>
        <w:tc>
          <w:tcPr>
            <w:tcW w:w="2520" w:type="dxa"/>
            <w:tcBorders>
              <w:top w:val="nil"/>
              <w:left w:val="nil"/>
              <w:bottom w:val="nil"/>
              <w:right w:val="nil"/>
            </w:tcBorders>
          </w:tcPr>
          <w:p w14:paraId="1E4AC5E5" w14:textId="35594632"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 xml:space="preserve">3. </w:t>
            </w:r>
            <w:r w:rsidR="00810B7C" w:rsidRPr="007E705E">
              <w:rPr>
                <w:color w:val="000000" w:themeColor="text1"/>
                <w:sz w:val="24"/>
                <w:szCs w:val="24"/>
              </w:rPr>
              <w:t>Maths</w:t>
            </w:r>
            <w:r w:rsidRPr="007E705E">
              <w:rPr>
                <w:color w:val="000000" w:themeColor="text1"/>
                <w:sz w:val="24"/>
                <w:szCs w:val="24"/>
              </w:rPr>
              <w:t xml:space="preserve"> motivation</w:t>
            </w:r>
          </w:p>
          <w:p w14:paraId="359692BF" w14:textId="77777777" w:rsidR="00B06357" w:rsidRPr="007E705E" w:rsidRDefault="00B06357" w:rsidP="002A5D7B">
            <w:pPr>
              <w:pStyle w:val="BodyTextIndent"/>
              <w:spacing w:after="0" w:line="240" w:lineRule="auto"/>
              <w:rPr>
                <w:color w:val="000000" w:themeColor="text1"/>
                <w:sz w:val="24"/>
                <w:szCs w:val="24"/>
              </w:rPr>
            </w:pPr>
          </w:p>
          <w:p w14:paraId="6C8877D6" w14:textId="77777777"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4. Gender identification</w:t>
            </w:r>
          </w:p>
          <w:p w14:paraId="4A6A2D66" w14:textId="77777777" w:rsidR="00B06357" w:rsidRPr="007E705E" w:rsidRDefault="00B06357" w:rsidP="002A5D7B">
            <w:pPr>
              <w:pStyle w:val="BodyTextIndent"/>
              <w:spacing w:after="0" w:line="240" w:lineRule="auto"/>
              <w:rPr>
                <w:color w:val="000000" w:themeColor="text1"/>
                <w:sz w:val="24"/>
                <w:szCs w:val="24"/>
              </w:rPr>
            </w:pPr>
          </w:p>
          <w:p w14:paraId="665C882E" w14:textId="79A9242A"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 xml:space="preserve">5. </w:t>
            </w:r>
            <w:r w:rsidR="00810B7C" w:rsidRPr="007E705E">
              <w:rPr>
                <w:color w:val="000000" w:themeColor="text1"/>
                <w:sz w:val="24"/>
                <w:szCs w:val="24"/>
              </w:rPr>
              <w:t>Maths</w:t>
            </w:r>
            <w:r w:rsidRPr="007E705E">
              <w:rPr>
                <w:color w:val="000000" w:themeColor="text1"/>
                <w:sz w:val="24"/>
                <w:szCs w:val="24"/>
              </w:rPr>
              <w:t xml:space="preserve"> identification </w:t>
            </w:r>
          </w:p>
          <w:p w14:paraId="06E13CA8" w14:textId="77777777" w:rsidR="00B06357" w:rsidRPr="007E705E" w:rsidRDefault="00B06357" w:rsidP="002A5D7B">
            <w:pPr>
              <w:pStyle w:val="BodyTextIndent"/>
              <w:spacing w:after="0" w:line="240" w:lineRule="auto"/>
              <w:rPr>
                <w:color w:val="000000" w:themeColor="text1"/>
                <w:sz w:val="24"/>
                <w:szCs w:val="24"/>
              </w:rPr>
            </w:pPr>
          </w:p>
        </w:tc>
        <w:tc>
          <w:tcPr>
            <w:tcW w:w="1588" w:type="dxa"/>
            <w:tcBorders>
              <w:top w:val="nil"/>
              <w:left w:val="nil"/>
              <w:bottom w:val="nil"/>
              <w:right w:val="nil"/>
            </w:tcBorders>
          </w:tcPr>
          <w:p w14:paraId="09E0BABF"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.15</w:t>
            </w:r>
          </w:p>
          <w:p w14:paraId="0D68F054" w14:textId="77777777" w:rsidR="00B06357" w:rsidRPr="007E705E" w:rsidRDefault="00B06357" w:rsidP="002A5D7B">
            <w:pPr>
              <w:pStyle w:val="BodyTextIndent"/>
              <w:spacing w:after="0" w:line="240" w:lineRule="auto"/>
              <w:jc w:val="center"/>
              <w:rPr>
                <w:color w:val="000000" w:themeColor="text1"/>
                <w:sz w:val="24"/>
                <w:szCs w:val="24"/>
              </w:rPr>
            </w:pPr>
          </w:p>
          <w:p w14:paraId="0DD8902C"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.03</w:t>
            </w:r>
          </w:p>
          <w:p w14:paraId="481FB0AA" w14:textId="77777777" w:rsidR="00B06357" w:rsidRPr="007E705E" w:rsidRDefault="00B06357" w:rsidP="002A5D7B">
            <w:pPr>
              <w:pStyle w:val="BodyTextIndent"/>
              <w:spacing w:after="0" w:line="240" w:lineRule="auto"/>
              <w:jc w:val="center"/>
              <w:rPr>
                <w:color w:val="000000" w:themeColor="text1"/>
                <w:sz w:val="24"/>
                <w:szCs w:val="24"/>
              </w:rPr>
            </w:pPr>
          </w:p>
          <w:p w14:paraId="02C94AF2"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.04</w:t>
            </w:r>
          </w:p>
          <w:p w14:paraId="7F4CC994" w14:textId="77777777" w:rsidR="00B06357" w:rsidRPr="007E705E" w:rsidRDefault="00B06357" w:rsidP="002A5D7B">
            <w:pPr>
              <w:pStyle w:val="BodyTextIndent"/>
              <w:spacing w:after="0" w:line="240" w:lineRule="auto"/>
              <w:rPr>
                <w:color w:val="000000" w:themeColor="text1"/>
                <w:sz w:val="24"/>
                <w:szCs w:val="24"/>
              </w:rPr>
            </w:pPr>
          </w:p>
        </w:tc>
        <w:tc>
          <w:tcPr>
            <w:tcW w:w="1588" w:type="dxa"/>
            <w:tcBorders>
              <w:top w:val="nil"/>
              <w:left w:val="nil"/>
              <w:bottom w:val="nil"/>
              <w:right w:val="nil"/>
            </w:tcBorders>
          </w:tcPr>
          <w:p w14:paraId="3FDE1E4A"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-.05</w:t>
            </w:r>
          </w:p>
          <w:p w14:paraId="473CE076" w14:textId="77777777" w:rsidR="00B06357" w:rsidRPr="007E705E" w:rsidRDefault="00B06357" w:rsidP="002A5D7B">
            <w:pPr>
              <w:pStyle w:val="BodyTextIndent"/>
              <w:spacing w:after="0" w:line="240" w:lineRule="auto"/>
              <w:jc w:val="center"/>
              <w:rPr>
                <w:color w:val="000000" w:themeColor="text1"/>
                <w:sz w:val="24"/>
                <w:szCs w:val="24"/>
              </w:rPr>
            </w:pPr>
          </w:p>
          <w:p w14:paraId="057BF812"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-.19</w:t>
            </w:r>
          </w:p>
          <w:p w14:paraId="7FE87EE9" w14:textId="77777777" w:rsidR="00B06357" w:rsidRPr="007E705E" w:rsidRDefault="00B06357" w:rsidP="002A5D7B">
            <w:pPr>
              <w:pStyle w:val="BodyTextIndent"/>
              <w:spacing w:after="0" w:line="240" w:lineRule="auto"/>
              <w:jc w:val="center"/>
              <w:rPr>
                <w:color w:val="000000" w:themeColor="text1"/>
                <w:sz w:val="24"/>
                <w:szCs w:val="24"/>
              </w:rPr>
            </w:pPr>
          </w:p>
          <w:p w14:paraId="1559AF93"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.15</w:t>
            </w:r>
          </w:p>
        </w:tc>
        <w:tc>
          <w:tcPr>
            <w:tcW w:w="1588" w:type="dxa"/>
            <w:tcBorders>
              <w:top w:val="nil"/>
              <w:left w:val="nil"/>
              <w:bottom w:val="nil"/>
              <w:right w:val="nil"/>
            </w:tcBorders>
          </w:tcPr>
          <w:p w14:paraId="2CB168DB"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w:t>
            </w:r>
          </w:p>
          <w:p w14:paraId="2D1053DB" w14:textId="77777777" w:rsidR="00B06357" w:rsidRPr="007E705E" w:rsidRDefault="00B06357" w:rsidP="002A5D7B">
            <w:pPr>
              <w:pStyle w:val="BodyTextIndent"/>
              <w:spacing w:after="0" w:line="240" w:lineRule="auto"/>
              <w:jc w:val="center"/>
              <w:rPr>
                <w:color w:val="000000" w:themeColor="text1"/>
                <w:sz w:val="24"/>
                <w:szCs w:val="24"/>
              </w:rPr>
            </w:pPr>
          </w:p>
          <w:p w14:paraId="666DB82C"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.03</w:t>
            </w:r>
          </w:p>
          <w:p w14:paraId="1A3F51FE" w14:textId="77777777" w:rsidR="00B06357" w:rsidRPr="007E705E" w:rsidRDefault="00B06357" w:rsidP="002A5D7B">
            <w:pPr>
              <w:pStyle w:val="BodyTextIndent"/>
              <w:spacing w:after="0" w:line="240" w:lineRule="auto"/>
              <w:jc w:val="center"/>
              <w:rPr>
                <w:color w:val="000000" w:themeColor="text1"/>
                <w:sz w:val="24"/>
                <w:szCs w:val="24"/>
              </w:rPr>
            </w:pPr>
          </w:p>
          <w:p w14:paraId="0A39473B"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 xml:space="preserve">   .40**</w:t>
            </w:r>
          </w:p>
        </w:tc>
        <w:tc>
          <w:tcPr>
            <w:tcW w:w="1588" w:type="dxa"/>
            <w:tcBorders>
              <w:top w:val="nil"/>
              <w:left w:val="nil"/>
              <w:bottom w:val="nil"/>
              <w:right w:val="nil"/>
            </w:tcBorders>
          </w:tcPr>
          <w:p w14:paraId="526E60A0" w14:textId="77777777" w:rsidR="00B06357" w:rsidRPr="007E705E" w:rsidRDefault="00B06357" w:rsidP="002A5D7B">
            <w:pPr>
              <w:pStyle w:val="BodyTextIndent"/>
              <w:spacing w:after="0" w:line="240" w:lineRule="auto"/>
              <w:jc w:val="center"/>
              <w:rPr>
                <w:color w:val="000000" w:themeColor="text1"/>
                <w:sz w:val="24"/>
                <w:szCs w:val="24"/>
              </w:rPr>
            </w:pPr>
          </w:p>
          <w:p w14:paraId="6F7DAAD2" w14:textId="77777777" w:rsidR="00B06357" w:rsidRPr="007E705E" w:rsidRDefault="00B06357" w:rsidP="002A5D7B">
            <w:pPr>
              <w:pStyle w:val="BodyTextIndent"/>
              <w:spacing w:after="0" w:line="240" w:lineRule="auto"/>
              <w:jc w:val="center"/>
              <w:rPr>
                <w:color w:val="000000" w:themeColor="text1"/>
                <w:sz w:val="24"/>
                <w:szCs w:val="24"/>
              </w:rPr>
            </w:pPr>
          </w:p>
          <w:p w14:paraId="430F2C2E"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w:t>
            </w:r>
          </w:p>
          <w:p w14:paraId="381EBE26" w14:textId="77777777" w:rsidR="00B06357" w:rsidRPr="007E705E" w:rsidRDefault="00B06357" w:rsidP="002A5D7B">
            <w:pPr>
              <w:pStyle w:val="BodyTextIndent"/>
              <w:spacing w:after="0" w:line="240" w:lineRule="auto"/>
              <w:jc w:val="center"/>
              <w:rPr>
                <w:color w:val="000000" w:themeColor="text1"/>
                <w:sz w:val="24"/>
                <w:szCs w:val="24"/>
              </w:rPr>
            </w:pPr>
          </w:p>
          <w:p w14:paraId="0E717EB1"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-.16</w:t>
            </w:r>
          </w:p>
        </w:tc>
        <w:tc>
          <w:tcPr>
            <w:tcW w:w="1593" w:type="dxa"/>
            <w:tcBorders>
              <w:top w:val="nil"/>
              <w:left w:val="nil"/>
              <w:bottom w:val="nil"/>
              <w:right w:val="nil"/>
            </w:tcBorders>
          </w:tcPr>
          <w:p w14:paraId="3315F955"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 xml:space="preserve">    </w:t>
            </w:r>
          </w:p>
          <w:p w14:paraId="6D0B1216" w14:textId="77777777" w:rsidR="00B06357" w:rsidRPr="007E705E" w:rsidRDefault="00B06357" w:rsidP="002A5D7B">
            <w:pPr>
              <w:pStyle w:val="BodyTextIndent"/>
              <w:spacing w:after="0" w:line="240" w:lineRule="auto"/>
              <w:jc w:val="center"/>
              <w:rPr>
                <w:color w:val="000000" w:themeColor="text1"/>
                <w:sz w:val="24"/>
                <w:szCs w:val="24"/>
              </w:rPr>
            </w:pPr>
          </w:p>
          <w:p w14:paraId="5CC1B885" w14:textId="77777777" w:rsidR="00B06357" w:rsidRPr="007E705E" w:rsidRDefault="00B06357" w:rsidP="002A5D7B">
            <w:pPr>
              <w:pStyle w:val="BodyTextIndent"/>
              <w:spacing w:after="0" w:line="240" w:lineRule="auto"/>
              <w:jc w:val="center"/>
              <w:rPr>
                <w:color w:val="000000" w:themeColor="text1"/>
                <w:sz w:val="24"/>
                <w:szCs w:val="24"/>
              </w:rPr>
            </w:pPr>
          </w:p>
          <w:p w14:paraId="0ED0C121" w14:textId="77777777" w:rsidR="00B06357" w:rsidRPr="007E705E" w:rsidRDefault="00B06357" w:rsidP="002A5D7B">
            <w:pPr>
              <w:pStyle w:val="BodyTextIndent"/>
              <w:spacing w:after="0" w:line="240" w:lineRule="auto"/>
              <w:jc w:val="center"/>
              <w:rPr>
                <w:color w:val="000000" w:themeColor="text1"/>
                <w:sz w:val="24"/>
                <w:szCs w:val="24"/>
              </w:rPr>
            </w:pPr>
          </w:p>
          <w:p w14:paraId="798DB74C"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w:t>
            </w:r>
          </w:p>
          <w:p w14:paraId="4CBDD42C" w14:textId="77777777" w:rsidR="00B06357" w:rsidRPr="007E705E" w:rsidRDefault="00B06357" w:rsidP="002A5D7B">
            <w:pPr>
              <w:pStyle w:val="BodyTextIndent"/>
              <w:spacing w:after="0" w:line="240" w:lineRule="auto"/>
              <w:rPr>
                <w:color w:val="000000" w:themeColor="text1"/>
                <w:sz w:val="24"/>
                <w:szCs w:val="24"/>
              </w:rPr>
            </w:pPr>
          </w:p>
        </w:tc>
        <w:tc>
          <w:tcPr>
            <w:tcW w:w="1593" w:type="dxa"/>
            <w:tcBorders>
              <w:top w:val="nil"/>
              <w:left w:val="nil"/>
              <w:bottom w:val="nil"/>
              <w:right w:val="nil"/>
            </w:tcBorders>
          </w:tcPr>
          <w:p w14:paraId="298175AD" w14:textId="77777777" w:rsidR="00B06357" w:rsidRPr="007E705E" w:rsidRDefault="00B06357" w:rsidP="002A5D7B">
            <w:pPr>
              <w:pStyle w:val="BodyTextIndent"/>
              <w:spacing w:after="0" w:line="240" w:lineRule="auto"/>
              <w:jc w:val="center"/>
              <w:rPr>
                <w:color w:val="000000" w:themeColor="text1"/>
                <w:sz w:val="24"/>
                <w:szCs w:val="24"/>
              </w:rPr>
            </w:pPr>
          </w:p>
          <w:p w14:paraId="668C3195" w14:textId="77777777" w:rsidR="00B06357" w:rsidRPr="007E705E" w:rsidRDefault="00B06357" w:rsidP="002A5D7B">
            <w:pPr>
              <w:pStyle w:val="BodyTextIndent"/>
              <w:spacing w:after="0" w:line="240" w:lineRule="auto"/>
              <w:jc w:val="center"/>
              <w:rPr>
                <w:color w:val="000000" w:themeColor="text1"/>
                <w:sz w:val="24"/>
                <w:szCs w:val="24"/>
              </w:rPr>
            </w:pPr>
          </w:p>
          <w:p w14:paraId="2B5702C3" w14:textId="77777777" w:rsidR="00B06357" w:rsidRPr="007E705E" w:rsidRDefault="00B06357" w:rsidP="002A5D7B">
            <w:pPr>
              <w:pStyle w:val="BodyTextIndent"/>
              <w:spacing w:after="0" w:line="240" w:lineRule="auto"/>
              <w:jc w:val="center"/>
              <w:rPr>
                <w:color w:val="000000" w:themeColor="text1"/>
                <w:sz w:val="24"/>
                <w:szCs w:val="24"/>
              </w:rPr>
            </w:pPr>
          </w:p>
          <w:p w14:paraId="4411C051" w14:textId="77777777" w:rsidR="00B06357" w:rsidRPr="007E705E" w:rsidRDefault="00B06357" w:rsidP="002A5D7B">
            <w:pPr>
              <w:pStyle w:val="BodyTextIndent"/>
              <w:spacing w:after="0" w:line="240" w:lineRule="auto"/>
              <w:jc w:val="center"/>
              <w:rPr>
                <w:color w:val="000000" w:themeColor="text1"/>
                <w:sz w:val="24"/>
                <w:szCs w:val="24"/>
              </w:rPr>
            </w:pPr>
          </w:p>
          <w:p w14:paraId="780BB638" w14:textId="77777777" w:rsidR="00B06357" w:rsidRPr="007E705E" w:rsidRDefault="00B06357" w:rsidP="002A5D7B">
            <w:pPr>
              <w:pStyle w:val="BodyTextIndent"/>
              <w:spacing w:after="0" w:line="240" w:lineRule="auto"/>
              <w:jc w:val="center"/>
              <w:rPr>
                <w:color w:val="000000" w:themeColor="text1"/>
                <w:sz w:val="24"/>
                <w:szCs w:val="24"/>
              </w:rPr>
            </w:pPr>
          </w:p>
        </w:tc>
        <w:tc>
          <w:tcPr>
            <w:tcW w:w="1593" w:type="dxa"/>
            <w:tcBorders>
              <w:top w:val="nil"/>
              <w:left w:val="nil"/>
              <w:bottom w:val="nil"/>
              <w:right w:val="nil"/>
            </w:tcBorders>
          </w:tcPr>
          <w:p w14:paraId="745A7787" w14:textId="77777777" w:rsidR="00B06357" w:rsidRPr="007E705E" w:rsidRDefault="00B06357" w:rsidP="002A5D7B">
            <w:pPr>
              <w:pStyle w:val="BodyTextIndent"/>
              <w:spacing w:after="0" w:line="240" w:lineRule="auto"/>
              <w:jc w:val="center"/>
              <w:rPr>
                <w:color w:val="000000" w:themeColor="text1"/>
                <w:sz w:val="24"/>
                <w:szCs w:val="24"/>
              </w:rPr>
            </w:pPr>
          </w:p>
          <w:p w14:paraId="4DA8798B" w14:textId="77777777" w:rsidR="00B06357" w:rsidRPr="007E705E" w:rsidRDefault="00B06357" w:rsidP="002A5D7B">
            <w:pPr>
              <w:pStyle w:val="BodyTextIndent"/>
              <w:spacing w:after="0" w:line="240" w:lineRule="auto"/>
              <w:jc w:val="center"/>
              <w:rPr>
                <w:color w:val="000000" w:themeColor="text1"/>
                <w:sz w:val="24"/>
                <w:szCs w:val="24"/>
              </w:rPr>
            </w:pPr>
          </w:p>
          <w:p w14:paraId="534B9AF1" w14:textId="77777777" w:rsidR="00B06357" w:rsidRPr="007E705E" w:rsidRDefault="00B06357" w:rsidP="002A5D7B">
            <w:pPr>
              <w:pStyle w:val="BodyTextIndent"/>
              <w:spacing w:after="0" w:line="240" w:lineRule="auto"/>
              <w:jc w:val="center"/>
              <w:rPr>
                <w:color w:val="000000" w:themeColor="text1"/>
                <w:sz w:val="24"/>
                <w:szCs w:val="24"/>
              </w:rPr>
            </w:pPr>
          </w:p>
          <w:p w14:paraId="1683FA67" w14:textId="77777777" w:rsidR="00B06357" w:rsidRPr="007E705E" w:rsidRDefault="00B06357" w:rsidP="002A5D7B">
            <w:pPr>
              <w:pStyle w:val="BodyTextIndent"/>
              <w:spacing w:after="0" w:line="240" w:lineRule="auto"/>
              <w:jc w:val="center"/>
              <w:rPr>
                <w:color w:val="000000" w:themeColor="text1"/>
                <w:sz w:val="24"/>
                <w:szCs w:val="24"/>
              </w:rPr>
            </w:pPr>
          </w:p>
          <w:p w14:paraId="6029F5A4" w14:textId="77777777" w:rsidR="00B06357" w:rsidRPr="007E705E" w:rsidRDefault="00B06357" w:rsidP="002A5D7B">
            <w:pPr>
              <w:pStyle w:val="BodyTextIndent"/>
              <w:spacing w:after="0" w:line="240" w:lineRule="auto"/>
              <w:jc w:val="center"/>
              <w:rPr>
                <w:color w:val="000000" w:themeColor="text1"/>
                <w:sz w:val="24"/>
                <w:szCs w:val="24"/>
              </w:rPr>
            </w:pPr>
          </w:p>
        </w:tc>
      </w:tr>
      <w:tr w:rsidR="007E705E" w:rsidRPr="007E705E" w14:paraId="094B94A0" w14:textId="77777777" w:rsidTr="002A5D7B">
        <w:trPr>
          <w:trHeight w:val="500"/>
          <w:jc w:val="center"/>
        </w:trPr>
        <w:tc>
          <w:tcPr>
            <w:tcW w:w="2520" w:type="dxa"/>
            <w:tcBorders>
              <w:top w:val="nil"/>
              <w:left w:val="nil"/>
              <w:bottom w:val="nil"/>
              <w:right w:val="nil"/>
            </w:tcBorders>
          </w:tcPr>
          <w:p w14:paraId="4F2E0895" w14:textId="77777777"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 xml:space="preserve">6. Manipulation </w:t>
            </w:r>
          </w:p>
          <w:p w14:paraId="340C0E1A" w14:textId="0F3999C4" w:rsidR="00B06357" w:rsidRPr="007E705E" w:rsidRDefault="00B06357" w:rsidP="002A5D7B">
            <w:pPr>
              <w:pStyle w:val="BodyTextIndent"/>
              <w:spacing w:after="0" w:line="240" w:lineRule="auto"/>
              <w:rPr>
                <w:color w:val="000000" w:themeColor="text1"/>
                <w:sz w:val="24"/>
                <w:szCs w:val="24"/>
              </w:rPr>
            </w:pPr>
            <w:r w:rsidRPr="007E705E">
              <w:rPr>
                <w:color w:val="000000" w:themeColor="text1"/>
                <w:sz w:val="24"/>
                <w:szCs w:val="24"/>
              </w:rPr>
              <w:t xml:space="preserve">    check 1 </w:t>
            </w:r>
            <w:r w:rsidR="00475A4B" w:rsidRPr="007E705E">
              <w:rPr>
                <w:color w:val="000000" w:themeColor="text1"/>
                <w:sz w:val="24"/>
                <w:szCs w:val="24"/>
              </w:rPr>
              <w:t>(gender differences)</w:t>
            </w:r>
            <w:r w:rsidRPr="007E705E">
              <w:rPr>
                <w:color w:val="000000" w:themeColor="text1"/>
                <w:sz w:val="24"/>
                <w:szCs w:val="24"/>
              </w:rPr>
              <w:t xml:space="preserve">        </w:t>
            </w:r>
          </w:p>
        </w:tc>
        <w:tc>
          <w:tcPr>
            <w:tcW w:w="1588" w:type="dxa"/>
            <w:tcBorders>
              <w:top w:val="nil"/>
              <w:left w:val="nil"/>
              <w:bottom w:val="nil"/>
              <w:right w:val="nil"/>
            </w:tcBorders>
          </w:tcPr>
          <w:p w14:paraId="4D85CA58"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 xml:space="preserve">  -.53**</w:t>
            </w:r>
          </w:p>
        </w:tc>
        <w:tc>
          <w:tcPr>
            <w:tcW w:w="1588" w:type="dxa"/>
            <w:tcBorders>
              <w:top w:val="nil"/>
              <w:left w:val="nil"/>
              <w:bottom w:val="nil"/>
              <w:right w:val="nil"/>
            </w:tcBorders>
          </w:tcPr>
          <w:p w14:paraId="20B07613"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 xml:space="preserve"> .08</w:t>
            </w:r>
          </w:p>
        </w:tc>
        <w:tc>
          <w:tcPr>
            <w:tcW w:w="1588" w:type="dxa"/>
            <w:tcBorders>
              <w:top w:val="nil"/>
              <w:left w:val="nil"/>
              <w:bottom w:val="nil"/>
              <w:right w:val="nil"/>
            </w:tcBorders>
          </w:tcPr>
          <w:p w14:paraId="2CAE8428"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.10</w:t>
            </w:r>
          </w:p>
        </w:tc>
        <w:tc>
          <w:tcPr>
            <w:tcW w:w="1588" w:type="dxa"/>
            <w:tcBorders>
              <w:top w:val="nil"/>
              <w:left w:val="nil"/>
              <w:bottom w:val="nil"/>
              <w:right w:val="nil"/>
            </w:tcBorders>
          </w:tcPr>
          <w:p w14:paraId="3E10B06C"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.03</w:t>
            </w:r>
          </w:p>
        </w:tc>
        <w:tc>
          <w:tcPr>
            <w:tcW w:w="1593" w:type="dxa"/>
            <w:tcBorders>
              <w:top w:val="nil"/>
              <w:left w:val="nil"/>
              <w:bottom w:val="nil"/>
              <w:right w:val="nil"/>
            </w:tcBorders>
          </w:tcPr>
          <w:p w14:paraId="214CFA6D"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.08</w:t>
            </w:r>
          </w:p>
        </w:tc>
        <w:tc>
          <w:tcPr>
            <w:tcW w:w="1593" w:type="dxa"/>
            <w:tcBorders>
              <w:top w:val="nil"/>
              <w:left w:val="nil"/>
              <w:bottom w:val="nil"/>
              <w:right w:val="nil"/>
            </w:tcBorders>
          </w:tcPr>
          <w:p w14:paraId="212FDD40" w14:textId="77777777" w:rsidR="00B06357" w:rsidRPr="007E705E" w:rsidRDefault="00B06357" w:rsidP="002A5D7B">
            <w:pPr>
              <w:pStyle w:val="BodyTextIndent"/>
              <w:spacing w:after="0" w:line="240" w:lineRule="auto"/>
              <w:jc w:val="center"/>
              <w:rPr>
                <w:color w:val="000000" w:themeColor="text1"/>
                <w:sz w:val="24"/>
                <w:szCs w:val="24"/>
              </w:rPr>
            </w:pPr>
            <w:r w:rsidRPr="007E705E">
              <w:rPr>
                <w:color w:val="000000" w:themeColor="text1"/>
                <w:sz w:val="24"/>
                <w:szCs w:val="24"/>
              </w:rPr>
              <w:t>--</w:t>
            </w:r>
          </w:p>
        </w:tc>
        <w:tc>
          <w:tcPr>
            <w:tcW w:w="1593" w:type="dxa"/>
            <w:tcBorders>
              <w:top w:val="nil"/>
              <w:left w:val="nil"/>
              <w:bottom w:val="nil"/>
              <w:right w:val="nil"/>
            </w:tcBorders>
          </w:tcPr>
          <w:p w14:paraId="444795D3" w14:textId="77777777" w:rsidR="00B06357" w:rsidRPr="007E705E" w:rsidRDefault="00B06357" w:rsidP="002A5D7B">
            <w:pPr>
              <w:pStyle w:val="BodyTextIndent"/>
              <w:spacing w:after="0" w:line="240" w:lineRule="auto"/>
              <w:jc w:val="center"/>
              <w:rPr>
                <w:color w:val="000000" w:themeColor="text1"/>
                <w:sz w:val="24"/>
                <w:szCs w:val="24"/>
              </w:rPr>
            </w:pPr>
          </w:p>
        </w:tc>
      </w:tr>
      <w:tr w:rsidR="007E705E" w:rsidRPr="007E705E" w14:paraId="660C05AB" w14:textId="77777777" w:rsidTr="002A5D7B">
        <w:trPr>
          <w:trHeight w:val="500"/>
          <w:jc w:val="center"/>
        </w:trPr>
        <w:tc>
          <w:tcPr>
            <w:tcW w:w="2520" w:type="dxa"/>
            <w:tcBorders>
              <w:top w:val="nil"/>
              <w:left w:val="nil"/>
              <w:bottom w:val="single" w:sz="12" w:space="0" w:color="auto"/>
              <w:right w:val="nil"/>
            </w:tcBorders>
          </w:tcPr>
          <w:p w14:paraId="339170DA" w14:textId="77777777" w:rsidR="00B06357" w:rsidRPr="007E705E" w:rsidRDefault="00B06357" w:rsidP="002A5D7B">
            <w:pPr>
              <w:pStyle w:val="BodyTextIndent"/>
              <w:spacing w:after="0" w:line="240" w:lineRule="auto"/>
              <w:rPr>
                <w:color w:val="000000" w:themeColor="text1"/>
                <w:sz w:val="24"/>
                <w:szCs w:val="24"/>
                <w:lang w:val="fr-FR"/>
              </w:rPr>
            </w:pPr>
          </w:p>
          <w:p w14:paraId="6DA333E8" w14:textId="77777777" w:rsidR="00B06357" w:rsidRPr="007E705E" w:rsidRDefault="00B06357" w:rsidP="002A5D7B">
            <w:pPr>
              <w:pStyle w:val="BodyTextIndent"/>
              <w:spacing w:after="0" w:line="240" w:lineRule="auto"/>
              <w:rPr>
                <w:color w:val="000000" w:themeColor="text1"/>
                <w:sz w:val="24"/>
                <w:szCs w:val="24"/>
                <w:lang w:val="fr-FR"/>
              </w:rPr>
            </w:pPr>
            <w:r w:rsidRPr="007E705E">
              <w:rPr>
                <w:color w:val="000000" w:themeColor="text1"/>
                <w:sz w:val="24"/>
                <w:szCs w:val="24"/>
                <w:lang w:val="fr-FR"/>
              </w:rPr>
              <w:t>7. Manipulation</w:t>
            </w:r>
          </w:p>
          <w:p w14:paraId="290B4DE2" w14:textId="5C490D5A" w:rsidR="00B06357" w:rsidRPr="007E705E" w:rsidRDefault="00B06357" w:rsidP="002A5D7B">
            <w:pPr>
              <w:pStyle w:val="BodyTextIndent"/>
              <w:spacing w:after="0" w:line="240" w:lineRule="auto"/>
              <w:rPr>
                <w:color w:val="000000" w:themeColor="text1"/>
                <w:sz w:val="24"/>
                <w:szCs w:val="24"/>
                <w:lang w:val="fr-FR"/>
              </w:rPr>
            </w:pPr>
            <w:r w:rsidRPr="007E705E">
              <w:rPr>
                <w:color w:val="000000" w:themeColor="text1"/>
                <w:sz w:val="24"/>
                <w:szCs w:val="24"/>
                <w:lang w:val="fr-FR"/>
              </w:rPr>
              <w:t xml:space="preserve">    check 2</w:t>
            </w:r>
            <w:r w:rsidR="00475A4B" w:rsidRPr="007E705E">
              <w:rPr>
                <w:color w:val="000000" w:themeColor="text1"/>
                <w:sz w:val="24"/>
                <w:szCs w:val="24"/>
                <w:lang w:val="fr-FR"/>
              </w:rPr>
              <w:t xml:space="preserve"> (performance beliefs)</w:t>
            </w:r>
          </w:p>
          <w:p w14:paraId="31B7A1A8" w14:textId="77777777" w:rsidR="00B06357" w:rsidRPr="007E705E" w:rsidRDefault="00B06357" w:rsidP="002A5D7B">
            <w:pPr>
              <w:pStyle w:val="BodyTextIndent"/>
              <w:spacing w:after="0" w:line="240" w:lineRule="auto"/>
              <w:rPr>
                <w:color w:val="000000" w:themeColor="text1"/>
                <w:sz w:val="24"/>
                <w:szCs w:val="24"/>
                <w:lang w:val="fr-FR"/>
              </w:rPr>
            </w:pPr>
          </w:p>
        </w:tc>
        <w:tc>
          <w:tcPr>
            <w:tcW w:w="1588" w:type="dxa"/>
            <w:tcBorders>
              <w:top w:val="nil"/>
              <w:left w:val="nil"/>
              <w:bottom w:val="single" w:sz="12" w:space="0" w:color="auto"/>
              <w:right w:val="nil"/>
            </w:tcBorders>
          </w:tcPr>
          <w:p w14:paraId="6CC1799A" w14:textId="77777777" w:rsidR="00B06357" w:rsidRPr="007E705E" w:rsidRDefault="00B06357" w:rsidP="002A5D7B">
            <w:pPr>
              <w:pStyle w:val="BodyTextIndent"/>
              <w:spacing w:after="0" w:line="240" w:lineRule="auto"/>
              <w:jc w:val="center"/>
              <w:rPr>
                <w:color w:val="000000" w:themeColor="text1"/>
                <w:sz w:val="24"/>
                <w:szCs w:val="24"/>
                <w:lang w:val="fr-FR"/>
              </w:rPr>
            </w:pPr>
          </w:p>
          <w:p w14:paraId="55630566" w14:textId="77777777" w:rsidR="00B06357" w:rsidRPr="007E705E" w:rsidRDefault="00B06357" w:rsidP="002A5D7B">
            <w:pPr>
              <w:pStyle w:val="BodyTextIndent"/>
              <w:spacing w:after="0" w:line="240" w:lineRule="auto"/>
              <w:jc w:val="center"/>
              <w:rPr>
                <w:color w:val="000000" w:themeColor="text1"/>
                <w:sz w:val="24"/>
                <w:szCs w:val="24"/>
                <w:lang w:val="fr-FR"/>
              </w:rPr>
            </w:pPr>
            <w:r w:rsidRPr="007E705E">
              <w:rPr>
                <w:color w:val="000000" w:themeColor="text1"/>
                <w:sz w:val="24"/>
                <w:szCs w:val="24"/>
                <w:lang w:val="fr-FR"/>
              </w:rPr>
              <w:t>.14</w:t>
            </w:r>
          </w:p>
        </w:tc>
        <w:tc>
          <w:tcPr>
            <w:tcW w:w="1588" w:type="dxa"/>
            <w:tcBorders>
              <w:top w:val="nil"/>
              <w:left w:val="nil"/>
              <w:bottom w:val="single" w:sz="12" w:space="0" w:color="auto"/>
              <w:right w:val="nil"/>
            </w:tcBorders>
          </w:tcPr>
          <w:p w14:paraId="52D30F04" w14:textId="77777777" w:rsidR="00B06357" w:rsidRPr="007E705E" w:rsidRDefault="00B06357" w:rsidP="002A5D7B">
            <w:pPr>
              <w:pStyle w:val="BodyTextIndent"/>
              <w:spacing w:after="0" w:line="240" w:lineRule="auto"/>
              <w:jc w:val="center"/>
              <w:rPr>
                <w:color w:val="000000" w:themeColor="text1"/>
                <w:sz w:val="24"/>
                <w:szCs w:val="24"/>
                <w:lang w:val="fr-FR"/>
              </w:rPr>
            </w:pPr>
          </w:p>
          <w:p w14:paraId="05F3FB0D" w14:textId="77777777" w:rsidR="00B06357" w:rsidRPr="007E705E" w:rsidRDefault="00B06357" w:rsidP="002A5D7B">
            <w:pPr>
              <w:pStyle w:val="BodyTextIndent"/>
              <w:spacing w:after="0" w:line="240" w:lineRule="auto"/>
              <w:jc w:val="center"/>
              <w:rPr>
                <w:color w:val="000000" w:themeColor="text1"/>
                <w:sz w:val="24"/>
                <w:szCs w:val="24"/>
                <w:lang w:val="fr-FR"/>
              </w:rPr>
            </w:pPr>
            <w:r w:rsidRPr="007E705E">
              <w:rPr>
                <w:color w:val="000000" w:themeColor="text1"/>
                <w:sz w:val="24"/>
                <w:szCs w:val="24"/>
                <w:lang w:val="fr-FR"/>
              </w:rPr>
              <w:t>.10</w:t>
            </w:r>
          </w:p>
        </w:tc>
        <w:tc>
          <w:tcPr>
            <w:tcW w:w="1588" w:type="dxa"/>
            <w:tcBorders>
              <w:top w:val="nil"/>
              <w:left w:val="nil"/>
              <w:bottom w:val="single" w:sz="12" w:space="0" w:color="auto"/>
              <w:right w:val="nil"/>
            </w:tcBorders>
          </w:tcPr>
          <w:p w14:paraId="7BF2D917" w14:textId="77777777" w:rsidR="00B06357" w:rsidRPr="007E705E" w:rsidRDefault="00B06357" w:rsidP="002A5D7B">
            <w:pPr>
              <w:pStyle w:val="BodyTextIndent"/>
              <w:spacing w:after="0" w:line="240" w:lineRule="auto"/>
              <w:jc w:val="center"/>
              <w:rPr>
                <w:color w:val="000000" w:themeColor="text1"/>
                <w:sz w:val="24"/>
                <w:szCs w:val="24"/>
                <w:lang w:val="fr-FR"/>
              </w:rPr>
            </w:pPr>
          </w:p>
          <w:p w14:paraId="2E7F507A" w14:textId="77777777" w:rsidR="00B06357" w:rsidRPr="007E705E" w:rsidRDefault="00B06357" w:rsidP="002A5D7B">
            <w:pPr>
              <w:pStyle w:val="BodyTextIndent"/>
              <w:spacing w:after="0" w:line="240" w:lineRule="auto"/>
              <w:jc w:val="center"/>
              <w:rPr>
                <w:color w:val="000000" w:themeColor="text1"/>
                <w:sz w:val="24"/>
                <w:szCs w:val="24"/>
                <w:lang w:val="fr-FR"/>
              </w:rPr>
            </w:pPr>
            <w:r w:rsidRPr="007E705E">
              <w:rPr>
                <w:color w:val="000000" w:themeColor="text1"/>
                <w:sz w:val="24"/>
                <w:szCs w:val="24"/>
                <w:lang w:val="fr-FR"/>
              </w:rPr>
              <w:t>.14</w:t>
            </w:r>
          </w:p>
        </w:tc>
        <w:tc>
          <w:tcPr>
            <w:tcW w:w="1588" w:type="dxa"/>
            <w:tcBorders>
              <w:top w:val="nil"/>
              <w:left w:val="nil"/>
              <w:bottom w:val="single" w:sz="12" w:space="0" w:color="auto"/>
              <w:right w:val="nil"/>
            </w:tcBorders>
          </w:tcPr>
          <w:p w14:paraId="653F1B61" w14:textId="77777777" w:rsidR="00B06357" w:rsidRPr="007E705E" w:rsidRDefault="00B06357" w:rsidP="002A5D7B">
            <w:pPr>
              <w:pStyle w:val="BodyTextIndent"/>
              <w:spacing w:after="0" w:line="240" w:lineRule="auto"/>
              <w:jc w:val="center"/>
              <w:rPr>
                <w:color w:val="000000" w:themeColor="text1"/>
                <w:sz w:val="24"/>
                <w:szCs w:val="24"/>
                <w:lang w:val="fr-FR"/>
              </w:rPr>
            </w:pPr>
          </w:p>
          <w:p w14:paraId="410A47E2" w14:textId="77777777" w:rsidR="00B06357" w:rsidRPr="007E705E" w:rsidRDefault="00B06357" w:rsidP="002A5D7B">
            <w:pPr>
              <w:pStyle w:val="BodyTextIndent"/>
              <w:spacing w:after="0" w:line="240" w:lineRule="auto"/>
              <w:jc w:val="center"/>
              <w:rPr>
                <w:color w:val="000000" w:themeColor="text1"/>
                <w:sz w:val="24"/>
                <w:szCs w:val="24"/>
                <w:lang w:val="fr-FR"/>
              </w:rPr>
            </w:pPr>
            <w:r w:rsidRPr="007E705E">
              <w:rPr>
                <w:color w:val="000000" w:themeColor="text1"/>
                <w:sz w:val="24"/>
                <w:szCs w:val="24"/>
                <w:lang w:val="fr-FR"/>
              </w:rPr>
              <w:t>.06</w:t>
            </w:r>
          </w:p>
        </w:tc>
        <w:tc>
          <w:tcPr>
            <w:tcW w:w="1593" w:type="dxa"/>
            <w:tcBorders>
              <w:top w:val="nil"/>
              <w:left w:val="nil"/>
              <w:bottom w:val="single" w:sz="12" w:space="0" w:color="auto"/>
              <w:right w:val="nil"/>
            </w:tcBorders>
          </w:tcPr>
          <w:p w14:paraId="4274754E" w14:textId="77777777" w:rsidR="00B06357" w:rsidRPr="007E705E" w:rsidRDefault="00B06357" w:rsidP="002A5D7B">
            <w:pPr>
              <w:pStyle w:val="BodyTextIndent"/>
              <w:spacing w:after="0" w:line="240" w:lineRule="auto"/>
              <w:jc w:val="center"/>
              <w:rPr>
                <w:color w:val="000000" w:themeColor="text1"/>
                <w:sz w:val="24"/>
                <w:szCs w:val="24"/>
                <w:lang w:val="fr-FR"/>
              </w:rPr>
            </w:pPr>
          </w:p>
          <w:p w14:paraId="08C500C3" w14:textId="77777777" w:rsidR="00B06357" w:rsidRPr="007E705E" w:rsidRDefault="00B06357" w:rsidP="002A5D7B">
            <w:pPr>
              <w:pStyle w:val="BodyTextIndent"/>
              <w:spacing w:after="0" w:line="240" w:lineRule="auto"/>
              <w:jc w:val="center"/>
              <w:rPr>
                <w:color w:val="000000" w:themeColor="text1"/>
                <w:sz w:val="24"/>
                <w:szCs w:val="24"/>
                <w:lang w:val="fr-FR"/>
              </w:rPr>
            </w:pPr>
            <w:r w:rsidRPr="007E705E">
              <w:rPr>
                <w:color w:val="000000" w:themeColor="text1"/>
                <w:sz w:val="24"/>
                <w:szCs w:val="24"/>
                <w:lang w:val="fr-FR"/>
              </w:rPr>
              <w:t>.25*</w:t>
            </w:r>
          </w:p>
        </w:tc>
        <w:tc>
          <w:tcPr>
            <w:tcW w:w="1593" w:type="dxa"/>
            <w:tcBorders>
              <w:top w:val="nil"/>
              <w:left w:val="nil"/>
              <w:bottom w:val="single" w:sz="12" w:space="0" w:color="auto"/>
              <w:right w:val="nil"/>
            </w:tcBorders>
          </w:tcPr>
          <w:p w14:paraId="08BB0100" w14:textId="77777777" w:rsidR="00B06357" w:rsidRPr="007E705E" w:rsidRDefault="00B06357" w:rsidP="002A5D7B">
            <w:pPr>
              <w:pStyle w:val="BodyTextIndent"/>
              <w:spacing w:after="0" w:line="240" w:lineRule="auto"/>
              <w:jc w:val="center"/>
              <w:rPr>
                <w:color w:val="000000" w:themeColor="text1"/>
                <w:sz w:val="24"/>
                <w:szCs w:val="24"/>
                <w:lang w:val="fr-FR"/>
              </w:rPr>
            </w:pPr>
          </w:p>
          <w:p w14:paraId="09220D68" w14:textId="77777777" w:rsidR="00B06357" w:rsidRPr="007E705E" w:rsidRDefault="00B06357" w:rsidP="002A5D7B">
            <w:pPr>
              <w:pStyle w:val="BodyTextIndent"/>
              <w:spacing w:after="0" w:line="240" w:lineRule="auto"/>
              <w:jc w:val="center"/>
              <w:rPr>
                <w:color w:val="000000" w:themeColor="text1"/>
                <w:sz w:val="24"/>
                <w:szCs w:val="24"/>
                <w:lang w:val="fr-FR"/>
              </w:rPr>
            </w:pPr>
            <w:r w:rsidRPr="007E705E">
              <w:rPr>
                <w:color w:val="000000" w:themeColor="text1"/>
                <w:sz w:val="24"/>
                <w:szCs w:val="24"/>
                <w:lang w:val="fr-FR"/>
              </w:rPr>
              <w:t>-.16</w:t>
            </w:r>
          </w:p>
        </w:tc>
        <w:tc>
          <w:tcPr>
            <w:tcW w:w="1593" w:type="dxa"/>
            <w:tcBorders>
              <w:top w:val="nil"/>
              <w:left w:val="nil"/>
              <w:bottom w:val="single" w:sz="12" w:space="0" w:color="auto"/>
              <w:right w:val="nil"/>
            </w:tcBorders>
          </w:tcPr>
          <w:p w14:paraId="7A690F4B" w14:textId="77777777" w:rsidR="00B06357" w:rsidRPr="007E705E" w:rsidRDefault="00B06357" w:rsidP="002A5D7B">
            <w:pPr>
              <w:pStyle w:val="BodyTextIndent"/>
              <w:spacing w:after="0" w:line="240" w:lineRule="auto"/>
              <w:jc w:val="center"/>
              <w:rPr>
                <w:color w:val="000000" w:themeColor="text1"/>
                <w:sz w:val="24"/>
                <w:szCs w:val="24"/>
                <w:lang w:val="fr-FR"/>
              </w:rPr>
            </w:pPr>
          </w:p>
          <w:p w14:paraId="2B7C9926" w14:textId="77777777" w:rsidR="00B06357" w:rsidRPr="007E705E" w:rsidRDefault="00B06357" w:rsidP="002A5D7B">
            <w:pPr>
              <w:pStyle w:val="BodyTextIndent"/>
              <w:spacing w:after="0" w:line="240" w:lineRule="auto"/>
              <w:jc w:val="center"/>
              <w:rPr>
                <w:color w:val="000000" w:themeColor="text1"/>
                <w:sz w:val="24"/>
                <w:szCs w:val="24"/>
                <w:lang w:val="fr-FR"/>
              </w:rPr>
            </w:pPr>
            <w:r w:rsidRPr="007E705E">
              <w:rPr>
                <w:color w:val="000000" w:themeColor="text1"/>
                <w:sz w:val="24"/>
                <w:szCs w:val="24"/>
                <w:lang w:val="fr-FR"/>
              </w:rPr>
              <w:t>--</w:t>
            </w:r>
          </w:p>
        </w:tc>
      </w:tr>
    </w:tbl>
    <w:p w14:paraId="76425A2B" w14:textId="77777777" w:rsidR="00B06357" w:rsidRPr="007E705E" w:rsidRDefault="00B06357" w:rsidP="00B06357">
      <w:pPr>
        <w:pStyle w:val="DefaultText"/>
        <w:widowControl/>
        <w:spacing w:line="480" w:lineRule="auto"/>
        <w:rPr>
          <w:color w:val="000000" w:themeColor="text1"/>
          <w:lang w:val="fr-FR"/>
        </w:rPr>
      </w:pPr>
      <w:r w:rsidRPr="007E705E">
        <w:rPr>
          <w:i/>
          <w:iCs/>
          <w:color w:val="000000" w:themeColor="text1"/>
          <w:lang w:val="fr-FR"/>
        </w:rPr>
        <w:t>Note:</w:t>
      </w:r>
      <w:r w:rsidRPr="007E705E">
        <w:rPr>
          <w:color w:val="000000" w:themeColor="text1"/>
          <w:lang w:val="fr-FR"/>
        </w:rPr>
        <w:t xml:space="preserve"> * </w:t>
      </w:r>
      <w:r w:rsidRPr="007E705E">
        <w:rPr>
          <w:i/>
          <w:color w:val="000000" w:themeColor="text1"/>
          <w:lang w:val="fr-FR"/>
        </w:rPr>
        <w:t xml:space="preserve">p </w:t>
      </w:r>
      <w:r w:rsidRPr="007E705E">
        <w:rPr>
          <w:color w:val="000000" w:themeColor="text1"/>
          <w:lang w:val="fr-FR"/>
        </w:rPr>
        <w:t>&lt; 0.05, **</w:t>
      </w:r>
      <w:r w:rsidRPr="007E705E">
        <w:rPr>
          <w:i/>
          <w:color w:val="000000" w:themeColor="text1"/>
          <w:lang w:val="fr-FR"/>
        </w:rPr>
        <w:t xml:space="preserve">p </w:t>
      </w:r>
      <w:r w:rsidRPr="007E705E">
        <w:rPr>
          <w:color w:val="000000" w:themeColor="text1"/>
          <w:lang w:val="fr-FR"/>
        </w:rPr>
        <w:t>&lt; 0.01</w:t>
      </w:r>
    </w:p>
    <w:p w14:paraId="0D512E8F" w14:textId="77777777" w:rsidR="002C15E3" w:rsidRPr="007E705E" w:rsidRDefault="002C15E3" w:rsidP="002C15E3">
      <w:pPr>
        <w:spacing w:line="480" w:lineRule="exact"/>
        <w:jc w:val="center"/>
        <w:rPr>
          <w:color w:val="000000" w:themeColor="text1"/>
          <w:sz w:val="24"/>
          <w:szCs w:val="24"/>
        </w:rPr>
      </w:pPr>
    </w:p>
    <w:p w14:paraId="6ED6864E" w14:textId="77777777" w:rsidR="00B06357" w:rsidRPr="007E705E" w:rsidRDefault="00B06357" w:rsidP="002C15E3">
      <w:pPr>
        <w:spacing w:line="480" w:lineRule="exact"/>
        <w:jc w:val="center"/>
        <w:rPr>
          <w:color w:val="000000" w:themeColor="text1"/>
          <w:sz w:val="24"/>
          <w:szCs w:val="24"/>
        </w:rPr>
      </w:pPr>
    </w:p>
    <w:p w14:paraId="36EB4F07" w14:textId="77777777" w:rsidR="00B06357" w:rsidRPr="007E705E" w:rsidRDefault="00B06357" w:rsidP="002C15E3">
      <w:pPr>
        <w:spacing w:line="480" w:lineRule="exact"/>
        <w:jc w:val="center"/>
        <w:rPr>
          <w:color w:val="000000" w:themeColor="text1"/>
          <w:sz w:val="24"/>
          <w:szCs w:val="24"/>
        </w:rPr>
      </w:pPr>
    </w:p>
    <w:p w14:paraId="694F0F8D" w14:textId="77777777" w:rsidR="003D5491" w:rsidRPr="007E705E" w:rsidRDefault="003D5491">
      <w:pPr>
        <w:autoSpaceDE/>
        <w:autoSpaceDN/>
        <w:rPr>
          <w:color w:val="000000" w:themeColor="text1"/>
          <w:sz w:val="24"/>
          <w:szCs w:val="24"/>
        </w:rPr>
      </w:pPr>
      <w:r w:rsidRPr="007E705E">
        <w:rPr>
          <w:color w:val="000000" w:themeColor="text1"/>
          <w:sz w:val="24"/>
          <w:szCs w:val="24"/>
        </w:rPr>
        <w:br w:type="page"/>
      </w:r>
    </w:p>
    <w:p w14:paraId="229B6016" w14:textId="0FBDF97B" w:rsidR="005C5B80" w:rsidRPr="007E705E" w:rsidRDefault="005C5B80" w:rsidP="005C5B80">
      <w:pPr>
        <w:spacing w:line="480" w:lineRule="exact"/>
        <w:rPr>
          <w:color w:val="000000" w:themeColor="text1"/>
          <w:sz w:val="24"/>
          <w:szCs w:val="24"/>
        </w:rPr>
      </w:pPr>
      <w:r w:rsidRPr="007E705E">
        <w:rPr>
          <w:color w:val="000000" w:themeColor="text1"/>
          <w:sz w:val="24"/>
          <w:szCs w:val="24"/>
        </w:rPr>
        <w:t xml:space="preserve">Table 2. </w:t>
      </w:r>
      <w:r w:rsidRPr="007E705E">
        <w:rPr>
          <w:i/>
          <w:iCs/>
          <w:color w:val="000000" w:themeColor="text1"/>
          <w:sz w:val="24"/>
          <w:szCs w:val="24"/>
        </w:rPr>
        <w:t xml:space="preserve">Summary of </w:t>
      </w:r>
      <w:r w:rsidR="002941F7" w:rsidRPr="007E705E">
        <w:rPr>
          <w:i/>
          <w:iCs/>
          <w:color w:val="000000" w:themeColor="text1"/>
          <w:sz w:val="24"/>
          <w:szCs w:val="24"/>
        </w:rPr>
        <w:t>Moderated</w:t>
      </w:r>
      <w:r w:rsidRPr="007E705E">
        <w:rPr>
          <w:i/>
          <w:iCs/>
          <w:color w:val="000000" w:themeColor="text1"/>
          <w:sz w:val="24"/>
          <w:szCs w:val="24"/>
        </w:rPr>
        <w:t xml:space="preserve"> Regression Analysis for Variables Predicting Maths Score </w:t>
      </w:r>
      <w:r w:rsidR="00562408" w:rsidRPr="007E705E">
        <w:rPr>
          <w:i/>
          <w:iCs/>
          <w:color w:val="000000" w:themeColor="text1"/>
          <w:sz w:val="24"/>
          <w:szCs w:val="24"/>
        </w:rPr>
        <w:t>i</w:t>
      </w:r>
      <w:r w:rsidRPr="007E705E">
        <w:rPr>
          <w:i/>
          <w:iCs/>
          <w:color w:val="000000" w:themeColor="text1"/>
          <w:sz w:val="24"/>
          <w:szCs w:val="24"/>
        </w:rPr>
        <w:t>n Experiment 2</w:t>
      </w:r>
      <w:r w:rsidR="003D5491" w:rsidRPr="007E705E">
        <w:rPr>
          <w:i/>
          <w:iCs/>
          <w:color w:val="000000" w:themeColor="text1"/>
          <w:sz w:val="24"/>
          <w:szCs w:val="24"/>
        </w:rPr>
        <w:t xml:space="preserve"> (N = 165)</w:t>
      </w:r>
      <w:r w:rsidR="00261F11" w:rsidRPr="007E705E">
        <w:rPr>
          <w:i/>
          <w:iCs/>
          <w:color w:val="000000" w:themeColor="text1"/>
          <w:sz w:val="24"/>
          <w:szCs w:val="24"/>
        </w:rPr>
        <w:t>.</w:t>
      </w:r>
    </w:p>
    <w:p w14:paraId="3DC1DDF8" w14:textId="77777777" w:rsidR="005C5B80" w:rsidRPr="007E705E" w:rsidRDefault="005C5B80" w:rsidP="005C5B80">
      <w:pPr>
        <w:spacing w:line="480" w:lineRule="exact"/>
        <w:rPr>
          <w:color w:val="000000" w:themeColor="text1"/>
          <w:sz w:val="24"/>
          <w:szCs w:val="24"/>
        </w:rPr>
      </w:pPr>
    </w:p>
    <w:tbl>
      <w:tblPr>
        <w:tblW w:w="0" w:type="auto"/>
        <w:tblLayout w:type="fixed"/>
        <w:tblLook w:val="01E0" w:firstRow="1" w:lastRow="1" w:firstColumn="1" w:lastColumn="1" w:noHBand="0" w:noVBand="0"/>
      </w:tblPr>
      <w:tblGrid>
        <w:gridCol w:w="2088"/>
        <w:gridCol w:w="1035"/>
        <w:gridCol w:w="1035"/>
        <w:gridCol w:w="1035"/>
        <w:gridCol w:w="1035"/>
        <w:gridCol w:w="1035"/>
        <w:gridCol w:w="1035"/>
        <w:gridCol w:w="1035"/>
        <w:gridCol w:w="1035"/>
        <w:gridCol w:w="1035"/>
      </w:tblGrid>
      <w:tr w:rsidR="007E705E" w:rsidRPr="007E705E" w14:paraId="550C5806" w14:textId="59EA89F4" w:rsidTr="007D3332">
        <w:trPr>
          <w:cantSplit/>
          <w:trHeight w:val="666"/>
        </w:trPr>
        <w:tc>
          <w:tcPr>
            <w:tcW w:w="2088" w:type="dxa"/>
            <w:tcBorders>
              <w:top w:val="single" w:sz="4" w:space="0" w:color="auto"/>
            </w:tcBorders>
          </w:tcPr>
          <w:p w14:paraId="516D52DA" w14:textId="77777777" w:rsidR="0033485B" w:rsidRPr="007E705E" w:rsidRDefault="0033485B" w:rsidP="003B0FA1">
            <w:pPr>
              <w:spacing w:line="480" w:lineRule="exact"/>
              <w:rPr>
                <w:color w:val="000000" w:themeColor="text1"/>
                <w:sz w:val="24"/>
                <w:szCs w:val="24"/>
              </w:rPr>
            </w:pPr>
          </w:p>
        </w:tc>
        <w:tc>
          <w:tcPr>
            <w:tcW w:w="1035" w:type="dxa"/>
            <w:tcBorders>
              <w:top w:val="single" w:sz="4" w:space="0" w:color="auto"/>
            </w:tcBorders>
          </w:tcPr>
          <w:p w14:paraId="7DAB6EC3" w14:textId="77777777" w:rsidR="0033485B" w:rsidRPr="007E705E" w:rsidRDefault="0033485B" w:rsidP="003B0FA1">
            <w:pPr>
              <w:spacing w:line="480" w:lineRule="exact"/>
              <w:jc w:val="center"/>
              <w:rPr>
                <w:iCs/>
                <w:color w:val="000000" w:themeColor="text1"/>
                <w:sz w:val="24"/>
                <w:szCs w:val="24"/>
              </w:rPr>
            </w:pPr>
          </w:p>
        </w:tc>
        <w:tc>
          <w:tcPr>
            <w:tcW w:w="3105" w:type="dxa"/>
            <w:gridSpan w:val="3"/>
            <w:tcBorders>
              <w:top w:val="single" w:sz="4" w:space="0" w:color="auto"/>
              <w:bottom w:val="single" w:sz="4" w:space="0" w:color="auto"/>
            </w:tcBorders>
          </w:tcPr>
          <w:p w14:paraId="6A105447" w14:textId="5F1D2F46" w:rsidR="0033485B" w:rsidRPr="007E705E" w:rsidRDefault="0033485B" w:rsidP="003B0FA1">
            <w:pPr>
              <w:spacing w:line="480" w:lineRule="exact"/>
              <w:jc w:val="center"/>
              <w:rPr>
                <w:iCs/>
                <w:color w:val="000000" w:themeColor="text1"/>
                <w:sz w:val="24"/>
                <w:szCs w:val="24"/>
              </w:rPr>
            </w:pPr>
            <w:r w:rsidRPr="007E705E">
              <w:rPr>
                <w:iCs/>
                <w:color w:val="000000" w:themeColor="text1"/>
                <w:sz w:val="24"/>
                <w:szCs w:val="24"/>
              </w:rPr>
              <w:t>Model 1</w:t>
            </w:r>
          </w:p>
        </w:tc>
        <w:tc>
          <w:tcPr>
            <w:tcW w:w="1035" w:type="dxa"/>
            <w:tcBorders>
              <w:top w:val="single" w:sz="4" w:space="0" w:color="auto"/>
              <w:bottom w:val="single" w:sz="4" w:space="0" w:color="auto"/>
            </w:tcBorders>
          </w:tcPr>
          <w:p w14:paraId="112E41E6" w14:textId="77777777" w:rsidR="0033485B" w:rsidRPr="007E705E" w:rsidRDefault="0033485B" w:rsidP="003B0FA1">
            <w:pPr>
              <w:spacing w:line="480" w:lineRule="exact"/>
              <w:jc w:val="center"/>
              <w:rPr>
                <w:iCs/>
                <w:color w:val="000000" w:themeColor="text1"/>
                <w:sz w:val="24"/>
                <w:szCs w:val="24"/>
              </w:rPr>
            </w:pPr>
          </w:p>
        </w:tc>
        <w:tc>
          <w:tcPr>
            <w:tcW w:w="3105" w:type="dxa"/>
            <w:gridSpan w:val="3"/>
            <w:tcBorders>
              <w:top w:val="single" w:sz="4" w:space="0" w:color="auto"/>
              <w:bottom w:val="single" w:sz="4" w:space="0" w:color="auto"/>
            </w:tcBorders>
          </w:tcPr>
          <w:p w14:paraId="0F7E14E4" w14:textId="79857D8B" w:rsidR="0033485B" w:rsidRPr="007E705E" w:rsidRDefault="0033485B" w:rsidP="003B0FA1">
            <w:pPr>
              <w:spacing w:line="480" w:lineRule="exact"/>
              <w:jc w:val="center"/>
              <w:rPr>
                <w:iCs/>
                <w:color w:val="000000" w:themeColor="text1"/>
                <w:sz w:val="24"/>
                <w:szCs w:val="24"/>
              </w:rPr>
            </w:pPr>
            <w:r w:rsidRPr="007E705E">
              <w:rPr>
                <w:iCs/>
                <w:color w:val="000000" w:themeColor="text1"/>
                <w:sz w:val="24"/>
                <w:szCs w:val="24"/>
              </w:rPr>
              <w:t>Model 2</w:t>
            </w:r>
          </w:p>
        </w:tc>
        <w:tc>
          <w:tcPr>
            <w:tcW w:w="1035" w:type="dxa"/>
            <w:tcBorders>
              <w:top w:val="single" w:sz="4" w:space="0" w:color="auto"/>
              <w:bottom w:val="single" w:sz="4" w:space="0" w:color="auto"/>
            </w:tcBorders>
          </w:tcPr>
          <w:p w14:paraId="15BB303B" w14:textId="77777777" w:rsidR="0033485B" w:rsidRPr="007E705E" w:rsidRDefault="0033485B" w:rsidP="003B0FA1">
            <w:pPr>
              <w:spacing w:line="480" w:lineRule="exact"/>
              <w:jc w:val="center"/>
              <w:rPr>
                <w:iCs/>
                <w:color w:val="000000" w:themeColor="text1"/>
                <w:sz w:val="24"/>
                <w:szCs w:val="24"/>
              </w:rPr>
            </w:pPr>
          </w:p>
        </w:tc>
      </w:tr>
      <w:tr w:rsidR="007E705E" w:rsidRPr="007E705E" w14:paraId="6432EC38" w14:textId="49361210" w:rsidTr="007D3332">
        <w:trPr>
          <w:trHeight w:val="666"/>
        </w:trPr>
        <w:tc>
          <w:tcPr>
            <w:tcW w:w="2088" w:type="dxa"/>
            <w:tcBorders>
              <w:bottom w:val="single" w:sz="4" w:space="0" w:color="auto"/>
            </w:tcBorders>
          </w:tcPr>
          <w:p w14:paraId="5599C787" w14:textId="77777777" w:rsidR="0033485B" w:rsidRPr="007E705E" w:rsidRDefault="0033485B" w:rsidP="003B0FA1">
            <w:pPr>
              <w:spacing w:line="480" w:lineRule="exact"/>
              <w:rPr>
                <w:color w:val="000000" w:themeColor="text1"/>
                <w:sz w:val="24"/>
                <w:szCs w:val="24"/>
              </w:rPr>
            </w:pPr>
            <w:r w:rsidRPr="007E705E">
              <w:rPr>
                <w:color w:val="000000" w:themeColor="text1"/>
                <w:sz w:val="24"/>
                <w:szCs w:val="24"/>
              </w:rPr>
              <w:t>Variable</w:t>
            </w:r>
          </w:p>
        </w:tc>
        <w:tc>
          <w:tcPr>
            <w:tcW w:w="1035" w:type="dxa"/>
            <w:tcBorders>
              <w:bottom w:val="single" w:sz="4" w:space="0" w:color="auto"/>
            </w:tcBorders>
          </w:tcPr>
          <w:p w14:paraId="09DBBFA5" w14:textId="77777777" w:rsidR="0033485B" w:rsidRPr="007E705E" w:rsidRDefault="0033485B" w:rsidP="003B0FA1">
            <w:pPr>
              <w:spacing w:line="480" w:lineRule="exact"/>
              <w:jc w:val="center"/>
              <w:rPr>
                <w:i/>
                <w:color w:val="000000" w:themeColor="text1"/>
                <w:sz w:val="24"/>
                <w:szCs w:val="24"/>
              </w:rPr>
            </w:pPr>
          </w:p>
        </w:tc>
        <w:tc>
          <w:tcPr>
            <w:tcW w:w="1035" w:type="dxa"/>
            <w:tcBorders>
              <w:top w:val="single" w:sz="4" w:space="0" w:color="auto"/>
              <w:bottom w:val="single" w:sz="4" w:space="0" w:color="auto"/>
            </w:tcBorders>
          </w:tcPr>
          <w:p w14:paraId="07886EB9" w14:textId="34C522FB"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B</w:t>
            </w:r>
          </w:p>
        </w:tc>
        <w:tc>
          <w:tcPr>
            <w:tcW w:w="1035" w:type="dxa"/>
            <w:tcBorders>
              <w:top w:val="single" w:sz="4" w:space="0" w:color="auto"/>
              <w:bottom w:val="single" w:sz="4" w:space="0" w:color="auto"/>
            </w:tcBorders>
          </w:tcPr>
          <w:p w14:paraId="180C592B" w14:textId="77777777"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SE B</w:t>
            </w:r>
          </w:p>
        </w:tc>
        <w:tc>
          <w:tcPr>
            <w:tcW w:w="1035" w:type="dxa"/>
            <w:tcBorders>
              <w:top w:val="single" w:sz="4" w:space="0" w:color="auto"/>
              <w:bottom w:val="single" w:sz="4" w:space="0" w:color="auto"/>
            </w:tcBorders>
          </w:tcPr>
          <w:p w14:paraId="2CC595AC" w14:textId="77777777"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β</w:t>
            </w:r>
          </w:p>
        </w:tc>
        <w:tc>
          <w:tcPr>
            <w:tcW w:w="1035" w:type="dxa"/>
            <w:tcBorders>
              <w:top w:val="single" w:sz="4" w:space="0" w:color="auto"/>
              <w:bottom w:val="single" w:sz="4" w:space="0" w:color="auto"/>
            </w:tcBorders>
          </w:tcPr>
          <w:p w14:paraId="1DA72F2B" w14:textId="2C39D29C"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t</w:t>
            </w:r>
          </w:p>
        </w:tc>
        <w:tc>
          <w:tcPr>
            <w:tcW w:w="1035" w:type="dxa"/>
            <w:tcBorders>
              <w:top w:val="single" w:sz="4" w:space="0" w:color="auto"/>
              <w:bottom w:val="single" w:sz="4" w:space="0" w:color="auto"/>
            </w:tcBorders>
          </w:tcPr>
          <w:p w14:paraId="330BB32A" w14:textId="36A2C688"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B</w:t>
            </w:r>
          </w:p>
        </w:tc>
        <w:tc>
          <w:tcPr>
            <w:tcW w:w="1035" w:type="dxa"/>
            <w:tcBorders>
              <w:top w:val="single" w:sz="4" w:space="0" w:color="auto"/>
              <w:bottom w:val="single" w:sz="4" w:space="0" w:color="auto"/>
            </w:tcBorders>
          </w:tcPr>
          <w:p w14:paraId="62E51744" w14:textId="77777777"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SE B</w:t>
            </w:r>
          </w:p>
        </w:tc>
        <w:tc>
          <w:tcPr>
            <w:tcW w:w="1035" w:type="dxa"/>
            <w:tcBorders>
              <w:top w:val="single" w:sz="4" w:space="0" w:color="auto"/>
              <w:bottom w:val="single" w:sz="4" w:space="0" w:color="auto"/>
            </w:tcBorders>
          </w:tcPr>
          <w:p w14:paraId="09BA70B6" w14:textId="77777777"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β</w:t>
            </w:r>
          </w:p>
        </w:tc>
        <w:tc>
          <w:tcPr>
            <w:tcW w:w="1035" w:type="dxa"/>
            <w:tcBorders>
              <w:top w:val="single" w:sz="4" w:space="0" w:color="auto"/>
              <w:bottom w:val="single" w:sz="4" w:space="0" w:color="auto"/>
            </w:tcBorders>
          </w:tcPr>
          <w:p w14:paraId="3A5FC65B" w14:textId="2D5774E0" w:rsidR="0033485B" w:rsidRPr="007E705E" w:rsidRDefault="0033485B" w:rsidP="003B0FA1">
            <w:pPr>
              <w:spacing w:line="480" w:lineRule="exact"/>
              <w:jc w:val="center"/>
              <w:rPr>
                <w:i/>
                <w:color w:val="000000" w:themeColor="text1"/>
                <w:sz w:val="24"/>
                <w:szCs w:val="24"/>
              </w:rPr>
            </w:pPr>
            <w:r w:rsidRPr="007E705E">
              <w:rPr>
                <w:i/>
                <w:color w:val="000000" w:themeColor="text1"/>
                <w:sz w:val="24"/>
                <w:szCs w:val="24"/>
              </w:rPr>
              <w:t>t</w:t>
            </w:r>
          </w:p>
        </w:tc>
      </w:tr>
      <w:tr w:rsidR="007E705E" w:rsidRPr="007E705E" w14:paraId="68D4CA90" w14:textId="07496309" w:rsidTr="007D3332">
        <w:tc>
          <w:tcPr>
            <w:tcW w:w="3123" w:type="dxa"/>
            <w:gridSpan w:val="2"/>
            <w:vMerge w:val="restart"/>
            <w:tcBorders>
              <w:top w:val="single" w:sz="4" w:space="0" w:color="auto"/>
            </w:tcBorders>
          </w:tcPr>
          <w:p w14:paraId="657BDA6F" w14:textId="77777777" w:rsidR="0033485B" w:rsidRPr="007E705E" w:rsidRDefault="0033485B" w:rsidP="000D340F">
            <w:pPr>
              <w:spacing w:line="480" w:lineRule="exact"/>
              <w:rPr>
                <w:color w:val="000000" w:themeColor="text1"/>
                <w:sz w:val="24"/>
                <w:szCs w:val="24"/>
              </w:rPr>
            </w:pPr>
            <w:r w:rsidRPr="007E705E">
              <w:rPr>
                <w:color w:val="000000" w:themeColor="text1"/>
                <w:sz w:val="24"/>
                <w:szCs w:val="24"/>
              </w:rPr>
              <w:t>Condition</w:t>
            </w:r>
          </w:p>
          <w:p w14:paraId="5B77D0B4" w14:textId="77777777" w:rsidR="0033485B" w:rsidRPr="007E705E" w:rsidRDefault="0033485B" w:rsidP="000D340F">
            <w:pPr>
              <w:spacing w:line="480" w:lineRule="exact"/>
              <w:rPr>
                <w:color w:val="000000" w:themeColor="text1"/>
                <w:sz w:val="24"/>
                <w:szCs w:val="24"/>
              </w:rPr>
            </w:pPr>
            <w:r w:rsidRPr="007E705E">
              <w:rPr>
                <w:color w:val="000000" w:themeColor="text1"/>
                <w:sz w:val="24"/>
                <w:szCs w:val="24"/>
              </w:rPr>
              <w:t>Question type</w:t>
            </w:r>
          </w:p>
          <w:p w14:paraId="1E8E7750" w14:textId="77777777" w:rsidR="0033485B" w:rsidRPr="007E705E" w:rsidRDefault="0033485B" w:rsidP="000D340F">
            <w:pPr>
              <w:spacing w:line="480" w:lineRule="exact"/>
              <w:rPr>
                <w:color w:val="000000" w:themeColor="text1"/>
                <w:sz w:val="24"/>
                <w:szCs w:val="24"/>
              </w:rPr>
            </w:pPr>
            <w:r w:rsidRPr="007E705E">
              <w:rPr>
                <w:color w:val="000000" w:themeColor="text1"/>
                <w:sz w:val="24"/>
                <w:szCs w:val="24"/>
              </w:rPr>
              <w:t>Stroop</w:t>
            </w:r>
          </w:p>
          <w:p w14:paraId="5A83FD72" w14:textId="77777777" w:rsidR="0033485B" w:rsidRPr="007E705E" w:rsidRDefault="0033485B" w:rsidP="003B0FA1">
            <w:pPr>
              <w:spacing w:line="480" w:lineRule="exact"/>
              <w:rPr>
                <w:color w:val="000000" w:themeColor="text1"/>
                <w:sz w:val="24"/>
                <w:szCs w:val="24"/>
              </w:rPr>
            </w:pPr>
            <w:r w:rsidRPr="007E705E">
              <w:rPr>
                <w:color w:val="000000" w:themeColor="text1"/>
                <w:sz w:val="24"/>
                <w:szCs w:val="24"/>
              </w:rPr>
              <w:t>Condition x Question type</w:t>
            </w:r>
          </w:p>
          <w:p w14:paraId="149EDFE6" w14:textId="77777777" w:rsidR="0033485B" w:rsidRPr="007E705E" w:rsidRDefault="0033485B" w:rsidP="003B0FA1">
            <w:pPr>
              <w:spacing w:line="480" w:lineRule="exact"/>
              <w:rPr>
                <w:color w:val="000000" w:themeColor="text1"/>
                <w:sz w:val="24"/>
                <w:szCs w:val="24"/>
              </w:rPr>
            </w:pPr>
            <w:r w:rsidRPr="007E705E">
              <w:rPr>
                <w:color w:val="000000" w:themeColor="text1"/>
                <w:sz w:val="24"/>
                <w:szCs w:val="24"/>
              </w:rPr>
              <w:t>Condition x Stroop</w:t>
            </w:r>
          </w:p>
          <w:p w14:paraId="2E003A18" w14:textId="5A52EE08" w:rsidR="0033485B" w:rsidRPr="007E705E" w:rsidRDefault="0033485B" w:rsidP="003B0FA1">
            <w:pPr>
              <w:spacing w:line="480" w:lineRule="exact"/>
              <w:rPr>
                <w:color w:val="000000" w:themeColor="text1"/>
                <w:sz w:val="24"/>
                <w:szCs w:val="24"/>
              </w:rPr>
            </w:pPr>
            <w:r w:rsidRPr="007E705E">
              <w:rPr>
                <w:color w:val="000000" w:themeColor="text1"/>
                <w:sz w:val="24"/>
                <w:szCs w:val="24"/>
              </w:rPr>
              <w:t>Question type x Stroop</w:t>
            </w:r>
          </w:p>
          <w:p w14:paraId="7E6721F3" w14:textId="59C185C1" w:rsidR="0033485B" w:rsidRPr="007E705E" w:rsidRDefault="0033485B" w:rsidP="003B0FA1">
            <w:pPr>
              <w:tabs>
                <w:tab w:val="decimal" w:pos="252"/>
              </w:tabs>
              <w:spacing w:line="480" w:lineRule="exact"/>
              <w:rPr>
                <w:color w:val="000000" w:themeColor="text1"/>
                <w:sz w:val="24"/>
                <w:szCs w:val="24"/>
              </w:rPr>
            </w:pPr>
            <w:r w:rsidRPr="007E705E">
              <w:rPr>
                <w:color w:val="000000" w:themeColor="text1"/>
                <w:sz w:val="24"/>
                <w:szCs w:val="24"/>
              </w:rPr>
              <w:t>Condition x Question type x Stroop</w:t>
            </w:r>
          </w:p>
        </w:tc>
        <w:tc>
          <w:tcPr>
            <w:tcW w:w="1035" w:type="dxa"/>
            <w:tcBorders>
              <w:top w:val="single" w:sz="4" w:space="0" w:color="auto"/>
            </w:tcBorders>
          </w:tcPr>
          <w:p w14:paraId="74DFC495" w14:textId="4E53C2DB" w:rsidR="0033485B" w:rsidRPr="007E705E" w:rsidRDefault="0033485B" w:rsidP="000D340F">
            <w:pPr>
              <w:tabs>
                <w:tab w:val="decimal" w:pos="252"/>
              </w:tabs>
              <w:spacing w:line="480" w:lineRule="exact"/>
              <w:rPr>
                <w:color w:val="000000" w:themeColor="text1"/>
                <w:sz w:val="24"/>
                <w:szCs w:val="24"/>
              </w:rPr>
            </w:pPr>
            <w:r w:rsidRPr="007E705E">
              <w:rPr>
                <w:color w:val="000000" w:themeColor="text1"/>
                <w:sz w:val="24"/>
                <w:szCs w:val="24"/>
              </w:rPr>
              <w:t xml:space="preserve">  .01</w:t>
            </w:r>
          </w:p>
        </w:tc>
        <w:tc>
          <w:tcPr>
            <w:tcW w:w="1035" w:type="dxa"/>
            <w:tcBorders>
              <w:top w:val="single" w:sz="4" w:space="0" w:color="auto"/>
            </w:tcBorders>
          </w:tcPr>
          <w:p w14:paraId="47858722" w14:textId="4BF3D0DD" w:rsidR="0033485B" w:rsidRPr="007E705E" w:rsidRDefault="0033485B" w:rsidP="000D340F">
            <w:pPr>
              <w:tabs>
                <w:tab w:val="decimal" w:pos="297"/>
              </w:tabs>
              <w:spacing w:line="480" w:lineRule="exact"/>
              <w:rPr>
                <w:color w:val="000000" w:themeColor="text1"/>
                <w:sz w:val="24"/>
                <w:szCs w:val="24"/>
              </w:rPr>
            </w:pPr>
            <w:r w:rsidRPr="007E705E">
              <w:rPr>
                <w:color w:val="000000" w:themeColor="text1"/>
                <w:sz w:val="24"/>
                <w:szCs w:val="24"/>
              </w:rPr>
              <w:t xml:space="preserve"> .08</w:t>
            </w:r>
          </w:p>
        </w:tc>
        <w:tc>
          <w:tcPr>
            <w:tcW w:w="1035" w:type="dxa"/>
            <w:tcBorders>
              <w:top w:val="single" w:sz="4" w:space="0" w:color="auto"/>
            </w:tcBorders>
          </w:tcPr>
          <w:p w14:paraId="689DF8B1" w14:textId="53C102DD" w:rsidR="0033485B" w:rsidRPr="007E705E" w:rsidRDefault="0033485B" w:rsidP="000D340F">
            <w:pPr>
              <w:tabs>
                <w:tab w:val="decimal" w:pos="162"/>
              </w:tabs>
              <w:spacing w:line="480" w:lineRule="exact"/>
              <w:rPr>
                <w:color w:val="000000" w:themeColor="text1"/>
                <w:sz w:val="24"/>
                <w:szCs w:val="24"/>
              </w:rPr>
            </w:pPr>
            <w:r w:rsidRPr="007E705E">
              <w:rPr>
                <w:color w:val="000000" w:themeColor="text1"/>
                <w:sz w:val="24"/>
                <w:szCs w:val="24"/>
              </w:rPr>
              <w:t xml:space="preserve"> .01</w:t>
            </w:r>
          </w:p>
        </w:tc>
        <w:tc>
          <w:tcPr>
            <w:tcW w:w="1035" w:type="dxa"/>
            <w:tcBorders>
              <w:top w:val="single" w:sz="4" w:space="0" w:color="auto"/>
            </w:tcBorders>
          </w:tcPr>
          <w:p w14:paraId="10431FB4" w14:textId="504C0449" w:rsidR="0033485B" w:rsidRPr="007E705E" w:rsidRDefault="0033485B" w:rsidP="000D340F">
            <w:pPr>
              <w:tabs>
                <w:tab w:val="decimal" w:pos="207"/>
              </w:tabs>
              <w:spacing w:line="480" w:lineRule="exact"/>
              <w:rPr>
                <w:color w:val="000000" w:themeColor="text1"/>
                <w:sz w:val="24"/>
                <w:szCs w:val="24"/>
              </w:rPr>
            </w:pPr>
            <w:r w:rsidRPr="007E705E">
              <w:rPr>
                <w:color w:val="000000" w:themeColor="text1"/>
                <w:sz w:val="24"/>
                <w:szCs w:val="24"/>
              </w:rPr>
              <w:t>.14</w:t>
            </w:r>
          </w:p>
        </w:tc>
        <w:tc>
          <w:tcPr>
            <w:tcW w:w="1035" w:type="dxa"/>
            <w:tcBorders>
              <w:top w:val="single" w:sz="4" w:space="0" w:color="auto"/>
            </w:tcBorders>
          </w:tcPr>
          <w:p w14:paraId="0F5A9A3C" w14:textId="6AB9C0B0" w:rsidR="0033485B" w:rsidRPr="007E705E" w:rsidRDefault="0033485B" w:rsidP="000D340F">
            <w:pPr>
              <w:tabs>
                <w:tab w:val="decimal" w:pos="207"/>
              </w:tabs>
              <w:spacing w:line="480" w:lineRule="exact"/>
              <w:rPr>
                <w:color w:val="000000" w:themeColor="text1"/>
                <w:sz w:val="24"/>
                <w:szCs w:val="24"/>
              </w:rPr>
            </w:pPr>
            <w:r w:rsidRPr="007E705E">
              <w:rPr>
                <w:color w:val="000000" w:themeColor="text1"/>
                <w:sz w:val="24"/>
                <w:szCs w:val="24"/>
              </w:rPr>
              <w:t xml:space="preserve">  .04</w:t>
            </w:r>
          </w:p>
        </w:tc>
        <w:tc>
          <w:tcPr>
            <w:tcW w:w="1035" w:type="dxa"/>
            <w:tcBorders>
              <w:top w:val="single" w:sz="4" w:space="0" w:color="auto"/>
            </w:tcBorders>
          </w:tcPr>
          <w:p w14:paraId="21DBB3E9" w14:textId="074D89E0" w:rsidR="0033485B" w:rsidRPr="007E705E" w:rsidRDefault="0033485B" w:rsidP="000D340F">
            <w:pPr>
              <w:tabs>
                <w:tab w:val="decimal" w:pos="252"/>
              </w:tabs>
              <w:spacing w:line="480" w:lineRule="exact"/>
              <w:rPr>
                <w:color w:val="000000" w:themeColor="text1"/>
                <w:sz w:val="24"/>
                <w:szCs w:val="24"/>
              </w:rPr>
            </w:pPr>
            <w:r w:rsidRPr="007E705E">
              <w:rPr>
                <w:color w:val="000000" w:themeColor="text1"/>
                <w:sz w:val="24"/>
                <w:szCs w:val="24"/>
              </w:rPr>
              <w:t xml:space="preserve"> .08</w:t>
            </w:r>
          </w:p>
        </w:tc>
        <w:tc>
          <w:tcPr>
            <w:tcW w:w="1035" w:type="dxa"/>
            <w:tcBorders>
              <w:top w:val="single" w:sz="4" w:space="0" w:color="auto"/>
            </w:tcBorders>
          </w:tcPr>
          <w:p w14:paraId="0491A965" w14:textId="483E0278" w:rsidR="0033485B" w:rsidRPr="007E705E" w:rsidRDefault="0033485B" w:rsidP="000D340F">
            <w:pPr>
              <w:tabs>
                <w:tab w:val="decimal" w:pos="117"/>
              </w:tabs>
              <w:spacing w:line="480" w:lineRule="exact"/>
              <w:rPr>
                <w:color w:val="000000" w:themeColor="text1"/>
                <w:sz w:val="24"/>
                <w:szCs w:val="24"/>
              </w:rPr>
            </w:pPr>
            <w:r w:rsidRPr="007E705E">
              <w:rPr>
                <w:color w:val="000000" w:themeColor="text1"/>
                <w:sz w:val="24"/>
                <w:szCs w:val="24"/>
              </w:rPr>
              <w:t xml:space="preserve"> .04</w:t>
            </w:r>
          </w:p>
        </w:tc>
        <w:tc>
          <w:tcPr>
            <w:tcW w:w="1035" w:type="dxa"/>
            <w:tcBorders>
              <w:top w:val="single" w:sz="4" w:space="0" w:color="auto"/>
            </w:tcBorders>
          </w:tcPr>
          <w:p w14:paraId="2568F8CF" w14:textId="14D32952" w:rsidR="0033485B" w:rsidRPr="007E705E" w:rsidRDefault="0033485B" w:rsidP="000D340F">
            <w:pPr>
              <w:tabs>
                <w:tab w:val="decimal" w:pos="117"/>
              </w:tabs>
              <w:spacing w:line="480" w:lineRule="exact"/>
              <w:rPr>
                <w:color w:val="000000" w:themeColor="text1"/>
                <w:sz w:val="24"/>
                <w:szCs w:val="24"/>
              </w:rPr>
            </w:pPr>
            <w:r w:rsidRPr="007E705E">
              <w:rPr>
                <w:color w:val="000000" w:themeColor="text1"/>
                <w:sz w:val="24"/>
                <w:szCs w:val="24"/>
              </w:rPr>
              <w:t>.53</w:t>
            </w:r>
          </w:p>
        </w:tc>
      </w:tr>
      <w:tr w:rsidR="007E705E" w:rsidRPr="007E705E" w14:paraId="5A8862F5" w14:textId="471DDAF1" w:rsidTr="007D3332">
        <w:tc>
          <w:tcPr>
            <w:tcW w:w="3123" w:type="dxa"/>
            <w:gridSpan w:val="2"/>
            <w:vMerge/>
          </w:tcPr>
          <w:p w14:paraId="4FE030FD" w14:textId="5AA5E118" w:rsidR="0033485B" w:rsidRPr="007E705E" w:rsidRDefault="0033485B" w:rsidP="003B0FA1">
            <w:pPr>
              <w:tabs>
                <w:tab w:val="decimal" w:pos="252"/>
              </w:tabs>
              <w:spacing w:line="480" w:lineRule="exact"/>
              <w:rPr>
                <w:color w:val="000000" w:themeColor="text1"/>
                <w:sz w:val="24"/>
                <w:szCs w:val="24"/>
              </w:rPr>
            </w:pPr>
          </w:p>
        </w:tc>
        <w:tc>
          <w:tcPr>
            <w:tcW w:w="1035" w:type="dxa"/>
          </w:tcPr>
          <w:p w14:paraId="35CBE3E9" w14:textId="558E51AD" w:rsidR="0033485B" w:rsidRPr="007E705E" w:rsidRDefault="0033485B" w:rsidP="000D340F">
            <w:pPr>
              <w:tabs>
                <w:tab w:val="decimal" w:pos="252"/>
              </w:tabs>
              <w:spacing w:line="480" w:lineRule="exact"/>
              <w:rPr>
                <w:color w:val="000000" w:themeColor="text1"/>
                <w:sz w:val="24"/>
                <w:szCs w:val="24"/>
              </w:rPr>
            </w:pPr>
            <w:r w:rsidRPr="007E705E">
              <w:rPr>
                <w:color w:val="000000" w:themeColor="text1"/>
                <w:sz w:val="24"/>
                <w:szCs w:val="24"/>
              </w:rPr>
              <w:t>-.14</w:t>
            </w:r>
          </w:p>
        </w:tc>
        <w:tc>
          <w:tcPr>
            <w:tcW w:w="1035" w:type="dxa"/>
          </w:tcPr>
          <w:p w14:paraId="69F342E6" w14:textId="4E3BD233" w:rsidR="0033485B" w:rsidRPr="007E705E" w:rsidRDefault="0033485B" w:rsidP="000D340F">
            <w:pPr>
              <w:tabs>
                <w:tab w:val="decimal" w:pos="297"/>
              </w:tabs>
              <w:spacing w:line="480" w:lineRule="exact"/>
              <w:rPr>
                <w:color w:val="000000" w:themeColor="text1"/>
                <w:sz w:val="24"/>
                <w:szCs w:val="24"/>
              </w:rPr>
            </w:pPr>
            <w:r w:rsidRPr="007E705E">
              <w:rPr>
                <w:color w:val="000000" w:themeColor="text1"/>
                <w:sz w:val="24"/>
                <w:szCs w:val="24"/>
              </w:rPr>
              <w:t xml:space="preserve"> .08</w:t>
            </w:r>
          </w:p>
        </w:tc>
        <w:tc>
          <w:tcPr>
            <w:tcW w:w="1035" w:type="dxa"/>
          </w:tcPr>
          <w:p w14:paraId="345A68EB" w14:textId="4330F994" w:rsidR="0033485B" w:rsidRPr="007E705E" w:rsidRDefault="0033485B" w:rsidP="000D340F">
            <w:pPr>
              <w:tabs>
                <w:tab w:val="decimal" w:pos="162"/>
              </w:tabs>
              <w:spacing w:line="480" w:lineRule="exact"/>
              <w:rPr>
                <w:color w:val="000000" w:themeColor="text1"/>
                <w:sz w:val="24"/>
                <w:szCs w:val="24"/>
              </w:rPr>
            </w:pPr>
            <w:r w:rsidRPr="007E705E">
              <w:rPr>
                <w:color w:val="000000" w:themeColor="text1"/>
                <w:sz w:val="24"/>
                <w:szCs w:val="24"/>
              </w:rPr>
              <w:t>-.14</w:t>
            </w:r>
          </w:p>
        </w:tc>
        <w:tc>
          <w:tcPr>
            <w:tcW w:w="1035" w:type="dxa"/>
          </w:tcPr>
          <w:p w14:paraId="5267CA48" w14:textId="7E7C0D14" w:rsidR="0033485B" w:rsidRPr="007E705E" w:rsidRDefault="0033485B" w:rsidP="000D340F">
            <w:pPr>
              <w:tabs>
                <w:tab w:val="decimal" w:pos="207"/>
              </w:tabs>
              <w:spacing w:line="480" w:lineRule="exact"/>
              <w:rPr>
                <w:color w:val="000000" w:themeColor="text1"/>
                <w:sz w:val="24"/>
                <w:szCs w:val="24"/>
              </w:rPr>
            </w:pPr>
            <w:r w:rsidRPr="007E705E">
              <w:rPr>
                <w:color w:val="000000" w:themeColor="text1"/>
                <w:sz w:val="24"/>
                <w:szCs w:val="24"/>
              </w:rPr>
              <w:t>-1.78*</w:t>
            </w:r>
          </w:p>
        </w:tc>
        <w:tc>
          <w:tcPr>
            <w:tcW w:w="1035" w:type="dxa"/>
          </w:tcPr>
          <w:p w14:paraId="0B77C06A" w14:textId="191A49F1" w:rsidR="0033485B" w:rsidRPr="007E705E" w:rsidRDefault="007E3C0F" w:rsidP="000D340F">
            <w:pPr>
              <w:tabs>
                <w:tab w:val="decimal" w:pos="207"/>
              </w:tabs>
              <w:spacing w:line="480" w:lineRule="exact"/>
              <w:rPr>
                <w:color w:val="000000" w:themeColor="text1"/>
                <w:sz w:val="24"/>
                <w:szCs w:val="24"/>
              </w:rPr>
            </w:pPr>
            <w:r w:rsidRPr="007E705E">
              <w:rPr>
                <w:color w:val="000000" w:themeColor="text1"/>
                <w:sz w:val="24"/>
                <w:szCs w:val="24"/>
              </w:rPr>
              <w:t>-</w:t>
            </w:r>
            <w:r w:rsidR="00227633" w:rsidRPr="007E705E">
              <w:rPr>
                <w:color w:val="000000" w:themeColor="text1"/>
                <w:sz w:val="24"/>
                <w:szCs w:val="24"/>
              </w:rPr>
              <w:t>.10</w:t>
            </w:r>
          </w:p>
        </w:tc>
        <w:tc>
          <w:tcPr>
            <w:tcW w:w="1035" w:type="dxa"/>
          </w:tcPr>
          <w:p w14:paraId="0C1D4919" w14:textId="3C05BA6B" w:rsidR="0033485B" w:rsidRPr="007E705E" w:rsidRDefault="0033485B" w:rsidP="000D340F">
            <w:pPr>
              <w:tabs>
                <w:tab w:val="decimal" w:pos="252"/>
              </w:tabs>
              <w:spacing w:line="480" w:lineRule="exact"/>
              <w:rPr>
                <w:color w:val="000000" w:themeColor="text1"/>
                <w:sz w:val="24"/>
                <w:szCs w:val="24"/>
              </w:rPr>
            </w:pPr>
            <w:r w:rsidRPr="007E705E">
              <w:rPr>
                <w:color w:val="000000" w:themeColor="text1"/>
                <w:sz w:val="24"/>
                <w:szCs w:val="24"/>
              </w:rPr>
              <w:t xml:space="preserve"> .08</w:t>
            </w:r>
          </w:p>
        </w:tc>
        <w:tc>
          <w:tcPr>
            <w:tcW w:w="1035" w:type="dxa"/>
          </w:tcPr>
          <w:p w14:paraId="5A8A0C76" w14:textId="3413E4FE" w:rsidR="0033485B" w:rsidRPr="007E705E" w:rsidRDefault="00227633" w:rsidP="000D340F">
            <w:pPr>
              <w:tabs>
                <w:tab w:val="decimal" w:pos="117"/>
              </w:tabs>
              <w:spacing w:line="480" w:lineRule="exact"/>
              <w:rPr>
                <w:color w:val="000000" w:themeColor="text1"/>
                <w:sz w:val="24"/>
                <w:szCs w:val="24"/>
              </w:rPr>
            </w:pPr>
            <w:r w:rsidRPr="007E705E">
              <w:rPr>
                <w:color w:val="000000" w:themeColor="text1"/>
                <w:sz w:val="24"/>
                <w:szCs w:val="24"/>
              </w:rPr>
              <w:t>-.10</w:t>
            </w:r>
          </w:p>
        </w:tc>
        <w:tc>
          <w:tcPr>
            <w:tcW w:w="1035" w:type="dxa"/>
          </w:tcPr>
          <w:p w14:paraId="5F651CCD" w14:textId="5BF5E1AA" w:rsidR="0033485B" w:rsidRPr="007E705E" w:rsidRDefault="0033485B" w:rsidP="000D340F">
            <w:pPr>
              <w:tabs>
                <w:tab w:val="decimal" w:pos="117"/>
              </w:tabs>
              <w:spacing w:line="480" w:lineRule="exact"/>
              <w:rPr>
                <w:color w:val="000000" w:themeColor="text1"/>
                <w:sz w:val="24"/>
                <w:szCs w:val="24"/>
              </w:rPr>
            </w:pPr>
            <w:r w:rsidRPr="007E705E">
              <w:rPr>
                <w:color w:val="000000" w:themeColor="text1"/>
                <w:sz w:val="24"/>
                <w:szCs w:val="24"/>
              </w:rPr>
              <w:t>-1.25</w:t>
            </w:r>
          </w:p>
        </w:tc>
      </w:tr>
      <w:tr w:rsidR="007E705E" w:rsidRPr="007E705E" w14:paraId="24E1E5FE" w14:textId="450EC8BA" w:rsidTr="007D3332">
        <w:tc>
          <w:tcPr>
            <w:tcW w:w="3123" w:type="dxa"/>
            <w:gridSpan w:val="2"/>
            <w:vMerge/>
          </w:tcPr>
          <w:p w14:paraId="116F2E00" w14:textId="40CFEB15" w:rsidR="0033485B" w:rsidRPr="007E705E" w:rsidRDefault="0033485B" w:rsidP="003B0FA1">
            <w:pPr>
              <w:tabs>
                <w:tab w:val="decimal" w:pos="252"/>
              </w:tabs>
              <w:spacing w:line="480" w:lineRule="exact"/>
              <w:rPr>
                <w:color w:val="000000" w:themeColor="text1"/>
                <w:sz w:val="24"/>
                <w:szCs w:val="24"/>
              </w:rPr>
            </w:pPr>
          </w:p>
        </w:tc>
        <w:tc>
          <w:tcPr>
            <w:tcW w:w="1035" w:type="dxa"/>
          </w:tcPr>
          <w:p w14:paraId="3F16A2F0" w14:textId="66C43D43" w:rsidR="0033485B" w:rsidRPr="007E705E" w:rsidRDefault="0033485B" w:rsidP="000D340F">
            <w:pPr>
              <w:tabs>
                <w:tab w:val="decimal" w:pos="252"/>
              </w:tabs>
              <w:spacing w:line="480" w:lineRule="exact"/>
              <w:rPr>
                <w:color w:val="000000" w:themeColor="text1"/>
                <w:sz w:val="24"/>
                <w:szCs w:val="24"/>
              </w:rPr>
            </w:pPr>
            <w:r w:rsidRPr="007E705E">
              <w:rPr>
                <w:color w:val="000000" w:themeColor="text1"/>
                <w:sz w:val="24"/>
                <w:szCs w:val="24"/>
              </w:rPr>
              <w:t>-.20</w:t>
            </w:r>
          </w:p>
        </w:tc>
        <w:tc>
          <w:tcPr>
            <w:tcW w:w="1035" w:type="dxa"/>
          </w:tcPr>
          <w:p w14:paraId="6275A28F" w14:textId="6837D470" w:rsidR="0033485B" w:rsidRPr="007E705E" w:rsidRDefault="0033485B" w:rsidP="000D340F">
            <w:pPr>
              <w:tabs>
                <w:tab w:val="decimal" w:pos="297"/>
              </w:tabs>
              <w:spacing w:line="480" w:lineRule="exact"/>
              <w:rPr>
                <w:color w:val="000000" w:themeColor="text1"/>
                <w:sz w:val="24"/>
                <w:szCs w:val="24"/>
              </w:rPr>
            </w:pPr>
            <w:r w:rsidRPr="007E705E">
              <w:rPr>
                <w:color w:val="000000" w:themeColor="text1"/>
                <w:sz w:val="24"/>
                <w:szCs w:val="24"/>
              </w:rPr>
              <w:t>.08</w:t>
            </w:r>
          </w:p>
        </w:tc>
        <w:tc>
          <w:tcPr>
            <w:tcW w:w="1035" w:type="dxa"/>
          </w:tcPr>
          <w:p w14:paraId="55EA2BD4" w14:textId="40DDB463" w:rsidR="0033485B" w:rsidRPr="007E705E" w:rsidRDefault="0033485B" w:rsidP="000D340F">
            <w:pPr>
              <w:tabs>
                <w:tab w:val="decimal" w:pos="162"/>
              </w:tabs>
              <w:spacing w:line="480" w:lineRule="exact"/>
              <w:rPr>
                <w:color w:val="000000" w:themeColor="text1"/>
                <w:sz w:val="24"/>
                <w:szCs w:val="24"/>
              </w:rPr>
            </w:pPr>
            <w:r w:rsidRPr="007E705E">
              <w:rPr>
                <w:color w:val="000000" w:themeColor="text1"/>
                <w:sz w:val="24"/>
                <w:szCs w:val="24"/>
              </w:rPr>
              <w:t>-.20</w:t>
            </w:r>
          </w:p>
        </w:tc>
        <w:tc>
          <w:tcPr>
            <w:tcW w:w="1035" w:type="dxa"/>
          </w:tcPr>
          <w:p w14:paraId="7FD14B56" w14:textId="69B8EEE4" w:rsidR="0033485B" w:rsidRPr="007E705E" w:rsidRDefault="0033485B" w:rsidP="000D340F">
            <w:pPr>
              <w:tabs>
                <w:tab w:val="decimal" w:pos="207"/>
              </w:tabs>
              <w:spacing w:line="480" w:lineRule="exact"/>
              <w:rPr>
                <w:color w:val="000000" w:themeColor="text1"/>
                <w:sz w:val="24"/>
                <w:szCs w:val="24"/>
              </w:rPr>
            </w:pPr>
            <w:r w:rsidRPr="007E705E">
              <w:rPr>
                <w:color w:val="000000" w:themeColor="text1"/>
                <w:sz w:val="24"/>
                <w:szCs w:val="24"/>
              </w:rPr>
              <w:t>-2.52**</w:t>
            </w:r>
          </w:p>
        </w:tc>
        <w:tc>
          <w:tcPr>
            <w:tcW w:w="1035" w:type="dxa"/>
          </w:tcPr>
          <w:p w14:paraId="13A042BA" w14:textId="6F5CC2B9" w:rsidR="0033485B" w:rsidRPr="007E705E" w:rsidRDefault="0033485B" w:rsidP="000D340F">
            <w:pPr>
              <w:tabs>
                <w:tab w:val="decimal" w:pos="207"/>
              </w:tabs>
              <w:spacing w:line="480" w:lineRule="exact"/>
              <w:rPr>
                <w:color w:val="000000" w:themeColor="text1"/>
                <w:sz w:val="24"/>
                <w:szCs w:val="24"/>
              </w:rPr>
            </w:pPr>
            <w:r w:rsidRPr="007E705E">
              <w:rPr>
                <w:color w:val="000000" w:themeColor="text1"/>
                <w:sz w:val="24"/>
                <w:szCs w:val="24"/>
              </w:rPr>
              <w:t>-.03</w:t>
            </w:r>
          </w:p>
        </w:tc>
        <w:tc>
          <w:tcPr>
            <w:tcW w:w="1035" w:type="dxa"/>
          </w:tcPr>
          <w:p w14:paraId="062CA3D4" w14:textId="61E74F3D" w:rsidR="0033485B" w:rsidRPr="007E705E" w:rsidRDefault="0033485B" w:rsidP="000D340F">
            <w:pPr>
              <w:tabs>
                <w:tab w:val="decimal" w:pos="252"/>
              </w:tabs>
              <w:spacing w:line="480" w:lineRule="exact"/>
              <w:rPr>
                <w:color w:val="000000" w:themeColor="text1"/>
                <w:sz w:val="24"/>
                <w:szCs w:val="24"/>
              </w:rPr>
            </w:pPr>
            <w:r w:rsidRPr="007E705E">
              <w:rPr>
                <w:color w:val="000000" w:themeColor="text1"/>
                <w:sz w:val="24"/>
                <w:szCs w:val="24"/>
              </w:rPr>
              <w:t>.11</w:t>
            </w:r>
          </w:p>
        </w:tc>
        <w:tc>
          <w:tcPr>
            <w:tcW w:w="1035" w:type="dxa"/>
          </w:tcPr>
          <w:p w14:paraId="7995AFB7" w14:textId="6F05012A" w:rsidR="0033485B" w:rsidRPr="007E705E" w:rsidRDefault="0033485B" w:rsidP="000D340F">
            <w:pPr>
              <w:tabs>
                <w:tab w:val="decimal" w:pos="117"/>
              </w:tabs>
              <w:spacing w:line="480" w:lineRule="exact"/>
              <w:rPr>
                <w:color w:val="000000" w:themeColor="text1"/>
                <w:sz w:val="24"/>
                <w:szCs w:val="24"/>
              </w:rPr>
            </w:pPr>
            <w:r w:rsidRPr="007E705E">
              <w:rPr>
                <w:color w:val="000000" w:themeColor="text1"/>
                <w:sz w:val="24"/>
                <w:szCs w:val="24"/>
              </w:rPr>
              <w:t>-.03</w:t>
            </w:r>
          </w:p>
        </w:tc>
        <w:tc>
          <w:tcPr>
            <w:tcW w:w="1035" w:type="dxa"/>
          </w:tcPr>
          <w:p w14:paraId="633762C2" w14:textId="4A45F196" w:rsidR="0033485B" w:rsidRPr="007E705E" w:rsidRDefault="0033485B" w:rsidP="000D340F">
            <w:pPr>
              <w:tabs>
                <w:tab w:val="decimal" w:pos="117"/>
              </w:tabs>
              <w:spacing w:line="480" w:lineRule="exact"/>
              <w:rPr>
                <w:color w:val="000000" w:themeColor="text1"/>
                <w:sz w:val="24"/>
                <w:szCs w:val="24"/>
              </w:rPr>
            </w:pPr>
            <w:r w:rsidRPr="007E705E">
              <w:rPr>
                <w:color w:val="000000" w:themeColor="text1"/>
                <w:sz w:val="24"/>
                <w:szCs w:val="24"/>
              </w:rPr>
              <w:t>-.28</w:t>
            </w:r>
          </w:p>
        </w:tc>
      </w:tr>
      <w:tr w:rsidR="007E705E" w:rsidRPr="007E705E" w14:paraId="72192EA1" w14:textId="5ED4887D" w:rsidTr="007D3332">
        <w:tc>
          <w:tcPr>
            <w:tcW w:w="3123" w:type="dxa"/>
            <w:gridSpan w:val="2"/>
            <w:vMerge/>
          </w:tcPr>
          <w:p w14:paraId="6A8C0819" w14:textId="1719453B" w:rsidR="0033485B" w:rsidRPr="007E705E" w:rsidRDefault="0033485B" w:rsidP="003B0FA1">
            <w:pPr>
              <w:tabs>
                <w:tab w:val="decimal" w:pos="252"/>
              </w:tabs>
              <w:spacing w:line="480" w:lineRule="exact"/>
              <w:rPr>
                <w:color w:val="000000" w:themeColor="text1"/>
                <w:sz w:val="24"/>
                <w:szCs w:val="24"/>
              </w:rPr>
            </w:pPr>
          </w:p>
        </w:tc>
        <w:tc>
          <w:tcPr>
            <w:tcW w:w="1035" w:type="dxa"/>
          </w:tcPr>
          <w:p w14:paraId="1D6FEA9D" w14:textId="714476BC" w:rsidR="0033485B" w:rsidRPr="007E705E" w:rsidRDefault="0033485B" w:rsidP="003B0FA1">
            <w:pPr>
              <w:tabs>
                <w:tab w:val="decimal" w:pos="252"/>
              </w:tabs>
              <w:spacing w:line="480" w:lineRule="exact"/>
              <w:rPr>
                <w:color w:val="000000" w:themeColor="text1"/>
                <w:sz w:val="24"/>
                <w:szCs w:val="24"/>
              </w:rPr>
            </w:pPr>
          </w:p>
        </w:tc>
        <w:tc>
          <w:tcPr>
            <w:tcW w:w="1035" w:type="dxa"/>
          </w:tcPr>
          <w:p w14:paraId="69883D68" w14:textId="77777777" w:rsidR="0033485B" w:rsidRPr="007E705E" w:rsidRDefault="0033485B" w:rsidP="003B0FA1">
            <w:pPr>
              <w:tabs>
                <w:tab w:val="decimal" w:pos="297"/>
              </w:tabs>
              <w:spacing w:line="480" w:lineRule="exact"/>
              <w:rPr>
                <w:color w:val="000000" w:themeColor="text1"/>
                <w:sz w:val="24"/>
                <w:szCs w:val="24"/>
              </w:rPr>
            </w:pPr>
          </w:p>
        </w:tc>
        <w:tc>
          <w:tcPr>
            <w:tcW w:w="1035" w:type="dxa"/>
          </w:tcPr>
          <w:p w14:paraId="2AA8BDB6" w14:textId="77777777" w:rsidR="0033485B" w:rsidRPr="007E705E" w:rsidRDefault="0033485B" w:rsidP="003B0FA1">
            <w:pPr>
              <w:tabs>
                <w:tab w:val="decimal" w:pos="162"/>
              </w:tabs>
              <w:spacing w:line="480" w:lineRule="exact"/>
              <w:rPr>
                <w:color w:val="000000" w:themeColor="text1"/>
                <w:sz w:val="24"/>
                <w:szCs w:val="24"/>
              </w:rPr>
            </w:pPr>
          </w:p>
        </w:tc>
        <w:tc>
          <w:tcPr>
            <w:tcW w:w="1035" w:type="dxa"/>
          </w:tcPr>
          <w:p w14:paraId="2229274C" w14:textId="77777777" w:rsidR="0033485B" w:rsidRPr="007E705E" w:rsidRDefault="0033485B" w:rsidP="003B0FA1">
            <w:pPr>
              <w:tabs>
                <w:tab w:val="decimal" w:pos="207"/>
              </w:tabs>
              <w:spacing w:line="480" w:lineRule="exact"/>
              <w:rPr>
                <w:color w:val="000000" w:themeColor="text1"/>
                <w:sz w:val="24"/>
                <w:szCs w:val="24"/>
              </w:rPr>
            </w:pPr>
          </w:p>
        </w:tc>
        <w:tc>
          <w:tcPr>
            <w:tcW w:w="1035" w:type="dxa"/>
          </w:tcPr>
          <w:p w14:paraId="2682BD6B" w14:textId="195C1FF9" w:rsidR="0033485B" w:rsidRPr="007E705E" w:rsidRDefault="0033485B" w:rsidP="003B0FA1">
            <w:pPr>
              <w:tabs>
                <w:tab w:val="decimal" w:pos="207"/>
              </w:tabs>
              <w:spacing w:line="480" w:lineRule="exact"/>
              <w:rPr>
                <w:color w:val="000000" w:themeColor="text1"/>
                <w:sz w:val="24"/>
                <w:szCs w:val="24"/>
              </w:rPr>
            </w:pPr>
            <w:r w:rsidRPr="007E705E">
              <w:rPr>
                <w:color w:val="000000" w:themeColor="text1"/>
                <w:sz w:val="24"/>
                <w:szCs w:val="24"/>
              </w:rPr>
              <w:t>.19</w:t>
            </w:r>
          </w:p>
        </w:tc>
        <w:tc>
          <w:tcPr>
            <w:tcW w:w="1035" w:type="dxa"/>
          </w:tcPr>
          <w:p w14:paraId="00A98499" w14:textId="7E4359D0" w:rsidR="0033485B" w:rsidRPr="007E705E" w:rsidRDefault="0033485B" w:rsidP="003B0FA1">
            <w:pPr>
              <w:tabs>
                <w:tab w:val="decimal" w:pos="252"/>
              </w:tabs>
              <w:spacing w:line="480" w:lineRule="exact"/>
              <w:rPr>
                <w:color w:val="000000" w:themeColor="text1"/>
                <w:sz w:val="24"/>
                <w:szCs w:val="24"/>
              </w:rPr>
            </w:pPr>
            <w:r w:rsidRPr="007E705E">
              <w:rPr>
                <w:color w:val="000000" w:themeColor="text1"/>
                <w:sz w:val="24"/>
                <w:szCs w:val="24"/>
              </w:rPr>
              <w:t>.08</w:t>
            </w:r>
          </w:p>
        </w:tc>
        <w:tc>
          <w:tcPr>
            <w:tcW w:w="1035" w:type="dxa"/>
          </w:tcPr>
          <w:p w14:paraId="02508314" w14:textId="78D96FE7" w:rsidR="0033485B" w:rsidRPr="007E705E" w:rsidRDefault="0033485B" w:rsidP="003B0FA1">
            <w:pPr>
              <w:tabs>
                <w:tab w:val="decimal" w:pos="117"/>
              </w:tabs>
              <w:spacing w:line="480" w:lineRule="exact"/>
              <w:rPr>
                <w:color w:val="000000" w:themeColor="text1"/>
                <w:sz w:val="24"/>
                <w:szCs w:val="24"/>
              </w:rPr>
            </w:pPr>
            <w:r w:rsidRPr="007E705E">
              <w:rPr>
                <w:color w:val="000000" w:themeColor="text1"/>
                <w:sz w:val="24"/>
                <w:szCs w:val="24"/>
              </w:rPr>
              <w:t>.19</w:t>
            </w:r>
          </w:p>
        </w:tc>
        <w:tc>
          <w:tcPr>
            <w:tcW w:w="1035" w:type="dxa"/>
          </w:tcPr>
          <w:p w14:paraId="1A84FF5A" w14:textId="76B18A40" w:rsidR="0033485B" w:rsidRPr="007E705E" w:rsidRDefault="0033485B" w:rsidP="003B0FA1">
            <w:pPr>
              <w:tabs>
                <w:tab w:val="decimal" w:pos="117"/>
              </w:tabs>
              <w:spacing w:line="480" w:lineRule="exact"/>
              <w:rPr>
                <w:color w:val="000000" w:themeColor="text1"/>
                <w:sz w:val="24"/>
                <w:szCs w:val="24"/>
              </w:rPr>
            </w:pPr>
            <w:r w:rsidRPr="007E705E">
              <w:rPr>
                <w:color w:val="000000" w:themeColor="text1"/>
                <w:sz w:val="24"/>
                <w:szCs w:val="24"/>
              </w:rPr>
              <w:t>2.44*</w:t>
            </w:r>
          </w:p>
        </w:tc>
      </w:tr>
      <w:tr w:rsidR="007E705E" w:rsidRPr="007E705E" w14:paraId="4E8914D7" w14:textId="7B44CE4C" w:rsidTr="007D3332">
        <w:tc>
          <w:tcPr>
            <w:tcW w:w="3123" w:type="dxa"/>
            <w:gridSpan w:val="2"/>
            <w:vMerge/>
          </w:tcPr>
          <w:p w14:paraId="6E3EEEBE" w14:textId="2DE475AA" w:rsidR="0033485B" w:rsidRPr="007E705E" w:rsidRDefault="0033485B" w:rsidP="003B0FA1">
            <w:pPr>
              <w:tabs>
                <w:tab w:val="decimal" w:pos="252"/>
              </w:tabs>
              <w:spacing w:line="480" w:lineRule="exact"/>
              <w:rPr>
                <w:color w:val="000000" w:themeColor="text1"/>
                <w:sz w:val="24"/>
                <w:szCs w:val="24"/>
              </w:rPr>
            </w:pPr>
          </w:p>
        </w:tc>
        <w:tc>
          <w:tcPr>
            <w:tcW w:w="1035" w:type="dxa"/>
          </w:tcPr>
          <w:p w14:paraId="795B7341" w14:textId="191FA663" w:rsidR="0033485B" w:rsidRPr="007E705E" w:rsidRDefault="0033485B" w:rsidP="003B0FA1">
            <w:pPr>
              <w:tabs>
                <w:tab w:val="decimal" w:pos="252"/>
              </w:tabs>
              <w:spacing w:line="480" w:lineRule="exact"/>
              <w:rPr>
                <w:color w:val="000000" w:themeColor="text1"/>
                <w:sz w:val="24"/>
                <w:szCs w:val="24"/>
              </w:rPr>
            </w:pPr>
          </w:p>
        </w:tc>
        <w:tc>
          <w:tcPr>
            <w:tcW w:w="1035" w:type="dxa"/>
          </w:tcPr>
          <w:p w14:paraId="44617A8D" w14:textId="77777777" w:rsidR="0033485B" w:rsidRPr="007E705E" w:rsidRDefault="0033485B" w:rsidP="003B0FA1">
            <w:pPr>
              <w:tabs>
                <w:tab w:val="decimal" w:pos="297"/>
              </w:tabs>
              <w:spacing w:line="480" w:lineRule="exact"/>
              <w:rPr>
                <w:color w:val="000000" w:themeColor="text1"/>
                <w:sz w:val="24"/>
                <w:szCs w:val="24"/>
              </w:rPr>
            </w:pPr>
          </w:p>
        </w:tc>
        <w:tc>
          <w:tcPr>
            <w:tcW w:w="1035" w:type="dxa"/>
          </w:tcPr>
          <w:p w14:paraId="6AA74976" w14:textId="77777777" w:rsidR="0033485B" w:rsidRPr="007E705E" w:rsidRDefault="0033485B" w:rsidP="003B0FA1">
            <w:pPr>
              <w:tabs>
                <w:tab w:val="decimal" w:pos="162"/>
              </w:tabs>
              <w:spacing w:line="480" w:lineRule="exact"/>
              <w:rPr>
                <w:color w:val="000000" w:themeColor="text1"/>
                <w:sz w:val="24"/>
                <w:szCs w:val="24"/>
              </w:rPr>
            </w:pPr>
          </w:p>
        </w:tc>
        <w:tc>
          <w:tcPr>
            <w:tcW w:w="1035" w:type="dxa"/>
          </w:tcPr>
          <w:p w14:paraId="57460A45" w14:textId="77777777" w:rsidR="0033485B" w:rsidRPr="007E705E" w:rsidRDefault="0033485B" w:rsidP="003B0FA1">
            <w:pPr>
              <w:tabs>
                <w:tab w:val="decimal" w:pos="207"/>
              </w:tabs>
              <w:spacing w:line="480" w:lineRule="exact"/>
              <w:rPr>
                <w:color w:val="000000" w:themeColor="text1"/>
                <w:sz w:val="24"/>
                <w:szCs w:val="24"/>
              </w:rPr>
            </w:pPr>
          </w:p>
        </w:tc>
        <w:tc>
          <w:tcPr>
            <w:tcW w:w="1035" w:type="dxa"/>
          </w:tcPr>
          <w:p w14:paraId="1B2C412F" w14:textId="77777777" w:rsidR="0033485B" w:rsidRPr="007E705E" w:rsidRDefault="0033485B" w:rsidP="003B0FA1">
            <w:pPr>
              <w:tabs>
                <w:tab w:val="decimal" w:pos="207"/>
              </w:tabs>
              <w:spacing w:line="480" w:lineRule="exact"/>
              <w:rPr>
                <w:color w:val="000000" w:themeColor="text1"/>
                <w:sz w:val="24"/>
                <w:szCs w:val="24"/>
              </w:rPr>
            </w:pPr>
            <w:r w:rsidRPr="007E705E">
              <w:rPr>
                <w:color w:val="000000" w:themeColor="text1"/>
                <w:sz w:val="24"/>
                <w:szCs w:val="24"/>
              </w:rPr>
              <w:t>.26</w:t>
            </w:r>
          </w:p>
          <w:p w14:paraId="75402C88" w14:textId="77777777" w:rsidR="0033485B" w:rsidRPr="007E705E" w:rsidRDefault="0033485B" w:rsidP="003B0FA1">
            <w:pPr>
              <w:tabs>
                <w:tab w:val="decimal" w:pos="207"/>
              </w:tabs>
              <w:spacing w:line="480" w:lineRule="exact"/>
              <w:rPr>
                <w:color w:val="000000" w:themeColor="text1"/>
                <w:sz w:val="24"/>
                <w:szCs w:val="24"/>
              </w:rPr>
            </w:pPr>
            <w:r w:rsidRPr="007E705E">
              <w:rPr>
                <w:color w:val="000000" w:themeColor="text1"/>
                <w:sz w:val="24"/>
                <w:szCs w:val="24"/>
              </w:rPr>
              <w:t xml:space="preserve">.17 </w:t>
            </w:r>
          </w:p>
          <w:p w14:paraId="44C2B824" w14:textId="7D1F11F8" w:rsidR="0033485B" w:rsidRPr="007E705E" w:rsidRDefault="0033485B" w:rsidP="003B0FA1">
            <w:pPr>
              <w:tabs>
                <w:tab w:val="decimal" w:pos="207"/>
              </w:tabs>
              <w:spacing w:line="480" w:lineRule="exact"/>
              <w:rPr>
                <w:color w:val="000000" w:themeColor="text1"/>
                <w:sz w:val="24"/>
                <w:szCs w:val="24"/>
              </w:rPr>
            </w:pPr>
            <w:r w:rsidRPr="007E705E">
              <w:rPr>
                <w:color w:val="000000" w:themeColor="text1"/>
                <w:sz w:val="24"/>
                <w:szCs w:val="24"/>
              </w:rPr>
              <w:t>.11</w:t>
            </w:r>
          </w:p>
          <w:p w14:paraId="2EBA36B2" w14:textId="39F9513F" w:rsidR="0033485B" w:rsidRPr="007E705E" w:rsidRDefault="0033485B" w:rsidP="003B0FA1">
            <w:pPr>
              <w:tabs>
                <w:tab w:val="decimal" w:pos="207"/>
              </w:tabs>
              <w:spacing w:line="480" w:lineRule="exact"/>
              <w:rPr>
                <w:color w:val="000000" w:themeColor="text1"/>
                <w:sz w:val="24"/>
                <w:szCs w:val="24"/>
              </w:rPr>
            </w:pPr>
            <w:r w:rsidRPr="007E705E">
              <w:rPr>
                <w:color w:val="000000" w:themeColor="text1"/>
                <w:sz w:val="24"/>
                <w:szCs w:val="24"/>
              </w:rPr>
              <w:t xml:space="preserve">                          </w:t>
            </w:r>
          </w:p>
        </w:tc>
        <w:tc>
          <w:tcPr>
            <w:tcW w:w="1035" w:type="dxa"/>
          </w:tcPr>
          <w:p w14:paraId="49920D9C" w14:textId="77777777" w:rsidR="0033485B" w:rsidRPr="007E705E" w:rsidRDefault="0033485B" w:rsidP="003B0FA1">
            <w:pPr>
              <w:tabs>
                <w:tab w:val="decimal" w:pos="252"/>
              </w:tabs>
              <w:spacing w:line="480" w:lineRule="exact"/>
              <w:rPr>
                <w:color w:val="000000" w:themeColor="text1"/>
                <w:sz w:val="24"/>
                <w:szCs w:val="24"/>
              </w:rPr>
            </w:pPr>
            <w:r w:rsidRPr="007E705E">
              <w:rPr>
                <w:color w:val="000000" w:themeColor="text1"/>
                <w:sz w:val="24"/>
                <w:szCs w:val="24"/>
              </w:rPr>
              <w:t>.11</w:t>
            </w:r>
          </w:p>
          <w:p w14:paraId="2C014F94" w14:textId="77777777" w:rsidR="0033485B" w:rsidRPr="007E705E" w:rsidRDefault="0033485B" w:rsidP="003B0FA1">
            <w:pPr>
              <w:tabs>
                <w:tab w:val="decimal" w:pos="252"/>
              </w:tabs>
              <w:spacing w:line="480" w:lineRule="exact"/>
              <w:rPr>
                <w:color w:val="000000" w:themeColor="text1"/>
                <w:sz w:val="24"/>
                <w:szCs w:val="24"/>
              </w:rPr>
            </w:pPr>
            <w:r w:rsidRPr="007E705E">
              <w:rPr>
                <w:color w:val="000000" w:themeColor="text1"/>
                <w:sz w:val="24"/>
                <w:szCs w:val="24"/>
              </w:rPr>
              <w:t>.11</w:t>
            </w:r>
          </w:p>
          <w:p w14:paraId="38D103AF" w14:textId="1FB498CF" w:rsidR="0033485B" w:rsidRPr="007E705E" w:rsidRDefault="0033485B" w:rsidP="003B0FA1">
            <w:pPr>
              <w:tabs>
                <w:tab w:val="decimal" w:pos="252"/>
              </w:tabs>
              <w:spacing w:line="480" w:lineRule="exact"/>
              <w:rPr>
                <w:color w:val="000000" w:themeColor="text1"/>
                <w:sz w:val="24"/>
                <w:szCs w:val="24"/>
              </w:rPr>
            </w:pPr>
            <w:r w:rsidRPr="007E705E">
              <w:rPr>
                <w:color w:val="000000" w:themeColor="text1"/>
                <w:sz w:val="24"/>
                <w:szCs w:val="24"/>
              </w:rPr>
              <w:t>.11</w:t>
            </w:r>
          </w:p>
        </w:tc>
        <w:tc>
          <w:tcPr>
            <w:tcW w:w="1035" w:type="dxa"/>
          </w:tcPr>
          <w:p w14:paraId="24BA1CC7" w14:textId="77777777" w:rsidR="0033485B" w:rsidRPr="007E705E" w:rsidRDefault="0033485B" w:rsidP="003B0FA1">
            <w:pPr>
              <w:tabs>
                <w:tab w:val="decimal" w:pos="117"/>
              </w:tabs>
              <w:spacing w:line="480" w:lineRule="exact"/>
              <w:rPr>
                <w:color w:val="000000" w:themeColor="text1"/>
                <w:sz w:val="24"/>
                <w:szCs w:val="24"/>
              </w:rPr>
            </w:pPr>
            <w:r w:rsidRPr="007E705E">
              <w:rPr>
                <w:color w:val="000000" w:themeColor="text1"/>
                <w:sz w:val="24"/>
                <w:szCs w:val="24"/>
              </w:rPr>
              <w:t>.25</w:t>
            </w:r>
          </w:p>
          <w:p w14:paraId="6E570B32" w14:textId="77777777" w:rsidR="0033485B" w:rsidRPr="007E705E" w:rsidRDefault="0033485B" w:rsidP="003B0FA1">
            <w:pPr>
              <w:tabs>
                <w:tab w:val="decimal" w:pos="117"/>
              </w:tabs>
              <w:spacing w:line="480" w:lineRule="exact"/>
              <w:rPr>
                <w:color w:val="000000" w:themeColor="text1"/>
                <w:sz w:val="24"/>
                <w:szCs w:val="24"/>
              </w:rPr>
            </w:pPr>
            <w:r w:rsidRPr="007E705E">
              <w:rPr>
                <w:color w:val="000000" w:themeColor="text1"/>
                <w:sz w:val="24"/>
                <w:szCs w:val="24"/>
              </w:rPr>
              <w:t>.17</w:t>
            </w:r>
          </w:p>
          <w:p w14:paraId="4587332E" w14:textId="1738AB01" w:rsidR="0033485B" w:rsidRPr="007E705E" w:rsidRDefault="0033485B" w:rsidP="003B0FA1">
            <w:pPr>
              <w:tabs>
                <w:tab w:val="decimal" w:pos="117"/>
              </w:tabs>
              <w:spacing w:line="480" w:lineRule="exact"/>
              <w:rPr>
                <w:color w:val="000000" w:themeColor="text1"/>
                <w:sz w:val="24"/>
                <w:szCs w:val="24"/>
              </w:rPr>
            </w:pPr>
            <w:r w:rsidRPr="007E705E">
              <w:rPr>
                <w:color w:val="000000" w:themeColor="text1"/>
                <w:sz w:val="24"/>
                <w:szCs w:val="24"/>
              </w:rPr>
              <w:t>.11</w:t>
            </w:r>
          </w:p>
        </w:tc>
        <w:tc>
          <w:tcPr>
            <w:tcW w:w="1035" w:type="dxa"/>
          </w:tcPr>
          <w:p w14:paraId="6E4D0100" w14:textId="1411A8E5" w:rsidR="0033485B" w:rsidRPr="007E705E" w:rsidRDefault="0033485B" w:rsidP="003B0FA1">
            <w:pPr>
              <w:tabs>
                <w:tab w:val="decimal" w:pos="117"/>
              </w:tabs>
              <w:spacing w:line="480" w:lineRule="exact"/>
              <w:rPr>
                <w:color w:val="000000" w:themeColor="text1"/>
                <w:sz w:val="24"/>
                <w:szCs w:val="24"/>
              </w:rPr>
            </w:pPr>
            <w:r w:rsidRPr="007E705E">
              <w:rPr>
                <w:color w:val="000000" w:themeColor="text1"/>
                <w:sz w:val="24"/>
                <w:szCs w:val="24"/>
              </w:rPr>
              <w:t>2.36*</w:t>
            </w:r>
          </w:p>
          <w:p w14:paraId="6D00DA64" w14:textId="20935D99" w:rsidR="0033485B" w:rsidRPr="007E705E" w:rsidRDefault="0033485B" w:rsidP="003B0FA1">
            <w:pPr>
              <w:tabs>
                <w:tab w:val="decimal" w:pos="117"/>
              </w:tabs>
              <w:spacing w:line="480" w:lineRule="exact"/>
              <w:rPr>
                <w:color w:val="000000" w:themeColor="text1"/>
                <w:sz w:val="24"/>
                <w:szCs w:val="24"/>
              </w:rPr>
            </w:pPr>
            <w:r w:rsidRPr="007E705E">
              <w:rPr>
                <w:color w:val="000000" w:themeColor="text1"/>
                <w:sz w:val="24"/>
                <w:szCs w:val="24"/>
              </w:rPr>
              <w:t>1.53</w:t>
            </w:r>
          </w:p>
          <w:p w14:paraId="7EAE378F" w14:textId="04070A55" w:rsidR="0033485B" w:rsidRPr="007E705E" w:rsidRDefault="00227633" w:rsidP="003B0FA1">
            <w:pPr>
              <w:tabs>
                <w:tab w:val="decimal" w:pos="117"/>
              </w:tabs>
              <w:spacing w:line="480" w:lineRule="exact"/>
              <w:rPr>
                <w:color w:val="000000" w:themeColor="text1"/>
                <w:sz w:val="24"/>
                <w:szCs w:val="24"/>
              </w:rPr>
            </w:pPr>
            <w:r w:rsidRPr="007E705E">
              <w:rPr>
                <w:color w:val="000000" w:themeColor="text1"/>
                <w:sz w:val="24"/>
                <w:szCs w:val="24"/>
              </w:rPr>
              <w:t>.99</w:t>
            </w:r>
          </w:p>
          <w:p w14:paraId="19AB3911" w14:textId="312D4B73" w:rsidR="0033485B" w:rsidRPr="007E705E" w:rsidRDefault="0033485B" w:rsidP="003B0FA1">
            <w:pPr>
              <w:tabs>
                <w:tab w:val="decimal" w:pos="117"/>
              </w:tabs>
              <w:spacing w:line="480" w:lineRule="exact"/>
              <w:rPr>
                <w:color w:val="000000" w:themeColor="text1"/>
                <w:sz w:val="24"/>
                <w:szCs w:val="24"/>
              </w:rPr>
            </w:pPr>
          </w:p>
        </w:tc>
      </w:tr>
      <w:tr w:rsidR="007E705E" w:rsidRPr="007E705E" w14:paraId="5D0FB0A4" w14:textId="58B8F39A" w:rsidTr="007D3332">
        <w:trPr>
          <w:cantSplit/>
        </w:trPr>
        <w:tc>
          <w:tcPr>
            <w:tcW w:w="2088" w:type="dxa"/>
          </w:tcPr>
          <w:p w14:paraId="7BF16D3E" w14:textId="77777777" w:rsidR="0033485B" w:rsidRPr="007E705E" w:rsidRDefault="0033485B" w:rsidP="003B0FA1">
            <w:pPr>
              <w:spacing w:line="480" w:lineRule="exact"/>
              <w:rPr>
                <w:i/>
                <w:color w:val="000000" w:themeColor="text1"/>
                <w:sz w:val="24"/>
                <w:szCs w:val="24"/>
                <w:vertAlign w:val="superscript"/>
              </w:rPr>
            </w:pPr>
            <w:r w:rsidRPr="007E705E">
              <w:rPr>
                <w:i/>
                <w:color w:val="000000" w:themeColor="text1"/>
                <w:sz w:val="24"/>
                <w:szCs w:val="24"/>
              </w:rPr>
              <w:t>R</w:t>
            </w:r>
            <w:r w:rsidRPr="007E705E">
              <w:rPr>
                <w:i/>
                <w:color w:val="000000" w:themeColor="text1"/>
                <w:sz w:val="24"/>
                <w:szCs w:val="24"/>
                <w:vertAlign w:val="superscript"/>
              </w:rPr>
              <w:t>2</w:t>
            </w:r>
          </w:p>
        </w:tc>
        <w:tc>
          <w:tcPr>
            <w:tcW w:w="1035" w:type="dxa"/>
          </w:tcPr>
          <w:p w14:paraId="3413C5AB" w14:textId="77777777" w:rsidR="0033485B" w:rsidRPr="007E705E" w:rsidRDefault="0033485B" w:rsidP="003B0FA1">
            <w:pPr>
              <w:tabs>
                <w:tab w:val="decimal" w:pos="1332"/>
              </w:tabs>
              <w:spacing w:line="480" w:lineRule="exact"/>
              <w:rPr>
                <w:color w:val="000000" w:themeColor="text1"/>
                <w:sz w:val="24"/>
                <w:szCs w:val="24"/>
              </w:rPr>
            </w:pPr>
          </w:p>
        </w:tc>
        <w:tc>
          <w:tcPr>
            <w:tcW w:w="3105" w:type="dxa"/>
            <w:gridSpan w:val="3"/>
            <w:vMerge w:val="restart"/>
          </w:tcPr>
          <w:p w14:paraId="77F8EE5D" w14:textId="7F59D380" w:rsidR="0033485B" w:rsidRPr="007E705E" w:rsidRDefault="0033485B" w:rsidP="003B0FA1">
            <w:pPr>
              <w:tabs>
                <w:tab w:val="decimal" w:pos="1332"/>
              </w:tabs>
              <w:spacing w:line="480" w:lineRule="exact"/>
              <w:rPr>
                <w:color w:val="000000" w:themeColor="text1"/>
                <w:sz w:val="24"/>
                <w:szCs w:val="24"/>
              </w:rPr>
            </w:pPr>
            <w:r w:rsidRPr="007E705E">
              <w:rPr>
                <w:color w:val="000000" w:themeColor="text1"/>
                <w:sz w:val="24"/>
                <w:szCs w:val="24"/>
              </w:rPr>
              <w:t>.06</w:t>
            </w:r>
          </w:p>
          <w:p w14:paraId="6CDF0569" w14:textId="77777777" w:rsidR="0033485B" w:rsidRPr="007E705E" w:rsidRDefault="0033485B" w:rsidP="003B0FA1">
            <w:pPr>
              <w:tabs>
                <w:tab w:val="decimal" w:pos="1332"/>
              </w:tabs>
              <w:spacing w:line="480" w:lineRule="exact"/>
              <w:rPr>
                <w:color w:val="000000" w:themeColor="text1"/>
                <w:sz w:val="24"/>
                <w:szCs w:val="24"/>
              </w:rPr>
            </w:pPr>
            <w:r w:rsidRPr="007E705E">
              <w:rPr>
                <w:color w:val="000000" w:themeColor="text1"/>
                <w:sz w:val="24"/>
                <w:szCs w:val="24"/>
              </w:rPr>
              <w:t>3.36</w:t>
            </w:r>
          </w:p>
          <w:p w14:paraId="23DD55F4" w14:textId="32348230" w:rsidR="0033485B" w:rsidRPr="007E705E" w:rsidRDefault="0033485B" w:rsidP="003B0FA1">
            <w:pPr>
              <w:tabs>
                <w:tab w:val="decimal" w:pos="1332"/>
              </w:tabs>
              <w:spacing w:line="480" w:lineRule="exact"/>
              <w:rPr>
                <w:color w:val="000000" w:themeColor="text1"/>
                <w:sz w:val="24"/>
                <w:szCs w:val="24"/>
              </w:rPr>
            </w:pPr>
            <w:r w:rsidRPr="007E705E">
              <w:rPr>
                <w:color w:val="000000" w:themeColor="text1"/>
                <w:sz w:val="24"/>
                <w:szCs w:val="24"/>
              </w:rPr>
              <w:t>.0</w:t>
            </w:r>
            <w:r w:rsidR="0050390E" w:rsidRPr="007E705E">
              <w:rPr>
                <w:color w:val="000000" w:themeColor="text1"/>
                <w:sz w:val="24"/>
                <w:szCs w:val="24"/>
              </w:rPr>
              <w:t>6</w:t>
            </w:r>
          </w:p>
        </w:tc>
        <w:tc>
          <w:tcPr>
            <w:tcW w:w="1035" w:type="dxa"/>
          </w:tcPr>
          <w:p w14:paraId="16BCAD34" w14:textId="77777777" w:rsidR="0033485B" w:rsidRPr="007E705E" w:rsidRDefault="0033485B" w:rsidP="003B0FA1">
            <w:pPr>
              <w:tabs>
                <w:tab w:val="decimal" w:pos="1287"/>
              </w:tabs>
              <w:spacing w:line="480" w:lineRule="exact"/>
              <w:rPr>
                <w:color w:val="000000" w:themeColor="text1"/>
                <w:sz w:val="24"/>
                <w:szCs w:val="24"/>
              </w:rPr>
            </w:pPr>
          </w:p>
        </w:tc>
        <w:tc>
          <w:tcPr>
            <w:tcW w:w="3105" w:type="dxa"/>
            <w:gridSpan w:val="3"/>
            <w:vMerge w:val="restart"/>
          </w:tcPr>
          <w:p w14:paraId="7D374854" w14:textId="69D57E57" w:rsidR="0033485B" w:rsidRPr="007E705E" w:rsidRDefault="0033485B" w:rsidP="003B0FA1">
            <w:pPr>
              <w:tabs>
                <w:tab w:val="decimal" w:pos="1287"/>
              </w:tabs>
              <w:spacing w:line="480" w:lineRule="exact"/>
              <w:rPr>
                <w:color w:val="000000" w:themeColor="text1"/>
                <w:sz w:val="24"/>
                <w:szCs w:val="24"/>
              </w:rPr>
            </w:pPr>
            <w:r w:rsidRPr="007E705E">
              <w:rPr>
                <w:color w:val="000000" w:themeColor="text1"/>
                <w:sz w:val="24"/>
                <w:szCs w:val="24"/>
              </w:rPr>
              <w:t>.19</w:t>
            </w:r>
          </w:p>
          <w:p w14:paraId="11C4B912" w14:textId="3AA91642" w:rsidR="0033485B" w:rsidRPr="007E705E" w:rsidRDefault="0033485B" w:rsidP="003B0FA1">
            <w:pPr>
              <w:tabs>
                <w:tab w:val="decimal" w:pos="1287"/>
              </w:tabs>
              <w:spacing w:line="480" w:lineRule="exact"/>
              <w:rPr>
                <w:color w:val="000000" w:themeColor="text1"/>
                <w:sz w:val="24"/>
                <w:szCs w:val="24"/>
              </w:rPr>
            </w:pPr>
            <w:r w:rsidRPr="007E705E">
              <w:rPr>
                <w:color w:val="000000" w:themeColor="text1"/>
                <w:sz w:val="24"/>
                <w:szCs w:val="24"/>
              </w:rPr>
              <w:t>2.63</w:t>
            </w:r>
          </w:p>
          <w:p w14:paraId="4CDEC4C9" w14:textId="23734248" w:rsidR="0033485B" w:rsidRPr="007E705E" w:rsidRDefault="0033485B" w:rsidP="003B0FA1">
            <w:pPr>
              <w:tabs>
                <w:tab w:val="decimal" w:pos="1287"/>
              </w:tabs>
              <w:spacing w:line="480" w:lineRule="exact"/>
              <w:rPr>
                <w:color w:val="000000" w:themeColor="text1"/>
                <w:sz w:val="24"/>
                <w:szCs w:val="24"/>
              </w:rPr>
            </w:pPr>
            <w:r w:rsidRPr="007E705E">
              <w:rPr>
                <w:color w:val="000000" w:themeColor="text1"/>
                <w:sz w:val="24"/>
                <w:szCs w:val="24"/>
              </w:rPr>
              <w:t>.0</w:t>
            </w:r>
            <w:r w:rsidR="0050390E" w:rsidRPr="007E705E">
              <w:rPr>
                <w:color w:val="000000" w:themeColor="text1"/>
                <w:sz w:val="24"/>
                <w:szCs w:val="24"/>
              </w:rPr>
              <w:t>6</w:t>
            </w:r>
          </w:p>
        </w:tc>
        <w:tc>
          <w:tcPr>
            <w:tcW w:w="1035" w:type="dxa"/>
          </w:tcPr>
          <w:p w14:paraId="4A663E26" w14:textId="77777777" w:rsidR="0033485B" w:rsidRPr="007E705E" w:rsidRDefault="0033485B" w:rsidP="003B0FA1">
            <w:pPr>
              <w:tabs>
                <w:tab w:val="decimal" w:pos="1287"/>
              </w:tabs>
              <w:spacing w:line="480" w:lineRule="exact"/>
              <w:rPr>
                <w:color w:val="000000" w:themeColor="text1"/>
                <w:sz w:val="24"/>
                <w:szCs w:val="24"/>
              </w:rPr>
            </w:pPr>
          </w:p>
        </w:tc>
      </w:tr>
      <w:tr w:rsidR="007E705E" w:rsidRPr="007E705E" w14:paraId="3F499D75" w14:textId="4F6B2486" w:rsidTr="007D3332">
        <w:trPr>
          <w:cantSplit/>
        </w:trPr>
        <w:tc>
          <w:tcPr>
            <w:tcW w:w="2088" w:type="dxa"/>
            <w:tcBorders>
              <w:bottom w:val="single" w:sz="4" w:space="0" w:color="auto"/>
            </w:tcBorders>
          </w:tcPr>
          <w:p w14:paraId="01517F24" w14:textId="77777777" w:rsidR="0033485B" w:rsidRPr="007E705E" w:rsidRDefault="0033485B" w:rsidP="003B0FA1">
            <w:pPr>
              <w:spacing w:line="480" w:lineRule="exact"/>
              <w:rPr>
                <w:i/>
                <w:color w:val="000000" w:themeColor="text1"/>
                <w:sz w:val="24"/>
                <w:szCs w:val="24"/>
                <w:vertAlign w:val="superscript"/>
              </w:rPr>
            </w:pPr>
            <w:r w:rsidRPr="007E705E">
              <w:rPr>
                <w:i/>
                <w:color w:val="000000" w:themeColor="text1"/>
                <w:sz w:val="24"/>
                <w:szCs w:val="24"/>
              </w:rPr>
              <w:t>F</w:t>
            </w:r>
            <w:r w:rsidRPr="007E705E">
              <w:rPr>
                <w:color w:val="000000" w:themeColor="text1"/>
                <w:sz w:val="24"/>
                <w:szCs w:val="24"/>
              </w:rPr>
              <w:t xml:space="preserve"> for change in </w:t>
            </w:r>
            <w:r w:rsidRPr="007E705E">
              <w:rPr>
                <w:i/>
                <w:color w:val="000000" w:themeColor="text1"/>
                <w:sz w:val="24"/>
                <w:szCs w:val="24"/>
              </w:rPr>
              <w:t>R</w:t>
            </w:r>
            <w:r w:rsidRPr="007E705E">
              <w:rPr>
                <w:i/>
                <w:color w:val="000000" w:themeColor="text1"/>
                <w:sz w:val="24"/>
                <w:szCs w:val="24"/>
                <w:vertAlign w:val="superscript"/>
              </w:rPr>
              <w:t>2</w:t>
            </w:r>
          </w:p>
          <w:p w14:paraId="3DF85E9E" w14:textId="289B6784" w:rsidR="0033485B" w:rsidRPr="007E705E" w:rsidRDefault="0033485B" w:rsidP="003B0FA1">
            <w:pPr>
              <w:spacing w:line="480" w:lineRule="exact"/>
              <w:rPr>
                <w:color w:val="000000" w:themeColor="text1"/>
                <w:sz w:val="24"/>
                <w:szCs w:val="24"/>
              </w:rPr>
            </w:pPr>
            <w:r w:rsidRPr="007E705E">
              <w:rPr>
                <w:i/>
                <w:color w:val="000000" w:themeColor="text1"/>
                <w:sz w:val="24"/>
                <w:szCs w:val="24"/>
              </w:rPr>
              <w:t>R</w:t>
            </w:r>
            <w:r w:rsidRPr="007E705E">
              <w:rPr>
                <w:i/>
                <w:color w:val="000000" w:themeColor="text1"/>
                <w:sz w:val="24"/>
                <w:szCs w:val="24"/>
                <w:vertAlign w:val="superscript"/>
              </w:rPr>
              <w:t xml:space="preserve">2 </w:t>
            </w:r>
            <w:r w:rsidRPr="007E705E">
              <w:rPr>
                <w:i/>
                <w:color w:val="000000" w:themeColor="text1"/>
                <w:sz w:val="24"/>
                <w:szCs w:val="24"/>
              </w:rPr>
              <w:t xml:space="preserve">change </w:t>
            </w:r>
          </w:p>
        </w:tc>
        <w:tc>
          <w:tcPr>
            <w:tcW w:w="1035" w:type="dxa"/>
            <w:tcBorders>
              <w:bottom w:val="single" w:sz="4" w:space="0" w:color="auto"/>
            </w:tcBorders>
          </w:tcPr>
          <w:p w14:paraId="249F9679" w14:textId="77777777" w:rsidR="0033485B" w:rsidRPr="007E705E" w:rsidRDefault="0033485B" w:rsidP="003B0FA1">
            <w:pPr>
              <w:spacing w:line="480" w:lineRule="exact"/>
              <w:rPr>
                <w:color w:val="000000" w:themeColor="text1"/>
                <w:sz w:val="24"/>
                <w:szCs w:val="24"/>
              </w:rPr>
            </w:pPr>
          </w:p>
        </w:tc>
        <w:tc>
          <w:tcPr>
            <w:tcW w:w="3105" w:type="dxa"/>
            <w:gridSpan w:val="3"/>
            <w:vMerge/>
            <w:tcBorders>
              <w:bottom w:val="single" w:sz="4" w:space="0" w:color="auto"/>
            </w:tcBorders>
          </w:tcPr>
          <w:p w14:paraId="7C52A178" w14:textId="759307CF" w:rsidR="0033485B" w:rsidRPr="007E705E" w:rsidRDefault="0033485B" w:rsidP="003B0FA1">
            <w:pPr>
              <w:spacing w:line="480" w:lineRule="exact"/>
              <w:rPr>
                <w:color w:val="000000" w:themeColor="text1"/>
                <w:sz w:val="24"/>
                <w:szCs w:val="24"/>
              </w:rPr>
            </w:pPr>
          </w:p>
        </w:tc>
        <w:tc>
          <w:tcPr>
            <w:tcW w:w="1035" w:type="dxa"/>
            <w:tcBorders>
              <w:bottom w:val="single" w:sz="4" w:space="0" w:color="auto"/>
            </w:tcBorders>
          </w:tcPr>
          <w:p w14:paraId="377C0789" w14:textId="77777777" w:rsidR="0033485B" w:rsidRPr="007E705E" w:rsidRDefault="0033485B" w:rsidP="003B0FA1">
            <w:pPr>
              <w:spacing w:line="480" w:lineRule="exact"/>
              <w:rPr>
                <w:color w:val="000000" w:themeColor="text1"/>
                <w:sz w:val="24"/>
                <w:szCs w:val="24"/>
              </w:rPr>
            </w:pPr>
          </w:p>
        </w:tc>
        <w:tc>
          <w:tcPr>
            <w:tcW w:w="3105" w:type="dxa"/>
            <w:gridSpan w:val="3"/>
            <w:vMerge/>
            <w:tcBorders>
              <w:bottom w:val="single" w:sz="4" w:space="0" w:color="auto"/>
            </w:tcBorders>
          </w:tcPr>
          <w:p w14:paraId="09098324" w14:textId="5F4D672D" w:rsidR="0033485B" w:rsidRPr="007E705E" w:rsidRDefault="0033485B" w:rsidP="003B0FA1">
            <w:pPr>
              <w:spacing w:line="480" w:lineRule="exact"/>
              <w:rPr>
                <w:color w:val="000000" w:themeColor="text1"/>
                <w:sz w:val="24"/>
                <w:szCs w:val="24"/>
              </w:rPr>
            </w:pPr>
          </w:p>
        </w:tc>
        <w:tc>
          <w:tcPr>
            <w:tcW w:w="1035" w:type="dxa"/>
            <w:tcBorders>
              <w:bottom w:val="single" w:sz="4" w:space="0" w:color="auto"/>
            </w:tcBorders>
          </w:tcPr>
          <w:p w14:paraId="5C651806" w14:textId="77777777" w:rsidR="0033485B" w:rsidRPr="007E705E" w:rsidRDefault="0033485B" w:rsidP="003B0FA1">
            <w:pPr>
              <w:spacing w:line="480" w:lineRule="exact"/>
              <w:rPr>
                <w:color w:val="000000" w:themeColor="text1"/>
                <w:sz w:val="24"/>
                <w:szCs w:val="24"/>
              </w:rPr>
            </w:pPr>
          </w:p>
        </w:tc>
      </w:tr>
    </w:tbl>
    <w:p w14:paraId="45093F8E" w14:textId="0618ABFE" w:rsidR="002C06DD" w:rsidRPr="007E705E" w:rsidRDefault="005C5B80" w:rsidP="006155DC">
      <w:pPr>
        <w:spacing w:line="480" w:lineRule="exact"/>
        <w:rPr>
          <w:color w:val="000000" w:themeColor="text1"/>
          <w:sz w:val="24"/>
          <w:szCs w:val="24"/>
        </w:rPr>
      </w:pPr>
      <w:r w:rsidRPr="007E705E">
        <w:rPr>
          <w:color w:val="000000" w:themeColor="text1"/>
          <w:sz w:val="24"/>
          <w:szCs w:val="24"/>
        </w:rPr>
        <w:t>*</w:t>
      </w:r>
      <w:r w:rsidRPr="007E705E">
        <w:rPr>
          <w:i/>
          <w:color w:val="000000" w:themeColor="text1"/>
          <w:sz w:val="24"/>
          <w:szCs w:val="24"/>
        </w:rPr>
        <w:t xml:space="preserve">p  </w:t>
      </w:r>
      <w:r w:rsidRPr="007E705E">
        <w:rPr>
          <w:color w:val="000000" w:themeColor="text1"/>
          <w:sz w:val="24"/>
          <w:szCs w:val="24"/>
        </w:rPr>
        <w:t>&lt;  .05</w:t>
      </w:r>
      <w:r w:rsidR="00625D2C" w:rsidRPr="007E705E">
        <w:rPr>
          <w:color w:val="000000" w:themeColor="text1"/>
          <w:sz w:val="24"/>
          <w:szCs w:val="24"/>
        </w:rPr>
        <w:t xml:space="preserve">. </w:t>
      </w:r>
      <w:r w:rsidRPr="007E705E">
        <w:rPr>
          <w:color w:val="000000" w:themeColor="text1"/>
          <w:sz w:val="24"/>
          <w:szCs w:val="24"/>
        </w:rPr>
        <w:t>**</w:t>
      </w:r>
      <w:r w:rsidRPr="007E705E">
        <w:rPr>
          <w:i/>
          <w:color w:val="000000" w:themeColor="text1"/>
          <w:sz w:val="24"/>
          <w:szCs w:val="24"/>
        </w:rPr>
        <w:t xml:space="preserve">p  </w:t>
      </w:r>
      <w:r w:rsidR="00A4505F" w:rsidRPr="007E705E">
        <w:rPr>
          <w:color w:val="000000" w:themeColor="text1"/>
          <w:sz w:val="24"/>
          <w:szCs w:val="24"/>
        </w:rPr>
        <w:t>&lt;  .01</w:t>
      </w:r>
    </w:p>
    <w:p w14:paraId="2773E75E" w14:textId="77777777" w:rsidR="00A4505F" w:rsidRPr="007E705E" w:rsidRDefault="00A4505F" w:rsidP="006155DC">
      <w:pPr>
        <w:spacing w:line="480" w:lineRule="exact"/>
        <w:rPr>
          <w:color w:val="000000" w:themeColor="text1"/>
          <w:sz w:val="24"/>
          <w:szCs w:val="24"/>
        </w:rPr>
      </w:pPr>
    </w:p>
    <w:p w14:paraId="247FBE71" w14:textId="77777777" w:rsidR="00A4505F" w:rsidRPr="007E705E" w:rsidRDefault="00A4505F" w:rsidP="006155DC">
      <w:pPr>
        <w:spacing w:line="480" w:lineRule="exact"/>
        <w:rPr>
          <w:color w:val="000000" w:themeColor="text1"/>
          <w:sz w:val="24"/>
          <w:szCs w:val="24"/>
        </w:rPr>
      </w:pPr>
    </w:p>
    <w:p w14:paraId="53B9BEDB" w14:textId="77777777" w:rsidR="00A4505F" w:rsidRPr="007E705E" w:rsidRDefault="00A4505F" w:rsidP="006155DC">
      <w:pPr>
        <w:spacing w:line="480" w:lineRule="exact"/>
        <w:rPr>
          <w:color w:val="000000" w:themeColor="text1"/>
          <w:sz w:val="24"/>
          <w:szCs w:val="24"/>
        </w:rPr>
      </w:pPr>
    </w:p>
    <w:p w14:paraId="69D53278" w14:textId="77777777" w:rsidR="00A4505F" w:rsidRPr="007E705E" w:rsidRDefault="00A4505F" w:rsidP="006155DC">
      <w:pPr>
        <w:spacing w:line="480" w:lineRule="exact"/>
        <w:rPr>
          <w:color w:val="000000" w:themeColor="text1"/>
          <w:sz w:val="24"/>
          <w:szCs w:val="24"/>
        </w:rPr>
        <w:sectPr w:rsidR="00A4505F" w:rsidRPr="007E705E" w:rsidSect="00542250">
          <w:pgSz w:w="15842" w:h="12242" w:orient="landscape" w:code="1"/>
          <w:pgMar w:top="1140" w:right="1140" w:bottom="1140" w:left="1140" w:header="561" w:footer="561" w:gutter="0"/>
          <w:cols w:space="720"/>
          <w:titlePg/>
        </w:sectPr>
      </w:pPr>
    </w:p>
    <w:p w14:paraId="07E819EF" w14:textId="240DFF73" w:rsidR="003E4878" w:rsidRPr="007E705E" w:rsidRDefault="00A4505F" w:rsidP="00FB58D6">
      <w:pPr>
        <w:spacing w:line="480" w:lineRule="auto"/>
        <w:jc w:val="center"/>
        <w:rPr>
          <w:noProof/>
          <w:color w:val="000000" w:themeColor="text1"/>
          <w:sz w:val="24"/>
          <w:szCs w:val="24"/>
        </w:rPr>
      </w:pPr>
      <w:r w:rsidRPr="007E705E">
        <w:rPr>
          <w:noProof/>
          <w:color w:val="000000" w:themeColor="text1"/>
          <w:sz w:val="24"/>
          <w:szCs w:val="24"/>
        </w:rPr>
        <w:t>Figures</w:t>
      </w:r>
    </w:p>
    <w:p w14:paraId="0F35F53E" w14:textId="09FA9972" w:rsidR="00A4505F" w:rsidRPr="007E705E" w:rsidRDefault="00A4505F" w:rsidP="00FB58D6">
      <w:pPr>
        <w:spacing w:line="480" w:lineRule="auto"/>
        <w:jc w:val="center"/>
        <w:rPr>
          <w:i/>
          <w:color w:val="000000" w:themeColor="text1"/>
          <w:sz w:val="24"/>
          <w:szCs w:val="24"/>
        </w:rPr>
      </w:pPr>
      <w:r w:rsidRPr="007E705E">
        <w:rPr>
          <w:i/>
          <w:noProof/>
          <w:color w:val="000000" w:themeColor="text1"/>
          <w:sz w:val="24"/>
          <w:szCs w:val="24"/>
        </w:rPr>
        <w:drawing>
          <wp:inline distT="0" distB="0" distL="0" distR="0" wp14:anchorId="6DDD702B" wp14:editId="632525F1">
            <wp:extent cx="4597200" cy="270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7200" cy="2707200"/>
                    </a:xfrm>
                    <a:prstGeom prst="rect">
                      <a:avLst/>
                    </a:prstGeom>
                    <a:noFill/>
                  </pic:spPr>
                </pic:pic>
              </a:graphicData>
            </a:graphic>
          </wp:inline>
        </w:drawing>
      </w:r>
    </w:p>
    <w:p w14:paraId="48AA2EFB" w14:textId="0B192A33" w:rsidR="002A5D7B" w:rsidRPr="007E705E" w:rsidRDefault="002A5D7B" w:rsidP="002A5D7B">
      <w:pPr>
        <w:spacing w:line="480" w:lineRule="auto"/>
        <w:rPr>
          <w:color w:val="000000" w:themeColor="text1"/>
          <w:sz w:val="24"/>
          <w:szCs w:val="24"/>
        </w:rPr>
      </w:pPr>
      <w:r w:rsidRPr="007E705E">
        <w:rPr>
          <w:i/>
          <w:color w:val="000000" w:themeColor="text1"/>
          <w:sz w:val="24"/>
          <w:szCs w:val="24"/>
        </w:rPr>
        <w:t xml:space="preserve">Figure </w:t>
      </w:r>
      <w:r w:rsidR="002177F1" w:rsidRPr="007E705E">
        <w:rPr>
          <w:i/>
          <w:color w:val="000000" w:themeColor="text1"/>
          <w:sz w:val="24"/>
          <w:szCs w:val="24"/>
        </w:rPr>
        <w:t>1</w:t>
      </w:r>
      <w:r w:rsidRPr="007E705E">
        <w:rPr>
          <w:i/>
          <w:color w:val="000000" w:themeColor="text1"/>
          <w:sz w:val="24"/>
          <w:szCs w:val="24"/>
        </w:rPr>
        <w:t xml:space="preserve">. </w:t>
      </w:r>
      <w:r w:rsidRPr="007E705E">
        <w:rPr>
          <w:color w:val="000000" w:themeColor="text1"/>
          <w:sz w:val="24"/>
          <w:szCs w:val="24"/>
        </w:rPr>
        <w:t xml:space="preserve">Standardized </w:t>
      </w:r>
      <w:r w:rsidRPr="007E705E">
        <w:rPr>
          <w:iCs/>
          <w:color w:val="000000" w:themeColor="text1"/>
          <w:sz w:val="24"/>
          <w:szCs w:val="24"/>
        </w:rPr>
        <w:t xml:space="preserve">mean </w:t>
      </w:r>
      <w:r w:rsidR="00810B7C" w:rsidRPr="007E705E">
        <w:rPr>
          <w:color w:val="000000" w:themeColor="text1"/>
          <w:sz w:val="24"/>
          <w:szCs w:val="24"/>
        </w:rPr>
        <w:t>maths</w:t>
      </w:r>
      <w:r w:rsidRPr="007E705E">
        <w:rPr>
          <w:color w:val="000000" w:themeColor="text1"/>
          <w:sz w:val="24"/>
          <w:szCs w:val="24"/>
        </w:rPr>
        <w:t xml:space="preserve"> performance as a function of condition and question type in Experiment</w:t>
      </w:r>
      <w:r w:rsidRPr="007E705E">
        <w:rPr>
          <w:iCs/>
          <w:color w:val="000000" w:themeColor="text1"/>
          <w:sz w:val="24"/>
          <w:szCs w:val="24"/>
        </w:rPr>
        <w:t xml:space="preserve"> 2</w:t>
      </w:r>
      <w:r w:rsidRPr="007E705E">
        <w:rPr>
          <w:color w:val="000000" w:themeColor="text1"/>
          <w:sz w:val="24"/>
          <w:szCs w:val="24"/>
        </w:rPr>
        <w:t>.</w:t>
      </w:r>
    </w:p>
    <w:p w14:paraId="54881E54" w14:textId="77777777" w:rsidR="003453C0" w:rsidRPr="007E705E" w:rsidRDefault="003453C0" w:rsidP="002A5D7B">
      <w:pPr>
        <w:spacing w:line="480" w:lineRule="auto"/>
        <w:rPr>
          <w:color w:val="000000" w:themeColor="text1"/>
          <w:sz w:val="24"/>
          <w:szCs w:val="24"/>
        </w:rPr>
      </w:pPr>
    </w:p>
    <w:p w14:paraId="050060C6" w14:textId="77777777" w:rsidR="003453C0" w:rsidRPr="007E705E" w:rsidRDefault="003453C0" w:rsidP="002A5D7B">
      <w:pPr>
        <w:spacing w:line="480" w:lineRule="auto"/>
        <w:rPr>
          <w:color w:val="000000" w:themeColor="text1"/>
          <w:sz w:val="24"/>
          <w:szCs w:val="24"/>
        </w:rPr>
      </w:pPr>
    </w:p>
    <w:p w14:paraId="5A405D51" w14:textId="77777777" w:rsidR="00E94456" w:rsidRPr="007E705E" w:rsidRDefault="00E94456" w:rsidP="002A5D7B">
      <w:pPr>
        <w:spacing w:line="480" w:lineRule="auto"/>
        <w:rPr>
          <w:color w:val="000000" w:themeColor="text1"/>
          <w:sz w:val="24"/>
          <w:szCs w:val="24"/>
        </w:rPr>
      </w:pPr>
    </w:p>
    <w:p w14:paraId="7248C12B" w14:textId="77777777" w:rsidR="00E94456" w:rsidRPr="007E705E" w:rsidRDefault="00E94456" w:rsidP="002A5D7B">
      <w:pPr>
        <w:spacing w:line="480" w:lineRule="auto"/>
        <w:rPr>
          <w:color w:val="000000" w:themeColor="text1"/>
          <w:sz w:val="24"/>
          <w:szCs w:val="24"/>
        </w:rPr>
      </w:pPr>
    </w:p>
    <w:p w14:paraId="6C27792B" w14:textId="77777777" w:rsidR="00E94456" w:rsidRPr="007E705E" w:rsidRDefault="00E94456" w:rsidP="002A5D7B">
      <w:pPr>
        <w:spacing w:line="480" w:lineRule="auto"/>
        <w:rPr>
          <w:color w:val="000000" w:themeColor="text1"/>
          <w:sz w:val="24"/>
          <w:szCs w:val="24"/>
        </w:rPr>
      </w:pPr>
    </w:p>
    <w:p w14:paraId="41604BB3" w14:textId="77777777" w:rsidR="00E94456" w:rsidRPr="007E705E" w:rsidRDefault="00E94456" w:rsidP="002A5D7B">
      <w:pPr>
        <w:spacing w:line="480" w:lineRule="auto"/>
        <w:rPr>
          <w:color w:val="000000" w:themeColor="text1"/>
          <w:sz w:val="24"/>
          <w:szCs w:val="24"/>
        </w:rPr>
      </w:pPr>
    </w:p>
    <w:p w14:paraId="7A8D40C0" w14:textId="77777777" w:rsidR="003453C0" w:rsidRPr="007E705E" w:rsidRDefault="003453C0" w:rsidP="002A5D7B">
      <w:pPr>
        <w:spacing w:line="480" w:lineRule="auto"/>
        <w:rPr>
          <w:color w:val="000000" w:themeColor="text1"/>
          <w:sz w:val="24"/>
          <w:szCs w:val="24"/>
        </w:rPr>
      </w:pPr>
    </w:p>
    <w:p w14:paraId="0200D395" w14:textId="77777777" w:rsidR="00E94456" w:rsidRPr="007E705E" w:rsidRDefault="00E94456" w:rsidP="00E94456">
      <w:pPr>
        <w:spacing w:line="480" w:lineRule="auto"/>
        <w:jc w:val="center"/>
        <w:rPr>
          <w:color w:val="000000" w:themeColor="text1"/>
          <w:sz w:val="24"/>
          <w:szCs w:val="24"/>
        </w:rPr>
      </w:pPr>
      <w:r w:rsidRPr="007E705E">
        <w:rPr>
          <w:noProof/>
          <w:color w:val="000000" w:themeColor="text1"/>
          <w:sz w:val="24"/>
          <w:szCs w:val="24"/>
        </w:rPr>
        <w:drawing>
          <wp:inline distT="0" distB="0" distL="0" distR="0" wp14:anchorId="5B1E82F4" wp14:editId="443885AB">
            <wp:extent cx="457835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pic:spPr>
                </pic:pic>
              </a:graphicData>
            </a:graphic>
          </wp:inline>
        </w:drawing>
      </w:r>
    </w:p>
    <w:p w14:paraId="5B437131" w14:textId="4E7FB4AB" w:rsidR="002C13F4" w:rsidRDefault="003453C0" w:rsidP="00E94456">
      <w:pPr>
        <w:spacing w:line="480" w:lineRule="auto"/>
        <w:rPr>
          <w:color w:val="000000" w:themeColor="text1"/>
          <w:sz w:val="24"/>
          <w:szCs w:val="24"/>
        </w:rPr>
      </w:pPr>
      <w:r w:rsidRPr="007E705E">
        <w:rPr>
          <w:i/>
          <w:color w:val="000000" w:themeColor="text1"/>
          <w:sz w:val="24"/>
          <w:szCs w:val="24"/>
        </w:rPr>
        <w:t xml:space="preserve">Figure </w:t>
      </w:r>
      <w:r w:rsidR="002177F1" w:rsidRPr="007E705E">
        <w:rPr>
          <w:i/>
          <w:color w:val="000000" w:themeColor="text1"/>
          <w:sz w:val="24"/>
          <w:szCs w:val="24"/>
        </w:rPr>
        <w:t>2</w:t>
      </w:r>
      <w:r w:rsidRPr="007E705E">
        <w:rPr>
          <w:i/>
          <w:color w:val="000000" w:themeColor="text1"/>
          <w:sz w:val="24"/>
          <w:szCs w:val="24"/>
        </w:rPr>
        <w:t xml:space="preserve">. </w:t>
      </w:r>
      <w:r w:rsidRPr="007E705E">
        <w:rPr>
          <w:color w:val="000000" w:themeColor="text1"/>
          <w:sz w:val="24"/>
          <w:szCs w:val="24"/>
        </w:rPr>
        <w:t xml:space="preserve">Standardized </w:t>
      </w:r>
      <w:r w:rsidRPr="007E705E">
        <w:rPr>
          <w:iCs/>
          <w:color w:val="000000" w:themeColor="text1"/>
          <w:sz w:val="24"/>
          <w:szCs w:val="24"/>
        </w:rPr>
        <w:t xml:space="preserve">mean </w:t>
      </w:r>
      <w:r w:rsidR="00810B7C" w:rsidRPr="007E705E">
        <w:rPr>
          <w:color w:val="000000" w:themeColor="text1"/>
          <w:sz w:val="24"/>
          <w:szCs w:val="24"/>
        </w:rPr>
        <w:t>maths</w:t>
      </w:r>
      <w:r w:rsidRPr="007E705E">
        <w:rPr>
          <w:color w:val="000000" w:themeColor="text1"/>
          <w:sz w:val="24"/>
          <w:szCs w:val="24"/>
        </w:rPr>
        <w:t xml:space="preserve"> performance as a function of condition and inhibitory ability in Experiment</w:t>
      </w:r>
      <w:r w:rsidRPr="007E705E">
        <w:rPr>
          <w:iCs/>
          <w:color w:val="000000" w:themeColor="text1"/>
          <w:sz w:val="24"/>
          <w:szCs w:val="24"/>
        </w:rPr>
        <w:t xml:space="preserve"> 2</w:t>
      </w:r>
      <w:r w:rsidRPr="007E705E">
        <w:rPr>
          <w:color w:val="000000" w:themeColor="text1"/>
          <w:sz w:val="24"/>
          <w:szCs w:val="24"/>
        </w:rPr>
        <w:t>.</w:t>
      </w:r>
    </w:p>
    <w:p w14:paraId="1442E9A7" w14:textId="77777777" w:rsidR="002C13F4" w:rsidRDefault="002C13F4">
      <w:pPr>
        <w:autoSpaceDE/>
        <w:autoSpaceDN/>
        <w:rPr>
          <w:color w:val="000000" w:themeColor="text1"/>
          <w:sz w:val="24"/>
          <w:szCs w:val="24"/>
        </w:rPr>
      </w:pPr>
      <w:r>
        <w:rPr>
          <w:color w:val="000000" w:themeColor="text1"/>
          <w:sz w:val="24"/>
          <w:szCs w:val="24"/>
        </w:rPr>
        <w:br w:type="page"/>
      </w:r>
    </w:p>
    <w:p w14:paraId="45CA1122" w14:textId="77777777" w:rsidR="002C13F4" w:rsidRDefault="002C13F4" w:rsidP="002C13F4">
      <w:pPr>
        <w:spacing w:line="480" w:lineRule="exact"/>
        <w:jc w:val="center"/>
        <w:rPr>
          <w:sz w:val="24"/>
          <w:szCs w:val="24"/>
        </w:rPr>
      </w:pPr>
    </w:p>
    <w:p w14:paraId="5B86B5FF" w14:textId="77777777" w:rsidR="002C13F4" w:rsidRDefault="002C13F4" w:rsidP="002C13F4">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spacing w:before="450" w:after="200"/>
        <w:rPr>
          <w:rFonts w:eastAsia="Calibri"/>
          <w:bCs/>
          <w:sz w:val="24"/>
          <w:szCs w:val="24"/>
          <w:lang w:eastAsia="en-US"/>
        </w:rPr>
      </w:pPr>
      <w:r>
        <w:rPr>
          <w:rFonts w:eastAsia="Calibri"/>
          <w:bCs/>
          <w:sz w:val="24"/>
          <w:szCs w:val="24"/>
          <w:lang w:eastAsia="en-US"/>
        </w:rPr>
        <w:t>ON-LINE SUPPLEMENTARY INFORMATION FOR:</w:t>
      </w:r>
    </w:p>
    <w:p w14:paraId="510B7285" w14:textId="3F35420A" w:rsidR="002C13F4" w:rsidRPr="002C13F4" w:rsidRDefault="002C13F4" w:rsidP="002C13F4">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spacing w:before="450" w:after="200"/>
        <w:rPr>
          <w:sz w:val="24"/>
          <w:szCs w:val="24"/>
        </w:rPr>
      </w:pPr>
      <w:r>
        <w:rPr>
          <w:sz w:val="24"/>
          <w:szCs w:val="24"/>
        </w:rPr>
        <w:t>Women’s Stereotype Threat-Based Performance Motivation and Prepotent Inhibitory Ability</w:t>
      </w:r>
    </w:p>
    <w:p w14:paraId="0C640BBC" w14:textId="77777777" w:rsidR="002C13F4" w:rsidRDefault="002C13F4" w:rsidP="002C13F4">
      <w:pPr>
        <w:spacing w:line="480" w:lineRule="exact"/>
        <w:rPr>
          <w:b/>
          <w:color w:val="000000" w:themeColor="text1"/>
          <w:sz w:val="24"/>
          <w:szCs w:val="24"/>
        </w:rPr>
      </w:pPr>
      <w:r>
        <w:rPr>
          <w:b/>
          <w:color w:val="000000" w:themeColor="text1"/>
          <w:sz w:val="24"/>
          <w:szCs w:val="24"/>
        </w:rPr>
        <w:t>Maths Problem Types</w:t>
      </w:r>
    </w:p>
    <w:p w14:paraId="7522D986" w14:textId="77777777" w:rsidR="002C13F4" w:rsidRDefault="002C13F4" w:rsidP="002C13F4">
      <w:pPr>
        <w:adjustRightInd w:val="0"/>
        <w:spacing w:line="480" w:lineRule="exact"/>
        <w:rPr>
          <w:rFonts w:ascii="TimesNewRomanPSMT" w:hAnsi="TimesNewRomanPSMT" w:cs="TimesNewRomanPSMT"/>
          <w:sz w:val="24"/>
          <w:szCs w:val="24"/>
        </w:rPr>
      </w:pPr>
      <w:r>
        <w:rPr>
          <w:rFonts w:eastAsia="Calibri"/>
          <w:sz w:val="24"/>
          <w:szCs w:val="24"/>
        </w:rPr>
        <w:t>We based our solve and comparison questions on the math problem types as defined by Jamieson (2009, Appendix A, p.103) using the following examples.</w:t>
      </w:r>
      <w:r>
        <w:rPr>
          <w:rFonts w:ascii="TimesNewRomanPSMT" w:hAnsi="TimesNewRomanPSMT" w:cs="TimesNewRomanPSMT" w:hint="eastAsia"/>
          <w:sz w:val="24"/>
          <w:szCs w:val="24"/>
        </w:rPr>
        <w:t xml:space="preserve"> </w:t>
      </w:r>
    </w:p>
    <w:p w14:paraId="54FFECA7" w14:textId="77777777" w:rsidR="002C13F4" w:rsidRDefault="002C13F4" w:rsidP="002C13F4">
      <w:pPr>
        <w:pStyle w:val="FootnoteText"/>
        <w:spacing w:line="480" w:lineRule="exact"/>
        <w:rPr>
          <w:rFonts w:eastAsia="Calibri"/>
          <w:sz w:val="24"/>
          <w:szCs w:val="24"/>
        </w:rPr>
      </w:pPr>
      <w:r>
        <w:rPr>
          <w:rFonts w:eastAsia="Calibri"/>
          <w:sz w:val="24"/>
          <w:szCs w:val="24"/>
        </w:rPr>
        <w:t>“Examples of the problem types found on the quantitative GRE test. These problems</w:t>
      </w:r>
    </w:p>
    <w:p w14:paraId="7926AFFC" w14:textId="77777777" w:rsidR="002C13F4" w:rsidRDefault="002C13F4" w:rsidP="002C13F4">
      <w:pPr>
        <w:pStyle w:val="FootnoteText"/>
        <w:spacing w:line="480" w:lineRule="exact"/>
        <w:rPr>
          <w:rFonts w:eastAsia="Calibri"/>
          <w:sz w:val="24"/>
          <w:szCs w:val="24"/>
        </w:rPr>
      </w:pPr>
      <w:r>
        <w:rPr>
          <w:rFonts w:eastAsia="Calibri"/>
          <w:sz w:val="24"/>
          <w:szCs w:val="24"/>
        </w:rPr>
        <w:t>appeared in the math tests used in this research.</w:t>
      </w:r>
    </w:p>
    <w:p w14:paraId="5C3A5746" w14:textId="77777777" w:rsidR="002C13F4" w:rsidRDefault="002C13F4" w:rsidP="002C13F4">
      <w:pPr>
        <w:pStyle w:val="FootnoteText"/>
        <w:spacing w:line="480" w:lineRule="exact"/>
        <w:rPr>
          <w:rFonts w:eastAsia="Calibri"/>
          <w:sz w:val="24"/>
          <w:szCs w:val="24"/>
        </w:rPr>
      </w:pPr>
      <w:r>
        <w:rPr>
          <w:rFonts w:eastAsia="Calibri"/>
          <w:i/>
          <w:iCs/>
          <w:sz w:val="24"/>
          <w:szCs w:val="24"/>
        </w:rPr>
        <w:t>Solve Type</w:t>
      </w:r>
      <w:r>
        <w:rPr>
          <w:rFonts w:eastAsia="Calibri"/>
          <w:sz w:val="24"/>
          <w:szCs w:val="24"/>
        </w:rPr>
        <w:t>:</w:t>
      </w:r>
    </w:p>
    <w:p w14:paraId="4532F484" w14:textId="77777777" w:rsidR="002C13F4" w:rsidRDefault="002C13F4" w:rsidP="002C13F4">
      <w:pPr>
        <w:pStyle w:val="FootnoteText"/>
        <w:spacing w:line="480" w:lineRule="exact"/>
        <w:rPr>
          <w:rFonts w:eastAsia="Calibri"/>
          <w:sz w:val="24"/>
          <w:szCs w:val="24"/>
        </w:rPr>
      </w:pPr>
      <w:r>
        <w:rPr>
          <w:rFonts w:eastAsia="Calibri"/>
          <w:sz w:val="24"/>
          <w:szCs w:val="24"/>
        </w:rPr>
        <w:t>If the total surface area of a cube is 24, what is the volume of the cube?</w:t>
      </w:r>
    </w:p>
    <w:p w14:paraId="4EDB4EDC" w14:textId="77777777" w:rsidR="002C13F4" w:rsidRDefault="002C13F4" w:rsidP="002C13F4">
      <w:pPr>
        <w:pStyle w:val="FootnoteText"/>
        <w:spacing w:line="480" w:lineRule="exact"/>
        <w:rPr>
          <w:rFonts w:eastAsia="Calibri"/>
          <w:sz w:val="24"/>
          <w:szCs w:val="24"/>
        </w:rPr>
      </w:pPr>
      <w:r>
        <w:rPr>
          <w:rFonts w:eastAsia="Calibri"/>
          <w:sz w:val="24"/>
          <w:szCs w:val="24"/>
        </w:rPr>
        <w:t>a. 8</w:t>
      </w:r>
    </w:p>
    <w:p w14:paraId="4E6D1EC5" w14:textId="77777777" w:rsidR="002C13F4" w:rsidRDefault="002C13F4" w:rsidP="002C13F4">
      <w:pPr>
        <w:pStyle w:val="FootnoteText"/>
        <w:spacing w:line="480" w:lineRule="exact"/>
        <w:rPr>
          <w:rFonts w:eastAsia="Calibri"/>
          <w:sz w:val="24"/>
          <w:szCs w:val="24"/>
        </w:rPr>
      </w:pPr>
      <w:r>
        <w:rPr>
          <w:rFonts w:eastAsia="Calibri"/>
          <w:sz w:val="24"/>
          <w:szCs w:val="24"/>
        </w:rPr>
        <w:t>b. 24</w:t>
      </w:r>
    </w:p>
    <w:p w14:paraId="4B424508" w14:textId="77777777" w:rsidR="002C13F4" w:rsidRDefault="002C13F4" w:rsidP="002C13F4">
      <w:pPr>
        <w:pStyle w:val="FootnoteText"/>
        <w:spacing w:line="480" w:lineRule="exact"/>
        <w:rPr>
          <w:rFonts w:eastAsia="Calibri"/>
          <w:sz w:val="24"/>
          <w:szCs w:val="24"/>
        </w:rPr>
      </w:pPr>
      <w:r>
        <w:rPr>
          <w:rFonts w:eastAsia="Calibri"/>
          <w:sz w:val="24"/>
          <w:szCs w:val="24"/>
        </w:rPr>
        <w:t>c. 64</w:t>
      </w:r>
    </w:p>
    <w:p w14:paraId="485F1919" w14:textId="77777777" w:rsidR="002C13F4" w:rsidRDefault="002C13F4" w:rsidP="002C13F4">
      <w:pPr>
        <w:pStyle w:val="FootnoteText"/>
        <w:spacing w:line="480" w:lineRule="exact"/>
        <w:rPr>
          <w:rFonts w:eastAsia="Calibri"/>
          <w:sz w:val="24"/>
          <w:szCs w:val="24"/>
        </w:rPr>
      </w:pPr>
      <w:r>
        <w:rPr>
          <w:rFonts w:eastAsia="Calibri"/>
          <w:sz w:val="24"/>
          <w:szCs w:val="24"/>
        </w:rPr>
        <w:t>d. 48√6</w:t>
      </w:r>
    </w:p>
    <w:p w14:paraId="0352C215" w14:textId="77777777" w:rsidR="002C13F4" w:rsidRDefault="002C13F4" w:rsidP="002C13F4">
      <w:pPr>
        <w:pStyle w:val="FootnoteText"/>
        <w:spacing w:line="480" w:lineRule="exact"/>
        <w:rPr>
          <w:rFonts w:eastAsia="Calibri"/>
          <w:sz w:val="24"/>
          <w:szCs w:val="24"/>
        </w:rPr>
      </w:pPr>
      <w:r>
        <w:rPr>
          <w:rFonts w:eastAsia="Calibri"/>
          <w:sz w:val="24"/>
          <w:szCs w:val="24"/>
        </w:rPr>
        <w:t>e. 216</w:t>
      </w:r>
    </w:p>
    <w:p w14:paraId="18EC459F" w14:textId="77777777" w:rsidR="002C13F4" w:rsidRDefault="002C13F4" w:rsidP="002C13F4">
      <w:pPr>
        <w:pStyle w:val="FootnoteText"/>
        <w:spacing w:line="480" w:lineRule="exact"/>
        <w:rPr>
          <w:rFonts w:eastAsia="Calibri"/>
          <w:i/>
          <w:iCs/>
          <w:sz w:val="24"/>
          <w:szCs w:val="24"/>
        </w:rPr>
      </w:pPr>
      <w:r>
        <w:rPr>
          <w:rFonts w:eastAsia="Calibri"/>
          <w:sz w:val="24"/>
          <w:szCs w:val="24"/>
        </w:rPr>
        <w:t>For this problem, the individual must apply the formula for the volume of a cube, which is: length x width x height (all of which are the same value for a cube). To get the length of a side, the individual divides 24 by 6 (there are 6 faces on a cube) to obtain the area of one face, 4. The length of one side is 2 (area = length x width). To compute volume, the test-taker then cubes 2 to get the answer, 8. Thus, solve problems involve the application and computation of equations.</w:t>
      </w:r>
    </w:p>
    <w:p w14:paraId="3B379BC3" w14:textId="77777777" w:rsidR="002C13F4" w:rsidRDefault="002C13F4" w:rsidP="002C13F4">
      <w:pPr>
        <w:pStyle w:val="FootnoteText"/>
        <w:spacing w:line="480" w:lineRule="exact"/>
        <w:rPr>
          <w:rFonts w:eastAsia="Calibri"/>
          <w:sz w:val="24"/>
          <w:szCs w:val="24"/>
        </w:rPr>
      </w:pPr>
      <w:r>
        <w:rPr>
          <w:rFonts w:eastAsia="Calibri"/>
          <w:i/>
          <w:iCs/>
          <w:sz w:val="24"/>
          <w:szCs w:val="24"/>
        </w:rPr>
        <w:t>Comparison Type</w:t>
      </w:r>
      <w:r>
        <w:rPr>
          <w:rFonts w:eastAsia="Calibri"/>
          <w:sz w:val="24"/>
          <w:szCs w:val="24"/>
        </w:rPr>
        <w:t>:</w:t>
      </w:r>
    </w:p>
    <w:p w14:paraId="5F5F5EC1" w14:textId="77777777" w:rsidR="002C13F4" w:rsidRDefault="002C13F4" w:rsidP="002C13F4">
      <w:pPr>
        <w:pStyle w:val="FootnoteText"/>
        <w:spacing w:line="480" w:lineRule="exact"/>
        <w:rPr>
          <w:rFonts w:eastAsia="Calibri"/>
          <w:sz w:val="24"/>
          <w:szCs w:val="24"/>
        </w:rPr>
      </w:pPr>
      <w:r>
        <w:rPr>
          <w:rFonts w:eastAsia="Calibri"/>
          <w:i/>
          <w:iCs/>
          <w:sz w:val="24"/>
          <w:szCs w:val="24"/>
        </w:rPr>
        <w:t xml:space="preserve">                                                   n </w:t>
      </w:r>
      <w:r>
        <w:rPr>
          <w:rFonts w:eastAsia="Calibri"/>
          <w:sz w:val="24"/>
          <w:szCs w:val="24"/>
        </w:rPr>
        <w:t>= (7)(19</w:t>
      </w:r>
      <w:r>
        <w:rPr>
          <w:rFonts w:eastAsia="Calibri"/>
          <w:sz w:val="24"/>
          <w:szCs w:val="24"/>
          <w:vertAlign w:val="superscript"/>
        </w:rPr>
        <w:t>3</w:t>
      </w:r>
      <w:r>
        <w:rPr>
          <w:rFonts w:eastAsia="Calibri"/>
          <w:sz w:val="24"/>
          <w:szCs w:val="24"/>
        </w:rPr>
        <w:t>)</w:t>
      </w:r>
    </w:p>
    <w:p w14:paraId="68C306ED" w14:textId="77777777" w:rsidR="002C13F4" w:rsidRDefault="002C13F4" w:rsidP="002C13F4">
      <w:pPr>
        <w:pStyle w:val="FootnoteText"/>
        <w:spacing w:line="480" w:lineRule="exact"/>
        <w:rPr>
          <w:rFonts w:eastAsia="Calibri"/>
          <w:sz w:val="24"/>
          <w:szCs w:val="24"/>
        </w:rPr>
      </w:pPr>
      <w:r>
        <w:rPr>
          <w:rFonts w:eastAsia="Calibri"/>
          <w:sz w:val="24"/>
          <w:szCs w:val="24"/>
        </w:rPr>
        <w:t>Column A                                                                                                  Column B</w:t>
      </w:r>
    </w:p>
    <w:p w14:paraId="1CED92C2" w14:textId="77777777" w:rsidR="002C13F4" w:rsidRDefault="002C13F4" w:rsidP="002C13F4">
      <w:pPr>
        <w:pStyle w:val="FootnoteText"/>
        <w:spacing w:line="480" w:lineRule="exact"/>
        <w:rPr>
          <w:rFonts w:eastAsia="Calibri"/>
          <w:sz w:val="24"/>
          <w:szCs w:val="24"/>
        </w:rPr>
      </w:pPr>
      <w:r>
        <w:rPr>
          <w:rFonts w:eastAsia="Calibri"/>
          <w:sz w:val="24"/>
          <w:szCs w:val="24"/>
        </w:rPr>
        <w:t>The number of distinct                                                                              10</w:t>
      </w:r>
    </w:p>
    <w:p w14:paraId="6123DC17" w14:textId="77777777" w:rsidR="002C13F4" w:rsidRDefault="002C13F4" w:rsidP="002C13F4">
      <w:pPr>
        <w:pStyle w:val="FootnoteText"/>
        <w:spacing w:line="480" w:lineRule="exact"/>
        <w:rPr>
          <w:rFonts w:eastAsia="Calibri"/>
          <w:i/>
          <w:iCs/>
          <w:sz w:val="24"/>
          <w:szCs w:val="24"/>
        </w:rPr>
      </w:pPr>
      <w:r>
        <w:rPr>
          <w:rFonts w:eastAsia="Calibri"/>
          <w:sz w:val="24"/>
          <w:szCs w:val="24"/>
        </w:rPr>
        <w:t xml:space="preserve">positive factors of </w:t>
      </w:r>
      <w:r>
        <w:rPr>
          <w:rFonts w:eastAsia="Calibri"/>
          <w:i/>
          <w:iCs/>
          <w:sz w:val="24"/>
          <w:szCs w:val="24"/>
        </w:rPr>
        <w:t>n</w:t>
      </w:r>
    </w:p>
    <w:p w14:paraId="37BF405D" w14:textId="77777777" w:rsidR="002C13F4" w:rsidRDefault="002C13F4" w:rsidP="002C13F4">
      <w:pPr>
        <w:pStyle w:val="FootnoteText"/>
        <w:spacing w:line="480" w:lineRule="exact"/>
        <w:rPr>
          <w:rFonts w:eastAsia="Calibri"/>
          <w:i/>
          <w:iCs/>
          <w:sz w:val="24"/>
          <w:szCs w:val="24"/>
        </w:rPr>
      </w:pPr>
    </w:p>
    <w:p w14:paraId="3F14F9BD" w14:textId="77777777" w:rsidR="002C13F4" w:rsidRDefault="002C13F4" w:rsidP="002C13F4">
      <w:pPr>
        <w:pStyle w:val="FootnoteText"/>
        <w:spacing w:line="480" w:lineRule="exact"/>
        <w:rPr>
          <w:rFonts w:eastAsia="Calibri"/>
          <w:sz w:val="24"/>
          <w:szCs w:val="24"/>
        </w:rPr>
      </w:pPr>
      <w:r>
        <w:rPr>
          <w:rFonts w:eastAsia="Calibri"/>
          <w:sz w:val="24"/>
          <w:szCs w:val="24"/>
        </w:rPr>
        <w:t>a. The quantity in Column A is greater</w:t>
      </w:r>
    </w:p>
    <w:p w14:paraId="22BDAC37" w14:textId="77777777" w:rsidR="002C13F4" w:rsidRDefault="002C13F4" w:rsidP="002C13F4">
      <w:pPr>
        <w:pStyle w:val="FootnoteText"/>
        <w:spacing w:line="480" w:lineRule="exact"/>
        <w:rPr>
          <w:rFonts w:eastAsia="Calibri"/>
          <w:sz w:val="24"/>
          <w:szCs w:val="24"/>
        </w:rPr>
      </w:pPr>
      <w:r>
        <w:rPr>
          <w:rFonts w:eastAsia="Calibri"/>
          <w:sz w:val="24"/>
          <w:szCs w:val="24"/>
        </w:rPr>
        <w:t>b. The quantity in Column B is greater</w:t>
      </w:r>
    </w:p>
    <w:p w14:paraId="61848AAD" w14:textId="77777777" w:rsidR="002C13F4" w:rsidRDefault="002C13F4" w:rsidP="002C13F4">
      <w:pPr>
        <w:pStyle w:val="FootnoteText"/>
        <w:spacing w:line="480" w:lineRule="exact"/>
        <w:rPr>
          <w:rFonts w:eastAsia="Calibri"/>
          <w:sz w:val="24"/>
          <w:szCs w:val="24"/>
        </w:rPr>
      </w:pPr>
      <w:r>
        <w:rPr>
          <w:rFonts w:eastAsia="Calibri"/>
          <w:sz w:val="24"/>
          <w:szCs w:val="24"/>
        </w:rPr>
        <w:t>c. The two quantities are equal</w:t>
      </w:r>
    </w:p>
    <w:p w14:paraId="34C900BD" w14:textId="77777777" w:rsidR="002C13F4" w:rsidRDefault="002C13F4" w:rsidP="002C13F4">
      <w:pPr>
        <w:pStyle w:val="FootnoteText"/>
        <w:spacing w:line="480" w:lineRule="exact"/>
        <w:rPr>
          <w:rFonts w:eastAsia="Calibri"/>
          <w:sz w:val="24"/>
          <w:szCs w:val="24"/>
        </w:rPr>
      </w:pPr>
      <w:r>
        <w:rPr>
          <w:rFonts w:eastAsia="Calibri"/>
          <w:sz w:val="24"/>
          <w:szCs w:val="24"/>
        </w:rPr>
        <w:t>d. The relationship cannot be determined from the information given</w:t>
      </w:r>
    </w:p>
    <w:p w14:paraId="1E2E3019" w14:textId="77777777" w:rsidR="002C13F4" w:rsidRDefault="002C13F4" w:rsidP="002C13F4">
      <w:pPr>
        <w:pStyle w:val="FootnoteText"/>
        <w:spacing w:line="480" w:lineRule="exact"/>
        <w:rPr>
          <w:rFonts w:eastAsia="Calibri"/>
          <w:sz w:val="24"/>
          <w:szCs w:val="24"/>
        </w:rPr>
      </w:pPr>
    </w:p>
    <w:p w14:paraId="6CF7F5F6" w14:textId="77777777" w:rsidR="002C13F4" w:rsidRDefault="002C13F4" w:rsidP="002C13F4">
      <w:pPr>
        <w:pStyle w:val="FootnoteText"/>
        <w:spacing w:line="480" w:lineRule="exact"/>
        <w:rPr>
          <w:rFonts w:eastAsia="Calibri"/>
          <w:sz w:val="24"/>
          <w:szCs w:val="24"/>
        </w:rPr>
      </w:pPr>
      <w:r>
        <w:rPr>
          <w:rFonts w:eastAsia="Calibri"/>
          <w:sz w:val="24"/>
          <w:szCs w:val="24"/>
        </w:rPr>
        <w:t xml:space="preserve">This problem can be solved by using intuition. First, the test-taker must realize that each number presented (7, 19, 3) is a prime number. Thus, the test-taker can logically deduce that the factors of the end product can only be multiples of 7 and 19. Thus, the factors of the final product are: 7, 7*19, 7*192, 19, 192, 193, plus the final product itself (7*193) and 1. Given that the goal is not to compute the value of </w:t>
      </w:r>
      <w:r>
        <w:rPr>
          <w:rFonts w:eastAsia="Calibri"/>
          <w:i/>
          <w:iCs/>
          <w:sz w:val="24"/>
          <w:szCs w:val="24"/>
        </w:rPr>
        <w:t>n</w:t>
      </w:r>
      <w:r>
        <w:rPr>
          <w:rFonts w:eastAsia="Calibri"/>
          <w:sz w:val="24"/>
          <w:szCs w:val="24"/>
        </w:rPr>
        <w:t xml:space="preserve">, but simply to determine whether the number of positive factors of </w:t>
      </w:r>
      <w:r>
        <w:rPr>
          <w:rFonts w:eastAsia="Calibri"/>
          <w:i/>
          <w:iCs/>
          <w:sz w:val="24"/>
          <w:szCs w:val="24"/>
        </w:rPr>
        <w:t xml:space="preserve">n </w:t>
      </w:r>
      <w:r>
        <w:rPr>
          <w:rFonts w:eastAsia="Calibri"/>
          <w:sz w:val="24"/>
          <w:szCs w:val="24"/>
        </w:rPr>
        <w:t>is greater than, less than, or equal to, 10, all the test-taker now needs to do is to add up the number of distinct positive factors (8) to find that Column B is greater than Column A. Thus, the correct answer</w:t>
      </w:r>
    </w:p>
    <w:p w14:paraId="7FA3D81F" w14:textId="77777777" w:rsidR="002C13F4" w:rsidRDefault="002C13F4" w:rsidP="002C13F4">
      <w:pPr>
        <w:pStyle w:val="FootnoteText"/>
        <w:spacing w:line="480" w:lineRule="exact"/>
        <w:rPr>
          <w:rFonts w:eastAsia="Calibri"/>
          <w:sz w:val="24"/>
          <w:szCs w:val="24"/>
        </w:rPr>
      </w:pPr>
      <w:r>
        <w:rPr>
          <w:rFonts w:eastAsia="Calibri"/>
          <w:sz w:val="24"/>
          <w:szCs w:val="24"/>
        </w:rPr>
        <w:t>choice is “b,” and only intuition and logic were used. No calculations were necessary.”</w:t>
      </w:r>
    </w:p>
    <w:p w14:paraId="4BA723E8" w14:textId="77777777" w:rsidR="002C13F4" w:rsidRDefault="002C13F4" w:rsidP="002C13F4">
      <w:pPr>
        <w:spacing w:line="480" w:lineRule="exact"/>
        <w:rPr>
          <w:sz w:val="24"/>
          <w:szCs w:val="24"/>
          <w:lang w:val="en-US"/>
        </w:rPr>
      </w:pPr>
    </w:p>
    <w:p w14:paraId="661964DA" w14:textId="77777777" w:rsidR="002C13F4" w:rsidRDefault="002C13F4" w:rsidP="002C13F4">
      <w:pPr>
        <w:spacing w:line="480" w:lineRule="exact"/>
        <w:rPr>
          <w:sz w:val="24"/>
          <w:szCs w:val="24"/>
        </w:rPr>
      </w:pPr>
      <w:r w:rsidRPr="002C13F4">
        <w:rPr>
          <w:rFonts w:asciiTheme="majorBidi" w:hAnsiTheme="majorBidi" w:cstheme="majorBidi"/>
          <w:b/>
          <w:bCs/>
          <w:iCs/>
          <w:color w:val="000000"/>
          <w:sz w:val="24"/>
          <w:szCs w:val="24"/>
        </w:rPr>
        <w:t>Motivation (Indirect), Gender Identity, and Maths Identity (Experiment 1)</w:t>
      </w:r>
    </w:p>
    <w:p w14:paraId="773EFCC6" w14:textId="77777777" w:rsidR="002C13F4" w:rsidRDefault="002C13F4" w:rsidP="002C13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asciiTheme="majorBidi" w:hAnsiTheme="majorBidi" w:cstheme="majorBidi"/>
          <w:sz w:val="24"/>
          <w:szCs w:val="24"/>
        </w:rPr>
      </w:pPr>
      <w:r>
        <w:rPr>
          <w:rFonts w:asciiTheme="majorBidi" w:hAnsiTheme="majorBidi"/>
          <w:sz w:val="24"/>
        </w:rPr>
        <w:t xml:space="preserve">We conducted three independent moderated regressions </w:t>
      </w:r>
      <w:r>
        <w:rPr>
          <w:sz w:val="24"/>
          <w:szCs w:val="24"/>
        </w:rPr>
        <w:t xml:space="preserve">(Baron &amp; Kenny, 1986) </w:t>
      </w:r>
      <w:r>
        <w:rPr>
          <w:rFonts w:asciiTheme="majorBidi" w:hAnsiTheme="majorBidi"/>
          <w:sz w:val="24"/>
        </w:rPr>
        <w:t xml:space="preserve">to test </w:t>
      </w:r>
      <w:r>
        <w:rPr>
          <w:sz w:val="24"/>
          <w:szCs w:val="24"/>
        </w:rPr>
        <w:t xml:space="preserve">gender identification, maths identification, and maths motivation as potential moderators on the outcome variable question selection. We calculated an interaction variable by contrast coding condition as –1 and +1 (stereotype threat vs. no stereotype threat) and centering each participants’ continuous gender identification scores and question selection scores. We then multiplied condition by gender identification to form the interaction term. Subsequently, we added the interaction term into a multiple regression in the second step following the insertion of condition and gender identification independently at Step 1, with question selection as the outcome variable. We repeated the process twice, exchanging gender identification first with the centred continuous score for maths identification, and then the centred continuous scores for maths motivation. First, the </w:t>
      </w:r>
      <w:r>
        <w:rPr>
          <w:rFonts w:asciiTheme="majorBidi" w:hAnsiTheme="majorBidi" w:cstheme="majorBidi"/>
          <w:sz w:val="24"/>
          <w:szCs w:val="24"/>
        </w:rPr>
        <w:t>step 1 (</w:t>
      </w:r>
      <w:r>
        <w:rPr>
          <w:i/>
          <w:iCs/>
          <w:sz w:val="24"/>
          <w:szCs w:val="24"/>
        </w:rPr>
        <w:t>R</w:t>
      </w:r>
      <w:r>
        <w:rPr>
          <w:sz w:val="24"/>
          <w:szCs w:val="24"/>
          <w:vertAlign w:val="superscript"/>
        </w:rPr>
        <w:t>2</w:t>
      </w:r>
      <w:r>
        <w:rPr>
          <w:sz w:val="24"/>
          <w:szCs w:val="24"/>
        </w:rPr>
        <w:t>=.07</w:t>
      </w:r>
      <w:r>
        <w:rPr>
          <w:rFonts w:asciiTheme="majorBidi" w:hAnsiTheme="majorBidi" w:cstheme="majorBidi"/>
          <w:sz w:val="24"/>
          <w:szCs w:val="24"/>
        </w:rPr>
        <w:t>) to step 2 (</w:t>
      </w:r>
      <w:r>
        <w:rPr>
          <w:i/>
          <w:iCs/>
          <w:sz w:val="24"/>
          <w:szCs w:val="24"/>
        </w:rPr>
        <w:t>R</w:t>
      </w:r>
      <w:r>
        <w:rPr>
          <w:sz w:val="24"/>
          <w:szCs w:val="24"/>
          <w:vertAlign w:val="superscript"/>
        </w:rPr>
        <w:t>2</w:t>
      </w:r>
      <w:r>
        <w:rPr>
          <w:rFonts w:asciiTheme="majorBidi" w:hAnsiTheme="majorBidi" w:cstheme="majorBidi"/>
          <w:sz w:val="24"/>
          <w:szCs w:val="24"/>
        </w:rPr>
        <w:t>=.07) variance explained</w:t>
      </w:r>
      <w:r>
        <w:rPr>
          <w:sz w:val="24"/>
          <w:szCs w:val="24"/>
        </w:rPr>
        <w:t xml:space="preserve"> did not reach significance, Δ</w:t>
      </w:r>
      <w:r>
        <w:rPr>
          <w:i/>
          <w:iCs/>
          <w:sz w:val="24"/>
          <w:szCs w:val="24"/>
        </w:rPr>
        <w:t>R</w:t>
      </w:r>
      <w:r>
        <w:rPr>
          <w:sz w:val="24"/>
          <w:szCs w:val="24"/>
          <w:vertAlign w:val="superscript"/>
        </w:rPr>
        <w:t>2</w:t>
      </w:r>
      <w:r>
        <w:rPr>
          <w:sz w:val="24"/>
          <w:szCs w:val="24"/>
        </w:rPr>
        <w:t xml:space="preserve">=.003, </w:t>
      </w:r>
      <w:r>
        <w:rPr>
          <w:i/>
          <w:iCs/>
          <w:sz w:val="24"/>
          <w:szCs w:val="24"/>
        </w:rPr>
        <w:t>F</w:t>
      </w:r>
      <w:r>
        <w:rPr>
          <w:sz w:val="24"/>
          <w:szCs w:val="24"/>
        </w:rPr>
        <w:t xml:space="preserve">(1, 99)=.35, </w:t>
      </w:r>
      <w:r>
        <w:rPr>
          <w:i/>
          <w:iCs/>
          <w:sz w:val="24"/>
          <w:szCs w:val="24"/>
        </w:rPr>
        <w:t>p</w:t>
      </w:r>
      <w:r>
        <w:rPr>
          <w:sz w:val="24"/>
          <w:szCs w:val="24"/>
        </w:rPr>
        <w:t>=.555</w:t>
      </w:r>
      <w:r>
        <w:rPr>
          <w:rFonts w:asciiTheme="majorBidi" w:hAnsiTheme="majorBidi" w:cstheme="majorBidi"/>
          <w:sz w:val="24"/>
          <w:szCs w:val="24"/>
        </w:rPr>
        <w:t xml:space="preserve">, when gender identification was the moderator. The Condition </w:t>
      </w:r>
      <w:r>
        <w:rPr>
          <w:sz w:val="24"/>
          <w:szCs w:val="24"/>
        </w:rPr>
        <w:t>×</w:t>
      </w:r>
      <w:r>
        <w:rPr>
          <w:rFonts w:asciiTheme="majorBidi" w:hAnsiTheme="majorBidi" w:cstheme="majorBidi"/>
          <w:sz w:val="24"/>
          <w:szCs w:val="24"/>
        </w:rPr>
        <w:t xml:space="preserve"> Gender identification interaction was not significant (</w:t>
      </w:r>
      <w:r>
        <w:rPr>
          <w:rFonts w:asciiTheme="majorBidi" w:hAnsiTheme="majorBidi" w:cstheme="majorBidi"/>
          <w:i/>
          <w:sz w:val="24"/>
          <w:szCs w:val="24"/>
        </w:rPr>
        <w:t>β=</w:t>
      </w:r>
      <w:r>
        <w:rPr>
          <w:rFonts w:asciiTheme="majorBidi" w:hAnsiTheme="majorBidi" w:cstheme="majorBidi"/>
          <w:sz w:val="24"/>
          <w:szCs w:val="24"/>
        </w:rPr>
        <w:t xml:space="preserve">.06, </w:t>
      </w:r>
      <w:r>
        <w:rPr>
          <w:i/>
          <w:iCs/>
          <w:sz w:val="24"/>
          <w:szCs w:val="24"/>
        </w:rPr>
        <w:t>t</w:t>
      </w:r>
      <w:r>
        <w:rPr>
          <w:sz w:val="24"/>
          <w:szCs w:val="24"/>
        </w:rPr>
        <w:t xml:space="preserve"> =.59, </w:t>
      </w:r>
      <w:r>
        <w:rPr>
          <w:i/>
          <w:iCs/>
          <w:sz w:val="24"/>
          <w:szCs w:val="24"/>
        </w:rPr>
        <w:t>p=</w:t>
      </w:r>
      <w:r>
        <w:rPr>
          <w:iCs/>
          <w:sz w:val="24"/>
          <w:szCs w:val="24"/>
        </w:rPr>
        <w:t>.555</w:t>
      </w:r>
      <w:r>
        <w:rPr>
          <w:rFonts w:asciiTheme="majorBidi" w:hAnsiTheme="majorBidi" w:cstheme="majorBidi"/>
          <w:sz w:val="24"/>
          <w:szCs w:val="24"/>
        </w:rPr>
        <w:t>) at step 2. Second, in the maths identification moderator analysis, the step 1 (</w:t>
      </w:r>
      <w:r>
        <w:rPr>
          <w:i/>
          <w:iCs/>
          <w:sz w:val="24"/>
          <w:szCs w:val="24"/>
        </w:rPr>
        <w:t>R</w:t>
      </w:r>
      <w:r>
        <w:rPr>
          <w:sz w:val="24"/>
          <w:szCs w:val="24"/>
          <w:vertAlign w:val="superscript"/>
        </w:rPr>
        <w:t>2</w:t>
      </w:r>
      <w:r>
        <w:rPr>
          <w:sz w:val="24"/>
          <w:szCs w:val="24"/>
        </w:rPr>
        <w:t>=.06</w:t>
      </w:r>
      <w:r>
        <w:rPr>
          <w:rFonts w:asciiTheme="majorBidi" w:hAnsiTheme="majorBidi" w:cstheme="majorBidi"/>
          <w:sz w:val="24"/>
          <w:szCs w:val="24"/>
        </w:rPr>
        <w:t>) to step 2 (</w:t>
      </w:r>
      <w:r>
        <w:rPr>
          <w:i/>
          <w:iCs/>
          <w:sz w:val="24"/>
          <w:szCs w:val="24"/>
        </w:rPr>
        <w:t>R</w:t>
      </w:r>
      <w:r>
        <w:rPr>
          <w:sz w:val="24"/>
          <w:szCs w:val="24"/>
          <w:vertAlign w:val="superscript"/>
        </w:rPr>
        <w:t>2</w:t>
      </w:r>
      <w:r>
        <w:rPr>
          <w:sz w:val="24"/>
          <w:szCs w:val="24"/>
        </w:rPr>
        <w:t>=.07</w:t>
      </w:r>
      <w:r>
        <w:rPr>
          <w:rFonts w:asciiTheme="majorBidi" w:hAnsiTheme="majorBidi" w:cstheme="majorBidi"/>
          <w:sz w:val="24"/>
          <w:szCs w:val="24"/>
        </w:rPr>
        <w:t>) variance explained</w:t>
      </w:r>
      <w:r>
        <w:rPr>
          <w:sz w:val="24"/>
          <w:szCs w:val="24"/>
        </w:rPr>
        <w:t xml:space="preserve"> was non-significant, Δ</w:t>
      </w:r>
      <w:r>
        <w:rPr>
          <w:i/>
          <w:iCs/>
          <w:sz w:val="24"/>
          <w:szCs w:val="24"/>
        </w:rPr>
        <w:t>R</w:t>
      </w:r>
      <w:r>
        <w:rPr>
          <w:sz w:val="24"/>
          <w:szCs w:val="24"/>
          <w:vertAlign w:val="superscript"/>
        </w:rPr>
        <w:t>2</w:t>
      </w:r>
      <w:r>
        <w:rPr>
          <w:sz w:val="24"/>
          <w:szCs w:val="24"/>
        </w:rPr>
        <w:t xml:space="preserve">=.008, </w:t>
      </w:r>
      <w:r>
        <w:rPr>
          <w:i/>
          <w:iCs/>
          <w:sz w:val="24"/>
          <w:szCs w:val="24"/>
        </w:rPr>
        <w:t>F</w:t>
      </w:r>
      <w:r>
        <w:rPr>
          <w:sz w:val="24"/>
          <w:szCs w:val="24"/>
        </w:rPr>
        <w:t xml:space="preserve">(1, 99)=.86, </w:t>
      </w:r>
      <w:r>
        <w:rPr>
          <w:i/>
          <w:iCs/>
          <w:sz w:val="24"/>
          <w:szCs w:val="24"/>
        </w:rPr>
        <w:t>p</w:t>
      </w:r>
      <w:r>
        <w:rPr>
          <w:sz w:val="24"/>
          <w:szCs w:val="24"/>
        </w:rPr>
        <w:t>=.356.</w:t>
      </w:r>
      <w:r>
        <w:rPr>
          <w:rFonts w:asciiTheme="majorBidi" w:hAnsiTheme="majorBidi" w:cstheme="majorBidi"/>
          <w:sz w:val="24"/>
          <w:szCs w:val="24"/>
        </w:rPr>
        <w:t xml:space="preserve"> There was a non-significant relations at step 2 between Condition </w:t>
      </w:r>
      <w:r>
        <w:rPr>
          <w:sz w:val="24"/>
          <w:szCs w:val="24"/>
        </w:rPr>
        <w:t>×</w:t>
      </w:r>
      <w:r>
        <w:rPr>
          <w:rFonts w:asciiTheme="majorBidi" w:hAnsiTheme="majorBidi" w:cstheme="majorBidi"/>
          <w:sz w:val="24"/>
          <w:szCs w:val="24"/>
        </w:rPr>
        <w:t xml:space="preserve"> Maths identification, </w:t>
      </w:r>
      <w:r>
        <w:rPr>
          <w:rFonts w:asciiTheme="majorBidi" w:hAnsiTheme="majorBidi" w:cstheme="majorBidi"/>
          <w:i/>
          <w:sz w:val="24"/>
          <w:szCs w:val="24"/>
        </w:rPr>
        <w:t>β=-.</w:t>
      </w:r>
      <w:r>
        <w:rPr>
          <w:rFonts w:asciiTheme="majorBidi" w:hAnsiTheme="majorBidi" w:cstheme="majorBidi"/>
          <w:sz w:val="24"/>
          <w:szCs w:val="24"/>
        </w:rPr>
        <w:t xml:space="preserve">90, </w:t>
      </w:r>
      <w:r>
        <w:rPr>
          <w:i/>
          <w:iCs/>
          <w:sz w:val="24"/>
          <w:szCs w:val="24"/>
        </w:rPr>
        <w:t>t</w:t>
      </w:r>
      <w:r>
        <w:rPr>
          <w:sz w:val="24"/>
          <w:szCs w:val="24"/>
        </w:rPr>
        <w:t xml:space="preserve">=-.93, </w:t>
      </w:r>
      <w:r>
        <w:rPr>
          <w:i/>
          <w:iCs/>
          <w:sz w:val="24"/>
          <w:szCs w:val="24"/>
        </w:rPr>
        <w:t>p=</w:t>
      </w:r>
      <w:r>
        <w:rPr>
          <w:iCs/>
          <w:sz w:val="24"/>
          <w:szCs w:val="24"/>
        </w:rPr>
        <w:t>.356</w:t>
      </w:r>
      <w:r>
        <w:rPr>
          <w:rFonts w:asciiTheme="majorBidi" w:hAnsiTheme="majorBidi" w:cstheme="majorBidi"/>
          <w:sz w:val="24"/>
          <w:szCs w:val="24"/>
        </w:rPr>
        <w:t>. Finally, the difference in variance explained when maths motivation became the moderator from step 1 (</w:t>
      </w:r>
      <w:r>
        <w:rPr>
          <w:i/>
          <w:iCs/>
          <w:sz w:val="24"/>
          <w:szCs w:val="24"/>
        </w:rPr>
        <w:t>R</w:t>
      </w:r>
      <w:r>
        <w:rPr>
          <w:sz w:val="24"/>
          <w:szCs w:val="24"/>
          <w:vertAlign w:val="superscript"/>
        </w:rPr>
        <w:t>2</w:t>
      </w:r>
      <w:r>
        <w:rPr>
          <w:sz w:val="24"/>
          <w:szCs w:val="24"/>
        </w:rPr>
        <w:t>=.04</w:t>
      </w:r>
      <w:r>
        <w:rPr>
          <w:rFonts w:asciiTheme="majorBidi" w:hAnsiTheme="majorBidi" w:cstheme="majorBidi"/>
          <w:sz w:val="24"/>
          <w:szCs w:val="24"/>
        </w:rPr>
        <w:t>) to step 2 (</w:t>
      </w:r>
      <w:r>
        <w:rPr>
          <w:i/>
          <w:iCs/>
          <w:sz w:val="24"/>
          <w:szCs w:val="24"/>
        </w:rPr>
        <w:t>R</w:t>
      </w:r>
      <w:r>
        <w:rPr>
          <w:sz w:val="24"/>
          <w:szCs w:val="24"/>
          <w:vertAlign w:val="superscript"/>
        </w:rPr>
        <w:t>2</w:t>
      </w:r>
      <w:r>
        <w:rPr>
          <w:sz w:val="24"/>
          <w:szCs w:val="24"/>
        </w:rPr>
        <w:t>=.05</w:t>
      </w:r>
      <w:r>
        <w:rPr>
          <w:rFonts w:asciiTheme="majorBidi" w:hAnsiTheme="majorBidi" w:cstheme="majorBidi"/>
          <w:sz w:val="24"/>
          <w:szCs w:val="24"/>
        </w:rPr>
        <w:t xml:space="preserve">) was not significant, </w:t>
      </w:r>
      <w:r>
        <w:rPr>
          <w:sz w:val="24"/>
          <w:szCs w:val="24"/>
        </w:rPr>
        <w:t>Δ</w:t>
      </w:r>
      <w:r>
        <w:rPr>
          <w:i/>
          <w:iCs/>
          <w:sz w:val="24"/>
          <w:szCs w:val="24"/>
        </w:rPr>
        <w:t>R</w:t>
      </w:r>
      <w:r>
        <w:rPr>
          <w:sz w:val="24"/>
          <w:szCs w:val="24"/>
          <w:vertAlign w:val="superscript"/>
        </w:rPr>
        <w:t>2</w:t>
      </w:r>
      <w:r>
        <w:rPr>
          <w:sz w:val="24"/>
          <w:szCs w:val="24"/>
        </w:rPr>
        <w:t xml:space="preserve">=.004, </w:t>
      </w:r>
      <w:r>
        <w:rPr>
          <w:i/>
          <w:iCs/>
          <w:sz w:val="24"/>
          <w:szCs w:val="24"/>
        </w:rPr>
        <w:t>F</w:t>
      </w:r>
      <w:r>
        <w:rPr>
          <w:sz w:val="24"/>
          <w:szCs w:val="24"/>
        </w:rPr>
        <w:t xml:space="preserve">(1, 99)=.38, </w:t>
      </w:r>
      <w:r>
        <w:rPr>
          <w:i/>
          <w:iCs/>
          <w:sz w:val="24"/>
          <w:szCs w:val="24"/>
        </w:rPr>
        <w:t>p</w:t>
      </w:r>
      <w:r>
        <w:rPr>
          <w:sz w:val="24"/>
          <w:szCs w:val="24"/>
        </w:rPr>
        <w:t>=.539</w:t>
      </w:r>
      <w:r>
        <w:rPr>
          <w:rFonts w:asciiTheme="majorBidi" w:hAnsiTheme="majorBidi" w:cstheme="majorBidi"/>
          <w:sz w:val="24"/>
          <w:szCs w:val="24"/>
        </w:rPr>
        <w:t xml:space="preserve">. At step 2 the Condition </w:t>
      </w:r>
      <w:r>
        <w:rPr>
          <w:sz w:val="24"/>
          <w:szCs w:val="24"/>
        </w:rPr>
        <w:t>×</w:t>
      </w:r>
      <w:r>
        <w:rPr>
          <w:rFonts w:asciiTheme="majorBidi" w:hAnsiTheme="majorBidi" w:cstheme="majorBidi"/>
          <w:sz w:val="24"/>
          <w:szCs w:val="24"/>
        </w:rPr>
        <w:t xml:space="preserve"> Maths motivation also did not reach significance either, </w:t>
      </w:r>
      <w:r>
        <w:rPr>
          <w:rFonts w:asciiTheme="majorBidi" w:hAnsiTheme="majorBidi" w:cstheme="majorBidi"/>
          <w:i/>
          <w:sz w:val="24"/>
          <w:szCs w:val="24"/>
        </w:rPr>
        <w:t>β=</w:t>
      </w:r>
      <w:r>
        <w:rPr>
          <w:rFonts w:asciiTheme="majorBidi" w:hAnsiTheme="majorBidi" w:cstheme="majorBidi"/>
          <w:sz w:val="24"/>
          <w:szCs w:val="24"/>
        </w:rPr>
        <w:t xml:space="preserve">-.06, </w:t>
      </w:r>
      <w:r>
        <w:rPr>
          <w:rFonts w:asciiTheme="majorBidi" w:hAnsiTheme="majorBidi" w:cstheme="majorBidi"/>
          <w:i/>
          <w:iCs/>
          <w:sz w:val="24"/>
          <w:szCs w:val="24"/>
        </w:rPr>
        <w:t>p=</w:t>
      </w:r>
      <w:r>
        <w:rPr>
          <w:rFonts w:asciiTheme="majorBidi" w:hAnsiTheme="majorBidi" w:cstheme="majorBidi"/>
          <w:sz w:val="24"/>
          <w:szCs w:val="24"/>
        </w:rPr>
        <w:t xml:space="preserve">.539, </w:t>
      </w:r>
      <w:r>
        <w:rPr>
          <w:i/>
          <w:iCs/>
          <w:sz w:val="24"/>
          <w:szCs w:val="24"/>
        </w:rPr>
        <w:t>t</w:t>
      </w:r>
      <w:r>
        <w:rPr>
          <w:sz w:val="24"/>
          <w:szCs w:val="24"/>
        </w:rPr>
        <w:t xml:space="preserve">=-.62, </w:t>
      </w:r>
      <w:r>
        <w:rPr>
          <w:i/>
          <w:iCs/>
          <w:sz w:val="24"/>
          <w:szCs w:val="24"/>
        </w:rPr>
        <w:t>p=</w:t>
      </w:r>
      <w:r>
        <w:rPr>
          <w:iCs/>
          <w:sz w:val="24"/>
          <w:szCs w:val="24"/>
        </w:rPr>
        <w:t>.539</w:t>
      </w:r>
      <w:r>
        <w:rPr>
          <w:rFonts w:asciiTheme="majorBidi" w:hAnsiTheme="majorBidi" w:cstheme="majorBidi"/>
          <w:sz w:val="24"/>
          <w:szCs w:val="24"/>
        </w:rPr>
        <w:t>.</w:t>
      </w:r>
    </w:p>
    <w:p w14:paraId="46742241" w14:textId="77777777" w:rsidR="002C13F4" w:rsidRDefault="002C13F4" w:rsidP="002C13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exact"/>
        <w:rPr>
          <w:rFonts w:asciiTheme="majorBidi" w:hAnsiTheme="majorBidi" w:cstheme="majorBidi"/>
          <w:sz w:val="24"/>
          <w:szCs w:val="24"/>
        </w:rPr>
      </w:pPr>
    </w:p>
    <w:p w14:paraId="7052E7DC" w14:textId="77777777" w:rsidR="002C13F4" w:rsidRDefault="002C13F4" w:rsidP="002C13F4">
      <w:pPr>
        <w:spacing w:line="480" w:lineRule="exact"/>
        <w:rPr>
          <w:sz w:val="24"/>
          <w:szCs w:val="24"/>
        </w:rPr>
      </w:pPr>
      <w:r w:rsidRPr="002C13F4">
        <w:rPr>
          <w:rFonts w:asciiTheme="majorBidi" w:hAnsiTheme="majorBidi" w:cstheme="majorBidi"/>
          <w:b/>
          <w:bCs/>
          <w:iCs/>
          <w:color w:val="000000"/>
          <w:sz w:val="24"/>
          <w:szCs w:val="24"/>
        </w:rPr>
        <w:t>Motivation (Indirect), Gender Identity, and Maths Identity (Experiment 2)</w:t>
      </w:r>
    </w:p>
    <w:p w14:paraId="5800E21D" w14:textId="49AD87D8" w:rsidR="003453C0" w:rsidRPr="007E705E" w:rsidRDefault="002C13F4" w:rsidP="002C13F4">
      <w:pPr>
        <w:autoSpaceDE/>
        <w:spacing w:line="480" w:lineRule="exact"/>
        <w:rPr>
          <w:b/>
          <w:color w:val="000000" w:themeColor="text1"/>
          <w:sz w:val="24"/>
          <w:szCs w:val="24"/>
        </w:rPr>
      </w:pPr>
      <w:r>
        <w:rPr>
          <w:rFonts w:asciiTheme="majorBidi" w:hAnsiTheme="majorBidi" w:cstheme="majorBidi"/>
          <w:sz w:val="24"/>
          <w:szCs w:val="24"/>
        </w:rPr>
        <w:t>We undertook three further moderated regressions to explore the interactive effects of gender identification, maths identification, and maths motivation as moderators on maths test score (outcome variable). We repeated the two-step moderated regression from the main analysis, with gender identification, maths identification, and maths motivation each respectively and independently replacing inhibitory ability in three separate analyses. First, the step 1 (</w:t>
      </w:r>
      <w:r>
        <w:rPr>
          <w:i/>
          <w:iCs/>
          <w:sz w:val="24"/>
          <w:szCs w:val="24"/>
        </w:rPr>
        <w:t>R</w:t>
      </w:r>
      <w:r>
        <w:rPr>
          <w:sz w:val="24"/>
          <w:szCs w:val="24"/>
          <w:vertAlign w:val="superscript"/>
        </w:rPr>
        <w:t>2</w:t>
      </w:r>
      <w:r>
        <w:rPr>
          <w:sz w:val="24"/>
          <w:szCs w:val="24"/>
        </w:rPr>
        <w:t>=.03</w:t>
      </w:r>
      <w:r>
        <w:rPr>
          <w:rFonts w:asciiTheme="majorBidi" w:hAnsiTheme="majorBidi" w:cstheme="majorBidi"/>
          <w:sz w:val="24"/>
          <w:szCs w:val="24"/>
        </w:rPr>
        <w:t>) to step 2 (</w:t>
      </w:r>
      <w:r>
        <w:rPr>
          <w:i/>
          <w:iCs/>
          <w:sz w:val="24"/>
          <w:szCs w:val="24"/>
        </w:rPr>
        <w:t>R</w:t>
      </w:r>
      <w:r>
        <w:rPr>
          <w:sz w:val="24"/>
          <w:szCs w:val="24"/>
          <w:vertAlign w:val="superscript"/>
        </w:rPr>
        <w:t>2</w:t>
      </w:r>
      <w:r>
        <w:rPr>
          <w:rFonts w:asciiTheme="majorBidi" w:hAnsiTheme="majorBidi" w:cstheme="majorBidi"/>
          <w:sz w:val="24"/>
          <w:szCs w:val="24"/>
        </w:rPr>
        <w:t>=.06) variance explained</w:t>
      </w:r>
      <w:r>
        <w:rPr>
          <w:sz w:val="24"/>
          <w:szCs w:val="24"/>
        </w:rPr>
        <w:t xml:space="preserve"> did not reach significance, Δ</w:t>
      </w:r>
      <w:r>
        <w:rPr>
          <w:i/>
          <w:iCs/>
          <w:sz w:val="24"/>
          <w:szCs w:val="24"/>
        </w:rPr>
        <w:t>R</w:t>
      </w:r>
      <w:r>
        <w:rPr>
          <w:sz w:val="24"/>
          <w:szCs w:val="24"/>
          <w:vertAlign w:val="superscript"/>
        </w:rPr>
        <w:t>2</w:t>
      </w:r>
      <w:r>
        <w:rPr>
          <w:sz w:val="24"/>
          <w:szCs w:val="24"/>
        </w:rPr>
        <w:t xml:space="preserve">=.03, </w:t>
      </w:r>
      <w:r>
        <w:rPr>
          <w:i/>
          <w:iCs/>
          <w:sz w:val="24"/>
          <w:szCs w:val="24"/>
        </w:rPr>
        <w:t>F</w:t>
      </w:r>
      <w:r>
        <w:rPr>
          <w:sz w:val="24"/>
          <w:szCs w:val="24"/>
        </w:rPr>
        <w:t xml:space="preserve">(4, 157)=1.26, </w:t>
      </w:r>
      <w:r>
        <w:rPr>
          <w:i/>
          <w:iCs/>
          <w:sz w:val="24"/>
          <w:szCs w:val="24"/>
        </w:rPr>
        <w:t>p</w:t>
      </w:r>
      <w:r>
        <w:rPr>
          <w:sz w:val="24"/>
          <w:szCs w:val="24"/>
        </w:rPr>
        <w:t>=.290, when the moderator was gender identification</w:t>
      </w:r>
      <w:r>
        <w:rPr>
          <w:rFonts w:asciiTheme="majorBidi" w:hAnsiTheme="majorBidi" w:cstheme="majorBidi"/>
          <w:sz w:val="24"/>
          <w:szCs w:val="24"/>
        </w:rPr>
        <w:t xml:space="preserve">. At step1 there was no there was no significant Condition </w:t>
      </w:r>
      <w:r>
        <w:rPr>
          <w:sz w:val="24"/>
          <w:szCs w:val="24"/>
        </w:rPr>
        <w:t>×</w:t>
      </w:r>
      <w:r>
        <w:rPr>
          <w:rFonts w:asciiTheme="majorBidi" w:hAnsiTheme="majorBidi" w:cstheme="majorBidi"/>
          <w:sz w:val="24"/>
          <w:szCs w:val="24"/>
        </w:rPr>
        <w:t xml:space="preserve"> Gender identification interaction, </w:t>
      </w:r>
      <w:r>
        <w:rPr>
          <w:rFonts w:asciiTheme="majorBidi" w:hAnsiTheme="majorBidi" w:cstheme="majorBidi"/>
          <w:i/>
          <w:sz w:val="24"/>
          <w:szCs w:val="24"/>
        </w:rPr>
        <w:t>β=-</w:t>
      </w:r>
      <w:r>
        <w:rPr>
          <w:rFonts w:asciiTheme="majorBidi" w:hAnsiTheme="majorBidi" w:cstheme="majorBidi"/>
          <w:sz w:val="24"/>
          <w:szCs w:val="24"/>
        </w:rPr>
        <w:t xml:space="preserve">.008, </w:t>
      </w:r>
      <w:r>
        <w:rPr>
          <w:rFonts w:asciiTheme="majorBidi" w:hAnsiTheme="majorBidi" w:cstheme="majorBidi"/>
          <w:i/>
          <w:iCs/>
          <w:sz w:val="24"/>
          <w:szCs w:val="24"/>
        </w:rPr>
        <w:t>p=</w:t>
      </w:r>
      <w:r>
        <w:rPr>
          <w:rFonts w:asciiTheme="majorBidi" w:hAnsiTheme="majorBidi" w:cstheme="majorBidi"/>
          <w:sz w:val="24"/>
          <w:szCs w:val="24"/>
        </w:rPr>
        <w:t xml:space="preserve">.926, </w:t>
      </w:r>
      <w:r>
        <w:rPr>
          <w:i/>
          <w:iCs/>
          <w:sz w:val="24"/>
          <w:szCs w:val="24"/>
        </w:rPr>
        <w:t>t</w:t>
      </w:r>
      <w:r>
        <w:rPr>
          <w:sz w:val="24"/>
          <w:szCs w:val="24"/>
        </w:rPr>
        <w:t xml:space="preserve">=-.09, </w:t>
      </w:r>
      <w:r>
        <w:rPr>
          <w:i/>
          <w:iCs/>
          <w:sz w:val="24"/>
          <w:szCs w:val="24"/>
        </w:rPr>
        <w:t>p=</w:t>
      </w:r>
      <w:r>
        <w:rPr>
          <w:iCs/>
          <w:sz w:val="24"/>
          <w:szCs w:val="24"/>
        </w:rPr>
        <w:t>.926</w:t>
      </w:r>
      <w:r>
        <w:rPr>
          <w:rFonts w:asciiTheme="majorBidi" w:hAnsiTheme="majorBidi" w:cstheme="majorBidi"/>
          <w:sz w:val="24"/>
          <w:szCs w:val="24"/>
        </w:rPr>
        <w:t>. Second, the maths identification moderator analysis step 1 (</w:t>
      </w:r>
      <w:r>
        <w:rPr>
          <w:i/>
          <w:iCs/>
          <w:sz w:val="24"/>
          <w:szCs w:val="24"/>
        </w:rPr>
        <w:t>R</w:t>
      </w:r>
      <w:r>
        <w:rPr>
          <w:sz w:val="24"/>
          <w:szCs w:val="24"/>
          <w:vertAlign w:val="superscript"/>
        </w:rPr>
        <w:t>2</w:t>
      </w:r>
      <w:r>
        <w:rPr>
          <w:sz w:val="24"/>
          <w:szCs w:val="24"/>
        </w:rPr>
        <w:t>=.28</w:t>
      </w:r>
      <w:r>
        <w:rPr>
          <w:rFonts w:asciiTheme="majorBidi" w:hAnsiTheme="majorBidi" w:cstheme="majorBidi"/>
          <w:sz w:val="24"/>
          <w:szCs w:val="24"/>
        </w:rPr>
        <w:t>) to step 2 (</w:t>
      </w:r>
      <w:r>
        <w:rPr>
          <w:i/>
          <w:iCs/>
          <w:sz w:val="24"/>
          <w:szCs w:val="24"/>
        </w:rPr>
        <w:t>R</w:t>
      </w:r>
      <w:r>
        <w:rPr>
          <w:sz w:val="24"/>
          <w:szCs w:val="24"/>
          <w:vertAlign w:val="superscript"/>
        </w:rPr>
        <w:t>2</w:t>
      </w:r>
      <w:r>
        <w:rPr>
          <w:sz w:val="24"/>
          <w:szCs w:val="24"/>
        </w:rPr>
        <w:t>=.31</w:t>
      </w:r>
      <w:r>
        <w:rPr>
          <w:rFonts w:asciiTheme="majorBidi" w:hAnsiTheme="majorBidi" w:cstheme="majorBidi"/>
          <w:sz w:val="24"/>
          <w:szCs w:val="24"/>
        </w:rPr>
        <w:t>) variance explained</w:t>
      </w:r>
      <w:r>
        <w:rPr>
          <w:sz w:val="24"/>
          <w:szCs w:val="24"/>
        </w:rPr>
        <w:t xml:space="preserve"> was not significant, Δ</w:t>
      </w:r>
      <w:r>
        <w:rPr>
          <w:i/>
          <w:iCs/>
          <w:sz w:val="24"/>
          <w:szCs w:val="24"/>
        </w:rPr>
        <w:t>R</w:t>
      </w:r>
      <w:r>
        <w:rPr>
          <w:sz w:val="24"/>
          <w:szCs w:val="24"/>
          <w:vertAlign w:val="superscript"/>
        </w:rPr>
        <w:t>2</w:t>
      </w:r>
      <w:r>
        <w:rPr>
          <w:sz w:val="24"/>
          <w:szCs w:val="24"/>
        </w:rPr>
        <w:t xml:space="preserve">=.03, </w:t>
      </w:r>
      <w:r>
        <w:rPr>
          <w:i/>
          <w:iCs/>
          <w:sz w:val="24"/>
          <w:szCs w:val="24"/>
        </w:rPr>
        <w:t>F</w:t>
      </w:r>
      <w:r>
        <w:rPr>
          <w:sz w:val="24"/>
          <w:szCs w:val="24"/>
        </w:rPr>
        <w:t xml:space="preserve">(4, 157)=1.56, </w:t>
      </w:r>
      <w:r>
        <w:rPr>
          <w:i/>
          <w:iCs/>
          <w:sz w:val="24"/>
          <w:szCs w:val="24"/>
        </w:rPr>
        <w:t>p</w:t>
      </w:r>
      <w:r>
        <w:rPr>
          <w:sz w:val="24"/>
          <w:szCs w:val="24"/>
        </w:rPr>
        <w:t xml:space="preserve">=.186. </w:t>
      </w:r>
      <w:r>
        <w:rPr>
          <w:rFonts w:asciiTheme="majorBidi" w:hAnsiTheme="majorBidi" w:cstheme="majorBidi"/>
          <w:sz w:val="24"/>
          <w:szCs w:val="24"/>
        </w:rPr>
        <w:t xml:space="preserve">The Condition </w:t>
      </w:r>
      <w:r>
        <w:rPr>
          <w:sz w:val="24"/>
          <w:szCs w:val="24"/>
        </w:rPr>
        <w:t>×</w:t>
      </w:r>
      <w:r>
        <w:rPr>
          <w:rFonts w:asciiTheme="majorBidi" w:hAnsiTheme="majorBidi" w:cstheme="majorBidi"/>
          <w:sz w:val="24"/>
          <w:szCs w:val="24"/>
        </w:rPr>
        <w:t xml:space="preserve"> Maths identification interaction did not reach significance, </w:t>
      </w:r>
      <w:r>
        <w:rPr>
          <w:rFonts w:asciiTheme="majorBidi" w:hAnsiTheme="majorBidi" w:cstheme="majorBidi"/>
          <w:i/>
          <w:sz w:val="24"/>
          <w:szCs w:val="24"/>
        </w:rPr>
        <w:t>β=.</w:t>
      </w:r>
      <w:r>
        <w:rPr>
          <w:rFonts w:asciiTheme="majorBidi" w:hAnsiTheme="majorBidi" w:cstheme="majorBidi"/>
          <w:sz w:val="24"/>
          <w:szCs w:val="24"/>
        </w:rPr>
        <w:t xml:space="preserve">-.10, </w:t>
      </w:r>
      <w:r>
        <w:rPr>
          <w:i/>
          <w:iCs/>
          <w:sz w:val="24"/>
          <w:szCs w:val="24"/>
        </w:rPr>
        <w:t>t</w:t>
      </w:r>
      <w:r>
        <w:rPr>
          <w:sz w:val="24"/>
          <w:szCs w:val="24"/>
        </w:rPr>
        <w:t xml:space="preserve">=-1.46, </w:t>
      </w:r>
      <w:r>
        <w:rPr>
          <w:i/>
          <w:iCs/>
          <w:sz w:val="24"/>
          <w:szCs w:val="24"/>
        </w:rPr>
        <w:t>p=</w:t>
      </w:r>
      <w:r>
        <w:rPr>
          <w:iCs/>
          <w:sz w:val="24"/>
          <w:szCs w:val="24"/>
        </w:rPr>
        <w:t>.147</w:t>
      </w:r>
      <w:r>
        <w:rPr>
          <w:rFonts w:asciiTheme="majorBidi" w:hAnsiTheme="majorBidi" w:cstheme="majorBidi"/>
          <w:sz w:val="24"/>
          <w:szCs w:val="24"/>
        </w:rPr>
        <w:t>. Third, when maths motivation was the moderator, the step 1 (</w:t>
      </w:r>
      <w:r>
        <w:rPr>
          <w:i/>
          <w:iCs/>
          <w:sz w:val="24"/>
          <w:szCs w:val="24"/>
        </w:rPr>
        <w:t>R</w:t>
      </w:r>
      <w:r>
        <w:rPr>
          <w:sz w:val="24"/>
          <w:szCs w:val="24"/>
          <w:vertAlign w:val="superscript"/>
        </w:rPr>
        <w:t>2</w:t>
      </w:r>
      <w:r>
        <w:rPr>
          <w:rFonts w:asciiTheme="majorBidi" w:hAnsiTheme="majorBidi" w:cstheme="majorBidi"/>
          <w:sz w:val="24"/>
          <w:szCs w:val="24"/>
        </w:rPr>
        <w:t>=.13) to step 2 (</w:t>
      </w:r>
      <w:r>
        <w:rPr>
          <w:i/>
          <w:iCs/>
          <w:sz w:val="24"/>
          <w:szCs w:val="24"/>
        </w:rPr>
        <w:t>R</w:t>
      </w:r>
      <w:r>
        <w:rPr>
          <w:sz w:val="24"/>
          <w:szCs w:val="24"/>
          <w:vertAlign w:val="superscript"/>
        </w:rPr>
        <w:t>2</w:t>
      </w:r>
      <w:r>
        <w:rPr>
          <w:rFonts w:asciiTheme="majorBidi" w:hAnsiTheme="majorBidi" w:cstheme="majorBidi"/>
          <w:sz w:val="24"/>
          <w:szCs w:val="24"/>
        </w:rPr>
        <w:t>=.17) variance explained</w:t>
      </w:r>
      <w:r>
        <w:rPr>
          <w:sz w:val="24"/>
          <w:szCs w:val="24"/>
        </w:rPr>
        <w:t xml:space="preserve"> did not reach significance, Δ</w:t>
      </w:r>
      <w:r>
        <w:rPr>
          <w:i/>
          <w:iCs/>
          <w:sz w:val="24"/>
          <w:szCs w:val="24"/>
        </w:rPr>
        <w:t>R</w:t>
      </w:r>
      <w:r>
        <w:rPr>
          <w:sz w:val="24"/>
          <w:szCs w:val="24"/>
          <w:vertAlign w:val="superscript"/>
        </w:rPr>
        <w:t>2</w:t>
      </w:r>
      <w:r>
        <w:rPr>
          <w:sz w:val="24"/>
          <w:szCs w:val="24"/>
        </w:rPr>
        <w:t xml:space="preserve"> = .04, </w:t>
      </w:r>
      <w:r>
        <w:rPr>
          <w:i/>
          <w:iCs/>
          <w:sz w:val="24"/>
          <w:szCs w:val="24"/>
        </w:rPr>
        <w:t>F</w:t>
      </w:r>
      <w:r>
        <w:rPr>
          <w:sz w:val="24"/>
          <w:szCs w:val="24"/>
        </w:rPr>
        <w:t xml:space="preserve">(4, 157)=2.01, </w:t>
      </w:r>
      <w:r>
        <w:rPr>
          <w:i/>
          <w:iCs/>
          <w:sz w:val="24"/>
          <w:szCs w:val="24"/>
        </w:rPr>
        <w:t>p</w:t>
      </w:r>
      <w:r>
        <w:rPr>
          <w:sz w:val="24"/>
          <w:szCs w:val="24"/>
        </w:rPr>
        <w:t>=.095</w:t>
      </w:r>
      <w:r>
        <w:rPr>
          <w:rFonts w:asciiTheme="majorBidi" w:hAnsiTheme="majorBidi" w:cstheme="majorBidi"/>
          <w:sz w:val="24"/>
          <w:szCs w:val="24"/>
        </w:rPr>
        <w:t xml:space="preserve">. The Condition </w:t>
      </w:r>
      <w:r>
        <w:rPr>
          <w:sz w:val="24"/>
          <w:szCs w:val="24"/>
        </w:rPr>
        <w:t>×</w:t>
      </w:r>
      <w:r>
        <w:rPr>
          <w:rFonts w:asciiTheme="majorBidi" w:hAnsiTheme="majorBidi" w:cstheme="majorBidi"/>
          <w:sz w:val="24"/>
          <w:szCs w:val="24"/>
        </w:rPr>
        <w:t xml:space="preserve"> Maths motivation interaction was not significant, </w:t>
      </w:r>
      <w:r>
        <w:rPr>
          <w:rFonts w:asciiTheme="majorBidi" w:hAnsiTheme="majorBidi" w:cstheme="majorBidi"/>
          <w:i/>
          <w:sz w:val="24"/>
          <w:szCs w:val="24"/>
        </w:rPr>
        <w:t>β=</w:t>
      </w:r>
      <w:r>
        <w:rPr>
          <w:rFonts w:asciiTheme="majorBidi" w:hAnsiTheme="majorBidi" w:cstheme="majorBidi"/>
          <w:sz w:val="24"/>
          <w:szCs w:val="24"/>
        </w:rPr>
        <w:t xml:space="preserve">.02, </w:t>
      </w:r>
      <w:r>
        <w:rPr>
          <w:i/>
          <w:iCs/>
          <w:sz w:val="24"/>
          <w:szCs w:val="24"/>
        </w:rPr>
        <w:t>t</w:t>
      </w:r>
      <w:r>
        <w:rPr>
          <w:sz w:val="24"/>
          <w:szCs w:val="24"/>
        </w:rPr>
        <w:t xml:space="preserve">=.23, </w:t>
      </w:r>
      <w:r>
        <w:rPr>
          <w:i/>
          <w:iCs/>
          <w:sz w:val="24"/>
          <w:szCs w:val="24"/>
        </w:rPr>
        <w:t>p=</w:t>
      </w:r>
      <w:r>
        <w:rPr>
          <w:iCs/>
          <w:sz w:val="24"/>
          <w:szCs w:val="24"/>
        </w:rPr>
        <w:t>.817</w:t>
      </w:r>
      <w:r>
        <w:rPr>
          <w:rFonts w:asciiTheme="majorBidi" w:hAnsiTheme="majorBidi" w:cstheme="majorBidi"/>
          <w:sz w:val="24"/>
          <w:szCs w:val="24"/>
        </w:rPr>
        <w:t>. These results were consistent with the maths selection task result in Experiment 1 (see moderator analysis relating to Experiment 1 above)</w:t>
      </w:r>
      <w:r>
        <w:rPr>
          <w:sz w:val="24"/>
          <w:szCs w:val="24"/>
        </w:rPr>
        <w:t>.</w:t>
      </w:r>
      <w:r>
        <w:rPr>
          <w:b/>
          <w:sz w:val="24"/>
          <w:szCs w:val="24"/>
          <w:vertAlign w:val="superscript"/>
        </w:rPr>
        <w:t xml:space="preserve">  </w:t>
      </w:r>
      <w:r>
        <w:rPr>
          <w:sz w:val="24"/>
          <w:szCs w:val="24"/>
        </w:rPr>
        <w:t xml:space="preserve">All the 3 three way interactions for each independent moderated regression were non-significant, </w:t>
      </w:r>
      <w:r>
        <w:rPr>
          <w:i/>
          <w:sz w:val="24"/>
          <w:szCs w:val="24"/>
        </w:rPr>
        <w:t>p</w:t>
      </w:r>
      <w:r>
        <w:rPr>
          <w:sz w:val="24"/>
          <w:szCs w:val="24"/>
        </w:rPr>
        <w:t xml:space="preserve"> &gt; .05, with the exception of</w:t>
      </w:r>
      <w:r>
        <w:rPr>
          <w:rFonts w:asciiTheme="majorBidi" w:hAnsiTheme="majorBidi" w:cstheme="majorBidi"/>
          <w:sz w:val="24"/>
          <w:szCs w:val="24"/>
        </w:rPr>
        <w:t xml:space="preserve"> the Condition </w:t>
      </w:r>
      <w:r>
        <w:rPr>
          <w:sz w:val="24"/>
          <w:szCs w:val="24"/>
        </w:rPr>
        <w:t>×</w:t>
      </w:r>
      <w:r>
        <w:rPr>
          <w:rFonts w:asciiTheme="majorBidi" w:hAnsiTheme="majorBidi" w:cstheme="majorBidi"/>
          <w:sz w:val="24"/>
          <w:szCs w:val="24"/>
        </w:rPr>
        <w:t xml:space="preserve"> Question type </w:t>
      </w:r>
      <w:r>
        <w:rPr>
          <w:sz w:val="24"/>
          <w:szCs w:val="24"/>
        </w:rPr>
        <w:t>×</w:t>
      </w:r>
      <w:r>
        <w:rPr>
          <w:rFonts w:asciiTheme="majorBidi" w:hAnsiTheme="majorBidi" w:cstheme="majorBidi"/>
          <w:sz w:val="24"/>
          <w:szCs w:val="24"/>
        </w:rPr>
        <w:t xml:space="preserve"> Maths motivation interaction, </w:t>
      </w:r>
      <w:r>
        <w:rPr>
          <w:rFonts w:asciiTheme="majorBidi" w:hAnsiTheme="majorBidi" w:cstheme="majorBidi"/>
          <w:i/>
          <w:sz w:val="24"/>
          <w:szCs w:val="24"/>
        </w:rPr>
        <w:t>β=-</w:t>
      </w:r>
      <w:r>
        <w:rPr>
          <w:rFonts w:asciiTheme="majorBidi" w:hAnsiTheme="majorBidi" w:cstheme="majorBidi"/>
          <w:sz w:val="24"/>
          <w:szCs w:val="24"/>
        </w:rPr>
        <w:t xml:space="preserve">.16, </w:t>
      </w:r>
      <w:r>
        <w:rPr>
          <w:i/>
          <w:iCs/>
          <w:sz w:val="24"/>
          <w:szCs w:val="24"/>
        </w:rPr>
        <w:t>t</w:t>
      </w:r>
      <w:r>
        <w:rPr>
          <w:sz w:val="24"/>
          <w:szCs w:val="24"/>
        </w:rPr>
        <w:t xml:space="preserve">=-.14, </w:t>
      </w:r>
      <w:r>
        <w:rPr>
          <w:i/>
          <w:iCs/>
          <w:sz w:val="24"/>
          <w:szCs w:val="24"/>
        </w:rPr>
        <w:t>p=</w:t>
      </w:r>
      <w:r>
        <w:rPr>
          <w:iCs/>
          <w:sz w:val="24"/>
          <w:szCs w:val="24"/>
        </w:rPr>
        <w:t>.054</w:t>
      </w:r>
      <w:r>
        <w:rPr>
          <w:sz w:val="24"/>
          <w:szCs w:val="24"/>
        </w:rPr>
        <w:t>.</w:t>
      </w:r>
    </w:p>
    <w:p w14:paraId="3F0B6A01" w14:textId="369100FA" w:rsidR="00B06357" w:rsidRPr="007E705E" w:rsidRDefault="00B06357" w:rsidP="00B06357">
      <w:pPr>
        <w:spacing w:line="480" w:lineRule="exact"/>
        <w:rPr>
          <w:color w:val="000000" w:themeColor="text1"/>
          <w:sz w:val="24"/>
          <w:szCs w:val="24"/>
        </w:rPr>
      </w:pPr>
    </w:p>
    <w:sectPr w:rsidR="00B06357" w:rsidRPr="007E705E" w:rsidSect="00542250">
      <w:headerReference w:type="first" r:id="rId20"/>
      <w:pgSz w:w="12242" w:h="15842" w:code="1"/>
      <w:pgMar w:top="1140" w:right="1140" w:bottom="1140" w:left="1140" w:header="561"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EDEA1" w14:textId="77777777" w:rsidR="00B123C5" w:rsidRDefault="00B123C5">
      <w:r>
        <w:separator/>
      </w:r>
    </w:p>
  </w:endnote>
  <w:endnote w:type="continuationSeparator" w:id="0">
    <w:p w14:paraId="061247FD" w14:textId="77777777" w:rsidR="00B123C5" w:rsidRDefault="00B1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Yu Gothic UI"/>
    <w:panose1 w:val="00000000000000000000"/>
    <w:charset w:val="80"/>
    <w:family w:val="roman"/>
    <w:notTrueType/>
    <w:pitch w:val="default"/>
    <w:sig w:usb0="00000083" w:usb1="08070000" w:usb2="00000010" w:usb3="00000000" w:csb0="00020009" w:csb1="00000000"/>
  </w:font>
  <w:font w:name="ArialMT">
    <w:altName w:val="MS Mincho"/>
    <w:panose1 w:val="00000000000000000000"/>
    <w:charset w:val="80"/>
    <w:family w:val="auto"/>
    <w:notTrueType/>
    <w:pitch w:val="default"/>
    <w:sig w:usb0="00000003" w:usb1="08070000" w:usb2="00000010" w:usb3="00000000" w:csb0="0002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dvPSMER-R">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AA61" w14:textId="77777777" w:rsidR="00B123C5" w:rsidRDefault="00B123C5">
      <w:r>
        <w:separator/>
      </w:r>
    </w:p>
  </w:footnote>
  <w:footnote w:type="continuationSeparator" w:id="0">
    <w:p w14:paraId="54B3CED0" w14:textId="77777777" w:rsidR="00B123C5" w:rsidRDefault="00B1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3774" w14:textId="3B7DA598" w:rsidR="00B123C5" w:rsidRDefault="00B123C5" w:rsidP="00CE1866">
    <w:pPr>
      <w:pStyle w:val="Header"/>
    </w:pPr>
    <w:r>
      <w:t xml:space="preserve">  </w:t>
    </w:r>
    <w:r w:rsidRPr="009155B0">
      <w:rPr>
        <w:sz w:val="24"/>
        <w:szCs w:val="24"/>
      </w:rPr>
      <w:t>REVISITING THE MERE EFFORT ACCOUNT</w:t>
    </w:r>
    <w:r>
      <w:t xml:space="preserve">                                </w:t>
    </w:r>
    <w:sdt>
      <w:sdtPr>
        <w:id w:val="-2106639821"/>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1F48EE">
          <w:rPr>
            <w:noProof/>
          </w:rPr>
          <w:t>1</w:t>
        </w:r>
        <w:r>
          <w:rPr>
            <w:noProof/>
          </w:rPr>
          <w:fldChar w:fldCharType="end"/>
        </w:r>
      </w:sdtContent>
    </w:sdt>
  </w:p>
  <w:p w14:paraId="2D0DFC1E" w14:textId="108AC1DF" w:rsidR="00B123C5" w:rsidRDefault="00B12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730223"/>
      <w:docPartObj>
        <w:docPartGallery w:val="Page Numbers (Top of Page)"/>
        <w:docPartUnique/>
      </w:docPartObj>
    </w:sdtPr>
    <w:sdtEndPr>
      <w:rPr>
        <w:noProof/>
      </w:rPr>
    </w:sdtEndPr>
    <w:sdtContent>
      <w:p w14:paraId="1517FD21" w14:textId="168A8994" w:rsidR="00B123C5" w:rsidRDefault="00B123C5">
        <w:pPr>
          <w:pStyle w:val="Header"/>
          <w:jc w:val="right"/>
        </w:pPr>
        <w:r>
          <w:fldChar w:fldCharType="begin"/>
        </w:r>
        <w:r>
          <w:instrText xml:space="preserve"> PAGE   \* MERGEFORMAT </w:instrText>
        </w:r>
        <w:r>
          <w:fldChar w:fldCharType="separate"/>
        </w:r>
        <w:r w:rsidR="00C62564">
          <w:rPr>
            <w:noProof/>
          </w:rPr>
          <w:t>35</w:t>
        </w:r>
        <w:r>
          <w:rPr>
            <w:noProof/>
          </w:rPr>
          <w:fldChar w:fldCharType="end"/>
        </w:r>
      </w:p>
    </w:sdtContent>
  </w:sdt>
  <w:p w14:paraId="5F62250C" w14:textId="77777777" w:rsidR="00B123C5" w:rsidRDefault="00B12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756352"/>
      <w:docPartObj>
        <w:docPartGallery w:val="Page Numbers (Top of Page)"/>
        <w:docPartUnique/>
      </w:docPartObj>
    </w:sdtPr>
    <w:sdtEndPr>
      <w:rPr>
        <w:noProof/>
      </w:rPr>
    </w:sdtEndPr>
    <w:sdtContent>
      <w:p w14:paraId="771E0CB0" w14:textId="75E912BA" w:rsidR="00B123C5" w:rsidRDefault="00B123C5">
        <w:pPr>
          <w:pStyle w:val="Header"/>
          <w:jc w:val="right"/>
        </w:pPr>
        <w:r>
          <w:fldChar w:fldCharType="begin"/>
        </w:r>
        <w:r>
          <w:instrText xml:space="preserve"> PAGE   \* MERGEFORMAT </w:instrText>
        </w:r>
        <w:r>
          <w:fldChar w:fldCharType="separate"/>
        </w:r>
        <w:r w:rsidR="00C62564">
          <w:rPr>
            <w:noProof/>
          </w:rPr>
          <w:t>37</w:t>
        </w:r>
        <w:r>
          <w:rPr>
            <w:noProof/>
          </w:rPr>
          <w:fldChar w:fldCharType="end"/>
        </w:r>
      </w:p>
    </w:sdtContent>
  </w:sdt>
  <w:p w14:paraId="71621D21" w14:textId="77777777" w:rsidR="00B123C5" w:rsidRDefault="00B12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C640ADF"/>
    <w:multiLevelType w:val="hybridMultilevel"/>
    <w:tmpl w:val="BC22FF54"/>
    <w:lvl w:ilvl="0" w:tplc="47FE3FF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822A2E"/>
    <w:multiLevelType w:val="multilevel"/>
    <w:tmpl w:val="CAF2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574572"/>
    <w:multiLevelType w:val="hybridMultilevel"/>
    <w:tmpl w:val="21E260F8"/>
    <w:lvl w:ilvl="0" w:tplc="5A18CA50">
      <w:start w:val="1"/>
      <w:numFmt w:val="decimal"/>
      <w:lvlText w:val="%1."/>
      <w:lvlJc w:val="left"/>
      <w:pPr>
        <w:tabs>
          <w:tab w:val="num" w:pos="720"/>
        </w:tabs>
        <w:ind w:left="720" w:hanging="360"/>
      </w:pPr>
      <w:rPr>
        <w:rFonts w:cs="Times New Roman" w:hint="default"/>
        <w:b w:val="0"/>
        <w:i w:val="0"/>
        <w:caps w:val="0"/>
        <w:strike w:val="0"/>
        <w:dstrike w:val="0"/>
        <w:vanish w:val="0"/>
        <w:vertAlign w:val="baseline"/>
      </w:rPr>
    </w:lvl>
    <w:lvl w:ilvl="1" w:tplc="0809000F">
      <w:start w:val="1"/>
      <w:numFmt w:val="decimal"/>
      <w:lvlText w:val="%2."/>
      <w:lvlJc w:val="left"/>
      <w:pPr>
        <w:tabs>
          <w:tab w:val="num" w:pos="1440"/>
        </w:tabs>
        <w:ind w:left="1440" w:hanging="360"/>
      </w:pPr>
      <w:rPr>
        <w:rFonts w:cs="Times New Roman" w:hint="default"/>
        <w:b w:val="0"/>
        <w:i w:val="0"/>
        <w:caps w:val="0"/>
        <w:strike w:val="0"/>
        <w:dstrike w:val="0"/>
        <w:vanish w:val="0"/>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8924D8"/>
    <w:multiLevelType w:val="hybridMultilevel"/>
    <w:tmpl w:val="4316F966"/>
    <w:lvl w:ilvl="0" w:tplc="7B1ED5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60100"/>
    <w:multiLevelType w:val="hybridMultilevel"/>
    <w:tmpl w:val="22429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396ADD"/>
    <w:multiLevelType w:val="hybridMultilevel"/>
    <w:tmpl w:val="D54E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F573D"/>
    <w:multiLevelType w:val="hybridMultilevel"/>
    <w:tmpl w:val="3F669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ED027A"/>
    <w:multiLevelType w:val="hybridMultilevel"/>
    <w:tmpl w:val="68AAB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AB716D"/>
    <w:multiLevelType w:val="hybridMultilevel"/>
    <w:tmpl w:val="F0800676"/>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156A8"/>
    <w:multiLevelType w:val="hybridMultilevel"/>
    <w:tmpl w:val="4D5C3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D441CD"/>
    <w:multiLevelType w:val="hybridMultilevel"/>
    <w:tmpl w:val="A01C030C"/>
    <w:lvl w:ilvl="0" w:tplc="F036E0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3776129"/>
    <w:multiLevelType w:val="hybridMultilevel"/>
    <w:tmpl w:val="EDC08754"/>
    <w:lvl w:ilvl="0" w:tplc="F1B44470">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3" w15:restartNumberingAfterBreak="0">
    <w:nsid w:val="77CD431A"/>
    <w:multiLevelType w:val="hybridMultilevel"/>
    <w:tmpl w:val="9A3A370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7754F0"/>
    <w:multiLevelType w:val="hybridMultilevel"/>
    <w:tmpl w:val="3358FD92"/>
    <w:lvl w:ilvl="0" w:tplc="E1120A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0"/>
        <w:lvlJc w:val="left"/>
        <w:rPr>
          <w:rFonts w:ascii="Monotype Sorts" w:hAnsi="Monotype Sorts" w:hint="default"/>
          <w:sz w:val="42"/>
        </w:rPr>
      </w:lvl>
    </w:lvlOverride>
  </w:num>
  <w:num w:numId="2">
    <w:abstractNumId w:val="0"/>
    <w:lvlOverride w:ilvl="0">
      <w:lvl w:ilvl="0">
        <w:numFmt w:val="bullet"/>
        <w:lvlText w:val="•"/>
        <w:legacy w:legacy="1" w:legacySpace="0" w:legacyIndent="0"/>
        <w:lvlJc w:val="left"/>
        <w:rPr>
          <w:rFonts w:ascii="Garamond" w:hAnsi="Garamond" w:hint="default"/>
          <w:sz w:val="48"/>
        </w:rPr>
      </w:lvl>
    </w:lvlOverride>
  </w:num>
  <w:num w:numId="3">
    <w:abstractNumId w:val="12"/>
  </w:num>
  <w:num w:numId="4">
    <w:abstractNumId w:val="1"/>
  </w:num>
  <w:num w:numId="5">
    <w:abstractNumId w:val="3"/>
  </w:num>
  <w:num w:numId="6">
    <w:abstractNumId w:val="13"/>
  </w:num>
  <w:num w:numId="7">
    <w:abstractNumId w:val="14"/>
  </w:num>
  <w:num w:numId="8">
    <w:abstractNumId w:val="9"/>
  </w:num>
  <w:num w:numId="9">
    <w:abstractNumId w:val="2"/>
  </w:num>
  <w:num w:numId="10">
    <w:abstractNumId w:val="6"/>
  </w:num>
  <w:num w:numId="11">
    <w:abstractNumId w:val="10"/>
  </w:num>
  <w:num w:numId="12">
    <w:abstractNumId w:val="5"/>
  </w:num>
  <w:num w:numId="13">
    <w:abstractNumId w:val="7"/>
  </w:num>
  <w:num w:numId="14">
    <w:abstractNumId w:val="8"/>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13"/>
    <w:rsid w:val="0000023B"/>
    <w:rsid w:val="0000089D"/>
    <w:rsid w:val="00000A06"/>
    <w:rsid w:val="00001BFD"/>
    <w:rsid w:val="00002508"/>
    <w:rsid w:val="000028CF"/>
    <w:rsid w:val="00002DED"/>
    <w:rsid w:val="000037F6"/>
    <w:rsid w:val="00003E3F"/>
    <w:rsid w:val="0000455D"/>
    <w:rsid w:val="00004B8C"/>
    <w:rsid w:val="0000529E"/>
    <w:rsid w:val="00005DA7"/>
    <w:rsid w:val="0000658F"/>
    <w:rsid w:val="00006E8F"/>
    <w:rsid w:val="000073D7"/>
    <w:rsid w:val="000103DD"/>
    <w:rsid w:val="00010D05"/>
    <w:rsid w:val="00012500"/>
    <w:rsid w:val="00012CC3"/>
    <w:rsid w:val="00013719"/>
    <w:rsid w:val="00013789"/>
    <w:rsid w:val="00014316"/>
    <w:rsid w:val="000147D0"/>
    <w:rsid w:val="00015580"/>
    <w:rsid w:val="00015C4A"/>
    <w:rsid w:val="00016612"/>
    <w:rsid w:val="00016AF2"/>
    <w:rsid w:val="00016CEA"/>
    <w:rsid w:val="00016E4D"/>
    <w:rsid w:val="00017BD6"/>
    <w:rsid w:val="00020141"/>
    <w:rsid w:val="0002116B"/>
    <w:rsid w:val="000224F5"/>
    <w:rsid w:val="00022ACF"/>
    <w:rsid w:val="00022C80"/>
    <w:rsid w:val="00022DEB"/>
    <w:rsid w:val="000230B5"/>
    <w:rsid w:val="00023348"/>
    <w:rsid w:val="000239E7"/>
    <w:rsid w:val="00023DA3"/>
    <w:rsid w:val="00023E9D"/>
    <w:rsid w:val="00024790"/>
    <w:rsid w:val="00024E66"/>
    <w:rsid w:val="00025825"/>
    <w:rsid w:val="00025A67"/>
    <w:rsid w:val="00025C17"/>
    <w:rsid w:val="000265C7"/>
    <w:rsid w:val="00026DDD"/>
    <w:rsid w:val="0002715D"/>
    <w:rsid w:val="00027489"/>
    <w:rsid w:val="00027680"/>
    <w:rsid w:val="0002787F"/>
    <w:rsid w:val="00030007"/>
    <w:rsid w:val="0003044A"/>
    <w:rsid w:val="00030A95"/>
    <w:rsid w:val="00031178"/>
    <w:rsid w:val="000315D1"/>
    <w:rsid w:val="00031FDB"/>
    <w:rsid w:val="00032417"/>
    <w:rsid w:val="0003269A"/>
    <w:rsid w:val="000326BD"/>
    <w:rsid w:val="000327AC"/>
    <w:rsid w:val="00032CEE"/>
    <w:rsid w:val="00033D46"/>
    <w:rsid w:val="00033E25"/>
    <w:rsid w:val="00034BA2"/>
    <w:rsid w:val="00034CEA"/>
    <w:rsid w:val="00034CF2"/>
    <w:rsid w:val="00034EE0"/>
    <w:rsid w:val="000351E9"/>
    <w:rsid w:val="00035F4B"/>
    <w:rsid w:val="00035FA1"/>
    <w:rsid w:val="000360F2"/>
    <w:rsid w:val="000363DD"/>
    <w:rsid w:val="00037D7F"/>
    <w:rsid w:val="00040BFC"/>
    <w:rsid w:val="00040CA6"/>
    <w:rsid w:val="00040ED3"/>
    <w:rsid w:val="000412A0"/>
    <w:rsid w:val="000417EA"/>
    <w:rsid w:val="00041C91"/>
    <w:rsid w:val="00042130"/>
    <w:rsid w:val="00042C9D"/>
    <w:rsid w:val="00042CA6"/>
    <w:rsid w:val="000436AF"/>
    <w:rsid w:val="00043867"/>
    <w:rsid w:val="00043AA6"/>
    <w:rsid w:val="0004469E"/>
    <w:rsid w:val="00045254"/>
    <w:rsid w:val="00045BD4"/>
    <w:rsid w:val="00045E5B"/>
    <w:rsid w:val="00046651"/>
    <w:rsid w:val="0004779C"/>
    <w:rsid w:val="00050287"/>
    <w:rsid w:val="0005037C"/>
    <w:rsid w:val="0005045F"/>
    <w:rsid w:val="00050D38"/>
    <w:rsid w:val="0005159B"/>
    <w:rsid w:val="00051983"/>
    <w:rsid w:val="00052E30"/>
    <w:rsid w:val="0005336D"/>
    <w:rsid w:val="00054096"/>
    <w:rsid w:val="000547B7"/>
    <w:rsid w:val="00054DBC"/>
    <w:rsid w:val="00055340"/>
    <w:rsid w:val="00055AA5"/>
    <w:rsid w:val="00055DDC"/>
    <w:rsid w:val="00057061"/>
    <w:rsid w:val="00057193"/>
    <w:rsid w:val="0005724A"/>
    <w:rsid w:val="00057C8C"/>
    <w:rsid w:val="000601A4"/>
    <w:rsid w:val="000602C1"/>
    <w:rsid w:val="0006068D"/>
    <w:rsid w:val="000608E0"/>
    <w:rsid w:val="00060CA0"/>
    <w:rsid w:val="00060D18"/>
    <w:rsid w:val="00061797"/>
    <w:rsid w:val="00061832"/>
    <w:rsid w:val="00063E20"/>
    <w:rsid w:val="00063F58"/>
    <w:rsid w:val="00064590"/>
    <w:rsid w:val="0006597D"/>
    <w:rsid w:val="00065D34"/>
    <w:rsid w:val="00066141"/>
    <w:rsid w:val="000663AC"/>
    <w:rsid w:val="00066521"/>
    <w:rsid w:val="000665E9"/>
    <w:rsid w:val="0006687C"/>
    <w:rsid w:val="00066D21"/>
    <w:rsid w:val="00066D41"/>
    <w:rsid w:val="00066F5E"/>
    <w:rsid w:val="00067228"/>
    <w:rsid w:val="00067A23"/>
    <w:rsid w:val="000706DD"/>
    <w:rsid w:val="00070CA8"/>
    <w:rsid w:val="0007138C"/>
    <w:rsid w:val="000713F2"/>
    <w:rsid w:val="00073545"/>
    <w:rsid w:val="0007505C"/>
    <w:rsid w:val="000757B7"/>
    <w:rsid w:val="00075B51"/>
    <w:rsid w:val="00075E37"/>
    <w:rsid w:val="000762CC"/>
    <w:rsid w:val="0007671E"/>
    <w:rsid w:val="00076E33"/>
    <w:rsid w:val="000773D5"/>
    <w:rsid w:val="000803E0"/>
    <w:rsid w:val="0008112F"/>
    <w:rsid w:val="000811C7"/>
    <w:rsid w:val="00081248"/>
    <w:rsid w:val="0008185C"/>
    <w:rsid w:val="000825C3"/>
    <w:rsid w:val="00082A92"/>
    <w:rsid w:val="00083DAE"/>
    <w:rsid w:val="000840F4"/>
    <w:rsid w:val="00084371"/>
    <w:rsid w:val="000843CF"/>
    <w:rsid w:val="0008489F"/>
    <w:rsid w:val="000848E4"/>
    <w:rsid w:val="00084CD2"/>
    <w:rsid w:val="000869F8"/>
    <w:rsid w:val="000876D7"/>
    <w:rsid w:val="00087ED4"/>
    <w:rsid w:val="000900CB"/>
    <w:rsid w:val="000905D3"/>
    <w:rsid w:val="000908B8"/>
    <w:rsid w:val="00090B60"/>
    <w:rsid w:val="00091F51"/>
    <w:rsid w:val="00091F79"/>
    <w:rsid w:val="000920A0"/>
    <w:rsid w:val="000926D1"/>
    <w:rsid w:val="00092D68"/>
    <w:rsid w:val="00092DC3"/>
    <w:rsid w:val="0009317A"/>
    <w:rsid w:val="000931F9"/>
    <w:rsid w:val="000936E2"/>
    <w:rsid w:val="000938C6"/>
    <w:rsid w:val="000939E0"/>
    <w:rsid w:val="00094AAE"/>
    <w:rsid w:val="00094BC1"/>
    <w:rsid w:val="000951A4"/>
    <w:rsid w:val="00095419"/>
    <w:rsid w:val="000959CC"/>
    <w:rsid w:val="00095CEF"/>
    <w:rsid w:val="0009762B"/>
    <w:rsid w:val="00097BD0"/>
    <w:rsid w:val="000A0028"/>
    <w:rsid w:val="000A0652"/>
    <w:rsid w:val="000A0AC1"/>
    <w:rsid w:val="000A0F67"/>
    <w:rsid w:val="000A15E2"/>
    <w:rsid w:val="000A1F8F"/>
    <w:rsid w:val="000A248A"/>
    <w:rsid w:val="000A24CE"/>
    <w:rsid w:val="000A2774"/>
    <w:rsid w:val="000A3A67"/>
    <w:rsid w:val="000A3B95"/>
    <w:rsid w:val="000A46DA"/>
    <w:rsid w:val="000A4B1F"/>
    <w:rsid w:val="000A4B69"/>
    <w:rsid w:val="000A4EA1"/>
    <w:rsid w:val="000A4FFC"/>
    <w:rsid w:val="000A57B6"/>
    <w:rsid w:val="000A5900"/>
    <w:rsid w:val="000A64EE"/>
    <w:rsid w:val="000A66B7"/>
    <w:rsid w:val="000A6777"/>
    <w:rsid w:val="000A6CDE"/>
    <w:rsid w:val="000A6EA8"/>
    <w:rsid w:val="000A6FC1"/>
    <w:rsid w:val="000A75BA"/>
    <w:rsid w:val="000B050C"/>
    <w:rsid w:val="000B11D3"/>
    <w:rsid w:val="000B1492"/>
    <w:rsid w:val="000B2466"/>
    <w:rsid w:val="000B24A6"/>
    <w:rsid w:val="000B25A3"/>
    <w:rsid w:val="000B2994"/>
    <w:rsid w:val="000B46C0"/>
    <w:rsid w:val="000B4CFE"/>
    <w:rsid w:val="000B4D37"/>
    <w:rsid w:val="000B635B"/>
    <w:rsid w:val="000B7665"/>
    <w:rsid w:val="000B7D74"/>
    <w:rsid w:val="000C0286"/>
    <w:rsid w:val="000C0DDD"/>
    <w:rsid w:val="000C0E4D"/>
    <w:rsid w:val="000C1BA9"/>
    <w:rsid w:val="000C1BD8"/>
    <w:rsid w:val="000C1D01"/>
    <w:rsid w:val="000C21A7"/>
    <w:rsid w:val="000C3417"/>
    <w:rsid w:val="000C3B5B"/>
    <w:rsid w:val="000C4020"/>
    <w:rsid w:val="000C48E1"/>
    <w:rsid w:val="000C54F7"/>
    <w:rsid w:val="000C5E00"/>
    <w:rsid w:val="000C5FE9"/>
    <w:rsid w:val="000C61C0"/>
    <w:rsid w:val="000C6935"/>
    <w:rsid w:val="000C699C"/>
    <w:rsid w:val="000C6AC3"/>
    <w:rsid w:val="000C6CEE"/>
    <w:rsid w:val="000C7CBE"/>
    <w:rsid w:val="000D0055"/>
    <w:rsid w:val="000D0680"/>
    <w:rsid w:val="000D0C67"/>
    <w:rsid w:val="000D169E"/>
    <w:rsid w:val="000D1E83"/>
    <w:rsid w:val="000D24BC"/>
    <w:rsid w:val="000D261C"/>
    <w:rsid w:val="000D340F"/>
    <w:rsid w:val="000D3D8C"/>
    <w:rsid w:val="000D3E6A"/>
    <w:rsid w:val="000D3F24"/>
    <w:rsid w:val="000D45AF"/>
    <w:rsid w:val="000D4648"/>
    <w:rsid w:val="000D4772"/>
    <w:rsid w:val="000D48DE"/>
    <w:rsid w:val="000D4CF7"/>
    <w:rsid w:val="000D5385"/>
    <w:rsid w:val="000D5D8A"/>
    <w:rsid w:val="000D61D6"/>
    <w:rsid w:val="000D6D87"/>
    <w:rsid w:val="000D720F"/>
    <w:rsid w:val="000D7831"/>
    <w:rsid w:val="000D796B"/>
    <w:rsid w:val="000D7F76"/>
    <w:rsid w:val="000E00E8"/>
    <w:rsid w:val="000E0282"/>
    <w:rsid w:val="000E0475"/>
    <w:rsid w:val="000E0591"/>
    <w:rsid w:val="000E0C75"/>
    <w:rsid w:val="000E0E72"/>
    <w:rsid w:val="000E118A"/>
    <w:rsid w:val="000E135A"/>
    <w:rsid w:val="000E183B"/>
    <w:rsid w:val="000E1890"/>
    <w:rsid w:val="000E27CB"/>
    <w:rsid w:val="000E27EA"/>
    <w:rsid w:val="000E2B51"/>
    <w:rsid w:val="000E3533"/>
    <w:rsid w:val="000E38C6"/>
    <w:rsid w:val="000E3F61"/>
    <w:rsid w:val="000E4232"/>
    <w:rsid w:val="000E428C"/>
    <w:rsid w:val="000E4750"/>
    <w:rsid w:val="000E5367"/>
    <w:rsid w:val="000E54F6"/>
    <w:rsid w:val="000E5860"/>
    <w:rsid w:val="000E65B6"/>
    <w:rsid w:val="000E7CB4"/>
    <w:rsid w:val="000F00F6"/>
    <w:rsid w:val="000F1262"/>
    <w:rsid w:val="000F1343"/>
    <w:rsid w:val="000F186E"/>
    <w:rsid w:val="000F2127"/>
    <w:rsid w:val="000F22ED"/>
    <w:rsid w:val="000F2303"/>
    <w:rsid w:val="000F23B6"/>
    <w:rsid w:val="000F23F5"/>
    <w:rsid w:val="000F26B7"/>
    <w:rsid w:val="000F2B5C"/>
    <w:rsid w:val="000F4973"/>
    <w:rsid w:val="000F4AEC"/>
    <w:rsid w:val="000F4B51"/>
    <w:rsid w:val="000F4E44"/>
    <w:rsid w:val="000F4F85"/>
    <w:rsid w:val="000F53D5"/>
    <w:rsid w:val="000F5B9C"/>
    <w:rsid w:val="000F634F"/>
    <w:rsid w:val="000F7184"/>
    <w:rsid w:val="000F71BD"/>
    <w:rsid w:val="000F78E8"/>
    <w:rsid w:val="0010070B"/>
    <w:rsid w:val="00100948"/>
    <w:rsid w:val="00100D9C"/>
    <w:rsid w:val="00100E44"/>
    <w:rsid w:val="00100F06"/>
    <w:rsid w:val="00101902"/>
    <w:rsid w:val="00101FF5"/>
    <w:rsid w:val="00102947"/>
    <w:rsid w:val="00103015"/>
    <w:rsid w:val="0010323C"/>
    <w:rsid w:val="00103595"/>
    <w:rsid w:val="00104810"/>
    <w:rsid w:val="00104F0C"/>
    <w:rsid w:val="0010589E"/>
    <w:rsid w:val="00105B8B"/>
    <w:rsid w:val="00105CF6"/>
    <w:rsid w:val="001060BA"/>
    <w:rsid w:val="0010615D"/>
    <w:rsid w:val="00106AFA"/>
    <w:rsid w:val="00106CEF"/>
    <w:rsid w:val="001075B6"/>
    <w:rsid w:val="00107E28"/>
    <w:rsid w:val="001106B0"/>
    <w:rsid w:val="001109C7"/>
    <w:rsid w:val="001109FD"/>
    <w:rsid w:val="00110A28"/>
    <w:rsid w:val="00110D52"/>
    <w:rsid w:val="00112384"/>
    <w:rsid w:val="00112B89"/>
    <w:rsid w:val="00113D9B"/>
    <w:rsid w:val="00114437"/>
    <w:rsid w:val="00114AD4"/>
    <w:rsid w:val="00114B18"/>
    <w:rsid w:val="00114D11"/>
    <w:rsid w:val="00114FA6"/>
    <w:rsid w:val="0011533A"/>
    <w:rsid w:val="0011536C"/>
    <w:rsid w:val="001153A7"/>
    <w:rsid w:val="001155A4"/>
    <w:rsid w:val="00115BFD"/>
    <w:rsid w:val="001160F3"/>
    <w:rsid w:val="0011707B"/>
    <w:rsid w:val="00117E9D"/>
    <w:rsid w:val="0012067B"/>
    <w:rsid w:val="00120693"/>
    <w:rsid w:val="00121583"/>
    <w:rsid w:val="00122648"/>
    <w:rsid w:val="00122A10"/>
    <w:rsid w:val="00123829"/>
    <w:rsid w:val="00124ACC"/>
    <w:rsid w:val="00125B6F"/>
    <w:rsid w:val="00125D1F"/>
    <w:rsid w:val="00125D6C"/>
    <w:rsid w:val="0012637B"/>
    <w:rsid w:val="0012671E"/>
    <w:rsid w:val="00126E1B"/>
    <w:rsid w:val="001276CE"/>
    <w:rsid w:val="00130027"/>
    <w:rsid w:val="001306F4"/>
    <w:rsid w:val="00130F12"/>
    <w:rsid w:val="00130F92"/>
    <w:rsid w:val="00131794"/>
    <w:rsid w:val="00131AE3"/>
    <w:rsid w:val="00131BB9"/>
    <w:rsid w:val="001320BB"/>
    <w:rsid w:val="00132378"/>
    <w:rsid w:val="00132681"/>
    <w:rsid w:val="00133262"/>
    <w:rsid w:val="00133B2F"/>
    <w:rsid w:val="00133D31"/>
    <w:rsid w:val="001341E2"/>
    <w:rsid w:val="00134465"/>
    <w:rsid w:val="001344E6"/>
    <w:rsid w:val="00134AA0"/>
    <w:rsid w:val="00135C5B"/>
    <w:rsid w:val="001366BC"/>
    <w:rsid w:val="0013742E"/>
    <w:rsid w:val="00137DFD"/>
    <w:rsid w:val="001402F1"/>
    <w:rsid w:val="001404C5"/>
    <w:rsid w:val="00140DC5"/>
    <w:rsid w:val="0014126D"/>
    <w:rsid w:val="0014154B"/>
    <w:rsid w:val="001415D0"/>
    <w:rsid w:val="00142540"/>
    <w:rsid w:val="00142AD8"/>
    <w:rsid w:val="00144A1A"/>
    <w:rsid w:val="00144BAF"/>
    <w:rsid w:val="00144F5F"/>
    <w:rsid w:val="001466E5"/>
    <w:rsid w:val="001468E1"/>
    <w:rsid w:val="001473FD"/>
    <w:rsid w:val="001475F0"/>
    <w:rsid w:val="0015044B"/>
    <w:rsid w:val="00150A6D"/>
    <w:rsid w:val="00151C2F"/>
    <w:rsid w:val="00151F4E"/>
    <w:rsid w:val="00152542"/>
    <w:rsid w:val="00152C2D"/>
    <w:rsid w:val="001530F6"/>
    <w:rsid w:val="00153388"/>
    <w:rsid w:val="001538A3"/>
    <w:rsid w:val="00154A82"/>
    <w:rsid w:val="00154E9E"/>
    <w:rsid w:val="00155217"/>
    <w:rsid w:val="001557C4"/>
    <w:rsid w:val="00155C40"/>
    <w:rsid w:val="00156580"/>
    <w:rsid w:val="00156662"/>
    <w:rsid w:val="0015708F"/>
    <w:rsid w:val="001571DF"/>
    <w:rsid w:val="001574EB"/>
    <w:rsid w:val="00157E4A"/>
    <w:rsid w:val="00160012"/>
    <w:rsid w:val="00160073"/>
    <w:rsid w:val="00161B17"/>
    <w:rsid w:val="00161E10"/>
    <w:rsid w:val="0016258B"/>
    <w:rsid w:val="00162B44"/>
    <w:rsid w:val="001637FF"/>
    <w:rsid w:val="0016380F"/>
    <w:rsid w:val="00163A63"/>
    <w:rsid w:val="0016468F"/>
    <w:rsid w:val="00164A16"/>
    <w:rsid w:val="00165416"/>
    <w:rsid w:val="00165643"/>
    <w:rsid w:val="00165EAB"/>
    <w:rsid w:val="001660B7"/>
    <w:rsid w:val="0016624F"/>
    <w:rsid w:val="00166D4D"/>
    <w:rsid w:val="0016766B"/>
    <w:rsid w:val="0017088B"/>
    <w:rsid w:val="00170B8C"/>
    <w:rsid w:val="00170E8C"/>
    <w:rsid w:val="0017108B"/>
    <w:rsid w:val="001716E6"/>
    <w:rsid w:val="00171830"/>
    <w:rsid w:val="00171AAF"/>
    <w:rsid w:val="0017239D"/>
    <w:rsid w:val="00172A08"/>
    <w:rsid w:val="00172CD4"/>
    <w:rsid w:val="00173775"/>
    <w:rsid w:val="00173F4C"/>
    <w:rsid w:val="001745E0"/>
    <w:rsid w:val="00174980"/>
    <w:rsid w:val="001752A3"/>
    <w:rsid w:val="00175B73"/>
    <w:rsid w:val="00175E67"/>
    <w:rsid w:val="00176377"/>
    <w:rsid w:val="00176476"/>
    <w:rsid w:val="00176544"/>
    <w:rsid w:val="00176B20"/>
    <w:rsid w:val="001770DE"/>
    <w:rsid w:val="00177220"/>
    <w:rsid w:val="001779A6"/>
    <w:rsid w:val="00177D16"/>
    <w:rsid w:val="00180747"/>
    <w:rsid w:val="00180CB2"/>
    <w:rsid w:val="0018156D"/>
    <w:rsid w:val="00181B8F"/>
    <w:rsid w:val="00181F53"/>
    <w:rsid w:val="00182179"/>
    <w:rsid w:val="00182B4F"/>
    <w:rsid w:val="00182BAE"/>
    <w:rsid w:val="00183094"/>
    <w:rsid w:val="001833E5"/>
    <w:rsid w:val="00183AB4"/>
    <w:rsid w:val="00184BFC"/>
    <w:rsid w:val="00184DEC"/>
    <w:rsid w:val="00184E3E"/>
    <w:rsid w:val="00184E6E"/>
    <w:rsid w:val="00185CB4"/>
    <w:rsid w:val="00185E41"/>
    <w:rsid w:val="00187116"/>
    <w:rsid w:val="001874C5"/>
    <w:rsid w:val="00190223"/>
    <w:rsid w:val="00190526"/>
    <w:rsid w:val="001907F0"/>
    <w:rsid w:val="00191167"/>
    <w:rsid w:val="00191FC1"/>
    <w:rsid w:val="00191FD6"/>
    <w:rsid w:val="001924C2"/>
    <w:rsid w:val="00192F93"/>
    <w:rsid w:val="00193CE8"/>
    <w:rsid w:val="00193E22"/>
    <w:rsid w:val="001950A1"/>
    <w:rsid w:val="00196B36"/>
    <w:rsid w:val="00197654"/>
    <w:rsid w:val="00197BF6"/>
    <w:rsid w:val="001A09BC"/>
    <w:rsid w:val="001A09F2"/>
    <w:rsid w:val="001A0AAE"/>
    <w:rsid w:val="001A12FC"/>
    <w:rsid w:val="001A13F6"/>
    <w:rsid w:val="001A1B18"/>
    <w:rsid w:val="001A1C45"/>
    <w:rsid w:val="001A1D64"/>
    <w:rsid w:val="001A23B5"/>
    <w:rsid w:val="001A33AD"/>
    <w:rsid w:val="001A35A8"/>
    <w:rsid w:val="001A36F5"/>
    <w:rsid w:val="001A3945"/>
    <w:rsid w:val="001A3B44"/>
    <w:rsid w:val="001A3C70"/>
    <w:rsid w:val="001A4D3E"/>
    <w:rsid w:val="001A5A66"/>
    <w:rsid w:val="001A5D9B"/>
    <w:rsid w:val="001A5F45"/>
    <w:rsid w:val="001A6D35"/>
    <w:rsid w:val="001A6D7D"/>
    <w:rsid w:val="001A7A77"/>
    <w:rsid w:val="001B0219"/>
    <w:rsid w:val="001B03F4"/>
    <w:rsid w:val="001B0499"/>
    <w:rsid w:val="001B0D4F"/>
    <w:rsid w:val="001B11F3"/>
    <w:rsid w:val="001B1995"/>
    <w:rsid w:val="001B1EE6"/>
    <w:rsid w:val="001B1F3E"/>
    <w:rsid w:val="001B2306"/>
    <w:rsid w:val="001B28FC"/>
    <w:rsid w:val="001B35F6"/>
    <w:rsid w:val="001B39FD"/>
    <w:rsid w:val="001B3A30"/>
    <w:rsid w:val="001B3A43"/>
    <w:rsid w:val="001B4282"/>
    <w:rsid w:val="001B43D2"/>
    <w:rsid w:val="001B4938"/>
    <w:rsid w:val="001B4B4A"/>
    <w:rsid w:val="001B4BB9"/>
    <w:rsid w:val="001B5028"/>
    <w:rsid w:val="001B52CA"/>
    <w:rsid w:val="001B53B1"/>
    <w:rsid w:val="001B59D9"/>
    <w:rsid w:val="001B5BB2"/>
    <w:rsid w:val="001B5CBA"/>
    <w:rsid w:val="001B604A"/>
    <w:rsid w:val="001B6A72"/>
    <w:rsid w:val="001B6C6D"/>
    <w:rsid w:val="001B7396"/>
    <w:rsid w:val="001B7B49"/>
    <w:rsid w:val="001B7BEB"/>
    <w:rsid w:val="001B7DB0"/>
    <w:rsid w:val="001C0172"/>
    <w:rsid w:val="001C0C34"/>
    <w:rsid w:val="001C24C4"/>
    <w:rsid w:val="001C2968"/>
    <w:rsid w:val="001C30F7"/>
    <w:rsid w:val="001C3235"/>
    <w:rsid w:val="001C3D61"/>
    <w:rsid w:val="001C4DC2"/>
    <w:rsid w:val="001C4EBF"/>
    <w:rsid w:val="001C5310"/>
    <w:rsid w:val="001C5545"/>
    <w:rsid w:val="001C5CAE"/>
    <w:rsid w:val="001C653D"/>
    <w:rsid w:val="001C759C"/>
    <w:rsid w:val="001C7863"/>
    <w:rsid w:val="001C7E20"/>
    <w:rsid w:val="001C7E36"/>
    <w:rsid w:val="001C7FE3"/>
    <w:rsid w:val="001D02B7"/>
    <w:rsid w:val="001D05AA"/>
    <w:rsid w:val="001D077C"/>
    <w:rsid w:val="001D0D02"/>
    <w:rsid w:val="001D0D7A"/>
    <w:rsid w:val="001D0E90"/>
    <w:rsid w:val="001D1AAF"/>
    <w:rsid w:val="001D2421"/>
    <w:rsid w:val="001D2D65"/>
    <w:rsid w:val="001D2E38"/>
    <w:rsid w:val="001D31C6"/>
    <w:rsid w:val="001D320D"/>
    <w:rsid w:val="001D4084"/>
    <w:rsid w:val="001D42D9"/>
    <w:rsid w:val="001D4E96"/>
    <w:rsid w:val="001D6354"/>
    <w:rsid w:val="001D6AD3"/>
    <w:rsid w:val="001D719D"/>
    <w:rsid w:val="001D75B1"/>
    <w:rsid w:val="001D782C"/>
    <w:rsid w:val="001D7A80"/>
    <w:rsid w:val="001D7BCC"/>
    <w:rsid w:val="001E0502"/>
    <w:rsid w:val="001E0AE0"/>
    <w:rsid w:val="001E0C6B"/>
    <w:rsid w:val="001E0DC2"/>
    <w:rsid w:val="001E118C"/>
    <w:rsid w:val="001E125A"/>
    <w:rsid w:val="001E1DEC"/>
    <w:rsid w:val="001E25B6"/>
    <w:rsid w:val="001E2E32"/>
    <w:rsid w:val="001E3AFF"/>
    <w:rsid w:val="001E4E3B"/>
    <w:rsid w:val="001E5A93"/>
    <w:rsid w:val="001E650E"/>
    <w:rsid w:val="001E703F"/>
    <w:rsid w:val="001E7874"/>
    <w:rsid w:val="001E7B59"/>
    <w:rsid w:val="001E7C15"/>
    <w:rsid w:val="001E7DD5"/>
    <w:rsid w:val="001E7F2F"/>
    <w:rsid w:val="001F1CBB"/>
    <w:rsid w:val="001F20EE"/>
    <w:rsid w:val="001F26D5"/>
    <w:rsid w:val="001F3EE6"/>
    <w:rsid w:val="001F48EE"/>
    <w:rsid w:val="001F4E1E"/>
    <w:rsid w:val="001F540E"/>
    <w:rsid w:val="001F56F6"/>
    <w:rsid w:val="001F5AFB"/>
    <w:rsid w:val="001F72A7"/>
    <w:rsid w:val="001F75ED"/>
    <w:rsid w:val="002000B7"/>
    <w:rsid w:val="00200E07"/>
    <w:rsid w:val="00200E77"/>
    <w:rsid w:val="00201830"/>
    <w:rsid w:val="0020233A"/>
    <w:rsid w:val="00202487"/>
    <w:rsid w:val="00202E40"/>
    <w:rsid w:val="0020425F"/>
    <w:rsid w:val="00204550"/>
    <w:rsid w:val="0020529A"/>
    <w:rsid w:val="0020596F"/>
    <w:rsid w:val="00205A32"/>
    <w:rsid w:val="00205B46"/>
    <w:rsid w:val="00205E63"/>
    <w:rsid w:val="002065ED"/>
    <w:rsid w:val="00206C5F"/>
    <w:rsid w:val="00206D9B"/>
    <w:rsid w:val="00207701"/>
    <w:rsid w:val="00210E2E"/>
    <w:rsid w:val="00211265"/>
    <w:rsid w:val="00212C9C"/>
    <w:rsid w:val="00212E97"/>
    <w:rsid w:val="0021425E"/>
    <w:rsid w:val="0021531B"/>
    <w:rsid w:val="00215542"/>
    <w:rsid w:val="00215A8B"/>
    <w:rsid w:val="00215D30"/>
    <w:rsid w:val="00216EE9"/>
    <w:rsid w:val="00216F2C"/>
    <w:rsid w:val="002174DF"/>
    <w:rsid w:val="002175D5"/>
    <w:rsid w:val="002177F1"/>
    <w:rsid w:val="002179E5"/>
    <w:rsid w:val="00217BDE"/>
    <w:rsid w:val="00217D4B"/>
    <w:rsid w:val="002202FC"/>
    <w:rsid w:val="002205AC"/>
    <w:rsid w:val="00220676"/>
    <w:rsid w:val="002209EF"/>
    <w:rsid w:val="00221060"/>
    <w:rsid w:val="002211C5"/>
    <w:rsid w:val="00222225"/>
    <w:rsid w:val="0022302B"/>
    <w:rsid w:val="0022331D"/>
    <w:rsid w:val="00223701"/>
    <w:rsid w:val="00223A4F"/>
    <w:rsid w:val="00224491"/>
    <w:rsid w:val="00224E74"/>
    <w:rsid w:val="00225B65"/>
    <w:rsid w:val="00225C0C"/>
    <w:rsid w:val="0022623D"/>
    <w:rsid w:val="002263C6"/>
    <w:rsid w:val="00226C46"/>
    <w:rsid w:val="002273B5"/>
    <w:rsid w:val="00227530"/>
    <w:rsid w:val="00227580"/>
    <w:rsid w:val="00227633"/>
    <w:rsid w:val="002300AE"/>
    <w:rsid w:val="002302BB"/>
    <w:rsid w:val="00230EC8"/>
    <w:rsid w:val="00231767"/>
    <w:rsid w:val="002323AF"/>
    <w:rsid w:val="0023256D"/>
    <w:rsid w:val="00233407"/>
    <w:rsid w:val="00233D81"/>
    <w:rsid w:val="0023437F"/>
    <w:rsid w:val="00234672"/>
    <w:rsid w:val="00234706"/>
    <w:rsid w:val="00234A46"/>
    <w:rsid w:val="00235226"/>
    <w:rsid w:val="00235751"/>
    <w:rsid w:val="00235FCD"/>
    <w:rsid w:val="00236029"/>
    <w:rsid w:val="00236091"/>
    <w:rsid w:val="00236232"/>
    <w:rsid w:val="002364B3"/>
    <w:rsid w:val="002365EE"/>
    <w:rsid w:val="00236E31"/>
    <w:rsid w:val="002400F6"/>
    <w:rsid w:val="00240974"/>
    <w:rsid w:val="00240F5F"/>
    <w:rsid w:val="002410AB"/>
    <w:rsid w:val="00241C3B"/>
    <w:rsid w:val="00241E23"/>
    <w:rsid w:val="00241E64"/>
    <w:rsid w:val="002434AA"/>
    <w:rsid w:val="00243B82"/>
    <w:rsid w:val="00244382"/>
    <w:rsid w:val="00244806"/>
    <w:rsid w:val="002459CB"/>
    <w:rsid w:val="002459D5"/>
    <w:rsid w:val="002462BB"/>
    <w:rsid w:val="00246566"/>
    <w:rsid w:val="00246808"/>
    <w:rsid w:val="00246924"/>
    <w:rsid w:val="00246AE5"/>
    <w:rsid w:val="00246C06"/>
    <w:rsid w:val="00246F4C"/>
    <w:rsid w:val="00247CB5"/>
    <w:rsid w:val="00247FDD"/>
    <w:rsid w:val="00250680"/>
    <w:rsid w:val="00250876"/>
    <w:rsid w:val="002509C6"/>
    <w:rsid w:val="00250D88"/>
    <w:rsid w:val="00251112"/>
    <w:rsid w:val="00251980"/>
    <w:rsid w:val="00252C5C"/>
    <w:rsid w:val="002536EC"/>
    <w:rsid w:val="002538CB"/>
    <w:rsid w:val="00254437"/>
    <w:rsid w:val="00254468"/>
    <w:rsid w:val="002555C3"/>
    <w:rsid w:val="002558A5"/>
    <w:rsid w:val="00255CC7"/>
    <w:rsid w:val="00256666"/>
    <w:rsid w:val="002568BB"/>
    <w:rsid w:val="00257419"/>
    <w:rsid w:val="00257BA6"/>
    <w:rsid w:val="00260E8A"/>
    <w:rsid w:val="00261547"/>
    <w:rsid w:val="002618F5"/>
    <w:rsid w:val="00261F11"/>
    <w:rsid w:val="00262D6E"/>
    <w:rsid w:val="00264A35"/>
    <w:rsid w:val="002650D4"/>
    <w:rsid w:val="00265511"/>
    <w:rsid w:val="00265DC0"/>
    <w:rsid w:val="002668F7"/>
    <w:rsid w:val="002669F8"/>
    <w:rsid w:val="00266C1C"/>
    <w:rsid w:val="002675F0"/>
    <w:rsid w:val="002703E0"/>
    <w:rsid w:val="00270973"/>
    <w:rsid w:val="00270DB1"/>
    <w:rsid w:val="002713B4"/>
    <w:rsid w:val="00271505"/>
    <w:rsid w:val="00271EC4"/>
    <w:rsid w:val="00272039"/>
    <w:rsid w:val="0027277F"/>
    <w:rsid w:val="0027282D"/>
    <w:rsid w:val="0027289E"/>
    <w:rsid w:val="00273B32"/>
    <w:rsid w:val="00273FF6"/>
    <w:rsid w:val="00274425"/>
    <w:rsid w:val="002746E1"/>
    <w:rsid w:val="00274769"/>
    <w:rsid w:val="00275175"/>
    <w:rsid w:val="00275408"/>
    <w:rsid w:val="00275C37"/>
    <w:rsid w:val="002763DF"/>
    <w:rsid w:val="002765CB"/>
    <w:rsid w:val="00277059"/>
    <w:rsid w:val="0027715E"/>
    <w:rsid w:val="00277640"/>
    <w:rsid w:val="00277C32"/>
    <w:rsid w:val="00277FA5"/>
    <w:rsid w:val="00280AC2"/>
    <w:rsid w:val="00280C2A"/>
    <w:rsid w:val="0028119A"/>
    <w:rsid w:val="002819C3"/>
    <w:rsid w:val="00282209"/>
    <w:rsid w:val="002833BE"/>
    <w:rsid w:val="00283EB4"/>
    <w:rsid w:val="00283FA7"/>
    <w:rsid w:val="002840F7"/>
    <w:rsid w:val="00284896"/>
    <w:rsid w:val="00284C9B"/>
    <w:rsid w:val="002852E7"/>
    <w:rsid w:val="00285368"/>
    <w:rsid w:val="00286099"/>
    <w:rsid w:val="002862FF"/>
    <w:rsid w:val="0028656F"/>
    <w:rsid w:val="00286ADE"/>
    <w:rsid w:val="00286D1B"/>
    <w:rsid w:val="00286E9F"/>
    <w:rsid w:val="00287CCB"/>
    <w:rsid w:val="00290779"/>
    <w:rsid w:val="00291266"/>
    <w:rsid w:val="00291ADC"/>
    <w:rsid w:val="0029258E"/>
    <w:rsid w:val="00292884"/>
    <w:rsid w:val="00292995"/>
    <w:rsid w:val="00292E97"/>
    <w:rsid w:val="0029316A"/>
    <w:rsid w:val="0029383B"/>
    <w:rsid w:val="002941F7"/>
    <w:rsid w:val="002945CC"/>
    <w:rsid w:val="002947F4"/>
    <w:rsid w:val="002948F2"/>
    <w:rsid w:val="00294D02"/>
    <w:rsid w:val="00295091"/>
    <w:rsid w:val="0029555B"/>
    <w:rsid w:val="0029675A"/>
    <w:rsid w:val="00296BBF"/>
    <w:rsid w:val="00296BD2"/>
    <w:rsid w:val="002A003C"/>
    <w:rsid w:val="002A049E"/>
    <w:rsid w:val="002A055A"/>
    <w:rsid w:val="002A062D"/>
    <w:rsid w:val="002A0737"/>
    <w:rsid w:val="002A083C"/>
    <w:rsid w:val="002A08DF"/>
    <w:rsid w:val="002A12A8"/>
    <w:rsid w:val="002A24D7"/>
    <w:rsid w:val="002A2B2D"/>
    <w:rsid w:val="002A2C87"/>
    <w:rsid w:val="002A3510"/>
    <w:rsid w:val="002A3662"/>
    <w:rsid w:val="002A4221"/>
    <w:rsid w:val="002A440F"/>
    <w:rsid w:val="002A484C"/>
    <w:rsid w:val="002A4A6B"/>
    <w:rsid w:val="002A51A3"/>
    <w:rsid w:val="002A54E0"/>
    <w:rsid w:val="002A5D6C"/>
    <w:rsid w:val="002A5D7B"/>
    <w:rsid w:val="002A5EAA"/>
    <w:rsid w:val="002A71F3"/>
    <w:rsid w:val="002A7ECB"/>
    <w:rsid w:val="002B09E9"/>
    <w:rsid w:val="002B0CEE"/>
    <w:rsid w:val="002B1CBA"/>
    <w:rsid w:val="002B1E99"/>
    <w:rsid w:val="002B202B"/>
    <w:rsid w:val="002B2651"/>
    <w:rsid w:val="002B2817"/>
    <w:rsid w:val="002B2C8F"/>
    <w:rsid w:val="002B2EC6"/>
    <w:rsid w:val="002B31EE"/>
    <w:rsid w:val="002B3BC0"/>
    <w:rsid w:val="002B4353"/>
    <w:rsid w:val="002B4665"/>
    <w:rsid w:val="002B4900"/>
    <w:rsid w:val="002B5B33"/>
    <w:rsid w:val="002B609E"/>
    <w:rsid w:val="002B6423"/>
    <w:rsid w:val="002B6537"/>
    <w:rsid w:val="002B6ACB"/>
    <w:rsid w:val="002B6B77"/>
    <w:rsid w:val="002B6DC3"/>
    <w:rsid w:val="002B7887"/>
    <w:rsid w:val="002B78A9"/>
    <w:rsid w:val="002B7EF2"/>
    <w:rsid w:val="002B7FA3"/>
    <w:rsid w:val="002C06DD"/>
    <w:rsid w:val="002C0715"/>
    <w:rsid w:val="002C08C4"/>
    <w:rsid w:val="002C0B2A"/>
    <w:rsid w:val="002C0D8F"/>
    <w:rsid w:val="002C0DE3"/>
    <w:rsid w:val="002C13F4"/>
    <w:rsid w:val="002C14C5"/>
    <w:rsid w:val="002C14FC"/>
    <w:rsid w:val="002C15BD"/>
    <w:rsid w:val="002C15E3"/>
    <w:rsid w:val="002C169B"/>
    <w:rsid w:val="002C17D3"/>
    <w:rsid w:val="002C2753"/>
    <w:rsid w:val="002C3253"/>
    <w:rsid w:val="002C3372"/>
    <w:rsid w:val="002C39D8"/>
    <w:rsid w:val="002C3E08"/>
    <w:rsid w:val="002C41E4"/>
    <w:rsid w:val="002C429D"/>
    <w:rsid w:val="002C4A03"/>
    <w:rsid w:val="002C4AE3"/>
    <w:rsid w:val="002C4FCF"/>
    <w:rsid w:val="002C5538"/>
    <w:rsid w:val="002C562C"/>
    <w:rsid w:val="002C61FA"/>
    <w:rsid w:val="002C63E4"/>
    <w:rsid w:val="002C6589"/>
    <w:rsid w:val="002C6B11"/>
    <w:rsid w:val="002C6B63"/>
    <w:rsid w:val="002C7027"/>
    <w:rsid w:val="002C7703"/>
    <w:rsid w:val="002C78B0"/>
    <w:rsid w:val="002C7E07"/>
    <w:rsid w:val="002D0908"/>
    <w:rsid w:val="002D14B0"/>
    <w:rsid w:val="002D1626"/>
    <w:rsid w:val="002D186C"/>
    <w:rsid w:val="002D1A8B"/>
    <w:rsid w:val="002D1B25"/>
    <w:rsid w:val="002D1B78"/>
    <w:rsid w:val="002D1BC4"/>
    <w:rsid w:val="002D1DBA"/>
    <w:rsid w:val="002D2917"/>
    <w:rsid w:val="002D2DDE"/>
    <w:rsid w:val="002D342B"/>
    <w:rsid w:val="002D3F89"/>
    <w:rsid w:val="002D45D0"/>
    <w:rsid w:val="002D4919"/>
    <w:rsid w:val="002D4999"/>
    <w:rsid w:val="002D5A30"/>
    <w:rsid w:val="002D5FE6"/>
    <w:rsid w:val="002D645D"/>
    <w:rsid w:val="002D76E6"/>
    <w:rsid w:val="002D7CAD"/>
    <w:rsid w:val="002D7D65"/>
    <w:rsid w:val="002E013B"/>
    <w:rsid w:val="002E013F"/>
    <w:rsid w:val="002E02C7"/>
    <w:rsid w:val="002E0C6F"/>
    <w:rsid w:val="002E0DC0"/>
    <w:rsid w:val="002E129C"/>
    <w:rsid w:val="002E15BA"/>
    <w:rsid w:val="002E2AFB"/>
    <w:rsid w:val="002E2F99"/>
    <w:rsid w:val="002E303E"/>
    <w:rsid w:val="002E30B6"/>
    <w:rsid w:val="002E4FF8"/>
    <w:rsid w:val="002E5F5D"/>
    <w:rsid w:val="002E60DE"/>
    <w:rsid w:val="002E61DE"/>
    <w:rsid w:val="002E65D9"/>
    <w:rsid w:val="002E6944"/>
    <w:rsid w:val="002E6F0E"/>
    <w:rsid w:val="002E728E"/>
    <w:rsid w:val="002E75C0"/>
    <w:rsid w:val="002E767C"/>
    <w:rsid w:val="002E78FF"/>
    <w:rsid w:val="002E790E"/>
    <w:rsid w:val="002E7C6A"/>
    <w:rsid w:val="002F0C4C"/>
    <w:rsid w:val="002F1023"/>
    <w:rsid w:val="002F134E"/>
    <w:rsid w:val="002F14B3"/>
    <w:rsid w:val="002F1A23"/>
    <w:rsid w:val="002F1DF8"/>
    <w:rsid w:val="002F2B34"/>
    <w:rsid w:val="002F30E6"/>
    <w:rsid w:val="002F33AB"/>
    <w:rsid w:val="002F3633"/>
    <w:rsid w:val="002F39BE"/>
    <w:rsid w:val="002F420C"/>
    <w:rsid w:val="002F498D"/>
    <w:rsid w:val="002F49C5"/>
    <w:rsid w:val="002F5A5A"/>
    <w:rsid w:val="002F5E9B"/>
    <w:rsid w:val="002F6D1B"/>
    <w:rsid w:val="002F7C2A"/>
    <w:rsid w:val="00300A3E"/>
    <w:rsid w:val="00300AC1"/>
    <w:rsid w:val="00300F46"/>
    <w:rsid w:val="00301B14"/>
    <w:rsid w:val="003024D6"/>
    <w:rsid w:val="00302505"/>
    <w:rsid w:val="003025F1"/>
    <w:rsid w:val="0030318A"/>
    <w:rsid w:val="0030373C"/>
    <w:rsid w:val="00303BF1"/>
    <w:rsid w:val="00303E95"/>
    <w:rsid w:val="00303F56"/>
    <w:rsid w:val="00303F6A"/>
    <w:rsid w:val="00304455"/>
    <w:rsid w:val="003049B5"/>
    <w:rsid w:val="00304B66"/>
    <w:rsid w:val="00304BDA"/>
    <w:rsid w:val="00304C60"/>
    <w:rsid w:val="00304EDE"/>
    <w:rsid w:val="0030519B"/>
    <w:rsid w:val="00305EA0"/>
    <w:rsid w:val="0030653A"/>
    <w:rsid w:val="00306E60"/>
    <w:rsid w:val="003078EA"/>
    <w:rsid w:val="00307FD4"/>
    <w:rsid w:val="00310E59"/>
    <w:rsid w:val="00310E84"/>
    <w:rsid w:val="003110ED"/>
    <w:rsid w:val="003111E3"/>
    <w:rsid w:val="00311575"/>
    <w:rsid w:val="00311AE7"/>
    <w:rsid w:val="00311CDB"/>
    <w:rsid w:val="003129A7"/>
    <w:rsid w:val="003129B8"/>
    <w:rsid w:val="00312D6B"/>
    <w:rsid w:val="00312E5E"/>
    <w:rsid w:val="0031312F"/>
    <w:rsid w:val="00313431"/>
    <w:rsid w:val="00313AC2"/>
    <w:rsid w:val="00315867"/>
    <w:rsid w:val="0031623C"/>
    <w:rsid w:val="003163AB"/>
    <w:rsid w:val="0031699B"/>
    <w:rsid w:val="00316E14"/>
    <w:rsid w:val="003171A0"/>
    <w:rsid w:val="003200B8"/>
    <w:rsid w:val="0032188C"/>
    <w:rsid w:val="00321F72"/>
    <w:rsid w:val="00322D2B"/>
    <w:rsid w:val="00322F4C"/>
    <w:rsid w:val="00323601"/>
    <w:rsid w:val="00323880"/>
    <w:rsid w:val="00323AC8"/>
    <w:rsid w:val="00323BD5"/>
    <w:rsid w:val="00323CF6"/>
    <w:rsid w:val="003242BB"/>
    <w:rsid w:val="003242E7"/>
    <w:rsid w:val="00324429"/>
    <w:rsid w:val="00325023"/>
    <w:rsid w:val="00325236"/>
    <w:rsid w:val="00325DDD"/>
    <w:rsid w:val="00325DFF"/>
    <w:rsid w:val="00325FBB"/>
    <w:rsid w:val="00326E19"/>
    <w:rsid w:val="0032765F"/>
    <w:rsid w:val="003308D7"/>
    <w:rsid w:val="00330A89"/>
    <w:rsid w:val="00330E12"/>
    <w:rsid w:val="00331E63"/>
    <w:rsid w:val="00331ED4"/>
    <w:rsid w:val="0033241D"/>
    <w:rsid w:val="00332B4E"/>
    <w:rsid w:val="00333ADF"/>
    <w:rsid w:val="00334175"/>
    <w:rsid w:val="00334617"/>
    <w:rsid w:val="0033485B"/>
    <w:rsid w:val="003350B1"/>
    <w:rsid w:val="003357D0"/>
    <w:rsid w:val="00335B83"/>
    <w:rsid w:val="00335ECD"/>
    <w:rsid w:val="00335F41"/>
    <w:rsid w:val="0033751E"/>
    <w:rsid w:val="003375D1"/>
    <w:rsid w:val="003375F3"/>
    <w:rsid w:val="003377F2"/>
    <w:rsid w:val="00337E8A"/>
    <w:rsid w:val="003401B0"/>
    <w:rsid w:val="00340788"/>
    <w:rsid w:val="00340D18"/>
    <w:rsid w:val="00341029"/>
    <w:rsid w:val="0034170D"/>
    <w:rsid w:val="00341A12"/>
    <w:rsid w:val="00341FB3"/>
    <w:rsid w:val="003426A6"/>
    <w:rsid w:val="003433C6"/>
    <w:rsid w:val="0034347A"/>
    <w:rsid w:val="00344C78"/>
    <w:rsid w:val="00344FE5"/>
    <w:rsid w:val="0034502C"/>
    <w:rsid w:val="003450DA"/>
    <w:rsid w:val="003453C0"/>
    <w:rsid w:val="0034553C"/>
    <w:rsid w:val="00347399"/>
    <w:rsid w:val="003478F5"/>
    <w:rsid w:val="00347E17"/>
    <w:rsid w:val="00347E4E"/>
    <w:rsid w:val="00347F28"/>
    <w:rsid w:val="003500A9"/>
    <w:rsid w:val="003503F3"/>
    <w:rsid w:val="003516DD"/>
    <w:rsid w:val="00351A02"/>
    <w:rsid w:val="0035244F"/>
    <w:rsid w:val="00352F10"/>
    <w:rsid w:val="00353794"/>
    <w:rsid w:val="0035435F"/>
    <w:rsid w:val="00354762"/>
    <w:rsid w:val="003547E9"/>
    <w:rsid w:val="00354807"/>
    <w:rsid w:val="00354876"/>
    <w:rsid w:val="00354D04"/>
    <w:rsid w:val="0035590D"/>
    <w:rsid w:val="003568BB"/>
    <w:rsid w:val="003571DF"/>
    <w:rsid w:val="0036011F"/>
    <w:rsid w:val="003607F6"/>
    <w:rsid w:val="0036154E"/>
    <w:rsid w:val="003615C7"/>
    <w:rsid w:val="00361A48"/>
    <w:rsid w:val="00362488"/>
    <w:rsid w:val="00362DFC"/>
    <w:rsid w:val="00363FC7"/>
    <w:rsid w:val="00364E9C"/>
    <w:rsid w:val="00365389"/>
    <w:rsid w:val="00365AD3"/>
    <w:rsid w:val="00365B64"/>
    <w:rsid w:val="00367972"/>
    <w:rsid w:val="00370189"/>
    <w:rsid w:val="003708E5"/>
    <w:rsid w:val="003711A4"/>
    <w:rsid w:val="00371EDE"/>
    <w:rsid w:val="00372EE8"/>
    <w:rsid w:val="003731F8"/>
    <w:rsid w:val="00373C1B"/>
    <w:rsid w:val="00373C2A"/>
    <w:rsid w:val="00374202"/>
    <w:rsid w:val="00374740"/>
    <w:rsid w:val="0037606B"/>
    <w:rsid w:val="003761EB"/>
    <w:rsid w:val="003765F2"/>
    <w:rsid w:val="0037678B"/>
    <w:rsid w:val="003767B7"/>
    <w:rsid w:val="003767CF"/>
    <w:rsid w:val="00376989"/>
    <w:rsid w:val="00377C02"/>
    <w:rsid w:val="00381101"/>
    <w:rsid w:val="00381296"/>
    <w:rsid w:val="003813DD"/>
    <w:rsid w:val="003814C0"/>
    <w:rsid w:val="00381BE6"/>
    <w:rsid w:val="003825A1"/>
    <w:rsid w:val="0038311C"/>
    <w:rsid w:val="00383474"/>
    <w:rsid w:val="00383A5C"/>
    <w:rsid w:val="00383FEC"/>
    <w:rsid w:val="00384F5F"/>
    <w:rsid w:val="00385310"/>
    <w:rsid w:val="003853FF"/>
    <w:rsid w:val="003860B9"/>
    <w:rsid w:val="00386108"/>
    <w:rsid w:val="00386163"/>
    <w:rsid w:val="0038697A"/>
    <w:rsid w:val="00386CEE"/>
    <w:rsid w:val="00386E82"/>
    <w:rsid w:val="00387424"/>
    <w:rsid w:val="003900C6"/>
    <w:rsid w:val="0039019E"/>
    <w:rsid w:val="00390294"/>
    <w:rsid w:val="00390B16"/>
    <w:rsid w:val="00390FD6"/>
    <w:rsid w:val="00391F9F"/>
    <w:rsid w:val="00392492"/>
    <w:rsid w:val="003925E3"/>
    <w:rsid w:val="00394CBF"/>
    <w:rsid w:val="00395042"/>
    <w:rsid w:val="00395748"/>
    <w:rsid w:val="00395B9B"/>
    <w:rsid w:val="00395FBA"/>
    <w:rsid w:val="003960CC"/>
    <w:rsid w:val="00396A16"/>
    <w:rsid w:val="00397169"/>
    <w:rsid w:val="003976A5"/>
    <w:rsid w:val="00397937"/>
    <w:rsid w:val="003A0B61"/>
    <w:rsid w:val="003A23B1"/>
    <w:rsid w:val="003A3416"/>
    <w:rsid w:val="003A389C"/>
    <w:rsid w:val="003A3D94"/>
    <w:rsid w:val="003A3F35"/>
    <w:rsid w:val="003A4533"/>
    <w:rsid w:val="003A4849"/>
    <w:rsid w:val="003A499E"/>
    <w:rsid w:val="003A573A"/>
    <w:rsid w:val="003A5D6A"/>
    <w:rsid w:val="003A6B4F"/>
    <w:rsid w:val="003A6CFF"/>
    <w:rsid w:val="003A6E91"/>
    <w:rsid w:val="003A7AB3"/>
    <w:rsid w:val="003B072D"/>
    <w:rsid w:val="003B0B1A"/>
    <w:rsid w:val="003B0E02"/>
    <w:rsid w:val="003B0FA1"/>
    <w:rsid w:val="003B1086"/>
    <w:rsid w:val="003B1950"/>
    <w:rsid w:val="003B19B9"/>
    <w:rsid w:val="003B2163"/>
    <w:rsid w:val="003B2478"/>
    <w:rsid w:val="003B247C"/>
    <w:rsid w:val="003B3ED9"/>
    <w:rsid w:val="003B4315"/>
    <w:rsid w:val="003B4B19"/>
    <w:rsid w:val="003B5480"/>
    <w:rsid w:val="003B5A11"/>
    <w:rsid w:val="003B5A8F"/>
    <w:rsid w:val="003B5DD1"/>
    <w:rsid w:val="003B5F35"/>
    <w:rsid w:val="003B5F87"/>
    <w:rsid w:val="003B6EA5"/>
    <w:rsid w:val="003B70E5"/>
    <w:rsid w:val="003B7C19"/>
    <w:rsid w:val="003B7C52"/>
    <w:rsid w:val="003C0018"/>
    <w:rsid w:val="003C01B4"/>
    <w:rsid w:val="003C0346"/>
    <w:rsid w:val="003C0417"/>
    <w:rsid w:val="003C04BF"/>
    <w:rsid w:val="003C063F"/>
    <w:rsid w:val="003C197C"/>
    <w:rsid w:val="003C2AE7"/>
    <w:rsid w:val="003C2B8F"/>
    <w:rsid w:val="003C2CFF"/>
    <w:rsid w:val="003C42F0"/>
    <w:rsid w:val="003C43F8"/>
    <w:rsid w:val="003C6558"/>
    <w:rsid w:val="003C6F38"/>
    <w:rsid w:val="003C75FC"/>
    <w:rsid w:val="003C7BEF"/>
    <w:rsid w:val="003C7E8B"/>
    <w:rsid w:val="003D02DA"/>
    <w:rsid w:val="003D074D"/>
    <w:rsid w:val="003D0865"/>
    <w:rsid w:val="003D1789"/>
    <w:rsid w:val="003D1ACA"/>
    <w:rsid w:val="003D1F91"/>
    <w:rsid w:val="003D23D0"/>
    <w:rsid w:val="003D26ED"/>
    <w:rsid w:val="003D27E0"/>
    <w:rsid w:val="003D2A67"/>
    <w:rsid w:val="003D2BBF"/>
    <w:rsid w:val="003D329F"/>
    <w:rsid w:val="003D341B"/>
    <w:rsid w:val="003D35E8"/>
    <w:rsid w:val="003D39D1"/>
    <w:rsid w:val="003D415C"/>
    <w:rsid w:val="003D4FE4"/>
    <w:rsid w:val="003D5366"/>
    <w:rsid w:val="003D5491"/>
    <w:rsid w:val="003D62A2"/>
    <w:rsid w:val="003D62AD"/>
    <w:rsid w:val="003D6C5A"/>
    <w:rsid w:val="003D6D1F"/>
    <w:rsid w:val="003D704F"/>
    <w:rsid w:val="003D741A"/>
    <w:rsid w:val="003E010B"/>
    <w:rsid w:val="003E050F"/>
    <w:rsid w:val="003E062B"/>
    <w:rsid w:val="003E0A56"/>
    <w:rsid w:val="003E1382"/>
    <w:rsid w:val="003E1AA8"/>
    <w:rsid w:val="003E21BD"/>
    <w:rsid w:val="003E2FD4"/>
    <w:rsid w:val="003E4070"/>
    <w:rsid w:val="003E4878"/>
    <w:rsid w:val="003E5455"/>
    <w:rsid w:val="003E5ACB"/>
    <w:rsid w:val="003E6331"/>
    <w:rsid w:val="003E653F"/>
    <w:rsid w:val="003E6CD2"/>
    <w:rsid w:val="003E7696"/>
    <w:rsid w:val="003F0E4A"/>
    <w:rsid w:val="003F1404"/>
    <w:rsid w:val="003F2C77"/>
    <w:rsid w:val="003F3063"/>
    <w:rsid w:val="003F3329"/>
    <w:rsid w:val="003F361B"/>
    <w:rsid w:val="003F3C07"/>
    <w:rsid w:val="003F418E"/>
    <w:rsid w:val="003F465F"/>
    <w:rsid w:val="003F6374"/>
    <w:rsid w:val="003F66D9"/>
    <w:rsid w:val="003F70BD"/>
    <w:rsid w:val="003F718D"/>
    <w:rsid w:val="003F74FF"/>
    <w:rsid w:val="003F794B"/>
    <w:rsid w:val="003F7A91"/>
    <w:rsid w:val="0040005D"/>
    <w:rsid w:val="00400368"/>
    <w:rsid w:val="00400A87"/>
    <w:rsid w:val="00401BE1"/>
    <w:rsid w:val="00401F9C"/>
    <w:rsid w:val="0040374D"/>
    <w:rsid w:val="0040383D"/>
    <w:rsid w:val="00404294"/>
    <w:rsid w:val="004043A9"/>
    <w:rsid w:val="00404526"/>
    <w:rsid w:val="00404BE0"/>
    <w:rsid w:val="00405397"/>
    <w:rsid w:val="004062F5"/>
    <w:rsid w:val="00406567"/>
    <w:rsid w:val="00406D9A"/>
    <w:rsid w:val="0041026F"/>
    <w:rsid w:val="004107A4"/>
    <w:rsid w:val="00410BBD"/>
    <w:rsid w:val="0041172C"/>
    <w:rsid w:val="004119A0"/>
    <w:rsid w:val="00411DAC"/>
    <w:rsid w:val="00412E09"/>
    <w:rsid w:val="004131D6"/>
    <w:rsid w:val="00413CAE"/>
    <w:rsid w:val="00414298"/>
    <w:rsid w:val="004148BA"/>
    <w:rsid w:val="00415C2A"/>
    <w:rsid w:val="00415F71"/>
    <w:rsid w:val="004161C5"/>
    <w:rsid w:val="00416244"/>
    <w:rsid w:val="004168B1"/>
    <w:rsid w:val="0041724E"/>
    <w:rsid w:val="00417389"/>
    <w:rsid w:val="00417E17"/>
    <w:rsid w:val="004202B8"/>
    <w:rsid w:val="004207C9"/>
    <w:rsid w:val="00420C74"/>
    <w:rsid w:val="00421488"/>
    <w:rsid w:val="0042244B"/>
    <w:rsid w:val="0042333C"/>
    <w:rsid w:val="00423AFB"/>
    <w:rsid w:val="00424C00"/>
    <w:rsid w:val="00424E6A"/>
    <w:rsid w:val="00425406"/>
    <w:rsid w:val="00425BC5"/>
    <w:rsid w:val="004266CF"/>
    <w:rsid w:val="00426713"/>
    <w:rsid w:val="00427000"/>
    <w:rsid w:val="00427929"/>
    <w:rsid w:val="00427CC8"/>
    <w:rsid w:val="004300DC"/>
    <w:rsid w:val="004305D1"/>
    <w:rsid w:val="004307A7"/>
    <w:rsid w:val="00430A94"/>
    <w:rsid w:val="00430AD7"/>
    <w:rsid w:val="0043122C"/>
    <w:rsid w:val="0043138D"/>
    <w:rsid w:val="00431C9A"/>
    <w:rsid w:val="00431D96"/>
    <w:rsid w:val="004320D8"/>
    <w:rsid w:val="00432187"/>
    <w:rsid w:val="00432A12"/>
    <w:rsid w:val="00432F0A"/>
    <w:rsid w:val="00433CB8"/>
    <w:rsid w:val="00433F8F"/>
    <w:rsid w:val="00434097"/>
    <w:rsid w:val="00434452"/>
    <w:rsid w:val="00434F8E"/>
    <w:rsid w:val="00435CBD"/>
    <w:rsid w:val="00435D23"/>
    <w:rsid w:val="004362E5"/>
    <w:rsid w:val="004364E4"/>
    <w:rsid w:val="0043660B"/>
    <w:rsid w:val="00437088"/>
    <w:rsid w:val="004372FF"/>
    <w:rsid w:val="00437774"/>
    <w:rsid w:val="00440144"/>
    <w:rsid w:val="004404A8"/>
    <w:rsid w:val="00440964"/>
    <w:rsid w:val="00442125"/>
    <w:rsid w:val="00442208"/>
    <w:rsid w:val="00442CD0"/>
    <w:rsid w:val="00443025"/>
    <w:rsid w:val="004437B8"/>
    <w:rsid w:val="004438EE"/>
    <w:rsid w:val="00443AEB"/>
    <w:rsid w:val="00443B2B"/>
    <w:rsid w:val="00443E20"/>
    <w:rsid w:val="00444EF7"/>
    <w:rsid w:val="00445DA6"/>
    <w:rsid w:val="004469F1"/>
    <w:rsid w:val="00446C06"/>
    <w:rsid w:val="00446C0E"/>
    <w:rsid w:val="00446C2B"/>
    <w:rsid w:val="00446CBA"/>
    <w:rsid w:val="004472C7"/>
    <w:rsid w:val="00447366"/>
    <w:rsid w:val="00447993"/>
    <w:rsid w:val="00447A64"/>
    <w:rsid w:val="00447BBB"/>
    <w:rsid w:val="004511E7"/>
    <w:rsid w:val="0045167E"/>
    <w:rsid w:val="004518C2"/>
    <w:rsid w:val="00451CEF"/>
    <w:rsid w:val="00452197"/>
    <w:rsid w:val="00452557"/>
    <w:rsid w:val="00452945"/>
    <w:rsid w:val="00453746"/>
    <w:rsid w:val="00453D24"/>
    <w:rsid w:val="00454141"/>
    <w:rsid w:val="00454731"/>
    <w:rsid w:val="0045561B"/>
    <w:rsid w:val="00456027"/>
    <w:rsid w:val="0045639C"/>
    <w:rsid w:val="004564E0"/>
    <w:rsid w:val="00456647"/>
    <w:rsid w:val="0045670E"/>
    <w:rsid w:val="004569FE"/>
    <w:rsid w:val="0045703C"/>
    <w:rsid w:val="00457571"/>
    <w:rsid w:val="00457EED"/>
    <w:rsid w:val="0046136B"/>
    <w:rsid w:val="00461430"/>
    <w:rsid w:val="0046198B"/>
    <w:rsid w:val="00461B5D"/>
    <w:rsid w:val="00461E45"/>
    <w:rsid w:val="00463156"/>
    <w:rsid w:val="0046315F"/>
    <w:rsid w:val="00463717"/>
    <w:rsid w:val="00463984"/>
    <w:rsid w:val="00464B7B"/>
    <w:rsid w:val="00464CEC"/>
    <w:rsid w:val="0046507F"/>
    <w:rsid w:val="004653CC"/>
    <w:rsid w:val="004655A0"/>
    <w:rsid w:val="0046790D"/>
    <w:rsid w:val="00467A1F"/>
    <w:rsid w:val="00467F38"/>
    <w:rsid w:val="00470986"/>
    <w:rsid w:val="00470BC1"/>
    <w:rsid w:val="00470D54"/>
    <w:rsid w:val="0047143B"/>
    <w:rsid w:val="00472849"/>
    <w:rsid w:val="00472B9C"/>
    <w:rsid w:val="00473500"/>
    <w:rsid w:val="004735FE"/>
    <w:rsid w:val="0047367E"/>
    <w:rsid w:val="004741DA"/>
    <w:rsid w:val="004749DE"/>
    <w:rsid w:val="00474D34"/>
    <w:rsid w:val="00475357"/>
    <w:rsid w:val="00475A4B"/>
    <w:rsid w:val="0047611E"/>
    <w:rsid w:val="00476859"/>
    <w:rsid w:val="00476DE8"/>
    <w:rsid w:val="004771F7"/>
    <w:rsid w:val="00477285"/>
    <w:rsid w:val="00477900"/>
    <w:rsid w:val="00477A89"/>
    <w:rsid w:val="00477E87"/>
    <w:rsid w:val="00480484"/>
    <w:rsid w:val="00480AFE"/>
    <w:rsid w:val="00480D67"/>
    <w:rsid w:val="00480FA2"/>
    <w:rsid w:val="004811A1"/>
    <w:rsid w:val="0048146D"/>
    <w:rsid w:val="00481DB8"/>
    <w:rsid w:val="00481EEF"/>
    <w:rsid w:val="00481FB0"/>
    <w:rsid w:val="0048235E"/>
    <w:rsid w:val="004830E2"/>
    <w:rsid w:val="00483E0A"/>
    <w:rsid w:val="00484374"/>
    <w:rsid w:val="004846D7"/>
    <w:rsid w:val="00484723"/>
    <w:rsid w:val="00484748"/>
    <w:rsid w:val="00484946"/>
    <w:rsid w:val="00484D2C"/>
    <w:rsid w:val="00490597"/>
    <w:rsid w:val="00490875"/>
    <w:rsid w:val="00490DCA"/>
    <w:rsid w:val="0049157C"/>
    <w:rsid w:val="00491CCF"/>
    <w:rsid w:val="00493A36"/>
    <w:rsid w:val="004942BE"/>
    <w:rsid w:val="00495475"/>
    <w:rsid w:val="0049649F"/>
    <w:rsid w:val="004965E4"/>
    <w:rsid w:val="00496821"/>
    <w:rsid w:val="00496E3D"/>
    <w:rsid w:val="0049715E"/>
    <w:rsid w:val="00497802"/>
    <w:rsid w:val="004A0F8E"/>
    <w:rsid w:val="004A14B1"/>
    <w:rsid w:val="004A3C62"/>
    <w:rsid w:val="004A3DA0"/>
    <w:rsid w:val="004A4ECA"/>
    <w:rsid w:val="004A50FF"/>
    <w:rsid w:val="004A5C56"/>
    <w:rsid w:val="004A62E9"/>
    <w:rsid w:val="004A66DF"/>
    <w:rsid w:val="004A68A8"/>
    <w:rsid w:val="004A6BA6"/>
    <w:rsid w:val="004A6BEB"/>
    <w:rsid w:val="004A6EF5"/>
    <w:rsid w:val="004A76EB"/>
    <w:rsid w:val="004A78F1"/>
    <w:rsid w:val="004A79F2"/>
    <w:rsid w:val="004A7EA4"/>
    <w:rsid w:val="004B0859"/>
    <w:rsid w:val="004B087A"/>
    <w:rsid w:val="004B0AA1"/>
    <w:rsid w:val="004B0BB5"/>
    <w:rsid w:val="004B134D"/>
    <w:rsid w:val="004B135A"/>
    <w:rsid w:val="004B182F"/>
    <w:rsid w:val="004B1E02"/>
    <w:rsid w:val="004B2053"/>
    <w:rsid w:val="004B2065"/>
    <w:rsid w:val="004B2730"/>
    <w:rsid w:val="004B2B2A"/>
    <w:rsid w:val="004B2EA3"/>
    <w:rsid w:val="004B33C8"/>
    <w:rsid w:val="004B34B7"/>
    <w:rsid w:val="004B3917"/>
    <w:rsid w:val="004B3996"/>
    <w:rsid w:val="004B3A4E"/>
    <w:rsid w:val="004B44E9"/>
    <w:rsid w:val="004B4594"/>
    <w:rsid w:val="004B46AC"/>
    <w:rsid w:val="004B5762"/>
    <w:rsid w:val="004B5838"/>
    <w:rsid w:val="004B5941"/>
    <w:rsid w:val="004B5B18"/>
    <w:rsid w:val="004B6714"/>
    <w:rsid w:val="004B6AF2"/>
    <w:rsid w:val="004B6B69"/>
    <w:rsid w:val="004B6FCB"/>
    <w:rsid w:val="004B7052"/>
    <w:rsid w:val="004B73B6"/>
    <w:rsid w:val="004B76FE"/>
    <w:rsid w:val="004B7D11"/>
    <w:rsid w:val="004B7D33"/>
    <w:rsid w:val="004C0047"/>
    <w:rsid w:val="004C07B2"/>
    <w:rsid w:val="004C0965"/>
    <w:rsid w:val="004C1BCE"/>
    <w:rsid w:val="004C21F1"/>
    <w:rsid w:val="004C2D24"/>
    <w:rsid w:val="004C34CE"/>
    <w:rsid w:val="004C3E2D"/>
    <w:rsid w:val="004C4130"/>
    <w:rsid w:val="004C5394"/>
    <w:rsid w:val="004C56F2"/>
    <w:rsid w:val="004C6E82"/>
    <w:rsid w:val="004C6F9E"/>
    <w:rsid w:val="004C7113"/>
    <w:rsid w:val="004C73AB"/>
    <w:rsid w:val="004C742D"/>
    <w:rsid w:val="004C7856"/>
    <w:rsid w:val="004C786B"/>
    <w:rsid w:val="004C7A99"/>
    <w:rsid w:val="004D0CE8"/>
    <w:rsid w:val="004D13EC"/>
    <w:rsid w:val="004D28C1"/>
    <w:rsid w:val="004D2AF3"/>
    <w:rsid w:val="004D348E"/>
    <w:rsid w:val="004D3634"/>
    <w:rsid w:val="004D3E9F"/>
    <w:rsid w:val="004D486F"/>
    <w:rsid w:val="004D4A7B"/>
    <w:rsid w:val="004D4C30"/>
    <w:rsid w:val="004D4D90"/>
    <w:rsid w:val="004D5002"/>
    <w:rsid w:val="004D5C84"/>
    <w:rsid w:val="004D7714"/>
    <w:rsid w:val="004D7A6F"/>
    <w:rsid w:val="004E13C5"/>
    <w:rsid w:val="004E1A0D"/>
    <w:rsid w:val="004E1AB5"/>
    <w:rsid w:val="004E216E"/>
    <w:rsid w:val="004E21C1"/>
    <w:rsid w:val="004E21C3"/>
    <w:rsid w:val="004E235D"/>
    <w:rsid w:val="004E247E"/>
    <w:rsid w:val="004E2B2A"/>
    <w:rsid w:val="004E2CB2"/>
    <w:rsid w:val="004E2F57"/>
    <w:rsid w:val="004E3C9C"/>
    <w:rsid w:val="004E433E"/>
    <w:rsid w:val="004E47B9"/>
    <w:rsid w:val="004E4860"/>
    <w:rsid w:val="004E4A51"/>
    <w:rsid w:val="004E4E91"/>
    <w:rsid w:val="004E532B"/>
    <w:rsid w:val="004E54F5"/>
    <w:rsid w:val="004E5940"/>
    <w:rsid w:val="004E5950"/>
    <w:rsid w:val="004E685C"/>
    <w:rsid w:val="004E6CBB"/>
    <w:rsid w:val="004E71CE"/>
    <w:rsid w:val="004E7672"/>
    <w:rsid w:val="004E7A99"/>
    <w:rsid w:val="004E7C75"/>
    <w:rsid w:val="004F04A7"/>
    <w:rsid w:val="004F0791"/>
    <w:rsid w:val="004F0932"/>
    <w:rsid w:val="004F0D20"/>
    <w:rsid w:val="004F1238"/>
    <w:rsid w:val="004F1397"/>
    <w:rsid w:val="004F1416"/>
    <w:rsid w:val="004F200F"/>
    <w:rsid w:val="004F2351"/>
    <w:rsid w:val="004F2545"/>
    <w:rsid w:val="004F363C"/>
    <w:rsid w:val="004F3FFC"/>
    <w:rsid w:val="004F43A3"/>
    <w:rsid w:val="004F486C"/>
    <w:rsid w:val="004F49B1"/>
    <w:rsid w:val="004F50A4"/>
    <w:rsid w:val="004F598B"/>
    <w:rsid w:val="004F647B"/>
    <w:rsid w:val="004F6DF8"/>
    <w:rsid w:val="004F72C7"/>
    <w:rsid w:val="004F7466"/>
    <w:rsid w:val="004F7CC2"/>
    <w:rsid w:val="005002A7"/>
    <w:rsid w:val="00500864"/>
    <w:rsid w:val="00500CD7"/>
    <w:rsid w:val="00500DB8"/>
    <w:rsid w:val="00500FBA"/>
    <w:rsid w:val="00501091"/>
    <w:rsid w:val="00503072"/>
    <w:rsid w:val="00503498"/>
    <w:rsid w:val="0050390E"/>
    <w:rsid w:val="00503D6F"/>
    <w:rsid w:val="00503E64"/>
    <w:rsid w:val="00504C82"/>
    <w:rsid w:val="00504F3C"/>
    <w:rsid w:val="0050519D"/>
    <w:rsid w:val="00505DBF"/>
    <w:rsid w:val="00505DD1"/>
    <w:rsid w:val="00506227"/>
    <w:rsid w:val="005062D3"/>
    <w:rsid w:val="00506348"/>
    <w:rsid w:val="0050642F"/>
    <w:rsid w:val="0050650C"/>
    <w:rsid w:val="0050699A"/>
    <w:rsid w:val="00506DF0"/>
    <w:rsid w:val="00506F4F"/>
    <w:rsid w:val="0050782B"/>
    <w:rsid w:val="005107B3"/>
    <w:rsid w:val="00511372"/>
    <w:rsid w:val="0051149E"/>
    <w:rsid w:val="0051160D"/>
    <w:rsid w:val="00511B5D"/>
    <w:rsid w:val="00511CB8"/>
    <w:rsid w:val="00512943"/>
    <w:rsid w:val="00512EC8"/>
    <w:rsid w:val="00513CDA"/>
    <w:rsid w:val="00513DAE"/>
    <w:rsid w:val="005146BC"/>
    <w:rsid w:val="00514A4E"/>
    <w:rsid w:val="00514D30"/>
    <w:rsid w:val="00515656"/>
    <w:rsid w:val="00515ABF"/>
    <w:rsid w:val="00515AEC"/>
    <w:rsid w:val="00515FCE"/>
    <w:rsid w:val="0051648B"/>
    <w:rsid w:val="005168A7"/>
    <w:rsid w:val="00516C53"/>
    <w:rsid w:val="00516F29"/>
    <w:rsid w:val="00517683"/>
    <w:rsid w:val="0051788C"/>
    <w:rsid w:val="005205E1"/>
    <w:rsid w:val="005211D6"/>
    <w:rsid w:val="00522D04"/>
    <w:rsid w:val="00522FDE"/>
    <w:rsid w:val="00523288"/>
    <w:rsid w:val="00523CAE"/>
    <w:rsid w:val="00525571"/>
    <w:rsid w:val="0052596A"/>
    <w:rsid w:val="00525ABF"/>
    <w:rsid w:val="005266DB"/>
    <w:rsid w:val="00526F65"/>
    <w:rsid w:val="00527277"/>
    <w:rsid w:val="00527513"/>
    <w:rsid w:val="00527B81"/>
    <w:rsid w:val="00530199"/>
    <w:rsid w:val="005302D9"/>
    <w:rsid w:val="00530584"/>
    <w:rsid w:val="00531182"/>
    <w:rsid w:val="0053155C"/>
    <w:rsid w:val="00531C63"/>
    <w:rsid w:val="005320AF"/>
    <w:rsid w:val="00532627"/>
    <w:rsid w:val="00532C48"/>
    <w:rsid w:val="00533CE2"/>
    <w:rsid w:val="00534DB1"/>
    <w:rsid w:val="005351A1"/>
    <w:rsid w:val="00535C45"/>
    <w:rsid w:val="00535E61"/>
    <w:rsid w:val="005364B5"/>
    <w:rsid w:val="00537048"/>
    <w:rsid w:val="00537EF6"/>
    <w:rsid w:val="00540251"/>
    <w:rsid w:val="00540CB8"/>
    <w:rsid w:val="00540EED"/>
    <w:rsid w:val="0054124A"/>
    <w:rsid w:val="00541412"/>
    <w:rsid w:val="005420FE"/>
    <w:rsid w:val="00542250"/>
    <w:rsid w:val="00542476"/>
    <w:rsid w:val="005428A3"/>
    <w:rsid w:val="00542E3A"/>
    <w:rsid w:val="00542F3A"/>
    <w:rsid w:val="00543D66"/>
    <w:rsid w:val="0054456B"/>
    <w:rsid w:val="00544942"/>
    <w:rsid w:val="00544ACF"/>
    <w:rsid w:val="00544F29"/>
    <w:rsid w:val="00545183"/>
    <w:rsid w:val="005457A4"/>
    <w:rsid w:val="00545EAD"/>
    <w:rsid w:val="0054645A"/>
    <w:rsid w:val="00546646"/>
    <w:rsid w:val="00546A7D"/>
    <w:rsid w:val="005476D8"/>
    <w:rsid w:val="005477D9"/>
    <w:rsid w:val="00550107"/>
    <w:rsid w:val="00550DDF"/>
    <w:rsid w:val="00551227"/>
    <w:rsid w:val="005513E9"/>
    <w:rsid w:val="00552CCF"/>
    <w:rsid w:val="0055365E"/>
    <w:rsid w:val="005544D9"/>
    <w:rsid w:val="00555487"/>
    <w:rsid w:val="00555656"/>
    <w:rsid w:val="00555738"/>
    <w:rsid w:val="00555766"/>
    <w:rsid w:val="005568DC"/>
    <w:rsid w:val="00556AC1"/>
    <w:rsid w:val="00556B29"/>
    <w:rsid w:val="00560109"/>
    <w:rsid w:val="00560AEF"/>
    <w:rsid w:val="00561526"/>
    <w:rsid w:val="0056159A"/>
    <w:rsid w:val="00562408"/>
    <w:rsid w:val="00562AFD"/>
    <w:rsid w:val="00562FBB"/>
    <w:rsid w:val="005641BE"/>
    <w:rsid w:val="00564A84"/>
    <w:rsid w:val="00565762"/>
    <w:rsid w:val="00565C37"/>
    <w:rsid w:val="00565C59"/>
    <w:rsid w:val="0056633F"/>
    <w:rsid w:val="00566C6B"/>
    <w:rsid w:val="00567BAE"/>
    <w:rsid w:val="00570439"/>
    <w:rsid w:val="005705F1"/>
    <w:rsid w:val="0057256E"/>
    <w:rsid w:val="00572A48"/>
    <w:rsid w:val="005730FF"/>
    <w:rsid w:val="0057336B"/>
    <w:rsid w:val="005742AE"/>
    <w:rsid w:val="00574AC3"/>
    <w:rsid w:val="00574C8F"/>
    <w:rsid w:val="00574E73"/>
    <w:rsid w:val="00575531"/>
    <w:rsid w:val="005759C5"/>
    <w:rsid w:val="005759D5"/>
    <w:rsid w:val="00576123"/>
    <w:rsid w:val="0057658C"/>
    <w:rsid w:val="00576C64"/>
    <w:rsid w:val="00577278"/>
    <w:rsid w:val="005772B1"/>
    <w:rsid w:val="00577500"/>
    <w:rsid w:val="0057794D"/>
    <w:rsid w:val="00580356"/>
    <w:rsid w:val="00580C33"/>
    <w:rsid w:val="0058190B"/>
    <w:rsid w:val="00581CA5"/>
    <w:rsid w:val="00581E19"/>
    <w:rsid w:val="00581EE7"/>
    <w:rsid w:val="0058205F"/>
    <w:rsid w:val="00582154"/>
    <w:rsid w:val="0058216B"/>
    <w:rsid w:val="005829AB"/>
    <w:rsid w:val="00582BA4"/>
    <w:rsid w:val="0058343B"/>
    <w:rsid w:val="005837C8"/>
    <w:rsid w:val="00583C81"/>
    <w:rsid w:val="00584BED"/>
    <w:rsid w:val="00584ED9"/>
    <w:rsid w:val="005862F2"/>
    <w:rsid w:val="00586A38"/>
    <w:rsid w:val="00586D7F"/>
    <w:rsid w:val="00587208"/>
    <w:rsid w:val="00587DD1"/>
    <w:rsid w:val="00587F02"/>
    <w:rsid w:val="00590C6A"/>
    <w:rsid w:val="00591321"/>
    <w:rsid w:val="0059152E"/>
    <w:rsid w:val="005918DC"/>
    <w:rsid w:val="00591D3E"/>
    <w:rsid w:val="005925FE"/>
    <w:rsid w:val="00592661"/>
    <w:rsid w:val="00592911"/>
    <w:rsid w:val="00592A24"/>
    <w:rsid w:val="00592BEC"/>
    <w:rsid w:val="00592D25"/>
    <w:rsid w:val="00593D67"/>
    <w:rsid w:val="00594CC3"/>
    <w:rsid w:val="00594E13"/>
    <w:rsid w:val="00595272"/>
    <w:rsid w:val="00595C3E"/>
    <w:rsid w:val="00596E76"/>
    <w:rsid w:val="005976AE"/>
    <w:rsid w:val="00597D68"/>
    <w:rsid w:val="00597FA7"/>
    <w:rsid w:val="005A0420"/>
    <w:rsid w:val="005A065E"/>
    <w:rsid w:val="005A0853"/>
    <w:rsid w:val="005A08AB"/>
    <w:rsid w:val="005A0C6A"/>
    <w:rsid w:val="005A15C7"/>
    <w:rsid w:val="005A20DC"/>
    <w:rsid w:val="005A24C4"/>
    <w:rsid w:val="005A37B3"/>
    <w:rsid w:val="005A38B1"/>
    <w:rsid w:val="005A4511"/>
    <w:rsid w:val="005A555F"/>
    <w:rsid w:val="005A5DE7"/>
    <w:rsid w:val="005A60EF"/>
    <w:rsid w:val="005A6EA9"/>
    <w:rsid w:val="005A71F7"/>
    <w:rsid w:val="005B0BDF"/>
    <w:rsid w:val="005B33B4"/>
    <w:rsid w:val="005B3A17"/>
    <w:rsid w:val="005B3DC9"/>
    <w:rsid w:val="005B433A"/>
    <w:rsid w:val="005B4C2F"/>
    <w:rsid w:val="005B4F41"/>
    <w:rsid w:val="005B5F29"/>
    <w:rsid w:val="005B7026"/>
    <w:rsid w:val="005B7474"/>
    <w:rsid w:val="005C017C"/>
    <w:rsid w:val="005C063A"/>
    <w:rsid w:val="005C0B5E"/>
    <w:rsid w:val="005C0F2C"/>
    <w:rsid w:val="005C11A6"/>
    <w:rsid w:val="005C2493"/>
    <w:rsid w:val="005C2B88"/>
    <w:rsid w:val="005C2CC9"/>
    <w:rsid w:val="005C2EDD"/>
    <w:rsid w:val="005C3179"/>
    <w:rsid w:val="005C3574"/>
    <w:rsid w:val="005C3837"/>
    <w:rsid w:val="005C3AD3"/>
    <w:rsid w:val="005C3B7C"/>
    <w:rsid w:val="005C441E"/>
    <w:rsid w:val="005C47E9"/>
    <w:rsid w:val="005C4B30"/>
    <w:rsid w:val="005C4CD0"/>
    <w:rsid w:val="005C5050"/>
    <w:rsid w:val="005C5669"/>
    <w:rsid w:val="005C5B80"/>
    <w:rsid w:val="005C653D"/>
    <w:rsid w:val="005C6805"/>
    <w:rsid w:val="005C6E62"/>
    <w:rsid w:val="005C7287"/>
    <w:rsid w:val="005D0905"/>
    <w:rsid w:val="005D0E4C"/>
    <w:rsid w:val="005D1262"/>
    <w:rsid w:val="005D147A"/>
    <w:rsid w:val="005D2CD4"/>
    <w:rsid w:val="005D2DF9"/>
    <w:rsid w:val="005D2E79"/>
    <w:rsid w:val="005D2FD2"/>
    <w:rsid w:val="005D3380"/>
    <w:rsid w:val="005D3D81"/>
    <w:rsid w:val="005D3DE6"/>
    <w:rsid w:val="005D44A2"/>
    <w:rsid w:val="005D4770"/>
    <w:rsid w:val="005D4BCE"/>
    <w:rsid w:val="005D4CE6"/>
    <w:rsid w:val="005D4FA4"/>
    <w:rsid w:val="005D54B2"/>
    <w:rsid w:val="005D582A"/>
    <w:rsid w:val="005D6443"/>
    <w:rsid w:val="005D662E"/>
    <w:rsid w:val="005D6D53"/>
    <w:rsid w:val="005D73EB"/>
    <w:rsid w:val="005D7435"/>
    <w:rsid w:val="005D757E"/>
    <w:rsid w:val="005D7AAA"/>
    <w:rsid w:val="005E060B"/>
    <w:rsid w:val="005E097C"/>
    <w:rsid w:val="005E118D"/>
    <w:rsid w:val="005E1C7D"/>
    <w:rsid w:val="005E31BD"/>
    <w:rsid w:val="005E3C31"/>
    <w:rsid w:val="005E4625"/>
    <w:rsid w:val="005E491F"/>
    <w:rsid w:val="005E4ABF"/>
    <w:rsid w:val="005E623C"/>
    <w:rsid w:val="005E66AE"/>
    <w:rsid w:val="005E6EBF"/>
    <w:rsid w:val="005E7AAB"/>
    <w:rsid w:val="005F0484"/>
    <w:rsid w:val="005F2179"/>
    <w:rsid w:val="005F225F"/>
    <w:rsid w:val="005F283F"/>
    <w:rsid w:val="005F2C76"/>
    <w:rsid w:val="005F30CB"/>
    <w:rsid w:val="005F3454"/>
    <w:rsid w:val="005F417D"/>
    <w:rsid w:val="005F44A8"/>
    <w:rsid w:val="005F48B3"/>
    <w:rsid w:val="005F4A4E"/>
    <w:rsid w:val="005F4DD4"/>
    <w:rsid w:val="005F4ED1"/>
    <w:rsid w:val="005F50B3"/>
    <w:rsid w:val="005F5391"/>
    <w:rsid w:val="005F58C7"/>
    <w:rsid w:val="005F596C"/>
    <w:rsid w:val="005F612D"/>
    <w:rsid w:val="005F6460"/>
    <w:rsid w:val="005F6AD4"/>
    <w:rsid w:val="005F7894"/>
    <w:rsid w:val="00600212"/>
    <w:rsid w:val="00600584"/>
    <w:rsid w:val="00600D7D"/>
    <w:rsid w:val="00600EB3"/>
    <w:rsid w:val="006011E5"/>
    <w:rsid w:val="00601303"/>
    <w:rsid w:val="00603481"/>
    <w:rsid w:val="006034E6"/>
    <w:rsid w:val="00603EFA"/>
    <w:rsid w:val="00604354"/>
    <w:rsid w:val="006049D0"/>
    <w:rsid w:val="00604FCC"/>
    <w:rsid w:val="00605A8E"/>
    <w:rsid w:val="0060686B"/>
    <w:rsid w:val="00606974"/>
    <w:rsid w:val="00607334"/>
    <w:rsid w:val="006078DB"/>
    <w:rsid w:val="00607B32"/>
    <w:rsid w:val="00607C00"/>
    <w:rsid w:val="00607C93"/>
    <w:rsid w:val="00610135"/>
    <w:rsid w:val="00610470"/>
    <w:rsid w:val="006109EA"/>
    <w:rsid w:val="00610A39"/>
    <w:rsid w:val="00610F23"/>
    <w:rsid w:val="00611591"/>
    <w:rsid w:val="0061165B"/>
    <w:rsid w:val="00611A5A"/>
    <w:rsid w:val="006128C3"/>
    <w:rsid w:val="006132E1"/>
    <w:rsid w:val="00613325"/>
    <w:rsid w:val="00613E33"/>
    <w:rsid w:val="0061442F"/>
    <w:rsid w:val="00614563"/>
    <w:rsid w:val="00614C04"/>
    <w:rsid w:val="006152E5"/>
    <w:rsid w:val="006155DC"/>
    <w:rsid w:val="00616D27"/>
    <w:rsid w:val="0061799A"/>
    <w:rsid w:val="006179E4"/>
    <w:rsid w:val="00617CA5"/>
    <w:rsid w:val="00620266"/>
    <w:rsid w:val="00620ACC"/>
    <w:rsid w:val="00621474"/>
    <w:rsid w:val="00621776"/>
    <w:rsid w:val="006220B3"/>
    <w:rsid w:val="006223E0"/>
    <w:rsid w:val="0062278D"/>
    <w:rsid w:val="0062359A"/>
    <w:rsid w:val="00623708"/>
    <w:rsid w:val="00623891"/>
    <w:rsid w:val="00623B02"/>
    <w:rsid w:val="00623FC0"/>
    <w:rsid w:val="00624875"/>
    <w:rsid w:val="00624C3D"/>
    <w:rsid w:val="00624F32"/>
    <w:rsid w:val="00624F93"/>
    <w:rsid w:val="00625470"/>
    <w:rsid w:val="00625916"/>
    <w:rsid w:val="00625D2C"/>
    <w:rsid w:val="00625FC6"/>
    <w:rsid w:val="006263FC"/>
    <w:rsid w:val="00627910"/>
    <w:rsid w:val="00627BC3"/>
    <w:rsid w:val="00627DEC"/>
    <w:rsid w:val="006300DA"/>
    <w:rsid w:val="00630DC1"/>
    <w:rsid w:val="00632959"/>
    <w:rsid w:val="00632ADA"/>
    <w:rsid w:val="00633919"/>
    <w:rsid w:val="00634770"/>
    <w:rsid w:val="0063496A"/>
    <w:rsid w:val="00634D91"/>
    <w:rsid w:val="00635146"/>
    <w:rsid w:val="0063548F"/>
    <w:rsid w:val="00635EF8"/>
    <w:rsid w:val="00636790"/>
    <w:rsid w:val="00636E5A"/>
    <w:rsid w:val="006371FE"/>
    <w:rsid w:val="00637B92"/>
    <w:rsid w:val="00637F0B"/>
    <w:rsid w:val="0064043F"/>
    <w:rsid w:val="006404AE"/>
    <w:rsid w:val="0064137B"/>
    <w:rsid w:val="006416DE"/>
    <w:rsid w:val="00641EF4"/>
    <w:rsid w:val="00642218"/>
    <w:rsid w:val="006438B5"/>
    <w:rsid w:val="00643D8D"/>
    <w:rsid w:val="00643E3C"/>
    <w:rsid w:val="00644AAD"/>
    <w:rsid w:val="00644C80"/>
    <w:rsid w:val="0064535E"/>
    <w:rsid w:val="0064592F"/>
    <w:rsid w:val="00645F4D"/>
    <w:rsid w:val="00646A3D"/>
    <w:rsid w:val="00646C52"/>
    <w:rsid w:val="00646C5E"/>
    <w:rsid w:val="00646E06"/>
    <w:rsid w:val="006471D8"/>
    <w:rsid w:val="006471E9"/>
    <w:rsid w:val="0065085D"/>
    <w:rsid w:val="00651271"/>
    <w:rsid w:val="00651C39"/>
    <w:rsid w:val="0065228F"/>
    <w:rsid w:val="00652D4D"/>
    <w:rsid w:val="00653F14"/>
    <w:rsid w:val="006554B0"/>
    <w:rsid w:val="0065592B"/>
    <w:rsid w:val="006559C3"/>
    <w:rsid w:val="00655AC8"/>
    <w:rsid w:val="00655CA2"/>
    <w:rsid w:val="0065693B"/>
    <w:rsid w:val="00656CEF"/>
    <w:rsid w:val="006576BE"/>
    <w:rsid w:val="0066016C"/>
    <w:rsid w:val="0066046A"/>
    <w:rsid w:val="006609F6"/>
    <w:rsid w:val="00661144"/>
    <w:rsid w:val="006613E8"/>
    <w:rsid w:val="00661645"/>
    <w:rsid w:val="00661659"/>
    <w:rsid w:val="006616F9"/>
    <w:rsid w:val="00662320"/>
    <w:rsid w:val="0066233A"/>
    <w:rsid w:val="00664C27"/>
    <w:rsid w:val="006652DE"/>
    <w:rsid w:val="006656B8"/>
    <w:rsid w:val="0066583B"/>
    <w:rsid w:val="00665975"/>
    <w:rsid w:val="00665B1E"/>
    <w:rsid w:val="0066637A"/>
    <w:rsid w:val="00666761"/>
    <w:rsid w:val="00667968"/>
    <w:rsid w:val="00667E5B"/>
    <w:rsid w:val="0067032C"/>
    <w:rsid w:val="006703B1"/>
    <w:rsid w:val="00670C45"/>
    <w:rsid w:val="00670FB1"/>
    <w:rsid w:val="00670FD0"/>
    <w:rsid w:val="006725E2"/>
    <w:rsid w:val="006731D0"/>
    <w:rsid w:val="00673A6A"/>
    <w:rsid w:val="00674E9F"/>
    <w:rsid w:val="00674F12"/>
    <w:rsid w:val="00676127"/>
    <w:rsid w:val="00677199"/>
    <w:rsid w:val="00677697"/>
    <w:rsid w:val="00677D9E"/>
    <w:rsid w:val="00677EA3"/>
    <w:rsid w:val="0068034E"/>
    <w:rsid w:val="006812A5"/>
    <w:rsid w:val="00681699"/>
    <w:rsid w:val="0068171B"/>
    <w:rsid w:val="0068386F"/>
    <w:rsid w:val="00683EB9"/>
    <w:rsid w:val="00684C36"/>
    <w:rsid w:val="00685C2C"/>
    <w:rsid w:val="00686C08"/>
    <w:rsid w:val="00686C99"/>
    <w:rsid w:val="00690277"/>
    <w:rsid w:val="00690B7F"/>
    <w:rsid w:val="006915AB"/>
    <w:rsid w:val="00691E85"/>
    <w:rsid w:val="00692829"/>
    <w:rsid w:val="006928AC"/>
    <w:rsid w:val="006929F5"/>
    <w:rsid w:val="00692D00"/>
    <w:rsid w:val="00693E4E"/>
    <w:rsid w:val="0069435E"/>
    <w:rsid w:val="006943DA"/>
    <w:rsid w:val="0069448E"/>
    <w:rsid w:val="006944A6"/>
    <w:rsid w:val="00694940"/>
    <w:rsid w:val="00694BAE"/>
    <w:rsid w:val="00695406"/>
    <w:rsid w:val="00695558"/>
    <w:rsid w:val="00696055"/>
    <w:rsid w:val="00696EF4"/>
    <w:rsid w:val="006A02BC"/>
    <w:rsid w:val="006A048E"/>
    <w:rsid w:val="006A05A3"/>
    <w:rsid w:val="006A079F"/>
    <w:rsid w:val="006A11EC"/>
    <w:rsid w:val="006A206B"/>
    <w:rsid w:val="006A263D"/>
    <w:rsid w:val="006A264B"/>
    <w:rsid w:val="006A312C"/>
    <w:rsid w:val="006A36AC"/>
    <w:rsid w:val="006A45B2"/>
    <w:rsid w:val="006A4E07"/>
    <w:rsid w:val="006A58A6"/>
    <w:rsid w:val="006A5EBD"/>
    <w:rsid w:val="006A64A8"/>
    <w:rsid w:val="006A64EA"/>
    <w:rsid w:val="006A660A"/>
    <w:rsid w:val="006A6AA7"/>
    <w:rsid w:val="006A6E85"/>
    <w:rsid w:val="006B0665"/>
    <w:rsid w:val="006B09E2"/>
    <w:rsid w:val="006B0C34"/>
    <w:rsid w:val="006B0DE1"/>
    <w:rsid w:val="006B10F1"/>
    <w:rsid w:val="006B1372"/>
    <w:rsid w:val="006B2412"/>
    <w:rsid w:val="006B2FC0"/>
    <w:rsid w:val="006B2FD5"/>
    <w:rsid w:val="006B31B3"/>
    <w:rsid w:val="006B349A"/>
    <w:rsid w:val="006B3969"/>
    <w:rsid w:val="006B3AB7"/>
    <w:rsid w:val="006B3B86"/>
    <w:rsid w:val="006B43A5"/>
    <w:rsid w:val="006B487A"/>
    <w:rsid w:val="006B49EF"/>
    <w:rsid w:val="006B4FDD"/>
    <w:rsid w:val="006B5550"/>
    <w:rsid w:val="006B5D3C"/>
    <w:rsid w:val="006B6B99"/>
    <w:rsid w:val="006B6CA2"/>
    <w:rsid w:val="006B7609"/>
    <w:rsid w:val="006B78F2"/>
    <w:rsid w:val="006B7D18"/>
    <w:rsid w:val="006C08B7"/>
    <w:rsid w:val="006C0E95"/>
    <w:rsid w:val="006C0F76"/>
    <w:rsid w:val="006C3F7D"/>
    <w:rsid w:val="006C58A6"/>
    <w:rsid w:val="006C5CC0"/>
    <w:rsid w:val="006C76AE"/>
    <w:rsid w:val="006C7FB2"/>
    <w:rsid w:val="006D105A"/>
    <w:rsid w:val="006D1A2D"/>
    <w:rsid w:val="006D1EA8"/>
    <w:rsid w:val="006D1F57"/>
    <w:rsid w:val="006D2819"/>
    <w:rsid w:val="006D2855"/>
    <w:rsid w:val="006D2A51"/>
    <w:rsid w:val="006D3185"/>
    <w:rsid w:val="006D3A87"/>
    <w:rsid w:val="006D4A4C"/>
    <w:rsid w:val="006D5A04"/>
    <w:rsid w:val="006D64ED"/>
    <w:rsid w:val="006D6518"/>
    <w:rsid w:val="006D6A3A"/>
    <w:rsid w:val="006D793B"/>
    <w:rsid w:val="006E06A9"/>
    <w:rsid w:val="006E1576"/>
    <w:rsid w:val="006E2039"/>
    <w:rsid w:val="006E20A4"/>
    <w:rsid w:val="006E2D4B"/>
    <w:rsid w:val="006E2F5F"/>
    <w:rsid w:val="006E3090"/>
    <w:rsid w:val="006E41E3"/>
    <w:rsid w:val="006E4B7F"/>
    <w:rsid w:val="006E59A7"/>
    <w:rsid w:val="006E668F"/>
    <w:rsid w:val="006E674A"/>
    <w:rsid w:val="006E67BC"/>
    <w:rsid w:val="006E6B21"/>
    <w:rsid w:val="006E7381"/>
    <w:rsid w:val="006E7643"/>
    <w:rsid w:val="006F0565"/>
    <w:rsid w:val="006F3F39"/>
    <w:rsid w:val="006F40EA"/>
    <w:rsid w:val="006F4461"/>
    <w:rsid w:val="006F5340"/>
    <w:rsid w:val="006F74A9"/>
    <w:rsid w:val="006F74F8"/>
    <w:rsid w:val="006F7797"/>
    <w:rsid w:val="006F7945"/>
    <w:rsid w:val="006F7BED"/>
    <w:rsid w:val="00701210"/>
    <w:rsid w:val="0070194F"/>
    <w:rsid w:val="00701DB7"/>
    <w:rsid w:val="0070284E"/>
    <w:rsid w:val="00702DCE"/>
    <w:rsid w:val="007034B2"/>
    <w:rsid w:val="0070353F"/>
    <w:rsid w:val="00703ADB"/>
    <w:rsid w:val="00703BCB"/>
    <w:rsid w:val="00703F8B"/>
    <w:rsid w:val="00704287"/>
    <w:rsid w:val="00704379"/>
    <w:rsid w:val="00704523"/>
    <w:rsid w:val="00705369"/>
    <w:rsid w:val="00705456"/>
    <w:rsid w:val="007056EF"/>
    <w:rsid w:val="0070585E"/>
    <w:rsid w:val="007061AD"/>
    <w:rsid w:val="007063D9"/>
    <w:rsid w:val="00707074"/>
    <w:rsid w:val="00707765"/>
    <w:rsid w:val="0071002D"/>
    <w:rsid w:val="00710F40"/>
    <w:rsid w:val="0071117A"/>
    <w:rsid w:val="007118D5"/>
    <w:rsid w:val="00711D10"/>
    <w:rsid w:val="00713037"/>
    <w:rsid w:val="0071306C"/>
    <w:rsid w:val="0071465E"/>
    <w:rsid w:val="007147A1"/>
    <w:rsid w:val="00714D43"/>
    <w:rsid w:val="007154AC"/>
    <w:rsid w:val="007156A4"/>
    <w:rsid w:val="00715F04"/>
    <w:rsid w:val="0071620D"/>
    <w:rsid w:val="007167BB"/>
    <w:rsid w:val="00716D1A"/>
    <w:rsid w:val="00716D7C"/>
    <w:rsid w:val="0071706F"/>
    <w:rsid w:val="007172C5"/>
    <w:rsid w:val="00717500"/>
    <w:rsid w:val="007178B4"/>
    <w:rsid w:val="00717B9B"/>
    <w:rsid w:val="00717D4D"/>
    <w:rsid w:val="00720891"/>
    <w:rsid w:val="00720B9B"/>
    <w:rsid w:val="007224F5"/>
    <w:rsid w:val="00722712"/>
    <w:rsid w:val="0072276C"/>
    <w:rsid w:val="007231E2"/>
    <w:rsid w:val="00724437"/>
    <w:rsid w:val="007246D0"/>
    <w:rsid w:val="0072471F"/>
    <w:rsid w:val="007253CF"/>
    <w:rsid w:val="00726349"/>
    <w:rsid w:val="007266A4"/>
    <w:rsid w:val="00726C89"/>
    <w:rsid w:val="00726D91"/>
    <w:rsid w:val="0073066A"/>
    <w:rsid w:val="00731058"/>
    <w:rsid w:val="00731DE2"/>
    <w:rsid w:val="00731E67"/>
    <w:rsid w:val="00731F33"/>
    <w:rsid w:val="00732012"/>
    <w:rsid w:val="00732474"/>
    <w:rsid w:val="00732678"/>
    <w:rsid w:val="007326C0"/>
    <w:rsid w:val="007332FB"/>
    <w:rsid w:val="007336C7"/>
    <w:rsid w:val="007339EA"/>
    <w:rsid w:val="00733CA7"/>
    <w:rsid w:val="0073479F"/>
    <w:rsid w:val="007349AB"/>
    <w:rsid w:val="00735C34"/>
    <w:rsid w:val="0073643A"/>
    <w:rsid w:val="007364CC"/>
    <w:rsid w:val="00736E47"/>
    <w:rsid w:val="007370E4"/>
    <w:rsid w:val="0074073E"/>
    <w:rsid w:val="00741BC5"/>
    <w:rsid w:val="00741DF9"/>
    <w:rsid w:val="0074209F"/>
    <w:rsid w:val="007423CE"/>
    <w:rsid w:val="00742548"/>
    <w:rsid w:val="00742680"/>
    <w:rsid w:val="00742894"/>
    <w:rsid w:val="0074291A"/>
    <w:rsid w:val="00742CE2"/>
    <w:rsid w:val="00743436"/>
    <w:rsid w:val="00743C98"/>
    <w:rsid w:val="007441EE"/>
    <w:rsid w:val="0074526F"/>
    <w:rsid w:val="00745B30"/>
    <w:rsid w:val="00746322"/>
    <w:rsid w:val="00746C6C"/>
    <w:rsid w:val="00747D09"/>
    <w:rsid w:val="00750B63"/>
    <w:rsid w:val="0075140B"/>
    <w:rsid w:val="00751410"/>
    <w:rsid w:val="00751792"/>
    <w:rsid w:val="00752F6D"/>
    <w:rsid w:val="007530D8"/>
    <w:rsid w:val="0075311E"/>
    <w:rsid w:val="0075574F"/>
    <w:rsid w:val="00755F0B"/>
    <w:rsid w:val="0075623B"/>
    <w:rsid w:val="007568C1"/>
    <w:rsid w:val="00756CF4"/>
    <w:rsid w:val="00756F31"/>
    <w:rsid w:val="007570C2"/>
    <w:rsid w:val="007574F0"/>
    <w:rsid w:val="0076127F"/>
    <w:rsid w:val="007633C0"/>
    <w:rsid w:val="0076384C"/>
    <w:rsid w:val="00763AD0"/>
    <w:rsid w:val="00763D1B"/>
    <w:rsid w:val="00764526"/>
    <w:rsid w:val="00764698"/>
    <w:rsid w:val="00764FA3"/>
    <w:rsid w:val="00766DFE"/>
    <w:rsid w:val="00766F36"/>
    <w:rsid w:val="0076728B"/>
    <w:rsid w:val="00770005"/>
    <w:rsid w:val="00770571"/>
    <w:rsid w:val="00770638"/>
    <w:rsid w:val="00770774"/>
    <w:rsid w:val="00770841"/>
    <w:rsid w:val="00770F12"/>
    <w:rsid w:val="007710E0"/>
    <w:rsid w:val="007711B0"/>
    <w:rsid w:val="00771A33"/>
    <w:rsid w:val="00772E36"/>
    <w:rsid w:val="00772E68"/>
    <w:rsid w:val="00772EBB"/>
    <w:rsid w:val="00772F80"/>
    <w:rsid w:val="00772FFF"/>
    <w:rsid w:val="00774C34"/>
    <w:rsid w:val="00774F04"/>
    <w:rsid w:val="00775303"/>
    <w:rsid w:val="00775388"/>
    <w:rsid w:val="007756D4"/>
    <w:rsid w:val="00776031"/>
    <w:rsid w:val="0077643C"/>
    <w:rsid w:val="0077754F"/>
    <w:rsid w:val="0077765B"/>
    <w:rsid w:val="00780065"/>
    <w:rsid w:val="00780096"/>
    <w:rsid w:val="00780A6A"/>
    <w:rsid w:val="00780C03"/>
    <w:rsid w:val="007818F8"/>
    <w:rsid w:val="00781B11"/>
    <w:rsid w:val="00782095"/>
    <w:rsid w:val="007822E3"/>
    <w:rsid w:val="00782742"/>
    <w:rsid w:val="00784363"/>
    <w:rsid w:val="0078472B"/>
    <w:rsid w:val="00784998"/>
    <w:rsid w:val="00785449"/>
    <w:rsid w:val="007857E2"/>
    <w:rsid w:val="00785E88"/>
    <w:rsid w:val="0078664F"/>
    <w:rsid w:val="00786AE1"/>
    <w:rsid w:val="00786C4B"/>
    <w:rsid w:val="00786D41"/>
    <w:rsid w:val="00787B7D"/>
    <w:rsid w:val="0079004F"/>
    <w:rsid w:val="00790A77"/>
    <w:rsid w:val="00790BC2"/>
    <w:rsid w:val="00791F0D"/>
    <w:rsid w:val="0079203E"/>
    <w:rsid w:val="00792309"/>
    <w:rsid w:val="00792B89"/>
    <w:rsid w:val="00792E82"/>
    <w:rsid w:val="00792EFC"/>
    <w:rsid w:val="00793B91"/>
    <w:rsid w:val="00793D30"/>
    <w:rsid w:val="00794671"/>
    <w:rsid w:val="00794E01"/>
    <w:rsid w:val="00794E5C"/>
    <w:rsid w:val="00794FF7"/>
    <w:rsid w:val="0079574F"/>
    <w:rsid w:val="0079637E"/>
    <w:rsid w:val="00796542"/>
    <w:rsid w:val="007965EE"/>
    <w:rsid w:val="00796919"/>
    <w:rsid w:val="007A0696"/>
    <w:rsid w:val="007A0DD0"/>
    <w:rsid w:val="007A0E10"/>
    <w:rsid w:val="007A13AC"/>
    <w:rsid w:val="007A2129"/>
    <w:rsid w:val="007A2728"/>
    <w:rsid w:val="007A2FEC"/>
    <w:rsid w:val="007A3313"/>
    <w:rsid w:val="007A4B02"/>
    <w:rsid w:val="007A4B78"/>
    <w:rsid w:val="007A510D"/>
    <w:rsid w:val="007A56CA"/>
    <w:rsid w:val="007A6027"/>
    <w:rsid w:val="007A632F"/>
    <w:rsid w:val="007A708F"/>
    <w:rsid w:val="007A75BA"/>
    <w:rsid w:val="007B03BF"/>
    <w:rsid w:val="007B0670"/>
    <w:rsid w:val="007B0968"/>
    <w:rsid w:val="007B1020"/>
    <w:rsid w:val="007B14F9"/>
    <w:rsid w:val="007B19E2"/>
    <w:rsid w:val="007B1A09"/>
    <w:rsid w:val="007B2FBE"/>
    <w:rsid w:val="007B4631"/>
    <w:rsid w:val="007B6D14"/>
    <w:rsid w:val="007B6D8F"/>
    <w:rsid w:val="007B6DFF"/>
    <w:rsid w:val="007B7540"/>
    <w:rsid w:val="007B7A3E"/>
    <w:rsid w:val="007B7F6B"/>
    <w:rsid w:val="007C055C"/>
    <w:rsid w:val="007C05D9"/>
    <w:rsid w:val="007C0677"/>
    <w:rsid w:val="007C1F2C"/>
    <w:rsid w:val="007C20D6"/>
    <w:rsid w:val="007C2F91"/>
    <w:rsid w:val="007C3050"/>
    <w:rsid w:val="007C3365"/>
    <w:rsid w:val="007C38EA"/>
    <w:rsid w:val="007C3BEB"/>
    <w:rsid w:val="007C3C2A"/>
    <w:rsid w:val="007C49D3"/>
    <w:rsid w:val="007C49EF"/>
    <w:rsid w:val="007C4B5D"/>
    <w:rsid w:val="007C4B88"/>
    <w:rsid w:val="007C5210"/>
    <w:rsid w:val="007C5385"/>
    <w:rsid w:val="007C5401"/>
    <w:rsid w:val="007C5591"/>
    <w:rsid w:val="007C55C1"/>
    <w:rsid w:val="007C5710"/>
    <w:rsid w:val="007C5787"/>
    <w:rsid w:val="007C5F0B"/>
    <w:rsid w:val="007C66C9"/>
    <w:rsid w:val="007C695C"/>
    <w:rsid w:val="007C6B76"/>
    <w:rsid w:val="007C777B"/>
    <w:rsid w:val="007D05A8"/>
    <w:rsid w:val="007D0A2D"/>
    <w:rsid w:val="007D1110"/>
    <w:rsid w:val="007D2563"/>
    <w:rsid w:val="007D3332"/>
    <w:rsid w:val="007D36D3"/>
    <w:rsid w:val="007D3D36"/>
    <w:rsid w:val="007D401E"/>
    <w:rsid w:val="007D414A"/>
    <w:rsid w:val="007D473D"/>
    <w:rsid w:val="007D5EA6"/>
    <w:rsid w:val="007D66A2"/>
    <w:rsid w:val="007D7304"/>
    <w:rsid w:val="007D75E7"/>
    <w:rsid w:val="007D799F"/>
    <w:rsid w:val="007D7A07"/>
    <w:rsid w:val="007D7EFC"/>
    <w:rsid w:val="007E1094"/>
    <w:rsid w:val="007E1213"/>
    <w:rsid w:val="007E15CB"/>
    <w:rsid w:val="007E2B44"/>
    <w:rsid w:val="007E2E13"/>
    <w:rsid w:val="007E300F"/>
    <w:rsid w:val="007E3C0F"/>
    <w:rsid w:val="007E3C40"/>
    <w:rsid w:val="007E3D0E"/>
    <w:rsid w:val="007E42EB"/>
    <w:rsid w:val="007E44AA"/>
    <w:rsid w:val="007E4B6A"/>
    <w:rsid w:val="007E5236"/>
    <w:rsid w:val="007E5632"/>
    <w:rsid w:val="007E5C78"/>
    <w:rsid w:val="007E609A"/>
    <w:rsid w:val="007E705E"/>
    <w:rsid w:val="007E722C"/>
    <w:rsid w:val="007E7A7F"/>
    <w:rsid w:val="007E7CF4"/>
    <w:rsid w:val="007F0142"/>
    <w:rsid w:val="007F04F3"/>
    <w:rsid w:val="007F0529"/>
    <w:rsid w:val="007F0D41"/>
    <w:rsid w:val="007F0FE6"/>
    <w:rsid w:val="007F1464"/>
    <w:rsid w:val="007F1929"/>
    <w:rsid w:val="007F1DD1"/>
    <w:rsid w:val="007F1E5C"/>
    <w:rsid w:val="007F2317"/>
    <w:rsid w:val="007F23E5"/>
    <w:rsid w:val="007F2FC5"/>
    <w:rsid w:val="007F33D4"/>
    <w:rsid w:val="007F3847"/>
    <w:rsid w:val="007F42D3"/>
    <w:rsid w:val="007F444B"/>
    <w:rsid w:val="007F559C"/>
    <w:rsid w:val="007F56A8"/>
    <w:rsid w:val="007F575F"/>
    <w:rsid w:val="007F5BC3"/>
    <w:rsid w:val="007F6539"/>
    <w:rsid w:val="007F71B3"/>
    <w:rsid w:val="007F78D6"/>
    <w:rsid w:val="00800598"/>
    <w:rsid w:val="0080059C"/>
    <w:rsid w:val="00801378"/>
    <w:rsid w:val="00801D14"/>
    <w:rsid w:val="00802215"/>
    <w:rsid w:val="00802786"/>
    <w:rsid w:val="00802FD6"/>
    <w:rsid w:val="00803521"/>
    <w:rsid w:val="0080357C"/>
    <w:rsid w:val="0080379A"/>
    <w:rsid w:val="00803BF4"/>
    <w:rsid w:val="0080407D"/>
    <w:rsid w:val="00804CBA"/>
    <w:rsid w:val="00805127"/>
    <w:rsid w:val="00805FBE"/>
    <w:rsid w:val="00806621"/>
    <w:rsid w:val="0080689E"/>
    <w:rsid w:val="0080697D"/>
    <w:rsid w:val="00807C56"/>
    <w:rsid w:val="00810473"/>
    <w:rsid w:val="00810795"/>
    <w:rsid w:val="00810B7C"/>
    <w:rsid w:val="00810BCE"/>
    <w:rsid w:val="0081102B"/>
    <w:rsid w:val="00811EAD"/>
    <w:rsid w:val="00812D85"/>
    <w:rsid w:val="00813757"/>
    <w:rsid w:val="0081392D"/>
    <w:rsid w:val="00814769"/>
    <w:rsid w:val="00814E28"/>
    <w:rsid w:val="008150ED"/>
    <w:rsid w:val="00815231"/>
    <w:rsid w:val="00816AAA"/>
    <w:rsid w:val="00816ABA"/>
    <w:rsid w:val="00816BC2"/>
    <w:rsid w:val="00816EE7"/>
    <w:rsid w:val="00816F0B"/>
    <w:rsid w:val="0081731A"/>
    <w:rsid w:val="00817445"/>
    <w:rsid w:val="008176E1"/>
    <w:rsid w:val="00820DF6"/>
    <w:rsid w:val="0082204A"/>
    <w:rsid w:val="00822901"/>
    <w:rsid w:val="00822D96"/>
    <w:rsid w:val="00823178"/>
    <w:rsid w:val="00823A4D"/>
    <w:rsid w:val="00824030"/>
    <w:rsid w:val="00824BC8"/>
    <w:rsid w:val="00824D72"/>
    <w:rsid w:val="00825CC5"/>
    <w:rsid w:val="00826548"/>
    <w:rsid w:val="008265C7"/>
    <w:rsid w:val="00826FB5"/>
    <w:rsid w:val="00827FBC"/>
    <w:rsid w:val="008301E8"/>
    <w:rsid w:val="00830395"/>
    <w:rsid w:val="00830AA1"/>
    <w:rsid w:val="008312EC"/>
    <w:rsid w:val="0083177D"/>
    <w:rsid w:val="008317E3"/>
    <w:rsid w:val="00831A2D"/>
    <w:rsid w:val="00831B72"/>
    <w:rsid w:val="00831DAE"/>
    <w:rsid w:val="00832494"/>
    <w:rsid w:val="0083299C"/>
    <w:rsid w:val="00832B72"/>
    <w:rsid w:val="008338FE"/>
    <w:rsid w:val="008342E6"/>
    <w:rsid w:val="0083459A"/>
    <w:rsid w:val="008350CC"/>
    <w:rsid w:val="00835166"/>
    <w:rsid w:val="00835243"/>
    <w:rsid w:val="0083605F"/>
    <w:rsid w:val="00836B3D"/>
    <w:rsid w:val="00836D1C"/>
    <w:rsid w:val="00837174"/>
    <w:rsid w:val="008376FD"/>
    <w:rsid w:val="00837700"/>
    <w:rsid w:val="00837709"/>
    <w:rsid w:val="008379E0"/>
    <w:rsid w:val="00837BFD"/>
    <w:rsid w:val="00837E87"/>
    <w:rsid w:val="00837F8C"/>
    <w:rsid w:val="00840E67"/>
    <w:rsid w:val="00840FA0"/>
    <w:rsid w:val="00841554"/>
    <w:rsid w:val="00841ECC"/>
    <w:rsid w:val="00841F39"/>
    <w:rsid w:val="00841F6C"/>
    <w:rsid w:val="0084215F"/>
    <w:rsid w:val="0084219D"/>
    <w:rsid w:val="008423CA"/>
    <w:rsid w:val="00842481"/>
    <w:rsid w:val="008427AC"/>
    <w:rsid w:val="00843FD4"/>
    <w:rsid w:val="00844C32"/>
    <w:rsid w:val="00844D8D"/>
    <w:rsid w:val="0084531D"/>
    <w:rsid w:val="00845E6C"/>
    <w:rsid w:val="00846233"/>
    <w:rsid w:val="0084625C"/>
    <w:rsid w:val="00847334"/>
    <w:rsid w:val="00847A9D"/>
    <w:rsid w:val="00847C15"/>
    <w:rsid w:val="00850AC2"/>
    <w:rsid w:val="00850E57"/>
    <w:rsid w:val="008511FF"/>
    <w:rsid w:val="00851692"/>
    <w:rsid w:val="00851C5F"/>
    <w:rsid w:val="00851F24"/>
    <w:rsid w:val="00851FA2"/>
    <w:rsid w:val="008524FA"/>
    <w:rsid w:val="008527CC"/>
    <w:rsid w:val="0085280B"/>
    <w:rsid w:val="00854552"/>
    <w:rsid w:val="00854C4D"/>
    <w:rsid w:val="00855758"/>
    <w:rsid w:val="0085593C"/>
    <w:rsid w:val="008560AD"/>
    <w:rsid w:val="00856FDD"/>
    <w:rsid w:val="00857C1E"/>
    <w:rsid w:val="00860288"/>
    <w:rsid w:val="008607E7"/>
    <w:rsid w:val="00860967"/>
    <w:rsid w:val="008616E7"/>
    <w:rsid w:val="00862B02"/>
    <w:rsid w:val="008634A3"/>
    <w:rsid w:val="008635DD"/>
    <w:rsid w:val="00864792"/>
    <w:rsid w:val="008647FD"/>
    <w:rsid w:val="008648A2"/>
    <w:rsid w:val="008659F9"/>
    <w:rsid w:val="00865A25"/>
    <w:rsid w:val="00865E81"/>
    <w:rsid w:val="00865EF1"/>
    <w:rsid w:val="00866A04"/>
    <w:rsid w:val="00866C52"/>
    <w:rsid w:val="00866F74"/>
    <w:rsid w:val="008703D2"/>
    <w:rsid w:val="008704ED"/>
    <w:rsid w:val="0087058B"/>
    <w:rsid w:val="00870F8C"/>
    <w:rsid w:val="008711C0"/>
    <w:rsid w:val="008711F7"/>
    <w:rsid w:val="008718E4"/>
    <w:rsid w:val="00871D17"/>
    <w:rsid w:val="0087213A"/>
    <w:rsid w:val="00872348"/>
    <w:rsid w:val="00872740"/>
    <w:rsid w:val="00872838"/>
    <w:rsid w:val="00873991"/>
    <w:rsid w:val="00873C97"/>
    <w:rsid w:val="0087407A"/>
    <w:rsid w:val="008744C0"/>
    <w:rsid w:val="00874A35"/>
    <w:rsid w:val="0087531E"/>
    <w:rsid w:val="0087638A"/>
    <w:rsid w:val="008766FF"/>
    <w:rsid w:val="00876BD9"/>
    <w:rsid w:val="00876D65"/>
    <w:rsid w:val="00876F57"/>
    <w:rsid w:val="0087744A"/>
    <w:rsid w:val="00877A7A"/>
    <w:rsid w:val="008804C8"/>
    <w:rsid w:val="00880976"/>
    <w:rsid w:val="00881C46"/>
    <w:rsid w:val="00881C55"/>
    <w:rsid w:val="0088222F"/>
    <w:rsid w:val="00883B22"/>
    <w:rsid w:val="00883B31"/>
    <w:rsid w:val="00884413"/>
    <w:rsid w:val="008848BC"/>
    <w:rsid w:val="008850D1"/>
    <w:rsid w:val="008851BC"/>
    <w:rsid w:val="008851C8"/>
    <w:rsid w:val="00885751"/>
    <w:rsid w:val="00885A63"/>
    <w:rsid w:val="00885B48"/>
    <w:rsid w:val="008868BF"/>
    <w:rsid w:val="008872C2"/>
    <w:rsid w:val="008872D9"/>
    <w:rsid w:val="008874C1"/>
    <w:rsid w:val="00887FE4"/>
    <w:rsid w:val="00890359"/>
    <w:rsid w:val="00890F8C"/>
    <w:rsid w:val="00891BCD"/>
    <w:rsid w:val="008930F1"/>
    <w:rsid w:val="008934A9"/>
    <w:rsid w:val="00894040"/>
    <w:rsid w:val="00894B58"/>
    <w:rsid w:val="00894C8D"/>
    <w:rsid w:val="00894F16"/>
    <w:rsid w:val="008957E7"/>
    <w:rsid w:val="00895BDF"/>
    <w:rsid w:val="00897252"/>
    <w:rsid w:val="00897EF1"/>
    <w:rsid w:val="008A18F0"/>
    <w:rsid w:val="008A2A5B"/>
    <w:rsid w:val="008A2ADA"/>
    <w:rsid w:val="008A2FB1"/>
    <w:rsid w:val="008A5D70"/>
    <w:rsid w:val="008A643E"/>
    <w:rsid w:val="008A754F"/>
    <w:rsid w:val="008A771D"/>
    <w:rsid w:val="008A7B11"/>
    <w:rsid w:val="008B032D"/>
    <w:rsid w:val="008B04B8"/>
    <w:rsid w:val="008B132C"/>
    <w:rsid w:val="008B1844"/>
    <w:rsid w:val="008B18DB"/>
    <w:rsid w:val="008B3886"/>
    <w:rsid w:val="008B399D"/>
    <w:rsid w:val="008B3B11"/>
    <w:rsid w:val="008B40A9"/>
    <w:rsid w:val="008B4503"/>
    <w:rsid w:val="008B4563"/>
    <w:rsid w:val="008B4B2C"/>
    <w:rsid w:val="008B4BFB"/>
    <w:rsid w:val="008B50D9"/>
    <w:rsid w:val="008B591C"/>
    <w:rsid w:val="008B5AFD"/>
    <w:rsid w:val="008B5C5F"/>
    <w:rsid w:val="008B678E"/>
    <w:rsid w:val="008B79A1"/>
    <w:rsid w:val="008C000B"/>
    <w:rsid w:val="008C0D34"/>
    <w:rsid w:val="008C1084"/>
    <w:rsid w:val="008C121F"/>
    <w:rsid w:val="008C1C3A"/>
    <w:rsid w:val="008C28FC"/>
    <w:rsid w:val="008C3257"/>
    <w:rsid w:val="008C3D8C"/>
    <w:rsid w:val="008C4113"/>
    <w:rsid w:val="008C485C"/>
    <w:rsid w:val="008C4BEF"/>
    <w:rsid w:val="008C4E85"/>
    <w:rsid w:val="008C4F1E"/>
    <w:rsid w:val="008C5DEB"/>
    <w:rsid w:val="008C5F99"/>
    <w:rsid w:val="008C6336"/>
    <w:rsid w:val="008C665B"/>
    <w:rsid w:val="008C67AF"/>
    <w:rsid w:val="008C6AD7"/>
    <w:rsid w:val="008C6C5F"/>
    <w:rsid w:val="008C6D0C"/>
    <w:rsid w:val="008C6D37"/>
    <w:rsid w:val="008C7019"/>
    <w:rsid w:val="008C708B"/>
    <w:rsid w:val="008C780D"/>
    <w:rsid w:val="008D01B9"/>
    <w:rsid w:val="008D04A9"/>
    <w:rsid w:val="008D0C1C"/>
    <w:rsid w:val="008D0F49"/>
    <w:rsid w:val="008D11D6"/>
    <w:rsid w:val="008D13FF"/>
    <w:rsid w:val="008D249C"/>
    <w:rsid w:val="008D2509"/>
    <w:rsid w:val="008D2AE2"/>
    <w:rsid w:val="008D327F"/>
    <w:rsid w:val="008D3685"/>
    <w:rsid w:val="008D3F6F"/>
    <w:rsid w:val="008D4444"/>
    <w:rsid w:val="008D4E3C"/>
    <w:rsid w:val="008D50F4"/>
    <w:rsid w:val="008D51C1"/>
    <w:rsid w:val="008D549A"/>
    <w:rsid w:val="008D5D6E"/>
    <w:rsid w:val="008D79E5"/>
    <w:rsid w:val="008D7B84"/>
    <w:rsid w:val="008D7DC1"/>
    <w:rsid w:val="008D7F2B"/>
    <w:rsid w:val="008E01FA"/>
    <w:rsid w:val="008E03BA"/>
    <w:rsid w:val="008E0BF2"/>
    <w:rsid w:val="008E0DD4"/>
    <w:rsid w:val="008E0E13"/>
    <w:rsid w:val="008E0E84"/>
    <w:rsid w:val="008E0F76"/>
    <w:rsid w:val="008E166A"/>
    <w:rsid w:val="008E19F3"/>
    <w:rsid w:val="008E2F55"/>
    <w:rsid w:val="008E33F8"/>
    <w:rsid w:val="008E3703"/>
    <w:rsid w:val="008E4374"/>
    <w:rsid w:val="008E4C55"/>
    <w:rsid w:val="008E514E"/>
    <w:rsid w:val="008E5456"/>
    <w:rsid w:val="008E5982"/>
    <w:rsid w:val="008E5B14"/>
    <w:rsid w:val="008E782B"/>
    <w:rsid w:val="008E7A6E"/>
    <w:rsid w:val="008F03F8"/>
    <w:rsid w:val="008F0882"/>
    <w:rsid w:val="008F1503"/>
    <w:rsid w:val="008F1A8F"/>
    <w:rsid w:val="008F1BDB"/>
    <w:rsid w:val="008F251F"/>
    <w:rsid w:val="008F2BD0"/>
    <w:rsid w:val="008F2D8C"/>
    <w:rsid w:val="008F34EC"/>
    <w:rsid w:val="008F43D8"/>
    <w:rsid w:val="008F4870"/>
    <w:rsid w:val="008F4DF8"/>
    <w:rsid w:val="008F5AEA"/>
    <w:rsid w:val="008F6160"/>
    <w:rsid w:val="008F61B8"/>
    <w:rsid w:val="008F6B1E"/>
    <w:rsid w:val="008F6F4C"/>
    <w:rsid w:val="008F731B"/>
    <w:rsid w:val="0090013F"/>
    <w:rsid w:val="00900D75"/>
    <w:rsid w:val="00901D04"/>
    <w:rsid w:val="00903EA5"/>
    <w:rsid w:val="00904549"/>
    <w:rsid w:val="009046FC"/>
    <w:rsid w:val="009060A7"/>
    <w:rsid w:val="0090619A"/>
    <w:rsid w:val="0090627C"/>
    <w:rsid w:val="00906B7C"/>
    <w:rsid w:val="0090710F"/>
    <w:rsid w:val="00907B51"/>
    <w:rsid w:val="00907BDF"/>
    <w:rsid w:val="00910E2B"/>
    <w:rsid w:val="009111AB"/>
    <w:rsid w:val="009114FB"/>
    <w:rsid w:val="00911CC5"/>
    <w:rsid w:val="00911CCE"/>
    <w:rsid w:val="00911D12"/>
    <w:rsid w:val="009125B9"/>
    <w:rsid w:val="00912E91"/>
    <w:rsid w:val="00913356"/>
    <w:rsid w:val="0091346C"/>
    <w:rsid w:val="00913D49"/>
    <w:rsid w:val="009148EE"/>
    <w:rsid w:val="0091501D"/>
    <w:rsid w:val="0091504F"/>
    <w:rsid w:val="00915537"/>
    <w:rsid w:val="009155B0"/>
    <w:rsid w:val="00915BAB"/>
    <w:rsid w:val="00916FED"/>
    <w:rsid w:val="009177EC"/>
    <w:rsid w:val="00920459"/>
    <w:rsid w:val="00920848"/>
    <w:rsid w:val="00920D99"/>
    <w:rsid w:val="00921CFC"/>
    <w:rsid w:val="009226F0"/>
    <w:rsid w:val="00922CD2"/>
    <w:rsid w:val="0092330F"/>
    <w:rsid w:val="009241A2"/>
    <w:rsid w:val="0092435A"/>
    <w:rsid w:val="0092545E"/>
    <w:rsid w:val="00925C01"/>
    <w:rsid w:val="00925C19"/>
    <w:rsid w:val="00926004"/>
    <w:rsid w:val="00926843"/>
    <w:rsid w:val="0092692A"/>
    <w:rsid w:val="00926964"/>
    <w:rsid w:val="00926CCD"/>
    <w:rsid w:val="00926ECC"/>
    <w:rsid w:val="009273A7"/>
    <w:rsid w:val="009276B1"/>
    <w:rsid w:val="00927731"/>
    <w:rsid w:val="0092784F"/>
    <w:rsid w:val="00930264"/>
    <w:rsid w:val="009304F5"/>
    <w:rsid w:val="00930AF4"/>
    <w:rsid w:val="00930BAE"/>
    <w:rsid w:val="00930C37"/>
    <w:rsid w:val="009314C2"/>
    <w:rsid w:val="00931964"/>
    <w:rsid w:val="00931ECA"/>
    <w:rsid w:val="009339CB"/>
    <w:rsid w:val="009349DA"/>
    <w:rsid w:val="00935059"/>
    <w:rsid w:val="009356A3"/>
    <w:rsid w:val="00935A0B"/>
    <w:rsid w:val="00937290"/>
    <w:rsid w:val="009378C6"/>
    <w:rsid w:val="00937CEF"/>
    <w:rsid w:val="0094021F"/>
    <w:rsid w:val="0094034D"/>
    <w:rsid w:val="00941A11"/>
    <w:rsid w:val="00941D34"/>
    <w:rsid w:val="00942D9B"/>
    <w:rsid w:val="00942DB3"/>
    <w:rsid w:val="009431DA"/>
    <w:rsid w:val="009436CD"/>
    <w:rsid w:val="00943949"/>
    <w:rsid w:val="009443F7"/>
    <w:rsid w:val="0094447C"/>
    <w:rsid w:val="0094465A"/>
    <w:rsid w:val="00944C26"/>
    <w:rsid w:val="00944D35"/>
    <w:rsid w:val="00945055"/>
    <w:rsid w:val="00945281"/>
    <w:rsid w:val="009459A4"/>
    <w:rsid w:val="00946A9C"/>
    <w:rsid w:val="00947003"/>
    <w:rsid w:val="00947096"/>
    <w:rsid w:val="0094728C"/>
    <w:rsid w:val="00947722"/>
    <w:rsid w:val="0094779D"/>
    <w:rsid w:val="00950107"/>
    <w:rsid w:val="00950730"/>
    <w:rsid w:val="00950ACA"/>
    <w:rsid w:val="0095197F"/>
    <w:rsid w:val="00952CC8"/>
    <w:rsid w:val="0095398E"/>
    <w:rsid w:val="00954077"/>
    <w:rsid w:val="00954994"/>
    <w:rsid w:val="00954D87"/>
    <w:rsid w:val="0095516B"/>
    <w:rsid w:val="009555FD"/>
    <w:rsid w:val="00955A2D"/>
    <w:rsid w:val="00955B02"/>
    <w:rsid w:val="00955F3D"/>
    <w:rsid w:val="00956644"/>
    <w:rsid w:val="00956C0B"/>
    <w:rsid w:val="00956C33"/>
    <w:rsid w:val="00956ED0"/>
    <w:rsid w:val="009573F8"/>
    <w:rsid w:val="009579C0"/>
    <w:rsid w:val="009601DF"/>
    <w:rsid w:val="00960431"/>
    <w:rsid w:val="009606F8"/>
    <w:rsid w:val="00961212"/>
    <w:rsid w:val="009612A8"/>
    <w:rsid w:val="00961A55"/>
    <w:rsid w:val="00961A57"/>
    <w:rsid w:val="00961F71"/>
    <w:rsid w:val="0096203A"/>
    <w:rsid w:val="00963665"/>
    <w:rsid w:val="00963F80"/>
    <w:rsid w:val="0096406F"/>
    <w:rsid w:val="009641AE"/>
    <w:rsid w:val="009643A7"/>
    <w:rsid w:val="0096459C"/>
    <w:rsid w:val="00965434"/>
    <w:rsid w:val="00965BC9"/>
    <w:rsid w:val="00965F85"/>
    <w:rsid w:val="009662D8"/>
    <w:rsid w:val="009664CC"/>
    <w:rsid w:val="009668F9"/>
    <w:rsid w:val="00966C17"/>
    <w:rsid w:val="009670E2"/>
    <w:rsid w:val="00967446"/>
    <w:rsid w:val="009701CC"/>
    <w:rsid w:val="0097035C"/>
    <w:rsid w:val="00970768"/>
    <w:rsid w:val="00970E2F"/>
    <w:rsid w:val="009723E4"/>
    <w:rsid w:val="00972783"/>
    <w:rsid w:val="009729B3"/>
    <w:rsid w:val="00972A6A"/>
    <w:rsid w:val="00972BCD"/>
    <w:rsid w:val="00972F98"/>
    <w:rsid w:val="009735BD"/>
    <w:rsid w:val="00974D6F"/>
    <w:rsid w:val="00975236"/>
    <w:rsid w:val="009758C6"/>
    <w:rsid w:val="0097685C"/>
    <w:rsid w:val="0097761E"/>
    <w:rsid w:val="0097762A"/>
    <w:rsid w:val="00977AEC"/>
    <w:rsid w:val="009807B8"/>
    <w:rsid w:val="0098105C"/>
    <w:rsid w:val="009826DD"/>
    <w:rsid w:val="00982932"/>
    <w:rsid w:val="00982CD7"/>
    <w:rsid w:val="00982EDD"/>
    <w:rsid w:val="00983494"/>
    <w:rsid w:val="00983CF5"/>
    <w:rsid w:val="00983F19"/>
    <w:rsid w:val="00984B60"/>
    <w:rsid w:val="00984D23"/>
    <w:rsid w:val="00984E70"/>
    <w:rsid w:val="00985B6F"/>
    <w:rsid w:val="00985F64"/>
    <w:rsid w:val="00986266"/>
    <w:rsid w:val="0098645E"/>
    <w:rsid w:val="009869E7"/>
    <w:rsid w:val="00986CB1"/>
    <w:rsid w:val="009873F0"/>
    <w:rsid w:val="009900D9"/>
    <w:rsid w:val="009914BF"/>
    <w:rsid w:val="009916B7"/>
    <w:rsid w:val="009917CA"/>
    <w:rsid w:val="009918B1"/>
    <w:rsid w:val="00991B61"/>
    <w:rsid w:val="00991C1B"/>
    <w:rsid w:val="00991E3E"/>
    <w:rsid w:val="00991FD1"/>
    <w:rsid w:val="00992411"/>
    <w:rsid w:val="009926F8"/>
    <w:rsid w:val="00992B20"/>
    <w:rsid w:val="00992B8C"/>
    <w:rsid w:val="00992E36"/>
    <w:rsid w:val="00993182"/>
    <w:rsid w:val="009934B2"/>
    <w:rsid w:val="00993A40"/>
    <w:rsid w:val="00993B39"/>
    <w:rsid w:val="00994335"/>
    <w:rsid w:val="0099455E"/>
    <w:rsid w:val="00994703"/>
    <w:rsid w:val="009949CB"/>
    <w:rsid w:val="009954F9"/>
    <w:rsid w:val="0099578E"/>
    <w:rsid w:val="00995A79"/>
    <w:rsid w:val="00995B83"/>
    <w:rsid w:val="00995ED9"/>
    <w:rsid w:val="00995F14"/>
    <w:rsid w:val="00996673"/>
    <w:rsid w:val="00996E6C"/>
    <w:rsid w:val="00996E6F"/>
    <w:rsid w:val="0099797B"/>
    <w:rsid w:val="00997E26"/>
    <w:rsid w:val="009A0038"/>
    <w:rsid w:val="009A0587"/>
    <w:rsid w:val="009A05D7"/>
    <w:rsid w:val="009A0AA6"/>
    <w:rsid w:val="009A0EAA"/>
    <w:rsid w:val="009A116D"/>
    <w:rsid w:val="009A129C"/>
    <w:rsid w:val="009A134C"/>
    <w:rsid w:val="009A1503"/>
    <w:rsid w:val="009A1650"/>
    <w:rsid w:val="009A1F65"/>
    <w:rsid w:val="009A2434"/>
    <w:rsid w:val="009A262D"/>
    <w:rsid w:val="009A2E58"/>
    <w:rsid w:val="009A2E8B"/>
    <w:rsid w:val="009A2FCC"/>
    <w:rsid w:val="009A3644"/>
    <w:rsid w:val="009A3919"/>
    <w:rsid w:val="009A40AC"/>
    <w:rsid w:val="009A40F6"/>
    <w:rsid w:val="009A424B"/>
    <w:rsid w:val="009A42A5"/>
    <w:rsid w:val="009A481A"/>
    <w:rsid w:val="009A4898"/>
    <w:rsid w:val="009A62C4"/>
    <w:rsid w:val="009A6992"/>
    <w:rsid w:val="009A7703"/>
    <w:rsid w:val="009B006A"/>
    <w:rsid w:val="009B0382"/>
    <w:rsid w:val="009B0E2B"/>
    <w:rsid w:val="009B105F"/>
    <w:rsid w:val="009B1BC1"/>
    <w:rsid w:val="009B1CB4"/>
    <w:rsid w:val="009B1DF4"/>
    <w:rsid w:val="009B1E8B"/>
    <w:rsid w:val="009B39AA"/>
    <w:rsid w:val="009B3FC8"/>
    <w:rsid w:val="009B49B9"/>
    <w:rsid w:val="009B4BC8"/>
    <w:rsid w:val="009B4FF0"/>
    <w:rsid w:val="009B58BD"/>
    <w:rsid w:val="009B5A22"/>
    <w:rsid w:val="009B5A26"/>
    <w:rsid w:val="009B5D97"/>
    <w:rsid w:val="009B66D1"/>
    <w:rsid w:val="009B6EEB"/>
    <w:rsid w:val="009C2188"/>
    <w:rsid w:val="009C235C"/>
    <w:rsid w:val="009C2505"/>
    <w:rsid w:val="009C3A71"/>
    <w:rsid w:val="009C5218"/>
    <w:rsid w:val="009C5A15"/>
    <w:rsid w:val="009C6841"/>
    <w:rsid w:val="009C71FD"/>
    <w:rsid w:val="009C75C5"/>
    <w:rsid w:val="009C77C3"/>
    <w:rsid w:val="009C79F9"/>
    <w:rsid w:val="009C7B6D"/>
    <w:rsid w:val="009D1CB1"/>
    <w:rsid w:val="009D2155"/>
    <w:rsid w:val="009D2A5E"/>
    <w:rsid w:val="009D35C7"/>
    <w:rsid w:val="009D36B5"/>
    <w:rsid w:val="009D41F0"/>
    <w:rsid w:val="009D42FC"/>
    <w:rsid w:val="009D4355"/>
    <w:rsid w:val="009D44BD"/>
    <w:rsid w:val="009D523E"/>
    <w:rsid w:val="009D536C"/>
    <w:rsid w:val="009D53DC"/>
    <w:rsid w:val="009D55CE"/>
    <w:rsid w:val="009D565B"/>
    <w:rsid w:val="009D5B8F"/>
    <w:rsid w:val="009D6592"/>
    <w:rsid w:val="009D7311"/>
    <w:rsid w:val="009D7BA3"/>
    <w:rsid w:val="009E0637"/>
    <w:rsid w:val="009E0BB4"/>
    <w:rsid w:val="009E1099"/>
    <w:rsid w:val="009E1C62"/>
    <w:rsid w:val="009E1D44"/>
    <w:rsid w:val="009E1ED0"/>
    <w:rsid w:val="009E202A"/>
    <w:rsid w:val="009E2C08"/>
    <w:rsid w:val="009E340B"/>
    <w:rsid w:val="009E341E"/>
    <w:rsid w:val="009E3431"/>
    <w:rsid w:val="009E3564"/>
    <w:rsid w:val="009E35D4"/>
    <w:rsid w:val="009E3884"/>
    <w:rsid w:val="009E3F52"/>
    <w:rsid w:val="009E429B"/>
    <w:rsid w:val="009E437E"/>
    <w:rsid w:val="009E4C1C"/>
    <w:rsid w:val="009E4D9D"/>
    <w:rsid w:val="009E5FCC"/>
    <w:rsid w:val="009E61C5"/>
    <w:rsid w:val="009E65FB"/>
    <w:rsid w:val="009E72DF"/>
    <w:rsid w:val="009E7AD3"/>
    <w:rsid w:val="009E7AF9"/>
    <w:rsid w:val="009F04B7"/>
    <w:rsid w:val="009F0DB2"/>
    <w:rsid w:val="009F1753"/>
    <w:rsid w:val="009F2216"/>
    <w:rsid w:val="009F2282"/>
    <w:rsid w:val="009F2297"/>
    <w:rsid w:val="009F25A4"/>
    <w:rsid w:val="009F285E"/>
    <w:rsid w:val="009F31B2"/>
    <w:rsid w:val="009F342E"/>
    <w:rsid w:val="009F35F3"/>
    <w:rsid w:val="009F3F98"/>
    <w:rsid w:val="009F453B"/>
    <w:rsid w:val="009F5467"/>
    <w:rsid w:val="009F594F"/>
    <w:rsid w:val="009F5971"/>
    <w:rsid w:val="009F5D4A"/>
    <w:rsid w:val="009F5E31"/>
    <w:rsid w:val="009F635E"/>
    <w:rsid w:val="009F66DC"/>
    <w:rsid w:val="009F6AF6"/>
    <w:rsid w:val="009F7905"/>
    <w:rsid w:val="00A008F4"/>
    <w:rsid w:val="00A01343"/>
    <w:rsid w:val="00A01909"/>
    <w:rsid w:val="00A01B63"/>
    <w:rsid w:val="00A01B8F"/>
    <w:rsid w:val="00A01C50"/>
    <w:rsid w:val="00A02370"/>
    <w:rsid w:val="00A0240C"/>
    <w:rsid w:val="00A0259D"/>
    <w:rsid w:val="00A025C6"/>
    <w:rsid w:val="00A03102"/>
    <w:rsid w:val="00A03A05"/>
    <w:rsid w:val="00A043E3"/>
    <w:rsid w:val="00A04C70"/>
    <w:rsid w:val="00A04C8B"/>
    <w:rsid w:val="00A0512D"/>
    <w:rsid w:val="00A05DDC"/>
    <w:rsid w:val="00A0604C"/>
    <w:rsid w:val="00A064F1"/>
    <w:rsid w:val="00A067B5"/>
    <w:rsid w:val="00A06B95"/>
    <w:rsid w:val="00A0732C"/>
    <w:rsid w:val="00A074BD"/>
    <w:rsid w:val="00A075F2"/>
    <w:rsid w:val="00A07E7F"/>
    <w:rsid w:val="00A07F54"/>
    <w:rsid w:val="00A100ED"/>
    <w:rsid w:val="00A10666"/>
    <w:rsid w:val="00A114D4"/>
    <w:rsid w:val="00A11E9D"/>
    <w:rsid w:val="00A1209A"/>
    <w:rsid w:val="00A1235C"/>
    <w:rsid w:val="00A12C3F"/>
    <w:rsid w:val="00A1387F"/>
    <w:rsid w:val="00A13DDF"/>
    <w:rsid w:val="00A14168"/>
    <w:rsid w:val="00A141FC"/>
    <w:rsid w:val="00A1457D"/>
    <w:rsid w:val="00A146A7"/>
    <w:rsid w:val="00A14D08"/>
    <w:rsid w:val="00A15DC7"/>
    <w:rsid w:val="00A16721"/>
    <w:rsid w:val="00A16E26"/>
    <w:rsid w:val="00A20074"/>
    <w:rsid w:val="00A20825"/>
    <w:rsid w:val="00A20CC4"/>
    <w:rsid w:val="00A20E41"/>
    <w:rsid w:val="00A21139"/>
    <w:rsid w:val="00A21178"/>
    <w:rsid w:val="00A21DD6"/>
    <w:rsid w:val="00A22645"/>
    <w:rsid w:val="00A226B8"/>
    <w:rsid w:val="00A23C60"/>
    <w:rsid w:val="00A23CD6"/>
    <w:rsid w:val="00A23D6C"/>
    <w:rsid w:val="00A2498C"/>
    <w:rsid w:val="00A254C6"/>
    <w:rsid w:val="00A25809"/>
    <w:rsid w:val="00A2609A"/>
    <w:rsid w:val="00A26266"/>
    <w:rsid w:val="00A26B98"/>
    <w:rsid w:val="00A26E0F"/>
    <w:rsid w:val="00A27039"/>
    <w:rsid w:val="00A27490"/>
    <w:rsid w:val="00A275CA"/>
    <w:rsid w:val="00A30564"/>
    <w:rsid w:val="00A30677"/>
    <w:rsid w:val="00A306F2"/>
    <w:rsid w:val="00A30EEE"/>
    <w:rsid w:val="00A315BB"/>
    <w:rsid w:val="00A315C6"/>
    <w:rsid w:val="00A31610"/>
    <w:rsid w:val="00A31803"/>
    <w:rsid w:val="00A3194E"/>
    <w:rsid w:val="00A31F08"/>
    <w:rsid w:val="00A32302"/>
    <w:rsid w:val="00A32867"/>
    <w:rsid w:val="00A32F1B"/>
    <w:rsid w:val="00A33868"/>
    <w:rsid w:val="00A338A3"/>
    <w:rsid w:val="00A34B50"/>
    <w:rsid w:val="00A3548C"/>
    <w:rsid w:val="00A35542"/>
    <w:rsid w:val="00A355DE"/>
    <w:rsid w:val="00A357BD"/>
    <w:rsid w:val="00A364E4"/>
    <w:rsid w:val="00A40668"/>
    <w:rsid w:val="00A40B8C"/>
    <w:rsid w:val="00A40E39"/>
    <w:rsid w:val="00A4137B"/>
    <w:rsid w:val="00A41D64"/>
    <w:rsid w:val="00A421EF"/>
    <w:rsid w:val="00A4224A"/>
    <w:rsid w:val="00A422B5"/>
    <w:rsid w:val="00A425A8"/>
    <w:rsid w:val="00A43097"/>
    <w:rsid w:val="00A438CD"/>
    <w:rsid w:val="00A43D67"/>
    <w:rsid w:val="00A44847"/>
    <w:rsid w:val="00A44C15"/>
    <w:rsid w:val="00A44E55"/>
    <w:rsid w:val="00A4505F"/>
    <w:rsid w:val="00A463FF"/>
    <w:rsid w:val="00A46525"/>
    <w:rsid w:val="00A46723"/>
    <w:rsid w:val="00A46783"/>
    <w:rsid w:val="00A47123"/>
    <w:rsid w:val="00A47B29"/>
    <w:rsid w:val="00A503E6"/>
    <w:rsid w:val="00A505B0"/>
    <w:rsid w:val="00A5095B"/>
    <w:rsid w:val="00A50C4E"/>
    <w:rsid w:val="00A50D10"/>
    <w:rsid w:val="00A51252"/>
    <w:rsid w:val="00A51599"/>
    <w:rsid w:val="00A519CC"/>
    <w:rsid w:val="00A51FA2"/>
    <w:rsid w:val="00A52561"/>
    <w:rsid w:val="00A525A7"/>
    <w:rsid w:val="00A52636"/>
    <w:rsid w:val="00A52E0F"/>
    <w:rsid w:val="00A53045"/>
    <w:rsid w:val="00A53655"/>
    <w:rsid w:val="00A536A8"/>
    <w:rsid w:val="00A53B7E"/>
    <w:rsid w:val="00A5521C"/>
    <w:rsid w:val="00A55322"/>
    <w:rsid w:val="00A55869"/>
    <w:rsid w:val="00A56F4D"/>
    <w:rsid w:val="00A574F2"/>
    <w:rsid w:val="00A601AF"/>
    <w:rsid w:val="00A6028E"/>
    <w:rsid w:val="00A6056C"/>
    <w:rsid w:val="00A60618"/>
    <w:rsid w:val="00A60928"/>
    <w:rsid w:val="00A60E29"/>
    <w:rsid w:val="00A60F66"/>
    <w:rsid w:val="00A61571"/>
    <w:rsid w:val="00A61A6B"/>
    <w:rsid w:val="00A61C0C"/>
    <w:rsid w:val="00A64436"/>
    <w:rsid w:val="00A64934"/>
    <w:rsid w:val="00A64A89"/>
    <w:rsid w:val="00A65C0D"/>
    <w:rsid w:val="00A65EC2"/>
    <w:rsid w:val="00A662F1"/>
    <w:rsid w:val="00A66AB7"/>
    <w:rsid w:val="00A66B82"/>
    <w:rsid w:val="00A66C4B"/>
    <w:rsid w:val="00A66D04"/>
    <w:rsid w:val="00A66D43"/>
    <w:rsid w:val="00A66D4D"/>
    <w:rsid w:val="00A67782"/>
    <w:rsid w:val="00A679B6"/>
    <w:rsid w:val="00A67D91"/>
    <w:rsid w:val="00A70686"/>
    <w:rsid w:val="00A70920"/>
    <w:rsid w:val="00A72140"/>
    <w:rsid w:val="00A72177"/>
    <w:rsid w:val="00A72733"/>
    <w:rsid w:val="00A72A7F"/>
    <w:rsid w:val="00A72BBA"/>
    <w:rsid w:val="00A731FF"/>
    <w:rsid w:val="00A73856"/>
    <w:rsid w:val="00A73B45"/>
    <w:rsid w:val="00A73BDF"/>
    <w:rsid w:val="00A74391"/>
    <w:rsid w:val="00A7583F"/>
    <w:rsid w:val="00A75E93"/>
    <w:rsid w:val="00A76779"/>
    <w:rsid w:val="00A7697D"/>
    <w:rsid w:val="00A76A66"/>
    <w:rsid w:val="00A772D4"/>
    <w:rsid w:val="00A77823"/>
    <w:rsid w:val="00A778D1"/>
    <w:rsid w:val="00A77ABE"/>
    <w:rsid w:val="00A80C1D"/>
    <w:rsid w:val="00A80FF0"/>
    <w:rsid w:val="00A81D3D"/>
    <w:rsid w:val="00A823DF"/>
    <w:rsid w:val="00A82514"/>
    <w:rsid w:val="00A825D6"/>
    <w:rsid w:val="00A82DC3"/>
    <w:rsid w:val="00A82E08"/>
    <w:rsid w:val="00A82F72"/>
    <w:rsid w:val="00A83222"/>
    <w:rsid w:val="00A84249"/>
    <w:rsid w:val="00A842EC"/>
    <w:rsid w:val="00A843D0"/>
    <w:rsid w:val="00A845BE"/>
    <w:rsid w:val="00A85686"/>
    <w:rsid w:val="00A85759"/>
    <w:rsid w:val="00A85CDB"/>
    <w:rsid w:val="00A8639E"/>
    <w:rsid w:val="00A868E7"/>
    <w:rsid w:val="00A8693C"/>
    <w:rsid w:val="00A87175"/>
    <w:rsid w:val="00A87CA9"/>
    <w:rsid w:val="00A87D0B"/>
    <w:rsid w:val="00A90127"/>
    <w:rsid w:val="00A9203A"/>
    <w:rsid w:val="00A93EBA"/>
    <w:rsid w:val="00A9407E"/>
    <w:rsid w:val="00A94DF6"/>
    <w:rsid w:val="00A9514D"/>
    <w:rsid w:val="00A9536A"/>
    <w:rsid w:val="00A959EB"/>
    <w:rsid w:val="00A966FA"/>
    <w:rsid w:val="00A96F8A"/>
    <w:rsid w:val="00A975B2"/>
    <w:rsid w:val="00A97882"/>
    <w:rsid w:val="00AA0B66"/>
    <w:rsid w:val="00AA22DD"/>
    <w:rsid w:val="00AA26D4"/>
    <w:rsid w:val="00AA3587"/>
    <w:rsid w:val="00AA3948"/>
    <w:rsid w:val="00AA3C88"/>
    <w:rsid w:val="00AA3DE4"/>
    <w:rsid w:val="00AA473A"/>
    <w:rsid w:val="00AA5230"/>
    <w:rsid w:val="00AA5EF9"/>
    <w:rsid w:val="00AA6EC4"/>
    <w:rsid w:val="00AA7408"/>
    <w:rsid w:val="00AA745B"/>
    <w:rsid w:val="00AA7529"/>
    <w:rsid w:val="00AA796D"/>
    <w:rsid w:val="00AA7E6B"/>
    <w:rsid w:val="00AA7F67"/>
    <w:rsid w:val="00AB0625"/>
    <w:rsid w:val="00AB0FAE"/>
    <w:rsid w:val="00AB1EB5"/>
    <w:rsid w:val="00AB2381"/>
    <w:rsid w:val="00AB290F"/>
    <w:rsid w:val="00AB2B4B"/>
    <w:rsid w:val="00AB3113"/>
    <w:rsid w:val="00AB36C3"/>
    <w:rsid w:val="00AB3887"/>
    <w:rsid w:val="00AB3DEF"/>
    <w:rsid w:val="00AB4731"/>
    <w:rsid w:val="00AB47CA"/>
    <w:rsid w:val="00AB53F3"/>
    <w:rsid w:val="00AB543B"/>
    <w:rsid w:val="00AB71B4"/>
    <w:rsid w:val="00AB7D00"/>
    <w:rsid w:val="00AB7EA1"/>
    <w:rsid w:val="00AC0349"/>
    <w:rsid w:val="00AC0D57"/>
    <w:rsid w:val="00AC2B12"/>
    <w:rsid w:val="00AC2C62"/>
    <w:rsid w:val="00AC37DD"/>
    <w:rsid w:val="00AC38E3"/>
    <w:rsid w:val="00AC41C5"/>
    <w:rsid w:val="00AC5845"/>
    <w:rsid w:val="00AC5871"/>
    <w:rsid w:val="00AC5BF8"/>
    <w:rsid w:val="00AC5C4B"/>
    <w:rsid w:val="00AC5E73"/>
    <w:rsid w:val="00AC6147"/>
    <w:rsid w:val="00AC6254"/>
    <w:rsid w:val="00AC7382"/>
    <w:rsid w:val="00AC79D0"/>
    <w:rsid w:val="00AC7DA9"/>
    <w:rsid w:val="00AC7DB1"/>
    <w:rsid w:val="00AD06DF"/>
    <w:rsid w:val="00AD0EC3"/>
    <w:rsid w:val="00AD1D74"/>
    <w:rsid w:val="00AD2419"/>
    <w:rsid w:val="00AD2AF5"/>
    <w:rsid w:val="00AD2E05"/>
    <w:rsid w:val="00AD3021"/>
    <w:rsid w:val="00AD315C"/>
    <w:rsid w:val="00AD3A2B"/>
    <w:rsid w:val="00AD3DF5"/>
    <w:rsid w:val="00AD445B"/>
    <w:rsid w:val="00AD47B0"/>
    <w:rsid w:val="00AD4E90"/>
    <w:rsid w:val="00AD4FB4"/>
    <w:rsid w:val="00AD6286"/>
    <w:rsid w:val="00AE02CB"/>
    <w:rsid w:val="00AE0D26"/>
    <w:rsid w:val="00AE0D69"/>
    <w:rsid w:val="00AE0E6A"/>
    <w:rsid w:val="00AE1B57"/>
    <w:rsid w:val="00AE1F83"/>
    <w:rsid w:val="00AE203E"/>
    <w:rsid w:val="00AE222E"/>
    <w:rsid w:val="00AE2D7F"/>
    <w:rsid w:val="00AE2DBB"/>
    <w:rsid w:val="00AE3C68"/>
    <w:rsid w:val="00AE470E"/>
    <w:rsid w:val="00AE47A8"/>
    <w:rsid w:val="00AE49E8"/>
    <w:rsid w:val="00AE4D1C"/>
    <w:rsid w:val="00AE5C2F"/>
    <w:rsid w:val="00AE6D54"/>
    <w:rsid w:val="00AE74FE"/>
    <w:rsid w:val="00AF0D67"/>
    <w:rsid w:val="00AF0E38"/>
    <w:rsid w:val="00AF1B4D"/>
    <w:rsid w:val="00AF22B7"/>
    <w:rsid w:val="00AF3EE9"/>
    <w:rsid w:val="00AF44EB"/>
    <w:rsid w:val="00AF45EC"/>
    <w:rsid w:val="00AF47EB"/>
    <w:rsid w:val="00AF4859"/>
    <w:rsid w:val="00AF52EE"/>
    <w:rsid w:val="00AF53EC"/>
    <w:rsid w:val="00AF5F81"/>
    <w:rsid w:val="00AF60D3"/>
    <w:rsid w:val="00AF62E3"/>
    <w:rsid w:val="00AF63A4"/>
    <w:rsid w:val="00AF6683"/>
    <w:rsid w:val="00AF71E5"/>
    <w:rsid w:val="00B003CC"/>
    <w:rsid w:val="00B00F4E"/>
    <w:rsid w:val="00B03296"/>
    <w:rsid w:val="00B0389F"/>
    <w:rsid w:val="00B03B79"/>
    <w:rsid w:val="00B03FDE"/>
    <w:rsid w:val="00B0436B"/>
    <w:rsid w:val="00B0446B"/>
    <w:rsid w:val="00B04CE5"/>
    <w:rsid w:val="00B04D61"/>
    <w:rsid w:val="00B04DE8"/>
    <w:rsid w:val="00B060F5"/>
    <w:rsid w:val="00B06357"/>
    <w:rsid w:val="00B071C5"/>
    <w:rsid w:val="00B102C3"/>
    <w:rsid w:val="00B10F26"/>
    <w:rsid w:val="00B10FBE"/>
    <w:rsid w:val="00B12179"/>
    <w:rsid w:val="00B123C5"/>
    <w:rsid w:val="00B12705"/>
    <w:rsid w:val="00B127B4"/>
    <w:rsid w:val="00B12C19"/>
    <w:rsid w:val="00B1344D"/>
    <w:rsid w:val="00B1355D"/>
    <w:rsid w:val="00B13680"/>
    <w:rsid w:val="00B13AF5"/>
    <w:rsid w:val="00B14557"/>
    <w:rsid w:val="00B1480D"/>
    <w:rsid w:val="00B16669"/>
    <w:rsid w:val="00B17A4D"/>
    <w:rsid w:val="00B17FFC"/>
    <w:rsid w:val="00B21138"/>
    <w:rsid w:val="00B21491"/>
    <w:rsid w:val="00B2160F"/>
    <w:rsid w:val="00B21A26"/>
    <w:rsid w:val="00B2254C"/>
    <w:rsid w:val="00B22ABB"/>
    <w:rsid w:val="00B230BF"/>
    <w:rsid w:val="00B231C0"/>
    <w:rsid w:val="00B23325"/>
    <w:rsid w:val="00B235A4"/>
    <w:rsid w:val="00B2385B"/>
    <w:rsid w:val="00B241DE"/>
    <w:rsid w:val="00B24B4C"/>
    <w:rsid w:val="00B24D60"/>
    <w:rsid w:val="00B254A7"/>
    <w:rsid w:val="00B26FEC"/>
    <w:rsid w:val="00B2725B"/>
    <w:rsid w:val="00B27D38"/>
    <w:rsid w:val="00B30563"/>
    <w:rsid w:val="00B30F30"/>
    <w:rsid w:val="00B3123F"/>
    <w:rsid w:val="00B3180C"/>
    <w:rsid w:val="00B32863"/>
    <w:rsid w:val="00B32D0E"/>
    <w:rsid w:val="00B33016"/>
    <w:rsid w:val="00B33A78"/>
    <w:rsid w:val="00B33D26"/>
    <w:rsid w:val="00B33E22"/>
    <w:rsid w:val="00B33E8D"/>
    <w:rsid w:val="00B33EA1"/>
    <w:rsid w:val="00B33FA1"/>
    <w:rsid w:val="00B343BA"/>
    <w:rsid w:val="00B349ED"/>
    <w:rsid w:val="00B34C19"/>
    <w:rsid w:val="00B34CFC"/>
    <w:rsid w:val="00B34D5C"/>
    <w:rsid w:val="00B359A7"/>
    <w:rsid w:val="00B362C8"/>
    <w:rsid w:val="00B36B5F"/>
    <w:rsid w:val="00B378A1"/>
    <w:rsid w:val="00B37A40"/>
    <w:rsid w:val="00B40A98"/>
    <w:rsid w:val="00B40E8F"/>
    <w:rsid w:val="00B4115D"/>
    <w:rsid w:val="00B41809"/>
    <w:rsid w:val="00B41BBD"/>
    <w:rsid w:val="00B424D1"/>
    <w:rsid w:val="00B42513"/>
    <w:rsid w:val="00B42CE5"/>
    <w:rsid w:val="00B42D76"/>
    <w:rsid w:val="00B43494"/>
    <w:rsid w:val="00B444DA"/>
    <w:rsid w:val="00B45374"/>
    <w:rsid w:val="00B45B46"/>
    <w:rsid w:val="00B4687B"/>
    <w:rsid w:val="00B47028"/>
    <w:rsid w:val="00B47F68"/>
    <w:rsid w:val="00B47F79"/>
    <w:rsid w:val="00B50672"/>
    <w:rsid w:val="00B5159B"/>
    <w:rsid w:val="00B5195B"/>
    <w:rsid w:val="00B51C44"/>
    <w:rsid w:val="00B52631"/>
    <w:rsid w:val="00B52889"/>
    <w:rsid w:val="00B52A0C"/>
    <w:rsid w:val="00B53D4C"/>
    <w:rsid w:val="00B54158"/>
    <w:rsid w:val="00B54DF6"/>
    <w:rsid w:val="00B5564E"/>
    <w:rsid w:val="00B5616E"/>
    <w:rsid w:val="00B565BA"/>
    <w:rsid w:val="00B56757"/>
    <w:rsid w:val="00B567F0"/>
    <w:rsid w:val="00B569BC"/>
    <w:rsid w:val="00B57655"/>
    <w:rsid w:val="00B57823"/>
    <w:rsid w:val="00B60F0D"/>
    <w:rsid w:val="00B611EC"/>
    <w:rsid w:val="00B61F68"/>
    <w:rsid w:val="00B6238B"/>
    <w:rsid w:val="00B625C2"/>
    <w:rsid w:val="00B62B0B"/>
    <w:rsid w:val="00B63E80"/>
    <w:rsid w:val="00B6432E"/>
    <w:rsid w:val="00B64828"/>
    <w:rsid w:val="00B64853"/>
    <w:rsid w:val="00B64E4D"/>
    <w:rsid w:val="00B6526A"/>
    <w:rsid w:val="00B6578B"/>
    <w:rsid w:val="00B66559"/>
    <w:rsid w:val="00B66FFF"/>
    <w:rsid w:val="00B6701C"/>
    <w:rsid w:val="00B67167"/>
    <w:rsid w:val="00B67F2B"/>
    <w:rsid w:val="00B67FF8"/>
    <w:rsid w:val="00B70121"/>
    <w:rsid w:val="00B70464"/>
    <w:rsid w:val="00B71D61"/>
    <w:rsid w:val="00B71E5F"/>
    <w:rsid w:val="00B72AD0"/>
    <w:rsid w:val="00B72CE3"/>
    <w:rsid w:val="00B73151"/>
    <w:rsid w:val="00B7356C"/>
    <w:rsid w:val="00B73D5C"/>
    <w:rsid w:val="00B74010"/>
    <w:rsid w:val="00B74511"/>
    <w:rsid w:val="00B74E02"/>
    <w:rsid w:val="00B74E6B"/>
    <w:rsid w:val="00B74F60"/>
    <w:rsid w:val="00B750DE"/>
    <w:rsid w:val="00B75348"/>
    <w:rsid w:val="00B753D7"/>
    <w:rsid w:val="00B759A8"/>
    <w:rsid w:val="00B75C53"/>
    <w:rsid w:val="00B75D71"/>
    <w:rsid w:val="00B76162"/>
    <w:rsid w:val="00B76763"/>
    <w:rsid w:val="00B77942"/>
    <w:rsid w:val="00B779B6"/>
    <w:rsid w:val="00B801D6"/>
    <w:rsid w:val="00B8040C"/>
    <w:rsid w:val="00B806E6"/>
    <w:rsid w:val="00B80DB0"/>
    <w:rsid w:val="00B812E5"/>
    <w:rsid w:val="00B836EF"/>
    <w:rsid w:val="00B83B7C"/>
    <w:rsid w:val="00B84080"/>
    <w:rsid w:val="00B84330"/>
    <w:rsid w:val="00B8459C"/>
    <w:rsid w:val="00B84A91"/>
    <w:rsid w:val="00B85540"/>
    <w:rsid w:val="00B857E3"/>
    <w:rsid w:val="00B85C32"/>
    <w:rsid w:val="00B85F65"/>
    <w:rsid w:val="00B86496"/>
    <w:rsid w:val="00B86895"/>
    <w:rsid w:val="00B868E5"/>
    <w:rsid w:val="00B877C8"/>
    <w:rsid w:val="00B87A95"/>
    <w:rsid w:val="00B87C20"/>
    <w:rsid w:val="00B87D10"/>
    <w:rsid w:val="00B87DE2"/>
    <w:rsid w:val="00B87F72"/>
    <w:rsid w:val="00B90628"/>
    <w:rsid w:val="00B90F65"/>
    <w:rsid w:val="00B913F6"/>
    <w:rsid w:val="00B91EDC"/>
    <w:rsid w:val="00B9207B"/>
    <w:rsid w:val="00B92252"/>
    <w:rsid w:val="00B939EF"/>
    <w:rsid w:val="00B94161"/>
    <w:rsid w:val="00B94CE7"/>
    <w:rsid w:val="00B94EC5"/>
    <w:rsid w:val="00B950E6"/>
    <w:rsid w:val="00B95531"/>
    <w:rsid w:val="00B957BB"/>
    <w:rsid w:val="00B958F4"/>
    <w:rsid w:val="00B95BA5"/>
    <w:rsid w:val="00B963CC"/>
    <w:rsid w:val="00B96AD4"/>
    <w:rsid w:val="00B96C35"/>
    <w:rsid w:val="00B96FA0"/>
    <w:rsid w:val="00B9707D"/>
    <w:rsid w:val="00B97690"/>
    <w:rsid w:val="00B976EE"/>
    <w:rsid w:val="00B97C39"/>
    <w:rsid w:val="00BA0598"/>
    <w:rsid w:val="00BA0C19"/>
    <w:rsid w:val="00BA0E7E"/>
    <w:rsid w:val="00BA21F0"/>
    <w:rsid w:val="00BA28B1"/>
    <w:rsid w:val="00BA2C04"/>
    <w:rsid w:val="00BA2D64"/>
    <w:rsid w:val="00BA39FD"/>
    <w:rsid w:val="00BA4367"/>
    <w:rsid w:val="00BA494C"/>
    <w:rsid w:val="00BA4BBA"/>
    <w:rsid w:val="00BA4C6D"/>
    <w:rsid w:val="00BA655A"/>
    <w:rsid w:val="00BA6B53"/>
    <w:rsid w:val="00BA7216"/>
    <w:rsid w:val="00BA7867"/>
    <w:rsid w:val="00BB0426"/>
    <w:rsid w:val="00BB080B"/>
    <w:rsid w:val="00BB0AE2"/>
    <w:rsid w:val="00BB0FF3"/>
    <w:rsid w:val="00BB1302"/>
    <w:rsid w:val="00BB1313"/>
    <w:rsid w:val="00BB1B4B"/>
    <w:rsid w:val="00BB1CF2"/>
    <w:rsid w:val="00BB24A7"/>
    <w:rsid w:val="00BB268C"/>
    <w:rsid w:val="00BB2F60"/>
    <w:rsid w:val="00BB32E7"/>
    <w:rsid w:val="00BB3311"/>
    <w:rsid w:val="00BB44D5"/>
    <w:rsid w:val="00BB45A8"/>
    <w:rsid w:val="00BB4E26"/>
    <w:rsid w:val="00BB4F64"/>
    <w:rsid w:val="00BB53F2"/>
    <w:rsid w:val="00BB543C"/>
    <w:rsid w:val="00BB555E"/>
    <w:rsid w:val="00BB5A71"/>
    <w:rsid w:val="00BB5AE2"/>
    <w:rsid w:val="00BB6853"/>
    <w:rsid w:val="00BB7044"/>
    <w:rsid w:val="00BB724D"/>
    <w:rsid w:val="00BB7483"/>
    <w:rsid w:val="00BC107A"/>
    <w:rsid w:val="00BC1498"/>
    <w:rsid w:val="00BC14F4"/>
    <w:rsid w:val="00BC1FA3"/>
    <w:rsid w:val="00BC2488"/>
    <w:rsid w:val="00BC28B0"/>
    <w:rsid w:val="00BC2A92"/>
    <w:rsid w:val="00BC2C2A"/>
    <w:rsid w:val="00BC30EC"/>
    <w:rsid w:val="00BC3FC6"/>
    <w:rsid w:val="00BC444A"/>
    <w:rsid w:val="00BC4D2F"/>
    <w:rsid w:val="00BC568D"/>
    <w:rsid w:val="00BC5ADE"/>
    <w:rsid w:val="00BC6CB4"/>
    <w:rsid w:val="00BC6E2F"/>
    <w:rsid w:val="00BD02C1"/>
    <w:rsid w:val="00BD0F69"/>
    <w:rsid w:val="00BD194B"/>
    <w:rsid w:val="00BD21EC"/>
    <w:rsid w:val="00BD2984"/>
    <w:rsid w:val="00BD2BE4"/>
    <w:rsid w:val="00BD3927"/>
    <w:rsid w:val="00BD3B46"/>
    <w:rsid w:val="00BD407D"/>
    <w:rsid w:val="00BD428A"/>
    <w:rsid w:val="00BD44AC"/>
    <w:rsid w:val="00BD5A5B"/>
    <w:rsid w:val="00BD65E6"/>
    <w:rsid w:val="00BD7180"/>
    <w:rsid w:val="00BD76B3"/>
    <w:rsid w:val="00BD7A77"/>
    <w:rsid w:val="00BD7C99"/>
    <w:rsid w:val="00BD7D9C"/>
    <w:rsid w:val="00BE00F9"/>
    <w:rsid w:val="00BE02A9"/>
    <w:rsid w:val="00BE083E"/>
    <w:rsid w:val="00BE0BE6"/>
    <w:rsid w:val="00BE0ED0"/>
    <w:rsid w:val="00BE14BA"/>
    <w:rsid w:val="00BE1752"/>
    <w:rsid w:val="00BE184A"/>
    <w:rsid w:val="00BE1C37"/>
    <w:rsid w:val="00BE20BB"/>
    <w:rsid w:val="00BE222E"/>
    <w:rsid w:val="00BE247D"/>
    <w:rsid w:val="00BE2866"/>
    <w:rsid w:val="00BE375A"/>
    <w:rsid w:val="00BE3855"/>
    <w:rsid w:val="00BE3926"/>
    <w:rsid w:val="00BE3F29"/>
    <w:rsid w:val="00BE453F"/>
    <w:rsid w:val="00BE46CF"/>
    <w:rsid w:val="00BE4EA7"/>
    <w:rsid w:val="00BE503C"/>
    <w:rsid w:val="00BE599D"/>
    <w:rsid w:val="00BE5AF0"/>
    <w:rsid w:val="00BE64CC"/>
    <w:rsid w:val="00BE680D"/>
    <w:rsid w:val="00BE68DB"/>
    <w:rsid w:val="00BE7196"/>
    <w:rsid w:val="00BE7897"/>
    <w:rsid w:val="00BE7C40"/>
    <w:rsid w:val="00BF0020"/>
    <w:rsid w:val="00BF0073"/>
    <w:rsid w:val="00BF00DB"/>
    <w:rsid w:val="00BF03FA"/>
    <w:rsid w:val="00BF05A7"/>
    <w:rsid w:val="00BF07D8"/>
    <w:rsid w:val="00BF0B45"/>
    <w:rsid w:val="00BF0D35"/>
    <w:rsid w:val="00BF0DBE"/>
    <w:rsid w:val="00BF0F4D"/>
    <w:rsid w:val="00BF12FD"/>
    <w:rsid w:val="00BF1407"/>
    <w:rsid w:val="00BF1A0C"/>
    <w:rsid w:val="00BF1D66"/>
    <w:rsid w:val="00BF1F48"/>
    <w:rsid w:val="00BF2284"/>
    <w:rsid w:val="00BF2827"/>
    <w:rsid w:val="00BF2880"/>
    <w:rsid w:val="00BF2A7D"/>
    <w:rsid w:val="00BF3671"/>
    <w:rsid w:val="00BF3B5F"/>
    <w:rsid w:val="00BF3C68"/>
    <w:rsid w:val="00BF448D"/>
    <w:rsid w:val="00BF4CE8"/>
    <w:rsid w:val="00BF4E48"/>
    <w:rsid w:val="00BF572C"/>
    <w:rsid w:val="00BF5B12"/>
    <w:rsid w:val="00BF5EA9"/>
    <w:rsid w:val="00BF600C"/>
    <w:rsid w:val="00BF6D39"/>
    <w:rsid w:val="00BF72CA"/>
    <w:rsid w:val="00BF7647"/>
    <w:rsid w:val="00BF7E62"/>
    <w:rsid w:val="00BF7F25"/>
    <w:rsid w:val="00C00215"/>
    <w:rsid w:val="00C00609"/>
    <w:rsid w:val="00C01332"/>
    <w:rsid w:val="00C018CB"/>
    <w:rsid w:val="00C01CD9"/>
    <w:rsid w:val="00C01FBC"/>
    <w:rsid w:val="00C02E22"/>
    <w:rsid w:val="00C03B06"/>
    <w:rsid w:val="00C041AC"/>
    <w:rsid w:val="00C05067"/>
    <w:rsid w:val="00C06951"/>
    <w:rsid w:val="00C06A65"/>
    <w:rsid w:val="00C06C6A"/>
    <w:rsid w:val="00C06D07"/>
    <w:rsid w:val="00C06DF8"/>
    <w:rsid w:val="00C070C4"/>
    <w:rsid w:val="00C07B82"/>
    <w:rsid w:val="00C1162A"/>
    <w:rsid w:val="00C118AF"/>
    <w:rsid w:val="00C11914"/>
    <w:rsid w:val="00C11E87"/>
    <w:rsid w:val="00C121B3"/>
    <w:rsid w:val="00C13901"/>
    <w:rsid w:val="00C144C3"/>
    <w:rsid w:val="00C144F9"/>
    <w:rsid w:val="00C14BA1"/>
    <w:rsid w:val="00C15721"/>
    <w:rsid w:val="00C15B59"/>
    <w:rsid w:val="00C15D15"/>
    <w:rsid w:val="00C16207"/>
    <w:rsid w:val="00C17155"/>
    <w:rsid w:val="00C20285"/>
    <w:rsid w:val="00C218D5"/>
    <w:rsid w:val="00C21F7E"/>
    <w:rsid w:val="00C22440"/>
    <w:rsid w:val="00C22870"/>
    <w:rsid w:val="00C22E99"/>
    <w:rsid w:val="00C232D5"/>
    <w:rsid w:val="00C233B6"/>
    <w:rsid w:val="00C23D00"/>
    <w:rsid w:val="00C23D40"/>
    <w:rsid w:val="00C252EE"/>
    <w:rsid w:val="00C26105"/>
    <w:rsid w:val="00C265DF"/>
    <w:rsid w:val="00C26690"/>
    <w:rsid w:val="00C2756E"/>
    <w:rsid w:val="00C276F2"/>
    <w:rsid w:val="00C27870"/>
    <w:rsid w:val="00C3043B"/>
    <w:rsid w:val="00C30586"/>
    <w:rsid w:val="00C30758"/>
    <w:rsid w:val="00C30CAB"/>
    <w:rsid w:val="00C31D72"/>
    <w:rsid w:val="00C327FE"/>
    <w:rsid w:val="00C329FC"/>
    <w:rsid w:val="00C3363E"/>
    <w:rsid w:val="00C346AB"/>
    <w:rsid w:val="00C357F8"/>
    <w:rsid w:val="00C359D4"/>
    <w:rsid w:val="00C35ADE"/>
    <w:rsid w:val="00C36289"/>
    <w:rsid w:val="00C36F21"/>
    <w:rsid w:val="00C36F5A"/>
    <w:rsid w:val="00C37B73"/>
    <w:rsid w:val="00C40C7D"/>
    <w:rsid w:val="00C41324"/>
    <w:rsid w:val="00C41B2D"/>
    <w:rsid w:val="00C428E9"/>
    <w:rsid w:val="00C43F72"/>
    <w:rsid w:val="00C443EA"/>
    <w:rsid w:val="00C445B0"/>
    <w:rsid w:val="00C4587D"/>
    <w:rsid w:val="00C45D06"/>
    <w:rsid w:val="00C46222"/>
    <w:rsid w:val="00C47081"/>
    <w:rsid w:val="00C4745F"/>
    <w:rsid w:val="00C47B22"/>
    <w:rsid w:val="00C47C59"/>
    <w:rsid w:val="00C5022F"/>
    <w:rsid w:val="00C50BD5"/>
    <w:rsid w:val="00C511C2"/>
    <w:rsid w:val="00C51BC8"/>
    <w:rsid w:val="00C526A9"/>
    <w:rsid w:val="00C536CF"/>
    <w:rsid w:val="00C53CAF"/>
    <w:rsid w:val="00C542CA"/>
    <w:rsid w:val="00C543DB"/>
    <w:rsid w:val="00C54857"/>
    <w:rsid w:val="00C55F25"/>
    <w:rsid w:val="00C560BC"/>
    <w:rsid w:val="00C56362"/>
    <w:rsid w:val="00C564EC"/>
    <w:rsid w:val="00C565A6"/>
    <w:rsid w:val="00C57C0F"/>
    <w:rsid w:val="00C57C49"/>
    <w:rsid w:val="00C57D4A"/>
    <w:rsid w:val="00C57EE1"/>
    <w:rsid w:val="00C61B8D"/>
    <w:rsid w:val="00C61D5E"/>
    <w:rsid w:val="00C6240F"/>
    <w:rsid w:val="00C62556"/>
    <w:rsid w:val="00C62564"/>
    <w:rsid w:val="00C6310C"/>
    <w:rsid w:val="00C65C6C"/>
    <w:rsid w:val="00C65CEA"/>
    <w:rsid w:val="00C65D29"/>
    <w:rsid w:val="00C65E6A"/>
    <w:rsid w:val="00C65E99"/>
    <w:rsid w:val="00C677CC"/>
    <w:rsid w:val="00C67CDB"/>
    <w:rsid w:val="00C704AA"/>
    <w:rsid w:val="00C710DF"/>
    <w:rsid w:val="00C718BC"/>
    <w:rsid w:val="00C71F96"/>
    <w:rsid w:val="00C72569"/>
    <w:rsid w:val="00C727DA"/>
    <w:rsid w:val="00C75555"/>
    <w:rsid w:val="00C756BC"/>
    <w:rsid w:val="00C75FF4"/>
    <w:rsid w:val="00C76250"/>
    <w:rsid w:val="00C762CF"/>
    <w:rsid w:val="00C7672E"/>
    <w:rsid w:val="00C80254"/>
    <w:rsid w:val="00C80600"/>
    <w:rsid w:val="00C806A2"/>
    <w:rsid w:val="00C80932"/>
    <w:rsid w:val="00C80D26"/>
    <w:rsid w:val="00C80F08"/>
    <w:rsid w:val="00C81346"/>
    <w:rsid w:val="00C81609"/>
    <w:rsid w:val="00C823CA"/>
    <w:rsid w:val="00C825D7"/>
    <w:rsid w:val="00C835AA"/>
    <w:rsid w:val="00C83703"/>
    <w:rsid w:val="00C838CF"/>
    <w:rsid w:val="00C83BF4"/>
    <w:rsid w:val="00C8418E"/>
    <w:rsid w:val="00C84B9A"/>
    <w:rsid w:val="00C85F7D"/>
    <w:rsid w:val="00C86173"/>
    <w:rsid w:val="00C86AD3"/>
    <w:rsid w:val="00C875CB"/>
    <w:rsid w:val="00C87C01"/>
    <w:rsid w:val="00C87F1A"/>
    <w:rsid w:val="00C90118"/>
    <w:rsid w:val="00C904BF"/>
    <w:rsid w:val="00C90770"/>
    <w:rsid w:val="00C9159A"/>
    <w:rsid w:val="00C91BEA"/>
    <w:rsid w:val="00C925A5"/>
    <w:rsid w:val="00C92800"/>
    <w:rsid w:val="00C92DDF"/>
    <w:rsid w:val="00C92EAC"/>
    <w:rsid w:val="00C93549"/>
    <w:rsid w:val="00C93BA7"/>
    <w:rsid w:val="00C943EB"/>
    <w:rsid w:val="00C94585"/>
    <w:rsid w:val="00C94794"/>
    <w:rsid w:val="00C94CF2"/>
    <w:rsid w:val="00C95704"/>
    <w:rsid w:val="00C965FB"/>
    <w:rsid w:val="00C96E05"/>
    <w:rsid w:val="00C97107"/>
    <w:rsid w:val="00C971DC"/>
    <w:rsid w:val="00C97C27"/>
    <w:rsid w:val="00C97D7D"/>
    <w:rsid w:val="00CA051D"/>
    <w:rsid w:val="00CA0A85"/>
    <w:rsid w:val="00CA15CA"/>
    <w:rsid w:val="00CA1732"/>
    <w:rsid w:val="00CA1809"/>
    <w:rsid w:val="00CA20DE"/>
    <w:rsid w:val="00CA21EA"/>
    <w:rsid w:val="00CA22C0"/>
    <w:rsid w:val="00CA311E"/>
    <w:rsid w:val="00CA3398"/>
    <w:rsid w:val="00CA3D2B"/>
    <w:rsid w:val="00CA3F2E"/>
    <w:rsid w:val="00CA4350"/>
    <w:rsid w:val="00CA4E6A"/>
    <w:rsid w:val="00CA56FC"/>
    <w:rsid w:val="00CA63C0"/>
    <w:rsid w:val="00CA6440"/>
    <w:rsid w:val="00CA6C86"/>
    <w:rsid w:val="00CA6DB6"/>
    <w:rsid w:val="00CA6E7C"/>
    <w:rsid w:val="00CA72FE"/>
    <w:rsid w:val="00CA74F2"/>
    <w:rsid w:val="00CB052B"/>
    <w:rsid w:val="00CB07AE"/>
    <w:rsid w:val="00CB0F03"/>
    <w:rsid w:val="00CB1019"/>
    <w:rsid w:val="00CB13D6"/>
    <w:rsid w:val="00CB156E"/>
    <w:rsid w:val="00CB1678"/>
    <w:rsid w:val="00CB19F7"/>
    <w:rsid w:val="00CB2B72"/>
    <w:rsid w:val="00CB2C46"/>
    <w:rsid w:val="00CB38A0"/>
    <w:rsid w:val="00CB38CF"/>
    <w:rsid w:val="00CB4479"/>
    <w:rsid w:val="00CB46B4"/>
    <w:rsid w:val="00CB56D6"/>
    <w:rsid w:val="00CB668F"/>
    <w:rsid w:val="00CB6A3A"/>
    <w:rsid w:val="00CB7752"/>
    <w:rsid w:val="00CC03CA"/>
    <w:rsid w:val="00CC0CCD"/>
    <w:rsid w:val="00CC0DAA"/>
    <w:rsid w:val="00CC15CA"/>
    <w:rsid w:val="00CC2465"/>
    <w:rsid w:val="00CC2B6D"/>
    <w:rsid w:val="00CC2DA3"/>
    <w:rsid w:val="00CC315E"/>
    <w:rsid w:val="00CC33D6"/>
    <w:rsid w:val="00CC3759"/>
    <w:rsid w:val="00CC3D80"/>
    <w:rsid w:val="00CC4932"/>
    <w:rsid w:val="00CC4D41"/>
    <w:rsid w:val="00CC5652"/>
    <w:rsid w:val="00CC56B4"/>
    <w:rsid w:val="00CC5BF8"/>
    <w:rsid w:val="00CC640D"/>
    <w:rsid w:val="00CC67F4"/>
    <w:rsid w:val="00CC6891"/>
    <w:rsid w:val="00CC75B9"/>
    <w:rsid w:val="00CC76C0"/>
    <w:rsid w:val="00CC7E64"/>
    <w:rsid w:val="00CD0EB3"/>
    <w:rsid w:val="00CD10E1"/>
    <w:rsid w:val="00CD210F"/>
    <w:rsid w:val="00CD21AA"/>
    <w:rsid w:val="00CD2362"/>
    <w:rsid w:val="00CD2E8E"/>
    <w:rsid w:val="00CD3930"/>
    <w:rsid w:val="00CD3A47"/>
    <w:rsid w:val="00CD435B"/>
    <w:rsid w:val="00CD4C88"/>
    <w:rsid w:val="00CD5AF6"/>
    <w:rsid w:val="00CD697C"/>
    <w:rsid w:val="00CD737D"/>
    <w:rsid w:val="00CD7398"/>
    <w:rsid w:val="00CD79EE"/>
    <w:rsid w:val="00CE00E4"/>
    <w:rsid w:val="00CE0B9B"/>
    <w:rsid w:val="00CE0F92"/>
    <w:rsid w:val="00CE1241"/>
    <w:rsid w:val="00CE15C2"/>
    <w:rsid w:val="00CE1866"/>
    <w:rsid w:val="00CE1960"/>
    <w:rsid w:val="00CE1C67"/>
    <w:rsid w:val="00CE1CB8"/>
    <w:rsid w:val="00CE30C4"/>
    <w:rsid w:val="00CE3577"/>
    <w:rsid w:val="00CE3F35"/>
    <w:rsid w:val="00CE4101"/>
    <w:rsid w:val="00CE46E2"/>
    <w:rsid w:val="00CE4E14"/>
    <w:rsid w:val="00CE4E5E"/>
    <w:rsid w:val="00CE4FC7"/>
    <w:rsid w:val="00CE5822"/>
    <w:rsid w:val="00CE59D3"/>
    <w:rsid w:val="00CE5EED"/>
    <w:rsid w:val="00CE5F7C"/>
    <w:rsid w:val="00CE62DD"/>
    <w:rsid w:val="00CE6B32"/>
    <w:rsid w:val="00CE6E02"/>
    <w:rsid w:val="00CE7570"/>
    <w:rsid w:val="00CE768C"/>
    <w:rsid w:val="00CE7A17"/>
    <w:rsid w:val="00CE7D29"/>
    <w:rsid w:val="00CE7E1D"/>
    <w:rsid w:val="00CF08EA"/>
    <w:rsid w:val="00CF0927"/>
    <w:rsid w:val="00CF1240"/>
    <w:rsid w:val="00CF1959"/>
    <w:rsid w:val="00CF2330"/>
    <w:rsid w:val="00CF2D3C"/>
    <w:rsid w:val="00CF3E2C"/>
    <w:rsid w:val="00CF493E"/>
    <w:rsid w:val="00CF49B9"/>
    <w:rsid w:val="00CF50A8"/>
    <w:rsid w:val="00CF5DBD"/>
    <w:rsid w:val="00CF66CC"/>
    <w:rsid w:val="00CF671B"/>
    <w:rsid w:val="00CF6F8C"/>
    <w:rsid w:val="00CF78E8"/>
    <w:rsid w:val="00CF7EA2"/>
    <w:rsid w:val="00D00E9A"/>
    <w:rsid w:val="00D02174"/>
    <w:rsid w:val="00D0255A"/>
    <w:rsid w:val="00D0361A"/>
    <w:rsid w:val="00D036A8"/>
    <w:rsid w:val="00D03B38"/>
    <w:rsid w:val="00D041F7"/>
    <w:rsid w:val="00D046E5"/>
    <w:rsid w:val="00D04A22"/>
    <w:rsid w:val="00D04EEA"/>
    <w:rsid w:val="00D04FC2"/>
    <w:rsid w:val="00D0558D"/>
    <w:rsid w:val="00D05A54"/>
    <w:rsid w:val="00D05E52"/>
    <w:rsid w:val="00D0604F"/>
    <w:rsid w:val="00D06184"/>
    <w:rsid w:val="00D06CBE"/>
    <w:rsid w:val="00D06EAB"/>
    <w:rsid w:val="00D07B41"/>
    <w:rsid w:val="00D100CF"/>
    <w:rsid w:val="00D10BB3"/>
    <w:rsid w:val="00D10BD4"/>
    <w:rsid w:val="00D1127A"/>
    <w:rsid w:val="00D12141"/>
    <w:rsid w:val="00D128CF"/>
    <w:rsid w:val="00D12D7D"/>
    <w:rsid w:val="00D138B9"/>
    <w:rsid w:val="00D14175"/>
    <w:rsid w:val="00D1767A"/>
    <w:rsid w:val="00D17A3B"/>
    <w:rsid w:val="00D2011E"/>
    <w:rsid w:val="00D202B5"/>
    <w:rsid w:val="00D20E4F"/>
    <w:rsid w:val="00D2197F"/>
    <w:rsid w:val="00D21C64"/>
    <w:rsid w:val="00D22401"/>
    <w:rsid w:val="00D22573"/>
    <w:rsid w:val="00D22D9A"/>
    <w:rsid w:val="00D23A1B"/>
    <w:rsid w:val="00D242F9"/>
    <w:rsid w:val="00D246B0"/>
    <w:rsid w:val="00D24979"/>
    <w:rsid w:val="00D26786"/>
    <w:rsid w:val="00D26DEA"/>
    <w:rsid w:val="00D26E55"/>
    <w:rsid w:val="00D2700E"/>
    <w:rsid w:val="00D27024"/>
    <w:rsid w:val="00D27547"/>
    <w:rsid w:val="00D27D81"/>
    <w:rsid w:val="00D3000C"/>
    <w:rsid w:val="00D30465"/>
    <w:rsid w:val="00D30692"/>
    <w:rsid w:val="00D30823"/>
    <w:rsid w:val="00D32386"/>
    <w:rsid w:val="00D33438"/>
    <w:rsid w:val="00D33604"/>
    <w:rsid w:val="00D343C4"/>
    <w:rsid w:val="00D34A23"/>
    <w:rsid w:val="00D3566A"/>
    <w:rsid w:val="00D35CE1"/>
    <w:rsid w:val="00D36BA3"/>
    <w:rsid w:val="00D371D7"/>
    <w:rsid w:val="00D37E91"/>
    <w:rsid w:val="00D403D3"/>
    <w:rsid w:val="00D40F2C"/>
    <w:rsid w:val="00D424B0"/>
    <w:rsid w:val="00D42E92"/>
    <w:rsid w:val="00D435EA"/>
    <w:rsid w:val="00D4416E"/>
    <w:rsid w:val="00D44186"/>
    <w:rsid w:val="00D44FBA"/>
    <w:rsid w:val="00D45460"/>
    <w:rsid w:val="00D45559"/>
    <w:rsid w:val="00D45594"/>
    <w:rsid w:val="00D456B2"/>
    <w:rsid w:val="00D45EA3"/>
    <w:rsid w:val="00D472DC"/>
    <w:rsid w:val="00D479AD"/>
    <w:rsid w:val="00D50033"/>
    <w:rsid w:val="00D507AA"/>
    <w:rsid w:val="00D517F6"/>
    <w:rsid w:val="00D52B3D"/>
    <w:rsid w:val="00D536FA"/>
    <w:rsid w:val="00D5371B"/>
    <w:rsid w:val="00D54044"/>
    <w:rsid w:val="00D55054"/>
    <w:rsid w:val="00D55800"/>
    <w:rsid w:val="00D565D9"/>
    <w:rsid w:val="00D56B0E"/>
    <w:rsid w:val="00D573CA"/>
    <w:rsid w:val="00D57A83"/>
    <w:rsid w:val="00D57B8D"/>
    <w:rsid w:val="00D604E0"/>
    <w:rsid w:val="00D60824"/>
    <w:rsid w:val="00D609B9"/>
    <w:rsid w:val="00D61506"/>
    <w:rsid w:val="00D61B77"/>
    <w:rsid w:val="00D625B9"/>
    <w:rsid w:val="00D627D8"/>
    <w:rsid w:val="00D627E7"/>
    <w:rsid w:val="00D63415"/>
    <w:rsid w:val="00D63C2A"/>
    <w:rsid w:val="00D64720"/>
    <w:rsid w:val="00D64F93"/>
    <w:rsid w:val="00D6517F"/>
    <w:rsid w:val="00D65219"/>
    <w:rsid w:val="00D65649"/>
    <w:rsid w:val="00D6609B"/>
    <w:rsid w:val="00D66412"/>
    <w:rsid w:val="00D666D6"/>
    <w:rsid w:val="00D66D7F"/>
    <w:rsid w:val="00D6744C"/>
    <w:rsid w:val="00D7006B"/>
    <w:rsid w:val="00D70343"/>
    <w:rsid w:val="00D705F9"/>
    <w:rsid w:val="00D7065F"/>
    <w:rsid w:val="00D70865"/>
    <w:rsid w:val="00D70D60"/>
    <w:rsid w:val="00D71849"/>
    <w:rsid w:val="00D71884"/>
    <w:rsid w:val="00D71CB1"/>
    <w:rsid w:val="00D7211F"/>
    <w:rsid w:val="00D72A83"/>
    <w:rsid w:val="00D7375C"/>
    <w:rsid w:val="00D73FFF"/>
    <w:rsid w:val="00D74C84"/>
    <w:rsid w:val="00D7519D"/>
    <w:rsid w:val="00D7529D"/>
    <w:rsid w:val="00D757C7"/>
    <w:rsid w:val="00D75AB2"/>
    <w:rsid w:val="00D75C84"/>
    <w:rsid w:val="00D760A4"/>
    <w:rsid w:val="00D76261"/>
    <w:rsid w:val="00D76537"/>
    <w:rsid w:val="00D76591"/>
    <w:rsid w:val="00D772BB"/>
    <w:rsid w:val="00D77750"/>
    <w:rsid w:val="00D77A6F"/>
    <w:rsid w:val="00D80489"/>
    <w:rsid w:val="00D80661"/>
    <w:rsid w:val="00D8098A"/>
    <w:rsid w:val="00D8156E"/>
    <w:rsid w:val="00D8179C"/>
    <w:rsid w:val="00D81B16"/>
    <w:rsid w:val="00D82180"/>
    <w:rsid w:val="00D822C9"/>
    <w:rsid w:val="00D82593"/>
    <w:rsid w:val="00D8298E"/>
    <w:rsid w:val="00D82C2F"/>
    <w:rsid w:val="00D83067"/>
    <w:rsid w:val="00D839AE"/>
    <w:rsid w:val="00D83B62"/>
    <w:rsid w:val="00D84482"/>
    <w:rsid w:val="00D84754"/>
    <w:rsid w:val="00D84CD1"/>
    <w:rsid w:val="00D84DCF"/>
    <w:rsid w:val="00D850D0"/>
    <w:rsid w:val="00D859C2"/>
    <w:rsid w:val="00D85C71"/>
    <w:rsid w:val="00D85E33"/>
    <w:rsid w:val="00D868E4"/>
    <w:rsid w:val="00D86C32"/>
    <w:rsid w:val="00D874FF"/>
    <w:rsid w:val="00D8783E"/>
    <w:rsid w:val="00D9058D"/>
    <w:rsid w:val="00D91CC0"/>
    <w:rsid w:val="00D91FA6"/>
    <w:rsid w:val="00D92D34"/>
    <w:rsid w:val="00D931D1"/>
    <w:rsid w:val="00D936E2"/>
    <w:rsid w:val="00D94D8C"/>
    <w:rsid w:val="00D9578D"/>
    <w:rsid w:val="00D95AAE"/>
    <w:rsid w:val="00D95CE3"/>
    <w:rsid w:val="00D96485"/>
    <w:rsid w:val="00D96A6A"/>
    <w:rsid w:val="00D96DF5"/>
    <w:rsid w:val="00D97879"/>
    <w:rsid w:val="00D97B92"/>
    <w:rsid w:val="00DA0430"/>
    <w:rsid w:val="00DA0554"/>
    <w:rsid w:val="00DA0874"/>
    <w:rsid w:val="00DA098A"/>
    <w:rsid w:val="00DA09FC"/>
    <w:rsid w:val="00DA0F26"/>
    <w:rsid w:val="00DA1A2F"/>
    <w:rsid w:val="00DA1F70"/>
    <w:rsid w:val="00DA2650"/>
    <w:rsid w:val="00DA288E"/>
    <w:rsid w:val="00DA2CAF"/>
    <w:rsid w:val="00DA31B3"/>
    <w:rsid w:val="00DA33CF"/>
    <w:rsid w:val="00DA347F"/>
    <w:rsid w:val="00DA39A5"/>
    <w:rsid w:val="00DA3A8F"/>
    <w:rsid w:val="00DA3DB7"/>
    <w:rsid w:val="00DA40EB"/>
    <w:rsid w:val="00DA46E4"/>
    <w:rsid w:val="00DA4B37"/>
    <w:rsid w:val="00DA4E62"/>
    <w:rsid w:val="00DA5B2E"/>
    <w:rsid w:val="00DA5BD0"/>
    <w:rsid w:val="00DA5F8D"/>
    <w:rsid w:val="00DA643A"/>
    <w:rsid w:val="00DA6468"/>
    <w:rsid w:val="00DA6E53"/>
    <w:rsid w:val="00DA7BA1"/>
    <w:rsid w:val="00DA7FDE"/>
    <w:rsid w:val="00DB03D1"/>
    <w:rsid w:val="00DB07B8"/>
    <w:rsid w:val="00DB2100"/>
    <w:rsid w:val="00DB237B"/>
    <w:rsid w:val="00DB2648"/>
    <w:rsid w:val="00DB2A20"/>
    <w:rsid w:val="00DB33A3"/>
    <w:rsid w:val="00DB3630"/>
    <w:rsid w:val="00DB3EAD"/>
    <w:rsid w:val="00DB4BFB"/>
    <w:rsid w:val="00DB561B"/>
    <w:rsid w:val="00DB5725"/>
    <w:rsid w:val="00DB5772"/>
    <w:rsid w:val="00DB580D"/>
    <w:rsid w:val="00DB5FC0"/>
    <w:rsid w:val="00DB6159"/>
    <w:rsid w:val="00DB70A5"/>
    <w:rsid w:val="00DB7747"/>
    <w:rsid w:val="00DB795F"/>
    <w:rsid w:val="00DB7B3C"/>
    <w:rsid w:val="00DC07B3"/>
    <w:rsid w:val="00DC122B"/>
    <w:rsid w:val="00DC1F59"/>
    <w:rsid w:val="00DC23D5"/>
    <w:rsid w:val="00DC256A"/>
    <w:rsid w:val="00DC25FE"/>
    <w:rsid w:val="00DC2765"/>
    <w:rsid w:val="00DC2BE6"/>
    <w:rsid w:val="00DC2C93"/>
    <w:rsid w:val="00DC348F"/>
    <w:rsid w:val="00DC3AAE"/>
    <w:rsid w:val="00DC3E3B"/>
    <w:rsid w:val="00DC4B38"/>
    <w:rsid w:val="00DC4E99"/>
    <w:rsid w:val="00DC5054"/>
    <w:rsid w:val="00DC5378"/>
    <w:rsid w:val="00DC55A8"/>
    <w:rsid w:val="00DC6B0B"/>
    <w:rsid w:val="00DC6D28"/>
    <w:rsid w:val="00DC7BF5"/>
    <w:rsid w:val="00DD0230"/>
    <w:rsid w:val="00DD0E25"/>
    <w:rsid w:val="00DD2013"/>
    <w:rsid w:val="00DD202C"/>
    <w:rsid w:val="00DD2B25"/>
    <w:rsid w:val="00DD2CE4"/>
    <w:rsid w:val="00DD4091"/>
    <w:rsid w:val="00DD59C6"/>
    <w:rsid w:val="00DD5AE1"/>
    <w:rsid w:val="00DD6447"/>
    <w:rsid w:val="00DD7108"/>
    <w:rsid w:val="00DD743A"/>
    <w:rsid w:val="00DD746C"/>
    <w:rsid w:val="00DD7874"/>
    <w:rsid w:val="00DD7E42"/>
    <w:rsid w:val="00DE01B3"/>
    <w:rsid w:val="00DE1F1A"/>
    <w:rsid w:val="00DE20C4"/>
    <w:rsid w:val="00DE3475"/>
    <w:rsid w:val="00DE3481"/>
    <w:rsid w:val="00DE40EC"/>
    <w:rsid w:val="00DE4323"/>
    <w:rsid w:val="00DE4625"/>
    <w:rsid w:val="00DE47AF"/>
    <w:rsid w:val="00DE47E0"/>
    <w:rsid w:val="00DE48CE"/>
    <w:rsid w:val="00DE5105"/>
    <w:rsid w:val="00DE5C4A"/>
    <w:rsid w:val="00DE5D03"/>
    <w:rsid w:val="00DE6106"/>
    <w:rsid w:val="00DE62B6"/>
    <w:rsid w:val="00DE744F"/>
    <w:rsid w:val="00DE7567"/>
    <w:rsid w:val="00DE7A63"/>
    <w:rsid w:val="00DE7F9F"/>
    <w:rsid w:val="00DF046A"/>
    <w:rsid w:val="00DF0DF0"/>
    <w:rsid w:val="00DF10DD"/>
    <w:rsid w:val="00DF1C96"/>
    <w:rsid w:val="00DF201A"/>
    <w:rsid w:val="00DF29E0"/>
    <w:rsid w:val="00DF341E"/>
    <w:rsid w:val="00DF36F0"/>
    <w:rsid w:val="00DF3F78"/>
    <w:rsid w:val="00DF43F9"/>
    <w:rsid w:val="00DF4C5A"/>
    <w:rsid w:val="00DF4D07"/>
    <w:rsid w:val="00DF4F34"/>
    <w:rsid w:val="00DF5F7B"/>
    <w:rsid w:val="00DF70FA"/>
    <w:rsid w:val="00DF7D42"/>
    <w:rsid w:val="00DF7D9E"/>
    <w:rsid w:val="00DF7EAD"/>
    <w:rsid w:val="00E013E1"/>
    <w:rsid w:val="00E0156A"/>
    <w:rsid w:val="00E024B0"/>
    <w:rsid w:val="00E02942"/>
    <w:rsid w:val="00E030E3"/>
    <w:rsid w:val="00E039DB"/>
    <w:rsid w:val="00E0403A"/>
    <w:rsid w:val="00E047C0"/>
    <w:rsid w:val="00E055AB"/>
    <w:rsid w:val="00E057EC"/>
    <w:rsid w:val="00E064A0"/>
    <w:rsid w:val="00E06A34"/>
    <w:rsid w:val="00E06C3D"/>
    <w:rsid w:val="00E0708D"/>
    <w:rsid w:val="00E0716F"/>
    <w:rsid w:val="00E073F3"/>
    <w:rsid w:val="00E073F9"/>
    <w:rsid w:val="00E076B7"/>
    <w:rsid w:val="00E1036A"/>
    <w:rsid w:val="00E10962"/>
    <w:rsid w:val="00E10C11"/>
    <w:rsid w:val="00E11531"/>
    <w:rsid w:val="00E1161F"/>
    <w:rsid w:val="00E11B89"/>
    <w:rsid w:val="00E12012"/>
    <w:rsid w:val="00E1348E"/>
    <w:rsid w:val="00E139B7"/>
    <w:rsid w:val="00E139F3"/>
    <w:rsid w:val="00E13DCC"/>
    <w:rsid w:val="00E142A7"/>
    <w:rsid w:val="00E14BB4"/>
    <w:rsid w:val="00E14ED5"/>
    <w:rsid w:val="00E14FB3"/>
    <w:rsid w:val="00E15305"/>
    <w:rsid w:val="00E154B3"/>
    <w:rsid w:val="00E15C58"/>
    <w:rsid w:val="00E165DA"/>
    <w:rsid w:val="00E16B91"/>
    <w:rsid w:val="00E17A92"/>
    <w:rsid w:val="00E17E2D"/>
    <w:rsid w:val="00E17E71"/>
    <w:rsid w:val="00E201BF"/>
    <w:rsid w:val="00E2026F"/>
    <w:rsid w:val="00E20D04"/>
    <w:rsid w:val="00E20EEE"/>
    <w:rsid w:val="00E21AB2"/>
    <w:rsid w:val="00E2205B"/>
    <w:rsid w:val="00E225BC"/>
    <w:rsid w:val="00E234FA"/>
    <w:rsid w:val="00E2375A"/>
    <w:rsid w:val="00E2486A"/>
    <w:rsid w:val="00E24E99"/>
    <w:rsid w:val="00E25382"/>
    <w:rsid w:val="00E25D35"/>
    <w:rsid w:val="00E26115"/>
    <w:rsid w:val="00E26771"/>
    <w:rsid w:val="00E26DCC"/>
    <w:rsid w:val="00E26E6E"/>
    <w:rsid w:val="00E26ECC"/>
    <w:rsid w:val="00E26EFB"/>
    <w:rsid w:val="00E27854"/>
    <w:rsid w:val="00E278F3"/>
    <w:rsid w:val="00E3006E"/>
    <w:rsid w:val="00E310CA"/>
    <w:rsid w:val="00E312BE"/>
    <w:rsid w:val="00E313B0"/>
    <w:rsid w:val="00E31E02"/>
    <w:rsid w:val="00E32CAA"/>
    <w:rsid w:val="00E3321B"/>
    <w:rsid w:val="00E3376B"/>
    <w:rsid w:val="00E339FA"/>
    <w:rsid w:val="00E33A81"/>
    <w:rsid w:val="00E33EB5"/>
    <w:rsid w:val="00E34581"/>
    <w:rsid w:val="00E35753"/>
    <w:rsid w:val="00E35B4F"/>
    <w:rsid w:val="00E36038"/>
    <w:rsid w:val="00E3606C"/>
    <w:rsid w:val="00E360E4"/>
    <w:rsid w:val="00E37657"/>
    <w:rsid w:val="00E3789F"/>
    <w:rsid w:val="00E37B40"/>
    <w:rsid w:val="00E37BC1"/>
    <w:rsid w:val="00E37CEF"/>
    <w:rsid w:val="00E40224"/>
    <w:rsid w:val="00E4058F"/>
    <w:rsid w:val="00E419D8"/>
    <w:rsid w:val="00E420A3"/>
    <w:rsid w:val="00E4319B"/>
    <w:rsid w:val="00E4394B"/>
    <w:rsid w:val="00E43C2C"/>
    <w:rsid w:val="00E445D6"/>
    <w:rsid w:val="00E44B2A"/>
    <w:rsid w:val="00E44D0F"/>
    <w:rsid w:val="00E44FF4"/>
    <w:rsid w:val="00E4502F"/>
    <w:rsid w:val="00E4518A"/>
    <w:rsid w:val="00E4645D"/>
    <w:rsid w:val="00E46ED6"/>
    <w:rsid w:val="00E4761E"/>
    <w:rsid w:val="00E47897"/>
    <w:rsid w:val="00E47B10"/>
    <w:rsid w:val="00E47C3B"/>
    <w:rsid w:val="00E47E5C"/>
    <w:rsid w:val="00E50074"/>
    <w:rsid w:val="00E50CFB"/>
    <w:rsid w:val="00E514C5"/>
    <w:rsid w:val="00E52235"/>
    <w:rsid w:val="00E52AA0"/>
    <w:rsid w:val="00E52F33"/>
    <w:rsid w:val="00E535C2"/>
    <w:rsid w:val="00E5392F"/>
    <w:rsid w:val="00E546F2"/>
    <w:rsid w:val="00E54BEB"/>
    <w:rsid w:val="00E551A8"/>
    <w:rsid w:val="00E558F0"/>
    <w:rsid w:val="00E55CAE"/>
    <w:rsid w:val="00E5637E"/>
    <w:rsid w:val="00E566C3"/>
    <w:rsid w:val="00E56968"/>
    <w:rsid w:val="00E570DF"/>
    <w:rsid w:val="00E5711F"/>
    <w:rsid w:val="00E572CC"/>
    <w:rsid w:val="00E573D0"/>
    <w:rsid w:val="00E57DA5"/>
    <w:rsid w:val="00E622E3"/>
    <w:rsid w:val="00E635B9"/>
    <w:rsid w:val="00E63AD9"/>
    <w:rsid w:val="00E6403F"/>
    <w:rsid w:val="00E644CF"/>
    <w:rsid w:val="00E64558"/>
    <w:rsid w:val="00E6464D"/>
    <w:rsid w:val="00E6466D"/>
    <w:rsid w:val="00E65428"/>
    <w:rsid w:val="00E65453"/>
    <w:rsid w:val="00E6556C"/>
    <w:rsid w:val="00E6674C"/>
    <w:rsid w:val="00E669D0"/>
    <w:rsid w:val="00E66BC7"/>
    <w:rsid w:val="00E67675"/>
    <w:rsid w:val="00E67998"/>
    <w:rsid w:val="00E7057A"/>
    <w:rsid w:val="00E70782"/>
    <w:rsid w:val="00E70937"/>
    <w:rsid w:val="00E712FA"/>
    <w:rsid w:val="00E729CC"/>
    <w:rsid w:val="00E72D14"/>
    <w:rsid w:val="00E72F06"/>
    <w:rsid w:val="00E734E7"/>
    <w:rsid w:val="00E73689"/>
    <w:rsid w:val="00E74571"/>
    <w:rsid w:val="00E74834"/>
    <w:rsid w:val="00E74E4C"/>
    <w:rsid w:val="00E74FA0"/>
    <w:rsid w:val="00E750AA"/>
    <w:rsid w:val="00E7618C"/>
    <w:rsid w:val="00E76726"/>
    <w:rsid w:val="00E767A1"/>
    <w:rsid w:val="00E76DFC"/>
    <w:rsid w:val="00E7707C"/>
    <w:rsid w:val="00E77313"/>
    <w:rsid w:val="00E77860"/>
    <w:rsid w:val="00E77F02"/>
    <w:rsid w:val="00E817D5"/>
    <w:rsid w:val="00E81CB8"/>
    <w:rsid w:val="00E82E3A"/>
    <w:rsid w:val="00E833C9"/>
    <w:rsid w:val="00E834CB"/>
    <w:rsid w:val="00E83755"/>
    <w:rsid w:val="00E8402A"/>
    <w:rsid w:val="00E84274"/>
    <w:rsid w:val="00E84540"/>
    <w:rsid w:val="00E84613"/>
    <w:rsid w:val="00E84BA6"/>
    <w:rsid w:val="00E85491"/>
    <w:rsid w:val="00E854B3"/>
    <w:rsid w:val="00E85D55"/>
    <w:rsid w:val="00E85F8A"/>
    <w:rsid w:val="00E867EA"/>
    <w:rsid w:val="00E86F39"/>
    <w:rsid w:val="00E870F4"/>
    <w:rsid w:val="00E872AB"/>
    <w:rsid w:val="00E87452"/>
    <w:rsid w:val="00E876EA"/>
    <w:rsid w:val="00E87830"/>
    <w:rsid w:val="00E87B7B"/>
    <w:rsid w:val="00E901E4"/>
    <w:rsid w:val="00E9154E"/>
    <w:rsid w:val="00E91805"/>
    <w:rsid w:val="00E91E55"/>
    <w:rsid w:val="00E9208C"/>
    <w:rsid w:val="00E92445"/>
    <w:rsid w:val="00E92C5C"/>
    <w:rsid w:val="00E93ACF"/>
    <w:rsid w:val="00E93AD3"/>
    <w:rsid w:val="00E93B7D"/>
    <w:rsid w:val="00E9426C"/>
    <w:rsid w:val="00E94456"/>
    <w:rsid w:val="00E94631"/>
    <w:rsid w:val="00E94DB1"/>
    <w:rsid w:val="00E94EA2"/>
    <w:rsid w:val="00E94EFA"/>
    <w:rsid w:val="00E95ED6"/>
    <w:rsid w:val="00E961BC"/>
    <w:rsid w:val="00E9645B"/>
    <w:rsid w:val="00E96534"/>
    <w:rsid w:val="00E9713B"/>
    <w:rsid w:val="00E97A18"/>
    <w:rsid w:val="00E97BEC"/>
    <w:rsid w:val="00E97C99"/>
    <w:rsid w:val="00EA1273"/>
    <w:rsid w:val="00EA1C19"/>
    <w:rsid w:val="00EA2102"/>
    <w:rsid w:val="00EA2177"/>
    <w:rsid w:val="00EA23F1"/>
    <w:rsid w:val="00EA2EF0"/>
    <w:rsid w:val="00EA3D52"/>
    <w:rsid w:val="00EA40C9"/>
    <w:rsid w:val="00EA5A0A"/>
    <w:rsid w:val="00EA6427"/>
    <w:rsid w:val="00EA6629"/>
    <w:rsid w:val="00EA6D66"/>
    <w:rsid w:val="00EA7359"/>
    <w:rsid w:val="00EB03D0"/>
    <w:rsid w:val="00EB0954"/>
    <w:rsid w:val="00EB1451"/>
    <w:rsid w:val="00EB169D"/>
    <w:rsid w:val="00EB468E"/>
    <w:rsid w:val="00EB4A75"/>
    <w:rsid w:val="00EB4B26"/>
    <w:rsid w:val="00EB4F41"/>
    <w:rsid w:val="00EB5914"/>
    <w:rsid w:val="00EB5F9F"/>
    <w:rsid w:val="00EB6793"/>
    <w:rsid w:val="00EB68CE"/>
    <w:rsid w:val="00EB6D3A"/>
    <w:rsid w:val="00EB744F"/>
    <w:rsid w:val="00EB78BC"/>
    <w:rsid w:val="00EB7EE9"/>
    <w:rsid w:val="00EC020B"/>
    <w:rsid w:val="00EC03AA"/>
    <w:rsid w:val="00EC067B"/>
    <w:rsid w:val="00EC11C9"/>
    <w:rsid w:val="00EC1948"/>
    <w:rsid w:val="00EC20A3"/>
    <w:rsid w:val="00EC244C"/>
    <w:rsid w:val="00EC254D"/>
    <w:rsid w:val="00EC293E"/>
    <w:rsid w:val="00EC2947"/>
    <w:rsid w:val="00EC29D5"/>
    <w:rsid w:val="00EC4311"/>
    <w:rsid w:val="00EC4F9E"/>
    <w:rsid w:val="00EC5230"/>
    <w:rsid w:val="00EC5B15"/>
    <w:rsid w:val="00EC6669"/>
    <w:rsid w:val="00EC736A"/>
    <w:rsid w:val="00EC7525"/>
    <w:rsid w:val="00ED08DF"/>
    <w:rsid w:val="00ED0959"/>
    <w:rsid w:val="00ED0C8F"/>
    <w:rsid w:val="00ED102F"/>
    <w:rsid w:val="00ED197C"/>
    <w:rsid w:val="00ED32FA"/>
    <w:rsid w:val="00ED3501"/>
    <w:rsid w:val="00ED57CC"/>
    <w:rsid w:val="00ED65E7"/>
    <w:rsid w:val="00ED693D"/>
    <w:rsid w:val="00ED7AB0"/>
    <w:rsid w:val="00EE0057"/>
    <w:rsid w:val="00EE0496"/>
    <w:rsid w:val="00EE085F"/>
    <w:rsid w:val="00EE175C"/>
    <w:rsid w:val="00EE23E9"/>
    <w:rsid w:val="00EE25A0"/>
    <w:rsid w:val="00EE2656"/>
    <w:rsid w:val="00EE2BE0"/>
    <w:rsid w:val="00EE2E70"/>
    <w:rsid w:val="00EE370B"/>
    <w:rsid w:val="00EE37F1"/>
    <w:rsid w:val="00EE4068"/>
    <w:rsid w:val="00EE5DE8"/>
    <w:rsid w:val="00EE6248"/>
    <w:rsid w:val="00EE65D7"/>
    <w:rsid w:val="00EE716A"/>
    <w:rsid w:val="00EE7987"/>
    <w:rsid w:val="00EF0098"/>
    <w:rsid w:val="00EF0939"/>
    <w:rsid w:val="00EF0BAF"/>
    <w:rsid w:val="00EF0EFC"/>
    <w:rsid w:val="00EF0F18"/>
    <w:rsid w:val="00EF1D7E"/>
    <w:rsid w:val="00EF2994"/>
    <w:rsid w:val="00EF2AA1"/>
    <w:rsid w:val="00EF2D47"/>
    <w:rsid w:val="00EF33BD"/>
    <w:rsid w:val="00EF39BC"/>
    <w:rsid w:val="00EF3F32"/>
    <w:rsid w:val="00EF40E8"/>
    <w:rsid w:val="00EF49CB"/>
    <w:rsid w:val="00EF5D5A"/>
    <w:rsid w:val="00EF6289"/>
    <w:rsid w:val="00EF6774"/>
    <w:rsid w:val="00EF782A"/>
    <w:rsid w:val="00F007D2"/>
    <w:rsid w:val="00F0089B"/>
    <w:rsid w:val="00F01515"/>
    <w:rsid w:val="00F01B4A"/>
    <w:rsid w:val="00F01CA5"/>
    <w:rsid w:val="00F01F4A"/>
    <w:rsid w:val="00F024DC"/>
    <w:rsid w:val="00F03178"/>
    <w:rsid w:val="00F05846"/>
    <w:rsid w:val="00F05CEF"/>
    <w:rsid w:val="00F064EC"/>
    <w:rsid w:val="00F0660B"/>
    <w:rsid w:val="00F07190"/>
    <w:rsid w:val="00F07385"/>
    <w:rsid w:val="00F07476"/>
    <w:rsid w:val="00F07D8F"/>
    <w:rsid w:val="00F10BEF"/>
    <w:rsid w:val="00F10DC8"/>
    <w:rsid w:val="00F12005"/>
    <w:rsid w:val="00F125D9"/>
    <w:rsid w:val="00F12D30"/>
    <w:rsid w:val="00F132D1"/>
    <w:rsid w:val="00F13781"/>
    <w:rsid w:val="00F13802"/>
    <w:rsid w:val="00F13E21"/>
    <w:rsid w:val="00F1436D"/>
    <w:rsid w:val="00F1485A"/>
    <w:rsid w:val="00F15C7C"/>
    <w:rsid w:val="00F15F8B"/>
    <w:rsid w:val="00F165F8"/>
    <w:rsid w:val="00F16CC1"/>
    <w:rsid w:val="00F177AD"/>
    <w:rsid w:val="00F17E93"/>
    <w:rsid w:val="00F20226"/>
    <w:rsid w:val="00F204BB"/>
    <w:rsid w:val="00F213C0"/>
    <w:rsid w:val="00F2198F"/>
    <w:rsid w:val="00F22976"/>
    <w:rsid w:val="00F22DC5"/>
    <w:rsid w:val="00F23370"/>
    <w:rsid w:val="00F23CE4"/>
    <w:rsid w:val="00F24FED"/>
    <w:rsid w:val="00F25A33"/>
    <w:rsid w:val="00F2681D"/>
    <w:rsid w:val="00F26C95"/>
    <w:rsid w:val="00F26D38"/>
    <w:rsid w:val="00F27BC8"/>
    <w:rsid w:val="00F27C26"/>
    <w:rsid w:val="00F3057D"/>
    <w:rsid w:val="00F3098B"/>
    <w:rsid w:val="00F3179A"/>
    <w:rsid w:val="00F318BF"/>
    <w:rsid w:val="00F31B4A"/>
    <w:rsid w:val="00F32014"/>
    <w:rsid w:val="00F323B8"/>
    <w:rsid w:val="00F32720"/>
    <w:rsid w:val="00F33272"/>
    <w:rsid w:val="00F33BE9"/>
    <w:rsid w:val="00F33FAD"/>
    <w:rsid w:val="00F34871"/>
    <w:rsid w:val="00F34EA0"/>
    <w:rsid w:val="00F350D3"/>
    <w:rsid w:val="00F35729"/>
    <w:rsid w:val="00F35F16"/>
    <w:rsid w:val="00F36272"/>
    <w:rsid w:val="00F365EA"/>
    <w:rsid w:val="00F36D9A"/>
    <w:rsid w:val="00F373C9"/>
    <w:rsid w:val="00F379DE"/>
    <w:rsid w:val="00F4030D"/>
    <w:rsid w:val="00F4084D"/>
    <w:rsid w:val="00F40C9E"/>
    <w:rsid w:val="00F40F21"/>
    <w:rsid w:val="00F4226E"/>
    <w:rsid w:val="00F42B34"/>
    <w:rsid w:val="00F42F72"/>
    <w:rsid w:val="00F43C99"/>
    <w:rsid w:val="00F4503F"/>
    <w:rsid w:val="00F45287"/>
    <w:rsid w:val="00F4593A"/>
    <w:rsid w:val="00F4672A"/>
    <w:rsid w:val="00F46819"/>
    <w:rsid w:val="00F47F57"/>
    <w:rsid w:val="00F502A2"/>
    <w:rsid w:val="00F507C8"/>
    <w:rsid w:val="00F5082D"/>
    <w:rsid w:val="00F50A45"/>
    <w:rsid w:val="00F50FC3"/>
    <w:rsid w:val="00F515B6"/>
    <w:rsid w:val="00F51C40"/>
    <w:rsid w:val="00F52162"/>
    <w:rsid w:val="00F5270E"/>
    <w:rsid w:val="00F5318E"/>
    <w:rsid w:val="00F533D2"/>
    <w:rsid w:val="00F535B0"/>
    <w:rsid w:val="00F53998"/>
    <w:rsid w:val="00F53A95"/>
    <w:rsid w:val="00F53FBC"/>
    <w:rsid w:val="00F5544B"/>
    <w:rsid w:val="00F55D03"/>
    <w:rsid w:val="00F56E39"/>
    <w:rsid w:val="00F56F9A"/>
    <w:rsid w:val="00F57033"/>
    <w:rsid w:val="00F57AA2"/>
    <w:rsid w:val="00F57AF0"/>
    <w:rsid w:val="00F60A44"/>
    <w:rsid w:val="00F60B21"/>
    <w:rsid w:val="00F60D44"/>
    <w:rsid w:val="00F61154"/>
    <w:rsid w:val="00F61236"/>
    <w:rsid w:val="00F615EA"/>
    <w:rsid w:val="00F6232D"/>
    <w:rsid w:val="00F62B10"/>
    <w:rsid w:val="00F62F9A"/>
    <w:rsid w:val="00F631E3"/>
    <w:rsid w:val="00F63413"/>
    <w:rsid w:val="00F63E25"/>
    <w:rsid w:val="00F65774"/>
    <w:rsid w:val="00F657D8"/>
    <w:rsid w:val="00F65BC7"/>
    <w:rsid w:val="00F66905"/>
    <w:rsid w:val="00F669F9"/>
    <w:rsid w:val="00F679F5"/>
    <w:rsid w:val="00F703D8"/>
    <w:rsid w:val="00F71149"/>
    <w:rsid w:val="00F71EB1"/>
    <w:rsid w:val="00F720D4"/>
    <w:rsid w:val="00F72C53"/>
    <w:rsid w:val="00F734FA"/>
    <w:rsid w:val="00F744D0"/>
    <w:rsid w:val="00F74B03"/>
    <w:rsid w:val="00F750C1"/>
    <w:rsid w:val="00F776E6"/>
    <w:rsid w:val="00F777DE"/>
    <w:rsid w:val="00F7796A"/>
    <w:rsid w:val="00F80824"/>
    <w:rsid w:val="00F80E1F"/>
    <w:rsid w:val="00F818A4"/>
    <w:rsid w:val="00F81C83"/>
    <w:rsid w:val="00F8335E"/>
    <w:rsid w:val="00F8370E"/>
    <w:rsid w:val="00F8377A"/>
    <w:rsid w:val="00F83BB5"/>
    <w:rsid w:val="00F83DDB"/>
    <w:rsid w:val="00F83F11"/>
    <w:rsid w:val="00F84951"/>
    <w:rsid w:val="00F854ED"/>
    <w:rsid w:val="00F85850"/>
    <w:rsid w:val="00F85AEC"/>
    <w:rsid w:val="00F86083"/>
    <w:rsid w:val="00F868F6"/>
    <w:rsid w:val="00F86EF8"/>
    <w:rsid w:val="00F87366"/>
    <w:rsid w:val="00F87C7B"/>
    <w:rsid w:val="00F900BD"/>
    <w:rsid w:val="00F90585"/>
    <w:rsid w:val="00F90CAC"/>
    <w:rsid w:val="00F9154F"/>
    <w:rsid w:val="00F91929"/>
    <w:rsid w:val="00F91A29"/>
    <w:rsid w:val="00F928AE"/>
    <w:rsid w:val="00F92AE3"/>
    <w:rsid w:val="00F92EE1"/>
    <w:rsid w:val="00F92F16"/>
    <w:rsid w:val="00F93C2F"/>
    <w:rsid w:val="00F94183"/>
    <w:rsid w:val="00F94513"/>
    <w:rsid w:val="00F945A7"/>
    <w:rsid w:val="00F94874"/>
    <w:rsid w:val="00F949D2"/>
    <w:rsid w:val="00F955DA"/>
    <w:rsid w:val="00F95773"/>
    <w:rsid w:val="00F95825"/>
    <w:rsid w:val="00F95828"/>
    <w:rsid w:val="00F9613D"/>
    <w:rsid w:val="00F96738"/>
    <w:rsid w:val="00F96AAB"/>
    <w:rsid w:val="00F96C4D"/>
    <w:rsid w:val="00F96EB7"/>
    <w:rsid w:val="00F978B0"/>
    <w:rsid w:val="00F978B5"/>
    <w:rsid w:val="00FA050C"/>
    <w:rsid w:val="00FA09FA"/>
    <w:rsid w:val="00FA1612"/>
    <w:rsid w:val="00FA172C"/>
    <w:rsid w:val="00FA1B86"/>
    <w:rsid w:val="00FA28BB"/>
    <w:rsid w:val="00FA2952"/>
    <w:rsid w:val="00FA2E16"/>
    <w:rsid w:val="00FA3AC0"/>
    <w:rsid w:val="00FA3AC8"/>
    <w:rsid w:val="00FA5B9F"/>
    <w:rsid w:val="00FA6945"/>
    <w:rsid w:val="00FA6C91"/>
    <w:rsid w:val="00FA6DA7"/>
    <w:rsid w:val="00FA70BF"/>
    <w:rsid w:val="00FA7791"/>
    <w:rsid w:val="00FA7D7C"/>
    <w:rsid w:val="00FB03D9"/>
    <w:rsid w:val="00FB0844"/>
    <w:rsid w:val="00FB1B63"/>
    <w:rsid w:val="00FB29C6"/>
    <w:rsid w:val="00FB2EEA"/>
    <w:rsid w:val="00FB391F"/>
    <w:rsid w:val="00FB39CE"/>
    <w:rsid w:val="00FB3A77"/>
    <w:rsid w:val="00FB4F1C"/>
    <w:rsid w:val="00FB55D4"/>
    <w:rsid w:val="00FB5723"/>
    <w:rsid w:val="00FB588E"/>
    <w:rsid w:val="00FB58D6"/>
    <w:rsid w:val="00FB62BF"/>
    <w:rsid w:val="00FB6367"/>
    <w:rsid w:val="00FB64BF"/>
    <w:rsid w:val="00FB6565"/>
    <w:rsid w:val="00FB6DD5"/>
    <w:rsid w:val="00FB6F10"/>
    <w:rsid w:val="00FB701F"/>
    <w:rsid w:val="00FB7379"/>
    <w:rsid w:val="00FB74EB"/>
    <w:rsid w:val="00FC033B"/>
    <w:rsid w:val="00FC0798"/>
    <w:rsid w:val="00FC0C8F"/>
    <w:rsid w:val="00FC1D32"/>
    <w:rsid w:val="00FC1F84"/>
    <w:rsid w:val="00FC2305"/>
    <w:rsid w:val="00FC253D"/>
    <w:rsid w:val="00FC31D2"/>
    <w:rsid w:val="00FC3561"/>
    <w:rsid w:val="00FC377E"/>
    <w:rsid w:val="00FC4375"/>
    <w:rsid w:val="00FC48EE"/>
    <w:rsid w:val="00FC4CBA"/>
    <w:rsid w:val="00FC51EB"/>
    <w:rsid w:val="00FC5819"/>
    <w:rsid w:val="00FC5B1A"/>
    <w:rsid w:val="00FC635E"/>
    <w:rsid w:val="00FC654C"/>
    <w:rsid w:val="00FC784C"/>
    <w:rsid w:val="00FC7DA0"/>
    <w:rsid w:val="00FC7DE0"/>
    <w:rsid w:val="00FD0125"/>
    <w:rsid w:val="00FD013C"/>
    <w:rsid w:val="00FD108B"/>
    <w:rsid w:val="00FD1338"/>
    <w:rsid w:val="00FD15A1"/>
    <w:rsid w:val="00FD2238"/>
    <w:rsid w:val="00FD22A8"/>
    <w:rsid w:val="00FD2C16"/>
    <w:rsid w:val="00FD35E9"/>
    <w:rsid w:val="00FD45A0"/>
    <w:rsid w:val="00FD4DE0"/>
    <w:rsid w:val="00FD5812"/>
    <w:rsid w:val="00FD5E7F"/>
    <w:rsid w:val="00FD621A"/>
    <w:rsid w:val="00FD6855"/>
    <w:rsid w:val="00FD6E1F"/>
    <w:rsid w:val="00FD6E81"/>
    <w:rsid w:val="00FD7350"/>
    <w:rsid w:val="00FD7580"/>
    <w:rsid w:val="00FE025F"/>
    <w:rsid w:val="00FE0E44"/>
    <w:rsid w:val="00FE12E7"/>
    <w:rsid w:val="00FE2E7B"/>
    <w:rsid w:val="00FE311A"/>
    <w:rsid w:val="00FE3E1D"/>
    <w:rsid w:val="00FE4415"/>
    <w:rsid w:val="00FE46B2"/>
    <w:rsid w:val="00FE5D21"/>
    <w:rsid w:val="00FE5FE6"/>
    <w:rsid w:val="00FE6FA4"/>
    <w:rsid w:val="00FE72B1"/>
    <w:rsid w:val="00FE7874"/>
    <w:rsid w:val="00FF034F"/>
    <w:rsid w:val="00FF0722"/>
    <w:rsid w:val="00FF0A21"/>
    <w:rsid w:val="00FF0A33"/>
    <w:rsid w:val="00FF274D"/>
    <w:rsid w:val="00FF2987"/>
    <w:rsid w:val="00FF2CFF"/>
    <w:rsid w:val="00FF4A00"/>
    <w:rsid w:val="00FF5348"/>
    <w:rsid w:val="00FF7792"/>
    <w:rsid w:val="00FF7D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923595C"/>
  <w15:docId w15:val="{D6B3B0D6-34F1-4EB5-B70A-4AE750A7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689"/>
    <w:pPr>
      <w:autoSpaceDE w:val="0"/>
      <w:autoSpaceDN w:val="0"/>
    </w:pPr>
  </w:style>
  <w:style w:type="paragraph" w:styleId="Heading1">
    <w:name w:val="heading 1"/>
    <w:basedOn w:val="Normal"/>
    <w:next w:val="Normal"/>
    <w:link w:val="Heading1Char"/>
    <w:uiPriority w:val="99"/>
    <w:qFormat/>
    <w:rsid w:val="00E73689"/>
    <w:pPr>
      <w:keepNext/>
      <w:jc w:val="center"/>
      <w:outlineLvl w:val="0"/>
    </w:pPr>
    <w:rPr>
      <w:rFonts w:ascii="Garamond" w:hAnsi="Garamond"/>
      <w:b/>
      <w:bCs/>
      <w:sz w:val="24"/>
      <w:szCs w:val="24"/>
    </w:rPr>
  </w:style>
  <w:style w:type="paragraph" w:styleId="Heading2">
    <w:name w:val="heading 2"/>
    <w:basedOn w:val="Normal"/>
    <w:next w:val="Normal"/>
    <w:link w:val="Heading2Char"/>
    <w:uiPriority w:val="99"/>
    <w:qFormat/>
    <w:rsid w:val="00E73689"/>
    <w:pPr>
      <w:keepNext/>
      <w:jc w:val="both"/>
      <w:outlineLvl w:val="1"/>
    </w:pPr>
    <w:rPr>
      <w:rFonts w:ascii="Garamond" w:hAnsi="Garamond"/>
      <w:i/>
      <w:iCs/>
      <w:sz w:val="24"/>
      <w:szCs w:val="24"/>
    </w:rPr>
  </w:style>
  <w:style w:type="paragraph" w:styleId="Heading3">
    <w:name w:val="heading 3"/>
    <w:basedOn w:val="Normal"/>
    <w:next w:val="Normal"/>
    <w:link w:val="Heading3Char"/>
    <w:uiPriority w:val="99"/>
    <w:qFormat/>
    <w:rsid w:val="00E73689"/>
    <w:pPr>
      <w:keepNext/>
      <w:jc w:val="center"/>
      <w:outlineLvl w:val="2"/>
    </w:pPr>
    <w:rPr>
      <w:sz w:val="24"/>
      <w:szCs w:val="24"/>
    </w:rPr>
  </w:style>
  <w:style w:type="paragraph" w:styleId="Heading4">
    <w:name w:val="heading 4"/>
    <w:basedOn w:val="Normal"/>
    <w:next w:val="Normal"/>
    <w:link w:val="Heading4Char"/>
    <w:uiPriority w:val="99"/>
    <w:qFormat/>
    <w:rsid w:val="00E73689"/>
    <w:pPr>
      <w:keepNext/>
      <w:spacing w:line="480" w:lineRule="auto"/>
      <w:jc w:val="both"/>
      <w:outlineLvl w:val="3"/>
    </w:pPr>
    <w:rPr>
      <w:rFonts w:ascii="Garamond" w:hAnsi="Garamond"/>
      <w:sz w:val="24"/>
      <w:szCs w:val="24"/>
      <w:u w:val="single"/>
    </w:rPr>
  </w:style>
  <w:style w:type="paragraph" w:styleId="Heading5">
    <w:name w:val="heading 5"/>
    <w:basedOn w:val="Normal"/>
    <w:next w:val="Normal"/>
    <w:link w:val="Heading5Char"/>
    <w:uiPriority w:val="99"/>
    <w:qFormat/>
    <w:rsid w:val="00E73689"/>
    <w:pPr>
      <w:keepNext/>
      <w:outlineLvl w:val="4"/>
    </w:pPr>
    <w:rPr>
      <w:rFonts w:ascii="Garamond" w:hAnsi="Garamond"/>
      <w:i/>
      <w:iCs/>
      <w:sz w:val="24"/>
      <w:szCs w:val="24"/>
    </w:rPr>
  </w:style>
  <w:style w:type="paragraph" w:styleId="Heading6">
    <w:name w:val="heading 6"/>
    <w:basedOn w:val="Normal"/>
    <w:next w:val="Normal"/>
    <w:link w:val="Heading6Char"/>
    <w:uiPriority w:val="99"/>
    <w:qFormat/>
    <w:rsid w:val="00E73689"/>
    <w:pPr>
      <w:keepNext/>
      <w:spacing w:line="480" w:lineRule="auto"/>
      <w:outlineLvl w:val="5"/>
    </w:pPr>
    <w:rPr>
      <w:b/>
      <w:bCs/>
      <w:i/>
      <w:iCs/>
    </w:rPr>
  </w:style>
  <w:style w:type="paragraph" w:styleId="Heading7">
    <w:name w:val="heading 7"/>
    <w:basedOn w:val="Normal"/>
    <w:next w:val="Normal"/>
    <w:link w:val="Heading7Char"/>
    <w:uiPriority w:val="99"/>
    <w:qFormat/>
    <w:rsid w:val="00E73689"/>
    <w:pPr>
      <w:keepNext/>
      <w:spacing w:line="480" w:lineRule="auto"/>
      <w:ind w:firstLine="720"/>
      <w:outlineLvl w:val="6"/>
    </w:pPr>
    <w:rPr>
      <w:rFonts w:ascii="Garamond" w:hAnsi="Garamond"/>
      <w:sz w:val="24"/>
      <w:szCs w:val="24"/>
    </w:rPr>
  </w:style>
  <w:style w:type="paragraph" w:styleId="Heading8">
    <w:name w:val="heading 8"/>
    <w:basedOn w:val="Normal"/>
    <w:next w:val="Normal"/>
    <w:link w:val="Heading8Char"/>
    <w:uiPriority w:val="99"/>
    <w:qFormat/>
    <w:rsid w:val="00E73689"/>
    <w:pPr>
      <w:spacing w:before="240" w:after="60"/>
      <w:outlineLvl w:val="7"/>
    </w:pPr>
    <w:rPr>
      <w:i/>
      <w:iCs/>
      <w:sz w:val="24"/>
      <w:szCs w:val="24"/>
    </w:rPr>
  </w:style>
  <w:style w:type="paragraph" w:styleId="Heading9">
    <w:name w:val="heading 9"/>
    <w:basedOn w:val="Normal"/>
    <w:next w:val="Normal"/>
    <w:link w:val="Heading9Char"/>
    <w:uiPriority w:val="99"/>
    <w:qFormat/>
    <w:rsid w:val="00E73689"/>
    <w:pPr>
      <w:keepNext/>
      <w:spacing w:line="480" w:lineRule="auto"/>
      <w:jc w:val="center"/>
      <w:outlineLvl w:val="8"/>
    </w:pPr>
    <w:rPr>
      <w:rFonts w:ascii="Garamond" w:hAnsi="Garamond"/>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172C"/>
    <w:rPr>
      <w:rFonts w:ascii="Cambria" w:eastAsia="SimSun" w:hAnsi="Cambria" w:cs="Times New Roman"/>
      <w:b/>
      <w:bCs/>
      <w:kern w:val="32"/>
      <w:sz w:val="32"/>
      <w:szCs w:val="32"/>
      <w:lang w:val="en-US" w:eastAsia="en-GB"/>
    </w:rPr>
  </w:style>
  <w:style w:type="character" w:customStyle="1" w:styleId="Heading2Char">
    <w:name w:val="Heading 2 Char"/>
    <w:basedOn w:val="DefaultParagraphFont"/>
    <w:link w:val="Heading2"/>
    <w:uiPriority w:val="99"/>
    <w:semiHidden/>
    <w:locked/>
    <w:rsid w:val="00FA172C"/>
    <w:rPr>
      <w:rFonts w:ascii="Cambria" w:eastAsia="SimSun" w:hAnsi="Cambria" w:cs="Times New Roman"/>
      <w:b/>
      <w:bCs/>
      <w:i/>
      <w:iCs/>
      <w:sz w:val="28"/>
      <w:szCs w:val="28"/>
      <w:lang w:val="en-US" w:eastAsia="en-GB"/>
    </w:rPr>
  </w:style>
  <w:style w:type="character" w:customStyle="1" w:styleId="Heading3Char">
    <w:name w:val="Heading 3 Char"/>
    <w:basedOn w:val="DefaultParagraphFont"/>
    <w:link w:val="Heading3"/>
    <w:uiPriority w:val="99"/>
    <w:semiHidden/>
    <w:locked/>
    <w:rsid w:val="00FA172C"/>
    <w:rPr>
      <w:rFonts w:ascii="Cambria" w:eastAsia="SimSun" w:hAnsi="Cambria" w:cs="Times New Roman"/>
      <w:b/>
      <w:bCs/>
      <w:sz w:val="26"/>
      <w:szCs w:val="26"/>
      <w:lang w:val="en-US" w:eastAsia="en-GB"/>
    </w:rPr>
  </w:style>
  <w:style w:type="character" w:customStyle="1" w:styleId="Heading4Char">
    <w:name w:val="Heading 4 Char"/>
    <w:basedOn w:val="DefaultParagraphFont"/>
    <w:link w:val="Heading4"/>
    <w:uiPriority w:val="99"/>
    <w:semiHidden/>
    <w:locked/>
    <w:rsid w:val="00FA172C"/>
    <w:rPr>
      <w:rFonts w:ascii="Calibri" w:eastAsia="SimSun" w:hAnsi="Calibri" w:cs="Arial"/>
      <w:b/>
      <w:bCs/>
      <w:sz w:val="28"/>
      <w:szCs w:val="28"/>
      <w:lang w:val="en-US" w:eastAsia="en-GB"/>
    </w:rPr>
  </w:style>
  <w:style w:type="character" w:customStyle="1" w:styleId="Heading5Char">
    <w:name w:val="Heading 5 Char"/>
    <w:basedOn w:val="DefaultParagraphFont"/>
    <w:link w:val="Heading5"/>
    <w:uiPriority w:val="99"/>
    <w:semiHidden/>
    <w:locked/>
    <w:rsid w:val="00FA172C"/>
    <w:rPr>
      <w:rFonts w:ascii="Calibri" w:eastAsia="SimSun" w:hAnsi="Calibri" w:cs="Arial"/>
      <w:b/>
      <w:bCs/>
      <w:i/>
      <w:iCs/>
      <w:sz w:val="26"/>
      <w:szCs w:val="26"/>
      <w:lang w:val="en-US" w:eastAsia="en-GB"/>
    </w:rPr>
  </w:style>
  <w:style w:type="character" w:customStyle="1" w:styleId="Heading6Char">
    <w:name w:val="Heading 6 Char"/>
    <w:basedOn w:val="DefaultParagraphFont"/>
    <w:link w:val="Heading6"/>
    <w:uiPriority w:val="99"/>
    <w:semiHidden/>
    <w:locked/>
    <w:rsid w:val="00FA172C"/>
    <w:rPr>
      <w:rFonts w:ascii="Calibri" w:eastAsia="SimSun" w:hAnsi="Calibri" w:cs="Arial"/>
      <w:b/>
      <w:bCs/>
      <w:lang w:val="en-US" w:eastAsia="en-GB"/>
    </w:rPr>
  </w:style>
  <w:style w:type="character" w:customStyle="1" w:styleId="Heading7Char">
    <w:name w:val="Heading 7 Char"/>
    <w:basedOn w:val="DefaultParagraphFont"/>
    <w:link w:val="Heading7"/>
    <w:uiPriority w:val="99"/>
    <w:semiHidden/>
    <w:locked/>
    <w:rsid w:val="00FA172C"/>
    <w:rPr>
      <w:rFonts w:ascii="Calibri" w:eastAsia="SimSun" w:hAnsi="Calibri" w:cs="Arial"/>
      <w:sz w:val="24"/>
      <w:szCs w:val="24"/>
      <w:lang w:val="en-US" w:eastAsia="en-GB"/>
    </w:rPr>
  </w:style>
  <w:style w:type="character" w:customStyle="1" w:styleId="Heading8Char">
    <w:name w:val="Heading 8 Char"/>
    <w:basedOn w:val="DefaultParagraphFont"/>
    <w:link w:val="Heading8"/>
    <w:uiPriority w:val="99"/>
    <w:semiHidden/>
    <w:locked/>
    <w:rsid w:val="00FA172C"/>
    <w:rPr>
      <w:rFonts w:ascii="Calibri" w:eastAsia="SimSun" w:hAnsi="Calibri" w:cs="Arial"/>
      <w:i/>
      <w:iCs/>
      <w:sz w:val="24"/>
      <w:szCs w:val="24"/>
      <w:lang w:val="en-US" w:eastAsia="en-GB"/>
    </w:rPr>
  </w:style>
  <w:style w:type="character" w:customStyle="1" w:styleId="Heading9Char">
    <w:name w:val="Heading 9 Char"/>
    <w:basedOn w:val="DefaultParagraphFont"/>
    <w:link w:val="Heading9"/>
    <w:uiPriority w:val="99"/>
    <w:semiHidden/>
    <w:locked/>
    <w:rsid w:val="00FA172C"/>
    <w:rPr>
      <w:rFonts w:ascii="Cambria" w:eastAsia="SimSun" w:hAnsi="Cambria" w:cs="Times New Roman"/>
      <w:lang w:val="en-US" w:eastAsia="en-GB"/>
    </w:rPr>
  </w:style>
  <w:style w:type="paragraph" w:styleId="BalloonText">
    <w:name w:val="Balloon Text"/>
    <w:basedOn w:val="Normal"/>
    <w:link w:val="BalloonTextChar"/>
    <w:uiPriority w:val="99"/>
    <w:rsid w:val="00E736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172C"/>
    <w:rPr>
      <w:rFonts w:cs="Times New Roman"/>
      <w:sz w:val="2"/>
      <w:lang w:val="en-US" w:eastAsia="en-GB"/>
    </w:rPr>
  </w:style>
  <w:style w:type="paragraph" w:styleId="BodyText">
    <w:name w:val="Body Text"/>
    <w:basedOn w:val="Normal"/>
    <w:link w:val="BodyTextChar"/>
    <w:uiPriority w:val="99"/>
    <w:rsid w:val="00E73689"/>
    <w:pPr>
      <w:spacing w:line="360" w:lineRule="auto"/>
      <w:jc w:val="center"/>
    </w:pPr>
    <w:rPr>
      <w:b/>
      <w:bCs/>
      <w:sz w:val="24"/>
      <w:szCs w:val="24"/>
    </w:rPr>
  </w:style>
  <w:style w:type="character" w:customStyle="1" w:styleId="BodyTextChar">
    <w:name w:val="Body Text Char"/>
    <w:basedOn w:val="DefaultParagraphFont"/>
    <w:link w:val="BodyText"/>
    <w:uiPriority w:val="99"/>
    <w:locked/>
    <w:rsid w:val="00246566"/>
    <w:rPr>
      <w:rFonts w:cs="Times New Roman"/>
      <w:b/>
      <w:bCs/>
      <w:sz w:val="24"/>
      <w:szCs w:val="24"/>
      <w:lang w:val="en-US"/>
    </w:rPr>
  </w:style>
  <w:style w:type="paragraph" w:styleId="BodyTextIndent">
    <w:name w:val="Body Text Indent"/>
    <w:basedOn w:val="Normal"/>
    <w:link w:val="BodyTextIndentChar"/>
    <w:rsid w:val="00E73689"/>
    <w:pPr>
      <w:spacing w:after="120" w:line="480" w:lineRule="auto"/>
    </w:pPr>
  </w:style>
  <w:style w:type="character" w:customStyle="1" w:styleId="BodyTextIndentChar">
    <w:name w:val="Body Text Indent Char"/>
    <w:basedOn w:val="DefaultParagraphFont"/>
    <w:link w:val="BodyTextIndent"/>
    <w:locked/>
    <w:rsid w:val="00FA172C"/>
    <w:rPr>
      <w:rFonts w:cs="Times New Roman"/>
      <w:sz w:val="20"/>
      <w:szCs w:val="20"/>
      <w:lang w:val="en-US" w:eastAsia="en-GB"/>
    </w:rPr>
  </w:style>
  <w:style w:type="character" w:styleId="Hyperlink">
    <w:name w:val="Hyperlink"/>
    <w:basedOn w:val="DefaultParagraphFont"/>
    <w:uiPriority w:val="99"/>
    <w:rsid w:val="00E73689"/>
    <w:rPr>
      <w:rFonts w:ascii="Times New Roman" w:hAnsi="Times New Roman" w:cs="Times New Roman"/>
      <w:color w:val="0000FF"/>
      <w:u w:val="single"/>
    </w:rPr>
  </w:style>
  <w:style w:type="character" w:styleId="FollowedHyperlink">
    <w:name w:val="FollowedHyperlink"/>
    <w:basedOn w:val="DefaultParagraphFont"/>
    <w:uiPriority w:val="99"/>
    <w:rsid w:val="00E73689"/>
    <w:rPr>
      <w:rFonts w:ascii="Times New Roman" w:hAnsi="Times New Roman" w:cs="Times New Roman"/>
      <w:color w:val="800080"/>
      <w:u w:val="single"/>
    </w:rPr>
  </w:style>
  <w:style w:type="paragraph" w:styleId="Header">
    <w:name w:val="header"/>
    <w:basedOn w:val="Normal"/>
    <w:link w:val="HeaderChar"/>
    <w:uiPriority w:val="99"/>
    <w:rsid w:val="00E73689"/>
    <w:pPr>
      <w:tabs>
        <w:tab w:val="center" w:pos="4153"/>
        <w:tab w:val="right" w:pos="8306"/>
      </w:tabs>
    </w:pPr>
  </w:style>
  <w:style w:type="character" w:customStyle="1" w:styleId="HeaderChar">
    <w:name w:val="Header Char"/>
    <w:basedOn w:val="DefaultParagraphFont"/>
    <w:link w:val="Header"/>
    <w:uiPriority w:val="99"/>
    <w:locked/>
    <w:rsid w:val="00FA172C"/>
    <w:rPr>
      <w:rFonts w:cs="Times New Roman"/>
      <w:sz w:val="20"/>
      <w:szCs w:val="20"/>
      <w:lang w:val="en-US" w:eastAsia="en-GB"/>
    </w:rPr>
  </w:style>
  <w:style w:type="paragraph" w:styleId="Footer">
    <w:name w:val="footer"/>
    <w:basedOn w:val="Normal"/>
    <w:link w:val="FooterChar"/>
    <w:uiPriority w:val="99"/>
    <w:rsid w:val="00E73689"/>
    <w:pPr>
      <w:tabs>
        <w:tab w:val="center" w:pos="4153"/>
        <w:tab w:val="right" w:pos="8306"/>
      </w:tabs>
    </w:pPr>
  </w:style>
  <w:style w:type="character" w:customStyle="1" w:styleId="FooterChar">
    <w:name w:val="Footer Char"/>
    <w:basedOn w:val="DefaultParagraphFont"/>
    <w:link w:val="Footer"/>
    <w:uiPriority w:val="99"/>
    <w:locked/>
    <w:rsid w:val="00FA172C"/>
    <w:rPr>
      <w:rFonts w:cs="Times New Roman"/>
      <w:sz w:val="20"/>
      <w:szCs w:val="20"/>
      <w:lang w:val="en-US" w:eastAsia="en-GB"/>
    </w:rPr>
  </w:style>
  <w:style w:type="character" w:styleId="PageNumber">
    <w:name w:val="page number"/>
    <w:basedOn w:val="DefaultParagraphFont"/>
    <w:uiPriority w:val="99"/>
    <w:rsid w:val="00E73689"/>
    <w:rPr>
      <w:rFonts w:ascii="Times New Roman" w:hAnsi="Times New Roman" w:cs="Times New Roman"/>
    </w:rPr>
  </w:style>
  <w:style w:type="paragraph" w:styleId="DocumentMap">
    <w:name w:val="Document Map"/>
    <w:basedOn w:val="Normal"/>
    <w:link w:val="DocumentMapChar"/>
    <w:uiPriority w:val="99"/>
    <w:semiHidden/>
    <w:rsid w:val="00E7368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A172C"/>
    <w:rPr>
      <w:rFonts w:cs="Times New Roman"/>
      <w:sz w:val="2"/>
      <w:lang w:val="en-US" w:eastAsia="en-GB"/>
    </w:rPr>
  </w:style>
  <w:style w:type="paragraph" w:customStyle="1" w:styleId="DefaultText">
    <w:name w:val="Default Text"/>
    <w:basedOn w:val="Normal"/>
    <w:rsid w:val="00E73689"/>
    <w:pPr>
      <w:widowControl w:val="0"/>
    </w:pPr>
    <w:rPr>
      <w:sz w:val="24"/>
      <w:szCs w:val="24"/>
    </w:rPr>
  </w:style>
  <w:style w:type="paragraph" w:styleId="BodyTextIndent3">
    <w:name w:val="Body Text Indent 3"/>
    <w:basedOn w:val="Normal"/>
    <w:link w:val="BodyTextIndent3Char"/>
    <w:uiPriority w:val="99"/>
    <w:rsid w:val="00E7368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A172C"/>
    <w:rPr>
      <w:rFonts w:cs="Times New Roman"/>
      <w:sz w:val="16"/>
      <w:szCs w:val="16"/>
      <w:lang w:val="en-US" w:eastAsia="en-GB"/>
    </w:rPr>
  </w:style>
  <w:style w:type="paragraph" w:styleId="BodyText3">
    <w:name w:val="Body Text 3"/>
    <w:basedOn w:val="Normal"/>
    <w:link w:val="BodyText3Char"/>
    <w:uiPriority w:val="99"/>
    <w:rsid w:val="00E73689"/>
    <w:pPr>
      <w:spacing w:line="480" w:lineRule="auto"/>
    </w:pPr>
    <w:rPr>
      <w:rFonts w:ascii="Garamond" w:hAnsi="Garamond"/>
      <w:b/>
      <w:bCs/>
      <w:sz w:val="24"/>
      <w:szCs w:val="24"/>
    </w:rPr>
  </w:style>
  <w:style w:type="character" w:customStyle="1" w:styleId="BodyText3Char">
    <w:name w:val="Body Text 3 Char"/>
    <w:basedOn w:val="DefaultParagraphFont"/>
    <w:link w:val="BodyText3"/>
    <w:uiPriority w:val="99"/>
    <w:locked/>
    <w:rsid w:val="00550107"/>
    <w:rPr>
      <w:rFonts w:ascii="Garamond" w:hAnsi="Garamond" w:cs="Times New Roman"/>
      <w:b/>
      <w:bCs/>
      <w:sz w:val="24"/>
      <w:szCs w:val="24"/>
      <w:lang w:val="en-US"/>
    </w:rPr>
  </w:style>
  <w:style w:type="paragraph" w:styleId="BodyTextIndent2">
    <w:name w:val="Body Text Indent 2"/>
    <w:basedOn w:val="Normal"/>
    <w:link w:val="BodyTextIndent2Char"/>
    <w:uiPriority w:val="99"/>
    <w:rsid w:val="00E73689"/>
    <w:pPr>
      <w:spacing w:line="480" w:lineRule="auto"/>
      <w:ind w:firstLine="720"/>
    </w:pPr>
    <w:rPr>
      <w:rFonts w:ascii="Garamond" w:hAnsi="Garamond"/>
      <w:sz w:val="24"/>
      <w:szCs w:val="24"/>
    </w:rPr>
  </w:style>
  <w:style w:type="character" w:customStyle="1" w:styleId="BodyTextIndent2Char">
    <w:name w:val="Body Text Indent 2 Char"/>
    <w:basedOn w:val="DefaultParagraphFont"/>
    <w:link w:val="BodyTextIndent2"/>
    <w:uiPriority w:val="99"/>
    <w:semiHidden/>
    <w:locked/>
    <w:rsid w:val="00FA172C"/>
    <w:rPr>
      <w:rFonts w:cs="Times New Roman"/>
      <w:sz w:val="20"/>
      <w:szCs w:val="20"/>
      <w:lang w:val="en-US" w:eastAsia="en-GB"/>
    </w:rPr>
  </w:style>
  <w:style w:type="character" w:customStyle="1" w:styleId="CITE">
    <w:name w:val="CITE"/>
    <w:uiPriority w:val="99"/>
    <w:rsid w:val="00E73689"/>
    <w:rPr>
      <w:i/>
    </w:rPr>
  </w:style>
  <w:style w:type="paragraph" w:styleId="FootnoteText">
    <w:name w:val="footnote text"/>
    <w:basedOn w:val="Normal"/>
    <w:link w:val="FootnoteTextChar"/>
    <w:uiPriority w:val="99"/>
    <w:rsid w:val="00E73689"/>
  </w:style>
  <w:style w:type="character" w:customStyle="1" w:styleId="FootnoteTextChar">
    <w:name w:val="Footnote Text Char"/>
    <w:basedOn w:val="DefaultParagraphFont"/>
    <w:link w:val="FootnoteText"/>
    <w:uiPriority w:val="99"/>
    <w:locked/>
    <w:rsid w:val="008851C8"/>
    <w:rPr>
      <w:rFonts w:cs="Times New Roman"/>
      <w:lang w:val="en-US"/>
    </w:rPr>
  </w:style>
  <w:style w:type="character" w:styleId="FootnoteReference">
    <w:name w:val="footnote reference"/>
    <w:basedOn w:val="DefaultParagraphFont"/>
    <w:uiPriority w:val="99"/>
    <w:rsid w:val="00E73689"/>
    <w:rPr>
      <w:rFonts w:ascii="Times New Roman" w:hAnsi="Times New Roman" w:cs="Times New Roman"/>
      <w:vertAlign w:val="superscript"/>
    </w:rPr>
  </w:style>
  <w:style w:type="character" w:styleId="CommentReference">
    <w:name w:val="annotation reference"/>
    <w:basedOn w:val="DefaultParagraphFont"/>
    <w:uiPriority w:val="99"/>
    <w:semiHidden/>
    <w:rsid w:val="00E73689"/>
    <w:rPr>
      <w:rFonts w:ascii="Times New Roman" w:hAnsi="Times New Roman" w:cs="Times New Roman"/>
      <w:sz w:val="16"/>
      <w:szCs w:val="16"/>
    </w:rPr>
  </w:style>
  <w:style w:type="paragraph" w:styleId="CommentText">
    <w:name w:val="annotation text"/>
    <w:basedOn w:val="Normal"/>
    <w:link w:val="CommentTextChar"/>
    <w:uiPriority w:val="99"/>
    <w:rsid w:val="00E73689"/>
  </w:style>
  <w:style w:type="character" w:customStyle="1" w:styleId="CommentTextChar">
    <w:name w:val="Comment Text Char"/>
    <w:basedOn w:val="DefaultParagraphFont"/>
    <w:link w:val="CommentText"/>
    <w:uiPriority w:val="99"/>
    <w:locked/>
    <w:rsid w:val="005C5669"/>
    <w:rPr>
      <w:rFonts w:cs="Times New Roman"/>
      <w:lang w:val="en-US"/>
    </w:rPr>
  </w:style>
  <w:style w:type="paragraph" w:customStyle="1" w:styleId="CommentSubject1">
    <w:name w:val="Comment Subject1"/>
    <w:basedOn w:val="CommentText"/>
    <w:next w:val="CommentText"/>
    <w:uiPriority w:val="99"/>
    <w:rsid w:val="00E73689"/>
    <w:rPr>
      <w:b/>
      <w:bCs/>
    </w:rPr>
  </w:style>
  <w:style w:type="paragraph" w:styleId="NormalWeb">
    <w:name w:val="Normal (Web)"/>
    <w:basedOn w:val="Normal"/>
    <w:uiPriority w:val="99"/>
    <w:rsid w:val="00E73689"/>
    <w:pPr>
      <w:autoSpaceDE/>
      <w:autoSpaceDN/>
      <w:spacing w:before="100" w:beforeAutospacing="1" w:after="100" w:afterAutospacing="1"/>
    </w:pPr>
    <w:rPr>
      <w:sz w:val="24"/>
      <w:szCs w:val="24"/>
    </w:rPr>
  </w:style>
  <w:style w:type="paragraph" w:styleId="BodyText2">
    <w:name w:val="Body Text 2"/>
    <w:basedOn w:val="Normal"/>
    <w:link w:val="BodyText2Char"/>
    <w:uiPriority w:val="99"/>
    <w:rsid w:val="00E73689"/>
    <w:pPr>
      <w:autoSpaceDE/>
      <w:autoSpaceDN/>
      <w:spacing w:line="360" w:lineRule="auto"/>
      <w:jc w:val="both"/>
    </w:pPr>
    <w:rPr>
      <w:rFonts w:ascii="Garamond" w:hAnsi="Garamond"/>
      <w:sz w:val="24"/>
    </w:rPr>
  </w:style>
  <w:style w:type="character" w:customStyle="1" w:styleId="BodyText2Char">
    <w:name w:val="Body Text 2 Char"/>
    <w:basedOn w:val="DefaultParagraphFont"/>
    <w:link w:val="BodyText2"/>
    <w:uiPriority w:val="99"/>
    <w:semiHidden/>
    <w:locked/>
    <w:rsid w:val="00FA172C"/>
    <w:rPr>
      <w:rFonts w:cs="Times New Roman"/>
      <w:sz w:val="20"/>
      <w:szCs w:val="20"/>
      <w:lang w:val="en-US" w:eastAsia="en-GB"/>
    </w:rPr>
  </w:style>
  <w:style w:type="character" w:customStyle="1" w:styleId="EmailStyle571">
    <w:name w:val="EmailStyle571"/>
    <w:basedOn w:val="DefaultParagraphFont"/>
    <w:uiPriority w:val="99"/>
    <w:semiHidden/>
    <w:rsid w:val="00E73689"/>
    <w:rPr>
      <w:rFonts w:ascii="Arial" w:hAnsi="Arial" w:cs="Arial"/>
      <w:color w:val="000080"/>
      <w:sz w:val="20"/>
      <w:szCs w:val="20"/>
    </w:rPr>
  </w:style>
  <w:style w:type="character" w:styleId="Emphasis">
    <w:name w:val="Emphasis"/>
    <w:basedOn w:val="DefaultParagraphFont"/>
    <w:uiPriority w:val="20"/>
    <w:qFormat/>
    <w:rsid w:val="00E73689"/>
    <w:rPr>
      <w:rFonts w:cs="Times New Roman"/>
      <w:i/>
      <w:iCs/>
    </w:rPr>
  </w:style>
  <w:style w:type="paragraph" w:styleId="Title">
    <w:name w:val="Title"/>
    <w:basedOn w:val="Normal"/>
    <w:link w:val="TitleChar"/>
    <w:uiPriority w:val="99"/>
    <w:qFormat/>
    <w:rsid w:val="00E73689"/>
    <w:pPr>
      <w:autoSpaceDE/>
      <w:autoSpaceDN/>
      <w:jc w:val="center"/>
    </w:pPr>
    <w:rPr>
      <w:sz w:val="24"/>
      <w:szCs w:val="24"/>
      <w:u w:val="single"/>
      <w:lang w:eastAsia="en-US"/>
    </w:rPr>
  </w:style>
  <w:style w:type="character" w:customStyle="1" w:styleId="TitleChar">
    <w:name w:val="Title Char"/>
    <w:basedOn w:val="DefaultParagraphFont"/>
    <w:link w:val="Title"/>
    <w:uiPriority w:val="99"/>
    <w:locked/>
    <w:rsid w:val="00FA172C"/>
    <w:rPr>
      <w:rFonts w:ascii="Cambria" w:eastAsia="SimSun" w:hAnsi="Cambria" w:cs="Times New Roman"/>
      <w:b/>
      <w:bCs/>
      <w:kern w:val="28"/>
      <w:sz w:val="32"/>
      <w:szCs w:val="32"/>
      <w:lang w:val="en-US" w:eastAsia="en-GB"/>
    </w:rPr>
  </w:style>
  <w:style w:type="paragraph" w:styleId="CommentSubject">
    <w:name w:val="annotation subject"/>
    <w:basedOn w:val="CommentText"/>
    <w:next w:val="CommentText"/>
    <w:link w:val="CommentSubjectChar"/>
    <w:uiPriority w:val="99"/>
    <w:semiHidden/>
    <w:rsid w:val="00E73689"/>
    <w:rPr>
      <w:b/>
      <w:bCs/>
    </w:rPr>
  </w:style>
  <w:style w:type="character" w:customStyle="1" w:styleId="CommentSubjectChar">
    <w:name w:val="Comment Subject Char"/>
    <w:basedOn w:val="CommentTextChar"/>
    <w:link w:val="CommentSubject"/>
    <w:uiPriority w:val="99"/>
    <w:semiHidden/>
    <w:locked/>
    <w:rsid w:val="00FA172C"/>
    <w:rPr>
      <w:rFonts w:cs="Times New Roman"/>
      <w:b/>
      <w:bCs/>
      <w:sz w:val="20"/>
      <w:szCs w:val="20"/>
      <w:lang w:val="en-US" w:eastAsia="en-GB"/>
    </w:rPr>
  </w:style>
  <w:style w:type="character" w:customStyle="1" w:styleId="goohl5">
    <w:name w:val="goohl5"/>
    <w:basedOn w:val="DefaultParagraphFont"/>
    <w:uiPriority w:val="99"/>
    <w:rsid w:val="00E73689"/>
    <w:rPr>
      <w:rFonts w:cs="Times New Roman"/>
    </w:rPr>
  </w:style>
  <w:style w:type="character" w:customStyle="1" w:styleId="goohl6">
    <w:name w:val="goohl6"/>
    <w:basedOn w:val="DefaultParagraphFont"/>
    <w:uiPriority w:val="99"/>
    <w:rsid w:val="00E73689"/>
    <w:rPr>
      <w:rFonts w:cs="Times New Roman"/>
    </w:rPr>
  </w:style>
  <w:style w:type="character" w:styleId="Strong">
    <w:name w:val="Strong"/>
    <w:basedOn w:val="DefaultParagraphFont"/>
    <w:uiPriority w:val="99"/>
    <w:qFormat/>
    <w:rsid w:val="00E73689"/>
    <w:rPr>
      <w:rFonts w:cs="Times New Roman"/>
      <w:b/>
      <w:bCs/>
    </w:rPr>
  </w:style>
  <w:style w:type="character" w:customStyle="1" w:styleId="date1">
    <w:name w:val="date1"/>
    <w:basedOn w:val="DefaultParagraphFont"/>
    <w:uiPriority w:val="99"/>
    <w:rsid w:val="00E73689"/>
    <w:rPr>
      <w:rFonts w:ascii="Verdana" w:hAnsi="Verdana" w:cs="Times New Roman"/>
      <w:color w:val="000000"/>
      <w:sz w:val="17"/>
      <w:szCs w:val="17"/>
    </w:rPr>
  </w:style>
  <w:style w:type="character" w:customStyle="1" w:styleId="style21">
    <w:name w:val="style21"/>
    <w:basedOn w:val="DefaultParagraphFont"/>
    <w:uiPriority w:val="99"/>
    <w:rsid w:val="00E73689"/>
    <w:rPr>
      <w:rFonts w:cs="Times New Roman"/>
      <w:sz w:val="36"/>
      <w:szCs w:val="36"/>
    </w:rPr>
  </w:style>
  <w:style w:type="character" w:customStyle="1" w:styleId="fulltext-it">
    <w:name w:val="fulltext-it"/>
    <w:basedOn w:val="DefaultParagraphFont"/>
    <w:uiPriority w:val="99"/>
    <w:rsid w:val="00E73689"/>
    <w:rPr>
      <w:rFonts w:cs="Times New Roman"/>
    </w:rPr>
  </w:style>
  <w:style w:type="paragraph" w:styleId="EndnoteText">
    <w:name w:val="endnote text"/>
    <w:basedOn w:val="Normal"/>
    <w:link w:val="EndnoteTextChar"/>
    <w:uiPriority w:val="99"/>
    <w:rsid w:val="008851C8"/>
    <w:pPr>
      <w:autoSpaceDE/>
      <w:autoSpaceDN/>
    </w:pPr>
    <w:rPr>
      <w:rFonts w:ascii="Calibri" w:hAnsi="Calibri"/>
      <w:lang w:eastAsia="en-US"/>
    </w:rPr>
  </w:style>
  <w:style w:type="character" w:customStyle="1" w:styleId="EndnoteTextChar">
    <w:name w:val="Endnote Text Char"/>
    <w:basedOn w:val="DefaultParagraphFont"/>
    <w:link w:val="EndnoteText"/>
    <w:uiPriority w:val="99"/>
    <w:locked/>
    <w:rsid w:val="008851C8"/>
    <w:rPr>
      <w:rFonts w:ascii="Calibri" w:hAnsi="Calibri" w:cs="Times New Roman"/>
      <w:lang w:val="en-US" w:eastAsia="en-US"/>
    </w:rPr>
  </w:style>
  <w:style w:type="character" w:styleId="EndnoteReference">
    <w:name w:val="endnote reference"/>
    <w:basedOn w:val="DefaultParagraphFont"/>
    <w:uiPriority w:val="99"/>
    <w:rsid w:val="008851C8"/>
    <w:rPr>
      <w:rFonts w:cs="Times New Roman"/>
      <w:vertAlign w:val="superscript"/>
    </w:rPr>
  </w:style>
  <w:style w:type="paragraph" w:customStyle="1" w:styleId="Default">
    <w:name w:val="Default"/>
    <w:rsid w:val="0061165B"/>
    <w:pPr>
      <w:autoSpaceDE w:val="0"/>
      <w:autoSpaceDN w:val="0"/>
      <w:adjustRightInd w:val="0"/>
    </w:pPr>
    <w:rPr>
      <w:color w:val="000000"/>
      <w:sz w:val="24"/>
      <w:szCs w:val="24"/>
      <w:lang w:eastAsia="en-US"/>
    </w:rPr>
  </w:style>
  <w:style w:type="character" w:customStyle="1" w:styleId="google-src-text1">
    <w:name w:val="google-src-text1"/>
    <w:basedOn w:val="DefaultParagraphFont"/>
    <w:uiPriority w:val="99"/>
    <w:rsid w:val="0061165B"/>
    <w:rPr>
      <w:rFonts w:cs="Times New Roman"/>
      <w:vanish/>
    </w:rPr>
  </w:style>
  <w:style w:type="paragraph" w:styleId="Revision">
    <w:name w:val="Revision"/>
    <w:hidden/>
    <w:uiPriority w:val="99"/>
    <w:semiHidden/>
    <w:rsid w:val="00D1767A"/>
    <w:rPr>
      <w:lang w:val="en-US"/>
    </w:rPr>
  </w:style>
  <w:style w:type="character" w:customStyle="1" w:styleId="st1">
    <w:name w:val="st1"/>
    <w:basedOn w:val="DefaultParagraphFont"/>
    <w:rsid w:val="00DF4D07"/>
    <w:rPr>
      <w:rFonts w:cs="Times New Roman"/>
    </w:rPr>
  </w:style>
  <w:style w:type="character" w:customStyle="1" w:styleId="slug-pub-date3">
    <w:name w:val="slug-pub-date3"/>
    <w:basedOn w:val="DefaultParagraphFont"/>
    <w:rsid w:val="00396A16"/>
    <w:rPr>
      <w:b/>
      <w:bCs/>
    </w:rPr>
  </w:style>
  <w:style w:type="character" w:customStyle="1" w:styleId="slug-vol">
    <w:name w:val="slug-vol"/>
    <w:basedOn w:val="DefaultParagraphFont"/>
    <w:rsid w:val="00396A16"/>
  </w:style>
  <w:style w:type="character" w:customStyle="1" w:styleId="slug-issue">
    <w:name w:val="slug-issue"/>
    <w:basedOn w:val="DefaultParagraphFont"/>
    <w:rsid w:val="00396A16"/>
  </w:style>
  <w:style w:type="character" w:customStyle="1" w:styleId="slug-pages3">
    <w:name w:val="slug-pages3"/>
    <w:basedOn w:val="DefaultParagraphFont"/>
    <w:rsid w:val="00396A16"/>
    <w:rPr>
      <w:b/>
      <w:bCs/>
    </w:rPr>
  </w:style>
  <w:style w:type="paragraph" w:styleId="ListParagraph">
    <w:name w:val="List Paragraph"/>
    <w:basedOn w:val="Normal"/>
    <w:uiPriority w:val="34"/>
    <w:qFormat/>
    <w:rsid w:val="00546646"/>
    <w:pPr>
      <w:autoSpaceDE/>
      <w:autoSpaceDN/>
      <w:spacing w:after="200" w:line="276"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59"/>
    <w:locked/>
    <w:rsid w:val="00546646"/>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locked/>
    <w:rsid w:val="00546646"/>
    <w:pPr>
      <w:autoSpaceDE/>
      <w:autoSpaceDN/>
      <w:spacing w:after="200" w:line="276" w:lineRule="auto"/>
    </w:pPr>
    <w:rPr>
      <w:rFonts w:asciiTheme="minorHAnsi" w:eastAsiaTheme="minorEastAsia" w:hAnsiTheme="minorHAnsi" w:cstheme="minorBidi"/>
      <w:sz w:val="22"/>
      <w:szCs w:val="22"/>
      <w:lang w:eastAsia="zh-CN"/>
    </w:rPr>
  </w:style>
  <w:style w:type="character" w:customStyle="1" w:styleId="DateChar">
    <w:name w:val="Date Char"/>
    <w:basedOn w:val="DefaultParagraphFont"/>
    <w:link w:val="Date"/>
    <w:uiPriority w:val="99"/>
    <w:semiHidden/>
    <w:rsid w:val="00546646"/>
    <w:rPr>
      <w:rFonts w:asciiTheme="minorHAnsi" w:eastAsiaTheme="minorEastAsia" w:hAnsiTheme="minorHAnsi" w:cstheme="minorBidi"/>
      <w:sz w:val="22"/>
      <w:szCs w:val="22"/>
      <w:lang w:eastAsia="zh-CN"/>
    </w:rPr>
  </w:style>
  <w:style w:type="character" w:customStyle="1" w:styleId="slug-metadata-note3">
    <w:name w:val="slug-metadata-note3"/>
    <w:basedOn w:val="DefaultParagraphFont"/>
    <w:rsid w:val="00B94EC5"/>
    <w:rPr>
      <w:vanish w:val="0"/>
      <w:webHidden w:val="0"/>
      <w:specVanish w:val="0"/>
    </w:rPr>
  </w:style>
  <w:style w:type="character" w:customStyle="1" w:styleId="slug-doi">
    <w:name w:val="slug-doi"/>
    <w:basedOn w:val="DefaultParagraphFont"/>
    <w:rsid w:val="00B94EC5"/>
  </w:style>
  <w:style w:type="character" w:customStyle="1" w:styleId="spelle">
    <w:name w:val="spelle"/>
    <w:basedOn w:val="DefaultParagraphFont"/>
    <w:rsid w:val="000E3533"/>
  </w:style>
  <w:style w:type="character" w:customStyle="1" w:styleId="reference-text">
    <w:name w:val="reference-text"/>
    <w:basedOn w:val="DefaultParagraphFont"/>
    <w:rsid w:val="00002508"/>
  </w:style>
  <w:style w:type="character" w:styleId="HTMLCite">
    <w:name w:val="HTML Cite"/>
    <w:basedOn w:val="DefaultParagraphFont"/>
    <w:uiPriority w:val="99"/>
    <w:semiHidden/>
    <w:unhideWhenUsed/>
    <w:locked/>
    <w:rsid w:val="000C21A7"/>
    <w:rPr>
      <w:i/>
      <w:iCs/>
    </w:rPr>
  </w:style>
  <w:style w:type="paragraph" w:styleId="PlainText">
    <w:name w:val="Plain Text"/>
    <w:basedOn w:val="Normal"/>
    <w:link w:val="PlainTextChar"/>
    <w:uiPriority w:val="99"/>
    <w:semiHidden/>
    <w:unhideWhenUsed/>
    <w:locked/>
    <w:rsid w:val="00296BD2"/>
    <w:pPr>
      <w:autoSpaceDE/>
      <w:autoSpaceDN/>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296BD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399">
      <w:bodyDiv w:val="1"/>
      <w:marLeft w:val="0"/>
      <w:marRight w:val="0"/>
      <w:marTop w:val="0"/>
      <w:marBottom w:val="0"/>
      <w:divBdr>
        <w:top w:val="none" w:sz="0" w:space="0" w:color="auto"/>
        <w:left w:val="none" w:sz="0" w:space="0" w:color="auto"/>
        <w:bottom w:val="none" w:sz="0" w:space="0" w:color="auto"/>
        <w:right w:val="none" w:sz="0" w:space="0" w:color="auto"/>
      </w:divBdr>
    </w:div>
    <w:div w:id="246772625">
      <w:bodyDiv w:val="1"/>
      <w:marLeft w:val="0"/>
      <w:marRight w:val="0"/>
      <w:marTop w:val="0"/>
      <w:marBottom w:val="0"/>
      <w:divBdr>
        <w:top w:val="none" w:sz="0" w:space="0" w:color="auto"/>
        <w:left w:val="none" w:sz="0" w:space="0" w:color="auto"/>
        <w:bottom w:val="none" w:sz="0" w:space="0" w:color="auto"/>
        <w:right w:val="none" w:sz="0" w:space="0" w:color="auto"/>
      </w:divBdr>
    </w:div>
    <w:div w:id="279186004">
      <w:bodyDiv w:val="1"/>
      <w:marLeft w:val="0"/>
      <w:marRight w:val="0"/>
      <w:marTop w:val="0"/>
      <w:marBottom w:val="0"/>
      <w:divBdr>
        <w:top w:val="none" w:sz="0" w:space="0" w:color="auto"/>
        <w:left w:val="none" w:sz="0" w:space="0" w:color="auto"/>
        <w:bottom w:val="none" w:sz="0" w:space="0" w:color="auto"/>
        <w:right w:val="none" w:sz="0" w:space="0" w:color="auto"/>
      </w:divBdr>
    </w:div>
    <w:div w:id="285045379">
      <w:bodyDiv w:val="1"/>
      <w:marLeft w:val="0"/>
      <w:marRight w:val="0"/>
      <w:marTop w:val="0"/>
      <w:marBottom w:val="0"/>
      <w:divBdr>
        <w:top w:val="none" w:sz="0" w:space="0" w:color="auto"/>
        <w:left w:val="none" w:sz="0" w:space="0" w:color="auto"/>
        <w:bottom w:val="none" w:sz="0" w:space="0" w:color="auto"/>
        <w:right w:val="none" w:sz="0" w:space="0" w:color="auto"/>
      </w:divBdr>
    </w:div>
    <w:div w:id="293490335">
      <w:bodyDiv w:val="1"/>
      <w:marLeft w:val="0"/>
      <w:marRight w:val="0"/>
      <w:marTop w:val="0"/>
      <w:marBottom w:val="0"/>
      <w:divBdr>
        <w:top w:val="none" w:sz="0" w:space="0" w:color="auto"/>
        <w:left w:val="none" w:sz="0" w:space="0" w:color="auto"/>
        <w:bottom w:val="none" w:sz="0" w:space="0" w:color="auto"/>
        <w:right w:val="none" w:sz="0" w:space="0" w:color="auto"/>
      </w:divBdr>
      <w:divsChild>
        <w:div w:id="462237339">
          <w:marLeft w:val="0"/>
          <w:marRight w:val="0"/>
          <w:marTop w:val="0"/>
          <w:marBottom w:val="0"/>
          <w:divBdr>
            <w:top w:val="single" w:sz="2" w:space="0" w:color="2E2E2E"/>
            <w:left w:val="single" w:sz="2" w:space="0" w:color="2E2E2E"/>
            <w:bottom w:val="single" w:sz="2" w:space="0" w:color="2E2E2E"/>
            <w:right w:val="single" w:sz="2" w:space="0" w:color="2E2E2E"/>
          </w:divBdr>
          <w:divsChild>
            <w:div w:id="2011987160">
              <w:marLeft w:val="0"/>
              <w:marRight w:val="0"/>
              <w:marTop w:val="0"/>
              <w:marBottom w:val="0"/>
              <w:divBdr>
                <w:top w:val="single" w:sz="6" w:space="0" w:color="C9C9C9"/>
                <w:left w:val="none" w:sz="0" w:space="0" w:color="auto"/>
                <w:bottom w:val="none" w:sz="0" w:space="0" w:color="auto"/>
                <w:right w:val="none" w:sz="0" w:space="0" w:color="auto"/>
              </w:divBdr>
              <w:divsChild>
                <w:div w:id="1669988996">
                  <w:marLeft w:val="0"/>
                  <w:marRight w:val="0"/>
                  <w:marTop w:val="0"/>
                  <w:marBottom w:val="0"/>
                  <w:divBdr>
                    <w:top w:val="none" w:sz="0" w:space="0" w:color="auto"/>
                    <w:left w:val="none" w:sz="0" w:space="0" w:color="auto"/>
                    <w:bottom w:val="none" w:sz="0" w:space="0" w:color="auto"/>
                    <w:right w:val="none" w:sz="0" w:space="0" w:color="auto"/>
                  </w:divBdr>
                  <w:divsChild>
                    <w:div w:id="1325234140">
                      <w:marLeft w:val="0"/>
                      <w:marRight w:val="0"/>
                      <w:marTop w:val="0"/>
                      <w:marBottom w:val="0"/>
                      <w:divBdr>
                        <w:top w:val="none" w:sz="0" w:space="0" w:color="auto"/>
                        <w:left w:val="none" w:sz="0" w:space="0" w:color="auto"/>
                        <w:bottom w:val="none" w:sz="0" w:space="0" w:color="auto"/>
                        <w:right w:val="none" w:sz="0" w:space="0" w:color="auto"/>
                      </w:divBdr>
                      <w:divsChild>
                        <w:div w:id="1726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51194">
      <w:marLeft w:val="0"/>
      <w:marRight w:val="0"/>
      <w:marTop w:val="0"/>
      <w:marBottom w:val="0"/>
      <w:divBdr>
        <w:top w:val="none" w:sz="0" w:space="0" w:color="auto"/>
        <w:left w:val="none" w:sz="0" w:space="0" w:color="auto"/>
        <w:bottom w:val="none" w:sz="0" w:space="0" w:color="auto"/>
        <w:right w:val="none" w:sz="0" w:space="0" w:color="auto"/>
      </w:divBdr>
    </w:div>
    <w:div w:id="308751195">
      <w:marLeft w:val="0"/>
      <w:marRight w:val="0"/>
      <w:marTop w:val="0"/>
      <w:marBottom w:val="0"/>
      <w:divBdr>
        <w:top w:val="none" w:sz="0" w:space="0" w:color="auto"/>
        <w:left w:val="none" w:sz="0" w:space="0" w:color="auto"/>
        <w:bottom w:val="none" w:sz="0" w:space="0" w:color="auto"/>
        <w:right w:val="none" w:sz="0" w:space="0" w:color="auto"/>
      </w:divBdr>
    </w:div>
    <w:div w:id="308751196">
      <w:marLeft w:val="0"/>
      <w:marRight w:val="0"/>
      <w:marTop w:val="0"/>
      <w:marBottom w:val="0"/>
      <w:divBdr>
        <w:top w:val="none" w:sz="0" w:space="0" w:color="auto"/>
        <w:left w:val="none" w:sz="0" w:space="0" w:color="auto"/>
        <w:bottom w:val="none" w:sz="0" w:space="0" w:color="auto"/>
        <w:right w:val="none" w:sz="0" w:space="0" w:color="auto"/>
      </w:divBdr>
    </w:div>
    <w:div w:id="311445060">
      <w:bodyDiv w:val="1"/>
      <w:marLeft w:val="0"/>
      <w:marRight w:val="0"/>
      <w:marTop w:val="0"/>
      <w:marBottom w:val="0"/>
      <w:divBdr>
        <w:top w:val="none" w:sz="0" w:space="0" w:color="auto"/>
        <w:left w:val="none" w:sz="0" w:space="0" w:color="auto"/>
        <w:bottom w:val="none" w:sz="0" w:space="0" w:color="auto"/>
        <w:right w:val="none" w:sz="0" w:space="0" w:color="auto"/>
      </w:divBdr>
      <w:divsChild>
        <w:div w:id="406075013">
          <w:marLeft w:val="0"/>
          <w:marRight w:val="0"/>
          <w:marTop w:val="0"/>
          <w:marBottom w:val="0"/>
          <w:divBdr>
            <w:top w:val="single" w:sz="2" w:space="0" w:color="2E2E2E"/>
            <w:left w:val="single" w:sz="2" w:space="0" w:color="2E2E2E"/>
            <w:bottom w:val="single" w:sz="2" w:space="0" w:color="2E2E2E"/>
            <w:right w:val="single" w:sz="2" w:space="0" w:color="2E2E2E"/>
          </w:divBdr>
          <w:divsChild>
            <w:div w:id="1214122125">
              <w:marLeft w:val="0"/>
              <w:marRight w:val="0"/>
              <w:marTop w:val="0"/>
              <w:marBottom w:val="0"/>
              <w:divBdr>
                <w:top w:val="single" w:sz="6" w:space="0" w:color="C9C9C9"/>
                <w:left w:val="none" w:sz="0" w:space="0" w:color="auto"/>
                <w:bottom w:val="none" w:sz="0" w:space="0" w:color="auto"/>
                <w:right w:val="none" w:sz="0" w:space="0" w:color="auto"/>
              </w:divBdr>
              <w:divsChild>
                <w:div w:id="736323019">
                  <w:marLeft w:val="0"/>
                  <w:marRight w:val="0"/>
                  <w:marTop w:val="0"/>
                  <w:marBottom w:val="0"/>
                  <w:divBdr>
                    <w:top w:val="none" w:sz="0" w:space="0" w:color="auto"/>
                    <w:left w:val="none" w:sz="0" w:space="0" w:color="auto"/>
                    <w:bottom w:val="none" w:sz="0" w:space="0" w:color="auto"/>
                    <w:right w:val="none" w:sz="0" w:space="0" w:color="auto"/>
                  </w:divBdr>
                  <w:divsChild>
                    <w:div w:id="175115433">
                      <w:marLeft w:val="0"/>
                      <w:marRight w:val="0"/>
                      <w:marTop w:val="0"/>
                      <w:marBottom w:val="0"/>
                      <w:divBdr>
                        <w:top w:val="none" w:sz="0" w:space="0" w:color="auto"/>
                        <w:left w:val="none" w:sz="0" w:space="0" w:color="auto"/>
                        <w:bottom w:val="none" w:sz="0" w:space="0" w:color="auto"/>
                        <w:right w:val="none" w:sz="0" w:space="0" w:color="auto"/>
                      </w:divBdr>
                      <w:divsChild>
                        <w:div w:id="8057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065161">
      <w:bodyDiv w:val="1"/>
      <w:marLeft w:val="0"/>
      <w:marRight w:val="0"/>
      <w:marTop w:val="0"/>
      <w:marBottom w:val="0"/>
      <w:divBdr>
        <w:top w:val="none" w:sz="0" w:space="0" w:color="auto"/>
        <w:left w:val="none" w:sz="0" w:space="0" w:color="auto"/>
        <w:bottom w:val="none" w:sz="0" w:space="0" w:color="auto"/>
        <w:right w:val="none" w:sz="0" w:space="0" w:color="auto"/>
      </w:divBdr>
      <w:divsChild>
        <w:div w:id="982268649">
          <w:marLeft w:val="0"/>
          <w:marRight w:val="0"/>
          <w:marTop w:val="0"/>
          <w:marBottom w:val="0"/>
          <w:divBdr>
            <w:top w:val="none" w:sz="0" w:space="0" w:color="auto"/>
            <w:left w:val="single" w:sz="6" w:space="0" w:color="D5D5D5"/>
            <w:bottom w:val="none" w:sz="0" w:space="0" w:color="auto"/>
            <w:right w:val="single" w:sz="6" w:space="0" w:color="D5D5D5"/>
          </w:divBdr>
          <w:divsChild>
            <w:div w:id="817113259">
              <w:marLeft w:val="0"/>
              <w:marRight w:val="0"/>
              <w:marTop w:val="0"/>
              <w:marBottom w:val="0"/>
              <w:divBdr>
                <w:top w:val="none" w:sz="0" w:space="0" w:color="auto"/>
                <w:left w:val="none" w:sz="0" w:space="0" w:color="auto"/>
                <w:bottom w:val="none" w:sz="0" w:space="0" w:color="auto"/>
                <w:right w:val="none" w:sz="0" w:space="0" w:color="auto"/>
              </w:divBdr>
              <w:divsChild>
                <w:div w:id="436872666">
                  <w:marLeft w:val="6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38531372">
      <w:bodyDiv w:val="1"/>
      <w:marLeft w:val="0"/>
      <w:marRight w:val="0"/>
      <w:marTop w:val="0"/>
      <w:marBottom w:val="0"/>
      <w:divBdr>
        <w:top w:val="none" w:sz="0" w:space="0" w:color="auto"/>
        <w:left w:val="none" w:sz="0" w:space="0" w:color="auto"/>
        <w:bottom w:val="none" w:sz="0" w:space="0" w:color="auto"/>
        <w:right w:val="none" w:sz="0" w:space="0" w:color="auto"/>
      </w:divBdr>
    </w:div>
    <w:div w:id="642540091">
      <w:bodyDiv w:val="1"/>
      <w:marLeft w:val="0"/>
      <w:marRight w:val="0"/>
      <w:marTop w:val="0"/>
      <w:marBottom w:val="0"/>
      <w:divBdr>
        <w:top w:val="none" w:sz="0" w:space="0" w:color="auto"/>
        <w:left w:val="none" w:sz="0" w:space="0" w:color="auto"/>
        <w:bottom w:val="none" w:sz="0" w:space="0" w:color="auto"/>
        <w:right w:val="none" w:sz="0" w:space="0" w:color="auto"/>
      </w:divBdr>
      <w:divsChild>
        <w:div w:id="1078016639">
          <w:marLeft w:val="0"/>
          <w:marRight w:val="0"/>
          <w:marTop w:val="0"/>
          <w:marBottom w:val="0"/>
          <w:divBdr>
            <w:top w:val="none" w:sz="0" w:space="0" w:color="auto"/>
            <w:left w:val="none" w:sz="0" w:space="0" w:color="auto"/>
            <w:bottom w:val="none" w:sz="0" w:space="0" w:color="auto"/>
            <w:right w:val="none" w:sz="0" w:space="0" w:color="auto"/>
          </w:divBdr>
          <w:divsChild>
            <w:div w:id="1816415309">
              <w:marLeft w:val="0"/>
              <w:marRight w:val="0"/>
              <w:marTop w:val="0"/>
              <w:marBottom w:val="0"/>
              <w:divBdr>
                <w:top w:val="none" w:sz="0" w:space="0" w:color="auto"/>
                <w:left w:val="none" w:sz="0" w:space="0" w:color="auto"/>
                <w:bottom w:val="none" w:sz="0" w:space="0" w:color="auto"/>
                <w:right w:val="none" w:sz="0" w:space="0" w:color="auto"/>
              </w:divBdr>
              <w:divsChild>
                <w:div w:id="1105424134">
                  <w:marLeft w:val="0"/>
                  <w:marRight w:val="167"/>
                  <w:marTop w:val="0"/>
                  <w:marBottom w:val="0"/>
                  <w:divBdr>
                    <w:top w:val="none" w:sz="0" w:space="0" w:color="auto"/>
                    <w:left w:val="none" w:sz="0" w:space="0" w:color="auto"/>
                    <w:bottom w:val="single" w:sz="6" w:space="0" w:color="EEEEEE"/>
                    <w:right w:val="single" w:sz="6" w:space="0" w:color="EEEEEE"/>
                  </w:divBdr>
                  <w:divsChild>
                    <w:div w:id="370345826">
                      <w:marLeft w:val="0"/>
                      <w:marRight w:val="0"/>
                      <w:marTop w:val="0"/>
                      <w:marBottom w:val="0"/>
                      <w:divBdr>
                        <w:top w:val="none" w:sz="0" w:space="0" w:color="auto"/>
                        <w:left w:val="single" w:sz="6" w:space="0" w:color="D5DABA"/>
                        <w:bottom w:val="none" w:sz="0" w:space="0" w:color="auto"/>
                        <w:right w:val="none" w:sz="0" w:space="0" w:color="auto"/>
                      </w:divBdr>
                      <w:divsChild>
                        <w:div w:id="1847399746">
                          <w:marLeft w:val="-17"/>
                          <w:marRight w:val="0"/>
                          <w:marTop w:val="0"/>
                          <w:marBottom w:val="0"/>
                          <w:divBdr>
                            <w:top w:val="none" w:sz="0" w:space="0" w:color="auto"/>
                            <w:left w:val="single" w:sz="6" w:space="0" w:color="FFFFFF"/>
                            <w:bottom w:val="none" w:sz="0" w:space="0" w:color="auto"/>
                            <w:right w:val="single" w:sz="48" w:space="0" w:color="EEEEEE"/>
                          </w:divBdr>
                          <w:divsChild>
                            <w:div w:id="18129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83820">
      <w:bodyDiv w:val="1"/>
      <w:marLeft w:val="0"/>
      <w:marRight w:val="0"/>
      <w:marTop w:val="0"/>
      <w:marBottom w:val="0"/>
      <w:divBdr>
        <w:top w:val="none" w:sz="0" w:space="0" w:color="auto"/>
        <w:left w:val="none" w:sz="0" w:space="0" w:color="auto"/>
        <w:bottom w:val="none" w:sz="0" w:space="0" w:color="auto"/>
        <w:right w:val="none" w:sz="0" w:space="0" w:color="auto"/>
      </w:divBdr>
    </w:div>
    <w:div w:id="716054734">
      <w:bodyDiv w:val="1"/>
      <w:marLeft w:val="0"/>
      <w:marRight w:val="0"/>
      <w:marTop w:val="0"/>
      <w:marBottom w:val="0"/>
      <w:divBdr>
        <w:top w:val="none" w:sz="0" w:space="0" w:color="auto"/>
        <w:left w:val="none" w:sz="0" w:space="0" w:color="auto"/>
        <w:bottom w:val="none" w:sz="0" w:space="0" w:color="auto"/>
        <w:right w:val="none" w:sz="0" w:space="0" w:color="auto"/>
      </w:divBdr>
    </w:div>
    <w:div w:id="734549032">
      <w:bodyDiv w:val="1"/>
      <w:marLeft w:val="0"/>
      <w:marRight w:val="0"/>
      <w:marTop w:val="0"/>
      <w:marBottom w:val="0"/>
      <w:divBdr>
        <w:top w:val="none" w:sz="0" w:space="0" w:color="auto"/>
        <w:left w:val="none" w:sz="0" w:space="0" w:color="auto"/>
        <w:bottom w:val="none" w:sz="0" w:space="0" w:color="auto"/>
        <w:right w:val="none" w:sz="0" w:space="0" w:color="auto"/>
      </w:divBdr>
    </w:div>
    <w:div w:id="864561438">
      <w:bodyDiv w:val="1"/>
      <w:marLeft w:val="0"/>
      <w:marRight w:val="0"/>
      <w:marTop w:val="0"/>
      <w:marBottom w:val="0"/>
      <w:divBdr>
        <w:top w:val="none" w:sz="0" w:space="0" w:color="auto"/>
        <w:left w:val="none" w:sz="0" w:space="0" w:color="auto"/>
        <w:bottom w:val="none" w:sz="0" w:space="0" w:color="auto"/>
        <w:right w:val="none" w:sz="0" w:space="0" w:color="auto"/>
      </w:divBdr>
    </w:div>
    <w:div w:id="889070335">
      <w:bodyDiv w:val="1"/>
      <w:marLeft w:val="0"/>
      <w:marRight w:val="0"/>
      <w:marTop w:val="0"/>
      <w:marBottom w:val="0"/>
      <w:divBdr>
        <w:top w:val="none" w:sz="0" w:space="0" w:color="auto"/>
        <w:left w:val="none" w:sz="0" w:space="0" w:color="auto"/>
        <w:bottom w:val="none" w:sz="0" w:space="0" w:color="auto"/>
        <w:right w:val="none" w:sz="0" w:space="0" w:color="auto"/>
      </w:divBdr>
      <w:divsChild>
        <w:div w:id="1890532357">
          <w:marLeft w:val="0"/>
          <w:marRight w:val="0"/>
          <w:marTop w:val="0"/>
          <w:marBottom w:val="0"/>
          <w:divBdr>
            <w:top w:val="single" w:sz="2" w:space="0" w:color="2E2E2E"/>
            <w:left w:val="single" w:sz="2" w:space="0" w:color="2E2E2E"/>
            <w:bottom w:val="single" w:sz="2" w:space="0" w:color="2E2E2E"/>
            <w:right w:val="single" w:sz="2" w:space="0" w:color="2E2E2E"/>
          </w:divBdr>
          <w:divsChild>
            <w:div w:id="2073313244">
              <w:marLeft w:val="0"/>
              <w:marRight w:val="0"/>
              <w:marTop w:val="0"/>
              <w:marBottom w:val="0"/>
              <w:divBdr>
                <w:top w:val="single" w:sz="6" w:space="0" w:color="C9C9C9"/>
                <w:left w:val="none" w:sz="0" w:space="0" w:color="auto"/>
                <w:bottom w:val="none" w:sz="0" w:space="0" w:color="auto"/>
                <w:right w:val="none" w:sz="0" w:space="0" w:color="auto"/>
              </w:divBdr>
              <w:divsChild>
                <w:div w:id="770008464">
                  <w:marLeft w:val="0"/>
                  <w:marRight w:val="0"/>
                  <w:marTop w:val="0"/>
                  <w:marBottom w:val="0"/>
                  <w:divBdr>
                    <w:top w:val="none" w:sz="0" w:space="0" w:color="auto"/>
                    <w:left w:val="none" w:sz="0" w:space="0" w:color="auto"/>
                    <w:bottom w:val="none" w:sz="0" w:space="0" w:color="auto"/>
                    <w:right w:val="none" w:sz="0" w:space="0" w:color="auto"/>
                  </w:divBdr>
                  <w:divsChild>
                    <w:div w:id="1297835833">
                      <w:marLeft w:val="0"/>
                      <w:marRight w:val="0"/>
                      <w:marTop w:val="0"/>
                      <w:marBottom w:val="0"/>
                      <w:divBdr>
                        <w:top w:val="none" w:sz="0" w:space="0" w:color="auto"/>
                        <w:left w:val="none" w:sz="0" w:space="0" w:color="auto"/>
                        <w:bottom w:val="none" w:sz="0" w:space="0" w:color="auto"/>
                        <w:right w:val="none" w:sz="0" w:space="0" w:color="auto"/>
                      </w:divBdr>
                      <w:divsChild>
                        <w:div w:id="7228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332285">
      <w:bodyDiv w:val="1"/>
      <w:marLeft w:val="0"/>
      <w:marRight w:val="0"/>
      <w:marTop w:val="0"/>
      <w:marBottom w:val="0"/>
      <w:divBdr>
        <w:top w:val="none" w:sz="0" w:space="0" w:color="auto"/>
        <w:left w:val="none" w:sz="0" w:space="0" w:color="auto"/>
        <w:bottom w:val="none" w:sz="0" w:space="0" w:color="auto"/>
        <w:right w:val="none" w:sz="0" w:space="0" w:color="auto"/>
      </w:divBdr>
      <w:divsChild>
        <w:div w:id="1103457479">
          <w:marLeft w:val="0"/>
          <w:marRight w:val="0"/>
          <w:marTop w:val="0"/>
          <w:marBottom w:val="0"/>
          <w:divBdr>
            <w:top w:val="none" w:sz="0" w:space="0" w:color="auto"/>
            <w:left w:val="none" w:sz="0" w:space="0" w:color="auto"/>
            <w:bottom w:val="none" w:sz="0" w:space="0" w:color="auto"/>
            <w:right w:val="none" w:sz="0" w:space="0" w:color="auto"/>
          </w:divBdr>
          <w:divsChild>
            <w:div w:id="1499492812">
              <w:marLeft w:val="0"/>
              <w:marRight w:val="0"/>
              <w:marTop w:val="0"/>
              <w:marBottom w:val="0"/>
              <w:divBdr>
                <w:top w:val="none" w:sz="0" w:space="0" w:color="auto"/>
                <w:left w:val="none" w:sz="0" w:space="0" w:color="auto"/>
                <w:bottom w:val="none" w:sz="0" w:space="0" w:color="auto"/>
                <w:right w:val="none" w:sz="0" w:space="0" w:color="auto"/>
              </w:divBdr>
              <w:divsChild>
                <w:div w:id="54160154">
                  <w:marLeft w:val="0"/>
                  <w:marRight w:val="0"/>
                  <w:marTop w:val="0"/>
                  <w:marBottom w:val="0"/>
                  <w:divBdr>
                    <w:top w:val="none" w:sz="0" w:space="0" w:color="auto"/>
                    <w:left w:val="none" w:sz="0" w:space="0" w:color="auto"/>
                    <w:bottom w:val="none" w:sz="0" w:space="0" w:color="auto"/>
                    <w:right w:val="none" w:sz="0" w:space="0" w:color="auto"/>
                  </w:divBdr>
                  <w:divsChild>
                    <w:div w:id="1388917904">
                      <w:marLeft w:val="0"/>
                      <w:marRight w:val="0"/>
                      <w:marTop w:val="0"/>
                      <w:marBottom w:val="0"/>
                      <w:divBdr>
                        <w:top w:val="none" w:sz="0" w:space="0" w:color="auto"/>
                        <w:left w:val="none" w:sz="0" w:space="0" w:color="auto"/>
                        <w:bottom w:val="none" w:sz="0" w:space="0" w:color="auto"/>
                        <w:right w:val="none" w:sz="0" w:space="0" w:color="auto"/>
                      </w:divBdr>
                      <w:divsChild>
                        <w:div w:id="2127038463">
                          <w:marLeft w:val="0"/>
                          <w:marRight w:val="0"/>
                          <w:marTop w:val="0"/>
                          <w:marBottom w:val="0"/>
                          <w:divBdr>
                            <w:top w:val="none" w:sz="0" w:space="0" w:color="auto"/>
                            <w:left w:val="none" w:sz="0" w:space="0" w:color="auto"/>
                            <w:bottom w:val="none" w:sz="0" w:space="0" w:color="auto"/>
                            <w:right w:val="none" w:sz="0" w:space="0" w:color="auto"/>
                          </w:divBdr>
                          <w:divsChild>
                            <w:div w:id="160200899">
                              <w:marLeft w:val="0"/>
                              <w:marRight w:val="0"/>
                              <w:marTop w:val="0"/>
                              <w:marBottom w:val="0"/>
                              <w:divBdr>
                                <w:top w:val="none" w:sz="0" w:space="0" w:color="auto"/>
                                <w:left w:val="none" w:sz="0" w:space="0" w:color="auto"/>
                                <w:bottom w:val="none" w:sz="0" w:space="0" w:color="auto"/>
                                <w:right w:val="none" w:sz="0" w:space="0" w:color="auto"/>
                              </w:divBdr>
                              <w:divsChild>
                                <w:div w:id="1199925816">
                                  <w:marLeft w:val="0"/>
                                  <w:marRight w:val="0"/>
                                  <w:marTop w:val="0"/>
                                  <w:marBottom w:val="0"/>
                                  <w:divBdr>
                                    <w:top w:val="none" w:sz="0" w:space="0" w:color="auto"/>
                                    <w:left w:val="none" w:sz="0" w:space="0" w:color="auto"/>
                                    <w:bottom w:val="none" w:sz="0" w:space="0" w:color="auto"/>
                                    <w:right w:val="none" w:sz="0" w:space="0" w:color="auto"/>
                                  </w:divBdr>
                                  <w:divsChild>
                                    <w:div w:id="521286331">
                                      <w:marLeft w:val="0"/>
                                      <w:marRight w:val="0"/>
                                      <w:marTop w:val="0"/>
                                      <w:marBottom w:val="0"/>
                                      <w:divBdr>
                                        <w:top w:val="none" w:sz="0" w:space="0" w:color="auto"/>
                                        <w:left w:val="none" w:sz="0" w:space="0" w:color="auto"/>
                                        <w:bottom w:val="none" w:sz="0" w:space="0" w:color="auto"/>
                                        <w:right w:val="none" w:sz="0" w:space="0" w:color="auto"/>
                                      </w:divBdr>
                                      <w:divsChild>
                                        <w:div w:id="844787027">
                                          <w:marLeft w:val="0"/>
                                          <w:marRight w:val="0"/>
                                          <w:marTop w:val="0"/>
                                          <w:marBottom w:val="0"/>
                                          <w:divBdr>
                                            <w:top w:val="none" w:sz="0" w:space="0" w:color="auto"/>
                                            <w:left w:val="none" w:sz="0" w:space="0" w:color="auto"/>
                                            <w:bottom w:val="none" w:sz="0" w:space="0" w:color="auto"/>
                                            <w:right w:val="none" w:sz="0" w:space="0" w:color="auto"/>
                                          </w:divBdr>
                                          <w:divsChild>
                                            <w:div w:id="1967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493027">
      <w:bodyDiv w:val="1"/>
      <w:marLeft w:val="0"/>
      <w:marRight w:val="0"/>
      <w:marTop w:val="0"/>
      <w:marBottom w:val="0"/>
      <w:divBdr>
        <w:top w:val="none" w:sz="0" w:space="0" w:color="auto"/>
        <w:left w:val="none" w:sz="0" w:space="0" w:color="auto"/>
        <w:bottom w:val="none" w:sz="0" w:space="0" w:color="auto"/>
        <w:right w:val="none" w:sz="0" w:space="0" w:color="auto"/>
      </w:divBdr>
      <w:divsChild>
        <w:div w:id="1471634270">
          <w:marLeft w:val="0"/>
          <w:marRight w:val="0"/>
          <w:marTop w:val="0"/>
          <w:marBottom w:val="0"/>
          <w:divBdr>
            <w:top w:val="none" w:sz="0" w:space="0" w:color="auto"/>
            <w:left w:val="none" w:sz="0" w:space="0" w:color="auto"/>
            <w:bottom w:val="none" w:sz="0" w:space="0" w:color="auto"/>
            <w:right w:val="none" w:sz="0" w:space="0" w:color="auto"/>
          </w:divBdr>
          <w:divsChild>
            <w:div w:id="400368995">
              <w:marLeft w:val="0"/>
              <w:marRight w:val="0"/>
              <w:marTop w:val="0"/>
              <w:marBottom w:val="0"/>
              <w:divBdr>
                <w:top w:val="none" w:sz="0" w:space="0" w:color="auto"/>
                <w:left w:val="none" w:sz="0" w:space="0" w:color="auto"/>
                <w:bottom w:val="none" w:sz="0" w:space="0" w:color="auto"/>
                <w:right w:val="none" w:sz="0" w:space="0" w:color="auto"/>
              </w:divBdr>
              <w:divsChild>
                <w:div w:id="31074828">
                  <w:marLeft w:val="0"/>
                  <w:marRight w:val="0"/>
                  <w:marTop w:val="0"/>
                  <w:marBottom w:val="0"/>
                  <w:divBdr>
                    <w:top w:val="none" w:sz="0" w:space="0" w:color="auto"/>
                    <w:left w:val="none" w:sz="0" w:space="0" w:color="auto"/>
                    <w:bottom w:val="none" w:sz="0" w:space="0" w:color="auto"/>
                    <w:right w:val="none" w:sz="0" w:space="0" w:color="auto"/>
                  </w:divBdr>
                  <w:divsChild>
                    <w:div w:id="1948348323">
                      <w:marLeft w:val="0"/>
                      <w:marRight w:val="0"/>
                      <w:marTop w:val="0"/>
                      <w:marBottom w:val="0"/>
                      <w:divBdr>
                        <w:top w:val="none" w:sz="0" w:space="0" w:color="auto"/>
                        <w:left w:val="none" w:sz="0" w:space="0" w:color="auto"/>
                        <w:bottom w:val="none" w:sz="0" w:space="0" w:color="auto"/>
                        <w:right w:val="none" w:sz="0" w:space="0" w:color="auto"/>
                      </w:divBdr>
                    </w:div>
                    <w:div w:id="14746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64837">
      <w:bodyDiv w:val="1"/>
      <w:marLeft w:val="0"/>
      <w:marRight w:val="0"/>
      <w:marTop w:val="0"/>
      <w:marBottom w:val="0"/>
      <w:divBdr>
        <w:top w:val="none" w:sz="0" w:space="0" w:color="auto"/>
        <w:left w:val="none" w:sz="0" w:space="0" w:color="auto"/>
        <w:bottom w:val="none" w:sz="0" w:space="0" w:color="auto"/>
        <w:right w:val="none" w:sz="0" w:space="0" w:color="auto"/>
      </w:divBdr>
      <w:divsChild>
        <w:div w:id="1497769334">
          <w:marLeft w:val="0"/>
          <w:marRight w:val="0"/>
          <w:marTop w:val="0"/>
          <w:marBottom w:val="0"/>
          <w:divBdr>
            <w:top w:val="single" w:sz="2" w:space="0" w:color="2E2E2E"/>
            <w:left w:val="single" w:sz="2" w:space="0" w:color="2E2E2E"/>
            <w:bottom w:val="single" w:sz="2" w:space="0" w:color="2E2E2E"/>
            <w:right w:val="single" w:sz="2" w:space="0" w:color="2E2E2E"/>
          </w:divBdr>
          <w:divsChild>
            <w:div w:id="1516655197">
              <w:marLeft w:val="0"/>
              <w:marRight w:val="0"/>
              <w:marTop w:val="0"/>
              <w:marBottom w:val="0"/>
              <w:divBdr>
                <w:top w:val="single" w:sz="6" w:space="0" w:color="C9C9C9"/>
                <w:left w:val="none" w:sz="0" w:space="0" w:color="auto"/>
                <w:bottom w:val="none" w:sz="0" w:space="0" w:color="auto"/>
                <w:right w:val="none" w:sz="0" w:space="0" w:color="auto"/>
              </w:divBdr>
              <w:divsChild>
                <w:div w:id="1515799068">
                  <w:marLeft w:val="0"/>
                  <w:marRight w:val="0"/>
                  <w:marTop w:val="0"/>
                  <w:marBottom w:val="0"/>
                  <w:divBdr>
                    <w:top w:val="none" w:sz="0" w:space="0" w:color="auto"/>
                    <w:left w:val="none" w:sz="0" w:space="0" w:color="auto"/>
                    <w:bottom w:val="none" w:sz="0" w:space="0" w:color="auto"/>
                    <w:right w:val="none" w:sz="0" w:space="0" w:color="auto"/>
                  </w:divBdr>
                  <w:divsChild>
                    <w:div w:id="223372214">
                      <w:marLeft w:val="0"/>
                      <w:marRight w:val="0"/>
                      <w:marTop w:val="0"/>
                      <w:marBottom w:val="0"/>
                      <w:divBdr>
                        <w:top w:val="none" w:sz="0" w:space="0" w:color="auto"/>
                        <w:left w:val="none" w:sz="0" w:space="0" w:color="auto"/>
                        <w:bottom w:val="none" w:sz="0" w:space="0" w:color="auto"/>
                        <w:right w:val="none" w:sz="0" w:space="0" w:color="auto"/>
                      </w:divBdr>
                      <w:divsChild>
                        <w:div w:id="7632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975184">
      <w:bodyDiv w:val="1"/>
      <w:marLeft w:val="0"/>
      <w:marRight w:val="0"/>
      <w:marTop w:val="0"/>
      <w:marBottom w:val="0"/>
      <w:divBdr>
        <w:top w:val="none" w:sz="0" w:space="0" w:color="auto"/>
        <w:left w:val="none" w:sz="0" w:space="0" w:color="auto"/>
        <w:bottom w:val="none" w:sz="0" w:space="0" w:color="auto"/>
        <w:right w:val="none" w:sz="0" w:space="0" w:color="auto"/>
      </w:divBdr>
      <w:divsChild>
        <w:div w:id="571081393">
          <w:marLeft w:val="0"/>
          <w:marRight w:val="0"/>
          <w:marTop w:val="0"/>
          <w:marBottom w:val="0"/>
          <w:divBdr>
            <w:top w:val="single" w:sz="2" w:space="0" w:color="2E2E2E"/>
            <w:left w:val="single" w:sz="2" w:space="0" w:color="2E2E2E"/>
            <w:bottom w:val="single" w:sz="2" w:space="0" w:color="2E2E2E"/>
            <w:right w:val="single" w:sz="2" w:space="0" w:color="2E2E2E"/>
          </w:divBdr>
          <w:divsChild>
            <w:div w:id="458718868">
              <w:marLeft w:val="0"/>
              <w:marRight w:val="0"/>
              <w:marTop w:val="0"/>
              <w:marBottom w:val="0"/>
              <w:divBdr>
                <w:top w:val="single" w:sz="6" w:space="0" w:color="C9C9C9"/>
                <w:left w:val="none" w:sz="0" w:space="0" w:color="auto"/>
                <w:bottom w:val="none" w:sz="0" w:space="0" w:color="auto"/>
                <w:right w:val="none" w:sz="0" w:space="0" w:color="auto"/>
              </w:divBdr>
              <w:divsChild>
                <w:div w:id="1866169103">
                  <w:marLeft w:val="0"/>
                  <w:marRight w:val="0"/>
                  <w:marTop w:val="0"/>
                  <w:marBottom w:val="0"/>
                  <w:divBdr>
                    <w:top w:val="none" w:sz="0" w:space="0" w:color="auto"/>
                    <w:left w:val="none" w:sz="0" w:space="0" w:color="auto"/>
                    <w:bottom w:val="none" w:sz="0" w:space="0" w:color="auto"/>
                    <w:right w:val="none" w:sz="0" w:space="0" w:color="auto"/>
                  </w:divBdr>
                  <w:divsChild>
                    <w:div w:id="452094793">
                      <w:marLeft w:val="0"/>
                      <w:marRight w:val="0"/>
                      <w:marTop w:val="0"/>
                      <w:marBottom w:val="0"/>
                      <w:divBdr>
                        <w:top w:val="none" w:sz="0" w:space="0" w:color="auto"/>
                        <w:left w:val="none" w:sz="0" w:space="0" w:color="auto"/>
                        <w:bottom w:val="none" w:sz="0" w:space="0" w:color="auto"/>
                        <w:right w:val="none" w:sz="0" w:space="0" w:color="auto"/>
                      </w:divBdr>
                      <w:divsChild>
                        <w:div w:id="7199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77055">
      <w:bodyDiv w:val="1"/>
      <w:marLeft w:val="0"/>
      <w:marRight w:val="0"/>
      <w:marTop w:val="0"/>
      <w:marBottom w:val="0"/>
      <w:divBdr>
        <w:top w:val="none" w:sz="0" w:space="0" w:color="auto"/>
        <w:left w:val="none" w:sz="0" w:space="0" w:color="auto"/>
        <w:bottom w:val="none" w:sz="0" w:space="0" w:color="auto"/>
        <w:right w:val="none" w:sz="0" w:space="0" w:color="auto"/>
      </w:divBdr>
      <w:divsChild>
        <w:div w:id="1813211482">
          <w:marLeft w:val="0"/>
          <w:marRight w:val="0"/>
          <w:marTop w:val="0"/>
          <w:marBottom w:val="0"/>
          <w:divBdr>
            <w:top w:val="single" w:sz="2" w:space="0" w:color="2E2E2E"/>
            <w:left w:val="single" w:sz="2" w:space="0" w:color="2E2E2E"/>
            <w:bottom w:val="single" w:sz="2" w:space="0" w:color="2E2E2E"/>
            <w:right w:val="single" w:sz="2" w:space="0" w:color="2E2E2E"/>
          </w:divBdr>
          <w:divsChild>
            <w:div w:id="475536746">
              <w:marLeft w:val="0"/>
              <w:marRight w:val="0"/>
              <w:marTop w:val="0"/>
              <w:marBottom w:val="0"/>
              <w:divBdr>
                <w:top w:val="single" w:sz="6" w:space="0" w:color="C9C9C9"/>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187640098">
                      <w:marLeft w:val="0"/>
                      <w:marRight w:val="0"/>
                      <w:marTop w:val="0"/>
                      <w:marBottom w:val="0"/>
                      <w:divBdr>
                        <w:top w:val="none" w:sz="0" w:space="0" w:color="auto"/>
                        <w:left w:val="none" w:sz="0" w:space="0" w:color="auto"/>
                        <w:bottom w:val="none" w:sz="0" w:space="0" w:color="auto"/>
                        <w:right w:val="none" w:sz="0" w:space="0" w:color="auto"/>
                      </w:divBdr>
                      <w:divsChild>
                        <w:div w:id="7019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57702">
      <w:bodyDiv w:val="1"/>
      <w:marLeft w:val="0"/>
      <w:marRight w:val="0"/>
      <w:marTop w:val="0"/>
      <w:marBottom w:val="0"/>
      <w:divBdr>
        <w:top w:val="none" w:sz="0" w:space="0" w:color="auto"/>
        <w:left w:val="none" w:sz="0" w:space="0" w:color="auto"/>
        <w:bottom w:val="none" w:sz="0" w:space="0" w:color="auto"/>
        <w:right w:val="none" w:sz="0" w:space="0" w:color="auto"/>
      </w:divBdr>
    </w:div>
    <w:div w:id="1320693274">
      <w:bodyDiv w:val="1"/>
      <w:marLeft w:val="0"/>
      <w:marRight w:val="0"/>
      <w:marTop w:val="0"/>
      <w:marBottom w:val="0"/>
      <w:divBdr>
        <w:top w:val="none" w:sz="0" w:space="0" w:color="auto"/>
        <w:left w:val="none" w:sz="0" w:space="0" w:color="auto"/>
        <w:bottom w:val="none" w:sz="0" w:space="0" w:color="auto"/>
        <w:right w:val="none" w:sz="0" w:space="0" w:color="auto"/>
      </w:divBdr>
      <w:divsChild>
        <w:div w:id="133447309">
          <w:marLeft w:val="0"/>
          <w:marRight w:val="0"/>
          <w:marTop w:val="0"/>
          <w:marBottom w:val="0"/>
          <w:divBdr>
            <w:top w:val="single" w:sz="2" w:space="0" w:color="2E2E2E"/>
            <w:left w:val="single" w:sz="2" w:space="0" w:color="2E2E2E"/>
            <w:bottom w:val="single" w:sz="2" w:space="0" w:color="2E2E2E"/>
            <w:right w:val="single" w:sz="2" w:space="0" w:color="2E2E2E"/>
          </w:divBdr>
          <w:divsChild>
            <w:div w:id="771171384">
              <w:marLeft w:val="0"/>
              <w:marRight w:val="0"/>
              <w:marTop w:val="0"/>
              <w:marBottom w:val="0"/>
              <w:divBdr>
                <w:top w:val="single" w:sz="6" w:space="0" w:color="C9C9C9"/>
                <w:left w:val="none" w:sz="0" w:space="0" w:color="auto"/>
                <w:bottom w:val="none" w:sz="0" w:space="0" w:color="auto"/>
                <w:right w:val="none" w:sz="0" w:space="0" w:color="auto"/>
              </w:divBdr>
              <w:divsChild>
                <w:div w:id="1455829370">
                  <w:marLeft w:val="0"/>
                  <w:marRight w:val="0"/>
                  <w:marTop w:val="0"/>
                  <w:marBottom w:val="0"/>
                  <w:divBdr>
                    <w:top w:val="none" w:sz="0" w:space="0" w:color="auto"/>
                    <w:left w:val="none" w:sz="0" w:space="0" w:color="auto"/>
                    <w:bottom w:val="none" w:sz="0" w:space="0" w:color="auto"/>
                    <w:right w:val="none" w:sz="0" w:space="0" w:color="auto"/>
                  </w:divBdr>
                  <w:divsChild>
                    <w:div w:id="389809338">
                      <w:marLeft w:val="0"/>
                      <w:marRight w:val="0"/>
                      <w:marTop w:val="0"/>
                      <w:marBottom w:val="0"/>
                      <w:divBdr>
                        <w:top w:val="none" w:sz="0" w:space="0" w:color="auto"/>
                        <w:left w:val="none" w:sz="0" w:space="0" w:color="auto"/>
                        <w:bottom w:val="none" w:sz="0" w:space="0" w:color="auto"/>
                        <w:right w:val="none" w:sz="0" w:space="0" w:color="auto"/>
                      </w:divBdr>
                      <w:divsChild>
                        <w:div w:id="10710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018376">
      <w:bodyDiv w:val="1"/>
      <w:marLeft w:val="0"/>
      <w:marRight w:val="0"/>
      <w:marTop w:val="0"/>
      <w:marBottom w:val="0"/>
      <w:divBdr>
        <w:top w:val="none" w:sz="0" w:space="0" w:color="auto"/>
        <w:left w:val="none" w:sz="0" w:space="0" w:color="auto"/>
        <w:bottom w:val="none" w:sz="0" w:space="0" w:color="auto"/>
        <w:right w:val="none" w:sz="0" w:space="0" w:color="auto"/>
      </w:divBdr>
      <w:divsChild>
        <w:div w:id="1484738501">
          <w:marLeft w:val="0"/>
          <w:marRight w:val="0"/>
          <w:marTop w:val="0"/>
          <w:marBottom w:val="0"/>
          <w:divBdr>
            <w:top w:val="single" w:sz="2" w:space="0" w:color="2E2E2E"/>
            <w:left w:val="single" w:sz="2" w:space="0" w:color="2E2E2E"/>
            <w:bottom w:val="single" w:sz="2" w:space="0" w:color="2E2E2E"/>
            <w:right w:val="single" w:sz="2" w:space="0" w:color="2E2E2E"/>
          </w:divBdr>
          <w:divsChild>
            <w:div w:id="98844078">
              <w:marLeft w:val="0"/>
              <w:marRight w:val="0"/>
              <w:marTop w:val="0"/>
              <w:marBottom w:val="0"/>
              <w:divBdr>
                <w:top w:val="single" w:sz="6" w:space="0" w:color="C9C9C9"/>
                <w:left w:val="none" w:sz="0" w:space="0" w:color="auto"/>
                <w:bottom w:val="none" w:sz="0" w:space="0" w:color="auto"/>
                <w:right w:val="none" w:sz="0" w:space="0" w:color="auto"/>
              </w:divBdr>
              <w:divsChild>
                <w:div w:id="1475173963">
                  <w:marLeft w:val="0"/>
                  <w:marRight w:val="0"/>
                  <w:marTop w:val="0"/>
                  <w:marBottom w:val="0"/>
                  <w:divBdr>
                    <w:top w:val="none" w:sz="0" w:space="0" w:color="auto"/>
                    <w:left w:val="none" w:sz="0" w:space="0" w:color="auto"/>
                    <w:bottom w:val="none" w:sz="0" w:space="0" w:color="auto"/>
                    <w:right w:val="none" w:sz="0" w:space="0" w:color="auto"/>
                  </w:divBdr>
                  <w:divsChild>
                    <w:div w:id="1683555921">
                      <w:marLeft w:val="0"/>
                      <w:marRight w:val="0"/>
                      <w:marTop w:val="0"/>
                      <w:marBottom w:val="0"/>
                      <w:divBdr>
                        <w:top w:val="none" w:sz="0" w:space="0" w:color="auto"/>
                        <w:left w:val="none" w:sz="0" w:space="0" w:color="auto"/>
                        <w:bottom w:val="none" w:sz="0" w:space="0" w:color="auto"/>
                        <w:right w:val="none" w:sz="0" w:space="0" w:color="auto"/>
                      </w:divBdr>
                      <w:divsChild>
                        <w:div w:id="20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06485">
      <w:bodyDiv w:val="1"/>
      <w:marLeft w:val="0"/>
      <w:marRight w:val="0"/>
      <w:marTop w:val="0"/>
      <w:marBottom w:val="0"/>
      <w:divBdr>
        <w:top w:val="none" w:sz="0" w:space="0" w:color="auto"/>
        <w:left w:val="none" w:sz="0" w:space="0" w:color="auto"/>
        <w:bottom w:val="none" w:sz="0" w:space="0" w:color="auto"/>
        <w:right w:val="none" w:sz="0" w:space="0" w:color="auto"/>
      </w:divBdr>
      <w:divsChild>
        <w:div w:id="1151945936">
          <w:marLeft w:val="0"/>
          <w:marRight w:val="0"/>
          <w:marTop w:val="0"/>
          <w:marBottom w:val="0"/>
          <w:divBdr>
            <w:top w:val="none" w:sz="0" w:space="0" w:color="auto"/>
            <w:left w:val="none" w:sz="0" w:space="0" w:color="auto"/>
            <w:bottom w:val="none" w:sz="0" w:space="0" w:color="auto"/>
            <w:right w:val="none" w:sz="0" w:space="0" w:color="auto"/>
          </w:divBdr>
          <w:divsChild>
            <w:div w:id="7591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5753">
      <w:bodyDiv w:val="1"/>
      <w:marLeft w:val="0"/>
      <w:marRight w:val="0"/>
      <w:marTop w:val="0"/>
      <w:marBottom w:val="0"/>
      <w:divBdr>
        <w:top w:val="none" w:sz="0" w:space="0" w:color="auto"/>
        <w:left w:val="none" w:sz="0" w:space="0" w:color="auto"/>
        <w:bottom w:val="none" w:sz="0" w:space="0" w:color="auto"/>
        <w:right w:val="none" w:sz="0" w:space="0" w:color="auto"/>
      </w:divBdr>
    </w:div>
    <w:div w:id="1572109368">
      <w:bodyDiv w:val="1"/>
      <w:marLeft w:val="0"/>
      <w:marRight w:val="0"/>
      <w:marTop w:val="0"/>
      <w:marBottom w:val="0"/>
      <w:divBdr>
        <w:top w:val="none" w:sz="0" w:space="0" w:color="auto"/>
        <w:left w:val="none" w:sz="0" w:space="0" w:color="auto"/>
        <w:bottom w:val="none" w:sz="0" w:space="0" w:color="auto"/>
        <w:right w:val="none" w:sz="0" w:space="0" w:color="auto"/>
      </w:divBdr>
    </w:div>
    <w:div w:id="1572496596">
      <w:bodyDiv w:val="1"/>
      <w:marLeft w:val="0"/>
      <w:marRight w:val="0"/>
      <w:marTop w:val="0"/>
      <w:marBottom w:val="0"/>
      <w:divBdr>
        <w:top w:val="none" w:sz="0" w:space="0" w:color="auto"/>
        <w:left w:val="none" w:sz="0" w:space="0" w:color="auto"/>
        <w:bottom w:val="none" w:sz="0" w:space="0" w:color="auto"/>
        <w:right w:val="none" w:sz="0" w:space="0" w:color="auto"/>
      </w:divBdr>
    </w:div>
    <w:div w:id="1734348931">
      <w:bodyDiv w:val="1"/>
      <w:marLeft w:val="0"/>
      <w:marRight w:val="0"/>
      <w:marTop w:val="0"/>
      <w:marBottom w:val="0"/>
      <w:divBdr>
        <w:top w:val="none" w:sz="0" w:space="0" w:color="auto"/>
        <w:left w:val="none" w:sz="0" w:space="0" w:color="auto"/>
        <w:bottom w:val="none" w:sz="0" w:space="0" w:color="auto"/>
        <w:right w:val="none" w:sz="0" w:space="0" w:color="auto"/>
      </w:divBdr>
    </w:div>
    <w:div w:id="1789009889">
      <w:bodyDiv w:val="1"/>
      <w:marLeft w:val="0"/>
      <w:marRight w:val="0"/>
      <w:marTop w:val="0"/>
      <w:marBottom w:val="0"/>
      <w:divBdr>
        <w:top w:val="none" w:sz="0" w:space="0" w:color="auto"/>
        <w:left w:val="none" w:sz="0" w:space="0" w:color="auto"/>
        <w:bottom w:val="none" w:sz="0" w:space="0" w:color="auto"/>
        <w:right w:val="none" w:sz="0" w:space="0" w:color="auto"/>
      </w:divBdr>
      <w:divsChild>
        <w:div w:id="1561750525">
          <w:marLeft w:val="0"/>
          <w:marRight w:val="0"/>
          <w:marTop w:val="0"/>
          <w:marBottom w:val="0"/>
          <w:divBdr>
            <w:top w:val="none" w:sz="0" w:space="0" w:color="auto"/>
            <w:left w:val="none" w:sz="0" w:space="0" w:color="auto"/>
            <w:bottom w:val="none" w:sz="0" w:space="0" w:color="auto"/>
            <w:right w:val="none" w:sz="0" w:space="0" w:color="auto"/>
          </w:divBdr>
          <w:divsChild>
            <w:div w:id="2125733405">
              <w:marLeft w:val="0"/>
              <w:marRight w:val="0"/>
              <w:marTop w:val="0"/>
              <w:marBottom w:val="0"/>
              <w:divBdr>
                <w:top w:val="none" w:sz="0" w:space="0" w:color="auto"/>
                <w:left w:val="none" w:sz="0" w:space="0" w:color="auto"/>
                <w:bottom w:val="none" w:sz="0" w:space="0" w:color="auto"/>
                <w:right w:val="none" w:sz="0" w:space="0" w:color="auto"/>
              </w:divBdr>
              <w:divsChild>
                <w:div w:id="1714651031">
                  <w:marLeft w:val="0"/>
                  <w:marRight w:val="0"/>
                  <w:marTop w:val="0"/>
                  <w:marBottom w:val="0"/>
                  <w:divBdr>
                    <w:top w:val="none" w:sz="0" w:space="0" w:color="auto"/>
                    <w:left w:val="none" w:sz="0" w:space="0" w:color="auto"/>
                    <w:bottom w:val="none" w:sz="0" w:space="0" w:color="auto"/>
                    <w:right w:val="none" w:sz="0" w:space="0" w:color="auto"/>
                  </w:divBdr>
                  <w:divsChild>
                    <w:div w:id="1403139552">
                      <w:marLeft w:val="0"/>
                      <w:marRight w:val="0"/>
                      <w:marTop w:val="0"/>
                      <w:marBottom w:val="0"/>
                      <w:divBdr>
                        <w:top w:val="none" w:sz="0" w:space="0" w:color="auto"/>
                        <w:left w:val="none" w:sz="0" w:space="0" w:color="auto"/>
                        <w:bottom w:val="none" w:sz="0" w:space="0" w:color="auto"/>
                        <w:right w:val="none" w:sz="0" w:space="0" w:color="auto"/>
                      </w:divBdr>
                      <w:divsChild>
                        <w:div w:id="304746115">
                          <w:marLeft w:val="0"/>
                          <w:marRight w:val="0"/>
                          <w:marTop w:val="0"/>
                          <w:marBottom w:val="0"/>
                          <w:divBdr>
                            <w:top w:val="none" w:sz="0" w:space="0" w:color="auto"/>
                            <w:left w:val="none" w:sz="0" w:space="0" w:color="auto"/>
                            <w:bottom w:val="none" w:sz="0" w:space="0" w:color="auto"/>
                            <w:right w:val="none" w:sz="0" w:space="0" w:color="auto"/>
                          </w:divBdr>
                          <w:divsChild>
                            <w:div w:id="929002665">
                              <w:marLeft w:val="0"/>
                              <w:marRight w:val="0"/>
                              <w:marTop w:val="0"/>
                              <w:marBottom w:val="0"/>
                              <w:divBdr>
                                <w:top w:val="none" w:sz="0" w:space="0" w:color="auto"/>
                                <w:left w:val="none" w:sz="0" w:space="0" w:color="auto"/>
                                <w:bottom w:val="none" w:sz="0" w:space="0" w:color="auto"/>
                                <w:right w:val="none" w:sz="0" w:space="0" w:color="auto"/>
                              </w:divBdr>
                              <w:divsChild>
                                <w:div w:id="973295673">
                                  <w:marLeft w:val="0"/>
                                  <w:marRight w:val="0"/>
                                  <w:marTop w:val="0"/>
                                  <w:marBottom w:val="0"/>
                                  <w:divBdr>
                                    <w:top w:val="none" w:sz="0" w:space="0" w:color="auto"/>
                                    <w:left w:val="none" w:sz="0" w:space="0" w:color="auto"/>
                                    <w:bottom w:val="none" w:sz="0" w:space="0" w:color="auto"/>
                                    <w:right w:val="none" w:sz="0" w:space="0" w:color="auto"/>
                                  </w:divBdr>
                                  <w:divsChild>
                                    <w:div w:id="1747653561">
                                      <w:marLeft w:val="0"/>
                                      <w:marRight w:val="0"/>
                                      <w:marTop w:val="0"/>
                                      <w:marBottom w:val="0"/>
                                      <w:divBdr>
                                        <w:top w:val="none" w:sz="0" w:space="0" w:color="auto"/>
                                        <w:left w:val="none" w:sz="0" w:space="0" w:color="auto"/>
                                        <w:bottom w:val="none" w:sz="0" w:space="0" w:color="auto"/>
                                        <w:right w:val="none" w:sz="0" w:space="0" w:color="auto"/>
                                      </w:divBdr>
                                      <w:divsChild>
                                        <w:div w:id="1892375638">
                                          <w:marLeft w:val="0"/>
                                          <w:marRight w:val="0"/>
                                          <w:marTop w:val="0"/>
                                          <w:marBottom w:val="0"/>
                                          <w:divBdr>
                                            <w:top w:val="none" w:sz="0" w:space="0" w:color="auto"/>
                                            <w:left w:val="none" w:sz="0" w:space="0" w:color="auto"/>
                                            <w:bottom w:val="none" w:sz="0" w:space="0" w:color="auto"/>
                                            <w:right w:val="none" w:sz="0" w:space="0" w:color="auto"/>
                                          </w:divBdr>
                                          <w:divsChild>
                                            <w:div w:id="14497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459422">
      <w:bodyDiv w:val="1"/>
      <w:marLeft w:val="0"/>
      <w:marRight w:val="0"/>
      <w:marTop w:val="0"/>
      <w:marBottom w:val="0"/>
      <w:divBdr>
        <w:top w:val="none" w:sz="0" w:space="0" w:color="auto"/>
        <w:left w:val="none" w:sz="0" w:space="0" w:color="auto"/>
        <w:bottom w:val="none" w:sz="0" w:space="0" w:color="auto"/>
        <w:right w:val="none" w:sz="0" w:space="0" w:color="auto"/>
      </w:divBdr>
    </w:div>
    <w:div w:id="1918203100">
      <w:bodyDiv w:val="1"/>
      <w:marLeft w:val="0"/>
      <w:marRight w:val="0"/>
      <w:marTop w:val="0"/>
      <w:marBottom w:val="0"/>
      <w:divBdr>
        <w:top w:val="none" w:sz="0" w:space="0" w:color="auto"/>
        <w:left w:val="none" w:sz="0" w:space="0" w:color="auto"/>
        <w:bottom w:val="none" w:sz="0" w:space="0" w:color="auto"/>
        <w:right w:val="none" w:sz="0" w:space="0" w:color="auto"/>
      </w:divBdr>
      <w:divsChild>
        <w:div w:id="1709842544">
          <w:marLeft w:val="0"/>
          <w:marRight w:val="0"/>
          <w:marTop w:val="0"/>
          <w:marBottom w:val="0"/>
          <w:divBdr>
            <w:top w:val="none" w:sz="0" w:space="0" w:color="auto"/>
            <w:left w:val="none" w:sz="0" w:space="0" w:color="auto"/>
            <w:bottom w:val="none" w:sz="0" w:space="0" w:color="auto"/>
            <w:right w:val="none" w:sz="0" w:space="0" w:color="auto"/>
          </w:divBdr>
          <w:divsChild>
            <w:div w:id="1522935023">
              <w:marLeft w:val="0"/>
              <w:marRight w:val="0"/>
              <w:marTop w:val="0"/>
              <w:marBottom w:val="0"/>
              <w:divBdr>
                <w:top w:val="none" w:sz="0" w:space="0" w:color="auto"/>
                <w:left w:val="none" w:sz="0" w:space="0" w:color="auto"/>
                <w:bottom w:val="none" w:sz="0" w:space="0" w:color="auto"/>
                <w:right w:val="none" w:sz="0" w:space="0" w:color="auto"/>
              </w:divBdr>
              <w:divsChild>
                <w:div w:id="1854344385">
                  <w:marLeft w:val="0"/>
                  <w:marRight w:val="0"/>
                  <w:marTop w:val="0"/>
                  <w:marBottom w:val="0"/>
                  <w:divBdr>
                    <w:top w:val="none" w:sz="0" w:space="0" w:color="auto"/>
                    <w:left w:val="none" w:sz="0" w:space="0" w:color="auto"/>
                    <w:bottom w:val="none" w:sz="0" w:space="0" w:color="auto"/>
                    <w:right w:val="none" w:sz="0" w:space="0" w:color="auto"/>
                  </w:divBdr>
                  <w:divsChild>
                    <w:div w:id="1022558297">
                      <w:marLeft w:val="0"/>
                      <w:marRight w:val="0"/>
                      <w:marTop w:val="0"/>
                      <w:marBottom w:val="0"/>
                      <w:divBdr>
                        <w:top w:val="none" w:sz="0" w:space="0" w:color="auto"/>
                        <w:left w:val="none" w:sz="0" w:space="0" w:color="auto"/>
                        <w:bottom w:val="none" w:sz="0" w:space="0" w:color="auto"/>
                        <w:right w:val="none" w:sz="0" w:space="0" w:color="auto"/>
                      </w:divBdr>
                      <w:divsChild>
                        <w:div w:id="727147292">
                          <w:marLeft w:val="0"/>
                          <w:marRight w:val="0"/>
                          <w:marTop w:val="0"/>
                          <w:marBottom w:val="0"/>
                          <w:divBdr>
                            <w:top w:val="none" w:sz="0" w:space="0" w:color="auto"/>
                            <w:left w:val="none" w:sz="0" w:space="0" w:color="auto"/>
                            <w:bottom w:val="none" w:sz="0" w:space="0" w:color="auto"/>
                            <w:right w:val="none" w:sz="0" w:space="0" w:color="auto"/>
                          </w:divBdr>
                          <w:divsChild>
                            <w:div w:id="1610965110">
                              <w:marLeft w:val="0"/>
                              <w:marRight w:val="0"/>
                              <w:marTop w:val="0"/>
                              <w:marBottom w:val="0"/>
                              <w:divBdr>
                                <w:top w:val="none" w:sz="0" w:space="0" w:color="auto"/>
                                <w:left w:val="none" w:sz="0" w:space="0" w:color="auto"/>
                                <w:bottom w:val="none" w:sz="0" w:space="0" w:color="auto"/>
                                <w:right w:val="none" w:sz="0" w:space="0" w:color="auto"/>
                              </w:divBdr>
                              <w:divsChild>
                                <w:div w:id="381172139">
                                  <w:marLeft w:val="0"/>
                                  <w:marRight w:val="0"/>
                                  <w:marTop w:val="0"/>
                                  <w:marBottom w:val="0"/>
                                  <w:divBdr>
                                    <w:top w:val="none" w:sz="0" w:space="0" w:color="auto"/>
                                    <w:left w:val="none" w:sz="0" w:space="0" w:color="auto"/>
                                    <w:bottom w:val="none" w:sz="0" w:space="0" w:color="auto"/>
                                    <w:right w:val="none" w:sz="0" w:space="0" w:color="auto"/>
                                  </w:divBdr>
                                  <w:divsChild>
                                    <w:div w:id="2015263146">
                                      <w:marLeft w:val="0"/>
                                      <w:marRight w:val="0"/>
                                      <w:marTop w:val="0"/>
                                      <w:marBottom w:val="0"/>
                                      <w:divBdr>
                                        <w:top w:val="none" w:sz="0" w:space="0" w:color="auto"/>
                                        <w:left w:val="none" w:sz="0" w:space="0" w:color="auto"/>
                                        <w:bottom w:val="none" w:sz="0" w:space="0" w:color="auto"/>
                                        <w:right w:val="none" w:sz="0" w:space="0" w:color="auto"/>
                                      </w:divBdr>
                                      <w:divsChild>
                                        <w:div w:id="1940331538">
                                          <w:marLeft w:val="0"/>
                                          <w:marRight w:val="0"/>
                                          <w:marTop w:val="0"/>
                                          <w:marBottom w:val="0"/>
                                          <w:divBdr>
                                            <w:top w:val="none" w:sz="0" w:space="0" w:color="auto"/>
                                            <w:left w:val="none" w:sz="0" w:space="0" w:color="auto"/>
                                            <w:bottom w:val="none" w:sz="0" w:space="0" w:color="auto"/>
                                            <w:right w:val="none" w:sz="0" w:space="0" w:color="auto"/>
                                          </w:divBdr>
                                          <w:divsChild>
                                            <w:div w:id="3050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305157">
      <w:bodyDiv w:val="1"/>
      <w:marLeft w:val="0"/>
      <w:marRight w:val="0"/>
      <w:marTop w:val="0"/>
      <w:marBottom w:val="0"/>
      <w:divBdr>
        <w:top w:val="none" w:sz="0" w:space="0" w:color="auto"/>
        <w:left w:val="none" w:sz="0" w:space="0" w:color="auto"/>
        <w:bottom w:val="none" w:sz="0" w:space="0" w:color="auto"/>
        <w:right w:val="none" w:sz="0" w:space="0" w:color="auto"/>
      </w:divBdr>
      <w:divsChild>
        <w:div w:id="917978359">
          <w:marLeft w:val="0"/>
          <w:marRight w:val="0"/>
          <w:marTop w:val="0"/>
          <w:marBottom w:val="0"/>
          <w:divBdr>
            <w:top w:val="single" w:sz="2" w:space="0" w:color="2E2E2E"/>
            <w:left w:val="single" w:sz="2" w:space="0" w:color="2E2E2E"/>
            <w:bottom w:val="single" w:sz="2" w:space="0" w:color="2E2E2E"/>
            <w:right w:val="single" w:sz="2" w:space="0" w:color="2E2E2E"/>
          </w:divBdr>
          <w:divsChild>
            <w:div w:id="1279415266">
              <w:marLeft w:val="0"/>
              <w:marRight w:val="0"/>
              <w:marTop w:val="0"/>
              <w:marBottom w:val="0"/>
              <w:divBdr>
                <w:top w:val="single" w:sz="6" w:space="0" w:color="C9C9C9"/>
                <w:left w:val="none" w:sz="0" w:space="0" w:color="auto"/>
                <w:bottom w:val="none" w:sz="0" w:space="0" w:color="auto"/>
                <w:right w:val="none" w:sz="0" w:space="0" w:color="auto"/>
              </w:divBdr>
              <w:divsChild>
                <w:div w:id="2063673435">
                  <w:marLeft w:val="0"/>
                  <w:marRight w:val="0"/>
                  <w:marTop w:val="0"/>
                  <w:marBottom w:val="0"/>
                  <w:divBdr>
                    <w:top w:val="none" w:sz="0" w:space="0" w:color="auto"/>
                    <w:left w:val="none" w:sz="0" w:space="0" w:color="auto"/>
                    <w:bottom w:val="none" w:sz="0" w:space="0" w:color="auto"/>
                    <w:right w:val="none" w:sz="0" w:space="0" w:color="auto"/>
                  </w:divBdr>
                  <w:divsChild>
                    <w:div w:id="1234394388">
                      <w:marLeft w:val="0"/>
                      <w:marRight w:val="0"/>
                      <w:marTop w:val="0"/>
                      <w:marBottom w:val="0"/>
                      <w:divBdr>
                        <w:top w:val="none" w:sz="0" w:space="0" w:color="auto"/>
                        <w:left w:val="none" w:sz="0" w:space="0" w:color="auto"/>
                        <w:bottom w:val="none" w:sz="0" w:space="0" w:color="auto"/>
                        <w:right w:val="none" w:sz="0" w:space="0" w:color="auto"/>
                      </w:divBdr>
                      <w:divsChild>
                        <w:div w:id="6656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739829">
      <w:bodyDiv w:val="1"/>
      <w:marLeft w:val="0"/>
      <w:marRight w:val="0"/>
      <w:marTop w:val="0"/>
      <w:marBottom w:val="0"/>
      <w:divBdr>
        <w:top w:val="none" w:sz="0" w:space="0" w:color="auto"/>
        <w:left w:val="none" w:sz="0" w:space="0" w:color="auto"/>
        <w:bottom w:val="none" w:sz="0" w:space="0" w:color="auto"/>
        <w:right w:val="none" w:sz="0" w:space="0" w:color="auto"/>
      </w:divBdr>
      <w:divsChild>
        <w:div w:id="2145082421">
          <w:marLeft w:val="0"/>
          <w:marRight w:val="0"/>
          <w:marTop w:val="0"/>
          <w:marBottom w:val="0"/>
          <w:divBdr>
            <w:top w:val="single" w:sz="2" w:space="0" w:color="2E2E2E"/>
            <w:left w:val="single" w:sz="2" w:space="0" w:color="2E2E2E"/>
            <w:bottom w:val="single" w:sz="2" w:space="0" w:color="2E2E2E"/>
            <w:right w:val="single" w:sz="2" w:space="0" w:color="2E2E2E"/>
          </w:divBdr>
          <w:divsChild>
            <w:div w:id="16078664">
              <w:marLeft w:val="0"/>
              <w:marRight w:val="0"/>
              <w:marTop w:val="0"/>
              <w:marBottom w:val="0"/>
              <w:divBdr>
                <w:top w:val="single" w:sz="6" w:space="0" w:color="C9C9C9"/>
                <w:left w:val="none" w:sz="0" w:space="0" w:color="auto"/>
                <w:bottom w:val="none" w:sz="0" w:space="0" w:color="auto"/>
                <w:right w:val="none" w:sz="0" w:space="0" w:color="auto"/>
              </w:divBdr>
              <w:divsChild>
                <w:div w:id="1110127783">
                  <w:marLeft w:val="0"/>
                  <w:marRight w:val="0"/>
                  <w:marTop w:val="0"/>
                  <w:marBottom w:val="0"/>
                  <w:divBdr>
                    <w:top w:val="none" w:sz="0" w:space="0" w:color="auto"/>
                    <w:left w:val="none" w:sz="0" w:space="0" w:color="auto"/>
                    <w:bottom w:val="none" w:sz="0" w:space="0" w:color="auto"/>
                    <w:right w:val="none" w:sz="0" w:space="0" w:color="auto"/>
                  </w:divBdr>
                  <w:divsChild>
                    <w:div w:id="114102825">
                      <w:marLeft w:val="0"/>
                      <w:marRight w:val="0"/>
                      <w:marTop w:val="0"/>
                      <w:marBottom w:val="0"/>
                      <w:divBdr>
                        <w:top w:val="none" w:sz="0" w:space="0" w:color="auto"/>
                        <w:left w:val="none" w:sz="0" w:space="0" w:color="auto"/>
                        <w:bottom w:val="none" w:sz="0" w:space="0" w:color="auto"/>
                        <w:right w:val="none" w:sz="0" w:space="0" w:color="auto"/>
                      </w:divBdr>
                      <w:divsChild>
                        <w:div w:id="10128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031171">
      <w:bodyDiv w:val="1"/>
      <w:marLeft w:val="0"/>
      <w:marRight w:val="0"/>
      <w:marTop w:val="0"/>
      <w:marBottom w:val="0"/>
      <w:divBdr>
        <w:top w:val="none" w:sz="0" w:space="0" w:color="auto"/>
        <w:left w:val="none" w:sz="0" w:space="0" w:color="auto"/>
        <w:bottom w:val="none" w:sz="0" w:space="0" w:color="auto"/>
        <w:right w:val="none" w:sz="0" w:space="0" w:color="auto"/>
      </w:divBdr>
      <w:divsChild>
        <w:div w:id="1963413813">
          <w:marLeft w:val="0"/>
          <w:marRight w:val="0"/>
          <w:marTop w:val="0"/>
          <w:marBottom w:val="0"/>
          <w:divBdr>
            <w:top w:val="none" w:sz="0" w:space="0" w:color="auto"/>
            <w:left w:val="none" w:sz="0" w:space="0" w:color="auto"/>
            <w:bottom w:val="none" w:sz="0" w:space="0" w:color="auto"/>
            <w:right w:val="none" w:sz="0" w:space="0" w:color="auto"/>
          </w:divBdr>
          <w:divsChild>
            <w:div w:id="673412354">
              <w:marLeft w:val="0"/>
              <w:marRight w:val="0"/>
              <w:marTop w:val="0"/>
              <w:marBottom w:val="0"/>
              <w:divBdr>
                <w:top w:val="none" w:sz="0" w:space="0" w:color="auto"/>
                <w:left w:val="none" w:sz="0" w:space="0" w:color="auto"/>
                <w:bottom w:val="none" w:sz="0" w:space="0" w:color="auto"/>
                <w:right w:val="none" w:sz="0" w:space="0" w:color="auto"/>
              </w:divBdr>
              <w:divsChild>
                <w:div w:id="894854756">
                  <w:marLeft w:val="0"/>
                  <w:marRight w:val="0"/>
                  <w:marTop w:val="900"/>
                  <w:marBottom w:val="0"/>
                  <w:divBdr>
                    <w:top w:val="none" w:sz="0" w:space="0" w:color="auto"/>
                    <w:left w:val="none" w:sz="0" w:space="0" w:color="auto"/>
                    <w:bottom w:val="none" w:sz="0" w:space="0" w:color="auto"/>
                    <w:right w:val="none" w:sz="0" w:space="0" w:color="auto"/>
                  </w:divBdr>
                  <w:divsChild>
                    <w:div w:id="1636986739">
                      <w:marLeft w:val="0"/>
                      <w:marRight w:val="0"/>
                      <w:marTop w:val="0"/>
                      <w:marBottom w:val="0"/>
                      <w:divBdr>
                        <w:top w:val="none" w:sz="0" w:space="0" w:color="auto"/>
                        <w:left w:val="none" w:sz="0" w:space="0" w:color="auto"/>
                        <w:bottom w:val="none" w:sz="0" w:space="0" w:color="auto"/>
                        <w:right w:val="none" w:sz="0" w:space="0" w:color="auto"/>
                      </w:divBdr>
                      <w:divsChild>
                        <w:div w:id="1730759694">
                          <w:marLeft w:val="0"/>
                          <w:marRight w:val="0"/>
                          <w:marTop w:val="0"/>
                          <w:marBottom w:val="0"/>
                          <w:divBdr>
                            <w:top w:val="none" w:sz="0" w:space="0" w:color="auto"/>
                            <w:left w:val="none" w:sz="0" w:space="0" w:color="auto"/>
                            <w:bottom w:val="none" w:sz="0" w:space="0" w:color="auto"/>
                            <w:right w:val="none" w:sz="0" w:space="0" w:color="auto"/>
                          </w:divBdr>
                          <w:divsChild>
                            <w:div w:id="1285312043">
                              <w:marLeft w:val="0"/>
                              <w:marRight w:val="0"/>
                              <w:marTop w:val="0"/>
                              <w:marBottom w:val="0"/>
                              <w:divBdr>
                                <w:top w:val="none" w:sz="0" w:space="0" w:color="auto"/>
                                <w:left w:val="single" w:sz="6" w:space="0" w:color="BBBBBB"/>
                                <w:bottom w:val="none" w:sz="0" w:space="0" w:color="auto"/>
                                <w:right w:val="single" w:sz="6" w:space="0" w:color="BBBBBB"/>
                              </w:divBdr>
                              <w:divsChild>
                                <w:div w:id="1856116406">
                                  <w:marLeft w:val="0"/>
                                  <w:marRight w:val="0"/>
                                  <w:marTop w:val="0"/>
                                  <w:marBottom w:val="0"/>
                                  <w:divBdr>
                                    <w:top w:val="none" w:sz="0" w:space="0" w:color="auto"/>
                                    <w:left w:val="none" w:sz="0" w:space="0" w:color="auto"/>
                                    <w:bottom w:val="none" w:sz="0" w:space="0" w:color="auto"/>
                                    <w:right w:val="single" w:sz="6" w:space="15" w:color="BBBBBB"/>
                                  </w:divBdr>
                                  <w:divsChild>
                                    <w:div w:id="789670168">
                                      <w:marLeft w:val="0"/>
                                      <w:marRight w:val="0"/>
                                      <w:marTop w:val="0"/>
                                      <w:marBottom w:val="0"/>
                                      <w:divBdr>
                                        <w:top w:val="none" w:sz="0" w:space="0" w:color="auto"/>
                                        <w:left w:val="none" w:sz="0" w:space="0" w:color="auto"/>
                                        <w:bottom w:val="none" w:sz="0" w:space="0" w:color="auto"/>
                                        <w:right w:val="none" w:sz="0" w:space="0" w:color="auto"/>
                                      </w:divBdr>
                                      <w:divsChild>
                                        <w:div w:id="582299702">
                                          <w:marLeft w:val="0"/>
                                          <w:marRight w:val="0"/>
                                          <w:marTop w:val="0"/>
                                          <w:marBottom w:val="0"/>
                                          <w:divBdr>
                                            <w:top w:val="none" w:sz="0" w:space="0" w:color="auto"/>
                                            <w:left w:val="none" w:sz="0" w:space="0" w:color="auto"/>
                                            <w:bottom w:val="none" w:sz="0" w:space="0" w:color="auto"/>
                                            <w:right w:val="none" w:sz="0" w:space="0" w:color="auto"/>
                                          </w:divBdr>
                                          <w:divsChild>
                                            <w:div w:id="931087079">
                                              <w:marLeft w:val="0"/>
                                              <w:marRight w:val="0"/>
                                              <w:marTop w:val="0"/>
                                              <w:marBottom w:val="0"/>
                                              <w:divBdr>
                                                <w:top w:val="none" w:sz="0" w:space="0" w:color="auto"/>
                                                <w:left w:val="none" w:sz="0" w:space="0" w:color="auto"/>
                                                <w:bottom w:val="none" w:sz="0" w:space="0" w:color="auto"/>
                                                <w:right w:val="none" w:sz="0" w:space="0" w:color="auto"/>
                                              </w:divBdr>
                                              <w:divsChild>
                                                <w:div w:id="860977032">
                                                  <w:marLeft w:val="0"/>
                                                  <w:marRight w:val="0"/>
                                                  <w:marTop w:val="0"/>
                                                  <w:marBottom w:val="0"/>
                                                  <w:divBdr>
                                                    <w:top w:val="none" w:sz="0" w:space="0" w:color="auto"/>
                                                    <w:left w:val="none" w:sz="0" w:space="0" w:color="auto"/>
                                                    <w:bottom w:val="none" w:sz="0" w:space="0" w:color="auto"/>
                                                    <w:right w:val="none" w:sz="0" w:space="0" w:color="auto"/>
                                                  </w:divBdr>
                                                  <w:divsChild>
                                                    <w:div w:id="1775906157">
                                                      <w:marLeft w:val="0"/>
                                                      <w:marRight w:val="0"/>
                                                      <w:marTop w:val="0"/>
                                                      <w:marBottom w:val="0"/>
                                                      <w:divBdr>
                                                        <w:top w:val="none" w:sz="0" w:space="0" w:color="auto"/>
                                                        <w:left w:val="none" w:sz="0" w:space="0" w:color="auto"/>
                                                        <w:bottom w:val="none" w:sz="0" w:space="0" w:color="auto"/>
                                                        <w:right w:val="none" w:sz="0" w:space="0" w:color="auto"/>
                                                      </w:divBdr>
                                                      <w:divsChild>
                                                        <w:div w:id="1353337173">
                                                          <w:marLeft w:val="0"/>
                                                          <w:marRight w:val="0"/>
                                                          <w:marTop w:val="0"/>
                                                          <w:marBottom w:val="0"/>
                                                          <w:divBdr>
                                                            <w:top w:val="none" w:sz="0" w:space="0" w:color="auto"/>
                                                            <w:left w:val="none" w:sz="0" w:space="0" w:color="auto"/>
                                                            <w:bottom w:val="none" w:sz="0" w:space="0" w:color="auto"/>
                                                            <w:right w:val="none" w:sz="0" w:space="0" w:color="auto"/>
                                                          </w:divBdr>
                                                          <w:divsChild>
                                                            <w:div w:id="272173255">
                                                              <w:marLeft w:val="0"/>
                                                              <w:marRight w:val="0"/>
                                                              <w:marTop w:val="0"/>
                                                              <w:marBottom w:val="0"/>
                                                              <w:divBdr>
                                                                <w:top w:val="none" w:sz="0" w:space="0" w:color="auto"/>
                                                                <w:left w:val="none" w:sz="0" w:space="0" w:color="auto"/>
                                                                <w:bottom w:val="none" w:sz="0" w:space="0" w:color="auto"/>
                                                                <w:right w:val="none" w:sz="0" w:space="0" w:color="auto"/>
                                                              </w:divBdr>
                                                              <w:divsChild>
                                                                <w:div w:id="1090735780">
                                                                  <w:marLeft w:val="0"/>
                                                                  <w:marRight w:val="0"/>
                                                                  <w:marTop w:val="0"/>
                                                                  <w:marBottom w:val="0"/>
                                                                  <w:divBdr>
                                                                    <w:top w:val="none" w:sz="0" w:space="0" w:color="auto"/>
                                                                    <w:left w:val="none" w:sz="0" w:space="0" w:color="auto"/>
                                                                    <w:bottom w:val="none" w:sz="0" w:space="0" w:color="auto"/>
                                                                    <w:right w:val="none" w:sz="0" w:space="0" w:color="auto"/>
                                                                  </w:divBdr>
                                                                  <w:divsChild>
                                                                    <w:div w:id="1625621726">
                                                                      <w:marLeft w:val="0"/>
                                                                      <w:marRight w:val="0"/>
                                                                      <w:marTop w:val="0"/>
                                                                      <w:marBottom w:val="0"/>
                                                                      <w:divBdr>
                                                                        <w:top w:val="none" w:sz="0" w:space="0" w:color="auto"/>
                                                                        <w:left w:val="none" w:sz="0" w:space="0" w:color="auto"/>
                                                                        <w:bottom w:val="none" w:sz="0" w:space="0" w:color="auto"/>
                                                                        <w:right w:val="none" w:sz="0" w:space="0" w:color="auto"/>
                                                                      </w:divBdr>
                                                                      <w:divsChild>
                                                                        <w:div w:id="1037194552">
                                                                          <w:marLeft w:val="0"/>
                                                                          <w:marRight w:val="0"/>
                                                                          <w:marTop w:val="150"/>
                                                                          <w:marBottom w:val="0"/>
                                                                          <w:divBdr>
                                                                            <w:top w:val="none" w:sz="0" w:space="0" w:color="auto"/>
                                                                            <w:left w:val="none" w:sz="0" w:space="0" w:color="auto"/>
                                                                            <w:bottom w:val="none" w:sz="0" w:space="0" w:color="auto"/>
                                                                            <w:right w:val="none" w:sz="0" w:space="0" w:color="auto"/>
                                                                          </w:divBdr>
                                                                          <w:divsChild>
                                                                            <w:div w:id="993145464">
                                                                              <w:marLeft w:val="0"/>
                                                                              <w:marRight w:val="0"/>
                                                                              <w:marTop w:val="0"/>
                                                                              <w:marBottom w:val="0"/>
                                                                              <w:divBdr>
                                                                                <w:top w:val="none" w:sz="0" w:space="0" w:color="auto"/>
                                                                                <w:left w:val="none" w:sz="0" w:space="0" w:color="auto"/>
                                                                                <w:bottom w:val="none" w:sz="0" w:space="0" w:color="auto"/>
                                                                                <w:right w:val="none" w:sz="0" w:space="0" w:color="auto"/>
                                                                              </w:divBdr>
                                                                              <w:divsChild>
                                                                                <w:div w:id="1976596476">
                                                                                  <w:marLeft w:val="0"/>
                                                                                  <w:marRight w:val="0"/>
                                                                                  <w:marTop w:val="0"/>
                                                                                  <w:marBottom w:val="0"/>
                                                                                  <w:divBdr>
                                                                                    <w:top w:val="none" w:sz="0" w:space="0" w:color="auto"/>
                                                                                    <w:left w:val="none" w:sz="0" w:space="0" w:color="auto"/>
                                                                                    <w:bottom w:val="none" w:sz="0" w:space="0" w:color="auto"/>
                                                                                    <w:right w:val="none" w:sz="0" w:space="0" w:color="auto"/>
                                                                                  </w:divBdr>
                                                                                  <w:divsChild>
                                                                                    <w:div w:id="306477264">
                                                                                      <w:marLeft w:val="0"/>
                                                                                      <w:marRight w:val="0"/>
                                                                                      <w:marTop w:val="0"/>
                                                                                      <w:marBottom w:val="0"/>
                                                                                      <w:divBdr>
                                                                                        <w:top w:val="none" w:sz="0" w:space="0" w:color="auto"/>
                                                                                        <w:left w:val="none" w:sz="0" w:space="0" w:color="auto"/>
                                                                                        <w:bottom w:val="none" w:sz="0" w:space="0" w:color="auto"/>
                                                                                        <w:right w:val="none" w:sz="0" w:space="0" w:color="auto"/>
                                                                                      </w:divBdr>
                                                                                      <w:divsChild>
                                                                                        <w:div w:id="512230564">
                                                                                          <w:marLeft w:val="0"/>
                                                                                          <w:marRight w:val="0"/>
                                                                                          <w:marTop w:val="0"/>
                                                                                          <w:marBottom w:val="0"/>
                                                                                          <w:divBdr>
                                                                                            <w:top w:val="none" w:sz="0" w:space="0" w:color="auto"/>
                                                                                            <w:left w:val="none" w:sz="0" w:space="0" w:color="auto"/>
                                                                                            <w:bottom w:val="none" w:sz="0" w:space="0" w:color="auto"/>
                                                                                            <w:right w:val="none" w:sz="0" w:space="0" w:color="auto"/>
                                                                                          </w:divBdr>
                                                                                          <w:divsChild>
                                                                                            <w:div w:id="35201801">
                                                                                              <w:marLeft w:val="0"/>
                                                                                              <w:marRight w:val="0"/>
                                                                                              <w:marTop w:val="0"/>
                                                                                              <w:marBottom w:val="0"/>
                                                                                              <w:divBdr>
                                                                                                <w:top w:val="none" w:sz="0" w:space="0" w:color="auto"/>
                                                                                                <w:left w:val="none" w:sz="0" w:space="0" w:color="auto"/>
                                                                                                <w:bottom w:val="none" w:sz="0" w:space="0" w:color="auto"/>
                                                                                                <w:right w:val="none" w:sz="0" w:space="0" w:color="auto"/>
                                                                                              </w:divBdr>
                                                                                              <w:divsChild>
                                                                                                <w:div w:id="843671970">
                                                                                                  <w:marLeft w:val="0"/>
                                                                                                  <w:marRight w:val="0"/>
                                                                                                  <w:marTop w:val="0"/>
                                                                                                  <w:marBottom w:val="0"/>
                                                                                                  <w:divBdr>
                                                                                                    <w:top w:val="none" w:sz="0" w:space="0" w:color="auto"/>
                                                                                                    <w:left w:val="none" w:sz="0" w:space="0" w:color="auto"/>
                                                                                                    <w:bottom w:val="none" w:sz="0" w:space="0" w:color="auto"/>
                                                                                                    <w:right w:val="none" w:sz="0" w:space="0" w:color="auto"/>
                                                                                                  </w:divBdr>
                                                                                                  <w:divsChild>
                                                                                                    <w:div w:id="89202902">
                                                                                                      <w:marLeft w:val="0"/>
                                                                                                      <w:marRight w:val="0"/>
                                                                                                      <w:marTop w:val="0"/>
                                                                                                      <w:marBottom w:val="0"/>
                                                                                                      <w:divBdr>
                                                                                                        <w:top w:val="none" w:sz="0" w:space="0" w:color="auto"/>
                                                                                                        <w:left w:val="none" w:sz="0" w:space="0" w:color="auto"/>
                                                                                                        <w:bottom w:val="none" w:sz="0" w:space="0" w:color="auto"/>
                                                                                                        <w:right w:val="none" w:sz="0" w:space="0" w:color="auto"/>
                                                                                                      </w:divBdr>
                                                                                                      <w:divsChild>
                                                                                                        <w:div w:id="2052655055">
                                                                                                          <w:marLeft w:val="0"/>
                                                                                                          <w:marRight w:val="0"/>
                                                                                                          <w:marTop w:val="0"/>
                                                                                                          <w:marBottom w:val="343"/>
                                                                                                          <w:divBdr>
                                                                                                            <w:top w:val="none" w:sz="0" w:space="0" w:color="auto"/>
                                                                                                            <w:left w:val="none" w:sz="0" w:space="0" w:color="auto"/>
                                                                                                            <w:bottom w:val="none" w:sz="0" w:space="0" w:color="auto"/>
                                                                                                            <w:right w:val="none" w:sz="0" w:space="0" w:color="auto"/>
                                                                                                          </w:divBdr>
                                                                                                        </w:div>
                                                                                                        <w:div w:id="50620957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3389441">
      <w:bodyDiv w:val="1"/>
      <w:marLeft w:val="0"/>
      <w:marRight w:val="0"/>
      <w:marTop w:val="0"/>
      <w:marBottom w:val="0"/>
      <w:divBdr>
        <w:top w:val="none" w:sz="0" w:space="0" w:color="auto"/>
        <w:left w:val="none" w:sz="0" w:space="0" w:color="auto"/>
        <w:bottom w:val="none" w:sz="0" w:space="0" w:color="auto"/>
        <w:right w:val="none" w:sz="0" w:space="0" w:color="auto"/>
      </w:divBdr>
    </w:div>
    <w:div w:id="2048987191">
      <w:bodyDiv w:val="1"/>
      <w:marLeft w:val="0"/>
      <w:marRight w:val="0"/>
      <w:marTop w:val="0"/>
      <w:marBottom w:val="0"/>
      <w:divBdr>
        <w:top w:val="none" w:sz="0" w:space="0" w:color="auto"/>
        <w:left w:val="none" w:sz="0" w:space="0" w:color="auto"/>
        <w:bottom w:val="none" w:sz="0" w:space="0" w:color="auto"/>
        <w:right w:val="none" w:sz="0" w:space="0" w:color="auto"/>
      </w:divBdr>
    </w:div>
    <w:div w:id="2050181864">
      <w:bodyDiv w:val="1"/>
      <w:marLeft w:val="0"/>
      <w:marRight w:val="0"/>
      <w:marTop w:val="0"/>
      <w:marBottom w:val="0"/>
      <w:divBdr>
        <w:top w:val="none" w:sz="0" w:space="0" w:color="auto"/>
        <w:left w:val="none" w:sz="0" w:space="0" w:color="auto"/>
        <w:bottom w:val="none" w:sz="0" w:space="0" w:color="auto"/>
        <w:right w:val="none" w:sz="0" w:space="0" w:color="auto"/>
      </w:divBdr>
    </w:div>
    <w:div w:id="2103142280">
      <w:bodyDiv w:val="1"/>
      <w:marLeft w:val="0"/>
      <w:marRight w:val="0"/>
      <w:marTop w:val="0"/>
      <w:marBottom w:val="0"/>
      <w:divBdr>
        <w:top w:val="none" w:sz="0" w:space="0" w:color="auto"/>
        <w:left w:val="none" w:sz="0" w:space="0" w:color="auto"/>
        <w:bottom w:val="none" w:sz="0" w:space="0" w:color="auto"/>
        <w:right w:val="none" w:sz="0" w:space="0" w:color="auto"/>
      </w:divBdr>
      <w:divsChild>
        <w:div w:id="1494688296">
          <w:marLeft w:val="0"/>
          <w:marRight w:val="0"/>
          <w:marTop w:val="0"/>
          <w:marBottom w:val="0"/>
          <w:divBdr>
            <w:top w:val="single" w:sz="2" w:space="0" w:color="2E2E2E"/>
            <w:left w:val="single" w:sz="2" w:space="0" w:color="2E2E2E"/>
            <w:bottom w:val="single" w:sz="2" w:space="0" w:color="2E2E2E"/>
            <w:right w:val="single" w:sz="2" w:space="0" w:color="2E2E2E"/>
          </w:divBdr>
          <w:divsChild>
            <w:div w:id="1534339417">
              <w:marLeft w:val="0"/>
              <w:marRight w:val="0"/>
              <w:marTop w:val="0"/>
              <w:marBottom w:val="0"/>
              <w:divBdr>
                <w:top w:val="single" w:sz="6" w:space="0" w:color="C9C9C9"/>
                <w:left w:val="none" w:sz="0" w:space="0" w:color="auto"/>
                <w:bottom w:val="none" w:sz="0" w:space="0" w:color="auto"/>
                <w:right w:val="none" w:sz="0" w:space="0" w:color="auto"/>
              </w:divBdr>
              <w:divsChild>
                <w:div w:id="1008943501">
                  <w:marLeft w:val="0"/>
                  <w:marRight w:val="0"/>
                  <w:marTop w:val="0"/>
                  <w:marBottom w:val="0"/>
                  <w:divBdr>
                    <w:top w:val="none" w:sz="0" w:space="0" w:color="auto"/>
                    <w:left w:val="none" w:sz="0" w:space="0" w:color="auto"/>
                    <w:bottom w:val="none" w:sz="0" w:space="0" w:color="auto"/>
                    <w:right w:val="none" w:sz="0" w:space="0" w:color="auto"/>
                  </w:divBdr>
                  <w:divsChild>
                    <w:div w:id="275717594">
                      <w:marLeft w:val="0"/>
                      <w:marRight w:val="0"/>
                      <w:marTop w:val="0"/>
                      <w:marBottom w:val="0"/>
                      <w:divBdr>
                        <w:top w:val="none" w:sz="0" w:space="0" w:color="auto"/>
                        <w:left w:val="none" w:sz="0" w:space="0" w:color="auto"/>
                        <w:bottom w:val="none" w:sz="0" w:space="0" w:color="auto"/>
                        <w:right w:val="none" w:sz="0" w:space="0" w:color="auto"/>
                      </w:divBdr>
                      <w:divsChild>
                        <w:div w:id="5242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2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a.org.uk/" TargetMode="External"/><Relationship Id="rId13" Type="http://schemas.openxmlformats.org/officeDocument/2006/relationships/hyperlink" Target="http://www.danielsoper.com/statcalc"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i.org/10.1016/j.jesp.2015.06.00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urotree.org/beta/publications.php?pid=344659" TargetMode="External"/><Relationship Id="rId5" Type="http://schemas.openxmlformats.org/officeDocument/2006/relationships/webSettings" Target="webSettings.xml"/><Relationship Id="rId15" Type="http://schemas.openxmlformats.org/officeDocument/2006/relationships/hyperlink" Target="http://psycnet.apa.org/doi/10.1037/0022-3514.69.5.797" TargetMode="External"/><Relationship Id="rId10" Type="http://schemas.openxmlformats.org/officeDocument/2006/relationships/hyperlink" Target="http://psycnet.apa.org/doi/10.1037/0033-295X.115.2.336"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x.doi.org/10.1073/pnas.0809921106" TargetMode="External"/><Relationship Id="rId14" Type="http://schemas.openxmlformats.org/officeDocument/2006/relationships/hyperlink" Target="http://dx.doi.org/10.1006/jesp.1998.13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C014-CAA8-4791-8987-1BA90FC6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11745</Words>
  <Characters>73548</Characters>
  <Application>Microsoft Office Word</Application>
  <DocSecurity>4</DocSecurity>
  <Lines>612</Lines>
  <Paragraphs>170</Paragraphs>
  <ScaleCrop>false</ScaleCrop>
  <HeadingPairs>
    <vt:vector size="2" baseType="variant">
      <vt:variant>
        <vt:lpstr>Title</vt:lpstr>
      </vt:variant>
      <vt:variant>
        <vt:i4>1</vt:i4>
      </vt:variant>
    </vt:vector>
  </HeadingPairs>
  <TitlesOfParts>
    <vt:vector size="1" baseType="lpstr">
      <vt:lpstr>Running head: COMBINING CATEGORIES</vt:lpstr>
    </vt:vector>
  </TitlesOfParts>
  <Company>University of Leeds</Company>
  <LinksUpToDate>false</LinksUpToDate>
  <CharactersWithSpaces>85123</CharactersWithSpaces>
  <SharedDoc>false</SharedDoc>
  <HLinks>
    <vt:vector size="18" baseType="variant">
      <vt:variant>
        <vt:i4>2686990</vt:i4>
      </vt:variant>
      <vt:variant>
        <vt:i4>12</vt:i4>
      </vt:variant>
      <vt:variant>
        <vt:i4>0</vt:i4>
      </vt:variant>
      <vt:variant>
        <vt:i4>5</vt:i4>
      </vt:variant>
      <vt:variant>
        <vt:lpwstr>http://reducingstereotypethreat.org/bibliography_rahhal_hasher_colcombe.html</vt:lpwstr>
      </vt:variant>
      <vt:variant>
        <vt:lpwstr/>
      </vt:variant>
      <vt:variant>
        <vt:i4>1835078</vt:i4>
      </vt:variant>
      <vt:variant>
        <vt:i4>9</vt:i4>
      </vt:variant>
      <vt:variant>
        <vt:i4>0</vt:i4>
      </vt:variant>
      <vt:variant>
        <vt:i4>5</vt:i4>
      </vt:variant>
      <vt:variant>
        <vt:lpwstr>http://www.reducingstereotypethreat.org/bibliography_cadinu_maass_lombardo_frigerio.html</vt:lpwstr>
      </vt:variant>
      <vt:variant>
        <vt:lpwstr/>
      </vt:variant>
      <vt:variant>
        <vt:i4>4915215</vt:i4>
      </vt:variant>
      <vt:variant>
        <vt:i4>0</vt:i4>
      </vt:variant>
      <vt:variant>
        <vt:i4>0</vt:i4>
      </vt:variant>
      <vt:variant>
        <vt:i4>5</vt:i4>
      </vt:variant>
      <vt:variant>
        <vt:lpwstr>http://www.reducingstereotypethreat.org/bibliography_neuville_croizet.html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COMBINING CATEGORIES</dc:title>
  <dc:creator>School of Psychology</dc:creator>
  <cp:lastModifiedBy>Gordon G.</cp:lastModifiedBy>
  <cp:revision>2</cp:revision>
  <cp:lastPrinted>2018-01-18T09:29:00Z</cp:lastPrinted>
  <dcterms:created xsi:type="dcterms:W3CDTF">2018-12-19T08:04:00Z</dcterms:created>
  <dcterms:modified xsi:type="dcterms:W3CDTF">2018-12-19T08:04:00Z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-805059047</vt:i4>
  </property>
  <property fmtid="{D5CDD505-2E9C-101B-9397-08002B2CF9AE}" pid="4" name="_EmailSubject">
    <vt:lpwstr>PURE</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