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A9" w:rsidRDefault="00E144A9" w:rsidP="00E4440A">
      <w:pPr>
        <w:spacing w:line="480" w:lineRule="auto"/>
        <w:jc w:val="center"/>
        <w:rPr>
          <w:rFonts w:ascii="Times New Roman" w:hAnsi="Times New Roman" w:cs="Times New Roman"/>
          <w:b/>
        </w:rPr>
      </w:pPr>
      <w:r>
        <w:rPr>
          <w:rFonts w:ascii="Times New Roman" w:hAnsi="Times New Roman" w:cs="Times New Roman"/>
          <w:b/>
        </w:rPr>
        <w:t>Research Article</w:t>
      </w:r>
    </w:p>
    <w:p w:rsidR="00E144A9" w:rsidRDefault="00E144A9" w:rsidP="00E4440A">
      <w:pPr>
        <w:spacing w:line="480" w:lineRule="auto"/>
        <w:jc w:val="center"/>
        <w:rPr>
          <w:rFonts w:ascii="Times New Roman" w:hAnsi="Times New Roman" w:cs="Times New Roman"/>
          <w:b/>
          <w:sz w:val="28"/>
          <w:szCs w:val="28"/>
        </w:rPr>
      </w:pPr>
      <w:r>
        <w:rPr>
          <w:rFonts w:ascii="Times New Roman" w:hAnsi="Times New Roman" w:cs="Times New Roman"/>
          <w:b/>
        </w:rPr>
        <w:br/>
      </w:r>
      <w:r w:rsidRPr="00CE63AA">
        <w:rPr>
          <w:rFonts w:ascii="Times New Roman" w:hAnsi="Times New Roman" w:cs="Times New Roman"/>
          <w:b/>
          <w:sz w:val="28"/>
          <w:szCs w:val="28"/>
        </w:rPr>
        <w:t xml:space="preserve">Maternal body mass index, gestational weight gain and the risk of </w:t>
      </w:r>
      <w:r w:rsidRPr="00CE63AA">
        <w:rPr>
          <w:rFonts w:ascii="Times New Roman" w:hAnsi="Times New Roman" w:cs="Times New Roman"/>
          <w:b/>
          <w:sz w:val="28"/>
          <w:szCs w:val="28"/>
        </w:rPr>
        <w:br/>
        <w:t>overweight and obesity across childhood: An individual participant data meta-analysis</w:t>
      </w:r>
      <w:r w:rsidRPr="00CE63AA">
        <w:rPr>
          <w:rFonts w:ascii="Times New Roman" w:hAnsi="Times New Roman" w:cs="Times New Roman"/>
          <w:b/>
          <w:sz w:val="28"/>
          <w:szCs w:val="28"/>
        </w:rPr>
        <w:br/>
      </w:r>
      <w:r w:rsidRPr="00CE63AA">
        <w:rPr>
          <w:rFonts w:ascii="Times New Roman" w:hAnsi="Times New Roman" w:cs="Times New Roman"/>
          <w:b/>
          <w:sz w:val="28"/>
          <w:szCs w:val="28"/>
        </w:rPr>
        <w:br/>
      </w:r>
      <w:r w:rsidRPr="00CE63AA">
        <w:rPr>
          <w:rFonts w:ascii="Times New Roman" w:hAnsi="Times New Roman" w:cs="Times New Roman"/>
          <w:b/>
          <w:i/>
        </w:rPr>
        <w:t xml:space="preserve">Short title: </w:t>
      </w:r>
      <w:r w:rsidRPr="00CE63AA">
        <w:rPr>
          <w:rFonts w:ascii="Times New Roman" w:hAnsi="Times New Roman" w:cs="Times New Roman"/>
          <w:i/>
        </w:rPr>
        <w:t>Maternal body mass index and childhood overweight/obesity</w:t>
      </w:r>
    </w:p>
    <w:p w:rsidR="00E144A9" w:rsidRPr="00920F64" w:rsidRDefault="00E144A9" w:rsidP="00CA4D84">
      <w:pPr>
        <w:jc w:val="center"/>
        <w:rPr>
          <w:rFonts w:ascii="Times New Roman" w:hAnsi="Times New Roman" w:cs="Times New Roman"/>
          <w:vertAlign w:val="superscript"/>
        </w:rPr>
      </w:pPr>
      <w:r w:rsidRPr="00095489">
        <w:rPr>
          <w:rFonts w:ascii="Times New Roman" w:hAnsi="Times New Roman" w:cs="Times New Roman"/>
        </w:rPr>
        <w:t>Ellis Voerman</w:t>
      </w:r>
      <w:r w:rsidRPr="00095489">
        <w:rPr>
          <w:rFonts w:ascii="Times New Roman" w:hAnsi="Times New Roman" w:cs="Times New Roman"/>
          <w:vertAlign w:val="superscript"/>
        </w:rPr>
        <w:t>1,2</w:t>
      </w:r>
      <w:r w:rsidRPr="00095489">
        <w:rPr>
          <w:rFonts w:ascii="Times New Roman" w:hAnsi="Times New Roman" w:cs="Times New Roman"/>
        </w:rPr>
        <w:t>, Susana Santos</w:t>
      </w:r>
      <w:r w:rsidRPr="00095489">
        <w:rPr>
          <w:rFonts w:ascii="Times New Roman" w:hAnsi="Times New Roman" w:cs="Times New Roman"/>
          <w:vertAlign w:val="superscript"/>
        </w:rPr>
        <w:t>1,2</w:t>
      </w:r>
      <w:r w:rsidRPr="00095489">
        <w:rPr>
          <w:rFonts w:ascii="Times New Roman" w:hAnsi="Times New Roman" w:cs="Times New Roman"/>
        </w:rPr>
        <w:t>, Bernadeta Patro Golab</w:t>
      </w:r>
      <w:r w:rsidRPr="00095489">
        <w:rPr>
          <w:rFonts w:ascii="Times New Roman" w:hAnsi="Times New Roman" w:cs="Times New Roman"/>
          <w:vertAlign w:val="superscript"/>
        </w:rPr>
        <w:t>1,2,3</w:t>
      </w:r>
      <w:r w:rsidRPr="00095489">
        <w:rPr>
          <w:rFonts w:ascii="Times New Roman" w:hAnsi="Times New Roman" w:cs="Times New Roman"/>
        </w:rPr>
        <w:t>, Pilar Amiano</w:t>
      </w:r>
      <w:r w:rsidRPr="00095489">
        <w:rPr>
          <w:rFonts w:ascii="Times New Roman" w:hAnsi="Times New Roman" w:cs="Times New Roman"/>
          <w:vertAlign w:val="superscript"/>
        </w:rPr>
        <w:t>4,5,6</w:t>
      </w:r>
      <w:r w:rsidRPr="00095489">
        <w:rPr>
          <w:rFonts w:ascii="Times New Roman" w:hAnsi="Times New Roman" w:cs="Times New Roman"/>
        </w:rPr>
        <w:t>, Ferran Ballester</w:t>
      </w:r>
      <w:r w:rsidRPr="00095489">
        <w:rPr>
          <w:rFonts w:ascii="Times New Roman" w:hAnsi="Times New Roman" w:cs="Times New Roman"/>
          <w:vertAlign w:val="superscript"/>
        </w:rPr>
        <w:t>6,7</w:t>
      </w:r>
      <w:r w:rsidRPr="00095489">
        <w:rPr>
          <w:rFonts w:ascii="Times New Roman" w:hAnsi="Times New Roman" w:cs="Times New Roman"/>
        </w:rPr>
        <w:t>, Henrique Barros</w:t>
      </w:r>
      <w:r w:rsidRPr="00095489">
        <w:rPr>
          <w:rFonts w:ascii="Times New Roman" w:hAnsi="Times New Roman" w:cs="Times New Roman"/>
          <w:vertAlign w:val="superscript"/>
        </w:rPr>
        <w:t>8,9</w:t>
      </w:r>
      <w:r w:rsidRPr="00095489">
        <w:rPr>
          <w:rFonts w:ascii="Times New Roman" w:hAnsi="Times New Roman" w:cs="Times New Roman"/>
        </w:rPr>
        <w:t>, Anna Bergström</w:t>
      </w:r>
      <w:r w:rsidRPr="00095489">
        <w:rPr>
          <w:rFonts w:ascii="Times New Roman" w:hAnsi="Times New Roman" w:cs="Times New Roman"/>
          <w:vertAlign w:val="superscript"/>
        </w:rPr>
        <w:t>10,11</w:t>
      </w:r>
      <w:r w:rsidRPr="00095489">
        <w:rPr>
          <w:rFonts w:ascii="Times New Roman" w:hAnsi="Times New Roman" w:cs="Times New Roman"/>
        </w:rPr>
        <w:t>, Marie-Aline Charles</w:t>
      </w:r>
      <w:r w:rsidRPr="00095489">
        <w:rPr>
          <w:rFonts w:ascii="Times New Roman" w:hAnsi="Times New Roman" w:cs="Times New Roman"/>
          <w:vertAlign w:val="superscript"/>
        </w:rPr>
        <w:t>12,13</w:t>
      </w:r>
      <w:r w:rsidRPr="00095489">
        <w:rPr>
          <w:rFonts w:ascii="Times New Roman" w:hAnsi="Times New Roman" w:cs="Times New Roman"/>
        </w:rPr>
        <w:t>, Leda Chatzi</w:t>
      </w:r>
      <w:r w:rsidRPr="00095489">
        <w:rPr>
          <w:rFonts w:ascii="Times New Roman" w:hAnsi="Times New Roman" w:cs="Times New Roman"/>
          <w:vertAlign w:val="superscript"/>
        </w:rPr>
        <w:t>14,15,16</w:t>
      </w:r>
      <w:r w:rsidRPr="00095489">
        <w:rPr>
          <w:rFonts w:ascii="Times New Roman" w:hAnsi="Times New Roman" w:cs="Times New Roman"/>
        </w:rPr>
        <w:t>, Cécile Chevrier</w:t>
      </w:r>
      <w:r w:rsidRPr="00095489">
        <w:rPr>
          <w:rFonts w:ascii="Times New Roman" w:hAnsi="Times New Roman" w:cs="Times New Roman"/>
          <w:vertAlign w:val="superscript"/>
        </w:rPr>
        <w:t>17</w:t>
      </w:r>
      <w:r w:rsidRPr="00095489">
        <w:rPr>
          <w:rFonts w:ascii="Times New Roman" w:hAnsi="Times New Roman" w:cs="Times New Roman"/>
        </w:rPr>
        <w:t>, George P. Chrousos</w:t>
      </w:r>
      <w:r w:rsidRPr="00095489">
        <w:rPr>
          <w:rFonts w:ascii="Times New Roman" w:hAnsi="Times New Roman" w:cs="Times New Roman"/>
          <w:vertAlign w:val="superscript"/>
        </w:rPr>
        <w:t>18</w:t>
      </w:r>
      <w:r w:rsidRPr="00095489">
        <w:rPr>
          <w:rFonts w:ascii="Times New Roman" w:hAnsi="Times New Roman" w:cs="Times New Roman"/>
        </w:rPr>
        <w:t>, Eva Corpeleijn</w:t>
      </w:r>
      <w:r w:rsidRPr="00095489">
        <w:rPr>
          <w:rFonts w:ascii="Times New Roman" w:hAnsi="Times New Roman" w:cs="Times New Roman"/>
          <w:vertAlign w:val="superscript"/>
        </w:rPr>
        <w:t>19</w:t>
      </w:r>
      <w:r w:rsidRPr="00095489">
        <w:rPr>
          <w:rFonts w:ascii="Times New Roman" w:hAnsi="Times New Roman" w:cs="Times New Roman"/>
        </w:rPr>
        <w:t>, Nathalie Costet</w:t>
      </w:r>
      <w:r w:rsidRPr="00095489">
        <w:rPr>
          <w:rFonts w:ascii="Times New Roman" w:hAnsi="Times New Roman" w:cs="Times New Roman"/>
          <w:vertAlign w:val="superscript"/>
        </w:rPr>
        <w:t>17</w:t>
      </w:r>
      <w:r w:rsidRPr="00095489">
        <w:rPr>
          <w:rFonts w:ascii="Times New Roman" w:hAnsi="Times New Roman" w:cs="Times New Roman"/>
        </w:rPr>
        <w:t>, Sarah Crozier</w:t>
      </w:r>
      <w:r w:rsidRPr="00095489">
        <w:rPr>
          <w:rFonts w:ascii="Times New Roman" w:hAnsi="Times New Roman" w:cs="Times New Roman"/>
          <w:vertAlign w:val="superscript"/>
        </w:rPr>
        <w:t>20</w:t>
      </w:r>
      <w:r w:rsidRPr="00095489">
        <w:rPr>
          <w:rFonts w:ascii="Times New Roman" w:hAnsi="Times New Roman" w:cs="Times New Roman"/>
        </w:rPr>
        <w:t>, Graham Devereux</w:t>
      </w:r>
      <w:r w:rsidRPr="00095489">
        <w:rPr>
          <w:rFonts w:ascii="Times New Roman" w:hAnsi="Times New Roman" w:cs="Times New Roman"/>
          <w:vertAlign w:val="superscript"/>
        </w:rPr>
        <w:t>21</w:t>
      </w:r>
      <w:r w:rsidRPr="00095489">
        <w:rPr>
          <w:rFonts w:ascii="Times New Roman" w:hAnsi="Times New Roman" w:cs="Times New Roman"/>
        </w:rPr>
        <w:t>, Merete Eggesbø</w:t>
      </w:r>
      <w:r w:rsidRPr="00095489">
        <w:rPr>
          <w:rFonts w:ascii="Times New Roman" w:hAnsi="Times New Roman" w:cs="Times New Roman"/>
          <w:vertAlign w:val="superscript"/>
        </w:rPr>
        <w:t>22</w:t>
      </w:r>
      <w:r w:rsidRPr="00095489">
        <w:rPr>
          <w:rFonts w:ascii="Times New Roman" w:hAnsi="Times New Roman" w:cs="Times New Roman"/>
        </w:rPr>
        <w:t>, Sandra Ekstr</w:t>
      </w:r>
      <w:r>
        <w:rPr>
          <w:rFonts w:ascii="Times New Roman" w:hAnsi="Times New Roman" w:cs="Times New Roman"/>
        </w:rPr>
        <w:t>ö</w:t>
      </w:r>
      <w:r w:rsidRPr="00095489">
        <w:rPr>
          <w:rFonts w:ascii="Times New Roman" w:hAnsi="Times New Roman" w:cs="Times New Roman"/>
        </w:rPr>
        <w:t>m</w:t>
      </w:r>
      <w:r w:rsidRPr="00095489">
        <w:rPr>
          <w:rFonts w:ascii="Times New Roman" w:hAnsi="Times New Roman" w:cs="Times New Roman"/>
          <w:vertAlign w:val="superscript"/>
        </w:rPr>
        <w:t>10</w:t>
      </w:r>
      <w:r w:rsidRPr="00095489">
        <w:rPr>
          <w:rFonts w:ascii="Times New Roman" w:hAnsi="Times New Roman" w:cs="Times New Roman"/>
        </w:rPr>
        <w:t>,</w:t>
      </w:r>
      <w:r w:rsidRPr="00095489">
        <w:rPr>
          <w:rFonts w:ascii="Times New Roman" w:hAnsi="Times New Roman" w:cs="Times New Roman"/>
          <w:color w:val="FF0000"/>
        </w:rPr>
        <w:t xml:space="preserve"> </w:t>
      </w:r>
      <w:r w:rsidRPr="00095489">
        <w:rPr>
          <w:rFonts w:ascii="Times New Roman" w:hAnsi="Times New Roman" w:cs="Times New Roman"/>
        </w:rPr>
        <w:t>Maria Pia Fantini</w:t>
      </w:r>
      <w:r w:rsidRPr="00095489">
        <w:rPr>
          <w:rFonts w:ascii="Times New Roman" w:hAnsi="Times New Roman" w:cs="Times New Roman"/>
          <w:vertAlign w:val="superscript"/>
        </w:rPr>
        <w:t>23</w:t>
      </w:r>
      <w:r w:rsidRPr="00095489">
        <w:rPr>
          <w:rFonts w:ascii="Times New Roman" w:hAnsi="Times New Roman" w:cs="Times New Roman"/>
        </w:rPr>
        <w:t>, Sara Farchi</w:t>
      </w:r>
      <w:r w:rsidRPr="00095489">
        <w:rPr>
          <w:rFonts w:ascii="Times New Roman" w:hAnsi="Times New Roman" w:cs="Times New Roman"/>
          <w:vertAlign w:val="superscript"/>
        </w:rPr>
        <w:t>24</w:t>
      </w:r>
      <w:r w:rsidRPr="00095489">
        <w:rPr>
          <w:rFonts w:ascii="Times New Roman" w:hAnsi="Times New Roman" w:cs="Times New Roman"/>
        </w:rPr>
        <w:t>, Francesco Forastiere</w:t>
      </w:r>
      <w:r w:rsidRPr="00095489">
        <w:rPr>
          <w:rFonts w:ascii="Times New Roman" w:hAnsi="Times New Roman" w:cs="Times New Roman"/>
          <w:vertAlign w:val="superscript"/>
        </w:rPr>
        <w:t>24</w:t>
      </w:r>
      <w:r w:rsidRPr="00095489">
        <w:rPr>
          <w:rFonts w:ascii="Times New Roman" w:hAnsi="Times New Roman" w:cs="Times New Roman"/>
        </w:rPr>
        <w:t>, Vagelis Georgiu</w:t>
      </w:r>
      <w:r w:rsidRPr="00095489">
        <w:rPr>
          <w:rFonts w:ascii="Times New Roman" w:hAnsi="Times New Roman" w:cs="Times New Roman"/>
          <w:vertAlign w:val="superscript"/>
        </w:rPr>
        <w:t>15</w:t>
      </w:r>
      <w:r w:rsidRPr="00095489">
        <w:rPr>
          <w:rFonts w:ascii="Times New Roman" w:hAnsi="Times New Roman" w:cs="Times New Roman"/>
        </w:rPr>
        <w:t>, Keith M. Godfrey</w:t>
      </w:r>
      <w:r w:rsidRPr="00095489">
        <w:rPr>
          <w:rFonts w:ascii="Times New Roman" w:hAnsi="Times New Roman" w:cs="Times New Roman"/>
          <w:vertAlign w:val="superscript"/>
        </w:rPr>
        <w:t>20,25</w:t>
      </w:r>
      <w:r w:rsidRPr="00095489">
        <w:rPr>
          <w:rFonts w:ascii="Times New Roman" w:hAnsi="Times New Roman" w:cs="Times New Roman"/>
        </w:rPr>
        <w:t>, Davide Gori</w:t>
      </w:r>
      <w:r w:rsidRPr="00095489">
        <w:rPr>
          <w:rFonts w:ascii="Times New Roman" w:hAnsi="Times New Roman" w:cs="Times New Roman"/>
          <w:vertAlign w:val="superscript"/>
        </w:rPr>
        <w:t>23</w:t>
      </w:r>
      <w:r w:rsidRPr="00095489">
        <w:rPr>
          <w:rFonts w:ascii="Times New Roman" w:hAnsi="Times New Roman" w:cs="Times New Roman"/>
        </w:rPr>
        <w:t>, Veit Grote</w:t>
      </w:r>
      <w:r w:rsidRPr="00095489">
        <w:rPr>
          <w:rFonts w:ascii="Times New Roman" w:hAnsi="Times New Roman" w:cs="Times New Roman"/>
          <w:vertAlign w:val="superscript"/>
        </w:rPr>
        <w:t>26</w:t>
      </w:r>
      <w:r w:rsidRPr="00095489">
        <w:rPr>
          <w:rFonts w:ascii="Times New Roman" w:hAnsi="Times New Roman" w:cs="Times New Roman"/>
        </w:rPr>
        <w:t xml:space="preserve">, </w:t>
      </w:r>
      <w:proofErr w:type="spellStart"/>
      <w:r w:rsidRPr="00095489">
        <w:rPr>
          <w:rFonts w:ascii="Times New Roman" w:hAnsi="Times New Roman" w:cs="Times New Roman"/>
        </w:rPr>
        <w:t>Wojciech</w:t>
      </w:r>
      <w:proofErr w:type="spellEnd"/>
      <w:r w:rsidRPr="00095489">
        <w:rPr>
          <w:rFonts w:ascii="Times New Roman" w:hAnsi="Times New Roman" w:cs="Times New Roman"/>
        </w:rPr>
        <w:t xml:space="preserve"> Hanke</w:t>
      </w:r>
      <w:r w:rsidRPr="00095489">
        <w:rPr>
          <w:rFonts w:ascii="Times New Roman" w:hAnsi="Times New Roman" w:cs="Times New Roman"/>
          <w:vertAlign w:val="superscript"/>
        </w:rPr>
        <w:t>27</w:t>
      </w:r>
      <w:r w:rsidRPr="00095489">
        <w:rPr>
          <w:rFonts w:ascii="Times New Roman" w:hAnsi="Times New Roman" w:cs="Times New Roman"/>
        </w:rPr>
        <w:t>, Irva Hertz-Picciotto</w:t>
      </w:r>
      <w:r w:rsidRPr="00095489">
        <w:rPr>
          <w:rFonts w:ascii="Times New Roman" w:hAnsi="Times New Roman" w:cs="Times New Roman"/>
          <w:vertAlign w:val="superscript"/>
        </w:rPr>
        <w:t>28</w:t>
      </w:r>
      <w:r w:rsidRPr="00095489">
        <w:rPr>
          <w:rFonts w:ascii="Times New Roman" w:hAnsi="Times New Roman" w:cs="Times New Roman"/>
        </w:rPr>
        <w:t>, Barbara Heude</w:t>
      </w:r>
      <w:r w:rsidRPr="00095489">
        <w:rPr>
          <w:rFonts w:ascii="Times New Roman" w:hAnsi="Times New Roman" w:cs="Times New Roman"/>
          <w:vertAlign w:val="superscript"/>
        </w:rPr>
        <w:t>12,13</w:t>
      </w:r>
      <w:r w:rsidRPr="00095489">
        <w:rPr>
          <w:rFonts w:ascii="Times New Roman" w:hAnsi="Times New Roman" w:cs="Times New Roman"/>
        </w:rPr>
        <w:t>, Daniel Hryhorczuk</w:t>
      </w:r>
      <w:r w:rsidRPr="00095489">
        <w:rPr>
          <w:rFonts w:ascii="Times New Roman" w:hAnsi="Times New Roman" w:cs="Times New Roman"/>
          <w:vertAlign w:val="superscript"/>
        </w:rPr>
        <w:t>29</w:t>
      </w:r>
      <w:r w:rsidRPr="00095489">
        <w:rPr>
          <w:rFonts w:ascii="Times New Roman" w:hAnsi="Times New Roman" w:cs="Times New Roman"/>
        </w:rPr>
        <w:t>, Rae-Chi Huang</w:t>
      </w:r>
      <w:r w:rsidRPr="00095489">
        <w:rPr>
          <w:rFonts w:ascii="Times New Roman" w:hAnsi="Times New Roman" w:cs="Times New Roman"/>
          <w:vertAlign w:val="superscript"/>
        </w:rPr>
        <w:t>30</w:t>
      </w:r>
      <w:r w:rsidRPr="00095489">
        <w:rPr>
          <w:rFonts w:ascii="Times New Roman" w:hAnsi="Times New Roman" w:cs="Times New Roman"/>
        </w:rPr>
        <w:t>, Hazel Inskip</w:t>
      </w:r>
      <w:r w:rsidRPr="00095489">
        <w:rPr>
          <w:rFonts w:ascii="Times New Roman" w:hAnsi="Times New Roman" w:cs="Times New Roman"/>
          <w:vertAlign w:val="superscript"/>
        </w:rPr>
        <w:t>20,25</w:t>
      </w:r>
      <w:r w:rsidRPr="00095489">
        <w:rPr>
          <w:rFonts w:ascii="Times New Roman" w:hAnsi="Times New Roman" w:cs="Times New Roman"/>
        </w:rPr>
        <w:t>, Nina Iszatt</w:t>
      </w:r>
      <w:r w:rsidRPr="00095489">
        <w:rPr>
          <w:rFonts w:ascii="Times New Roman" w:hAnsi="Times New Roman" w:cs="Times New Roman"/>
          <w:vertAlign w:val="superscript"/>
        </w:rPr>
        <w:t>22</w:t>
      </w:r>
      <w:r w:rsidRPr="00095489">
        <w:rPr>
          <w:rFonts w:ascii="Times New Roman" w:hAnsi="Times New Roman" w:cs="Times New Roman"/>
        </w:rPr>
        <w:t>, Anne M. Karvonen</w:t>
      </w:r>
      <w:r w:rsidRPr="00095489">
        <w:rPr>
          <w:rFonts w:ascii="Times New Roman" w:hAnsi="Times New Roman" w:cs="Times New Roman"/>
          <w:vertAlign w:val="superscript"/>
        </w:rPr>
        <w:t>31</w:t>
      </w:r>
      <w:r w:rsidRPr="00095489">
        <w:rPr>
          <w:rFonts w:ascii="Times New Roman" w:hAnsi="Times New Roman" w:cs="Times New Roman"/>
        </w:rPr>
        <w:t>, Louise C. Kenny</w:t>
      </w:r>
      <w:r w:rsidRPr="00095489">
        <w:rPr>
          <w:rFonts w:ascii="Times New Roman" w:hAnsi="Times New Roman" w:cs="Times New Roman"/>
          <w:vertAlign w:val="superscript"/>
        </w:rPr>
        <w:t>32,33</w:t>
      </w:r>
      <w:r w:rsidRPr="00095489">
        <w:rPr>
          <w:rFonts w:ascii="Times New Roman" w:hAnsi="Times New Roman" w:cs="Times New Roman"/>
        </w:rPr>
        <w:t>, Berthold Koletzko</w:t>
      </w:r>
      <w:r w:rsidRPr="00095489">
        <w:rPr>
          <w:rFonts w:ascii="Times New Roman" w:hAnsi="Times New Roman" w:cs="Times New Roman"/>
          <w:vertAlign w:val="superscript"/>
        </w:rPr>
        <w:t>26</w:t>
      </w:r>
      <w:r w:rsidRPr="00095489">
        <w:rPr>
          <w:rFonts w:ascii="Times New Roman" w:hAnsi="Times New Roman" w:cs="Times New Roman"/>
        </w:rPr>
        <w:t>, Leanne K. Küpers</w:t>
      </w:r>
      <w:r w:rsidRPr="00095489">
        <w:rPr>
          <w:rFonts w:ascii="Times New Roman" w:hAnsi="Times New Roman" w:cs="Times New Roman"/>
          <w:vertAlign w:val="superscript"/>
        </w:rPr>
        <w:t>19,</w:t>
      </w:r>
      <w:r w:rsidRPr="00D72905">
        <w:rPr>
          <w:rFonts w:ascii="Times New Roman" w:hAnsi="Times New Roman" w:cs="Times New Roman"/>
          <w:vertAlign w:val="superscript"/>
        </w:rPr>
        <w:t>34,35,36</w:t>
      </w:r>
      <w:r w:rsidRPr="00D72905">
        <w:rPr>
          <w:rFonts w:ascii="Times New Roman" w:hAnsi="Times New Roman" w:cs="Times New Roman"/>
        </w:rPr>
        <w:t>,</w:t>
      </w:r>
      <w:r w:rsidRPr="00095489">
        <w:rPr>
          <w:rFonts w:ascii="Times New Roman" w:hAnsi="Times New Roman" w:cs="Times New Roman"/>
        </w:rPr>
        <w:t xml:space="preserve"> Hanna Lagström</w:t>
      </w:r>
      <w:r w:rsidRPr="00095489">
        <w:rPr>
          <w:rFonts w:ascii="Times New Roman" w:hAnsi="Times New Roman" w:cs="Times New Roman"/>
          <w:vertAlign w:val="superscript"/>
        </w:rPr>
        <w:t>3</w:t>
      </w:r>
      <w:r>
        <w:rPr>
          <w:rFonts w:ascii="Times New Roman" w:hAnsi="Times New Roman" w:cs="Times New Roman"/>
          <w:vertAlign w:val="superscript"/>
        </w:rPr>
        <w:t>7</w:t>
      </w:r>
      <w:r w:rsidRPr="00095489">
        <w:rPr>
          <w:rFonts w:ascii="Times New Roman" w:hAnsi="Times New Roman" w:cs="Times New Roman"/>
        </w:rPr>
        <w:t>, Irina Lehmann</w:t>
      </w:r>
      <w:r w:rsidRPr="00095489">
        <w:rPr>
          <w:rFonts w:ascii="Times New Roman" w:hAnsi="Times New Roman" w:cs="Times New Roman"/>
          <w:vertAlign w:val="superscript"/>
        </w:rPr>
        <w:t>3</w:t>
      </w:r>
      <w:r>
        <w:rPr>
          <w:rFonts w:ascii="Times New Roman" w:hAnsi="Times New Roman" w:cs="Times New Roman"/>
          <w:vertAlign w:val="superscript"/>
        </w:rPr>
        <w:t>8</w:t>
      </w:r>
      <w:r w:rsidRPr="00095489">
        <w:rPr>
          <w:rFonts w:ascii="Times New Roman" w:hAnsi="Times New Roman" w:cs="Times New Roman"/>
        </w:rPr>
        <w:t>,</w:t>
      </w:r>
      <w:r w:rsidRPr="00095489">
        <w:rPr>
          <w:rFonts w:ascii="Times New Roman" w:hAnsi="Times New Roman" w:cs="Times New Roman"/>
          <w:vertAlign w:val="superscript"/>
        </w:rPr>
        <w:t xml:space="preserve"> </w:t>
      </w:r>
      <w:r w:rsidRPr="00095489">
        <w:rPr>
          <w:rFonts w:ascii="Times New Roman" w:hAnsi="Times New Roman" w:cs="Times New Roman"/>
        </w:rPr>
        <w:t>Per Magnus</w:t>
      </w:r>
      <w:r w:rsidRPr="00095489">
        <w:rPr>
          <w:rFonts w:ascii="Times New Roman" w:hAnsi="Times New Roman" w:cs="Times New Roman"/>
          <w:vertAlign w:val="superscript"/>
        </w:rPr>
        <w:t>3</w:t>
      </w:r>
      <w:r>
        <w:rPr>
          <w:rFonts w:ascii="Times New Roman" w:hAnsi="Times New Roman" w:cs="Times New Roman"/>
          <w:vertAlign w:val="superscript"/>
        </w:rPr>
        <w:t>9</w:t>
      </w:r>
      <w:r w:rsidRPr="00095489">
        <w:rPr>
          <w:rFonts w:ascii="Times New Roman" w:hAnsi="Times New Roman" w:cs="Times New Roman"/>
        </w:rPr>
        <w:t>, Renata Majewska</w:t>
      </w:r>
      <w:r>
        <w:rPr>
          <w:rFonts w:ascii="Times New Roman" w:hAnsi="Times New Roman" w:cs="Times New Roman"/>
          <w:vertAlign w:val="superscript"/>
        </w:rPr>
        <w:t>40</w:t>
      </w:r>
      <w:r w:rsidRPr="00095489">
        <w:rPr>
          <w:rFonts w:ascii="Times New Roman" w:hAnsi="Times New Roman" w:cs="Times New Roman"/>
        </w:rPr>
        <w:t>, Johanna Mäkelä</w:t>
      </w:r>
      <w:r w:rsidRPr="00095489">
        <w:rPr>
          <w:rFonts w:ascii="Times New Roman" w:hAnsi="Times New Roman" w:cs="Times New Roman"/>
          <w:vertAlign w:val="superscript"/>
        </w:rPr>
        <w:t>4</w:t>
      </w:r>
      <w:r>
        <w:rPr>
          <w:rFonts w:ascii="Times New Roman" w:hAnsi="Times New Roman" w:cs="Times New Roman"/>
          <w:vertAlign w:val="superscript"/>
        </w:rPr>
        <w:t>1</w:t>
      </w:r>
      <w:r w:rsidRPr="00095489">
        <w:rPr>
          <w:rFonts w:ascii="Times New Roman" w:hAnsi="Times New Roman" w:cs="Times New Roman"/>
        </w:rPr>
        <w:t>, Yannis Manios</w:t>
      </w:r>
      <w:r w:rsidRPr="00095489">
        <w:rPr>
          <w:rFonts w:ascii="Times New Roman" w:hAnsi="Times New Roman" w:cs="Times New Roman"/>
          <w:vertAlign w:val="superscript"/>
        </w:rPr>
        <w:t>4</w:t>
      </w:r>
      <w:r>
        <w:rPr>
          <w:rFonts w:ascii="Times New Roman" w:hAnsi="Times New Roman" w:cs="Times New Roman"/>
          <w:vertAlign w:val="superscript"/>
        </w:rPr>
        <w:t>2</w:t>
      </w:r>
      <w:r w:rsidRPr="00095489">
        <w:rPr>
          <w:rFonts w:ascii="Times New Roman" w:hAnsi="Times New Roman" w:cs="Times New Roman"/>
        </w:rPr>
        <w:t>, Fionnuala M. McAuliffe</w:t>
      </w:r>
      <w:r w:rsidRPr="00095489">
        <w:rPr>
          <w:rFonts w:ascii="Times New Roman" w:hAnsi="Times New Roman" w:cs="Times New Roman"/>
          <w:vertAlign w:val="superscript"/>
        </w:rPr>
        <w:t>4</w:t>
      </w:r>
      <w:r>
        <w:rPr>
          <w:rFonts w:ascii="Times New Roman" w:hAnsi="Times New Roman" w:cs="Times New Roman"/>
          <w:vertAlign w:val="superscript"/>
        </w:rPr>
        <w:t>3</w:t>
      </w:r>
      <w:r w:rsidRPr="00095489">
        <w:rPr>
          <w:rFonts w:ascii="Times New Roman" w:hAnsi="Times New Roman" w:cs="Times New Roman"/>
        </w:rPr>
        <w:t>, Sheila W. McDonald</w:t>
      </w:r>
      <w:r>
        <w:rPr>
          <w:rFonts w:ascii="Times New Roman" w:hAnsi="Times New Roman" w:cs="Times New Roman"/>
          <w:vertAlign w:val="superscript"/>
        </w:rPr>
        <w:t>44</w:t>
      </w:r>
      <w:r w:rsidRPr="00095489">
        <w:rPr>
          <w:rFonts w:ascii="Times New Roman" w:hAnsi="Times New Roman" w:cs="Times New Roman"/>
        </w:rPr>
        <w:t>, John Mehegan</w:t>
      </w:r>
      <w:r w:rsidRPr="00095489">
        <w:rPr>
          <w:rFonts w:ascii="Times New Roman" w:hAnsi="Times New Roman" w:cs="Times New Roman"/>
          <w:vertAlign w:val="superscript"/>
        </w:rPr>
        <w:t>4</w:t>
      </w:r>
      <w:r>
        <w:rPr>
          <w:rFonts w:ascii="Times New Roman" w:hAnsi="Times New Roman" w:cs="Times New Roman"/>
          <w:vertAlign w:val="superscript"/>
        </w:rPr>
        <w:t>5</w:t>
      </w:r>
      <w:r w:rsidRPr="00095489">
        <w:rPr>
          <w:rFonts w:ascii="Times New Roman" w:hAnsi="Times New Roman" w:cs="Times New Roman"/>
        </w:rPr>
        <w:t>, Monique Mommers</w:t>
      </w:r>
      <w:r w:rsidRPr="00095489">
        <w:rPr>
          <w:rFonts w:ascii="Times New Roman" w:hAnsi="Times New Roman" w:cs="Times New Roman"/>
          <w:vertAlign w:val="superscript"/>
        </w:rPr>
        <w:t>4</w:t>
      </w:r>
      <w:r>
        <w:rPr>
          <w:rFonts w:ascii="Times New Roman" w:hAnsi="Times New Roman" w:cs="Times New Roman"/>
          <w:vertAlign w:val="superscript"/>
        </w:rPr>
        <w:t>6</w:t>
      </w:r>
      <w:r w:rsidRPr="00095489">
        <w:rPr>
          <w:rFonts w:ascii="Times New Roman" w:hAnsi="Times New Roman" w:cs="Times New Roman"/>
        </w:rPr>
        <w:t>, Camilla S. Morgen</w:t>
      </w:r>
      <w:r w:rsidRPr="00095489">
        <w:rPr>
          <w:rFonts w:ascii="Times New Roman" w:hAnsi="Times New Roman" w:cs="Times New Roman"/>
          <w:vertAlign w:val="superscript"/>
        </w:rPr>
        <w:t>4</w:t>
      </w:r>
      <w:r>
        <w:rPr>
          <w:rFonts w:ascii="Times New Roman" w:hAnsi="Times New Roman" w:cs="Times New Roman"/>
          <w:vertAlign w:val="superscript"/>
        </w:rPr>
        <w:t>7</w:t>
      </w:r>
      <w:r w:rsidRPr="00095489">
        <w:rPr>
          <w:rFonts w:ascii="Times New Roman" w:hAnsi="Times New Roman" w:cs="Times New Roman"/>
          <w:vertAlign w:val="superscript"/>
        </w:rPr>
        <w:t>,4</w:t>
      </w:r>
      <w:r>
        <w:rPr>
          <w:rFonts w:ascii="Times New Roman" w:hAnsi="Times New Roman" w:cs="Times New Roman"/>
          <w:vertAlign w:val="superscript"/>
        </w:rPr>
        <w:t>8</w:t>
      </w:r>
      <w:r w:rsidRPr="00095489">
        <w:rPr>
          <w:rFonts w:ascii="Times New Roman" w:hAnsi="Times New Roman" w:cs="Times New Roman"/>
        </w:rPr>
        <w:t>, Trevor A. Mori</w:t>
      </w:r>
      <w:r w:rsidRPr="00095489">
        <w:rPr>
          <w:rFonts w:ascii="Times New Roman" w:hAnsi="Times New Roman" w:cs="Times New Roman"/>
          <w:vertAlign w:val="superscript"/>
        </w:rPr>
        <w:t>4</w:t>
      </w:r>
      <w:r>
        <w:rPr>
          <w:rFonts w:ascii="Times New Roman" w:hAnsi="Times New Roman" w:cs="Times New Roman"/>
          <w:vertAlign w:val="superscript"/>
        </w:rPr>
        <w:t>9</w:t>
      </w:r>
      <w:r w:rsidRPr="00095489">
        <w:rPr>
          <w:rFonts w:ascii="Times New Roman" w:hAnsi="Times New Roman" w:cs="Times New Roman"/>
        </w:rPr>
        <w:t>, George Moschonis</w:t>
      </w:r>
      <w:r>
        <w:rPr>
          <w:rFonts w:ascii="Times New Roman" w:hAnsi="Times New Roman" w:cs="Times New Roman"/>
          <w:vertAlign w:val="superscript"/>
        </w:rPr>
        <w:t>50</w:t>
      </w:r>
      <w:r w:rsidRPr="00095489">
        <w:rPr>
          <w:rFonts w:ascii="Times New Roman" w:hAnsi="Times New Roman" w:cs="Times New Roman"/>
        </w:rPr>
        <w:t>, Deirdre Murray</w:t>
      </w:r>
      <w:r w:rsidRPr="00095489">
        <w:rPr>
          <w:rFonts w:ascii="Times New Roman" w:hAnsi="Times New Roman" w:cs="Times New Roman"/>
          <w:vertAlign w:val="superscript"/>
        </w:rPr>
        <w:t>32,5</w:t>
      </w:r>
      <w:r>
        <w:rPr>
          <w:rFonts w:ascii="Times New Roman" w:hAnsi="Times New Roman" w:cs="Times New Roman"/>
          <w:vertAlign w:val="superscript"/>
        </w:rPr>
        <w:t>1</w:t>
      </w:r>
      <w:r w:rsidRPr="00095489">
        <w:rPr>
          <w:rFonts w:ascii="Times New Roman" w:hAnsi="Times New Roman" w:cs="Times New Roman"/>
        </w:rPr>
        <w:t>, Carol Ní Chaoimh</w:t>
      </w:r>
      <w:r w:rsidRPr="00095489">
        <w:rPr>
          <w:rFonts w:ascii="Times New Roman" w:hAnsi="Times New Roman" w:cs="Times New Roman"/>
          <w:vertAlign w:val="superscript"/>
        </w:rPr>
        <w:t>32,5</w:t>
      </w:r>
      <w:r>
        <w:rPr>
          <w:rFonts w:ascii="Times New Roman" w:hAnsi="Times New Roman" w:cs="Times New Roman"/>
          <w:vertAlign w:val="superscript"/>
        </w:rPr>
        <w:t>2</w:t>
      </w:r>
      <w:r w:rsidRPr="00095489">
        <w:rPr>
          <w:rFonts w:ascii="Times New Roman" w:hAnsi="Times New Roman" w:cs="Times New Roman"/>
        </w:rPr>
        <w:t>, Ellen A. Nohr</w:t>
      </w:r>
      <w:r w:rsidRPr="00095489">
        <w:rPr>
          <w:rFonts w:ascii="Times New Roman" w:hAnsi="Times New Roman" w:cs="Times New Roman"/>
          <w:vertAlign w:val="superscript"/>
        </w:rPr>
        <w:t>5</w:t>
      </w:r>
      <w:r>
        <w:rPr>
          <w:rFonts w:ascii="Times New Roman" w:hAnsi="Times New Roman" w:cs="Times New Roman"/>
          <w:vertAlign w:val="superscript"/>
        </w:rPr>
        <w:t>3</w:t>
      </w:r>
      <w:r w:rsidRPr="00095489">
        <w:rPr>
          <w:rFonts w:ascii="Times New Roman" w:hAnsi="Times New Roman" w:cs="Times New Roman"/>
        </w:rPr>
        <w:t>, Anne-Marie Nybo Andersen</w:t>
      </w:r>
      <w:r w:rsidRPr="00095489">
        <w:rPr>
          <w:rFonts w:ascii="Times New Roman" w:hAnsi="Times New Roman" w:cs="Times New Roman"/>
          <w:vertAlign w:val="superscript"/>
        </w:rPr>
        <w:t>4</w:t>
      </w:r>
      <w:r>
        <w:rPr>
          <w:rFonts w:ascii="Times New Roman" w:hAnsi="Times New Roman" w:cs="Times New Roman"/>
          <w:vertAlign w:val="superscript"/>
        </w:rPr>
        <w:t>8</w:t>
      </w:r>
      <w:r w:rsidRPr="00095489">
        <w:rPr>
          <w:rFonts w:ascii="Times New Roman" w:hAnsi="Times New Roman" w:cs="Times New Roman"/>
        </w:rPr>
        <w:t>, Emily Oken</w:t>
      </w:r>
      <w:r w:rsidRPr="00095489">
        <w:rPr>
          <w:rFonts w:ascii="Times New Roman" w:hAnsi="Times New Roman" w:cs="Times New Roman"/>
          <w:vertAlign w:val="superscript"/>
        </w:rPr>
        <w:t>5</w:t>
      </w:r>
      <w:r>
        <w:rPr>
          <w:rFonts w:ascii="Times New Roman" w:hAnsi="Times New Roman" w:cs="Times New Roman"/>
          <w:vertAlign w:val="superscript"/>
        </w:rPr>
        <w:t>4</w:t>
      </w:r>
      <w:r w:rsidRPr="00095489">
        <w:rPr>
          <w:rFonts w:ascii="Times New Roman" w:hAnsi="Times New Roman" w:cs="Times New Roman"/>
        </w:rPr>
        <w:t>, Adriëtte J. J. M. Oostvogels</w:t>
      </w:r>
      <w:r w:rsidRPr="00095489">
        <w:rPr>
          <w:rFonts w:ascii="Times New Roman" w:hAnsi="Times New Roman" w:cs="Times New Roman"/>
          <w:vertAlign w:val="superscript"/>
        </w:rPr>
        <w:t>5</w:t>
      </w:r>
      <w:r>
        <w:rPr>
          <w:rFonts w:ascii="Times New Roman" w:hAnsi="Times New Roman" w:cs="Times New Roman"/>
          <w:vertAlign w:val="superscript"/>
        </w:rPr>
        <w:t>5</w:t>
      </w:r>
      <w:r w:rsidRPr="00095489">
        <w:rPr>
          <w:rFonts w:ascii="Times New Roman" w:hAnsi="Times New Roman" w:cs="Times New Roman"/>
        </w:rPr>
        <w:t>, Agnieszka Pac</w:t>
      </w:r>
      <w:r>
        <w:rPr>
          <w:rFonts w:ascii="Times New Roman" w:hAnsi="Times New Roman" w:cs="Times New Roman"/>
          <w:vertAlign w:val="superscript"/>
        </w:rPr>
        <w:t>40</w:t>
      </w:r>
      <w:r w:rsidRPr="00095489">
        <w:rPr>
          <w:rFonts w:ascii="Times New Roman" w:hAnsi="Times New Roman" w:cs="Times New Roman"/>
        </w:rPr>
        <w:t>, Eleni Papadopoulou</w:t>
      </w:r>
      <w:r w:rsidRPr="00095489">
        <w:rPr>
          <w:rFonts w:ascii="Times New Roman" w:hAnsi="Times New Roman" w:cs="Times New Roman"/>
          <w:vertAlign w:val="superscript"/>
        </w:rPr>
        <w:t>5</w:t>
      </w:r>
      <w:r>
        <w:rPr>
          <w:rFonts w:ascii="Times New Roman" w:hAnsi="Times New Roman" w:cs="Times New Roman"/>
          <w:vertAlign w:val="superscript"/>
        </w:rPr>
        <w:t>6</w:t>
      </w:r>
      <w:r w:rsidRPr="00095489">
        <w:rPr>
          <w:rFonts w:ascii="Times New Roman" w:hAnsi="Times New Roman" w:cs="Times New Roman"/>
        </w:rPr>
        <w:t>, Juha Pekkanen</w:t>
      </w:r>
      <w:r w:rsidRPr="00095489">
        <w:rPr>
          <w:rFonts w:ascii="Times New Roman" w:hAnsi="Times New Roman" w:cs="Times New Roman"/>
          <w:vertAlign w:val="superscript"/>
        </w:rPr>
        <w:t>31,5</w:t>
      </w:r>
      <w:r>
        <w:rPr>
          <w:rFonts w:ascii="Times New Roman" w:hAnsi="Times New Roman" w:cs="Times New Roman"/>
          <w:vertAlign w:val="superscript"/>
        </w:rPr>
        <w:t>7</w:t>
      </w:r>
      <w:r w:rsidRPr="00095489">
        <w:rPr>
          <w:rFonts w:ascii="Times New Roman" w:hAnsi="Times New Roman" w:cs="Times New Roman"/>
        </w:rPr>
        <w:t xml:space="preserve">, </w:t>
      </w:r>
      <w:proofErr w:type="spellStart"/>
      <w:r w:rsidRPr="00095489">
        <w:rPr>
          <w:rFonts w:ascii="Times New Roman" w:hAnsi="Times New Roman" w:cs="Times New Roman"/>
        </w:rPr>
        <w:t>Costanza</w:t>
      </w:r>
      <w:proofErr w:type="spellEnd"/>
      <w:r w:rsidRPr="00095489">
        <w:rPr>
          <w:rFonts w:ascii="Times New Roman" w:hAnsi="Times New Roman" w:cs="Times New Roman"/>
        </w:rPr>
        <w:t xml:space="preserve"> Pizzi</w:t>
      </w:r>
      <w:r w:rsidRPr="00095489">
        <w:rPr>
          <w:rFonts w:ascii="Times New Roman" w:hAnsi="Times New Roman" w:cs="Times New Roman"/>
          <w:vertAlign w:val="superscript"/>
        </w:rPr>
        <w:t>5</w:t>
      </w:r>
      <w:r>
        <w:rPr>
          <w:rFonts w:ascii="Times New Roman" w:hAnsi="Times New Roman" w:cs="Times New Roman"/>
          <w:vertAlign w:val="superscript"/>
        </w:rPr>
        <w:t>8</w:t>
      </w:r>
      <w:r w:rsidRPr="00095489">
        <w:rPr>
          <w:rFonts w:ascii="Times New Roman" w:hAnsi="Times New Roman" w:cs="Times New Roman"/>
        </w:rPr>
        <w:t>, Kinga Polanska</w:t>
      </w:r>
      <w:r w:rsidRPr="00095489">
        <w:rPr>
          <w:rFonts w:ascii="Times New Roman" w:hAnsi="Times New Roman" w:cs="Times New Roman"/>
          <w:vertAlign w:val="superscript"/>
        </w:rPr>
        <w:t>27</w:t>
      </w:r>
      <w:r w:rsidRPr="00095489">
        <w:rPr>
          <w:rFonts w:ascii="Times New Roman" w:hAnsi="Times New Roman" w:cs="Times New Roman"/>
        </w:rPr>
        <w:t>, Daniela Porta</w:t>
      </w:r>
      <w:r w:rsidRPr="00095489">
        <w:rPr>
          <w:rFonts w:ascii="Times New Roman" w:hAnsi="Times New Roman" w:cs="Times New Roman"/>
          <w:vertAlign w:val="superscript"/>
        </w:rPr>
        <w:t>24</w:t>
      </w:r>
      <w:r w:rsidRPr="00095489">
        <w:rPr>
          <w:rFonts w:ascii="Times New Roman" w:hAnsi="Times New Roman" w:cs="Times New Roman"/>
        </w:rPr>
        <w:t>, Lorenzo Richiardi</w:t>
      </w:r>
      <w:r w:rsidRPr="00095489">
        <w:rPr>
          <w:rFonts w:ascii="Times New Roman" w:hAnsi="Times New Roman" w:cs="Times New Roman"/>
          <w:vertAlign w:val="superscript"/>
        </w:rPr>
        <w:t>5</w:t>
      </w:r>
      <w:r>
        <w:rPr>
          <w:rFonts w:ascii="Times New Roman" w:hAnsi="Times New Roman" w:cs="Times New Roman"/>
          <w:vertAlign w:val="superscript"/>
        </w:rPr>
        <w:t>8</w:t>
      </w:r>
      <w:r w:rsidRPr="00095489">
        <w:rPr>
          <w:rFonts w:ascii="Times New Roman" w:hAnsi="Times New Roman" w:cs="Times New Roman"/>
        </w:rPr>
        <w:t>, Sheryl L. Rifas-Shiman</w:t>
      </w:r>
      <w:r w:rsidRPr="00095489">
        <w:rPr>
          <w:rFonts w:ascii="Times New Roman" w:hAnsi="Times New Roman" w:cs="Times New Roman"/>
          <w:vertAlign w:val="superscript"/>
        </w:rPr>
        <w:t>5</w:t>
      </w:r>
      <w:r>
        <w:rPr>
          <w:rFonts w:ascii="Times New Roman" w:hAnsi="Times New Roman" w:cs="Times New Roman"/>
          <w:vertAlign w:val="superscript"/>
        </w:rPr>
        <w:t>4</w:t>
      </w:r>
      <w:r w:rsidRPr="00095489">
        <w:rPr>
          <w:rFonts w:ascii="Times New Roman" w:hAnsi="Times New Roman" w:cs="Times New Roman"/>
        </w:rPr>
        <w:t>, Luca Ronfani</w:t>
      </w:r>
      <w:r w:rsidRPr="00095489">
        <w:rPr>
          <w:rFonts w:ascii="Times New Roman" w:hAnsi="Times New Roman" w:cs="Times New Roman"/>
          <w:vertAlign w:val="superscript"/>
        </w:rPr>
        <w:t>5</w:t>
      </w:r>
      <w:r>
        <w:rPr>
          <w:rFonts w:ascii="Times New Roman" w:hAnsi="Times New Roman" w:cs="Times New Roman"/>
          <w:vertAlign w:val="superscript"/>
        </w:rPr>
        <w:t>9</w:t>
      </w:r>
      <w:r w:rsidRPr="00095489">
        <w:rPr>
          <w:rFonts w:ascii="Times New Roman" w:hAnsi="Times New Roman" w:cs="Times New Roman"/>
        </w:rPr>
        <w:t>, Ana C. Santos</w:t>
      </w:r>
      <w:r w:rsidRPr="00095489">
        <w:rPr>
          <w:rFonts w:ascii="Times New Roman" w:hAnsi="Times New Roman" w:cs="Times New Roman"/>
          <w:vertAlign w:val="superscript"/>
        </w:rPr>
        <w:t>8,9</w:t>
      </w:r>
      <w:r w:rsidRPr="00095489">
        <w:rPr>
          <w:rFonts w:ascii="Times New Roman" w:hAnsi="Times New Roman" w:cs="Times New Roman"/>
        </w:rPr>
        <w:t>, Marie Standl</w:t>
      </w:r>
      <w:r>
        <w:rPr>
          <w:rFonts w:ascii="Times New Roman" w:hAnsi="Times New Roman" w:cs="Times New Roman"/>
          <w:vertAlign w:val="superscript"/>
        </w:rPr>
        <w:t>60</w:t>
      </w:r>
      <w:r w:rsidRPr="00095489">
        <w:rPr>
          <w:rFonts w:ascii="Times New Roman" w:hAnsi="Times New Roman" w:cs="Times New Roman"/>
        </w:rPr>
        <w:t>, Camilla Stoltenberg</w:t>
      </w:r>
      <w:r w:rsidRPr="00095489">
        <w:rPr>
          <w:rFonts w:ascii="Times New Roman" w:hAnsi="Times New Roman" w:cs="Times New Roman"/>
          <w:vertAlign w:val="superscript"/>
        </w:rPr>
        <w:t>6</w:t>
      </w:r>
      <w:r>
        <w:rPr>
          <w:rFonts w:ascii="Times New Roman" w:hAnsi="Times New Roman" w:cs="Times New Roman"/>
          <w:vertAlign w:val="superscript"/>
        </w:rPr>
        <w:t>1</w:t>
      </w:r>
      <w:r w:rsidRPr="00095489">
        <w:rPr>
          <w:rFonts w:ascii="Times New Roman" w:hAnsi="Times New Roman" w:cs="Times New Roman"/>
          <w:vertAlign w:val="superscript"/>
        </w:rPr>
        <w:t>,6</w:t>
      </w:r>
      <w:r>
        <w:rPr>
          <w:rFonts w:ascii="Times New Roman" w:hAnsi="Times New Roman" w:cs="Times New Roman"/>
          <w:vertAlign w:val="superscript"/>
        </w:rPr>
        <w:t>2</w:t>
      </w:r>
      <w:r w:rsidRPr="00095489">
        <w:rPr>
          <w:rFonts w:ascii="Times New Roman" w:hAnsi="Times New Roman" w:cs="Times New Roman"/>
        </w:rPr>
        <w:t>, Elisabeth Thiering</w:t>
      </w:r>
      <w:r>
        <w:rPr>
          <w:rFonts w:ascii="Times New Roman" w:hAnsi="Times New Roman" w:cs="Times New Roman"/>
          <w:vertAlign w:val="superscript"/>
        </w:rPr>
        <w:t>60</w:t>
      </w:r>
      <w:r w:rsidRPr="00095489">
        <w:rPr>
          <w:rFonts w:ascii="Times New Roman" w:hAnsi="Times New Roman" w:cs="Times New Roman"/>
          <w:vertAlign w:val="superscript"/>
        </w:rPr>
        <w:t>,6</w:t>
      </w:r>
      <w:r>
        <w:rPr>
          <w:rFonts w:ascii="Times New Roman" w:hAnsi="Times New Roman" w:cs="Times New Roman"/>
          <w:vertAlign w:val="superscript"/>
        </w:rPr>
        <w:t>3</w:t>
      </w:r>
      <w:r w:rsidRPr="00095489">
        <w:rPr>
          <w:rFonts w:ascii="Times New Roman" w:hAnsi="Times New Roman" w:cs="Times New Roman"/>
        </w:rPr>
        <w:t>, Carel Thijs</w:t>
      </w:r>
      <w:r w:rsidRPr="00095489">
        <w:rPr>
          <w:rFonts w:ascii="Times New Roman" w:hAnsi="Times New Roman" w:cs="Times New Roman"/>
          <w:vertAlign w:val="superscript"/>
        </w:rPr>
        <w:t>4</w:t>
      </w:r>
      <w:r>
        <w:rPr>
          <w:rFonts w:ascii="Times New Roman" w:hAnsi="Times New Roman" w:cs="Times New Roman"/>
          <w:vertAlign w:val="superscript"/>
        </w:rPr>
        <w:t>6</w:t>
      </w:r>
      <w:r w:rsidRPr="00095489">
        <w:rPr>
          <w:rFonts w:ascii="Times New Roman" w:hAnsi="Times New Roman" w:cs="Times New Roman"/>
        </w:rPr>
        <w:t>, Maties Torrent</w:t>
      </w:r>
      <w:r w:rsidRPr="00095489">
        <w:rPr>
          <w:rFonts w:ascii="Times New Roman" w:hAnsi="Times New Roman" w:cs="Times New Roman"/>
          <w:vertAlign w:val="superscript"/>
        </w:rPr>
        <w:t>6</w:t>
      </w:r>
      <w:r>
        <w:rPr>
          <w:rFonts w:ascii="Times New Roman" w:hAnsi="Times New Roman" w:cs="Times New Roman"/>
          <w:vertAlign w:val="superscript"/>
        </w:rPr>
        <w:t>4</w:t>
      </w:r>
      <w:r w:rsidRPr="00095489">
        <w:rPr>
          <w:rFonts w:ascii="Times New Roman" w:hAnsi="Times New Roman" w:cs="Times New Roman"/>
        </w:rPr>
        <w:t>, Suzanne C. Tough</w:t>
      </w:r>
      <w:r w:rsidRPr="00095489">
        <w:rPr>
          <w:rFonts w:ascii="Times New Roman" w:hAnsi="Times New Roman" w:cs="Times New Roman"/>
          <w:vertAlign w:val="superscript"/>
        </w:rPr>
        <w:t>4</w:t>
      </w:r>
      <w:r>
        <w:rPr>
          <w:rFonts w:ascii="Times New Roman" w:hAnsi="Times New Roman" w:cs="Times New Roman"/>
          <w:vertAlign w:val="superscript"/>
        </w:rPr>
        <w:t>4</w:t>
      </w:r>
      <w:r w:rsidRPr="00095489">
        <w:rPr>
          <w:rFonts w:ascii="Times New Roman" w:hAnsi="Times New Roman" w:cs="Times New Roman"/>
          <w:vertAlign w:val="superscript"/>
        </w:rPr>
        <w:t>,6</w:t>
      </w:r>
      <w:r>
        <w:rPr>
          <w:rFonts w:ascii="Times New Roman" w:hAnsi="Times New Roman" w:cs="Times New Roman"/>
          <w:vertAlign w:val="superscript"/>
        </w:rPr>
        <w:t>5</w:t>
      </w:r>
      <w:r w:rsidRPr="00095489">
        <w:rPr>
          <w:rFonts w:ascii="Times New Roman" w:hAnsi="Times New Roman" w:cs="Times New Roman"/>
        </w:rPr>
        <w:t>, Tomas Trnovec</w:t>
      </w:r>
      <w:r w:rsidRPr="00095489">
        <w:rPr>
          <w:rFonts w:ascii="Times New Roman" w:hAnsi="Times New Roman" w:cs="Times New Roman"/>
          <w:vertAlign w:val="superscript"/>
        </w:rPr>
        <w:t>6</w:t>
      </w:r>
      <w:r>
        <w:rPr>
          <w:rFonts w:ascii="Times New Roman" w:hAnsi="Times New Roman" w:cs="Times New Roman"/>
          <w:vertAlign w:val="superscript"/>
        </w:rPr>
        <w:t>6</w:t>
      </w:r>
      <w:r w:rsidRPr="00095489">
        <w:rPr>
          <w:rFonts w:ascii="Times New Roman" w:hAnsi="Times New Roman" w:cs="Times New Roman"/>
        </w:rPr>
        <w:t>, Steve Turner</w:t>
      </w:r>
      <w:r w:rsidRPr="00095489">
        <w:rPr>
          <w:rFonts w:ascii="Times New Roman" w:hAnsi="Times New Roman" w:cs="Times New Roman"/>
          <w:vertAlign w:val="superscript"/>
        </w:rPr>
        <w:t>6</w:t>
      </w:r>
      <w:r>
        <w:rPr>
          <w:rFonts w:ascii="Times New Roman" w:hAnsi="Times New Roman" w:cs="Times New Roman"/>
          <w:vertAlign w:val="superscript"/>
        </w:rPr>
        <w:t>7</w:t>
      </w:r>
      <w:r w:rsidRPr="00095489">
        <w:rPr>
          <w:rFonts w:ascii="Times New Roman" w:hAnsi="Times New Roman" w:cs="Times New Roman"/>
        </w:rPr>
        <w:t xml:space="preserve">, </w:t>
      </w:r>
      <w:r w:rsidRPr="00095489">
        <w:rPr>
          <w:rFonts w:ascii="Times New Roman" w:hAnsi="Times New Roman" w:cs="Times New Roman"/>
          <w:vertAlign w:val="superscript"/>
        </w:rPr>
        <w:t xml:space="preserve"> </w:t>
      </w:r>
      <w:proofErr w:type="spellStart"/>
      <w:r w:rsidRPr="00095489">
        <w:rPr>
          <w:rFonts w:ascii="Times New Roman" w:hAnsi="Times New Roman" w:cs="Times New Roman"/>
        </w:rPr>
        <w:t>Lenie</w:t>
      </w:r>
      <w:proofErr w:type="spellEnd"/>
      <w:r w:rsidRPr="00095489">
        <w:rPr>
          <w:rFonts w:ascii="Times New Roman" w:hAnsi="Times New Roman" w:cs="Times New Roman"/>
        </w:rPr>
        <w:t xml:space="preserve"> van Rossem</w:t>
      </w:r>
      <w:r w:rsidRPr="00095489">
        <w:rPr>
          <w:rFonts w:ascii="Times New Roman" w:hAnsi="Times New Roman" w:cs="Times New Roman"/>
          <w:vertAlign w:val="superscript"/>
        </w:rPr>
        <w:t>6</w:t>
      </w:r>
      <w:r>
        <w:rPr>
          <w:rFonts w:ascii="Times New Roman" w:hAnsi="Times New Roman" w:cs="Times New Roman"/>
          <w:vertAlign w:val="superscript"/>
        </w:rPr>
        <w:t>8</w:t>
      </w:r>
      <w:r w:rsidRPr="00095489">
        <w:rPr>
          <w:rFonts w:ascii="Times New Roman" w:hAnsi="Times New Roman" w:cs="Times New Roman"/>
        </w:rPr>
        <w:t>, Andrea von Berg</w:t>
      </w:r>
      <w:r w:rsidRPr="00095489">
        <w:rPr>
          <w:rFonts w:ascii="Times New Roman" w:hAnsi="Times New Roman" w:cs="Times New Roman"/>
          <w:vertAlign w:val="superscript"/>
        </w:rPr>
        <w:t>6</w:t>
      </w:r>
      <w:r>
        <w:rPr>
          <w:rFonts w:ascii="Times New Roman" w:hAnsi="Times New Roman" w:cs="Times New Roman"/>
          <w:vertAlign w:val="superscript"/>
        </w:rPr>
        <w:t>9</w:t>
      </w:r>
      <w:r w:rsidRPr="00095489">
        <w:rPr>
          <w:rFonts w:ascii="Times New Roman" w:hAnsi="Times New Roman" w:cs="Times New Roman"/>
        </w:rPr>
        <w:t>, Martine Vrijheid</w:t>
      </w:r>
      <w:r>
        <w:rPr>
          <w:rFonts w:ascii="Times New Roman" w:hAnsi="Times New Roman" w:cs="Times New Roman"/>
          <w:vertAlign w:val="superscript"/>
        </w:rPr>
        <w:t>6,70</w:t>
      </w:r>
      <w:r w:rsidRPr="00095489">
        <w:rPr>
          <w:rFonts w:ascii="Times New Roman" w:hAnsi="Times New Roman" w:cs="Times New Roman"/>
          <w:vertAlign w:val="superscript"/>
        </w:rPr>
        <w:t>,7</w:t>
      </w:r>
      <w:r>
        <w:rPr>
          <w:rFonts w:ascii="Times New Roman" w:hAnsi="Times New Roman" w:cs="Times New Roman"/>
          <w:vertAlign w:val="superscript"/>
        </w:rPr>
        <w:t>1</w:t>
      </w:r>
      <w:r w:rsidRPr="00095489">
        <w:rPr>
          <w:rFonts w:ascii="Times New Roman" w:hAnsi="Times New Roman" w:cs="Times New Roman"/>
        </w:rPr>
        <w:t>, Tanja G.M. Vrijkotte</w:t>
      </w:r>
      <w:r w:rsidRPr="00095489">
        <w:rPr>
          <w:rFonts w:ascii="Times New Roman" w:hAnsi="Times New Roman" w:cs="Times New Roman"/>
          <w:vertAlign w:val="superscript"/>
        </w:rPr>
        <w:t>5</w:t>
      </w:r>
      <w:r>
        <w:rPr>
          <w:rFonts w:ascii="Times New Roman" w:hAnsi="Times New Roman" w:cs="Times New Roman"/>
          <w:vertAlign w:val="superscript"/>
        </w:rPr>
        <w:t>5</w:t>
      </w:r>
      <w:r w:rsidRPr="00095489">
        <w:rPr>
          <w:rFonts w:ascii="Times New Roman" w:hAnsi="Times New Roman" w:cs="Times New Roman"/>
        </w:rPr>
        <w:t>, Jane West</w:t>
      </w:r>
      <w:r w:rsidRPr="00095489">
        <w:rPr>
          <w:rFonts w:ascii="Times New Roman" w:hAnsi="Times New Roman" w:cs="Times New Roman"/>
          <w:vertAlign w:val="superscript"/>
        </w:rPr>
        <w:t>7</w:t>
      </w:r>
      <w:r>
        <w:rPr>
          <w:rFonts w:ascii="Times New Roman" w:hAnsi="Times New Roman" w:cs="Times New Roman"/>
          <w:vertAlign w:val="superscript"/>
        </w:rPr>
        <w:t>2</w:t>
      </w:r>
      <w:r w:rsidRPr="00095489">
        <w:rPr>
          <w:rFonts w:ascii="Times New Roman" w:hAnsi="Times New Roman" w:cs="Times New Roman"/>
        </w:rPr>
        <w:t>, Alet Wijga</w:t>
      </w:r>
      <w:r w:rsidRPr="00095489">
        <w:rPr>
          <w:rFonts w:ascii="Times New Roman" w:hAnsi="Times New Roman" w:cs="Times New Roman"/>
          <w:vertAlign w:val="superscript"/>
        </w:rPr>
        <w:t>7</w:t>
      </w:r>
      <w:r>
        <w:rPr>
          <w:rFonts w:ascii="Times New Roman" w:hAnsi="Times New Roman" w:cs="Times New Roman"/>
          <w:vertAlign w:val="superscript"/>
        </w:rPr>
        <w:t>3</w:t>
      </w:r>
      <w:r w:rsidRPr="00095489">
        <w:rPr>
          <w:rFonts w:ascii="Times New Roman" w:hAnsi="Times New Roman" w:cs="Times New Roman"/>
        </w:rPr>
        <w:t>, John Wright</w:t>
      </w:r>
      <w:r w:rsidRPr="00095489">
        <w:rPr>
          <w:rFonts w:ascii="Times New Roman" w:hAnsi="Times New Roman" w:cs="Times New Roman"/>
          <w:vertAlign w:val="superscript"/>
        </w:rPr>
        <w:t>7</w:t>
      </w:r>
      <w:r>
        <w:rPr>
          <w:rFonts w:ascii="Times New Roman" w:hAnsi="Times New Roman" w:cs="Times New Roman"/>
          <w:vertAlign w:val="superscript"/>
        </w:rPr>
        <w:t>2</w:t>
      </w:r>
      <w:r w:rsidRPr="00095489">
        <w:rPr>
          <w:rFonts w:ascii="Times New Roman" w:hAnsi="Times New Roman" w:cs="Times New Roman"/>
        </w:rPr>
        <w:t>, Oleksandr Zvinchuk</w:t>
      </w:r>
      <w:r w:rsidRPr="00095489">
        <w:rPr>
          <w:rFonts w:ascii="Times New Roman" w:hAnsi="Times New Roman" w:cs="Times New Roman"/>
          <w:vertAlign w:val="superscript"/>
        </w:rPr>
        <w:t>7</w:t>
      </w:r>
      <w:r>
        <w:rPr>
          <w:rFonts w:ascii="Times New Roman" w:hAnsi="Times New Roman" w:cs="Times New Roman"/>
          <w:vertAlign w:val="superscript"/>
        </w:rPr>
        <w:t>4</w:t>
      </w:r>
      <w:r w:rsidRPr="00095489">
        <w:rPr>
          <w:rFonts w:ascii="Times New Roman" w:hAnsi="Times New Roman" w:cs="Times New Roman"/>
        </w:rPr>
        <w:t>, Thorkild I. A. Sørensen</w:t>
      </w:r>
      <w:r w:rsidRPr="00095489">
        <w:rPr>
          <w:rFonts w:ascii="Times New Roman" w:hAnsi="Times New Roman" w:cs="Times New Roman"/>
          <w:vertAlign w:val="superscript"/>
        </w:rPr>
        <w:t>4</w:t>
      </w:r>
      <w:r>
        <w:rPr>
          <w:rFonts w:ascii="Times New Roman" w:hAnsi="Times New Roman" w:cs="Times New Roman"/>
          <w:vertAlign w:val="superscript"/>
        </w:rPr>
        <w:t>8</w:t>
      </w:r>
      <w:r w:rsidRPr="00095489">
        <w:rPr>
          <w:rFonts w:ascii="Times New Roman" w:hAnsi="Times New Roman" w:cs="Times New Roman"/>
          <w:vertAlign w:val="superscript"/>
        </w:rPr>
        <w:t>,7</w:t>
      </w:r>
      <w:r>
        <w:rPr>
          <w:rFonts w:ascii="Times New Roman" w:hAnsi="Times New Roman" w:cs="Times New Roman"/>
          <w:vertAlign w:val="superscript"/>
        </w:rPr>
        <w:t>5</w:t>
      </w:r>
      <w:r w:rsidRPr="00095489">
        <w:rPr>
          <w:rFonts w:ascii="Times New Roman" w:hAnsi="Times New Roman" w:cs="Times New Roman"/>
        </w:rPr>
        <w:t xml:space="preserve">, </w:t>
      </w:r>
      <w:r w:rsidRPr="00920F64">
        <w:rPr>
          <w:rFonts w:ascii="Times New Roman" w:hAnsi="Times New Roman" w:cs="Times New Roman"/>
        </w:rPr>
        <w:t>Debbie A. Lawlor</w:t>
      </w:r>
      <w:r w:rsidRPr="00920F64">
        <w:rPr>
          <w:rFonts w:ascii="Times New Roman" w:hAnsi="Times New Roman" w:cs="Times New Roman"/>
          <w:vertAlign w:val="superscript"/>
        </w:rPr>
        <w:t>35,36</w:t>
      </w:r>
      <w:r w:rsidRPr="00920F64">
        <w:rPr>
          <w:rFonts w:ascii="Times New Roman" w:hAnsi="Times New Roman" w:cs="Times New Roman"/>
        </w:rPr>
        <w:t>, Romy Gaillard</w:t>
      </w:r>
      <w:r w:rsidRPr="00920F64">
        <w:rPr>
          <w:rFonts w:ascii="Times New Roman" w:hAnsi="Times New Roman" w:cs="Times New Roman"/>
          <w:vertAlign w:val="superscript"/>
        </w:rPr>
        <w:t>1,2</w:t>
      </w:r>
      <w:r w:rsidRPr="00920F64">
        <w:rPr>
          <w:rFonts w:ascii="Times New Roman" w:hAnsi="Times New Roman" w:cs="Times New Roman"/>
        </w:rPr>
        <w:t>#, Vincent W.V. Jaddoe</w:t>
      </w:r>
      <w:r w:rsidRPr="00920F64">
        <w:rPr>
          <w:rFonts w:ascii="Times New Roman" w:hAnsi="Times New Roman" w:cs="Times New Roman"/>
          <w:vertAlign w:val="superscript"/>
        </w:rPr>
        <w:t>1,2,76</w:t>
      </w:r>
      <w:r w:rsidRPr="00920F64">
        <w:rPr>
          <w:rFonts w:ascii="Times New Roman" w:hAnsi="Times New Roman" w:cs="Times New Roman"/>
        </w:rPr>
        <w:t>* #</w:t>
      </w:r>
      <w:r w:rsidRPr="00920F64">
        <w:rPr>
          <w:rFonts w:ascii="Times New Roman" w:hAnsi="Times New Roman" w:cs="Times New Roman"/>
          <w:vertAlign w:val="superscript"/>
        </w:rPr>
        <w:t xml:space="preserve"> </w:t>
      </w:r>
    </w:p>
    <w:p w:rsidR="00E144A9" w:rsidRPr="00982A5A" w:rsidRDefault="00E144A9" w:rsidP="00CA4D84">
      <w:pPr>
        <w:rPr>
          <w:rFonts w:ascii="Times New Roman" w:hAnsi="Times New Roman" w:cs="Times New Roman"/>
          <w:i/>
        </w:rPr>
      </w:pPr>
      <w:r w:rsidRPr="00920F64">
        <w:rPr>
          <w:rFonts w:ascii="Times New Roman" w:hAnsi="Times New Roman" w:cs="Times New Roman"/>
          <w:i/>
        </w:rPr>
        <w:br/>
        <w:t xml:space="preserve">* </w:t>
      </w:r>
      <w:r w:rsidRPr="00920F64">
        <w:rPr>
          <w:rFonts w:ascii="Times New Roman" w:hAnsi="Times New Roman" w:cs="Times New Roman"/>
        </w:rPr>
        <w:t>v.jaddoe@erasmusmc.nl</w:t>
      </w:r>
      <w:r w:rsidRPr="00920F64">
        <w:rPr>
          <w:rFonts w:ascii="Times New Roman" w:hAnsi="Times New Roman" w:cs="Times New Roman"/>
          <w:i/>
        </w:rPr>
        <w:br/>
        <w:t xml:space="preserve"># </w:t>
      </w:r>
      <w:r w:rsidRPr="00920F64">
        <w:rPr>
          <w:rFonts w:ascii="Times New Roman" w:hAnsi="Times New Roman" w:cs="Times New Roman"/>
        </w:rPr>
        <w:t>Authors contributed equally</w:t>
      </w:r>
      <w:r w:rsidRPr="00982A5A">
        <w:rPr>
          <w:rFonts w:ascii="Times New Roman" w:hAnsi="Times New Roman" w:cs="Times New Roman"/>
          <w:i/>
        </w:rPr>
        <w:br/>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1</w:t>
      </w:r>
      <w:r w:rsidRPr="001414D5">
        <w:rPr>
          <w:rFonts w:ascii="Times New Roman" w:hAnsi="Times New Roman" w:cs="Times New Roman"/>
        </w:rPr>
        <w:t xml:space="preserve"> The Generation R Study Group, Erasmus MC, University Medical Center, Rotterdam, the Netherlands.</w:t>
      </w:r>
    </w:p>
    <w:p w:rsidR="00E144A9" w:rsidRPr="001414D5" w:rsidRDefault="00E144A9" w:rsidP="00CA4D84">
      <w:pPr>
        <w:shd w:val="clear" w:color="auto" w:fill="FFFFFF"/>
        <w:spacing w:after="0"/>
        <w:rPr>
          <w:rFonts w:ascii="Times New Roman" w:hAnsi="Times New Roman" w:cs="Times New Roman"/>
          <w:lang w:val="pt-PT"/>
        </w:rPr>
      </w:pPr>
      <w:r w:rsidRPr="001414D5">
        <w:rPr>
          <w:rFonts w:ascii="Times New Roman" w:hAnsi="Times New Roman" w:cs="Times New Roman"/>
          <w:vertAlign w:val="superscript"/>
        </w:rPr>
        <w:t>2</w:t>
      </w:r>
      <w:r w:rsidRPr="001414D5">
        <w:rPr>
          <w:rFonts w:ascii="Times New Roman" w:hAnsi="Times New Roman" w:cs="Times New Roman"/>
        </w:rPr>
        <w:t xml:space="preserve"> Department of Pediatrics, Erasmus MC, University Medical Center, Rotterdam, the Netherlands.</w:t>
      </w:r>
      <w:r w:rsidRPr="001414D5">
        <w:rPr>
          <w:rFonts w:ascii="Times New Roman" w:hAnsi="Times New Roman" w:cs="Times New Roman"/>
          <w:lang w:val="pt-PT"/>
        </w:rPr>
        <w:br/>
      </w:r>
      <w:r w:rsidRPr="001414D5">
        <w:rPr>
          <w:rFonts w:ascii="Times New Roman" w:eastAsia="Times New Roman" w:hAnsi="Times New Roman" w:cs="Times New Roman"/>
          <w:vertAlign w:val="superscript"/>
          <w:lang w:eastAsia="x-none"/>
        </w:rPr>
        <w:t xml:space="preserve">3 </w:t>
      </w:r>
      <w:r w:rsidRPr="001414D5">
        <w:rPr>
          <w:rFonts w:ascii="Times New Roman" w:eastAsia="Times New Roman" w:hAnsi="Times New Roman" w:cs="Times New Roman"/>
          <w:lang w:eastAsia="x-none"/>
        </w:rPr>
        <w:t>Department of Pediatrics, Medical University of Warsaw, Warsaw, Poland.</w:t>
      </w:r>
      <w:r w:rsidRPr="001414D5">
        <w:rPr>
          <w:rFonts w:ascii="Times New Roman" w:eastAsia="Times New Roman" w:hAnsi="Times New Roman" w:cs="Times New Roman"/>
          <w:lang w:eastAsia="x-none"/>
        </w:rPr>
        <w:br/>
      </w:r>
      <w:r w:rsidRPr="001414D5">
        <w:rPr>
          <w:rFonts w:ascii="Times New Roman" w:eastAsia="Times New Roman" w:hAnsi="Times New Roman" w:cs="Times New Roman"/>
          <w:vertAlign w:val="superscript"/>
          <w:lang w:eastAsia="x-none"/>
        </w:rPr>
        <w:t>4</w:t>
      </w:r>
      <w:r w:rsidRPr="001414D5">
        <w:rPr>
          <w:rFonts w:ascii="Times New Roman" w:eastAsia="Times New Roman" w:hAnsi="Times New Roman" w:cs="Times New Roman"/>
          <w:lang w:eastAsia="x-none"/>
        </w:rPr>
        <w:t xml:space="preserve"> Public Health Division of </w:t>
      </w:r>
      <w:proofErr w:type="spellStart"/>
      <w:r w:rsidRPr="001414D5">
        <w:rPr>
          <w:rFonts w:ascii="Times New Roman" w:eastAsia="Times New Roman" w:hAnsi="Times New Roman" w:cs="Times New Roman"/>
          <w:lang w:eastAsia="x-none"/>
        </w:rPr>
        <w:t>Gipuzkoa</w:t>
      </w:r>
      <w:proofErr w:type="spellEnd"/>
      <w:r w:rsidRPr="001414D5">
        <w:rPr>
          <w:rFonts w:ascii="Times New Roman" w:hAnsi="Times New Roman" w:cs="Times New Roman"/>
          <w:lang w:val="pt-PT"/>
        </w:rPr>
        <w:t>, San Sebastián, Spain.</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lang w:val="pt-PT"/>
        </w:rPr>
        <w:t>5</w:t>
      </w:r>
      <w:r w:rsidRPr="001414D5">
        <w:rPr>
          <w:rFonts w:ascii="Times New Roman" w:hAnsi="Times New Roman" w:cs="Times New Roman"/>
          <w:lang w:val="pt-PT"/>
        </w:rPr>
        <w:t xml:space="preserve"> BioDonostia Research Institute, San Sebastián, Spain.</w:t>
      </w:r>
      <w:r w:rsidRPr="001414D5">
        <w:rPr>
          <w:rFonts w:ascii="Times New Roman" w:hAnsi="Times New Roman" w:cs="Times New Roman"/>
          <w:lang w:val="pt-PT"/>
        </w:rPr>
        <w:br/>
      </w:r>
      <w:r w:rsidRPr="001414D5">
        <w:rPr>
          <w:rFonts w:ascii="Times New Roman" w:hAnsi="Times New Roman" w:cs="Times New Roman"/>
          <w:vertAlign w:val="superscript"/>
          <w:lang w:val="pt-PT"/>
        </w:rPr>
        <w:t>6</w:t>
      </w:r>
      <w:r w:rsidRPr="001414D5">
        <w:rPr>
          <w:rFonts w:ascii="Times New Roman" w:hAnsi="Times New Roman" w:cs="Times New Roman"/>
          <w:lang w:val="pt-PT"/>
        </w:rPr>
        <w:t xml:space="preserve"> CIBER Epidemiología y Salud Pública (CIBERESP), Madrid, Spain.</w:t>
      </w:r>
      <w:r w:rsidRPr="001414D5">
        <w:rPr>
          <w:rFonts w:ascii="Times New Roman" w:hAnsi="Times New Roman" w:cs="Times New Roman"/>
          <w:lang w:val="pt-PT"/>
        </w:rPr>
        <w:br/>
      </w:r>
      <w:r w:rsidRPr="001414D5">
        <w:rPr>
          <w:rFonts w:ascii="Times New Roman" w:hAnsi="Times New Roman" w:cs="Times New Roman"/>
          <w:vertAlign w:val="superscript"/>
          <w:lang w:val="pt-PT"/>
        </w:rPr>
        <w:lastRenderedPageBreak/>
        <w:t>7</w:t>
      </w:r>
      <w:r w:rsidRPr="001414D5">
        <w:rPr>
          <w:rFonts w:ascii="Times New Roman" w:hAnsi="Times New Roman" w:cs="Times New Roman"/>
          <w:lang w:val="pt-PT"/>
        </w:rPr>
        <w:t xml:space="preserve"> </w:t>
      </w:r>
      <w:r w:rsidRPr="001414D5">
        <w:rPr>
          <w:rFonts w:ascii="Times New Roman" w:hAnsi="Times New Roman" w:cs="Times New Roman"/>
        </w:rPr>
        <w:t>Epidemiology and Environmental Health Joint Research Unit, FISABIO-</w:t>
      </w:r>
      <w:proofErr w:type="spellStart"/>
      <w:r w:rsidRPr="001414D5">
        <w:rPr>
          <w:rFonts w:ascii="Times New Roman" w:hAnsi="Times New Roman" w:cs="Times New Roman"/>
        </w:rPr>
        <w:t>Universitat</w:t>
      </w:r>
      <w:proofErr w:type="spellEnd"/>
      <w:r w:rsidRPr="001414D5">
        <w:rPr>
          <w:rFonts w:ascii="Times New Roman" w:hAnsi="Times New Roman" w:cs="Times New Roman"/>
        </w:rPr>
        <w:t xml:space="preserve"> </w:t>
      </w:r>
      <w:proofErr w:type="spellStart"/>
      <w:r w:rsidRPr="001414D5">
        <w:rPr>
          <w:rFonts w:ascii="Times New Roman" w:hAnsi="Times New Roman" w:cs="Times New Roman"/>
        </w:rPr>
        <w:t>Jaume</w:t>
      </w:r>
      <w:proofErr w:type="spellEnd"/>
      <w:r w:rsidRPr="001414D5">
        <w:rPr>
          <w:rFonts w:ascii="Times New Roman" w:hAnsi="Times New Roman" w:cs="Times New Roman"/>
        </w:rPr>
        <w:t xml:space="preserve"> I-</w:t>
      </w:r>
      <w:proofErr w:type="spellStart"/>
      <w:r w:rsidRPr="001414D5">
        <w:rPr>
          <w:rFonts w:ascii="Times New Roman" w:hAnsi="Times New Roman" w:cs="Times New Roman"/>
        </w:rPr>
        <w:t>Universitat</w:t>
      </w:r>
      <w:proofErr w:type="spellEnd"/>
      <w:r w:rsidRPr="001414D5">
        <w:rPr>
          <w:rFonts w:ascii="Times New Roman" w:hAnsi="Times New Roman" w:cs="Times New Roman"/>
        </w:rPr>
        <w:t xml:space="preserve"> de </w:t>
      </w:r>
      <w:proofErr w:type="spellStart"/>
      <w:r w:rsidRPr="001414D5">
        <w:rPr>
          <w:rFonts w:ascii="Times New Roman" w:hAnsi="Times New Roman" w:cs="Times New Roman"/>
        </w:rPr>
        <w:t>València</w:t>
      </w:r>
      <w:proofErr w:type="spellEnd"/>
      <w:r w:rsidRPr="001414D5">
        <w:rPr>
          <w:rFonts w:ascii="Times New Roman" w:hAnsi="Times New Roman" w:cs="Times New Roman"/>
        </w:rPr>
        <w:t>, Valencia, Spain.</w:t>
      </w:r>
    </w:p>
    <w:p w:rsidR="00E144A9" w:rsidRPr="001414D5" w:rsidRDefault="00E144A9" w:rsidP="00CA4D84">
      <w:pPr>
        <w:spacing w:after="0"/>
        <w:rPr>
          <w:rFonts w:ascii="Times New Roman" w:hAnsi="Times New Roman" w:cs="Times New Roman"/>
          <w:lang w:val="pt-PT"/>
        </w:rPr>
      </w:pPr>
      <w:r w:rsidRPr="001414D5">
        <w:rPr>
          <w:rFonts w:ascii="Times New Roman" w:hAnsi="Times New Roman" w:cs="Times New Roman"/>
          <w:vertAlign w:val="superscript"/>
        </w:rPr>
        <w:t>8</w:t>
      </w:r>
      <w:r w:rsidRPr="001414D5">
        <w:rPr>
          <w:rFonts w:ascii="Times New Roman" w:eastAsia="Times New Roman" w:hAnsi="Times New Roman" w:cs="Times New Roman"/>
          <w:lang w:eastAsia="x-none"/>
        </w:rPr>
        <w:t xml:space="preserve"> </w:t>
      </w:r>
      <w:r w:rsidRPr="001414D5">
        <w:rPr>
          <w:rFonts w:ascii="Times New Roman" w:eastAsia="Times New Roman" w:hAnsi="Times New Roman" w:cs="Times New Roman"/>
          <w:lang w:val="pt-PT"/>
        </w:rPr>
        <w:t>EPIUnit - Instituto de Saúde Pública, Universidade do Porto, Rua das Taipas, nº 135, 4050-600 Porto, Portugal.</w:t>
      </w:r>
      <w:r w:rsidRPr="001414D5">
        <w:rPr>
          <w:rFonts w:ascii="Times New Roman" w:hAnsi="Times New Roman" w:cs="Times New Roman"/>
        </w:rPr>
        <w:br/>
      </w:r>
      <w:r w:rsidRPr="001414D5">
        <w:rPr>
          <w:rFonts w:ascii="Times New Roman" w:hAnsi="Times New Roman" w:cs="Times New Roman"/>
          <w:vertAlign w:val="superscript"/>
        </w:rPr>
        <w:t>9</w:t>
      </w:r>
      <w:r w:rsidRPr="001414D5">
        <w:rPr>
          <w:rFonts w:ascii="Times New Roman" w:hAnsi="Times New Roman" w:cs="Times New Roman"/>
        </w:rPr>
        <w:t xml:space="preserve"> Department of Public Health and Forensic Sciences and Medical Education, Unit of Clinical Epidemiology, Predictive Medicine and Public Health, University of Porto Medical School, Porto, Portugal.</w:t>
      </w:r>
      <w:r w:rsidRPr="001414D5">
        <w:rPr>
          <w:rFonts w:ascii="Times New Roman" w:hAnsi="Times New Roman" w:cs="Times New Roman"/>
        </w:rPr>
        <w:br/>
      </w:r>
      <w:r w:rsidRPr="001414D5">
        <w:rPr>
          <w:rFonts w:ascii="Times New Roman" w:hAnsi="Times New Roman" w:cs="Times New Roman"/>
          <w:vertAlign w:val="superscript"/>
        </w:rPr>
        <w:t>10</w:t>
      </w:r>
      <w:r w:rsidRPr="001414D5">
        <w:rPr>
          <w:rFonts w:ascii="Times New Roman" w:hAnsi="Times New Roman" w:cs="Times New Roman"/>
        </w:rPr>
        <w:t xml:space="preserve"> Institute of Environmental Medicine, </w:t>
      </w:r>
      <w:proofErr w:type="spellStart"/>
      <w:r w:rsidRPr="001414D5">
        <w:rPr>
          <w:rFonts w:ascii="Times New Roman" w:hAnsi="Times New Roman" w:cs="Times New Roman"/>
        </w:rPr>
        <w:t>Karolinska</w:t>
      </w:r>
      <w:proofErr w:type="spellEnd"/>
      <w:r w:rsidRPr="001414D5">
        <w:rPr>
          <w:rFonts w:ascii="Times New Roman" w:hAnsi="Times New Roman" w:cs="Times New Roman"/>
        </w:rPr>
        <w:t xml:space="preserve"> </w:t>
      </w:r>
      <w:proofErr w:type="spellStart"/>
      <w:r w:rsidRPr="001414D5">
        <w:rPr>
          <w:rFonts w:ascii="Times New Roman" w:hAnsi="Times New Roman" w:cs="Times New Roman"/>
        </w:rPr>
        <w:t>Institutet</w:t>
      </w:r>
      <w:proofErr w:type="spellEnd"/>
      <w:r w:rsidRPr="001414D5">
        <w:rPr>
          <w:rFonts w:ascii="Times New Roman" w:hAnsi="Times New Roman" w:cs="Times New Roman"/>
        </w:rPr>
        <w:t>, Stockholm, Sweden.</w:t>
      </w:r>
      <w:r w:rsidRPr="001414D5">
        <w:rPr>
          <w:rFonts w:ascii="Times New Roman" w:hAnsi="Times New Roman" w:cs="Times New Roman"/>
        </w:rPr>
        <w:br/>
      </w:r>
      <w:r w:rsidRPr="001414D5">
        <w:rPr>
          <w:rFonts w:ascii="Times New Roman" w:hAnsi="Times New Roman" w:cs="Times New Roman"/>
          <w:vertAlign w:val="superscript"/>
        </w:rPr>
        <w:t>11</w:t>
      </w:r>
      <w:r w:rsidRPr="001414D5">
        <w:rPr>
          <w:rFonts w:ascii="Times New Roman" w:hAnsi="Times New Roman" w:cs="Times New Roman"/>
        </w:rPr>
        <w:t xml:space="preserve"> Centre for Occupational and Environmental Medicine, Stockholm County Council, Stockholm, Sweden.</w:t>
      </w:r>
      <w:r w:rsidRPr="001414D5">
        <w:rPr>
          <w:rFonts w:ascii="Times New Roman" w:hAnsi="Times New Roman" w:cs="Times New Roman"/>
        </w:rPr>
        <w:br/>
      </w:r>
      <w:r w:rsidRPr="001414D5">
        <w:rPr>
          <w:rFonts w:ascii="Times New Roman" w:hAnsi="Times New Roman" w:cs="Times New Roman"/>
          <w:vertAlign w:val="superscript"/>
        </w:rPr>
        <w:t xml:space="preserve">12 </w:t>
      </w:r>
      <w:r w:rsidRPr="001414D5">
        <w:rPr>
          <w:rFonts w:ascii="Times New Roman" w:hAnsi="Times New Roman" w:cs="Times New Roman"/>
        </w:rPr>
        <w:t xml:space="preserve">INSERM, UMR1153 Epidemiology and Biostatistics Sorbonne Paris </w:t>
      </w:r>
      <w:proofErr w:type="spellStart"/>
      <w:r w:rsidRPr="001414D5">
        <w:rPr>
          <w:rFonts w:ascii="Times New Roman" w:hAnsi="Times New Roman" w:cs="Times New Roman"/>
        </w:rPr>
        <w:t>Cité</w:t>
      </w:r>
      <w:proofErr w:type="spellEnd"/>
      <w:r w:rsidRPr="001414D5">
        <w:rPr>
          <w:rFonts w:ascii="Times New Roman" w:hAnsi="Times New Roman" w:cs="Times New Roman"/>
        </w:rPr>
        <w:t xml:space="preserve"> Center (CRESS), ORCHAD Team, </w:t>
      </w:r>
      <w:r>
        <w:rPr>
          <w:rFonts w:ascii="Times New Roman" w:hAnsi="Times New Roman" w:cs="Times New Roman"/>
        </w:rPr>
        <w:t>Villejuif</w:t>
      </w:r>
      <w:r w:rsidRPr="001414D5">
        <w:rPr>
          <w:rFonts w:ascii="Times New Roman" w:hAnsi="Times New Roman" w:cs="Times New Roman"/>
        </w:rPr>
        <w:t>, France.</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13</w:t>
      </w:r>
      <w:r w:rsidRPr="001414D5">
        <w:rPr>
          <w:rFonts w:ascii="Times New Roman" w:hAnsi="Times New Roman" w:cs="Times New Roman"/>
        </w:rPr>
        <w:t xml:space="preserve"> Paris Descartes University, </w:t>
      </w:r>
      <w:r>
        <w:rPr>
          <w:rFonts w:ascii="Times New Roman" w:hAnsi="Times New Roman" w:cs="Times New Roman"/>
        </w:rPr>
        <w:t>Villejuif</w:t>
      </w:r>
      <w:r w:rsidRPr="001414D5">
        <w:rPr>
          <w:rFonts w:ascii="Times New Roman" w:hAnsi="Times New Roman" w:cs="Times New Roman"/>
        </w:rPr>
        <w:t>, France.</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14</w:t>
      </w:r>
      <w:r w:rsidRPr="001414D5">
        <w:rPr>
          <w:rFonts w:ascii="Times New Roman" w:hAnsi="Times New Roman" w:cs="Times New Roman"/>
        </w:rPr>
        <w:t xml:space="preserve"> Department of Preventive Medicine, Keck School of Medicine, University of Southern California, Los Angeles, California, USA.</w:t>
      </w:r>
      <w:r w:rsidRPr="001414D5">
        <w:rPr>
          <w:rFonts w:ascii="Times New Roman" w:hAnsi="Times New Roman" w:cs="Times New Roman"/>
        </w:rPr>
        <w:br/>
      </w:r>
      <w:r w:rsidRPr="001414D5">
        <w:rPr>
          <w:rFonts w:ascii="Times New Roman" w:hAnsi="Times New Roman" w:cs="Times New Roman"/>
          <w:vertAlign w:val="superscript"/>
        </w:rPr>
        <w:t>15</w:t>
      </w:r>
      <w:r w:rsidRPr="001414D5">
        <w:rPr>
          <w:rFonts w:ascii="Times New Roman" w:hAnsi="Times New Roman" w:cs="Times New Roman"/>
        </w:rPr>
        <w:t xml:space="preserve"> Department of Social Medicine, Faculty of Medicine, University of Crete, Heraklion, Greece.</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 xml:space="preserve">16 </w:t>
      </w:r>
      <w:r w:rsidRPr="001414D5">
        <w:rPr>
          <w:rFonts w:ascii="Times New Roman" w:hAnsi="Times New Roman" w:cs="Times New Roman"/>
        </w:rPr>
        <w:t>Department of Genetics and Cell Biology, Maastricht University, the Netherlands.</w:t>
      </w:r>
      <w:r w:rsidRPr="001414D5">
        <w:rPr>
          <w:rFonts w:ascii="Times New Roman" w:hAnsi="Times New Roman" w:cs="Times New Roman"/>
        </w:rPr>
        <w:br/>
      </w:r>
      <w:r w:rsidRPr="001414D5">
        <w:rPr>
          <w:rFonts w:ascii="Times New Roman" w:hAnsi="Times New Roman" w:cs="Times New Roman"/>
          <w:vertAlign w:val="superscript"/>
        </w:rPr>
        <w:t>17</w:t>
      </w:r>
      <w:r w:rsidRPr="001414D5">
        <w:rPr>
          <w:rFonts w:ascii="Times New Roman" w:hAnsi="Times New Roman" w:cs="Times New Roman"/>
        </w:rPr>
        <w:t xml:space="preserve"> </w:t>
      </w:r>
      <w:proofErr w:type="spellStart"/>
      <w:r w:rsidRPr="001414D5">
        <w:rPr>
          <w:rFonts w:ascii="Times New Roman" w:hAnsi="Times New Roman" w:cs="Times New Roman"/>
        </w:rPr>
        <w:t>Inserm</w:t>
      </w:r>
      <w:proofErr w:type="spellEnd"/>
      <w:r w:rsidRPr="001414D5">
        <w:rPr>
          <w:rFonts w:ascii="Times New Roman" w:hAnsi="Times New Roman" w:cs="Times New Roman"/>
        </w:rPr>
        <w:t xml:space="preserve"> UMR 1085, </w:t>
      </w:r>
      <w:proofErr w:type="spellStart"/>
      <w:r w:rsidRPr="001414D5">
        <w:rPr>
          <w:rFonts w:ascii="Times New Roman" w:hAnsi="Times New Roman" w:cs="Times New Roman"/>
        </w:rPr>
        <w:t>Irset</w:t>
      </w:r>
      <w:proofErr w:type="spellEnd"/>
      <w:r w:rsidRPr="001414D5">
        <w:rPr>
          <w:rFonts w:ascii="Times New Roman" w:hAnsi="Times New Roman" w:cs="Times New Roman"/>
        </w:rPr>
        <w:t xml:space="preserve"> - Research Institute for Environmental and Occupational Health, F-35000 RENNES, France.</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18</w:t>
      </w:r>
      <w:r w:rsidRPr="001414D5">
        <w:rPr>
          <w:rFonts w:ascii="Times New Roman" w:hAnsi="Times New Roman" w:cs="Times New Roman"/>
        </w:rPr>
        <w:t xml:space="preserve"> First Department of Pediatrics, National and </w:t>
      </w:r>
      <w:proofErr w:type="spellStart"/>
      <w:r w:rsidRPr="001414D5">
        <w:rPr>
          <w:rFonts w:ascii="Times New Roman" w:hAnsi="Times New Roman" w:cs="Times New Roman"/>
        </w:rPr>
        <w:t>Kapodistrian</w:t>
      </w:r>
      <w:proofErr w:type="spellEnd"/>
      <w:r w:rsidRPr="001414D5">
        <w:rPr>
          <w:rFonts w:ascii="Times New Roman" w:hAnsi="Times New Roman" w:cs="Times New Roman"/>
        </w:rPr>
        <w:t xml:space="preserve"> University of Athens, Medical School, '</w:t>
      </w:r>
      <w:proofErr w:type="spellStart"/>
      <w:r w:rsidRPr="001414D5">
        <w:rPr>
          <w:rFonts w:ascii="Times New Roman" w:hAnsi="Times New Roman" w:cs="Times New Roman"/>
        </w:rPr>
        <w:t>Aghia</w:t>
      </w:r>
      <w:proofErr w:type="spellEnd"/>
      <w:r w:rsidRPr="001414D5">
        <w:rPr>
          <w:rFonts w:ascii="Times New Roman" w:hAnsi="Times New Roman" w:cs="Times New Roman"/>
        </w:rPr>
        <w:t xml:space="preserve"> Sophia' Children's Hospital, Athens, Greece.</w:t>
      </w:r>
      <w:r w:rsidRPr="001414D5">
        <w:rPr>
          <w:rFonts w:ascii="Times New Roman" w:hAnsi="Times New Roman" w:cs="Times New Roman"/>
        </w:rPr>
        <w:br/>
      </w:r>
      <w:r w:rsidRPr="001414D5">
        <w:rPr>
          <w:rFonts w:ascii="Times New Roman" w:hAnsi="Times New Roman" w:cs="Times New Roman"/>
          <w:vertAlign w:val="superscript"/>
        </w:rPr>
        <w:t>19</w:t>
      </w:r>
      <w:r w:rsidRPr="001414D5">
        <w:rPr>
          <w:rFonts w:ascii="Times New Roman" w:hAnsi="Times New Roman" w:cs="Times New Roman"/>
        </w:rPr>
        <w:t xml:space="preserve"> University of Groningen, University Medical Center Groningen,</w:t>
      </w:r>
      <w:r>
        <w:rPr>
          <w:rFonts w:ascii="Times New Roman" w:hAnsi="Times New Roman" w:cs="Times New Roman"/>
        </w:rPr>
        <w:t xml:space="preserve"> Department of Epidemiology,</w:t>
      </w:r>
      <w:r w:rsidRPr="001414D5">
        <w:rPr>
          <w:rFonts w:ascii="Times New Roman" w:hAnsi="Times New Roman" w:cs="Times New Roman"/>
        </w:rPr>
        <w:t xml:space="preserve"> Groningen, The Netherlands.</w:t>
      </w:r>
      <w:r w:rsidRPr="001414D5">
        <w:rPr>
          <w:rFonts w:ascii="Times New Roman" w:hAnsi="Times New Roman" w:cs="Times New Roman"/>
        </w:rPr>
        <w:br/>
      </w:r>
      <w:r w:rsidRPr="001414D5">
        <w:rPr>
          <w:rFonts w:ascii="Times New Roman" w:hAnsi="Times New Roman" w:cs="Times New Roman"/>
          <w:vertAlign w:val="superscript"/>
        </w:rPr>
        <w:t>20</w:t>
      </w:r>
      <w:r w:rsidRPr="001414D5">
        <w:rPr>
          <w:rFonts w:ascii="Times New Roman" w:hAnsi="Times New Roman" w:cs="Times New Roman"/>
        </w:rPr>
        <w:t xml:space="preserve"> MRC </w:t>
      </w:r>
      <w:proofErr w:type="spellStart"/>
      <w:r w:rsidRPr="001414D5">
        <w:rPr>
          <w:rFonts w:ascii="Times New Roman" w:hAnsi="Times New Roman" w:cs="Times New Roman"/>
        </w:rPr>
        <w:t>Lifecourse</w:t>
      </w:r>
      <w:proofErr w:type="spellEnd"/>
      <w:r w:rsidRPr="001414D5">
        <w:rPr>
          <w:rFonts w:ascii="Times New Roman" w:hAnsi="Times New Roman" w:cs="Times New Roman"/>
        </w:rPr>
        <w:t xml:space="preserve"> Epidemiology Unit, University of Southampton, Southampton, UK.</w:t>
      </w:r>
      <w:r w:rsidRPr="001414D5">
        <w:rPr>
          <w:rFonts w:ascii="Times New Roman" w:hAnsi="Times New Roman" w:cs="Times New Roman"/>
        </w:rPr>
        <w:br/>
      </w:r>
      <w:r w:rsidRPr="001414D5">
        <w:rPr>
          <w:rFonts w:ascii="Times New Roman" w:hAnsi="Times New Roman" w:cs="Times New Roman"/>
          <w:vertAlign w:val="superscript"/>
        </w:rPr>
        <w:t>21</w:t>
      </w:r>
      <w:r w:rsidRPr="001414D5">
        <w:rPr>
          <w:rFonts w:ascii="Times New Roman" w:hAnsi="Times New Roman" w:cs="Times New Roman"/>
        </w:rPr>
        <w:t xml:space="preserve"> Liverpool School of Tropical Medicine, Liverpool, UK.</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22</w:t>
      </w:r>
      <w:r w:rsidRPr="001414D5">
        <w:rPr>
          <w:rFonts w:ascii="Times New Roman" w:hAnsi="Times New Roman" w:cs="Times New Roman"/>
        </w:rPr>
        <w:t xml:space="preserve"> Department of Exposure and Environmental Epidemiology, Norwegian Institute of Public Health, Oslo, Norway.</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23</w:t>
      </w:r>
      <w:r w:rsidRPr="001414D5">
        <w:rPr>
          <w:rFonts w:ascii="Times New Roman" w:hAnsi="Times New Roman" w:cs="Times New Roman"/>
        </w:rPr>
        <w:t xml:space="preserve"> The Department of Biomedical and </w:t>
      </w:r>
      <w:proofErr w:type="spellStart"/>
      <w:r w:rsidRPr="001414D5">
        <w:rPr>
          <w:rFonts w:ascii="Times New Roman" w:hAnsi="Times New Roman" w:cs="Times New Roman"/>
        </w:rPr>
        <w:t>Neuromotor</w:t>
      </w:r>
      <w:proofErr w:type="spellEnd"/>
      <w:r w:rsidRPr="001414D5">
        <w:rPr>
          <w:rFonts w:ascii="Times New Roman" w:hAnsi="Times New Roman" w:cs="Times New Roman"/>
        </w:rPr>
        <w:t xml:space="preserve"> Sciences, University of Bologna, Bologna, Italy.</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 xml:space="preserve">24 </w:t>
      </w:r>
      <w:r w:rsidRPr="001414D5">
        <w:rPr>
          <w:rFonts w:ascii="Times New Roman" w:hAnsi="Times New Roman" w:cs="Times New Roman"/>
        </w:rPr>
        <w:t>Department of Epidemiology, Lazio Regional Health Service, Rome, Italy.</w:t>
      </w:r>
      <w:r w:rsidRPr="001414D5">
        <w:rPr>
          <w:rFonts w:ascii="Times New Roman" w:hAnsi="Times New Roman" w:cs="Times New Roman"/>
        </w:rPr>
        <w:br/>
      </w:r>
      <w:r w:rsidRPr="001414D5">
        <w:rPr>
          <w:rFonts w:ascii="Times New Roman" w:hAnsi="Times New Roman" w:cs="Times New Roman"/>
          <w:vertAlign w:val="superscript"/>
        </w:rPr>
        <w:t>25</w:t>
      </w:r>
      <w:r w:rsidRPr="001414D5">
        <w:t xml:space="preserve"> </w:t>
      </w:r>
      <w:r w:rsidRPr="001414D5">
        <w:rPr>
          <w:rFonts w:ascii="Times New Roman" w:hAnsi="Times New Roman" w:cs="Times New Roman"/>
        </w:rPr>
        <w:t>NIHR Southampton Biomedical Research Centre, University of Southampton and University Hospital Southampton NHS Foundation Trust, Southampton, UK</w:t>
      </w:r>
      <w:r w:rsidRPr="001414D5">
        <w:rPr>
          <w:rFonts w:ascii="Times New Roman" w:hAnsi="Times New Roman" w:cs="Times New Roman"/>
        </w:rPr>
        <w:br/>
      </w:r>
      <w:r w:rsidRPr="001414D5">
        <w:rPr>
          <w:rFonts w:ascii="Times New Roman" w:hAnsi="Times New Roman" w:cs="Times New Roman"/>
          <w:vertAlign w:val="superscript"/>
        </w:rPr>
        <w:t>26</w:t>
      </w:r>
      <w:r w:rsidRPr="001414D5">
        <w:rPr>
          <w:rFonts w:ascii="Times New Roman" w:hAnsi="Times New Roman" w:cs="Times New Roman"/>
        </w:rPr>
        <w:t xml:space="preserve"> Ludwig-Maximilian-</w:t>
      </w:r>
      <w:proofErr w:type="spellStart"/>
      <w:r w:rsidRPr="001414D5">
        <w:rPr>
          <w:rFonts w:ascii="Times New Roman" w:hAnsi="Times New Roman" w:cs="Times New Roman"/>
        </w:rPr>
        <w:t>Universität</w:t>
      </w:r>
      <w:proofErr w:type="spellEnd"/>
      <w:r w:rsidRPr="001414D5">
        <w:rPr>
          <w:rFonts w:ascii="Times New Roman" w:hAnsi="Times New Roman" w:cs="Times New Roman"/>
        </w:rPr>
        <w:t xml:space="preserve"> Munich, Division of Metabolic and Nutritional Medicine, Dr. von </w:t>
      </w:r>
      <w:proofErr w:type="spellStart"/>
      <w:r w:rsidRPr="001414D5">
        <w:rPr>
          <w:rFonts w:ascii="Times New Roman" w:hAnsi="Times New Roman" w:cs="Times New Roman"/>
        </w:rPr>
        <w:t>Hauner</w:t>
      </w:r>
      <w:proofErr w:type="spellEnd"/>
      <w:r w:rsidRPr="001414D5">
        <w:rPr>
          <w:rFonts w:ascii="Times New Roman" w:hAnsi="Times New Roman" w:cs="Times New Roman"/>
        </w:rPr>
        <w:t xml:space="preserve"> Children’s Hospital, 80337 Munich, Germany.</w:t>
      </w:r>
      <w:r w:rsidRPr="001414D5">
        <w:rPr>
          <w:rFonts w:ascii="Times New Roman" w:hAnsi="Times New Roman" w:cs="Times New Roman"/>
        </w:rPr>
        <w:br/>
      </w:r>
      <w:r w:rsidRPr="001414D5">
        <w:rPr>
          <w:rFonts w:ascii="Times New Roman" w:hAnsi="Times New Roman" w:cs="Times New Roman"/>
          <w:vertAlign w:val="superscript"/>
        </w:rPr>
        <w:t>27</w:t>
      </w:r>
      <w:r w:rsidRPr="001414D5">
        <w:rPr>
          <w:rFonts w:ascii="Times New Roman" w:hAnsi="Times New Roman" w:cs="Times New Roman"/>
        </w:rPr>
        <w:t xml:space="preserve"> Department of Environmental Epidemiology, </w:t>
      </w:r>
      <w:proofErr w:type="spellStart"/>
      <w:r w:rsidRPr="001414D5">
        <w:rPr>
          <w:rFonts w:ascii="Times New Roman" w:hAnsi="Times New Roman" w:cs="Times New Roman"/>
        </w:rPr>
        <w:t>Nofer</w:t>
      </w:r>
      <w:proofErr w:type="spellEnd"/>
      <w:r w:rsidRPr="001414D5">
        <w:rPr>
          <w:rFonts w:ascii="Times New Roman" w:hAnsi="Times New Roman" w:cs="Times New Roman"/>
        </w:rPr>
        <w:t xml:space="preserve"> Institute of Occupational Medicine, Lodz, Poland.</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28</w:t>
      </w:r>
      <w:r w:rsidRPr="001414D5">
        <w:rPr>
          <w:rFonts w:ascii="Times New Roman" w:hAnsi="Times New Roman" w:cs="Times New Roman"/>
        </w:rPr>
        <w:t xml:space="preserve"> Department of Public Health Sciences, School of Medicine, University of California Davis, Davis, California 95616, United States.</w:t>
      </w:r>
      <w:r w:rsidRPr="001414D5">
        <w:rPr>
          <w:rFonts w:ascii="Times New Roman" w:hAnsi="Times New Roman" w:cs="Times New Roman"/>
        </w:rPr>
        <w:br/>
      </w:r>
      <w:r w:rsidRPr="001414D5">
        <w:rPr>
          <w:rFonts w:ascii="Times New Roman" w:hAnsi="Times New Roman" w:cs="Times New Roman"/>
          <w:vertAlign w:val="superscript"/>
        </w:rPr>
        <w:t xml:space="preserve">29 </w:t>
      </w:r>
      <w:r w:rsidRPr="001414D5">
        <w:rPr>
          <w:rFonts w:ascii="Times New Roman" w:hAnsi="Times New Roman" w:cs="Times New Roman"/>
        </w:rPr>
        <w:t>Center for Global Health, University of Illinois College of Medicine, Chicago, IL, USA.</w:t>
      </w:r>
      <w:r w:rsidRPr="001414D5">
        <w:rPr>
          <w:rFonts w:ascii="Times New Roman" w:hAnsi="Times New Roman" w:cs="Times New Roman"/>
        </w:rPr>
        <w:br/>
      </w:r>
      <w:r w:rsidRPr="001414D5">
        <w:rPr>
          <w:rFonts w:ascii="Times New Roman" w:hAnsi="Times New Roman" w:cs="Times New Roman"/>
          <w:vertAlign w:val="superscript"/>
        </w:rPr>
        <w:t>30</w:t>
      </w:r>
      <w:r w:rsidRPr="001414D5">
        <w:rPr>
          <w:rFonts w:ascii="Times New Roman" w:hAnsi="Times New Roman" w:cs="Times New Roman"/>
        </w:rPr>
        <w:t xml:space="preserve"> Telethon Kids Institute, The University of Western Australia, Perth, Western Australia, Australia.</w:t>
      </w:r>
      <w:r w:rsidRPr="001414D5">
        <w:rPr>
          <w:rFonts w:ascii="Times New Roman" w:hAnsi="Times New Roman" w:cs="Times New Roman"/>
        </w:rPr>
        <w:br/>
      </w:r>
      <w:r w:rsidRPr="001414D5">
        <w:rPr>
          <w:rFonts w:ascii="Times New Roman" w:hAnsi="Times New Roman" w:cs="Times New Roman"/>
          <w:vertAlign w:val="superscript"/>
        </w:rPr>
        <w:t xml:space="preserve">31 </w:t>
      </w:r>
      <w:r w:rsidRPr="001414D5">
        <w:rPr>
          <w:rFonts w:ascii="Times New Roman" w:hAnsi="Times New Roman" w:cs="Times New Roman"/>
        </w:rPr>
        <w:t>Department of Health Security, National Institute for Health and Welfare, Kuopio, Finland.</w:t>
      </w:r>
      <w:r w:rsidRPr="001414D5">
        <w:rPr>
          <w:rFonts w:ascii="Times New Roman" w:hAnsi="Times New Roman" w:cs="Times New Roman"/>
        </w:rPr>
        <w:br/>
      </w:r>
      <w:r w:rsidRPr="001414D5">
        <w:rPr>
          <w:rFonts w:ascii="Times New Roman" w:hAnsi="Times New Roman" w:cs="Times New Roman"/>
          <w:vertAlign w:val="superscript"/>
        </w:rPr>
        <w:t xml:space="preserve">32 </w:t>
      </w:r>
      <w:r w:rsidRPr="001414D5">
        <w:rPr>
          <w:rFonts w:ascii="Times New Roman" w:hAnsi="Times New Roman" w:cs="Times New Roman"/>
        </w:rPr>
        <w:t>Irish Centre for Fetal and Neonatal Translational Research, Cork University Maternity Hospital, University College Cork, Cork, Ireland.</w:t>
      </w:r>
    </w:p>
    <w:p w:rsidR="00E144A9" w:rsidRDefault="00E144A9" w:rsidP="00CA4D84">
      <w:pPr>
        <w:spacing w:after="0"/>
        <w:rPr>
          <w:rFonts w:ascii="Times New Roman" w:hAnsi="Times New Roman" w:cs="Times New Roman"/>
        </w:rPr>
      </w:pPr>
      <w:r w:rsidRPr="001414D5">
        <w:rPr>
          <w:rFonts w:ascii="Times New Roman" w:hAnsi="Times New Roman" w:cs="Times New Roman"/>
          <w:vertAlign w:val="superscript"/>
        </w:rPr>
        <w:t>33</w:t>
      </w:r>
      <w:r w:rsidRPr="001414D5">
        <w:rPr>
          <w:rFonts w:ascii="Times New Roman" w:hAnsi="Times New Roman" w:cs="Times New Roman"/>
        </w:rPr>
        <w:t xml:space="preserve"> Department of Obstetrics and </w:t>
      </w:r>
      <w:proofErr w:type="spellStart"/>
      <w:r w:rsidRPr="001414D5">
        <w:rPr>
          <w:rFonts w:ascii="Times New Roman" w:hAnsi="Times New Roman" w:cs="Times New Roman"/>
        </w:rPr>
        <w:t>Gynaecology</w:t>
      </w:r>
      <w:proofErr w:type="spellEnd"/>
      <w:r w:rsidRPr="001414D5">
        <w:rPr>
          <w:rFonts w:ascii="Times New Roman" w:hAnsi="Times New Roman" w:cs="Times New Roman"/>
        </w:rPr>
        <w:t>, Cork University Maternity Hospital, Cork, Ireland.</w:t>
      </w:r>
    </w:p>
    <w:p w:rsidR="00E144A9" w:rsidRPr="00CA4D84" w:rsidRDefault="00E144A9" w:rsidP="00CA4D84">
      <w:pPr>
        <w:spacing w:after="0"/>
        <w:rPr>
          <w:rFonts w:ascii="Times New Roman" w:hAnsi="Times New Roman" w:cs="Times New Roman"/>
        </w:rPr>
      </w:pPr>
      <w:r w:rsidRPr="00CA4D84">
        <w:rPr>
          <w:rFonts w:ascii="Times New Roman" w:hAnsi="Times New Roman" w:cs="Times New Roman"/>
          <w:vertAlign w:val="superscript"/>
        </w:rPr>
        <w:t>34</w:t>
      </w:r>
      <w:r>
        <w:rPr>
          <w:rFonts w:ascii="Times New Roman" w:hAnsi="Times New Roman" w:cs="Times New Roman"/>
        </w:rPr>
        <w:t xml:space="preserve"> </w:t>
      </w:r>
      <w:r w:rsidRPr="00CA4D84">
        <w:rPr>
          <w:rFonts w:ascii="Times New Roman" w:hAnsi="Times New Roman" w:cs="Times New Roman"/>
        </w:rPr>
        <w:t xml:space="preserve">Division of Human Nutrition and Health, </w:t>
      </w:r>
      <w:proofErr w:type="spellStart"/>
      <w:r w:rsidRPr="00CA4D84">
        <w:rPr>
          <w:rFonts w:ascii="Times New Roman" w:hAnsi="Times New Roman" w:cs="Times New Roman"/>
        </w:rPr>
        <w:t>Wageningen</w:t>
      </w:r>
      <w:proofErr w:type="spellEnd"/>
      <w:r w:rsidRPr="00CA4D84">
        <w:rPr>
          <w:rFonts w:ascii="Times New Roman" w:hAnsi="Times New Roman" w:cs="Times New Roman"/>
        </w:rPr>
        <w:t xml:space="preserve"> University &amp; Research, </w:t>
      </w:r>
      <w:proofErr w:type="spellStart"/>
      <w:r w:rsidRPr="00CA4D84">
        <w:rPr>
          <w:rFonts w:ascii="Times New Roman" w:hAnsi="Times New Roman" w:cs="Times New Roman"/>
        </w:rPr>
        <w:t>Wageningen</w:t>
      </w:r>
      <w:proofErr w:type="spellEnd"/>
      <w:r w:rsidRPr="00CA4D84">
        <w:rPr>
          <w:rFonts w:ascii="Times New Roman" w:hAnsi="Times New Roman" w:cs="Times New Roman"/>
        </w:rPr>
        <w:t>, the Netherlands</w:t>
      </w:r>
      <w:r>
        <w:rPr>
          <w:rFonts w:ascii="Times New Roman" w:hAnsi="Times New Roman" w:cs="Times New Roman"/>
        </w:rPr>
        <w:t>.</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lastRenderedPageBreak/>
        <w:t>3</w:t>
      </w:r>
      <w:r>
        <w:rPr>
          <w:rFonts w:ascii="Times New Roman" w:hAnsi="Times New Roman" w:cs="Times New Roman"/>
          <w:vertAlign w:val="superscript"/>
        </w:rPr>
        <w:t>5</w:t>
      </w:r>
      <w:r w:rsidRPr="001414D5">
        <w:rPr>
          <w:rFonts w:ascii="Times New Roman" w:hAnsi="Times New Roman" w:cs="Times New Roman"/>
        </w:rPr>
        <w:t xml:space="preserve"> </w:t>
      </w:r>
      <w:r w:rsidRPr="003437CE">
        <w:rPr>
          <w:rFonts w:ascii="Times New Roman" w:hAnsi="Times New Roman" w:cs="Times New Roman"/>
        </w:rPr>
        <w:t>MRC</w:t>
      </w:r>
      <w:r w:rsidRPr="001414D5">
        <w:rPr>
          <w:rFonts w:ascii="Times New Roman" w:hAnsi="Times New Roman" w:cs="Times New Roman"/>
        </w:rPr>
        <w:t xml:space="preserve"> Integrative Epidemiology Unit at the University of Bristol, Oakfield House, Oakfield Grove, Bristol, BS8 2BN, UK.</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3</w:t>
      </w:r>
      <w:r>
        <w:rPr>
          <w:rFonts w:ascii="Times New Roman" w:hAnsi="Times New Roman" w:cs="Times New Roman"/>
          <w:vertAlign w:val="superscript"/>
        </w:rPr>
        <w:t>6</w:t>
      </w:r>
      <w:r w:rsidRPr="001414D5">
        <w:rPr>
          <w:rFonts w:ascii="Times New Roman" w:hAnsi="Times New Roman" w:cs="Times New Roman"/>
        </w:rPr>
        <w:t xml:space="preserve"> Population Health Science, Bristol Medical School, University of Bristol, Bristol, BS8 2BN, UK.</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3</w:t>
      </w:r>
      <w:r>
        <w:rPr>
          <w:rFonts w:ascii="Times New Roman" w:hAnsi="Times New Roman" w:cs="Times New Roman"/>
          <w:vertAlign w:val="superscript"/>
        </w:rPr>
        <w:t>7</w:t>
      </w:r>
      <w:r w:rsidRPr="001414D5">
        <w:rPr>
          <w:rFonts w:ascii="Times New Roman" w:hAnsi="Times New Roman" w:cs="Times New Roman"/>
          <w:vertAlign w:val="superscript"/>
        </w:rPr>
        <w:t xml:space="preserve"> </w:t>
      </w:r>
      <w:r w:rsidRPr="001414D5">
        <w:rPr>
          <w:rFonts w:ascii="Times New Roman" w:hAnsi="Times New Roman" w:cs="Times New Roman"/>
        </w:rPr>
        <w:t>Department of Public Health, University of Turku, Turku, Finland.</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3</w:t>
      </w:r>
      <w:r>
        <w:rPr>
          <w:rFonts w:ascii="Times New Roman" w:hAnsi="Times New Roman" w:cs="Times New Roman"/>
          <w:vertAlign w:val="superscript"/>
        </w:rPr>
        <w:t>8</w:t>
      </w:r>
      <w:r w:rsidRPr="001414D5">
        <w:rPr>
          <w:rFonts w:ascii="Times New Roman" w:hAnsi="Times New Roman" w:cs="Times New Roman"/>
        </w:rPr>
        <w:t xml:space="preserve"> Department of Environmental Immunology/Core Facility Studies, Helmholtz Centre for Environmental Research – UFZ, Leipzig, Germany</w:t>
      </w:r>
      <w:r w:rsidRPr="001414D5">
        <w:rPr>
          <w:rFonts w:ascii="Times New Roman" w:hAnsi="Times New Roman" w:cs="Times New Roman"/>
        </w:rPr>
        <w:br/>
      </w:r>
      <w:r w:rsidRPr="001414D5">
        <w:rPr>
          <w:rFonts w:ascii="Times New Roman" w:hAnsi="Times New Roman" w:cs="Times New Roman"/>
          <w:vertAlign w:val="superscript"/>
        </w:rPr>
        <w:t>3</w:t>
      </w:r>
      <w:r>
        <w:rPr>
          <w:rFonts w:ascii="Times New Roman" w:hAnsi="Times New Roman" w:cs="Times New Roman"/>
          <w:vertAlign w:val="superscript"/>
        </w:rPr>
        <w:t>9</w:t>
      </w:r>
      <w:r w:rsidRPr="001414D5">
        <w:rPr>
          <w:rFonts w:ascii="Times New Roman" w:hAnsi="Times New Roman" w:cs="Times New Roman"/>
        </w:rPr>
        <w:t xml:space="preserve"> Division of Health Data and Digitalization, Norwegian Institute of Public Health, Oslo, Norway.</w:t>
      </w:r>
      <w:r w:rsidRPr="001414D5">
        <w:rPr>
          <w:rFonts w:ascii="Times New Roman" w:hAnsi="Times New Roman" w:cs="Times New Roman"/>
        </w:rPr>
        <w:br/>
      </w:r>
      <w:r>
        <w:rPr>
          <w:rFonts w:ascii="Times New Roman" w:hAnsi="Times New Roman" w:cs="Times New Roman"/>
          <w:vertAlign w:val="superscript"/>
        </w:rPr>
        <w:t>40</w:t>
      </w:r>
      <w:r w:rsidRPr="001414D5">
        <w:rPr>
          <w:rFonts w:ascii="Times New Roman" w:hAnsi="Times New Roman" w:cs="Times New Roman"/>
        </w:rPr>
        <w:t xml:space="preserve"> Department of Epidemiology, Chair of Epidemiology and Preventive Medicine, </w:t>
      </w:r>
      <w:proofErr w:type="spellStart"/>
      <w:r w:rsidRPr="001414D5">
        <w:rPr>
          <w:rFonts w:ascii="Times New Roman" w:hAnsi="Times New Roman" w:cs="Times New Roman"/>
        </w:rPr>
        <w:t>Jagiellonian</w:t>
      </w:r>
      <w:proofErr w:type="spellEnd"/>
      <w:r w:rsidRPr="001414D5">
        <w:rPr>
          <w:rFonts w:ascii="Times New Roman" w:hAnsi="Times New Roman" w:cs="Times New Roman"/>
        </w:rPr>
        <w:t xml:space="preserve"> University Medical College, Krakow, Poland.</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1</w:t>
      </w:r>
      <w:r w:rsidRPr="001414D5">
        <w:rPr>
          <w:rFonts w:ascii="Times New Roman" w:hAnsi="Times New Roman" w:cs="Times New Roman"/>
        </w:rPr>
        <w:t xml:space="preserve"> Turku Centre for Biotechnology, University of Turku and Abo </w:t>
      </w:r>
      <w:proofErr w:type="spellStart"/>
      <w:r w:rsidRPr="001414D5">
        <w:rPr>
          <w:rFonts w:ascii="Times New Roman" w:hAnsi="Times New Roman" w:cs="Times New Roman"/>
        </w:rPr>
        <w:t>Akademi</w:t>
      </w:r>
      <w:proofErr w:type="spellEnd"/>
      <w:r w:rsidRPr="001414D5">
        <w:rPr>
          <w:rFonts w:ascii="Times New Roman" w:hAnsi="Times New Roman" w:cs="Times New Roman"/>
        </w:rPr>
        <w:t xml:space="preserve"> University, Turku, Finland.</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2</w:t>
      </w:r>
      <w:r w:rsidRPr="001414D5">
        <w:rPr>
          <w:rFonts w:ascii="Times New Roman" w:hAnsi="Times New Roman" w:cs="Times New Roman"/>
        </w:rPr>
        <w:t xml:space="preserve"> Department of Nutrition and Dietetics, School of Health Science and Education, </w:t>
      </w:r>
      <w:proofErr w:type="spellStart"/>
      <w:r w:rsidRPr="001414D5">
        <w:rPr>
          <w:rFonts w:ascii="Times New Roman" w:hAnsi="Times New Roman" w:cs="Times New Roman"/>
        </w:rPr>
        <w:t>Harokopio</w:t>
      </w:r>
      <w:proofErr w:type="spellEnd"/>
      <w:r w:rsidRPr="001414D5">
        <w:rPr>
          <w:rFonts w:ascii="Times New Roman" w:hAnsi="Times New Roman" w:cs="Times New Roman"/>
        </w:rPr>
        <w:t xml:space="preserve"> University, Athens, Greece.</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3</w:t>
      </w:r>
      <w:r w:rsidRPr="001414D5">
        <w:rPr>
          <w:rFonts w:ascii="Times New Roman" w:eastAsia="Times New Roman" w:hAnsi="Times New Roman" w:cs="Times New Roman"/>
          <w:color w:val="000000"/>
        </w:rPr>
        <w:t xml:space="preserve"> UCD Perinatal Research Centre, Obstetrics &amp; </w:t>
      </w:r>
      <w:proofErr w:type="spellStart"/>
      <w:r w:rsidRPr="001414D5">
        <w:rPr>
          <w:rFonts w:ascii="Times New Roman" w:eastAsia="Times New Roman" w:hAnsi="Times New Roman" w:cs="Times New Roman"/>
          <w:color w:val="000000"/>
        </w:rPr>
        <w:t>Gynaecology</w:t>
      </w:r>
      <w:proofErr w:type="spellEnd"/>
      <w:r w:rsidRPr="001414D5">
        <w:rPr>
          <w:rFonts w:ascii="Times New Roman" w:eastAsia="Times New Roman" w:hAnsi="Times New Roman" w:cs="Times New Roman"/>
          <w:color w:val="000000"/>
        </w:rPr>
        <w:t>, School of Medicine, University College Dublin, National Maternity Hospital, Dublin, Ireland.</w:t>
      </w:r>
      <w:r w:rsidRPr="001414D5">
        <w:rPr>
          <w:rFonts w:ascii="Calibri" w:eastAsia="Times New Roman" w:hAnsi="Calibri" w:cs="Times New Roman"/>
          <w:color w:val="000000"/>
        </w:rPr>
        <w:t xml:space="preserve"> </w:t>
      </w:r>
      <w:r w:rsidRPr="001414D5">
        <w:rPr>
          <w:rFonts w:ascii="Calibri" w:eastAsia="Times New Roman" w:hAnsi="Calibri" w:cs="Times New Roman"/>
          <w:color w:val="000000"/>
        </w:rPr>
        <w:br/>
      </w:r>
      <w:r w:rsidRPr="001414D5">
        <w:rPr>
          <w:rFonts w:ascii="Times New Roman" w:hAnsi="Times New Roman" w:cs="Times New Roman"/>
          <w:vertAlign w:val="superscript"/>
        </w:rPr>
        <w:t>4</w:t>
      </w:r>
      <w:r>
        <w:rPr>
          <w:rFonts w:ascii="Times New Roman" w:hAnsi="Times New Roman" w:cs="Times New Roman"/>
          <w:vertAlign w:val="superscript"/>
        </w:rPr>
        <w:t>4</w:t>
      </w:r>
      <w:r w:rsidRPr="001414D5">
        <w:rPr>
          <w:rFonts w:ascii="Times New Roman" w:hAnsi="Times New Roman" w:cs="Times New Roman"/>
        </w:rPr>
        <w:t xml:space="preserve"> Department of Pediatrics, Cumming School of Medicine, University of Calgary, Calgary, Alberta, Canada.</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5</w:t>
      </w:r>
      <w:r w:rsidRPr="001414D5">
        <w:rPr>
          <w:rFonts w:ascii="Times New Roman" w:hAnsi="Times New Roman" w:cs="Times New Roman"/>
        </w:rPr>
        <w:t xml:space="preserve"> UCD Perinatal Research Centre, School of Public Health and Physiotherapy and Sports Science, University College Dublin, Dublin, Ireland.</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6</w:t>
      </w:r>
      <w:r w:rsidRPr="001414D5">
        <w:rPr>
          <w:rFonts w:ascii="Times New Roman" w:hAnsi="Times New Roman" w:cs="Times New Roman"/>
        </w:rPr>
        <w:t xml:space="preserve"> Department of Epidemiology, Care and Public Health Research Institute, Maastricht University, Maastricht, The Netherlands.</w:t>
      </w:r>
      <w:r w:rsidRPr="001414D5">
        <w:rPr>
          <w:rFonts w:ascii="Times New Roman" w:hAnsi="Times New Roman" w:cs="Times New Roman"/>
        </w:rPr>
        <w:br/>
      </w:r>
      <w:r w:rsidRPr="001414D5">
        <w:rPr>
          <w:rFonts w:ascii="Times New Roman" w:hAnsi="Times New Roman" w:cs="Times New Roman"/>
          <w:vertAlign w:val="superscript"/>
        </w:rPr>
        <w:t>4</w:t>
      </w:r>
      <w:r>
        <w:rPr>
          <w:rFonts w:ascii="Times New Roman" w:hAnsi="Times New Roman" w:cs="Times New Roman"/>
          <w:vertAlign w:val="superscript"/>
        </w:rPr>
        <w:t>7</w:t>
      </w:r>
      <w:r w:rsidRPr="001414D5">
        <w:rPr>
          <w:rFonts w:ascii="Times New Roman" w:hAnsi="Times New Roman" w:cs="Times New Roman"/>
        </w:rPr>
        <w:t xml:space="preserve"> National Institute of Public Health, University of Southern Denmark, Copenhagen, Denmark.</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4</w:t>
      </w:r>
      <w:r>
        <w:rPr>
          <w:rFonts w:ascii="Times New Roman" w:hAnsi="Times New Roman" w:cs="Times New Roman"/>
          <w:vertAlign w:val="superscript"/>
        </w:rPr>
        <w:t>8</w:t>
      </w:r>
      <w:r w:rsidRPr="001414D5">
        <w:rPr>
          <w:rFonts w:ascii="Times New Roman" w:hAnsi="Times New Roman" w:cs="Times New Roman"/>
        </w:rPr>
        <w:t xml:space="preserve"> </w:t>
      </w:r>
      <w:r w:rsidRPr="001414D5">
        <w:rPr>
          <w:rFonts w:ascii="Times New Roman" w:hAnsi="Times New Roman" w:cs="Times New Roman"/>
          <w:lang w:val="pt-PT"/>
        </w:rPr>
        <w:t>Department of Public Health, Section of Epidemiology, University of Copenhagen, Øster Farimagsgade 5, 1014, Copenhagen, Denmark.</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4</w:t>
      </w:r>
      <w:r>
        <w:rPr>
          <w:rFonts w:ascii="Times New Roman" w:hAnsi="Times New Roman" w:cs="Times New Roman"/>
          <w:vertAlign w:val="superscript"/>
        </w:rPr>
        <w:t>9</w:t>
      </w:r>
      <w:r w:rsidRPr="001414D5">
        <w:rPr>
          <w:rFonts w:ascii="Times New Roman" w:hAnsi="Times New Roman" w:cs="Times New Roman"/>
        </w:rPr>
        <w:t xml:space="preserve"> Medical School, The University of Western Australia, Perth, Western Australia, Australia.</w:t>
      </w:r>
    </w:p>
    <w:p w:rsidR="00E144A9" w:rsidRPr="001414D5" w:rsidRDefault="00E144A9" w:rsidP="00CA4D84">
      <w:pPr>
        <w:spacing w:after="0"/>
        <w:rPr>
          <w:rFonts w:ascii="Times New Roman" w:hAnsi="Times New Roman" w:cs="Times New Roman"/>
        </w:rPr>
      </w:pPr>
      <w:r>
        <w:rPr>
          <w:rFonts w:ascii="Times New Roman" w:hAnsi="Times New Roman" w:cs="Times New Roman"/>
          <w:vertAlign w:val="superscript"/>
        </w:rPr>
        <w:t>50</w:t>
      </w:r>
      <w:r w:rsidRPr="001414D5">
        <w:rPr>
          <w:rFonts w:ascii="Times New Roman" w:hAnsi="Times New Roman" w:cs="Times New Roman"/>
        </w:rPr>
        <w:t xml:space="preserve"> Department of Rehabilitation, Nutrition and Sport, La Trobe University, Australia.</w:t>
      </w:r>
      <w:r w:rsidRPr="001414D5">
        <w:rPr>
          <w:rFonts w:ascii="Times New Roman" w:hAnsi="Times New Roman" w:cs="Times New Roman"/>
        </w:rPr>
        <w:br/>
      </w:r>
      <w:r w:rsidRPr="001414D5">
        <w:rPr>
          <w:rFonts w:ascii="Times New Roman" w:hAnsi="Times New Roman" w:cs="Times New Roman"/>
          <w:vertAlign w:val="superscript"/>
        </w:rPr>
        <w:t>5</w:t>
      </w:r>
      <w:r>
        <w:rPr>
          <w:rFonts w:ascii="Times New Roman" w:hAnsi="Times New Roman" w:cs="Times New Roman"/>
          <w:vertAlign w:val="superscript"/>
        </w:rPr>
        <w:t>1</w:t>
      </w:r>
      <w:r w:rsidRPr="001414D5">
        <w:rPr>
          <w:rFonts w:ascii="Times New Roman" w:hAnsi="Times New Roman" w:cs="Times New Roman"/>
        </w:rPr>
        <w:t xml:space="preserve"> Paediatrics &amp; Child Health, University College Cork, Cork, Ireland.</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2</w:t>
      </w:r>
      <w:r w:rsidRPr="001414D5">
        <w:rPr>
          <w:rFonts w:ascii="Times New Roman" w:hAnsi="Times New Roman" w:cs="Times New Roman"/>
        </w:rPr>
        <w:t xml:space="preserve"> Cork Centre for Vitamin D and Nutrition Research, School of Food and Nutritional Sciences, University College of Cork, Cork, Ireland.</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3</w:t>
      </w:r>
      <w:r w:rsidRPr="001414D5">
        <w:rPr>
          <w:rFonts w:ascii="Times New Roman" w:hAnsi="Times New Roman" w:cs="Times New Roman"/>
        </w:rPr>
        <w:t xml:space="preserve"> Research Unit for </w:t>
      </w:r>
      <w:proofErr w:type="spellStart"/>
      <w:r w:rsidRPr="001414D5">
        <w:rPr>
          <w:rFonts w:ascii="Times New Roman" w:hAnsi="Times New Roman" w:cs="Times New Roman"/>
        </w:rPr>
        <w:t>Gynaecology</w:t>
      </w:r>
      <w:proofErr w:type="spellEnd"/>
      <w:r w:rsidRPr="001414D5">
        <w:rPr>
          <w:rFonts w:ascii="Times New Roman" w:hAnsi="Times New Roman" w:cs="Times New Roman"/>
        </w:rPr>
        <w:t xml:space="preserve"> and Obstetrics, Institute for Clinical Research, University of Southern Denmark, Denmark.   </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4</w:t>
      </w:r>
      <w:r w:rsidRPr="001414D5">
        <w:rPr>
          <w:rFonts w:ascii="Times New Roman" w:hAnsi="Times New Roman" w:cs="Times New Roman"/>
          <w:vertAlign w:val="superscript"/>
        </w:rPr>
        <w:t xml:space="preserve"> </w:t>
      </w:r>
      <w:r w:rsidRPr="001414D5">
        <w:rPr>
          <w:rFonts w:ascii="Times New Roman" w:hAnsi="Times New Roman" w:cs="Times New Roman"/>
        </w:rPr>
        <w:t>Department of Population Medicine, Harvard Medical School, Harvard Pilgrim Health Care Institute, Boston, MA, USA.</w:t>
      </w:r>
      <w:r w:rsidRPr="001414D5">
        <w:rPr>
          <w:rFonts w:ascii="Times New Roman" w:hAnsi="Times New Roman" w:cs="Times New Roman"/>
        </w:rPr>
        <w:br/>
      </w:r>
      <w:r w:rsidRPr="001414D5">
        <w:rPr>
          <w:rFonts w:ascii="Times New Roman" w:hAnsi="Times New Roman" w:cs="Times New Roman"/>
          <w:vertAlign w:val="superscript"/>
        </w:rPr>
        <w:t>5</w:t>
      </w:r>
      <w:r>
        <w:rPr>
          <w:rFonts w:ascii="Times New Roman" w:hAnsi="Times New Roman" w:cs="Times New Roman"/>
          <w:vertAlign w:val="superscript"/>
        </w:rPr>
        <w:t>5</w:t>
      </w:r>
      <w:r w:rsidRPr="001414D5">
        <w:rPr>
          <w:rFonts w:ascii="Times New Roman" w:hAnsi="Times New Roman" w:cs="Times New Roman"/>
        </w:rPr>
        <w:t xml:space="preserve"> Department of Public Health, Amsterdam Public Health Research Institute, Academic Medical Center, Amsterdam, The Netherlands.</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6</w:t>
      </w:r>
      <w:r w:rsidRPr="001414D5">
        <w:rPr>
          <w:rFonts w:ascii="Times New Roman" w:hAnsi="Times New Roman" w:cs="Times New Roman"/>
        </w:rPr>
        <w:t xml:space="preserve"> Department of Environmental Exposures and Epidemiology, Domain of Infection Control and Environmental Health, Norwegian Institute of Public Health, </w:t>
      </w:r>
      <w:proofErr w:type="spellStart"/>
      <w:r w:rsidRPr="001414D5">
        <w:rPr>
          <w:rFonts w:ascii="Times New Roman" w:hAnsi="Times New Roman" w:cs="Times New Roman"/>
        </w:rPr>
        <w:t>Lovisenberggata</w:t>
      </w:r>
      <w:proofErr w:type="spellEnd"/>
      <w:r w:rsidRPr="001414D5">
        <w:rPr>
          <w:rFonts w:ascii="Times New Roman" w:hAnsi="Times New Roman" w:cs="Times New Roman"/>
        </w:rPr>
        <w:t xml:space="preserve"> 8, 0477 Oslo, Norway.</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7</w:t>
      </w:r>
      <w:r w:rsidRPr="001414D5">
        <w:rPr>
          <w:rFonts w:ascii="Times New Roman" w:hAnsi="Times New Roman" w:cs="Times New Roman"/>
        </w:rPr>
        <w:t xml:space="preserve"> Department of Public Health, University of Helsinki, Helsinki, Finland. </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8</w:t>
      </w:r>
      <w:r w:rsidRPr="001414D5">
        <w:rPr>
          <w:rFonts w:ascii="Times New Roman" w:hAnsi="Times New Roman" w:cs="Times New Roman"/>
        </w:rPr>
        <w:t xml:space="preserve"> Department of Medical Sciences, University of Turin, Turin, Italy. </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5</w:t>
      </w:r>
      <w:r>
        <w:rPr>
          <w:rFonts w:ascii="Times New Roman" w:hAnsi="Times New Roman" w:cs="Times New Roman"/>
          <w:vertAlign w:val="superscript"/>
        </w:rPr>
        <w:t>9</w:t>
      </w:r>
      <w:r w:rsidRPr="001414D5">
        <w:rPr>
          <w:rFonts w:ascii="Times New Roman" w:hAnsi="Times New Roman" w:cs="Times New Roman"/>
        </w:rPr>
        <w:t xml:space="preserve"> Institute for Maternal and Child Health - IRCCS "</w:t>
      </w:r>
      <w:proofErr w:type="spellStart"/>
      <w:r w:rsidRPr="001414D5">
        <w:rPr>
          <w:rFonts w:ascii="Times New Roman" w:hAnsi="Times New Roman" w:cs="Times New Roman"/>
        </w:rPr>
        <w:t>Burlo</w:t>
      </w:r>
      <w:proofErr w:type="spellEnd"/>
      <w:r w:rsidRPr="001414D5">
        <w:rPr>
          <w:rFonts w:ascii="Times New Roman" w:hAnsi="Times New Roman" w:cs="Times New Roman"/>
        </w:rPr>
        <w:t xml:space="preserve"> </w:t>
      </w:r>
      <w:proofErr w:type="spellStart"/>
      <w:r w:rsidRPr="001414D5">
        <w:rPr>
          <w:rFonts w:ascii="Times New Roman" w:hAnsi="Times New Roman" w:cs="Times New Roman"/>
        </w:rPr>
        <w:t>Garofolo</w:t>
      </w:r>
      <w:proofErr w:type="spellEnd"/>
      <w:r w:rsidRPr="001414D5">
        <w:rPr>
          <w:rFonts w:ascii="Times New Roman" w:hAnsi="Times New Roman" w:cs="Times New Roman"/>
        </w:rPr>
        <w:t>", Trieste, Italy.</w:t>
      </w:r>
    </w:p>
    <w:p w:rsidR="00E144A9" w:rsidRPr="001414D5" w:rsidRDefault="00E144A9" w:rsidP="00CA4D84">
      <w:pPr>
        <w:spacing w:after="0"/>
        <w:rPr>
          <w:rFonts w:ascii="Times New Roman" w:hAnsi="Times New Roman" w:cs="Times New Roman"/>
        </w:rPr>
      </w:pPr>
      <w:r>
        <w:rPr>
          <w:rFonts w:ascii="Times New Roman" w:hAnsi="Times New Roman" w:cs="Times New Roman"/>
          <w:vertAlign w:val="superscript"/>
        </w:rPr>
        <w:t>60</w:t>
      </w:r>
      <w:r w:rsidRPr="001414D5">
        <w:rPr>
          <w:rFonts w:ascii="Times New Roman" w:hAnsi="Times New Roman" w:cs="Times New Roman"/>
          <w:vertAlign w:val="superscript"/>
        </w:rPr>
        <w:t xml:space="preserve"> </w:t>
      </w:r>
      <w:r>
        <w:rPr>
          <w:rFonts w:ascii="Times New Roman" w:hAnsi="Times New Roman" w:cs="Times New Roman"/>
        </w:rPr>
        <w:t>Institute of Epidemiology</w:t>
      </w:r>
      <w:r w:rsidRPr="001414D5">
        <w:rPr>
          <w:rFonts w:ascii="Times New Roman" w:hAnsi="Times New Roman" w:cs="Times New Roman"/>
        </w:rPr>
        <w:t xml:space="preserve">, Helmholtz </w:t>
      </w:r>
      <w:proofErr w:type="spellStart"/>
      <w:r w:rsidRPr="001414D5">
        <w:rPr>
          <w:rFonts w:ascii="Times New Roman" w:hAnsi="Times New Roman" w:cs="Times New Roman"/>
        </w:rPr>
        <w:t>Zentrum</w:t>
      </w:r>
      <w:proofErr w:type="spellEnd"/>
      <w:r w:rsidRPr="001414D5">
        <w:rPr>
          <w:rFonts w:ascii="Times New Roman" w:hAnsi="Times New Roman" w:cs="Times New Roman"/>
        </w:rPr>
        <w:t xml:space="preserve"> </w:t>
      </w:r>
      <w:proofErr w:type="spellStart"/>
      <w:r w:rsidRPr="001414D5">
        <w:rPr>
          <w:rFonts w:ascii="Times New Roman" w:hAnsi="Times New Roman" w:cs="Times New Roman"/>
        </w:rPr>
        <w:t>München</w:t>
      </w:r>
      <w:proofErr w:type="spellEnd"/>
      <w:r w:rsidRPr="001414D5">
        <w:rPr>
          <w:rFonts w:ascii="Times New Roman" w:hAnsi="Times New Roman" w:cs="Times New Roman"/>
        </w:rPr>
        <w:t xml:space="preserve">-German Research Center for Environmental Health, </w:t>
      </w:r>
      <w:proofErr w:type="spellStart"/>
      <w:r w:rsidRPr="001414D5">
        <w:rPr>
          <w:rFonts w:ascii="Times New Roman" w:hAnsi="Times New Roman" w:cs="Times New Roman"/>
        </w:rPr>
        <w:t>Neuherberg</w:t>
      </w:r>
      <w:proofErr w:type="spellEnd"/>
      <w:r w:rsidRPr="001414D5">
        <w:rPr>
          <w:rFonts w:ascii="Times New Roman" w:hAnsi="Times New Roman" w:cs="Times New Roman"/>
        </w:rPr>
        <w:t>, Germany.</w:t>
      </w:r>
      <w:r w:rsidRPr="001414D5">
        <w:rPr>
          <w:rFonts w:ascii="Times New Roman" w:hAnsi="Times New Roman" w:cs="Times New Roman"/>
        </w:rPr>
        <w:br/>
      </w:r>
      <w:r w:rsidRPr="001414D5">
        <w:rPr>
          <w:rFonts w:ascii="Times New Roman" w:hAnsi="Times New Roman" w:cs="Times New Roman"/>
          <w:vertAlign w:val="superscript"/>
        </w:rPr>
        <w:t>6</w:t>
      </w:r>
      <w:r>
        <w:rPr>
          <w:rFonts w:ascii="Times New Roman" w:hAnsi="Times New Roman" w:cs="Times New Roman"/>
          <w:vertAlign w:val="superscript"/>
        </w:rPr>
        <w:t>1</w:t>
      </w:r>
      <w:r w:rsidRPr="001414D5">
        <w:rPr>
          <w:rFonts w:ascii="Times New Roman" w:hAnsi="Times New Roman" w:cs="Times New Roman"/>
        </w:rPr>
        <w:t xml:space="preserve"> Norwegian Institute of Public Health, Oslo, Norway.</w:t>
      </w:r>
      <w:r w:rsidRPr="001414D5">
        <w:rPr>
          <w:rFonts w:ascii="Times New Roman" w:hAnsi="Times New Roman" w:cs="Times New Roman"/>
        </w:rPr>
        <w:br/>
      </w:r>
      <w:r w:rsidRPr="001414D5">
        <w:rPr>
          <w:rFonts w:ascii="Times New Roman" w:hAnsi="Times New Roman" w:cs="Times New Roman"/>
          <w:vertAlign w:val="superscript"/>
        </w:rPr>
        <w:t>6</w:t>
      </w:r>
      <w:r>
        <w:rPr>
          <w:rFonts w:ascii="Times New Roman" w:hAnsi="Times New Roman" w:cs="Times New Roman"/>
          <w:vertAlign w:val="superscript"/>
        </w:rPr>
        <w:t>2</w:t>
      </w:r>
      <w:r w:rsidRPr="001414D5">
        <w:rPr>
          <w:rFonts w:ascii="Times New Roman" w:hAnsi="Times New Roman" w:cs="Times New Roman"/>
        </w:rPr>
        <w:t xml:space="preserve"> Department of Global Public Health and Primary Care, University of Bergen, Bergen, Norway.</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rPr>
        <w:t>6</w:t>
      </w:r>
      <w:r>
        <w:rPr>
          <w:rFonts w:ascii="Times New Roman" w:hAnsi="Times New Roman" w:cs="Times New Roman"/>
          <w:vertAlign w:val="superscript"/>
        </w:rPr>
        <w:t>3</w:t>
      </w:r>
      <w:r w:rsidRPr="001414D5">
        <w:rPr>
          <w:rFonts w:ascii="Times New Roman" w:hAnsi="Times New Roman" w:cs="Times New Roman"/>
        </w:rPr>
        <w:t xml:space="preserve"> Dr. von </w:t>
      </w:r>
      <w:proofErr w:type="spellStart"/>
      <w:r w:rsidRPr="001414D5">
        <w:rPr>
          <w:rFonts w:ascii="Times New Roman" w:hAnsi="Times New Roman" w:cs="Times New Roman"/>
        </w:rPr>
        <w:t>Hauner</w:t>
      </w:r>
      <w:proofErr w:type="spellEnd"/>
      <w:r w:rsidRPr="001414D5">
        <w:rPr>
          <w:rFonts w:ascii="Times New Roman" w:hAnsi="Times New Roman" w:cs="Times New Roman"/>
        </w:rPr>
        <w:t xml:space="preserve"> Children's Hospital, Ludwig-</w:t>
      </w:r>
      <w:proofErr w:type="spellStart"/>
      <w:r w:rsidRPr="001414D5">
        <w:rPr>
          <w:rFonts w:ascii="Times New Roman" w:hAnsi="Times New Roman" w:cs="Times New Roman"/>
        </w:rPr>
        <w:t>Maximilians</w:t>
      </w:r>
      <w:proofErr w:type="spellEnd"/>
      <w:r w:rsidRPr="001414D5">
        <w:rPr>
          <w:rFonts w:ascii="Times New Roman" w:hAnsi="Times New Roman" w:cs="Times New Roman"/>
        </w:rPr>
        <w:t>-University Munich, Munich, Germany.</w:t>
      </w:r>
    </w:p>
    <w:p w:rsidR="00E144A9" w:rsidRPr="001414D5" w:rsidRDefault="00E144A9" w:rsidP="00CA4D84">
      <w:pPr>
        <w:spacing w:after="0"/>
        <w:rPr>
          <w:rFonts w:ascii="Times New Roman" w:hAnsi="Times New Roman" w:cs="Times New Roman"/>
          <w:lang w:val="pt-PT"/>
        </w:rPr>
      </w:pPr>
      <w:r w:rsidRPr="001414D5">
        <w:rPr>
          <w:rFonts w:ascii="Times New Roman" w:hAnsi="Times New Roman" w:cs="Times New Roman"/>
          <w:vertAlign w:val="superscript"/>
        </w:rPr>
        <w:lastRenderedPageBreak/>
        <w:t>6</w:t>
      </w:r>
      <w:r>
        <w:rPr>
          <w:rFonts w:ascii="Times New Roman" w:hAnsi="Times New Roman" w:cs="Times New Roman"/>
          <w:vertAlign w:val="superscript"/>
        </w:rPr>
        <w:t>4</w:t>
      </w:r>
      <w:r w:rsidRPr="001414D5">
        <w:rPr>
          <w:rFonts w:ascii="Times New Roman" w:hAnsi="Times New Roman" w:cs="Times New Roman"/>
        </w:rPr>
        <w:t xml:space="preserve"> </w:t>
      </w:r>
      <w:r w:rsidRPr="001414D5">
        <w:rPr>
          <w:rFonts w:ascii="Times New Roman" w:hAnsi="Times New Roman" w:cs="Times New Roman"/>
          <w:lang w:val="pt-PT"/>
        </w:rPr>
        <w:t>Ib-salut, Area de Salut de Menorca, Palma, Spain.</w:t>
      </w:r>
    </w:p>
    <w:p w:rsidR="00E144A9" w:rsidRPr="001414D5" w:rsidRDefault="00E144A9" w:rsidP="00CA4D84">
      <w:pPr>
        <w:spacing w:after="0"/>
        <w:rPr>
          <w:rFonts w:ascii="Times New Roman" w:hAnsi="Times New Roman" w:cs="Times New Roman"/>
        </w:rPr>
      </w:pPr>
      <w:r w:rsidRPr="001414D5">
        <w:rPr>
          <w:rFonts w:ascii="Times New Roman" w:hAnsi="Times New Roman" w:cs="Times New Roman"/>
          <w:vertAlign w:val="superscript"/>
          <w:lang w:val="pt-PT"/>
        </w:rPr>
        <w:t>6</w:t>
      </w:r>
      <w:r>
        <w:rPr>
          <w:rFonts w:ascii="Times New Roman" w:hAnsi="Times New Roman" w:cs="Times New Roman"/>
          <w:vertAlign w:val="superscript"/>
          <w:lang w:val="pt-PT"/>
        </w:rPr>
        <w:t>5</w:t>
      </w:r>
      <w:r w:rsidRPr="001414D5">
        <w:rPr>
          <w:rFonts w:ascii="Times New Roman" w:hAnsi="Times New Roman" w:cs="Times New Roman"/>
          <w:lang w:val="pt-PT"/>
        </w:rPr>
        <w:t xml:space="preserve"> </w:t>
      </w:r>
      <w:r w:rsidRPr="001414D5">
        <w:rPr>
          <w:rFonts w:ascii="Times New Roman" w:hAnsi="Times New Roman" w:cs="Times New Roman"/>
        </w:rPr>
        <w:t>Department of Community Health Sciences, Cumming School of Medicine, University of Calgary, Calgary, Alberta, Canada.</w:t>
      </w:r>
    </w:p>
    <w:p w:rsidR="00E144A9" w:rsidRDefault="00E144A9" w:rsidP="00CA4D84">
      <w:r w:rsidRPr="001414D5">
        <w:rPr>
          <w:rFonts w:ascii="Times New Roman" w:hAnsi="Times New Roman" w:cs="Times New Roman"/>
          <w:vertAlign w:val="superscript"/>
        </w:rPr>
        <w:t>6</w:t>
      </w:r>
      <w:r>
        <w:rPr>
          <w:rFonts w:ascii="Times New Roman" w:hAnsi="Times New Roman" w:cs="Times New Roman"/>
          <w:vertAlign w:val="superscript"/>
        </w:rPr>
        <w:t>6</w:t>
      </w:r>
      <w:r w:rsidRPr="001414D5">
        <w:rPr>
          <w:rFonts w:ascii="Times New Roman" w:hAnsi="Times New Roman" w:cs="Times New Roman"/>
          <w:vertAlign w:val="superscript"/>
        </w:rPr>
        <w:t xml:space="preserve"> </w:t>
      </w:r>
      <w:r w:rsidRPr="001414D5">
        <w:rPr>
          <w:rFonts w:ascii="Times New Roman" w:hAnsi="Times New Roman" w:cs="Times New Roman"/>
        </w:rPr>
        <w:t>Department of Environmental Medicine, Slovak Medical University, Bratislava 833 03, Slovak Republic.</w:t>
      </w:r>
      <w:r w:rsidRPr="001414D5">
        <w:rPr>
          <w:rFonts w:ascii="Times New Roman" w:hAnsi="Times New Roman" w:cs="Times New Roman"/>
        </w:rPr>
        <w:br/>
      </w:r>
      <w:r w:rsidRPr="001414D5">
        <w:rPr>
          <w:rFonts w:ascii="Times New Roman" w:hAnsi="Times New Roman" w:cs="Times New Roman"/>
          <w:vertAlign w:val="superscript"/>
        </w:rPr>
        <w:t>6</w:t>
      </w:r>
      <w:r>
        <w:rPr>
          <w:rFonts w:ascii="Times New Roman" w:hAnsi="Times New Roman" w:cs="Times New Roman"/>
          <w:vertAlign w:val="superscript"/>
        </w:rPr>
        <w:t>7</w:t>
      </w:r>
      <w:r w:rsidRPr="001414D5">
        <w:rPr>
          <w:rFonts w:ascii="Times New Roman" w:hAnsi="Times New Roman" w:cs="Times New Roman"/>
        </w:rPr>
        <w:t xml:space="preserve"> Child Health, Royal Aberdeen Children's Hospital, Aberdeen, UK.</w:t>
      </w:r>
      <w:r w:rsidRPr="001414D5">
        <w:rPr>
          <w:rFonts w:ascii="Times New Roman" w:hAnsi="Times New Roman" w:cs="Times New Roman"/>
        </w:rPr>
        <w:br/>
      </w:r>
      <w:r w:rsidRPr="001414D5">
        <w:rPr>
          <w:rFonts w:ascii="Times New Roman" w:hAnsi="Times New Roman" w:cs="Times New Roman"/>
          <w:vertAlign w:val="superscript"/>
        </w:rPr>
        <w:t>6</w:t>
      </w:r>
      <w:r>
        <w:rPr>
          <w:rFonts w:ascii="Times New Roman" w:hAnsi="Times New Roman" w:cs="Times New Roman"/>
          <w:vertAlign w:val="superscript"/>
        </w:rPr>
        <w:t>8</w:t>
      </w:r>
      <w:r w:rsidRPr="001414D5">
        <w:rPr>
          <w:rFonts w:ascii="Times New Roman" w:hAnsi="Times New Roman" w:cs="Times New Roman"/>
        </w:rPr>
        <w:t xml:space="preserve"> Julius Center for Health Sciences and Primary Care, University Medical Center Utrecht, </w:t>
      </w:r>
      <w:r>
        <w:rPr>
          <w:rFonts w:ascii="Times New Roman" w:hAnsi="Times New Roman" w:cs="Times New Roman"/>
        </w:rPr>
        <w:t xml:space="preserve">Utrecht University, </w:t>
      </w:r>
      <w:r w:rsidRPr="001414D5">
        <w:rPr>
          <w:rFonts w:ascii="Times New Roman" w:hAnsi="Times New Roman" w:cs="Times New Roman"/>
        </w:rPr>
        <w:t>Utrecht, The Netherlands.</w:t>
      </w:r>
      <w:r w:rsidRPr="001414D5">
        <w:rPr>
          <w:rFonts w:ascii="Times New Roman" w:hAnsi="Times New Roman" w:cs="Times New Roman"/>
        </w:rPr>
        <w:br/>
      </w:r>
      <w:r w:rsidRPr="001414D5">
        <w:rPr>
          <w:rFonts w:ascii="Times New Roman" w:hAnsi="Times New Roman" w:cs="Times New Roman"/>
          <w:vertAlign w:val="superscript"/>
        </w:rPr>
        <w:t>6</w:t>
      </w:r>
      <w:r>
        <w:rPr>
          <w:rFonts w:ascii="Times New Roman" w:hAnsi="Times New Roman" w:cs="Times New Roman"/>
          <w:vertAlign w:val="superscript"/>
        </w:rPr>
        <w:t>9</w:t>
      </w:r>
      <w:r w:rsidRPr="001414D5">
        <w:t xml:space="preserve"> </w:t>
      </w:r>
      <w:r w:rsidRPr="001414D5">
        <w:rPr>
          <w:rFonts w:ascii="Times New Roman" w:hAnsi="Times New Roman" w:cs="Times New Roman"/>
        </w:rPr>
        <w:t xml:space="preserve">Research Institute, Department of Pediatrics, </w:t>
      </w:r>
      <w:proofErr w:type="spellStart"/>
      <w:r w:rsidRPr="001414D5">
        <w:rPr>
          <w:rFonts w:ascii="Times New Roman" w:hAnsi="Times New Roman" w:cs="Times New Roman"/>
        </w:rPr>
        <w:t>Marien</w:t>
      </w:r>
      <w:proofErr w:type="spellEnd"/>
      <w:r w:rsidRPr="001414D5">
        <w:rPr>
          <w:rFonts w:ascii="Times New Roman" w:hAnsi="Times New Roman" w:cs="Times New Roman"/>
        </w:rPr>
        <w:t>-Hospital Wesel, Wesel, Germany.</w:t>
      </w:r>
      <w:r w:rsidRPr="001414D5">
        <w:rPr>
          <w:rFonts w:ascii="Times New Roman" w:hAnsi="Times New Roman" w:cs="Times New Roman"/>
        </w:rPr>
        <w:br/>
      </w:r>
      <w:r>
        <w:rPr>
          <w:rFonts w:ascii="Times New Roman" w:hAnsi="Times New Roman" w:cs="Times New Roman"/>
          <w:vertAlign w:val="superscript"/>
        </w:rPr>
        <w:t>70</w:t>
      </w:r>
      <w:r w:rsidRPr="001414D5">
        <w:rPr>
          <w:rFonts w:ascii="Times New Roman" w:hAnsi="Times New Roman" w:cs="Times New Roman"/>
        </w:rPr>
        <w:t xml:space="preserve"> </w:t>
      </w:r>
      <w:proofErr w:type="spellStart"/>
      <w:r w:rsidRPr="001414D5">
        <w:rPr>
          <w:rFonts w:ascii="Times New Roman" w:hAnsi="Times New Roman" w:cs="Times New Roman"/>
        </w:rPr>
        <w:t>ISGlobal</w:t>
      </w:r>
      <w:proofErr w:type="spellEnd"/>
      <w:r w:rsidRPr="005C7774">
        <w:rPr>
          <w:rFonts w:ascii="Times New Roman" w:hAnsi="Times New Roman" w:cs="Times New Roman"/>
        </w:rPr>
        <w:t>, Institute for Global Health</w:t>
      </w:r>
      <w:r w:rsidRPr="001414D5">
        <w:rPr>
          <w:rFonts w:ascii="Times New Roman" w:hAnsi="Times New Roman" w:cs="Times New Roman"/>
        </w:rPr>
        <w:t>, Barcelona, Spain.</w:t>
      </w:r>
      <w:r w:rsidRPr="001414D5">
        <w:rPr>
          <w:rFonts w:ascii="Times New Roman" w:hAnsi="Times New Roman" w:cs="Times New Roman"/>
        </w:rPr>
        <w:br/>
      </w:r>
      <w:r w:rsidRPr="001414D5">
        <w:rPr>
          <w:rFonts w:ascii="Times New Roman" w:hAnsi="Times New Roman" w:cs="Times New Roman"/>
          <w:vertAlign w:val="superscript"/>
          <w:lang w:val="pt-PT"/>
        </w:rPr>
        <w:t>7</w:t>
      </w:r>
      <w:r>
        <w:rPr>
          <w:rFonts w:ascii="Times New Roman" w:hAnsi="Times New Roman" w:cs="Times New Roman"/>
          <w:vertAlign w:val="superscript"/>
          <w:lang w:val="pt-PT"/>
        </w:rPr>
        <w:t>1</w:t>
      </w:r>
      <w:r w:rsidRPr="001414D5">
        <w:rPr>
          <w:rFonts w:ascii="Times New Roman" w:hAnsi="Times New Roman" w:cs="Times New Roman"/>
          <w:lang w:val="pt-PT"/>
        </w:rPr>
        <w:t xml:space="preserve"> Universitat Pompeu Fabra (UPF), Barcelona, Spain.</w:t>
      </w:r>
      <w:r w:rsidRPr="001414D5">
        <w:rPr>
          <w:rFonts w:ascii="Times New Roman" w:hAnsi="Times New Roman" w:cs="Times New Roman"/>
          <w:lang w:val="pt-PT"/>
        </w:rPr>
        <w:br/>
      </w:r>
      <w:r w:rsidRPr="001414D5">
        <w:rPr>
          <w:rFonts w:ascii="Times New Roman" w:hAnsi="Times New Roman" w:cs="Times New Roman"/>
          <w:vertAlign w:val="superscript"/>
          <w:lang w:val="pt-PT"/>
        </w:rPr>
        <w:t>7</w:t>
      </w:r>
      <w:r>
        <w:rPr>
          <w:rFonts w:ascii="Times New Roman" w:hAnsi="Times New Roman" w:cs="Times New Roman"/>
          <w:vertAlign w:val="superscript"/>
          <w:lang w:val="pt-PT"/>
        </w:rPr>
        <w:t>2</w:t>
      </w:r>
      <w:r w:rsidRPr="001414D5">
        <w:rPr>
          <w:rFonts w:ascii="Times New Roman" w:hAnsi="Times New Roman" w:cs="Times New Roman"/>
          <w:lang w:val="pt-PT"/>
        </w:rPr>
        <w:t xml:space="preserve"> Bradford Institute for Health Research, Bradford Royal Infirmary, Bradford, UK.</w:t>
      </w:r>
      <w:r>
        <w:rPr>
          <w:rFonts w:ascii="Times New Roman" w:hAnsi="Times New Roman" w:cs="Times New Roman"/>
          <w:lang w:val="pt-PT"/>
        </w:rPr>
        <w:br/>
      </w:r>
      <w:r w:rsidRPr="007E70A7">
        <w:rPr>
          <w:rFonts w:ascii="Times New Roman" w:hAnsi="Times New Roman" w:cs="Times New Roman"/>
          <w:vertAlign w:val="superscript"/>
          <w:lang w:val="pt-PT"/>
        </w:rPr>
        <w:t>7</w:t>
      </w:r>
      <w:r>
        <w:rPr>
          <w:rFonts w:ascii="Times New Roman" w:hAnsi="Times New Roman" w:cs="Times New Roman"/>
          <w:vertAlign w:val="superscript"/>
          <w:lang w:val="pt-PT"/>
        </w:rPr>
        <w:t>3</w:t>
      </w:r>
      <w:r w:rsidRPr="007E70A7">
        <w:rPr>
          <w:rFonts w:ascii="Times New Roman" w:hAnsi="Times New Roman" w:cs="Times New Roman"/>
          <w:lang w:val="pt-PT"/>
        </w:rPr>
        <w:t xml:space="preserve"> National Institute for Public Health and the Environment, Bilthoven, the Netherlands.</w:t>
      </w:r>
      <w:r w:rsidRPr="007E70A7">
        <w:rPr>
          <w:rFonts w:ascii="Times New Roman" w:hAnsi="Times New Roman" w:cs="Times New Roman"/>
          <w:lang w:val="pt-PT"/>
        </w:rPr>
        <w:br/>
      </w:r>
      <w:r w:rsidRPr="007E70A7">
        <w:rPr>
          <w:rFonts w:ascii="Times New Roman" w:hAnsi="Times New Roman" w:cs="Times New Roman"/>
          <w:vertAlign w:val="superscript"/>
          <w:lang w:val="pt-PT"/>
        </w:rPr>
        <w:t>7</w:t>
      </w:r>
      <w:r>
        <w:rPr>
          <w:rFonts w:ascii="Times New Roman" w:hAnsi="Times New Roman" w:cs="Times New Roman"/>
          <w:vertAlign w:val="superscript"/>
          <w:lang w:val="pt-PT"/>
        </w:rPr>
        <w:t>4</w:t>
      </w:r>
      <w:r w:rsidRPr="007E70A7">
        <w:rPr>
          <w:rFonts w:ascii="Times New Roman" w:hAnsi="Times New Roman" w:cs="Times New Roman"/>
          <w:vertAlign w:val="superscript"/>
          <w:lang w:val="pt-PT"/>
        </w:rPr>
        <w:t xml:space="preserve"> </w:t>
      </w:r>
      <w:r w:rsidRPr="007E70A7">
        <w:rPr>
          <w:rFonts w:ascii="Times New Roman" w:hAnsi="Times New Roman" w:cs="Times New Roman"/>
        </w:rPr>
        <w:t>Department of Medical and Social Problems of Family Health, Institute of Pediatrics, Obstetrics and Gynecology, Kyiv, Ukraine.</w:t>
      </w:r>
      <w:r w:rsidRPr="007E70A7">
        <w:rPr>
          <w:rFonts w:ascii="Times New Roman" w:hAnsi="Times New Roman" w:cs="Times New Roman"/>
        </w:rPr>
        <w:br/>
      </w:r>
      <w:r w:rsidRPr="007E70A7">
        <w:rPr>
          <w:rFonts w:ascii="Times New Roman" w:hAnsi="Times New Roman" w:cs="Times New Roman"/>
          <w:vertAlign w:val="superscript"/>
        </w:rPr>
        <w:t>7</w:t>
      </w:r>
      <w:r>
        <w:rPr>
          <w:rFonts w:ascii="Times New Roman" w:hAnsi="Times New Roman" w:cs="Times New Roman"/>
          <w:vertAlign w:val="superscript"/>
        </w:rPr>
        <w:t>5</w:t>
      </w:r>
      <w:r w:rsidRPr="007E70A7">
        <w:rPr>
          <w:rFonts w:ascii="Times New Roman" w:hAnsi="Times New Roman" w:cs="Times New Roman"/>
        </w:rPr>
        <w:t xml:space="preserve"> The Novo Nordisk Foundation Center for Basic Metabolic Research, Section of Metabolic Genetics, Faculty of Health and Medical Sciences, University of Copenhagen, Copenhagen, Denmark.</w:t>
      </w:r>
      <w:r w:rsidRPr="007E70A7">
        <w:rPr>
          <w:rFonts w:ascii="Times New Roman" w:hAnsi="Times New Roman" w:cs="Times New Roman"/>
        </w:rPr>
        <w:br/>
      </w:r>
      <w:r w:rsidRPr="007E70A7">
        <w:rPr>
          <w:rFonts w:ascii="Times New Roman" w:hAnsi="Times New Roman" w:cs="Times New Roman"/>
          <w:vertAlign w:val="superscript"/>
        </w:rPr>
        <w:t>7</w:t>
      </w:r>
      <w:r>
        <w:rPr>
          <w:rFonts w:ascii="Times New Roman" w:hAnsi="Times New Roman" w:cs="Times New Roman"/>
          <w:vertAlign w:val="superscript"/>
        </w:rPr>
        <w:t>6</w:t>
      </w:r>
      <w:r w:rsidRPr="007E70A7">
        <w:rPr>
          <w:rFonts w:ascii="Times New Roman" w:hAnsi="Times New Roman" w:cs="Times New Roman"/>
        </w:rPr>
        <w:t xml:space="preserve"> Department of Epidemiology, Erasmus MC, University Medical Center, Rotterdam, the Netherlands.</w:t>
      </w:r>
    </w:p>
    <w:p w:rsidR="00E144A9" w:rsidRPr="00A943FA" w:rsidRDefault="00E144A9" w:rsidP="00DB5B82">
      <w:pPr>
        <w:rPr>
          <w:rFonts w:ascii="Times New Roman" w:hAnsi="Times New Roman" w:cs="Times New Roman"/>
          <w:highlight w:val="green"/>
        </w:rPr>
      </w:pPr>
    </w:p>
    <w:p w:rsidR="00E144A9" w:rsidRPr="00477AC7" w:rsidRDefault="00E144A9" w:rsidP="00477AC7">
      <w:pPr>
        <w:rPr>
          <w:rFonts w:ascii="Times New Roman" w:eastAsia="Times New Roman" w:hAnsi="Times New Roman" w:cs="Times New Roman"/>
          <w:lang w:val="en-GB"/>
        </w:rPr>
      </w:pPr>
      <w:r w:rsidRPr="005B3272">
        <w:rPr>
          <w:rFonts w:ascii="Times New Roman" w:eastAsia="Times New Roman" w:hAnsi="Times New Roman" w:cs="Times New Roman"/>
          <w:b/>
        </w:rPr>
        <w:t>Address correspondence to:</w:t>
      </w:r>
      <w:r w:rsidRPr="005B3272">
        <w:rPr>
          <w:rFonts w:ascii="Times New Roman" w:eastAsia="Times New Roman" w:hAnsi="Times New Roman" w:cs="Times New Roman"/>
        </w:rPr>
        <w:t xml:space="preserve"> </w:t>
      </w:r>
      <w:r w:rsidRPr="005B3272">
        <w:rPr>
          <w:rFonts w:ascii="Times New Roman" w:eastAsia="Times New Roman" w:hAnsi="Times New Roman" w:cs="Times New Roman"/>
        </w:rPr>
        <w:br/>
        <w:t xml:space="preserve">Vincent W. V. Jaddoe, MD, PhD. The Generation R Study Group (Room Na-2915). </w:t>
      </w:r>
      <w:r w:rsidRPr="005B3272">
        <w:rPr>
          <w:rFonts w:ascii="Times New Roman" w:eastAsia="Times New Roman" w:hAnsi="Times New Roman" w:cs="Times New Roman"/>
          <w:lang w:val="en-GB"/>
        </w:rPr>
        <w:t xml:space="preserve">Erasmus MC, University Medical </w:t>
      </w:r>
      <w:proofErr w:type="spellStart"/>
      <w:r w:rsidRPr="005B3272">
        <w:rPr>
          <w:rFonts w:ascii="Times New Roman" w:eastAsia="Times New Roman" w:hAnsi="Times New Roman" w:cs="Times New Roman"/>
          <w:lang w:val="en-GB"/>
        </w:rPr>
        <w:t>Center</w:t>
      </w:r>
      <w:proofErr w:type="spellEnd"/>
      <w:r w:rsidRPr="005B3272">
        <w:rPr>
          <w:rFonts w:ascii="Times New Roman" w:eastAsia="Times New Roman" w:hAnsi="Times New Roman" w:cs="Times New Roman"/>
          <w:lang w:val="en-GB"/>
        </w:rPr>
        <w:t xml:space="preserve">, PO Box 2040, 3000 CA Rotterdam, The Netherlands. e-mail: </w:t>
      </w:r>
      <w:r w:rsidRPr="005B3272">
        <w:rPr>
          <w:rFonts w:ascii="Times New Roman" w:eastAsia="Times New Roman" w:hAnsi="Times New Roman" w:cs="Times New Roman"/>
          <w:color w:val="0000FF" w:themeColor="hyperlink"/>
          <w:u w:val="single"/>
          <w:lang w:val="en-GB"/>
        </w:rPr>
        <w:t>v.jaddoe@erasmusmc.nl</w:t>
      </w:r>
      <w:r w:rsidRPr="005B3272">
        <w:rPr>
          <w:rFonts w:ascii="Times New Roman" w:eastAsia="Times New Roman" w:hAnsi="Times New Roman" w:cs="Times New Roman"/>
          <w:lang w:val="en-GB"/>
        </w:rPr>
        <w:t>; phone: +31 1</w:t>
      </w:r>
      <w:r>
        <w:rPr>
          <w:rFonts w:ascii="Times New Roman" w:eastAsia="Times New Roman" w:hAnsi="Times New Roman" w:cs="Times New Roman"/>
          <w:lang w:val="en-GB"/>
        </w:rPr>
        <w:t>0 70 43405</w:t>
      </w:r>
      <w:r w:rsidRPr="005B3272">
        <w:rPr>
          <w:rFonts w:ascii="Times New Roman" w:eastAsia="Times New Roman" w:hAnsi="Times New Roman" w:cs="Times New Roman"/>
          <w:lang w:val="en-GB"/>
        </w:rPr>
        <w:br/>
      </w:r>
      <w:r w:rsidRPr="005B3272">
        <w:rPr>
          <w:rFonts w:ascii="Times New Roman" w:eastAsia="Times New Roman" w:hAnsi="Times New Roman" w:cs="Times New Roman"/>
          <w:lang w:val="en-GB"/>
        </w:rPr>
        <w:br/>
      </w:r>
      <w:r w:rsidRPr="002172C8">
        <w:rPr>
          <w:rFonts w:ascii="Times New Roman" w:eastAsia="Times New Roman" w:hAnsi="Times New Roman" w:cs="Times New Roman"/>
          <w:lang w:val="en-GB"/>
        </w:rPr>
        <w:t>Word count abstract: 4</w:t>
      </w:r>
      <w:r>
        <w:rPr>
          <w:rFonts w:ascii="Times New Roman" w:eastAsia="Times New Roman" w:hAnsi="Times New Roman" w:cs="Times New Roman"/>
          <w:lang w:val="en-GB"/>
        </w:rPr>
        <w:t>78</w:t>
      </w:r>
      <w:r w:rsidRPr="002172C8">
        <w:rPr>
          <w:rFonts w:ascii="Times New Roman" w:eastAsia="Times New Roman" w:hAnsi="Times New Roman" w:cs="Times New Roman"/>
          <w:lang w:val="en-GB"/>
        </w:rPr>
        <w:t xml:space="preserve">; Word count text: </w:t>
      </w:r>
      <w:r w:rsidR="00476409">
        <w:rPr>
          <w:rFonts w:ascii="Times New Roman" w:eastAsia="Times New Roman" w:hAnsi="Times New Roman" w:cs="Times New Roman"/>
          <w:lang w:val="en-GB"/>
        </w:rPr>
        <w:t>4</w:t>
      </w:r>
      <w:r w:rsidRPr="002172C8">
        <w:rPr>
          <w:rFonts w:ascii="Times New Roman" w:eastAsia="Times New Roman" w:hAnsi="Times New Roman" w:cs="Times New Roman"/>
          <w:lang w:val="en-GB"/>
        </w:rPr>
        <w:t>,</w:t>
      </w:r>
      <w:r w:rsidR="00476409">
        <w:rPr>
          <w:rFonts w:ascii="Times New Roman" w:eastAsia="Times New Roman" w:hAnsi="Times New Roman" w:cs="Times New Roman"/>
          <w:lang w:val="en-GB"/>
        </w:rPr>
        <w:t>002</w:t>
      </w:r>
      <w:r w:rsidRPr="002172C8">
        <w:rPr>
          <w:rFonts w:ascii="Times New Roman" w:eastAsia="Times New Roman" w:hAnsi="Times New Roman" w:cs="Times New Roman"/>
          <w:lang w:val="en-GB"/>
        </w:rPr>
        <w:t xml:space="preserve">; </w:t>
      </w:r>
      <w:r w:rsidRPr="002172C8">
        <w:rPr>
          <w:rFonts w:ascii="Times New Roman" w:eastAsia="Times New Roman" w:hAnsi="Times New Roman" w:cs="Times New Roman"/>
          <w:lang w:val="en-GB"/>
        </w:rPr>
        <w:br/>
        <w:t>Tables: 5; Figures: 2; Supplemental files: 1</w:t>
      </w:r>
      <w:r>
        <w:rPr>
          <w:rFonts w:ascii="Times New Roman" w:eastAsia="Times New Roman" w:hAnsi="Times New Roman" w:cs="Times New Roman"/>
          <w:lang w:val="en-GB"/>
        </w:rPr>
        <w:t>5</w:t>
      </w:r>
      <w:r w:rsidRPr="005B3272">
        <w:rPr>
          <w:rFonts w:ascii="Times New Roman" w:eastAsia="Times New Roman" w:hAnsi="Times New Roman" w:cs="Times New Roman"/>
          <w:lang w:val="en-GB"/>
        </w:rPr>
        <w:t xml:space="preserve"> </w:t>
      </w:r>
      <w:r>
        <w:rPr>
          <w:rFonts w:ascii="Times New Roman" w:eastAsia="Times New Roman" w:hAnsi="Times New Roman" w:cs="Times New Roman"/>
          <w:sz w:val="24"/>
          <w:szCs w:val="24"/>
          <w:lang w:val="en-GB"/>
        </w:rPr>
        <w:br/>
      </w:r>
      <w:r>
        <w:rPr>
          <w:rFonts w:ascii="Times New Roman" w:eastAsia="Times New Roman" w:hAnsi="Times New Roman" w:cs="Times New Roman"/>
          <w:sz w:val="24"/>
          <w:szCs w:val="24"/>
          <w:lang w:val="en-GB"/>
        </w:rPr>
        <w:br w:type="page"/>
      </w:r>
    </w:p>
    <w:p w:rsidR="00E144A9" w:rsidRPr="00CE63AA" w:rsidRDefault="00E144A9" w:rsidP="00262F7F">
      <w:pPr>
        <w:spacing w:line="480" w:lineRule="auto"/>
        <w:rPr>
          <w:rFonts w:ascii="Times New Roman" w:hAnsi="Times New Roman" w:cs="Times New Roman"/>
          <w:b/>
        </w:rPr>
      </w:pPr>
      <w:r w:rsidRPr="00CE63AA">
        <w:rPr>
          <w:rFonts w:ascii="Times New Roman" w:hAnsi="Times New Roman" w:cs="Times New Roman"/>
          <w:b/>
        </w:rPr>
        <w:lastRenderedPageBreak/>
        <w:t>ABSTRACT</w:t>
      </w:r>
    </w:p>
    <w:p w:rsidR="00E144A9" w:rsidRDefault="00E144A9" w:rsidP="00DB5B82">
      <w:pPr>
        <w:spacing w:line="480" w:lineRule="auto"/>
        <w:rPr>
          <w:rFonts w:ascii="Times New Roman" w:hAnsi="Times New Roman"/>
          <w:szCs w:val="19"/>
          <w:lang w:val="en-GB"/>
        </w:rPr>
      </w:pPr>
      <w:r w:rsidRPr="00CE63AA">
        <w:rPr>
          <w:rFonts w:ascii="Times New Roman" w:hAnsi="Times New Roman"/>
          <w:b/>
          <w:szCs w:val="19"/>
        </w:rPr>
        <w:t>Background:</w:t>
      </w:r>
      <w:r w:rsidRPr="00CE63AA">
        <w:rPr>
          <w:rFonts w:ascii="Times New Roman" w:hAnsi="Times New Roman"/>
          <w:szCs w:val="19"/>
        </w:rPr>
        <w:t xml:space="preserve"> Maternal obesity and excessive gestational weight gain may have persistent effects on offspring fat development. However, it remains unclear whether these risks differ by severity of obesity, and whether these effects are restricted to the extremes of maternal body mass index (BMI) and gestational weight gain. We aimed to assess the separate and combined associations of maternal BMI and gestational weight gain with the risk of overweight/obesity throughout childhood, and their population impact.</w:t>
      </w:r>
      <w:r w:rsidRPr="00CE63AA">
        <w:rPr>
          <w:rFonts w:ascii="Times New Roman" w:hAnsi="Times New Roman"/>
          <w:szCs w:val="19"/>
        </w:rPr>
        <w:br/>
      </w:r>
      <w:r w:rsidRPr="00CE63AA">
        <w:rPr>
          <w:rFonts w:ascii="Times New Roman" w:hAnsi="Times New Roman"/>
          <w:b/>
          <w:szCs w:val="19"/>
        </w:rPr>
        <w:t xml:space="preserve">Methods and Findings: </w:t>
      </w:r>
      <w:r w:rsidRPr="00CE63AA">
        <w:rPr>
          <w:rFonts w:ascii="Times New Roman" w:hAnsi="Times New Roman"/>
          <w:szCs w:val="19"/>
        </w:rPr>
        <w:t xml:space="preserve">We conducted an individual participant data meta-analysis of data from 162,129 mothers and children from 37 pregnancy and birth cohort studies from Europe, North-America and Australia. We assessed the individual and combined associations of maternal pre-pregnancy BMI and gestational weight gain, both in clinical categories and across their full ranges with the risks of overweight/obesity in early- (2.0-5.0 years), mid- (5.0-10.0 years) and late childhood (10.0-18.0 years), using multilevel binary logistic regression models with a random intercept at cohort level adjusted for maternal socio-demographic and life style related characteristics. We observed that a higher maternal pre-pregnancy BMI and gestational weight gain both in clinical categories and across their full ranges were associated with higher risks of childhood overweight/obesity, with the strongest effects in late childhood (Odds Ratios (OR) for overweight/obesity in early-, mid- and late childhood, respectively: 1.66 (95% Confidence Interval (CI): 1.56, 1.78), OR 1.91 (95% CI: 1.85, 1.98), and OR 2.28 (95% CI: 2.08, 2.50) for maternal overweight, OR 2.43 (95% CI: 2.24, 2.64), OR 3.12 (95% CI: 2.98, 3.27), and OR 4.47 (95% CI: 3.99, 5.23) for maternal obesity, and OR 1.39 (95% CI: 1.30, 1.49), OR 1.55 (95% CI: 1.49, 1.60), and 1.72 (95% CI: 1.56, 1.91) for excessive gestational weight gain. The proportions of childhood overweight/obesity prevalence attributable to maternal overweight, maternal obesity and excessive gestational weight gain ranged from 10.2 to 21.6%. Relative to the effect of maternal BMI, excessive gestational weight gain only slightly increased the risk of childhood overweight/obesity within each clinical BMI category (P-values for interactions of maternal BMI with gestational weight gain: p=0.038, </w:t>
      </w:r>
      <w:r w:rsidRPr="00CE63AA">
        <w:rPr>
          <w:rFonts w:ascii="Times New Roman" w:hAnsi="Times New Roman"/>
          <w:szCs w:val="19"/>
        </w:rPr>
        <w:lastRenderedPageBreak/>
        <w:t xml:space="preserve">p&lt;0.001 and p=0.637, in early-, mid- and late childhood, respectively). Limitations of this study include the self-report of maternal BMI and gestational weight gain for some of the cohorts, and the potential of </w:t>
      </w:r>
      <w:r w:rsidRPr="00920F64">
        <w:rPr>
          <w:rFonts w:ascii="Times New Roman" w:hAnsi="Times New Roman"/>
          <w:szCs w:val="19"/>
        </w:rPr>
        <w:t>residual confounding.</w:t>
      </w:r>
      <w:r w:rsidRPr="00920F64">
        <w:t xml:space="preserve"> </w:t>
      </w:r>
      <w:r w:rsidRPr="00920F64">
        <w:rPr>
          <w:rFonts w:ascii="Times New Roman" w:hAnsi="Times New Roman"/>
          <w:szCs w:val="19"/>
        </w:rPr>
        <w:t>Also, as this study only included participants from Europe, North-America and Australia, results need to be interpreted with caution with respect to other populations.</w:t>
      </w:r>
      <w:r w:rsidRPr="00920F64">
        <w:rPr>
          <w:rFonts w:ascii="Times New Roman" w:hAnsi="Times New Roman"/>
          <w:b/>
          <w:szCs w:val="19"/>
        </w:rPr>
        <w:br/>
        <w:t xml:space="preserve">Conclusions: </w:t>
      </w:r>
      <w:r w:rsidRPr="00920F64">
        <w:rPr>
          <w:rFonts w:ascii="Times New Roman" w:hAnsi="Times New Roman"/>
          <w:szCs w:val="19"/>
        </w:rPr>
        <w:t xml:space="preserve">In this study, </w:t>
      </w:r>
      <w:r w:rsidRPr="00920F64">
        <w:rPr>
          <w:rFonts w:ascii="Times New Roman" w:hAnsi="Times New Roman"/>
          <w:szCs w:val="19"/>
          <w:lang w:val="en-GB"/>
        </w:rPr>
        <w:t xml:space="preserve">higher maternal pre-pregnancy BMI and gestational weight gain were associated with an increased risk of childhood overweight/obesity, with the strongest effects at later ages. The additional </w:t>
      </w:r>
      <w:r w:rsidRPr="00920F64">
        <w:rPr>
          <w:rFonts w:ascii="Times New Roman" w:hAnsi="Times New Roman"/>
          <w:szCs w:val="19"/>
        </w:rPr>
        <w:t xml:space="preserve">effect of gestational weight gain in women who are overweight or obese before pregnancy is small. Given the large population impact, </w:t>
      </w:r>
      <w:r w:rsidRPr="00920F64">
        <w:rPr>
          <w:rFonts w:ascii="Times New Roman" w:hAnsi="Times New Roman"/>
          <w:szCs w:val="19"/>
          <w:lang w:val="en-GB"/>
        </w:rPr>
        <w:t>future intervention trials aiming to reduce the prevalence of childhood overweight and obesity should focus on maternal weight status before pregnancy, in addition to weight gain during pregnancy.</w:t>
      </w:r>
    </w:p>
    <w:p w:rsidR="00E144A9" w:rsidRDefault="00E144A9">
      <w:pPr>
        <w:rPr>
          <w:rFonts w:ascii="Times New Roman" w:hAnsi="Times New Roman"/>
          <w:szCs w:val="19"/>
          <w:lang w:val="en-GB"/>
        </w:rPr>
      </w:pPr>
      <w:r>
        <w:rPr>
          <w:rFonts w:ascii="Times New Roman" w:hAnsi="Times New Roman"/>
          <w:szCs w:val="19"/>
          <w:lang w:val="en-GB"/>
        </w:rPr>
        <w:br w:type="page"/>
      </w:r>
    </w:p>
    <w:p w:rsidR="00E144A9" w:rsidRPr="00CE63AA" w:rsidRDefault="00E144A9" w:rsidP="00B02F05">
      <w:pPr>
        <w:spacing w:line="480" w:lineRule="auto"/>
        <w:rPr>
          <w:rFonts w:ascii="Times New Roman" w:hAnsi="Times New Roman" w:cs="Times New Roman"/>
          <w:b/>
        </w:rPr>
      </w:pPr>
      <w:r w:rsidRPr="00CE63AA">
        <w:rPr>
          <w:rFonts w:ascii="Times New Roman" w:hAnsi="Times New Roman" w:cs="Times New Roman"/>
          <w:b/>
        </w:rPr>
        <w:lastRenderedPageBreak/>
        <w:t>AUTHOR SUMMARY</w:t>
      </w:r>
    </w:p>
    <w:p w:rsidR="00E144A9" w:rsidRPr="00CE63AA" w:rsidRDefault="00E144A9" w:rsidP="00B02F05">
      <w:pPr>
        <w:spacing w:line="480" w:lineRule="auto"/>
        <w:rPr>
          <w:rFonts w:ascii="Times New Roman" w:hAnsi="Times New Roman" w:cs="Times New Roman"/>
          <w:b/>
        </w:rPr>
      </w:pPr>
      <w:r w:rsidRPr="00CE63AA">
        <w:rPr>
          <w:rFonts w:ascii="Times New Roman" w:hAnsi="Times New Roman" w:cs="Times New Roman"/>
          <w:b/>
        </w:rPr>
        <w:t>Why was this study done?</w:t>
      </w:r>
    </w:p>
    <w:p w:rsidR="00E144A9" w:rsidRPr="00CE63AA" w:rsidRDefault="00E144A9" w:rsidP="00B02F05">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t>Maternal pre-pregnancy obesity and excessive gestational weight gain are important risk factors of various pregnancy and birth complications.</w:t>
      </w:r>
    </w:p>
    <w:p w:rsidR="00E144A9" w:rsidRPr="00CE63AA" w:rsidRDefault="00E144A9" w:rsidP="00B02F05">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t>An accumulating body of evidence suggests that maternal obesity and excessive gestational weight gain also have persistent effects on offspring fat development.</w:t>
      </w:r>
    </w:p>
    <w:p w:rsidR="00E144A9" w:rsidRPr="00CE63AA" w:rsidRDefault="00E144A9" w:rsidP="00167347">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t xml:space="preserve">It is not clear whether these effects exist across the full ranges of maternal pre-pregnancy body mass index and gestational weight gain, what are their combined effects and what is the population impact of these effects. </w:t>
      </w:r>
    </w:p>
    <w:p w:rsidR="00E144A9" w:rsidRPr="00CE63AA" w:rsidRDefault="00E144A9" w:rsidP="00FF593C">
      <w:pPr>
        <w:spacing w:line="480" w:lineRule="auto"/>
        <w:rPr>
          <w:rFonts w:ascii="Times New Roman" w:hAnsi="Times New Roman" w:cs="Times New Roman"/>
          <w:b/>
        </w:rPr>
      </w:pPr>
      <w:r w:rsidRPr="00CE63AA">
        <w:rPr>
          <w:rFonts w:ascii="Times New Roman" w:hAnsi="Times New Roman" w:cs="Times New Roman"/>
          <w:b/>
        </w:rPr>
        <w:t>What did the researchers do and find?</w:t>
      </w:r>
    </w:p>
    <w:p w:rsidR="00E144A9" w:rsidRPr="00CE63AA" w:rsidRDefault="00E144A9" w:rsidP="002E35A9">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t>We conducted an individual participant data meta-analysis using data of 162,129 mothers and children from 37 pregnancy and birth cohorts from Europe, North-America and Australia to assess the separate and combined associations of maternal pre-pregnancy body mass index and gestational weight gain with the risk of overweight throughout childhood and their population impact.</w:t>
      </w:r>
    </w:p>
    <w:p w:rsidR="00E144A9" w:rsidRPr="00920F64" w:rsidRDefault="00E144A9" w:rsidP="002E35A9">
      <w:pPr>
        <w:pStyle w:val="ListParagraph"/>
        <w:numPr>
          <w:ilvl w:val="0"/>
          <w:numId w:val="17"/>
        </w:numPr>
        <w:spacing w:line="480" w:lineRule="auto"/>
        <w:rPr>
          <w:rFonts w:ascii="Times New Roman" w:hAnsi="Times New Roman" w:cs="Times New Roman"/>
        </w:rPr>
      </w:pPr>
      <w:r w:rsidRPr="00920F64">
        <w:rPr>
          <w:rFonts w:ascii="Times New Roman" w:hAnsi="Times New Roman" w:cs="Times New Roman"/>
        </w:rPr>
        <w:t>We observed that not only maternal pre-pregnancy overweight and obesity were associated with an increased risk of childhood overweight/obesity, but that these risks increased gradually over the full range of maternal BMI. Similarly, the risk of childhood overweight/obesity increased across the full range of gestational weight gain.</w:t>
      </w:r>
    </w:p>
    <w:p w:rsidR="00E144A9" w:rsidRPr="00CE63AA" w:rsidRDefault="00E144A9" w:rsidP="002E35A9">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t>We estimated that 21.7 to 41.7% of childhood overweight/obesity prevalence could be attributed to maternal overweight and obesity together, whereas 11.4 to 19.2% could be attributed to excessive gestational weight gain.</w:t>
      </w:r>
    </w:p>
    <w:p w:rsidR="00E144A9" w:rsidRPr="00CE63AA" w:rsidRDefault="00E144A9" w:rsidP="002E35A9">
      <w:pPr>
        <w:pStyle w:val="ListParagraph"/>
        <w:numPr>
          <w:ilvl w:val="0"/>
          <w:numId w:val="17"/>
        </w:numPr>
        <w:spacing w:line="480" w:lineRule="auto"/>
        <w:rPr>
          <w:rFonts w:ascii="Times New Roman" w:hAnsi="Times New Roman" w:cs="Times New Roman"/>
        </w:rPr>
      </w:pPr>
      <w:r w:rsidRPr="00CE63AA">
        <w:rPr>
          <w:rFonts w:ascii="Times New Roman" w:hAnsi="Times New Roman" w:cs="Times New Roman"/>
        </w:rPr>
        <w:lastRenderedPageBreak/>
        <w:t>The additional effect of excessive gestational weight gain on the risk of childhood overweight/obesity was small among women who are already overweight or obese before pregnancy.</w:t>
      </w:r>
    </w:p>
    <w:p w:rsidR="00E144A9" w:rsidRPr="00CE63AA" w:rsidRDefault="00E144A9" w:rsidP="002E35A9">
      <w:pPr>
        <w:spacing w:line="480" w:lineRule="auto"/>
        <w:ind w:left="360"/>
        <w:rPr>
          <w:rFonts w:ascii="Times New Roman" w:hAnsi="Times New Roman" w:cs="Times New Roman"/>
        </w:rPr>
      </w:pPr>
      <w:r w:rsidRPr="00CE63AA">
        <w:rPr>
          <w:rFonts w:ascii="Times New Roman" w:hAnsi="Times New Roman" w:cs="Times New Roman"/>
          <w:b/>
        </w:rPr>
        <w:t>What do these findings mean?</w:t>
      </w:r>
    </w:p>
    <w:p w:rsidR="00E144A9" w:rsidRPr="00CE63AA" w:rsidRDefault="00E144A9" w:rsidP="00167347">
      <w:pPr>
        <w:pStyle w:val="ListParagraph"/>
        <w:numPr>
          <w:ilvl w:val="0"/>
          <w:numId w:val="18"/>
        </w:numPr>
        <w:spacing w:line="480" w:lineRule="auto"/>
        <w:rPr>
          <w:rFonts w:ascii="Times New Roman" w:hAnsi="Times New Roman" w:cs="Times New Roman"/>
        </w:rPr>
      </w:pPr>
      <w:r w:rsidRPr="00CE63AA">
        <w:rPr>
          <w:rFonts w:ascii="Times New Roman" w:hAnsi="Times New Roman" w:cs="Times New Roman"/>
        </w:rPr>
        <w:t>Maternal pre-pregnancy BMI and to a smaller extent gestational weight gain are important modifiable risk factors of childhood overweight with considerable population impact.</w:t>
      </w:r>
    </w:p>
    <w:p w:rsidR="00E144A9" w:rsidRPr="00167347" w:rsidRDefault="00E144A9" w:rsidP="00167347">
      <w:pPr>
        <w:pStyle w:val="ListParagraph"/>
        <w:numPr>
          <w:ilvl w:val="0"/>
          <w:numId w:val="18"/>
        </w:numPr>
        <w:spacing w:line="480" w:lineRule="auto"/>
        <w:rPr>
          <w:rFonts w:ascii="Times New Roman" w:hAnsi="Times New Roman" w:cs="Times New Roman"/>
        </w:rPr>
      </w:pPr>
      <w:r w:rsidRPr="00920F64">
        <w:rPr>
          <w:rFonts w:ascii="Times New Roman" w:hAnsi="Times New Roman" w:cs="Times New Roman"/>
        </w:rPr>
        <w:t>Future intervention trials aiming to reduce the prevalence of childhood overweight and obesity should focus on maternal weight status before pregnancy, in addition to weight status during pregnancy.</w:t>
      </w:r>
      <w:r w:rsidRPr="00167347">
        <w:rPr>
          <w:rFonts w:ascii="Times New Roman" w:hAnsi="Times New Roman" w:cs="Times New Roman"/>
        </w:rPr>
        <w:br/>
      </w:r>
      <w:r w:rsidRPr="00167347">
        <w:rPr>
          <w:rFonts w:ascii="Times New Roman" w:hAnsi="Times New Roman" w:cs="Times New Roman"/>
        </w:rPr>
        <w:br w:type="page"/>
      </w:r>
    </w:p>
    <w:p w:rsidR="00E144A9" w:rsidRDefault="00E144A9" w:rsidP="00601FDD">
      <w:pPr>
        <w:spacing w:after="0" w:line="480" w:lineRule="auto"/>
        <w:rPr>
          <w:rFonts w:ascii="Times New Roman" w:hAnsi="Times New Roman" w:cs="Times New Roman"/>
        </w:rPr>
      </w:pPr>
      <w:r w:rsidRPr="00CE63AA">
        <w:rPr>
          <w:rFonts w:ascii="Times New Roman" w:hAnsi="Times New Roman" w:cs="Times New Roman"/>
          <w:b/>
        </w:rPr>
        <w:lastRenderedPageBreak/>
        <w:t>INTRODUCTION</w:t>
      </w:r>
      <w:r w:rsidRPr="00CE63AA">
        <w:rPr>
          <w:rFonts w:ascii="Times New Roman" w:hAnsi="Times New Roman" w:cs="Times New Roman"/>
          <w:b/>
        </w:rPr>
        <w:br/>
      </w:r>
      <w:r w:rsidRPr="00CE63AA">
        <w:rPr>
          <w:rFonts w:ascii="Times New Roman" w:hAnsi="Times New Roman" w:cs="Times New Roman"/>
        </w:rPr>
        <w:t xml:space="preserve">Maternal pre-pregnancy obesity and excessive gestational weight gain are major public health problems. Maternal obesity is an important risk factor of gestational hypertensive and diabetic disorders, fetal death, pre-term birth and macrosomia </w:t>
      </w:r>
      <w:r w:rsidR="009F441B">
        <w:rPr>
          <w:rFonts w:ascii="Times New Roman" w:hAnsi="Times New Roman" w:cs="Times New Roman"/>
          <w:noProof/>
        </w:rPr>
        <w:t>[1,</w:t>
      </w:r>
      <w:r w:rsidRPr="00CE63AA">
        <w:rPr>
          <w:rFonts w:ascii="Times New Roman" w:hAnsi="Times New Roman" w:cs="Times New Roman"/>
          <w:noProof/>
        </w:rPr>
        <w:t>2]</w:t>
      </w:r>
      <w:r w:rsidRPr="00CE63AA">
        <w:rPr>
          <w:rFonts w:ascii="Times New Roman" w:hAnsi="Times New Roman" w:cs="Times New Roman"/>
        </w:rPr>
        <w:t xml:space="preserve">. An accumulating body of evidence suggests that maternal obesity also has persistent effects on long-term health in offspring </w:t>
      </w:r>
      <w:r w:rsidRPr="00CE63AA">
        <w:rPr>
          <w:rFonts w:ascii="Times New Roman" w:hAnsi="Times New Roman" w:cs="Times New Roman"/>
          <w:noProof/>
        </w:rPr>
        <w:t>[3]</w:t>
      </w:r>
      <w:r w:rsidRPr="00CE63AA">
        <w:rPr>
          <w:rFonts w:ascii="Times New Roman" w:hAnsi="Times New Roman" w:cs="Times New Roman"/>
        </w:rPr>
        <w:t xml:space="preserve">. A meta-analysis of published studies showed a 3-fold increased risk of overweight in children of mothers with pre-pregnancy obesity, as compared to those of mothers with a normal pre-pregnancy weight </w:t>
      </w:r>
      <w:r w:rsidRPr="00CE63AA">
        <w:rPr>
          <w:rFonts w:ascii="Times New Roman" w:hAnsi="Times New Roman" w:cs="Times New Roman"/>
          <w:noProof/>
        </w:rPr>
        <w:t>[4]</w:t>
      </w:r>
      <w:r w:rsidRPr="00CE63AA">
        <w:rPr>
          <w:rFonts w:ascii="Times New Roman" w:hAnsi="Times New Roman" w:cs="Times New Roman"/>
        </w:rPr>
        <w:t xml:space="preserve">. It remains unclear whether these risks differ by severity of obesity, and whether these effects are restricted to the extremes of maternal BMI or are present across the full range. Next to maternal pre-pregnancy obesity, excessive gestational weight gain also seems to be associated with increased risks of childhood overweight and obesity </w:t>
      </w:r>
      <w:r w:rsidRPr="00CE63AA">
        <w:rPr>
          <w:rFonts w:ascii="Times New Roman" w:hAnsi="Times New Roman" w:cs="Times New Roman"/>
          <w:noProof/>
        </w:rPr>
        <w:t>[2]</w:t>
      </w:r>
      <w:r w:rsidRPr="00CE63AA">
        <w:rPr>
          <w:rFonts w:ascii="Times New Roman" w:hAnsi="Times New Roman" w:cs="Times New Roman"/>
        </w:rPr>
        <w:t xml:space="preserve">. Previous meta-analyses of published studies showed a 30-40% increased risk of childhood overweight in children of mothers with excessive gestational weight gain </w:t>
      </w:r>
      <w:r w:rsidRPr="00CE63AA">
        <w:rPr>
          <w:rFonts w:ascii="Times New Roman" w:hAnsi="Times New Roman" w:cs="Times New Roman"/>
          <w:noProof/>
        </w:rPr>
        <w:t>[5-7]</w:t>
      </w:r>
      <w:r w:rsidRPr="00CE63AA">
        <w:rPr>
          <w:rFonts w:ascii="Times New Roman" w:hAnsi="Times New Roman" w:cs="Times New Roman"/>
        </w:rPr>
        <w:t xml:space="preserve">. From a prevention perspective, insight into the combined effects of maternal BMI and gestational weight gain on offspring obesity risk and their population impact in different geographical regions is needed. </w:t>
      </w:r>
      <w:r w:rsidRPr="00CE63AA">
        <w:rPr>
          <w:rFonts w:ascii="Times New Roman" w:hAnsi="Times New Roman" w:cs="Times New Roman"/>
        </w:rPr>
        <w:br/>
      </w:r>
      <w:r w:rsidRPr="00CE63AA">
        <w:rPr>
          <w:rFonts w:ascii="Times New Roman" w:hAnsi="Times New Roman" w:cs="Times New Roman"/>
        </w:rPr>
        <w:tab/>
        <w:t>We conducted an individual participant data (IPD) meta-analysis among 162,129 mothers and their children from 37 pregnancy and birth cohorts from Europe, North-America and Australia, to assess the separate and combined associations of maternal pre-pregnancy body mass index (BMI) and gestational weight gain with the risk of overweight/obesity throughout childhood, and their population impact.</w:t>
      </w:r>
      <w:r w:rsidRPr="00F01D34">
        <w:rPr>
          <w:rFonts w:ascii="Times New Roman" w:hAnsi="Times New Roman" w:cs="Times New Roman"/>
        </w:rPr>
        <w:t xml:space="preserve"> </w:t>
      </w:r>
    </w:p>
    <w:p w:rsidR="00E144A9" w:rsidRDefault="00E144A9" w:rsidP="00601FDD">
      <w:pPr>
        <w:spacing w:after="0" w:line="480" w:lineRule="auto"/>
        <w:rPr>
          <w:rFonts w:ascii="Times New Roman" w:hAnsi="Times New Roman" w:cs="Times New Roman"/>
        </w:rPr>
      </w:pPr>
    </w:p>
    <w:p w:rsidR="00E144A9" w:rsidRPr="00AC3D8D" w:rsidRDefault="00E144A9" w:rsidP="00601FDD">
      <w:pPr>
        <w:spacing w:after="0" w:line="480" w:lineRule="auto"/>
        <w:rPr>
          <w:rFonts w:ascii="Times New Roman" w:hAnsi="Times New Roman" w:cs="Times New Roman"/>
        </w:rPr>
      </w:pPr>
      <w:r w:rsidRPr="00AB7895">
        <w:rPr>
          <w:rFonts w:ascii="Times New Roman" w:hAnsi="Times New Roman" w:cs="Times New Roman"/>
          <w:b/>
          <w:lang w:val="en-GB"/>
        </w:rPr>
        <w:t>METHODS</w:t>
      </w:r>
      <w:r>
        <w:rPr>
          <w:rFonts w:ascii="Times New Roman" w:hAnsi="Times New Roman" w:cs="Times New Roman"/>
          <w:b/>
          <w:lang w:val="en-GB"/>
        </w:rPr>
        <w:br/>
      </w:r>
      <w:r w:rsidRPr="00AB7895">
        <w:rPr>
          <w:rFonts w:ascii="Times New Roman" w:hAnsi="Times New Roman" w:cs="Times New Roman"/>
          <w:b/>
          <w:lang w:val="en-GB"/>
        </w:rPr>
        <w:br/>
        <w:t>Inclusion criteria and participating cohorts</w:t>
      </w:r>
    </w:p>
    <w:p w:rsidR="00E144A9" w:rsidRDefault="00E144A9" w:rsidP="00007A7F">
      <w:pPr>
        <w:spacing w:after="0" w:line="480" w:lineRule="auto"/>
        <w:rPr>
          <w:rFonts w:ascii="Times New Roman" w:hAnsi="Times New Roman" w:cs="Times New Roman"/>
        </w:rPr>
      </w:pPr>
      <w:r w:rsidRPr="00AB7895">
        <w:rPr>
          <w:rFonts w:ascii="Times New Roman" w:hAnsi="Times New Roman" w:cs="Times New Roman"/>
          <w:lang w:val="en-GB"/>
        </w:rPr>
        <w:t>This study was embedded in a</w:t>
      </w:r>
      <w:r>
        <w:rPr>
          <w:rFonts w:ascii="Times New Roman" w:hAnsi="Times New Roman" w:cs="Times New Roman"/>
          <w:lang w:val="en-GB"/>
        </w:rPr>
        <w:t>n international</w:t>
      </w:r>
      <w:r w:rsidRPr="00AB7895">
        <w:rPr>
          <w:rFonts w:ascii="Times New Roman" w:hAnsi="Times New Roman" w:cs="Times New Roman"/>
          <w:lang w:val="en-GB"/>
        </w:rPr>
        <w:t xml:space="preserve"> collaboration on </w:t>
      </w:r>
      <w:r>
        <w:rPr>
          <w:rFonts w:ascii="Times New Roman" w:hAnsi="Times New Roman" w:cs="Times New Roman"/>
          <w:lang w:val="en-GB"/>
        </w:rPr>
        <w:t>M</w:t>
      </w:r>
      <w:r w:rsidRPr="00AB7895">
        <w:rPr>
          <w:rFonts w:ascii="Times New Roman" w:hAnsi="Times New Roman" w:cs="Times New Roman"/>
          <w:lang w:val="en-GB"/>
        </w:rPr>
        <w:t xml:space="preserve">aternal </w:t>
      </w:r>
      <w:r>
        <w:rPr>
          <w:rFonts w:ascii="Times New Roman" w:hAnsi="Times New Roman" w:cs="Times New Roman"/>
          <w:lang w:val="en-GB"/>
        </w:rPr>
        <w:t>O</w:t>
      </w:r>
      <w:r w:rsidRPr="00AB7895">
        <w:rPr>
          <w:rFonts w:ascii="Times New Roman" w:hAnsi="Times New Roman" w:cs="Times New Roman"/>
          <w:lang w:val="en-GB"/>
        </w:rPr>
        <w:t>besity and</w:t>
      </w:r>
      <w:r>
        <w:rPr>
          <w:rFonts w:ascii="Times New Roman" w:hAnsi="Times New Roman" w:cs="Times New Roman"/>
          <w:lang w:val="en-GB"/>
        </w:rPr>
        <w:t xml:space="preserve"> Childhood Outcomes (MOCO)</w:t>
      </w:r>
      <w:r w:rsidR="009F441B">
        <w:rPr>
          <w:rFonts w:ascii="Times New Roman" w:hAnsi="Times New Roman" w:cs="Times New Roman"/>
          <w:noProof/>
          <w:lang w:val="en-GB"/>
        </w:rPr>
        <w:t>[8,</w:t>
      </w:r>
      <w:r>
        <w:rPr>
          <w:rFonts w:ascii="Times New Roman" w:hAnsi="Times New Roman" w:cs="Times New Roman"/>
          <w:noProof/>
          <w:lang w:val="en-GB"/>
        </w:rPr>
        <w:t>9]</w:t>
      </w:r>
      <w:r w:rsidRPr="00AB7895">
        <w:rPr>
          <w:rFonts w:ascii="Times New Roman" w:hAnsi="Times New Roman" w:cs="Times New Roman"/>
          <w:lang w:val="en-GB"/>
        </w:rPr>
        <w:t xml:space="preserve">. Pregnancy and birth cohort studies were eligible to participate if they included mothers with singleton live-born children born from 1989 onwards, had information available on </w:t>
      </w:r>
      <w:r w:rsidRPr="00557DAE">
        <w:rPr>
          <w:rFonts w:ascii="Times New Roman" w:hAnsi="Times New Roman" w:cs="Times New Roman"/>
          <w:lang w:val="en-GB"/>
        </w:rPr>
        <w:t xml:space="preserve">maternal pre- or </w:t>
      </w:r>
      <w:r w:rsidRPr="00CE63AA">
        <w:rPr>
          <w:rFonts w:ascii="Times New Roman" w:hAnsi="Times New Roman" w:cs="Times New Roman"/>
          <w:lang w:val="en-GB"/>
        </w:rPr>
        <w:lastRenderedPageBreak/>
        <w:t>early pregnancy BMI and at least one offspring measurement (birth weight or childhood BMI), and were approved by their local institutional review boards</w:t>
      </w:r>
      <w:r w:rsidRPr="00CE63AA">
        <w:rPr>
          <w:rFonts w:ascii="Times New Roman" w:hAnsi="Times New Roman" w:cs="Times New Roman"/>
        </w:rPr>
        <w:t>. We invited 50</w:t>
      </w:r>
      <w:r w:rsidRPr="00CE63AA">
        <w:rPr>
          <w:rFonts w:ascii="Times New Roman" w:hAnsi="Times New Roman" w:cs="Times New Roman"/>
          <w:lang w:val="en-GB"/>
        </w:rPr>
        <w:t xml:space="preserve"> Western cohorts from Europe, North America and Australia, selected from the existing collaborations on childhood health (</w:t>
      </w:r>
      <w:proofErr w:type="spellStart"/>
      <w:r w:rsidRPr="00CE63AA">
        <w:rPr>
          <w:rFonts w:ascii="Times New Roman" w:hAnsi="Times New Roman" w:cs="Times New Roman"/>
          <w:lang w:val="en-GB"/>
        </w:rPr>
        <w:t>EarlyNutrition</w:t>
      </w:r>
      <w:proofErr w:type="spellEnd"/>
      <w:r w:rsidRPr="00CE63AA">
        <w:rPr>
          <w:rFonts w:ascii="Times New Roman" w:hAnsi="Times New Roman" w:cs="Times New Roman"/>
          <w:lang w:val="en-GB"/>
        </w:rPr>
        <w:t xml:space="preserve"> Project, CHICOS Project, www.birthcohorts.net assessed until July 2014), of which 39 agreed to participate. In total, 37 cohorts had data available on childhood BMI, corresponding to 162,129 mothers </w:t>
      </w:r>
      <w:r w:rsidRPr="008101A9">
        <w:rPr>
          <w:rFonts w:ascii="Times New Roman" w:hAnsi="Times New Roman" w:cs="Times New Roman"/>
          <w:lang w:val="en-GB"/>
        </w:rPr>
        <w:t>and their children eligible for analyses (</w:t>
      </w:r>
      <w:r w:rsidRPr="008101A9">
        <w:rPr>
          <w:rFonts w:ascii="Times New Roman" w:hAnsi="Times New Roman" w:cs="Times New Roman"/>
          <w:b/>
          <w:lang w:val="en-GB"/>
        </w:rPr>
        <w:t>Fig 1</w:t>
      </w:r>
      <w:r w:rsidRPr="008101A9">
        <w:rPr>
          <w:rFonts w:ascii="Times New Roman" w:hAnsi="Times New Roman" w:cs="Times New Roman"/>
          <w:lang w:val="en-GB"/>
        </w:rPr>
        <w:t xml:space="preserve">). The plan for analyses used to invite cohorts to participate in the MOCO collaboration is provided in </w:t>
      </w:r>
      <w:r w:rsidRPr="008101A9">
        <w:rPr>
          <w:rFonts w:ascii="Times New Roman" w:hAnsi="Times New Roman" w:cs="Times New Roman"/>
          <w:b/>
          <w:lang w:val="en-GB"/>
        </w:rPr>
        <w:t>S1 Text</w:t>
      </w:r>
      <w:r w:rsidRPr="008101A9">
        <w:rPr>
          <w:rFonts w:ascii="Times New Roman" w:hAnsi="Times New Roman" w:cs="Times New Roman"/>
          <w:lang w:val="en-GB"/>
        </w:rPr>
        <w:t xml:space="preserve">. Based on data availability and additional research questions, it was decided among the collaborators to extent the project with additional questions to be addressed and to refine the existing questions. Statistical analyses were adapted to these questions. </w:t>
      </w:r>
      <w:r w:rsidRPr="008101A9">
        <w:rPr>
          <w:rFonts w:ascii="Times New Roman" w:hAnsi="Times New Roman" w:cs="Times New Roman"/>
        </w:rPr>
        <w:t>Anonymized datasets were stored on a single central secured data server with access for the main analysts (EV, SS).</w:t>
      </w:r>
      <w:r>
        <w:rPr>
          <w:rFonts w:ascii="Times New Roman" w:hAnsi="Times New Roman" w:cs="Times New Roman"/>
        </w:rPr>
        <w:t xml:space="preserve"> </w:t>
      </w:r>
    </w:p>
    <w:p w:rsidR="00E144A9" w:rsidRDefault="00E144A9">
      <w:pPr>
        <w:rPr>
          <w:rFonts w:ascii="Times New Roman" w:hAnsi="Times New Roman" w:cs="Times New Roman"/>
        </w:rPr>
      </w:pPr>
    </w:p>
    <w:p w:rsidR="00E144A9" w:rsidRDefault="00E144A9">
      <w:pPr>
        <w:rPr>
          <w:rFonts w:ascii="Times New Roman" w:hAnsi="Times New Roman" w:cs="Times New Roman"/>
        </w:rPr>
      </w:pPr>
    </w:p>
    <w:p w:rsidR="00E144A9" w:rsidRDefault="00E144A9">
      <w:pPr>
        <w:rPr>
          <w:rFonts w:ascii="Times New Roman" w:hAnsi="Times New Roman" w:cs="Times New Roman"/>
        </w:rPr>
      </w:pPr>
    </w:p>
    <w:p w:rsidR="00E144A9" w:rsidRDefault="00E144A9" w:rsidP="00DB4C4F">
      <w:pPr>
        <w:spacing w:after="0" w:line="480" w:lineRule="auto"/>
        <w:rPr>
          <w:rFonts w:ascii="Times New Roman" w:hAnsi="Times New Roman" w:cs="Times New Roman"/>
          <w:b/>
        </w:rPr>
      </w:pPr>
      <w:r>
        <w:rPr>
          <w:rFonts w:ascii="Times New Roman" w:hAnsi="Times New Roman" w:cs="Times New Roman"/>
          <w:b/>
        </w:rPr>
        <w:t>Fig 1.</w:t>
      </w:r>
      <w:r w:rsidRPr="00E17FE9">
        <w:rPr>
          <w:rFonts w:ascii="Times New Roman" w:hAnsi="Times New Roman" w:cs="Times New Roman"/>
          <w:b/>
        </w:rPr>
        <w:t xml:space="preserve"> Flow chart of the cohorts and participants</w:t>
      </w:r>
    </w:p>
    <w:p w:rsidR="00E144A9" w:rsidRDefault="00E144A9" w:rsidP="00DB4C4F">
      <w:pPr>
        <w:spacing w:after="0" w:line="480" w:lineRule="auto"/>
        <w:rPr>
          <w:rFonts w:ascii="Times New Roman" w:hAnsi="Times New Roman" w:cs="Times New Roman"/>
          <w:b/>
        </w:rPr>
      </w:pPr>
    </w:p>
    <w:p w:rsidR="00E144A9" w:rsidRDefault="00E144A9" w:rsidP="00DB4C4F">
      <w:pPr>
        <w:spacing w:after="0" w:line="480" w:lineRule="auto"/>
        <w:rPr>
          <w:rFonts w:ascii="Times New Roman" w:hAnsi="Times New Roman" w:cs="Times New Roman"/>
          <w:b/>
        </w:rPr>
      </w:pPr>
    </w:p>
    <w:p w:rsidR="00E144A9" w:rsidRDefault="00E144A9" w:rsidP="00DB4C4F">
      <w:pPr>
        <w:spacing w:after="0" w:line="480" w:lineRule="auto"/>
        <w:rPr>
          <w:rFonts w:ascii="Times New Roman" w:hAnsi="Times New Roman" w:cs="Times New Roman"/>
          <w:b/>
        </w:rPr>
      </w:pPr>
    </w:p>
    <w:p w:rsidR="00E144A9" w:rsidRPr="00CE63AA" w:rsidRDefault="00E144A9" w:rsidP="00007A7F">
      <w:pPr>
        <w:spacing w:after="0" w:line="480" w:lineRule="auto"/>
        <w:rPr>
          <w:rFonts w:ascii="Times New Roman" w:hAnsi="Times New Roman" w:cs="Times New Roman"/>
        </w:rPr>
      </w:pPr>
      <w:r w:rsidRPr="00CE63AA">
        <w:rPr>
          <w:rFonts w:ascii="Times New Roman" w:hAnsi="Times New Roman" w:cs="Times New Roman"/>
          <w:b/>
        </w:rPr>
        <w:t>Maternal pre-pregnancy BMI and gestational weight gain</w:t>
      </w:r>
      <w:r w:rsidRPr="00CE63AA">
        <w:rPr>
          <w:rFonts w:ascii="Times New Roman" w:hAnsi="Times New Roman" w:cs="Times New Roman"/>
          <w:b/>
        </w:rPr>
        <w:br/>
      </w:r>
      <w:r w:rsidRPr="00CE63AA">
        <w:rPr>
          <w:rFonts w:ascii="Times New Roman" w:hAnsi="Times New Roman" w:cs="Times New Roman"/>
        </w:rPr>
        <w:t>Maternal BMI (kg/m</w:t>
      </w:r>
      <w:r w:rsidRPr="00CE63AA">
        <w:rPr>
          <w:rFonts w:ascii="Times New Roman" w:hAnsi="Times New Roman" w:cs="Times New Roman"/>
          <w:vertAlign w:val="superscript"/>
        </w:rPr>
        <w:t>2</w:t>
      </w:r>
      <w:r w:rsidRPr="00CE63AA">
        <w:rPr>
          <w:rFonts w:ascii="Times New Roman" w:hAnsi="Times New Roman" w:cs="Times New Roman"/>
        </w:rPr>
        <w:t xml:space="preserve">) was measured, derived from clinical records or self-reported (cohort-specific information in </w:t>
      </w:r>
      <w:r w:rsidRPr="00CE63AA">
        <w:rPr>
          <w:rFonts w:ascii="Times New Roman" w:hAnsi="Times New Roman" w:cs="Times New Roman"/>
          <w:b/>
        </w:rPr>
        <w:t>S1 Table</w:t>
      </w:r>
      <w:r w:rsidRPr="00CE63AA">
        <w:rPr>
          <w:rFonts w:ascii="Times New Roman" w:hAnsi="Times New Roman" w:cs="Times New Roman"/>
        </w:rPr>
        <w:t>). If available, we used information on maternal pre-pregnancy BMI for analyses. For participants without information on pre-pregnancy BMI (4.8% of the study population) we used BMI measured before 20 weeks of gestation. Maternal pre-pregnancy BMI was categorized into clinical categories according to World Health Organization (WHO) cut-offs (underweight (&lt;18.5 kg/m</w:t>
      </w:r>
      <w:r w:rsidRPr="00CE63AA">
        <w:rPr>
          <w:rFonts w:ascii="Times New Roman" w:hAnsi="Times New Roman" w:cs="Times New Roman"/>
          <w:vertAlign w:val="superscript"/>
        </w:rPr>
        <w:t>2</w:t>
      </w:r>
      <w:r w:rsidRPr="00CE63AA">
        <w:rPr>
          <w:rFonts w:ascii="Times New Roman" w:hAnsi="Times New Roman" w:cs="Times New Roman"/>
        </w:rPr>
        <w:t xml:space="preserve">), normal weight </w:t>
      </w:r>
      <w:r w:rsidRPr="00CE63AA">
        <w:rPr>
          <w:rFonts w:ascii="Times New Roman" w:eastAsia="Times New Roman" w:hAnsi="Times New Roman" w:cs="Times New Roman"/>
          <w:lang w:eastAsia="nl-NL"/>
        </w:rPr>
        <w:t>(18.5-25.0 kg/m</w:t>
      </w:r>
      <w:r w:rsidRPr="00CE63AA">
        <w:rPr>
          <w:rFonts w:ascii="Times New Roman" w:eastAsia="Times New Roman" w:hAnsi="Times New Roman" w:cs="Times New Roman"/>
          <w:vertAlign w:val="superscript"/>
          <w:lang w:eastAsia="nl-NL"/>
        </w:rPr>
        <w:t>2</w:t>
      </w:r>
      <w:r w:rsidRPr="00CE63AA">
        <w:rPr>
          <w:rFonts w:ascii="Times New Roman" w:eastAsia="Times New Roman" w:hAnsi="Times New Roman" w:cs="Times New Roman"/>
          <w:lang w:eastAsia="nl-NL"/>
        </w:rPr>
        <w:t>)</w:t>
      </w:r>
      <w:r w:rsidRPr="00CE63AA">
        <w:rPr>
          <w:rFonts w:ascii="Times New Roman" w:hAnsi="Times New Roman" w:cs="Times New Roman"/>
        </w:rPr>
        <w:t>, overweight (25.0-30.0 kg/m</w:t>
      </w:r>
      <w:r w:rsidRPr="00CE63AA">
        <w:rPr>
          <w:rFonts w:ascii="Times New Roman" w:hAnsi="Times New Roman" w:cs="Times New Roman"/>
          <w:vertAlign w:val="superscript"/>
        </w:rPr>
        <w:t>2</w:t>
      </w:r>
      <w:r w:rsidRPr="00CE63AA">
        <w:rPr>
          <w:rFonts w:ascii="Times New Roman" w:hAnsi="Times New Roman" w:cs="Times New Roman"/>
        </w:rPr>
        <w:t>), and obesity (≥30.0 kg/m</w:t>
      </w:r>
      <w:r w:rsidRPr="00CE63AA">
        <w:rPr>
          <w:rFonts w:ascii="Times New Roman" w:hAnsi="Times New Roman" w:cs="Times New Roman"/>
          <w:vertAlign w:val="superscript"/>
        </w:rPr>
        <w:t>2</w:t>
      </w:r>
      <w:r w:rsidRPr="00CE63AA">
        <w:rPr>
          <w:rFonts w:ascii="Times New Roman" w:hAnsi="Times New Roman" w:cs="Times New Roman"/>
        </w:rPr>
        <w:t>). The obesity category was further stratified into obesity grade 1 (30.0-35.0 kg/m</w:t>
      </w:r>
      <w:r w:rsidRPr="00CE63AA">
        <w:rPr>
          <w:rFonts w:ascii="Times New Roman" w:hAnsi="Times New Roman" w:cs="Times New Roman"/>
          <w:vertAlign w:val="superscript"/>
        </w:rPr>
        <w:t>2</w:t>
      </w:r>
      <w:r w:rsidRPr="00CE63AA">
        <w:rPr>
          <w:rFonts w:ascii="Times New Roman" w:hAnsi="Times New Roman" w:cs="Times New Roman"/>
        </w:rPr>
        <w:t>), grade 2 (35.0-40.0 kg/m</w:t>
      </w:r>
      <w:r w:rsidRPr="00CE63AA">
        <w:rPr>
          <w:rFonts w:ascii="Times New Roman" w:hAnsi="Times New Roman" w:cs="Times New Roman"/>
          <w:vertAlign w:val="superscript"/>
        </w:rPr>
        <w:t>2</w:t>
      </w:r>
      <w:r w:rsidRPr="00CE63AA">
        <w:rPr>
          <w:rFonts w:ascii="Times New Roman" w:hAnsi="Times New Roman" w:cs="Times New Roman"/>
        </w:rPr>
        <w:t xml:space="preserve">), and grade 3 </w:t>
      </w:r>
      <w:r w:rsidRPr="00CE63AA">
        <w:rPr>
          <w:rFonts w:ascii="Times New Roman" w:hAnsi="Times New Roman" w:cs="Times New Roman"/>
        </w:rPr>
        <w:lastRenderedPageBreak/>
        <w:t>(≥40.0 kg/m</w:t>
      </w:r>
      <w:r w:rsidRPr="00CE63AA">
        <w:rPr>
          <w:rFonts w:ascii="Times New Roman" w:hAnsi="Times New Roman" w:cs="Times New Roman"/>
          <w:vertAlign w:val="superscript"/>
        </w:rPr>
        <w:t>2</w:t>
      </w:r>
      <w:r w:rsidRPr="00CE63AA">
        <w:rPr>
          <w:rFonts w:ascii="Times New Roman" w:hAnsi="Times New Roman" w:cs="Times New Roman"/>
        </w:rPr>
        <w:t xml:space="preserve">)) </w:t>
      </w:r>
      <w:r>
        <w:rPr>
          <w:rFonts w:ascii="Times New Roman" w:hAnsi="Times New Roman" w:cs="Times New Roman"/>
          <w:noProof/>
        </w:rPr>
        <w:t>[10]</w:t>
      </w:r>
      <w:r w:rsidRPr="00CE63AA">
        <w:rPr>
          <w:rFonts w:ascii="Times New Roman" w:hAnsi="Times New Roman" w:cs="Times New Roman"/>
        </w:rPr>
        <w:t>. Maternal pre-pregnancy BMI was also categorized into 11 groups with a range of 2.5</w:t>
      </w:r>
      <w:r w:rsidRPr="00AB7895">
        <w:rPr>
          <w:rFonts w:ascii="Times New Roman" w:hAnsi="Times New Roman" w:cs="Times New Roman"/>
        </w:rPr>
        <w:t xml:space="preserve"> kg/m</w:t>
      </w:r>
      <w:r w:rsidRPr="00AB7895">
        <w:rPr>
          <w:rFonts w:ascii="Times New Roman" w:hAnsi="Times New Roman" w:cs="Times New Roman"/>
          <w:vertAlign w:val="superscript"/>
        </w:rPr>
        <w:t>2</w:t>
      </w:r>
      <w:r w:rsidRPr="00AB7895">
        <w:rPr>
          <w:rFonts w:ascii="Times New Roman" w:hAnsi="Times New Roman" w:cs="Times New Roman"/>
        </w:rPr>
        <w:t xml:space="preserve"> each</w:t>
      </w:r>
      <w:r>
        <w:rPr>
          <w:rFonts w:ascii="Times New Roman" w:hAnsi="Times New Roman" w:cs="Times New Roman"/>
        </w:rPr>
        <w:t>. Data on gestational</w:t>
      </w:r>
      <w:r w:rsidRPr="008D57B0">
        <w:rPr>
          <w:rFonts w:ascii="Times New Roman" w:hAnsi="Times New Roman" w:cs="Times New Roman"/>
        </w:rPr>
        <w:t xml:space="preserve"> weight gain (kg)</w:t>
      </w:r>
      <w:r>
        <w:rPr>
          <w:rFonts w:ascii="Times New Roman" w:hAnsi="Times New Roman" w:cs="Times New Roman"/>
        </w:rPr>
        <w:t>, defined as</w:t>
      </w:r>
      <w:r w:rsidRPr="008D57B0">
        <w:rPr>
          <w:rFonts w:ascii="Times New Roman" w:hAnsi="Times New Roman" w:cs="Times New Roman"/>
        </w:rPr>
        <w:t xml:space="preserve"> the difference between the latest weight before delivery and pre-</w:t>
      </w:r>
      <w:r>
        <w:rPr>
          <w:rFonts w:ascii="Times New Roman" w:hAnsi="Times New Roman" w:cs="Times New Roman"/>
        </w:rPr>
        <w:t>pregnancy weight, was provided by the cohorts</w:t>
      </w:r>
      <w:r w:rsidRPr="00AB7895">
        <w:rPr>
          <w:rFonts w:ascii="Times New Roman" w:hAnsi="Times New Roman" w:cs="Times New Roman"/>
        </w:rPr>
        <w:t xml:space="preserve">, and was </w:t>
      </w:r>
      <w:r>
        <w:rPr>
          <w:rFonts w:ascii="Times New Roman" w:hAnsi="Times New Roman" w:cs="Times New Roman"/>
        </w:rPr>
        <w:t>categorized</w:t>
      </w:r>
      <w:r w:rsidRPr="00AB7895">
        <w:rPr>
          <w:rFonts w:ascii="Times New Roman" w:hAnsi="Times New Roman" w:cs="Times New Roman"/>
        </w:rPr>
        <w:t xml:space="preserve"> as </w:t>
      </w:r>
      <w:r>
        <w:rPr>
          <w:rFonts w:ascii="Times New Roman" w:hAnsi="Times New Roman" w:cs="Times New Roman"/>
        </w:rPr>
        <w:t>inadequate, adequate</w:t>
      </w:r>
      <w:r w:rsidRPr="00AB7895">
        <w:rPr>
          <w:rFonts w:ascii="Times New Roman" w:hAnsi="Times New Roman" w:cs="Times New Roman"/>
        </w:rPr>
        <w:t xml:space="preserve"> </w:t>
      </w:r>
      <w:r>
        <w:rPr>
          <w:rFonts w:ascii="Times New Roman" w:hAnsi="Times New Roman" w:cs="Times New Roman"/>
        </w:rPr>
        <w:t>or</w:t>
      </w:r>
      <w:r w:rsidRPr="00AB7895">
        <w:rPr>
          <w:rFonts w:ascii="Times New Roman" w:hAnsi="Times New Roman" w:cs="Times New Roman"/>
        </w:rPr>
        <w:t xml:space="preserve"> excessive weight gain in relation to maternal </w:t>
      </w:r>
      <w:r>
        <w:rPr>
          <w:rFonts w:ascii="Times New Roman" w:hAnsi="Times New Roman" w:cs="Times New Roman"/>
        </w:rPr>
        <w:t xml:space="preserve">pre-pregnancy </w:t>
      </w:r>
      <w:r w:rsidRPr="00AB7895">
        <w:rPr>
          <w:rFonts w:ascii="Times New Roman" w:hAnsi="Times New Roman" w:cs="Times New Roman"/>
        </w:rPr>
        <w:t>BMI according to the guidelines of the US Institute of Medicine (IOM)</w:t>
      </w:r>
      <w:r>
        <w:rPr>
          <w:rFonts w:ascii="Times New Roman" w:hAnsi="Times New Roman" w:cs="Times New Roman"/>
        </w:rPr>
        <w:t xml:space="preserve"> </w:t>
      </w:r>
      <w:r>
        <w:rPr>
          <w:rFonts w:ascii="Times New Roman" w:hAnsi="Times New Roman" w:cs="Times New Roman"/>
          <w:noProof/>
        </w:rPr>
        <w:t>[11]</w:t>
      </w:r>
      <w:r>
        <w:rPr>
          <w:rFonts w:ascii="Times New Roman" w:hAnsi="Times New Roman" w:cs="Times New Roman"/>
        </w:rPr>
        <w:t>.</w:t>
      </w:r>
      <w:r w:rsidRPr="00AB7895">
        <w:rPr>
          <w:rFonts w:ascii="Times New Roman" w:hAnsi="Times New Roman" w:cs="Times New Roman"/>
        </w:rPr>
        <w:t xml:space="preserve"> </w:t>
      </w:r>
      <w:r>
        <w:rPr>
          <w:rFonts w:ascii="Times New Roman" w:hAnsi="Times New Roman" w:cs="Times New Roman"/>
        </w:rPr>
        <w:t>We</w:t>
      </w:r>
      <w:r w:rsidRPr="0057107B">
        <w:rPr>
          <w:rFonts w:ascii="Times New Roman" w:hAnsi="Times New Roman" w:cs="Times New Roman"/>
        </w:rPr>
        <w:t xml:space="preserve"> calculated z-scores of gestational weight gain based on</w:t>
      </w:r>
      <w:r>
        <w:rPr>
          <w:rFonts w:ascii="Times New Roman" w:hAnsi="Times New Roman" w:cs="Times New Roman"/>
        </w:rPr>
        <w:t xml:space="preserve"> maternal pre-pregnancy BMI category-specific</w:t>
      </w:r>
      <w:r w:rsidRPr="0057107B">
        <w:rPr>
          <w:rFonts w:ascii="Times New Roman" w:hAnsi="Times New Roman" w:cs="Times New Roman"/>
        </w:rPr>
        <w:t xml:space="preserve"> reference charts </w:t>
      </w:r>
      <w:r w:rsidRPr="000320D1">
        <w:rPr>
          <w:rFonts w:ascii="Times New Roman" w:hAnsi="Times New Roman" w:cs="Times New Roman"/>
        </w:rPr>
        <w:t xml:space="preserve">for </w:t>
      </w:r>
      <w:r w:rsidRPr="003E2BF1">
        <w:rPr>
          <w:rFonts w:ascii="Times New Roman" w:hAnsi="Times New Roman" w:cs="Times New Roman"/>
        </w:rPr>
        <w:t>gestational weight gain by gestational age created using data of all cohorts participating in this collaboration</w:t>
      </w:r>
      <w:r>
        <w:rPr>
          <w:rFonts w:ascii="Times New Roman" w:hAnsi="Times New Roman" w:cs="Times New Roman"/>
        </w:rPr>
        <w:t xml:space="preserve"> </w:t>
      </w:r>
      <w:r>
        <w:rPr>
          <w:rFonts w:ascii="Times New Roman" w:hAnsi="Times New Roman" w:cs="Times New Roman"/>
          <w:noProof/>
        </w:rPr>
        <w:t>[8]</w:t>
      </w:r>
      <w:r w:rsidRPr="003E2BF1">
        <w:rPr>
          <w:rFonts w:ascii="Times New Roman" w:hAnsi="Times New Roman" w:cs="Times New Roman"/>
        </w:rPr>
        <w:t>,</w:t>
      </w:r>
      <w:r w:rsidRPr="0057107B">
        <w:rPr>
          <w:rFonts w:ascii="Times New Roman" w:hAnsi="Times New Roman" w:cs="Times New Roman"/>
        </w:rPr>
        <w:t xml:space="preserve"> and categorized </w:t>
      </w:r>
      <w:r w:rsidRPr="00CE63AA">
        <w:rPr>
          <w:rFonts w:ascii="Times New Roman" w:hAnsi="Times New Roman" w:cs="Times New Roman"/>
        </w:rPr>
        <w:t>them into 6 categories (&lt;-2.0 SD, -2.0 to -1.0 SD, -1.0 to -0.0 SD, 0.0 to 1.0 SD, 1.0 to 2.0 SD, and ≥2.0 SD).</w:t>
      </w:r>
      <w:r w:rsidRPr="00CE63AA">
        <w:rPr>
          <w:rFonts w:ascii="Times New Roman" w:hAnsi="Times New Roman" w:cs="Times New Roman"/>
        </w:rPr>
        <w:br/>
      </w:r>
    </w:p>
    <w:p w:rsidR="00E144A9" w:rsidRPr="00CE63AA" w:rsidRDefault="00E144A9" w:rsidP="00075177">
      <w:pPr>
        <w:spacing w:after="0" w:line="480" w:lineRule="auto"/>
        <w:rPr>
          <w:rFonts w:ascii="Times New Roman" w:hAnsi="Times New Roman" w:cs="Times New Roman"/>
        </w:rPr>
      </w:pPr>
      <w:r w:rsidRPr="00CE63AA">
        <w:rPr>
          <w:rFonts w:ascii="Times New Roman" w:hAnsi="Times New Roman" w:cs="Times New Roman"/>
          <w:b/>
        </w:rPr>
        <w:t>Childhood overweight/obesity</w:t>
      </w:r>
      <w:r w:rsidRPr="00CE63AA">
        <w:rPr>
          <w:rFonts w:ascii="Times New Roman" w:hAnsi="Times New Roman" w:cs="Times New Roman"/>
          <w:b/>
        </w:rPr>
        <w:br/>
      </w:r>
      <w:r w:rsidRPr="00CE63AA">
        <w:rPr>
          <w:rFonts w:ascii="Times New Roman" w:hAnsi="Times New Roman" w:cs="Times New Roman"/>
        </w:rPr>
        <w:t>Childhood BMI (kg/m</w:t>
      </w:r>
      <w:r w:rsidRPr="00CE63AA">
        <w:rPr>
          <w:rFonts w:ascii="Times New Roman" w:hAnsi="Times New Roman" w:cs="Times New Roman"/>
          <w:vertAlign w:val="superscript"/>
        </w:rPr>
        <w:t>2</w:t>
      </w:r>
      <w:r w:rsidRPr="00CE63AA">
        <w:rPr>
          <w:rFonts w:ascii="Times New Roman" w:hAnsi="Times New Roman" w:cs="Times New Roman"/>
        </w:rPr>
        <w:t>) was measured, derived from clinical records, or reported by parents/caregivers or the child itself (cohort-specific information in</w:t>
      </w:r>
      <w:r w:rsidRPr="00CE63AA">
        <w:rPr>
          <w:rFonts w:ascii="Times New Roman" w:hAnsi="Times New Roman" w:cs="Times New Roman"/>
          <w:b/>
        </w:rPr>
        <w:t xml:space="preserve"> S1 Table</w:t>
      </w:r>
      <w:r w:rsidRPr="00CE63AA">
        <w:rPr>
          <w:rFonts w:ascii="Times New Roman" w:hAnsi="Times New Roman" w:cs="Times New Roman"/>
        </w:rPr>
        <w:t>). BMI measurements were available in 3 age intervals: early childhood (≥2 to &lt;5 years), mid childhood (≥5 to &lt;10 years) and late childhood (≥10 to &lt;18 years), further referred to as 2.0-5.0, 5.0-10.0, and 10.0-18.0 years, respectively. If there were multiple measurements of a child available within the same age interval, we used the measurement at the highest age for our analyses. We calculated sex- and age- adjusted standard deviation scores (SDS) of childhood BMI based on WHO reference growth charts (Growth Analyzer 4.0, Dutch Growth Research</w:t>
      </w:r>
      <w:r w:rsidRPr="00AB7895">
        <w:rPr>
          <w:rFonts w:ascii="Times New Roman" w:hAnsi="Times New Roman" w:cs="Times New Roman"/>
        </w:rPr>
        <w:t xml:space="preserve"> </w:t>
      </w:r>
      <w:r w:rsidRPr="00CE63AA">
        <w:rPr>
          <w:rFonts w:ascii="Times New Roman" w:hAnsi="Times New Roman" w:cs="Times New Roman"/>
        </w:rPr>
        <w:t xml:space="preserve">Foundation) </w:t>
      </w:r>
      <w:r w:rsidR="009F441B">
        <w:rPr>
          <w:rFonts w:ascii="Times New Roman" w:hAnsi="Times New Roman" w:cs="Times New Roman"/>
          <w:noProof/>
        </w:rPr>
        <w:t>[12,</w:t>
      </w:r>
      <w:r>
        <w:rPr>
          <w:rFonts w:ascii="Times New Roman" w:hAnsi="Times New Roman" w:cs="Times New Roman"/>
          <w:noProof/>
        </w:rPr>
        <w:t>13]</w:t>
      </w:r>
      <w:r w:rsidRPr="00CE63AA">
        <w:rPr>
          <w:rFonts w:ascii="Times New Roman" w:hAnsi="Times New Roman" w:cs="Times New Roman"/>
        </w:rPr>
        <w:t xml:space="preserve">. We categorized childhood BMI into underweight, normal weight, overweight and obesity, using the cut-offs of the WHO </w:t>
      </w:r>
      <w:r w:rsidR="009F441B">
        <w:rPr>
          <w:rFonts w:ascii="Times New Roman" w:hAnsi="Times New Roman" w:cs="Times New Roman"/>
          <w:noProof/>
        </w:rPr>
        <w:t>[12,</w:t>
      </w:r>
      <w:r>
        <w:rPr>
          <w:rFonts w:ascii="Times New Roman" w:hAnsi="Times New Roman" w:cs="Times New Roman"/>
          <w:noProof/>
        </w:rPr>
        <w:t>13]</w:t>
      </w:r>
      <w:r w:rsidRPr="00CE63AA">
        <w:rPr>
          <w:rFonts w:ascii="Times New Roman" w:hAnsi="Times New Roman" w:cs="Times New Roman"/>
        </w:rPr>
        <w:t>. For models focused on the risk of overweight/obesity, children with underweight were excluded and overweight and obesity were combined. For models focused on the risk of underweight, children with overweight and obesity were excluded.</w:t>
      </w:r>
      <w:r w:rsidRPr="00CE63AA">
        <w:rPr>
          <w:rFonts w:ascii="Times New Roman" w:hAnsi="Times New Roman" w:cs="Times New Roman"/>
        </w:rPr>
        <w:br/>
      </w:r>
    </w:p>
    <w:p w:rsidR="00E144A9" w:rsidRPr="00CE63AA" w:rsidRDefault="00E144A9" w:rsidP="00075177">
      <w:pPr>
        <w:spacing w:after="0" w:line="480" w:lineRule="auto"/>
        <w:rPr>
          <w:rFonts w:ascii="Times New Roman" w:hAnsi="Times New Roman" w:cs="Times New Roman"/>
        </w:rPr>
      </w:pPr>
      <w:r w:rsidRPr="00CE63AA">
        <w:rPr>
          <w:rFonts w:ascii="Times New Roman" w:hAnsi="Times New Roman" w:cs="Times New Roman"/>
          <w:b/>
        </w:rPr>
        <w:t>Covariates</w:t>
      </w:r>
      <w:r w:rsidRPr="00CE63AA">
        <w:rPr>
          <w:rFonts w:ascii="Times New Roman" w:hAnsi="Times New Roman" w:cs="Times New Roman"/>
          <w:b/>
        </w:rPr>
        <w:br/>
      </w:r>
      <w:r w:rsidRPr="00CE63AA">
        <w:rPr>
          <w:rFonts w:ascii="Times New Roman" w:hAnsi="Times New Roman" w:cs="Times New Roman"/>
        </w:rPr>
        <w:t xml:space="preserve">Information on covariates was mostly assessed by questionnaires (cohort-specific information in </w:t>
      </w:r>
      <w:r w:rsidRPr="00CE63AA">
        <w:rPr>
          <w:rFonts w:ascii="Times New Roman" w:hAnsi="Times New Roman" w:cs="Times New Roman"/>
          <w:b/>
        </w:rPr>
        <w:t>S1 Table</w:t>
      </w:r>
      <w:r w:rsidRPr="00CE63AA">
        <w:rPr>
          <w:rFonts w:ascii="Times New Roman" w:hAnsi="Times New Roman" w:cs="Times New Roman"/>
        </w:rPr>
        <w:t>).</w:t>
      </w:r>
      <w:r w:rsidRPr="00CE63AA">
        <w:rPr>
          <w:rFonts w:ascii="Times New Roman" w:hAnsi="Times New Roman" w:cs="Times New Roman"/>
          <w:b/>
        </w:rPr>
        <w:t xml:space="preserve"> </w:t>
      </w:r>
      <w:r w:rsidRPr="00CE63AA">
        <w:rPr>
          <w:rFonts w:ascii="Times New Roman" w:hAnsi="Times New Roman" w:cs="Times New Roman"/>
        </w:rPr>
        <w:t xml:space="preserve">We included as confounders: maternal age (&lt;25.0 years, </w:t>
      </w:r>
      <w:r w:rsidRPr="00CE63AA">
        <w:rPr>
          <w:rFonts w:ascii="Times New Roman" w:eastAsia="Times New Roman" w:hAnsi="Times New Roman" w:cs="Times New Roman"/>
          <w:lang w:eastAsia="nl-NL"/>
        </w:rPr>
        <w:t>25.0-30.0 years, 30-35.0 years,</w:t>
      </w:r>
      <w:r w:rsidRPr="00CE63AA">
        <w:rPr>
          <w:rFonts w:ascii="Times New Roman" w:hAnsi="Times New Roman" w:cs="Times New Roman"/>
        </w:rPr>
        <w:t xml:space="preserve"> ≥35.0 </w:t>
      </w:r>
      <w:r w:rsidRPr="00CE63AA">
        <w:rPr>
          <w:rFonts w:ascii="Times New Roman" w:hAnsi="Times New Roman" w:cs="Times New Roman"/>
        </w:rPr>
        <w:lastRenderedPageBreak/>
        <w:t>years), maternal educational level (low, medium, high), maternal ethnicity (European/White, non-European/non-White), parity (nulliparous, multiparous), maternal smoking during pregnancy (yes, no).</w:t>
      </w:r>
      <w:r w:rsidRPr="00CE63AA">
        <w:rPr>
          <w:rFonts w:ascii="Times New Roman" w:hAnsi="Times New Roman" w:cs="Times New Roman"/>
        </w:rPr>
        <w:br/>
      </w:r>
    </w:p>
    <w:p w:rsidR="00E144A9" w:rsidRPr="00CE63AA" w:rsidRDefault="00E144A9" w:rsidP="00A126E7">
      <w:pPr>
        <w:spacing w:after="0" w:line="480" w:lineRule="auto"/>
        <w:rPr>
          <w:rFonts w:ascii="Times New Roman" w:hAnsi="Times New Roman" w:cs="Times New Roman"/>
        </w:rPr>
      </w:pPr>
      <w:r w:rsidRPr="00CE63AA">
        <w:rPr>
          <w:rFonts w:ascii="Times New Roman" w:hAnsi="Times New Roman" w:cs="Times New Roman"/>
          <w:b/>
        </w:rPr>
        <w:t>Statistical analysis</w:t>
      </w:r>
      <w:r w:rsidRPr="00CE63AA">
        <w:rPr>
          <w:rFonts w:ascii="Times New Roman" w:hAnsi="Times New Roman" w:cs="Times New Roman"/>
          <w:b/>
        </w:rPr>
        <w:br/>
      </w:r>
      <w:r w:rsidRPr="00CE63AA">
        <w:rPr>
          <w:rFonts w:ascii="Times New Roman" w:hAnsi="Times New Roman" w:cs="Times New Roman"/>
        </w:rPr>
        <w:t xml:space="preserve">We conducted 1-stage meta-analyses, analyzing IPD from all cohorts simultaneously in multilevel linear or binary logistic regression models, accounting for clustering of participants within cohorts </w:t>
      </w:r>
      <w:r>
        <w:rPr>
          <w:rFonts w:ascii="Times New Roman" w:hAnsi="Times New Roman" w:cs="Times New Roman"/>
          <w:noProof/>
        </w:rPr>
        <w:t>[14]</w:t>
      </w:r>
      <w:r w:rsidRPr="00CE63AA">
        <w:rPr>
          <w:rFonts w:ascii="Times New Roman" w:hAnsi="Times New Roman" w:cs="Times New Roman"/>
        </w:rPr>
        <w:t xml:space="preserve">. In these models, we included a random intercept at cohort level, allowing intercepts to differ between cohorts. First, we examined the separate associations of maternal pre-pregnancy BMI and gestational weight gain, across the full range and in clinical categories, with BMI SDS, the risk of childhood underweight and the risk of childhood overweight/obesity in early-, mid- and late childhood. Second, we calculated population attributable risk fractions (PAR) for both the total study population and per country, indicating the proportion of childhood underweight and childhood overweight/obesity attributable to each maternal BMI or gestational weight gain category. For these analyses, we used the adjusted Odds Ratio’s (OR) and the prevalence of the exposure in the study population </w:t>
      </w:r>
      <w:r>
        <w:rPr>
          <w:rFonts w:ascii="Times New Roman" w:hAnsi="Times New Roman" w:cs="Times New Roman"/>
          <w:noProof/>
        </w:rPr>
        <w:t>[15]</w:t>
      </w:r>
      <w:r w:rsidRPr="00CE63AA">
        <w:rPr>
          <w:rFonts w:ascii="Times New Roman" w:hAnsi="Times New Roman" w:cs="Times New Roman"/>
        </w:rPr>
        <w:t>. Country-specific analyses were performed for mid childhood only based on available data. Third, we assessed the associations of the combinations of maternal pre-pregnancy BMI and gestational weight gain clinical categories with the outcomes.</w:t>
      </w:r>
      <w:r w:rsidRPr="00CE63AA">
        <w:t xml:space="preserve"> </w:t>
      </w:r>
      <w:r w:rsidRPr="00CE63AA">
        <w:rPr>
          <w:rFonts w:ascii="Times New Roman" w:hAnsi="Times New Roman" w:cs="Times New Roman"/>
        </w:rPr>
        <w:t xml:space="preserve">To assess whether the combined effects of maternal BMI and gestational weight gain on the outcomes are different from the separate effects, we tested for interaction between these two exposures. Models were adjusted for maternal age, educational level, ethnicity, parity, and smoking during pregnancy. Models concerning gestational weight gain z-scores were additionally adjusted for maternal pre-pregnancy BMI. As sensitivity analyses to examine whether any associations of maternal pre-pregnancy BMI with the risk of childhood overweight/obesity were explained by gestational diabetes, gestational hypertensive disorders or gestational-age-adjusted birth weight, we added this information to the models. Covariates were selected based on existing literature and data availability in participating cohorts. Findings from the basic models were similar and therefore not presented separately. We did not observe consistent significant interactions of maternal pre-pregnancy BMI and gestational weight gain with child’s sex. As sensitivity </w:t>
      </w:r>
      <w:r w:rsidRPr="00CE63AA">
        <w:rPr>
          <w:rFonts w:ascii="Times New Roman" w:hAnsi="Times New Roman" w:cs="Times New Roman"/>
        </w:rPr>
        <w:lastRenderedPageBreak/>
        <w:t xml:space="preserve">analyses, we conducted 2-stage random effects meta-analyses to study the associations of maternal pre-pregnancy BMI and gestational weight gain with the risk of childhood overweight/obesity in each cohort and test for heterogeneity between estimates </w:t>
      </w:r>
      <w:r>
        <w:rPr>
          <w:rFonts w:ascii="Times New Roman" w:hAnsi="Times New Roman" w:cs="Times New Roman"/>
          <w:noProof/>
        </w:rPr>
        <w:t>[14]</w:t>
      </w:r>
      <w:r w:rsidRPr="00CE63AA">
        <w:rPr>
          <w:rFonts w:ascii="Times New Roman" w:hAnsi="Times New Roman" w:cs="Times New Roman"/>
        </w:rPr>
        <w:t xml:space="preserve">. All covariates were categorized. To deal with missing values of covariates, we used the missing values as an additional category, to prevent exclusion of non-complete cases. Exposures and outcomes were not imputed. If information on a covariate was available for less than 50% of the cohort sample used for each analysis, available information was not used and the </w:t>
      </w:r>
      <w:r>
        <w:rPr>
          <w:rFonts w:ascii="Times New Roman" w:hAnsi="Times New Roman" w:cs="Times New Roman"/>
        </w:rPr>
        <w:t xml:space="preserve">corresponding data for that </w:t>
      </w:r>
      <w:r w:rsidRPr="00CE63AA">
        <w:rPr>
          <w:rFonts w:ascii="Times New Roman" w:hAnsi="Times New Roman" w:cs="Times New Roman"/>
        </w:rPr>
        <w:t xml:space="preserve">full cohort sample was assigned to the missing category. We conducted a sensitivity analysis with complete cases only. The statistical analyses were performed using the Statistical Package of Social Sciences version 21.0 for Windows (SPSS </w:t>
      </w:r>
      <w:proofErr w:type="spellStart"/>
      <w:r w:rsidRPr="00CE63AA">
        <w:rPr>
          <w:rFonts w:ascii="Times New Roman" w:hAnsi="Times New Roman" w:cs="Times New Roman"/>
        </w:rPr>
        <w:t>Inc</w:t>
      </w:r>
      <w:proofErr w:type="spellEnd"/>
      <w:r w:rsidRPr="00CE63AA">
        <w:rPr>
          <w:rFonts w:ascii="Times New Roman" w:hAnsi="Times New Roman" w:cs="Times New Roman"/>
        </w:rPr>
        <w:t>, Chicago, IL, USA), Review Manager (</w:t>
      </w:r>
      <w:proofErr w:type="spellStart"/>
      <w:r w:rsidRPr="00CE63AA">
        <w:rPr>
          <w:rFonts w:ascii="Times New Roman" w:hAnsi="Times New Roman" w:cs="Times New Roman"/>
        </w:rPr>
        <w:t>RevMan</w:t>
      </w:r>
      <w:proofErr w:type="spellEnd"/>
      <w:r w:rsidRPr="00CE63AA">
        <w:rPr>
          <w:rFonts w:ascii="Times New Roman" w:hAnsi="Times New Roman" w:cs="Times New Roman"/>
        </w:rPr>
        <w:t>) version 5.3 of the Cochrane Collaboration (The Nordic Cochrane Centre, Copenhagen, Denmark) and R statistical software version 3.3.3.</w:t>
      </w:r>
    </w:p>
    <w:p w:rsidR="00E144A9" w:rsidRPr="00CE63AA" w:rsidRDefault="00E144A9" w:rsidP="00A126E7">
      <w:pPr>
        <w:spacing w:after="0" w:line="480" w:lineRule="auto"/>
        <w:rPr>
          <w:rFonts w:ascii="Times New Roman" w:hAnsi="Times New Roman" w:cs="Times New Roman"/>
        </w:rPr>
      </w:pPr>
    </w:p>
    <w:p w:rsidR="00E144A9" w:rsidRDefault="00E144A9" w:rsidP="00A126E7">
      <w:pPr>
        <w:spacing w:after="0" w:line="480" w:lineRule="auto"/>
        <w:rPr>
          <w:rFonts w:ascii="Times New Roman" w:hAnsi="Times New Roman" w:cs="Times New Roman"/>
          <w:lang w:val="en-GB"/>
        </w:rPr>
        <w:sectPr w:rsidR="00E144A9" w:rsidSect="00216205">
          <w:footerReference w:type="default" r:id="rId8"/>
          <w:footerReference w:type="first" r:id="rId9"/>
          <w:pgSz w:w="12240" w:h="15840"/>
          <w:pgMar w:top="1440" w:right="1440" w:bottom="1440" w:left="1440" w:header="708" w:footer="708" w:gutter="0"/>
          <w:lnNumType w:countBy="1" w:restart="continuous"/>
          <w:cols w:space="708"/>
          <w:docGrid w:linePitch="360"/>
        </w:sectPr>
      </w:pPr>
      <w:r w:rsidRPr="00CE63AA">
        <w:rPr>
          <w:rFonts w:ascii="Times New Roman" w:hAnsi="Times New Roman" w:cs="Times New Roman"/>
          <w:b/>
        </w:rPr>
        <w:t>RESULTS</w:t>
      </w:r>
      <w:r w:rsidRPr="00CE63AA">
        <w:rPr>
          <w:rFonts w:ascii="Times New Roman" w:hAnsi="Times New Roman" w:cs="Times New Roman"/>
          <w:b/>
        </w:rPr>
        <w:br/>
      </w:r>
      <w:r w:rsidRPr="00CE63AA">
        <w:rPr>
          <w:rFonts w:ascii="Times New Roman" w:hAnsi="Times New Roman" w:cs="Times New Roman"/>
          <w:b/>
        </w:rPr>
        <w:br/>
        <w:t>Participants’ characteristics</w:t>
      </w:r>
      <w:r w:rsidRPr="00CE63AA">
        <w:rPr>
          <w:rFonts w:ascii="Times New Roman" w:hAnsi="Times New Roman" w:cs="Times New Roman"/>
          <w:b/>
        </w:rPr>
        <w:br/>
        <w:t>Table 1</w:t>
      </w:r>
      <w:r w:rsidRPr="00CE63AA">
        <w:rPr>
          <w:rFonts w:ascii="Times New Roman" w:hAnsi="Times New Roman" w:cs="Times New Roman"/>
        </w:rPr>
        <w:t xml:space="preserve"> shows that</w:t>
      </w:r>
      <w:r w:rsidRPr="00CE63AA">
        <w:rPr>
          <w:rFonts w:ascii="Times New Roman" w:hAnsi="Times New Roman" w:cs="Times New Roman"/>
          <w:lang w:val="en-GB"/>
        </w:rPr>
        <w:t xml:space="preserve"> the median maternal pre-pregnancy BMI was 22.7 kg/m</w:t>
      </w:r>
      <w:r w:rsidRPr="00CE63AA">
        <w:rPr>
          <w:rFonts w:ascii="Times New Roman" w:hAnsi="Times New Roman" w:cs="Times New Roman"/>
          <w:vertAlign w:val="superscript"/>
          <w:lang w:val="en-GB"/>
        </w:rPr>
        <w:t xml:space="preserve">2 </w:t>
      </w:r>
      <w:r w:rsidRPr="00CE63AA">
        <w:rPr>
          <w:rFonts w:ascii="Times New Roman" w:hAnsi="Times New Roman" w:cs="Times New Roman"/>
          <w:lang w:val="en-GB"/>
        </w:rPr>
        <w:t xml:space="preserve">(95% range: 18.1, 34.3) and the median gestational weight gain was 14.0 kg (95% range: 4.0, 26.0). Of all children, 6.5%, 20.1% and 22.2% were overweight/obese in early-, mid-, and late childhood, respectively. The country-specific </w:t>
      </w:r>
      <w:proofErr w:type="spellStart"/>
      <w:r w:rsidRPr="00CE63AA">
        <w:rPr>
          <w:rFonts w:ascii="Times New Roman" w:hAnsi="Times New Roman" w:cs="Times New Roman"/>
          <w:lang w:val="en-GB"/>
        </w:rPr>
        <w:t>prevalences</w:t>
      </w:r>
      <w:proofErr w:type="spellEnd"/>
      <w:r w:rsidRPr="00CE63AA">
        <w:rPr>
          <w:rFonts w:ascii="Times New Roman" w:hAnsi="Times New Roman" w:cs="Times New Roman"/>
          <w:lang w:val="en-GB"/>
        </w:rPr>
        <w:t xml:space="preserve"> of maternal overweight and obesity, excessive gestational weight gain and mid childhood overweight/obesity ranged from 12.9%-53.1%, 22.2%-57.0%, and 10.6-43.1%, respectively (</w:t>
      </w:r>
      <w:r w:rsidRPr="00CE63AA">
        <w:rPr>
          <w:rFonts w:ascii="Times New Roman" w:hAnsi="Times New Roman" w:cs="Times New Roman"/>
          <w:b/>
          <w:lang w:val="en-GB"/>
        </w:rPr>
        <w:t>S1 Fig</w:t>
      </w:r>
      <w:r w:rsidRPr="00CE63AA">
        <w:rPr>
          <w:rFonts w:ascii="Times New Roman" w:hAnsi="Times New Roman" w:cs="Times New Roman"/>
          <w:lang w:val="en-GB"/>
        </w:rPr>
        <w:t>).</w:t>
      </w:r>
      <w:r w:rsidRPr="00CE63AA">
        <w:t xml:space="preserve"> </w:t>
      </w:r>
      <w:r w:rsidRPr="00CE63AA">
        <w:rPr>
          <w:rFonts w:ascii="Times New Roman" w:hAnsi="Times New Roman" w:cs="Times New Roman"/>
          <w:b/>
          <w:lang w:val="en-GB"/>
        </w:rPr>
        <w:t>S2 Table</w:t>
      </w:r>
      <w:r w:rsidRPr="00CE63AA">
        <w:rPr>
          <w:rFonts w:ascii="Times New Roman" w:hAnsi="Times New Roman" w:cs="Times New Roman"/>
          <w:lang w:val="en-GB"/>
        </w:rPr>
        <w:t xml:space="preserve"> shows cohort-specific information on covariates.</w:t>
      </w:r>
    </w:p>
    <w:p w:rsidR="00E144A9" w:rsidRPr="00CE63AA" w:rsidRDefault="00E144A9" w:rsidP="00477AC7">
      <w:pPr>
        <w:rPr>
          <w:rFonts w:ascii="Times New Roman" w:hAnsi="Times New Roman" w:cs="Times New Roman"/>
          <w:b/>
          <w:sz w:val="20"/>
          <w:szCs w:val="20"/>
        </w:rPr>
      </w:pPr>
      <w:r w:rsidRPr="00CE63AA">
        <w:rPr>
          <w:rFonts w:ascii="Times New Roman" w:hAnsi="Times New Roman" w:cs="Times New Roman"/>
          <w:b/>
          <w:sz w:val="20"/>
          <w:szCs w:val="20"/>
        </w:rPr>
        <w:lastRenderedPageBreak/>
        <w:t>Table 1 Cohort-specific description of exposures and outcomes</w:t>
      </w:r>
    </w:p>
    <w:tbl>
      <w:tblPr>
        <w:tblW w:w="5000" w:type="pct"/>
        <w:tblLayout w:type="fixed"/>
        <w:tblLook w:val="04A0" w:firstRow="1" w:lastRow="0" w:firstColumn="1" w:lastColumn="0" w:noHBand="0" w:noVBand="1"/>
      </w:tblPr>
      <w:tblGrid>
        <w:gridCol w:w="1922"/>
        <w:gridCol w:w="1172"/>
        <w:gridCol w:w="1058"/>
        <w:gridCol w:w="1146"/>
        <w:gridCol w:w="1120"/>
        <w:gridCol w:w="1175"/>
        <w:gridCol w:w="1172"/>
        <w:gridCol w:w="1172"/>
        <w:gridCol w:w="1172"/>
        <w:gridCol w:w="1172"/>
        <w:gridCol w:w="1172"/>
        <w:gridCol w:w="1163"/>
      </w:tblGrid>
      <w:tr w:rsidR="00E144A9" w:rsidRPr="00CE63AA" w:rsidTr="000D5258">
        <w:trPr>
          <w:trHeight w:val="265"/>
        </w:trPr>
        <w:tc>
          <w:tcPr>
            <w:tcW w:w="657" w:type="pct"/>
            <w:vMerge w:val="restart"/>
            <w:tcBorders>
              <w:top w:val="single" w:sz="4" w:space="0" w:color="auto"/>
              <w:lef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w:t>
            </w:r>
          </w:p>
        </w:tc>
        <w:tc>
          <w:tcPr>
            <w:tcW w:w="763" w:type="pct"/>
            <w:gridSpan w:val="2"/>
            <w:vMerge w:val="restart"/>
            <w:tcBorders>
              <w:top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Maternal characteristics</w:t>
            </w:r>
          </w:p>
        </w:tc>
        <w:tc>
          <w:tcPr>
            <w:tcW w:w="1177"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 characteristics</w:t>
            </w:r>
          </w:p>
        </w:tc>
        <w:tc>
          <w:tcPr>
            <w:tcW w:w="1203"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Mid childhood characteristics</w:t>
            </w:r>
          </w:p>
        </w:tc>
        <w:tc>
          <w:tcPr>
            <w:tcW w:w="1200"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 characteristics</w:t>
            </w:r>
          </w:p>
        </w:tc>
      </w:tr>
      <w:tr w:rsidR="00E144A9" w:rsidRPr="00CE63AA" w:rsidTr="000D5258">
        <w:trPr>
          <w:trHeight w:val="265"/>
        </w:trPr>
        <w:tc>
          <w:tcPr>
            <w:tcW w:w="657" w:type="pct"/>
            <w:vMerge/>
            <w:tcBorders>
              <w:left w:val="nil"/>
              <w:bottom w:val="single" w:sz="4" w:space="0" w:color="auto"/>
            </w:tcBorders>
            <w:shd w:val="clear" w:color="auto" w:fill="auto"/>
            <w:noWrap/>
            <w:vAlign w:val="bottom"/>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p>
        </w:tc>
        <w:tc>
          <w:tcPr>
            <w:tcW w:w="763" w:type="pct"/>
            <w:gridSpan w:val="2"/>
            <w:vMerge/>
            <w:tcBorders>
              <w:bottom w:val="single" w:sz="4" w:space="0" w:color="auto"/>
            </w:tcBorders>
            <w:shd w:val="clear" w:color="auto" w:fill="auto"/>
            <w:noWrap/>
            <w:vAlign w:val="center"/>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p>
        </w:tc>
        <w:tc>
          <w:tcPr>
            <w:tcW w:w="1177"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0D5258">
              <w:rPr>
                <w:rFonts w:ascii="Times New Roman" w:eastAsia="Times New Roman" w:hAnsi="Times New Roman" w:cs="Times New Roman"/>
                <w:b/>
                <w:bCs/>
                <w:color w:val="000000"/>
                <w:sz w:val="16"/>
                <w:szCs w:val="16"/>
              </w:rPr>
              <w:t>(2.0-5.0 years)</w:t>
            </w:r>
          </w:p>
        </w:tc>
        <w:tc>
          <w:tcPr>
            <w:tcW w:w="1203"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1200"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CE63AA" w:rsidTr="000D5258">
        <w:trPr>
          <w:cantSplit/>
          <w:trHeight w:val="1812"/>
        </w:trPr>
        <w:tc>
          <w:tcPr>
            <w:tcW w:w="657" w:type="pct"/>
            <w:tcBorders>
              <w:top w:val="nil"/>
              <w:left w:val="nil"/>
              <w:bottom w:val="single" w:sz="4" w:space="0" w:color="000000"/>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Cohort name, number of participants, birth years (country)</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Pre-/early pregnancy BMI (kg/m</w:t>
            </w:r>
            <w:r w:rsidRPr="00CE63AA">
              <w:rPr>
                <w:rFonts w:ascii="Times New Roman" w:eastAsia="Times New Roman" w:hAnsi="Times New Roman" w:cs="Times New Roman"/>
                <w:b/>
                <w:bCs/>
                <w:sz w:val="16"/>
                <w:szCs w:val="16"/>
                <w:vertAlign w:val="superscript"/>
              </w:rPr>
              <w:t>2</w:t>
            </w:r>
            <w:r w:rsidRPr="00CE63AA">
              <w:rPr>
                <w:rFonts w:ascii="Times New Roman" w:eastAsia="Times New Roman" w:hAnsi="Times New Roman" w:cs="Times New Roman"/>
                <w:b/>
                <w:bCs/>
                <w:sz w:val="16"/>
                <w:szCs w:val="16"/>
              </w:rPr>
              <w:t>)</w:t>
            </w:r>
          </w:p>
        </w:tc>
        <w:tc>
          <w:tcPr>
            <w:tcW w:w="362" w:type="pct"/>
            <w:tcBorders>
              <w:top w:val="nil"/>
              <w:left w:val="nil"/>
              <w:bottom w:val="single" w:sz="4" w:space="0" w:color="auto"/>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Gestational weight gain (kg)</w:t>
            </w:r>
          </w:p>
        </w:tc>
        <w:tc>
          <w:tcPr>
            <w:tcW w:w="392" w:type="pct"/>
            <w:tcBorders>
              <w:top w:val="nil"/>
              <w:bottom w:val="single" w:sz="4" w:space="0" w:color="auto"/>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383" w:type="pct"/>
            <w:tcBorders>
              <w:top w:val="nil"/>
              <w:bottom w:val="single" w:sz="4" w:space="0" w:color="auto"/>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2"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O</w:t>
            </w:r>
            <w:r w:rsidRPr="00CE63AA">
              <w:rPr>
                <w:rFonts w:ascii="Times New Roman" w:eastAsia="Times New Roman" w:hAnsi="Times New Roman" w:cs="Times New Roman"/>
                <w:b/>
                <w:bCs/>
                <w:color w:val="000000"/>
                <w:sz w:val="16"/>
                <w:szCs w:val="16"/>
              </w:rPr>
              <w:t>verweight/Obesity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 (%))</w:t>
            </w:r>
          </w:p>
        </w:tc>
        <w:tc>
          <w:tcPr>
            <w:tcW w:w="401" w:type="pct"/>
            <w:tcBorders>
              <w:top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1"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w:t>
            </w:r>
            <w:r>
              <w:rPr>
                <w:rFonts w:ascii="Times New Roman" w:eastAsia="Times New Roman" w:hAnsi="Times New Roman" w:cs="Times New Roman"/>
                <w:b/>
                <w:bCs/>
                <w:color w:val="000000"/>
                <w:sz w:val="16"/>
                <w:szCs w:val="16"/>
              </w:rPr>
              <w:t>/o</w:t>
            </w:r>
            <w:r w:rsidRPr="00CE63AA">
              <w:rPr>
                <w:rFonts w:ascii="Times New Roman" w:eastAsia="Times New Roman" w:hAnsi="Times New Roman" w:cs="Times New Roman"/>
                <w:b/>
                <w:bCs/>
                <w:color w:val="000000"/>
                <w:sz w:val="16"/>
                <w:szCs w:val="16"/>
              </w:rPr>
              <w:t>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w:t>
            </w:r>
          </w:p>
        </w:tc>
        <w:tc>
          <w:tcPr>
            <w:tcW w:w="401" w:type="pct"/>
            <w:tcBorders>
              <w:top w:val="nil"/>
              <w:left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398"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w:t>
            </w:r>
            <w:r>
              <w:rPr>
                <w:rFonts w:ascii="Times New Roman" w:eastAsia="Times New Roman" w:hAnsi="Times New Roman" w:cs="Times New Roman"/>
                <w:b/>
                <w:bCs/>
                <w:color w:val="000000"/>
                <w:sz w:val="16"/>
                <w:szCs w:val="16"/>
              </w:rPr>
              <w:t>/</w:t>
            </w:r>
            <w:r w:rsidRPr="00CE63AA">
              <w:rPr>
                <w:rFonts w:ascii="Times New Roman" w:eastAsia="Times New Roman" w:hAnsi="Times New Roman" w:cs="Times New Roman"/>
                <w:b/>
                <w:bCs/>
                <w:color w:val="000000"/>
                <w:sz w:val="16"/>
                <w:szCs w:val="16"/>
              </w:rPr>
              <w:t>obesity (n(%))</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ABCD, n=5,494, 2003-2004 (The Netherlands)</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22.2 (17.9, 33.9)</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47.2 (25.5, 54.3)</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0.28 (-1.52, 2.37)</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212 (4.4)</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68.2 (61.6, 82.2)</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0.10 (-1.69, 2.38)</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766 (17.1)</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ALSPAC, n=8,435,1991-1992 (United Kingdom)</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22.3 (18.0, 33.6)</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12.5 (4.0, 22.0)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48.7 (30.8, 49.7)</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0.61 (-1.00, 2.45)</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71 (6.4)</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115.0 (88.0, 119.0)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0.24 (-1.60, 2.68)</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2,001 (26.5)</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165.0 (126.0, 171.0)</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0.23 (-1.85, 2.53)</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1,908 (26.0)</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AOB/F, n=1,653, 2008-2010 (Canada)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23.0 (18.0, 38.2)</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36.0 (35.0, 42.0)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0.23 (-2.27, 2.65)</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94 (5.7)</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BAMSE, n=2,930, 1994-1996 (Sweden)</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22.3 (18.2, 31.6)</w:t>
            </w:r>
            <w:r w:rsidRPr="00CE63AA">
              <w:rPr>
                <w:rFonts w:ascii="Times New Roman" w:hAnsi="Times New Roman" w:cs="Times New Roman"/>
                <w:color w:val="000000"/>
                <w:sz w:val="16"/>
                <w:szCs w:val="16"/>
                <w:vertAlign w:val="superscript"/>
              </w:rPr>
              <w:t>a</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(5.6, 25.0)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51.3 (48.2, 57.6)</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0.57 (-0.94, 2.47)</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152 (6.0)</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100.0 (89.0, 109.0)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0.51 (-1.19, 2.63)</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695 (31.0)</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201.2 (191.7, 210.2)</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0.09 (-1.73, 2.03)</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373 (16.9)</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BIB, n=887, 2007-2010 (United Kingdom)</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24.8 (17.6, 39.4)</w:t>
            </w:r>
            <w:r w:rsidRPr="00CE63AA">
              <w:rPr>
                <w:rFonts w:ascii="Times New Roman" w:hAnsi="Times New Roman" w:cs="Times New Roman"/>
                <w:color w:val="000000"/>
                <w:sz w:val="16"/>
                <w:szCs w:val="16"/>
                <w:vertAlign w:val="superscript"/>
              </w:rPr>
              <w:t>a</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sz w:val="16"/>
                <w:szCs w:val="16"/>
              </w:rPr>
              <w:t>10.0 (0.0, 20.5)</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36.8 (35.8, 39.3)</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0.49 (-1.40, 2.54)</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64 (7.2)</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CHOP, n=905,</w:t>
            </w:r>
            <w:r>
              <w:rPr>
                <w:rFonts w:ascii="Times New Roman" w:eastAsia="Times New Roman" w:hAnsi="Times New Roman" w:cs="Times New Roman"/>
                <w:sz w:val="16"/>
                <w:szCs w:val="16"/>
                <w:lang w:val="nl-NL"/>
              </w:rPr>
              <w:t xml:space="preserve"> </w:t>
            </w:r>
            <w:r w:rsidRPr="00CE63AA">
              <w:rPr>
                <w:rFonts w:ascii="Times New Roman" w:eastAsia="Times New Roman" w:hAnsi="Times New Roman" w:cs="Times New Roman"/>
                <w:sz w:val="16"/>
                <w:szCs w:val="16"/>
                <w:lang w:val="nl-NL"/>
              </w:rPr>
              <w:t>2002-2004 (Multiple)</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22.4 (17.6, 33.7)</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48.6 (24.0, 60.0)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0.26 (-1.58, 2.51)</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24 (5.8)</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96.1 (65.9, 99.2)</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0.32 (-1.72, 2.92)</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201 (27.8)</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Co.N.ER, n=522, 2004-2005 (Italy)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21.2 (17.7, 30.4)</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(6.0, 22.1)</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43.9 (34.8, 54.8)</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0.27 (-2.28, 2.92)</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47 (9.8)</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94.9 (86.6, 111.2)</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0.69 (-1.29, 2.82)</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100 (35.3)</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DNBC, n=39,637, 1996-2002 (Denmark)</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22.5 (18.1, 33.6)</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15.0 (5.0, 28.0)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85.0 (75,6, 89.5)</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0.01 (-1.95, 2.08)</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6,138 (15.5)</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EDEN, n=1,331,2003-2005 (France)</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22.1 (17.4, 35.0)</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(4.0, 23.0)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38.0 (36.9, 40.0)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0.29 (-1.46, 1.96)</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26 (2.2)</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67.6 (65.0, 72.4)</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-0.02 (-1.52, 1.92)</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140 (12.5)</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FCOU, n=2,107, 1993-1996 (Ukraine)</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21.8 (17.3, 32.1)</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12.0 (3.5, 21.0)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35.0 (24.0, 40.0)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0.55 (-1.93, 3.14)</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134 (11.1)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84.0 (75.0, 93.4)</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-0.02 (-2.01, 2.06)</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111 (12.6)</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194.0 (183.0, 209.0)</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-0.09 (-2.06, 1.82)</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70 (9.1)</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GASPII, n=568, 2003-2004 (Italy)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21.3 (17.6, 31.1)</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13.0 (6.0, 24.0)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50.0 (43.0, 53.0)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0.71 (-1.06, 2.94)</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52 (9.7)</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104.0 (98.0, 113.0)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0.70 (-1.37, 2.66)</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171 (37.1)</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tcBorders>
            <w:shd w:val="clear" w:color="auto" w:fill="auto"/>
            <w:vAlign w:val="center"/>
            <w:hideMark/>
          </w:tcPr>
          <w:p w:rsidR="00E144A9" w:rsidRPr="00CE63AA" w:rsidRDefault="00E144A9" w:rsidP="00BA52F9">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GECKO Drenthe, n=1,963, 2006-2007 (The Netherlands)</w:t>
            </w:r>
          </w:p>
        </w:tc>
        <w:tc>
          <w:tcPr>
            <w:tcW w:w="401" w:type="pct"/>
            <w:tcBorders>
              <w:top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23.7 (18.6, 36.8)</w:t>
            </w:r>
          </w:p>
        </w:tc>
        <w:tc>
          <w:tcPr>
            <w:tcW w:w="362" w:type="pct"/>
            <w:tcBorders>
              <w:top w:val="nil"/>
              <w:lef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(4.0, 25.0)</w:t>
            </w:r>
          </w:p>
        </w:tc>
        <w:tc>
          <w:tcPr>
            <w:tcW w:w="392" w:type="pct"/>
            <w:tcBorders>
              <w:top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83" w:type="pct"/>
            <w:tcBorders>
              <w:top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2" w:type="pct"/>
            <w:tcBorders>
              <w:top w:val="nil"/>
              <w:lef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70.4 (62.6, 78.6)</w:t>
            </w:r>
          </w:p>
        </w:tc>
        <w:tc>
          <w:tcPr>
            <w:tcW w:w="401" w:type="pct"/>
            <w:tcBorders>
              <w:top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0.39 (-1.16, 2.43)</w:t>
            </w:r>
          </w:p>
        </w:tc>
        <w:tc>
          <w:tcPr>
            <w:tcW w:w="401" w:type="pct"/>
            <w:tcBorders>
              <w:top w:val="nil"/>
              <w:lef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426 (21.7)</w:t>
            </w:r>
          </w:p>
        </w:tc>
        <w:tc>
          <w:tcPr>
            <w:tcW w:w="401" w:type="pct"/>
            <w:tcBorders>
              <w:top w:val="nil"/>
              <w:left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single" w:sz="4" w:space="0" w:color="auto"/>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GENERATION R,</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n=6,716, 2002-2006</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(The Netherlands)</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22.8 (18.1, 34.9)</w:t>
            </w:r>
          </w:p>
        </w:tc>
        <w:tc>
          <w:tcPr>
            <w:tcW w:w="362"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(1.0, 25.0)</w:t>
            </w:r>
          </w:p>
        </w:tc>
        <w:tc>
          <w:tcPr>
            <w:tcW w:w="392"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45.8 (44.4, 48.6)</w:t>
            </w:r>
          </w:p>
        </w:tc>
        <w:tc>
          <w:tcPr>
            <w:tcW w:w="383" w:type="pct"/>
            <w:tcBorders>
              <w:top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0.30 (-1.44, 2.48)</w:t>
            </w:r>
          </w:p>
        </w:tc>
        <w:tc>
          <w:tcPr>
            <w:tcW w:w="402" w:type="pct"/>
            <w:tcBorders>
              <w:top w:val="nil"/>
              <w:left w:val="nil"/>
              <w:bottom w:val="single" w:sz="4" w:space="0" w:color="auto"/>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186 (4.9)</w:t>
            </w:r>
          </w:p>
        </w:tc>
        <w:tc>
          <w:tcPr>
            <w:tcW w:w="401"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115.3 (69.4, 119.4)</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0.36 (-1.52, 2.70)</w:t>
            </w:r>
          </w:p>
        </w:tc>
        <w:tc>
          <w:tcPr>
            <w:tcW w:w="401"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1,661 (27.5)</w:t>
            </w:r>
          </w:p>
        </w:tc>
        <w:tc>
          <w:tcPr>
            <w:tcW w:w="401" w:type="pct"/>
            <w:tcBorders>
              <w:top w:val="nil"/>
              <w:left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122.1 (120.1, 137.8)</w:t>
            </w:r>
          </w:p>
        </w:tc>
        <w:tc>
          <w:tcPr>
            <w:tcW w:w="401"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0.36 (-1.51, 2.62)</w:t>
            </w:r>
          </w:p>
        </w:tc>
        <w:tc>
          <w:tcPr>
            <w:tcW w:w="398"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144 (29.8)</w:t>
            </w:r>
          </w:p>
        </w:tc>
      </w:tr>
    </w:tbl>
    <w:p w:rsidR="00E144A9" w:rsidRPr="00CE63AA" w:rsidRDefault="00E144A9" w:rsidP="00477AC7">
      <w:pPr>
        <w:rPr>
          <w:rFonts w:ascii="Times New Roman" w:hAnsi="Times New Roman" w:cs="Times New Roman"/>
          <w:b/>
          <w:sz w:val="20"/>
          <w:szCs w:val="20"/>
        </w:rPr>
      </w:pPr>
      <w:r w:rsidRPr="00CE63AA">
        <w:rPr>
          <w:rFonts w:ascii="Times New Roman" w:hAnsi="Times New Roman" w:cs="Times New Roman"/>
          <w:b/>
          <w:sz w:val="20"/>
          <w:szCs w:val="20"/>
        </w:rPr>
        <w:br w:type="page"/>
      </w:r>
      <w:r w:rsidRPr="00CE63AA">
        <w:rPr>
          <w:rFonts w:ascii="Times New Roman" w:hAnsi="Times New Roman" w:cs="Times New Roman"/>
          <w:b/>
          <w:sz w:val="20"/>
          <w:szCs w:val="20"/>
        </w:rPr>
        <w:lastRenderedPageBreak/>
        <w:t>Table 1 Cohort-specific description of exposures and outcomes (continued)</w:t>
      </w:r>
    </w:p>
    <w:tbl>
      <w:tblPr>
        <w:tblW w:w="5000" w:type="pct"/>
        <w:tblLayout w:type="fixed"/>
        <w:tblLook w:val="04A0" w:firstRow="1" w:lastRow="0" w:firstColumn="1" w:lastColumn="0" w:noHBand="0" w:noVBand="1"/>
      </w:tblPr>
      <w:tblGrid>
        <w:gridCol w:w="1922"/>
        <w:gridCol w:w="1172"/>
        <w:gridCol w:w="1058"/>
        <w:gridCol w:w="1146"/>
        <w:gridCol w:w="1120"/>
        <w:gridCol w:w="1175"/>
        <w:gridCol w:w="1172"/>
        <w:gridCol w:w="1172"/>
        <w:gridCol w:w="1172"/>
        <w:gridCol w:w="1172"/>
        <w:gridCol w:w="1172"/>
        <w:gridCol w:w="1163"/>
      </w:tblGrid>
      <w:tr w:rsidR="00E144A9" w:rsidRPr="00CE63AA" w:rsidTr="000D5258">
        <w:trPr>
          <w:trHeight w:val="265"/>
        </w:trPr>
        <w:tc>
          <w:tcPr>
            <w:tcW w:w="657" w:type="pct"/>
            <w:vMerge w:val="restart"/>
            <w:tcBorders>
              <w:top w:val="single" w:sz="4" w:space="0" w:color="auto"/>
              <w:lef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w:t>
            </w:r>
          </w:p>
        </w:tc>
        <w:tc>
          <w:tcPr>
            <w:tcW w:w="763" w:type="pct"/>
            <w:gridSpan w:val="2"/>
            <w:vMerge w:val="restart"/>
            <w:tcBorders>
              <w:top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Maternal characteristics</w:t>
            </w:r>
          </w:p>
        </w:tc>
        <w:tc>
          <w:tcPr>
            <w:tcW w:w="1177"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 characteristics</w:t>
            </w:r>
          </w:p>
        </w:tc>
        <w:tc>
          <w:tcPr>
            <w:tcW w:w="1203"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Mid childhood characteristics</w:t>
            </w:r>
          </w:p>
        </w:tc>
        <w:tc>
          <w:tcPr>
            <w:tcW w:w="1200"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 characteristics</w:t>
            </w:r>
          </w:p>
        </w:tc>
      </w:tr>
      <w:tr w:rsidR="00E144A9" w:rsidRPr="00CE63AA" w:rsidTr="000D5258">
        <w:trPr>
          <w:trHeight w:val="265"/>
        </w:trPr>
        <w:tc>
          <w:tcPr>
            <w:tcW w:w="657" w:type="pct"/>
            <w:vMerge/>
            <w:tcBorders>
              <w:left w:val="nil"/>
              <w:bottom w:val="single" w:sz="4" w:space="0" w:color="auto"/>
            </w:tcBorders>
            <w:shd w:val="clear" w:color="auto" w:fill="auto"/>
            <w:noWrap/>
            <w:vAlign w:val="bottom"/>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p>
        </w:tc>
        <w:tc>
          <w:tcPr>
            <w:tcW w:w="763" w:type="pct"/>
            <w:gridSpan w:val="2"/>
            <w:vMerge/>
            <w:tcBorders>
              <w:bottom w:val="single" w:sz="4" w:space="0" w:color="auto"/>
            </w:tcBorders>
            <w:shd w:val="clear" w:color="auto" w:fill="auto"/>
            <w:noWrap/>
            <w:vAlign w:val="center"/>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p>
        </w:tc>
        <w:tc>
          <w:tcPr>
            <w:tcW w:w="1177"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 years)</w:t>
            </w:r>
          </w:p>
        </w:tc>
        <w:tc>
          <w:tcPr>
            <w:tcW w:w="1203"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1200"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CE63AA" w:rsidTr="000D5258">
        <w:trPr>
          <w:cantSplit/>
          <w:trHeight w:val="1657"/>
        </w:trPr>
        <w:tc>
          <w:tcPr>
            <w:tcW w:w="657" w:type="pct"/>
            <w:tcBorders>
              <w:top w:val="nil"/>
              <w:left w:val="nil"/>
              <w:bottom w:val="single" w:sz="4" w:space="0" w:color="000000"/>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Cohort name, number of participants, birth years (country)</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Pre-/early pregnancy BMI (kg/m</w:t>
            </w:r>
            <w:r w:rsidRPr="00CE63AA">
              <w:rPr>
                <w:rFonts w:ascii="Times New Roman" w:eastAsia="Times New Roman" w:hAnsi="Times New Roman" w:cs="Times New Roman"/>
                <w:b/>
                <w:bCs/>
                <w:sz w:val="16"/>
                <w:szCs w:val="16"/>
                <w:vertAlign w:val="superscript"/>
              </w:rPr>
              <w:t>2</w:t>
            </w:r>
            <w:r w:rsidRPr="00CE63AA">
              <w:rPr>
                <w:rFonts w:ascii="Times New Roman" w:eastAsia="Times New Roman" w:hAnsi="Times New Roman" w:cs="Times New Roman"/>
                <w:b/>
                <w:bCs/>
                <w:sz w:val="16"/>
                <w:szCs w:val="16"/>
              </w:rPr>
              <w:t>)</w:t>
            </w:r>
          </w:p>
        </w:tc>
        <w:tc>
          <w:tcPr>
            <w:tcW w:w="362" w:type="pct"/>
            <w:tcBorders>
              <w:top w:val="nil"/>
              <w:left w:val="nil"/>
              <w:bottom w:val="single" w:sz="4" w:space="0" w:color="auto"/>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Gestational weight gain (kg)</w:t>
            </w:r>
          </w:p>
        </w:tc>
        <w:tc>
          <w:tcPr>
            <w:tcW w:w="392" w:type="pct"/>
            <w:tcBorders>
              <w:top w:val="nil"/>
              <w:bottom w:val="single" w:sz="4" w:space="0" w:color="auto"/>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383" w:type="pct"/>
            <w:tcBorders>
              <w:top w:val="nil"/>
              <w:bottom w:val="single" w:sz="4" w:space="0" w:color="auto"/>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2"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xml:space="preserve"> Overweight/obesity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 (%))</w:t>
            </w:r>
          </w:p>
        </w:tc>
        <w:tc>
          <w:tcPr>
            <w:tcW w:w="401" w:type="pct"/>
            <w:tcBorders>
              <w:top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1"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Overweight/</w:t>
            </w:r>
            <w:r w:rsidRPr="00CE63AA">
              <w:rPr>
                <w:rFonts w:ascii="Times New Roman" w:eastAsia="Times New Roman" w:hAnsi="Times New Roman" w:cs="Times New Roman"/>
                <w:b/>
                <w:bCs/>
                <w:color w:val="000000"/>
                <w:sz w:val="16"/>
                <w:szCs w:val="16"/>
              </w:rPr>
              <w: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w:t>
            </w:r>
          </w:p>
        </w:tc>
        <w:tc>
          <w:tcPr>
            <w:tcW w:w="401" w:type="pct"/>
            <w:tcBorders>
              <w:top w:val="nil"/>
              <w:left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398"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 (n(%))</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BA52F9">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G</w:t>
            </w:r>
            <w:r w:rsidRPr="00CE63AA">
              <w:rPr>
                <w:rFonts w:ascii="Times New Roman" w:eastAsia="Times New Roman" w:hAnsi="Times New Roman" w:cs="Times New Roman"/>
                <w:sz w:val="16"/>
                <w:szCs w:val="16"/>
                <w:lang w:val="nl-NL"/>
              </w:rPr>
              <w:t>ENERATION XXI, n=5,940, 2005-2006 (Portugal)</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23.0 (18.2, 34.7)</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(3.0, 26.0)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50.0 (46.0, 58.0)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0.52 (-1.27, 3.07)</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lang w:val="nl-NL"/>
              </w:rPr>
              <w:t>483 (10.3)</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85.0 (83.0, 95.0)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0.63 (-1.38, 3.23)</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lang w:val="nl-NL"/>
              </w:rPr>
              <w:t>2,015 (37.9)</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lang w:val="nl-NL"/>
              </w:rPr>
              <w:t>GENESIS, n=1,898,</w:t>
            </w:r>
            <w:r>
              <w:rPr>
                <w:rFonts w:ascii="Times New Roman" w:eastAsia="Times New Roman" w:hAnsi="Times New Roman" w:cs="Times New Roman"/>
                <w:sz w:val="16"/>
                <w:szCs w:val="16"/>
                <w:lang w:val="nl-NL"/>
              </w:rPr>
              <w:t xml:space="preserve"> </w:t>
            </w:r>
            <w:r w:rsidRPr="00CE63AA">
              <w:rPr>
                <w:rFonts w:ascii="Times New Roman" w:eastAsia="Times New Roman" w:hAnsi="Times New Roman" w:cs="Times New Roman"/>
                <w:sz w:val="16"/>
                <w:szCs w:val="16"/>
                <w:lang w:val="nl-NL"/>
              </w:rPr>
              <w:t>2003-</w:t>
            </w:r>
            <w:r w:rsidRPr="00CE63AA">
              <w:rPr>
                <w:rFonts w:ascii="Times New Roman" w:eastAsia="Times New Roman" w:hAnsi="Times New Roman" w:cs="Times New Roman"/>
                <w:sz w:val="16"/>
                <w:szCs w:val="16"/>
              </w:rPr>
              <w:t>2004 (Greece)</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21.8 (17.6, 30.9)</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(3.0, 28.6)</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43.6 (26.1, 57.8)</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0.83 (-1.17, 3.57)</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257 (14.2)</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62.0 (60.1. 71.9)</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0.93 (-1.44, 4.13)</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38 (43.2)</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proofErr w:type="spellStart"/>
            <w:r w:rsidRPr="00CE63AA">
              <w:rPr>
                <w:rFonts w:ascii="Times New Roman" w:eastAsia="Times New Roman" w:hAnsi="Times New Roman" w:cs="Times New Roman"/>
                <w:sz w:val="16"/>
                <w:szCs w:val="16"/>
              </w:rPr>
              <w:t>GINIplus</w:t>
            </w:r>
            <w:proofErr w:type="spellEnd"/>
            <w:r w:rsidRPr="00CE63AA">
              <w:rPr>
                <w:rFonts w:ascii="Times New Roman" w:eastAsia="Times New Roman" w:hAnsi="Times New Roman" w:cs="Times New Roman"/>
                <w:sz w:val="16"/>
                <w:szCs w:val="16"/>
              </w:rPr>
              <w:t>, n=2,326, 1995-1998 (Germany)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22.1 (18.0, 31.4)</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13.0 (5.0, 25.0)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sz w:val="16"/>
                <w:szCs w:val="16"/>
              </w:rPr>
            </w:pPr>
            <w:r w:rsidRPr="00CE63AA">
              <w:rPr>
                <w:rFonts w:ascii="Times New Roman" w:hAnsi="Times New Roman" w:cs="Times New Roman"/>
                <w:color w:val="000000"/>
                <w:sz w:val="16"/>
                <w:szCs w:val="16"/>
              </w:rPr>
              <w:t>48.0 (44.0, 52.0)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sz w:val="16"/>
                <w:szCs w:val="16"/>
              </w:rPr>
              <w:t>0.08 (-1.72, 2.00)</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54 (2.5)</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62.9 (60.2, 75.0)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0.01 (-1.77, 1.94)</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231 (10.7)</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182.0 (177.0, 191.0)</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0.01 (-1.88, 2.08)</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366 (15.9)</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HUMIS, n=945, 2003-2008 (Norway)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23.3 (18.4, 35.0)</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14.0 (5.0, 27.0)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25.7 (24.0, 37.4)</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0.33 (-1.83, 2.39)</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52 (6.1)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84.0 (60.0, 92.0)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0.04 (-2.02, 2.35)</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62 (17.6)</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INMA, n=1,916, 1997-2008 (Spain)</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22.5 (18.0, 34.6)</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13.5 (4.2, 24.4)</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52.9 (49.0, 56.5)</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0.50 (-1.21, 2.82)</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142 (8.2)</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83.8 (74.8, 94.5)</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0.58 (-1.34, 3.32)</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498 (37.7)</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174.5 (172.0, 181.5)</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0.32 (-1.59, 2.47)</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76 (25.3)</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KOALA, n=2,051, 2000-2002 (The Netherlands)</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22.8 (18.5, 33.5)</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14.0 (4.0, 25.0)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55.5 (48.1, 59.7)</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-0.07 (-2.00, 1.83)</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16 (1.6)</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106.0 (61.5, 119.3)</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-0.17 (-2.16, 1.77)</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198 (11.3)</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121.4 (120.0, 126.7)</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-0.16 (-2.06, 2.22)</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19 (18.1)</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Krakow Cohort, n=422, 2000-2003 (Poland)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21.1 (17.3, 28.0)</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15.0 (7.0, 28.0)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48.0 (36.0, 51.3)</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-0.06 (-2.24, 2.28)</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11 (4.1)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108.0 (60.0, 111.0)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0.18 (-1.86, 2.56)</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90 (26.5)</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proofErr w:type="spellStart"/>
            <w:r w:rsidRPr="00CE63AA">
              <w:rPr>
                <w:rFonts w:ascii="Times New Roman" w:eastAsia="Times New Roman" w:hAnsi="Times New Roman" w:cs="Times New Roman"/>
                <w:sz w:val="16"/>
                <w:szCs w:val="16"/>
              </w:rPr>
              <w:t>LISAplus</w:t>
            </w:r>
            <w:proofErr w:type="spellEnd"/>
            <w:r w:rsidRPr="00CE63AA">
              <w:rPr>
                <w:rFonts w:ascii="Times New Roman" w:eastAsia="Times New Roman" w:hAnsi="Times New Roman" w:cs="Times New Roman"/>
                <w:sz w:val="16"/>
                <w:szCs w:val="16"/>
              </w:rPr>
              <w:t>, n=2,334,</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1997-1999 (Germany)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21.7 (17.9, 32.9)</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14.0 (6.0, 24.5)</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48.0 (44.0, 52.0)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0.07 (-1.83, 1.98)</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53 (2.5)</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62.7 (60.2, 74.0)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-0.09 (-1.92, 1.91)</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207 (10.4)</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181.0 (121.0, 191.0)</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-0.02 (-1.88, 2.08)</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293 (15.9)</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LUKAS, n=379, 2002-2005 (Finland)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24.0 (18.5, 36.6)</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13.9 (3.9, 25.1)</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48.2 (46.2, 50.0)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0.52 (-1.28, 2.81)</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30 (7.9)</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73.2 (68.6, 76.0)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0.52 (-1.08, 3.34)</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112 (31.0)</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proofErr w:type="spellStart"/>
            <w:r w:rsidRPr="00CE63AA">
              <w:rPr>
                <w:rFonts w:ascii="Times New Roman" w:eastAsia="Times New Roman" w:hAnsi="Times New Roman" w:cs="Times New Roman"/>
                <w:sz w:val="16"/>
                <w:szCs w:val="16"/>
              </w:rPr>
              <w:t>MoBa</w:t>
            </w:r>
            <w:proofErr w:type="spellEnd"/>
            <w:r w:rsidRPr="00CE63AA">
              <w:rPr>
                <w:rFonts w:ascii="Times New Roman" w:eastAsia="Times New Roman" w:hAnsi="Times New Roman" w:cs="Times New Roman"/>
                <w:sz w:val="16"/>
                <w:szCs w:val="16"/>
              </w:rPr>
              <w:t>, n=54,910, 1999-2009 (Norway)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23.1 (18.4, 34.7)</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14.5 (4.0, 27.0)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36.4 (25.5, 60.0)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0.37 (-1.84, 2.46)</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2,447 (6.1)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86.9 (61.0, 100.9)</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0.14 (-2.06, 2.30)</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6,774 (19.4)</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lang w:val="nl-NL"/>
              </w:rPr>
              <w:t>NINFEA, n=1,753,</w:t>
            </w:r>
            <w:r>
              <w:rPr>
                <w:rFonts w:ascii="Times New Roman" w:eastAsia="Times New Roman" w:hAnsi="Times New Roman" w:cs="Times New Roman"/>
                <w:sz w:val="16"/>
                <w:szCs w:val="16"/>
                <w:lang w:val="nl-NL"/>
              </w:rPr>
              <w:t xml:space="preserve"> </w:t>
            </w:r>
            <w:r w:rsidRPr="00CE63AA">
              <w:rPr>
                <w:rFonts w:ascii="Times New Roman" w:eastAsia="Times New Roman" w:hAnsi="Times New Roman" w:cs="Times New Roman"/>
                <w:sz w:val="16"/>
                <w:szCs w:val="16"/>
                <w:lang w:val="nl-NL"/>
              </w:rPr>
              <w:t>2005-2010 (Italy)</w:t>
            </w:r>
            <w:r w:rsidRPr="00CE63AA">
              <w:rPr>
                <w:rFonts w:ascii="Times New Roman" w:eastAsia="Times New Roman" w:hAnsi="Times New Roman" w:cs="Times New Roman"/>
                <w:sz w:val="16"/>
                <w:szCs w:val="16"/>
                <w:vertAlign w:val="superscript"/>
                <w:lang w:val="nl-NL"/>
              </w:rPr>
              <w:t>b</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21.4 (17.4, 31.9)</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12.0 (3.0, 22.0)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49.7 (48.2, 57.1)</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0.09 (-2.33, 2.52)</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88 (5.1)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86.1 (84.8, 93.0)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-0.03 (-2.17, 2.43)</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91 (21.0)</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lang w:val="nl-NL"/>
              </w:rPr>
              <w:t>NA</w:t>
            </w:r>
          </w:p>
        </w:tc>
      </w:tr>
      <w:tr w:rsidR="00E144A9" w:rsidRPr="00CE63AA" w:rsidTr="00BA52F9">
        <w:trPr>
          <w:trHeight w:val="552"/>
        </w:trPr>
        <w:tc>
          <w:tcPr>
            <w:tcW w:w="657" w:type="pct"/>
            <w:tcBorders>
              <w:top w:val="nil"/>
              <w:left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lang w:val="nl-NL"/>
              </w:rPr>
              <w:t>PÉLAGIE, n=738,</w:t>
            </w:r>
            <w:r>
              <w:rPr>
                <w:rFonts w:ascii="Times New Roman" w:eastAsia="Times New Roman" w:hAnsi="Times New Roman" w:cs="Times New Roman"/>
                <w:sz w:val="16"/>
                <w:szCs w:val="16"/>
                <w:lang w:val="nl-NL"/>
              </w:rPr>
              <w:t xml:space="preserve"> </w:t>
            </w:r>
            <w:r w:rsidRPr="00CE63AA">
              <w:rPr>
                <w:rFonts w:ascii="Times New Roman" w:eastAsia="Times New Roman" w:hAnsi="Times New Roman" w:cs="Times New Roman"/>
                <w:sz w:val="16"/>
                <w:szCs w:val="16"/>
                <w:lang w:val="nl-NL"/>
              </w:rPr>
              <w:t xml:space="preserve">2002-2005 </w:t>
            </w:r>
            <w:r w:rsidRPr="00CE63AA">
              <w:rPr>
                <w:rFonts w:ascii="Times New Roman" w:eastAsia="Times New Roman" w:hAnsi="Times New Roman" w:cs="Times New Roman"/>
                <w:sz w:val="16"/>
                <w:szCs w:val="16"/>
              </w:rPr>
              <w:t>(France)</w:t>
            </w:r>
          </w:p>
        </w:tc>
        <w:tc>
          <w:tcPr>
            <w:tcW w:w="401" w:type="pct"/>
            <w:tcBorders>
              <w:top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21.7 (17.5, 32.4)</w:t>
            </w:r>
          </w:p>
        </w:tc>
        <w:tc>
          <w:tcPr>
            <w:tcW w:w="362" w:type="pct"/>
            <w:tcBorders>
              <w:top w:val="nil"/>
              <w:lef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2" w:type="pct"/>
            <w:tcBorders>
              <w:top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24.4 (24.0, 26.5)</w:t>
            </w:r>
          </w:p>
        </w:tc>
        <w:tc>
          <w:tcPr>
            <w:tcW w:w="383" w:type="pct"/>
            <w:tcBorders>
              <w:top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0.12 (-1.84, 1.95)</w:t>
            </w:r>
          </w:p>
        </w:tc>
        <w:tc>
          <w:tcPr>
            <w:tcW w:w="402" w:type="pct"/>
            <w:tcBorders>
              <w:top w:val="nil"/>
              <w:lef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16 (2.2)</w:t>
            </w:r>
          </w:p>
        </w:tc>
        <w:tc>
          <w:tcPr>
            <w:tcW w:w="401" w:type="pct"/>
            <w:tcBorders>
              <w:top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single" w:sz="4" w:space="0" w:color="auto"/>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PIAMA, n=2,324,</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1996-1997 (The Netherlands)</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22.2 (18.4, 31.5)</w:t>
            </w:r>
          </w:p>
        </w:tc>
        <w:tc>
          <w:tcPr>
            <w:tcW w:w="362"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(5.0, 25.0)</w:t>
            </w:r>
          </w:p>
        </w:tc>
        <w:tc>
          <w:tcPr>
            <w:tcW w:w="392"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49.3 (44.2, 54.5)</w:t>
            </w:r>
          </w:p>
        </w:tc>
        <w:tc>
          <w:tcPr>
            <w:tcW w:w="383" w:type="pct"/>
            <w:tcBorders>
              <w:top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0.69 (-1.20, 2.58)</w:t>
            </w:r>
          </w:p>
        </w:tc>
        <w:tc>
          <w:tcPr>
            <w:tcW w:w="402" w:type="pct"/>
            <w:tcBorders>
              <w:top w:val="nil"/>
              <w:left w:val="nil"/>
              <w:bottom w:val="single" w:sz="4" w:space="0" w:color="auto"/>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105 (9.3)</w:t>
            </w:r>
          </w:p>
        </w:tc>
        <w:tc>
          <w:tcPr>
            <w:tcW w:w="401"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97.5 (90.9, 110.6)</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0.15 (-1.68, 2.35)</w:t>
            </w:r>
          </w:p>
        </w:tc>
        <w:tc>
          <w:tcPr>
            <w:tcW w:w="401"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417 (20.5)</w:t>
            </w:r>
          </w:p>
        </w:tc>
        <w:tc>
          <w:tcPr>
            <w:tcW w:w="401" w:type="pct"/>
            <w:tcBorders>
              <w:top w:val="nil"/>
              <w:left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195.9 (192.5, 203.4)</w:t>
            </w:r>
          </w:p>
        </w:tc>
        <w:tc>
          <w:tcPr>
            <w:tcW w:w="401"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-0.16 (-1.74, 1.80)</w:t>
            </w:r>
          </w:p>
        </w:tc>
        <w:tc>
          <w:tcPr>
            <w:tcW w:w="398"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72 (9.5)</w:t>
            </w:r>
          </w:p>
        </w:tc>
      </w:tr>
    </w:tbl>
    <w:p w:rsidR="00E144A9" w:rsidRPr="00CE63AA" w:rsidRDefault="00E144A9" w:rsidP="00477AC7">
      <w:pPr>
        <w:rPr>
          <w:rFonts w:ascii="Times New Roman" w:hAnsi="Times New Roman" w:cs="Times New Roman"/>
          <w:b/>
          <w:sz w:val="20"/>
          <w:szCs w:val="20"/>
        </w:rPr>
      </w:pPr>
      <w:r w:rsidRPr="00CE63AA">
        <w:rPr>
          <w:rFonts w:ascii="Times New Roman" w:hAnsi="Times New Roman" w:cs="Times New Roman"/>
          <w:b/>
          <w:sz w:val="20"/>
          <w:szCs w:val="20"/>
        </w:rPr>
        <w:br w:type="page"/>
      </w:r>
      <w:r w:rsidRPr="00CE63AA">
        <w:rPr>
          <w:rFonts w:ascii="Times New Roman" w:hAnsi="Times New Roman" w:cs="Times New Roman"/>
          <w:b/>
          <w:sz w:val="20"/>
          <w:szCs w:val="20"/>
        </w:rPr>
        <w:lastRenderedPageBreak/>
        <w:t>Table 1 Cohort-specific description of exposures and outcomes (continued)</w:t>
      </w:r>
    </w:p>
    <w:tbl>
      <w:tblPr>
        <w:tblW w:w="5000" w:type="pct"/>
        <w:tblLayout w:type="fixed"/>
        <w:tblLook w:val="04A0" w:firstRow="1" w:lastRow="0" w:firstColumn="1" w:lastColumn="0" w:noHBand="0" w:noVBand="1"/>
      </w:tblPr>
      <w:tblGrid>
        <w:gridCol w:w="1922"/>
        <w:gridCol w:w="1172"/>
        <w:gridCol w:w="1058"/>
        <w:gridCol w:w="1146"/>
        <w:gridCol w:w="1120"/>
        <w:gridCol w:w="1175"/>
        <w:gridCol w:w="1172"/>
        <w:gridCol w:w="1172"/>
        <w:gridCol w:w="1172"/>
        <w:gridCol w:w="1172"/>
        <w:gridCol w:w="1172"/>
        <w:gridCol w:w="1163"/>
      </w:tblGrid>
      <w:tr w:rsidR="00E144A9" w:rsidRPr="00CE63AA" w:rsidTr="000D5258">
        <w:trPr>
          <w:trHeight w:val="265"/>
        </w:trPr>
        <w:tc>
          <w:tcPr>
            <w:tcW w:w="657" w:type="pct"/>
            <w:vMerge w:val="restart"/>
            <w:tcBorders>
              <w:top w:val="single" w:sz="4" w:space="0" w:color="auto"/>
              <w:lef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w:t>
            </w:r>
          </w:p>
        </w:tc>
        <w:tc>
          <w:tcPr>
            <w:tcW w:w="763" w:type="pct"/>
            <w:gridSpan w:val="2"/>
            <w:vMerge w:val="restart"/>
            <w:tcBorders>
              <w:top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Maternal characteristics</w:t>
            </w:r>
          </w:p>
        </w:tc>
        <w:tc>
          <w:tcPr>
            <w:tcW w:w="1177"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 characteristics</w:t>
            </w:r>
          </w:p>
        </w:tc>
        <w:tc>
          <w:tcPr>
            <w:tcW w:w="1203"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Mid childhood characteristics</w:t>
            </w:r>
          </w:p>
        </w:tc>
        <w:tc>
          <w:tcPr>
            <w:tcW w:w="1200" w:type="pct"/>
            <w:gridSpan w:val="3"/>
            <w:tcBorders>
              <w:top w:val="single" w:sz="4" w:space="0" w:color="auto"/>
            </w:tcBorders>
            <w:vAlign w:val="center"/>
          </w:tcPr>
          <w:p w:rsidR="00E144A9" w:rsidRPr="00CE63AA" w:rsidRDefault="00E144A9" w:rsidP="000D5258">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 characteristics</w:t>
            </w:r>
          </w:p>
        </w:tc>
      </w:tr>
      <w:tr w:rsidR="00E144A9" w:rsidRPr="00CE63AA" w:rsidTr="000D5258">
        <w:trPr>
          <w:trHeight w:val="265"/>
        </w:trPr>
        <w:tc>
          <w:tcPr>
            <w:tcW w:w="657" w:type="pct"/>
            <w:vMerge/>
            <w:tcBorders>
              <w:left w:val="nil"/>
              <w:bottom w:val="single" w:sz="4" w:space="0" w:color="auto"/>
            </w:tcBorders>
            <w:shd w:val="clear" w:color="auto" w:fill="auto"/>
            <w:noWrap/>
            <w:vAlign w:val="bottom"/>
          </w:tcPr>
          <w:p w:rsidR="00E144A9" w:rsidRPr="00CE63AA" w:rsidRDefault="00E144A9" w:rsidP="00BA52F9">
            <w:pPr>
              <w:spacing w:after="0" w:line="240" w:lineRule="auto"/>
              <w:rPr>
                <w:rFonts w:ascii="Times New Roman" w:eastAsia="Times New Roman" w:hAnsi="Times New Roman" w:cs="Times New Roman"/>
                <w:b/>
                <w:bCs/>
                <w:color w:val="000000"/>
                <w:sz w:val="16"/>
                <w:szCs w:val="16"/>
              </w:rPr>
            </w:pPr>
          </w:p>
        </w:tc>
        <w:tc>
          <w:tcPr>
            <w:tcW w:w="763" w:type="pct"/>
            <w:gridSpan w:val="2"/>
            <w:vMerge/>
            <w:tcBorders>
              <w:bottom w:val="single" w:sz="4" w:space="0" w:color="auto"/>
            </w:tcBorders>
            <w:shd w:val="clear" w:color="auto" w:fill="auto"/>
            <w:noWrap/>
            <w:vAlign w:val="center"/>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p>
        </w:tc>
        <w:tc>
          <w:tcPr>
            <w:tcW w:w="1177"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w:t>
            </w:r>
            <w:r>
              <w:rPr>
                <w:rFonts w:ascii="Times New Roman" w:eastAsia="Times New Roman" w:hAnsi="Times New Roman" w:cs="Times New Roman"/>
                <w:b/>
                <w:bCs/>
                <w:color w:val="000000"/>
                <w:sz w:val="16"/>
                <w:szCs w:val="16"/>
              </w:rPr>
              <w:t xml:space="preserve"> years</w:t>
            </w:r>
          </w:p>
        </w:tc>
        <w:tc>
          <w:tcPr>
            <w:tcW w:w="1203"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w:t>
            </w:r>
            <w:r>
              <w:rPr>
                <w:rFonts w:ascii="Times New Roman" w:eastAsia="Times New Roman" w:hAnsi="Times New Roman" w:cs="Times New Roman"/>
                <w:b/>
                <w:bCs/>
                <w:color w:val="000000"/>
                <w:sz w:val="16"/>
                <w:szCs w:val="16"/>
              </w:rPr>
              <w:t xml:space="preserve"> years</w:t>
            </w:r>
          </w:p>
        </w:tc>
        <w:tc>
          <w:tcPr>
            <w:tcW w:w="1200" w:type="pct"/>
            <w:gridSpan w:val="3"/>
            <w:tcBorders>
              <w:bottom w:val="single" w:sz="4" w:space="0" w:color="auto"/>
            </w:tcBorders>
            <w:vAlign w:val="center"/>
          </w:tcPr>
          <w:p w:rsidR="00E144A9" w:rsidRPr="00CE63AA" w:rsidRDefault="00E144A9" w:rsidP="00991C53">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w:t>
            </w:r>
            <w:r>
              <w:rPr>
                <w:rFonts w:ascii="Times New Roman" w:eastAsia="Times New Roman" w:hAnsi="Times New Roman" w:cs="Times New Roman"/>
                <w:b/>
                <w:bCs/>
                <w:color w:val="000000"/>
                <w:sz w:val="16"/>
                <w:szCs w:val="16"/>
              </w:rPr>
              <w:t xml:space="preserve"> years</w:t>
            </w:r>
          </w:p>
        </w:tc>
      </w:tr>
      <w:tr w:rsidR="00E144A9" w:rsidRPr="00CE63AA" w:rsidTr="000D5258">
        <w:trPr>
          <w:cantSplit/>
          <w:trHeight w:val="1658"/>
        </w:trPr>
        <w:tc>
          <w:tcPr>
            <w:tcW w:w="657" w:type="pct"/>
            <w:tcBorders>
              <w:top w:val="nil"/>
              <w:left w:val="nil"/>
              <w:bottom w:val="single" w:sz="4" w:space="0" w:color="000000"/>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Cohort name, number of participants, birth years (country)</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Pre-/early pregnancy BMI (kg/m</w:t>
            </w:r>
            <w:r w:rsidRPr="00CE63AA">
              <w:rPr>
                <w:rFonts w:ascii="Times New Roman" w:eastAsia="Times New Roman" w:hAnsi="Times New Roman" w:cs="Times New Roman"/>
                <w:b/>
                <w:bCs/>
                <w:sz w:val="16"/>
                <w:szCs w:val="16"/>
                <w:vertAlign w:val="superscript"/>
              </w:rPr>
              <w:t>2</w:t>
            </w:r>
            <w:r w:rsidRPr="00CE63AA">
              <w:rPr>
                <w:rFonts w:ascii="Times New Roman" w:eastAsia="Times New Roman" w:hAnsi="Times New Roman" w:cs="Times New Roman"/>
                <w:b/>
                <w:bCs/>
                <w:sz w:val="16"/>
                <w:szCs w:val="16"/>
              </w:rPr>
              <w:t>)</w:t>
            </w:r>
          </w:p>
        </w:tc>
        <w:tc>
          <w:tcPr>
            <w:tcW w:w="362" w:type="pct"/>
            <w:tcBorders>
              <w:top w:val="nil"/>
              <w:left w:val="nil"/>
              <w:bottom w:val="single" w:sz="4" w:space="0" w:color="auto"/>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sz w:val="16"/>
                <w:szCs w:val="16"/>
              </w:rPr>
            </w:pPr>
            <w:r w:rsidRPr="00CE63AA">
              <w:rPr>
                <w:rFonts w:ascii="Times New Roman" w:eastAsia="Times New Roman" w:hAnsi="Times New Roman" w:cs="Times New Roman"/>
                <w:b/>
                <w:bCs/>
                <w:sz w:val="16"/>
                <w:szCs w:val="16"/>
              </w:rPr>
              <w:t>Gestational weight gain (kg)</w:t>
            </w:r>
          </w:p>
        </w:tc>
        <w:tc>
          <w:tcPr>
            <w:tcW w:w="392" w:type="pct"/>
            <w:tcBorders>
              <w:top w:val="nil"/>
              <w:bottom w:val="single" w:sz="4" w:space="0" w:color="auto"/>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383" w:type="pct"/>
            <w:tcBorders>
              <w:top w:val="nil"/>
              <w:bottom w:val="single" w:sz="4" w:space="0" w:color="auto"/>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2"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xml:space="preserve"> Overweight/obesity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 (%))</w:t>
            </w:r>
          </w:p>
        </w:tc>
        <w:tc>
          <w:tcPr>
            <w:tcW w:w="401" w:type="pct"/>
            <w:tcBorders>
              <w:top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401" w:type="pct"/>
            <w:tcBorders>
              <w:top w:val="nil"/>
              <w:left w:val="nil"/>
              <w:bottom w:val="single" w:sz="4" w:space="0" w:color="000000"/>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w:t>
            </w:r>
          </w:p>
        </w:tc>
        <w:tc>
          <w:tcPr>
            <w:tcW w:w="401" w:type="pct"/>
            <w:tcBorders>
              <w:top w:val="nil"/>
              <w:left w:val="nil"/>
              <w:bottom w:val="single" w:sz="4" w:space="0" w:color="000000"/>
            </w:tcBorders>
            <w:shd w:val="clear" w:color="000000" w:fill="FFFFFF"/>
            <w:textDirection w:val="btLr"/>
            <w:vAlign w:val="center"/>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Age (months)</w:t>
            </w:r>
          </w:p>
        </w:tc>
        <w:tc>
          <w:tcPr>
            <w:tcW w:w="401"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BA52F9">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BMI (SDS)</w:t>
            </w:r>
          </w:p>
        </w:tc>
        <w:tc>
          <w:tcPr>
            <w:tcW w:w="398" w:type="pct"/>
            <w:tcBorders>
              <w:top w:val="nil"/>
              <w:left w:val="nil"/>
              <w:bottom w:val="single" w:sz="4" w:space="0" w:color="000000"/>
              <w:right w:val="nil"/>
            </w:tcBorders>
            <w:shd w:val="clear" w:color="000000" w:fill="FFFFFF"/>
            <w:textDirection w:val="btLr"/>
            <w:vAlign w:val="center"/>
            <w:hideMark/>
          </w:tcPr>
          <w:p w:rsidR="00E144A9" w:rsidRPr="00CE63AA" w:rsidRDefault="00E144A9" w:rsidP="000D5258">
            <w:pPr>
              <w:spacing w:after="0" w:line="240" w:lineRule="auto"/>
              <w:ind w:left="113" w:right="113"/>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w:t>
            </w:r>
            <w:r>
              <w:rPr>
                <w:rFonts w:ascii="Times New Roman" w:eastAsia="Times New Roman" w:hAnsi="Times New Roman" w:cs="Times New Roman"/>
                <w:b/>
                <w:bCs/>
                <w:color w:val="000000"/>
                <w:sz w:val="16"/>
                <w:szCs w:val="16"/>
              </w:rPr>
              <w:t xml:space="preserve"> </w:t>
            </w:r>
            <w:r w:rsidRPr="00CE63AA">
              <w:rPr>
                <w:rFonts w:ascii="Times New Roman" w:eastAsia="Times New Roman" w:hAnsi="Times New Roman" w:cs="Times New Roman"/>
                <w:b/>
                <w:bCs/>
                <w:color w:val="000000"/>
                <w:sz w:val="16"/>
                <w:szCs w:val="16"/>
              </w:rPr>
              <w:t>(n(%))</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proofErr w:type="spellStart"/>
            <w:r w:rsidRPr="00CE63AA">
              <w:rPr>
                <w:rFonts w:ascii="Times New Roman" w:eastAsia="Times New Roman" w:hAnsi="Times New Roman" w:cs="Times New Roman"/>
                <w:sz w:val="16"/>
                <w:szCs w:val="16"/>
              </w:rPr>
              <w:t>Piccolipiù</w:t>
            </w:r>
            <w:proofErr w:type="spellEnd"/>
            <w:r w:rsidRPr="00CE63AA">
              <w:rPr>
                <w:rFonts w:ascii="Times New Roman" w:eastAsia="Times New Roman" w:hAnsi="Times New Roman" w:cs="Times New Roman"/>
                <w:sz w:val="16"/>
                <w:szCs w:val="16"/>
              </w:rPr>
              <w:t>, n=687,</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2011-2015 (Italy)</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21.6 (17.6, 31.8)</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(6.0, 21.2)</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24.0 (24.0, 28.0)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0.36 (-2.16, 2.55)</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40 (5.8)</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Project Viva, n=1,382,</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1999-2002 (United States)</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23.5 (18.3, 38.2)</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15.5 (5.0, 27.3)</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37.9 (36.1, 50.2)</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0.66 (-1.01, 2.69)</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86 (7.0)</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92.2 (82.5, 116.6)</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0.44 (-1.43, 3.05)</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326 (30.7)</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123.8 (120.6, 131.1)</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0.38 (-1.50, 3.76)</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8 (25.8)</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proofErr w:type="spellStart"/>
            <w:r w:rsidRPr="00CE63AA">
              <w:rPr>
                <w:rFonts w:ascii="Times New Roman" w:eastAsia="Times New Roman" w:hAnsi="Times New Roman" w:cs="Times New Roman"/>
                <w:sz w:val="16"/>
                <w:szCs w:val="16"/>
              </w:rPr>
              <w:t>Raine</w:t>
            </w:r>
            <w:proofErr w:type="spellEnd"/>
            <w:r w:rsidRPr="00CE63AA">
              <w:rPr>
                <w:rFonts w:ascii="Times New Roman" w:eastAsia="Times New Roman" w:hAnsi="Times New Roman" w:cs="Times New Roman"/>
                <w:sz w:val="16"/>
                <w:szCs w:val="16"/>
              </w:rPr>
              <w:t xml:space="preserve"> Study, n=2,092, 1989-1992 (Australia)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21.3 (17.1, 34.0)</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NA</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71.0 (66.8, 77.1)</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0.15 (-1.57, 2.75)</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384 (20.0)</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126.9 (125.0, 133.3)</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0.45 (-1.62, 2.84)</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566 (33.3)</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REPRO_PL, n=283, 2007-2011 (Poland)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21.6 (17.2, 32.8)</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12.5 (2.3, 23.0)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25.0 (24.0, 31.0)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0.31 (-2.13, 2.51)</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19 (7.1)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88.0 (84.3, 94.0)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0.64 (-1.55, 3.64)</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19 (38.8)</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RHEA, n=748,</w:t>
            </w:r>
            <w:r>
              <w:rPr>
                <w:rFonts w:ascii="Times New Roman" w:eastAsia="Times New Roman" w:hAnsi="Times New Roman" w:cs="Times New Roman"/>
                <w:sz w:val="16"/>
                <w:szCs w:val="16"/>
              </w:rPr>
              <w:t xml:space="preserve"> </w:t>
            </w:r>
            <w:r w:rsidRPr="00CE63AA">
              <w:rPr>
                <w:rFonts w:ascii="Times New Roman" w:eastAsia="Times New Roman" w:hAnsi="Times New Roman" w:cs="Times New Roman"/>
                <w:sz w:val="16"/>
                <w:szCs w:val="16"/>
              </w:rPr>
              <w:t>2007-2008 (Greece)</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23.4 (18.1, 36.4)</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13.0 (4.0, 26.0)</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49.8 (48.0, 57.5)</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0.60 (-1.13, 3.58)</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92 (12.3)</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ROLO, n=290, 2007-2011 (Ireland)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25.3 (20.1, 38.7)</w:t>
            </w:r>
            <w:r w:rsidRPr="00CE63AA">
              <w:rPr>
                <w:rFonts w:ascii="Times New Roman" w:hAnsi="Times New Roman" w:cs="Times New Roman"/>
                <w:color w:val="000000"/>
                <w:sz w:val="16"/>
                <w:szCs w:val="16"/>
                <w:vertAlign w:val="superscript"/>
              </w:rPr>
              <w:t>a</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12.1 (2.1, 22.7)</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24.7 (24.0, 34.0)</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0.20 (-1.75, 2.62)</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19 (6.6)</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BA52F9">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SCOPE BASELINE, n=1,045, 2008-2011 (Ireland)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24.0 (19.3, 34.8)</w:t>
            </w:r>
            <w:r w:rsidRPr="00CE63AA">
              <w:rPr>
                <w:rFonts w:ascii="Times New Roman" w:hAnsi="Times New Roman" w:cs="Times New Roman"/>
                <w:color w:val="000000"/>
                <w:sz w:val="16"/>
                <w:szCs w:val="16"/>
                <w:vertAlign w:val="superscript"/>
              </w:rPr>
              <w:t>a</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14.3 (7.3, 23.3)</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25.5 (24.5, 28.9)</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0.65 (-1.02, 2.32)</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62 (5.9)</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SEATON, n=933, 1998-1999 (United Kingdom)</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24.0 (18.8, 37.9)</w:t>
            </w:r>
            <w:r w:rsidRPr="00CE63AA">
              <w:rPr>
                <w:rFonts w:ascii="Times New Roman" w:hAnsi="Times New Roman" w:cs="Times New Roman"/>
                <w:color w:val="000000"/>
                <w:sz w:val="16"/>
                <w:szCs w:val="16"/>
                <w:vertAlign w:val="superscript"/>
              </w:rPr>
              <w:t>a</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58.6 (55.9, 59.9)</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0.65 (-0.89, 2.68)</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37 (7.8)</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61.2 (60.0, 119.7)</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0.59 (-1.10, 2.73)</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58 (19.8)</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180.1 (121.5, 186.0)</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0.43 (-1.61, 2.60)</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199 (31.6)</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BA52F9">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Slovak PCB study, n=480, 2002-2004 (Slovakia)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21.2 (16.7, 31.6)</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14.0 (4.1, 24.8)</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45.4 (44.8, 49.9)</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1.95 (-2.46, 5.29)</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212 (48.7)</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93.0 (85.0, 100.0)</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0.32 (-1.73, 3.22)</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117 (32.1)</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nil"/>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sz w:val="16"/>
                <w:szCs w:val="16"/>
              </w:rPr>
              <w:t>STEPS, n=484, 2008-2010 (Finland)</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22.8 (18.3, 36.9)</w:t>
            </w:r>
          </w:p>
        </w:tc>
        <w:tc>
          <w:tcPr>
            <w:tcW w:w="362"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14.1 (1.6, 25.5)</w:t>
            </w:r>
          </w:p>
        </w:tc>
        <w:tc>
          <w:tcPr>
            <w:tcW w:w="392"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36.8 (35.6, 38.4)</w:t>
            </w:r>
          </w:p>
        </w:tc>
        <w:tc>
          <w:tcPr>
            <w:tcW w:w="383" w:type="pct"/>
            <w:tcBorders>
              <w:top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0.56 (-1.09, 2.18)</w:t>
            </w:r>
          </w:p>
        </w:tc>
        <w:tc>
          <w:tcPr>
            <w:tcW w:w="402" w:type="pct"/>
            <w:tcBorders>
              <w:top w:val="nil"/>
              <w:left w:val="nil"/>
              <w:bottom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20 (4.1)</w:t>
            </w:r>
          </w:p>
        </w:tc>
        <w:tc>
          <w:tcPr>
            <w:tcW w:w="401" w:type="pct"/>
            <w:tcBorders>
              <w:top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c>
          <w:tcPr>
            <w:tcW w:w="401" w:type="pct"/>
            <w:tcBorders>
              <w:top w:val="nil"/>
              <w:left w:val="nil"/>
              <w:bottom w:val="nil"/>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398" w:type="pct"/>
            <w:tcBorders>
              <w:top w:val="nil"/>
              <w:left w:val="nil"/>
              <w:bottom w:val="nil"/>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nil"/>
              <w:left w:val="nil"/>
              <w:bottom w:val="single" w:sz="4" w:space="0" w:color="auto"/>
            </w:tcBorders>
            <w:shd w:val="clear" w:color="auto" w:fill="auto"/>
            <w:vAlign w:val="center"/>
            <w:hideMark/>
          </w:tcPr>
          <w:p w:rsidR="00E144A9" w:rsidRPr="00CE63AA" w:rsidRDefault="00E144A9" w:rsidP="000D5258">
            <w:pPr>
              <w:spacing w:after="0" w:line="240" w:lineRule="auto"/>
              <w:rPr>
                <w:rFonts w:ascii="Times New Roman" w:eastAsia="Times New Roman" w:hAnsi="Times New Roman" w:cs="Times New Roman"/>
                <w:sz w:val="16"/>
                <w:szCs w:val="16"/>
                <w:lang w:val="nl-NL"/>
              </w:rPr>
            </w:pPr>
            <w:r w:rsidRPr="00CE63AA">
              <w:rPr>
                <w:rFonts w:ascii="Times New Roman" w:eastAsia="Times New Roman" w:hAnsi="Times New Roman" w:cs="Times New Roman"/>
                <w:sz w:val="16"/>
                <w:szCs w:val="16"/>
              </w:rPr>
              <w:t>SWS, n=2,621, 1998-2007 (United Kingdom)</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24.2 (18.9, 37.4)</w:t>
            </w:r>
          </w:p>
        </w:tc>
        <w:tc>
          <w:tcPr>
            <w:tcW w:w="362"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11.9 (0.4, 25.2)</w:t>
            </w:r>
          </w:p>
        </w:tc>
        <w:tc>
          <w:tcPr>
            <w:tcW w:w="392"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38.4 (35.6, 50.7)</w:t>
            </w:r>
          </w:p>
        </w:tc>
        <w:tc>
          <w:tcPr>
            <w:tcW w:w="383" w:type="pct"/>
            <w:tcBorders>
              <w:top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0.49 (-1.27, 2.57)</w:t>
            </w:r>
          </w:p>
        </w:tc>
        <w:tc>
          <w:tcPr>
            <w:tcW w:w="402" w:type="pct"/>
            <w:tcBorders>
              <w:top w:val="nil"/>
              <w:left w:val="nil"/>
              <w:bottom w:val="single" w:sz="4" w:space="0" w:color="auto"/>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155 (6.1)</w:t>
            </w:r>
          </w:p>
        </w:tc>
        <w:tc>
          <w:tcPr>
            <w:tcW w:w="401" w:type="pct"/>
            <w:tcBorders>
              <w:top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80.4 (74.7, 87.2)</w:t>
            </w:r>
          </w:p>
        </w:tc>
        <w:tc>
          <w:tcPr>
            <w:tcW w:w="401" w:type="pct"/>
            <w:tcBorders>
              <w:top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0.21 (-1.52, 2.54)</w:t>
            </w:r>
          </w:p>
        </w:tc>
        <w:tc>
          <w:tcPr>
            <w:tcW w:w="401" w:type="pct"/>
            <w:tcBorders>
              <w:top w:val="nil"/>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392 (22.0)</w:t>
            </w:r>
          </w:p>
        </w:tc>
        <w:tc>
          <w:tcPr>
            <w:tcW w:w="401" w:type="pct"/>
            <w:tcBorders>
              <w:top w:val="nil"/>
              <w:left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NA</w:t>
            </w:r>
          </w:p>
        </w:tc>
        <w:tc>
          <w:tcPr>
            <w:tcW w:w="401"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hAnsi="Times New Roman" w:cs="Times New Roman"/>
                <w:color w:val="000000"/>
                <w:sz w:val="16"/>
                <w:szCs w:val="16"/>
              </w:rPr>
              <w:t>NA</w:t>
            </w:r>
          </w:p>
        </w:tc>
        <w:tc>
          <w:tcPr>
            <w:tcW w:w="398" w:type="pct"/>
            <w:tcBorders>
              <w:top w:val="nil"/>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lang w:val="nl-NL"/>
              </w:rPr>
            </w:pPr>
            <w:r w:rsidRPr="00CE63AA">
              <w:rPr>
                <w:rFonts w:ascii="Times New Roman" w:eastAsia="Times New Roman" w:hAnsi="Times New Roman" w:cs="Times New Roman"/>
                <w:color w:val="000000"/>
                <w:sz w:val="16"/>
                <w:szCs w:val="16"/>
              </w:rPr>
              <w:t>NA</w:t>
            </w:r>
          </w:p>
        </w:tc>
      </w:tr>
      <w:tr w:rsidR="00E144A9" w:rsidRPr="00CE63AA" w:rsidTr="00BA52F9">
        <w:trPr>
          <w:trHeight w:val="552"/>
        </w:trPr>
        <w:tc>
          <w:tcPr>
            <w:tcW w:w="657" w:type="pct"/>
            <w:tcBorders>
              <w:top w:val="single" w:sz="4" w:space="0" w:color="auto"/>
              <w:left w:val="nil"/>
              <w:bottom w:val="single" w:sz="4" w:space="0" w:color="auto"/>
            </w:tcBorders>
            <w:shd w:val="clear" w:color="auto" w:fill="auto"/>
            <w:vAlign w:val="center"/>
            <w:hideMark/>
          </w:tcPr>
          <w:p w:rsidR="00E144A9" w:rsidRPr="00CE63AA" w:rsidRDefault="00E144A9" w:rsidP="00BA52F9">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b/>
                <w:bCs/>
                <w:color w:val="000000"/>
                <w:sz w:val="16"/>
                <w:szCs w:val="16"/>
              </w:rPr>
              <w:t>Total group</w:t>
            </w:r>
          </w:p>
        </w:tc>
        <w:tc>
          <w:tcPr>
            <w:tcW w:w="401" w:type="pct"/>
            <w:tcBorders>
              <w:top w:val="single" w:sz="4" w:space="0" w:color="auto"/>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22.7 (18.1, 34.3)</w:t>
            </w:r>
          </w:p>
        </w:tc>
        <w:tc>
          <w:tcPr>
            <w:tcW w:w="362" w:type="pct"/>
            <w:tcBorders>
              <w:top w:val="single" w:sz="4" w:space="0" w:color="auto"/>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14.0 (4.0, 26.0)</w:t>
            </w:r>
          </w:p>
        </w:tc>
        <w:tc>
          <w:tcPr>
            <w:tcW w:w="392" w:type="pct"/>
            <w:tcBorders>
              <w:top w:val="single" w:sz="4" w:space="0" w:color="auto"/>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38.2 (24.5, 60.0)</w:t>
            </w:r>
          </w:p>
        </w:tc>
        <w:tc>
          <w:tcPr>
            <w:tcW w:w="383" w:type="pct"/>
            <w:tcBorders>
              <w:top w:val="single" w:sz="4" w:space="0" w:color="auto"/>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0.39 (-1.69, 2.58)</w:t>
            </w:r>
          </w:p>
        </w:tc>
        <w:tc>
          <w:tcPr>
            <w:tcW w:w="402" w:type="pct"/>
            <w:tcBorders>
              <w:top w:val="single" w:sz="4" w:space="0" w:color="auto"/>
              <w:left w:val="nil"/>
              <w:bottom w:val="single" w:sz="4" w:space="0" w:color="auto"/>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5,558 (6.5)</w:t>
            </w:r>
          </w:p>
        </w:tc>
        <w:tc>
          <w:tcPr>
            <w:tcW w:w="401" w:type="pct"/>
            <w:tcBorders>
              <w:top w:val="single" w:sz="4" w:space="0" w:color="auto"/>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85.3 (61.0, 117.4)</w:t>
            </w:r>
          </w:p>
        </w:tc>
        <w:tc>
          <w:tcPr>
            <w:tcW w:w="401" w:type="pct"/>
            <w:tcBorders>
              <w:top w:val="single" w:sz="4" w:space="0" w:color="auto"/>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0.14 (-1.85, 2.44)</w:t>
            </w:r>
          </w:p>
        </w:tc>
        <w:tc>
          <w:tcPr>
            <w:tcW w:w="401" w:type="pct"/>
            <w:tcBorders>
              <w:top w:val="single" w:sz="4" w:space="0" w:color="auto"/>
              <w:left w:val="nil"/>
              <w:bottom w:val="single" w:sz="4" w:space="0" w:color="auto"/>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24,439 (20.1)</w:t>
            </w:r>
          </w:p>
        </w:tc>
        <w:tc>
          <w:tcPr>
            <w:tcW w:w="401" w:type="pct"/>
            <w:tcBorders>
              <w:top w:val="single" w:sz="4" w:space="0" w:color="auto"/>
              <w:left w:val="nil"/>
              <w:bottom w:val="single" w:sz="4" w:space="0" w:color="auto"/>
            </w:tcBorders>
            <w:vAlign w:val="center"/>
          </w:tcPr>
          <w:p w:rsidR="00E144A9" w:rsidRPr="00CE63AA" w:rsidRDefault="00E144A9" w:rsidP="00BA52F9">
            <w:pPr>
              <w:spacing w:after="0" w:line="240" w:lineRule="auto"/>
              <w:jc w:val="center"/>
              <w:rPr>
                <w:rFonts w:ascii="Times New Roman" w:hAnsi="Times New Roman" w:cs="Times New Roman"/>
                <w:color w:val="000000"/>
                <w:sz w:val="16"/>
                <w:szCs w:val="16"/>
              </w:rPr>
            </w:pPr>
            <w:r w:rsidRPr="00CE63AA">
              <w:rPr>
                <w:rFonts w:ascii="Times New Roman" w:hAnsi="Times New Roman" w:cs="Times New Roman"/>
                <w:color w:val="000000"/>
                <w:sz w:val="16"/>
                <w:szCs w:val="16"/>
              </w:rPr>
              <w:t>168.0 (121.8, 203.7)</w:t>
            </w:r>
          </w:p>
        </w:tc>
        <w:tc>
          <w:tcPr>
            <w:tcW w:w="401" w:type="pct"/>
            <w:tcBorders>
              <w:top w:val="single" w:sz="4" w:space="0" w:color="auto"/>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hAnsi="Times New Roman" w:cs="Times New Roman"/>
                <w:color w:val="000000"/>
                <w:sz w:val="16"/>
                <w:szCs w:val="16"/>
              </w:rPr>
              <w:t>0.14 (-1.81, 2.41)</w:t>
            </w:r>
          </w:p>
        </w:tc>
        <w:tc>
          <w:tcPr>
            <w:tcW w:w="398" w:type="pct"/>
            <w:tcBorders>
              <w:top w:val="single" w:sz="4" w:space="0" w:color="auto"/>
              <w:left w:val="nil"/>
              <w:bottom w:val="single" w:sz="4" w:space="0" w:color="auto"/>
              <w:right w:val="nil"/>
            </w:tcBorders>
            <w:shd w:val="clear" w:color="auto" w:fill="auto"/>
            <w:vAlign w:val="center"/>
            <w:hideMark/>
          </w:tcPr>
          <w:p w:rsidR="00E144A9" w:rsidRPr="00CE63AA" w:rsidRDefault="00E144A9" w:rsidP="00BA52F9">
            <w:pPr>
              <w:spacing w:after="0" w:line="240" w:lineRule="auto"/>
              <w:jc w:val="center"/>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4,094 (22.2)</w:t>
            </w:r>
          </w:p>
        </w:tc>
      </w:tr>
    </w:tbl>
    <w:p w:rsidR="00E144A9" w:rsidRDefault="00E144A9" w:rsidP="00477AC7">
      <w:pPr>
        <w:spacing w:line="240" w:lineRule="auto"/>
        <w:rPr>
          <w:rFonts w:ascii="Times New Roman" w:hAnsi="Times New Roman" w:cs="Times New Roman"/>
          <w:b/>
          <w:sz w:val="20"/>
          <w:szCs w:val="20"/>
        </w:rPr>
      </w:pPr>
      <w:r w:rsidRPr="00CE63AA">
        <w:rPr>
          <w:rFonts w:ascii="Times New Roman" w:eastAsia="Times New Roman" w:hAnsi="Times New Roman" w:cs="Times New Roman"/>
          <w:color w:val="000000"/>
          <w:sz w:val="20"/>
          <w:szCs w:val="20"/>
        </w:rPr>
        <w:t>Values are expressed as medians (95% range) or numbers of participants (valid %)..NA: Not available.</w:t>
      </w:r>
      <w:r w:rsidRPr="00CE63AA">
        <w:rPr>
          <w:rFonts w:ascii="Times New Roman" w:eastAsia="Times New Roman" w:hAnsi="Times New Roman" w:cs="Times New Roman"/>
          <w:color w:val="000000"/>
          <w:sz w:val="20"/>
          <w:szCs w:val="20"/>
          <w:vertAlign w:val="superscript"/>
        </w:rPr>
        <w:t xml:space="preserve"> </w:t>
      </w:r>
      <w:proofErr w:type="spellStart"/>
      <w:r w:rsidRPr="00CE63AA">
        <w:rPr>
          <w:rFonts w:ascii="Times New Roman" w:eastAsia="Times New Roman" w:hAnsi="Times New Roman" w:cs="Times New Roman"/>
          <w:color w:val="000000"/>
          <w:sz w:val="20"/>
          <w:szCs w:val="20"/>
          <w:vertAlign w:val="superscript"/>
        </w:rPr>
        <w:t>a</w:t>
      </w:r>
      <w:r w:rsidRPr="00CE63AA">
        <w:rPr>
          <w:rFonts w:ascii="Times New Roman" w:eastAsia="Times New Roman" w:hAnsi="Times New Roman" w:cs="Times New Roman"/>
          <w:color w:val="000000"/>
          <w:sz w:val="20"/>
          <w:szCs w:val="20"/>
        </w:rPr>
        <w:t>Only</w:t>
      </w:r>
      <w:proofErr w:type="spellEnd"/>
      <w:r w:rsidRPr="00CE63AA">
        <w:rPr>
          <w:rFonts w:ascii="Times New Roman" w:eastAsia="Times New Roman" w:hAnsi="Times New Roman" w:cs="Times New Roman"/>
          <w:color w:val="000000"/>
          <w:sz w:val="20"/>
          <w:szCs w:val="20"/>
        </w:rPr>
        <w:t xml:space="preserve"> information available on BMI assessed in early pregnancy (&lt;20 weeks of gestation).</w:t>
      </w:r>
      <w:proofErr w:type="spellStart"/>
      <w:r w:rsidRPr="00CE63AA">
        <w:rPr>
          <w:rFonts w:ascii="Times New Roman" w:eastAsia="Times New Roman" w:hAnsi="Times New Roman" w:cs="Times New Roman"/>
          <w:color w:val="000000"/>
          <w:sz w:val="20"/>
          <w:szCs w:val="20"/>
          <w:vertAlign w:val="superscript"/>
        </w:rPr>
        <w:t>b</w:t>
      </w:r>
      <w:r w:rsidRPr="00CE63AA">
        <w:rPr>
          <w:rFonts w:ascii="Times New Roman" w:eastAsia="Times New Roman" w:hAnsi="Times New Roman" w:cs="Times New Roman"/>
          <w:color w:val="000000"/>
          <w:sz w:val="20"/>
          <w:szCs w:val="20"/>
        </w:rPr>
        <w:t>Subset</w:t>
      </w:r>
      <w:proofErr w:type="spellEnd"/>
      <w:r w:rsidRPr="00CE63AA">
        <w:rPr>
          <w:rFonts w:ascii="Times New Roman" w:eastAsia="Times New Roman" w:hAnsi="Times New Roman" w:cs="Times New Roman"/>
          <w:color w:val="000000"/>
          <w:sz w:val="20"/>
          <w:szCs w:val="20"/>
        </w:rPr>
        <w:t xml:space="preserve"> of participants with 4-years follow-up completed</w:t>
      </w:r>
    </w:p>
    <w:p w:rsidR="00E144A9" w:rsidRDefault="00E144A9">
      <w:pPr>
        <w:rPr>
          <w:rFonts w:ascii="Times New Roman" w:hAnsi="Times New Roman" w:cs="Times New Roman"/>
        </w:rPr>
        <w:sectPr w:rsidR="00E144A9" w:rsidSect="00B94C8D">
          <w:pgSz w:w="15840" w:h="12240" w:orient="landscape"/>
          <w:pgMar w:top="720" w:right="720" w:bottom="720" w:left="720" w:header="708" w:footer="708" w:gutter="0"/>
          <w:lnNumType w:countBy="1" w:restart="continuous"/>
          <w:cols w:space="708"/>
          <w:titlePg/>
          <w:docGrid w:linePitch="360"/>
        </w:sectPr>
      </w:pPr>
    </w:p>
    <w:p w:rsidR="00E144A9" w:rsidRDefault="00E144A9" w:rsidP="00A126E7">
      <w:pPr>
        <w:spacing w:after="0" w:line="480" w:lineRule="auto"/>
        <w:rPr>
          <w:rFonts w:ascii="Times New Roman" w:hAnsi="Times New Roman" w:cs="Times New Roman"/>
        </w:rPr>
        <w:sectPr w:rsidR="00E144A9" w:rsidSect="00B94C8D">
          <w:pgSz w:w="12240" w:h="15840"/>
          <w:pgMar w:top="1440" w:right="1440" w:bottom="1440" w:left="1440" w:header="708" w:footer="708" w:gutter="0"/>
          <w:lnNumType w:countBy="1" w:restart="continuous"/>
          <w:cols w:space="708"/>
          <w:titlePg/>
          <w:docGrid w:linePitch="360"/>
        </w:sectPr>
      </w:pPr>
      <w:r w:rsidRPr="00CE63AA">
        <w:rPr>
          <w:rFonts w:ascii="Times New Roman" w:hAnsi="Times New Roman" w:cs="Times New Roman"/>
          <w:b/>
        </w:rPr>
        <w:lastRenderedPageBreak/>
        <w:t xml:space="preserve">Maternal pre-pregnancy BMI and gestational weight gain clinical categories </w:t>
      </w:r>
      <w:r w:rsidRPr="00CE63AA">
        <w:rPr>
          <w:rFonts w:ascii="Times New Roman" w:hAnsi="Times New Roman" w:cs="Times New Roman"/>
          <w:b/>
        </w:rPr>
        <w:br/>
        <w:t>Table 2</w:t>
      </w:r>
      <w:r w:rsidRPr="00CE63AA">
        <w:rPr>
          <w:rFonts w:ascii="Times New Roman" w:hAnsi="Times New Roman" w:cs="Times New Roman"/>
        </w:rPr>
        <w:t xml:space="preserve"> shows that, as compared to maternal normal weight, maternal underweight was associated with lower risks of overweight/obesity throughout childhood (p-values&lt;0.05). As compared to maternal normal weight, maternal overweight and obesity were associated with higher risks of overweight/obesity throughout childhood, with stronger associations at later ages (ORs for overweight/obesity in late childhood: 2.28 (95% Confidence Interval (CI): 2.08, 2.50) and 4.47 (95% CI: 3.99, 5.23), for maternal overweight and obesity, respectively). Among women with obesity, the risk of offspring overweight/obesity increased further for higher grades of maternal obesity (Odds Ratios (ORs) for overweight/obesity in late childhood: 4.16 (95% CI: 3.56, 4·87), 5.98 (95% CI: 4.50, 7.94) and 5.55 (95% CI: 3.25, 9.45) for obesity grade 1, grade 2 and grade 3, respectively, as compared to normal weight (</w:t>
      </w:r>
      <w:r w:rsidRPr="00CE63AA">
        <w:rPr>
          <w:rFonts w:ascii="Times New Roman" w:hAnsi="Times New Roman" w:cs="Times New Roman"/>
          <w:b/>
        </w:rPr>
        <w:t>Table 2</w:t>
      </w:r>
      <w:r w:rsidRPr="00CE63AA">
        <w:rPr>
          <w:rFonts w:ascii="Times New Roman" w:hAnsi="Times New Roman" w:cs="Times New Roman"/>
        </w:rPr>
        <w:t>)). These associations were not explained by gestational diabetes or gestational hypertensive disorders (</w:t>
      </w:r>
      <w:r w:rsidRPr="00CE63AA">
        <w:rPr>
          <w:rFonts w:ascii="Times New Roman" w:hAnsi="Times New Roman" w:cs="Times New Roman"/>
          <w:b/>
        </w:rPr>
        <w:t xml:space="preserve">S3 Table </w:t>
      </w:r>
      <w:r w:rsidRPr="00CE63AA">
        <w:rPr>
          <w:rFonts w:ascii="Times New Roman" w:hAnsi="Times New Roman" w:cs="Times New Roman"/>
        </w:rPr>
        <w:t>and</w:t>
      </w:r>
      <w:r w:rsidRPr="00CE63AA">
        <w:rPr>
          <w:rFonts w:ascii="Times New Roman" w:hAnsi="Times New Roman" w:cs="Times New Roman"/>
          <w:b/>
        </w:rPr>
        <w:t xml:space="preserve"> S4 Table</w:t>
      </w:r>
      <w:r w:rsidRPr="00CE63AA">
        <w:rPr>
          <w:rFonts w:ascii="Times New Roman" w:hAnsi="Times New Roman" w:cs="Times New Roman"/>
        </w:rPr>
        <w:t>). Additional adjustment for gestational-age-adjusted birth weight attenuated the associations only slightly (</w:t>
      </w:r>
      <w:r w:rsidRPr="00CE63AA">
        <w:rPr>
          <w:rFonts w:ascii="Times New Roman" w:hAnsi="Times New Roman" w:cs="Times New Roman"/>
          <w:b/>
        </w:rPr>
        <w:t>S5 Table</w:t>
      </w:r>
      <w:r w:rsidRPr="00CE63AA">
        <w:rPr>
          <w:rFonts w:ascii="Times New Roman" w:hAnsi="Times New Roman" w:cs="Times New Roman"/>
        </w:rPr>
        <w:t xml:space="preserve">). As compared to adequate gestational weight gain, inadequate gestational weight gain was associated with a lower risk of overweight/obesity in early- and mid childhood (p-values&lt;0.05), but not in late childhood. As compared to adequate gestational weight gain, excessive gestational weight gain was associated with a higher risk of childhood overweight/obesity in early-, mid- and late childhood (ORs 1.39 (95% CI: 1.30, 1.49), 1.55 (95% CI: 1.49, 1.60) and 1.72 (95% CI: 1.56, 1.91), respectively). </w:t>
      </w:r>
      <w:r w:rsidRPr="00CE63AA">
        <w:rPr>
          <w:rFonts w:ascii="Times New Roman" w:hAnsi="Times New Roman" w:cs="Times New Roman"/>
          <w:b/>
        </w:rPr>
        <w:t>S6 Table</w:t>
      </w:r>
      <w:r w:rsidRPr="00CE63AA">
        <w:rPr>
          <w:rFonts w:ascii="Times New Roman" w:hAnsi="Times New Roman" w:cs="Times New Roman"/>
        </w:rPr>
        <w:t xml:space="preserve"> shows that, as compared to maternal normal weight, maternal underweight was associated with a higher risk of childhood underweight, whereas maternal overweight and obesity were associated with a lower risk of childhood underweight in early- mid- and late childhood. Similarly, as compared to adequate gestational weight gain, inadequate gestational weight gain was associated with higher risks of childhood underweight and excessive gestational weight gain with lower risks. The associations of maternal BMI and gestational weight gain clinical categories with childhood BMI SDS are presented in </w:t>
      </w:r>
      <w:r w:rsidRPr="00CE63AA">
        <w:rPr>
          <w:rFonts w:ascii="Times New Roman" w:hAnsi="Times New Roman" w:cs="Times New Roman"/>
          <w:b/>
        </w:rPr>
        <w:t>Table 3</w:t>
      </w:r>
      <w:r w:rsidRPr="00D252F1">
        <w:rPr>
          <w:rFonts w:ascii="Times New Roman" w:hAnsi="Times New Roman" w:cs="Times New Roman"/>
        </w:rPr>
        <w:t>.</w:t>
      </w:r>
    </w:p>
    <w:tbl>
      <w:tblPr>
        <w:tblpPr w:leftFromText="180" w:rightFromText="180" w:vertAnchor="text" w:horzAnchor="margin" w:tblpY="301"/>
        <w:tblW w:w="13176" w:type="dxa"/>
        <w:tblLook w:val="04A0" w:firstRow="1" w:lastRow="0" w:firstColumn="1" w:lastColumn="0" w:noHBand="0" w:noVBand="1"/>
      </w:tblPr>
      <w:tblGrid>
        <w:gridCol w:w="1094"/>
        <w:gridCol w:w="2700"/>
        <w:gridCol w:w="2511"/>
        <w:gridCol w:w="744"/>
        <w:gridCol w:w="2410"/>
        <w:gridCol w:w="744"/>
        <w:gridCol w:w="2268"/>
        <w:gridCol w:w="705"/>
      </w:tblGrid>
      <w:tr w:rsidR="00E144A9" w:rsidRPr="00D033FE" w:rsidTr="00D252F1">
        <w:trPr>
          <w:trHeight w:val="144"/>
        </w:trPr>
        <w:tc>
          <w:tcPr>
            <w:tcW w:w="3794" w:type="dxa"/>
            <w:gridSpan w:val="2"/>
            <w:vMerge w:val="restart"/>
            <w:tcBorders>
              <w:top w:val="single" w:sz="4" w:space="0" w:color="auto"/>
              <w:left w:val="nil"/>
              <w:right w:val="nil"/>
            </w:tcBorders>
          </w:tcPr>
          <w:p w:rsidR="00E144A9" w:rsidRPr="00CE63AA" w:rsidRDefault="00E144A9" w:rsidP="00D252F1">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lastRenderedPageBreak/>
              <w:t> </w:t>
            </w:r>
          </w:p>
        </w:tc>
        <w:tc>
          <w:tcPr>
            <w:tcW w:w="3255" w:type="dxa"/>
            <w:gridSpan w:val="2"/>
            <w:tcBorders>
              <w:top w:val="single" w:sz="4" w:space="0" w:color="auto"/>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w:t>
            </w:r>
          </w:p>
        </w:tc>
        <w:tc>
          <w:tcPr>
            <w:tcW w:w="3154" w:type="dxa"/>
            <w:gridSpan w:val="2"/>
            <w:tcBorders>
              <w:top w:val="single" w:sz="4" w:space="0" w:color="auto"/>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Mid childhood</w:t>
            </w:r>
          </w:p>
        </w:tc>
        <w:tc>
          <w:tcPr>
            <w:tcW w:w="2973" w:type="dxa"/>
            <w:gridSpan w:val="2"/>
            <w:tcBorders>
              <w:top w:val="single" w:sz="4" w:space="0" w:color="auto"/>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w:t>
            </w:r>
          </w:p>
        </w:tc>
      </w:tr>
      <w:tr w:rsidR="00E144A9" w:rsidRPr="00D033FE" w:rsidTr="00D252F1">
        <w:trPr>
          <w:trHeight w:val="144"/>
        </w:trPr>
        <w:tc>
          <w:tcPr>
            <w:tcW w:w="3794" w:type="dxa"/>
            <w:gridSpan w:val="2"/>
            <w:vMerge/>
            <w:tcBorders>
              <w:left w:val="nil"/>
              <w:bottom w:val="single" w:sz="4" w:space="0" w:color="auto"/>
              <w:right w:val="nil"/>
            </w:tcBorders>
          </w:tcPr>
          <w:p w:rsidR="00E144A9" w:rsidRPr="00CE63AA" w:rsidRDefault="00E144A9" w:rsidP="00D252F1">
            <w:pPr>
              <w:spacing w:after="0" w:line="240" w:lineRule="auto"/>
              <w:rPr>
                <w:rFonts w:ascii="Times New Roman" w:eastAsia="Times New Roman" w:hAnsi="Times New Roman" w:cs="Times New Roman"/>
                <w:color w:val="000000"/>
                <w:sz w:val="16"/>
                <w:szCs w:val="16"/>
              </w:rPr>
            </w:pPr>
          </w:p>
        </w:tc>
        <w:tc>
          <w:tcPr>
            <w:tcW w:w="3255" w:type="dxa"/>
            <w:gridSpan w:val="2"/>
            <w:tcBorders>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 years</w:t>
            </w:r>
          </w:p>
        </w:tc>
        <w:tc>
          <w:tcPr>
            <w:tcW w:w="3154" w:type="dxa"/>
            <w:gridSpan w:val="2"/>
            <w:tcBorders>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2973" w:type="dxa"/>
            <w:gridSpan w:val="2"/>
            <w:tcBorders>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D033FE" w:rsidTr="00D252F1">
        <w:trPr>
          <w:trHeight w:val="180"/>
        </w:trPr>
        <w:tc>
          <w:tcPr>
            <w:tcW w:w="3794" w:type="dxa"/>
            <w:gridSpan w:val="2"/>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bCs/>
                <w:color w:val="000000"/>
                <w:sz w:val="16"/>
                <w:szCs w:val="16"/>
              </w:rPr>
            </w:pPr>
          </w:p>
        </w:tc>
        <w:tc>
          <w:tcPr>
            <w:tcW w:w="2511" w:type="dxa"/>
            <w:tcBorders>
              <w:top w:val="nil"/>
              <w:left w:val="nil"/>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w:t>
            </w:r>
          </w:p>
        </w:tc>
        <w:tc>
          <w:tcPr>
            <w:tcW w:w="744" w:type="dxa"/>
            <w:tcBorders>
              <w:top w:val="nil"/>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p>
        </w:tc>
        <w:tc>
          <w:tcPr>
            <w:tcW w:w="2410" w:type="dxa"/>
            <w:tcBorders>
              <w:top w:val="nil"/>
              <w:left w:val="nil"/>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w:t>
            </w:r>
          </w:p>
        </w:tc>
        <w:tc>
          <w:tcPr>
            <w:tcW w:w="744" w:type="dxa"/>
            <w:tcBorders>
              <w:top w:val="nil"/>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p>
        </w:tc>
        <w:tc>
          <w:tcPr>
            <w:tcW w:w="2268" w:type="dxa"/>
            <w:tcBorders>
              <w:top w:val="nil"/>
              <w:left w:val="nil"/>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Overweight/obesity</w:t>
            </w:r>
          </w:p>
        </w:tc>
        <w:tc>
          <w:tcPr>
            <w:tcW w:w="705" w:type="dxa"/>
            <w:tcBorders>
              <w:top w:val="nil"/>
              <w:left w:val="nil"/>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p>
        </w:tc>
      </w:tr>
      <w:tr w:rsidR="00E144A9" w:rsidRPr="00D033FE" w:rsidTr="00D252F1">
        <w:trPr>
          <w:trHeight w:val="136"/>
        </w:trPr>
        <w:tc>
          <w:tcPr>
            <w:tcW w:w="3794" w:type="dxa"/>
            <w:gridSpan w:val="2"/>
            <w:tcBorders>
              <w:top w:val="nil"/>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 </w:t>
            </w:r>
          </w:p>
        </w:tc>
        <w:tc>
          <w:tcPr>
            <w:tcW w:w="2511"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OR (95% CI)</w:t>
            </w:r>
          </w:p>
        </w:tc>
        <w:tc>
          <w:tcPr>
            <w:tcW w:w="744" w:type="dxa"/>
            <w:tcBorders>
              <w:top w:val="nil"/>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PAR (%)</w:t>
            </w:r>
          </w:p>
        </w:tc>
        <w:tc>
          <w:tcPr>
            <w:tcW w:w="2410"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OR (95% CI)</w:t>
            </w:r>
          </w:p>
        </w:tc>
        <w:tc>
          <w:tcPr>
            <w:tcW w:w="744" w:type="dxa"/>
            <w:tcBorders>
              <w:top w:val="nil"/>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PAR (%)</w:t>
            </w:r>
          </w:p>
        </w:tc>
        <w:tc>
          <w:tcPr>
            <w:tcW w:w="2268"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OR (95% CI)</w:t>
            </w:r>
          </w:p>
        </w:tc>
        <w:tc>
          <w:tcPr>
            <w:tcW w:w="705" w:type="dxa"/>
            <w:tcBorders>
              <w:top w:val="nil"/>
              <w:left w:val="nil"/>
              <w:bottom w:val="single" w:sz="4" w:space="0" w:color="auto"/>
              <w:right w:val="nil"/>
            </w:tcBorders>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PAR (%)</w:t>
            </w:r>
          </w:p>
        </w:tc>
      </w:tr>
      <w:tr w:rsidR="00E144A9" w:rsidRPr="00D033FE" w:rsidTr="00D252F1">
        <w:trPr>
          <w:trHeight w:val="302"/>
        </w:trPr>
        <w:tc>
          <w:tcPr>
            <w:tcW w:w="3794" w:type="dxa"/>
            <w:gridSpan w:val="2"/>
            <w:tcBorders>
              <w:top w:val="single" w:sz="4" w:space="0" w:color="auto"/>
              <w:left w:val="nil"/>
              <w:right w:val="nil"/>
            </w:tcBorders>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r w:rsidRPr="007A27CF">
              <w:rPr>
                <w:rFonts w:ascii="Times New Roman" w:eastAsia="Times New Roman" w:hAnsi="Times New Roman" w:cs="Times New Roman"/>
                <w:b/>
                <w:bCs/>
                <w:color w:val="000000"/>
                <w:sz w:val="16"/>
                <w:szCs w:val="16"/>
              </w:rPr>
              <w:t xml:space="preserve">Maternal </w:t>
            </w:r>
            <w:r w:rsidRPr="007A27CF">
              <w:rPr>
                <w:rFonts w:ascii="Times New Roman" w:hAnsi="Times New Roman" w:cs="Times New Roman"/>
                <w:b/>
                <w:sz w:val="16"/>
                <w:szCs w:val="16"/>
              </w:rPr>
              <w:t>pre-pregnancy</w:t>
            </w:r>
            <w:r w:rsidRPr="007A27CF">
              <w:rPr>
                <w:rFonts w:ascii="Times New Roman" w:eastAsia="Times New Roman" w:hAnsi="Times New Roman" w:cs="Times New Roman"/>
                <w:b/>
                <w:bCs/>
                <w:color w:val="000000"/>
                <w:sz w:val="16"/>
                <w:szCs w:val="16"/>
              </w:rPr>
              <w:t xml:space="preserve"> BMI</w:t>
            </w:r>
          </w:p>
        </w:tc>
        <w:tc>
          <w:tcPr>
            <w:tcW w:w="2511" w:type="dxa"/>
            <w:tcBorders>
              <w:top w:val="single" w:sz="4" w:space="0" w:color="auto"/>
              <w:left w:val="nil"/>
              <w:right w:val="nil"/>
            </w:tcBorders>
            <w:shd w:val="clear" w:color="auto" w:fill="auto"/>
            <w:vAlign w:val="center"/>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c>
          <w:tcPr>
            <w:tcW w:w="744" w:type="dxa"/>
            <w:tcBorders>
              <w:top w:val="single" w:sz="4" w:space="0" w:color="auto"/>
              <w:left w:val="nil"/>
              <w:right w:val="nil"/>
            </w:tcBorders>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c>
          <w:tcPr>
            <w:tcW w:w="2410" w:type="dxa"/>
            <w:tcBorders>
              <w:top w:val="single" w:sz="4" w:space="0" w:color="auto"/>
              <w:left w:val="nil"/>
              <w:right w:val="nil"/>
            </w:tcBorders>
            <w:shd w:val="clear" w:color="auto" w:fill="auto"/>
            <w:vAlign w:val="center"/>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c>
          <w:tcPr>
            <w:tcW w:w="744" w:type="dxa"/>
            <w:tcBorders>
              <w:top w:val="single" w:sz="4" w:space="0" w:color="auto"/>
              <w:left w:val="nil"/>
              <w:right w:val="nil"/>
            </w:tcBorders>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c>
          <w:tcPr>
            <w:tcW w:w="2268" w:type="dxa"/>
            <w:tcBorders>
              <w:top w:val="single" w:sz="4" w:space="0" w:color="auto"/>
              <w:left w:val="nil"/>
              <w:right w:val="nil"/>
            </w:tcBorders>
            <w:shd w:val="clear" w:color="auto" w:fill="auto"/>
            <w:vAlign w:val="center"/>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c>
          <w:tcPr>
            <w:tcW w:w="705" w:type="dxa"/>
            <w:tcBorders>
              <w:top w:val="single" w:sz="4" w:space="0" w:color="auto"/>
              <w:left w:val="nil"/>
              <w:right w:val="nil"/>
            </w:tcBorders>
          </w:tcPr>
          <w:p w:rsidR="00E144A9" w:rsidRPr="007A27CF" w:rsidRDefault="00E144A9" w:rsidP="00D252F1">
            <w:pPr>
              <w:spacing w:after="0" w:line="240" w:lineRule="auto"/>
              <w:rPr>
                <w:rFonts w:ascii="Times New Roman" w:eastAsia="Times New Roman" w:hAnsi="Times New Roman" w:cs="Times New Roman"/>
                <w:b/>
                <w:bCs/>
                <w:color w:val="000000"/>
                <w:sz w:val="16"/>
                <w:szCs w:val="16"/>
              </w:rPr>
            </w:pPr>
          </w:p>
        </w:tc>
      </w:tr>
      <w:tr w:rsidR="00E144A9" w:rsidRPr="00D033FE" w:rsidTr="00D252F1">
        <w:trPr>
          <w:trHeight w:val="302"/>
        </w:trPr>
        <w:tc>
          <w:tcPr>
            <w:tcW w:w="3794" w:type="dxa"/>
            <w:gridSpan w:val="2"/>
            <w:vMerge w:val="restart"/>
            <w:tcBorders>
              <w:left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r w:rsidRPr="007A27CF">
              <w:rPr>
                <w:rFonts w:ascii="Times New Roman" w:eastAsia="Times New Roman" w:hAnsi="Times New Roman" w:cs="Times New Roman"/>
                <w:b/>
                <w:color w:val="000000"/>
                <w:sz w:val="16"/>
                <w:szCs w:val="16"/>
              </w:rPr>
              <w:t xml:space="preserve">Underweight </w:t>
            </w:r>
            <w:r w:rsidRPr="007A27CF">
              <w:rPr>
                <w:rFonts w:ascii="Times New Roman" w:eastAsia="Times New Roman" w:hAnsi="Times New Roman" w:cs="Times New Roman"/>
                <w:color w:val="000000"/>
                <w:sz w:val="16"/>
                <w:szCs w:val="16"/>
              </w:rPr>
              <w:t>(&lt;18</w:t>
            </w:r>
            <w:r>
              <w:rPr>
                <w:rFonts w:ascii="Times New Roman" w:eastAsia="Times New Roman" w:hAnsi="Times New Roman" w:cs="Times New Roman"/>
                <w:color w:val="000000"/>
                <w:sz w:val="16"/>
                <w:szCs w:val="16"/>
              </w:rPr>
              <w:t>.</w:t>
            </w:r>
            <w:r w:rsidRPr="007A27CF">
              <w:rPr>
                <w:rFonts w:ascii="Times New Roman" w:eastAsia="Times New Roman" w:hAnsi="Times New Roman" w:cs="Times New Roman"/>
                <w:color w:val="000000"/>
                <w:sz w:val="16"/>
                <w:szCs w:val="16"/>
              </w:rPr>
              <w:t>5 kg/m</w:t>
            </w:r>
            <w:r w:rsidRPr="007A27CF">
              <w:rPr>
                <w:rFonts w:ascii="Times New Roman" w:eastAsia="Times New Roman" w:hAnsi="Times New Roman" w:cs="Times New Roman"/>
                <w:color w:val="000000"/>
                <w:sz w:val="16"/>
                <w:szCs w:val="16"/>
                <w:vertAlign w:val="superscript"/>
              </w:rPr>
              <w:t>2</w:t>
            </w:r>
            <w:r w:rsidRPr="007A27CF">
              <w:rPr>
                <w:rFonts w:ascii="Times New Roman" w:eastAsia="Times New Roman" w:hAnsi="Times New Roman" w:cs="Times New Roman"/>
                <w:color w:val="000000"/>
                <w:sz w:val="16"/>
                <w:szCs w:val="16"/>
              </w:rPr>
              <w:t>)</w:t>
            </w:r>
          </w:p>
        </w:tc>
        <w:tc>
          <w:tcPr>
            <w:tcW w:w="2511" w:type="dxa"/>
            <w:tcBorders>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57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47, 0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69)</w:t>
            </w:r>
          </w:p>
        </w:tc>
        <w:tc>
          <w:tcPr>
            <w:tcW w:w="744" w:type="dxa"/>
            <w:tcBorders>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c>
          <w:tcPr>
            <w:tcW w:w="2410" w:type="dxa"/>
            <w:tcBorders>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44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40, 0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49)</w:t>
            </w:r>
          </w:p>
        </w:tc>
        <w:tc>
          <w:tcPr>
            <w:tcW w:w="744" w:type="dxa"/>
            <w:tcBorders>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c>
          <w:tcPr>
            <w:tcW w:w="2268" w:type="dxa"/>
            <w:tcBorders>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44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35, 0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55)</w:t>
            </w:r>
          </w:p>
        </w:tc>
        <w:tc>
          <w:tcPr>
            <w:tcW w:w="705" w:type="dxa"/>
            <w:tcBorders>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r>
      <w:tr w:rsidR="00E144A9" w:rsidRPr="00D033FE" w:rsidTr="00D252F1">
        <w:trPr>
          <w:trHeight w:val="302"/>
        </w:trPr>
        <w:tc>
          <w:tcPr>
            <w:tcW w:w="3794" w:type="dxa"/>
            <w:gridSpan w:val="2"/>
            <w:vMerge/>
            <w:tcBorders>
              <w:left w:val="nil"/>
              <w:bottom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=126/3</w:t>
            </w:r>
            <w:r>
              <w:rPr>
                <w:rFonts w:ascii="Times New Roman" w:hAnsi="Times New Roman" w:cs="Times New Roman"/>
                <w:sz w:val="16"/>
                <w:szCs w:val="16"/>
              </w:rPr>
              <w:t>,</w:t>
            </w:r>
            <w:r w:rsidRPr="007A27CF">
              <w:rPr>
                <w:rFonts w:ascii="Times New Roman" w:hAnsi="Times New Roman" w:cs="Times New Roman"/>
                <w:sz w:val="16"/>
                <w:szCs w:val="16"/>
              </w:rPr>
              <w:t>162</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highlight w:val="yellow"/>
              </w:rPr>
            </w:pP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=401/4</w:t>
            </w:r>
            <w:r>
              <w:rPr>
                <w:rFonts w:ascii="Times New Roman" w:hAnsi="Times New Roman" w:cs="Times New Roman"/>
                <w:sz w:val="16"/>
                <w:szCs w:val="16"/>
              </w:rPr>
              <w:t>,</w:t>
            </w:r>
            <w:r w:rsidRPr="007A27CF">
              <w:rPr>
                <w:rFonts w:ascii="Times New Roman" w:hAnsi="Times New Roman" w:cs="Times New Roman"/>
                <w:sz w:val="16"/>
                <w:szCs w:val="16"/>
              </w:rPr>
              <w:t>485</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=93/877</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3794"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sidRPr="00CE63AA">
              <w:rPr>
                <w:rFonts w:ascii="Times New Roman" w:eastAsia="Times New Roman" w:hAnsi="Times New Roman" w:cs="Times New Roman"/>
                <w:b/>
                <w:color w:val="000000"/>
                <w:sz w:val="16"/>
                <w:szCs w:val="16"/>
              </w:rPr>
              <w:t>Normal weight</w:t>
            </w:r>
            <w:r>
              <w:rPr>
                <w:rFonts w:ascii="Times New Roman" w:eastAsia="Times New Roman" w:hAnsi="Times New Roman" w:cs="Times New Roman"/>
                <w:b/>
                <w:color w:val="000000"/>
                <w:sz w:val="16"/>
                <w:szCs w:val="16"/>
              </w:rPr>
              <w:t xml:space="preserve"> </w:t>
            </w:r>
            <w:r w:rsidRPr="00CE63AA">
              <w:rPr>
                <w:rFonts w:ascii="Times New Roman" w:eastAsia="Times New Roman" w:hAnsi="Times New Roman" w:cs="Times New Roman"/>
                <w:color w:val="000000"/>
                <w:sz w:val="16"/>
                <w:szCs w:val="16"/>
              </w:rPr>
              <w:t>(18.5-25.0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Reference</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410"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Reference</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268"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Reference</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r>
      <w:tr w:rsidR="00E144A9" w:rsidRPr="00D033FE" w:rsidTr="00D252F1">
        <w:trPr>
          <w:trHeight w:val="302"/>
        </w:trPr>
        <w:tc>
          <w:tcPr>
            <w:tcW w:w="3794"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=3</w:t>
            </w:r>
            <w:r>
              <w:rPr>
                <w:rFonts w:ascii="Times New Roman" w:hAnsi="Times New Roman" w:cs="Times New Roman"/>
                <w:sz w:val="16"/>
                <w:szCs w:val="16"/>
              </w:rPr>
              <w:t>,</w:t>
            </w:r>
            <w:r w:rsidRPr="007A27CF">
              <w:rPr>
                <w:rFonts w:ascii="Times New Roman" w:hAnsi="Times New Roman" w:cs="Times New Roman"/>
                <w:sz w:val="16"/>
                <w:szCs w:val="16"/>
              </w:rPr>
              <w:t>092/57</w:t>
            </w:r>
            <w:r>
              <w:rPr>
                <w:rFonts w:ascii="Times New Roman" w:hAnsi="Times New Roman" w:cs="Times New Roman"/>
                <w:sz w:val="16"/>
                <w:szCs w:val="16"/>
              </w:rPr>
              <w:t>,</w:t>
            </w:r>
            <w:r w:rsidRPr="007A27CF">
              <w:rPr>
                <w:rFonts w:ascii="Times New Roman" w:hAnsi="Times New Roman" w:cs="Times New Roman"/>
                <w:sz w:val="16"/>
                <w:szCs w:val="16"/>
              </w:rPr>
              <w:t>293</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=13</w:t>
            </w:r>
            <w:r>
              <w:rPr>
                <w:rFonts w:ascii="Times New Roman" w:hAnsi="Times New Roman" w:cs="Times New Roman"/>
                <w:sz w:val="16"/>
                <w:szCs w:val="16"/>
              </w:rPr>
              <w:t>,</w:t>
            </w:r>
            <w:r w:rsidRPr="007A27CF">
              <w:rPr>
                <w:rFonts w:ascii="Times New Roman" w:hAnsi="Times New Roman" w:cs="Times New Roman"/>
                <w:sz w:val="16"/>
                <w:szCs w:val="16"/>
              </w:rPr>
              <w:t>870/82</w:t>
            </w:r>
            <w:r>
              <w:rPr>
                <w:rFonts w:ascii="Times New Roman" w:hAnsi="Times New Roman" w:cs="Times New Roman"/>
                <w:sz w:val="16"/>
                <w:szCs w:val="16"/>
              </w:rPr>
              <w:t>,</w:t>
            </w:r>
            <w:r w:rsidRPr="007A27CF">
              <w:rPr>
                <w:rFonts w:ascii="Times New Roman" w:hAnsi="Times New Roman" w:cs="Times New Roman"/>
                <w:sz w:val="16"/>
                <w:szCs w:val="16"/>
              </w:rPr>
              <w:t>438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=2</w:t>
            </w:r>
            <w:r>
              <w:rPr>
                <w:rFonts w:ascii="Times New Roman" w:hAnsi="Times New Roman" w:cs="Times New Roman"/>
                <w:sz w:val="16"/>
                <w:szCs w:val="16"/>
              </w:rPr>
              <w:t>,</w:t>
            </w:r>
            <w:r w:rsidRPr="007A27CF">
              <w:rPr>
                <w:rFonts w:ascii="Times New Roman" w:hAnsi="Times New Roman" w:cs="Times New Roman"/>
                <w:sz w:val="16"/>
                <w:szCs w:val="16"/>
              </w:rPr>
              <w:t>505/13</w:t>
            </w:r>
            <w:r>
              <w:rPr>
                <w:rFonts w:ascii="Times New Roman" w:hAnsi="Times New Roman" w:cs="Times New Roman"/>
                <w:sz w:val="16"/>
                <w:szCs w:val="16"/>
              </w:rPr>
              <w:t>,</w:t>
            </w:r>
            <w:r w:rsidRPr="007A27CF">
              <w:rPr>
                <w:rFonts w:ascii="Times New Roman" w:hAnsi="Times New Roman" w:cs="Times New Roman"/>
                <w:sz w:val="16"/>
                <w:szCs w:val="16"/>
              </w:rPr>
              <w:t>497</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3794"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sidRPr="00CE63AA">
              <w:rPr>
                <w:rFonts w:ascii="Times New Roman" w:eastAsia="Times New Roman" w:hAnsi="Times New Roman" w:cs="Times New Roman"/>
                <w:b/>
                <w:color w:val="000000"/>
                <w:sz w:val="16"/>
                <w:szCs w:val="16"/>
              </w:rPr>
              <w:t>Overweight</w:t>
            </w:r>
            <w:r>
              <w:rPr>
                <w:rFonts w:ascii="Times New Roman" w:eastAsia="Times New Roman" w:hAnsi="Times New Roman" w:cs="Times New Roman"/>
                <w:b/>
                <w:color w:val="000000"/>
                <w:sz w:val="16"/>
                <w:szCs w:val="16"/>
              </w:rPr>
              <w:t xml:space="preserve"> </w:t>
            </w:r>
            <w:r w:rsidRPr="00CE63AA">
              <w:rPr>
                <w:rFonts w:ascii="Times New Roman" w:eastAsia="Times New Roman" w:hAnsi="Times New Roman" w:cs="Times New Roman"/>
                <w:color w:val="000000"/>
                <w:sz w:val="16"/>
                <w:szCs w:val="16"/>
              </w:rPr>
              <w:t>(25.0-30.0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66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56, 1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78)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w:t>
            </w:r>
          </w:p>
        </w:tc>
        <w:tc>
          <w:tcPr>
            <w:tcW w:w="2410"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91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85, 1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w:t>
            </w:r>
          </w:p>
        </w:tc>
        <w:tc>
          <w:tcPr>
            <w:tcW w:w="2268"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28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08, 2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50)</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20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w:t>
            </w:r>
          </w:p>
        </w:tc>
      </w:tr>
      <w:tr w:rsidR="00E144A9" w:rsidRPr="00D033FE" w:rsidTr="00D252F1">
        <w:trPr>
          <w:trHeight w:val="302"/>
        </w:trPr>
        <w:tc>
          <w:tcPr>
            <w:tcW w:w="3794"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=1</w:t>
            </w:r>
            <w:r>
              <w:rPr>
                <w:rFonts w:ascii="Times New Roman" w:hAnsi="Times New Roman" w:cs="Times New Roman"/>
                <w:sz w:val="16"/>
                <w:szCs w:val="16"/>
              </w:rPr>
              <w:t>,</w:t>
            </w:r>
            <w:r w:rsidRPr="007A27CF">
              <w:rPr>
                <w:rFonts w:ascii="Times New Roman" w:hAnsi="Times New Roman" w:cs="Times New Roman"/>
                <w:sz w:val="16"/>
                <w:szCs w:val="16"/>
              </w:rPr>
              <w:t>476/17</w:t>
            </w:r>
            <w:r>
              <w:rPr>
                <w:rFonts w:ascii="Times New Roman" w:hAnsi="Times New Roman" w:cs="Times New Roman"/>
                <w:sz w:val="16"/>
                <w:szCs w:val="16"/>
              </w:rPr>
              <w:t>,</w:t>
            </w:r>
            <w:r w:rsidRPr="007A27CF">
              <w:rPr>
                <w:rFonts w:ascii="Times New Roman" w:hAnsi="Times New Roman" w:cs="Times New Roman"/>
                <w:sz w:val="16"/>
                <w:szCs w:val="16"/>
              </w:rPr>
              <w:t>013</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=6</w:t>
            </w:r>
            <w:r>
              <w:rPr>
                <w:rFonts w:ascii="Times New Roman" w:hAnsi="Times New Roman" w:cs="Times New Roman"/>
                <w:sz w:val="16"/>
                <w:szCs w:val="16"/>
              </w:rPr>
              <w:t>,</w:t>
            </w:r>
            <w:r w:rsidRPr="007A27CF">
              <w:rPr>
                <w:rFonts w:ascii="Times New Roman" w:hAnsi="Times New Roman" w:cs="Times New Roman"/>
                <w:sz w:val="16"/>
                <w:szCs w:val="16"/>
              </w:rPr>
              <w:t>556/23</w:t>
            </w:r>
            <w:r>
              <w:rPr>
                <w:rFonts w:ascii="Times New Roman" w:hAnsi="Times New Roman" w:cs="Times New Roman"/>
                <w:sz w:val="16"/>
                <w:szCs w:val="16"/>
              </w:rPr>
              <w:t>,</w:t>
            </w:r>
            <w:r w:rsidRPr="007A27CF">
              <w:rPr>
                <w:rFonts w:ascii="Times New Roman" w:hAnsi="Times New Roman" w:cs="Times New Roman"/>
                <w:sz w:val="16"/>
                <w:szCs w:val="16"/>
              </w:rPr>
              <w:t>359</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=968/2</w:t>
            </w:r>
            <w:r>
              <w:rPr>
                <w:rFonts w:ascii="Times New Roman" w:hAnsi="Times New Roman" w:cs="Times New Roman"/>
                <w:sz w:val="16"/>
                <w:szCs w:val="16"/>
              </w:rPr>
              <w:t>,</w:t>
            </w:r>
            <w:r w:rsidRPr="007A27CF">
              <w:rPr>
                <w:rFonts w:ascii="Times New Roman" w:hAnsi="Times New Roman" w:cs="Times New Roman"/>
                <w:sz w:val="16"/>
                <w:szCs w:val="16"/>
              </w:rPr>
              <w:t>799</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3794"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sidRPr="00CE63AA">
              <w:rPr>
                <w:rFonts w:ascii="Times New Roman" w:eastAsia="Times New Roman" w:hAnsi="Times New Roman" w:cs="Times New Roman"/>
                <w:b/>
                <w:color w:val="000000"/>
                <w:sz w:val="16"/>
                <w:szCs w:val="16"/>
              </w:rPr>
              <w:t xml:space="preserve">Obesity </w:t>
            </w:r>
            <w:r w:rsidRPr="00CE63AA">
              <w:rPr>
                <w:rFonts w:ascii="Times New Roman" w:eastAsia="Times New Roman" w:hAnsi="Times New Roman" w:cs="Times New Roman"/>
                <w:color w:val="000000"/>
                <w:sz w:val="16"/>
                <w:szCs w:val="16"/>
              </w:rPr>
              <w:t>(≥30.0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43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24, 2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64)</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w:t>
            </w:r>
          </w:p>
        </w:tc>
        <w:tc>
          <w:tcPr>
            <w:tcW w:w="2410" w:type="dxa"/>
            <w:tcBorders>
              <w:top w:val="nil"/>
              <w:left w:val="nil"/>
              <w:bottom w:val="nil"/>
              <w:right w:val="nil"/>
            </w:tcBorders>
            <w:shd w:val="clear" w:color="auto" w:fill="auto"/>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12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98, 3,27)</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14</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w:t>
            </w:r>
          </w:p>
        </w:tc>
        <w:tc>
          <w:tcPr>
            <w:tcW w:w="2268" w:type="dxa"/>
            <w:tcBorders>
              <w:top w:val="nil"/>
              <w:left w:val="nil"/>
              <w:bottom w:val="nil"/>
              <w:right w:val="nil"/>
            </w:tcBorders>
            <w:shd w:val="clear" w:color="auto" w:fill="auto"/>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47 (3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99, 5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23)</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21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w:t>
            </w:r>
          </w:p>
        </w:tc>
      </w:tr>
      <w:tr w:rsidR="00E144A9" w:rsidRPr="00D033FE" w:rsidTr="00D252F1">
        <w:trPr>
          <w:trHeight w:val="302"/>
        </w:trPr>
        <w:tc>
          <w:tcPr>
            <w:tcW w:w="3794"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=864/7</w:t>
            </w:r>
            <w:r>
              <w:rPr>
                <w:rFonts w:ascii="Times New Roman" w:hAnsi="Times New Roman" w:cs="Times New Roman"/>
                <w:sz w:val="16"/>
                <w:szCs w:val="16"/>
              </w:rPr>
              <w:t>,</w:t>
            </w:r>
            <w:r w:rsidRPr="007A27CF">
              <w:rPr>
                <w:rFonts w:ascii="Times New Roman" w:hAnsi="Times New Roman" w:cs="Times New Roman"/>
                <w:sz w:val="16"/>
                <w:szCs w:val="16"/>
              </w:rPr>
              <w:t>058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=3</w:t>
            </w:r>
            <w:r>
              <w:rPr>
                <w:rFonts w:ascii="Times New Roman" w:hAnsi="Times New Roman" w:cs="Times New Roman"/>
                <w:sz w:val="16"/>
                <w:szCs w:val="16"/>
              </w:rPr>
              <w:t>,</w:t>
            </w:r>
            <w:r w:rsidRPr="007A27CF">
              <w:rPr>
                <w:rFonts w:ascii="Times New Roman" w:hAnsi="Times New Roman" w:cs="Times New Roman"/>
                <w:sz w:val="16"/>
                <w:szCs w:val="16"/>
              </w:rPr>
              <w:t>612/9</w:t>
            </w:r>
            <w:r>
              <w:rPr>
                <w:rFonts w:ascii="Times New Roman" w:hAnsi="Times New Roman" w:cs="Times New Roman"/>
                <w:sz w:val="16"/>
                <w:szCs w:val="16"/>
              </w:rPr>
              <w:t>,</w:t>
            </w:r>
            <w:r w:rsidRPr="007A27CF">
              <w:rPr>
                <w:rFonts w:ascii="Times New Roman" w:hAnsi="Times New Roman" w:cs="Times New Roman"/>
                <w:sz w:val="16"/>
                <w:szCs w:val="16"/>
              </w:rPr>
              <w:t>248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vAlign w:val="center"/>
          </w:tcPr>
          <w:p w:rsidR="00E144A9" w:rsidRPr="007A27CF" w:rsidRDefault="00E144A9" w:rsidP="00D252F1">
            <w:pPr>
              <w:spacing w:after="0" w:line="240" w:lineRule="auto"/>
              <w:jc w:val="center"/>
              <w:rPr>
                <w:rFonts w:ascii="Times New Roman" w:hAnsi="Times New Roman" w:cs="Times New Roman"/>
                <w:color w:val="000000"/>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=528/1</w:t>
            </w:r>
            <w:r>
              <w:rPr>
                <w:rFonts w:ascii="Times New Roman" w:hAnsi="Times New Roman" w:cs="Times New Roman"/>
                <w:sz w:val="16"/>
                <w:szCs w:val="16"/>
              </w:rPr>
              <w:t>,</w:t>
            </w:r>
            <w:r w:rsidRPr="007A27CF">
              <w:rPr>
                <w:rFonts w:ascii="Times New Roman" w:hAnsi="Times New Roman" w:cs="Times New Roman"/>
                <w:sz w:val="16"/>
                <w:szCs w:val="16"/>
              </w:rPr>
              <w:t>000</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1094" w:type="dxa"/>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700" w:type="dxa"/>
            <w:vMerge w:val="restart"/>
            <w:tcBorders>
              <w:top w:val="nil"/>
              <w:left w:val="nil"/>
              <w:bottom w:val="nil"/>
              <w:right w:val="nil"/>
            </w:tcBorders>
            <w:shd w:val="clear" w:color="auto" w:fill="auto"/>
            <w:noWrap/>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Obesity grade 1 </w:t>
            </w:r>
            <w:r w:rsidRPr="00CE63AA">
              <w:rPr>
                <w:rFonts w:ascii="Times New Roman" w:eastAsia="Times New Roman" w:hAnsi="Times New Roman" w:cs="Times New Roman"/>
                <w:color w:val="000000"/>
                <w:sz w:val="16"/>
                <w:szCs w:val="16"/>
              </w:rPr>
              <w:t>(30.0-35.0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35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14, 2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59)</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7</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w:t>
            </w:r>
          </w:p>
        </w:tc>
        <w:tc>
          <w:tcPr>
            <w:tcW w:w="2410"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89 (2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74, 3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05)</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0</w:t>
            </w:r>
          </w:p>
        </w:tc>
        <w:tc>
          <w:tcPr>
            <w:tcW w:w="2268" w:type="dxa"/>
            <w:tcBorders>
              <w:top w:val="nil"/>
              <w:left w:val="nil"/>
              <w:bottom w:val="nil"/>
              <w:right w:val="nil"/>
            </w:tcBorders>
            <w:shd w:val="clear" w:color="auto" w:fill="auto"/>
            <w:vAlign w:val="center"/>
            <w:hideMark/>
          </w:tcPr>
          <w:p w:rsidR="00E144A9" w:rsidRPr="007A27CF" w:rsidRDefault="00E144A9" w:rsidP="00D252F1">
            <w:pPr>
              <w:spacing w:after="0" w:line="240" w:lineRule="auto"/>
              <w:jc w:val="center"/>
              <w:rPr>
                <w:rFonts w:ascii="Times New Roman" w:eastAsia="Times New Roman" w:hAnsi="Times New Roman" w:cs="Times New Roman"/>
                <w:color w:val="000000"/>
                <w:sz w:val="16"/>
                <w:szCs w:val="16"/>
              </w:rPr>
            </w:pPr>
            <w:r w:rsidRPr="007A27CF">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16 (3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56, 4</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87)</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w:t>
            </w:r>
          </w:p>
        </w:tc>
      </w:tr>
      <w:tr w:rsidR="00E144A9" w:rsidRPr="00D033FE" w:rsidTr="00D252F1">
        <w:trPr>
          <w:trHeight w:val="302"/>
        </w:trPr>
        <w:tc>
          <w:tcPr>
            <w:tcW w:w="1094" w:type="dxa"/>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700" w:type="dxa"/>
            <w:vMerge/>
            <w:tcBorders>
              <w:top w:val="nil"/>
              <w:left w:val="nil"/>
              <w:bottom w:val="nil"/>
              <w:right w:val="nil"/>
            </w:tcBorders>
            <w:vAlign w:val="center"/>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=613/5</w:t>
            </w:r>
            <w:r>
              <w:rPr>
                <w:rFonts w:ascii="Times New Roman" w:hAnsi="Times New Roman" w:cs="Times New Roman"/>
                <w:sz w:val="16"/>
                <w:szCs w:val="16"/>
              </w:rPr>
              <w:t>,</w:t>
            </w:r>
            <w:r w:rsidRPr="007A27CF">
              <w:rPr>
                <w:rFonts w:ascii="Times New Roman" w:hAnsi="Times New Roman" w:cs="Times New Roman"/>
                <w:sz w:val="16"/>
                <w:szCs w:val="16"/>
              </w:rPr>
              <w:t>142</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=2,552/6</w:t>
            </w:r>
            <w:r>
              <w:rPr>
                <w:rFonts w:ascii="Times New Roman" w:hAnsi="Times New Roman" w:cs="Times New Roman"/>
                <w:sz w:val="16"/>
                <w:szCs w:val="16"/>
              </w:rPr>
              <w:t>,</w:t>
            </w:r>
            <w:r w:rsidRPr="007A27CF">
              <w:rPr>
                <w:rFonts w:ascii="Times New Roman" w:hAnsi="Times New Roman" w:cs="Times New Roman"/>
                <w:sz w:val="16"/>
                <w:szCs w:val="16"/>
              </w:rPr>
              <w:t>874</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=363/726</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1094" w:type="dxa"/>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700" w:type="dxa"/>
            <w:vMerge w:val="restart"/>
            <w:tcBorders>
              <w:top w:val="nil"/>
              <w:left w:val="nil"/>
              <w:bottom w:val="nil"/>
              <w:right w:val="nil"/>
            </w:tcBorders>
            <w:shd w:val="clear" w:color="auto" w:fill="auto"/>
            <w:noWrap/>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Obesity grade 2 </w:t>
            </w:r>
            <w:r w:rsidRPr="00CE63AA">
              <w:rPr>
                <w:rFonts w:ascii="Times New Roman" w:eastAsia="Times New Roman" w:hAnsi="Times New Roman" w:cs="Times New Roman"/>
                <w:color w:val="000000"/>
                <w:sz w:val="16"/>
                <w:szCs w:val="16"/>
              </w:rPr>
              <w:t>(35.0-40.0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2</w:t>
            </w:r>
            <w:r>
              <w:rPr>
                <w:rFonts w:ascii="Times New Roman" w:hAnsi="Times New Roman" w:cs="Times New Roman"/>
                <w:sz w:val="16"/>
                <w:szCs w:val="16"/>
              </w:rPr>
              <w:t>.</w:t>
            </w:r>
            <w:r w:rsidRPr="007A27CF">
              <w:rPr>
                <w:rFonts w:ascii="Times New Roman" w:hAnsi="Times New Roman" w:cs="Times New Roman"/>
                <w:sz w:val="16"/>
                <w:szCs w:val="16"/>
              </w:rPr>
              <w:t>57 (2</w:t>
            </w:r>
            <w:r>
              <w:rPr>
                <w:rFonts w:ascii="Times New Roman" w:hAnsi="Times New Roman" w:cs="Times New Roman"/>
                <w:sz w:val="16"/>
                <w:szCs w:val="16"/>
              </w:rPr>
              <w:t>.</w:t>
            </w:r>
            <w:r w:rsidRPr="007A27CF">
              <w:rPr>
                <w:rFonts w:ascii="Times New Roman" w:hAnsi="Times New Roman" w:cs="Times New Roman"/>
                <w:sz w:val="16"/>
                <w:szCs w:val="16"/>
              </w:rPr>
              <w:t>20, 3</w:t>
            </w:r>
            <w:r>
              <w:rPr>
                <w:rFonts w:ascii="Times New Roman" w:hAnsi="Times New Roman" w:cs="Times New Roman"/>
                <w:sz w:val="16"/>
                <w:szCs w:val="16"/>
              </w:rPr>
              <w:t>.</w:t>
            </w:r>
            <w:r w:rsidRPr="007A27CF">
              <w:rPr>
                <w:rFonts w:ascii="Times New Roman" w:hAnsi="Times New Roman" w:cs="Times New Roman"/>
                <w:sz w:val="16"/>
                <w:szCs w:val="16"/>
              </w:rPr>
              <w:t>02)</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2</w:t>
            </w:r>
            <w:r>
              <w:rPr>
                <w:rFonts w:ascii="Times New Roman" w:hAnsi="Times New Roman" w:cs="Times New Roman"/>
                <w:sz w:val="16"/>
                <w:szCs w:val="16"/>
              </w:rPr>
              <w:t>.</w:t>
            </w:r>
            <w:r w:rsidRPr="007A27CF">
              <w:rPr>
                <w:rFonts w:ascii="Times New Roman" w:hAnsi="Times New Roman" w:cs="Times New Roman"/>
                <w:sz w:val="16"/>
                <w:szCs w:val="16"/>
              </w:rPr>
              <w:t>5</w:t>
            </w: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3</w:t>
            </w:r>
            <w:r>
              <w:rPr>
                <w:rFonts w:ascii="Times New Roman" w:hAnsi="Times New Roman" w:cs="Times New Roman"/>
                <w:sz w:val="16"/>
                <w:szCs w:val="16"/>
              </w:rPr>
              <w:t>.</w:t>
            </w:r>
            <w:r w:rsidRPr="007A27CF">
              <w:rPr>
                <w:rFonts w:ascii="Times New Roman" w:hAnsi="Times New Roman" w:cs="Times New Roman"/>
                <w:sz w:val="16"/>
                <w:szCs w:val="16"/>
              </w:rPr>
              <w:t>57 (3</w:t>
            </w:r>
            <w:r>
              <w:rPr>
                <w:rFonts w:ascii="Times New Roman" w:hAnsi="Times New Roman" w:cs="Times New Roman"/>
                <w:sz w:val="16"/>
                <w:szCs w:val="16"/>
              </w:rPr>
              <w:t>.</w:t>
            </w:r>
            <w:r w:rsidRPr="007A27CF">
              <w:rPr>
                <w:rFonts w:ascii="Times New Roman" w:hAnsi="Times New Roman" w:cs="Times New Roman"/>
                <w:sz w:val="16"/>
                <w:szCs w:val="16"/>
              </w:rPr>
              <w:t>24, 3</w:t>
            </w:r>
            <w:r>
              <w:rPr>
                <w:rFonts w:ascii="Times New Roman" w:hAnsi="Times New Roman" w:cs="Times New Roman"/>
                <w:sz w:val="16"/>
                <w:szCs w:val="16"/>
              </w:rPr>
              <w:t>.</w:t>
            </w:r>
            <w:r w:rsidRPr="007A27CF">
              <w:rPr>
                <w:rFonts w:ascii="Times New Roman" w:hAnsi="Times New Roman" w:cs="Times New Roman"/>
                <w:sz w:val="16"/>
                <w:szCs w:val="16"/>
              </w:rPr>
              <w:t>93)</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3</w:t>
            </w:r>
            <w:r>
              <w:rPr>
                <w:rFonts w:ascii="Times New Roman" w:hAnsi="Times New Roman" w:cs="Times New Roman"/>
                <w:sz w:val="16"/>
                <w:szCs w:val="16"/>
              </w:rPr>
              <w:t>.</w:t>
            </w:r>
            <w:r w:rsidRPr="007A27CF">
              <w:rPr>
                <w:rFonts w:ascii="Times New Roman" w:hAnsi="Times New Roman" w:cs="Times New Roman"/>
                <w:sz w:val="16"/>
                <w:szCs w:val="16"/>
              </w:rPr>
              <w:t>9</w:t>
            </w: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5</w:t>
            </w:r>
            <w:r>
              <w:rPr>
                <w:rFonts w:ascii="Times New Roman" w:hAnsi="Times New Roman" w:cs="Times New Roman"/>
                <w:sz w:val="16"/>
                <w:szCs w:val="16"/>
              </w:rPr>
              <w:t>.</w:t>
            </w:r>
            <w:r w:rsidRPr="007A27CF">
              <w:rPr>
                <w:rFonts w:ascii="Times New Roman" w:hAnsi="Times New Roman" w:cs="Times New Roman"/>
                <w:sz w:val="16"/>
                <w:szCs w:val="16"/>
              </w:rPr>
              <w:t>98 (4</w:t>
            </w:r>
            <w:r>
              <w:rPr>
                <w:rFonts w:ascii="Times New Roman" w:hAnsi="Times New Roman" w:cs="Times New Roman"/>
                <w:sz w:val="16"/>
                <w:szCs w:val="16"/>
              </w:rPr>
              <w:t>.</w:t>
            </w:r>
            <w:r w:rsidRPr="007A27CF">
              <w:rPr>
                <w:rFonts w:ascii="Times New Roman" w:hAnsi="Times New Roman" w:cs="Times New Roman"/>
                <w:sz w:val="16"/>
                <w:szCs w:val="16"/>
              </w:rPr>
              <w:t>50, 7</w:t>
            </w:r>
            <w:r>
              <w:rPr>
                <w:rFonts w:ascii="Times New Roman" w:hAnsi="Times New Roman" w:cs="Times New Roman"/>
                <w:sz w:val="16"/>
                <w:szCs w:val="16"/>
              </w:rPr>
              <w:t>.</w:t>
            </w:r>
            <w:r w:rsidRPr="007A27CF">
              <w:rPr>
                <w:rFonts w:ascii="Times New Roman" w:hAnsi="Times New Roman" w:cs="Times New Roman"/>
                <w:sz w:val="16"/>
                <w:szCs w:val="16"/>
              </w:rPr>
              <w:t>94)</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7</w:t>
            </w:r>
            <w:r>
              <w:rPr>
                <w:rFonts w:ascii="Times New Roman" w:hAnsi="Times New Roman" w:cs="Times New Roman"/>
                <w:sz w:val="16"/>
                <w:szCs w:val="16"/>
              </w:rPr>
              <w:t>.</w:t>
            </w:r>
            <w:r w:rsidRPr="007A27CF">
              <w:rPr>
                <w:rFonts w:ascii="Times New Roman" w:hAnsi="Times New Roman" w:cs="Times New Roman"/>
                <w:sz w:val="16"/>
                <w:szCs w:val="16"/>
              </w:rPr>
              <w:t>4</w:t>
            </w:r>
          </w:p>
        </w:tc>
      </w:tr>
      <w:tr w:rsidR="00E144A9" w:rsidRPr="00D033FE" w:rsidTr="00D252F1">
        <w:trPr>
          <w:trHeight w:val="302"/>
        </w:trPr>
        <w:tc>
          <w:tcPr>
            <w:tcW w:w="1094" w:type="dxa"/>
            <w:vMerge/>
            <w:tcBorders>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700" w:type="dxa"/>
            <w:vMerge/>
            <w:tcBorders>
              <w:top w:val="nil"/>
              <w:left w:val="nil"/>
              <w:right w:val="nil"/>
            </w:tcBorders>
            <w:vAlign w:val="center"/>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=190/1</w:t>
            </w:r>
            <w:r>
              <w:rPr>
                <w:rFonts w:ascii="Times New Roman" w:hAnsi="Times New Roman" w:cs="Times New Roman"/>
                <w:sz w:val="16"/>
                <w:szCs w:val="16"/>
              </w:rPr>
              <w:t>,</w:t>
            </w:r>
            <w:r w:rsidRPr="007A27CF">
              <w:rPr>
                <w:rFonts w:ascii="Times New Roman" w:hAnsi="Times New Roman" w:cs="Times New Roman"/>
                <w:sz w:val="16"/>
                <w:szCs w:val="16"/>
              </w:rPr>
              <w:t>489</w:t>
            </w:r>
          </w:p>
        </w:tc>
        <w:tc>
          <w:tcPr>
            <w:tcW w:w="744" w:type="dxa"/>
            <w:tcBorders>
              <w:top w:val="nil"/>
              <w:left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=782/1</w:t>
            </w:r>
            <w:r>
              <w:rPr>
                <w:rFonts w:ascii="Times New Roman" w:hAnsi="Times New Roman" w:cs="Times New Roman"/>
                <w:sz w:val="16"/>
                <w:szCs w:val="16"/>
              </w:rPr>
              <w:t>,</w:t>
            </w:r>
            <w:r w:rsidRPr="007A27CF">
              <w:rPr>
                <w:rFonts w:ascii="Times New Roman" w:hAnsi="Times New Roman" w:cs="Times New Roman"/>
                <w:sz w:val="16"/>
                <w:szCs w:val="16"/>
              </w:rPr>
              <w:t>836</w:t>
            </w:r>
          </w:p>
        </w:tc>
        <w:tc>
          <w:tcPr>
            <w:tcW w:w="744" w:type="dxa"/>
            <w:tcBorders>
              <w:top w:val="nil"/>
              <w:left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=129/215</w:t>
            </w:r>
          </w:p>
        </w:tc>
        <w:tc>
          <w:tcPr>
            <w:tcW w:w="705" w:type="dxa"/>
            <w:tcBorders>
              <w:top w:val="nil"/>
              <w:left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1094" w:type="dxa"/>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700" w:type="dxa"/>
            <w:vMerge w:val="restart"/>
            <w:tcBorders>
              <w:top w:val="nil"/>
              <w:left w:val="nil"/>
              <w:bottom w:val="nil"/>
              <w:right w:val="nil"/>
            </w:tcBorders>
            <w:shd w:val="clear" w:color="auto" w:fill="auto"/>
            <w:noWrap/>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Obesity grade 3 </w:t>
            </w:r>
            <w:r w:rsidRPr="00CE63AA">
              <w:rPr>
                <w:rFonts w:ascii="Times New Roman" w:eastAsia="Times New Roman" w:hAnsi="Times New Roman" w:cs="Times New Roman"/>
                <w:color w:val="000000"/>
                <w:sz w:val="16"/>
                <w:szCs w:val="16"/>
              </w:rPr>
              <w:t>(≥40.0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2</w:t>
            </w:r>
            <w:r>
              <w:rPr>
                <w:rFonts w:ascii="Times New Roman" w:hAnsi="Times New Roman" w:cs="Times New Roman"/>
                <w:sz w:val="16"/>
                <w:szCs w:val="16"/>
              </w:rPr>
              <w:t>.</w:t>
            </w:r>
            <w:r w:rsidRPr="007A27CF">
              <w:rPr>
                <w:rFonts w:ascii="Times New Roman" w:hAnsi="Times New Roman" w:cs="Times New Roman"/>
                <w:sz w:val="16"/>
                <w:szCs w:val="16"/>
              </w:rPr>
              <w:t>93 (2</w:t>
            </w:r>
            <w:r>
              <w:rPr>
                <w:rFonts w:ascii="Times New Roman" w:hAnsi="Times New Roman" w:cs="Times New Roman"/>
                <w:sz w:val="16"/>
                <w:szCs w:val="16"/>
              </w:rPr>
              <w:t>.</w:t>
            </w:r>
            <w:r w:rsidRPr="007A27CF">
              <w:rPr>
                <w:rFonts w:ascii="Times New Roman" w:hAnsi="Times New Roman" w:cs="Times New Roman"/>
                <w:sz w:val="16"/>
                <w:szCs w:val="16"/>
              </w:rPr>
              <w:t>22, 3</w:t>
            </w:r>
            <w:r>
              <w:rPr>
                <w:rFonts w:ascii="Times New Roman" w:hAnsi="Times New Roman" w:cs="Times New Roman"/>
                <w:sz w:val="16"/>
                <w:szCs w:val="16"/>
              </w:rPr>
              <w:t>.</w:t>
            </w:r>
            <w:r w:rsidRPr="007A27CF">
              <w:rPr>
                <w:rFonts w:ascii="Times New Roman" w:hAnsi="Times New Roman" w:cs="Times New Roman"/>
                <w:sz w:val="16"/>
                <w:szCs w:val="16"/>
              </w:rPr>
              <w:t>87)</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0</w:t>
            </w:r>
            <w:r>
              <w:rPr>
                <w:rFonts w:ascii="Times New Roman" w:hAnsi="Times New Roman" w:cs="Times New Roman"/>
                <w:sz w:val="16"/>
                <w:szCs w:val="16"/>
              </w:rPr>
              <w:t>.</w:t>
            </w:r>
            <w:r w:rsidRPr="007A27CF">
              <w:rPr>
                <w:rFonts w:ascii="Times New Roman" w:hAnsi="Times New Roman" w:cs="Times New Roman"/>
                <w:sz w:val="16"/>
                <w:szCs w:val="16"/>
              </w:rPr>
              <w:t>9</w:t>
            </w: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5</w:t>
            </w:r>
            <w:r>
              <w:rPr>
                <w:rFonts w:ascii="Times New Roman" w:hAnsi="Times New Roman" w:cs="Times New Roman"/>
                <w:sz w:val="16"/>
                <w:szCs w:val="16"/>
              </w:rPr>
              <w:t>.</w:t>
            </w:r>
            <w:r w:rsidRPr="007A27CF">
              <w:rPr>
                <w:rFonts w:ascii="Times New Roman" w:hAnsi="Times New Roman" w:cs="Times New Roman"/>
                <w:sz w:val="16"/>
                <w:szCs w:val="16"/>
              </w:rPr>
              <w:t>17 (4</w:t>
            </w:r>
            <w:r>
              <w:rPr>
                <w:rFonts w:ascii="Times New Roman" w:hAnsi="Times New Roman" w:cs="Times New Roman"/>
                <w:sz w:val="16"/>
                <w:szCs w:val="16"/>
              </w:rPr>
              <w:t>.</w:t>
            </w:r>
            <w:r w:rsidRPr="007A27CF">
              <w:rPr>
                <w:rFonts w:ascii="Times New Roman" w:hAnsi="Times New Roman" w:cs="Times New Roman"/>
                <w:sz w:val="16"/>
                <w:szCs w:val="16"/>
              </w:rPr>
              <w:t>35, 6</w:t>
            </w:r>
            <w:r>
              <w:rPr>
                <w:rFonts w:ascii="Times New Roman" w:hAnsi="Times New Roman" w:cs="Times New Roman"/>
                <w:sz w:val="16"/>
                <w:szCs w:val="16"/>
              </w:rPr>
              <w:t>.</w:t>
            </w:r>
            <w:r w:rsidRPr="007A27CF">
              <w:rPr>
                <w:rFonts w:ascii="Times New Roman" w:hAnsi="Times New Roman" w:cs="Times New Roman"/>
                <w:sz w:val="16"/>
                <w:szCs w:val="16"/>
              </w:rPr>
              <w:t>15)</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2</w:t>
            </w:r>
            <w:r>
              <w:rPr>
                <w:rFonts w:ascii="Times New Roman" w:hAnsi="Times New Roman" w:cs="Times New Roman"/>
                <w:sz w:val="16"/>
                <w:szCs w:val="16"/>
              </w:rPr>
              <w:t>.</w:t>
            </w:r>
            <w:r w:rsidRPr="007A27CF">
              <w:rPr>
                <w:rFonts w:ascii="Times New Roman" w:hAnsi="Times New Roman" w:cs="Times New Roman"/>
                <w:sz w:val="16"/>
                <w:szCs w:val="16"/>
              </w:rPr>
              <w:t>0</w:t>
            </w: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r w:rsidRPr="007A27CF">
              <w:rPr>
                <w:rFonts w:ascii="Times New Roman" w:hAnsi="Times New Roman" w:cs="Times New Roman"/>
                <w:sz w:val="16"/>
                <w:szCs w:val="16"/>
              </w:rPr>
              <w:t>5</w:t>
            </w:r>
            <w:r>
              <w:rPr>
                <w:rFonts w:ascii="Times New Roman" w:hAnsi="Times New Roman" w:cs="Times New Roman"/>
                <w:sz w:val="16"/>
                <w:szCs w:val="16"/>
              </w:rPr>
              <w:t>.</w:t>
            </w:r>
            <w:r w:rsidRPr="007A27CF">
              <w:rPr>
                <w:rFonts w:ascii="Times New Roman" w:hAnsi="Times New Roman" w:cs="Times New Roman"/>
                <w:sz w:val="16"/>
                <w:szCs w:val="16"/>
              </w:rPr>
              <w:t>55 (3</w:t>
            </w:r>
            <w:r>
              <w:rPr>
                <w:rFonts w:ascii="Times New Roman" w:hAnsi="Times New Roman" w:cs="Times New Roman"/>
                <w:sz w:val="16"/>
                <w:szCs w:val="16"/>
              </w:rPr>
              <w:t>.</w:t>
            </w:r>
            <w:r w:rsidRPr="007A27CF">
              <w:rPr>
                <w:rFonts w:ascii="Times New Roman" w:hAnsi="Times New Roman" w:cs="Times New Roman"/>
                <w:sz w:val="16"/>
                <w:szCs w:val="16"/>
              </w:rPr>
              <w:t>25, 9</w:t>
            </w:r>
            <w:r>
              <w:rPr>
                <w:rFonts w:ascii="Times New Roman" w:hAnsi="Times New Roman" w:cs="Times New Roman"/>
                <w:sz w:val="16"/>
                <w:szCs w:val="16"/>
              </w:rPr>
              <w:t>.</w:t>
            </w:r>
            <w:r w:rsidRPr="007A27CF">
              <w:rPr>
                <w:rFonts w:ascii="Times New Roman" w:hAnsi="Times New Roman" w:cs="Times New Roman"/>
                <w:sz w:val="16"/>
                <w:szCs w:val="16"/>
              </w:rPr>
              <w:t>45)</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sz w:val="16"/>
                <w:szCs w:val="16"/>
              </w:rPr>
              <w:t>2</w:t>
            </w:r>
            <w:r>
              <w:rPr>
                <w:rFonts w:ascii="Times New Roman" w:hAnsi="Times New Roman" w:cs="Times New Roman"/>
                <w:sz w:val="16"/>
                <w:szCs w:val="16"/>
              </w:rPr>
              <w:t>.</w:t>
            </w:r>
            <w:r w:rsidRPr="007A27CF">
              <w:rPr>
                <w:rFonts w:ascii="Times New Roman" w:hAnsi="Times New Roman" w:cs="Times New Roman"/>
                <w:sz w:val="16"/>
                <w:szCs w:val="16"/>
              </w:rPr>
              <w:t>1</w:t>
            </w:r>
          </w:p>
        </w:tc>
      </w:tr>
      <w:tr w:rsidR="00E144A9" w:rsidRPr="00D033FE" w:rsidTr="00D252F1">
        <w:trPr>
          <w:trHeight w:val="302"/>
        </w:trPr>
        <w:tc>
          <w:tcPr>
            <w:tcW w:w="1094" w:type="dxa"/>
            <w:vMerge/>
            <w:tcBorders>
              <w:left w:val="nil"/>
              <w:bottom w:val="nil"/>
              <w:right w:val="nil"/>
            </w:tcBorders>
          </w:tcPr>
          <w:p w:rsidR="00E144A9" w:rsidRPr="007A27CF" w:rsidRDefault="00E144A9" w:rsidP="00D252F1">
            <w:pPr>
              <w:spacing w:after="0" w:line="240" w:lineRule="auto"/>
              <w:rPr>
                <w:rFonts w:ascii="Times New Roman" w:eastAsia="Times New Roman" w:hAnsi="Times New Roman" w:cs="Times New Roman"/>
                <w:color w:val="000000"/>
                <w:sz w:val="16"/>
                <w:szCs w:val="16"/>
              </w:rPr>
            </w:pPr>
          </w:p>
        </w:tc>
        <w:tc>
          <w:tcPr>
            <w:tcW w:w="2700" w:type="dxa"/>
            <w:vMerge/>
            <w:tcBorders>
              <w:top w:val="nil"/>
              <w:left w:val="nil"/>
              <w:bottom w:val="nil"/>
              <w:right w:val="nil"/>
            </w:tcBorders>
            <w:vAlign w:val="center"/>
            <w:hideMark/>
          </w:tcPr>
          <w:p w:rsidR="00E144A9" w:rsidRPr="007A27CF" w:rsidRDefault="00E144A9" w:rsidP="00D252F1">
            <w:pPr>
              <w:spacing w:after="0" w:line="240" w:lineRule="auto"/>
              <w:rPr>
                <w:rFonts w:ascii="Times New Roman" w:eastAsia="Times New Roman" w:hAnsi="Times New Roman" w:cs="Times New Roman"/>
                <w:color w:val="000000"/>
                <w:sz w:val="16"/>
                <w:szCs w:val="16"/>
              </w:rPr>
            </w:pPr>
          </w:p>
        </w:tc>
        <w:tc>
          <w:tcPr>
            <w:tcW w:w="2511"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=61/427</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=278/538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hideMark/>
          </w:tcPr>
          <w:p w:rsidR="00E144A9" w:rsidRPr="007A27CF" w:rsidRDefault="00E144A9" w:rsidP="00D252F1">
            <w:pPr>
              <w:spacing w:after="0" w:line="240" w:lineRule="auto"/>
              <w:jc w:val="center"/>
              <w:rPr>
                <w:rFonts w:ascii="Times New Roman" w:eastAsia="Times New Roman" w:hAnsi="Times New Roman" w:cs="Times New Roman"/>
                <w:sz w:val="16"/>
                <w:szCs w:val="16"/>
              </w:rPr>
            </w:pPr>
            <w:proofErr w:type="spellStart"/>
            <w:r w:rsidRPr="007A27CF">
              <w:rPr>
                <w:rFonts w:ascii="Times New Roman" w:hAnsi="Times New Roman" w:cs="Times New Roman"/>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sz w:val="16"/>
                <w:szCs w:val="16"/>
              </w:rPr>
              <w:t xml:space="preserve"> =36/59</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3794" w:type="dxa"/>
            <w:gridSpan w:val="2"/>
            <w:tcBorders>
              <w:top w:val="nil"/>
              <w:left w:val="nil"/>
              <w:bottom w:val="nil"/>
              <w:right w:val="nil"/>
            </w:tcBorders>
          </w:tcPr>
          <w:p w:rsidR="00E144A9" w:rsidRPr="007A27CF" w:rsidRDefault="00E144A9" w:rsidP="00D252F1">
            <w:pPr>
              <w:spacing w:after="0" w:line="240" w:lineRule="auto"/>
              <w:rPr>
                <w:rFonts w:ascii="Times New Roman" w:eastAsia="Times New Roman" w:hAnsi="Times New Roman" w:cs="Times New Roman"/>
                <w:color w:val="000000"/>
                <w:sz w:val="16"/>
                <w:szCs w:val="16"/>
              </w:rPr>
            </w:pP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sz w:val="16"/>
                <w:szCs w:val="16"/>
              </w:rPr>
            </w:pPr>
          </w:p>
        </w:tc>
      </w:tr>
      <w:tr w:rsidR="00E144A9" w:rsidRPr="00D033FE" w:rsidTr="00D252F1">
        <w:trPr>
          <w:trHeight w:val="302"/>
        </w:trPr>
        <w:tc>
          <w:tcPr>
            <w:tcW w:w="3794" w:type="dxa"/>
            <w:gridSpan w:val="2"/>
            <w:tcBorders>
              <w:top w:val="nil"/>
              <w:left w:val="nil"/>
              <w:bottom w:val="nil"/>
              <w:right w:val="nil"/>
            </w:tcBorders>
          </w:tcPr>
          <w:p w:rsidR="00E144A9" w:rsidRPr="007A27CF" w:rsidRDefault="00E144A9" w:rsidP="00D252F1">
            <w:pPr>
              <w:spacing w:after="0" w:line="240" w:lineRule="auto"/>
              <w:rPr>
                <w:rFonts w:ascii="Times New Roman" w:hAnsi="Times New Roman" w:cs="Times New Roman"/>
                <w:sz w:val="16"/>
                <w:szCs w:val="16"/>
              </w:rPr>
            </w:pPr>
            <w:r w:rsidRPr="007A27CF">
              <w:rPr>
                <w:rFonts w:ascii="Times New Roman" w:eastAsia="Times New Roman" w:hAnsi="Times New Roman" w:cs="Times New Roman"/>
                <w:b/>
                <w:color w:val="000000"/>
                <w:sz w:val="16"/>
                <w:szCs w:val="16"/>
              </w:rPr>
              <w:t>Gestational weight gain</w:t>
            </w:r>
          </w:p>
        </w:tc>
        <w:tc>
          <w:tcPr>
            <w:tcW w:w="2511" w:type="dxa"/>
            <w:tcBorders>
              <w:top w:val="nil"/>
              <w:left w:val="nil"/>
              <w:bottom w:val="nil"/>
              <w:right w:val="nil"/>
            </w:tcBorders>
            <w:vAlign w:val="center"/>
          </w:tcPr>
          <w:p w:rsidR="00E144A9" w:rsidRPr="007A27CF" w:rsidRDefault="00E144A9" w:rsidP="00D252F1">
            <w:pPr>
              <w:spacing w:after="0" w:line="240" w:lineRule="auto"/>
              <w:rPr>
                <w:rFonts w:ascii="Times New Roman" w:hAnsi="Times New Roman" w:cs="Times New Roman"/>
                <w:sz w:val="16"/>
                <w:szCs w:val="16"/>
              </w:rPr>
            </w:pPr>
          </w:p>
        </w:tc>
        <w:tc>
          <w:tcPr>
            <w:tcW w:w="744" w:type="dxa"/>
            <w:tcBorders>
              <w:top w:val="nil"/>
              <w:left w:val="nil"/>
              <w:bottom w:val="nil"/>
              <w:right w:val="nil"/>
            </w:tcBorders>
          </w:tcPr>
          <w:p w:rsidR="00E144A9" w:rsidRPr="007A27CF" w:rsidRDefault="00E144A9" w:rsidP="00D252F1">
            <w:pPr>
              <w:spacing w:after="0" w:line="240" w:lineRule="auto"/>
              <w:rPr>
                <w:rFonts w:ascii="Times New Roman" w:hAnsi="Times New Roman" w:cs="Times New Roman"/>
                <w:sz w:val="16"/>
                <w:szCs w:val="16"/>
              </w:rPr>
            </w:pPr>
          </w:p>
        </w:tc>
        <w:tc>
          <w:tcPr>
            <w:tcW w:w="2410" w:type="dxa"/>
            <w:tcBorders>
              <w:top w:val="nil"/>
              <w:left w:val="nil"/>
              <w:bottom w:val="nil"/>
              <w:right w:val="nil"/>
            </w:tcBorders>
            <w:vAlign w:val="center"/>
          </w:tcPr>
          <w:p w:rsidR="00E144A9" w:rsidRPr="007A27CF" w:rsidRDefault="00E144A9" w:rsidP="00D252F1">
            <w:pPr>
              <w:spacing w:after="0" w:line="240" w:lineRule="auto"/>
              <w:rPr>
                <w:rFonts w:ascii="Times New Roman" w:hAnsi="Times New Roman" w:cs="Times New Roman"/>
                <w:sz w:val="16"/>
                <w:szCs w:val="16"/>
              </w:rPr>
            </w:pPr>
          </w:p>
        </w:tc>
        <w:tc>
          <w:tcPr>
            <w:tcW w:w="744" w:type="dxa"/>
            <w:tcBorders>
              <w:top w:val="nil"/>
              <w:left w:val="nil"/>
              <w:bottom w:val="nil"/>
              <w:right w:val="nil"/>
            </w:tcBorders>
          </w:tcPr>
          <w:p w:rsidR="00E144A9" w:rsidRPr="007A27CF" w:rsidRDefault="00E144A9" w:rsidP="00D252F1">
            <w:pPr>
              <w:spacing w:after="0" w:line="240" w:lineRule="auto"/>
              <w:rPr>
                <w:rFonts w:ascii="Times New Roman" w:hAnsi="Times New Roman" w:cs="Times New Roman"/>
                <w:sz w:val="16"/>
                <w:szCs w:val="16"/>
              </w:rPr>
            </w:pPr>
          </w:p>
        </w:tc>
        <w:tc>
          <w:tcPr>
            <w:tcW w:w="2268" w:type="dxa"/>
            <w:tcBorders>
              <w:top w:val="nil"/>
              <w:left w:val="nil"/>
              <w:bottom w:val="nil"/>
              <w:right w:val="nil"/>
            </w:tcBorders>
            <w:vAlign w:val="center"/>
          </w:tcPr>
          <w:p w:rsidR="00E144A9" w:rsidRPr="007A27CF" w:rsidRDefault="00E144A9" w:rsidP="00D252F1">
            <w:pPr>
              <w:spacing w:after="0" w:line="240" w:lineRule="auto"/>
              <w:rPr>
                <w:rFonts w:ascii="Times New Roman" w:hAnsi="Times New Roman" w:cs="Times New Roman"/>
                <w:sz w:val="16"/>
                <w:szCs w:val="16"/>
              </w:rPr>
            </w:pPr>
          </w:p>
        </w:tc>
        <w:tc>
          <w:tcPr>
            <w:tcW w:w="705" w:type="dxa"/>
            <w:tcBorders>
              <w:top w:val="nil"/>
              <w:left w:val="nil"/>
              <w:bottom w:val="nil"/>
              <w:right w:val="nil"/>
            </w:tcBorders>
          </w:tcPr>
          <w:p w:rsidR="00E144A9" w:rsidRPr="007A27CF" w:rsidRDefault="00E144A9" w:rsidP="00D252F1">
            <w:pPr>
              <w:spacing w:after="0" w:line="240" w:lineRule="auto"/>
              <w:rPr>
                <w:rFonts w:ascii="Times New Roman" w:hAnsi="Times New Roman" w:cs="Times New Roman"/>
                <w:sz w:val="16"/>
                <w:szCs w:val="16"/>
              </w:rPr>
            </w:pPr>
          </w:p>
        </w:tc>
      </w:tr>
      <w:tr w:rsidR="00E144A9" w:rsidRPr="00D033FE" w:rsidTr="00D252F1">
        <w:trPr>
          <w:trHeight w:val="302"/>
        </w:trPr>
        <w:tc>
          <w:tcPr>
            <w:tcW w:w="3794" w:type="dxa"/>
            <w:gridSpan w:val="2"/>
            <w:vMerge w:val="restart"/>
            <w:tcBorders>
              <w:top w:val="nil"/>
              <w:left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r w:rsidRPr="007A27CF">
              <w:rPr>
                <w:rFonts w:ascii="Times New Roman" w:eastAsia="Times New Roman" w:hAnsi="Times New Roman" w:cs="Times New Roman"/>
                <w:b/>
                <w:color w:val="000000"/>
                <w:sz w:val="16"/>
                <w:szCs w:val="16"/>
              </w:rPr>
              <w:t>Inadequate weight gain</w:t>
            </w: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86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78, 0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93)</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90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84, 0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92)</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r w:rsidRPr="007A27C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91 (0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82, 1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02)</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NA</w:t>
            </w:r>
          </w:p>
        </w:tc>
      </w:tr>
      <w:tr w:rsidR="00E144A9" w:rsidRPr="00D033FE" w:rsidTr="00D252F1">
        <w:trPr>
          <w:trHeight w:val="302"/>
        </w:trPr>
        <w:tc>
          <w:tcPr>
            <w:tcW w:w="3794" w:type="dxa"/>
            <w:gridSpan w:val="2"/>
            <w:vMerge/>
            <w:tcBorders>
              <w:left w:val="nil"/>
              <w:bottom w:val="nil"/>
              <w:right w:val="nil"/>
            </w:tcBorders>
          </w:tcPr>
          <w:p w:rsidR="00E144A9" w:rsidRPr="007A27CF" w:rsidRDefault="00E144A9" w:rsidP="00D252F1">
            <w:pPr>
              <w:spacing w:after="0" w:line="240" w:lineRule="auto"/>
              <w:rPr>
                <w:rFonts w:ascii="Times New Roman" w:eastAsia="Times New Roman" w:hAnsi="Times New Roman" w:cs="Times New Roman"/>
                <w:color w:val="000000"/>
                <w:sz w:val="16"/>
                <w:szCs w:val="16"/>
              </w:rPr>
            </w:pP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 xml:space="preserve"> =853/15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484</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515/20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596</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=705/3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897</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r>
      <w:tr w:rsidR="00E144A9" w:rsidRPr="00611C4F" w:rsidTr="00D252F1">
        <w:trPr>
          <w:trHeight w:val="302"/>
        </w:trPr>
        <w:tc>
          <w:tcPr>
            <w:tcW w:w="3794" w:type="dxa"/>
            <w:gridSpan w:val="2"/>
            <w:vMerge w:val="restart"/>
            <w:tcBorders>
              <w:top w:val="nil"/>
              <w:left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r w:rsidRPr="007A27CF">
              <w:rPr>
                <w:rFonts w:ascii="Times New Roman" w:eastAsia="Times New Roman" w:hAnsi="Times New Roman" w:cs="Times New Roman"/>
                <w:b/>
                <w:color w:val="000000"/>
                <w:sz w:val="16"/>
                <w:szCs w:val="16"/>
              </w:rPr>
              <w:t>Adequate weight gain</w:t>
            </w: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Reference</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Reference</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Reference</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r>
      <w:tr w:rsidR="00E144A9" w:rsidRPr="00611C4F" w:rsidTr="00D252F1">
        <w:trPr>
          <w:trHeight w:val="302"/>
        </w:trPr>
        <w:tc>
          <w:tcPr>
            <w:tcW w:w="3794" w:type="dxa"/>
            <w:gridSpan w:val="2"/>
            <w:vMerge/>
            <w:tcBorders>
              <w:left w:val="nil"/>
              <w:bottom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 xml:space="preserve">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542/25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418</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404/36</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391</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=944/5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152</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r>
      <w:tr w:rsidR="00E144A9" w:rsidRPr="00611C4F" w:rsidTr="00D252F1">
        <w:trPr>
          <w:trHeight w:val="302"/>
        </w:trPr>
        <w:tc>
          <w:tcPr>
            <w:tcW w:w="3794" w:type="dxa"/>
            <w:gridSpan w:val="2"/>
            <w:vMerge w:val="restart"/>
            <w:tcBorders>
              <w:top w:val="nil"/>
              <w:left w:val="nil"/>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r w:rsidRPr="007A27CF">
              <w:rPr>
                <w:rFonts w:ascii="Times New Roman" w:eastAsia="Times New Roman" w:hAnsi="Times New Roman" w:cs="Times New Roman"/>
                <w:b/>
                <w:color w:val="000000"/>
                <w:sz w:val="16"/>
                <w:szCs w:val="16"/>
              </w:rPr>
              <w:t>Excessive weight gain</w:t>
            </w:r>
          </w:p>
        </w:tc>
        <w:tc>
          <w:tcPr>
            <w:tcW w:w="2511"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39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30, 1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49)</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w:t>
            </w:r>
          </w:p>
        </w:tc>
        <w:tc>
          <w:tcPr>
            <w:tcW w:w="2410"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55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49, 1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60)</w:t>
            </w:r>
          </w:p>
        </w:tc>
        <w:tc>
          <w:tcPr>
            <w:tcW w:w="744"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15</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4</w:t>
            </w:r>
          </w:p>
        </w:tc>
        <w:tc>
          <w:tcPr>
            <w:tcW w:w="2268" w:type="dxa"/>
            <w:tcBorders>
              <w:top w:val="nil"/>
              <w:left w:val="nil"/>
              <w:bottom w:val="nil"/>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72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56, 1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91)</w:t>
            </w:r>
          </w:p>
        </w:tc>
        <w:tc>
          <w:tcPr>
            <w:tcW w:w="705" w:type="dxa"/>
            <w:tcBorders>
              <w:top w:val="nil"/>
              <w:left w:val="nil"/>
              <w:bottom w:val="nil"/>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r w:rsidRPr="007A27CF">
              <w:rPr>
                <w:rFonts w:ascii="Times New Roman" w:hAnsi="Times New Roman" w:cs="Times New Roman"/>
                <w:color w:val="000000"/>
                <w:sz w:val="16"/>
                <w:szCs w:val="16"/>
              </w:rPr>
              <w:t>19</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w:t>
            </w:r>
          </w:p>
        </w:tc>
      </w:tr>
      <w:tr w:rsidR="00E144A9" w:rsidRPr="00611C4F" w:rsidTr="00D252F1">
        <w:trPr>
          <w:trHeight w:val="302"/>
        </w:trPr>
        <w:tc>
          <w:tcPr>
            <w:tcW w:w="3794" w:type="dxa"/>
            <w:gridSpan w:val="2"/>
            <w:vMerge/>
            <w:tcBorders>
              <w:left w:val="nil"/>
              <w:bottom w:val="single" w:sz="4" w:space="0" w:color="auto"/>
              <w:right w:val="nil"/>
            </w:tcBorders>
          </w:tcPr>
          <w:p w:rsidR="00E144A9" w:rsidRPr="007A27CF" w:rsidRDefault="00E144A9" w:rsidP="00D252F1">
            <w:pPr>
              <w:spacing w:after="0" w:line="240" w:lineRule="auto"/>
              <w:rPr>
                <w:rFonts w:ascii="Times New Roman" w:eastAsia="Times New Roman" w:hAnsi="Times New Roman" w:cs="Times New Roman"/>
                <w:b/>
                <w:color w:val="000000"/>
                <w:sz w:val="16"/>
                <w:szCs w:val="16"/>
              </w:rPr>
            </w:pPr>
          </w:p>
        </w:tc>
        <w:tc>
          <w:tcPr>
            <w:tcW w:w="2511" w:type="dxa"/>
            <w:tcBorders>
              <w:top w:val="nil"/>
              <w:left w:val="nil"/>
              <w:bottom w:val="single" w:sz="4" w:space="0" w:color="auto"/>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265/27</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590</w:t>
            </w:r>
          </w:p>
        </w:tc>
        <w:tc>
          <w:tcPr>
            <w:tcW w:w="744" w:type="dxa"/>
            <w:tcBorders>
              <w:top w:val="nil"/>
              <w:left w:val="nil"/>
              <w:bottom w:val="single" w:sz="4" w:space="0" w:color="auto"/>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410" w:type="dxa"/>
            <w:tcBorders>
              <w:top w:val="nil"/>
              <w:left w:val="nil"/>
              <w:bottom w:val="single" w:sz="4" w:space="0" w:color="auto"/>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884/40</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201</w:t>
            </w:r>
          </w:p>
        </w:tc>
        <w:tc>
          <w:tcPr>
            <w:tcW w:w="744" w:type="dxa"/>
            <w:tcBorders>
              <w:top w:val="nil"/>
              <w:left w:val="nil"/>
              <w:bottom w:val="single" w:sz="4" w:space="0" w:color="auto"/>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c>
          <w:tcPr>
            <w:tcW w:w="2268" w:type="dxa"/>
            <w:tcBorders>
              <w:top w:val="nil"/>
              <w:left w:val="nil"/>
              <w:bottom w:val="single" w:sz="4" w:space="0" w:color="auto"/>
              <w:right w:val="nil"/>
            </w:tcBorders>
            <w:shd w:val="clear" w:color="auto" w:fill="auto"/>
            <w:noWrap/>
            <w:vAlign w:val="center"/>
          </w:tcPr>
          <w:p w:rsidR="00E144A9" w:rsidRPr="007A27CF" w:rsidRDefault="00E144A9" w:rsidP="00D252F1">
            <w:pPr>
              <w:spacing w:after="0" w:line="240" w:lineRule="auto"/>
              <w:jc w:val="center"/>
              <w:rPr>
                <w:rFonts w:ascii="Times New Roman" w:hAnsi="Times New Roman" w:cs="Times New Roman"/>
                <w:b/>
                <w:sz w:val="16"/>
                <w:szCs w:val="16"/>
              </w:rPr>
            </w:pPr>
            <w:proofErr w:type="spellStart"/>
            <w:r w:rsidRPr="007A27CF">
              <w:rPr>
                <w:rFonts w:ascii="Times New Roman" w:hAnsi="Times New Roman" w:cs="Times New Roman"/>
                <w:color w:val="000000"/>
                <w:sz w:val="16"/>
                <w:szCs w:val="16"/>
              </w:rPr>
              <w:t>n</w:t>
            </w:r>
            <w:r w:rsidRPr="007A27CF">
              <w:rPr>
                <w:rFonts w:ascii="Times New Roman" w:hAnsi="Times New Roman" w:cs="Times New Roman"/>
                <w:sz w:val="16"/>
                <w:szCs w:val="16"/>
                <w:vertAlign w:val="subscript"/>
              </w:rPr>
              <w:t>cases</w:t>
            </w:r>
            <w:proofErr w:type="spellEnd"/>
            <w:r w:rsidRPr="007A27CF">
              <w:rPr>
                <w:rFonts w:ascii="Times New Roman" w:hAnsi="Times New Roman" w:cs="Times New Roman"/>
                <w:sz w:val="16"/>
                <w:szCs w:val="16"/>
                <w:vertAlign w:val="subscript"/>
              </w:rPr>
              <w:t>/total</w:t>
            </w:r>
            <w:r w:rsidRPr="007A27C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061/3</w:t>
            </w:r>
            <w:r>
              <w:rPr>
                <w:rFonts w:ascii="Times New Roman" w:hAnsi="Times New Roman" w:cs="Times New Roman"/>
                <w:color w:val="000000"/>
                <w:sz w:val="16"/>
                <w:szCs w:val="16"/>
              </w:rPr>
              <w:t>,</w:t>
            </w:r>
            <w:r w:rsidRPr="007A27CF">
              <w:rPr>
                <w:rFonts w:ascii="Times New Roman" w:hAnsi="Times New Roman" w:cs="Times New Roman"/>
                <w:color w:val="000000"/>
                <w:sz w:val="16"/>
                <w:szCs w:val="16"/>
              </w:rPr>
              <w:t>703</w:t>
            </w:r>
          </w:p>
        </w:tc>
        <w:tc>
          <w:tcPr>
            <w:tcW w:w="705" w:type="dxa"/>
            <w:tcBorders>
              <w:top w:val="nil"/>
              <w:left w:val="nil"/>
              <w:bottom w:val="single" w:sz="4" w:space="0" w:color="auto"/>
              <w:right w:val="nil"/>
            </w:tcBorders>
          </w:tcPr>
          <w:p w:rsidR="00E144A9" w:rsidRPr="007A27CF" w:rsidRDefault="00E144A9" w:rsidP="00D252F1">
            <w:pPr>
              <w:spacing w:after="0" w:line="240" w:lineRule="auto"/>
              <w:jc w:val="center"/>
              <w:rPr>
                <w:rFonts w:ascii="Times New Roman" w:hAnsi="Times New Roman" w:cs="Times New Roman"/>
                <w:color w:val="000000"/>
                <w:sz w:val="16"/>
                <w:szCs w:val="16"/>
              </w:rPr>
            </w:pPr>
          </w:p>
        </w:tc>
      </w:tr>
    </w:tbl>
    <w:p w:rsidR="00E144A9" w:rsidRDefault="00E144A9" w:rsidP="008121B1">
      <w:pPr>
        <w:spacing w:line="240" w:lineRule="auto"/>
        <w:rPr>
          <w:rFonts w:ascii="Times New Roman" w:hAnsi="Times New Roman" w:cs="Times New Roman"/>
        </w:rPr>
        <w:sectPr w:rsidR="00E144A9" w:rsidSect="008121B1">
          <w:pgSz w:w="15840" w:h="12240" w:orient="landscape"/>
          <w:pgMar w:top="1440" w:right="1440" w:bottom="1440" w:left="1440" w:header="708" w:footer="708" w:gutter="0"/>
          <w:lnNumType w:countBy="1" w:restart="continuous"/>
          <w:cols w:space="708"/>
          <w:titlePg/>
          <w:docGrid w:linePitch="360"/>
        </w:sectPr>
      </w:pPr>
      <w:r w:rsidRPr="00CE63AA">
        <w:rPr>
          <w:rFonts w:ascii="Times New Roman" w:hAnsi="Times New Roman" w:cs="Times New Roman"/>
          <w:b/>
          <w:sz w:val="20"/>
          <w:szCs w:val="20"/>
        </w:rPr>
        <w:t>Table 2. Associations of maternal pre-pregnancy BMI and gestational weight gain clinical categories with the risk of childhood overweight/obesity</w:t>
      </w:r>
      <w:r w:rsidRPr="008A64A5">
        <w:rPr>
          <w:rFonts w:ascii="Times New Roman" w:hAnsi="Times New Roman" w:cs="Times New Roman"/>
          <w:b/>
          <w:sz w:val="20"/>
          <w:szCs w:val="20"/>
        </w:rPr>
        <w:t xml:space="preserve"> </w:t>
      </w:r>
      <w:r w:rsidRPr="00611C4F">
        <w:rPr>
          <w:rFonts w:ascii="Times New Roman" w:hAnsi="Times New Roman" w:cs="Times New Roman"/>
          <w:sz w:val="20"/>
          <w:szCs w:val="20"/>
        </w:rPr>
        <w:br/>
      </w:r>
      <w:r w:rsidRPr="00CE63AA">
        <w:rPr>
          <w:rFonts w:ascii="Times New Roman" w:hAnsi="Times New Roman" w:cs="Times New Roman"/>
          <w:sz w:val="20"/>
          <w:szCs w:val="20"/>
        </w:rPr>
        <w:t>Values are odds ratios (95% confidence intervals) from multilevel binary logistic regression models that reflect the risk of childhood overweight/obesity in early childhood (2.0-5.0 years), mid childhood (5.0-10.0 years) and late childhood (10.0-18.0 years) in children of mothers in the different pre-pregnancy</w:t>
      </w:r>
      <w:r w:rsidRPr="007A27CF">
        <w:rPr>
          <w:rFonts w:ascii="Times New Roman" w:hAnsi="Times New Roman" w:cs="Times New Roman"/>
          <w:sz w:val="20"/>
          <w:szCs w:val="20"/>
        </w:rPr>
        <w:t xml:space="preserve"> BMI groups or gestational weight gain groups, as compared with the reference group (normal weight for pre-pregnancy BMI and adequate weight gain for gestational weight gain) or population attributable risk fractions (PAR), indicating the proportion of childhood </w:t>
      </w:r>
      <w:r>
        <w:rPr>
          <w:rFonts w:ascii="Times New Roman" w:hAnsi="Times New Roman" w:cs="Times New Roman"/>
          <w:sz w:val="20"/>
          <w:szCs w:val="20"/>
        </w:rPr>
        <w:t>overweight/obesity</w:t>
      </w:r>
      <w:r w:rsidRPr="007A27CF">
        <w:rPr>
          <w:rFonts w:ascii="Times New Roman" w:hAnsi="Times New Roman" w:cs="Times New Roman"/>
          <w:sz w:val="20"/>
          <w:szCs w:val="20"/>
        </w:rPr>
        <w:t xml:space="preserve"> cases attributable to each maternal BMI or gestational weight gain category</w:t>
      </w:r>
      <w:r>
        <w:rPr>
          <w:rFonts w:ascii="Times New Roman" w:hAnsi="Times New Roman" w:cs="Times New Roman"/>
          <w:sz w:val="20"/>
          <w:szCs w:val="20"/>
        </w:rPr>
        <w:t>.</w:t>
      </w:r>
      <w:r w:rsidRPr="007A27CF">
        <w:rPr>
          <w:rFonts w:ascii="Times New Roman" w:hAnsi="Times New Roman" w:cs="Times New Roman"/>
          <w:sz w:val="20"/>
          <w:szCs w:val="20"/>
        </w:rPr>
        <w:t xml:space="preserve"> The models are adjusted for maternal age, education level, ethnicity, parity, and smoking during pregnancy. NA: not applicable</w:t>
      </w:r>
    </w:p>
    <w:p w:rsidR="00E144A9" w:rsidRPr="00D8642A" w:rsidRDefault="00E144A9" w:rsidP="008121B1">
      <w:pPr>
        <w:spacing w:line="240" w:lineRule="auto"/>
        <w:rPr>
          <w:rFonts w:ascii="Times New Roman" w:hAnsi="Times New Roman" w:cs="Times New Roman"/>
          <w:sz w:val="20"/>
          <w:szCs w:val="20"/>
        </w:rPr>
      </w:pPr>
      <w:r>
        <w:rPr>
          <w:rFonts w:ascii="Times New Roman" w:hAnsi="Times New Roman" w:cs="Times New Roman"/>
          <w:b/>
          <w:sz w:val="20"/>
          <w:szCs w:val="20"/>
        </w:rPr>
        <w:lastRenderedPageBreak/>
        <w:t>Table 3</w:t>
      </w:r>
      <w:r w:rsidRPr="00D8642A">
        <w:rPr>
          <w:rFonts w:ascii="Times New Roman" w:hAnsi="Times New Roman" w:cs="Times New Roman"/>
          <w:b/>
          <w:sz w:val="20"/>
          <w:szCs w:val="20"/>
        </w:rPr>
        <w:t xml:space="preserve">. Associations of maternal pre-pregnancy BMI and gestational weight gain clinical categories with childhood BMI SDS </w:t>
      </w:r>
    </w:p>
    <w:tbl>
      <w:tblPr>
        <w:tblpPr w:leftFromText="180" w:rightFromText="180" w:vertAnchor="text" w:horzAnchor="margin" w:tblpY="30"/>
        <w:tblW w:w="9576" w:type="dxa"/>
        <w:tblLook w:val="04A0" w:firstRow="1" w:lastRow="0" w:firstColumn="1" w:lastColumn="0" w:noHBand="0" w:noVBand="1"/>
      </w:tblPr>
      <w:tblGrid>
        <w:gridCol w:w="675"/>
        <w:gridCol w:w="2552"/>
        <w:gridCol w:w="1996"/>
        <w:gridCol w:w="2238"/>
        <w:gridCol w:w="2115"/>
      </w:tblGrid>
      <w:tr w:rsidR="00E144A9" w:rsidRPr="00D8642A" w:rsidTr="00D252F1">
        <w:trPr>
          <w:trHeight w:val="292"/>
        </w:trPr>
        <w:tc>
          <w:tcPr>
            <w:tcW w:w="3227" w:type="dxa"/>
            <w:gridSpan w:val="2"/>
            <w:tcBorders>
              <w:top w:val="single" w:sz="4" w:space="0" w:color="auto"/>
              <w:left w:val="nil"/>
              <w:bottom w:val="single" w:sz="4" w:space="0" w:color="auto"/>
              <w:right w:val="nil"/>
            </w:tcBorders>
          </w:tcPr>
          <w:p w:rsidR="00E144A9" w:rsidRPr="00D8642A" w:rsidRDefault="00E144A9" w:rsidP="00D252F1">
            <w:pPr>
              <w:spacing w:after="0" w:line="240" w:lineRule="auto"/>
              <w:rPr>
                <w:rFonts w:ascii="Times New Roman" w:eastAsia="Times New Roman" w:hAnsi="Times New Roman" w:cs="Times New Roman"/>
                <w:color w:val="000000"/>
                <w:sz w:val="16"/>
                <w:szCs w:val="16"/>
              </w:rPr>
            </w:pPr>
            <w:r w:rsidRPr="00D8642A">
              <w:rPr>
                <w:rFonts w:ascii="Times New Roman" w:eastAsia="Times New Roman" w:hAnsi="Times New Roman" w:cs="Times New Roman"/>
                <w:color w:val="000000"/>
                <w:sz w:val="16"/>
                <w:szCs w:val="16"/>
              </w:rPr>
              <w:t> </w:t>
            </w:r>
          </w:p>
        </w:tc>
        <w:tc>
          <w:tcPr>
            <w:tcW w:w="6349" w:type="dxa"/>
            <w:gridSpan w:val="3"/>
            <w:tcBorders>
              <w:top w:val="single" w:sz="4" w:space="0" w:color="auto"/>
              <w:left w:val="nil"/>
              <w:bottom w:val="single" w:sz="4" w:space="0" w:color="auto"/>
              <w:right w:val="nil"/>
            </w:tcBorders>
            <w:shd w:val="clear" w:color="auto" w:fill="auto"/>
            <w:noWrap/>
            <w:vAlign w:val="bottom"/>
            <w:hideMark/>
          </w:tcPr>
          <w:p w:rsidR="00E144A9" w:rsidRPr="00D8642A" w:rsidRDefault="00E144A9" w:rsidP="00D252F1">
            <w:pPr>
              <w:spacing w:after="0" w:line="240" w:lineRule="auto"/>
              <w:jc w:val="center"/>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Childhood BMI (SDS)</w:t>
            </w:r>
          </w:p>
        </w:tc>
      </w:tr>
      <w:tr w:rsidR="00E144A9" w:rsidRPr="00D8642A" w:rsidTr="00D252F1">
        <w:trPr>
          <w:trHeight w:val="292"/>
        </w:trPr>
        <w:tc>
          <w:tcPr>
            <w:tcW w:w="3227" w:type="dxa"/>
            <w:gridSpan w:val="2"/>
            <w:tcBorders>
              <w:top w:val="nil"/>
              <w:left w:val="nil"/>
              <w:right w:val="nil"/>
            </w:tcBorders>
          </w:tcPr>
          <w:p w:rsidR="00E144A9" w:rsidRPr="00D8642A" w:rsidRDefault="00E144A9" w:rsidP="00D252F1">
            <w:pPr>
              <w:spacing w:after="0" w:line="240" w:lineRule="auto"/>
              <w:rPr>
                <w:rFonts w:ascii="Times New Roman" w:eastAsia="Times New Roman" w:hAnsi="Times New Roman" w:cs="Times New Roman"/>
                <w:b/>
                <w:bCs/>
                <w:color w:val="000000"/>
                <w:sz w:val="16"/>
                <w:szCs w:val="16"/>
              </w:rPr>
            </w:pPr>
          </w:p>
        </w:tc>
        <w:tc>
          <w:tcPr>
            <w:tcW w:w="1996"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Early childhood</w:t>
            </w:r>
          </w:p>
        </w:tc>
        <w:tc>
          <w:tcPr>
            <w:tcW w:w="2238"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Mid childhood</w:t>
            </w:r>
          </w:p>
        </w:tc>
        <w:tc>
          <w:tcPr>
            <w:tcW w:w="2115"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Late childhood</w:t>
            </w:r>
          </w:p>
        </w:tc>
      </w:tr>
      <w:tr w:rsidR="00E144A9" w:rsidRPr="00D8642A" w:rsidTr="00D252F1">
        <w:trPr>
          <w:trHeight w:val="292"/>
        </w:trPr>
        <w:tc>
          <w:tcPr>
            <w:tcW w:w="3227" w:type="dxa"/>
            <w:gridSpan w:val="2"/>
            <w:tcBorders>
              <w:top w:val="nil"/>
              <w:left w:val="nil"/>
              <w:bottom w:val="single" w:sz="4" w:space="0" w:color="auto"/>
              <w:right w:val="nil"/>
            </w:tcBorders>
          </w:tcPr>
          <w:p w:rsidR="00E144A9" w:rsidRPr="00D8642A" w:rsidRDefault="00E144A9" w:rsidP="00D252F1">
            <w:pPr>
              <w:spacing w:after="0" w:line="240" w:lineRule="auto"/>
              <w:jc w:val="center"/>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 </w:t>
            </w:r>
          </w:p>
        </w:tc>
        <w:tc>
          <w:tcPr>
            <w:tcW w:w="1996"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 years</w:t>
            </w:r>
          </w:p>
        </w:tc>
        <w:tc>
          <w:tcPr>
            <w:tcW w:w="2238"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2115" w:type="dxa"/>
            <w:tcBorders>
              <w:top w:val="nil"/>
              <w:left w:val="nil"/>
              <w:bottom w:val="single" w:sz="4" w:space="0" w:color="auto"/>
              <w:right w:val="nil"/>
            </w:tcBorders>
            <w:shd w:val="clear" w:color="auto" w:fill="auto"/>
            <w:noWrap/>
            <w:vAlign w:val="center"/>
            <w:hideMark/>
          </w:tcPr>
          <w:p w:rsidR="00E144A9" w:rsidRPr="00CE63AA" w:rsidRDefault="00E144A9" w:rsidP="00D252F1">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D8642A" w:rsidTr="00D252F1">
        <w:trPr>
          <w:trHeight w:val="292"/>
        </w:trPr>
        <w:tc>
          <w:tcPr>
            <w:tcW w:w="9576" w:type="dxa"/>
            <w:gridSpan w:val="5"/>
            <w:tcBorders>
              <w:top w:val="single" w:sz="4" w:space="0" w:color="auto"/>
              <w:left w:val="nil"/>
              <w:right w:val="nil"/>
            </w:tcBorders>
          </w:tcPr>
          <w:p w:rsidR="00E144A9" w:rsidRPr="00D8642A" w:rsidRDefault="00E144A9" w:rsidP="00D252F1">
            <w:pPr>
              <w:spacing w:after="0" w:line="240" w:lineRule="auto"/>
              <w:rPr>
                <w:rFonts w:ascii="Times New Roman" w:eastAsia="Times New Roman" w:hAnsi="Times New Roman" w:cs="Times New Roman"/>
                <w:b/>
                <w:bCs/>
                <w:color w:val="000000"/>
                <w:sz w:val="16"/>
                <w:szCs w:val="16"/>
              </w:rPr>
            </w:pPr>
            <w:r w:rsidRPr="00D8642A">
              <w:rPr>
                <w:rFonts w:ascii="Times New Roman" w:eastAsia="Times New Roman" w:hAnsi="Times New Roman" w:cs="Times New Roman"/>
                <w:b/>
                <w:bCs/>
                <w:color w:val="000000"/>
                <w:sz w:val="16"/>
                <w:szCs w:val="16"/>
              </w:rPr>
              <w:t xml:space="preserve">Maternal </w:t>
            </w:r>
            <w:r w:rsidRPr="00D8642A">
              <w:rPr>
                <w:rFonts w:ascii="Times New Roman" w:hAnsi="Times New Roman" w:cs="Times New Roman"/>
                <w:b/>
                <w:sz w:val="16"/>
                <w:szCs w:val="16"/>
              </w:rPr>
              <w:t xml:space="preserve"> pre-pregnancy</w:t>
            </w:r>
            <w:r w:rsidRPr="00D8642A">
              <w:rPr>
                <w:rFonts w:ascii="Times New Roman" w:eastAsia="Times New Roman" w:hAnsi="Times New Roman" w:cs="Times New Roman"/>
                <w:b/>
                <w:bCs/>
                <w:color w:val="000000"/>
                <w:sz w:val="16"/>
                <w:szCs w:val="16"/>
              </w:rPr>
              <w:t xml:space="preserve"> BMI</w:t>
            </w:r>
          </w:p>
        </w:tc>
      </w:tr>
      <w:tr w:rsidR="00E144A9" w:rsidRPr="00D8642A" w:rsidTr="00D252F1">
        <w:trPr>
          <w:trHeight w:val="303"/>
        </w:trPr>
        <w:tc>
          <w:tcPr>
            <w:tcW w:w="3227" w:type="dxa"/>
            <w:gridSpan w:val="2"/>
            <w:vMerge w:val="restart"/>
            <w:tcBorders>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r w:rsidRPr="00D8642A">
              <w:rPr>
                <w:rFonts w:ascii="Times New Roman" w:eastAsia="Times New Roman" w:hAnsi="Times New Roman" w:cs="Times New Roman"/>
                <w:b/>
                <w:color w:val="000000"/>
                <w:sz w:val="16"/>
                <w:szCs w:val="16"/>
              </w:rPr>
              <w:t xml:space="preserve">Underweight </w:t>
            </w:r>
            <w:r w:rsidRPr="00D8642A">
              <w:rPr>
                <w:rFonts w:ascii="Times New Roman" w:eastAsia="Times New Roman" w:hAnsi="Times New Roman" w:cs="Times New Roman"/>
                <w:color w:val="000000"/>
                <w:sz w:val="16"/>
                <w:szCs w:val="16"/>
              </w:rPr>
              <w:t>(&lt;18.5 kg/m</w:t>
            </w:r>
            <w:r w:rsidRPr="00D8642A">
              <w:rPr>
                <w:rFonts w:ascii="Times New Roman" w:eastAsia="Times New Roman" w:hAnsi="Times New Roman" w:cs="Times New Roman"/>
                <w:color w:val="000000"/>
                <w:sz w:val="16"/>
                <w:szCs w:val="16"/>
                <w:vertAlign w:val="superscript"/>
              </w:rPr>
              <w:t>2</w:t>
            </w:r>
            <w:r w:rsidRPr="00D8642A">
              <w:rPr>
                <w:rFonts w:ascii="Times New Roman" w:eastAsia="Times New Roman" w:hAnsi="Times New Roman" w:cs="Times New Roman"/>
                <w:color w:val="000000"/>
                <w:sz w:val="16"/>
                <w:szCs w:val="16"/>
              </w:rPr>
              <w:t>)</w:t>
            </w:r>
          </w:p>
        </w:tc>
        <w:tc>
          <w:tcPr>
            <w:tcW w:w="1996" w:type="dxa"/>
            <w:tcBorders>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-0.29 (-0.33, -0.26)</w:t>
            </w:r>
          </w:p>
        </w:tc>
        <w:tc>
          <w:tcPr>
            <w:tcW w:w="2238" w:type="dxa"/>
            <w:tcBorders>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-0.41 (-0.45, -0.38)</w:t>
            </w:r>
          </w:p>
        </w:tc>
        <w:tc>
          <w:tcPr>
            <w:tcW w:w="2115" w:type="dxa"/>
            <w:tcBorders>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-0.48 (-0.54, -0.41)</w:t>
            </w:r>
          </w:p>
        </w:tc>
      </w:tr>
      <w:tr w:rsidR="00E144A9" w:rsidRPr="00D8642A" w:rsidTr="00D252F1">
        <w:trPr>
          <w:trHeight w:val="318"/>
        </w:trPr>
        <w:tc>
          <w:tcPr>
            <w:tcW w:w="3227" w:type="dxa"/>
            <w:gridSpan w:val="2"/>
            <w:vMerge/>
            <w:tcBorders>
              <w:left w:val="nil"/>
              <w:bottom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=3,240</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=4,673</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n=917</w:t>
            </w:r>
          </w:p>
        </w:tc>
      </w:tr>
      <w:tr w:rsidR="00E144A9" w:rsidRPr="00D8642A" w:rsidTr="00D252F1">
        <w:trPr>
          <w:trHeight w:val="303"/>
        </w:trPr>
        <w:tc>
          <w:tcPr>
            <w:tcW w:w="3227"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Normal weight </w:t>
            </w:r>
            <w:r w:rsidRPr="00CE63AA">
              <w:rPr>
                <w:rFonts w:ascii="Times New Roman" w:eastAsia="Times New Roman" w:hAnsi="Times New Roman" w:cs="Times New Roman"/>
                <w:color w:val="000000"/>
                <w:sz w:val="16"/>
                <w:szCs w:val="16"/>
              </w:rPr>
              <w:t>(18.5-25.0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Reference</w:t>
            </w:r>
          </w:p>
        </w:tc>
        <w:tc>
          <w:tcPr>
            <w:tcW w:w="2238"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Reference</w:t>
            </w:r>
          </w:p>
        </w:tc>
        <w:tc>
          <w:tcPr>
            <w:tcW w:w="2115"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Reference</w:t>
            </w:r>
          </w:p>
        </w:tc>
      </w:tr>
      <w:tr w:rsidR="00E144A9" w:rsidRPr="00D8642A" w:rsidTr="00D252F1">
        <w:trPr>
          <w:trHeight w:val="318"/>
        </w:trPr>
        <w:tc>
          <w:tcPr>
            <w:tcW w:w="3227"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=58,177</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=84,119</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n=13,737</w:t>
            </w:r>
          </w:p>
        </w:tc>
      </w:tr>
      <w:tr w:rsidR="00E144A9" w:rsidRPr="00D8642A" w:rsidTr="00D252F1">
        <w:trPr>
          <w:trHeight w:val="303"/>
        </w:trPr>
        <w:tc>
          <w:tcPr>
            <w:tcW w:w="3227"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Overweight </w:t>
            </w:r>
            <w:r w:rsidRPr="00CE63AA">
              <w:rPr>
                <w:rFonts w:ascii="Times New Roman" w:eastAsia="Times New Roman" w:hAnsi="Times New Roman" w:cs="Times New Roman"/>
                <w:color w:val="000000"/>
                <w:sz w:val="16"/>
                <w:szCs w:val="16"/>
              </w:rPr>
              <w:t>(25.0-30.0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0.19 (0.17, 0.21)</w:t>
            </w:r>
          </w:p>
        </w:tc>
        <w:tc>
          <w:tcPr>
            <w:tcW w:w="2238"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0.33 (0.32, 0.35)</w:t>
            </w:r>
          </w:p>
        </w:tc>
        <w:tc>
          <w:tcPr>
            <w:tcW w:w="2115"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0.45 (0.41, 0.49)</w:t>
            </w:r>
          </w:p>
        </w:tc>
      </w:tr>
      <w:tr w:rsidR="00E144A9" w:rsidRPr="00D8642A" w:rsidTr="00D252F1">
        <w:trPr>
          <w:trHeight w:val="318"/>
        </w:trPr>
        <w:tc>
          <w:tcPr>
            <w:tcW w:w="3227"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n=17,258</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=23,671</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n=2,819</w:t>
            </w:r>
          </w:p>
        </w:tc>
      </w:tr>
      <w:tr w:rsidR="00E144A9" w:rsidRPr="00D8642A" w:rsidTr="00D252F1">
        <w:trPr>
          <w:trHeight w:val="303"/>
        </w:trPr>
        <w:tc>
          <w:tcPr>
            <w:tcW w:w="3227" w:type="dxa"/>
            <w:gridSpan w:val="2"/>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Obesity </w:t>
            </w:r>
            <w:r w:rsidRPr="00CE63AA">
              <w:rPr>
                <w:rFonts w:ascii="Times New Roman" w:eastAsia="Times New Roman" w:hAnsi="Times New Roman" w:cs="Times New Roman"/>
                <w:color w:val="000000"/>
                <w:sz w:val="16"/>
                <w:szCs w:val="16"/>
              </w:rPr>
              <w:t>(≥30.0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0.34 (0.32, 0.37)</w:t>
            </w:r>
          </w:p>
        </w:tc>
        <w:tc>
          <w:tcPr>
            <w:tcW w:w="2238" w:type="dxa"/>
            <w:tcBorders>
              <w:top w:val="nil"/>
              <w:left w:val="nil"/>
              <w:bottom w:val="nil"/>
              <w:right w:val="nil"/>
            </w:tcBorders>
            <w:shd w:val="clear" w:color="auto" w:fill="auto"/>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0.62 (0.60, 0.64)</w:t>
            </w:r>
          </w:p>
        </w:tc>
        <w:tc>
          <w:tcPr>
            <w:tcW w:w="2115" w:type="dxa"/>
            <w:tcBorders>
              <w:top w:val="nil"/>
              <w:left w:val="nil"/>
              <w:bottom w:val="nil"/>
              <w:right w:val="nil"/>
            </w:tcBorders>
            <w:shd w:val="clear" w:color="auto" w:fill="auto"/>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0.92 (0.86, 0.99)</w:t>
            </w:r>
          </w:p>
        </w:tc>
      </w:tr>
      <w:tr w:rsidR="00E144A9" w:rsidRPr="00D8642A" w:rsidTr="00D252F1">
        <w:trPr>
          <w:trHeight w:val="303"/>
        </w:trPr>
        <w:tc>
          <w:tcPr>
            <w:tcW w:w="3227" w:type="dxa"/>
            <w:gridSpan w:val="2"/>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n =7,138</w:t>
            </w:r>
          </w:p>
        </w:tc>
        <w:tc>
          <w:tcPr>
            <w:tcW w:w="2238" w:type="dxa"/>
            <w:tcBorders>
              <w:top w:val="nil"/>
              <w:left w:val="nil"/>
              <w:bottom w:val="nil"/>
              <w:right w:val="nil"/>
            </w:tcBorders>
            <w:shd w:val="clear" w:color="auto" w:fill="auto"/>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n =9,340</w:t>
            </w:r>
          </w:p>
        </w:tc>
        <w:tc>
          <w:tcPr>
            <w:tcW w:w="2115" w:type="dxa"/>
            <w:tcBorders>
              <w:top w:val="nil"/>
              <w:left w:val="nil"/>
              <w:bottom w:val="nil"/>
              <w:right w:val="nil"/>
            </w:tcBorders>
            <w:shd w:val="clear" w:color="auto" w:fill="auto"/>
            <w:vAlign w:val="center"/>
          </w:tcPr>
          <w:p w:rsidR="00E144A9" w:rsidRPr="00D8642A" w:rsidRDefault="00E144A9" w:rsidP="00D252F1">
            <w:pPr>
              <w:spacing w:after="0" w:line="240" w:lineRule="auto"/>
              <w:jc w:val="center"/>
              <w:rPr>
                <w:rFonts w:ascii="Times New Roman" w:hAnsi="Times New Roman" w:cs="Times New Roman"/>
                <w:color w:val="000000"/>
                <w:sz w:val="16"/>
                <w:szCs w:val="16"/>
              </w:rPr>
            </w:pPr>
            <w:r w:rsidRPr="00D8642A">
              <w:rPr>
                <w:rFonts w:ascii="Times New Roman" w:hAnsi="Times New Roman" w:cs="Times New Roman"/>
                <w:color w:val="000000"/>
                <w:sz w:val="16"/>
                <w:szCs w:val="16"/>
              </w:rPr>
              <w:t>n=1,004</w:t>
            </w:r>
          </w:p>
        </w:tc>
      </w:tr>
      <w:tr w:rsidR="00E144A9" w:rsidRPr="00D8642A" w:rsidTr="00D252F1">
        <w:trPr>
          <w:trHeight w:val="303"/>
        </w:trPr>
        <w:tc>
          <w:tcPr>
            <w:tcW w:w="675" w:type="dxa"/>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52" w:type="dxa"/>
            <w:vMerge w:val="restart"/>
            <w:tcBorders>
              <w:top w:val="nil"/>
              <w:left w:val="nil"/>
              <w:bottom w:val="nil"/>
              <w:right w:val="nil"/>
            </w:tcBorders>
            <w:shd w:val="clear" w:color="auto" w:fill="auto"/>
            <w:noWrap/>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sidRPr="00CE63AA">
              <w:rPr>
                <w:rFonts w:ascii="Times New Roman" w:eastAsia="Times New Roman" w:hAnsi="Times New Roman" w:cs="Times New Roman"/>
                <w:b/>
                <w:color w:val="000000"/>
                <w:sz w:val="16"/>
                <w:szCs w:val="16"/>
              </w:rPr>
              <w:t>Obesity grade 1</w:t>
            </w:r>
            <w:r>
              <w:rPr>
                <w:rFonts w:ascii="Times New Roman" w:eastAsia="Times New Roman" w:hAnsi="Times New Roman" w:cs="Times New Roman"/>
                <w:b/>
                <w:color w:val="000000"/>
                <w:sz w:val="16"/>
                <w:szCs w:val="16"/>
              </w:rPr>
              <w:t xml:space="preserve"> </w:t>
            </w:r>
            <w:r w:rsidRPr="00CE63AA">
              <w:rPr>
                <w:rFonts w:ascii="Times New Roman" w:eastAsia="Times New Roman" w:hAnsi="Times New Roman" w:cs="Times New Roman"/>
                <w:color w:val="000000"/>
                <w:sz w:val="16"/>
                <w:szCs w:val="16"/>
              </w:rPr>
              <w:t>(30.0-35.0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0.32 (0.29, 0.35)</w:t>
            </w:r>
          </w:p>
        </w:tc>
        <w:tc>
          <w:tcPr>
            <w:tcW w:w="2238"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0.57 (0.54, 0.59)</w:t>
            </w:r>
          </w:p>
        </w:tc>
        <w:tc>
          <w:tcPr>
            <w:tcW w:w="2115" w:type="dxa"/>
            <w:tcBorders>
              <w:top w:val="nil"/>
              <w:left w:val="nil"/>
              <w:bottom w:val="nil"/>
              <w:right w:val="nil"/>
            </w:tcBorders>
            <w:shd w:val="clear" w:color="auto" w:fill="auto"/>
            <w:vAlign w:val="center"/>
            <w:hideMark/>
          </w:tcPr>
          <w:p w:rsidR="00E144A9" w:rsidRPr="00D8642A" w:rsidRDefault="00E144A9" w:rsidP="00D252F1">
            <w:pPr>
              <w:spacing w:after="0" w:line="240" w:lineRule="auto"/>
              <w:jc w:val="center"/>
              <w:rPr>
                <w:rFonts w:ascii="Times New Roman" w:eastAsia="Times New Roman" w:hAnsi="Times New Roman" w:cs="Times New Roman"/>
                <w:color w:val="000000"/>
                <w:sz w:val="16"/>
                <w:szCs w:val="16"/>
              </w:rPr>
            </w:pPr>
            <w:r w:rsidRPr="00D8642A">
              <w:rPr>
                <w:rFonts w:ascii="Times New Roman" w:hAnsi="Times New Roman" w:cs="Times New Roman"/>
                <w:color w:val="000000"/>
                <w:sz w:val="16"/>
                <w:szCs w:val="16"/>
              </w:rPr>
              <w:t>0.85 (0.76, 0.93)</w:t>
            </w:r>
          </w:p>
        </w:tc>
      </w:tr>
      <w:tr w:rsidR="00E144A9" w:rsidRPr="00D8642A" w:rsidTr="00D252F1">
        <w:trPr>
          <w:trHeight w:val="318"/>
        </w:trPr>
        <w:tc>
          <w:tcPr>
            <w:tcW w:w="675" w:type="dxa"/>
            <w:vMerge/>
            <w:tcBorders>
              <w:left w:val="nil"/>
              <w:bottom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52" w:type="dxa"/>
            <w:vMerge/>
            <w:tcBorders>
              <w:top w:val="nil"/>
              <w:left w:val="nil"/>
              <w:bottom w:val="nil"/>
              <w:right w:val="nil"/>
            </w:tcBorders>
            <w:vAlign w:val="center"/>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=5,197</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=6,944</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=730</w:t>
            </w:r>
          </w:p>
        </w:tc>
      </w:tr>
      <w:tr w:rsidR="00E144A9" w:rsidRPr="00D8642A" w:rsidTr="00D252F1">
        <w:trPr>
          <w:trHeight w:val="303"/>
        </w:trPr>
        <w:tc>
          <w:tcPr>
            <w:tcW w:w="675" w:type="dxa"/>
            <w:vMerge w:val="restart"/>
            <w:tcBorders>
              <w:top w:val="nil"/>
              <w:left w:val="nil"/>
              <w:right w:val="nil"/>
            </w:tcBorders>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p>
        </w:tc>
        <w:tc>
          <w:tcPr>
            <w:tcW w:w="2552" w:type="dxa"/>
            <w:vMerge w:val="restart"/>
            <w:tcBorders>
              <w:top w:val="nil"/>
              <w:left w:val="nil"/>
              <w:bottom w:val="nil"/>
              <w:right w:val="nil"/>
            </w:tcBorders>
            <w:shd w:val="clear" w:color="auto" w:fill="auto"/>
            <w:noWrap/>
            <w:hideMark/>
          </w:tcPr>
          <w:p w:rsidR="00E144A9" w:rsidRPr="00CE63AA" w:rsidRDefault="00E144A9" w:rsidP="00D252F1">
            <w:pPr>
              <w:spacing w:after="0" w:line="240" w:lineRule="auto"/>
              <w:rPr>
                <w:rFonts w:ascii="Times New Roman" w:eastAsia="Times New Roman" w:hAnsi="Times New Roman" w:cs="Times New Roman"/>
                <w:b/>
                <w:color w:val="000000"/>
                <w:sz w:val="16"/>
                <w:szCs w:val="16"/>
              </w:rPr>
            </w:pPr>
            <w:r w:rsidRPr="00CE63AA">
              <w:rPr>
                <w:rFonts w:ascii="Times New Roman" w:eastAsia="Times New Roman" w:hAnsi="Times New Roman" w:cs="Times New Roman"/>
                <w:b/>
                <w:color w:val="000000"/>
                <w:sz w:val="16"/>
                <w:szCs w:val="16"/>
              </w:rPr>
              <w:t>Obesity grade 2</w:t>
            </w:r>
            <w:r>
              <w:rPr>
                <w:rFonts w:ascii="Times New Roman" w:eastAsia="Times New Roman" w:hAnsi="Times New Roman" w:cs="Times New Roman"/>
                <w:b/>
                <w:color w:val="000000"/>
                <w:sz w:val="16"/>
                <w:szCs w:val="16"/>
              </w:rPr>
              <w:t xml:space="preserve"> </w:t>
            </w:r>
            <w:r w:rsidRPr="00CE63AA">
              <w:rPr>
                <w:rFonts w:ascii="Times New Roman" w:eastAsia="Times New Roman" w:hAnsi="Times New Roman" w:cs="Times New Roman"/>
                <w:color w:val="000000"/>
                <w:sz w:val="16"/>
                <w:szCs w:val="16"/>
              </w:rPr>
              <w:t>(35.0-40.0 kg/m</w:t>
            </w:r>
            <w:r w:rsidRPr="00CE63AA">
              <w:rPr>
                <w:rFonts w:ascii="Times New Roman" w:eastAsia="Times New Roman" w:hAnsi="Times New Roman" w:cs="Times New Roman"/>
                <w:color w:val="000000"/>
                <w:sz w:val="16"/>
                <w:szCs w:val="16"/>
                <w:vertAlign w:val="superscript"/>
              </w:rPr>
              <w:t>2</w:t>
            </w:r>
            <w:r w:rsidRPr="00CE63A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0.39 (0.33, 0.44)</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0.72 (0.67, 0.77)</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1.09 (0.96, 1.23)</w:t>
            </w:r>
          </w:p>
        </w:tc>
      </w:tr>
      <w:tr w:rsidR="00E144A9" w:rsidRPr="00D8642A" w:rsidTr="00D252F1">
        <w:trPr>
          <w:trHeight w:val="318"/>
        </w:trPr>
        <w:tc>
          <w:tcPr>
            <w:tcW w:w="675" w:type="dxa"/>
            <w:vMerge/>
            <w:tcBorders>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2552" w:type="dxa"/>
            <w:vMerge/>
            <w:tcBorders>
              <w:top w:val="nil"/>
              <w:left w:val="nil"/>
              <w:right w:val="nil"/>
            </w:tcBorders>
            <w:vAlign w:val="center"/>
            <w:hideMark/>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=1,509</w:t>
            </w:r>
          </w:p>
        </w:tc>
        <w:tc>
          <w:tcPr>
            <w:tcW w:w="2238"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=1,854</w:t>
            </w:r>
          </w:p>
        </w:tc>
        <w:tc>
          <w:tcPr>
            <w:tcW w:w="2115" w:type="dxa"/>
            <w:tcBorders>
              <w:top w:val="nil"/>
              <w:left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=215</w:t>
            </w:r>
          </w:p>
        </w:tc>
      </w:tr>
      <w:tr w:rsidR="00E144A9" w:rsidRPr="00D8642A" w:rsidTr="00D252F1">
        <w:trPr>
          <w:trHeight w:val="303"/>
        </w:trPr>
        <w:tc>
          <w:tcPr>
            <w:tcW w:w="675" w:type="dxa"/>
            <w:vMerge w:val="restart"/>
            <w:tcBorders>
              <w:top w:val="nil"/>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2552" w:type="dxa"/>
            <w:vMerge w:val="restart"/>
            <w:tcBorders>
              <w:top w:val="nil"/>
              <w:left w:val="nil"/>
              <w:bottom w:val="nil"/>
              <w:right w:val="nil"/>
            </w:tcBorders>
            <w:shd w:val="clear" w:color="auto" w:fill="auto"/>
            <w:noWrap/>
            <w:hideMark/>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Obesity grade 3 </w:t>
            </w:r>
            <w:r w:rsidRPr="00D8642A">
              <w:rPr>
                <w:rFonts w:ascii="Times New Roman" w:eastAsia="Times New Roman" w:hAnsi="Times New Roman" w:cs="Times New Roman"/>
                <w:color w:val="000000"/>
                <w:sz w:val="16"/>
                <w:szCs w:val="16"/>
              </w:rPr>
              <w:t>(≥40.0 kg/m</w:t>
            </w:r>
            <w:r w:rsidRPr="00D8642A">
              <w:rPr>
                <w:rFonts w:ascii="Times New Roman" w:eastAsia="Times New Roman" w:hAnsi="Times New Roman" w:cs="Times New Roman"/>
                <w:color w:val="000000"/>
                <w:sz w:val="16"/>
                <w:szCs w:val="16"/>
                <w:vertAlign w:val="superscript"/>
              </w:rPr>
              <w:t>2</w:t>
            </w:r>
            <w:r w:rsidRPr="00D8642A">
              <w:rPr>
                <w:rFonts w:ascii="Times New Roman" w:eastAsia="Times New Roman" w:hAnsi="Times New Roman" w:cs="Times New Roman"/>
                <w:color w:val="000000"/>
                <w:sz w:val="16"/>
                <w:szCs w:val="16"/>
              </w:rPr>
              <w:t>)</w:t>
            </w: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0.45 (0.35, 0.55)</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0.94 (0.85, 1.03)</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1.18 (0.92, 1.44)</w:t>
            </w:r>
          </w:p>
        </w:tc>
      </w:tr>
      <w:tr w:rsidR="00E144A9" w:rsidRPr="00D8642A" w:rsidTr="00D252F1">
        <w:trPr>
          <w:trHeight w:val="318"/>
        </w:trPr>
        <w:tc>
          <w:tcPr>
            <w:tcW w:w="675" w:type="dxa"/>
            <w:vMerge/>
            <w:tcBorders>
              <w:left w:val="nil"/>
              <w:bottom w:val="nil"/>
              <w:right w:val="nil"/>
            </w:tcBorders>
          </w:tcPr>
          <w:p w:rsidR="00E144A9" w:rsidRPr="00D8642A" w:rsidRDefault="00E144A9" w:rsidP="00D252F1">
            <w:pPr>
              <w:spacing w:after="0" w:line="240" w:lineRule="auto"/>
              <w:rPr>
                <w:rFonts w:ascii="Times New Roman" w:eastAsia="Times New Roman" w:hAnsi="Times New Roman" w:cs="Times New Roman"/>
                <w:color w:val="000000"/>
                <w:sz w:val="16"/>
                <w:szCs w:val="16"/>
              </w:rPr>
            </w:pPr>
          </w:p>
        </w:tc>
        <w:tc>
          <w:tcPr>
            <w:tcW w:w="2552" w:type="dxa"/>
            <w:vMerge/>
            <w:tcBorders>
              <w:top w:val="nil"/>
              <w:left w:val="nil"/>
              <w:bottom w:val="nil"/>
              <w:right w:val="nil"/>
            </w:tcBorders>
            <w:vAlign w:val="center"/>
            <w:hideMark/>
          </w:tcPr>
          <w:p w:rsidR="00E144A9" w:rsidRPr="00D8642A" w:rsidRDefault="00E144A9" w:rsidP="00D252F1">
            <w:pPr>
              <w:spacing w:after="0" w:line="240" w:lineRule="auto"/>
              <w:rPr>
                <w:rFonts w:ascii="Times New Roman" w:eastAsia="Times New Roman" w:hAnsi="Times New Roman" w:cs="Times New Roman"/>
                <w:color w:val="000000"/>
                <w:sz w:val="16"/>
                <w:szCs w:val="16"/>
              </w:rPr>
            </w:pPr>
          </w:p>
        </w:tc>
        <w:tc>
          <w:tcPr>
            <w:tcW w:w="1996"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=343</w:t>
            </w:r>
          </w:p>
        </w:tc>
        <w:tc>
          <w:tcPr>
            <w:tcW w:w="2238"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=542</w:t>
            </w:r>
          </w:p>
        </w:tc>
        <w:tc>
          <w:tcPr>
            <w:tcW w:w="2115" w:type="dxa"/>
            <w:tcBorders>
              <w:top w:val="nil"/>
              <w:left w:val="nil"/>
              <w:bottom w:val="nil"/>
              <w:right w:val="nil"/>
            </w:tcBorders>
            <w:shd w:val="clear" w:color="auto" w:fill="auto"/>
            <w:noWrap/>
            <w:vAlign w:val="center"/>
            <w:hideMark/>
          </w:tcPr>
          <w:p w:rsidR="00E144A9" w:rsidRPr="00D8642A" w:rsidRDefault="00E144A9" w:rsidP="00D252F1">
            <w:pPr>
              <w:spacing w:after="0" w:line="240" w:lineRule="auto"/>
              <w:jc w:val="center"/>
              <w:rPr>
                <w:rFonts w:ascii="Times New Roman" w:eastAsia="Times New Roman" w:hAnsi="Times New Roman" w:cs="Times New Roman"/>
                <w:sz w:val="16"/>
                <w:szCs w:val="16"/>
              </w:rPr>
            </w:pPr>
            <w:r w:rsidRPr="00D8642A">
              <w:rPr>
                <w:rFonts w:ascii="Times New Roman" w:hAnsi="Times New Roman" w:cs="Times New Roman"/>
                <w:color w:val="000000"/>
                <w:sz w:val="16"/>
                <w:szCs w:val="16"/>
              </w:rPr>
              <w:t>n =59</w:t>
            </w:r>
          </w:p>
        </w:tc>
      </w:tr>
      <w:tr w:rsidR="00E144A9" w:rsidRPr="00D8642A" w:rsidTr="00D252F1">
        <w:trPr>
          <w:trHeight w:val="318"/>
        </w:trPr>
        <w:tc>
          <w:tcPr>
            <w:tcW w:w="3227" w:type="dxa"/>
            <w:gridSpan w:val="2"/>
            <w:tcBorders>
              <w:top w:val="nil"/>
              <w:left w:val="nil"/>
              <w:bottom w:val="nil"/>
              <w:right w:val="nil"/>
            </w:tcBorders>
          </w:tcPr>
          <w:p w:rsidR="00E144A9" w:rsidRPr="00D8642A" w:rsidRDefault="00E144A9" w:rsidP="00D252F1">
            <w:pPr>
              <w:spacing w:after="0" w:line="240" w:lineRule="auto"/>
              <w:rPr>
                <w:rFonts w:ascii="Times New Roman" w:eastAsia="Times New Roman" w:hAnsi="Times New Roman" w:cs="Times New Roman"/>
                <w:color w:val="000000"/>
                <w:sz w:val="16"/>
                <w:szCs w:val="16"/>
              </w:rPr>
            </w:pP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p>
        </w:tc>
      </w:tr>
      <w:tr w:rsidR="00E144A9" w:rsidRPr="00D8642A" w:rsidTr="00D252F1">
        <w:trPr>
          <w:trHeight w:val="318"/>
        </w:trPr>
        <w:tc>
          <w:tcPr>
            <w:tcW w:w="9576" w:type="dxa"/>
            <w:gridSpan w:val="5"/>
            <w:tcBorders>
              <w:top w:val="nil"/>
              <w:left w:val="nil"/>
              <w:bottom w:val="nil"/>
              <w:right w:val="nil"/>
            </w:tcBorders>
          </w:tcPr>
          <w:p w:rsidR="00E144A9" w:rsidRPr="00D8642A" w:rsidRDefault="00E144A9" w:rsidP="00D252F1">
            <w:pPr>
              <w:spacing w:after="0" w:line="240" w:lineRule="auto"/>
              <w:rPr>
                <w:rFonts w:ascii="Times New Roman" w:hAnsi="Times New Roman" w:cs="Times New Roman"/>
                <w:sz w:val="16"/>
                <w:szCs w:val="16"/>
              </w:rPr>
            </w:pPr>
            <w:r w:rsidRPr="00D8642A">
              <w:rPr>
                <w:rFonts w:ascii="Times New Roman" w:eastAsia="Times New Roman" w:hAnsi="Times New Roman" w:cs="Times New Roman"/>
                <w:b/>
                <w:color w:val="000000"/>
                <w:sz w:val="16"/>
                <w:szCs w:val="16"/>
              </w:rPr>
              <w:t>Gestational weight gain</w:t>
            </w:r>
          </w:p>
        </w:tc>
      </w:tr>
      <w:tr w:rsidR="00E144A9" w:rsidRPr="00D8642A" w:rsidTr="00D252F1">
        <w:trPr>
          <w:trHeight w:val="318"/>
        </w:trPr>
        <w:tc>
          <w:tcPr>
            <w:tcW w:w="3227" w:type="dxa"/>
            <w:gridSpan w:val="2"/>
            <w:vMerge w:val="restart"/>
            <w:tcBorders>
              <w:top w:val="nil"/>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r w:rsidRPr="00D8642A">
              <w:rPr>
                <w:rFonts w:ascii="Times New Roman" w:eastAsia="Times New Roman" w:hAnsi="Times New Roman" w:cs="Times New Roman"/>
                <w:b/>
                <w:color w:val="000000"/>
                <w:sz w:val="16"/>
                <w:szCs w:val="16"/>
              </w:rPr>
              <w:t>Inadequate weight gain</w:t>
            </w: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-0.10 (-0.12, -0.08)</w:t>
            </w: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-0.09 (-0.11, -0.07)</w:t>
            </w: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-0.09 (-0.13, -0.05)</w:t>
            </w:r>
          </w:p>
        </w:tc>
      </w:tr>
      <w:tr w:rsidR="00E144A9" w:rsidRPr="00D8642A" w:rsidTr="00D252F1">
        <w:trPr>
          <w:trHeight w:val="318"/>
        </w:trPr>
        <w:tc>
          <w:tcPr>
            <w:tcW w:w="3227" w:type="dxa"/>
            <w:gridSpan w:val="2"/>
            <w:vMerge/>
            <w:tcBorders>
              <w:left w:val="nil"/>
              <w:bottom w:val="nil"/>
              <w:right w:val="nil"/>
            </w:tcBorders>
          </w:tcPr>
          <w:p w:rsidR="00E144A9" w:rsidRPr="00D8642A" w:rsidRDefault="00E144A9" w:rsidP="00D252F1">
            <w:pPr>
              <w:spacing w:after="0" w:line="240" w:lineRule="auto"/>
              <w:rPr>
                <w:rFonts w:ascii="Times New Roman" w:eastAsia="Times New Roman" w:hAnsi="Times New Roman" w:cs="Times New Roman"/>
                <w:color w:val="000000"/>
                <w:sz w:val="16"/>
                <w:szCs w:val="16"/>
              </w:rPr>
            </w:pP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n =15,782</w:t>
            </w: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n =21,094</w:t>
            </w: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sz w:val="16"/>
                <w:szCs w:val="16"/>
              </w:rPr>
            </w:pPr>
            <w:r w:rsidRPr="00D8642A">
              <w:rPr>
                <w:rFonts w:ascii="Times New Roman" w:hAnsi="Times New Roman" w:cs="Times New Roman"/>
                <w:color w:val="000000"/>
                <w:sz w:val="16"/>
                <w:szCs w:val="16"/>
              </w:rPr>
              <w:t>n=3,998</w:t>
            </w:r>
          </w:p>
        </w:tc>
      </w:tr>
      <w:tr w:rsidR="00E144A9" w:rsidRPr="00D8642A" w:rsidTr="00D252F1">
        <w:trPr>
          <w:trHeight w:val="318"/>
        </w:trPr>
        <w:tc>
          <w:tcPr>
            <w:tcW w:w="3227" w:type="dxa"/>
            <w:gridSpan w:val="2"/>
            <w:vMerge w:val="restart"/>
            <w:tcBorders>
              <w:top w:val="nil"/>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r w:rsidRPr="00D8642A">
              <w:rPr>
                <w:rFonts w:ascii="Times New Roman" w:eastAsia="Times New Roman" w:hAnsi="Times New Roman" w:cs="Times New Roman"/>
                <w:b/>
                <w:color w:val="000000"/>
                <w:sz w:val="16"/>
                <w:szCs w:val="16"/>
              </w:rPr>
              <w:t>Adequate weight gain</w:t>
            </w: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Reference</w:t>
            </w: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Reference</w:t>
            </w: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Reference</w:t>
            </w:r>
          </w:p>
        </w:tc>
      </w:tr>
      <w:tr w:rsidR="00E144A9" w:rsidRPr="00D8642A" w:rsidTr="00D252F1">
        <w:trPr>
          <w:trHeight w:val="318"/>
        </w:trPr>
        <w:tc>
          <w:tcPr>
            <w:tcW w:w="3227" w:type="dxa"/>
            <w:gridSpan w:val="2"/>
            <w:vMerge/>
            <w:tcBorders>
              <w:left w:val="nil"/>
              <w:bottom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 =25,829</w:t>
            </w: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 =37,142</w:t>
            </w: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n=5,247</w:t>
            </w:r>
          </w:p>
        </w:tc>
      </w:tr>
      <w:tr w:rsidR="00E144A9" w:rsidRPr="00D8642A" w:rsidTr="00D252F1">
        <w:trPr>
          <w:trHeight w:val="318"/>
        </w:trPr>
        <w:tc>
          <w:tcPr>
            <w:tcW w:w="3227" w:type="dxa"/>
            <w:gridSpan w:val="2"/>
            <w:vMerge w:val="restart"/>
            <w:tcBorders>
              <w:top w:val="nil"/>
              <w:left w:val="nil"/>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r w:rsidRPr="00D8642A">
              <w:rPr>
                <w:rFonts w:ascii="Times New Roman" w:eastAsia="Times New Roman" w:hAnsi="Times New Roman" w:cs="Times New Roman"/>
                <w:b/>
                <w:color w:val="000000"/>
                <w:sz w:val="16"/>
                <w:szCs w:val="16"/>
              </w:rPr>
              <w:t>Excessive weight gain</w:t>
            </w:r>
          </w:p>
        </w:tc>
        <w:tc>
          <w:tcPr>
            <w:tcW w:w="1996"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0.14 (0.12, 0.16)</w:t>
            </w:r>
          </w:p>
        </w:tc>
        <w:tc>
          <w:tcPr>
            <w:tcW w:w="2238"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0.22 (0.21, 0.24)</w:t>
            </w:r>
          </w:p>
        </w:tc>
        <w:tc>
          <w:tcPr>
            <w:tcW w:w="2115" w:type="dxa"/>
            <w:tcBorders>
              <w:top w:val="nil"/>
              <w:left w:val="nil"/>
              <w:bottom w:val="nil"/>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0.28 (0.24, 0.32)</w:t>
            </w:r>
          </w:p>
        </w:tc>
      </w:tr>
      <w:tr w:rsidR="00E144A9" w:rsidRPr="00D8642A" w:rsidTr="00D252F1">
        <w:trPr>
          <w:trHeight w:val="318"/>
        </w:trPr>
        <w:tc>
          <w:tcPr>
            <w:tcW w:w="3227" w:type="dxa"/>
            <w:gridSpan w:val="2"/>
            <w:vMerge/>
            <w:tcBorders>
              <w:left w:val="nil"/>
              <w:bottom w:val="single" w:sz="4" w:space="0" w:color="auto"/>
              <w:right w:val="nil"/>
            </w:tcBorders>
          </w:tcPr>
          <w:p w:rsidR="00E144A9" w:rsidRPr="00D8642A" w:rsidRDefault="00E144A9" w:rsidP="00D252F1">
            <w:pPr>
              <w:spacing w:after="0" w:line="240" w:lineRule="auto"/>
              <w:rPr>
                <w:rFonts w:ascii="Times New Roman" w:eastAsia="Times New Roman" w:hAnsi="Times New Roman" w:cs="Times New Roman"/>
                <w:b/>
                <w:color w:val="000000"/>
                <w:sz w:val="16"/>
                <w:szCs w:val="16"/>
              </w:rPr>
            </w:pPr>
          </w:p>
        </w:tc>
        <w:tc>
          <w:tcPr>
            <w:tcW w:w="1996" w:type="dxa"/>
            <w:tcBorders>
              <w:top w:val="nil"/>
              <w:left w:val="nil"/>
              <w:bottom w:val="single" w:sz="4" w:space="0" w:color="auto"/>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n=27,965</w:t>
            </w:r>
          </w:p>
        </w:tc>
        <w:tc>
          <w:tcPr>
            <w:tcW w:w="2238" w:type="dxa"/>
            <w:tcBorders>
              <w:top w:val="nil"/>
              <w:left w:val="nil"/>
              <w:bottom w:val="single" w:sz="4" w:space="0" w:color="auto"/>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 =40,879</w:t>
            </w:r>
          </w:p>
        </w:tc>
        <w:tc>
          <w:tcPr>
            <w:tcW w:w="2115" w:type="dxa"/>
            <w:tcBorders>
              <w:top w:val="nil"/>
              <w:left w:val="nil"/>
              <w:bottom w:val="single" w:sz="4" w:space="0" w:color="auto"/>
              <w:right w:val="nil"/>
            </w:tcBorders>
            <w:shd w:val="clear" w:color="auto" w:fill="auto"/>
            <w:noWrap/>
            <w:vAlign w:val="center"/>
          </w:tcPr>
          <w:p w:rsidR="00E144A9" w:rsidRPr="00D8642A" w:rsidRDefault="00E144A9" w:rsidP="00D252F1">
            <w:pPr>
              <w:spacing w:after="0" w:line="240" w:lineRule="auto"/>
              <w:jc w:val="center"/>
              <w:rPr>
                <w:rFonts w:ascii="Times New Roman" w:hAnsi="Times New Roman" w:cs="Times New Roman"/>
                <w:b/>
                <w:sz w:val="16"/>
                <w:szCs w:val="16"/>
              </w:rPr>
            </w:pPr>
            <w:r w:rsidRPr="00D8642A">
              <w:rPr>
                <w:rFonts w:ascii="Times New Roman" w:hAnsi="Times New Roman" w:cs="Times New Roman"/>
                <w:color w:val="000000"/>
                <w:sz w:val="16"/>
                <w:szCs w:val="16"/>
              </w:rPr>
              <w:t>n=3,742</w:t>
            </w:r>
          </w:p>
        </w:tc>
      </w:tr>
    </w:tbl>
    <w:p w:rsidR="00E144A9" w:rsidRPr="00D8642A" w:rsidRDefault="00E144A9" w:rsidP="008121B1">
      <w:pPr>
        <w:spacing w:line="240" w:lineRule="auto"/>
        <w:rPr>
          <w:rFonts w:ascii="Times New Roman" w:hAnsi="Times New Roman" w:cs="Times New Roman"/>
          <w:sz w:val="20"/>
          <w:szCs w:val="20"/>
        </w:rPr>
      </w:pPr>
      <w:r w:rsidRPr="00CE63AA">
        <w:rPr>
          <w:rFonts w:ascii="Times New Roman" w:hAnsi="Times New Roman" w:cs="Times New Roman"/>
          <w:sz w:val="20"/>
          <w:szCs w:val="20"/>
        </w:rPr>
        <w:t>Values are regression coefficients (95% confidence intervals) from multilevel linear regression models that reflect differences in early childhood (2.0-5.0 years), mid childhood (5.0-10.0 years) and late childhood (10.0-18.0 years) in children of mothers in the different pre-pregnancy BMI groups or gestational weight gain groups, as compared with the reference group (normal weight for pre-pregnancy BMI and adequate weight gain for gestational weight gain). The models are adjusted for maternal age, education level, ethnicity, parity, and smoking during pregnancy.</w:t>
      </w:r>
    </w:p>
    <w:p w:rsidR="00E144A9" w:rsidRDefault="00E144A9">
      <w:pPr>
        <w:rPr>
          <w:rFonts w:ascii="Times New Roman" w:hAnsi="Times New Roman" w:cs="Times New Roman"/>
        </w:rPr>
      </w:pPr>
      <w:r>
        <w:rPr>
          <w:rFonts w:ascii="Times New Roman" w:hAnsi="Times New Roman" w:cs="Times New Roman"/>
        </w:rPr>
        <w:br w:type="page"/>
      </w:r>
    </w:p>
    <w:p w:rsidR="00E144A9" w:rsidRDefault="00E144A9" w:rsidP="00DB4C4F">
      <w:pPr>
        <w:spacing w:after="0" w:line="480" w:lineRule="auto"/>
        <w:rPr>
          <w:rFonts w:ascii="Times New Roman" w:hAnsi="Times New Roman" w:cs="Times New Roman"/>
        </w:rPr>
      </w:pPr>
      <w:r w:rsidRPr="00CE63AA">
        <w:rPr>
          <w:rFonts w:ascii="Times New Roman" w:hAnsi="Times New Roman" w:cs="Times New Roman"/>
        </w:rPr>
        <w:lastRenderedPageBreak/>
        <w:tab/>
        <w:t>The estimated proportions of childhood overweight/obesity attributable to maternal pre-pregnancy overweight and obesity were respectively 11.5% and 10.2% in early childhood, 15.1% and 14.4% in mid childhood, and 20.1% and 21.6% in late childhood (</w:t>
      </w:r>
      <w:r w:rsidRPr="00CE63AA">
        <w:rPr>
          <w:rFonts w:ascii="Times New Roman" w:hAnsi="Times New Roman" w:cs="Times New Roman"/>
          <w:b/>
        </w:rPr>
        <w:t>Table 2</w:t>
      </w:r>
      <w:r w:rsidRPr="00CE63AA">
        <w:rPr>
          <w:rFonts w:ascii="Times New Roman" w:hAnsi="Times New Roman" w:cs="Times New Roman"/>
        </w:rPr>
        <w:t>). The estimated proportions of childhood overweight/obesity attributable to excessive gestational weight gain were 11.4%, 15.4%, and 19.2%, in early-, mid-, and late childhood, respectively (</w:t>
      </w:r>
      <w:r w:rsidRPr="00CE63AA">
        <w:rPr>
          <w:rFonts w:ascii="Times New Roman" w:hAnsi="Times New Roman" w:cs="Times New Roman"/>
          <w:b/>
        </w:rPr>
        <w:t>Table 2</w:t>
      </w:r>
      <w:r w:rsidRPr="00CE63AA">
        <w:rPr>
          <w:rFonts w:ascii="Times New Roman" w:hAnsi="Times New Roman" w:cs="Times New Roman"/>
        </w:rPr>
        <w:t>). The</w:t>
      </w:r>
      <w:r w:rsidRPr="00CE63AA">
        <w:rPr>
          <w:rFonts w:ascii="Times New Roman" w:hAnsi="Times New Roman" w:cs="Times New Roman"/>
          <w:b/>
        </w:rPr>
        <w:t xml:space="preserve"> </w:t>
      </w:r>
      <w:r w:rsidRPr="00CE63AA">
        <w:rPr>
          <w:rFonts w:ascii="Times New Roman" w:hAnsi="Times New Roman" w:cs="Times New Roman"/>
        </w:rPr>
        <w:t xml:space="preserve">country-specific proportions of mid childhood overweight/obesity are given in </w:t>
      </w:r>
      <w:r w:rsidRPr="00CE63AA">
        <w:rPr>
          <w:rFonts w:ascii="Times New Roman" w:hAnsi="Times New Roman" w:cs="Times New Roman"/>
          <w:b/>
        </w:rPr>
        <w:t>S2 Fig</w:t>
      </w:r>
      <w:r w:rsidRPr="00CE63AA">
        <w:rPr>
          <w:rFonts w:ascii="Times New Roman" w:hAnsi="Times New Roman" w:cs="Times New Roman"/>
        </w:rPr>
        <w:t>.</w:t>
      </w:r>
    </w:p>
    <w:p w:rsidR="00E144A9" w:rsidRDefault="00E144A9" w:rsidP="00DB4C4F">
      <w:pPr>
        <w:spacing w:after="0" w:line="480" w:lineRule="auto"/>
        <w:rPr>
          <w:rFonts w:ascii="Times New Roman" w:hAnsi="Times New Roman" w:cs="Times New Roman"/>
        </w:rPr>
      </w:pPr>
    </w:p>
    <w:p w:rsidR="00E144A9" w:rsidRDefault="00E144A9" w:rsidP="008121B1">
      <w:pPr>
        <w:spacing w:after="0" w:line="480" w:lineRule="auto"/>
        <w:rPr>
          <w:rFonts w:ascii="Times New Roman" w:hAnsi="Times New Roman" w:cs="Times New Roman"/>
        </w:rPr>
      </w:pPr>
      <w:r w:rsidRPr="00AB7895">
        <w:rPr>
          <w:rFonts w:ascii="Times New Roman" w:hAnsi="Times New Roman" w:cs="Times New Roman"/>
          <w:b/>
        </w:rPr>
        <w:t xml:space="preserve">Maternal </w:t>
      </w:r>
      <w:r>
        <w:rPr>
          <w:rFonts w:ascii="Times New Roman" w:hAnsi="Times New Roman" w:cs="Times New Roman"/>
          <w:b/>
        </w:rPr>
        <w:t xml:space="preserve">pre-pregnancy </w:t>
      </w:r>
      <w:r w:rsidRPr="00AB7895">
        <w:rPr>
          <w:rFonts w:ascii="Times New Roman" w:hAnsi="Times New Roman" w:cs="Times New Roman"/>
          <w:b/>
        </w:rPr>
        <w:t xml:space="preserve">BMI </w:t>
      </w:r>
      <w:r>
        <w:rPr>
          <w:rFonts w:ascii="Times New Roman" w:hAnsi="Times New Roman" w:cs="Times New Roman"/>
          <w:b/>
        </w:rPr>
        <w:t>and gestational weight gain across the full range</w:t>
      </w:r>
      <w:r>
        <w:rPr>
          <w:rFonts w:ascii="Times New Roman" w:hAnsi="Times New Roman" w:cs="Times New Roman"/>
          <w:b/>
        </w:rPr>
        <w:br/>
      </w:r>
      <w:r w:rsidRPr="00CE63AA">
        <w:rPr>
          <w:rFonts w:ascii="Times New Roman" w:hAnsi="Times New Roman" w:cs="Times New Roman"/>
          <w:b/>
        </w:rPr>
        <w:t>Figs 2A and 2B</w:t>
      </w:r>
      <w:r w:rsidRPr="00CE63AA">
        <w:rPr>
          <w:rFonts w:ascii="Times New Roman" w:hAnsi="Times New Roman" w:cs="Times New Roman"/>
        </w:rPr>
        <w:t xml:space="preserve"> show that higher maternal pre-pregnancy BMI was across the full range associated with higher risks of overweight/obesity and higher BMI SDS throughout childhood. The ORs for childhood overweight/obesity per kg/m</w:t>
      </w:r>
      <w:r w:rsidRPr="00CE63AA">
        <w:rPr>
          <w:rFonts w:ascii="Times New Roman" w:hAnsi="Times New Roman" w:cs="Times New Roman"/>
          <w:vertAlign w:val="superscript"/>
        </w:rPr>
        <w:t xml:space="preserve">2 </w:t>
      </w:r>
      <w:r w:rsidRPr="00CE63AA">
        <w:rPr>
          <w:rFonts w:ascii="Times New Roman" w:hAnsi="Times New Roman" w:cs="Times New Roman"/>
        </w:rPr>
        <w:t>increase in maternal pre-pregnancy BMI were 1.08 (95% CI: 1.07, 1.09), 1.12 (95% CI: 1.11, 1.12) and 1.16 (95% CI: 1.15, 1.17), in early-, mid-, and late childhood, respectively. Similarly, higher maternal gestational weight gain across its full range tended to be associated with a higher risk of overweight/obesity and higher childhood BMI in early-, mid- and late childhood (</w:t>
      </w:r>
      <w:r w:rsidRPr="00CE63AA">
        <w:rPr>
          <w:rFonts w:ascii="Times New Roman" w:hAnsi="Times New Roman" w:cs="Times New Roman"/>
          <w:b/>
        </w:rPr>
        <w:t>Figs 2C and 2D</w:t>
      </w:r>
      <w:r w:rsidRPr="00CE63AA">
        <w:rPr>
          <w:rFonts w:ascii="Times New Roman" w:hAnsi="Times New Roman" w:cs="Times New Roman"/>
        </w:rPr>
        <w:t>). The ORs for childhood overweight/obesity per SD</w:t>
      </w:r>
      <w:r w:rsidRPr="00CE63AA">
        <w:rPr>
          <w:rFonts w:ascii="Times New Roman" w:hAnsi="Times New Roman" w:cs="Times New Roman"/>
          <w:vertAlign w:val="superscript"/>
        </w:rPr>
        <w:t xml:space="preserve"> </w:t>
      </w:r>
      <w:r w:rsidRPr="00CE63AA">
        <w:rPr>
          <w:rFonts w:ascii="Times New Roman" w:hAnsi="Times New Roman" w:cs="Times New Roman"/>
        </w:rPr>
        <w:t>increase in gestational weight gain were 1.14 (95% CI: 1.11, 1.17), 1.16 (95% CI: 1.14, 1.18), and 1.14 (95% CI: 1.09, 1.20), in early-, mid-, and late childhood respectively. Similar results were observed when performing 2-stage random effects meta-analyses, with</w:t>
      </w:r>
      <w:r w:rsidRPr="00CE63AA">
        <w:t xml:space="preserve"> </w:t>
      </w:r>
      <w:r w:rsidRPr="00CE63AA">
        <w:rPr>
          <w:rFonts w:ascii="Times New Roman" w:hAnsi="Times New Roman" w:cs="Times New Roman"/>
        </w:rPr>
        <w:t>low to moderate heterogeneity (</w:t>
      </w:r>
      <w:r w:rsidRPr="00CE63AA">
        <w:rPr>
          <w:rFonts w:ascii="Times New Roman" w:hAnsi="Times New Roman" w:cs="Times New Roman"/>
          <w:b/>
        </w:rPr>
        <w:t>S3 and S4 Figs</w:t>
      </w:r>
      <w:r w:rsidRPr="00CE63AA">
        <w:rPr>
          <w:rFonts w:ascii="Times New Roman" w:hAnsi="Times New Roman" w:cs="Times New Roman"/>
        </w:rPr>
        <w:t>)</w:t>
      </w:r>
      <w:r>
        <w:rPr>
          <w:rFonts w:ascii="Times New Roman" w:hAnsi="Times New Roman" w:cs="Times New Roman"/>
        </w:rPr>
        <w:t>.</w:t>
      </w:r>
    </w:p>
    <w:p w:rsidR="00E144A9" w:rsidRDefault="00E144A9" w:rsidP="008121B1">
      <w:pPr>
        <w:spacing w:after="0" w:line="480" w:lineRule="auto"/>
        <w:rPr>
          <w:rFonts w:ascii="Times New Roman" w:hAnsi="Times New Roman" w:cs="Times New Roman"/>
        </w:rPr>
      </w:pPr>
    </w:p>
    <w:p w:rsidR="00E144A9" w:rsidRDefault="00E144A9" w:rsidP="008121B1">
      <w:pPr>
        <w:spacing w:after="0" w:line="480" w:lineRule="auto"/>
        <w:rPr>
          <w:rFonts w:ascii="Times New Roman" w:hAnsi="Times New Roman" w:cs="Times New Roman"/>
        </w:rPr>
      </w:pPr>
    </w:p>
    <w:p w:rsidR="00E144A9" w:rsidRDefault="00E144A9" w:rsidP="008121B1">
      <w:pPr>
        <w:spacing w:after="0" w:line="480" w:lineRule="auto"/>
        <w:rPr>
          <w:rFonts w:ascii="Times New Roman" w:hAnsi="Times New Roman" w:cs="Times New Roman"/>
          <w:b/>
        </w:rPr>
      </w:pPr>
    </w:p>
    <w:p w:rsidR="00E144A9" w:rsidRDefault="00E144A9" w:rsidP="00DB4C4F">
      <w:pPr>
        <w:spacing w:after="0" w:line="480" w:lineRule="auto"/>
        <w:rPr>
          <w:rFonts w:ascii="Times New Roman" w:hAnsi="Times New Roman" w:cs="Times New Roman"/>
          <w:sz w:val="20"/>
          <w:szCs w:val="20"/>
        </w:rPr>
      </w:pPr>
      <w:r w:rsidRPr="00D9307C">
        <w:rPr>
          <w:rFonts w:ascii="Times New Roman" w:hAnsi="Times New Roman" w:cs="Times New Roman"/>
          <w:b/>
        </w:rPr>
        <w:t xml:space="preserve">Fig </w:t>
      </w:r>
      <w:r w:rsidRPr="00CE63AA">
        <w:rPr>
          <w:rFonts w:ascii="Times New Roman" w:hAnsi="Times New Roman" w:cs="Times New Roman"/>
          <w:b/>
        </w:rPr>
        <w:t xml:space="preserve">2. Associations of maternal pre-pregnancy BMI and gestational weight gain with the risk of overweight/obesity and childhood BMI </w:t>
      </w:r>
      <w:r w:rsidRPr="00CE63AA">
        <w:rPr>
          <w:rFonts w:ascii="Times New Roman" w:hAnsi="Times New Roman" w:cs="Times New Roman"/>
          <w:b/>
        </w:rPr>
        <w:br/>
      </w:r>
      <w:r w:rsidRPr="00593B4F">
        <w:rPr>
          <w:rFonts w:ascii="Times New Roman" w:hAnsi="Times New Roman" w:cs="Times New Roman"/>
          <w:sz w:val="20"/>
          <w:szCs w:val="20"/>
        </w:rPr>
        <w:t>The circles, squares and triangles represent odds ratios (A+C) or regression coefficients (B+D) (95% confidence intervals) obtained from multilevel binary logistic or linear regression models that reflect the risk of overweight/obesity or differences in early-, mid-, and late childhood BMI SDS in the different maternal pre-</w:t>
      </w:r>
      <w:r w:rsidRPr="00593B4F">
        <w:rPr>
          <w:rFonts w:ascii="Times New Roman" w:hAnsi="Times New Roman" w:cs="Times New Roman"/>
          <w:sz w:val="20"/>
          <w:szCs w:val="20"/>
        </w:rPr>
        <w:lastRenderedPageBreak/>
        <w:t>pregnancy BMI groups, as compared to the reference group (20.0- 22.5 kg/m</w:t>
      </w:r>
      <w:r w:rsidRPr="00593B4F">
        <w:rPr>
          <w:rFonts w:ascii="Times New Roman" w:hAnsi="Times New Roman" w:cs="Times New Roman"/>
          <w:sz w:val="20"/>
          <w:szCs w:val="20"/>
          <w:vertAlign w:val="superscript"/>
        </w:rPr>
        <w:t>2</w:t>
      </w:r>
      <w:r w:rsidRPr="00593B4F">
        <w:rPr>
          <w:rFonts w:ascii="Times New Roman" w:hAnsi="Times New Roman" w:cs="Times New Roman"/>
          <w:sz w:val="20"/>
          <w:szCs w:val="20"/>
        </w:rPr>
        <w:t xml:space="preserve"> (largest group), primary y-axis). The lines are </w:t>
      </w:r>
      <w:proofErr w:type="spellStart"/>
      <w:r w:rsidRPr="00593B4F">
        <w:rPr>
          <w:rFonts w:ascii="Times New Roman" w:hAnsi="Times New Roman" w:cs="Times New Roman"/>
          <w:sz w:val="20"/>
          <w:szCs w:val="20"/>
        </w:rPr>
        <w:t>trendlines</w:t>
      </w:r>
      <w:proofErr w:type="spellEnd"/>
      <w:r w:rsidRPr="00593B4F">
        <w:rPr>
          <w:rFonts w:ascii="Times New Roman" w:hAnsi="Times New Roman" w:cs="Times New Roman"/>
          <w:sz w:val="20"/>
          <w:szCs w:val="20"/>
        </w:rPr>
        <w:t xml:space="preserve"> through the estimates. The models are adjusted for maternal age, education level, ethnicity, parity, and smoking during pregnancy</w:t>
      </w:r>
      <w:r w:rsidRPr="00593B4F">
        <w:rPr>
          <w:sz w:val="20"/>
          <w:szCs w:val="20"/>
        </w:rPr>
        <w:t xml:space="preserve"> </w:t>
      </w:r>
      <w:r w:rsidRPr="00593B4F">
        <w:rPr>
          <w:rFonts w:ascii="Times New Roman" w:hAnsi="Times New Roman" w:cs="Times New Roman"/>
          <w:sz w:val="20"/>
          <w:szCs w:val="20"/>
        </w:rPr>
        <w:t>The bars represent the percentage overweight/obese children (A+C) or the median childhood BMI SDS (B+D) in early- (2.0-5.0 years, dark blue bars), mid -(5.0-10.0 years, red bars), and late childhood (10.0-18.0 years, light blue bars) in the study population (secondary y-axis).</w:t>
      </w:r>
    </w:p>
    <w:p w:rsidR="00E144A9" w:rsidRDefault="00E144A9" w:rsidP="00DB4C4F">
      <w:pPr>
        <w:spacing w:after="0" w:line="480" w:lineRule="auto"/>
        <w:rPr>
          <w:rFonts w:ascii="Times New Roman" w:hAnsi="Times New Roman" w:cs="Times New Roman"/>
          <w:sz w:val="20"/>
          <w:szCs w:val="20"/>
        </w:rPr>
      </w:pPr>
    </w:p>
    <w:p w:rsidR="00E144A9" w:rsidRDefault="00E144A9" w:rsidP="00DB4C4F">
      <w:pPr>
        <w:spacing w:after="0" w:line="480" w:lineRule="auto"/>
        <w:rPr>
          <w:rFonts w:ascii="Times New Roman" w:hAnsi="Times New Roman" w:cs="Times New Roman"/>
          <w:sz w:val="20"/>
          <w:szCs w:val="20"/>
        </w:rPr>
      </w:pPr>
    </w:p>
    <w:p w:rsidR="00E144A9" w:rsidRPr="00B1082E" w:rsidRDefault="00E144A9" w:rsidP="00DB4C4F">
      <w:pPr>
        <w:spacing w:after="0" w:line="480" w:lineRule="auto"/>
        <w:rPr>
          <w:rFonts w:ascii="Times New Roman" w:hAnsi="Times New Roman" w:cs="Times New Roman"/>
        </w:rPr>
      </w:pPr>
    </w:p>
    <w:p w:rsidR="00E144A9" w:rsidRDefault="00E144A9" w:rsidP="00FC2FEC">
      <w:pPr>
        <w:spacing w:after="0" w:line="480" w:lineRule="auto"/>
        <w:rPr>
          <w:rFonts w:ascii="Times New Roman" w:hAnsi="Times New Roman" w:cs="Times New Roman"/>
        </w:rPr>
      </w:pPr>
      <w:r w:rsidRPr="00CE63AA">
        <w:rPr>
          <w:rFonts w:ascii="Times New Roman" w:hAnsi="Times New Roman" w:cs="Times New Roman"/>
          <w:b/>
        </w:rPr>
        <w:t>Combined effects of maternal pre-pregnancy BMI and gestational weight gain clinical categories</w:t>
      </w:r>
      <w:r w:rsidRPr="00CE63AA">
        <w:rPr>
          <w:rFonts w:ascii="Times New Roman" w:hAnsi="Times New Roman" w:cs="Times New Roman"/>
          <w:b/>
        </w:rPr>
        <w:br/>
        <w:t>Table 4</w:t>
      </w:r>
      <w:r w:rsidRPr="00CE63AA">
        <w:rPr>
          <w:rFonts w:ascii="Times New Roman" w:hAnsi="Times New Roman" w:cs="Times New Roman"/>
        </w:rPr>
        <w:t xml:space="preserve"> shows the effect of combined clinical categories of maternal pre-pregnancy BMI and gestational weight gain on childhood overweight/obesity. Regardless of their mothers’ gestational weight gain, children of mothers with underweight tended to have a lower risk of overweight/obesity, whereas children of mothers with overweight or obesity had a higher risk of overweight/obesity, as compared to children whose mothers had normal weight and adequate gestational weight gain. Within each maternal BMI category, excessive gestational weight gain tended to increase the risk of overweight/obesity in early- and mid childhood only slightly. The associations of combined clinical categories of maternal pre-pregnancy BMI and gestational weight gain with childhood BMI SDS are given in </w:t>
      </w:r>
      <w:r w:rsidRPr="00CE63AA">
        <w:rPr>
          <w:rFonts w:ascii="Times New Roman" w:hAnsi="Times New Roman" w:cs="Times New Roman"/>
          <w:b/>
        </w:rPr>
        <w:t>Table 5</w:t>
      </w:r>
      <w:r w:rsidRPr="00CE63AA">
        <w:rPr>
          <w:rFonts w:ascii="Times New Roman" w:hAnsi="Times New Roman" w:cs="Times New Roman"/>
        </w:rPr>
        <w:t>.</w:t>
      </w:r>
    </w:p>
    <w:p w:rsidR="00E144A9" w:rsidRDefault="00E144A9">
      <w:pPr>
        <w:rPr>
          <w:rFonts w:ascii="Times New Roman" w:hAnsi="Times New Roman" w:cs="Times New Roman"/>
        </w:rPr>
      </w:pPr>
      <w:r>
        <w:rPr>
          <w:rFonts w:ascii="Times New Roman" w:hAnsi="Times New Roman" w:cs="Times New Roman"/>
        </w:rPr>
        <w:br w:type="page"/>
      </w:r>
    </w:p>
    <w:p w:rsidR="00E144A9" w:rsidRPr="0055340A" w:rsidRDefault="00E144A9" w:rsidP="006D711C">
      <w:pPr>
        <w:spacing w:line="240" w:lineRule="auto"/>
        <w:rPr>
          <w:rFonts w:ascii="Times New Roman" w:hAnsi="Times New Roman" w:cs="Times New Roman"/>
          <w:sz w:val="16"/>
          <w:szCs w:val="16"/>
        </w:rPr>
      </w:pPr>
      <w:r w:rsidRPr="00CE63AA">
        <w:rPr>
          <w:rFonts w:ascii="Times New Roman" w:hAnsi="Times New Roman" w:cs="Times New Roman"/>
          <w:b/>
          <w:sz w:val="20"/>
          <w:szCs w:val="20"/>
        </w:rPr>
        <w:lastRenderedPageBreak/>
        <w:t>Table 4. Combined associations of maternal pre-pregnancy BMI and gestational weight gain clinical categories with the risk of childhood overweight/obesity</w:t>
      </w:r>
      <w:r w:rsidRPr="0055340A">
        <w:rPr>
          <w:rFonts w:ascii="Times New Roman" w:hAnsi="Times New Roman" w:cs="Times New Roman"/>
          <w:b/>
          <w:sz w:val="20"/>
          <w:szCs w:val="20"/>
        </w:rPr>
        <w:t xml:space="preserve"> </w:t>
      </w:r>
      <w:r w:rsidRPr="0055340A">
        <w:rPr>
          <w:rFonts w:ascii="Times New Roman" w:hAnsi="Times New Roman" w:cs="Times New Roman"/>
          <w:b/>
          <w:sz w:val="20"/>
          <w:szCs w:val="20"/>
        </w:rPr>
        <w:br/>
      </w:r>
    </w:p>
    <w:tbl>
      <w:tblPr>
        <w:tblW w:w="5002" w:type="pct"/>
        <w:tblLook w:val="04A0" w:firstRow="1" w:lastRow="0" w:firstColumn="1" w:lastColumn="0" w:noHBand="0" w:noVBand="1"/>
      </w:tblPr>
      <w:tblGrid>
        <w:gridCol w:w="2772"/>
        <w:gridCol w:w="2079"/>
        <w:gridCol w:w="2401"/>
        <w:gridCol w:w="2328"/>
      </w:tblGrid>
      <w:tr w:rsidR="00E144A9" w:rsidRPr="0040630F" w:rsidTr="00BA52F9">
        <w:trPr>
          <w:trHeight w:val="288"/>
        </w:trPr>
        <w:tc>
          <w:tcPr>
            <w:tcW w:w="1447" w:type="pct"/>
            <w:tcBorders>
              <w:top w:val="single" w:sz="4" w:space="0" w:color="auto"/>
              <w:left w:val="nil"/>
              <w:bottom w:val="single" w:sz="4" w:space="0" w:color="auto"/>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 </w:t>
            </w:r>
          </w:p>
        </w:tc>
        <w:tc>
          <w:tcPr>
            <w:tcW w:w="3553" w:type="pct"/>
            <w:gridSpan w:val="3"/>
            <w:tcBorders>
              <w:top w:val="single" w:sz="4" w:space="0" w:color="auto"/>
              <w:left w:val="nil"/>
              <w:bottom w:val="single" w:sz="4" w:space="0" w:color="auto"/>
              <w:right w:val="nil"/>
            </w:tcBorders>
            <w:shd w:val="clear" w:color="auto" w:fill="auto"/>
            <w:noWrap/>
            <w:vAlign w:val="bottom"/>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Childhood overweight/obesity (OR (95% CI))</w:t>
            </w:r>
          </w:p>
        </w:tc>
      </w:tr>
      <w:tr w:rsidR="00E144A9" w:rsidRPr="0040630F" w:rsidTr="00BA52F9">
        <w:trPr>
          <w:trHeight w:val="288"/>
        </w:trPr>
        <w:tc>
          <w:tcPr>
            <w:tcW w:w="1447"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rPr>
                <w:rFonts w:ascii="Times New Roman" w:eastAsia="Times New Roman" w:hAnsi="Times New Roman" w:cs="Times New Roman"/>
                <w:b/>
                <w:bCs/>
                <w:color w:val="000000"/>
                <w:sz w:val="16"/>
                <w:szCs w:val="16"/>
              </w:rPr>
            </w:pPr>
            <w:r w:rsidRPr="0040630F">
              <w:rPr>
                <w:rFonts w:ascii="Times New Roman" w:eastAsia="Times New Roman" w:hAnsi="Times New Roman" w:cs="Times New Roman"/>
                <w:b/>
                <w:bCs/>
                <w:color w:val="000000"/>
                <w:sz w:val="16"/>
                <w:szCs w:val="16"/>
              </w:rPr>
              <w:t>Maternal pre-pregnancy BMI</w:t>
            </w: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Mid childhood</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w:t>
            </w:r>
          </w:p>
        </w:tc>
      </w:tr>
      <w:tr w:rsidR="00E144A9" w:rsidRPr="0040630F" w:rsidTr="00BA52F9">
        <w:trPr>
          <w:trHeight w:val="288"/>
        </w:trPr>
        <w:tc>
          <w:tcPr>
            <w:tcW w:w="1447" w:type="pct"/>
            <w:tcBorders>
              <w:top w:val="nil"/>
              <w:left w:val="nil"/>
              <w:bottom w:val="single" w:sz="4" w:space="0" w:color="auto"/>
              <w:right w:val="nil"/>
            </w:tcBorders>
            <w:shd w:val="clear" w:color="auto" w:fill="auto"/>
            <w:noWrap/>
            <w:vAlign w:val="center"/>
            <w:hideMark/>
          </w:tcPr>
          <w:p w:rsidR="00E144A9" w:rsidRPr="0040630F" w:rsidRDefault="00E144A9" w:rsidP="00BA52F9">
            <w:pPr>
              <w:spacing w:after="0" w:line="240" w:lineRule="auto"/>
              <w:rPr>
                <w:rFonts w:ascii="Times New Roman" w:eastAsia="Times New Roman" w:hAnsi="Times New Roman" w:cs="Times New Roman"/>
                <w:b/>
                <w:bCs/>
                <w:color w:val="000000"/>
                <w:sz w:val="16"/>
                <w:szCs w:val="16"/>
              </w:rPr>
            </w:pPr>
          </w:p>
        </w:tc>
        <w:tc>
          <w:tcPr>
            <w:tcW w:w="1085" w:type="pct"/>
            <w:tcBorders>
              <w:top w:val="nil"/>
              <w:left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 years</w:t>
            </w:r>
          </w:p>
        </w:tc>
        <w:tc>
          <w:tcPr>
            <w:tcW w:w="1253" w:type="pct"/>
            <w:tcBorders>
              <w:top w:val="nil"/>
              <w:left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1215" w:type="pct"/>
            <w:tcBorders>
              <w:top w:val="nil"/>
              <w:left w:val="nil"/>
              <w:bottom w:val="single" w:sz="4" w:space="0" w:color="auto"/>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40630F" w:rsidTr="00BA52F9">
        <w:trPr>
          <w:trHeight w:val="324"/>
        </w:trPr>
        <w:tc>
          <w:tcPr>
            <w:tcW w:w="5000" w:type="pct"/>
            <w:gridSpan w:val="4"/>
            <w:tcBorders>
              <w:top w:val="nil"/>
              <w:left w:val="nil"/>
              <w:bottom w:val="nil"/>
              <w:right w:val="nil"/>
            </w:tcBorders>
            <w:shd w:val="clear" w:color="auto" w:fill="auto"/>
            <w:noWrap/>
            <w:vAlign w:val="center"/>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b/>
                <w:bCs/>
                <w:color w:val="000000"/>
                <w:sz w:val="16"/>
                <w:szCs w:val="16"/>
              </w:rPr>
              <w:t>Underweight (&lt;18</w:t>
            </w:r>
            <w:r>
              <w:rPr>
                <w:rFonts w:ascii="Times New Roman" w:eastAsia="Times New Roman" w:hAnsi="Times New Roman" w:cs="Times New Roman"/>
                <w:b/>
                <w:bCs/>
                <w:color w:val="000000"/>
                <w:sz w:val="16"/>
                <w:szCs w:val="16"/>
              </w:rPr>
              <w:t>.</w:t>
            </w:r>
            <w:r w:rsidRPr="0040630F">
              <w:rPr>
                <w:rFonts w:ascii="Times New Roman" w:eastAsia="Times New Roman" w:hAnsi="Times New Roman" w:cs="Times New Roman"/>
                <w:b/>
                <w:bCs/>
                <w:color w:val="000000"/>
                <w:sz w:val="16"/>
                <w:szCs w:val="16"/>
              </w:rPr>
              <w:t>5 kg/m</w:t>
            </w:r>
            <w:r w:rsidRPr="0040630F">
              <w:rPr>
                <w:rFonts w:ascii="Times New Roman" w:eastAsia="Times New Roman" w:hAnsi="Times New Roman" w:cs="Times New Roman"/>
                <w:b/>
                <w:bCs/>
                <w:color w:val="000000"/>
                <w:sz w:val="16"/>
                <w:szCs w:val="16"/>
                <w:vertAlign w:val="superscript"/>
              </w:rPr>
              <w:t>2</w:t>
            </w:r>
            <w:r w:rsidRPr="0040630F">
              <w:rPr>
                <w:rFonts w:ascii="Times New Roman" w:eastAsia="Times New Roman" w:hAnsi="Times New Roman" w:cs="Times New Roman"/>
                <w:b/>
                <w:bCs/>
                <w:color w:val="000000"/>
                <w:sz w:val="16"/>
                <w:szCs w:val="16"/>
              </w:rPr>
              <w:t>)</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Inadequate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58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42, 0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81)</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39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31, 0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48)</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36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22, 0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58)</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=40/970</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=97/1</w:t>
            </w:r>
            <w:r>
              <w:rPr>
                <w:rFonts w:ascii="Times New Roman" w:hAnsi="Times New Roman" w:cs="Times New Roman"/>
                <w:sz w:val="16"/>
                <w:szCs w:val="16"/>
              </w:rPr>
              <w:t>,</w:t>
            </w:r>
            <w:r w:rsidRPr="0040630F">
              <w:rPr>
                <w:rFonts w:ascii="Times New Roman" w:hAnsi="Times New Roman" w:cs="Times New Roman"/>
                <w:sz w:val="16"/>
                <w:szCs w:val="16"/>
              </w:rPr>
              <w:t>284</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=19/266</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58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42, 0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80)</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46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38, 0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56)</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37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22, 0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62)</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=44/1</w:t>
            </w:r>
            <w:r>
              <w:rPr>
                <w:rFonts w:ascii="Times New Roman" w:hAnsi="Times New Roman" w:cs="Times New Roman"/>
                <w:sz w:val="16"/>
                <w:szCs w:val="16"/>
              </w:rPr>
              <w:t>,</w:t>
            </w:r>
            <w:r w:rsidRPr="0040630F">
              <w:rPr>
                <w:rFonts w:ascii="Times New Roman" w:hAnsi="Times New Roman" w:cs="Times New Roman"/>
                <w:sz w:val="16"/>
                <w:szCs w:val="16"/>
              </w:rPr>
              <w:t>087</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=126/1</w:t>
            </w:r>
            <w:r>
              <w:rPr>
                <w:rFonts w:ascii="Times New Roman" w:hAnsi="Times New Roman" w:cs="Times New Roman"/>
                <w:sz w:val="16"/>
                <w:szCs w:val="16"/>
              </w:rPr>
              <w:t>,</w:t>
            </w:r>
            <w:r w:rsidRPr="0040630F">
              <w:rPr>
                <w:rFonts w:ascii="Times New Roman" w:hAnsi="Times New Roman" w:cs="Times New Roman"/>
                <w:sz w:val="16"/>
                <w:szCs w:val="16"/>
              </w:rPr>
              <w:t>538</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=16/226</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Excessive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75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49, 1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15)</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75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60, 0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95)</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28 (0</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67, 2</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42)</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=25/455</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=85/635</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=13/56</w:t>
            </w:r>
          </w:p>
        </w:tc>
      </w:tr>
      <w:tr w:rsidR="00E144A9" w:rsidRPr="0040630F" w:rsidTr="00BA52F9">
        <w:trPr>
          <w:trHeight w:val="324"/>
        </w:trPr>
        <w:tc>
          <w:tcPr>
            <w:tcW w:w="5000" w:type="pct"/>
            <w:gridSpan w:val="4"/>
            <w:tcBorders>
              <w:top w:val="nil"/>
              <w:left w:val="nil"/>
              <w:bottom w:val="nil"/>
              <w:right w:val="nil"/>
            </w:tcBorders>
            <w:shd w:val="clear" w:color="auto" w:fill="auto"/>
            <w:noWrap/>
            <w:vAlign w:val="center"/>
            <w:hideMark/>
          </w:tcPr>
          <w:p w:rsidR="00E144A9" w:rsidRPr="00CE63AA" w:rsidRDefault="00E144A9" w:rsidP="00F27186">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b/>
                <w:bCs/>
                <w:color w:val="000000"/>
                <w:sz w:val="16"/>
                <w:szCs w:val="16"/>
              </w:rPr>
              <w:t>Normal weight (18.5-25.0 kg/m</w:t>
            </w:r>
            <w:r w:rsidRPr="00CE63AA">
              <w:rPr>
                <w:rFonts w:ascii="Times New Roman" w:eastAsia="Times New Roman" w:hAnsi="Times New Roman" w:cs="Times New Roman"/>
                <w:b/>
                <w:bCs/>
                <w:color w:val="000000"/>
                <w:sz w:val="16"/>
                <w:szCs w:val="16"/>
                <w:vertAlign w:val="superscript"/>
              </w:rPr>
              <w:t>2</w:t>
            </w:r>
            <w:r w:rsidRPr="00CE63AA">
              <w:rPr>
                <w:rFonts w:ascii="Times New Roman" w:eastAsia="Times New Roman" w:hAnsi="Times New Roman" w:cs="Times New Roman"/>
                <w:b/>
                <w:bCs/>
                <w:color w:val="000000"/>
                <w:sz w:val="16"/>
                <w:szCs w:val="16"/>
              </w:rPr>
              <w:t>)</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Inadequate weight gain</w:t>
            </w: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0.87 (0.78, 0.96)</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0.91 (0.86, 0.96)</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0.95 (0.84, 1.08)</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=583/12,027</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=2,462/16,163</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=536/3,255</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Adequate weight gain</w:t>
            </w: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Reference</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Reference</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Reference</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=1,032/19,502</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=4,326/28,316</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=677/4,173</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color w:val="000000"/>
                <w:sz w:val="16"/>
                <w:szCs w:val="16"/>
              </w:rPr>
              <w:t>Excessive weight gain</w:t>
            </w: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1.28 (1.17, 1.41)</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1.36 (1.30, 1.43)</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r w:rsidRPr="00CE63AA">
              <w:rPr>
                <w:rFonts w:ascii="Times New Roman" w:hAnsi="Times New Roman" w:cs="Times New Roman"/>
                <w:sz w:val="16"/>
                <w:szCs w:val="16"/>
              </w:rPr>
              <w:t>1.30 (1.14, 1.49)</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CE63AA"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=1,010/14,927</w:t>
            </w:r>
          </w:p>
        </w:tc>
        <w:tc>
          <w:tcPr>
            <w:tcW w:w="1253"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=4,381/22,400</w:t>
            </w:r>
          </w:p>
        </w:tc>
        <w:tc>
          <w:tcPr>
            <w:tcW w:w="1215" w:type="pct"/>
            <w:tcBorders>
              <w:top w:val="nil"/>
              <w:left w:val="nil"/>
              <w:bottom w:val="nil"/>
              <w:right w:val="nil"/>
            </w:tcBorders>
            <w:shd w:val="clear" w:color="auto" w:fill="auto"/>
            <w:noWrap/>
            <w:vAlign w:val="center"/>
            <w:hideMark/>
          </w:tcPr>
          <w:p w:rsidR="00E144A9" w:rsidRPr="00CE63AA" w:rsidRDefault="00E144A9" w:rsidP="00BA52F9">
            <w:pPr>
              <w:spacing w:after="0" w:line="240" w:lineRule="auto"/>
              <w:jc w:val="center"/>
              <w:rPr>
                <w:rFonts w:ascii="Times New Roman" w:eastAsia="Times New Roman" w:hAnsi="Times New Roman" w:cs="Times New Roman"/>
                <w:sz w:val="16"/>
                <w:szCs w:val="16"/>
              </w:rPr>
            </w:pPr>
            <w:proofErr w:type="spellStart"/>
            <w:r w:rsidRPr="00CE63AA">
              <w:rPr>
                <w:rFonts w:ascii="Times New Roman" w:hAnsi="Times New Roman" w:cs="Times New Roman"/>
                <w:sz w:val="16"/>
                <w:szCs w:val="16"/>
              </w:rPr>
              <w:t>n</w:t>
            </w:r>
            <w:r w:rsidRPr="00CE63AA">
              <w:rPr>
                <w:rFonts w:ascii="Times New Roman" w:hAnsi="Times New Roman" w:cs="Times New Roman"/>
                <w:sz w:val="16"/>
                <w:szCs w:val="16"/>
                <w:vertAlign w:val="subscript"/>
              </w:rPr>
              <w:t>cases</w:t>
            </w:r>
            <w:proofErr w:type="spellEnd"/>
            <w:r w:rsidRPr="00CE63AA">
              <w:rPr>
                <w:rFonts w:ascii="Times New Roman" w:hAnsi="Times New Roman" w:cs="Times New Roman"/>
                <w:sz w:val="16"/>
                <w:szCs w:val="16"/>
                <w:vertAlign w:val="subscript"/>
              </w:rPr>
              <w:t>/total</w:t>
            </w:r>
            <w:r w:rsidRPr="00CE63AA">
              <w:rPr>
                <w:rFonts w:ascii="Times New Roman" w:hAnsi="Times New Roman" w:cs="Times New Roman"/>
                <w:sz w:val="16"/>
                <w:szCs w:val="16"/>
              </w:rPr>
              <w:t xml:space="preserve"> =446/2,162</w:t>
            </w:r>
          </w:p>
        </w:tc>
      </w:tr>
      <w:tr w:rsidR="00E144A9" w:rsidRPr="0040630F" w:rsidTr="00BA52F9">
        <w:trPr>
          <w:trHeight w:val="324"/>
        </w:trPr>
        <w:tc>
          <w:tcPr>
            <w:tcW w:w="5000" w:type="pct"/>
            <w:gridSpan w:val="4"/>
            <w:tcBorders>
              <w:top w:val="nil"/>
              <w:left w:val="nil"/>
              <w:bottom w:val="nil"/>
              <w:right w:val="nil"/>
            </w:tcBorders>
            <w:shd w:val="clear" w:color="auto" w:fill="auto"/>
            <w:noWrap/>
            <w:vAlign w:val="center"/>
            <w:hideMark/>
          </w:tcPr>
          <w:p w:rsidR="00E144A9" w:rsidRPr="00CE63AA" w:rsidRDefault="00E144A9" w:rsidP="00F27186">
            <w:pPr>
              <w:spacing w:after="0" w:line="240" w:lineRule="auto"/>
              <w:rPr>
                <w:rFonts w:ascii="Times New Roman" w:eastAsia="Times New Roman" w:hAnsi="Times New Roman" w:cs="Times New Roman"/>
                <w:sz w:val="16"/>
                <w:szCs w:val="16"/>
              </w:rPr>
            </w:pPr>
            <w:r w:rsidRPr="00CE63AA">
              <w:rPr>
                <w:rFonts w:ascii="Times New Roman" w:eastAsia="Times New Roman" w:hAnsi="Times New Roman" w:cs="Times New Roman"/>
                <w:b/>
                <w:bCs/>
                <w:color w:val="000000"/>
                <w:sz w:val="16"/>
                <w:szCs w:val="16"/>
              </w:rPr>
              <w:t>Overweight (25-30.0 kg/m</w:t>
            </w:r>
            <w:r w:rsidRPr="00CE63AA">
              <w:rPr>
                <w:rFonts w:ascii="Times New Roman" w:eastAsia="Times New Roman" w:hAnsi="Times New Roman" w:cs="Times New Roman"/>
                <w:b/>
                <w:bCs/>
                <w:color w:val="000000"/>
                <w:sz w:val="16"/>
                <w:szCs w:val="16"/>
                <w:vertAlign w:val="superscript"/>
              </w:rPr>
              <w:t>2</w:t>
            </w:r>
            <w:r w:rsidRPr="00CE63AA">
              <w:rPr>
                <w:rFonts w:ascii="Times New Roman" w:eastAsia="Times New Roman" w:hAnsi="Times New Roman" w:cs="Times New Roman"/>
                <w:b/>
                <w:bCs/>
                <w:color w:val="000000"/>
                <w:sz w:val="16"/>
                <w:szCs w:val="16"/>
              </w:rPr>
              <w:t>)</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Inadequate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1</w:t>
            </w:r>
            <w:r>
              <w:rPr>
                <w:rFonts w:ascii="Times New Roman" w:hAnsi="Times New Roman" w:cs="Times New Roman"/>
                <w:sz w:val="16"/>
                <w:szCs w:val="16"/>
              </w:rPr>
              <w:t>.</w:t>
            </w:r>
            <w:r w:rsidRPr="0040630F">
              <w:rPr>
                <w:rFonts w:ascii="Times New Roman" w:hAnsi="Times New Roman" w:cs="Times New Roman"/>
                <w:sz w:val="16"/>
                <w:szCs w:val="16"/>
              </w:rPr>
              <w:t>49 (1</w:t>
            </w:r>
            <w:r>
              <w:rPr>
                <w:rFonts w:ascii="Times New Roman" w:hAnsi="Times New Roman" w:cs="Times New Roman"/>
                <w:sz w:val="16"/>
                <w:szCs w:val="16"/>
              </w:rPr>
              <w:t>.</w:t>
            </w:r>
            <w:r w:rsidRPr="0040630F">
              <w:rPr>
                <w:rFonts w:ascii="Times New Roman" w:hAnsi="Times New Roman" w:cs="Times New Roman"/>
                <w:sz w:val="16"/>
                <w:szCs w:val="16"/>
              </w:rPr>
              <w:t>21, 1</w:t>
            </w:r>
            <w:r>
              <w:rPr>
                <w:rFonts w:ascii="Times New Roman" w:hAnsi="Times New Roman" w:cs="Times New Roman"/>
                <w:sz w:val="16"/>
                <w:szCs w:val="16"/>
              </w:rPr>
              <w:t>.</w:t>
            </w:r>
            <w:r w:rsidRPr="0040630F">
              <w:rPr>
                <w:rFonts w:ascii="Times New Roman" w:hAnsi="Times New Roman" w:cs="Times New Roman"/>
                <w:sz w:val="16"/>
                <w:szCs w:val="16"/>
              </w:rPr>
              <w:t>82)</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1</w:t>
            </w:r>
            <w:r>
              <w:rPr>
                <w:rFonts w:ascii="Times New Roman" w:hAnsi="Times New Roman" w:cs="Times New Roman"/>
                <w:sz w:val="16"/>
                <w:szCs w:val="16"/>
              </w:rPr>
              <w:t>.</w:t>
            </w:r>
            <w:r w:rsidRPr="0040630F">
              <w:rPr>
                <w:rFonts w:ascii="Times New Roman" w:hAnsi="Times New Roman" w:cs="Times New Roman"/>
                <w:sz w:val="16"/>
                <w:szCs w:val="16"/>
              </w:rPr>
              <w:t>61 (1</w:t>
            </w:r>
            <w:r>
              <w:rPr>
                <w:rFonts w:ascii="Times New Roman" w:hAnsi="Times New Roman" w:cs="Times New Roman"/>
                <w:sz w:val="16"/>
                <w:szCs w:val="16"/>
              </w:rPr>
              <w:t>.</w:t>
            </w:r>
            <w:r w:rsidRPr="0040630F">
              <w:rPr>
                <w:rFonts w:ascii="Times New Roman" w:hAnsi="Times New Roman" w:cs="Times New Roman"/>
                <w:sz w:val="16"/>
                <w:szCs w:val="16"/>
              </w:rPr>
              <w:t>44, 1</w:t>
            </w:r>
            <w:r>
              <w:rPr>
                <w:rFonts w:ascii="Times New Roman" w:hAnsi="Times New Roman" w:cs="Times New Roman"/>
                <w:sz w:val="16"/>
                <w:szCs w:val="16"/>
              </w:rPr>
              <w:t>.</w:t>
            </w:r>
            <w:r w:rsidRPr="0040630F">
              <w:rPr>
                <w:rFonts w:ascii="Times New Roman" w:hAnsi="Times New Roman" w:cs="Times New Roman"/>
                <w:sz w:val="16"/>
                <w:szCs w:val="16"/>
              </w:rPr>
              <w:t>81)</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04 (1</w:t>
            </w:r>
            <w:r>
              <w:rPr>
                <w:rFonts w:ascii="Times New Roman" w:hAnsi="Times New Roman" w:cs="Times New Roman"/>
                <w:sz w:val="16"/>
                <w:szCs w:val="16"/>
              </w:rPr>
              <w:t>.</w:t>
            </w:r>
            <w:r w:rsidRPr="0040630F">
              <w:rPr>
                <w:rFonts w:ascii="Times New Roman" w:hAnsi="Times New Roman" w:cs="Times New Roman"/>
                <w:sz w:val="16"/>
                <w:szCs w:val="16"/>
              </w:rPr>
              <w:t>52, 2</w:t>
            </w:r>
            <w:r>
              <w:rPr>
                <w:rFonts w:ascii="Times New Roman" w:hAnsi="Times New Roman" w:cs="Times New Roman"/>
                <w:sz w:val="16"/>
                <w:szCs w:val="16"/>
              </w:rPr>
              <w:t>.</w:t>
            </w:r>
            <w:r w:rsidRPr="0040630F">
              <w:rPr>
                <w:rFonts w:ascii="Times New Roman" w:hAnsi="Times New Roman" w:cs="Times New Roman"/>
                <w:sz w:val="16"/>
                <w:szCs w:val="16"/>
              </w:rPr>
              <w:t>74)</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=118/1</w:t>
            </w:r>
            <w:r>
              <w:rPr>
                <w:rFonts w:ascii="Times New Roman" w:hAnsi="Times New Roman" w:cs="Times New Roman"/>
                <w:sz w:val="16"/>
                <w:szCs w:val="16"/>
              </w:rPr>
              <w:t>,</w:t>
            </w:r>
            <w:r w:rsidRPr="0040630F">
              <w:rPr>
                <w:rFonts w:ascii="Times New Roman" w:hAnsi="Times New Roman" w:cs="Times New Roman"/>
                <w:sz w:val="16"/>
                <w:szCs w:val="16"/>
              </w:rPr>
              <w:t>417</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=447/1</w:t>
            </w:r>
            <w:r>
              <w:rPr>
                <w:rFonts w:ascii="Times New Roman" w:hAnsi="Times New Roman" w:cs="Times New Roman"/>
                <w:sz w:val="16"/>
                <w:szCs w:val="16"/>
              </w:rPr>
              <w:t>,</w:t>
            </w:r>
            <w:r w:rsidRPr="0040630F">
              <w:rPr>
                <w:rFonts w:ascii="Times New Roman" w:hAnsi="Times New Roman" w:cs="Times New Roman"/>
                <w:sz w:val="16"/>
                <w:szCs w:val="16"/>
              </w:rPr>
              <w:t>767</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=74/239</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62 (1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41, 1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86)</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87 (1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73, 2</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01)</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r w:rsidRPr="004063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94 (1</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58, 2</w:t>
            </w:r>
            <w:r>
              <w:rPr>
                <w:rFonts w:ascii="Times New Roman" w:hAnsi="Times New Roman" w:cs="Times New Roman"/>
                <w:color w:val="000000"/>
                <w:sz w:val="16"/>
                <w:szCs w:val="16"/>
              </w:rPr>
              <w:t>.</w:t>
            </w:r>
            <w:r w:rsidRPr="0040630F">
              <w:rPr>
                <w:rFonts w:ascii="Times New Roman" w:hAnsi="Times New Roman" w:cs="Times New Roman"/>
                <w:color w:val="000000"/>
                <w:sz w:val="16"/>
                <w:szCs w:val="16"/>
              </w:rPr>
              <w:t>38)</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=295/3</w:t>
            </w:r>
            <w:r>
              <w:rPr>
                <w:rFonts w:ascii="Times New Roman" w:hAnsi="Times New Roman" w:cs="Times New Roman"/>
                <w:sz w:val="16"/>
                <w:szCs w:val="16"/>
              </w:rPr>
              <w:t>,</w:t>
            </w:r>
            <w:r w:rsidRPr="0040630F">
              <w:rPr>
                <w:rFonts w:ascii="Times New Roman" w:hAnsi="Times New Roman" w:cs="Times New Roman"/>
                <w:sz w:val="16"/>
                <w:szCs w:val="16"/>
              </w:rPr>
              <w:t>451</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=1</w:t>
            </w:r>
            <w:r>
              <w:rPr>
                <w:rFonts w:ascii="Times New Roman" w:hAnsi="Times New Roman" w:cs="Times New Roman"/>
                <w:sz w:val="16"/>
                <w:szCs w:val="16"/>
              </w:rPr>
              <w:t>,</w:t>
            </w:r>
            <w:r w:rsidRPr="0040630F">
              <w:rPr>
                <w:rFonts w:ascii="Times New Roman" w:hAnsi="Times New Roman" w:cs="Times New Roman"/>
                <w:sz w:val="16"/>
                <w:szCs w:val="16"/>
              </w:rPr>
              <w:t>224/4</w:t>
            </w:r>
            <w:r>
              <w:rPr>
                <w:rFonts w:ascii="Times New Roman" w:hAnsi="Times New Roman" w:cs="Times New Roman"/>
                <w:sz w:val="16"/>
                <w:szCs w:val="16"/>
              </w:rPr>
              <w:t>,</w:t>
            </w:r>
            <w:r w:rsidRPr="0040630F">
              <w:rPr>
                <w:rFonts w:ascii="Times New Roman" w:hAnsi="Times New Roman" w:cs="Times New Roman"/>
                <w:sz w:val="16"/>
                <w:szCs w:val="16"/>
              </w:rPr>
              <w:t>656</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=163/574</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Excessive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1</w:t>
            </w:r>
            <w:r>
              <w:rPr>
                <w:rFonts w:ascii="Times New Roman" w:hAnsi="Times New Roman" w:cs="Times New Roman"/>
                <w:sz w:val="16"/>
                <w:szCs w:val="16"/>
              </w:rPr>
              <w:t>.</w:t>
            </w:r>
            <w:r w:rsidRPr="0040630F">
              <w:rPr>
                <w:rFonts w:ascii="Times New Roman" w:hAnsi="Times New Roman" w:cs="Times New Roman"/>
                <w:sz w:val="16"/>
                <w:szCs w:val="16"/>
              </w:rPr>
              <w:t>85 (1</w:t>
            </w:r>
            <w:r>
              <w:rPr>
                <w:rFonts w:ascii="Times New Roman" w:hAnsi="Times New Roman" w:cs="Times New Roman"/>
                <w:sz w:val="16"/>
                <w:szCs w:val="16"/>
              </w:rPr>
              <w:t>.</w:t>
            </w:r>
            <w:r w:rsidRPr="0040630F">
              <w:rPr>
                <w:rFonts w:ascii="Times New Roman" w:hAnsi="Times New Roman" w:cs="Times New Roman"/>
                <w:sz w:val="16"/>
                <w:szCs w:val="16"/>
              </w:rPr>
              <w:t>68, 2</w:t>
            </w:r>
            <w:r>
              <w:rPr>
                <w:rFonts w:ascii="Times New Roman" w:hAnsi="Times New Roman" w:cs="Times New Roman"/>
                <w:sz w:val="16"/>
                <w:szCs w:val="16"/>
              </w:rPr>
              <w:t>.</w:t>
            </w:r>
            <w:r w:rsidRPr="0040630F">
              <w:rPr>
                <w:rFonts w:ascii="Times New Roman" w:hAnsi="Times New Roman" w:cs="Times New Roman"/>
                <w:sz w:val="16"/>
                <w:szCs w:val="16"/>
              </w:rPr>
              <w:t>04)</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25 (2</w:t>
            </w:r>
            <w:r>
              <w:rPr>
                <w:rFonts w:ascii="Times New Roman" w:hAnsi="Times New Roman" w:cs="Times New Roman"/>
                <w:sz w:val="16"/>
                <w:szCs w:val="16"/>
              </w:rPr>
              <w:t>.</w:t>
            </w:r>
            <w:r w:rsidRPr="0040630F">
              <w:rPr>
                <w:rFonts w:ascii="Times New Roman" w:hAnsi="Times New Roman" w:cs="Times New Roman"/>
                <w:sz w:val="16"/>
                <w:szCs w:val="16"/>
              </w:rPr>
              <w:t>13, 2</w:t>
            </w:r>
            <w:r>
              <w:rPr>
                <w:rFonts w:ascii="Times New Roman" w:hAnsi="Times New Roman" w:cs="Times New Roman"/>
                <w:sz w:val="16"/>
                <w:szCs w:val="16"/>
              </w:rPr>
              <w:t>.</w:t>
            </w:r>
            <w:r w:rsidRPr="0040630F">
              <w:rPr>
                <w:rFonts w:ascii="Times New Roman" w:hAnsi="Times New Roman" w:cs="Times New Roman"/>
                <w:sz w:val="16"/>
                <w:szCs w:val="16"/>
              </w:rPr>
              <w:t>37)</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65 (2</w:t>
            </w:r>
            <w:r>
              <w:rPr>
                <w:rFonts w:ascii="Times New Roman" w:hAnsi="Times New Roman" w:cs="Times New Roman"/>
                <w:sz w:val="16"/>
                <w:szCs w:val="16"/>
              </w:rPr>
              <w:t>.</w:t>
            </w:r>
            <w:r w:rsidRPr="0040630F">
              <w:rPr>
                <w:rFonts w:ascii="Times New Roman" w:hAnsi="Times New Roman" w:cs="Times New Roman"/>
                <w:sz w:val="16"/>
                <w:szCs w:val="16"/>
              </w:rPr>
              <w:t>28, 3</w:t>
            </w:r>
            <w:r>
              <w:rPr>
                <w:rFonts w:ascii="Times New Roman" w:hAnsi="Times New Roman" w:cs="Times New Roman"/>
                <w:sz w:val="16"/>
                <w:szCs w:val="16"/>
              </w:rPr>
              <w:t>.</w:t>
            </w:r>
            <w:r w:rsidRPr="0040630F">
              <w:rPr>
                <w:rFonts w:ascii="Times New Roman" w:hAnsi="Times New Roman" w:cs="Times New Roman"/>
                <w:sz w:val="16"/>
                <w:szCs w:val="16"/>
              </w:rPr>
              <w:t>08)</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=828/9</w:t>
            </w:r>
            <w:r>
              <w:rPr>
                <w:rFonts w:ascii="Times New Roman" w:hAnsi="Times New Roman" w:cs="Times New Roman"/>
                <w:sz w:val="16"/>
                <w:szCs w:val="16"/>
              </w:rPr>
              <w:t>,</w:t>
            </w:r>
            <w:r w:rsidRPr="0040630F">
              <w:rPr>
                <w:rFonts w:ascii="Times New Roman" w:hAnsi="Times New Roman" w:cs="Times New Roman"/>
                <w:sz w:val="16"/>
                <w:szCs w:val="16"/>
              </w:rPr>
              <w:t>010</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=3</w:t>
            </w:r>
            <w:r>
              <w:rPr>
                <w:rFonts w:ascii="Times New Roman" w:hAnsi="Times New Roman" w:cs="Times New Roman"/>
                <w:sz w:val="16"/>
                <w:szCs w:val="16"/>
              </w:rPr>
              <w:t>,</w:t>
            </w:r>
            <w:r w:rsidRPr="0040630F">
              <w:rPr>
                <w:rFonts w:ascii="Times New Roman" w:hAnsi="Times New Roman" w:cs="Times New Roman"/>
                <w:sz w:val="16"/>
                <w:szCs w:val="16"/>
              </w:rPr>
              <w:t>660/12</w:t>
            </w:r>
            <w:r>
              <w:rPr>
                <w:rFonts w:ascii="Times New Roman" w:hAnsi="Times New Roman" w:cs="Times New Roman"/>
                <w:sz w:val="16"/>
                <w:szCs w:val="16"/>
              </w:rPr>
              <w:t>,</w:t>
            </w:r>
            <w:r w:rsidRPr="0040630F">
              <w:rPr>
                <w:rFonts w:ascii="Times New Roman" w:hAnsi="Times New Roman" w:cs="Times New Roman"/>
                <w:sz w:val="16"/>
                <w:szCs w:val="16"/>
              </w:rPr>
              <w:t>786</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=395/1</w:t>
            </w:r>
            <w:r>
              <w:rPr>
                <w:rFonts w:ascii="Times New Roman" w:hAnsi="Times New Roman" w:cs="Times New Roman"/>
                <w:sz w:val="16"/>
                <w:szCs w:val="16"/>
              </w:rPr>
              <w:t>,</w:t>
            </w:r>
            <w:r w:rsidRPr="0040630F">
              <w:rPr>
                <w:rFonts w:ascii="Times New Roman" w:hAnsi="Times New Roman" w:cs="Times New Roman"/>
                <w:sz w:val="16"/>
                <w:szCs w:val="16"/>
              </w:rPr>
              <w:t>119</w:t>
            </w:r>
          </w:p>
        </w:tc>
      </w:tr>
      <w:tr w:rsidR="00E144A9" w:rsidRPr="0040630F" w:rsidTr="00BA52F9">
        <w:trPr>
          <w:trHeight w:val="324"/>
        </w:trPr>
        <w:tc>
          <w:tcPr>
            <w:tcW w:w="2532" w:type="pct"/>
            <w:gridSpan w:val="2"/>
            <w:tcBorders>
              <w:top w:val="nil"/>
              <w:left w:val="nil"/>
              <w:bottom w:val="nil"/>
              <w:right w:val="nil"/>
            </w:tcBorders>
            <w:shd w:val="clear" w:color="auto" w:fill="auto"/>
            <w:noWrap/>
            <w:vAlign w:val="center"/>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b/>
                <w:bCs/>
                <w:color w:val="000000"/>
                <w:sz w:val="16"/>
                <w:szCs w:val="16"/>
              </w:rPr>
              <w:t>Obesity (≥30 kg/m</w:t>
            </w:r>
            <w:r w:rsidRPr="0040630F">
              <w:rPr>
                <w:rFonts w:ascii="Times New Roman" w:eastAsia="Times New Roman" w:hAnsi="Times New Roman" w:cs="Times New Roman"/>
                <w:b/>
                <w:bCs/>
                <w:color w:val="000000"/>
                <w:sz w:val="16"/>
                <w:szCs w:val="16"/>
                <w:vertAlign w:val="superscript"/>
              </w:rPr>
              <w:t>2</w:t>
            </w:r>
            <w:r w:rsidRPr="0040630F">
              <w:rPr>
                <w:rFonts w:ascii="Times New Roman" w:eastAsia="Times New Roman" w:hAnsi="Times New Roman" w:cs="Times New Roman"/>
                <w:b/>
                <w:bCs/>
                <w:color w:val="000000"/>
                <w:sz w:val="16"/>
                <w:szCs w:val="16"/>
              </w:rPr>
              <w:t>)</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color w:val="000000"/>
                <w:sz w:val="16"/>
                <w:szCs w:val="16"/>
              </w:rPr>
            </w:pP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Inadequate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04 (1</w:t>
            </w:r>
            <w:r>
              <w:rPr>
                <w:rFonts w:ascii="Times New Roman" w:hAnsi="Times New Roman" w:cs="Times New Roman"/>
                <w:sz w:val="16"/>
                <w:szCs w:val="16"/>
              </w:rPr>
              <w:t>.</w:t>
            </w:r>
            <w:r w:rsidRPr="0040630F">
              <w:rPr>
                <w:rFonts w:ascii="Times New Roman" w:hAnsi="Times New Roman" w:cs="Times New Roman"/>
                <w:sz w:val="16"/>
                <w:szCs w:val="16"/>
              </w:rPr>
              <w:t>66, 2</w:t>
            </w:r>
            <w:r>
              <w:rPr>
                <w:rFonts w:ascii="Times New Roman" w:hAnsi="Times New Roman" w:cs="Times New Roman"/>
                <w:sz w:val="16"/>
                <w:szCs w:val="16"/>
              </w:rPr>
              <w:t>.</w:t>
            </w:r>
            <w:r w:rsidRPr="0040630F">
              <w:rPr>
                <w:rFonts w:ascii="Times New Roman" w:hAnsi="Times New Roman" w:cs="Times New Roman"/>
                <w:sz w:val="16"/>
                <w:szCs w:val="16"/>
              </w:rPr>
              <w:t>52)</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95 (2</w:t>
            </w:r>
            <w:r>
              <w:rPr>
                <w:rFonts w:ascii="Times New Roman" w:hAnsi="Times New Roman" w:cs="Times New Roman"/>
                <w:sz w:val="16"/>
                <w:szCs w:val="16"/>
              </w:rPr>
              <w:t>.</w:t>
            </w:r>
            <w:r w:rsidRPr="0040630F">
              <w:rPr>
                <w:rFonts w:ascii="Times New Roman" w:hAnsi="Times New Roman" w:cs="Times New Roman"/>
                <w:sz w:val="16"/>
                <w:szCs w:val="16"/>
              </w:rPr>
              <w:t>62, 3</w:t>
            </w:r>
            <w:r>
              <w:rPr>
                <w:rFonts w:ascii="Times New Roman" w:hAnsi="Times New Roman" w:cs="Times New Roman"/>
                <w:sz w:val="16"/>
                <w:szCs w:val="16"/>
              </w:rPr>
              <w:t>.</w:t>
            </w:r>
            <w:r w:rsidRPr="0040630F">
              <w:rPr>
                <w:rFonts w:ascii="Times New Roman" w:hAnsi="Times New Roman" w:cs="Times New Roman"/>
                <w:sz w:val="16"/>
                <w:szCs w:val="16"/>
              </w:rPr>
              <w:t>31)</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5</w:t>
            </w:r>
            <w:r>
              <w:rPr>
                <w:rFonts w:ascii="Times New Roman" w:hAnsi="Times New Roman" w:cs="Times New Roman"/>
                <w:sz w:val="16"/>
                <w:szCs w:val="16"/>
              </w:rPr>
              <w:t>.</w:t>
            </w:r>
            <w:r w:rsidRPr="0040630F">
              <w:rPr>
                <w:rFonts w:ascii="Times New Roman" w:hAnsi="Times New Roman" w:cs="Times New Roman"/>
                <w:sz w:val="16"/>
                <w:szCs w:val="16"/>
              </w:rPr>
              <w:t>62 (3</w:t>
            </w:r>
            <w:r>
              <w:rPr>
                <w:rFonts w:ascii="Times New Roman" w:hAnsi="Times New Roman" w:cs="Times New Roman"/>
                <w:sz w:val="16"/>
                <w:szCs w:val="16"/>
              </w:rPr>
              <w:t>.</w:t>
            </w:r>
            <w:r w:rsidRPr="0040630F">
              <w:rPr>
                <w:rFonts w:ascii="Times New Roman" w:hAnsi="Times New Roman" w:cs="Times New Roman"/>
                <w:sz w:val="16"/>
                <w:szCs w:val="16"/>
              </w:rPr>
              <w:t>94, 8</w:t>
            </w:r>
            <w:r>
              <w:rPr>
                <w:rFonts w:ascii="Times New Roman" w:hAnsi="Times New Roman" w:cs="Times New Roman"/>
                <w:sz w:val="16"/>
                <w:szCs w:val="16"/>
              </w:rPr>
              <w:t>.</w:t>
            </w:r>
            <w:r w:rsidRPr="0040630F">
              <w:rPr>
                <w:rFonts w:ascii="Times New Roman" w:hAnsi="Times New Roman" w:cs="Times New Roman"/>
                <w:sz w:val="16"/>
                <w:szCs w:val="16"/>
              </w:rPr>
              <w:t>02)</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=112/1</w:t>
            </w:r>
            <w:r>
              <w:rPr>
                <w:rFonts w:ascii="Times New Roman" w:hAnsi="Times New Roman" w:cs="Times New Roman"/>
                <w:sz w:val="16"/>
                <w:szCs w:val="16"/>
              </w:rPr>
              <w:t>,</w:t>
            </w:r>
            <w:r w:rsidRPr="0040630F">
              <w:rPr>
                <w:rFonts w:ascii="Times New Roman" w:hAnsi="Times New Roman" w:cs="Times New Roman"/>
                <w:sz w:val="16"/>
                <w:szCs w:val="16"/>
              </w:rPr>
              <w:t>070</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=509/1</w:t>
            </w:r>
            <w:r>
              <w:rPr>
                <w:rFonts w:ascii="Times New Roman" w:hAnsi="Times New Roman" w:cs="Times New Roman"/>
                <w:sz w:val="16"/>
                <w:szCs w:val="16"/>
              </w:rPr>
              <w:t>,</w:t>
            </w:r>
            <w:r w:rsidRPr="0040630F">
              <w:rPr>
                <w:rFonts w:ascii="Times New Roman" w:hAnsi="Times New Roman" w:cs="Times New Roman"/>
                <w:sz w:val="16"/>
                <w:szCs w:val="16"/>
              </w:rPr>
              <w:t>382</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=76/137</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Adequate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49 (2</w:t>
            </w:r>
            <w:r>
              <w:rPr>
                <w:rFonts w:ascii="Times New Roman" w:hAnsi="Times New Roman" w:cs="Times New Roman"/>
                <w:sz w:val="16"/>
                <w:szCs w:val="16"/>
              </w:rPr>
              <w:t>.</w:t>
            </w:r>
            <w:r w:rsidRPr="0040630F">
              <w:rPr>
                <w:rFonts w:ascii="Times New Roman" w:hAnsi="Times New Roman" w:cs="Times New Roman"/>
                <w:sz w:val="16"/>
                <w:szCs w:val="16"/>
              </w:rPr>
              <w:t>09, 2</w:t>
            </w:r>
            <w:r>
              <w:rPr>
                <w:rFonts w:ascii="Times New Roman" w:hAnsi="Times New Roman" w:cs="Times New Roman"/>
                <w:sz w:val="16"/>
                <w:szCs w:val="16"/>
              </w:rPr>
              <w:t>.</w:t>
            </w:r>
            <w:r w:rsidRPr="0040630F">
              <w:rPr>
                <w:rFonts w:ascii="Times New Roman" w:hAnsi="Times New Roman" w:cs="Times New Roman"/>
                <w:sz w:val="16"/>
                <w:szCs w:val="16"/>
              </w:rPr>
              <w:t>97)</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3</w:t>
            </w:r>
            <w:r>
              <w:rPr>
                <w:rFonts w:ascii="Times New Roman" w:hAnsi="Times New Roman" w:cs="Times New Roman"/>
                <w:sz w:val="16"/>
                <w:szCs w:val="16"/>
              </w:rPr>
              <w:t>.</w:t>
            </w:r>
            <w:r w:rsidRPr="0040630F">
              <w:rPr>
                <w:rFonts w:ascii="Times New Roman" w:hAnsi="Times New Roman" w:cs="Times New Roman"/>
                <w:sz w:val="16"/>
                <w:szCs w:val="16"/>
              </w:rPr>
              <w:t>45 (3</w:t>
            </w:r>
            <w:r>
              <w:rPr>
                <w:rFonts w:ascii="Times New Roman" w:hAnsi="Times New Roman" w:cs="Times New Roman"/>
                <w:sz w:val="16"/>
                <w:szCs w:val="16"/>
              </w:rPr>
              <w:t>.</w:t>
            </w:r>
            <w:r w:rsidRPr="0040630F">
              <w:rPr>
                <w:rFonts w:ascii="Times New Roman" w:hAnsi="Times New Roman" w:cs="Times New Roman"/>
                <w:sz w:val="16"/>
                <w:szCs w:val="16"/>
              </w:rPr>
              <w:t>12, 3</w:t>
            </w:r>
            <w:r>
              <w:rPr>
                <w:rFonts w:ascii="Times New Roman" w:hAnsi="Times New Roman" w:cs="Times New Roman"/>
                <w:sz w:val="16"/>
                <w:szCs w:val="16"/>
              </w:rPr>
              <w:t>.</w:t>
            </w:r>
            <w:r w:rsidRPr="0040630F">
              <w:rPr>
                <w:rFonts w:ascii="Times New Roman" w:hAnsi="Times New Roman" w:cs="Times New Roman"/>
                <w:sz w:val="16"/>
                <w:szCs w:val="16"/>
              </w:rPr>
              <w:t>82)</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4</w:t>
            </w:r>
            <w:r>
              <w:rPr>
                <w:rFonts w:ascii="Times New Roman" w:hAnsi="Times New Roman" w:cs="Times New Roman"/>
                <w:sz w:val="16"/>
                <w:szCs w:val="16"/>
              </w:rPr>
              <w:t>.</w:t>
            </w:r>
            <w:r w:rsidRPr="0040630F">
              <w:rPr>
                <w:rFonts w:ascii="Times New Roman" w:hAnsi="Times New Roman" w:cs="Times New Roman"/>
                <w:sz w:val="16"/>
                <w:szCs w:val="16"/>
              </w:rPr>
              <w:t>64 (3</w:t>
            </w:r>
            <w:r>
              <w:rPr>
                <w:rFonts w:ascii="Times New Roman" w:hAnsi="Times New Roman" w:cs="Times New Roman"/>
                <w:sz w:val="16"/>
                <w:szCs w:val="16"/>
              </w:rPr>
              <w:t>.</w:t>
            </w:r>
            <w:r w:rsidRPr="0040630F">
              <w:rPr>
                <w:rFonts w:ascii="Times New Roman" w:hAnsi="Times New Roman" w:cs="Times New Roman"/>
                <w:sz w:val="16"/>
                <w:szCs w:val="16"/>
              </w:rPr>
              <w:t>39, 6</w:t>
            </w:r>
            <w:r>
              <w:rPr>
                <w:rFonts w:ascii="Times New Roman" w:hAnsi="Times New Roman" w:cs="Times New Roman"/>
                <w:sz w:val="16"/>
                <w:szCs w:val="16"/>
              </w:rPr>
              <w:t>.</w:t>
            </w:r>
            <w:r w:rsidRPr="0040630F">
              <w:rPr>
                <w:rFonts w:ascii="Times New Roman" w:hAnsi="Times New Roman" w:cs="Times New Roman"/>
                <w:sz w:val="16"/>
                <w:szCs w:val="16"/>
              </w:rPr>
              <w:t>34)</w:t>
            </w:r>
          </w:p>
        </w:tc>
      </w:tr>
      <w:tr w:rsidR="00E144A9" w:rsidRPr="0040630F" w:rsidTr="00BA52F9">
        <w:trPr>
          <w:trHeight w:val="312"/>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=171/1</w:t>
            </w:r>
            <w:r>
              <w:rPr>
                <w:rFonts w:ascii="Times New Roman" w:hAnsi="Times New Roman" w:cs="Times New Roman"/>
                <w:sz w:val="16"/>
                <w:szCs w:val="16"/>
              </w:rPr>
              <w:t>,</w:t>
            </w:r>
            <w:r w:rsidRPr="0040630F">
              <w:rPr>
                <w:rFonts w:ascii="Times New Roman" w:hAnsi="Times New Roman" w:cs="Times New Roman"/>
                <w:sz w:val="16"/>
                <w:szCs w:val="16"/>
              </w:rPr>
              <w:t>378</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=728/1</w:t>
            </w:r>
            <w:r>
              <w:rPr>
                <w:rFonts w:ascii="Times New Roman" w:hAnsi="Times New Roman" w:cs="Times New Roman"/>
                <w:sz w:val="16"/>
                <w:szCs w:val="16"/>
              </w:rPr>
              <w:t>,</w:t>
            </w:r>
            <w:r w:rsidRPr="0040630F">
              <w:rPr>
                <w:rFonts w:ascii="Times New Roman" w:hAnsi="Times New Roman" w:cs="Times New Roman"/>
                <w:sz w:val="16"/>
                <w:szCs w:val="16"/>
              </w:rPr>
              <w:t>881</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=88/179</w:t>
            </w:r>
          </w:p>
        </w:tc>
      </w:tr>
      <w:tr w:rsidR="00E144A9" w:rsidRPr="0040630F" w:rsidTr="00BA52F9">
        <w:trPr>
          <w:trHeight w:val="288"/>
        </w:trPr>
        <w:tc>
          <w:tcPr>
            <w:tcW w:w="1447" w:type="pct"/>
            <w:tcBorders>
              <w:top w:val="nil"/>
              <w:left w:val="nil"/>
              <w:bottom w:val="nil"/>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Excessive weight gain</w:t>
            </w:r>
          </w:p>
        </w:tc>
        <w:tc>
          <w:tcPr>
            <w:tcW w:w="108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2</w:t>
            </w:r>
            <w:r>
              <w:rPr>
                <w:rFonts w:ascii="Times New Roman" w:hAnsi="Times New Roman" w:cs="Times New Roman"/>
                <w:sz w:val="16"/>
                <w:szCs w:val="16"/>
              </w:rPr>
              <w:t>.</w:t>
            </w:r>
            <w:r w:rsidRPr="0040630F">
              <w:rPr>
                <w:rFonts w:ascii="Times New Roman" w:hAnsi="Times New Roman" w:cs="Times New Roman"/>
                <w:sz w:val="16"/>
                <w:szCs w:val="16"/>
              </w:rPr>
              <w:t>63 (2</w:t>
            </w:r>
            <w:r>
              <w:rPr>
                <w:rFonts w:ascii="Times New Roman" w:hAnsi="Times New Roman" w:cs="Times New Roman"/>
                <w:sz w:val="16"/>
                <w:szCs w:val="16"/>
              </w:rPr>
              <w:t>.</w:t>
            </w:r>
            <w:r w:rsidRPr="0040630F">
              <w:rPr>
                <w:rFonts w:ascii="Times New Roman" w:hAnsi="Times New Roman" w:cs="Times New Roman"/>
                <w:sz w:val="16"/>
                <w:szCs w:val="16"/>
              </w:rPr>
              <w:t>32, 2</w:t>
            </w:r>
            <w:r>
              <w:rPr>
                <w:rFonts w:ascii="Times New Roman" w:hAnsi="Times New Roman" w:cs="Times New Roman"/>
                <w:sz w:val="16"/>
                <w:szCs w:val="16"/>
              </w:rPr>
              <w:t>.</w:t>
            </w:r>
            <w:r w:rsidRPr="0040630F">
              <w:rPr>
                <w:rFonts w:ascii="Times New Roman" w:hAnsi="Times New Roman" w:cs="Times New Roman"/>
                <w:sz w:val="16"/>
                <w:szCs w:val="16"/>
              </w:rPr>
              <w:t>98)</w:t>
            </w:r>
          </w:p>
        </w:tc>
        <w:tc>
          <w:tcPr>
            <w:tcW w:w="1253"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3</w:t>
            </w:r>
            <w:r>
              <w:rPr>
                <w:rFonts w:ascii="Times New Roman" w:hAnsi="Times New Roman" w:cs="Times New Roman"/>
                <w:sz w:val="16"/>
                <w:szCs w:val="16"/>
              </w:rPr>
              <w:t>.</w:t>
            </w:r>
            <w:r w:rsidRPr="0040630F">
              <w:rPr>
                <w:rFonts w:ascii="Times New Roman" w:hAnsi="Times New Roman" w:cs="Times New Roman"/>
                <w:sz w:val="16"/>
                <w:szCs w:val="16"/>
              </w:rPr>
              <w:t>70 (3</w:t>
            </w:r>
            <w:r>
              <w:rPr>
                <w:rFonts w:ascii="Times New Roman" w:hAnsi="Times New Roman" w:cs="Times New Roman"/>
                <w:sz w:val="16"/>
                <w:szCs w:val="16"/>
              </w:rPr>
              <w:t>.</w:t>
            </w:r>
            <w:r w:rsidRPr="0040630F">
              <w:rPr>
                <w:rFonts w:ascii="Times New Roman" w:hAnsi="Times New Roman" w:cs="Times New Roman"/>
                <w:sz w:val="16"/>
                <w:szCs w:val="16"/>
              </w:rPr>
              <w:t>44, 3</w:t>
            </w:r>
            <w:r>
              <w:rPr>
                <w:rFonts w:ascii="Times New Roman" w:hAnsi="Times New Roman" w:cs="Times New Roman"/>
                <w:sz w:val="16"/>
                <w:szCs w:val="16"/>
              </w:rPr>
              <w:t>.</w:t>
            </w:r>
            <w:r w:rsidRPr="0040630F">
              <w:rPr>
                <w:rFonts w:ascii="Times New Roman" w:hAnsi="Times New Roman" w:cs="Times New Roman"/>
                <w:sz w:val="16"/>
                <w:szCs w:val="16"/>
              </w:rPr>
              <w:t>97)</w:t>
            </w:r>
          </w:p>
        </w:tc>
        <w:tc>
          <w:tcPr>
            <w:tcW w:w="1215" w:type="pct"/>
            <w:tcBorders>
              <w:top w:val="nil"/>
              <w:left w:val="nil"/>
              <w:bottom w:val="nil"/>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r w:rsidRPr="0040630F">
              <w:rPr>
                <w:rFonts w:ascii="Times New Roman" w:hAnsi="Times New Roman" w:cs="Times New Roman"/>
                <w:sz w:val="16"/>
                <w:szCs w:val="16"/>
              </w:rPr>
              <w:t>6</w:t>
            </w:r>
            <w:r>
              <w:rPr>
                <w:rFonts w:ascii="Times New Roman" w:hAnsi="Times New Roman" w:cs="Times New Roman"/>
                <w:sz w:val="16"/>
                <w:szCs w:val="16"/>
              </w:rPr>
              <w:t>.</w:t>
            </w:r>
            <w:r w:rsidRPr="0040630F">
              <w:rPr>
                <w:rFonts w:ascii="Times New Roman" w:hAnsi="Times New Roman" w:cs="Times New Roman"/>
                <w:sz w:val="16"/>
                <w:szCs w:val="16"/>
              </w:rPr>
              <w:t>02 (4</w:t>
            </w:r>
            <w:r>
              <w:rPr>
                <w:rFonts w:ascii="Times New Roman" w:hAnsi="Times New Roman" w:cs="Times New Roman"/>
                <w:sz w:val="16"/>
                <w:szCs w:val="16"/>
              </w:rPr>
              <w:t>.</w:t>
            </w:r>
            <w:r w:rsidRPr="0040630F">
              <w:rPr>
                <w:rFonts w:ascii="Times New Roman" w:hAnsi="Times New Roman" w:cs="Times New Roman"/>
                <w:sz w:val="16"/>
                <w:szCs w:val="16"/>
              </w:rPr>
              <w:t>79, 7</w:t>
            </w:r>
            <w:r>
              <w:rPr>
                <w:rFonts w:ascii="Times New Roman" w:hAnsi="Times New Roman" w:cs="Times New Roman"/>
                <w:sz w:val="16"/>
                <w:szCs w:val="16"/>
              </w:rPr>
              <w:t>.</w:t>
            </w:r>
            <w:r w:rsidRPr="0040630F">
              <w:rPr>
                <w:rFonts w:ascii="Times New Roman" w:hAnsi="Times New Roman" w:cs="Times New Roman"/>
                <w:sz w:val="16"/>
                <w:szCs w:val="16"/>
              </w:rPr>
              <w:t>56)</w:t>
            </w:r>
          </w:p>
        </w:tc>
      </w:tr>
      <w:tr w:rsidR="00E144A9" w:rsidRPr="0040630F" w:rsidTr="00BA52F9">
        <w:trPr>
          <w:trHeight w:val="312"/>
        </w:trPr>
        <w:tc>
          <w:tcPr>
            <w:tcW w:w="1447" w:type="pct"/>
            <w:tcBorders>
              <w:top w:val="nil"/>
              <w:left w:val="nil"/>
              <w:bottom w:val="single" w:sz="4" w:space="0" w:color="auto"/>
              <w:right w:val="nil"/>
            </w:tcBorders>
            <w:shd w:val="clear" w:color="auto" w:fill="auto"/>
            <w:noWrap/>
            <w:vAlign w:val="bottom"/>
            <w:hideMark/>
          </w:tcPr>
          <w:p w:rsidR="00E144A9" w:rsidRPr="0040630F" w:rsidRDefault="00E144A9" w:rsidP="00BA52F9">
            <w:pPr>
              <w:spacing w:after="0" w:line="240" w:lineRule="auto"/>
              <w:rPr>
                <w:rFonts w:ascii="Times New Roman" w:eastAsia="Times New Roman" w:hAnsi="Times New Roman" w:cs="Times New Roman"/>
                <w:color w:val="000000"/>
                <w:sz w:val="16"/>
                <w:szCs w:val="16"/>
              </w:rPr>
            </w:pPr>
            <w:r w:rsidRPr="0040630F">
              <w:rPr>
                <w:rFonts w:ascii="Times New Roman" w:eastAsia="Times New Roman" w:hAnsi="Times New Roman" w:cs="Times New Roman"/>
                <w:color w:val="000000"/>
                <w:sz w:val="16"/>
                <w:szCs w:val="16"/>
              </w:rPr>
              <w:t> </w:t>
            </w:r>
          </w:p>
        </w:tc>
        <w:tc>
          <w:tcPr>
            <w:tcW w:w="1085" w:type="pct"/>
            <w:tcBorders>
              <w:top w:val="nil"/>
              <w:left w:val="nil"/>
              <w:bottom w:val="single" w:sz="4" w:space="0" w:color="auto"/>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=402/3</w:t>
            </w:r>
            <w:r>
              <w:rPr>
                <w:rFonts w:ascii="Times New Roman" w:hAnsi="Times New Roman" w:cs="Times New Roman"/>
                <w:sz w:val="16"/>
                <w:szCs w:val="16"/>
              </w:rPr>
              <w:t>,</w:t>
            </w:r>
            <w:r w:rsidRPr="0040630F">
              <w:rPr>
                <w:rFonts w:ascii="Times New Roman" w:hAnsi="Times New Roman" w:cs="Times New Roman"/>
                <w:sz w:val="16"/>
                <w:szCs w:val="16"/>
              </w:rPr>
              <w:t>198</w:t>
            </w:r>
          </w:p>
        </w:tc>
        <w:tc>
          <w:tcPr>
            <w:tcW w:w="1253" w:type="pct"/>
            <w:tcBorders>
              <w:top w:val="nil"/>
              <w:left w:val="nil"/>
              <w:bottom w:val="single" w:sz="4" w:space="0" w:color="auto"/>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=1</w:t>
            </w:r>
            <w:r>
              <w:rPr>
                <w:rFonts w:ascii="Times New Roman" w:hAnsi="Times New Roman" w:cs="Times New Roman"/>
                <w:sz w:val="16"/>
                <w:szCs w:val="16"/>
              </w:rPr>
              <w:t>,</w:t>
            </w:r>
            <w:r w:rsidRPr="0040630F">
              <w:rPr>
                <w:rFonts w:ascii="Times New Roman" w:hAnsi="Times New Roman" w:cs="Times New Roman"/>
                <w:sz w:val="16"/>
                <w:szCs w:val="16"/>
              </w:rPr>
              <w:t>758/4</w:t>
            </w:r>
            <w:r>
              <w:rPr>
                <w:rFonts w:ascii="Times New Roman" w:hAnsi="Times New Roman" w:cs="Times New Roman"/>
                <w:sz w:val="16"/>
                <w:szCs w:val="16"/>
              </w:rPr>
              <w:t>,</w:t>
            </w:r>
            <w:r w:rsidRPr="0040630F">
              <w:rPr>
                <w:rFonts w:ascii="Times New Roman" w:hAnsi="Times New Roman" w:cs="Times New Roman"/>
                <w:sz w:val="16"/>
                <w:szCs w:val="16"/>
              </w:rPr>
              <w:t>380</w:t>
            </w:r>
          </w:p>
        </w:tc>
        <w:tc>
          <w:tcPr>
            <w:tcW w:w="1215" w:type="pct"/>
            <w:tcBorders>
              <w:top w:val="nil"/>
              <w:left w:val="nil"/>
              <w:bottom w:val="single" w:sz="4" w:space="0" w:color="auto"/>
              <w:right w:val="nil"/>
            </w:tcBorders>
            <w:shd w:val="clear" w:color="auto" w:fill="auto"/>
            <w:noWrap/>
            <w:vAlign w:val="center"/>
            <w:hideMark/>
          </w:tcPr>
          <w:p w:rsidR="00E144A9" w:rsidRPr="0040630F" w:rsidRDefault="00E144A9" w:rsidP="00BA52F9">
            <w:pPr>
              <w:spacing w:after="0" w:line="240" w:lineRule="auto"/>
              <w:jc w:val="center"/>
              <w:rPr>
                <w:rFonts w:ascii="Times New Roman" w:eastAsia="Times New Roman" w:hAnsi="Times New Roman" w:cs="Times New Roman"/>
                <w:sz w:val="16"/>
                <w:szCs w:val="16"/>
              </w:rPr>
            </w:pPr>
            <w:proofErr w:type="spellStart"/>
            <w:r w:rsidRPr="0040630F">
              <w:rPr>
                <w:rFonts w:ascii="Times New Roman" w:hAnsi="Times New Roman" w:cs="Times New Roman"/>
                <w:sz w:val="16"/>
                <w:szCs w:val="16"/>
              </w:rPr>
              <w:t>n</w:t>
            </w:r>
            <w:r w:rsidRPr="0040630F">
              <w:rPr>
                <w:rFonts w:ascii="Times New Roman" w:hAnsi="Times New Roman" w:cs="Times New Roman"/>
                <w:sz w:val="16"/>
                <w:szCs w:val="16"/>
                <w:vertAlign w:val="subscript"/>
              </w:rPr>
              <w:t>cases</w:t>
            </w:r>
            <w:proofErr w:type="spellEnd"/>
            <w:r w:rsidRPr="0040630F">
              <w:rPr>
                <w:rFonts w:ascii="Times New Roman" w:hAnsi="Times New Roman" w:cs="Times New Roman"/>
                <w:sz w:val="16"/>
                <w:szCs w:val="16"/>
                <w:vertAlign w:val="subscript"/>
              </w:rPr>
              <w:t>/total</w:t>
            </w:r>
            <w:r w:rsidRPr="0040630F">
              <w:rPr>
                <w:rFonts w:ascii="Times New Roman" w:hAnsi="Times New Roman" w:cs="Times New Roman"/>
                <w:sz w:val="16"/>
                <w:szCs w:val="16"/>
              </w:rPr>
              <w:t xml:space="preserve"> =207/366</w:t>
            </w:r>
          </w:p>
        </w:tc>
      </w:tr>
    </w:tbl>
    <w:p w:rsidR="00E144A9" w:rsidRDefault="00E144A9" w:rsidP="006D711C">
      <w:pPr>
        <w:spacing w:line="240" w:lineRule="auto"/>
        <w:rPr>
          <w:rFonts w:ascii="Times New Roman" w:hAnsi="Times New Roman" w:cs="Times New Roman"/>
          <w:sz w:val="20"/>
          <w:szCs w:val="20"/>
        </w:rPr>
      </w:pPr>
      <w:r w:rsidRPr="00CE63AA">
        <w:rPr>
          <w:rFonts w:ascii="Times New Roman" w:hAnsi="Times New Roman" w:cs="Times New Roman"/>
          <w:sz w:val="20"/>
          <w:szCs w:val="20"/>
        </w:rPr>
        <w:t>Values are odds ratios (95% confidence intervals) from multilevel binary logistic regression models that reflect the risk of childhood overweight/obesity in early childhood (2.0-5.0 years), mid childhood (5.0-10.0 years) and late childhood (10.0-18.0 years) in children of mothers in the different BMI and gestational weight gain categories, as compared to the reference group (normal weight mothers with adequate gestational weight gain). The models are adjusted for maternal age, education level, ethnicity, parity, and smoking during pregnancy. P-values for interaction between maternal BMI and gestational weight gain for the risk of childhood overweight/obesity: p=0.038, p&lt;0.001 and p=0.637, in early-, mid- and late childhood, respectively.</w:t>
      </w:r>
    </w:p>
    <w:p w:rsidR="00E144A9" w:rsidRDefault="00E144A9">
      <w:pPr>
        <w:rPr>
          <w:rFonts w:ascii="Times New Roman" w:hAnsi="Times New Roman" w:cs="Times New Roman"/>
          <w:sz w:val="20"/>
          <w:szCs w:val="20"/>
        </w:rPr>
      </w:pPr>
      <w:r>
        <w:rPr>
          <w:rFonts w:ascii="Times New Roman" w:hAnsi="Times New Roman" w:cs="Times New Roman"/>
          <w:sz w:val="20"/>
          <w:szCs w:val="20"/>
        </w:rPr>
        <w:br w:type="page"/>
      </w:r>
    </w:p>
    <w:p w:rsidR="00E144A9" w:rsidRPr="009E44F0" w:rsidRDefault="00E144A9" w:rsidP="009E44F0">
      <w:pPr>
        <w:spacing w:line="240" w:lineRule="auto"/>
        <w:rPr>
          <w:rFonts w:ascii="Times New Roman" w:hAnsi="Times New Roman" w:cs="Times New Roman"/>
          <w:sz w:val="20"/>
          <w:szCs w:val="20"/>
        </w:rPr>
      </w:pPr>
      <w:r>
        <w:rPr>
          <w:rFonts w:ascii="Times New Roman" w:hAnsi="Times New Roman" w:cs="Times New Roman"/>
          <w:b/>
          <w:sz w:val="20"/>
          <w:szCs w:val="20"/>
        </w:rPr>
        <w:lastRenderedPageBreak/>
        <w:t>Table 5</w:t>
      </w:r>
      <w:r w:rsidRPr="009E44F0">
        <w:rPr>
          <w:rFonts w:ascii="Times New Roman" w:hAnsi="Times New Roman" w:cs="Times New Roman"/>
          <w:b/>
          <w:sz w:val="20"/>
          <w:szCs w:val="20"/>
        </w:rPr>
        <w:t>. Combined associations of maternal pre-pregnancy BMI and gestational weight gain clinical categories with childhood BMI SDS</w:t>
      </w:r>
      <w:r w:rsidRPr="009E44F0">
        <w:rPr>
          <w:rFonts w:ascii="Times New Roman" w:hAnsi="Times New Roman" w:cs="Times New Roman"/>
          <w:sz w:val="20"/>
          <w:szCs w:val="20"/>
        </w:rPr>
        <w:t xml:space="preserve"> </w:t>
      </w:r>
      <w:r w:rsidRPr="009E44F0">
        <w:rPr>
          <w:rFonts w:ascii="Times New Roman" w:hAnsi="Times New Roman" w:cs="Times New Roman"/>
          <w:sz w:val="20"/>
          <w:szCs w:val="20"/>
        </w:rPr>
        <w:br/>
      </w:r>
    </w:p>
    <w:tbl>
      <w:tblPr>
        <w:tblW w:w="9747" w:type="dxa"/>
        <w:tblLook w:val="04A0" w:firstRow="1" w:lastRow="0" w:firstColumn="1" w:lastColumn="0" w:noHBand="0" w:noVBand="1"/>
      </w:tblPr>
      <w:tblGrid>
        <w:gridCol w:w="2802"/>
        <w:gridCol w:w="2409"/>
        <w:gridCol w:w="2268"/>
        <w:gridCol w:w="2268"/>
      </w:tblGrid>
      <w:tr w:rsidR="00E144A9" w:rsidRPr="009E44F0" w:rsidTr="00153A43">
        <w:trPr>
          <w:trHeight w:val="300"/>
        </w:trPr>
        <w:tc>
          <w:tcPr>
            <w:tcW w:w="2802" w:type="dxa"/>
            <w:tcBorders>
              <w:top w:val="single" w:sz="4" w:space="0" w:color="auto"/>
              <w:left w:val="nil"/>
              <w:bottom w:val="single" w:sz="4" w:space="0" w:color="auto"/>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 </w:t>
            </w:r>
          </w:p>
        </w:tc>
        <w:tc>
          <w:tcPr>
            <w:tcW w:w="6945" w:type="dxa"/>
            <w:gridSpan w:val="3"/>
            <w:tcBorders>
              <w:top w:val="single" w:sz="4" w:space="0" w:color="auto"/>
              <w:left w:val="nil"/>
              <w:bottom w:val="single" w:sz="4" w:space="0" w:color="auto"/>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b/>
                <w:bCs/>
                <w:color w:val="000000"/>
                <w:sz w:val="16"/>
                <w:szCs w:val="16"/>
              </w:rPr>
            </w:pPr>
            <w:r w:rsidRPr="009E44F0">
              <w:rPr>
                <w:rFonts w:ascii="Times New Roman" w:eastAsia="Times New Roman" w:hAnsi="Times New Roman" w:cs="Times New Roman"/>
                <w:b/>
                <w:bCs/>
                <w:color w:val="000000"/>
                <w:sz w:val="16"/>
                <w:szCs w:val="16"/>
              </w:rPr>
              <w:t>Childhood BMI (SDS (95%CI)))</w:t>
            </w:r>
          </w:p>
        </w:tc>
      </w:tr>
      <w:tr w:rsidR="00E144A9" w:rsidRPr="009E44F0" w:rsidTr="00153A43">
        <w:trPr>
          <w:trHeight w:val="300"/>
        </w:trPr>
        <w:tc>
          <w:tcPr>
            <w:tcW w:w="2802"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rPr>
                <w:rFonts w:ascii="Times New Roman" w:eastAsia="Times New Roman" w:hAnsi="Times New Roman" w:cs="Times New Roman"/>
                <w:b/>
                <w:bCs/>
                <w:color w:val="000000"/>
                <w:sz w:val="16"/>
                <w:szCs w:val="16"/>
              </w:rPr>
            </w:pPr>
            <w:r w:rsidRPr="009E44F0">
              <w:rPr>
                <w:rFonts w:ascii="Times New Roman" w:eastAsia="Times New Roman" w:hAnsi="Times New Roman" w:cs="Times New Roman"/>
                <w:b/>
                <w:bCs/>
                <w:color w:val="000000"/>
                <w:sz w:val="16"/>
                <w:szCs w:val="16"/>
              </w:rPr>
              <w:t xml:space="preserve">Maternal </w:t>
            </w:r>
            <w:r w:rsidRPr="009E44F0">
              <w:rPr>
                <w:rFonts w:ascii="Times New Roman" w:hAnsi="Times New Roman" w:cs="Times New Roman"/>
                <w:b/>
                <w:sz w:val="16"/>
                <w:szCs w:val="16"/>
              </w:rPr>
              <w:t>pre-pregnancy</w:t>
            </w:r>
            <w:r w:rsidRPr="009E44F0">
              <w:rPr>
                <w:rFonts w:ascii="Times New Roman" w:eastAsia="Times New Roman" w:hAnsi="Times New Roman" w:cs="Times New Roman"/>
                <w:b/>
                <w:bCs/>
                <w:color w:val="000000"/>
                <w:sz w:val="16"/>
                <w:szCs w:val="16"/>
              </w:rPr>
              <w:t xml:space="preserve"> BMI</w:t>
            </w:r>
          </w:p>
        </w:tc>
        <w:tc>
          <w:tcPr>
            <w:tcW w:w="2409" w:type="dxa"/>
            <w:tcBorders>
              <w:top w:val="nil"/>
              <w:left w:val="nil"/>
              <w:bottom w:val="nil"/>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Early childhood</w:t>
            </w:r>
          </w:p>
        </w:tc>
        <w:tc>
          <w:tcPr>
            <w:tcW w:w="2268" w:type="dxa"/>
            <w:tcBorders>
              <w:top w:val="nil"/>
              <w:left w:val="nil"/>
              <w:bottom w:val="nil"/>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Mid childhood</w:t>
            </w:r>
          </w:p>
        </w:tc>
        <w:tc>
          <w:tcPr>
            <w:tcW w:w="2268" w:type="dxa"/>
            <w:tcBorders>
              <w:top w:val="nil"/>
              <w:left w:val="nil"/>
              <w:bottom w:val="nil"/>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Late childhood</w:t>
            </w:r>
          </w:p>
        </w:tc>
      </w:tr>
      <w:tr w:rsidR="00E144A9" w:rsidRPr="009E44F0" w:rsidTr="00153A43">
        <w:trPr>
          <w:trHeight w:val="300"/>
        </w:trPr>
        <w:tc>
          <w:tcPr>
            <w:tcW w:w="2802" w:type="dxa"/>
            <w:tcBorders>
              <w:top w:val="nil"/>
              <w:left w:val="nil"/>
              <w:bottom w:val="single" w:sz="4" w:space="0" w:color="auto"/>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b/>
                <w:bCs/>
                <w:color w:val="000000"/>
                <w:sz w:val="16"/>
                <w:szCs w:val="16"/>
              </w:rPr>
            </w:pPr>
            <w:r w:rsidRPr="009E44F0">
              <w:rPr>
                <w:rFonts w:ascii="Times New Roman" w:eastAsia="Times New Roman" w:hAnsi="Times New Roman" w:cs="Times New Roman"/>
                <w:b/>
                <w:bCs/>
                <w:color w:val="000000"/>
                <w:sz w:val="16"/>
                <w:szCs w:val="16"/>
              </w:rPr>
              <w:t> </w:t>
            </w:r>
          </w:p>
        </w:tc>
        <w:tc>
          <w:tcPr>
            <w:tcW w:w="2409" w:type="dxa"/>
            <w:tcBorders>
              <w:top w:val="nil"/>
              <w:left w:val="nil"/>
              <w:bottom w:val="single" w:sz="4" w:space="0" w:color="auto"/>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2.0-5.0 years</w:t>
            </w:r>
          </w:p>
        </w:tc>
        <w:tc>
          <w:tcPr>
            <w:tcW w:w="2268" w:type="dxa"/>
            <w:tcBorders>
              <w:top w:val="nil"/>
              <w:left w:val="nil"/>
              <w:bottom w:val="single" w:sz="4" w:space="0" w:color="auto"/>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5.0-10.0 years</w:t>
            </w:r>
          </w:p>
        </w:tc>
        <w:tc>
          <w:tcPr>
            <w:tcW w:w="2268" w:type="dxa"/>
            <w:tcBorders>
              <w:top w:val="nil"/>
              <w:left w:val="nil"/>
              <w:bottom w:val="single" w:sz="4" w:space="0" w:color="auto"/>
              <w:right w:val="nil"/>
            </w:tcBorders>
            <w:shd w:val="clear" w:color="auto" w:fill="auto"/>
            <w:noWrap/>
            <w:vAlign w:val="center"/>
            <w:hideMark/>
          </w:tcPr>
          <w:p w:rsidR="00E144A9" w:rsidRPr="00CE63AA" w:rsidRDefault="00E144A9" w:rsidP="009E44F0">
            <w:pPr>
              <w:spacing w:after="0" w:line="240" w:lineRule="auto"/>
              <w:jc w:val="center"/>
              <w:rPr>
                <w:rFonts w:ascii="Times New Roman" w:eastAsia="Times New Roman" w:hAnsi="Times New Roman" w:cs="Times New Roman"/>
                <w:b/>
                <w:bCs/>
                <w:color w:val="000000"/>
                <w:sz w:val="16"/>
                <w:szCs w:val="16"/>
              </w:rPr>
            </w:pPr>
            <w:r w:rsidRPr="00CE63AA">
              <w:rPr>
                <w:rFonts w:ascii="Times New Roman" w:eastAsia="Times New Roman" w:hAnsi="Times New Roman" w:cs="Times New Roman"/>
                <w:b/>
                <w:bCs/>
                <w:color w:val="000000"/>
                <w:sz w:val="16"/>
                <w:szCs w:val="16"/>
              </w:rPr>
              <w:t>10.0-18.0 years</w:t>
            </w:r>
          </w:p>
        </w:tc>
      </w:tr>
      <w:tr w:rsidR="00E144A9" w:rsidRPr="009E44F0" w:rsidTr="00153A43">
        <w:trPr>
          <w:trHeight w:val="289"/>
        </w:trPr>
        <w:tc>
          <w:tcPr>
            <w:tcW w:w="5211" w:type="dxa"/>
            <w:gridSpan w:val="2"/>
            <w:tcBorders>
              <w:top w:val="nil"/>
              <w:left w:val="nil"/>
              <w:bottom w:val="nil"/>
              <w:right w:val="nil"/>
            </w:tcBorders>
            <w:shd w:val="clear" w:color="auto" w:fill="auto"/>
            <w:noWrap/>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b/>
                <w:bCs/>
                <w:color w:val="000000"/>
                <w:sz w:val="16"/>
                <w:szCs w:val="16"/>
              </w:rPr>
              <w:t>Underweight (&lt;18.5 kg/m</w:t>
            </w:r>
            <w:r w:rsidRPr="009E44F0">
              <w:rPr>
                <w:rFonts w:ascii="Times New Roman" w:eastAsia="Times New Roman" w:hAnsi="Times New Roman" w:cs="Times New Roman"/>
                <w:b/>
                <w:bCs/>
                <w:color w:val="000000"/>
                <w:sz w:val="16"/>
                <w:szCs w:val="16"/>
                <w:vertAlign w:val="superscript"/>
              </w:rPr>
              <w:t>2</w:t>
            </w:r>
            <w:r w:rsidRPr="009E44F0">
              <w:rPr>
                <w:rFonts w:ascii="Times New Roman" w:eastAsia="Times New Roman" w:hAnsi="Times New Roman" w:cs="Times New Roman"/>
                <w:b/>
                <w:bCs/>
                <w:color w:val="000000"/>
                <w:sz w:val="16"/>
                <w:szCs w:val="16"/>
              </w:rPr>
              <w:t>)</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Inadequate weight gain</w:t>
            </w:r>
          </w:p>
        </w:tc>
        <w:tc>
          <w:tcPr>
            <w:tcW w:w="2409"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-0.32 (-0.39, -0.25)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-0.52 (-0.58, -0.47)</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-0.53 (-0.65, -0.41)</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=991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=1,351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280</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Adequate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-0.27 (-0.34, -0.21)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-0.37 (-0.42, -0.31)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-0.43 (-0.57, -0.30)</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=1,118</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=1598</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236</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Excessive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-0.14 (-0.24, -0.05)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-0.19 (-0.26, -0.11)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-0.21 (-0.47, 0.04)</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=469</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=666</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=60</w:t>
            </w:r>
          </w:p>
        </w:tc>
      </w:tr>
      <w:tr w:rsidR="00E144A9" w:rsidRPr="009E44F0" w:rsidTr="00153A43">
        <w:trPr>
          <w:trHeight w:val="289"/>
        </w:trPr>
        <w:tc>
          <w:tcPr>
            <w:tcW w:w="5211" w:type="dxa"/>
            <w:gridSpan w:val="2"/>
            <w:tcBorders>
              <w:top w:val="nil"/>
              <w:left w:val="nil"/>
              <w:bottom w:val="nil"/>
              <w:right w:val="nil"/>
            </w:tcBorders>
            <w:shd w:val="clear" w:color="auto" w:fill="auto"/>
            <w:noWrap/>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b/>
                <w:bCs/>
                <w:color w:val="000000"/>
                <w:sz w:val="16"/>
                <w:szCs w:val="16"/>
              </w:rPr>
              <w:t>Normal weight (18.5-25.0 kg/m</w:t>
            </w:r>
            <w:r w:rsidRPr="00CE63AA">
              <w:rPr>
                <w:rFonts w:ascii="Times New Roman" w:eastAsia="Times New Roman" w:hAnsi="Times New Roman" w:cs="Times New Roman"/>
                <w:b/>
                <w:bCs/>
                <w:color w:val="000000"/>
                <w:sz w:val="16"/>
                <w:szCs w:val="16"/>
                <w:vertAlign w:val="superscript"/>
              </w:rPr>
              <w:t>2</w:t>
            </w:r>
            <w:r w:rsidRPr="00CE63AA">
              <w:rPr>
                <w:rFonts w:ascii="Times New Roman" w:eastAsia="Times New Roman" w:hAnsi="Times New Roman" w:cs="Times New Roman"/>
                <w:b/>
                <w:bCs/>
                <w:color w:val="000000"/>
                <w:sz w:val="16"/>
                <w:szCs w:val="16"/>
              </w:rPr>
              <w:t>)</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Inadequate weight gain</w:t>
            </w:r>
          </w:p>
        </w:tc>
        <w:tc>
          <w:tcPr>
            <w:tcW w:w="2409"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-0.10 (-0.12, -0.07)</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-0.07 (-0.09, -0.05)</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-0.06 (-0.11, -0.01)</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=12,264</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=16,549</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3,340</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Adequate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Reference</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Reference</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Reference</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=19,815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=28,928</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=4,249</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Excessive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0.10 (0.08, 0.13)</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0.14 (0.13, 0.16)</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0.12 (0.06, 0.17)</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=15,121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=22,825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=2,187</w:t>
            </w:r>
          </w:p>
        </w:tc>
      </w:tr>
      <w:tr w:rsidR="00E144A9" w:rsidRPr="009E44F0" w:rsidTr="00153A43">
        <w:trPr>
          <w:trHeight w:val="289"/>
        </w:trPr>
        <w:tc>
          <w:tcPr>
            <w:tcW w:w="5211" w:type="dxa"/>
            <w:gridSpan w:val="2"/>
            <w:tcBorders>
              <w:top w:val="nil"/>
              <w:left w:val="nil"/>
              <w:bottom w:val="nil"/>
              <w:right w:val="nil"/>
            </w:tcBorders>
            <w:shd w:val="clear" w:color="auto" w:fill="auto"/>
            <w:noWrap/>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CE63AA">
              <w:rPr>
                <w:rFonts w:ascii="Times New Roman" w:eastAsia="Times New Roman" w:hAnsi="Times New Roman" w:cs="Times New Roman"/>
                <w:b/>
                <w:bCs/>
                <w:color w:val="000000"/>
                <w:sz w:val="16"/>
                <w:szCs w:val="16"/>
              </w:rPr>
              <w:t>Overweight (25-30.0 kg/m</w:t>
            </w:r>
            <w:r w:rsidRPr="00CE63AA">
              <w:rPr>
                <w:rFonts w:ascii="Times New Roman" w:eastAsia="Times New Roman" w:hAnsi="Times New Roman" w:cs="Times New Roman"/>
                <w:b/>
                <w:bCs/>
                <w:color w:val="000000"/>
                <w:sz w:val="16"/>
                <w:szCs w:val="16"/>
                <w:vertAlign w:val="superscript"/>
              </w:rPr>
              <w:t>2</w:t>
            </w:r>
            <w:r w:rsidRPr="00CE63AA">
              <w:rPr>
                <w:rFonts w:ascii="Times New Roman" w:eastAsia="Times New Roman" w:hAnsi="Times New Roman" w:cs="Times New Roman"/>
                <w:b/>
                <w:bCs/>
                <w:color w:val="000000"/>
                <w:sz w:val="16"/>
                <w:szCs w:val="16"/>
              </w:rPr>
              <w:t>)</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Inadequate weight gain</w:t>
            </w:r>
          </w:p>
        </w:tc>
        <w:tc>
          <w:tcPr>
            <w:tcW w:w="2409"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0.06 (0.00, 0.12)</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0.22 (0.17, 0.27)</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0.32 (0.19, 0.45)</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 1,445</w:t>
            </w:r>
          </w:p>
        </w:tc>
        <w:tc>
          <w:tcPr>
            <w:tcW w:w="2268"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=1,803</w:t>
            </w:r>
          </w:p>
        </w:tc>
        <w:tc>
          <w:tcPr>
            <w:tcW w:w="2268"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=241</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Adequate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0.13 (0.09, 0.17)</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0.29 (0.26, 0.32)</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0.34 (0.25, 0.43)</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=3,501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n=4,715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n=581</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Excessive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0.23 (0.20, 0.25)</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0.41 (0.39, 0.43)</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0.55 (0.49, 0.62)</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=9,137</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=12,962</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=1,127</w:t>
            </w:r>
          </w:p>
        </w:tc>
      </w:tr>
      <w:tr w:rsidR="00E144A9" w:rsidRPr="009E44F0" w:rsidTr="00153A43">
        <w:trPr>
          <w:trHeight w:val="289"/>
        </w:trPr>
        <w:tc>
          <w:tcPr>
            <w:tcW w:w="5211" w:type="dxa"/>
            <w:gridSpan w:val="2"/>
            <w:tcBorders>
              <w:top w:val="nil"/>
              <w:left w:val="nil"/>
              <w:bottom w:val="nil"/>
              <w:right w:val="nil"/>
            </w:tcBorders>
            <w:shd w:val="clear" w:color="auto" w:fill="auto"/>
            <w:noWrap/>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b/>
                <w:bCs/>
                <w:color w:val="000000"/>
                <w:sz w:val="16"/>
                <w:szCs w:val="16"/>
              </w:rPr>
              <w:t>Obesity (≥30 kg/m</w:t>
            </w:r>
            <w:r w:rsidRPr="009E44F0">
              <w:rPr>
                <w:rFonts w:ascii="Times New Roman" w:eastAsia="Times New Roman" w:hAnsi="Times New Roman" w:cs="Times New Roman"/>
                <w:b/>
                <w:bCs/>
                <w:color w:val="000000"/>
                <w:sz w:val="16"/>
                <w:szCs w:val="16"/>
                <w:vertAlign w:val="superscript"/>
              </w:rPr>
              <w:t>2</w:t>
            </w:r>
            <w:r w:rsidRPr="009E44F0">
              <w:rPr>
                <w:rFonts w:ascii="Times New Roman" w:eastAsia="Times New Roman" w:hAnsi="Times New Roman" w:cs="Times New Roman"/>
                <w:b/>
                <w:bCs/>
                <w:color w:val="000000"/>
                <w:sz w:val="16"/>
                <w:szCs w:val="16"/>
              </w:rPr>
              <w:t>)</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Inadequate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0.26 (0.20, 0.26)</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0.58 (0.52, 0.63)</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0.94 (0.77, 1.11)</w:t>
            </w:r>
          </w:p>
        </w:tc>
      </w:tr>
      <w:tr w:rsidR="00E144A9" w:rsidRPr="009E44F0" w:rsidTr="00153A43">
        <w:trPr>
          <w:trHeight w:val="300"/>
        </w:trPr>
        <w:tc>
          <w:tcPr>
            <w:tcW w:w="2802" w:type="dxa"/>
            <w:vMerge/>
            <w:tcBorders>
              <w:top w:val="nil"/>
              <w:left w:val="nil"/>
              <w:bottom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=1,082</w:t>
            </w:r>
          </w:p>
        </w:tc>
        <w:tc>
          <w:tcPr>
            <w:tcW w:w="2268"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=1,391</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=137</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Adequate weight gain</w:t>
            </w:r>
          </w:p>
        </w:tc>
        <w:tc>
          <w:tcPr>
            <w:tcW w:w="2409"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0.36 (0.30, 0.41)</w:t>
            </w:r>
          </w:p>
        </w:tc>
        <w:tc>
          <w:tcPr>
            <w:tcW w:w="2268" w:type="dxa"/>
            <w:tcBorders>
              <w:top w:val="nil"/>
              <w:left w:val="nil"/>
              <w:bottom w:val="nil"/>
              <w:right w:val="nil"/>
            </w:tcBorders>
            <w:shd w:val="clear" w:color="auto" w:fill="auto"/>
            <w:noWrap/>
            <w:vAlign w:val="bottom"/>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0.64 (0.59, 0.69)</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0.88 (0.73, 1.03)</w:t>
            </w:r>
          </w:p>
        </w:tc>
      </w:tr>
      <w:tr w:rsidR="00E144A9" w:rsidRPr="009E44F0" w:rsidTr="00153A43">
        <w:trPr>
          <w:trHeight w:val="300"/>
        </w:trPr>
        <w:tc>
          <w:tcPr>
            <w:tcW w:w="2802" w:type="dxa"/>
            <w:vMerge/>
            <w:tcBorders>
              <w:top w:val="nil"/>
              <w:left w:val="nil"/>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n=1,395</w:t>
            </w:r>
          </w:p>
        </w:tc>
        <w:tc>
          <w:tcPr>
            <w:tcW w:w="2268" w:type="dxa"/>
            <w:tcBorders>
              <w:top w:val="nil"/>
              <w:left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=1,901</w:t>
            </w:r>
          </w:p>
        </w:tc>
        <w:tc>
          <w:tcPr>
            <w:tcW w:w="2268" w:type="dxa"/>
            <w:tcBorders>
              <w:top w:val="nil"/>
              <w:left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=181</w:t>
            </w:r>
          </w:p>
        </w:tc>
      </w:tr>
      <w:tr w:rsidR="00E144A9" w:rsidRPr="009E44F0" w:rsidTr="00153A43">
        <w:trPr>
          <w:trHeight w:val="300"/>
        </w:trPr>
        <w:tc>
          <w:tcPr>
            <w:tcW w:w="2802" w:type="dxa"/>
            <w:vMerge w:val="restart"/>
            <w:tcBorders>
              <w:top w:val="nil"/>
              <w:left w:val="nil"/>
              <w:bottom w:val="nil"/>
              <w:right w:val="nil"/>
            </w:tcBorders>
            <w:shd w:val="clear" w:color="auto" w:fill="auto"/>
            <w:noWrap/>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r w:rsidRPr="009E44F0">
              <w:rPr>
                <w:rFonts w:ascii="Times New Roman" w:eastAsia="Times New Roman" w:hAnsi="Times New Roman" w:cs="Times New Roman"/>
                <w:color w:val="000000"/>
                <w:sz w:val="16"/>
                <w:szCs w:val="16"/>
              </w:rPr>
              <w:t>Excessive weight gain</w:t>
            </w:r>
          </w:p>
        </w:tc>
        <w:tc>
          <w:tcPr>
            <w:tcW w:w="2409" w:type="dxa"/>
            <w:tcBorders>
              <w:top w:val="nil"/>
              <w:left w:val="nil"/>
              <w:bottom w:val="nil"/>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0.36 (0.33, 0.40)</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0.69 (0.66, 0.72)</w:t>
            </w:r>
          </w:p>
        </w:tc>
        <w:tc>
          <w:tcPr>
            <w:tcW w:w="2268" w:type="dxa"/>
            <w:tcBorders>
              <w:top w:val="nil"/>
              <w:left w:val="nil"/>
              <w:bottom w:val="nil"/>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1.01 (0.90, 1.11)</w:t>
            </w:r>
          </w:p>
        </w:tc>
      </w:tr>
      <w:tr w:rsidR="00E144A9" w:rsidRPr="009E44F0" w:rsidTr="00153A43">
        <w:trPr>
          <w:trHeight w:val="300"/>
        </w:trPr>
        <w:tc>
          <w:tcPr>
            <w:tcW w:w="2802" w:type="dxa"/>
            <w:vMerge/>
            <w:tcBorders>
              <w:top w:val="nil"/>
              <w:left w:val="nil"/>
              <w:bottom w:val="single" w:sz="4" w:space="0" w:color="auto"/>
              <w:right w:val="nil"/>
            </w:tcBorders>
            <w:vAlign w:val="center"/>
            <w:hideMark/>
          </w:tcPr>
          <w:p w:rsidR="00E144A9" w:rsidRPr="009E44F0" w:rsidRDefault="00E144A9" w:rsidP="009E44F0">
            <w:pPr>
              <w:spacing w:after="0" w:line="240" w:lineRule="auto"/>
              <w:rPr>
                <w:rFonts w:ascii="Times New Roman" w:eastAsia="Times New Roman" w:hAnsi="Times New Roman" w:cs="Times New Roman"/>
                <w:color w:val="000000"/>
                <w:sz w:val="16"/>
                <w:szCs w:val="16"/>
              </w:rPr>
            </w:pPr>
          </w:p>
        </w:tc>
        <w:tc>
          <w:tcPr>
            <w:tcW w:w="2409" w:type="dxa"/>
            <w:tcBorders>
              <w:top w:val="nil"/>
              <w:left w:val="nil"/>
              <w:bottom w:val="single" w:sz="4" w:space="0" w:color="auto"/>
              <w:right w:val="nil"/>
            </w:tcBorders>
            <w:shd w:val="clear" w:color="auto" w:fill="auto"/>
            <w:noWrap/>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=3,238</w:t>
            </w:r>
          </w:p>
        </w:tc>
        <w:tc>
          <w:tcPr>
            <w:tcW w:w="2268" w:type="dxa"/>
            <w:tcBorders>
              <w:top w:val="nil"/>
              <w:left w:val="nil"/>
              <w:bottom w:val="single" w:sz="4" w:space="0" w:color="auto"/>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 =4,426</w:t>
            </w:r>
          </w:p>
        </w:tc>
        <w:tc>
          <w:tcPr>
            <w:tcW w:w="2268" w:type="dxa"/>
            <w:tcBorders>
              <w:top w:val="nil"/>
              <w:left w:val="nil"/>
              <w:bottom w:val="single" w:sz="4" w:space="0" w:color="auto"/>
              <w:right w:val="nil"/>
            </w:tcBorders>
            <w:shd w:val="clear" w:color="auto" w:fill="auto"/>
            <w:vAlign w:val="center"/>
            <w:hideMark/>
          </w:tcPr>
          <w:p w:rsidR="00E144A9" w:rsidRPr="009E44F0" w:rsidRDefault="00E144A9" w:rsidP="009E44F0">
            <w:pPr>
              <w:spacing w:after="0" w:line="240" w:lineRule="auto"/>
              <w:jc w:val="center"/>
              <w:rPr>
                <w:rFonts w:ascii="Times New Roman" w:eastAsia="Times New Roman" w:hAnsi="Times New Roman" w:cs="Times New Roman"/>
                <w:color w:val="000000"/>
                <w:sz w:val="16"/>
                <w:szCs w:val="16"/>
              </w:rPr>
            </w:pPr>
            <w:r w:rsidRPr="009E44F0">
              <w:rPr>
                <w:rFonts w:ascii="Times New Roman" w:hAnsi="Times New Roman" w:cs="Times New Roman"/>
                <w:color w:val="000000"/>
                <w:sz w:val="16"/>
                <w:szCs w:val="16"/>
              </w:rPr>
              <w:t>n=368</w:t>
            </w:r>
          </w:p>
        </w:tc>
      </w:tr>
    </w:tbl>
    <w:p w:rsidR="00E144A9" w:rsidRDefault="00E144A9" w:rsidP="008121B1">
      <w:pPr>
        <w:spacing w:line="240" w:lineRule="auto"/>
        <w:rPr>
          <w:rFonts w:ascii="Times New Roman" w:hAnsi="Times New Roman" w:cs="Times New Roman"/>
          <w:sz w:val="20"/>
          <w:szCs w:val="20"/>
        </w:rPr>
      </w:pPr>
      <w:r w:rsidRPr="00CE63AA">
        <w:rPr>
          <w:rFonts w:ascii="Times New Roman" w:hAnsi="Times New Roman" w:cs="Times New Roman"/>
          <w:sz w:val="20"/>
          <w:szCs w:val="20"/>
        </w:rPr>
        <w:t>Values are regression coefficients (95% confidence intervals) from multilevel linear regression models that reflect differences in early childhood (2.0 – 5.0 years), mid childhood (5.0 – 10.0 years) and late childhood (10.0 – 18.0 years) BMI SDS between children of mothers in the different BMI and total gestational weight gain groups compared with the reference group (normal weight and adequate gestational weight gain). The models are adjusted for maternal age, education level, ethnicity, parity, and smoking during pregnancy. P-values for interaction between maternal BMI and gestational weight gain for childhood BMI SDS: p=0.016, p=0.002 and p=0.406, in early-, mid- and late childhood, respectively.</w:t>
      </w:r>
    </w:p>
    <w:p w:rsidR="00E144A9" w:rsidRDefault="00E144A9">
      <w:pPr>
        <w:rPr>
          <w:rFonts w:ascii="Times New Roman" w:hAnsi="Times New Roman" w:cs="Times New Roman"/>
          <w:sz w:val="20"/>
          <w:szCs w:val="20"/>
        </w:rPr>
      </w:pPr>
      <w:r>
        <w:rPr>
          <w:rFonts w:ascii="Times New Roman" w:hAnsi="Times New Roman" w:cs="Times New Roman"/>
          <w:sz w:val="20"/>
          <w:szCs w:val="20"/>
        </w:rPr>
        <w:br w:type="page"/>
      </w:r>
    </w:p>
    <w:p w:rsidR="00E144A9" w:rsidRPr="00CE63AA" w:rsidRDefault="00E144A9" w:rsidP="00B65042">
      <w:pPr>
        <w:spacing w:after="0" w:line="480" w:lineRule="auto"/>
        <w:rPr>
          <w:rFonts w:ascii="Times New Roman" w:hAnsi="Times New Roman" w:cs="Times New Roman"/>
          <w:b/>
        </w:rPr>
      </w:pPr>
      <w:r w:rsidRPr="00CE63AA">
        <w:rPr>
          <w:rFonts w:ascii="Times New Roman" w:hAnsi="Times New Roman" w:cs="Times New Roman"/>
          <w:b/>
        </w:rPr>
        <w:lastRenderedPageBreak/>
        <w:t>DISCUSSION</w:t>
      </w:r>
    </w:p>
    <w:p w:rsidR="00E144A9" w:rsidRPr="00CE63AA" w:rsidRDefault="00E144A9" w:rsidP="00B65042">
      <w:pPr>
        <w:spacing w:after="0" w:line="480" w:lineRule="auto"/>
        <w:rPr>
          <w:rFonts w:ascii="Times New Roman" w:hAnsi="Times New Roman" w:cs="Times New Roman"/>
        </w:rPr>
      </w:pPr>
      <w:r w:rsidRPr="00CE63AA">
        <w:rPr>
          <w:rFonts w:ascii="Times New Roman" w:hAnsi="Times New Roman" w:cs="Times New Roman"/>
        </w:rPr>
        <w:t xml:space="preserve">In this IPD meta-analysis, we observed that higher maternal pre-pregnancy BMI and gestational weight gain were across their full ranges associated with higher risks of overweight/obesity throughout childhood. The effects tended to be stronger at older ages. </w:t>
      </w:r>
      <w:r w:rsidRPr="00CE63AA">
        <w:rPr>
          <w:rFonts w:ascii="Times New Roman" w:eastAsia="Times New Roman" w:hAnsi="Times New Roman" w:cs="Times New Roman"/>
          <w:lang w:val="en-GB"/>
        </w:rPr>
        <w:t xml:space="preserve">However, </w:t>
      </w:r>
      <w:r w:rsidRPr="00CE63AA">
        <w:rPr>
          <w:rFonts w:ascii="Times New Roman" w:hAnsi="Times New Roman" w:cs="Times New Roman"/>
        </w:rPr>
        <w:t xml:space="preserve">the effect of gestational weight gain </w:t>
      </w:r>
      <w:r w:rsidRPr="008101A9">
        <w:rPr>
          <w:rFonts w:ascii="Times New Roman" w:hAnsi="Times New Roman" w:cs="Times New Roman"/>
        </w:rPr>
        <w:t>in addition to that of pre-pregnancy BMI was small. At the population level, 21.7 to 41.7% of</w:t>
      </w:r>
      <w:r w:rsidRPr="008101A9">
        <w:rPr>
          <w:rFonts w:ascii="Times New Roman" w:eastAsia="Times New Roman" w:hAnsi="Times New Roman" w:cs="Times New Roman"/>
          <w:lang w:val="en-GB"/>
        </w:rPr>
        <w:t xml:space="preserve"> childhood overweight/obesity prevalence was estimated to be attributed to maternal overweight and obesity together, whereas </w:t>
      </w:r>
      <w:r w:rsidRPr="008101A9">
        <w:rPr>
          <w:rFonts w:ascii="Times New Roman" w:hAnsi="Times New Roman" w:cs="Times New Roman"/>
        </w:rPr>
        <w:t>11.4 to 19.2% was estimated to be attributed to excessive gestational weight gain.</w:t>
      </w:r>
      <w:r w:rsidRPr="00CE63AA">
        <w:rPr>
          <w:rFonts w:ascii="Times New Roman" w:hAnsi="Times New Roman" w:cs="Times New Roman"/>
        </w:rPr>
        <w:br/>
      </w:r>
    </w:p>
    <w:p w:rsidR="00E144A9" w:rsidRPr="00CE63AA" w:rsidRDefault="00E144A9" w:rsidP="004F6A2B">
      <w:pPr>
        <w:spacing w:after="0" w:line="480" w:lineRule="auto"/>
        <w:rPr>
          <w:rFonts w:ascii="Times New Roman" w:hAnsi="Times New Roman" w:cs="Times New Roman"/>
          <w:b/>
        </w:rPr>
      </w:pPr>
      <w:r w:rsidRPr="00CE63AA">
        <w:rPr>
          <w:rFonts w:ascii="Times New Roman" w:hAnsi="Times New Roman" w:cs="Times New Roman"/>
          <w:b/>
        </w:rPr>
        <w:t>Interpretation of main findings</w:t>
      </w:r>
    </w:p>
    <w:p w:rsidR="00E144A9" w:rsidRPr="00CE63AA" w:rsidRDefault="00E144A9" w:rsidP="00D4497C">
      <w:pPr>
        <w:spacing w:line="480" w:lineRule="auto"/>
        <w:rPr>
          <w:rFonts w:ascii="Times New Roman" w:hAnsi="Times New Roman" w:cs="Times New Roman"/>
        </w:rPr>
      </w:pPr>
      <w:r w:rsidRPr="00CE63AA">
        <w:rPr>
          <w:rFonts w:ascii="Times New Roman" w:hAnsi="Times New Roman" w:cs="Times New Roman"/>
        </w:rPr>
        <w:t xml:space="preserve">Maternal obesity does not only affect pregnancy outcomes, but may also have persistent effects on offspring fat development. Previous studies showed consistently that maternal overweight and obesity were positively associated with offspring BMI </w:t>
      </w:r>
      <w:r w:rsidRPr="00CE63AA">
        <w:rPr>
          <w:rFonts w:ascii="Times New Roman" w:hAnsi="Times New Roman" w:cs="Times New Roman"/>
          <w:noProof/>
        </w:rPr>
        <w:t>[2-4]</w:t>
      </w:r>
      <w:r w:rsidRPr="00CE63AA">
        <w:rPr>
          <w:rFonts w:ascii="Times New Roman" w:hAnsi="Times New Roman" w:cs="Times New Roman"/>
        </w:rPr>
        <w:t xml:space="preserve">. In this IPD meta-analysis, we observed that not only maternal overweight and obesity were associated with a higher risk of childhood overweight/obesity, but that these risks were even higher among children of mothers with grade 1, grade 2 and grade 3 obesity, respectively. In addition, we observed that this association were not limited to the extremes of maternal BMI, but were present across the full range. We observed stronger associations of maternal BMI with the risk of overweight/obesity at later ages. Although we used a different reference chart in early childhood and did not correct for correlations between the BMI measurements due to the large sample size, this effect is unlikely to be explained by methodological issues as the observed risks also increased between mid- and late childhood, where we used the same reference charts. Also, two recent studies among 1,494 Australian and 3,805 Dutch participants observed stronger associations of maternal BMI with childhood growth and obesity risk with increasing ages, while accounting for correlated repeated measures </w:t>
      </w:r>
      <w:r w:rsidR="009F441B">
        <w:rPr>
          <w:rFonts w:ascii="Times New Roman" w:hAnsi="Times New Roman" w:cs="Times New Roman"/>
          <w:noProof/>
        </w:rPr>
        <w:t>[16,</w:t>
      </w:r>
      <w:r>
        <w:rPr>
          <w:rFonts w:ascii="Times New Roman" w:hAnsi="Times New Roman" w:cs="Times New Roman"/>
          <w:noProof/>
        </w:rPr>
        <w:t>17]</w:t>
      </w:r>
      <w:r w:rsidRPr="00CE63AA">
        <w:rPr>
          <w:rFonts w:ascii="Times New Roman" w:hAnsi="Times New Roman" w:cs="Times New Roman"/>
        </w:rPr>
        <w:t>. This increasing strength of the associations with age might reflect an intra-uterine programming mechanism becoming more apparent when children get older, or might be explained by a stronger influence of lifestyle characteristics of the child at later ages. We estimated that about 10 to 20% of overweight/obesity cases throughout childhood are attributable to maternal pre-pregnancy overweight and</w:t>
      </w:r>
      <w:r>
        <w:rPr>
          <w:rFonts w:ascii="Times New Roman" w:hAnsi="Times New Roman" w:cs="Times New Roman"/>
        </w:rPr>
        <w:t xml:space="preserve"> </w:t>
      </w:r>
      <w:r w:rsidRPr="00CE63AA">
        <w:rPr>
          <w:rFonts w:ascii="Times New Roman" w:hAnsi="Times New Roman" w:cs="Times New Roman"/>
        </w:rPr>
        <w:lastRenderedPageBreak/>
        <w:t>obesity, with the highest proportions explained by maternal overweight. Thus,</w:t>
      </w:r>
      <w:r>
        <w:rPr>
          <w:rFonts w:ascii="Times New Roman" w:hAnsi="Times New Roman" w:cs="Times New Roman"/>
        </w:rPr>
        <w:t xml:space="preserve"> </w:t>
      </w:r>
      <w:r w:rsidRPr="00CE63AA">
        <w:rPr>
          <w:rFonts w:ascii="Times New Roman" w:hAnsi="Times New Roman" w:cs="Times New Roman"/>
        </w:rPr>
        <w:t>our results suggest that a high maternal BMI has a considerable population impact, and can be used as a target for preventive strategies. Importantly, the risk of childhood overweight and obesity is not confined to maternal obesity, but increases gradually over the full range of maternal pre-pregnancy BMI.</w:t>
      </w:r>
      <w:r w:rsidRPr="00CE63AA">
        <w:rPr>
          <w:rFonts w:ascii="Times New Roman" w:hAnsi="Times New Roman" w:cs="Times New Roman"/>
        </w:rPr>
        <w:br/>
      </w:r>
      <w:r w:rsidRPr="00CE63AA">
        <w:rPr>
          <w:rFonts w:ascii="Times New Roman" w:hAnsi="Times New Roman" w:cs="Times New Roman"/>
        </w:rPr>
        <w:tab/>
        <w:t xml:space="preserve">In addition to pre-pregnancy BMI, the amount of weight gain during pregnancy also seems to be associated with offspring obesity </w:t>
      </w:r>
      <w:r w:rsidR="009F441B">
        <w:rPr>
          <w:rFonts w:ascii="Times New Roman" w:hAnsi="Times New Roman" w:cs="Times New Roman"/>
          <w:noProof/>
        </w:rPr>
        <w:t>[18,</w:t>
      </w:r>
      <w:r>
        <w:rPr>
          <w:rFonts w:ascii="Times New Roman" w:hAnsi="Times New Roman" w:cs="Times New Roman"/>
          <w:noProof/>
        </w:rPr>
        <w:t>19]</w:t>
      </w:r>
      <w:r w:rsidRPr="00CE63AA">
        <w:rPr>
          <w:rFonts w:ascii="Times New Roman" w:hAnsi="Times New Roman" w:cs="Times New Roman"/>
        </w:rPr>
        <w:t xml:space="preserve">. Previous meta-analyses of published studies showed a 33 to 40% increased risk of overweight or obesity in children of mothers with excessive gestational weight gain </w:t>
      </w:r>
      <w:r w:rsidR="009F441B">
        <w:rPr>
          <w:rFonts w:ascii="Times New Roman" w:hAnsi="Times New Roman" w:cs="Times New Roman"/>
          <w:noProof/>
        </w:rPr>
        <w:t>[6,</w:t>
      </w:r>
      <w:r w:rsidRPr="00CE63AA">
        <w:rPr>
          <w:rFonts w:ascii="Times New Roman" w:hAnsi="Times New Roman" w:cs="Times New Roman"/>
          <w:noProof/>
        </w:rPr>
        <w:t>7]</w:t>
      </w:r>
      <w:r w:rsidRPr="00CE63AA">
        <w:rPr>
          <w:rFonts w:ascii="Times New Roman" w:hAnsi="Times New Roman" w:cs="Times New Roman"/>
        </w:rPr>
        <w:t xml:space="preserve">. In line with these studies, we observed that excessive gestational weight gain was related to a 39-72% higher risk of overweight throughout childhood. On a population level, 11 to 19% of childhood overweight/obesity could be attributed to excessive gestational weight gain. Also, gestational weight gain z-scores (specific for maternal BMI and gestational age) across the full range tended to be associated with an increased risk of offspring overweight/obesity. Thus, higher gestational weight gain across the full range, rather than only lower or higher gestational weight gain than recommended by the IOM, seems to be related to offspring weight status. </w:t>
      </w:r>
      <w:r w:rsidRPr="00CE63AA">
        <w:rPr>
          <w:rFonts w:ascii="Times New Roman" w:hAnsi="Times New Roman" w:cs="Times New Roman"/>
        </w:rPr>
        <w:br/>
      </w:r>
      <w:r w:rsidRPr="00CE63AA">
        <w:rPr>
          <w:rFonts w:ascii="Times New Roman" w:hAnsi="Times New Roman" w:cs="Times New Roman"/>
        </w:rPr>
        <w:tab/>
        <w:t xml:space="preserve">For the prevention of childhood overweight and obesity, insight into the combined effects of maternal BMI and gestational weight gain is important. Only two previous studies assessed the combined associations of maternal pre-pregnancy BMI and gestational weight gain on childhood adiposity </w:t>
      </w:r>
      <w:r w:rsidR="009F441B">
        <w:rPr>
          <w:rFonts w:ascii="Times New Roman" w:hAnsi="Times New Roman" w:cs="Times New Roman"/>
          <w:noProof/>
        </w:rPr>
        <w:t>[20,</w:t>
      </w:r>
      <w:r>
        <w:rPr>
          <w:rFonts w:ascii="Times New Roman" w:hAnsi="Times New Roman" w:cs="Times New Roman"/>
          <w:noProof/>
        </w:rPr>
        <w:t>21]</w:t>
      </w:r>
      <w:r w:rsidRPr="00CE63AA">
        <w:rPr>
          <w:rFonts w:ascii="Times New Roman" w:hAnsi="Times New Roman" w:cs="Times New Roman"/>
        </w:rPr>
        <w:t xml:space="preserve">. A study among 100,612 participants from China, reported that, as compared to normal weight and adequate weight gain, excessive gestational weight gain was associated with an increased risk of overweight at 3-6 years of age in children of mothers with a normal weight and overweight/obesity </w:t>
      </w:r>
      <w:r>
        <w:rPr>
          <w:rFonts w:ascii="Times New Roman" w:hAnsi="Times New Roman" w:cs="Times New Roman"/>
          <w:noProof/>
        </w:rPr>
        <w:t>[20]</w:t>
      </w:r>
      <w:r w:rsidRPr="00CE63AA">
        <w:rPr>
          <w:rFonts w:ascii="Times New Roman" w:hAnsi="Times New Roman" w:cs="Times New Roman"/>
        </w:rPr>
        <w:t xml:space="preserve">. In a study in the United States among 4,436 participants describing trajectories of maternal weight from pre-pregnancy until the postpartum period, the trajectory with the highest risk of offspring obesity at ages 6-11 and 12-19 years consisted almost entirely of women who were overweight or obese at the start of pregnancy, but only half of this group had excessive gestational weight gain </w:t>
      </w:r>
      <w:r>
        <w:rPr>
          <w:rFonts w:ascii="Times New Roman" w:hAnsi="Times New Roman" w:cs="Times New Roman"/>
          <w:noProof/>
        </w:rPr>
        <w:t>[21]</w:t>
      </w:r>
      <w:r w:rsidRPr="00CE63AA">
        <w:rPr>
          <w:rFonts w:ascii="Times New Roman" w:hAnsi="Times New Roman" w:cs="Times New Roman"/>
        </w:rPr>
        <w:t>. We observed that as compared to children of women with a normal weight and adequate gestational weight gain, children of overweight and obese mothers had a higher risk of overweight/obesity, regardless their gestational weight</w:t>
      </w:r>
      <w:r>
        <w:rPr>
          <w:rFonts w:ascii="Times New Roman" w:hAnsi="Times New Roman" w:cs="Times New Roman"/>
        </w:rPr>
        <w:t xml:space="preserve"> </w:t>
      </w:r>
      <w:r w:rsidRPr="00CE63AA">
        <w:rPr>
          <w:rFonts w:ascii="Times New Roman" w:hAnsi="Times New Roman" w:cs="Times New Roman"/>
        </w:rPr>
        <w:lastRenderedPageBreak/>
        <w:t xml:space="preserve">gain. Within the BMI categories, there was only a small effect of gestational weight gain on offspring overweight/obesity. These findings suggest that the effects of gestational weight gain add only to a limited extent to the effects of maternal pre-pregnancy BMI. </w:t>
      </w:r>
      <w:r w:rsidRPr="00CE63AA">
        <w:rPr>
          <w:rFonts w:ascii="Times New Roman" w:hAnsi="Times New Roman" w:cs="Times New Roman"/>
        </w:rPr>
        <w:br/>
      </w:r>
      <w:r w:rsidRPr="00CE63AA">
        <w:rPr>
          <w:rFonts w:ascii="Times New Roman" w:hAnsi="Times New Roman" w:cs="Times New Roman"/>
        </w:rPr>
        <w:tab/>
        <w:t xml:space="preserve">Our results strongly suggest that maternal pre-pregnancy BMI and gestational weight gain are associated with increased risk of overweight and obesity throughout childhood. It remains unclear whether these associations are causal and which mechanisms are underlying these associations. </w:t>
      </w:r>
      <w:r w:rsidRPr="00CE63AA">
        <w:rPr>
          <w:rFonts w:ascii="Times New Roman" w:hAnsi="Times New Roman" w:cs="Times New Roman"/>
          <w:lang w:val="en"/>
        </w:rPr>
        <w:t xml:space="preserve">Maternal pre-pregnancy obesity and excessive gestational weight gain are complex traits, which reflect multiple components. Maternal pre-pregnancy obesity reflects maternal genetic predisposition, nutritional status, fat accumulation and low-grade inflammation, whereas maternal weight gain during pregnancy also reflects fluid expansion and growth of the fetus, placenta and uterus </w:t>
      </w:r>
      <w:r w:rsidR="009F441B">
        <w:rPr>
          <w:rFonts w:ascii="Times New Roman" w:hAnsi="Times New Roman" w:cs="Times New Roman"/>
          <w:noProof/>
          <w:lang w:val="en"/>
        </w:rPr>
        <w:t>[22,</w:t>
      </w:r>
      <w:r>
        <w:rPr>
          <w:rFonts w:ascii="Times New Roman" w:hAnsi="Times New Roman" w:cs="Times New Roman"/>
          <w:noProof/>
          <w:lang w:val="en"/>
        </w:rPr>
        <w:t>23]</w:t>
      </w:r>
      <w:r w:rsidRPr="00CE63AA">
        <w:rPr>
          <w:rFonts w:ascii="Times New Roman" w:hAnsi="Times New Roman" w:cs="Times New Roman"/>
          <w:lang w:val="en"/>
        </w:rPr>
        <w:t xml:space="preserve">. </w:t>
      </w:r>
      <w:r w:rsidRPr="00CE63AA">
        <w:rPr>
          <w:rFonts w:ascii="Times New Roman" w:hAnsi="Times New Roman" w:cs="Times New Roman"/>
        </w:rPr>
        <w:t xml:space="preserve">Both may, at least partly, be explained by intra-uterine programming mechanisms. The fetal over-nutrition hypothesis suggests that increased fetal exposure to nutrients may lead to persistent adaptations in the structure and function of adipose tissue, appetite regulation and energy metabolism, leading to an increased susceptibility to later obesity </w:t>
      </w:r>
      <w:r w:rsidR="009F441B">
        <w:rPr>
          <w:rFonts w:ascii="Times New Roman" w:hAnsi="Times New Roman" w:cs="Times New Roman"/>
          <w:noProof/>
        </w:rPr>
        <w:t>[24,</w:t>
      </w:r>
      <w:r>
        <w:rPr>
          <w:rFonts w:ascii="Times New Roman" w:hAnsi="Times New Roman" w:cs="Times New Roman"/>
          <w:noProof/>
        </w:rPr>
        <w:t>25]</w:t>
      </w:r>
      <w:r w:rsidRPr="00CE63AA">
        <w:rPr>
          <w:rFonts w:ascii="Times New Roman" w:hAnsi="Times New Roman" w:cs="Times New Roman"/>
        </w:rPr>
        <w:t xml:space="preserve">. Epigenetic processes may play an important role in these adaptations </w:t>
      </w:r>
      <w:r>
        <w:rPr>
          <w:rFonts w:ascii="Times New Roman" w:hAnsi="Times New Roman" w:cs="Times New Roman"/>
          <w:noProof/>
        </w:rPr>
        <w:t>[26]</w:t>
      </w:r>
      <w:r w:rsidRPr="00CE63AA">
        <w:rPr>
          <w:rFonts w:ascii="Times New Roman" w:hAnsi="Times New Roman" w:cs="Times New Roman"/>
        </w:rPr>
        <w:t xml:space="preserve">. Furthermore, the associations may also reflect genetic predisposition to obesity </w:t>
      </w:r>
      <w:r w:rsidR="009F441B">
        <w:rPr>
          <w:rFonts w:ascii="Times New Roman" w:hAnsi="Times New Roman" w:cs="Times New Roman"/>
          <w:noProof/>
        </w:rPr>
        <w:t>[27,</w:t>
      </w:r>
      <w:r>
        <w:rPr>
          <w:rFonts w:ascii="Times New Roman" w:hAnsi="Times New Roman" w:cs="Times New Roman"/>
          <w:noProof/>
        </w:rPr>
        <w:t>28]</w:t>
      </w:r>
      <w:r w:rsidRPr="00CE63AA">
        <w:rPr>
          <w:rFonts w:ascii="Times New Roman" w:hAnsi="Times New Roman" w:cs="Times New Roman"/>
        </w:rPr>
        <w:t xml:space="preserve">, or sociodemographic- or lifestyle factors shared by mother and child. </w:t>
      </w:r>
      <w:r w:rsidRPr="00CE63AA">
        <w:rPr>
          <w:rFonts w:ascii="Times New Roman" w:eastAsia="Times New Roman" w:hAnsi="Times New Roman" w:cs="Times New Roman"/>
          <w:lang w:eastAsia="nl-NL"/>
        </w:rPr>
        <w:t xml:space="preserve">Common pregnancy disorders, including gestational diabetes and gestational hypertensive disorders have also been related to offspring obesity risk </w:t>
      </w:r>
      <w:r>
        <w:rPr>
          <w:rFonts w:ascii="Times New Roman" w:eastAsia="Times New Roman" w:hAnsi="Times New Roman" w:cs="Times New Roman"/>
          <w:noProof/>
          <w:lang w:eastAsia="nl-NL"/>
        </w:rPr>
        <w:t>[29-31]</w:t>
      </w:r>
      <w:r w:rsidRPr="00CE63AA">
        <w:rPr>
          <w:rFonts w:ascii="Times New Roman" w:eastAsia="Times New Roman" w:hAnsi="Times New Roman" w:cs="Times New Roman"/>
          <w:lang w:eastAsia="nl-NL"/>
        </w:rPr>
        <w:t xml:space="preserve">. However, using data from the same studies as our current analyses, we previously reported that these associations were not independent of maternal BMI </w:t>
      </w:r>
      <w:r>
        <w:rPr>
          <w:rFonts w:ascii="Times New Roman" w:eastAsia="Times New Roman" w:hAnsi="Times New Roman" w:cs="Times New Roman"/>
          <w:noProof/>
          <w:lang w:eastAsia="nl-NL"/>
        </w:rPr>
        <w:t>[9]</w:t>
      </w:r>
      <w:r w:rsidRPr="00CE63AA">
        <w:rPr>
          <w:rFonts w:ascii="Times New Roman" w:eastAsia="Times New Roman" w:hAnsi="Times New Roman" w:cs="Times New Roman"/>
          <w:lang w:eastAsia="nl-NL"/>
        </w:rPr>
        <w:t xml:space="preserve">. In the current analysis, the associations of maternal BMI with the risk of childhood overweight/obesity were independent of gestational diabetes and gestational hypertensive disorders. Unfortunately, no information on maternal glucose concentrations was available to assess the role of maternal </w:t>
      </w:r>
      <w:proofErr w:type="spellStart"/>
      <w:r w:rsidRPr="00CE63AA">
        <w:rPr>
          <w:rFonts w:ascii="Times New Roman" w:eastAsia="Times New Roman" w:hAnsi="Times New Roman" w:cs="Times New Roman"/>
          <w:lang w:eastAsia="nl-NL"/>
        </w:rPr>
        <w:t>glycaemic</w:t>
      </w:r>
      <w:proofErr w:type="spellEnd"/>
      <w:r w:rsidRPr="00CE63AA">
        <w:rPr>
          <w:rFonts w:ascii="Times New Roman" w:eastAsia="Times New Roman" w:hAnsi="Times New Roman" w:cs="Times New Roman"/>
          <w:lang w:eastAsia="nl-NL"/>
        </w:rPr>
        <w:t xml:space="preserve"> status in further detail.</w:t>
      </w:r>
      <w:r w:rsidRPr="00CE63AA">
        <w:rPr>
          <w:rFonts w:ascii="Times New Roman" w:eastAsia="Times New Roman" w:hAnsi="Times New Roman" w:cs="Times New Roman"/>
          <w:i/>
          <w:lang w:eastAsia="nl-NL"/>
        </w:rPr>
        <w:t xml:space="preserve"> </w:t>
      </w:r>
      <w:r w:rsidRPr="00CE63AA">
        <w:rPr>
          <w:rFonts w:ascii="Times New Roman" w:eastAsia="Times New Roman" w:hAnsi="Times New Roman" w:cs="Times New Roman"/>
          <w:lang w:eastAsia="nl-NL"/>
        </w:rPr>
        <w:t xml:space="preserve">Previous research has shown that there are sex differences in weight and body fat development in childhood </w:t>
      </w:r>
      <w:r w:rsidR="009F441B">
        <w:rPr>
          <w:rFonts w:ascii="Times New Roman" w:eastAsia="Times New Roman" w:hAnsi="Times New Roman" w:cs="Times New Roman"/>
          <w:noProof/>
          <w:lang w:eastAsia="nl-NL"/>
        </w:rPr>
        <w:t>[32,</w:t>
      </w:r>
      <w:r>
        <w:rPr>
          <w:rFonts w:ascii="Times New Roman" w:eastAsia="Times New Roman" w:hAnsi="Times New Roman" w:cs="Times New Roman"/>
          <w:noProof/>
          <w:lang w:eastAsia="nl-NL"/>
        </w:rPr>
        <w:t>33]</w:t>
      </w:r>
      <w:r w:rsidRPr="00CE63AA">
        <w:rPr>
          <w:rFonts w:ascii="Times New Roman" w:eastAsia="Times New Roman" w:hAnsi="Times New Roman" w:cs="Times New Roman"/>
          <w:lang w:eastAsia="nl-NL"/>
        </w:rPr>
        <w:t xml:space="preserve">. We hypothesized that associations of maternal BMI and gestational weight gain would influence the risk of childhood overweight/obesity differently or with a different timing in boys and girls. However, we did not observe sex differences in the observed associations, possibly due to the fact that BMI does not distinguish </w:t>
      </w:r>
      <w:r w:rsidRPr="00CE63AA">
        <w:rPr>
          <w:rFonts w:ascii="Times New Roman" w:eastAsia="Times New Roman" w:hAnsi="Times New Roman" w:cs="Times New Roman"/>
          <w:lang w:eastAsia="nl-NL"/>
        </w:rPr>
        <w:lastRenderedPageBreak/>
        <w:t xml:space="preserve">between fat and lean mass. </w:t>
      </w:r>
      <w:r w:rsidRPr="00CE63AA">
        <w:rPr>
          <w:rFonts w:ascii="Times New Roman" w:hAnsi="Times New Roman" w:cs="Times New Roman"/>
        </w:rPr>
        <w:t xml:space="preserve">Further research is needed into the causality and underlying mechanisms of these associations </w:t>
      </w:r>
      <w:r>
        <w:rPr>
          <w:rFonts w:ascii="Times New Roman" w:hAnsi="Times New Roman" w:cs="Times New Roman"/>
          <w:noProof/>
        </w:rPr>
        <w:t>[22]</w:t>
      </w:r>
      <w:r w:rsidRPr="00CE63AA">
        <w:rPr>
          <w:rFonts w:ascii="Times New Roman" w:hAnsi="Times New Roman" w:cs="Times New Roman"/>
        </w:rPr>
        <w:t xml:space="preserve">. </w:t>
      </w:r>
      <w:r w:rsidRPr="00CE63AA">
        <w:rPr>
          <w:rFonts w:ascii="Times New Roman" w:hAnsi="Times New Roman" w:cs="Times New Roman"/>
        </w:rPr>
        <w:br/>
      </w:r>
      <w:r w:rsidRPr="00CE63AA">
        <w:rPr>
          <w:rFonts w:ascii="Times New Roman" w:hAnsi="Times New Roman" w:cs="Times New Roman"/>
        </w:rPr>
        <w:tab/>
        <w:t xml:space="preserve">Maternal pre-pregnancy BMI, and to a smaller extent gestational weight gain, are important modifiable risk factors of childhood weight status with a considerable population impact. Thus far, intervention trials have been focused on maternal weight during mid- or late pregnancy, mostly showing reductions in gestational weight gain, but not showing any effect on birth outcomes or infant body composition </w:t>
      </w:r>
      <w:r>
        <w:rPr>
          <w:rFonts w:ascii="Times New Roman" w:hAnsi="Times New Roman" w:cs="Times New Roman"/>
          <w:noProof/>
        </w:rPr>
        <w:t>[34-36]</w:t>
      </w:r>
      <w:r w:rsidRPr="00CE63AA">
        <w:rPr>
          <w:rFonts w:ascii="Times New Roman" w:hAnsi="Times New Roman" w:cs="Times New Roman"/>
        </w:rPr>
        <w:t xml:space="preserve">. Only one small Swedish study including a lifestyle intervention reported results on childhood adiposity and showed no difference in BMI at age 5 </w:t>
      </w:r>
      <w:r>
        <w:rPr>
          <w:rFonts w:ascii="Times New Roman" w:hAnsi="Times New Roman" w:cs="Times New Roman"/>
          <w:noProof/>
        </w:rPr>
        <w:t>[37]</w:t>
      </w:r>
      <w:r w:rsidRPr="00CE63AA">
        <w:rPr>
          <w:rFonts w:ascii="Times New Roman" w:hAnsi="Times New Roman" w:cs="Times New Roman"/>
        </w:rPr>
        <w:t xml:space="preserve">. We observed that the effect of excessive gestational weight gain was small in women with pre-pregnancy overweight and obesity. We also observed that the highest proportion of childhood overweight/obesity on a population level could be attributed to maternal pre-pregnancy overweight. Future intervention studies should shift their focus to </w:t>
      </w:r>
      <w:proofErr w:type="spellStart"/>
      <w:r w:rsidRPr="00CE63AA">
        <w:rPr>
          <w:rFonts w:ascii="Times New Roman" w:hAnsi="Times New Roman" w:cs="Times New Roman"/>
        </w:rPr>
        <w:t>preconceptional</w:t>
      </w:r>
      <w:proofErr w:type="spellEnd"/>
      <w:r w:rsidRPr="00CE63AA">
        <w:rPr>
          <w:rFonts w:ascii="Times New Roman" w:hAnsi="Times New Roman" w:cs="Times New Roman"/>
        </w:rPr>
        <w:t xml:space="preserve"> weight management, targeting women of reproductive age to achieve a normal weight. As the highest proportion of childhood overweight/obesity on a population level could be attributed to maternal pre-pregnancy overweight, these strategies should target all women of reproductive age to achieve a normal weight.</w:t>
      </w:r>
    </w:p>
    <w:p w:rsidR="00E144A9" w:rsidRDefault="00E144A9" w:rsidP="00D4497C">
      <w:pPr>
        <w:spacing w:line="480" w:lineRule="auto"/>
        <w:rPr>
          <w:rFonts w:ascii="Times New Roman" w:hAnsi="Times New Roman" w:cs="Times New Roman"/>
        </w:rPr>
      </w:pPr>
      <w:r w:rsidRPr="00CE63AA">
        <w:rPr>
          <w:rFonts w:ascii="Times New Roman" w:hAnsi="Times New Roman" w:cs="Times New Roman"/>
          <w:b/>
        </w:rPr>
        <w:br/>
        <w:t>Strengths and limitations</w:t>
      </w:r>
      <w:r w:rsidRPr="00CE63AA">
        <w:rPr>
          <w:rFonts w:ascii="Times New Roman" w:hAnsi="Times New Roman" w:cs="Times New Roman"/>
          <w:b/>
        </w:rPr>
        <w:br/>
      </w:r>
      <w:r w:rsidRPr="00CE63AA">
        <w:rPr>
          <w:rFonts w:ascii="Times New Roman" w:hAnsi="Times New Roman" w:cs="Times New Roman"/>
        </w:rPr>
        <w:t xml:space="preserve">We meta-analyzed original data of different pregnancy and birth cohorts, limiting the potential of publication bias and enabling a consistent definition of exposures and outcomes and adjustment for potential confounders. Due to the large sample size, we were able to study effects in people with relatively rare conditions, such as severely obese women. We had data available at different childhood ages, enabling us to study the effects throughout childhood. We did not assess the associations of maternal BMI and gestational weight gain with the risk of childhood overweight/obesity over time in longitudinal analyses, as data needed for such analyses was only available in a </w:t>
      </w:r>
      <w:r>
        <w:rPr>
          <w:rFonts w:ascii="Times New Roman" w:hAnsi="Times New Roman" w:cs="Times New Roman"/>
        </w:rPr>
        <w:t xml:space="preserve">small </w:t>
      </w:r>
      <w:r w:rsidRPr="00CE63AA">
        <w:rPr>
          <w:rFonts w:ascii="Times New Roman" w:hAnsi="Times New Roman" w:cs="Times New Roman"/>
        </w:rPr>
        <w:t xml:space="preserve">subgroup of children and cohorts. Further studies are needed specifically exploring the development of childhood overweight </w:t>
      </w:r>
      <w:r w:rsidRPr="00CE63AA">
        <w:rPr>
          <w:rFonts w:ascii="Times New Roman" w:hAnsi="Times New Roman" w:cs="Times New Roman"/>
        </w:rPr>
        <w:lastRenderedPageBreak/>
        <w:t xml:space="preserve">and obesity over time in response to maternal pregnancy BMI and gestational weight gain. </w:t>
      </w:r>
      <w:r w:rsidRPr="00CE63AA">
        <w:rPr>
          <w:rFonts w:ascii="Times New Roman" w:eastAsia="Times New Roman" w:hAnsi="Times New Roman" w:cs="Times New Roman"/>
          <w:lang w:eastAsia="nl-NL"/>
        </w:rPr>
        <w:t xml:space="preserve">Cohorts were initiated between 1989 and 2011. Given the rise in obesity prevalence in the past decades </w:t>
      </w:r>
      <w:r>
        <w:rPr>
          <w:rFonts w:ascii="Times New Roman" w:eastAsia="Times New Roman" w:hAnsi="Times New Roman" w:cs="Times New Roman"/>
          <w:noProof/>
          <w:lang w:eastAsia="nl-NL"/>
        </w:rPr>
        <w:t>[38]</w:t>
      </w:r>
      <w:r w:rsidRPr="00CE63AA">
        <w:rPr>
          <w:rFonts w:ascii="Times New Roman" w:eastAsia="Times New Roman" w:hAnsi="Times New Roman" w:cs="Times New Roman"/>
          <w:lang w:eastAsia="nl-NL"/>
        </w:rPr>
        <w:t>, it is likely that the current obesity prevalence and consequently the proportions of childhood overweight/obesity attributable to maternal overweight and obesity are underestimated. In our study, less cohorts reached the age for the late childhood analyses</w:t>
      </w:r>
      <w:r>
        <w:rPr>
          <w:rFonts w:ascii="Times New Roman" w:eastAsia="Times New Roman" w:hAnsi="Times New Roman" w:cs="Times New Roman"/>
          <w:lang w:eastAsia="nl-NL"/>
        </w:rPr>
        <w:t xml:space="preserve"> than for the early- or mid childhood analyses</w:t>
      </w:r>
      <w:r w:rsidRPr="00CE63AA">
        <w:rPr>
          <w:rFonts w:ascii="Times New Roman" w:eastAsia="Times New Roman" w:hAnsi="Times New Roman" w:cs="Times New Roman"/>
          <w:lang w:eastAsia="nl-NL"/>
        </w:rPr>
        <w:t xml:space="preserve">. Our results for the late-childhood analyses may be biased by cohort-effects. We consider that the bias would most likely lead to an underestimation of the age differences because of the higher </w:t>
      </w:r>
      <w:proofErr w:type="spellStart"/>
      <w:r w:rsidRPr="00CE63AA">
        <w:rPr>
          <w:rFonts w:ascii="Times New Roman" w:eastAsia="Times New Roman" w:hAnsi="Times New Roman" w:cs="Times New Roman"/>
          <w:lang w:eastAsia="nl-NL"/>
        </w:rPr>
        <w:t>prevalences</w:t>
      </w:r>
      <w:proofErr w:type="spellEnd"/>
      <w:r w:rsidRPr="00CE63AA">
        <w:rPr>
          <w:rFonts w:ascii="Times New Roman" w:eastAsia="Times New Roman" w:hAnsi="Times New Roman" w:cs="Times New Roman"/>
          <w:lang w:eastAsia="nl-NL"/>
        </w:rPr>
        <w:t xml:space="preserve"> of childhood obesity in more recently started cohorts with younger children.</w:t>
      </w:r>
      <w:r w:rsidRPr="00CE63AA">
        <w:rPr>
          <w:rFonts w:ascii="Times New Roman" w:eastAsia="Times New Roman" w:hAnsi="Times New Roman" w:cs="Times New Roman"/>
          <w:i/>
          <w:lang w:eastAsia="nl-NL"/>
        </w:rPr>
        <w:t xml:space="preserve"> </w:t>
      </w:r>
      <w:r w:rsidRPr="00CE63AA">
        <w:rPr>
          <w:rFonts w:ascii="Times New Roman" w:eastAsia="Times New Roman" w:hAnsi="Times New Roman" w:cs="Times New Roman"/>
          <w:lang w:eastAsia="nl-NL"/>
        </w:rPr>
        <w:t xml:space="preserve">As this study only included cohorts from Europe, North-America and Australia, and demographic characteristics in other continents may be different, results can only be generalized to participants from these countries. Further studies are needed to address similar research questions in other populations. </w:t>
      </w:r>
      <w:r w:rsidRPr="00CE63AA">
        <w:rPr>
          <w:rFonts w:ascii="Times New Roman" w:hAnsi="Times New Roman" w:cs="Times New Roman"/>
        </w:rPr>
        <w:t xml:space="preserve">We performed sensitivity analyses based on 2-stage random effects meta-analyses, which gave similar results with low to moderate heterogeneity between the cohorts. </w:t>
      </w:r>
      <w:r w:rsidRPr="00CE63AA">
        <w:rPr>
          <w:rFonts w:ascii="Times New Roman" w:hAnsi="Times New Roman" w:cs="Times New Roman"/>
          <w:lang w:val="en-GB"/>
        </w:rPr>
        <w:t>We used a missing value category to deal with missing data of covariates. Due to data availability and the size of the dataset, we were not able to apply more advanced imputation strategies. We observed similar results when we conducted a complete case analysis (</w:t>
      </w:r>
      <w:r w:rsidRPr="00CE63AA">
        <w:rPr>
          <w:rFonts w:ascii="Times New Roman" w:hAnsi="Times New Roman" w:cs="Times New Roman"/>
          <w:b/>
          <w:lang w:val="en-GB"/>
        </w:rPr>
        <w:t>S7 Table and S8 Table</w:t>
      </w:r>
      <w:r w:rsidRPr="00CE63AA">
        <w:rPr>
          <w:rFonts w:ascii="Times New Roman" w:hAnsi="Times New Roman" w:cs="Times New Roman"/>
          <w:lang w:val="en-GB"/>
        </w:rPr>
        <w:t>)</w:t>
      </w:r>
      <w:r w:rsidRPr="00CE63AA">
        <w:rPr>
          <w:rFonts w:ascii="Times New Roman" w:hAnsi="Times New Roman" w:cs="Times New Roman"/>
        </w:rPr>
        <w:t>. As for some cohorts maternal BMI was self-reported, some misclassification and underestimation of the effect estimates might be present. For the cohorts with no information on maternal pre-pregnancy BMI available, we used BMI measured in early pregnancy, which might have led to an overestimation of BMI as a result of gestational weight gain. However, the results were similar after exclusion of cohorts without information on pre-pregnancy BMI (not shown). For the country-specific analyses, it is important to note that countries are represented by one to five cohorts of different sample sizes per country and that not all cohorts are population-based, affecting the representativeness of the results for the full country. Although we adjusted the models for potential confounders, residual confounding by for example physical activity and dietary intake might still be an issue.</w:t>
      </w:r>
      <w:r>
        <w:rPr>
          <w:rFonts w:ascii="Times New Roman" w:hAnsi="Times New Roman" w:cs="Times New Roman"/>
        </w:rPr>
        <w:t xml:space="preserve"> </w:t>
      </w:r>
    </w:p>
    <w:p w:rsidR="00E144A9" w:rsidRDefault="00E144A9" w:rsidP="00976108">
      <w:pPr>
        <w:spacing w:line="480" w:lineRule="auto"/>
        <w:rPr>
          <w:rFonts w:ascii="Times New Roman" w:hAnsi="Times New Roman" w:cs="Times New Roman"/>
          <w:b/>
          <w:lang w:val="en-GB"/>
        </w:rPr>
      </w:pPr>
      <w:r w:rsidRPr="00CE63AA">
        <w:rPr>
          <w:rFonts w:ascii="Times New Roman" w:hAnsi="Times New Roman" w:cs="Times New Roman"/>
          <w:b/>
        </w:rPr>
        <w:lastRenderedPageBreak/>
        <w:t>Conclusions</w:t>
      </w:r>
      <w:r w:rsidRPr="00CE63AA">
        <w:rPr>
          <w:rFonts w:ascii="Times New Roman" w:hAnsi="Times New Roman" w:cs="Times New Roman"/>
        </w:rPr>
        <w:br/>
      </w:r>
      <w:r w:rsidRPr="008101A9">
        <w:rPr>
          <w:rFonts w:ascii="Times New Roman" w:hAnsi="Times New Roman" w:cs="Times New Roman"/>
        </w:rPr>
        <w:t xml:space="preserve">Higher maternal pre-pregnancy BMI and gestational weight gain are across their full ranges associated with an increased risk of offspring overweight/obesity throughout childhood and had a considerable population impact. </w:t>
      </w:r>
      <w:r w:rsidRPr="008101A9">
        <w:rPr>
          <w:rFonts w:ascii="Times New Roman" w:eastAsia="Times New Roman" w:hAnsi="Times New Roman" w:cs="Times New Roman"/>
          <w:lang w:val="en-GB"/>
        </w:rPr>
        <w:t>The</w:t>
      </w:r>
      <w:r w:rsidRPr="008101A9">
        <w:rPr>
          <w:rFonts w:ascii="Times New Roman" w:hAnsi="Times New Roman" w:cs="Times New Roman"/>
        </w:rPr>
        <w:t xml:space="preserve"> effect of gestational weight gain in addition to the effect of maternal pre-pregnancy BMI was small. Future intervention trials aiming to reduce childhood overweight and obesity should focus on maternal weight status before pregnancy, in addition to weight gain during pregnancy.</w:t>
      </w:r>
      <w:r>
        <w:rPr>
          <w:rFonts w:ascii="Times New Roman" w:hAnsi="Times New Roman" w:cs="Times New Roman"/>
          <w:b/>
          <w:lang w:val="en-GB"/>
        </w:rPr>
        <w:br w:type="page"/>
      </w:r>
    </w:p>
    <w:p w:rsidR="00E144A9" w:rsidRPr="007D2E22" w:rsidRDefault="00E144A9" w:rsidP="007D2E22">
      <w:pPr>
        <w:spacing w:after="0" w:line="480" w:lineRule="auto"/>
        <w:rPr>
          <w:rFonts w:ascii="Times New Roman" w:eastAsia="Times New Roman" w:hAnsi="Times New Roman" w:cs="Times New Roman"/>
          <w:i/>
        </w:rPr>
      </w:pPr>
      <w:r w:rsidRPr="007D2E22">
        <w:rPr>
          <w:rFonts w:ascii="Times New Roman" w:hAnsi="Times New Roman" w:cs="Times New Roman"/>
          <w:b/>
          <w:lang w:val="en-GB"/>
        </w:rPr>
        <w:lastRenderedPageBreak/>
        <w:t>ACKNOWLEDGMENTS (PER COHORT)</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ABCD</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especially thank all participating mothers and their children, and are grateful to all obstetric care providers in Amsterdam for their contribution to the data collection of the ABCD-study.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ALSPAC</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AOB/F</w:t>
      </w:r>
      <w:r w:rsidRPr="007D2E22">
        <w:rPr>
          <w:rFonts w:ascii="Times New Roman" w:eastAsia="Times New Roman" w:hAnsi="Times New Roman" w:cs="Times New Roman"/>
          <w:b/>
        </w:rPr>
        <w:br/>
      </w:r>
      <w:r w:rsidRPr="007D2E22">
        <w:rPr>
          <w:rFonts w:ascii="Times New Roman" w:eastAsia="Times New Roman" w:hAnsi="Times New Roman" w:cs="Times New Roman"/>
        </w:rPr>
        <w:t>The authors acknowledge the contribution and support of All Our Families participants and team.</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b/>
        </w:rPr>
        <w:t>BAMSE</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all the children and their parents for participating in the BAMSE cohort and the nurses and other staff members working in the BAMSE project. </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b/>
        </w:rPr>
        <w:t>BIB</w:t>
      </w:r>
      <w:r w:rsidRPr="007D2E22">
        <w:rPr>
          <w:rFonts w:ascii="Times New Roman" w:eastAsia="Times New Roman" w:hAnsi="Times New Roman" w:cs="Times New Roman"/>
          <w:b/>
        </w:rPr>
        <w:br/>
      </w:r>
      <w:r w:rsidRPr="007D2E22">
        <w:rPr>
          <w:rFonts w:ascii="Times New Roman" w:eastAsia="Times New Roman" w:hAnsi="Times New Roman" w:cs="Times New Roman"/>
        </w:rPr>
        <w:t>The authors acknowledge that Born in Bradford is only possible because of the enthusiasm and commitment of the children and parents in Born in Bradford. We are grateful to all participants, health professionals and researchers who have made Born in Bradford happen.</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DNBC</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all the families for participating in the Danish National Birth Cohort.</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EDEN</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the EDEN mother-child cohort study group, whose members are: I. </w:t>
      </w:r>
      <w:proofErr w:type="spellStart"/>
      <w:r w:rsidRPr="007D2E22">
        <w:rPr>
          <w:rFonts w:ascii="Times New Roman" w:eastAsia="Times New Roman" w:hAnsi="Times New Roman" w:cs="Times New Roman"/>
        </w:rPr>
        <w:t>Annesi-Maesano</w:t>
      </w:r>
      <w:proofErr w:type="spellEnd"/>
      <w:r w:rsidRPr="007D2E22">
        <w:rPr>
          <w:rFonts w:ascii="Times New Roman" w:eastAsia="Times New Roman" w:hAnsi="Times New Roman" w:cs="Times New Roman"/>
        </w:rPr>
        <w:t xml:space="preserve">, J.Y. Bernard, J. </w:t>
      </w:r>
      <w:proofErr w:type="spellStart"/>
      <w:r w:rsidRPr="007D2E22">
        <w:rPr>
          <w:rFonts w:ascii="Times New Roman" w:eastAsia="Times New Roman" w:hAnsi="Times New Roman" w:cs="Times New Roman"/>
        </w:rPr>
        <w:t>Botton</w:t>
      </w:r>
      <w:proofErr w:type="spellEnd"/>
      <w:r w:rsidRPr="007D2E22">
        <w:rPr>
          <w:rFonts w:ascii="Times New Roman" w:eastAsia="Times New Roman" w:hAnsi="Times New Roman" w:cs="Times New Roman"/>
        </w:rPr>
        <w:t xml:space="preserve">, M.A. Charles, P. </w:t>
      </w:r>
      <w:proofErr w:type="spellStart"/>
      <w:r w:rsidRPr="007D2E22">
        <w:rPr>
          <w:rFonts w:ascii="Times New Roman" w:eastAsia="Times New Roman" w:hAnsi="Times New Roman" w:cs="Times New Roman"/>
        </w:rPr>
        <w:t>Dargent</w:t>
      </w:r>
      <w:proofErr w:type="spellEnd"/>
      <w:r w:rsidRPr="007D2E22">
        <w:rPr>
          <w:rFonts w:ascii="Times New Roman" w:eastAsia="Times New Roman" w:hAnsi="Times New Roman" w:cs="Times New Roman"/>
        </w:rPr>
        <w:t>-Molina, B. de Lauzon-</w:t>
      </w:r>
      <w:proofErr w:type="spellStart"/>
      <w:r w:rsidRPr="007D2E22">
        <w:rPr>
          <w:rFonts w:ascii="Times New Roman" w:eastAsia="Times New Roman" w:hAnsi="Times New Roman" w:cs="Times New Roman"/>
        </w:rPr>
        <w:t>Guillain</w:t>
      </w:r>
      <w:proofErr w:type="spellEnd"/>
      <w:r w:rsidRPr="007D2E22">
        <w:rPr>
          <w:rFonts w:ascii="Times New Roman" w:eastAsia="Times New Roman" w:hAnsi="Times New Roman" w:cs="Times New Roman"/>
        </w:rPr>
        <w:t xml:space="preserve">, P. </w:t>
      </w:r>
      <w:proofErr w:type="spellStart"/>
      <w:r w:rsidRPr="007D2E22">
        <w:rPr>
          <w:rFonts w:ascii="Times New Roman" w:eastAsia="Times New Roman" w:hAnsi="Times New Roman" w:cs="Times New Roman"/>
        </w:rPr>
        <w:t>Ducimetière</w:t>
      </w:r>
      <w:proofErr w:type="spellEnd"/>
      <w:r w:rsidRPr="007D2E22">
        <w:rPr>
          <w:rFonts w:ascii="Times New Roman" w:eastAsia="Times New Roman" w:hAnsi="Times New Roman" w:cs="Times New Roman"/>
        </w:rPr>
        <w:t xml:space="preserve">, M. de </w:t>
      </w:r>
      <w:proofErr w:type="spellStart"/>
      <w:r w:rsidRPr="007D2E22">
        <w:rPr>
          <w:rFonts w:ascii="Times New Roman" w:eastAsia="Times New Roman" w:hAnsi="Times New Roman" w:cs="Times New Roman"/>
        </w:rPr>
        <w:t>Agostini</w:t>
      </w:r>
      <w:proofErr w:type="spellEnd"/>
      <w:r w:rsidRPr="007D2E22">
        <w:rPr>
          <w:rFonts w:ascii="Times New Roman" w:eastAsia="Times New Roman" w:hAnsi="Times New Roman" w:cs="Times New Roman"/>
        </w:rPr>
        <w:t xml:space="preserve">, B. </w:t>
      </w:r>
      <w:proofErr w:type="spellStart"/>
      <w:r w:rsidRPr="007D2E22">
        <w:rPr>
          <w:rFonts w:ascii="Times New Roman" w:eastAsia="Times New Roman" w:hAnsi="Times New Roman" w:cs="Times New Roman"/>
        </w:rPr>
        <w:t>Foliguet</w:t>
      </w:r>
      <w:proofErr w:type="spellEnd"/>
      <w:r w:rsidRPr="007D2E22">
        <w:rPr>
          <w:rFonts w:ascii="Times New Roman" w:eastAsia="Times New Roman" w:hAnsi="Times New Roman" w:cs="Times New Roman"/>
        </w:rPr>
        <w:t xml:space="preserve">, A. Forhan, X. </w:t>
      </w:r>
      <w:proofErr w:type="spellStart"/>
      <w:r w:rsidRPr="007D2E22">
        <w:rPr>
          <w:rFonts w:ascii="Times New Roman" w:eastAsia="Times New Roman" w:hAnsi="Times New Roman" w:cs="Times New Roman"/>
        </w:rPr>
        <w:t>Fritel</w:t>
      </w:r>
      <w:proofErr w:type="spellEnd"/>
      <w:r w:rsidRPr="007D2E22">
        <w:rPr>
          <w:rFonts w:ascii="Times New Roman" w:eastAsia="Times New Roman" w:hAnsi="Times New Roman" w:cs="Times New Roman"/>
        </w:rPr>
        <w:t xml:space="preserve">, A. </w:t>
      </w:r>
      <w:proofErr w:type="spellStart"/>
      <w:r w:rsidRPr="007D2E22">
        <w:rPr>
          <w:rFonts w:ascii="Times New Roman" w:eastAsia="Times New Roman" w:hAnsi="Times New Roman" w:cs="Times New Roman"/>
        </w:rPr>
        <w:t>Germa</w:t>
      </w:r>
      <w:proofErr w:type="spellEnd"/>
      <w:r w:rsidRPr="007D2E22">
        <w:rPr>
          <w:rFonts w:ascii="Times New Roman" w:eastAsia="Times New Roman" w:hAnsi="Times New Roman" w:cs="Times New Roman"/>
        </w:rPr>
        <w:t xml:space="preserve">, V. </w:t>
      </w:r>
      <w:proofErr w:type="spellStart"/>
      <w:r w:rsidRPr="007D2E22">
        <w:rPr>
          <w:rFonts w:ascii="Times New Roman" w:eastAsia="Times New Roman" w:hAnsi="Times New Roman" w:cs="Times New Roman"/>
        </w:rPr>
        <w:t>Goua</w:t>
      </w:r>
      <w:proofErr w:type="spellEnd"/>
      <w:r w:rsidRPr="007D2E22">
        <w:rPr>
          <w:rFonts w:ascii="Times New Roman" w:eastAsia="Times New Roman" w:hAnsi="Times New Roman" w:cs="Times New Roman"/>
        </w:rPr>
        <w:t xml:space="preserve">, R. </w:t>
      </w:r>
      <w:proofErr w:type="spellStart"/>
      <w:r w:rsidRPr="007D2E22">
        <w:rPr>
          <w:rFonts w:ascii="Times New Roman" w:eastAsia="Times New Roman" w:hAnsi="Times New Roman" w:cs="Times New Roman"/>
        </w:rPr>
        <w:t>Hankard</w:t>
      </w:r>
      <w:proofErr w:type="spellEnd"/>
      <w:r w:rsidRPr="007D2E22">
        <w:rPr>
          <w:rFonts w:ascii="Times New Roman" w:eastAsia="Times New Roman" w:hAnsi="Times New Roman" w:cs="Times New Roman"/>
        </w:rPr>
        <w:t xml:space="preserve">, B. Heude, M. Kaminski, B. </w:t>
      </w:r>
      <w:proofErr w:type="spellStart"/>
      <w:r w:rsidRPr="007D2E22">
        <w:rPr>
          <w:rFonts w:ascii="Times New Roman" w:eastAsia="Times New Roman" w:hAnsi="Times New Roman" w:cs="Times New Roman"/>
        </w:rPr>
        <w:t>Larroque</w:t>
      </w:r>
      <w:proofErr w:type="spellEnd"/>
      <w:r w:rsidRPr="007D2E22">
        <w:rPr>
          <w:rFonts w:ascii="Times New Roman" w:eastAsia="Times New Roman" w:hAnsi="Times New Roman" w:cs="Times New Roman"/>
        </w:rPr>
        <w:t xml:space="preserve">†, N. </w:t>
      </w:r>
      <w:proofErr w:type="spellStart"/>
      <w:r w:rsidRPr="007D2E22">
        <w:rPr>
          <w:rFonts w:ascii="Times New Roman" w:eastAsia="Times New Roman" w:hAnsi="Times New Roman" w:cs="Times New Roman"/>
        </w:rPr>
        <w:t>Lelong</w:t>
      </w:r>
      <w:proofErr w:type="spellEnd"/>
      <w:r w:rsidRPr="007D2E22">
        <w:rPr>
          <w:rFonts w:ascii="Times New Roman" w:eastAsia="Times New Roman" w:hAnsi="Times New Roman" w:cs="Times New Roman"/>
        </w:rPr>
        <w:t xml:space="preserve">, J. </w:t>
      </w:r>
      <w:proofErr w:type="spellStart"/>
      <w:r w:rsidRPr="007D2E22">
        <w:rPr>
          <w:rFonts w:ascii="Times New Roman" w:eastAsia="Times New Roman" w:hAnsi="Times New Roman" w:cs="Times New Roman"/>
        </w:rPr>
        <w:t>Lepeule</w:t>
      </w:r>
      <w:proofErr w:type="spellEnd"/>
      <w:r w:rsidRPr="007D2E22">
        <w:rPr>
          <w:rFonts w:ascii="Times New Roman" w:eastAsia="Times New Roman" w:hAnsi="Times New Roman" w:cs="Times New Roman"/>
        </w:rPr>
        <w:t xml:space="preserve">, G. </w:t>
      </w:r>
      <w:proofErr w:type="spellStart"/>
      <w:r w:rsidRPr="007D2E22">
        <w:rPr>
          <w:rFonts w:ascii="Times New Roman" w:eastAsia="Times New Roman" w:hAnsi="Times New Roman" w:cs="Times New Roman"/>
        </w:rPr>
        <w:t>Magnin</w:t>
      </w:r>
      <w:proofErr w:type="spellEnd"/>
      <w:r w:rsidRPr="007D2E22">
        <w:rPr>
          <w:rFonts w:ascii="Times New Roman" w:eastAsia="Times New Roman" w:hAnsi="Times New Roman" w:cs="Times New Roman"/>
        </w:rPr>
        <w:t xml:space="preserve">, L. </w:t>
      </w:r>
      <w:proofErr w:type="spellStart"/>
      <w:r w:rsidRPr="007D2E22">
        <w:rPr>
          <w:rFonts w:ascii="Times New Roman" w:eastAsia="Times New Roman" w:hAnsi="Times New Roman" w:cs="Times New Roman"/>
        </w:rPr>
        <w:t>Marchand</w:t>
      </w:r>
      <w:proofErr w:type="spellEnd"/>
      <w:r w:rsidRPr="007D2E22">
        <w:rPr>
          <w:rFonts w:ascii="Times New Roman" w:eastAsia="Times New Roman" w:hAnsi="Times New Roman" w:cs="Times New Roman"/>
        </w:rPr>
        <w:t xml:space="preserve">, C. </w:t>
      </w:r>
      <w:proofErr w:type="spellStart"/>
      <w:r w:rsidRPr="007D2E22">
        <w:rPr>
          <w:rFonts w:ascii="Times New Roman" w:eastAsia="Times New Roman" w:hAnsi="Times New Roman" w:cs="Times New Roman"/>
        </w:rPr>
        <w:t>Nabet</w:t>
      </w:r>
      <w:proofErr w:type="spellEnd"/>
      <w:r w:rsidRPr="007D2E22">
        <w:rPr>
          <w:rFonts w:ascii="Times New Roman" w:eastAsia="Times New Roman" w:hAnsi="Times New Roman" w:cs="Times New Roman"/>
        </w:rPr>
        <w:t xml:space="preserve">, F Pierre, R. </w:t>
      </w:r>
      <w:proofErr w:type="spellStart"/>
      <w:r w:rsidRPr="007D2E22">
        <w:rPr>
          <w:rFonts w:ascii="Times New Roman" w:eastAsia="Times New Roman" w:hAnsi="Times New Roman" w:cs="Times New Roman"/>
        </w:rPr>
        <w:t>Slama</w:t>
      </w:r>
      <w:proofErr w:type="spellEnd"/>
      <w:r w:rsidRPr="007D2E22">
        <w:rPr>
          <w:rFonts w:ascii="Times New Roman" w:eastAsia="Times New Roman" w:hAnsi="Times New Roman" w:cs="Times New Roman"/>
        </w:rPr>
        <w:t xml:space="preserve">, M.J. </w:t>
      </w:r>
      <w:proofErr w:type="spellStart"/>
      <w:r w:rsidRPr="007D2E22">
        <w:rPr>
          <w:rFonts w:ascii="Times New Roman" w:eastAsia="Times New Roman" w:hAnsi="Times New Roman" w:cs="Times New Roman"/>
        </w:rPr>
        <w:t>Saurel-Cubizolles</w:t>
      </w:r>
      <w:proofErr w:type="spellEnd"/>
      <w:r w:rsidRPr="007D2E22">
        <w:rPr>
          <w:rFonts w:ascii="Times New Roman" w:eastAsia="Times New Roman" w:hAnsi="Times New Roman" w:cs="Times New Roman"/>
        </w:rPr>
        <w:t xml:space="preserve">, M. Schweitzer, O. </w:t>
      </w:r>
      <w:proofErr w:type="spellStart"/>
      <w:r w:rsidRPr="007D2E22">
        <w:rPr>
          <w:rFonts w:ascii="Times New Roman" w:eastAsia="Times New Roman" w:hAnsi="Times New Roman" w:cs="Times New Roman"/>
        </w:rPr>
        <w:t>Thiebaugeorges</w:t>
      </w:r>
      <w:proofErr w:type="spellEnd"/>
      <w:r w:rsidRPr="007D2E22">
        <w:rPr>
          <w:rFonts w:ascii="Times New Roman" w:eastAsia="Times New Roman" w:hAnsi="Times New Roman" w:cs="Times New Roman"/>
        </w:rPr>
        <w:t xml:space="preserve">.    </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lastRenderedPageBreak/>
        <w:t>FCOU</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wish to acknowledge the University of Illinois at Chicago School of Public Health’s  Louise Hamilton Kyiv Data Management Center for their assistance in the data management for FCOU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GASPII</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acknowledge the families involved in the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GECKO Drenthe</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are grateful to the families who took part in the GECKO Drenthe study, the midwives, </w:t>
      </w:r>
      <w:proofErr w:type="spellStart"/>
      <w:r w:rsidRPr="007D2E22">
        <w:rPr>
          <w:rFonts w:ascii="Times New Roman" w:eastAsia="Times New Roman" w:hAnsi="Times New Roman" w:cs="Times New Roman"/>
        </w:rPr>
        <w:t>gyneacologists</w:t>
      </w:r>
      <w:proofErr w:type="spellEnd"/>
      <w:r w:rsidRPr="007D2E22">
        <w:rPr>
          <w:rFonts w:ascii="Times New Roman" w:eastAsia="Times New Roman" w:hAnsi="Times New Roman" w:cs="Times New Roman"/>
        </w:rPr>
        <w:t>, nurses and GPs for their help for recruitment and measurement of participants, and the whole team from the GECKO Drenthe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Generation R</w:t>
      </w:r>
    </w:p>
    <w:p w:rsidR="00E144A9" w:rsidRPr="007D2E22" w:rsidRDefault="00E144A9" w:rsidP="007D2E22">
      <w:pPr>
        <w:spacing w:after="0" w:line="480" w:lineRule="auto"/>
        <w:rPr>
          <w:rFonts w:ascii="Times New Roman" w:hAnsi="Times New Roman" w:cs="Times New Roman"/>
          <w:bCs/>
          <w:iCs/>
          <w:lang w:val="en-GB"/>
        </w:rPr>
      </w:pPr>
      <w:r w:rsidRPr="007D2E22">
        <w:rPr>
          <w:rFonts w:ascii="Times New Roman" w:hAnsi="Times New Roman" w:cs="Times New Roman"/>
          <w:bCs/>
          <w:iCs/>
          <w:lang w:val="en-GB"/>
        </w:rPr>
        <w:t xml:space="preserve">The authors gratefully acknowledge the contribution of general practitioners, hospitals, midwives, and pharmacies in Rotterdam. </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Generation XXI</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gratefully acknowledge the families enrolled in Generation XXI for their kindness, all members of the research team for their enthusiasm and perseverance and the participating hospitals and their staff for their help and support.</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GENESIS</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the Genesis research group which was comprised from </w:t>
      </w:r>
      <w:proofErr w:type="spellStart"/>
      <w:r w:rsidRPr="007D2E22">
        <w:rPr>
          <w:rFonts w:ascii="Times New Roman" w:eastAsia="Times New Roman" w:hAnsi="Times New Roman" w:cs="Times New Roman"/>
        </w:rPr>
        <w:t>Evdokia</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Oikonomou</w:t>
      </w:r>
      <w:proofErr w:type="spellEnd"/>
      <w:r w:rsidRPr="007D2E22">
        <w:rPr>
          <w:rFonts w:ascii="Times New Roman" w:eastAsia="Times New Roman" w:hAnsi="Times New Roman" w:cs="Times New Roman"/>
        </w:rPr>
        <w:t xml:space="preserve">, Vivian </w:t>
      </w:r>
      <w:proofErr w:type="spellStart"/>
      <w:r w:rsidRPr="007D2E22">
        <w:rPr>
          <w:rFonts w:ascii="Times New Roman" w:eastAsia="Times New Roman" w:hAnsi="Times New Roman" w:cs="Times New Roman"/>
        </w:rPr>
        <w:t>Detopoulou</w:t>
      </w:r>
      <w:proofErr w:type="spellEnd"/>
      <w:r w:rsidRPr="007D2E22">
        <w:rPr>
          <w:rFonts w:ascii="Times New Roman" w:eastAsia="Times New Roman" w:hAnsi="Times New Roman" w:cs="Times New Roman"/>
        </w:rPr>
        <w:t xml:space="preserve">, Christine </w:t>
      </w:r>
      <w:proofErr w:type="spellStart"/>
      <w:r w:rsidRPr="007D2E22">
        <w:rPr>
          <w:rFonts w:ascii="Times New Roman" w:eastAsia="Times New Roman" w:hAnsi="Times New Roman" w:cs="Times New Roman"/>
        </w:rPr>
        <w:t>Kortsalioudaki</w:t>
      </w:r>
      <w:proofErr w:type="spellEnd"/>
      <w:r w:rsidRPr="007D2E22">
        <w:rPr>
          <w:rFonts w:ascii="Times New Roman" w:eastAsia="Times New Roman" w:hAnsi="Times New Roman" w:cs="Times New Roman"/>
        </w:rPr>
        <w:t xml:space="preserve">, Margarita </w:t>
      </w:r>
      <w:proofErr w:type="spellStart"/>
      <w:r w:rsidRPr="007D2E22">
        <w:rPr>
          <w:rFonts w:ascii="Times New Roman" w:eastAsia="Times New Roman" w:hAnsi="Times New Roman" w:cs="Times New Roman"/>
        </w:rPr>
        <w:t>Bartsota</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Thodoris</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Liarigkovinos</w:t>
      </w:r>
      <w:proofErr w:type="spellEnd"/>
      <w:r w:rsidRPr="007D2E22">
        <w:rPr>
          <w:rFonts w:ascii="Times New Roman" w:eastAsia="Times New Roman" w:hAnsi="Times New Roman" w:cs="Times New Roman"/>
        </w:rPr>
        <w:t xml:space="preserve"> and Christos Vassilopoulos.</w:t>
      </w:r>
    </w:p>
    <w:p w:rsidR="00E144A9" w:rsidRPr="007D2E22" w:rsidRDefault="00E144A9" w:rsidP="007D2E22">
      <w:pPr>
        <w:spacing w:after="0" w:line="480" w:lineRule="auto"/>
        <w:rPr>
          <w:rFonts w:ascii="Times New Roman" w:eastAsia="Times New Roman" w:hAnsi="Times New Roman" w:cs="Times New Roman"/>
          <w:b/>
        </w:rPr>
      </w:pPr>
      <w:proofErr w:type="spellStart"/>
      <w:r w:rsidRPr="007D2E22">
        <w:rPr>
          <w:rFonts w:ascii="Times New Roman" w:eastAsia="Times New Roman" w:hAnsi="Times New Roman" w:cs="Times New Roman"/>
          <w:b/>
        </w:rPr>
        <w:t>GINIplus</w:t>
      </w:r>
      <w:proofErr w:type="spellEnd"/>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all the families for their participation in the </w:t>
      </w:r>
      <w:proofErr w:type="spellStart"/>
      <w:r w:rsidRPr="007D2E22">
        <w:rPr>
          <w:rFonts w:ascii="Times New Roman" w:eastAsia="Times New Roman" w:hAnsi="Times New Roman" w:cs="Times New Roman"/>
        </w:rPr>
        <w:t>GINIplus</w:t>
      </w:r>
      <w:proofErr w:type="spellEnd"/>
      <w:r w:rsidRPr="007D2E22">
        <w:rPr>
          <w:rFonts w:ascii="Times New Roman" w:eastAsia="Times New Roman" w:hAnsi="Times New Roman" w:cs="Times New Roman"/>
        </w:rPr>
        <w:t xml:space="preserve"> study. Furthermore, the authors thank all members of the </w:t>
      </w:r>
      <w:proofErr w:type="spellStart"/>
      <w:r w:rsidRPr="007D2E22">
        <w:rPr>
          <w:rFonts w:ascii="Times New Roman" w:eastAsia="Times New Roman" w:hAnsi="Times New Roman" w:cs="Times New Roman"/>
        </w:rPr>
        <w:t>GINIplus</w:t>
      </w:r>
      <w:proofErr w:type="spellEnd"/>
      <w:r w:rsidRPr="007D2E22">
        <w:rPr>
          <w:rFonts w:ascii="Times New Roman" w:eastAsia="Times New Roman" w:hAnsi="Times New Roman" w:cs="Times New Roman"/>
        </w:rPr>
        <w:t xml:space="preserve"> Study Group for their excellent work. The </w:t>
      </w:r>
      <w:proofErr w:type="spellStart"/>
      <w:r w:rsidRPr="007D2E22">
        <w:rPr>
          <w:rFonts w:ascii="Times New Roman" w:eastAsia="Times New Roman" w:hAnsi="Times New Roman" w:cs="Times New Roman"/>
        </w:rPr>
        <w:t>GINIplus</w:t>
      </w:r>
      <w:proofErr w:type="spellEnd"/>
      <w:r w:rsidRPr="007D2E22">
        <w:rPr>
          <w:rFonts w:ascii="Times New Roman" w:eastAsia="Times New Roman" w:hAnsi="Times New Roman" w:cs="Times New Roman"/>
        </w:rPr>
        <w:t xml:space="preserve"> Study group consists of the following: Institute of Epidemiology I, Helmholtz </w:t>
      </w:r>
      <w:proofErr w:type="spellStart"/>
      <w:r w:rsidRPr="007D2E22">
        <w:rPr>
          <w:rFonts w:ascii="Times New Roman" w:eastAsia="Times New Roman" w:hAnsi="Times New Roman" w:cs="Times New Roman"/>
        </w:rPr>
        <w:t>Zentrum</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München</w:t>
      </w:r>
      <w:proofErr w:type="spellEnd"/>
      <w:r w:rsidRPr="007D2E22">
        <w:rPr>
          <w:rFonts w:ascii="Times New Roman" w:eastAsia="Times New Roman" w:hAnsi="Times New Roman" w:cs="Times New Roman"/>
        </w:rPr>
        <w:t xml:space="preserve">, German Research Center for Environmental Health, </w:t>
      </w:r>
      <w:proofErr w:type="spellStart"/>
      <w:r w:rsidRPr="007D2E22">
        <w:rPr>
          <w:rFonts w:ascii="Times New Roman" w:eastAsia="Times New Roman" w:hAnsi="Times New Roman" w:cs="Times New Roman"/>
        </w:rPr>
        <w:t>Neuherberg</w:t>
      </w:r>
      <w:proofErr w:type="spellEnd"/>
      <w:r w:rsidRPr="007D2E22">
        <w:rPr>
          <w:rFonts w:ascii="Times New Roman" w:eastAsia="Times New Roman" w:hAnsi="Times New Roman" w:cs="Times New Roman"/>
        </w:rPr>
        <w:t xml:space="preserve"> (Heinrich J, </w:t>
      </w:r>
      <w:proofErr w:type="spellStart"/>
      <w:r w:rsidRPr="007D2E22">
        <w:rPr>
          <w:rFonts w:ascii="Times New Roman" w:eastAsia="Times New Roman" w:hAnsi="Times New Roman" w:cs="Times New Roman"/>
        </w:rPr>
        <w:t>Brüske</w:t>
      </w:r>
      <w:proofErr w:type="spellEnd"/>
      <w:r w:rsidRPr="007D2E22">
        <w:rPr>
          <w:rFonts w:ascii="Times New Roman" w:eastAsia="Times New Roman" w:hAnsi="Times New Roman" w:cs="Times New Roman"/>
        </w:rPr>
        <w:t xml:space="preserve"> I, Schulz H, </w:t>
      </w:r>
      <w:proofErr w:type="spellStart"/>
      <w:r w:rsidRPr="007D2E22">
        <w:rPr>
          <w:rFonts w:ascii="Times New Roman" w:eastAsia="Times New Roman" w:hAnsi="Times New Roman" w:cs="Times New Roman"/>
        </w:rPr>
        <w:t>Flexeder</w:t>
      </w:r>
      <w:proofErr w:type="spellEnd"/>
      <w:r w:rsidRPr="007D2E22">
        <w:rPr>
          <w:rFonts w:ascii="Times New Roman" w:eastAsia="Times New Roman" w:hAnsi="Times New Roman" w:cs="Times New Roman"/>
        </w:rPr>
        <w:t xml:space="preserve"> C, Zeller C, Standl M, </w:t>
      </w:r>
      <w:proofErr w:type="spellStart"/>
      <w:r w:rsidRPr="007D2E22">
        <w:rPr>
          <w:rFonts w:ascii="Times New Roman" w:eastAsia="Times New Roman" w:hAnsi="Times New Roman" w:cs="Times New Roman"/>
        </w:rPr>
        <w:t>Schnappinger</w:t>
      </w:r>
      <w:proofErr w:type="spellEnd"/>
      <w:r w:rsidRPr="007D2E22">
        <w:rPr>
          <w:rFonts w:ascii="Times New Roman" w:eastAsia="Times New Roman" w:hAnsi="Times New Roman" w:cs="Times New Roman"/>
        </w:rPr>
        <w:t xml:space="preserve"> M, </w:t>
      </w:r>
      <w:proofErr w:type="spellStart"/>
      <w:r w:rsidRPr="007D2E22">
        <w:rPr>
          <w:rFonts w:ascii="Times New Roman" w:eastAsia="Times New Roman" w:hAnsi="Times New Roman" w:cs="Times New Roman"/>
        </w:rPr>
        <w:t>Ferland</w:t>
      </w:r>
      <w:proofErr w:type="spellEnd"/>
      <w:r w:rsidRPr="007D2E22">
        <w:rPr>
          <w:rFonts w:ascii="Times New Roman" w:eastAsia="Times New Roman" w:hAnsi="Times New Roman" w:cs="Times New Roman"/>
        </w:rPr>
        <w:t xml:space="preserve"> M, Thiering E, </w:t>
      </w:r>
      <w:proofErr w:type="spellStart"/>
      <w:r w:rsidRPr="007D2E22">
        <w:rPr>
          <w:rFonts w:ascii="Times New Roman" w:eastAsia="Times New Roman" w:hAnsi="Times New Roman" w:cs="Times New Roman"/>
        </w:rPr>
        <w:t>Tiesler</w:t>
      </w:r>
      <w:proofErr w:type="spellEnd"/>
      <w:r w:rsidRPr="007D2E22">
        <w:rPr>
          <w:rFonts w:ascii="Times New Roman" w:eastAsia="Times New Roman" w:hAnsi="Times New Roman" w:cs="Times New Roman"/>
        </w:rPr>
        <w:t xml:space="preserve"> C); Department of Pediatrics, </w:t>
      </w:r>
      <w:proofErr w:type="spellStart"/>
      <w:r w:rsidRPr="007D2E22">
        <w:rPr>
          <w:rFonts w:ascii="Times New Roman" w:eastAsia="Times New Roman" w:hAnsi="Times New Roman" w:cs="Times New Roman"/>
        </w:rPr>
        <w:t>Marien</w:t>
      </w:r>
      <w:proofErr w:type="spellEnd"/>
      <w:r w:rsidRPr="007D2E22">
        <w:rPr>
          <w:rFonts w:ascii="Times New Roman" w:eastAsia="Times New Roman" w:hAnsi="Times New Roman" w:cs="Times New Roman"/>
        </w:rPr>
        <w:t>-</w:t>
      </w:r>
      <w:r w:rsidRPr="007D2E22">
        <w:rPr>
          <w:rFonts w:ascii="Times New Roman" w:eastAsia="Times New Roman" w:hAnsi="Times New Roman" w:cs="Times New Roman"/>
        </w:rPr>
        <w:lastRenderedPageBreak/>
        <w:t>Hospital, Wesel (</w:t>
      </w:r>
      <w:proofErr w:type="spellStart"/>
      <w:r w:rsidRPr="007D2E22">
        <w:rPr>
          <w:rFonts w:ascii="Times New Roman" w:eastAsia="Times New Roman" w:hAnsi="Times New Roman" w:cs="Times New Roman"/>
        </w:rPr>
        <w:t>Berdel</w:t>
      </w:r>
      <w:proofErr w:type="spellEnd"/>
      <w:r w:rsidRPr="007D2E22">
        <w:rPr>
          <w:rFonts w:ascii="Times New Roman" w:eastAsia="Times New Roman" w:hAnsi="Times New Roman" w:cs="Times New Roman"/>
        </w:rPr>
        <w:t xml:space="preserve"> D, von Berg A); Ludwig-</w:t>
      </w:r>
      <w:proofErr w:type="spellStart"/>
      <w:r w:rsidRPr="007D2E22">
        <w:rPr>
          <w:rFonts w:ascii="Times New Roman" w:eastAsia="Times New Roman" w:hAnsi="Times New Roman" w:cs="Times New Roman"/>
        </w:rPr>
        <w:t>Maximilians</w:t>
      </w:r>
      <w:proofErr w:type="spellEnd"/>
      <w:r w:rsidRPr="007D2E22">
        <w:rPr>
          <w:rFonts w:ascii="Times New Roman" w:eastAsia="Times New Roman" w:hAnsi="Times New Roman" w:cs="Times New Roman"/>
        </w:rPr>
        <w:t xml:space="preserve">-University of Munich, </w:t>
      </w:r>
      <w:proofErr w:type="spellStart"/>
      <w:r w:rsidRPr="007D2E22">
        <w:rPr>
          <w:rFonts w:ascii="Times New Roman" w:eastAsia="Times New Roman" w:hAnsi="Times New Roman" w:cs="Times New Roman"/>
        </w:rPr>
        <w:t>Dr</w:t>
      </w:r>
      <w:proofErr w:type="spellEnd"/>
      <w:r w:rsidRPr="007D2E22">
        <w:rPr>
          <w:rFonts w:ascii="Times New Roman" w:eastAsia="Times New Roman" w:hAnsi="Times New Roman" w:cs="Times New Roman"/>
        </w:rPr>
        <w:t xml:space="preserve"> von </w:t>
      </w:r>
      <w:proofErr w:type="spellStart"/>
      <w:r w:rsidRPr="007D2E22">
        <w:rPr>
          <w:rFonts w:ascii="Times New Roman" w:eastAsia="Times New Roman" w:hAnsi="Times New Roman" w:cs="Times New Roman"/>
        </w:rPr>
        <w:t>Hauner</w:t>
      </w:r>
      <w:proofErr w:type="spellEnd"/>
      <w:r w:rsidRPr="007D2E22">
        <w:rPr>
          <w:rFonts w:ascii="Times New Roman" w:eastAsia="Times New Roman" w:hAnsi="Times New Roman" w:cs="Times New Roman"/>
        </w:rPr>
        <w:t xml:space="preserve"> Children’s Hospital (</w:t>
      </w:r>
      <w:proofErr w:type="spellStart"/>
      <w:r w:rsidRPr="007D2E22">
        <w:rPr>
          <w:rFonts w:ascii="Times New Roman" w:eastAsia="Times New Roman" w:hAnsi="Times New Roman" w:cs="Times New Roman"/>
        </w:rPr>
        <w:t>Koletzko</w:t>
      </w:r>
      <w:proofErr w:type="spellEnd"/>
      <w:r w:rsidRPr="007D2E22">
        <w:rPr>
          <w:rFonts w:ascii="Times New Roman" w:eastAsia="Times New Roman" w:hAnsi="Times New Roman" w:cs="Times New Roman"/>
        </w:rPr>
        <w:t xml:space="preserve"> S); Child and Adolescent Medicine, University Hospital </w:t>
      </w:r>
      <w:proofErr w:type="spellStart"/>
      <w:r w:rsidRPr="007D2E22">
        <w:rPr>
          <w:rFonts w:ascii="Times New Roman" w:eastAsia="Times New Roman" w:hAnsi="Times New Roman" w:cs="Times New Roman"/>
        </w:rPr>
        <w:t>rechts</w:t>
      </w:r>
      <w:proofErr w:type="spellEnd"/>
      <w:r w:rsidRPr="007D2E22">
        <w:rPr>
          <w:rFonts w:ascii="Times New Roman" w:eastAsia="Times New Roman" w:hAnsi="Times New Roman" w:cs="Times New Roman"/>
        </w:rPr>
        <w:t xml:space="preserve"> der </w:t>
      </w:r>
      <w:proofErr w:type="spellStart"/>
      <w:r w:rsidRPr="007D2E22">
        <w:rPr>
          <w:rFonts w:ascii="Times New Roman" w:eastAsia="Times New Roman" w:hAnsi="Times New Roman" w:cs="Times New Roman"/>
        </w:rPr>
        <w:t>Isar</w:t>
      </w:r>
      <w:proofErr w:type="spellEnd"/>
      <w:r w:rsidRPr="007D2E22">
        <w:rPr>
          <w:rFonts w:ascii="Times New Roman" w:eastAsia="Times New Roman" w:hAnsi="Times New Roman" w:cs="Times New Roman"/>
        </w:rPr>
        <w:t xml:space="preserve"> of the Technical University Munich (Bauer CP, Hoffmann U); IUF- Environmental Health Research Institute, Düsseldorf (</w:t>
      </w:r>
      <w:proofErr w:type="spellStart"/>
      <w:r w:rsidRPr="007D2E22">
        <w:rPr>
          <w:rFonts w:ascii="Times New Roman" w:eastAsia="Times New Roman" w:hAnsi="Times New Roman" w:cs="Times New Roman"/>
        </w:rPr>
        <w:t>Schikowski</w:t>
      </w:r>
      <w:proofErr w:type="spellEnd"/>
      <w:r w:rsidRPr="007D2E22">
        <w:rPr>
          <w:rFonts w:ascii="Times New Roman" w:eastAsia="Times New Roman" w:hAnsi="Times New Roman" w:cs="Times New Roman"/>
        </w:rPr>
        <w:t xml:space="preserve"> T, Link E, </w:t>
      </w:r>
      <w:proofErr w:type="spellStart"/>
      <w:r w:rsidRPr="007D2E22">
        <w:rPr>
          <w:rFonts w:ascii="Times New Roman" w:eastAsia="Times New Roman" w:hAnsi="Times New Roman" w:cs="Times New Roman"/>
        </w:rPr>
        <w:t>Klümper</w:t>
      </w:r>
      <w:proofErr w:type="spellEnd"/>
      <w:r w:rsidRPr="007D2E22">
        <w:rPr>
          <w:rFonts w:ascii="Times New Roman" w:eastAsia="Times New Roman" w:hAnsi="Times New Roman" w:cs="Times New Roman"/>
        </w:rPr>
        <w:t xml:space="preserve"> C, </w:t>
      </w:r>
      <w:proofErr w:type="spellStart"/>
      <w:r w:rsidRPr="007D2E22">
        <w:rPr>
          <w:rFonts w:ascii="Times New Roman" w:eastAsia="Times New Roman" w:hAnsi="Times New Roman" w:cs="Times New Roman"/>
        </w:rPr>
        <w:t>Krämer</w:t>
      </w:r>
      <w:proofErr w:type="spellEnd"/>
      <w:r w:rsidRPr="007D2E22">
        <w:rPr>
          <w:rFonts w:ascii="Times New Roman" w:eastAsia="Times New Roman" w:hAnsi="Times New Roman" w:cs="Times New Roman"/>
        </w:rPr>
        <w:t xml:space="preserve"> U, </w:t>
      </w:r>
      <w:proofErr w:type="spellStart"/>
      <w:r w:rsidRPr="007D2E22">
        <w:rPr>
          <w:rFonts w:ascii="Times New Roman" w:eastAsia="Times New Roman" w:hAnsi="Times New Roman" w:cs="Times New Roman"/>
        </w:rPr>
        <w:t>Sugiri</w:t>
      </w:r>
      <w:proofErr w:type="spellEnd"/>
      <w:r w:rsidRPr="007D2E22">
        <w:rPr>
          <w:rFonts w:ascii="Times New Roman" w:eastAsia="Times New Roman" w:hAnsi="Times New Roman" w:cs="Times New Roman"/>
        </w:rPr>
        <w:t xml:space="preserve"> D).</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HUMIS</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the mothers who participated in the study and the Norwegian Research Council for their continuous support through several grants.</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INMA-Valencia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would particularly like to thank all the participants for their generous collaboration.</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INMA-</w:t>
      </w:r>
      <w:proofErr w:type="spellStart"/>
      <w:r w:rsidRPr="007D2E22">
        <w:rPr>
          <w:rFonts w:ascii="Times New Roman" w:eastAsia="Times New Roman" w:hAnsi="Times New Roman" w:cs="Times New Roman"/>
          <w:b/>
        </w:rPr>
        <w:t>Gipuzkoa</w:t>
      </w:r>
      <w:proofErr w:type="spellEnd"/>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the children and parents who participated to the INMA-</w:t>
      </w:r>
      <w:proofErr w:type="spellStart"/>
      <w:r w:rsidRPr="007D2E22">
        <w:rPr>
          <w:rFonts w:ascii="Times New Roman" w:eastAsia="Times New Roman" w:hAnsi="Times New Roman" w:cs="Times New Roman"/>
        </w:rPr>
        <w:t>Gipuzkoa</w:t>
      </w:r>
      <w:proofErr w:type="spellEnd"/>
      <w:r w:rsidRPr="007D2E22">
        <w:rPr>
          <w:rFonts w:ascii="Times New Roman" w:eastAsia="Times New Roman" w:hAnsi="Times New Roman" w:cs="Times New Roman"/>
        </w:rPr>
        <w:t xml:space="preserve">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INMA-Menorca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all the participants for their generous collaboration. The authors are grateful to </w:t>
      </w:r>
      <w:proofErr w:type="spellStart"/>
      <w:r w:rsidRPr="007D2E22">
        <w:rPr>
          <w:rFonts w:ascii="Times New Roman" w:eastAsia="Times New Roman" w:hAnsi="Times New Roman" w:cs="Times New Roman"/>
        </w:rPr>
        <w:t>Mireia</w:t>
      </w:r>
      <w:proofErr w:type="spellEnd"/>
      <w:r w:rsidRPr="007D2E22">
        <w:rPr>
          <w:rFonts w:ascii="Times New Roman" w:eastAsia="Times New Roman" w:hAnsi="Times New Roman" w:cs="Times New Roman"/>
        </w:rPr>
        <w:t xml:space="preserve"> Garcia, Maria Victoria </w:t>
      </w:r>
      <w:proofErr w:type="spellStart"/>
      <w:r w:rsidRPr="007D2E22">
        <w:rPr>
          <w:rFonts w:ascii="Times New Roman" w:eastAsia="Times New Roman" w:hAnsi="Times New Roman" w:cs="Times New Roman"/>
        </w:rPr>
        <w:t>Estraña</w:t>
      </w:r>
      <w:proofErr w:type="spellEnd"/>
      <w:r w:rsidRPr="007D2E22">
        <w:rPr>
          <w:rFonts w:ascii="Times New Roman" w:eastAsia="Times New Roman" w:hAnsi="Times New Roman" w:cs="Times New Roman"/>
        </w:rPr>
        <w:t xml:space="preserve">, Maria Victoria </w:t>
      </w:r>
      <w:proofErr w:type="spellStart"/>
      <w:r w:rsidRPr="007D2E22">
        <w:rPr>
          <w:rFonts w:ascii="Times New Roman" w:eastAsia="Times New Roman" w:hAnsi="Times New Roman" w:cs="Times New Roman"/>
        </w:rPr>
        <w:t>Iturriaga</w:t>
      </w:r>
      <w:proofErr w:type="spellEnd"/>
      <w:r w:rsidRPr="007D2E22">
        <w:rPr>
          <w:rFonts w:ascii="Times New Roman" w:eastAsia="Times New Roman" w:hAnsi="Times New Roman" w:cs="Times New Roman"/>
        </w:rPr>
        <w:t xml:space="preserve">, Cristina Capo and </w:t>
      </w:r>
      <w:proofErr w:type="spellStart"/>
      <w:r w:rsidRPr="007D2E22">
        <w:rPr>
          <w:rFonts w:ascii="Times New Roman" w:eastAsia="Times New Roman" w:hAnsi="Times New Roman" w:cs="Times New Roman"/>
        </w:rPr>
        <w:t>Josep</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LLuch</w:t>
      </w:r>
      <w:proofErr w:type="spellEnd"/>
      <w:r w:rsidRPr="007D2E22">
        <w:rPr>
          <w:rFonts w:ascii="Times New Roman" w:eastAsia="Times New Roman" w:hAnsi="Times New Roman" w:cs="Times New Roman"/>
        </w:rPr>
        <w:t xml:space="preserve"> for their assistance in contacting the families and administering the questionnaires.</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KOALA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the children and parents who participated to the KOALA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Krakow Cohort</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acknowledge </w:t>
      </w:r>
      <w:proofErr w:type="spellStart"/>
      <w:r w:rsidRPr="007D2E22">
        <w:rPr>
          <w:rFonts w:ascii="Times New Roman" w:eastAsia="Times New Roman" w:hAnsi="Times New Roman" w:cs="Times New Roman"/>
        </w:rPr>
        <w:t>Jagiellnonian</w:t>
      </w:r>
      <w:proofErr w:type="spellEnd"/>
      <w:r w:rsidRPr="007D2E22">
        <w:rPr>
          <w:rFonts w:ascii="Times New Roman" w:eastAsia="Times New Roman" w:hAnsi="Times New Roman" w:cs="Times New Roman"/>
        </w:rPr>
        <w:t xml:space="preserve"> University Medical College in Krakow and Columbia University in New York. Principal investigator: Prof. FP </w:t>
      </w:r>
      <w:proofErr w:type="spellStart"/>
      <w:r w:rsidRPr="007D2E22">
        <w:rPr>
          <w:rFonts w:ascii="Times New Roman" w:eastAsia="Times New Roman" w:hAnsi="Times New Roman" w:cs="Times New Roman"/>
        </w:rPr>
        <w:t>Perera</w:t>
      </w:r>
      <w:proofErr w:type="spellEnd"/>
      <w:r w:rsidRPr="007D2E22">
        <w:rPr>
          <w:rFonts w:ascii="Times New Roman" w:eastAsia="Times New Roman" w:hAnsi="Times New Roman" w:cs="Times New Roman"/>
        </w:rPr>
        <w:t xml:space="preserve">; co-investigator: Prof. W </w:t>
      </w:r>
      <w:proofErr w:type="spellStart"/>
      <w:r w:rsidRPr="007D2E22">
        <w:rPr>
          <w:rFonts w:ascii="Times New Roman" w:eastAsia="Times New Roman" w:hAnsi="Times New Roman" w:cs="Times New Roman"/>
        </w:rPr>
        <w:t>Jedrychowski</w:t>
      </w:r>
      <w:proofErr w:type="spellEnd"/>
      <w:r w:rsidRPr="007D2E22">
        <w:rPr>
          <w:rFonts w:ascii="Times New Roman" w:eastAsia="Times New Roman" w:hAnsi="Times New Roman" w:cs="Times New Roman"/>
        </w:rPr>
        <w:t>.</w:t>
      </w:r>
    </w:p>
    <w:p w:rsidR="00E144A9" w:rsidRPr="007D2E22" w:rsidRDefault="00E144A9" w:rsidP="007D2E22">
      <w:pPr>
        <w:spacing w:after="0" w:line="480" w:lineRule="auto"/>
        <w:rPr>
          <w:rFonts w:ascii="Times New Roman" w:eastAsia="Times New Roman" w:hAnsi="Times New Roman" w:cs="Times New Roman"/>
          <w:b/>
        </w:rPr>
      </w:pPr>
      <w:proofErr w:type="spellStart"/>
      <w:r w:rsidRPr="007D2E22">
        <w:rPr>
          <w:rFonts w:ascii="Times New Roman" w:eastAsia="Times New Roman" w:hAnsi="Times New Roman" w:cs="Times New Roman"/>
          <w:b/>
        </w:rPr>
        <w:t>LISAplus</w:t>
      </w:r>
      <w:proofErr w:type="spellEnd"/>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all the families for their participation in the </w:t>
      </w:r>
      <w:proofErr w:type="spellStart"/>
      <w:r w:rsidRPr="007D2E22">
        <w:rPr>
          <w:rFonts w:ascii="Times New Roman" w:eastAsia="Times New Roman" w:hAnsi="Times New Roman" w:cs="Times New Roman"/>
        </w:rPr>
        <w:t>LISAplus</w:t>
      </w:r>
      <w:proofErr w:type="spellEnd"/>
      <w:r w:rsidRPr="007D2E22">
        <w:rPr>
          <w:rFonts w:ascii="Times New Roman" w:eastAsia="Times New Roman" w:hAnsi="Times New Roman" w:cs="Times New Roman"/>
        </w:rPr>
        <w:t xml:space="preserve"> study. Furthermore, the authors thank all members of the </w:t>
      </w:r>
      <w:proofErr w:type="spellStart"/>
      <w:r w:rsidRPr="007D2E22">
        <w:rPr>
          <w:rFonts w:ascii="Times New Roman" w:eastAsia="Times New Roman" w:hAnsi="Times New Roman" w:cs="Times New Roman"/>
        </w:rPr>
        <w:t>LISAplus</w:t>
      </w:r>
      <w:proofErr w:type="spellEnd"/>
      <w:r w:rsidRPr="007D2E22">
        <w:rPr>
          <w:rFonts w:ascii="Times New Roman" w:eastAsia="Times New Roman" w:hAnsi="Times New Roman" w:cs="Times New Roman"/>
        </w:rPr>
        <w:t xml:space="preserve"> Study Group for their excellent work. The </w:t>
      </w:r>
      <w:proofErr w:type="spellStart"/>
      <w:r w:rsidRPr="007D2E22">
        <w:rPr>
          <w:rFonts w:ascii="Times New Roman" w:eastAsia="Times New Roman" w:hAnsi="Times New Roman" w:cs="Times New Roman"/>
        </w:rPr>
        <w:t>LISAplus</w:t>
      </w:r>
      <w:proofErr w:type="spellEnd"/>
      <w:r w:rsidRPr="007D2E22">
        <w:rPr>
          <w:rFonts w:ascii="Times New Roman" w:eastAsia="Times New Roman" w:hAnsi="Times New Roman" w:cs="Times New Roman"/>
        </w:rPr>
        <w:t xml:space="preserve"> Study group consists of the following: Helmholtz </w:t>
      </w:r>
      <w:proofErr w:type="spellStart"/>
      <w:r w:rsidRPr="007D2E22">
        <w:rPr>
          <w:rFonts w:ascii="Times New Roman" w:eastAsia="Times New Roman" w:hAnsi="Times New Roman" w:cs="Times New Roman"/>
        </w:rPr>
        <w:t>Zentrum</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München</w:t>
      </w:r>
      <w:proofErr w:type="spellEnd"/>
      <w:r w:rsidRPr="007D2E22">
        <w:rPr>
          <w:rFonts w:ascii="Times New Roman" w:eastAsia="Times New Roman" w:hAnsi="Times New Roman" w:cs="Times New Roman"/>
        </w:rPr>
        <w:t xml:space="preserve">, German Research Center for Environmental Health, Institute of Epidemiology I, Munich (Heinrich J, </w:t>
      </w:r>
      <w:proofErr w:type="spellStart"/>
      <w:r w:rsidRPr="007D2E22">
        <w:rPr>
          <w:rFonts w:ascii="Times New Roman" w:eastAsia="Times New Roman" w:hAnsi="Times New Roman" w:cs="Times New Roman"/>
        </w:rPr>
        <w:t>Schnappinger</w:t>
      </w:r>
      <w:proofErr w:type="spellEnd"/>
      <w:r w:rsidRPr="007D2E22">
        <w:rPr>
          <w:rFonts w:ascii="Times New Roman" w:eastAsia="Times New Roman" w:hAnsi="Times New Roman" w:cs="Times New Roman"/>
        </w:rPr>
        <w:t xml:space="preserve"> M, </w:t>
      </w:r>
      <w:proofErr w:type="spellStart"/>
      <w:r w:rsidRPr="007D2E22">
        <w:rPr>
          <w:rFonts w:ascii="Times New Roman" w:eastAsia="Times New Roman" w:hAnsi="Times New Roman" w:cs="Times New Roman"/>
        </w:rPr>
        <w:t>Brüske</w:t>
      </w:r>
      <w:proofErr w:type="spellEnd"/>
      <w:r w:rsidRPr="007D2E22">
        <w:rPr>
          <w:rFonts w:ascii="Times New Roman" w:eastAsia="Times New Roman" w:hAnsi="Times New Roman" w:cs="Times New Roman"/>
        </w:rPr>
        <w:t xml:space="preserve"> I, </w:t>
      </w:r>
      <w:proofErr w:type="spellStart"/>
      <w:r w:rsidRPr="007D2E22">
        <w:rPr>
          <w:rFonts w:ascii="Times New Roman" w:eastAsia="Times New Roman" w:hAnsi="Times New Roman" w:cs="Times New Roman"/>
        </w:rPr>
        <w:t>Ferland</w:t>
      </w:r>
      <w:proofErr w:type="spellEnd"/>
      <w:r w:rsidRPr="007D2E22">
        <w:rPr>
          <w:rFonts w:ascii="Times New Roman" w:eastAsia="Times New Roman" w:hAnsi="Times New Roman" w:cs="Times New Roman"/>
        </w:rPr>
        <w:t xml:space="preserve"> M, Schulz H, Zeller C, Standl M, Thiering E, </w:t>
      </w:r>
      <w:proofErr w:type="spellStart"/>
      <w:r w:rsidRPr="007D2E22">
        <w:rPr>
          <w:rFonts w:ascii="Times New Roman" w:eastAsia="Times New Roman" w:hAnsi="Times New Roman" w:cs="Times New Roman"/>
        </w:rPr>
        <w:t>Tiesler</w:t>
      </w:r>
      <w:proofErr w:type="spellEnd"/>
      <w:r w:rsidRPr="007D2E22">
        <w:rPr>
          <w:rFonts w:ascii="Times New Roman" w:eastAsia="Times New Roman" w:hAnsi="Times New Roman" w:cs="Times New Roman"/>
        </w:rPr>
        <w:t xml:space="preserve"> C, </w:t>
      </w:r>
      <w:proofErr w:type="spellStart"/>
      <w:r w:rsidRPr="007D2E22">
        <w:rPr>
          <w:rFonts w:ascii="Times New Roman" w:eastAsia="Times New Roman" w:hAnsi="Times New Roman" w:cs="Times New Roman"/>
        </w:rPr>
        <w:t>Flexeder</w:t>
      </w:r>
      <w:proofErr w:type="spellEnd"/>
      <w:r w:rsidRPr="007D2E22">
        <w:rPr>
          <w:rFonts w:ascii="Times New Roman" w:eastAsia="Times New Roman" w:hAnsi="Times New Roman" w:cs="Times New Roman"/>
        </w:rPr>
        <w:t xml:space="preserve"> C); Department of Pediatrics, Municipal Hospital </w:t>
      </w:r>
      <w:r w:rsidRPr="007D2E22">
        <w:rPr>
          <w:rFonts w:ascii="Times New Roman" w:eastAsia="Times New Roman" w:hAnsi="Times New Roman" w:cs="Times New Roman"/>
        </w:rPr>
        <w:lastRenderedPageBreak/>
        <w:t>“St. Georg”, Leipzig (</w:t>
      </w:r>
      <w:proofErr w:type="spellStart"/>
      <w:r w:rsidRPr="007D2E22">
        <w:rPr>
          <w:rFonts w:ascii="Times New Roman" w:eastAsia="Times New Roman" w:hAnsi="Times New Roman" w:cs="Times New Roman"/>
        </w:rPr>
        <w:t>Borte</w:t>
      </w:r>
      <w:proofErr w:type="spellEnd"/>
      <w:r w:rsidRPr="007D2E22">
        <w:rPr>
          <w:rFonts w:ascii="Times New Roman" w:eastAsia="Times New Roman" w:hAnsi="Times New Roman" w:cs="Times New Roman"/>
        </w:rPr>
        <w:t xml:space="preserve"> M, </w:t>
      </w:r>
      <w:proofErr w:type="spellStart"/>
      <w:r w:rsidRPr="007D2E22">
        <w:rPr>
          <w:rFonts w:ascii="Times New Roman" w:eastAsia="Times New Roman" w:hAnsi="Times New Roman" w:cs="Times New Roman"/>
        </w:rPr>
        <w:t>Diez</w:t>
      </w:r>
      <w:proofErr w:type="spellEnd"/>
      <w:r w:rsidRPr="007D2E22">
        <w:rPr>
          <w:rFonts w:ascii="Times New Roman" w:eastAsia="Times New Roman" w:hAnsi="Times New Roman" w:cs="Times New Roman"/>
        </w:rPr>
        <w:t xml:space="preserve"> U, Dorn C, Braun E); </w:t>
      </w:r>
      <w:proofErr w:type="spellStart"/>
      <w:r w:rsidRPr="007D2E22">
        <w:rPr>
          <w:rFonts w:ascii="Times New Roman" w:eastAsia="Times New Roman" w:hAnsi="Times New Roman" w:cs="Times New Roman"/>
        </w:rPr>
        <w:t>Marien</w:t>
      </w:r>
      <w:proofErr w:type="spellEnd"/>
      <w:r w:rsidRPr="007D2E22">
        <w:rPr>
          <w:rFonts w:ascii="Times New Roman" w:eastAsia="Times New Roman" w:hAnsi="Times New Roman" w:cs="Times New Roman"/>
        </w:rPr>
        <w:t xml:space="preserve"> Hospital Wesel, Department of Pediatrics, Wesel (von Berg A, </w:t>
      </w:r>
      <w:proofErr w:type="spellStart"/>
      <w:r w:rsidRPr="007D2E22">
        <w:rPr>
          <w:rFonts w:ascii="Times New Roman" w:eastAsia="Times New Roman" w:hAnsi="Times New Roman" w:cs="Times New Roman"/>
        </w:rPr>
        <w:t>Berdel</w:t>
      </w:r>
      <w:proofErr w:type="spellEnd"/>
      <w:r w:rsidRPr="007D2E22">
        <w:rPr>
          <w:rFonts w:ascii="Times New Roman" w:eastAsia="Times New Roman" w:hAnsi="Times New Roman" w:cs="Times New Roman"/>
        </w:rPr>
        <w:t xml:space="preserve"> D, </w:t>
      </w:r>
      <w:proofErr w:type="spellStart"/>
      <w:r w:rsidRPr="007D2E22">
        <w:rPr>
          <w:rFonts w:ascii="Times New Roman" w:eastAsia="Times New Roman" w:hAnsi="Times New Roman" w:cs="Times New Roman"/>
        </w:rPr>
        <w:t>Stiers</w:t>
      </w:r>
      <w:proofErr w:type="spellEnd"/>
      <w:r w:rsidRPr="007D2E22">
        <w:rPr>
          <w:rFonts w:ascii="Times New Roman" w:eastAsia="Times New Roman" w:hAnsi="Times New Roman" w:cs="Times New Roman"/>
        </w:rPr>
        <w:t xml:space="preserve"> G, Maas B); Pediatric Practice, Bad </w:t>
      </w:r>
      <w:proofErr w:type="spellStart"/>
      <w:r w:rsidRPr="007D2E22">
        <w:rPr>
          <w:rFonts w:ascii="Times New Roman" w:eastAsia="Times New Roman" w:hAnsi="Times New Roman" w:cs="Times New Roman"/>
        </w:rPr>
        <w:t>Honnef</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Schaaf</w:t>
      </w:r>
      <w:proofErr w:type="spellEnd"/>
      <w:r w:rsidRPr="007D2E22">
        <w:rPr>
          <w:rFonts w:ascii="Times New Roman" w:eastAsia="Times New Roman" w:hAnsi="Times New Roman" w:cs="Times New Roman"/>
        </w:rPr>
        <w:t xml:space="preserve"> B); Helmholtz Centre of Environmental Research – UFZ, Department of Environmental Immunology/Core Facility Studies, Leipzig (Lehmann I, Bauer M, </w:t>
      </w:r>
      <w:proofErr w:type="spellStart"/>
      <w:r w:rsidRPr="007D2E22">
        <w:rPr>
          <w:rFonts w:ascii="Times New Roman" w:eastAsia="Times New Roman" w:hAnsi="Times New Roman" w:cs="Times New Roman"/>
        </w:rPr>
        <w:t>Röder</w:t>
      </w:r>
      <w:proofErr w:type="spellEnd"/>
      <w:r w:rsidRPr="007D2E22">
        <w:rPr>
          <w:rFonts w:ascii="Times New Roman" w:eastAsia="Times New Roman" w:hAnsi="Times New Roman" w:cs="Times New Roman"/>
        </w:rPr>
        <w:t xml:space="preserve"> S, </w:t>
      </w:r>
      <w:proofErr w:type="spellStart"/>
      <w:r w:rsidRPr="007D2E22">
        <w:rPr>
          <w:rFonts w:ascii="Times New Roman" w:eastAsia="Times New Roman" w:hAnsi="Times New Roman" w:cs="Times New Roman"/>
        </w:rPr>
        <w:t>Schilde</w:t>
      </w:r>
      <w:proofErr w:type="spellEnd"/>
      <w:r w:rsidRPr="007D2E22">
        <w:rPr>
          <w:rFonts w:ascii="Times New Roman" w:eastAsia="Times New Roman" w:hAnsi="Times New Roman" w:cs="Times New Roman"/>
        </w:rPr>
        <w:t xml:space="preserve"> M, Nowak M, </w:t>
      </w:r>
      <w:proofErr w:type="spellStart"/>
      <w:r w:rsidRPr="007D2E22">
        <w:rPr>
          <w:rFonts w:ascii="Times New Roman" w:eastAsia="Times New Roman" w:hAnsi="Times New Roman" w:cs="Times New Roman"/>
        </w:rPr>
        <w:t>Herberth</w:t>
      </w:r>
      <w:proofErr w:type="spellEnd"/>
      <w:r w:rsidRPr="007D2E22">
        <w:rPr>
          <w:rFonts w:ascii="Times New Roman" w:eastAsia="Times New Roman" w:hAnsi="Times New Roman" w:cs="Times New Roman"/>
        </w:rPr>
        <w:t xml:space="preserve"> G , Müller J); Technical University Munich, Department of Pediatrics, Munich (Hoffmann U, </w:t>
      </w:r>
      <w:proofErr w:type="spellStart"/>
      <w:r w:rsidRPr="007D2E22">
        <w:rPr>
          <w:rFonts w:ascii="Times New Roman" w:eastAsia="Times New Roman" w:hAnsi="Times New Roman" w:cs="Times New Roman"/>
        </w:rPr>
        <w:t>Paschke</w:t>
      </w:r>
      <w:proofErr w:type="spellEnd"/>
      <w:r w:rsidRPr="007D2E22">
        <w:rPr>
          <w:rFonts w:ascii="Times New Roman" w:eastAsia="Times New Roman" w:hAnsi="Times New Roman" w:cs="Times New Roman"/>
        </w:rPr>
        <w:t xml:space="preserve"> M, </w:t>
      </w:r>
      <w:proofErr w:type="spellStart"/>
      <w:r w:rsidRPr="007D2E22">
        <w:rPr>
          <w:rFonts w:ascii="Times New Roman" w:eastAsia="Times New Roman" w:hAnsi="Times New Roman" w:cs="Times New Roman"/>
        </w:rPr>
        <w:t>Marra</w:t>
      </w:r>
      <w:proofErr w:type="spellEnd"/>
      <w:r w:rsidRPr="007D2E22">
        <w:rPr>
          <w:rFonts w:ascii="Times New Roman" w:eastAsia="Times New Roman" w:hAnsi="Times New Roman" w:cs="Times New Roman"/>
        </w:rPr>
        <w:t xml:space="preserve"> S); Clinical Research Group Molecular Dermatology, Department of Dermatology and Allergy, </w:t>
      </w:r>
      <w:proofErr w:type="spellStart"/>
      <w:r w:rsidRPr="007D2E22">
        <w:rPr>
          <w:rFonts w:ascii="Times New Roman" w:eastAsia="Times New Roman" w:hAnsi="Times New Roman" w:cs="Times New Roman"/>
        </w:rPr>
        <w:t>Technische</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Universität</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München</w:t>
      </w:r>
      <w:proofErr w:type="spellEnd"/>
      <w:r w:rsidRPr="007D2E22">
        <w:rPr>
          <w:rFonts w:ascii="Times New Roman" w:eastAsia="Times New Roman" w:hAnsi="Times New Roman" w:cs="Times New Roman"/>
        </w:rPr>
        <w:t xml:space="preserve"> (TUM), Munich (</w:t>
      </w:r>
      <w:proofErr w:type="spellStart"/>
      <w:r w:rsidRPr="007D2E22">
        <w:rPr>
          <w:rFonts w:ascii="Times New Roman" w:eastAsia="Times New Roman" w:hAnsi="Times New Roman" w:cs="Times New Roman"/>
        </w:rPr>
        <w:t>Ollert</w:t>
      </w:r>
      <w:proofErr w:type="spellEnd"/>
      <w:r w:rsidRPr="007D2E22">
        <w:rPr>
          <w:rFonts w:ascii="Times New Roman" w:eastAsia="Times New Roman" w:hAnsi="Times New Roman" w:cs="Times New Roman"/>
        </w:rPr>
        <w:t xml:space="preserve"> M, J. </w:t>
      </w:r>
      <w:proofErr w:type="spellStart"/>
      <w:r w:rsidRPr="007D2E22">
        <w:rPr>
          <w:rFonts w:ascii="Times New Roman" w:eastAsia="Times New Roman" w:hAnsi="Times New Roman" w:cs="Times New Roman"/>
        </w:rPr>
        <w:t>Grosch</w:t>
      </w:r>
      <w:proofErr w:type="spellEnd"/>
      <w:r w:rsidRPr="007D2E22">
        <w:rPr>
          <w:rFonts w:ascii="Times New Roman" w:eastAsia="Times New Roman" w:hAnsi="Times New Roman" w:cs="Times New Roman"/>
        </w:rPr>
        <w:t>).</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LUKAS</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all the families for their participation in the study. The authors are grateful to </w:t>
      </w:r>
      <w:proofErr w:type="spellStart"/>
      <w:r w:rsidRPr="007D2E22">
        <w:rPr>
          <w:rFonts w:ascii="Times New Roman" w:eastAsia="Times New Roman" w:hAnsi="Times New Roman" w:cs="Times New Roman"/>
        </w:rPr>
        <w:t>Raija</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Juntunen</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Asko</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Vepsäläinen</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Pekka</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Tiittanen</w:t>
      </w:r>
      <w:proofErr w:type="spellEnd"/>
      <w:r w:rsidRPr="007D2E22">
        <w:rPr>
          <w:rFonts w:ascii="Times New Roman" w:eastAsia="Times New Roman" w:hAnsi="Times New Roman" w:cs="Times New Roman"/>
        </w:rPr>
        <w:t xml:space="preserve">, and </w:t>
      </w:r>
      <w:proofErr w:type="spellStart"/>
      <w:r w:rsidRPr="007D2E22">
        <w:rPr>
          <w:rFonts w:ascii="Times New Roman" w:eastAsia="Times New Roman" w:hAnsi="Times New Roman" w:cs="Times New Roman"/>
        </w:rPr>
        <w:t>Timo</w:t>
      </w:r>
      <w:proofErr w:type="spellEnd"/>
      <w:r w:rsidRPr="007D2E22">
        <w:rPr>
          <w:rFonts w:ascii="Times New Roman" w:eastAsia="Times New Roman" w:hAnsi="Times New Roman" w:cs="Times New Roman"/>
        </w:rPr>
        <w:t xml:space="preserve"> </w:t>
      </w:r>
      <w:proofErr w:type="spellStart"/>
      <w:r w:rsidRPr="007D2E22">
        <w:rPr>
          <w:rFonts w:ascii="Times New Roman" w:eastAsia="Times New Roman" w:hAnsi="Times New Roman" w:cs="Times New Roman"/>
        </w:rPr>
        <w:t>Kauppila</w:t>
      </w:r>
      <w:proofErr w:type="spellEnd"/>
      <w:r w:rsidRPr="007D2E22">
        <w:rPr>
          <w:rFonts w:ascii="Times New Roman" w:eastAsia="Times New Roman" w:hAnsi="Times New Roman" w:cs="Times New Roman"/>
        </w:rPr>
        <w:t xml:space="preserve"> for their contribution to the data collection and data management.</w:t>
      </w:r>
    </w:p>
    <w:p w:rsidR="00E144A9" w:rsidRPr="007D2E22" w:rsidRDefault="00E144A9" w:rsidP="007D2E22">
      <w:pPr>
        <w:spacing w:after="0" w:line="480" w:lineRule="auto"/>
        <w:rPr>
          <w:rFonts w:ascii="Times New Roman" w:eastAsia="Times New Roman" w:hAnsi="Times New Roman" w:cs="Times New Roman"/>
          <w:b/>
        </w:rPr>
      </w:pPr>
      <w:proofErr w:type="spellStart"/>
      <w:r w:rsidRPr="007D2E22">
        <w:rPr>
          <w:rFonts w:ascii="Times New Roman" w:eastAsia="Times New Roman" w:hAnsi="Times New Roman" w:cs="Times New Roman"/>
          <w:b/>
        </w:rPr>
        <w:t>MoBa</w:t>
      </w:r>
      <w:proofErr w:type="spellEnd"/>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are grateful to all the participating families in Norway who take part in this on-going cohort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NINFEA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all families participating in the NINFEA cohort.</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PÉLAGIE</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thank the gynecologists, obstetricians, </w:t>
      </w:r>
      <w:proofErr w:type="spellStart"/>
      <w:r w:rsidRPr="007D2E22">
        <w:rPr>
          <w:rFonts w:ascii="Times New Roman" w:eastAsia="Times New Roman" w:hAnsi="Times New Roman" w:cs="Times New Roman"/>
        </w:rPr>
        <w:t>ultrasonographers</w:t>
      </w:r>
      <w:proofErr w:type="spellEnd"/>
      <w:r w:rsidRPr="007D2E22">
        <w:rPr>
          <w:rFonts w:ascii="Times New Roman" w:eastAsia="Times New Roman" w:hAnsi="Times New Roman" w:cs="Times New Roman"/>
        </w:rPr>
        <w:t>, midwives, pediatricians, and families who participated in the study.</w:t>
      </w:r>
      <w:r w:rsidRPr="007D2E22">
        <w:rPr>
          <w:rFonts w:ascii="Times New Roman" w:eastAsia="Times New Roman" w:hAnsi="Times New Roman" w:cs="Times New Roman"/>
        </w:rPr>
        <w:br/>
      </w:r>
      <w:r w:rsidRPr="007D2E22">
        <w:rPr>
          <w:rFonts w:ascii="Times New Roman" w:eastAsia="Times New Roman" w:hAnsi="Times New Roman" w:cs="Times New Roman"/>
          <w:b/>
        </w:rPr>
        <w:t>PIAMA</w:t>
      </w:r>
      <w:r w:rsidRPr="007D2E22">
        <w:rPr>
          <w:rFonts w:ascii="Times New Roman" w:eastAsia="Times New Roman" w:hAnsi="Times New Roman" w:cs="Times New Roman"/>
          <w:b/>
        </w:rPr>
        <w:br/>
      </w:r>
      <w:r w:rsidRPr="007D2E22">
        <w:rPr>
          <w:rFonts w:ascii="Times New Roman" w:eastAsia="Times New Roman" w:hAnsi="Times New Roman" w:cs="Times New Roman"/>
        </w:rPr>
        <w:t xml:space="preserve">The authors thank the PIAMA participants for their ongoing collaboration. </w:t>
      </w:r>
    </w:p>
    <w:p w:rsidR="00E144A9" w:rsidRPr="007D2E22" w:rsidRDefault="00E144A9" w:rsidP="007D2E22">
      <w:pPr>
        <w:spacing w:after="0" w:line="480" w:lineRule="auto"/>
        <w:rPr>
          <w:rFonts w:ascii="Times New Roman" w:eastAsia="Times New Roman" w:hAnsi="Times New Roman" w:cs="Times New Roman"/>
          <w:b/>
        </w:rPr>
      </w:pPr>
      <w:proofErr w:type="spellStart"/>
      <w:r w:rsidRPr="007D2E22">
        <w:rPr>
          <w:rFonts w:ascii="Times New Roman" w:eastAsia="Times New Roman" w:hAnsi="Times New Roman" w:cs="Times New Roman"/>
          <w:b/>
        </w:rPr>
        <w:t>Piccolipiù</w:t>
      </w:r>
      <w:proofErr w:type="spellEnd"/>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 xml:space="preserve">The authors acknowledge the </w:t>
      </w:r>
      <w:proofErr w:type="spellStart"/>
      <w:r w:rsidRPr="007D2E22">
        <w:rPr>
          <w:rFonts w:ascii="Times New Roman" w:eastAsia="Times New Roman" w:hAnsi="Times New Roman" w:cs="Times New Roman"/>
        </w:rPr>
        <w:t>Piccolipiù</w:t>
      </w:r>
      <w:proofErr w:type="spellEnd"/>
      <w:r w:rsidRPr="007D2E22">
        <w:rPr>
          <w:rFonts w:ascii="Times New Roman" w:eastAsia="Times New Roman" w:hAnsi="Times New Roman" w:cs="Times New Roman"/>
        </w:rPr>
        <w:t xml:space="preserve"> Working Group and the families involved in the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Project Viva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the Project Viva mothers, children and families for their ongoing participation.</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RAINE Study</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lastRenderedPageBreak/>
        <w:t xml:space="preserve">The authors would like to acknowledge the </w:t>
      </w:r>
      <w:proofErr w:type="spellStart"/>
      <w:r w:rsidRPr="007D2E22">
        <w:rPr>
          <w:rFonts w:ascii="Times New Roman" w:eastAsia="Times New Roman" w:hAnsi="Times New Roman" w:cs="Times New Roman"/>
        </w:rPr>
        <w:t>Raine</w:t>
      </w:r>
      <w:proofErr w:type="spellEnd"/>
      <w:r w:rsidRPr="007D2E22">
        <w:rPr>
          <w:rFonts w:ascii="Times New Roman" w:eastAsia="Times New Roman" w:hAnsi="Times New Roman" w:cs="Times New Roman"/>
        </w:rPr>
        <w:t xml:space="preserve"> Study participants and their families. The authors would also like to acknowledge the </w:t>
      </w:r>
      <w:proofErr w:type="spellStart"/>
      <w:r w:rsidRPr="007D2E22">
        <w:rPr>
          <w:rFonts w:ascii="Times New Roman" w:eastAsia="Times New Roman" w:hAnsi="Times New Roman" w:cs="Times New Roman"/>
        </w:rPr>
        <w:t>Raine</w:t>
      </w:r>
      <w:proofErr w:type="spellEnd"/>
      <w:r w:rsidRPr="007D2E22">
        <w:rPr>
          <w:rFonts w:ascii="Times New Roman" w:eastAsia="Times New Roman" w:hAnsi="Times New Roman" w:cs="Times New Roman"/>
        </w:rPr>
        <w:t xml:space="preserve"> Study Team for study co-ordination and data collection, and the NH&amp;MRC for their long term contribution to funding the study over the last 29 years. </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REPRO_PL</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would particularly like to thank all the cohort participants for their collaboration.</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RHEA</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would particularly like to thank all the cohort participants for their generous collaboration.</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b/>
        </w:rPr>
        <w:t>ROLO</w:t>
      </w:r>
      <w:r w:rsidRPr="007D2E22">
        <w:rPr>
          <w:rFonts w:ascii="Times New Roman" w:eastAsia="Times New Roman" w:hAnsi="Times New Roman" w:cs="Times New Roman"/>
          <w:b/>
        </w:rPr>
        <w:br/>
      </w:r>
      <w:r w:rsidRPr="007D2E22">
        <w:rPr>
          <w:rFonts w:ascii="Times New Roman" w:eastAsia="Times New Roman" w:hAnsi="Times New Roman" w:cs="Times New Roman"/>
        </w:rPr>
        <w:t>The authors are grateful to the families and healthcare staff who partake in ROLO and ROLO kids.</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b/>
        </w:rPr>
        <w:t>SCOPE BASELINE</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are grateful to the families and healthcare staff who kindly gave their time to the study.</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Slovak PCB study</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thank the Slovak PCB study participants for their ongoing cooperation.</w:t>
      </w:r>
    </w:p>
    <w:p w:rsidR="00E144A9" w:rsidRPr="007D2E22" w:rsidRDefault="00E144A9" w:rsidP="007D2E22">
      <w:pPr>
        <w:spacing w:after="0" w:line="480" w:lineRule="auto"/>
        <w:rPr>
          <w:rFonts w:ascii="Times New Roman" w:eastAsia="Times New Roman" w:hAnsi="Times New Roman" w:cs="Times New Roman"/>
          <w:b/>
        </w:rPr>
      </w:pPr>
      <w:r w:rsidRPr="007D2E22">
        <w:rPr>
          <w:rFonts w:ascii="Times New Roman" w:eastAsia="Times New Roman" w:hAnsi="Times New Roman" w:cs="Times New Roman"/>
          <w:b/>
        </w:rPr>
        <w:t>STEPS</w:t>
      </w:r>
    </w:p>
    <w:p w:rsidR="00E144A9" w:rsidRPr="007D2E22" w:rsidRDefault="00E144A9" w:rsidP="007D2E22">
      <w:pPr>
        <w:spacing w:after="0" w:line="480" w:lineRule="auto"/>
        <w:rPr>
          <w:rFonts w:ascii="Times New Roman" w:eastAsia="Times New Roman" w:hAnsi="Times New Roman" w:cs="Times New Roman"/>
        </w:rPr>
      </w:pPr>
      <w:r w:rsidRPr="007D2E22">
        <w:rPr>
          <w:rFonts w:ascii="Times New Roman" w:eastAsia="Times New Roman" w:hAnsi="Times New Roman" w:cs="Times New Roman"/>
        </w:rPr>
        <w:t>The authors are grateful to all the families who took part in STEPS study.</w:t>
      </w:r>
    </w:p>
    <w:p w:rsidR="00E144A9" w:rsidRPr="007D2E22" w:rsidRDefault="00E144A9" w:rsidP="007D2E22">
      <w:pPr>
        <w:spacing w:after="0" w:line="480" w:lineRule="auto"/>
        <w:rPr>
          <w:rFonts w:ascii="Times New Roman" w:eastAsia="Times New Roman" w:hAnsi="Times New Roman" w:cs="Times New Roman"/>
          <w:b/>
          <w:highlight w:val="yellow"/>
        </w:rPr>
      </w:pPr>
      <w:r w:rsidRPr="007D2E22">
        <w:rPr>
          <w:rFonts w:ascii="Times New Roman" w:eastAsia="Times New Roman" w:hAnsi="Times New Roman" w:cs="Times New Roman"/>
          <w:b/>
        </w:rPr>
        <w:t>SWS</w:t>
      </w:r>
    </w:p>
    <w:p w:rsidR="00E144A9" w:rsidRPr="000D5258" w:rsidRDefault="00E144A9" w:rsidP="000D5258">
      <w:pPr>
        <w:spacing w:after="0" w:line="480" w:lineRule="auto"/>
        <w:rPr>
          <w:rFonts w:ascii="Times New Roman" w:eastAsia="Times New Roman" w:hAnsi="Times New Roman" w:cs="Times New Roman"/>
          <w:highlight w:val="yellow"/>
        </w:rPr>
      </w:pPr>
      <w:r w:rsidRPr="007D2E22">
        <w:rPr>
          <w:rFonts w:ascii="Times New Roman" w:eastAsia="Times New Roman" w:hAnsi="Times New Roman" w:cs="Times New Roman"/>
        </w:rPr>
        <w:t>The authors are grateful to the women of Southampton who gave their time to take part in the Southampton Women’s Survey and to the research nurses and other staff who collected and processed the data.</w:t>
      </w:r>
      <w:r>
        <w:rPr>
          <w:rFonts w:ascii="Times New Roman" w:hAnsi="Times New Roman" w:cs="Times New Roman"/>
        </w:rPr>
        <w:br w:type="page"/>
      </w:r>
    </w:p>
    <w:p w:rsidR="00E144A9" w:rsidRPr="00CD4B4F" w:rsidRDefault="00E144A9" w:rsidP="00CD4B4F">
      <w:pPr>
        <w:spacing w:line="480" w:lineRule="auto"/>
        <w:rPr>
          <w:rFonts w:ascii="Times New Roman" w:hAnsi="Times New Roman" w:cs="Times New Roman"/>
        </w:rPr>
      </w:pPr>
      <w:r w:rsidRPr="00CD4B4F">
        <w:rPr>
          <w:rFonts w:ascii="Times New Roman" w:hAnsi="Times New Roman" w:cs="Times New Roman"/>
          <w:b/>
        </w:rPr>
        <w:lastRenderedPageBreak/>
        <w:t>REFERENCES</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1.</w:t>
      </w:r>
      <w:r w:rsidRPr="00EE41BD">
        <w:rPr>
          <w:rFonts w:ascii="Times New Roman" w:hAnsi="Times New Roman" w:cs="Times New Roman"/>
          <w:noProof/>
        </w:rPr>
        <w:tab/>
        <w:t xml:space="preserve">Poston L, Caleyachetty R, Cnattingius S, Corvalan C, Uauy R, Herring S, et al. Preconceptional </w:t>
      </w:r>
      <w:r w:rsidRPr="00EE41BD">
        <w:rPr>
          <w:rFonts w:ascii="Times New Roman" w:hAnsi="Times New Roman" w:cs="Times New Roman"/>
          <w:noProof/>
        </w:rPr>
        <w:tab/>
        <w:t xml:space="preserve">and maternal obesity: epidemiology and health consequences. Lancet Diabetes Endocrinol. </w:t>
      </w:r>
      <w:r w:rsidRPr="00EE41BD">
        <w:rPr>
          <w:rFonts w:ascii="Times New Roman" w:hAnsi="Times New Roman" w:cs="Times New Roman"/>
          <w:noProof/>
        </w:rPr>
        <w:tab/>
        <w:t>2016;4: 1025-36. doi: 10.1016/S2213-8587(16)30217-0. PMID: 27743975.</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2.</w:t>
      </w:r>
      <w:r w:rsidRPr="00EE41BD">
        <w:rPr>
          <w:rFonts w:ascii="Times New Roman" w:hAnsi="Times New Roman" w:cs="Times New Roman"/>
          <w:noProof/>
        </w:rPr>
        <w:tab/>
        <w:t xml:space="preserve">Gaillard R, Santos S, Duijts L, Felix JF. Childhood Health Consequences of Maternal Obesity </w:t>
      </w:r>
      <w:r w:rsidRPr="00EE41BD">
        <w:rPr>
          <w:rFonts w:ascii="Times New Roman" w:hAnsi="Times New Roman" w:cs="Times New Roman"/>
          <w:noProof/>
        </w:rPr>
        <w:tab/>
        <w:t xml:space="preserve">during Pregnancy: A Narrative Review. Ann Nutr Metab. 2016;69: 171-80. doi: </w:t>
      </w:r>
      <w:r w:rsidRPr="00EE41BD">
        <w:rPr>
          <w:rFonts w:ascii="Times New Roman" w:hAnsi="Times New Roman" w:cs="Times New Roman"/>
          <w:noProof/>
        </w:rPr>
        <w:tab/>
        <w:t>10.1159/000453077. PMID: 27855382.</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3.</w:t>
      </w:r>
      <w:r w:rsidRPr="00EE41BD">
        <w:rPr>
          <w:rFonts w:ascii="Times New Roman" w:hAnsi="Times New Roman" w:cs="Times New Roman"/>
          <w:noProof/>
        </w:rPr>
        <w:tab/>
        <w:t xml:space="preserve">Godfrey KM, Reynolds RM, Prescott SL, Nyirenda M, Jaddoe VW, Eriksson JG, et al. Influence </w:t>
      </w:r>
      <w:r w:rsidRPr="00EE41BD">
        <w:rPr>
          <w:rFonts w:ascii="Times New Roman" w:hAnsi="Times New Roman" w:cs="Times New Roman"/>
          <w:noProof/>
        </w:rPr>
        <w:tab/>
        <w:t xml:space="preserve">of maternal obesity on the long-term health of offspring. Lancet Diabetes Endocrinol. </w:t>
      </w:r>
      <w:r w:rsidRPr="00EE41BD">
        <w:rPr>
          <w:rFonts w:ascii="Times New Roman" w:hAnsi="Times New Roman" w:cs="Times New Roman"/>
          <w:noProof/>
        </w:rPr>
        <w:tab/>
      </w:r>
      <w:r w:rsidRPr="00EE41BD">
        <w:rPr>
          <w:rFonts w:ascii="Times New Roman" w:hAnsi="Times New Roman" w:cs="Times New Roman"/>
          <w:noProof/>
        </w:rPr>
        <w:br/>
      </w:r>
      <w:r w:rsidRPr="00EE41BD">
        <w:rPr>
          <w:rFonts w:ascii="Times New Roman" w:hAnsi="Times New Roman" w:cs="Times New Roman"/>
          <w:noProof/>
        </w:rPr>
        <w:tab/>
        <w:t>2017;5: 53-64. doi: 10.1016/S2213-8587(16)30107-3. PMID: 27743978.</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4.</w:t>
      </w:r>
      <w:r w:rsidRPr="00EE41BD">
        <w:rPr>
          <w:rFonts w:ascii="Times New Roman" w:hAnsi="Times New Roman" w:cs="Times New Roman"/>
          <w:noProof/>
        </w:rPr>
        <w:tab/>
        <w:t xml:space="preserve">Yu Z, Han S, Zhu J, Sun X, Ji C, Guo X. Pre-pregnancy body mass index in relation to infant </w:t>
      </w:r>
      <w:r w:rsidRPr="00EE41BD">
        <w:rPr>
          <w:rFonts w:ascii="Times New Roman" w:hAnsi="Times New Roman" w:cs="Times New Roman"/>
          <w:noProof/>
        </w:rPr>
        <w:tab/>
        <w:t xml:space="preserve">birth weight and offspring overweight/obesity: a systematic review and meta-analysis. PLoS One. </w:t>
      </w:r>
      <w:r w:rsidRPr="00EE41BD">
        <w:rPr>
          <w:rFonts w:ascii="Times New Roman" w:hAnsi="Times New Roman" w:cs="Times New Roman"/>
          <w:noProof/>
        </w:rPr>
        <w:tab/>
        <w:t>2013;8: e61627. doi: 10.1371/journal.pone.0061627. PMID: 23613888.</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5.</w:t>
      </w:r>
      <w:r w:rsidRPr="00EE41BD">
        <w:rPr>
          <w:rFonts w:ascii="Times New Roman" w:hAnsi="Times New Roman" w:cs="Times New Roman"/>
          <w:noProof/>
        </w:rPr>
        <w:tab/>
        <w:t xml:space="preserve">Nehring I, Lehmann S, von Kries R. Gestational weight gain in accordance to the IOM/NRC </w:t>
      </w:r>
      <w:r w:rsidRPr="00EE41BD">
        <w:rPr>
          <w:rFonts w:ascii="Times New Roman" w:hAnsi="Times New Roman" w:cs="Times New Roman"/>
          <w:noProof/>
        </w:rPr>
        <w:tab/>
        <w:t xml:space="preserve">criteria and the risk for childhood overweight: a meta-analysis. Pediatr Obes. 2013;8: 218-24. </w:t>
      </w:r>
      <w:r w:rsidRPr="00EE41BD">
        <w:rPr>
          <w:rFonts w:ascii="Times New Roman" w:hAnsi="Times New Roman" w:cs="Times New Roman"/>
          <w:noProof/>
        </w:rPr>
        <w:tab/>
        <w:t>doi: 10.1111/j.2047-6310.2012.00110.x. PMID: 23172639.</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6.</w:t>
      </w:r>
      <w:r w:rsidRPr="00EE41BD">
        <w:rPr>
          <w:rFonts w:ascii="Times New Roman" w:hAnsi="Times New Roman" w:cs="Times New Roman"/>
          <w:noProof/>
        </w:rPr>
        <w:tab/>
        <w:t xml:space="preserve">Tie HT, Xia YY, Zeng YS, Zhang Y, Dai CL, Guo JJ, et al. Risk of childhood overweight or </w:t>
      </w:r>
      <w:r w:rsidRPr="00EE41BD">
        <w:rPr>
          <w:rFonts w:ascii="Times New Roman" w:hAnsi="Times New Roman" w:cs="Times New Roman"/>
          <w:noProof/>
        </w:rPr>
        <w:tab/>
        <w:t xml:space="preserve">obesity associated with excessive weight gain during pregnancy: a meta-analysis. Arch Gynecol </w:t>
      </w:r>
      <w:r w:rsidRPr="00EE41BD">
        <w:rPr>
          <w:rFonts w:ascii="Times New Roman" w:hAnsi="Times New Roman" w:cs="Times New Roman"/>
          <w:noProof/>
        </w:rPr>
        <w:tab/>
        <w:t>Obstet. 2014;289: 247-57. doi: 10.1007/s00404-013-3053-z. PMID: 24141389.</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7.</w:t>
      </w:r>
      <w:r w:rsidRPr="00EE41BD">
        <w:rPr>
          <w:rFonts w:ascii="Times New Roman" w:hAnsi="Times New Roman" w:cs="Times New Roman"/>
          <w:noProof/>
        </w:rPr>
        <w:tab/>
        <w:t xml:space="preserve">Mamun AA, Mannan M, Doi SA. Gestational weight gain in relation to offspring obesity over the </w:t>
      </w:r>
      <w:r w:rsidRPr="00EE41BD">
        <w:rPr>
          <w:rFonts w:ascii="Times New Roman" w:hAnsi="Times New Roman" w:cs="Times New Roman"/>
          <w:noProof/>
        </w:rPr>
        <w:tab/>
        <w:t xml:space="preserve">life course: a systematic review and bias-adjusted meta-analysis. Obes Rev. 2014;15: 338-47. doi: </w:t>
      </w:r>
      <w:r w:rsidRPr="00EE41BD">
        <w:rPr>
          <w:rFonts w:ascii="Times New Roman" w:hAnsi="Times New Roman" w:cs="Times New Roman"/>
          <w:noProof/>
        </w:rPr>
        <w:tab/>
        <w:t>10.1111/obr.12132. PMID: 24321007.</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8.</w:t>
      </w:r>
      <w:r w:rsidRPr="00EE41BD">
        <w:rPr>
          <w:rFonts w:ascii="Times New Roman" w:hAnsi="Times New Roman" w:cs="Times New Roman"/>
          <w:noProof/>
        </w:rPr>
        <w:tab/>
        <w:t xml:space="preserve">Santos S, Eekhout I, Voerman E, Gaillard R, Barros H, Charles MA, et al. Gestational weight </w:t>
      </w:r>
      <w:r w:rsidRPr="00EE41BD">
        <w:rPr>
          <w:rFonts w:ascii="Times New Roman" w:hAnsi="Times New Roman" w:cs="Times New Roman"/>
          <w:noProof/>
        </w:rPr>
        <w:tab/>
        <w:t xml:space="preserve">gain charts for different body mass index groups for women in Europe, North America, and </w:t>
      </w:r>
      <w:r w:rsidRPr="00EE41BD">
        <w:rPr>
          <w:rFonts w:ascii="Times New Roman" w:hAnsi="Times New Roman" w:cs="Times New Roman"/>
          <w:noProof/>
        </w:rPr>
        <w:lastRenderedPageBreak/>
        <w:tab/>
        <w:t xml:space="preserve">Oceania. BMC Med. 2018;16: 201. doi: 10.1186/s12916-018-1189-1. PubMed PMID: </w:t>
      </w:r>
      <w:r w:rsidRPr="00EE41BD">
        <w:rPr>
          <w:rFonts w:ascii="Times New Roman" w:hAnsi="Times New Roman" w:cs="Times New Roman"/>
          <w:noProof/>
        </w:rPr>
        <w:tab/>
        <w:t>30396358.</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9.</w:t>
      </w:r>
      <w:r w:rsidRPr="00EE41BD">
        <w:rPr>
          <w:rFonts w:ascii="Times New Roman" w:hAnsi="Times New Roman" w:cs="Times New Roman"/>
          <w:noProof/>
        </w:rPr>
        <w:tab/>
        <w:t xml:space="preserve">Patro Golab B, Santos S, Voerman E, Lawlor DA, Jaddoe VWV, Gaillard R, et al. Influence of </w:t>
      </w:r>
      <w:r w:rsidRPr="00EE41BD">
        <w:rPr>
          <w:rFonts w:ascii="Times New Roman" w:hAnsi="Times New Roman" w:cs="Times New Roman"/>
          <w:noProof/>
        </w:rPr>
        <w:tab/>
        <w:t xml:space="preserve">maternal obesity on the association between common pregnancy complications and risk of </w:t>
      </w:r>
      <w:r w:rsidRPr="00EE41BD">
        <w:rPr>
          <w:rFonts w:ascii="Times New Roman" w:hAnsi="Times New Roman" w:cs="Times New Roman"/>
          <w:noProof/>
        </w:rPr>
        <w:tab/>
        <w:t xml:space="preserve">childhood obesity: an individual participant data meta-analysis. Lancet Child Adolesc Health. </w:t>
      </w:r>
      <w:r w:rsidRPr="00EE41BD">
        <w:rPr>
          <w:rFonts w:ascii="Times New Roman" w:hAnsi="Times New Roman" w:cs="Times New Roman"/>
          <w:noProof/>
        </w:rPr>
        <w:tab/>
        <w:t>2018;2: 812-21. doi: 10.1016/S2352-4642(18)30273-6. PMID: 30201470.</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10.</w:t>
      </w:r>
      <w:r w:rsidRPr="00EE41BD">
        <w:rPr>
          <w:rFonts w:ascii="Times New Roman" w:hAnsi="Times New Roman" w:cs="Times New Roman"/>
          <w:noProof/>
        </w:rPr>
        <w:tab/>
        <w:t xml:space="preserve">World Health Organization. Global Database on Body Mass Index: BMI Classification  [cited </w:t>
      </w:r>
      <w:r w:rsidRPr="00EE41BD">
        <w:rPr>
          <w:rFonts w:ascii="Times New Roman" w:hAnsi="Times New Roman" w:cs="Times New Roman"/>
          <w:noProof/>
        </w:rPr>
        <w:tab/>
        <w:t xml:space="preserve">October 25 2016]. Available from: </w:t>
      </w:r>
      <w:r w:rsidRPr="00EE41BD">
        <w:rPr>
          <w:rFonts w:ascii="Times New Roman" w:hAnsi="Times New Roman" w:cs="Times New Roman"/>
          <w:noProof/>
          <w:color w:val="0000FF"/>
          <w:u w:val="single"/>
        </w:rPr>
        <w:t>http://apps.who.int/bmi/index.jsp?introPage=intro_3.html</w:t>
      </w:r>
      <w:r w:rsidRPr="00EE41BD">
        <w:rPr>
          <w:rFonts w:ascii="Times New Roman" w:hAnsi="Times New Roman" w:cs="Times New Roman"/>
          <w:noProof/>
        </w:rPr>
        <w:t>.</w:t>
      </w:r>
    </w:p>
    <w:p w:rsidR="00E144A9" w:rsidRPr="00EE41BD" w:rsidRDefault="00E144A9" w:rsidP="00EE41BD">
      <w:pPr>
        <w:spacing w:after="0" w:line="480" w:lineRule="auto"/>
        <w:rPr>
          <w:rFonts w:ascii="Times New Roman" w:hAnsi="Times New Roman" w:cs="Times New Roman"/>
          <w:noProof/>
        </w:rPr>
      </w:pPr>
      <w:r w:rsidRPr="00EE41BD">
        <w:rPr>
          <w:rFonts w:ascii="Times New Roman" w:hAnsi="Times New Roman" w:cs="Times New Roman"/>
          <w:noProof/>
        </w:rPr>
        <w:t>11.</w:t>
      </w:r>
      <w:r w:rsidRPr="00EE41BD">
        <w:rPr>
          <w:rFonts w:ascii="Times New Roman" w:hAnsi="Times New Roman" w:cs="Times New Roman"/>
          <w:noProof/>
        </w:rPr>
        <w:tab/>
        <w:t xml:space="preserve">Institute of Medicine (US) and National Research Council (US) Committee to Reexamine IOM </w:t>
      </w:r>
      <w:r w:rsidRPr="00EE41BD">
        <w:rPr>
          <w:rFonts w:ascii="Times New Roman" w:hAnsi="Times New Roman" w:cs="Times New Roman"/>
          <w:noProof/>
        </w:rPr>
        <w:tab/>
        <w:t xml:space="preserve">Pregnancy Weight Guidelines. Weight gain during pregnancy: Reeximing the guidelines. </w:t>
      </w:r>
      <w:r w:rsidRPr="00EE41BD">
        <w:rPr>
          <w:rFonts w:ascii="Times New Roman" w:hAnsi="Times New Roman" w:cs="Times New Roman"/>
          <w:noProof/>
        </w:rPr>
        <w:tab/>
        <w:t>Washington (DC): 2009.</w:t>
      </w:r>
    </w:p>
    <w:p w:rsidR="00E144A9" w:rsidRPr="00CD4B4F" w:rsidRDefault="00E144A9" w:rsidP="00EE41BD">
      <w:pPr>
        <w:pStyle w:val="EndNoteBibliography"/>
        <w:spacing w:after="0" w:line="480" w:lineRule="auto"/>
        <w:rPr>
          <w:rFonts w:ascii="Times New Roman" w:hAnsi="Times New Roman" w:cs="Times New Roman"/>
        </w:rPr>
      </w:pPr>
      <w:r w:rsidRPr="00CD4B4F">
        <w:rPr>
          <w:rFonts w:ascii="Times New Roman" w:hAnsi="Times New Roman" w:cs="Times New Roman"/>
        </w:rPr>
        <w:t>12.</w:t>
      </w:r>
      <w:r w:rsidRPr="00CD4B4F">
        <w:rPr>
          <w:rFonts w:ascii="Times New Roman" w:hAnsi="Times New Roman" w:cs="Times New Roman"/>
        </w:rPr>
        <w:tab/>
      </w:r>
      <w:r w:rsidRPr="00EE41BD">
        <w:rPr>
          <w:rFonts w:ascii="Times New Roman" w:hAnsi="Times New Roman" w:cs="Times New Roman"/>
        </w:rPr>
        <w:t>WHO Multicentre Growth Reference Study Group.</w:t>
      </w:r>
      <w:r w:rsidRPr="00CD4B4F">
        <w:rPr>
          <w:rFonts w:ascii="Times New Roman" w:hAnsi="Times New Roman" w:cs="Times New Roman"/>
        </w:rPr>
        <w:t xml:space="preserve"> WHO Child Growth Standards based on </w:t>
      </w:r>
      <w:r>
        <w:rPr>
          <w:rFonts w:ascii="Times New Roman" w:hAnsi="Times New Roman" w:cs="Times New Roman"/>
        </w:rPr>
        <w:tab/>
      </w:r>
      <w:r w:rsidRPr="00CD4B4F">
        <w:rPr>
          <w:rFonts w:ascii="Times New Roman" w:hAnsi="Times New Roman" w:cs="Times New Roman"/>
        </w:rPr>
        <w:t>length/height, weight and age. Acta Paediatr Suppl. 2006;450:</w:t>
      </w:r>
      <w:r>
        <w:rPr>
          <w:rFonts w:ascii="Times New Roman" w:hAnsi="Times New Roman" w:cs="Times New Roman"/>
        </w:rPr>
        <w:t xml:space="preserve"> </w:t>
      </w:r>
      <w:r w:rsidRPr="00CD4B4F">
        <w:rPr>
          <w:rFonts w:ascii="Times New Roman" w:hAnsi="Times New Roman" w:cs="Times New Roman"/>
        </w:rPr>
        <w:t>76-85. doi: 10.1111/j.1651-2227-</w:t>
      </w:r>
      <w:r>
        <w:rPr>
          <w:rFonts w:ascii="Times New Roman" w:hAnsi="Times New Roman" w:cs="Times New Roman"/>
        </w:rPr>
        <w:tab/>
      </w:r>
      <w:r w:rsidRPr="00CD4B4F">
        <w:rPr>
          <w:rFonts w:ascii="Times New Roman" w:hAnsi="Times New Roman" w:cs="Times New Roman"/>
        </w:rPr>
        <w:t>2006.tb02378.x. PMID: 16817681.</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13.</w:t>
      </w:r>
      <w:r w:rsidRPr="00CD4B4F">
        <w:rPr>
          <w:rFonts w:ascii="Times New Roman" w:hAnsi="Times New Roman" w:cs="Times New Roman"/>
        </w:rPr>
        <w:tab/>
        <w:t xml:space="preserve">de Onis M, Onyango AW, Borghi E, Siyam A, Nishida C, Siekmann J. Development of a WHO </w:t>
      </w:r>
      <w:r>
        <w:rPr>
          <w:rFonts w:ascii="Times New Roman" w:hAnsi="Times New Roman" w:cs="Times New Roman"/>
        </w:rPr>
        <w:tab/>
      </w:r>
      <w:r w:rsidRPr="00CD4B4F">
        <w:rPr>
          <w:rFonts w:ascii="Times New Roman" w:hAnsi="Times New Roman" w:cs="Times New Roman"/>
        </w:rPr>
        <w:t xml:space="preserve">growth reference for school-aged children and adolescents. Bull World Health Organ. </w:t>
      </w:r>
      <w:r>
        <w:rPr>
          <w:rFonts w:ascii="Times New Roman" w:hAnsi="Times New Roman" w:cs="Times New Roman"/>
        </w:rPr>
        <w:tab/>
      </w:r>
      <w:r w:rsidRPr="00CD4B4F">
        <w:rPr>
          <w:rFonts w:ascii="Times New Roman" w:hAnsi="Times New Roman" w:cs="Times New Roman"/>
        </w:rPr>
        <w:t>2007;85:</w:t>
      </w:r>
      <w:r>
        <w:rPr>
          <w:rFonts w:ascii="Times New Roman" w:hAnsi="Times New Roman" w:cs="Times New Roman"/>
        </w:rPr>
        <w:t xml:space="preserve"> </w:t>
      </w:r>
      <w:r w:rsidRPr="00CD4B4F">
        <w:rPr>
          <w:rFonts w:ascii="Times New Roman" w:hAnsi="Times New Roman" w:cs="Times New Roman"/>
        </w:rPr>
        <w:t>660-7. doi: 10.2471/BLT.07.04349</w:t>
      </w:r>
      <w:r>
        <w:rPr>
          <w:rFonts w:ascii="Times New Roman" w:hAnsi="Times New Roman" w:cs="Times New Roman"/>
        </w:rPr>
        <w:t xml:space="preserve">7. </w:t>
      </w:r>
      <w:r w:rsidRPr="00CD4B4F">
        <w:rPr>
          <w:rFonts w:ascii="Times New Roman" w:hAnsi="Times New Roman" w:cs="Times New Roman"/>
        </w:rPr>
        <w:t>PMID: 18026621.</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14.</w:t>
      </w:r>
      <w:r w:rsidRPr="00CD4B4F">
        <w:rPr>
          <w:rFonts w:ascii="Times New Roman" w:hAnsi="Times New Roman" w:cs="Times New Roman"/>
        </w:rPr>
        <w:tab/>
        <w:t>Debray TP, Moons KG, Abo-Zaid GM, Koffijberg H, Riley RD. Individual participant data meta-</w:t>
      </w:r>
      <w:r>
        <w:rPr>
          <w:rFonts w:ascii="Times New Roman" w:hAnsi="Times New Roman" w:cs="Times New Roman"/>
        </w:rPr>
        <w:tab/>
      </w:r>
      <w:r w:rsidRPr="00CD4B4F">
        <w:rPr>
          <w:rFonts w:ascii="Times New Roman" w:hAnsi="Times New Roman" w:cs="Times New Roman"/>
        </w:rPr>
        <w:t>analysis for a binary outcome: one-stage or two-stage? PLoS One. 2013;8</w:t>
      </w:r>
      <w:r>
        <w:rPr>
          <w:rFonts w:ascii="Times New Roman" w:hAnsi="Times New Roman" w:cs="Times New Roman"/>
        </w:rPr>
        <w:t xml:space="preserve"> </w:t>
      </w:r>
      <w:r w:rsidRPr="00CD4B4F">
        <w:rPr>
          <w:rFonts w:ascii="Times New Roman" w:hAnsi="Times New Roman" w:cs="Times New Roman"/>
        </w:rPr>
        <w:t xml:space="preserve">:e60650. doi: </w:t>
      </w:r>
      <w:r>
        <w:rPr>
          <w:rFonts w:ascii="Times New Roman" w:hAnsi="Times New Roman" w:cs="Times New Roman"/>
        </w:rPr>
        <w:tab/>
      </w:r>
      <w:r w:rsidRPr="00CD4B4F">
        <w:rPr>
          <w:rFonts w:ascii="Times New Roman" w:hAnsi="Times New Roman" w:cs="Times New Roman"/>
        </w:rPr>
        <w:t>10.1371/journal.pone.0060650. PMID: 23585842.</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15.</w:t>
      </w:r>
      <w:r w:rsidRPr="00CD4B4F">
        <w:rPr>
          <w:rFonts w:ascii="Times New Roman" w:hAnsi="Times New Roman" w:cs="Times New Roman"/>
        </w:rPr>
        <w:tab/>
        <w:t xml:space="preserve">Flegal KM, Graubard BI, Williamson DF. Methods of calculating deaths attributable to obesity. </w:t>
      </w:r>
      <w:r>
        <w:rPr>
          <w:rFonts w:ascii="Times New Roman" w:hAnsi="Times New Roman" w:cs="Times New Roman"/>
        </w:rPr>
        <w:tab/>
      </w:r>
      <w:r w:rsidRPr="00CD4B4F">
        <w:rPr>
          <w:rFonts w:ascii="Times New Roman" w:hAnsi="Times New Roman" w:cs="Times New Roman"/>
        </w:rPr>
        <w:t>Am J Epidemiol. 2004;160:</w:t>
      </w:r>
      <w:r>
        <w:rPr>
          <w:rFonts w:ascii="Times New Roman" w:hAnsi="Times New Roman" w:cs="Times New Roman"/>
        </w:rPr>
        <w:t xml:space="preserve"> </w:t>
      </w:r>
      <w:r w:rsidRPr="00CD4B4F">
        <w:rPr>
          <w:rFonts w:ascii="Times New Roman" w:hAnsi="Times New Roman" w:cs="Times New Roman"/>
        </w:rPr>
        <w:t>331-8. doi: 10.1093/aje/kwh222 PMID: 15286018.</w:t>
      </w:r>
    </w:p>
    <w:p w:rsidR="00E144A9" w:rsidRPr="002141EE" w:rsidRDefault="00E144A9" w:rsidP="00CD4B4F">
      <w:pPr>
        <w:pStyle w:val="EndNoteBibliography"/>
        <w:spacing w:after="0" w:line="480" w:lineRule="auto"/>
        <w:rPr>
          <w:rFonts w:ascii="Times New Roman" w:hAnsi="Times New Roman" w:cs="Times New Roman"/>
          <w:lang w:val="nl-NL"/>
        </w:rPr>
      </w:pPr>
      <w:r w:rsidRPr="00CD4B4F">
        <w:rPr>
          <w:rFonts w:ascii="Times New Roman" w:hAnsi="Times New Roman" w:cs="Times New Roman"/>
        </w:rPr>
        <w:t>16.</w:t>
      </w:r>
      <w:r w:rsidRPr="00CD4B4F">
        <w:rPr>
          <w:rFonts w:ascii="Times New Roman" w:hAnsi="Times New Roman" w:cs="Times New Roman"/>
        </w:rPr>
        <w:tab/>
        <w:t xml:space="preserve">Zalbahar N, Najman J, McIntyre HD, Mamun A. Parental pre-pregnancy obesity and the risk of </w:t>
      </w:r>
      <w:r>
        <w:rPr>
          <w:rFonts w:ascii="Times New Roman" w:hAnsi="Times New Roman" w:cs="Times New Roman"/>
        </w:rPr>
        <w:tab/>
      </w:r>
      <w:r w:rsidRPr="00CD4B4F">
        <w:rPr>
          <w:rFonts w:ascii="Times New Roman" w:hAnsi="Times New Roman" w:cs="Times New Roman"/>
        </w:rPr>
        <w:t xml:space="preserve">offspring weight and body mass index change from childhood to adulthood. </w:t>
      </w:r>
      <w:r w:rsidRPr="002141EE">
        <w:rPr>
          <w:rFonts w:ascii="Times New Roman" w:hAnsi="Times New Roman" w:cs="Times New Roman"/>
          <w:lang w:val="nl-NL"/>
        </w:rPr>
        <w:t xml:space="preserve">Clin Obes. 2017;7: </w:t>
      </w:r>
      <w:r w:rsidRPr="002141EE">
        <w:rPr>
          <w:rFonts w:ascii="Times New Roman" w:hAnsi="Times New Roman" w:cs="Times New Roman"/>
          <w:lang w:val="nl-NL"/>
        </w:rPr>
        <w:tab/>
        <w:t>206-15. doi: 10.1111/cob.12200. PMID: 28557382.</w:t>
      </w:r>
    </w:p>
    <w:p w:rsidR="00E144A9" w:rsidRPr="00CD4B4F" w:rsidRDefault="00E144A9" w:rsidP="00CD4B4F">
      <w:pPr>
        <w:pStyle w:val="EndNoteBibliography"/>
        <w:spacing w:after="0" w:line="480" w:lineRule="auto"/>
        <w:rPr>
          <w:rFonts w:ascii="Times New Roman" w:hAnsi="Times New Roman" w:cs="Times New Roman"/>
        </w:rPr>
      </w:pPr>
      <w:r w:rsidRPr="002141EE">
        <w:rPr>
          <w:rFonts w:ascii="Times New Roman" w:hAnsi="Times New Roman" w:cs="Times New Roman"/>
          <w:lang w:val="nl-NL"/>
        </w:rPr>
        <w:lastRenderedPageBreak/>
        <w:t>17.</w:t>
      </w:r>
      <w:r w:rsidRPr="002141EE">
        <w:rPr>
          <w:rFonts w:ascii="Times New Roman" w:hAnsi="Times New Roman" w:cs="Times New Roman"/>
          <w:lang w:val="nl-NL"/>
        </w:rPr>
        <w:tab/>
        <w:t xml:space="preserve">Oostvogels A, Hof MHP, Gademan MGJ, Roseboom TJ, Stronks K, Vrijkotte TGM. </w:t>
      </w:r>
      <w:r w:rsidRPr="00CD4B4F">
        <w:rPr>
          <w:rFonts w:ascii="Times New Roman" w:hAnsi="Times New Roman" w:cs="Times New Roman"/>
        </w:rPr>
        <w:t xml:space="preserve">Does </w:t>
      </w:r>
      <w:r>
        <w:rPr>
          <w:rFonts w:ascii="Times New Roman" w:hAnsi="Times New Roman" w:cs="Times New Roman"/>
        </w:rPr>
        <w:tab/>
      </w:r>
      <w:r w:rsidRPr="00CD4B4F">
        <w:rPr>
          <w:rFonts w:ascii="Times New Roman" w:hAnsi="Times New Roman" w:cs="Times New Roman"/>
        </w:rPr>
        <w:t xml:space="preserve">maternal pre-pregnancy overweight or obesity influence offspring's growth patterns from birth up </w:t>
      </w:r>
      <w:r>
        <w:rPr>
          <w:rFonts w:ascii="Times New Roman" w:hAnsi="Times New Roman" w:cs="Times New Roman"/>
        </w:rPr>
        <w:tab/>
      </w:r>
      <w:r w:rsidRPr="00CD4B4F">
        <w:rPr>
          <w:rFonts w:ascii="Times New Roman" w:hAnsi="Times New Roman" w:cs="Times New Roman"/>
        </w:rPr>
        <w:t>to 7years? The ABCD-study. Early Hum Dev. 2017;113:</w:t>
      </w:r>
      <w:r>
        <w:rPr>
          <w:rFonts w:ascii="Times New Roman" w:hAnsi="Times New Roman" w:cs="Times New Roman"/>
        </w:rPr>
        <w:t xml:space="preserve"> </w:t>
      </w:r>
      <w:r w:rsidRPr="00CD4B4F">
        <w:rPr>
          <w:rFonts w:ascii="Times New Roman" w:hAnsi="Times New Roman" w:cs="Times New Roman"/>
        </w:rPr>
        <w:t xml:space="preserve">62-70. doi: </w:t>
      </w:r>
      <w:r>
        <w:rPr>
          <w:rFonts w:ascii="Times New Roman" w:hAnsi="Times New Roman" w:cs="Times New Roman"/>
        </w:rPr>
        <w:tab/>
      </w:r>
      <w:r w:rsidRPr="00CD4B4F">
        <w:rPr>
          <w:rFonts w:ascii="Times New Roman" w:hAnsi="Times New Roman" w:cs="Times New Roman"/>
        </w:rPr>
        <w:t>10</w:t>
      </w:r>
      <w:r>
        <w:rPr>
          <w:rFonts w:ascii="Times New Roman" w:hAnsi="Times New Roman" w:cs="Times New Roman"/>
        </w:rPr>
        <w:t xml:space="preserve">.1016/j.earlhumdev.2017.06.002. </w:t>
      </w:r>
      <w:r w:rsidRPr="00CD4B4F">
        <w:rPr>
          <w:rFonts w:ascii="Times New Roman" w:hAnsi="Times New Roman" w:cs="Times New Roman"/>
        </w:rPr>
        <w:t>PMID: 28787620.</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18.</w:t>
      </w:r>
      <w:r w:rsidRPr="00CD4B4F">
        <w:rPr>
          <w:rFonts w:ascii="Times New Roman" w:hAnsi="Times New Roman" w:cs="Times New Roman"/>
        </w:rPr>
        <w:tab/>
        <w:t>Goldstein</w:t>
      </w:r>
      <w:r>
        <w:rPr>
          <w:rFonts w:ascii="Times New Roman" w:hAnsi="Times New Roman" w:cs="Times New Roman"/>
        </w:rPr>
        <w:t xml:space="preserve"> RF, Abell SK</w:t>
      </w:r>
      <w:r w:rsidRPr="00CD4B4F">
        <w:rPr>
          <w:rFonts w:ascii="Times New Roman" w:hAnsi="Times New Roman" w:cs="Times New Roman"/>
        </w:rPr>
        <w:t>, Ranasinha</w:t>
      </w:r>
      <w:r>
        <w:rPr>
          <w:rFonts w:ascii="Times New Roman" w:hAnsi="Times New Roman" w:cs="Times New Roman"/>
        </w:rPr>
        <w:t xml:space="preserve"> S</w:t>
      </w:r>
      <w:r w:rsidRPr="00CD4B4F">
        <w:rPr>
          <w:rFonts w:ascii="Times New Roman" w:hAnsi="Times New Roman" w:cs="Times New Roman"/>
        </w:rPr>
        <w:t>, Misso</w:t>
      </w:r>
      <w:r>
        <w:rPr>
          <w:rFonts w:ascii="Times New Roman" w:hAnsi="Times New Roman" w:cs="Times New Roman"/>
        </w:rPr>
        <w:t xml:space="preserve"> M</w:t>
      </w:r>
      <w:r w:rsidRPr="00CD4B4F">
        <w:rPr>
          <w:rFonts w:ascii="Times New Roman" w:hAnsi="Times New Roman" w:cs="Times New Roman"/>
        </w:rPr>
        <w:t>, Boyle</w:t>
      </w:r>
      <w:r>
        <w:rPr>
          <w:rFonts w:ascii="Times New Roman" w:hAnsi="Times New Roman" w:cs="Times New Roman"/>
        </w:rPr>
        <w:t xml:space="preserve"> JA</w:t>
      </w:r>
      <w:r w:rsidRPr="00CD4B4F">
        <w:rPr>
          <w:rFonts w:ascii="Times New Roman" w:hAnsi="Times New Roman" w:cs="Times New Roman"/>
        </w:rPr>
        <w:t>, Black</w:t>
      </w:r>
      <w:r>
        <w:rPr>
          <w:rFonts w:ascii="Times New Roman" w:hAnsi="Times New Roman" w:cs="Times New Roman"/>
        </w:rPr>
        <w:t xml:space="preserve"> MH, et al.</w:t>
      </w:r>
      <w:r w:rsidRPr="00CD4B4F">
        <w:rPr>
          <w:rFonts w:ascii="Times New Roman" w:hAnsi="Times New Roman" w:cs="Times New Roman"/>
        </w:rPr>
        <w:t xml:space="preserve"> Associations of </w:t>
      </w:r>
      <w:r>
        <w:rPr>
          <w:rFonts w:ascii="Times New Roman" w:hAnsi="Times New Roman" w:cs="Times New Roman"/>
        </w:rPr>
        <w:tab/>
      </w:r>
      <w:r w:rsidRPr="00CD4B4F">
        <w:rPr>
          <w:rFonts w:ascii="Times New Roman" w:hAnsi="Times New Roman" w:cs="Times New Roman"/>
        </w:rPr>
        <w:t>Gestational Weight Gain with Maternal and Infant Outcomes. JAMA. 2017;317:</w:t>
      </w:r>
      <w:r>
        <w:rPr>
          <w:rFonts w:ascii="Times New Roman" w:hAnsi="Times New Roman" w:cs="Times New Roman"/>
        </w:rPr>
        <w:t xml:space="preserve"> </w:t>
      </w:r>
      <w:r w:rsidRPr="00CD4B4F">
        <w:rPr>
          <w:rFonts w:ascii="Times New Roman" w:hAnsi="Times New Roman" w:cs="Times New Roman"/>
        </w:rPr>
        <w:t xml:space="preserve">2207-25. doi: </w:t>
      </w:r>
      <w:r>
        <w:rPr>
          <w:rFonts w:ascii="Times New Roman" w:hAnsi="Times New Roman" w:cs="Times New Roman"/>
        </w:rPr>
        <w:tab/>
      </w:r>
      <w:r w:rsidRPr="00CD4B4F">
        <w:rPr>
          <w:rFonts w:ascii="Times New Roman" w:hAnsi="Times New Roman" w:cs="Times New Roman"/>
        </w:rPr>
        <w:t>10.1001/jama.2017.3635.</w:t>
      </w:r>
      <w:r>
        <w:rPr>
          <w:rFonts w:ascii="Times New Roman" w:hAnsi="Times New Roman" w:cs="Times New Roman"/>
        </w:rPr>
        <w:t xml:space="preserve"> PMID: </w:t>
      </w:r>
      <w:r w:rsidRPr="003F41D1">
        <w:rPr>
          <w:rFonts w:ascii="Times New Roman" w:hAnsi="Times New Roman" w:cs="Times New Roman"/>
        </w:rPr>
        <w:t>28586887</w:t>
      </w:r>
      <w:r>
        <w:rPr>
          <w:rFonts w:ascii="Times New Roman" w:hAnsi="Times New Roman" w:cs="Times New Roman"/>
        </w:rPr>
        <w:t>.</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19.</w:t>
      </w:r>
      <w:r w:rsidRPr="00CD4B4F">
        <w:rPr>
          <w:rFonts w:ascii="Times New Roman" w:hAnsi="Times New Roman" w:cs="Times New Roman"/>
        </w:rPr>
        <w:tab/>
        <w:t xml:space="preserve">Lau EY, Liu J, Archer E, McDonald SM, Liu J. Maternal weight gain in pregnancy and risk of </w:t>
      </w:r>
      <w:r>
        <w:rPr>
          <w:rFonts w:ascii="Times New Roman" w:hAnsi="Times New Roman" w:cs="Times New Roman"/>
        </w:rPr>
        <w:tab/>
      </w:r>
      <w:r w:rsidRPr="00CD4B4F">
        <w:rPr>
          <w:rFonts w:ascii="Times New Roman" w:hAnsi="Times New Roman" w:cs="Times New Roman"/>
        </w:rPr>
        <w:t xml:space="preserve">obesity among offspring: a systematic review. J Obes. 2014;2014:524939. doi: </w:t>
      </w:r>
      <w:r>
        <w:rPr>
          <w:rFonts w:ascii="Times New Roman" w:hAnsi="Times New Roman" w:cs="Times New Roman"/>
        </w:rPr>
        <w:tab/>
        <w:t xml:space="preserve">10.1155/2014/524939. </w:t>
      </w:r>
      <w:r w:rsidRPr="00CD4B4F">
        <w:rPr>
          <w:rFonts w:ascii="Times New Roman" w:hAnsi="Times New Roman" w:cs="Times New Roman"/>
        </w:rPr>
        <w:t>PMID: 25371815.</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20.</w:t>
      </w:r>
      <w:r w:rsidRPr="00CD4B4F">
        <w:rPr>
          <w:rFonts w:ascii="Times New Roman" w:hAnsi="Times New Roman" w:cs="Times New Roman"/>
        </w:rPr>
        <w:tab/>
        <w:t xml:space="preserve">Guo L, Liu J, Ye R, Liu J, Zhuang Z, Ren A. Gestational Weight Gain and Overweight in </w:t>
      </w:r>
      <w:r>
        <w:rPr>
          <w:rFonts w:ascii="Times New Roman" w:hAnsi="Times New Roman" w:cs="Times New Roman"/>
        </w:rPr>
        <w:tab/>
      </w:r>
      <w:r w:rsidRPr="00CD4B4F">
        <w:rPr>
          <w:rFonts w:ascii="Times New Roman" w:hAnsi="Times New Roman" w:cs="Times New Roman"/>
        </w:rPr>
        <w:t>Children Aged 3-6 Years. J Epidemiol. 2015;25:</w:t>
      </w:r>
      <w:r>
        <w:rPr>
          <w:rFonts w:ascii="Times New Roman" w:hAnsi="Times New Roman" w:cs="Times New Roman"/>
        </w:rPr>
        <w:t xml:space="preserve"> </w:t>
      </w:r>
      <w:r w:rsidRPr="00CD4B4F">
        <w:rPr>
          <w:rFonts w:ascii="Times New Roman" w:hAnsi="Times New Roman" w:cs="Times New Roman"/>
        </w:rPr>
        <w:t>536-4</w:t>
      </w:r>
      <w:r>
        <w:rPr>
          <w:rFonts w:ascii="Times New Roman" w:hAnsi="Times New Roman" w:cs="Times New Roman"/>
        </w:rPr>
        <w:t xml:space="preserve">3. doi: 10.2188/jea.JE20140149. </w:t>
      </w:r>
      <w:r w:rsidRPr="00CD4B4F">
        <w:rPr>
          <w:rFonts w:ascii="Times New Roman" w:hAnsi="Times New Roman" w:cs="Times New Roman"/>
        </w:rPr>
        <w:t xml:space="preserve">PMID: </w:t>
      </w:r>
      <w:r>
        <w:rPr>
          <w:rFonts w:ascii="Times New Roman" w:hAnsi="Times New Roman" w:cs="Times New Roman"/>
        </w:rPr>
        <w:tab/>
      </w:r>
      <w:r w:rsidRPr="00CD4B4F">
        <w:rPr>
          <w:rFonts w:ascii="Times New Roman" w:hAnsi="Times New Roman" w:cs="Times New Roman"/>
        </w:rPr>
        <w:t>26119288.</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21.</w:t>
      </w:r>
      <w:r w:rsidRPr="00CD4B4F">
        <w:rPr>
          <w:rFonts w:ascii="Times New Roman" w:hAnsi="Times New Roman" w:cs="Times New Roman"/>
        </w:rPr>
        <w:tab/>
        <w:t xml:space="preserve">Leonard SA, Rasmussen KM, King JC, Abrams B. Trajectories of maternal weight from before </w:t>
      </w:r>
      <w:r>
        <w:rPr>
          <w:rFonts w:ascii="Times New Roman" w:hAnsi="Times New Roman" w:cs="Times New Roman"/>
        </w:rPr>
        <w:tab/>
      </w:r>
      <w:r w:rsidRPr="00CD4B4F">
        <w:rPr>
          <w:rFonts w:ascii="Times New Roman" w:hAnsi="Times New Roman" w:cs="Times New Roman"/>
        </w:rPr>
        <w:t xml:space="preserve">pregnancy through postpartum and associations with childhood obesity. Am J Clin Nutr. </w:t>
      </w:r>
      <w:r>
        <w:rPr>
          <w:rFonts w:ascii="Times New Roman" w:hAnsi="Times New Roman" w:cs="Times New Roman"/>
        </w:rPr>
        <w:tab/>
      </w:r>
      <w:r w:rsidRPr="00CD4B4F">
        <w:rPr>
          <w:rFonts w:ascii="Times New Roman" w:hAnsi="Times New Roman" w:cs="Times New Roman"/>
        </w:rPr>
        <w:t>2017;106:</w:t>
      </w:r>
      <w:r>
        <w:rPr>
          <w:rFonts w:ascii="Times New Roman" w:hAnsi="Times New Roman" w:cs="Times New Roman"/>
        </w:rPr>
        <w:t xml:space="preserve"> </w:t>
      </w:r>
      <w:r w:rsidRPr="00CD4B4F">
        <w:rPr>
          <w:rFonts w:ascii="Times New Roman" w:hAnsi="Times New Roman" w:cs="Times New Roman"/>
        </w:rPr>
        <w:t>1295-301</w:t>
      </w:r>
      <w:r>
        <w:rPr>
          <w:rFonts w:ascii="Times New Roman" w:hAnsi="Times New Roman" w:cs="Times New Roman"/>
        </w:rPr>
        <w:t xml:space="preserve">. doi: 10.3945/ajcn.117.158683. </w:t>
      </w:r>
      <w:r w:rsidRPr="00CD4B4F">
        <w:rPr>
          <w:rFonts w:ascii="Times New Roman" w:hAnsi="Times New Roman" w:cs="Times New Roman"/>
        </w:rPr>
        <w:t>PMID: 28877895.</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22.</w:t>
      </w:r>
      <w:r w:rsidRPr="00CD4B4F">
        <w:rPr>
          <w:rFonts w:ascii="Times New Roman" w:hAnsi="Times New Roman" w:cs="Times New Roman"/>
        </w:rPr>
        <w:tab/>
        <w:t xml:space="preserve">Gaillard R. Maternal obesity during pregnancy and cardiovascular development and disease in the </w:t>
      </w:r>
      <w:r>
        <w:rPr>
          <w:rFonts w:ascii="Times New Roman" w:hAnsi="Times New Roman" w:cs="Times New Roman"/>
        </w:rPr>
        <w:tab/>
      </w:r>
      <w:r w:rsidRPr="00CD4B4F">
        <w:rPr>
          <w:rFonts w:ascii="Times New Roman" w:hAnsi="Times New Roman" w:cs="Times New Roman"/>
        </w:rPr>
        <w:t>offspri</w:t>
      </w:r>
      <w:r>
        <w:rPr>
          <w:rFonts w:ascii="Times New Roman" w:hAnsi="Times New Roman" w:cs="Times New Roman"/>
        </w:rPr>
        <w:t>ng. Eur J Epidemiol. 2015;30</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 xml:space="preserve">1141-52. doi: 10.1007/s10654-015-0085-7. PMID: </w:t>
      </w:r>
      <w:r>
        <w:rPr>
          <w:rFonts w:ascii="Times New Roman" w:hAnsi="Times New Roman" w:cs="Times New Roman"/>
        </w:rPr>
        <w:tab/>
      </w:r>
      <w:r w:rsidRPr="00CD4B4F">
        <w:rPr>
          <w:rFonts w:ascii="Times New Roman" w:hAnsi="Times New Roman" w:cs="Times New Roman"/>
        </w:rPr>
        <w:t>26377700.</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23.</w:t>
      </w:r>
      <w:r w:rsidRPr="00CD4B4F">
        <w:rPr>
          <w:rFonts w:ascii="Times New Roman" w:hAnsi="Times New Roman" w:cs="Times New Roman"/>
        </w:rPr>
        <w:tab/>
        <w:t>Gillman MW. Gestational weight gain: now and the f</w:t>
      </w:r>
      <w:r>
        <w:rPr>
          <w:rFonts w:ascii="Times New Roman" w:hAnsi="Times New Roman" w:cs="Times New Roman"/>
        </w:rPr>
        <w:t>uture. Circulation. 2012;125</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 xml:space="preserve">1339-40. doi: </w:t>
      </w:r>
      <w:r>
        <w:rPr>
          <w:rFonts w:ascii="Times New Roman" w:hAnsi="Times New Roman" w:cs="Times New Roman"/>
        </w:rPr>
        <w:tab/>
      </w:r>
      <w:r w:rsidRPr="00CD4B4F">
        <w:rPr>
          <w:rFonts w:ascii="Times New Roman" w:hAnsi="Times New Roman" w:cs="Times New Roman"/>
        </w:rPr>
        <w:t>10.1161/CI</w:t>
      </w:r>
      <w:r>
        <w:rPr>
          <w:rFonts w:ascii="Times New Roman" w:hAnsi="Times New Roman" w:cs="Times New Roman"/>
        </w:rPr>
        <w:t xml:space="preserve">RCULATIONAHA.112.091751. </w:t>
      </w:r>
      <w:r w:rsidRPr="00CD4B4F">
        <w:rPr>
          <w:rFonts w:ascii="Times New Roman" w:hAnsi="Times New Roman" w:cs="Times New Roman"/>
        </w:rPr>
        <w:t>PMID: 22344036.</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24.</w:t>
      </w:r>
      <w:r w:rsidRPr="00CD4B4F">
        <w:rPr>
          <w:rFonts w:ascii="Times New Roman" w:hAnsi="Times New Roman" w:cs="Times New Roman"/>
        </w:rPr>
        <w:tab/>
        <w:t xml:space="preserve">Poston L. Maternal obesity, gestational weight gain and diet as determinants of offspring long </w:t>
      </w:r>
      <w:r>
        <w:rPr>
          <w:rFonts w:ascii="Times New Roman" w:hAnsi="Times New Roman" w:cs="Times New Roman"/>
        </w:rPr>
        <w:tab/>
      </w:r>
      <w:r w:rsidRPr="00CD4B4F">
        <w:rPr>
          <w:rFonts w:ascii="Times New Roman" w:hAnsi="Times New Roman" w:cs="Times New Roman"/>
        </w:rPr>
        <w:t>term health. Best Pract Res Cli</w:t>
      </w:r>
      <w:r>
        <w:rPr>
          <w:rFonts w:ascii="Times New Roman" w:hAnsi="Times New Roman" w:cs="Times New Roman"/>
        </w:rPr>
        <w:t>n Endocrinol Metab. 2012;26</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 xml:space="preserve">627-39. doi: </w:t>
      </w:r>
      <w:r>
        <w:rPr>
          <w:rFonts w:ascii="Times New Roman" w:hAnsi="Times New Roman" w:cs="Times New Roman"/>
        </w:rPr>
        <w:tab/>
      </w:r>
      <w:r w:rsidRPr="00CD4B4F">
        <w:rPr>
          <w:rFonts w:ascii="Times New Roman" w:hAnsi="Times New Roman" w:cs="Times New Roman"/>
        </w:rPr>
        <w:t>10</w:t>
      </w:r>
      <w:r>
        <w:rPr>
          <w:rFonts w:ascii="Times New Roman" w:hAnsi="Times New Roman" w:cs="Times New Roman"/>
        </w:rPr>
        <w:t>.1016/j.beem.2012.03.010.</w:t>
      </w:r>
      <w:r w:rsidRPr="00CD4B4F">
        <w:rPr>
          <w:rFonts w:ascii="Times New Roman" w:hAnsi="Times New Roman" w:cs="Times New Roman"/>
        </w:rPr>
        <w:t xml:space="preserve"> PMID: 22980045.</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lastRenderedPageBreak/>
        <w:t>25.</w:t>
      </w:r>
      <w:r w:rsidRPr="00CD4B4F">
        <w:rPr>
          <w:rFonts w:ascii="Times New Roman" w:hAnsi="Times New Roman" w:cs="Times New Roman"/>
        </w:rPr>
        <w:tab/>
        <w:t xml:space="preserve">Catalano PM, Shankar K. Obesity and pregnancy: mechanisms of short term and long term </w:t>
      </w:r>
      <w:r>
        <w:rPr>
          <w:rFonts w:ascii="Times New Roman" w:hAnsi="Times New Roman" w:cs="Times New Roman"/>
        </w:rPr>
        <w:tab/>
      </w:r>
      <w:r w:rsidRPr="00CD4B4F">
        <w:rPr>
          <w:rFonts w:ascii="Times New Roman" w:hAnsi="Times New Roman" w:cs="Times New Roman"/>
        </w:rPr>
        <w:t xml:space="preserve">adverse consequences for mother and child. </w:t>
      </w:r>
      <w:r>
        <w:rPr>
          <w:rFonts w:ascii="Times New Roman" w:hAnsi="Times New Roman" w:cs="Times New Roman"/>
        </w:rPr>
        <w:t>BMJ</w:t>
      </w:r>
      <w:r w:rsidRPr="00CD4B4F">
        <w:rPr>
          <w:rFonts w:ascii="Times New Roman" w:hAnsi="Times New Roman" w:cs="Times New Roman"/>
        </w:rPr>
        <w:t>. 2017;356:</w:t>
      </w:r>
      <w:r>
        <w:rPr>
          <w:rFonts w:ascii="Times New Roman" w:hAnsi="Times New Roman" w:cs="Times New Roman"/>
        </w:rPr>
        <w:t xml:space="preserve"> </w:t>
      </w:r>
      <w:r w:rsidRPr="00CD4B4F">
        <w:rPr>
          <w:rFonts w:ascii="Times New Roman" w:hAnsi="Times New Roman" w:cs="Times New Roman"/>
        </w:rPr>
        <w:t>j1. doi: 10.11</w:t>
      </w:r>
      <w:r>
        <w:rPr>
          <w:rFonts w:ascii="Times New Roman" w:hAnsi="Times New Roman" w:cs="Times New Roman"/>
        </w:rPr>
        <w:t xml:space="preserve">36/bmj.j1. </w:t>
      </w:r>
      <w:r w:rsidRPr="00CD4B4F">
        <w:rPr>
          <w:rFonts w:ascii="Times New Roman" w:hAnsi="Times New Roman" w:cs="Times New Roman"/>
        </w:rPr>
        <w:t xml:space="preserve">PMID: </w:t>
      </w:r>
      <w:r>
        <w:rPr>
          <w:rFonts w:ascii="Times New Roman" w:hAnsi="Times New Roman" w:cs="Times New Roman"/>
        </w:rPr>
        <w:tab/>
      </w:r>
      <w:r w:rsidRPr="00CD4B4F">
        <w:rPr>
          <w:rFonts w:ascii="Times New Roman" w:hAnsi="Times New Roman" w:cs="Times New Roman"/>
        </w:rPr>
        <w:t>28179267.</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26.</w:t>
      </w:r>
      <w:r w:rsidRPr="00CD4B4F">
        <w:rPr>
          <w:rFonts w:ascii="Times New Roman" w:hAnsi="Times New Roman" w:cs="Times New Roman"/>
        </w:rPr>
        <w:tab/>
        <w:t>Sharp GC, Lawlor DA, Richmond RC, Fraser A, Simpkin A, Suderman M, et al. Maternal pre-</w:t>
      </w:r>
      <w:r>
        <w:rPr>
          <w:rFonts w:ascii="Times New Roman" w:hAnsi="Times New Roman" w:cs="Times New Roman"/>
        </w:rPr>
        <w:tab/>
      </w:r>
      <w:r w:rsidRPr="00CD4B4F">
        <w:rPr>
          <w:rFonts w:ascii="Times New Roman" w:hAnsi="Times New Roman" w:cs="Times New Roman"/>
        </w:rPr>
        <w:t xml:space="preserve">pregnancy BMI and gestational weight gain, offspring DNA methylation and later offspring </w:t>
      </w:r>
      <w:r>
        <w:rPr>
          <w:rFonts w:ascii="Times New Roman" w:hAnsi="Times New Roman" w:cs="Times New Roman"/>
        </w:rPr>
        <w:tab/>
      </w:r>
      <w:r w:rsidRPr="00CD4B4F">
        <w:rPr>
          <w:rFonts w:ascii="Times New Roman" w:hAnsi="Times New Roman" w:cs="Times New Roman"/>
        </w:rPr>
        <w:t xml:space="preserve">adiposity: findings from the Avon Longitudinal Study of Parents and Children. Int J Epidemiol. </w:t>
      </w:r>
      <w:r>
        <w:rPr>
          <w:rFonts w:ascii="Times New Roman" w:hAnsi="Times New Roman" w:cs="Times New Roman"/>
        </w:rPr>
        <w:tab/>
        <w:t>2015;44</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1288</w:t>
      </w:r>
      <w:r>
        <w:rPr>
          <w:rFonts w:ascii="Times New Roman" w:hAnsi="Times New Roman" w:cs="Times New Roman"/>
        </w:rPr>
        <w:t xml:space="preserve">-304. doi: 10.1093/ije/dyv042. </w:t>
      </w:r>
      <w:r w:rsidRPr="00CD4B4F">
        <w:rPr>
          <w:rFonts w:ascii="Times New Roman" w:hAnsi="Times New Roman" w:cs="Times New Roman"/>
        </w:rPr>
        <w:t>PMID: 25855720.</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27.</w:t>
      </w:r>
      <w:r w:rsidRPr="00CD4B4F">
        <w:rPr>
          <w:rFonts w:ascii="Times New Roman" w:hAnsi="Times New Roman" w:cs="Times New Roman"/>
        </w:rPr>
        <w:tab/>
        <w:t xml:space="preserve">Silventoinen K, Jelenkovic A, Sund R, Hur YM, Yokoyama Y, Honda C, et al. Genetic and </w:t>
      </w:r>
      <w:r>
        <w:rPr>
          <w:rFonts w:ascii="Times New Roman" w:hAnsi="Times New Roman" w:cs="Times New Roman"/>
        </w:rPr>
        <w:tab/>
      </w:r>
      <w:r w:rsidRPr="00CD4B4F">
        <w:rPr>
          <w:rFonts w:ascii="Times New Roman" w:hAnsi="Times New Roman" w:cs="Times New Roman"/>
        </w:rPr>
        <w:t>environmental effects on body mass index from infancy to the onset of adulthood: an individual-</w:t>
      </w:r>
      <w:r>
        <w:rPr>
          <w:rFonts w:ascii="Times New Roman" w:hAnsi="Times New Roman" w:cs="Times New Roman"/>
        </w:rPr>
        <w:tab/>
      </w:r>
      <w:r w:rsidRPr="00CD4B4F">
        <w:rPr>
          <w:rFonts w:ascii="Times New Roman" w:hAnsi="Times New Roman" w:cs="Times New Roman"/>
        </w:rPr>
        <w:t xml:space="preserve">based pooled analysis of 45 twin cohorts participating in the COllaborative project of </w:t>
      </w:r>
      <w:r>
        <w:rPr>
          <w:rFonts w:ascii="Times New Roman" w:hAnsi="Times New Roman" w:cs="Times New Roman"/>
        </w:rPr>
        <w:tab/>
      </w:r>
      <w:r w:rsidRPr="00CD4B4F">
        <w:rPr>
          <w:rFonts w:ascii="Times New Roman" w:hAnsi="Times New Roman" w:cs="Times New Roman"/>
        </w:rPr>
        <w:t xml:space="preserve">Development of Anthropometrical measures in Twins (CODATwins) study. Am J Clin Nutr. </w:t>
      </w:r>
      <w:r>
        <w:rPr>
          <w:rFonts w:ascii="Times New Roman" w:hAnsi="Times New Roman" w:cs="Times New Roman"/>
        </w:rPr>
        <w:tab/>
        <w:t>2016;104</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371-9. doi: 10.3945/ajcn.116.130252. PMID: 27413137.</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28.</w:t>
      </w:r>
      <w:r w:rsidRPr="00CD4B4F">
        <w:rPr>
          <w:rFonts w:ascii="Times New Roman" w:hAnsi="Times New Roman" w:cs="Times New Roman"/>
        </w:rPr>
        <w:tab/>
        <w:t xml:space="preserve">Tyrrell J, Richmond RC, Palmer TM, Feenstra B, Rangarajan J, Metrustry S, et al. Genetic </w:t>
      </w:r>
      <w:r>
        <w:rPr>
          <w:rFonts w:ascii="Times New Roman" w:hAnsi="Times New Roman" w:cs="Times New Roman"/>
        </w:rPr>
        <w:tab/>
      </w:r>
      <w:r w:rsidRPr="00CD4B4F">
        <w:rPr>
          <w:rFonts w:ascii="Times New Roman" w:hAnsi="Times New Roman" w:cs="Times New Roman"/>
        </w:rPr>
        <w:t xml:space="preserve">Evidence for Causal Relationships Between Maternal Obesity-Related Traits and Birth Weight. </w:t>
      </w:r>
      <w:r>
        <w:rPr>
          <w:rFonts w:ascii="Times New Roman" w:hAnsi="Times New Roman" w:cs="Times New Roman"/>
        </w:rPr>
        <w:tab/>
      </w:r>
      <w:r w:rsidRPr="00CD4B4F">
        <w:rPr>
          <w:rFonts w:ascii="Times New Roman" w:hAnsi="Times New Roman" w:cs="Times New Roman"/>
        </w:rPr>
        <w:t>J</w:t>
      </w:r>
      <w:r>
        <w:rPr>
          <w:rFonts w:ascii="Times New Roman" w:hAnsi="Times New Roman" w:cs="Times New Roman"/>
        </w:rPr>
        <w:t>AMA</w:t>
      </w:r>
      <w:r w:rsidRPr="00CD4B4F">
        <w:rPr>
          <w:rFonts w:ascii="Times New Roman" w:hAnsi="Times New Roman" w:cs="Times New Roman"/>
        </w:rPr>
        <w:t>. 2016;315(11):1129-40. doi:</w:t>
      </w:r>
      <w:r>
        <w:rPr>
          <w:rFonts w:ascii="Times New Roman" w:hAnsi="Times New Roman" w:cs="Times New Roman"/>
        </w:rPr>
        <w:t xml:space="preserve"> 10.1001/jama.2016.1975. </w:t>
      </w:r>
      <w:r w:rsidRPr="00CD4B4F">
        <w:rPr>
          <w:rFonts w:ascii="Times New Roman" w:hAnsi="Times New Roman" w:cs="Times New Roman"/>
        </w:rPr>
        <w:t>PMID: 26978208.</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29.</w:t>
      </w:r>
      <w:r w:rsidRPr="00CD4B4F">
        <w:rPr>
          <w:rFonts w:ascii="Times New Roman" w:hAnsi="Times New Roman" w:cs="Times New Roman"/>
        </w:rPr>
        <w:tab/>
        <w:t xml:space="preserve">Kim SY, England JL, Sharma JA, Njoroge T. Gestational diabetes mellitus and risk of childhood </w:t>
      </w:r>
      <w:r>
        <w:rPr>
          <w:rFonts w:ascii="Times New Roman" w:hAnsi="Times New Roman" w:cs="Times New Roman"/>
        </w:rPr>
        <w:tab/>
      </w:r>
      <w:r w:rsidRPr="00CD4B4F">
        <w:rPr>
          <w:rFonts w:ascii="Times New Roman" w:hAnsi="Times New Roman" w:cs="Times New Roman"/>
        </w:rPr>
        <w:t>overweight and obesity in offspring: a systematic review. Exp Diabetes Res. 2011;</w:t>
      </w:r>
      <w:r>
        <w:rPr>
          <w:rFonts w:ascii="Times New Roman" w:hAnsi="Times New Roman" w:cs="Times New Roman"/>
        </w:rPr>
        <w:t xml:space="preserve"> </w:t>
      </w:r>
      <w:r w:rsidRPr="00CD4B4F">
        <w:rPr>
          <w:rFonts w:ascii="Times New Roman" w:hAnsi="Times New Roman" w:cs="Times New Roman"/>
        </w:rPr>
        <w:t xml:space="preserve">2011:541308. </w:t>
      </w:r>
      <w:r>
        <w:rPr>
          <w:rFonts w:ascii="Times New Roman" w:hAnsi="Times New Roman" w:cs="Times New Roman"/>
        </w:rPr>
        <w:tab/>
      </w:r>
      <w:r w:rsidRPr="00CD4B4F">
        <w:rPr>
          <w:rFonts w:ascii="Times New Roman" w:hAnsi="Times New Roman" w:cs="Times New Roman"/>
        </w:rPr>
        <w:t>doi: 10.1155/2011/541308. PMID: 21960991.</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30.</w:t>
      </w:r>
      <w:r w:rsidRPr="00CD4B4F">
        <w:rPr>
          <w:rFonts w:ascii="Times New Roman" w:hAnsi="Times New Roman" w:cs="Times New Roman"/>
        </w:rPr>
        <w:tab/>
        <w:t xml:space="preserve">Davis EF, Lazdam M, Lewandowski AJ, Worton SA, Kelly B, Kenworthy Y, et al. </w:t>
      </w:r>
      <w:r>
        <w:rPr>
          <w:rFonts w:ascii="Times New Roman" w:hAnsi="Times New Roman" w:cs="Times New Roman"/>
        </w:rPr>
        <w:tab/>
      </w:r>
      <w:r w:rsidRPr="00CD4B4F">
        <w:rPr>
          <w:rFonts w:ascii="Times New Roman" w:hAnsi="Times New Roman" w:cs="Times New Roman"/>
        </w:rPr>
        <w:t xml:space="preserve">Cardiovascular risk factors in children and young adults born to preeclamptic pregnancies: a </w:t>
      </w:r>
      <w:r>
        <w:rPr>
          <w:rFonts w:ascii="Times New Roman" w:hAnsi="Times New Roman" w:cs="Times New Roman"/>
        </w:rPr>
        <w:tab/>
      </w:r>
      <w:r w:rsidRPr="00CD4B4F">
        <w:rPr>
          <w:rFonts w:ascii="Times New Roman" w:hAnsi="Times New Roman" w:cs="Times New Roman"/>
        </w:rPr>
        <w:t>systematic review. Pediatrics. 2012;129:</w:t>
      </w:r>
      <w:r>
        <w:rPr>
          <w:rFonts w:ascii="Times New Roman" w:hAnsi="Times New Roman" w:cs="Times New Roman"/>
        </w:rPr>
        <w:t xml:space="preserve"> </w:t>
      </w:r>
      <w:r w:rsidRPr="00CD4B4F">
        <w:rPr>
          <w:rFonts w:ascii="Times New Roman" w:hAnsi="Times New Roman" w:cs="Times New Roman"/>
        </w:rPr>
        <w:t>e1552-61.</w:t>
      </w:r>
      <w:r>
        <w:rPr>
          <w:rFonts w:ascii="Times New Roman" w:hAnsi="Times New Roman" w:cs="Times New Roman"/>
        </w:rPr>
        <w:t xml:space="preserve"> doi: : 10.1542/peds.2011-3093. </w:t>
      </w:r>
      <w:r w:rsidRPr="00CD4B4F">
        <w:rPr>
          <w:rFonts w:ascii="Times New Roman" w:hAnsi="Times New Roman" w:cs="Times New Roman"/>
        </w:rPr>
        <w:t xml:space="preserve">PMID: </w:t>
      </w:r>
      <w:r>
        <w:rPr>
          <w:rFonts w:ascii="Times New Roman" w:hAnsi="Times New Roman" w:cs="Times New Roman"/>
        </w:rPr>
        <w:tab/>
      </w:r>
      <w:r w:rsidRPr="00CD4B4F">
        <w:rPr>
          <w:rFonts w:ascii="Times New Roman" w:hAnsi="Times New Roman" w:cs="Times New Roman"/>
        </w:rPr>
        <w:t>22614768.</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31.</w:t>
      </w:r>
      <w:r w:rsidRPr="00CD4B4F">
        <w:rPr>
          <w:rFonts w:ascii="Times New Roman" w:hAnsi="Times New Roman" w:cs="Times New Roman"/>
        </w:rPr>
        <w:tab/>
        <w:t xml:space="preserve">Davis EF, Lewandowski AJ, Aye C, Williamson W, Boardman H, Huang RC, et al. Clinical </w:t>
      </w:r>
      <w:r>
        <w:rPr>
          <w:rFonts w:ascii="Times New Roman" w:hAnsi="Times New Roman" w:cs="Times New Roman"/>
        </w:rPr>
        <w:tab/>
      </w:r>
      <w:r w:rsidRPr="00CD4B4F">
        <w:rPr>
          <w:rFonts w:ascii="Times New Roman" w:hAnsi="Times New Roman" w:cs="Times New Roman"/>
        </w:rPr>
        <w:t xml:space="preserve">cardiovascular risk during young adulthood in offspring of hypertensive pregnancies: insights </w:t>
      </w:r>
      <w:r>
        <w:rPr>
          <w:rFonts w:ascii="Times New Roman" w:hAnsi="Times New Roman" w:cs="Times New Roman"/>
        </w:rPr>
        <w:tab/>
      </w:r>
      <w:r w:rsidRPr="00CD4B4F">
        <w:rPr>
          <w:rFonts w:ascii="Times New Roman" w:hAnsi="Times New Roman" w:cs="Times New Roman"/>
        </w:rPr>
        <w:t>from a 20-year prospective follow-up b</w:t>
      </w:r>
      <w:r>
        <w:rPr>
          <w:rFonts w:ascii="Times New Roman" w:hAnsi="Times New Roman" w:cs="Times New Roman"/>
        </w:rPr>
        <w:t>irth cohort. BMJ Open. 2015;5</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 xml:space="preserve">e008136. doi: </w:t>
      </w:r>
      <w:r>
        <w:rPr>
          <w:rFonts w:ascii="Times New Roman" w:hAnsi="Times New Roman" w:cs="Times New Roman"/>
        </w:rPr>
        <w:tab/>
      </w:r>
      <w:r w:rsidRPr="00CD4B4F">
        <w:rPr>
          <w:rFonts w:ascii="Times New Roman" w:hAnsi="Times New Roman" w:cs="Times New Roman"/>
        </w:rPr>
        <w:t xml:space="preserve">10.1136/bmjopen-2015-008136. </w:t>
      </w:r>
      <w:r>
        <w:rPr>
          <w:rFonts w:ascii="Times New Roman" w:hAnsi="Times New Roman" w:cs="Times New Roman"/>
        </w:rPr>
        <w:t>P</w:t>
      </w:r>
      <w:r w:rsidRPr="00CD4B4F">
        <w:rPr>
          <w:rFonts w:ascii="Times New Roman" w:hAnsi="Times New Roman" w:cs="Times New Roman"/>
        </w:rPr>
        <w:t>MID: 26105032.</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lastRenderedPageBreak/>
        <w:t>32.</w:t>
      </w:r>
      <w:r w:rsidRPr="00CD4B4F">
        <w:rPr>
          <w:rFonts w:ascii="Times New Roman" w:hAnsi="Times New Roman" w:cs="Times New Roman"/>
        </w:rPr>
        <w:tab/>
        <w:t xml:space="preserve">Karastergiou K, Smith SR, Greenberg AS, Fried SK. Sex differences in human adipose tissues - </w:t>
      </w:r>
      <w:r>
        <w:rPr>
          <w:rFonts w:ascii="Times New Roman" w:hAnsi="Times New Roman" w:cs="Times New Roman"/>
        </w:rPr>
        <w:tab/>
      </w:r>
      <w:r w:rsidRPr="00CD4B4F">
        <w:rPr>
          <w:rFonts w:ascii="Times New Roman" w:hAnsi="Times New Roman" w:cs="Times New Roman"/>
        </w:rPr>
        <w:t>the biology of pear shape. Biol Sex Differ. 2012;3:</w:t>
      </w:r>
      <w:r>
        <w:rPr>
          <w:rFonts w:ascii="Times New Roman" w:hAnsi="Times New Roman" w:cs="Times New Roman"/>
        </w:rPr>
        <w:t xml:space="preserve"> </w:t>
      </w:r>
      <w:r w:rsidRPr="00CD4B4F">
        <w:rPr>
          <w:rFonts w:ascii="Times New Roman" w:hAnsi="Times New Roman" w:cs="Times New Roman"/>
        </w:rPr>
        <w:t>13</w:t>
      </w:r>
      <w:r>
        <w:rPr>
          <w:rFonts w:ascii="Times New Roman" w:hAnsi="Times New Roman" w:cs="Times New Roman"/>
        </w:rPr>
        <w:t>. doi: 10.1186/2042-6410-3-13.</w:t>
      </w:r>
      <w:r w:rsidRPr="00CD4B4F">
        <w:rPr>
          <w:rFonts w:ascii="Times New Roman" w:hAnsi="Times New Roman" w:cs="Times New Roman"/>
        </w:rPr>
        <w:t xml:space="preserve"> PMID: </w:t>
      </w:r>
      <w:r>
        <w:rPr>
          <w:rFonts w:ascii="Times New Roman" w:hAnsi="Times New Roman" w:cs="Times New Roman"/>
        </w:rPr>
        <w:tab/>
      </w:r>
      <w:r w:rsidRPr="00CD4B4F">
        <w:rPr>
          <w:rFonts w:ascii="Times New Roman" w:hAnsi="Times New Roman" w:cs="Times New Roman"/>
        </w:rPr>
        <w:t>22651247.</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33.</w:t>
      </w:r>
      <w:r w:rsidRPr="00CD4B4F">
        <w:rPr>
          <w:rFonts w:ascii="Times New Roman" w:hAnsi="Times New Roman" w:cs="Times New Roman"/>
        </w:rPr>
        <w:tab/>
        <w:t xml:space="preserve">Fuente-Martin E, Argente-Arizon P, Ros P, Argente J, Chowen JA. Sex differences in adipose </w:t>
      </w:r>
      <w:r>
        <w:rPr>
          <w:rFonts w:ascii="Times New Roman" w:hAnsi="Times New Roman" w:cs="Times New Roman"/>
        </w:rPr>
        <w:tab/>
      </w:r>
      <w:r w:rsidRPr="00CD4B4F">
        <w:rPr>
          <w:rFonts w:ascii="Times New Roman" w:hAnsi="Times New Roman" w:cs="Times New Roman"/>
        </w:rPr>
        <w:t>tissue: It is not only a question of quantity and di</w:t>
      </w:r>
      <w:r>
        <w:rPr>
          <w:rFonts w:ascii="Times New Roman" w:hAnsi="Times New Roman" w:cs="Times New Roman"/>
        </w:rPr>
        <w:t>stribution. Adipocyte. 2013;2</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 xml:space="preserve">128-34. doi: </w:t>
      </w:r>
      <w:r>
        <w:rPr>
          <w:rFonts w:ascii="Times New Roman" w:hAnsi="Times New Roman" w:cs="Times New Roman"/>
        </w:rPr>
        <w:tab/>
        <w:t xml:space="preserve">10.4161/adip.24075. </w:t>
      </w:r>
      <w:r w:rsidRPr="00CD4B4F">
        <w:rPr>
          <w:rFonts w:ascii="Times New Roman" w:hAnsi="Times New Roman" w:cs="Times New Roman"/>
        </w:rPr>
        <w:t>PMID: 23991358.</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34.</w:t>
      </w:r>
      <w:r w:rsidRPr="00CD4B4F">
        <w:rPr>
          <w:rFonts w:ascii="Times New Roman" w:hAnsi="Times New Roman" w:cs="Times New Roman"/>
        </w:rPr>
        <w:tab/>
        <w:t xml:space="preserve">Thangaratinam S, Rogozinska E, Jolly K, Glinkowski S, Roseboom T, Tomlinson JW, et al. </w:t>
      </w:r>
      <w:r>
        <w:rPr>
          <w:rFonts w:ascii="Times New Roman" w:hAnsi="Times New Roman" w:cs="Times New Roman"/>
        </w:rPr>
        <w:tab/>
      </w:r>
      <w:r w:rsidRPr="00CD4B4F">
        <w:rPr>
          <w:rFonts w:ascii="Times New Roman" w:hAnsi="Times New Roman" w:cs="Times New Roman"/>
        </w:rPr>
        <w:t xml:space="preserve">Effects of interventions in pregnancy on maternal weight and obstetric outcomes: meta-analysis </w:t>
      </w:r>
      <w:r>
        <w:rPr>
          <w:rFonts w:ascii="Times New Roman" w:hAnsi="Times New Roman" w:cs="Times New Roman"/>
        </w:rPr>
        <w:tab/>
        <w:t>of randomised evidence. BMJ</w:t>
      </w:r>
      <w:r w:rsidRPr="00CD4B4F">
        <w:rPr>
          <w:rFonts w:ascii="Times New Roman" w:hAnsi="Times New Roman" w:cs="Times New Roman"/>
        </w:rPr>
        <w:t>. 2012;344:</w:t>
      </w:r>
      <w:r>
        <w:rPr>
          <w:rFonts w:ascii="Times New Roman" w:hAnsi="Times New Roman" w:cs="Times New Roman"/>
        </w:rPr>
        <w:t xml:space="preserve"> </w:t>
      </w:r>
      <w:r w:rsidRPr="00CD4B4F">
        <w:rPr>
          <w:rFonts w:ascii="Times New Roman" w:hAnsi="Times New Roman" w:cs="Times New Roman"/>
        </w:rPr>
        <w:t>e2088</w:t>
      </w:r>
      <w:r>
        <w:rPr>
          <w:rFonts w:ascii="Times New Roman" w:hAnsi="Times New Roman" w:cs="Times New Roman"/>
        </w:rPr>
        <w:t>. doi: 10.1136/bmj.e2088.</w:t>
      </w:r>
      <w:r w:rsidRPr="00CD4B4F">
        <w:rPr>
          <w:rFonts w:ascii="Times New Roman" w:hAnsi="Times New Roman" w:cs="Times New Roman"/>
        </w:rPr>
        <w:t xml:space="preserve"> PMID: 22596383.</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35.</w:t>
      </w:r>
      <w:r w:rsidRPr="00CD4B4F">
        <w:rPr>
          <w:rFonts w:ascii="Times New Roman" w:hAnsi="Times New Roman" w:cs="Times New Roman"/>
        </w:rPr>
        <w:tab/>
        <w:t xml:space="preserve">Dodd JM, Deussen AR, Mohamad I, Rifas-Shiman SL, Yelland LN, Louise J, et al. The effect of </w:t>
      </w:r>
      <w:r>
        <w:rPr>
          <w:rFonts w:ascii="Times New Roman" w:hAnsi="Times New Roman" w:cs="Times New Roman"/>
        </w:rPr>
        <w:tab/>
      </w:r>
      <w:r w:rsidRPr="00CD4B4F">
        <w:rPr>
          <w:rFonts w:ascii="Times New Roman" w:hAnsi="Times New Roman" w:cs="Times New Roman"/>
        </w:rPr>
        <w:t xml:space="preserve">antenatal lifestyle advice for women who are overweight or obese on secondary measures of </w:t>
      </w:r>
      <w:r>
        <w:rPr>
          <w:rFonts w:ascii="Times New Roman" w:hAnsi="Times New Roman" w:cs="Times New Roman"/>
        </w:rPr>
        <w:tab/>
      </w:r>
      <w:r w:rsidRPr="00CD4B4F">
        <w:rPr>
          <w:rFonts w:ascii="Times New Roman" w:hAnsi="Times New Roman" w:cs="Times New Roman"/>
        </w:rPr>
        <w:t xml:space="preserve">neonatal body composition: the LIMIT randomised trial. </w:t>
      </w:r>
      <w:r>
        <w:rPr>
          <w:rFonts w:ascii="Times New Roman" w:hAnsi="Times New Roman" w:cs="Times New Roman"/>
        </w:rPr>
        <w:t>BJOG</w:t>
      </w:r>
      <w:r w:rsidRPr="00CD4B4F">
        <w:rPr>
          <w:rFonts w:ascii="Times New Roman" w:hAnsi="Times New Roman" w:cs="Times New Roman"/>
        </w:rPr>
        <w:t>. 2016;123:</w:t>
      </w:r>
      <w:r>
        <w:rPr>
          <w:rFonts w:ascii="Times New Roman" w:hAnsi="Times New Roman" w:cs="Times New Roman"/>
        </w:rPr>
        <w:t xml:space="preserve"> </w:t>
      </w:r>
      <w:r w:rsidRPr="00CD4B4F">
        <w:rPr>
          <w:rFonts w:ascii="Times New Roman" w:hAnsi="Times New Roman" w:cs="Times New Roman"/>
        </w:rPr>
        <w:t xml:space="preserve">244-53. doi: </w:t>
      </w:r>
      <w:r>
        <w:rPr>
          <w:rFonts w:ascii="Times New Roman" w:hAnsi="Times New Roman" w:cs="Times New Roman"/>
        </w:rPr>
        <w:tab/>
      </w:r>
      <w:r w:rsidRPr="00CD4B4F">
        <w:rPr>
          <w:rFonts w:ascii="Times New Roman" w:hAnsi="Times New Roman" w:cs="Times New Roman"/>
        </w:rPr>
        <w:t>10.1111/1471-0528.13796. PMID: 26841217.</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36.</w:t>
      </w:r>
      <w:r w:rsidRPr="00CD4B4F">
        <w:rPr>
          <w:rFonts w:ascii="Times New Roman" w:hAnsi="Times New Roman" w:cs="Times New Roman"/>
        </w:rPr>
        <w:tab/>
        <w:t xml:space="preserve">Poston L, Bell R, Croker H, Flynn AC, Godfrey KM, Goff L, et al. Effect of a behavioural </w:t>
      </w:r>
      <w:r>
        <w:rPr>
          <w:rFonts w:ascii="Times New Roman" w:hAnsi="Times New Roman" w:cs="Times New Roman"/>
        </w:rPr>
        <w:tab/>
      </w:r>
      <w:r w:rsidRPr="00CD4B4F">
        <w:rPr>
          <w:rFonts w:ascii="Times New Roman" w:hAnsi="Times New Roman" w:cs="Times New Roman"/>
        </w:rPr>
        <w:t xml:space="preserve">intervention in obese pregnant women (the UPBEAT study): a multicentre, randomised controlled </w:t>
      </w:r>
      <w:r>
        <w:rPr>
          <w:rFonts w:ascii="Times New Roman" w:hAnsi="Times New Roman" w:cs="Times New Roman"/>
        </w:rPr>
        <w:tab/>
      </w:r>
      <w:r w:rsidRPr="00CD4B4F">
        <w:rPr>
          <w:rFonts w:ascii="Times New Roman" w:hAnsi="Times New Roman" w:cs="Times New Roman"/>
        </w:rPr>
        <w:t>trial. Lancet Diabetes Endocrinol. 2015;3:</w:t>
      </w:r>
      <w:r>
        <w:rPr>
          <w:rFonts w:ascii="Times New Roman" w:hAnsi="Times New Roman" w:cs="Times New Roman"/>
        </w:rPr>
        <w:t xml:space="preserve"> </w:t>
      </w:r>
      <w:r w:rsidRPr="00CD4B4F">
        <w:rPr>
          <w:rFonts w:ascii="Times New Roman" w:hAnsi="Times New Roman" w:cs="Times New Roman"/>
        </w:rPr>
        <w:t xml:space="preserve">767-77. doi: 10.1016/S2213-8587(15)00227-2. </w:t>
      </w:r>
      <w:r>
        <w:rPr>
          <w:rFonts w:ascii="Times New Roman" w:hAnsi="Times New Roman" w:cs="Times New Roman"/>
        </w:rPr>
        <w:tab/>
      </w:r>
      <w:r w:rsidRPr="00CD4B4F">
        <w:rPr>
          <w:rFonts w:ascii="Times New Roman" w:hAnsi="Times New Roman" w:cs="Times New Roman"/>
        </w:rPr>
        <w:t>PMID: 26165396.</w:t>
      </w:r>
    </w:p>
    <w:p w:rsidR="00E144A9" w:rsidRPr="00CD4B4F" w:rsidRDefault="00E144A9" w:rsidP="00CD4B4F">
      <w:pPr>
        <w:pStyle w:val="EndNoteBibliography"/>
        <w:spacing w:after="0" w:line="480" w:lineRule="auto"/>
        <w:rPr>
          <w:rFonts w:ascii="Times New Roman" w:hAnsi="Times New Roman" w:cs="Times New Roman"/>
        </w:rPr>
      </w:pPr>
      <w:r w:rsidRPr="00CD4B4F">
        <w:rPr>
          <w:rFonts w:ascii="Times New Roman" w:hAnsi="Times New Roman" w:cs="Times New Roman"/>
        </w:rPr>
        <w:t>37.</w:t>
      </w:r>
      <w:r w:rsidRPr="00CD4B4F">
        <w:rPr>
          <w:rFonts w:ascii="Times New Roman" w:hAnsi="Times New Roman" w:cs="Times New Roman"/>
        </w:rPr>
        <w:tab/>
        <w:t xml:space="preserve">Ronnberg AK, Hanson U, Nilsson K. Effects of an antenatal lifestyle intervention on offspring </w:t>
      </w:r>
      <w:r>
        <w:rPr>
          <w:rFonts w:ascii="Times New Roman" w:hAnsi="Times New Roman" w:cs="Times New Roman"/>
        </w:rPr>
        <w:tab/>
      </w:r>
      <w:r w:rsidRPr="00CD4B4F">
        <w:rPr>
          <w:rFonts w:ascii="Times New Roman" w:hAnsi="Times New Roman" w:cs="Times New Roman"/>
        </w:rPr>
        <w:t xml:space="preserve">obesity - a 5-year follow-up of a randomized controlled trial. Acta Obstet Gynecol Scand. </w:t>
      </w:r>
      <w:r>
        <w:rPr>
          <w:rFonts w:ascii="Times New Roman" w:hAnsi="Times New Roman" w:cs="Times New Roman"/>
        </w:rPr>
        <w:tab/>
        <w:t>2017;96</w:t>
      </w:r>
      <w:r w:rsidRPr="00CD4B4F">
        <w:rPr>
          <w:rFonts w:ascii="Times New Roman" w:hAnsi="Times New Roman" w:cs="Times New Roman"/>
        </w:rPr>
        <w:t>:</w:t>
      </w:r>
      <w:r>
        <w:rPr>
          <w:rFonts w:ascii="Times New Roman" w:hAnsi="Times New Roman" w:cs="Times New Roman"/>
        </w:rPr>
        <w:t xml:space="preserve"> </w:t>
      </w:r>
      <w:r w:rsidRPr="00CD4B4F">
        <w:rPr>
          <w:rFonts w:ascii="Times New Roman" w:hAnsi="Times New Roman" w:cs="Times New Roman"/>
        </w:rPr>
        <w:t>1093-9. doi: 10.1111/aogs.13168. PMID: 28498482.</w:t>
      </w:r>
    </w:p>
    <w:p w:rsidR="00E144A9" w:rsidRPr="00CD4B4F" w:rsidRDefault="00E144A9" w:rsidP="00CD4B4F">
      <w:pPr>
        <w:pStyle w:val="EndNoteBibliography"/>
        <w:spacing w:line="480" w:lineRule="auto"/>
        <w:rPr>
          <w:rFonts w:ascii="Times New Roman" w:hAnsi="Times New Roman" w:cs="Times New Roman"/>
        </w:rPr>
      </w:pPr>
      <w:r w:rsidRPr="00CD4B4F">
        <w:rPr>
          <w:rFonts w:ascii="Times New Roman" w:hAnsi="Times New Roman" w:cs="Times New Roman"/>
        </w:rPr>
        <w:t>38.</w:t>
      </w:r>
      <w:r w:rsidRPr="00CD4B4F">
        <w:rPr>
          <w:rFonts w:ascii="Times New Roman" w:hAnsi="Times New Roman" w:cs="Times New Roman"/>
        </w:rPr>
        <w:tab/>
      </w:r>
      <w:r>
        <w:rPr>
          <w:rFonts w:ascii="Times New Roman" w:hAnsi="Times New Roman" w:cs="Times New Roman"/>
        </w:rPr>
        <w:t>NCD Risk Factor Collaboration</w:t>
      </w:r>
      <w:r w:rsidRPr="00A279D3">
        <w:rPr>
          <w:rFonts w:ascii="Times New Roman" w:hAnsi="Times New Roman" w:cs="Times New Roman"/>
        </w:rPr>
        <w:t>.</w:t>
      </w:r>
      <w:r w:rsidRPr="00CD4B4F">
        <w:rPr>
          <w:rFonts w:ascii="Times New Roman" w:hAnsi="Times New Roman" w:cs="Times New Roman"/>
        </w:rPr>
        <w:t xml:space="preserve"> Worldwide trends in body-mass index, underweight, </w:t>
      </w:r>
      <w:r>
        <w:rPr>
          <w:rFonts w:ascii="Times New Roman" w:hAnsi="Times New Roman" w:cs="Times New Roman"/>
        </w:rPr>
        <w:tab/>
      </w:r>
      <w:r w:rsidRPr="00CD4B4F">
        <w:rPr>
          <w:rFonts w:ascii="Times New Roman" w:hAnsi="Times New Roman" w:cs="Times New Roman"/>
        </w:rPr>
        <w:t xml:space="preserve">overweight, and obesity from 1975 to 2016: a pooled analysis of 2416 population-based </w:t>
      </w:r>
      <w:r>
        <w:rPr>
          <w:rFonts w:ascii="Times New Roman" w:hAnsi="Times New Roman" w:cs="Times New Roman"/>
        </w:rPr>
        <w:tab/>
      </w:r>
      <w:r w:rsidRPr="00CD4B4F">
        <w:rPr>
          <w:rFonts w:ascii="Times New Roman" w:hAnsi="Times New Roman" w:cs="Times New Roman"/>
        </w:rPr>
        <w:t xml:space="preserve">measurement studies in 128.9 million children, adolescents, and adults. Lancet. </w:t>
      </w:r>
      <w:r>
        <w:rPr>
          <w:rFonts w:ascii="Times New Roman" w:hAnsi="Times New Roman" w:cs="Times New Roman"/>
        </w:rPr>
        <w:tab/>
        <w:t>2017;390</w:t>
      </w:r>
      <w:r w:rsidRPr="00CD4B4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CD4B4F">
        <w:rPr>
          <w:rFonts w:ascii="Times New Roman" w:hAnsi="Times New Roman" w:cs="Times New Roman"/>
        </w:rPr>
        <w:t>2627-42. doi: 10.1016/S0140-6736(17)32129-3</w:t>
      </w:r>
      <w:r>
        <w:rPr>
          <w:rFonts w:ascii="Times New Roman" w:hAnsi="Times New Roman" w:cs="Times New Roman"/>
        </w:rPr>
        <w:t>.</w:t>
      </w:r>
      <w:r w:rsidRPr="00CD4B4F">
        <w:rPr>
          <w:rFonts w:ascii="Times New Roman" w:hAnsi="Times New Roman" w:cs="Times New Roman"/>
        </w:rPr>
        <w:t xml:space="preserve"> PMID: 29029897.</w:t>
      </w:r>
    </w:p>
    <w:p w:rsidR="00E144A9" w:rsidRPr="00CD4B4F" w:rsidRDefault="00E144A9" w:rsidP="00CD4B4F">
      <w:pPr>
        <w:pStyle w:val="EndNoteBibliography"/>
        <w:spacing w:line="480" w:lineRule="auto"/>
        <w:rPr>
          <w:rFonts w:ascii="Times New Roman" w:hAnsi="Times New Roman" w:cs="Times New Roman"/>
        </w:rPr>
      </w:pPr>
      <w:r w:rsidRPr="00CD4B4F">
        <w:rPr>
          <w:rFonts w:ascii="Times New Roman" w:hAnsi="Times New Roman" w:cs="Times New Roman"/>
        </w:rPr>
        <w:br w:type="page"/>
      </w:r>
    </w:p>
    <w:p w:rsidR="00E144A9" w:rsidRDefault="00E144A9" w:rsidP="00B43469">
      <w:pPr>
        <w:spacing w:line="480" w:lineRule="auto"/>
        <w:rPr>
          <w:rFonts w:ascii="Times New Roman" w:hAnsi="Times New Roman" w:cs="Times New Roman"/>
          <w:b/>
        </w:rPr>
      </w:pPr>
      <w:r>
        <w:rPr>
          <w:rFonts w:ascii="Times New Roman" w:hAnsi="Times New Roman" w:cs="Times New Roman"/>
          <w:b/>
        </w:rPr>
        <w:lastRenderedPageBreak/>
        <w:t>SUPPORTING INFORMATION CAPTIONS</w:t>
      </w:r>
      <w:r>
        <w:rPr>
          <w:rFonts w:ascii="Times New Roman" w:hAnsi="Times New Roman" w:cs="Times New Roman"/>
          <w:b/>
        </w:rPr>
        <w:br/>
      </w:r>
      <w:r>
        <w:rPr>
          <w:rFonts w:ascii="Times New Roman" w:hAnsi="Times New Roman" w:cs="Times New Roman"/>
          <w:b/>
        </w:rPr>
        <w:br/>
        <w:t>S1 STROBE Statement</w:t>
      </w:r>
    </w:p>
    <w:p w:rsidR="00E144A9" w:rsidRDefault="00E144A9" w:rsidP="00B43469">
      <w:pPr>
        <w:spacing w:line="480" w:lineRule="auto"/>
        <w:rPr>
          <w:rFonts w:ascii="Times New Roman" w:hAnsi="Times New Roman" w:cs="Times New Roman"/>
          <w:b/>
        </w:rPr>
      </w:pPr>
      <w:r>
        <w:rPr>
          <w:rFonts w:ascii="Times New Roman" w:hAnsi="Times New Roman" w:cs="Times New Roman"/>
          <w:b/>
        </w:rPr>
        <w:t>S1 Text Plan for analysis for invitation of cohorts</w:t>
      </w:r>
    </w:p>
    <w:p w:rsidR="00E144A9" w:rsidRPr="00B43469" w:rsidRDefault="00E144A9" w:rsidP="00B43469">
      <w:pPr>
        <w:spacing w:line="480" w:lineRule="auto"/>
        <w:rPr>
          <w:rFonts w:ascii="Times New Roman" w:hAnsi="Times New Roman" w:cs="Times New Roman"/>
          <w:b/>
        </w:rPr>
      </w:pPr>
      <w:r>
        <w:rPr>
          <w:rFonts w:ascii="Times New Roman" w:hAnsi="Times New Roman" w:cs="Times New Roman"/>
          <w:b/>
        </w:rPr>
        <w:t xml:space="preserve">S1 Table </w:t>
      </w:r>
      <w:r w:rsidRPr="00B43469">
        <w:rPr>
          <w:rFonts w:ascii="Times New Roman" w:hAnsi="Times New Roman" w:cs="Times New Roman"/>
          <w:b/>
        </w:rPr>
        <w:t>Cohort-specific methods of data collection</w:t>
      </w:r>
    </w:p>
    <w:p w:rsidR="00E144A9" w:rsidRPr="00B43469" w:rsidRDefault="00E144A9" w:rsidP="00B43469">
      <w:pPr>
        <w:spacing w:line="480" w:lineRule="auto"/>
        <w:rPr>
          <w:rFonts w:ascii="Times New Roman" w:hAnsi="Times New Roman" w:cs="Times New Roman"/>
          <w:b/>
        </w:rPr>
      </w:pPr>
      <w:r>
        <w:rPr>
          <w:rFonts w:ascii="Times New Roman" w:hAnsi="Times New Roman" w:cs="Times New Roman"/>
          <w:b/>
        </w:rPr>
        <w:t xml:space="preserve">S1 Fig </w:t>
      </w:r>
      <w:r w:rsidRPr="00B43469">
        <w:rPr>
          <w:rFonts w:ascii="Times New Roman" w:hAnsi="Times New Roman" w:cs="Times New Roman"/>
          <w:b/>
        </w:rPr>
        <w:t xml:space="preserve">Country-specific description of exposures and outcomes </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S2 Table Cohort-specific description of available covariates</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S3 Table Associations of maternal pre-pregnancy BMI clinical categories with the risk of childhood overweight/obesity, additionally adjusted for gestational diabetes</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S4 Table Associations of maternal pre-pregnancy BMI clinical categories with the risk of childhood overweight/obesity, additionally adjusted for gestational hypertensive disorders</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S5 Table Associations of maternal pre-pregnancy BMI clinical categories with the risk of childhood overweight/obesity, additionally adjusted for gestational-age-adjusted birth weight</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S6 Table Associations of maternal pre-pregnancy BMI and gestational weight gain clinical categories with the risk of childhood underweight</w:t>
      </w:r>
    </w:p>
    <w:p w:rsidR="00E144A9" w:rsidRPr="00B43469" w:rsidRDefault="00E144A9" w:rsidP="00B43469">
      <w:pPr>
        <w:spacing w:line="480" w:lineRule="auto"/>
        <w:rPr>
          <w:rFonts w:ascii="Times New Roman" w:hAnsi="Times New Roman" w:cs="Times New Roman"/>
          <w:b/>
        </w:rPr>
      </w:pPr>
      <w:r>
        <w:rPr>
          <w:rFonts w:ascii="Times New Roman" w:hAnsi="Times New Roman" w:cs="Times New Roman"/>
          <w:b/>
        </w:rPr>
        <w:t xml:space="preserve">S2 Fig </w:t>
      </w:r>
      <w:r w:rsidRPr="00B43469">
        <w:rPr>
          <w:rFonts w:ascii="Times New Roman" w:hAnsi="Times New Roman" w:cs="Times New Roman"/>
          <w:b/>
        </w:rPr>
        <w:t>Country-specific population attributable risk fractions of ma</w:t>
      </w:r>
      <w:r>
        <w:rPr>
          <w:rFonts w:ascii="Times New Roman" w:hAnsi="Times New Roman" w:cs="Times New Roman"/>
          <w:b/>
        </w:rPr>
        <w:t>ternal overweight, obesity and e</w:t>
      </w:r>
      <w:r w:rsidRPr="00B43469">
        <w:rPr>
          <w:rFonts w:ascii="Times New Roman" w:hAnsi="Times New Roman" w:cs="Times New Roman"/>
          <w:b/>
        </w:rPr>
        <w:t xml:space="preserve">xcessive gestational weight gain for mid childhood overweight/obesity </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S3 Fig</w:t>
      </w:r>
      <w:r>
        <w:rPr>
          <w:rFonts w:ascii="Times New Roman" w:hAnsi="Times New Roman" w:cs="Times New Roman"/>
          <w:b/>
        </w:rPr>
        <w:t xml:space="preserve"> </w:t>
      </w:r>
      <w:r w:rsidRPr="00B43469">
        <w:rPr>
          <w:rFonts w:ascii="Times New Roman" w:hAnsi="Times New Roman" w:cs="Times New Roman"/>
          <w:b/>
        </w:rPr>
        <w:t>Associations of maternal pre-pregnancy BMI with the risk o</w:t>
      </w:r>
      <w:r>
        <w:rPr>
          <w:rFonts w:ascii="Times New Roman" w:hAnsi="Times New Roman" w:cs="Times New Roman"/>
          <w:b/>
        </w:rPr>
        <w:t xml:space="preserve">f childhood overweight/obesity </w:t>
      </w:r>
      <w:r w:rsidRPr="00B43469">
        <w:rPr>
          <w:rFonts w:ascii="Times New Roman" w:hAnsi="Times New Roman" w:cs="Times New Roman"/>
          <w:b/>
        </w:rPr>
        <w:t>assessed by 2-stage IPD meta-analysis</w:t>
      </w:r>
    </w:p>
    <w:p w:rsidR="00E144A9" w:rsidRPr="00B43469" w:rsidRDefault="00E144A9" w:rsidP="00B43469">
      <w:pPr>
        <w:spacing w:line="480" w:lineRule="auto"/>
        <w:rPr>
          <w:rFonts w:ascii="Times New Roman" w:hAnsi="Times New Roman" w:cs="Times New Roman"/>
          <w:b/>
        </w:rPr>
      </w:pPr>
      <w:r>
        <w:rPr>
          <w:rFonts w:ascii="Times New Roman" w:hAnsi="Times New Roman" w:cs="Times New Roman"/>
          <w:b/>
        </w:rPr>
        <w:t xml:space="preserve">S4 Fig </w:t>
      </w:r>
      <w:r w:rsidRPr="00B43469">
        <w:rPr>
          <w:rFonts w:ascii="Times New Roman" w:hAnsi="Times New Roman" w:cs="Times New Roman"/>
          <w:b/>
        </w:rPr>
        <w:t>Associations of gestational weight gain with the risk of overweight/obesity assessed by 2-stage IPD meta-analysis</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lastRenderedPageBreak/>
        <w:t>S7 Table Associations of maternal pre-pregnancy BMI and gestational weight gain clinical categories with the risk of childhood overweight/obesity, complete case analysis</w:t>
      </w:r>
    </w:p>
    <w:p w:rsidR="00E144A9" w:rsidRPr="00B43469" w:rsidRDefault="00E144A9" w:rsidP="00B43469">
      <w:pPr>
        <w:spacing w:line="480" w:lineRule="auto"/>
        <w:rPr>
          <w:rFonts w:ascii="Times New Roman" w:hAnsi="Times New Roman" w:cs="Times New Roman"/>
          <w:b/>
        </w:rPr>
      </w:pPr>
      <w:r w:rsidRPr="00B43469">
        <w:rPr>
          <w:rFonts w:ascii="Times New Roman" w:hAnsi="Times New Roman" w:cs="Times New Roman"/>
          <w:b/>
        </w:rPr>
        <w:t>S8 Table</w:t>
      </w:r>
      <w:r>
        <w:rPr>
          <w:rFonts w:ascii="Times New Roman" w:hAnsi="Times New Roman" w:cs="Times New Roman"/>
          <w:b/>
        </w:rPr>
        <w:t xml:space="preserve"> </w:t>
      </w:r>
      <w:r w:rsidRPr="00B43469">
        <w:rPr>
          <w:rFonts w:ascii="Times New Roman" w:hAnsi="Times New Roman" w:cs="Times New Roman"/>
          <w:b/>
        </w:rPr>
        <w:t>Associations of maternal pre-pregnancy BMI and gestational weight gain clinical categories with childhood BMI SDS, complete case analysis</w:t>
      </w:r>
    </w:p>
    <w:p w:rsidR="00760934" w:rsidRDefault="00E144A9" w:rsidP="00216205">
      <w:pPr>
        <w:spacing w:line="480" w:lineRule="auto"/>
        <w:rPr>
          <w:rFonts w:ascii="Times New Roman" w:hAnsi="Times New Roman" w:cs="Times New Roman"/>
          <w:b/>
        </w:rPr>
      </w:pPr>
      <w:r w:rsidRPr="00B43469">
        <w:rPr>
          <w:rFonts w:ascii="Times New Roman" w:hAnsi="Times New Roman" w:cs="Times New Roman"/>
          <w:b/>
        </w:rPr>
        <w:t>S9 Table</w:t>
      </w:r>
      <w:r>
        <w:rPr>
          <w:rFonts w:ascii="Times New Roman" w:hAnsi="Times New Roman" w:cs="Times New Roman"/>
          <w:b/>
        </w:rPr>
        <w:t xml:space="preserve"> </w:t>
      </w:r>
      <w:r w:rsidRPr="00B43469">
        <w:rPr>
          <w:rFonts w:ascii="Times New Roman" w:hAnsi="Times New Roman" w:cs="Times New Roman"/>
          <w:b/>
        </w:rPr>
        <w:t>Contact information for data requests per cohort</w:t>
      </w:r>
    </w:p>
    <w:p w:rsidR="00284F1C" w:rsidRPr="00216205" w:rsidRDefault="00284F1C" w:rsidP="00216205">
      <w:pPr>
        <w:spacing w:line="480" w:lineRule="auto"/>
        <w:rPr>
          <w:rFonts w:ascii="Times New Roman" w:hAnsi="Times New Roman" w:cs="Times New Roman"/>
          <w:b/>
        </w:rPr>
      </w:pPr>
      <w:r>
        <w:rPr>
          <w:rFonts w:ascii="Times New Roman" w:hAnsi="Times New Roman" w:cs="Times New Roman"/>
          <w:b/>
        </w:rPr>
        <w:t>S10 Text Sources of funding/support per cohort</w:t>
      </w:r>
      <w:bookmarkStart w:id="0" w:name="_GoBack"/>
      <w:bookmarkEnd w:id="0"/>
    </w:p>
    <w:sectPr w:rsidR="00284F1C" w:rsidRPr="00216205" w:rsidSect="00216205">
      <w:pgSz w:w="12240" w:h="15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53" w:rsidRDefault="00284F1C">
      <w:pPr>
        <w:spacing w:after="0" w:line="240" w:lineRule="auto"/>
      </w:pPr>
      <w:r>
        <w:separator/>
      </w:r>
    </w:p>
  </w:endnote>
  <w:endnote w:type="continuationSeparator" w:id="0">
    <w:p w:rsidR="00DD2953" w:rsidRDefault="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16205"/>
      <w:docPartObj>
        <w:docPartGallery w:val="Page Numbers (Bottom of Page)"/>
        <w:docPartUnique/>
      </w:docPartObj>
    </w:sdtPr>
    <w:sdtEndPr>
      <w:rPr>
        <w:noProof/>
      </w:rPr>
    </w:sdtEndPr>
    <w:sdtContent>
      <w:p w:rsidR="003437CE" w:rsidRDefault="00476409">
        <w:pPr>
          <w:pStyle w:val="Footer"/>
          <w:jc w:val="right"/>
        </w:pPr>
        <w:r>
          <w:fldChar w:fldCharType="begin"/>
        </w:r>
        <w:r>
          <w:instrText xml:space="preserve"> PAGE   \* MERGEFORMAT </w:instrText>
        </w:r>
        <w:r>
          <w:fldChar w:fldCharType="separate"/>
        </w:r>
        <w:r w:rsidR="00E15F05">
          <w:rPr>
            <w:noProof/>
          </w:rPr>
          <w:t>41</w:t>
        </w:r>
        <w:r>
          <w:rPr>
            <w:noProof/>
          </w:rPr>
          <w:fldChar w:fldCharType="end"/>
        </w:r>
      </w:p>
    </w:sdtContent>
  </w:sdt>
  <w:p w:rsidR="003437CE" w:rsidRDefault="00E15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2399"/>
      <w:docPartObj>
        <w:docPartGallery w:val="Page Numbers (Bottom of Page)"/>
        <w:docPartUnique/>
      </w:docPartObj>
    </w:sdtPr>
    <w:sdtEndPr>
      <w:rPr>
        <w:noProof/>
      </w:rPr>
    </w:sdtEndPr>
    <w:sdtContent>
      <w:p w:rsidR="003437CE" w:rsidRDefault="00476409">
        <w:pPr>
          <w:pStyle w:val="Footer"/>
          <w:jc w:val="right"/>
        </w:pPr>
        <w:r>
          <w:fldChar w:fldCharType="begin"/>
        </w:r>
        <w:r>
          <w:instrText xml:space="preserve"> PAGE   \* MERGEFORMAT </w:instrText>
        </w:r>
        <w:r>
          <w:fldChar w:fldCharType="separate"/>
        </w:r>
        <w:r w:rsidR="00E15F05">
          <w:rPr>
            <w:noProof/>
          </w:rPr>
          <w:t>19</w:t>
        </w:r>
        <w:r>
          <w:rPr>
            <w:noProof/>
          </w:rPr>
          <w:fldChar w:fldCharType="end"/>
        </w:r>
      </w:p>
    </w:sdtContent>
  </w:sdt>
  <w:p w:rsidR="003437CE" w:rsidRDefault="00E15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53" w:rsidRDefault="00284F1C">
      <w:pPr>
        <w:spacing w:after="0" w:line="240" w:lineRule="auto"/>
      </w:pPr>
      <w:r>
        <w:separator/>
      </w:r>
    </w:p>
  </w:footnote>
  <w:footnote w:type="continuationSeparator" w:id="0">
    <w:p w:rsidR="00DD2953" w:rsidRDefault="00284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881"/>
    <w:multiLevelType w:val="multilevel"/>
    <w:tmpl w:val="32CAC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F411BB"/>
    <w:multiLevelType w:val="hybridMultilevel"/>
    <w:tmpl w:val="BB58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11C9E"/>
    <w:multiLevelType w:val="hybridMultilevel"/>
    <w:tmpl w:val="0D664084"/>
    <w:lvl w:ilvl="0" w:tplc="2DCC3C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43AC3"/>
    <w:multiLevelType w:val="multilevel"/>
    <w:tmpl w:val="32CAC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6165D9"/>
    <w:multiLevelType w:val="multilevel"/>
    <w:tmpl w:val="32CAC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5C7FD8"/>
    <w:multiLevelType w:val="hybridMultilevel"/>
    <w:tmpl w:val="297E312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287E22B2"/>
    <w:multiLevelType w:val="hybridMultilevel"/>
    <w:tmpl w:val="F76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95623"/>
    <w:multiLevelType w:val="hybridMultilevel"/>
    <w:tmpl w:val="41909DC4"/>
    <w:lvl w:ilvl="0" w:tplc="365CB7EA">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B6D7F"/>
    <w:multiLevelType w:val="hybridMultilevel"/>
    <w:tmpl w:val="F5C2DC40"/>
    <w:lvl w:ilvl="0" w:tplc="3C503BB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210C9"/>
    <w:multiLevelType w:val="hybridMultilevel"/>
    <w:tmpl w:val="653C275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42265B54"/>
    <w:multiLevelType w:val="hybridMultilevel"/>
    <w:tmpl w:val="1F323D10"/>
    <w:lvl w:ilvl="0" w:tplc="D5D62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57EA0"/>
    <w:multiLevelType w:val="hybridMultilevel"/>
    <w:tmpl w:val="E0D622C2"/>
    <w:lvl w:ilvl="0" w:tplc="C818E572">
      <w:start w:val="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A166D"/>
    <w:multiLevelType w:val="hybridMultilevel"/>
    <w:tmpl w:val="C8CE38B6"/>
    <w:lvl w:ilvl="0" w:tplc="90F6CB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E05552"/>
    <w:multiLevelType w:val="hybridMultilevel"/>
    <w:tmpl w:val="A9C6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632EA"/>
    <w:multiLevelType w:val="multilevel"/>
    <w:tmpl w:val="32CAC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9337D0"/>
    <w:multiLevelType w:val="multilevel"/>
    <w:tmpl w:val="32CAC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F5D1E70"/>
    <w:multiLevelType w:val="hybridMultilevel"/>
    <w:tmpl w:val="9428513E"/>
    <w:lvl w:ilvl="0" w:tplc="F59C0F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87785"/>
    <w:multiLevelType w:val="hybridMultilevel"/>
    <w:tmpl w:val="E444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7"/>
  </w:num>
  <w:num w:numId="5">
    <w:abstractNumId w:val="16"/>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14"/>
  </w:num>
  <w:num w:numId="13">
    <w:abstractNumId w:val="0"/>
  </w:num>
  <w:num w:numId="14">
    <w:abstractNumId w:val="12"/>
  </w:num>
  <w:num w:numId="15">
    <w:abstractNumId w:val="2"/>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44A9"/>
    <w:rsid w:val="000D2467"/>
    <w:rsid w:val="00216205"/>
    <w:rsid w:val="00284F1C"/>
    <w:rsid w:val="00476409"/>
    <w:rsid w:val="00597B46"/>
    <w:rsid w:val="00995337"/>
    <w:rsid w:val="009D1127"/>
    <w:rsid w:val="009F441B"/>
    <w:rsid w:val="00DD2953"/>
    <w:rsid w:val="00E144A9"/>
    <w:rsid w:val="00E15F05"/>
    <w:rsid w:val="00F0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A9"/>
    <w:pPr>
      <w:ind w:left="720"/>
      <w:contextualSpacing/>
    </w:pPr>
  </w:style>
  <w:style w:type="character" w:styleId="Hyperlink">
    <w:name w:val="Hyperlink"/>
    <w:basedOn w:val="DefaultParagraphFont"/>
    <w:uiPriority w:val="99"/>
    <w:unhideWhenUsed/>
    <w:rsid w:val="00E144A9"/>
    <w:rPr>
      <w:color w:val="0000FF"/>
      <w:u w:val="single"/>
    </w:rPr>
  </w:style>
  <w:style w:type="character" w:styleId="CommentReference">
    <w:name w:val="annotation reference"/>
    <w:basedOn w:val="DefaultParagraphFont"/>
    <w:uiPriority w:val="99"/>
    <w:semiHidden/>
    <w:unhideWhenUsed/>
    <w:rsid w:val="00E144A9"/>
    <w:rPr>
      <w:sz w:val="16"/>
      <w:szCs w:val="16"/>
    </w:rPr>
  </w:style>
  <w:style w:type="paragraph" w:styleId="CommentText">
    <w:name w:val="annotation text"/>
    <w:basedOn w:val="Normal"/>
    <w:link w:val="CommentTextChar"/>
    <w:uiPriority w:val="99"/>
    <w:semiHidden/>
    <w:unhideWhenUsed/>
    <w:rsid w:val="00E144A9"/>
    <w:pPr>
      <w:spacing w:line="240" w:lineRule="auto"/>
    </w:pPr>
    <w:rPr>
      <w:sz w:val="20"/>
      <w:szCs w:val="20"/>
    </w:rPr>
  </w:style>
  <w:style w:type="character" w:customStyle="1" w:styleId="CommentTextChar">
    <w:name w:val="Comment Text Char"/>
    <w:basedOn w:val="DefaultParagraphFont"/>
    <w:link w:val="CommentText"/>
    <w:uiPriority w:val="99"/>
    <w:semiHidden/>
    <w:rsid w:val="00E144A9"/>
    <w:rPr>
      <w:sz w:val="20"/>
      <w:szCs w:val="20"/>
    </w:rPr>
  </w:style>
  <w:style w:type="paragraph" w:styleId="CommentSubject">
    <w:name w:val="annotation subject"/>
    <w:basedOn w:val="CommentText"/>
    <w:next w:val="CommentText"/>
    <w:link w:val="CommentSubjectChar"/>
    <w:uiPriority w:val="99"/>
    <w:semiHidden/>
    <w:unhideWhenUsed/>
    <w:rsid w:val="00E144A9"/>
    <w:rPr>
      <w:b/>
      <w:bCs/>
    </w:rPr>
  </w:style>
  <w:style w:type="character" w:customStyle="1" w:styleId="CommentSubjectChar">
    <w:name w:val="Comment Subject Char"/>
    <w:basedOn w:val="CommentTextChar"/>
    <w:link w:val="CommentSubject"/>
    <w:uiPriority w:val="99"/>
    <w:semiHidden/>
    <w:rsid w:val="00E144A9"/>
    <w:rPr>
      <w:b/>
      <w:bCs/>
      <w:sz w:val="20"/>
      <w:szCs w:val="20"/>
    </w:rPr>
  </w:style>
  <w:style w:type="paragraph" w:styleId="BalloonText">
    <w:name w:val="Balloon Text"/>
    <w:basedOn w:val="Normal"/>
    <w:link w:val="BalloonTextChar"/>
    <w:uiPriority w:val="99"/>
    <w:semiHidden/>
    <w:unhideWhenUsed/>
    <w:rsid w:val="00E1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A9"/>
    <w:rPr>
      <w:rFonts w:ascii="Tahoma" w:hAnsi="Tahoma" w:cs="Tahoma"/>
      <w:sz w:val="16"/>
      <w:szCs w:val="16"/>
    </w:rPr>
  </w:style>
  <w:style w:type="paragraph" w:customStyle="1" w:styleId="EndNoteBibliographyTitle">
    <w:name w:val="EndNote Bibliography Title"/>
    <w:basedOn w:val="Normal"/>
    <w:link w:val="EndNoteBibliographyTitleChar"/>
    <w:rsid w:val="00E144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144A9"/>
    <w:rPr>
      <w:rFonts w:ascii="Calibri" w:hAnsi="Calibri"/>
      <w:noProof/>
    </w:rPr>
  </w:style>
  <w:style w:type="paragraph" w:customStyle="1" w:styleId="EndNoteBibliography">
    <w:name w:val="EndNote Bibliography"/>
    <w:basedOn w:val="Normal"/>
    <w:link w:val="EndNoteBibliographyChar"/>
    <w:rsid w:val="00E144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144A9"/>
    <w:rPr>
      <w:rFonts w:ascii="Calibri" w:hAnsi="Calibri"/>
      <w:noProof/>
    </w:rPr>
  </w:style>
  <w:style w:type="paragraph" w:styleId="BodyText">
    <w:name w:val="Body Text"/>
    <w:basedOn w:val="Normal"/>
    <w:link w:val="BodyTextChar"/>
    <w:uiPriority w:val="99"/>
    <w:semiHidden/>
    <w:unhideWhenUsed/>
    <w:rsid w:val="00E144A9"/>
    <w:pPr>
      <w:spacing w:after="120"/>
    </w:pPr>
  </w:style>
  <w:style w:type="character" w:customStyle="1" w:styleId="BodyTextChar">
    <w:name w:val="Body Text Char"/>
    <w:basedOn w:val="DefaultParagraphFont"/>
    <w:link w:val="BodyText"/>
    <w:uiPriority w:val="99"/>
    <w:semiHidden/>
    <w:rsid w:val="00E144A9"/>
  </w:style>
  <w:style w:type="paragraph" w:styleId="Header">
    <w:name w:val="header"/>
    <w:basedOn w:val="Normal"/>
    <w:link w:val="HeaderChar"/>
    <w:uiPriority w:val="99"/>
    <w:unhideWhenUsed/>
    <w:rsid w:val="00E1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4A9"/>
  </w:style>
  <w:style w:type="paragraph" w:styleId="Footer">
    <w:name w:val="footer"/>
    <w:basedOn w:val="Normal"/>
    <w:link w:val="FooterChar"/>
    <w:uiPriority w:val="99"/>
    <w:unhideWhenUsed/>
    <w:rsid w:val="00E1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A9"/>
  </w:style>
  <w:style w:type="character" w:styleId="FollowedHyperlink">
    <w:name w:val="FollowedHyperlink"/>
    <w:basedOn w:val="DefaultParagraphFont"/>
    <w:uiPriority w:val="99"/>
    <w:semiHidden/>
    <w:unhideWhenUsed/>
    <w:rsid w:val="00E144A9"/>
    <w:rPr>
      <w:color w:val="800080" w:themeColor="followedHyperlink"/>
      <w:u w:val="single"/>
    </w:rPr>
  </w:style>
  <w:style w:type="paragraph" w:styleId="Revision">
    <w:name w:val="Revision"/>
    <w:hidden/>
    <w:uiPriority w:val="99"/>
    <w:semiHidden/>
    <w:rsid w:val="00E144A9"/>
    <w:pPr>
      <w:spacing w:after="0" w:line="240" w:lineRule="auto"/>
    </w:pPr>
  </w:style>
  <w:style w:type="numbering" w:customStyle="1" w:styleId="NoList1">
    <w:name w:val="No List1"/>
    <w:next w:val="NoList"/>
    <w:uiPriority w:val="99"/>
    <w:semiHidden/>
    <w:unhideWhenUsed/>
    <w:rsid w:val="00E144A9"/>
  </w:style>
  <w:style w:type="character" w:styleId="LineNumber">
    <w:name w:val="line number"/>
    <w:basedOn w:val="DefaultParagraphFont"/>
    <w:uiPriority w:val="99"/>
    <w:semiHidden/>
    <w:unhideWhenUsed/>
    <w:rsid w:val="00E14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A9"/>
    <w:pPr>
      <w:ind w:left="720"/>
      <w:contextualSpacing/>
    </w:pPr>
  </w:style>
  <w:style w:type="character" w:styleId="Hyperlink">
    <w:name w:val="Hyperlink"/>
    <w:basedOn w:val="DefaultParagraphFont"/>
    <w:uiPriority w:val="99"/>
    <w:unhideWhenUsed/>
    <w:rsid w:val="00E144A9"/>
    <w:rPr>
      <w:color w:val="0000FF"/>
      <w:u w:val="single"/>
    </w:rPr>
  </w:style>
  <w:style w:type="character" w:styleId="CommentReference">
    <w:name w:val="annotation reference"/>
    <w:basedOn w:val="DefaultParagraphFont"/>
    <w:uiPriority w:val="99"/>
    <w:semiHidden/>
    <w:unhideWhenUsed/>
    <w:rsid w:val="00E144A9"/>
    <w:rPr>
      <w:sz w:val="16"/>
      <w:szCs w:val="16"/>
    </w:rPr>
  </w:style>
  <w:style w:type="paragraph" w:styleId="CommentText">
    <w:name w:val="annotation text"/>
    <w:basedOn w:val="Normal"/>
    <w:link w:val="CommentTextChar"/>
    <w:uiPriority w:val="99"/>
    <w:semiHidden/>
    <w:unhideWhenUsed/>
    <w:rsid w:val="00E144A9"/>
    <w:pPr>
      <w:spacing w:line="240" w:lineRule="auto"/>
    </w:pPr>
    <w:rPr>
      <w:sz w:val="20"/>
      <w:szCs w:val="20"/>
    </w:rPr>
  </w:style>
  <w:style w:type="character" w:customStyle="1" w:styleId="CommentTextChar">
    <w:name w:val="Comment Text Char"/>
    <w:basedOn w:val="DefaultParagraphFont"/>
    <w:link w:val="CommentText"/>
    <w:uiPriority w:val="99"/>
    <w:semiHidden/>
    <w:rsid w:val="00E144A9"/>
    <w:rPr>
      <w:sz w:val="20"/>
      <w:szCs w:val="20"/>
    </w:rPr>
  </w:style>
  <w:style w:type="paragraph" w:styleId="CommentSubject">
    <w:name w:val="annotation subject"/>
    <w:basedOn w:val="CommentText"/>
    <w:next w:val="CommentText"/>
    <w:link w:val="CommentSubjectChar"/>
    <w:uiPriority w:val="99"/>
    <w:semiHidden/>
    <w:unhideWhenUsed/>
    <w:rsid w:val="00E144A9"/>
    <w:rPr>
      <w:b/>
      <w:bCs/>
    </w:rPr>
  </w:style>
  <w:style w:type="character" w:customStyle="1" w:styleId="CommentSubjectChar">
    <w:name w:val="Comment Subject Char"/>
    <w:basedOn w:val="CommentTextChar"/>
    <w:link w:val="CommentSubject"/>
    <w:uiPriority w:val="99"/>
    <w:semiHidden/>
    <w:rsid w:val="00E144A9"/>
    <w:rPr>
      <w:b/>
      <w:bCs/>
      <w:sz w:val="20"/>
      <w:szCs w:val="20"/>
    </w:rPr>
  </w:style>
  <w:style w:type="paragraph" w:styleId="BalloonText">
    <w:name w:val="Balloon Text"/>
    <w:basedOn w:val="Normal"/>
    <w:link w:val="BalloonTextChar"/>
    <w:uiPriority w:val="99"/>
    <w:semiHidden/>
    <w:unhideWhenUsed/>
    <w:rsid w:val="00E1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A9"/>
    <w:rPr>
      <w:rFonts w:ascii="Tahoma" w:hAnsi="Tahoma" w:cs="Tahoma"/>
      <w:sz w:val="16"/>
      <w:szCs w:val="16"/>
    </w:rPr>
  </w:style>
  <w:style w:type="paragraph" w:customStyle="1" w:styleId="EndNoteBibliographyTitle">
    <w:name w:val="EndNote Bibliography Title"/>
    <w:basedOn w:val="Normal"/>
    <w:link w:val="EndNoteBibliographyTitleChar"/>
    <w:rsid w:val="00E144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144A9"/>
    <w:rPr>
      <w:rFonts w:ascii="Calibri" w:hAnsi="Calibri"/>
      <w:noProof/>
    </w:rPr>
  </w:style>
  <w:style w:type="paragraph" w:customStyle="1" w:styleId="EndNoteBibliography">
    <w:name w:val="EndNote Bibliography"/>
    <w:basedOn w:val="Normal"/>
    <w:link w:val="EndNoteBibliographyChar"/>
    <w:rsid w:val="00E144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144A9"/>
    <w:rPr>
      <w:rFonts w:ascii="Calibri" w:hAnsi="Calibri"/>
      <w:noProof/>
    </w:rPr>
  </w:style>
  <w:style w:type="paragraph" w:styleId="BodyText">
    <w:name w:val="Body Text"/>
    <w:basedOn w:val="Normal"/>
    <w:link w:val="BodyTextChar"/>
    <w:uiPriority w:val="99"/>
    <w:semiHidden/>
    <w:unhideWhenUsed/>
    <w:rsid w:val="00E144A9"/>
    <w:pPr>
      <w:spacing w:after="120"/>
    </w:pPr>
  </w:style>
  <w:style w:type="character" w:customStyle="1" w:styleId="BodyTextChar">
    <w:name w:val="Body Text Char"/>
    <w:basedOn w:val="DefaultParagraphFont"/>
    <w:link w:val="BodyText"/>
    <w:uiPriority w:val="99"/>
    <w:semiHidden/>
    <w:rsid w:val="00E144A9"/>
  </w:style>
  <w:style w:type="paragraph" w:styleId="Header">
    <w:name w:val="header"/>
    <w:basedOn w:val="Normal"/>
    <w:link w:val="HeaderChar"/>
    <w:uiPriority w:val="99"/>
    <w:unhideWhenUsed/>
    <w:rsid w:val="00E1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4A9"/>
  </w:style>
  <w:style w:type="paragraph" w:styleId="Footer">
    <w:name w:val="footer"/>
    <w:basedOn w:val="Normal"/>
    <w:link w:val="FooterChar"/>
    <w:uiPriority w:val="99"/>
    <w:unhideWhenUsed/>
    <w:rsid w:val="00E1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A9"/>
  </w:style>
  <w:style w:type="character" w:styleId="FollowedHyperlink">
    <w:name w:val="FollowedHyperlink"/>
    <w:basedOn w:val="DefaultParagraphFont"/>
    <w:uiPriority w:val="99"/>
    <w:semiHidden/>
    <w:unhideWhenUsed/>
    <w:rsid w:val="00E144A9"/>
    <w:rPr>
      <w:color w:val="800080" w:themeColor="followedHyperlink"/>
      <w:u w:val="single"/>
    </w:rPr>
  </w:style>
  <w:style w:type="paragraph" w:styleId="Revision">
    <w:name w:val="Revision"/>
    <w:hidden/>
    <w:uiPriority w:val="99"/>
    <w:semiHidden/>
    <w:rsid w:val="00E144A9"/>
    <w:pPr>
      <w:spacing w:after="0" w:line="240" w:lineRule="auto"/>
    </w:pPr>
  </w:style>
  <w:style w:type="numbering" w:customStyle="1" w:styleId="NoList1">
    <w:name w:val="No List1"/>
    <w:next w:val="NoList"/>
    <w:uiPriority w:val="99"/>
    <w:semiHidden/>
    <w:unhideWhenUsed/>
    <w:rsid w:val="00E144A9"/>
  </w:style>
  <w:style w:type="character" w:styleId="LineNumber">
    <w:name w:val="line number"/>
    <w:basedOn w:val="DefaultParagraphFont"/>
    <w:uiPriority w:val="99"/>
    <w:semiHidden/>
    <w:unhideWhenUsed/>
    <w:rsid w:val="00E1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12300</Words>
  <Characters>70114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82250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Voerman</dc:creator>
  <cp:lastModifiedBy>E. Voerman</cp:lastModifiedBy>
  <cp:revision>5</cp:revision>
  <dcterms:created xsi:type="dcterms:W3CDTF">2019-01-07T08:45:00Z</dcterms:created>
  <dcterms:modified xsi:type="dcterms:W3CDTF">2019-01-07T10:31:00Z</dcterms:modified>
</cp:coreProperties>
</file>