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8BF9CA" w14:textId="74F03BB9" w:rsidR="00B27905" w:rsidRPr="005442E5" w:rsidRDefault="00116013" w:rsidP="00B7554E">
      <w:pPr>
        <w:spacing w:line="360" w:lineRule="auto"/>
        <w:jc w:val="center"/>
        <w:rPr>
          <w:rFonts w:ascii="Times New Roman" w:hAnsi="Times New Roman" w:cs="Times New Roman"/>
          <w:b/>
          <w:sz w:val="24"/>
          <w:szCs w:val="24"/>
        </w:rPr>
      </w:pPr>
      <w:bookmarkStart w:id="0" w:name="_GoBack"/>
      <w:r w:rsidRPr="005442E5">
        <w:rPr>
          <w:rFonts w:ascii="Times New Roman" w:hAnsi="Times New Roman" w:cs="Times New Roman"/>
          <w:b/>
          <w:sz w:val="24"/>
          <w:szCs w:val="24"/>
        </w:rPr>
        <w:t xml:space="preserve">Strategic </w:t>
      </w:r>
      <w:r w:rsidR="00B27905" w:rsidRPr="005442E5">
        <w:rPr>
          <w:rFonts w:ascii="Times New Roman" w:hAnsi="Times New Roman" w:cs="Times New Roman"/>
          <w:b/>
          <w:sz w:val="24"/>
          <w:szCs w:val="24"/>
        </w:rPr>
        <w:t>Workforce Planning in Healthcare: A multi-methodology</w:t>
      </w:r>
      <w:r w:rsidR="00C5335C" w:rsidRPr="005442E5">
        <w:rPr>
          <w:rFonts w:ascii="Times New Roman" w:hAnsi="Times New Roman" w:cs="Times New Roman"/>
          <w:b/>
          <w:sz w:val="24"/>
          <w:szCs w:val="24"/>
        </w:rPr>
        <w:t xml:space="preserve"> approach</w:t>
      </w:r>
      <w:r w:rsidR="00B27905" w:rsidRPr="005442E5">
        <w:rPr>
          <w:rFonts w:ascii="Times New Roman" w:hAnsi="Times New Roman" w:cs="Times New Roman"/>
          <w:b/>
          <w:sz w:val="24"/>
          <w:szCs w:val="24"/>
        </w:rPr>
        <w:t xml:space="preserve"> </w:t>
      </w:r>
    </w:p>
    <w:bookmarkEnd w:id="0"/>
    <w:p w14:paraId="614FAE5C" w14:textId="77777777" w:rsidR="003274AB" w:rsidRPr="005442E5" w:rsidRDefault="003274AB" w:rsidP="003274AB">
      <w:pPr>
        <w:spacing w:line="360" w:lineRule="auto"/>
        <w:rPr>
          <w:rFonts w:ascii="Times New Roman" w:hAnsi="Times New Roman" w:cs="Times New Roman"/>
          <w:sz w:val="24"/>
          <w:szCs w:val="24"/>
        </w:rPr>
      </w:pPr>
    </w:p>
    <w:p w14:paraId="48E0F715" w14:textId="77777777" w:rsidR="003274AB" w:rsidRPr="005442E5" w:rsidRDefault="003274AB" w:rsidP="003274AB">
      <w:pPr>
        <w:spacing w:line="360" w:lineRule="auto"/>
        <w:jc w:val="center"/>
        <w:rPr>
          <w:rFonts w:ascii="Times New Roman" w:hAnsi="Times New Roman" w:cs="Times New Roman"/>
          <w:sz w:val="24"/>
          <w:szCs w:val="24"/>
        </w:rPr>
      </w:pPr>
      <w:r w:rsidRPr="005442E5">
        <w:rPr>
          <w:rFonts w:ascii="Times New Roman" w:hAnsi="Times New Roman" w:cs="Times New Roman"/>
          <w:sz w:val="24"/>
          <w:szCs w:val="24"/>
        </w:rPr>
        <w:t>Graham Willis</w:t>
      </w:r>
    </w:p>
    <w:p w14:paraId="7973BD89" w14:textId="77777777" w:rsidR="003274AB" w:rsidRPr="005442E5" w:rsidRDefault="003274AB" w:rsidP="003274AB">
      <w:pPr>
        <w:spacing w:line="360" w:lineRule="auto"/>
        <w:jc w:val="center"/>
        <w:rPr>
          <w:rFonts w:ascii="Times New Roman" w:hAnsi="Times New Roman" w:cs="Times New Roman"/>
          <w:sz w:val="24"/>
          <w:szCs w:val="24"/>
        </w:rPr>
      </w:pPr>
      <w:r w:rsidRPr="005442E5">
        <w:rPr>
          <w:rFonts w:ascii="Times New Roman" w:hAnsi="Times New Roman" w:cs="Times New Roman"/>
          <w:sz w:val="24"/>
          <w:szCs w:val="24"/>
        </w:rPr>
        <w:t>Robust Futures Ltd</w:t>
      </w:r>
    </w:p>
    <w:p w14:paraId="683B39F6" w14:textId="77777777" w:rsidR="003274AB" w:rsidRPr="005442E5" w:rsidRDefault="003274AB" w:rsidP="003274AB">
      <w:pPr>
        <w:spacing w:line="360" w:lineRule="auto"/>
        <w:jc w:val="center"/>
        <w:rPr>
          <w:rFonts w:ascii="Times New Roman" w:hAnsi="Times New Roman" w:cs="Times New Roman"/>
          <w:sz w:val="24"/>
          <w:szCs w:val="24"/>
        </w:rPr>
      </w:pPr>
      <w:r w:rsidRPr="005442E5">
        <w:rPr>
          <w:rFonts w:ascii="Times New Roman" w:hAnsi="Times New Roman" w:cs="Times New Roman"/>
          <w:sz w:val="24"/>
          <w:szCs w:val="24"/>
        </w:rPr>
        <w:t>gjwillis@icloud.com</w:t>
      </w:r>
    </w:p>
    <w:p w14:paraId="432B82AF" w14:textId="77777777" w:rsidR="003274AB" w:rsidRPr="005442E5" w:rsidRDefault="003274AB" w:rsidP="003274AB">
      <w:pPr>
        <w:spacing w:line="360" w:lineRule="auto"/>
        <w:jc w:val="center"/>
        <w:rPr>
          <w:rFonts w:ascii="Times New Roman" w:hAnsi="Times New Roman" w:cs="Times New Roman"/>
          <w:sz w:val="24"/>
          <w:szCs w:val="24"/>
        </w:rPr>
      </w:pPr>
    </w:p>
    <w:p w14:paraId="77415820" w14:textId="77777777" w:rsidR="003274AB" w:rsidRPr="005442E5" w:rsidRDefault="003274AB" w:rsidP="003274AB">
      <w:pPr>
        <w:spacing w:line="360" w:lineRule="auto"/>
        <w:jc w:val="center"/>
        <w:rPr>
          <w:rFonts w:ascii="Times New Roman" w:hAnsi="Times New Roman" w:cs="Times New Roman"/>
          <w:sz w:val="24"/>
          <w:szCs w:val="24"/>
        </w:rPr>
      </w:pPr>
      <w:r w:rsidRPr="005442E5">
        <w:rPr>
          <w:rFonts w:ascii="Times New Roman" w:hAnsi="Times New Roman" w:cs="Times New Roman"/>
          <w:sz w:val="24"/>
          <w:szCs w:val="24"/>
        </w:rPr>
        <w:t>Siôn Cave</w:t>
      </w:r>
    </w:p>
    <w:p w14:paraId="20DEBAB0" w14:textId="77777777" w:rsidR="003274AB" w:rsidRPr="005442E5" w:rsidRDefault="003274AB" w:rsidP="003274AB">
      <w:pPr>
        <w:spacing w:line="360" w:lineRule="auto"/>
        <w:jc w:val="center"/>
        <w:rPr>
          <w:rFonts w:ascii="Times New Roman" w:hAnsi="Times New Roman" w:cs="Times New Roman"/>
          <w:sz w:val="24"/>
          <w:szCs w:val="24"/>
        </w:rPr>
      </w:pPr>
      <w:r w:rsidRPr="005442E5">
        <w:rPr>
          <w:rFonts w:ascii="Times New Roman" w:hAnsi="Times New Roman" w:cs="Times New Roman"/>
          <w:sz w:val="24"/>
          <w:szCs w:val="24"/>
        </w:rPr>
        <w:t>Decision Analysis Service Ltd</w:t>
      </w:r>
    </w:p>
    <w:p w14:paraId="1BACBD8B" w14:textId="77777777" w:rsidR="003274AB" w:rsidRPr="005442E5" w:rsidRDefault="003274AB" w:rsidP="003274AB">
      <w:pPr>
        <w:spacing w:line="360" w:lineRule="auto"/>
        <w:jc w:val="center"/>
        <w:rPr>
          <w:rFonts w:ascii="Times New Roman" w:hAnsi="Times New Roman" w:cs="Times New Roman"/>
          <w:sz w:val="24"/>
          <w:szCs w:val="24"/>
        </w:rPr>
      </w:pPr>
      <w:r w:rsidRPr="005442E5">
        <w:rPr>
          <w:rFonts w:ascii="Times New Roman" w:hAnsi="Times New Roman" w:cs="Times New Roman"/>
          <w:sz w:val="24"/>
          <w:szCs w:val="24"/>
        </w:rPr>
        <w:t>Grove House, Lutyens Close, Chineham Court, Basingstoke, Hampshire, RG24 8AG, UK</w:t>
      </w:r>
    </w:p>
    <w:p w14:paraId="4CF03B89" w14:textId="77777777" w:rsidR="003274AB" w:rsidRPr="005442E5" w:rsidRDefault="003274AB" w:rsidP="003274AB">
      <w:pPr>
        <w:spacing w:line="360" w:lineRule="auto"/>
        <w:jc w:val="center"/>
        <w:rPr>
          <w:rFonts w:ascii="Times New Roman" w:hAnsi="Times New Roman" w:cs="Times New Roman"/>
          <w:sz w:val="24"/>
          <w:szCs w:val="24"/>
        </w:rPr>
      </w:pPr>
      <w:r w:rsidRPr="005442E5">
        <w:rPr>
          <w:rFonts w:ascii="Times New Roman" w:hAnsi="Times New Roman" w:cs="Times New Roman"/>
          <w:sz w:val="24"/>
          <w:szCs w:val="24"/>
        </w:rPr>
        <w:t xml:space="preserve">SionCave@DAS-Ltd.co.uk </w:t>
      </w:r>
    </w:p>
    <w:p w14:paraId="3728DFE5" w14:textId="77777777" w:rsidR="003274AB" w:rsidRPr="005442E5" w:rsidRDefault="003274AB" w:rsidP="003274AB">
      <w:pPr>
        <w:spacing w:line="360" w:lineRule="auto"/>
        <w:jc w:val="center"/>
        <w:rPr>
          <w:rFonts w:ascii="Times New Roman" w:hAnsi="Times New Roman" w:cs="Times New Roman"/>
          <w:sz w:val="24"/>
          <w:szCs w:val="24"/>
        </w:rPr>
      </w:pPr>
    </w:p>
    <w:p w14:paraId="362227F6" w14:textId="77777777" w:rsidR="003274AB" w:rsidRPr="005442E5" w:rsidRDefault="003274AB" w:rsidP="003274AB">
      <w:pPr>
        <w:spacing w:line="360" w:lineRule="auto"/>
        <w:jc w:val="center"/>
        <w:rPr>
          <w:rFonts w:ascii="Times New Roman" w:hAnsi="Times New Roman" w:cs="Times New Roman"/>
          <w:sz w:val="24"/>
          <w:szCs w:val="24"/>
        </w:rPr>
      </w:pPr>
      <w:r w:rsidRPr="005442E5">
        <w:rPr>
          <w:rFonts w:ascii="Times New Roman" w:hAnsi="Times New Roman" w:cs="Times New Roman"/>
          <w:sz w:val="24"/>
          <w:szCs w:val="24"/>
        </w:rPr>
        <w:t>Martin Kunc*</w:t>
      </w:r>
    </w:p>
    <w:p w14:paraId="5763E50D" w14:textId="77777777" w:rsidR="003274AB" w:rsidRPr="005442E5" w:rsidRDefault="003274AB" w:rsidP="003274AB">
      <w:pPr>
        <w:spacing w:line="360" w:lineRule="auto"/>
        <w:jc w:val="center"/>
        <w:rPr>
          <w:rFonts w:ascii="Times New Roman" w:hAnsi="Times New Roman" w:cs="Times New Roman"/>
          <w:sz w:val="24"/>
          <w:szCs w:val="24"/>
        </w:rPr>
      </w:pPr>
      <w:r w:rsidRPr="005442E5">
        <w:rPr>
          <w:rFonts w:ascii="Times New Roman" w:hAnsi="Times New Roman" w:cs="Times New Roman"/>
          <w:sz w:val="24"/>
          <w:szCs w:val="24"/>
        </w:rPr>
        <w:t>Warwick Business School, University of Warwick</w:t>
      </w:r>
    </w:p>
    <w:p w14:paraId="2E571803" w14:textId="77777777" w:rsidR="003274AB" w:rsidRPr="005442E5" w:rsidRDefault="003274AB" w:rsidP="003274AB">
      <w:pPr>
        <w:spacing w:line="360" w:lineRule="auto"/>
        <w:jc w:val="center"/>
        <w:rPr>
          <w:rFonts w:ascii="Times New Roman" w:hAnsi="Times New Roman" w:cs="Times New Roman"/>
          <w:sz w:val="24"/>
          <w:szCs w:val="24"/>
        </w:rPr>
      </w:pPr>
      <w:r w:rsidRPr="005442E5">
        <w:rPr>
          <w:rFonts w:ascii="Times New Roman" w:hAnsi="Times New Roman" w:cs="Times New Roman"/>
          <w:sz w:val="24"/>
          <w:szCs w:val="24"/>
        </w:rPr>
        <w:t>Coventry, CV4 7AL</w:t>
      </w:r>
    </w:p>
    <w:p w14:paraId="5E410155" w14:textId="77777777" w:rsidR="003274AB" w:rsidRPr="005442E5" w:rsidRDefault="003274AB" w:rsidP="003274AB">
      <w:pPr>
        <w:spacing w:line="360" w:lineRule="auto"/>
        <w:jc w:val="center"/>
        <w:rPr>
          <w:rFonts w:ascii="Times New Roman" w:hAnsi="Times New Roman" w:cs="Times New Roman"/>
          <w:sz w:val="24"/>
          <w:szCs w:val="24"/>
        </w:rPr>
      </w:pPr>
      <w:r w:rsidRPr="005442E5">
        <w:rPr>
          <w:rFonts w:ascii="Times New Roman" w:hAnsi="Times New Roman" w:cs="Times New Roman"/>
          <w:sz w:val="24"/>
          <w:szCs w:val="24"/>
        </w:rPr>
        <w:t>martin.kunc@wbs.ac.uk</w:t>
      </w:r>
    </w:p>
    <w:p w14:paraId="7EDCF656" w14:textId="77777777" w:rsidR="003274AB" w:rsidRPr="005442E5" w:rsidRDefault="003274AB" w:rsidP="003274AB">
      <w:pPr>
        <w:rPr>
          <w:rFonts w:ascii="Times New Roman" w:hAnsi="Times New Roman" w:cs="Times New Roman"/>
          <w:sz w:val="24"/>
          <w:szCs w:val="24"/>
        </w:rPr>
      </w:pPr>
    </w:p>
    <w:p w14:paraId="7DE346FC" w14:textId="77777777" w:rsidR="003274AB" w:rsidRPr="005442E5" w:rsidRDefault="003274AB" w:rsidP="003274AB">
      <w:pPr>
        <w:rPr>
          <w:rFonts w:ascii="Times New Roman" w:hAnsi="Times New Roman" w:cs="Times New Roman"/>
          <w:sz w:val="24"/>
          <w:szCs w:val="24"/>
        </w:rPr>
      </w:pPr>
      <w:r w:rsidRPr="005442E5">
        <w:rPr>
          <w:rFonts w:ascii="Times New Roman" w:hAnsi="Times New Roman" w:cs="Times New Roman"/>
          <w:sz w:val="24"/>
          <w:szCs w:val="24"/>
        </w:rPr>
        <w:t>* Corresponding author</w:t>
      </w:r>
    </w:p>
    <w:p w14:paraId="13273A98" w14:textId="77777777" w:rsidR="003274AB" w:rsidRDefault="003274AB" w:rsidP="003274AB">
      <w:pPr>
        <w:spacing w:line="360" w:lineRule="auto"/>
        <w:rPr>
          <w:rFonts w:ascii="Times New Roman" w:hAnsi="Times New Roman" w:cs="Times New Roman"/>
          <w:sz w:val="24"/>
          <w:szCs w:val="24"/>
        </w:rPr>
      </w:pPr>
    </w:p>
    <w:p w14:paraId="2F8FA3E2" w14:textId="77777777" w:rsidR="005442E5" w:rsidRPr="005442E5" w:rsidRDefault="005442E5" w:rsidP="005442E5">
      <w:pPr>
        <w:spacing w:line="360" w:lineRule="auto"/>
        <w:rPr>
          <w:rFonts w:ascii="Times New Roman" w:hAnsi="Times New Roman" w:cs="Times New Roman"/>
          <w:sz w:val="24"/>
          <w:szCs w:val="24"/>
        </w:rPr>
      </w:pPr>
      <w:r w:rsidRPr="005442E5">
        <w:rPr>
          <w:rFonts w:ascii="Times New Roman" w:hAnsi="Times New Roman" w:cs="Times New Roman"/>
          <w:sz w:val="24"/>
          <w:szCs w:val="24"/>
        </w:rPr>
        <w:t>European Journal of Operational Research</w:t>
      </w:r>
    </w:p>
    <w:p w14:paraId="348ED698" w14:textId="77777777" w:rsidR="005442E5" w:rsidRPr="005442E5" w:rsidRDefault="005442E5" w:rsidP="005442E5">
      <w:pPr>
        <w:spacing w:line="360" w:lineRule="auto"/>
        <w:rPr>
          <w:rFonts w:ascii="Times New Roman" w:hAnsi="Times New Roman" w:cs="Times New Roman"/>
          <w:sz w:val="24"/>
          <w:szCs w:val="24"/>
        </w:rPr>
      </w:pPr>
      <w:r w:rsidRPr="005442E5">
        <w:rPr>
          <w:rFonts w:ascii="Times New Roman" w:hAnsi="Times New Roman" w:cs="Times New Roman"/>
          <w:sz w:val="24"/>
          <w:szCs w:val="24"/>
        </w:rPr>
        <w:t>Available online 16 November 2017</w:t>
      </w:r>
    </w:p>
    <w:p w14:paraId="7D49791C" w14:textId="66CB4641" w:rsidR="005442E5" w:rsidRPr="005442E5" w:rsidRDefault="005442E5" w:rsidP="005442E5">
      <w:pPr>
        <w:spacing w:line="360" w:lineRule="auto"/>
        <w:rPr>
          <w:rFonts w:ascii="Times New Roman" w:hAnsi="Times New Roman" w:cs="Times New Roman"/>
          <w:sz w:val="24"/>
          <w:szCs w:val="24"/>
        </w:rPr>
      </w:pPr>
      <w:r w:rsidRPr="005442E5">
        <w:rPr>
          <w:rFonts w:ascii="Times New Roman" w:hAnsi="Times New Roman" w:cs="Times New Roman"/>
          <w:sz w:val="24"/>
          <w:szCs w:val="24"/>
        </w:rPr>
        <w:t>In Press, Accepted Manuscript</w:t>
      </w:r>
    </w:p>
    <w:p w14:paraId="62FF953C" w14:textId="77777777" w:rsidR="003274AB" w:rsidRPr="005442E5" w:rsidRDefault="003274AB" w:rsidP="003274AB">
      <w:pPr>
        <w:rPr>
          <w:rFonts w:ascii="Times New Roman" w:hAnsi="Times New Roman" w:cs="Times New Roman"/>
          <w:sz w:val="24"/>
          <w:szCs w:val="24"/>
        </w:rPr>
      </w:pPr>
      <w:r w:rsidRPr="005442E5">
        <w:rPr>
          <w:rFonts w:ascii="Times New Roman" w:hAnsi="Times New Roman" w:cs="Times New Roman"/>
          <w:sz w:val="24"/>
          <w:szCs w:val="24"/>
        </w:rPr>
        <w:br w:type="page"/>
      </w:r>
    </w:p>
    <w:p w14:paraId="7B615D92" w14:textId="77777777" w:rsidR="003274AB" w:rsidRPr="005442E5" w:rsidRDefault="003274AB" w:rsidP="00B7554E">
      <w:pPr>
        <w:spacing w:line="360" w:lineRule="auto"/>
        <w:rPr>
          <w:rFonts w:ascii="Times New Roman" w:hAnsi="Times New Roman" w:cs="Times New Roman"/>
          <w:sz w:val="24"/>
          <w:szCs w:val="24"/>
        </w:rPr>
      </w:pPr>
    </w:p>
    <w:p w14:paraId="12F77463" w14:textId="77777777" w:rsidR="00A73B72" w:rsidRPr="005442E5" w:rsidRDefault="00A73B72" w:rsidP="00B7554E">
      <w:pPr>
        <w:spacing w:line="360" w:lineRule="auto"/>
        <w:rPr>
          <w:rFonts w:ascii="Times New Roman" w:hAnsi="Times New Roman" w:cs="Times New Roman"/>
          <w:b/>
          <w:sz w:val="24"/>
          <w:szCs w:val="24"/>
        </w:rPr>
      </w:pPr>
      <w:r w:rsidRPr="005442E5">
        <w:rPr>
          <w:rFonts w:ascii="Times New Roman" w:hAnsi="Times New Roman" w:cs="Times New Roman"/>
          <w:b/>
          <w:sz w:val="24"/>
          <w:szCs w:val="24"/>
        </w:rPr>
        <w:t>Abstract:</w:t>
      </w:r>
    </w:p>
    <w:p w14:paraId="3A38B89B" w14:textId="1F573542" w:rsidR="002F26F0" w:rsidRPr="005442E5" w:rsidRDefault="002F26F0" w:rsidP="002F26F0">
      <w:pPr>
        <w:spacing w:line="360" w:lineRule="auto"/>
        <w:rPr>
          <w:rFonts w:ascii="Times New Roman" w:hAnsi="Times New Roman" w:cs="Times New Roman"/>
        </w:rPr>
      </w:pPr>
      <w:r w:rsidRPr="005442E5">
        <w:rPr>
          <w:rFonts w:ascii="Times New Roman" w:hAnsi="Times New Roman" w:cs="Times New Roman"/>
        </w:rPr>
        <w:t xml:space="preserve">This paper presents </w:t>
      </w:r>
      <w:r w:rsidR="00F6657A" w:rsidRPr="005442E5">
        <w:rPr>
          <w:rFonts w:ascii="Times New Roman" w:hAnsi="Times New Roman" w:cs="Times New Roman"/>
        </w:rPr>
        <w:t>a description</w:t>
      </w:r>
      <w:r w:rsidRPr="005442E5">
        <w:rPr>
          <w:rFonts w:ascii="Times New Roman" w:hAnsi="Times New Roman" w:cs="Times New Roman"/>
        </w:rPr>
        <w:t xml:space="preserve"> of the development </w:t>
      </w:r>
      <w:r w:rsidR="00F6657A" w:rsidRPr="005442E5">
        <w:rPr>
          <w:rFonts w:ascii="Times New Roman" w:hAnsi="Times New Roman" w:cs="Times New Roman"/>
        </w:rPr>
        <w:t xml:space="preserve">and use </w:t>
      </w:r>
      <w:r w:rsidRPr="005442E5">
        <w:rPr>
          <w:rFonts w:ascii="Times New Roman" w:hAnsi="Times New Roman" w:cs="Times New Roman"/>
        </w:rPr>
        <w:t xml:space="preserve">of a </w:t>
      </w:r>
      <w:r w:rsidR="00F6657A" w:rsidRPr="005442E5">
        <w:rPr>
          <w:rFonts w:ascii="Times New Roman" w:hAnsi="Times New Roman" w:cs="Times New Roman"/>
        </w:rPr>
        <w:t xml:space="preserve">framework for strategic </w:t>
      </w:r>
      <w:r w:rsidRPr="005442E5">
        <w:rPr>
          <w:rFonts w:ascii="Times New Roman" w:hAnsi="Times New Roman" w:cs="Times New Roman"/>
        </w:rPr>
        <w:t xml:space="preserve">workforce planning for healthcare at </w:t>
      </w:r>
      <w:r w:rsidR="00C07455" w:rsidRPr="005442E5">
        <w:rPr>
          <w:rFonts w:ascii="Times New Roman" w:hAnsi="Times New Roman" w:cs="Times New Roman"/>
        </w:rPr>
        <w:t xml:space="preserve">the </w:t>
      </w:r>
      <w:r w:rsidRPr="005442E5">
        <w:rPr>
          <w:rFonts w:ascii="Times New Roman" w:hAnsi="Times New Roman" w:cs="Times New Roman"/>
        </w:rPr>
        <w:t xml:space="preserve">national level.  The </w:t>
      </w:r>
      <w:r w:rsidR="00F6657A" w:rsidRPr="005442E5">
        <w:rPr>
          <w:rFonts w:ascii="Times New Roman" w:hAnsi="Times New Roman" w:cs="Times New Roman"/>
        </w:rPr>
        <w:t>framework</w:t>
      </w:r>
      <w:r w:rsidRPr="005442E5">
        <w:rPr>
          <w:rFonts w:ascii="Times New Roman" w:hAnsi="Times New Roman" w:cs="Times New Roman"/>
        </w:rPr>
        <w:t xml:space="preserve"> </w:t>
      </w:r>
      <w:r w:rsidR="008002CD" w:rsidRPr="005442E5">
        <w:rPr>
          <w:rFonts w:ascii="Times New Roman" w:hAnsi="Times New Roman" w:cs="Times New Roman"/>
        </w:rPr>
        <w:t xml:space="preserve">is </w:t>
      </w:r>
      <w:r w:rsidR="00C07455" w:rsidRPr="005442E5">
        <w:rPr>
          <w:rFonts w:ascii="Times New Roman" w:hAnsi="Times New Roman" w:cs="Times New Roman"/>
        </w:rPr>
        <w:t xml:space="preserve">called the Robust Workforce Planning Framework, and was </w:t>
      </w:r>
      <w:r w:rsidRPr="005442E5">
        <w:rPr>
          <w:rFonts w:ascii="Times New Roman" w:hAnsi="Times New Roman" w:cs="Times New Roman"/>
        </w:rPr>
        <w:t>developed by the Centre for Workforce Intelligence</w:t>
      </w:r>
      <w:r w:rsidR="00C07455" w:rsidRPr="005442E5">
        <w:rPr>
          <w:rFonts w:ascii="Times New Roman" w:hAnsi="Times New Roman" w:cs="Times New Roman"/>
        </w:rPr>
        <w:t>. The Centre for Workforce Intelligence was a national organisation that delivered workforce planning advice</w:t>
      </w:r>
      <w:r w:rsidR="008002CD" w:rsidRPr="005442E5">
        <w:rPr>
          <w:rFonts w:ascii="Times New Roman" w:hAnsi="Times New Roman" w:cs="Times New Roman"/>
        </w:rPr>
        <w:t>,</w:t>
      </w:r>
      <w:r w:rsidR="00C07455" w:rsidRPr="005442E5">
        <w:rPr>
          <w:rFonts w:ascii="Times New Roman" w:hAnsi="Times New Roman" w:cs="Times New Roman"/>
        </w:rPr>
        <w:t xml:space="preserve"> and was active from</w:t>
      </w:r>
      <w:r w:rsidRPr="005442E5">
        <w:rPr>
          <w:rFonts w:ascii="Times New Roman" w:hAnsi="Times New Roman" w:cs="Times New Roman"/>
        </w:rPr>
        <w:t xml:space="preserve"> July 2010 </w:t>
      </w:r>
      <w:r w:rsidR="00C07455" w:rsidRPr="005442E5">
        <w:rPr>
          <w:rFonts w:ascii="Times New Roman" w:hAnsi="Times New Roman" w:cs="Times New Roman"/>
        </w:rPr>
        <w:t xml:space="preserve">until </w:t>
      </w:r>
      <w:r w:rsidRPr="005442E5">
        <w:rPr>
          <w:rFonts w:ascii="Times New Roman" w:hAnsi="Times New Roman" w:cs="Times New Roman"/>
        </w:rPr>
        <w:t xml:space="preserve">March 2016. The </w:t>
      </w:r>
      <w:r w:rsidR="00C07455" w:rsidRPr="005442E5">
        <w:rPr>
          <w:rFonts w:ascii="Times New Roman" w:hAnsi="Times New Roman" w:cs="Times New Roman"/>
        </w:rPr>
        <w:t>C</w:t>
      </w:r>
      <w:r w:rsidRPr="005442E5">
        <w:rPr>
          <w:rFonts w:ascii="Times New Roman" w:hAnsi="Times New Roman" w:cs="Times New Roman"/>
        </w:rPr>
        <w:t>entre was a key contributor to the planning of future workforce requirements for healthcare in England</w:t>
      </w:r>
      <w:r w:rsidR="00C07455" w:rsidRPr="005442E5">
        <w:rPr>
          <w:rFonts w:ascii="Times New Roman" w:hAnsi="Times New Roman" w:cs="Times New Roman"/>
        </w:rPr>
        <w:t xml:space="preserve"> and was primarily commissioned by the English </w:t>
      </w:r>
      <w:r w:rsidRPr="005442E5">
        <w:rPr>
          <w:rFonts w:ascii="Times New Roman" w:hAnsi="Times New Roman" w:cs="Times New Roman"/>
        </w:rPr>
        <w:t>Department of Health, Health Education England and Public Health England</w:t>
      </w:r>
      <w:r w:rsidR="00C07455" w:rsidRPr="005442E5">
        <w:rPr>
          <w:rFonts w:ascii="Times New Roman" w:hAnsi="Times New Roman" w:cs="Times New Roman"/>
        </w:rPr>
        <w:t>,</w:t>
      </w:r>
      <w:r w:rsidRPr="005442E5">
        <w:rPr>
          <w:rFonts w:ascii="Times New Roman" w:hAnsi="Times New Roman" w:cs="Times New Roman"/>
        </w:rPr>
        <w:t xml:space="preserve"> support</w:t>
      </w:r>
      <w:r w:rsidR="00E45A13" w:rsidRPr="005442E5">
        <w:rPr>
          <w:rFonts w:ascii="Times New Roman" w:hAnsi="Times New Roman" w:cs="Times New Roman"/>
        </w:rPr>
        <w:t>ing</w:t>
      </w:r>
      <w:r w:rsidRPr="005442E5">
        <w:rPr>
          <w:rFonts w:ascii="Times New Roman" w:hAnsi="Times New Roman" w:cs="Times New Roman"/>
        </w:rPr>
        <w:t xml:space="preserve"> them in national and local </w:t>
      </w:r>
      <w:r w:rsidR="00E45A13" w:rsidRPr="005442E5">
        <w:rPr>
          <w:rFonts w:ascii="Times New Roman" w:hAnsi="Times New Roman" w:cs="Times New Roman"/>
        </w:rPr>
        <w:t xml:space="preserve">strategic </w:t>
      </w:r>
      <w:r w:rsidRPr="005442E5">
        <w:rPr>
          <w:rFonts w:ascii="Times New Roman" w:hAnsi="Times New Roman" w:cs="Times New Roman"/>
        </w:rPr>
        <w:t xml:space="preserve">workforce planning. The </w:t>
      </w:r>
      <w:r w:rsidR="00F6657A" w:rsidRPr="005442E5">
        <w:rPr>
          <w:rFonts w:ascii="Times New Roman" w:hAnsi="Times New Roman" w:cs="Times New Roman"/>
        </w:rPr>
        <w:t>framework</w:t>
      </w:r>
      <w:r w:rsidRPr="005442E5">
        <w:rPr>
          <w:rFonts w:ascii="Times New Roman" w:hAnsi="Times New Roman" w:cs="Times New Roman"/>
        </w:rPr>
        <w:t xml:space="preserve"> involved the use of multiple methodologies</w:t>
      </w:r>
      <w:r w:rsidR="00C07455" w:rsidRPr="005442E5">
        <w:rPr>
          <w:rFonts w:ascii="Times New Roman" w:hAnsi="Times New Roman" w:cs="Times New Roman"/>
        </w:rPr>
        <w:t xml:space="preserve">, including the </w:t>
      </w:r>
      <w:r w:rsidR="00E45A13" w:rsidRPr="005442E5">
        <w:rPr>
          <w:rFonts w:ascii="Times New Roman" w:hAnsi="Times New Roman" w:cs="Times New Roman"/>
        </w:rPr>
        <w:t>develop</w:t>
      </w:r>
      <w:r w:rsidR="00C07455" w:rsidRPr="005442E5">
        <w:rPr>
          <w:rFonts w:ascii="Times New Roman" w:hAnsi="Times New Roman" w:cs="Times New Roman"/>
        </w:rPr>
        <w:t>ment of</w:t>
      </w:r>
      <w:r w:rsidR="00E45A13" w:rsidRPr="005442E5">
        <w:rPr>
          <w:rFonts w:ascii="Times New Roman" w:hAnsi="Times New Roman" w:cs="Times New Roman"/>
        </w:rPr>
        <w:t xml:space="preserve"> strategic</w:t>
      </w:r>
      <w:r w:rsidRPr="005442E5">
        <w:rPr>
          <w:rFonts w:ascii="Times New Roman" w:hAnsi="Times New Roman" w:cs="Times New Roman"/>
        </w:rPr>
        <w:t xml:space="preserve"> workforce models based on System Dynamics</w:t>
      </w:r>
      <w:r w:rsidR="00217BF4" w:rsidRPr="005442E5">
        <w:rPr>
          <w:rFonts w:ascii="Times New Roman" w:hAnsi="Times New Roman" w:cs="Times New Roman"/>
        </w:rPr>
        <w:t xml:space="preserve">, and </w:t>
      </w:r>
      <w:r w:rsidR="0026203C" w:rsidRPr="005442E5">
        <w:rPr>
          <w:rFonts w:ascii="Times New Roman" w:hAnsi="Times New Roman" w:cs="Times New Roman"/>
        </w:rPr>
        <w:t xml:space="preserve">the framework </w:t>
      </w:r>
      <w:r w:rsidR="00217BF4" w:rsidRPr="005442E5">
        <w:rPr>
          <w:rFonts w:ascii="Times New Roman" w:hAnsi="Times New Roman" w:cs="Times New Roman"/>
        </w:rPr>
        <w:t>evolved through practise</w:t>
      </w:r>
      <w:r w:rsidRPr="005442E5">
        <w:rPr>
          <w:rFonts w:ascii="Times New Roman" w:hAnsi="Times New Roman" w:cs="Times New Roman"/>
        </w:rPr>
        <w:t xml:space="preserve">. </w:t>
      </w:r>
      <w:r w:rsidR="00F6657A" w:rsidRPr="005442E5">
        <w:rPr>
          <w:rFonts w:ascii="Times New Roman" w:hAnsi="Times New Roman" w:cs="Times New Roman"/>
        </w:rPr>
        <w:t>Th</w:t>
      </w:r>
      <w:r w:rsidR="008002CD" w:rsidRPr="005442E5">
        <w:rPr>
          <w:rFonts w:ascii="Times New Roman" w:hAnsi="Times New Roman" w:cs="Times New Roman"/>
        </w:rPr>
        <w:t>is</w:t>
      </w:r>
      <w:r w:rsidR="00F6657A" w:rsidRPr="005442E5">
        <w:rPr>
          <w:rFonts w:ascii="Times New Roman" w:hAnsi="Times New Roman" w:cs="Times New Roman"/>
        </w:rPr>
        <w:t xml:space="preserve"> paper describes </w:t>
      </w:r>
      <w:r w:rsidRPr="005442E5">
        <w:rPr>
          <w:rFonts w:ascii="Times New Roman" w:hAnsi="Times New Roman" w:cs="Times New Roman"/>
        </w:rPr>
        <w:t>contributions to three areas</w:t>
      </w:r>
      <w:r w:rsidR="00F6657A" w:rsidRPr="005442E5">
        <w:rPr>
          <w:rFonts w:ascii="Times New Roman" w:hAnsi="Times New Roman" w:cs="Times New Roman"/>
        </w:rPr>
        <w:t xml:space="preserve"> in the field</w:t>
      </w:r>
      <w:r w:rsidRPr="005442E5">
        <w:rPr>
          <w:rFonts w:ascii="Times New Roman" w:hAnsi="Times New Roman" w:cs="Times New Roman"/>
        </w:rPr>
        <w:t xml:space="preserve">: </w:t>
      </w:r>
      <w:r w:rsidR="00E45A13" w:rsidRPr="005442E5">
        <w:rPr>
          <w:rFonts w:ascii="Times New Roman" w:hAnsi="Times New Roman" w:cs="Times New Roman"/>
        </w:rPr>
        <w:t xml:space="preserve">healthcare </w:t>
      </w:r>
      <w:r w:rsidRPr="005442E5">
        <w:rPr>
          <w:rFonts w:ascii="Times New Roman" w:hAnsi="Times New Roman" w:cs="Times New Roman"/>
        </w:rPr>
        <w:t>workforce planning model</w:t>
      </w:r>
      <w:r w:rsidR="00C07455" w:rsidRPr="005442E5">
        <w:rPr>
          <w:rFonts w:ascii="Times New Roman" w:hAnsi="Times New Roman" w:cs="Times New Roman"/>
        </w:rPr>
        <w:t>s</w:t>
      </w:r>
      <w:r w:rsidR="004F2E8C" w:rsidRPr="005442E5">
        <w:rPr>
          <w:rFonts w:ascii="Times New Roman" w:hAnsi="Times New Roman" w:cs="Times New Roman"/>
        </w:rPr>
        <w:t xml:space="preserve"> using System Dynamics</w:t>
      </w:r>
      <w:r w:rsidRPr="005442E5">
        <w:rPr>
          <w:rFonts w:ascii="Times New Roman" w:hAnsi="Times New Roman" w:cs="Times New Roman"/>
        </w:rPr>
        <w:t xml:space="preserve">, </w:t>
      </w:r>
      <w:r w:rsidR="00977145" w:rsidRPr="005442E5">
        <w:rPr>
          <w:rFonts w:ascii="Times New Roman" w:hAnsi="Times New Roman" w:cs="Times New Roman"/>
        </w:rPr>
        <w:t xml:space="preserve">the use of </w:t>
      </w:r>
      <w:r w:rsidRPr="005442E5">
        <w:rPr>
          <w:rFonts w:ascii="Times New Roman" w:hAnsi="Times New Roman" w:cs="Times New Roman"/>
        </w:rPr>
        <w:t xml:space="preserve">System Dynamics </w:t>
      </w:r>
      <w:r w:rsidR="00977145" w:rsidRPr="005442E5">
        <w:rPr>
          <w:rFonts w:ascii="Times New Roman" w:hAnsi="Times New Roman" w:cs="Times New Roman"/>
        </w:rPr>
        <w:t xml:space="preserve">to </w:t>
      </w:r>
      <w:r w:rsidRPr="005442E5">
        <w:rPr>
          <w:rFonts w:ascii="Times New Roman" w:hAnsi="Times New Roman" w:cs="Times New Roman"/>
        </w:rPr>
        <w:t xml:space="preserve">support strategic planning with the integration of multiple methodologies, and facilitated modelling through </w:t>
      </w:r>
      <w:r w:rsidR="00FF70B7" w:rsidRPr="005442E5">
        <w:rPr>
          <w:rFonts w:ascii="Times New Roman" w:hAnsi="Times New Roman" w:cs="Times New Roman"/>
        </w:rPr>
        <w:t>building</w:t>
      </w:r>
      <w:r w:rsidRPr="005442E5">
        <w:rPr>
          <w:rFonts w:ascii="Times New Roman" w:hAnsi="Times New Roman" w:cs="Times New Roman"/>
        </w:rPr>
        <w:t xml:space="preserve"> and us</w:t>
      </w:r>
      <w:r w:rsidR="00FF70B7" w:rsidRPr="005442E5">
        <w:rPr>
          <w:rFonts w:ascii="Times New Roman" w:hAnsi="Times New Roman" w:cs="Times New Roman"/>
        </w:rPr>
        <w:t>ing</w:t>
      </w:r>
      <w:r w:rsidRPr="005442E5">
        <w:rPr>
          <w:rFonts w:ascii="Times New Roman" w:hAnsi="Times New Roman" w:cs="Times New Roman"/>
        </w:rPr>
        <w:t xml:space="preserve"> </w:t>
      </w:r>
      <w:r w:rsidR="004F2E8C" w:rsidRPr="005442E5">
        <w:rPr>
          <w:rFonts w:ascii="Times New Roman" w:hAnsi="Times New Roman" w:cs="Times New Roman"/>
        </w:rPr>
        <w:t xml:space="preserve">System Dynamics </w:t>
      </w:r>
      <w:r w:rsidRPr="005442E5">
        <w:rPr>
          <w:rFonts w:ascii="Times New Roman" w:hAnsi="Times New Roman" w:cs="Times New Roman"/>
        </w:rPr>
        <w:t xml:space="preserve">models in workshops. </w:t>
      </w:r>
    </w:p>
    <w:p w14:paraId="2D0EE674" w14:textId="77777777" w:rsidR="00C05745" w:rsidRPr="005442E5" w:rsidRDefault="00C05745" w:rsidP="00B7554E">
      <w:pPr>
        <w:spacing w:line="360" w:lineRule="auto"/>
        <w:rPr>
          <w:rFonts w:ascii="Times New Roman" w:hAnsi="Times New Roman" w:cs="Times New Roman"/>
          <w:sz w:val="24"/>
          <w:szCs w:val="24"/>
        </w:rPr>
      </w:pPr>
    </w:p>
    <w:p w14:paraId="2FABC94E" w14:textId="450EFCE6" w:rsidR="00C05745" w:rsidRPr="005442E5" w:rsidRDefault="001B0983" w:rsidP="00B7554E">
      <w:pPr>
        <w:spacing w:line="360" w:lineRule="auto"/>
        <w:rPr>
          <w:rFonts w:ascii="Times New Roman" w:hAnsi="Times New Roman" w:cs="Times New Roman"/>
          <w:szCs w:val="24"/>
        </w:rPr>
      </w:pPr>
      <w:r w:rsidRPr="005442E5">
        <w:rPr>
          <w:rFonts w:ascii="Times New Roman" w:hAnsi="Times New Roman" w:cs="Times New Roman"/>
          <w:b/>
          <w:szCs w:val="24"/>
        </w:rPr>
        <w:t>Keywords</w:t>
      </w:r>
      <w:r w:rsidRPr="005442E5">
        <w:rPr>
          <w:rFonts w:ascii="Times New Roman" w:hAnsi="Times New Roman" w:cs="Times New Roman"/>
          <w:szCs w:val="24"/>
        </w:rPr>
        <w:t xml:space="preserve">: </w:t>
      </w:r>
      <w:r w:rsidR="006754B5" w:rsidRPr="005442E5">
        <w:rPr>
          <w:rFonts w:ascii="Times New Roman" w:hAnsi="Times New Roman" w:cs="Times New Roman"/>
          <w:szCs w:val="24"/>
        </w:rPr>
        <w:t xml:space="preserve">System Dynamics; </w:t>
      </w:r>
      <w:r w:rsidR="00097B23" w:rsidRPr="005442E5">
        <w:rPr>
          <w:rFonts w:ascii="Times New Roman" w:hAnsi="Times New Roman" w:cs="Times New Roman"/>
          <w:szCs w:val="24"/>
        </w:rPr>
        <w:t xml:space="preserve">OR in Government; </w:t>
      </w:r>
      <w:r w:rsidR="00DB31A8" w:rsidRPr="005442E5">
        <w:rPr>
          <w:rFonts w:ascii="Times New Roman" w:hAnsi="Times New Roman" w:cs="Times New Roman"/>
          <w:szCs w:val="24"/>
        </w:rPr>
        <w:t>Practice of OR</w:t>
      </w:r>
      <w:r w:rsidR="006754B5" w:rsidRPr="005442E5">
        <w:rPr>
          <w:rFonts w:ascii="Times New Roman" w:hAnsi="Times New Roman" w:cs="Times New Roman"/>
          <w:szCs w:val="24"/>
        </w:rPr>
        <w:t>;</w:t>
      </w:r>
      <w:r w:rsidR="00DB31A8" w:rsidRPr="005442E5">
        <w:rPr>
          <w:rFonts w:ascii="Times New Roman" w:hAnsi="Times New Roman" w:cs="Times New Roman"/>
          <w:szCs w:val="24"/>
        </w:rPr>
        <w:t xml:space="preserve"> </w:t>
      </w:r>
      <w:r w:rsidRPr="005442E5">
        <w:rPr>
          <w:rFonts w:ascii="Times New Roman" w:hAnsi="Times New Roman" w:cs="Times New Roman"/>
          <w:szCs w:val="24"/>
        </w:rPr>
        <w:t>OR in Healthcare</w:t>
      </w:r>
      <w:r w:rsidR="006754B5" w:rsidRPr="005442E5">
        <w:rPr>
          <w:rFonts w:ascii="Times New Roman" w:hAnsi="Times New Roman" w:cs="Times New Roman"/>
          <w:szCs w:val="24"/>
        </w:rPr>
        <w:t>;</w:t>
      </w:r>
      <w:r w:rsidRPr="005442E5">
        <w:rPr>
          <w:rFonts w:ascii="Times New Roman" w:hAnsi="Times New Roman" w:cs="Times New Roman"/>
          <w:szCs w:val="24"/>
        </w:rPr>
        <w:t xml:space="preserve"> </w:t>
      </w:r>
      <w:r w:rsidR="009435CC" w:rsidRPr="005442E5">
        <w:rPr>
          <w:rFonts w:ascii="Times New Roman" w:hAnsi="Times New Roman" w:cs="Times New Roman"/>
          <w:szCs w:val="24"/>
        </w:rPr>
        <w:t>Human Resource</w:t>
      </w:r>
      <w:r w:rsidR="00097B23" w:rsidRPr="005442E5">
        <w:rPr>
          <w:rFonts w:ascii="Times New Roman" w:hAnsi="Times New Roman" w:cs="Times New Roman"/>
          <w:szCs w:val="24"/>
        </w:rPr>
        <w:t>s</w:t>
      </w:r>
      <w:r w:rsidR="009435CC" w:rsidRPr="005442E5">
        <w:rPr>
          <w:rFonts w:ascii="Times New Roman" w:hAnsi="Times New Roman" w:cs="Times New Roman"/>
          <w:szCs w:val="24"/>
        </w:rPr>
        <w:t xml:space="preserve"> </w:t>
      </w:r>
      <w:r w:rsidR="00097B23" w:rsidRPr="005442E5">
        <w:rPr>
          <w:rFonts w:ascii="Times New Roman" w:hAnsi="Times New Roman" w:cs="Times New Roman"/>
          <w:szCs w:val="24"/>
        </w:rPr>
        <w:t>s</w:t>
      </w:r>
      <w:r w:rsidR="00894A8E" w:rsidRPr="005442E5">
        <w:rPr>
          <w:rFonts w:ascii="Times New Roman" w:hAnsi="Times New Roman" w:cs="Times New Roman"/>
          <w:szCs w:val="24"/>
        </w:rPr>
        <w:t xml:space="preserve">trategic </w:t>
      </w:r>
      <w:r w:rsidR="00097B23" w:rsidRPr="005442E5">
        <w:rPr>
          <w:rFonts w:ascii="Times New Roman" w:hAnsi="Times New Roman" w:cs="Times New Roman"/>
          <w:szCs w:val="24"/>
        </w:rPr>
        <w:t>planning</w:t>
      </w:r>
    </w:p>
    <w:p w14:paraId="6C569504" w14:textId="77777777" w:rsidR="002F26F0" w:rsidRPr="005442E5" w:rsidRDefault="002F26F0">
      <w:pPr>
        <w:rPr>
          <w:rFonts w:ascii="Times New Roman" w:hAnsi="Times New Roman" w:cs="Times New Roman"/>
          <w:sz w:val="24"/>
          <w:szCs w:val="24"/>
        </w:rPr>
      </w:pPr>
      <w:r w:rsidRPr="005442E5">
        <w:rPr>
          <w:rFonts w:ascii="Times New Roman" w:hAnsi="Times New Roman" w:cs="Times New Roman"/>
          <w:sz w:val="24"/>
          <w:szCs w:val="24"/>
        </w:rPr>
        <w:br w:type="page"/>
      </w:r>
    </w:p>
    <w:p w14:paraId="1A8673AE" w14:textId="77777777" w:rsidR="00EB51A6" w:rsidRPr="005442E5" w:rsidRDefault="00EB51A6" w:rsidP="00443315">
      <w:pPr>
        <w:pStyle w:val="Heading1"/>
        <w:jc w:val="both"/>
        <w:rPr>
          <w:rFonts w:ascii="Times New Roman" w:hAnsi="Times New Roman" w:cs="Times New Roman"/>
          <w:b/>
          <w:color w:val="auto"/>
          <w:sz w:val="24"/>
          <w:szCs w:val="24"/>
        </w:rPr>
      </w:pPr>
      <w:r w:rsidRPr="005442E5">
        <w:rPr>
          <w:rFonts w:ascii="Times New Roman" w:hAnsi="Times New Roman" w:cs="Times New Roman"/>
          <w:b/>
          <w:color w:val="auto"/>
          <w:sz w:val="24"/>
          <w:szCs w:val="24"/>
        </w:rPr>
        <w:lastRenderedPageBreak/>
        <w:t>Introduction</w:t>
      </w:r>
    </w:p>
    <w:p w14:paraId="33109F4C" w14:textId="1D24EDC8" w:rsidR="00D60E60" w:rsidRPr="005442E5" w:rsidRDefault="00D60E60" w:rsidP="00F760BC">
      <w:pPr>
        <w:spacing w:line="360" w:lineRule="auto"/>
        <w:jc w:val="both"/>
        <w:rPr>
          <w:rFonts w:ascii="Times New Roman" w:hAnsi="Times New Roman" w:cs="Times New Roman"/>
          <w:szCs w:val="24"/>
        </w:rPr>
      </w:pPr>
      <w:r w:rsidRPr="005442E5">
        <w:rPr>
          <w:rFonts w:ascii="Times New Roman" w:hAnsi="Times New Roman" w:cs="Times New Roman"/>
          <w:szCs w:val="24"/>
        </w:rPr>
        <w:t xml:space="preserve">The use of Operational Research (OR) in healthcare has grown considerably over the years (Brailsford and Vissers, 2011). </w:t>
      </w:r>
      <w:r w:rsidR="00906739" w:rsidRPr="005442E5">
        <w:rPr>
          <w:rFonts w:ascii="Times New Roman" w:hAnsi="Times New Roman" w:cs="Times New Roman"/>
          <w:szCs w:val="24"/>
        </w:rPr>
        <w:t xml:space="preserve">However, </w:t>
      </w:r>
      <w:r w:rsidRPr="005442E5">
        <w:rPr>
          <w:rFonts w:ascii="Times New Roman" w:hAnsi="Times New Roman" w:cs="Times New Roman"/>
          <w:szCs w:val="24"/>
        </w:rPr>
        <w:t xml:space="preserve">Brailsford and Vissers (2011) </w:t>
      </w:r>
      <w:r w:rsidR="00906739" w:rsidRPr="005442E5">
        <w:rPr>
          <w:rFonts w:ascii="Times New Roman" w:hAnsi="Times New Roman" w:cs="Times New Roman"/>
          <w:szCs w:val="24"/>
        </w:rPr>
        <w:t xml:space="preserve">also </w:t>
      </w:r>
      <w:r w:rsidRPr="005442E5">
        <w:rPr>
          <w:rFonts w:ascii="Times New Roman" w:hAnsi="Times New Roman" w:cs="Times New Roman"/>
          <w:szCs w:val="24"/>
        </w:rPr>
        <w:t xml:space="preserve">suggest </w:t>
      </w:r>
      <w:r w:rsidR="00906739" w:rsidRPr="005442E5">
        <w:rPr>
          <w:rFonts w:ascii="Times New Roman" w:hAnsi="Times New Roman" w:cs="Times New Roman"/>
          <w:szCs w:val="24"/>
        </w:rPr>
        <w:t xml:space="preserve">that </w:t>
      </w:r>
      <w:r w:rsidR="00554259" w:rsidRPr="005442E5">
        <w:rPr>
          <w:rFonts w:ascii="Times New Roman" w:hAnsi="Times New Roman" w:cs="Times New Roman"/>
          <w:szCs w:val="24"/>
        </w:rPr>
        <w:t xml:space="preserve">the application of OR in health </w:t>
      </w:r>
      <w:r w:rsidR="00906739" w:rsidRPr="005442E5">
        <w:rPr>
          <w:rFonts w:ascii="Times New Roman" w:hAnsi="Times New Roman" w:cs="Times New Roman"/>
          <w:szCs w:val="24"/>
        </w:rPr>
        <w:t>is largely unreported in academic papers as its primary emphasis is</w:t>
      </w:r>
      <w:r w:rsidR="00554259" w:rsidRPr="005442E5">
        <w:rPr>
          <w:rFonts w:ascii="Times New Roman" w:hAnsi="Times New Roman" w:cs="Times New Roman"/>
          <w:szCs w:val="24"/>
        </w:rPr>
        <w:t xml:space="preserve"> on implementation</w:t>
      </w:r>
      <w:r w:rsidR="00C3085E" w:rsidRPr="005442E5">
        <w:rPr>
          <w:rFonts w:ascii="Times New Roman" w:hAnsi="Times New Roman" w:cs="Times New Roman"/>
          <w:szCs w:val="24"/>
        </w:rPr>
        <w:t xml:space="preserve"> rather than contribution to </w:t>
      </w:r>
      <w:r w:rsidR="00F760BC" w:rsidRPr="005442E5">
        <w:rPr>
          <w:rFonts w:ascii="Times New Roman" w:hAnsi="Times New Roman" w:cs="Times New Roman"/>
          <w:szCs w:val="24"/>
        </w:rPr>
        <w:t>literature</w:t>
      </w:r>
      <w:r w:rsidR="00554259" w:rsidRPr="005442E5">
        <w:rPr>
          <w:rFonts w:ascii="Times New Roman" w:hAnsi="Times New Roman" w:cs="Times New Roman"/>
          <w:szCs w:val="24"/>
        </w:rPr>
        <w:t>.</w:t>
      </w:r>
      <w:r w:rsidR="00F760BC" w:rsidRPr="005442E5">
        <w:rPr>
          <w:rFonts w:ascii="Times New Roman" w:hAnsi="Times New Roman" w:cs="Times New Roman"/>
          <w:szCs w:val="24"/>
        </w:rPr>
        <w:t xml:space="preserve"> </w:t>
      </w:r>
      <w:r w:rsidR="003D7F54" w:rsidRPr="005442E5">
        <w:rPr>
          <w:rFonts w:ascii="Times New Roman" w:hAnsi="Times New Roman" w:cs="Times New Roman"/>
          <w:szCs w:val="24"/>
        </w:rPr>
        <w:t xml:space="preserve">This paper presents a unique opportunity </w:t>
      </w:r>
      <w:r w:rsidR="00F760BC" w:rsidRPr="005442E5">
        <w:rPr>
          <w:rFonts w:ascii="Times New Roman" w:hAnsi="Times New Roman" w:cs="Times New Roman"/>
          <w:szCs w:val="24"/>
        </w:rPr>
        <w:t xml:space="preserve">to learn more about the practice of OR in health </w:t>
      </w:r>
      <w:r w:rsidR="00E9595E" w:rsidRPr="005442E5">
        <w:rPr>
          <w:rFonts w:ascii="Times New Roman" w:hAnsi="Times New Roman" w:cs="Times New Roman"/>
          <w:szCs w:val="24"/>
        </w:rPr>
        <w:t xml:space="preserve">as </w:t>
      </w:r>
      <w:r w:rsidR="00493D92" w:rsidRPr="005442E5">
        <w:rPr>
          <w:rFonts w:ascii="Times New Roman" w:hAnsi="Times New Roman" w:cs="Times New Roman"/>
          <w:szCs w:val="24"/>
        </w:rPr>
        <w:t>it</w:t>
      </w:r>
      <w:r w:rsidR="003D7F54" w:rsidRPr="005442E5">
        <w:rPr>
          <w:rFonts w:ascii="Times New Roman" w:hAnsi="Times New Roman" w:cs="Times New Roman"/>
          <w:szCs w:val="24"/>
        </w:rPr>
        <w:t xml:space="preserve"> report</w:t>
      </w:r>
      <w:r w:rsidR="00493D92" w:rsidRPr="005442E5">
        <w:rPr>
          <w:rFonts w:ascii="Times New Roman" w:hAnsi="Times New Roman" w:cs="Times New Roman"/>
          <w:szCs w:val="24"/>
        </w:rPr>
        <w:t>s</w:t>
      </w:r>
      <w:r w:rsidR="003D7F54" w:rsidRPr="005442E5">
        <w:rPr>
          <w:rFonts w:ascii="Times New Roman" w:hAnsi="Times New Roman" w:cs="Times New Roman"/>
          <w:szCs w:val="24"/>
        </w:rPr>
        <w:t xml:space="preserve"> </w:t>
      </w:r>
      <w:r w:rsidR="00F760BC" w:rsidRPr="005442E5">
        <w:rPr>
          <w:rFonts w:ascii="Times New Roman" w:hAnsi="Times New Roman" w:cs="Times New Roman"/>
          <w:szCs w:val="24"/>
        </w:rPr>
        <w:t>how</w:t>
      </w:r>
      <w:r w:rsidR="003D7F54" w:rsidRPr="005442E5">
        <w:rPr>
          <w:rFonts w:ascii="Times New Roman" w:hAnsi="Times New Roman" w:cs="Times New Roman"/>
          <w:szCs w:val="24"/>
        </w:rPr>
        <w:t xml:space="preserve"> an OR multi-methodology framework </w:t>
      </w:r>
      <w:r w:rsidR="00E9595E" w:rsidRPr="005442E5">
        <w:rPr>
          <w:rFonts w:ascii="Times New Roman" w:hAnsi="Times New Roman" w:cs="Times New Roman"/>
          <w:szCs w:val="24"/>
        </w:rPr>
        <w:t>was developed</w:t>
      </w:r>
      <w:r w:rsidR="00F760BC" w:rsidRPr="005442E5">
        <w:rPr>
          <w:rFonts w:ascii="Times New Roman" w:hAnsi="Times New Roman" w:cs="Times New Roman"/>
          <w:szCs w:val="24"/>
        </w:rPr>
        <w:t>, over five years of continuous practice</w:t>
      </w:r>
      <w:r w:rsidR="00E9595E" w:rsidRPr="005442E5">
        <w:rPr>
          <w:rFonts w:ascii="Times New Roman" w:hAnsi="Times New Roman" w:cs="Times New Roman"/>
          <w:szCs w:val="24"/>
        </w:rPr>
        <w:t xml:space="preserve">. The framework arose from the analytical requirements necessary to support strategic workforce planning for the English health and </w:t>
      </w:r>
      <w:r w:rsidR="00C5335C" w:rsidRPr="005442E5">
        <w:rPr>
          <w:rFonts w:ascii="Times New Roman" w:hAnsi="Times New Roman" w:cs="Times New Roman"/>
          <w:szCs w:val="24"/>
        </w:rPr>
        <w:t>s</w:t>
      </w:r>
      <w:r w:rsidR="00E9595E" w:rsidRPr="005442E5">
        <w:rPr>
          <w:rFonts w:ascii="Times New Roman" w:hAnsi="Times New Roman" w:cs="Times New Roman"/>
          <w:szCs w:val="24"/>
        </w:rPr>
        <w:t xml:space="preserve">ocial </w:t>
      </w:r>
      <w:r w:rsidR="00C5335C" w:rsidRPr="005442E5">
        <w:rPr>
          <w:rFonts w:ascii="Times New Roman" w:hAnsi="Times New Roman" w:cs="Times New Roman"/>
          <w:szCs w:val="24"/>
        </w:rPr>
        <w:t>c</w:t>
      </w:r>
      <w:r w:rsidR="00E9595E" w:rsidRPr="005442E5">
        <w:rPr>
          <w:rFonts w:ascii="Times New Roman" w:hAnsi="Times New Roman" w:cs="Times New Roman"/>
          <w:szCs w:val="24"/>
        </w:rPr>
        <w:t>are system</w:t>
      </w:r>
      <w:r w:rsidR="00DC3DD6" w:rsidRPr="005442E5">
        <w:rPr>
          <w:rFonts w:ascii="Times New Roman" w:hAnsi="Times New Roman" w:cs="Times New Roman"/>
          <w:szCs w:val="24"/>
        </w:rPr>
        <w:t>.</w:t>
      </w:r>
    </w:p>
    <w:p w14:paraId="1FBBEC38" w14:textId="141E6805" w:rsidR="00116013" w:rsidRPr="005442E5" w:rsidRDefault="00D60E60" w:rsidP="00443315">
      <w:pPr>
        <w:spacing w:line="360" w:lineRule="auto"/>
        <w:jc w:val="both"/>
        <w:rPr>
          <w:rFonts w:ascii="Times New Roman" w:hAnsi="Times New Roman" w:cs="Times New Roman"/>
          <w:szCs w:val="24"/>
        </w:rPr>
      </w:pPr>
      <w:r w:rsidRPr="005442E5">
        <w:rPr>
          <w:rFonts w:ascii="Times New Roman" w:hAnsi="Times New Roman" w:cs="Times New Roman"/>
          <w:szCs w:val="24"/>
        </w:rPr>
        <w:t>Effective workforce planning is commonly described as ensuring that ‘the right people with the right competences are in the right jobs at the right time’ (Taylor, 2005).  Workforce planning presents a challenge in health</w:t>
      </w:r>
      <w:r w:rsidR="00906739" w:rsidRPr="005442E5">
        <w:rPr>
          <w:rFonts w:ascii="Times New Roman" w:hAnsi="Times New Roman" w:cs="Times New Roman"/>
          <w:szCs w:val="24"/>
        </w:rPr>
        <w:t>care</w:t>
      </w:r>
      <w:r w:rsidRPr="005442E5">
        <w:rPr>
          <w:rFonts w:ascii="Times New Roman" w:hAnsi="Times New Roman" w:cs="Times New Roman"/>
          <w:szCs w:val="24"/>
        </w:rPr>
        <w:t xml:space="preserve"> due to the number and mix of professions, the skills needed </w:t>
      </w:r>
      <w:r w:rsidR="00906739" w:rsidRPr="005442E5">
        <w:rPr>
          <w:rFonts w:ascii="Times New Roman" w:hAnsi="Times New Roman" w:cs="Times New Roman"/>
          <w:szCs w:val="24"/>
        </w:rPr>
        <w:t xml:space="preserve">by the different professions </w:t>
      </w:r>
      <w:r w:rsidRPr="005442E5">
        <w:rPr>
          <w:rFonts w:ascii="Times New Roman" w:hAnsi="Times New Roman" w:cs="Times New Roman"/>
          <w:szCs w:val="24"/>
        </w:rPr>
        <w:t xml:space="preserve">and the wide range of </w:t>
      </w:r>
      <w:r w:rsidR="00906739" w:rsidRPr="005442E5">
        <w:rPr>
          <w:rFonts w:ascii="Times New Roman" w:hAnsi="Times New Roman" w:cs="Times New Roman"/>
          <w:szCs w:val="24"/>
        </w:rPr>
        <w:t xml:space="preserve">healthcare </w:t>
      </w:r>
      <w:r w:rsidRPr="005442E5">
        <w:rPr>
          <w:rFonts w:ascii="Times New Roman" w:hAnsi="Times New Roman" w:cs="Times New Roman"/>
          <w:szCs w:val="24"/>
        </w:rPr>
        <w:t>services offered.</w:t>
      </w:r>
      <w:r w:rsidR="00CC3761" w:rsidRPr="005442E5">
        <w:rPr>
          <w:rFonts w:ascii="Times New Roman" w:hAnsi="Times New Roman" w:cs="Times New Roman"/>
          <w:szCs w:val="24"/>
        </w:rPr>
        <w:t xml:space="preserve"> </w:t>
      </w:r>
      <w:r w:rsidR="00535C8F" w:rsidRPr="005442E5">
        <w:rPr>
          <w:rFonts w:ascii="Times New Roman" w:hAnsi="Times New Roman" w:cs="Times New Roman"/>
          <w:szCs w:val="24"/>
        </w:rPr>
        <w:t xml:space="preserve">The risks of not planning the healthcare workforce correctly are </w:t>
      </w:r>
      <w:r w:rsidR="00906739" w:rsidRPr="005442E5">
        <w:rPr>
          <w:rFonts w:ascii="Times New Roman" w:hAnsi="Times New Roman" w:cs="Times New Roman"/>
          <w:szCs w:val="24"/>
        </w:rPr>
        <w:t>significant</w:t>
      </w:r>
      <w:r w:rsidR="00535C8F" w:rsidRPr="005442E5">
        <w:rPr>
          <w:rFonts w:ascii="Times New Roman" w:hAnsi="Times New Roman" w:cs="Times New Roman"/>
          <w:szCs w:val="24"/>
        </w:rPr>
        <w:t xml:space="preserve">: lives can be put at risk, morbidity may increase, jobs may not be available for highly trained staff, and </w:t>
      </w:r>
      <w:r w:rsidR="00906739" w:rsidRPr="005442E5">
        <w:rPr>
          <w:rFonts w:ascii="Times New Roman" w:hAnsi="Times New Roman" w:cs="Times New Roman"/>
          <w:szCs w:val="24"/>
        </w:rPr>
        <w:t xml:space="preserve">large </w:t>
      </w:r>
      <w:r w:rsidR="00535C8F" w:rsidRPr="005442E5">
        <w:rPr>
          <w:rFonts w:ascii="Times New Roman" w:hAnsi="Times New Roman" w:cs="Times New Roman"/>
          <w:szCs w:val="24"/>
        </w:rPr>
        <w:t xml:space="preserve">amounts of </w:t>
      </w:r>
      <w:r w:rsidR="00FE65EE" w:rsidRPr="005442E5">
        <w:rPr>
          <w:rFonts w:ascii="Times New Roman" w:hAnsi="Times New Roman" w:cs="Times New Roman"/>
          <w:szCs w:val="24"/>
        </w:rPr>
        <w:t>taxpayers’</w:t>
      </w:r>
      <w:r w:rsidR="00906739" w:rsidRPr="005442E5">
        <w:rPr>
          <w:rFonts w:ascii="Times New Roman" w:hAnsi="Times New Roman" w:cs="Times New Roman"/>
          <w:szCs w:val="24"/>
        </w:rPr>
        <w:t xml:space="preserve"> </w:t>
      </w:r>
      <w:r w:rsidR="00535C8F" w:rsidRPr="005442E5">
        <w:rPr>
          <w:rFonts w:ascii="Times New Roman" w:hAnsi="Times New Roman" w:cs="Times New Roman"/>
          <w:szCs w:val="24"/>
        </w:rPr>
        <w:t>money</w:t>
      </w:r>
      <w:r w:rsidR="00937B87" w:rsidRPr="005442E5">
        <w:rPr>
          <w:rFonts w:ascii="Times New Roman" w:hAnsi="Times New Roman" w:cs="Times New Roman"/>
          <w:szCs w:val="24"/>
        </w:rPr>
        <w:t xml:space="preserve"> </w:t>
      </w:r>
      <w:r w:rsidR="00535C8F" w:rsidRPr="005442E5">
        <w:rPr>
          <w:rFonts w:ascii="Times New Roman" w:hAnsi="Times New Roman" w:cs="Times New Roman"/>
          <w:szCs w:val="24"/>
        </w:rPr>
        <w:t xml:space="preserve">potentially misallocated. </w:t>
      </w:r>
      <w:r w:rsidR="00FF70B7" w:rsidRPr="005442E5">
        <w:rPr>
          <w:rFonts w:ascii="Times New Roman" w:hAnsi="Times New Roman" w:cs="Times New Roman"/>
          <w:szCs w:val="24"/>
        </w:rPr>
        <w:t>Strategic w</w:t>
      </w:r>
      <w:r w:rsidR="00CC3761" w:rsidRPr="005442E5">
        <w:rPr>
          <w:rFonts w:ascii="Times New Roman" w:hAnsi="Times New Roman" w:cs="Times New Roman"/>
          <w:szCs w:val="24"/>
        </w:rPr>
        <w:t xml:space="preserve">orkforce planning involves managing three key problems: </w:t>
      </w:r>
      <w:r w:rsidR="00080C2A" w:rsidRPr="005442E5">
        <w:rPr>
          <w:rFonts w:ascii="Times New Roman" w:hAnsi="Times New Roman" w:cs="Times New Roman"/>
          <w:szCs w:val="24"/>
        </w:rPr>
        <w:t xml:space="preserve">systemic </w:t>
      </w:r>
      <w:r w:rsidR="00CC3761" w:rsidRPr="005442E5">
        <w:rPr>
          <w:rFonts w:ascii="Times New Roman" w:hAnsi="Times New Roman" w:cs="Times New Roman"/>
          <w:szCs w:val="24"/>
        </w:rPr>
        <w:t xml:space="preserve">delays, combinatorial </w:t>
      </w:r>
      <w:r w:rsidR="00C5335C" w:rsidRPr="005442E5">
        <w:rPr>
          <w:rFonts w:ascii="Times New Roman" w:hAnsi="Times New Roman" w:cs="Times New Roman"/>
          <w:szCs w:val="24"/>
        </w:rPr>
        <w:t xml:space="preserve">complexity, </w:t>
      </w:r>
      <w:r w:rsidR="00CC3761" w:rsidRPr="005442E5">
        <w:rPr>
          <w:rFonts w:ascii="Times New Roman" w:hAnsi="Times New Roman" w:cs="Times New Roman"/>
          <w:szCs w:val="24"/>
        </w:rPr>
        <w:t>and dynamic complexity</w:t>
      </w:r>
      <w:r w:rsidR="00276953" w:rsidRPr="005442E5">
        <w:rPr>
          <w:rFonts w:ascii="Times New Roman" w:hAnsi="Times New Roman" w:cs="Times New Roman"/>
          <w:szCs w:val="24"/>
        </w:rPr>
        <w:t xml:space="preserve"> (Kunc, 2008; Brailsford and De Silva, 2015</w:t>
      </w:r>
      <w:r w:rsidR="001567B5" w:rsidRPr="005442E5">
        <w:rPr>
          <w:rFonts w:ascii="Times New Roman" w:hAnsi="Times New Roman" w:cs="Times New Roman"/>
          <w:szCs w:val="24"/>
        </w:rPr>
        <w:t xml:space="preserve">; </w:t>
      </w:r>
      <w:r w:rsidR="001567B5" w:rsidRPr="005442E5">
        <w:rPr>
          <w:rFonts w:ascii="Times New Roman" w:hAnsi="Times New Roman" w:cs="Times New Roman"/>
        </w:rPr>
        <w:t>Vanderby et al 2014</w:t>
      </w:r>
      <w:r w:rsidR="00276953" w:rsidRPr="005442E5">
        <w:rPr>
          <w:rFonts w:ascii="Times New Roman" w:hAnsi="Times New Roman" w:cs="Times New Roman"/>
          <w:szCs w:val="24"/>
        </w:rPr>
        <w:t>)</w:t>
      </w:r>
      <w:r w:rsidR="00CC3761" w:rsidRPr="005442E5">
        <w:rPr>
          <w:rFonts w:ascii="Times New Roman" w:hAnsi="Times New Roman" w:cs="Times New Roman"/>
          <w:szCs w:val="24"/>
        </w:rPr>
        <w:t xml:space="preserve">. </w:t>
      </w:r>
    </w:p>
    <w:p w14:paraId="701D6E23" w14:textId="3FDF95D2" w:rsidR="00080C2A" w:rsidRPr="005442E5" w:rsidRDefault="00A74357" w:rsidP="00C5335C">
      <w:pPr>
        <w:spacing w:line="360" w:lineRule="auto"/>
        <w:jc w:val="both"/>
        <w:rPr>
          <w:rFonts w:ascii="Times New Roman" w:hAnsi="Times New Roman" w:cs="Times New Roman"/>
          <w:szCs w:val="24"/>
        </w:rPr>
      </w:pPr>
      <w:r w:rsidRPr="005442E5">
        <w:rPr>
          <w:rFonts w:ascii="Times New Roman" w:hAnsi="Times New Roman" w:cs="Times New Roman"/>
          <w:szCs w:val="24"/>
        </w:rPr>
        <w:t>First</w:t>
      </w:r>
      <w:r w:rsidR="00906739" w:rsidRPr="005442E5">
        <w:rPr>
          <w:rFonts w:ascii="Times New Roman" w:hAnsi="Times New Roman" w:cs="Times New Roman"/>
          <w:szCs w:val="24"/>
        </w:rPr>
        <w:t>ly</w:t>
      </w:r>
      <w:r w:rsidRPr="005442E5">
        <w:rPr>
          <w:rFonts w:ascii="Times New Roman" w:hAnsi="Times New Roman" w:cs="Times New Roman"/>
          <w:szCs w:val="24"/>
        </w:rPr>
        <w:t>, t</w:t>
      </w:r>
      <w:r w:rsidR="00D60E60" w:rsidRPr="005442E5">
        <w:rPr>
          <w:rFonts w:ascii="Times New Roman" w:hAnsi="Times New Roman" w:cs="Times New Roman"/>
          <w:szCs w:val="24"/>
        </w:rPr>
        <w:t xml:space="preserve">here are </w:t>
      </w:r>
      <w:r w:rsidR="00ED0A4C" w:rsidRPr="005442E5">
        <w:rPr>
          <w:rFonts w:ascii="Times New Roman" w:hAnsi="Times New Roman" w:cs="Times New Roman"/>
          <w:szCs w:val="24"/>
        </w:rPr>
        <w:t xml:space="preserve">different </w:t>
      </w:r>
      <w:r w:rsidR="00906739" w:rsidRPr="005442E5">
        <w:rPr>
          <w:rFonts w:ascii="Times New Roman" w:hAnsi="Times New Roman" w:cs="Times New Roman"/>
          <w:szCs w:val="24"/>
        </w:rPr>
        <w:t xml:space="preserve">development </w:t>
      </w:r>
      <w:r w:rsidR="00D60E60" w:rsidRPr="005442E5">
        <w:rPr>
          <w:rFonts w:ascii="Times New Roman" w:hAnsi="Times New Roman" w:cs="Times New Roman"/>
          <w:szCs w:val="24"/>
        </w:rPr>
        <w:t>delays</w:t>
      </w:r>
      <w:r w:rsidR="00906739" w:rsidRPr="005442E5">
        <w:rPr>
          <w:rFonts w:ascii="Times New Roman" w:hAnsi="Times New Roman" w:cs="Times New Roman"/>
          <w:szCs w:val="24"/>
        </w:rPr>
        <w:t xml:space="preserve"> between</w:t>
      </w:r>
      <w:r w:rsidR="00D60E60" w:rsidRPr="005442E5">
        <w:rPr>
          <w:rFonts w:ascii="Times New Roman" w:hAnsi="Times New Roman" w:cs="Times New Roman"/>
          <w:szCs w:val="24"/>
        </w:rPr>
        <w:t xml:space="preserve"> </w:t>
      </w:r>
      <w:r w:rsidR="00FE65EE" w:rsidRPr="005442E5">
        <w:rPr>
          <w:rFonts w:ascii="Times New Roman" w:hAnsi="Times New Roman" w:cs="Times New Roman"/>
          <w:szCs w:val="24"/>
        </w:rPr>
        <w:t>workforces</w:t>
      </w:r>
      <w:r w:rsidR="00FB70DF" w:rsidRPr="005442E5">
        <w:rPr>
          <w:rFonts w:ascii="Times New Roman" w:hAnsi="Times New Roman" w:cs="Times New Roman"/>
          <w:szCs w:val="24"/>
        </w:rPr>
        <w:t xml:space="preserve"> </w:t>
      </w:r>
      <w:r w:rsidR="00727317" w:rsidRPr="005442E5">
        <w:rPr>
          <w:rFonts w:ascii="Times New Roman" w:hAnsi="Times New Roman" w:cs="Times New Roman"/>
          <w:szCs w:val="24"/>
        </w:rPr>
        <w:t xml:space="preserve">associated with workforce training </w:t>
      </w:r>
      <w:r w:rsidR="00FB70DF" w:rsidRPr="005442E5">
        <w:rPr>
          <w:rFonts w:ascii="Times New Roman" w:hAnsi="Times New Roman" w:cs="Times New Roman"/>
          <w:szCs w:val="24"/>
        </w:rPr>
        <w:t>(Brailsford and De Silva, 2015; Vanderby et al, 2014)</w:t>
      </w:r>
      <w:r w:rsidR="00080C2A" w:rsidRPr="005442E5">
        <w:rPr>
          <w:rFonts w:ascii="Times New Roman" w:hAnsi="Times New Roman" w:cs="Times New Roman"/>
          <w:szCs w:val="24"/>
        </w:rPr>
        <w:t xml:space="preserve">. </w:t>
      </w:r>
      <w:r w:rsidR="00D60E60" w:rsidRPr="005442E5">
        <w:rPr>
          <w:rFonts w:ascii="Times New Roman" w:hAnsi="Times New Roman" w:cs="Times New Roman"/>
          <w:szCs w:val="24"/>
        </w:rPr>
        <w:t xml:space="preserve">For example, it </w:t>
      </w:r>
      <w:r w:rsidR="00080C2A" w:rsidRPr="005442E5">
        <w:rPr>
          <w:rFonts w:ascii="Times New Roman" w:hAnsi="Times New Roman" w:cs="Times New Roman"/>
          <w:szCs w:val="24"/>
        </w:rPr>
        <w:t xml:space="preserve">can </w:t>
      </w:r>
      <w:r w:rsidR="00FF70B7" w:rsidRPr="005442E5">
        <w:rPr>
          <w:rFonts w:ascii="Times New Roman" w:hAnsi="Times New Roman" w:cs="Times New Roman"/>
          <w:szCs w:val="24"/>
        </w:rPr>
        <w:t xml:space="preserve">take </w:t>
      </w:r>
      <w:r w:rsidR="00116013" w:rsidRPr="005442E5">
        <w:rPr>
          <w:rFonts w:ascii="Times New Roman" w:hAnsi="Times New Roman" w:cs="Times New Roman"/>
          <w:szCs w:val="24"/>
        </w:rPr>
        <w:t xml:space="preserve">approximately </w:t>
      </w:r>
      <w:r w:rsidR="00D60E60" w:rsidRPr="005442E5">
        <w:rPr>
          <w:rFonts w:ascii="Times New Roman" w:hAnsi="Times New Roman" w:cs="Times New Roman"/>
          <w:szCs w:val="24"/>
        </w:rPr>
        <w:t>15 years to train</w:t>
      </w:r>
      <w:r w:rsidR="00116013" w:rsidRPr="005442E5">
        <w:rPr>
          <w:rFonts w:ascii="Times New Roman" w:hAnsi="Times New Roman" w:cs="Times New Roman"/>
          <w:szCs w:val="24"/>
        </w:rPr>
        <w:t xml:space="preserve"> a</w:t>
      </w:r>
      <w:r w:rsidR="00D60E60" w:rsidRPr="005442E5">
        <w:rPr>
          <w:rFonts w:ascii="Times New Roman" w:hAnsi="Times New Roman" w:cs="Times New Roman"/>
          <w:szCs w:val="24"/>
        </w:rPr>
        <w:t xml:space="preserve"> hospital doctor </w:t>
      </w:r>
      <w:r w:rsidRPr="005442E5">
        <w:rPr>
          <w:rFonts w:ascii="Times New Roman" w:hAnsi="Times New Roman" w:cs="Times New Roman"/>
          <w:szCs w:val="24"/>
        </w:rPr>
        <w:t xml:space="preserve">if </w:t>
      </w:r>
      <w:r w:rsidR="00D60E60" w:rsidRPr="005442E5">
        <w:rPr>
          <w:rFonts w:ascii="Times New Roman" w:hAnsi="Times New Roman" w:cs="Times New Roman"/>
          <w:szCs w:val="24"/>
        </w:rPr>
        <w:t>the</w:t>
      </w:r>
      <w:r w:rsidR="00080C2A" w:rsidRPr="005442E5">
        <w:rPr>
          <w:rFonts w:ascii="Times New Roman" w:hAnsi="Times New Roman" w:cs="Times New Roman"/>
          <w:szCs w:val="24"/>
        </w:rPr>
        <w:t>ir</w:t>
      </w:r>
      <w:r w:rsidR="00D60E60" w:rsidRPr="005442E5">
        <w:rPr>
          <w:rFonts w:ascii="Times New Roman" w:hAnsi="Times New Roman" w:cs="Times New Roman"/>
          <w:szCs w:val="24"/>
        </w:rPr>
        <w:t xml:space="preserve"> time at </w:t>
      </w:r>
      <w:r w:rsidR="00E9595E" w:rsidRPr="005442E5">
        <w:rPr>
          <w:rFonts w:ascii="Times New Roman" w:hAnsi="Times New Roman" w:cs="Times New Roman"/>
          <w:szCs w:val="24"/>
        </w:rPr>
        <w:t xml:space="preserve">medical school </w:t>
      </w:r>
      <w:r w:rsidR="00CD05A2" w:rsidRPr="005442E5">
        <w:rPr>
          <w:rFonts w:ascii="Times New Roman" w:hAnsi="Times New Roman" w:cs="Times New Roman"/>
          <w:szCs w:val="24"/>
        </w:rPr>
        <w:t xml:space="preserve">is </w:t>
      </w:r>
      <w:r w:rsidR="00C5335C" w:rsidRPr="005442E5">
        <w:rPr>
          <w:rFonts w:ascii="Times New Roman" w:hAnsi="Times New Roman" w:cs="Times New Roman"/>
          <w:szCs w:val="24"/>
        </w:rPr>
        <w:t>included</w:t>
      </w:r>
      <w:r w:rsidR="00080C2A" w:rsidRPr="005442E5">
        <w:rPr>
          <w:rFonts w:ascii="Times New Roman" w:hAnsi="Times New Roman" w:cs="Times New Roman"/>
          <w:szCs w:val="24"/>
        </w:rPr>
        <w:t>, as opposed to</w:t>
      </w:r>
      <w:r w:rsidR="001A0285" w:rsidRPr="005442E5">
        <w:rPr>
          <w:rFonts w:ascii="Times New Roman" w:hAnsi="Times New Roman" w:cs="Times New Roman"/>
          <w:szCs w:val="24"/>
        </w:rPr>
        <w:t xml:space="preserve"> 3 to 4</w:t>
      </w:r>
      <w:r w:rsidR="00080C2A" w:rsidRPr="005442E5">
        <w:rPr>
          <w:rFonts w:ascii="Times New Roman" w:hAnsi="Times New Roman" w:cs="Times New Roman"/>
          <w:szCs w:val="24"/>
        </w:rPr>
        <w:t xml:space="preserve"> years for a nurse</w:t>
      </w:r>
      <w:r w:rsidR="00D60E60" w:rsidRPr="005442E5">
        <w:rPr>
          <w:rFonts w:ascii="Times New Roman" w:hAnsi="Times New Roman" w:cs="Times New Roman"/>
          <w:szCs w:val="24"/>
        </w:rPr>
        <w:t xml:space="preserve">. In the period it takes to train staff, the needs of the population </w:t>
      </w:r>
      <w:r w:rsidR="00495CAC" w:rsidRPr="005442E5">
        <w:rPr>
          <w:rFonts w:ascii="Times New Roman" w:hAnsi="Times New Roman" w:cs="Times New Roman"/>
          <w:szCs w:val="24"/>
        </w:rPr>
        <w:t xml:space="preserve">may </w:t>
      </w:r>
      <w:r w:rsidR="00D60E60" w:rsidRPr="005442E5">
        <w:rPr>
          <w:rFonts w:ascii="Times New Roman" w:hAnsi="Times New Roman" w:cs="Times New Roman"/>
          <w:szCs w:val="24"/>
        </w:rPr>
        <w:t xml:space="preserve">change drastically, and advances in technology </w:t>
      </w:r>
      <w:r w:rsidR="00727317" w:rsidRPr="005442E5">
        <w:rPr>
          <w:rFonts w:ascii="Times New Roman" w:hAnsi="Times New Roman" w:cs="Times New Roman"/>
          <w:szCs w:val="24"/>
        </w:rPr>
        <w:t xml:space="preserve">may </w:t>
      </w:r>
      <w:r w:rsidR="00E22A90" w:rsidRPr="005442E5">
        <w:rPr>
          <w:rFonts w:ascii="Times New Roman" w:hAnsi="Times New Roman" w:cs="Times New Roman"/>
          <w:szCs w:val="24"/>
        </w:rPr>
        <w:t>replace some of the</w:t>
      </w:r>
      <w:r w:rsidR="00D60E60" w:rsidRPr="005442E5">
        <w:rPr>
          <w:rFonts w:ascii="Times New Roman" w:hAnsi="Times New Roman" w:cs="Times New Roman"/>
          <w:szCs w:val="24"/>
        </w:rPr>
        <w:t xml:space="preserve"> workforce </w:t>
      </w:r>
      <w:r w:rsidR="00E22A90" w:rsidRPr="005442E5">
        <w:rPr>
          <w:rFonts w:ascii="Times New Roman" w:hAnsi="Times New Roman" w:cs="Times New Roman"/>
          <w:szCs w:val="24"/>
        </w:rPr>
        <w:t>or require different skills</w:t>
      </w:r>
      <w:r w:rsidR="00867627" w:rsidRPr="005442E5">
        <w:rPr>
          <w:rFonts w:ascii="Times New Roman" w:hAnsi="Times New Roman" w:cs="Times New Roman"/>
          <w:szCs w:val="24"/>
        </w:rPr>
        <w:t>.</w:t>
      </w:r>
      <w:r w:rsidR="00D60E60" w:rsidRPr="005442E5">
        <w:rPr>
          <w:rFonts w:ascii="Times New Roman" w:hAnsi="Times New Roman" w:cs="Times New Roman"/>
          <w:szCs w:val="24"/>
        </w:rPr>
        <w:t xml:space="preserve"> </w:t>
      </w:r>
      <w:r w:rsidR="00080C2A" w:rsidRPr="005442E5">
        <w:rPr>
          <w:rFonts w:ascii="Times New Roman" w:hAnsi="Times New Roman" w:cs="Times New Roman"/>
          <w:szCs w:val="24"/>
        </w:rPr>
        <w:t>Furthermore, delays exist on the demand side of the system</w:t>
      </w:r>
      <w:r w:rsidR="00FE65EE" w:rsidRPr="005442E5">
        <w:rPr>
          <w:rFonts w:ascii="Times New Roman" w:hAnsi="Times New Roman" w:cs="Times New Roman"/>
          <w:szCs w:val="24"/>
        </w:rPr>
        <w:t>. F</w:t>
      </w:r>
      <w:r w:rsidR="00080C2A" w:rsidRPr="005442E5">
        <w:rPr>
          <w:rFonts w:ascii="Times New Roman" w:hAnsi="Times New Roman" w:cs="Times New Roman"/>
          <w:szCs w:val="24"/>
        </w:rPr>
        <w:t>or example</w:t>
      </w:r>
      <w:r w:rsidR="00FE65EE" w:rsidRPr="005442E5">
        <w:rPr>
          <w:rFonts w:ascii="Times New Roman" w:hAnsi="Times New Roman" w:cs="Times New Roman"/>
          <w:szCs w:val="24"/>
        </w:rPr>
        <w:t>,</w:t>
      </w:r>
      <w:r w:rsidR="00080C2A" w:rsidRPr="005442E5">
        <w:rPr>
          <w:rFonts w:ascii="Times New Roman" w:hAnsi="Times New Roman" w:cs="Times New Roman"/>
          <w:szCs w:val="24"/>
        </w:rPr>
        <w:t xml:space="preserve"> the impact of population behaviour (</w:t>
      </w:r>
      <w:r w:rsidR="00FE65EE" w:rsidRPr="005442E5">
        <w:rPr>
          <w:rFonts w:ascii="Times New Roman" w:hAnsi="Times New Roman" w:cs="Times New Roman"/>
          <w:szCs w:val="24"/>
        </w:rPr>
        <w:t>such as</w:t>
      </w:r>
      <w:r w:rsidR="00080C2A" w:rsidRPr="005442E5">
        <w:rPr>
          <w:rFonts w:ascii="Times New Roman" w:hAnsi="Times New Roman" w:cs="Times New Roman"/>
          <w:szCs w:val="24"/>
        </w:rPr>
        <w:t xml:space="preserve"> smoking and other beh</w:t>
      </w:r>
      <w:r w:rsidR="001A0285" w:rsidRPr="005442E5">
        <w:rPr>
          <w:rFonts w:ascii="Times New Roman" w:hAnsi="Times New Roman" w:cs="Times New Roman"/>
          <w:szCs w:val="24"/>
        </w:rPr>
        <w:t>a</w:t>
      </w:r>
      <w:r w:rsidR="00080C2A" w:rsidRPr="005442E5">
        <w:rPr>
          <w:rFonts w:ascii="Times New Roman" w:hAnsi="Times New Roman" w:cs="Times New Roman"/>
          <w:szCs w:val="24"/>
        </w:rPr>
        <w:t>viours that can have a de</w:t>
      </w:r>
      <w:r w:rsidR="001A0285" w:rsidRPr="005442E5">
        <w:rPr>
          <w:rFonts w:ascii="Times New Roman" w:hAnsi="Times New Roman" w:cs="Times New Roman"/>
          <w:szCs w:val="24"/>
        </w:rPr>
        <w:t>t</w:t>
      </w:r>
      <w:r w:rsidR="00080C2A" w:rsidRPr="005442E5">
        <w:rPr>
          <w:rFonts w:ascii="Times New Roman" w:hAnsi="Times New Roman" w:cs="Times New Roman"/>
          <w:szCs w:val="24"/>
        </w:rPr>
        <w:t>rimental impact on he</w:t>
      </w:r>
      <w:r w:rsidR="001A0285" w:rsidRPr="005442E5">
        <w:rPr>
          <w:rFonts w:ascii="Times New Roman" w:hAnsi="Times New Roman" w:cs="Times New Roman"/>
          <w:szCs w:val="24"/>
        </w:rPr>
        <w:t>al</w:t>
      </w:r>
      <w:r w:rsidR="00080C2A" w:rsidRPr="005442E5">
        <w:rPr>
          <w:rFonts w:ascii="Times New Roman" w:hAnsi="Times New Roman" w:cs="Times New Roman"/>
          <w:szCs w:val="24"/>
        </w:rPr>
        <w:t>th</w:t>
      </w:r>
      <w:r w:rsidR="00E9595E" w:rsidRPr="005442E5">
        <w:rPr>
          <w:rFonts w:ascii="Times New Roman" w:hAnsi="Times New Roman" w:cs="Times New Roman"/>
          <w:szCs w:val="24"/>
        </w:rPr>
        <w:t xml:space="preserve">, or </w:t>
      </w:r>
      <w:r w:rsidR="00217BF4" w:rsidRPr="005442E5">
        <w:rPr>
          <w:rFonts w:ascii="Times New Roman" w:hAnsi="Times New Roman" w:cs="Times New Roman"/>
          <w:szCs w:val="24"/>
        </w:rPr>
        <w:t>preventative</w:t>
      </w:r>
      <w:r w:rsidR="00E9595E" w:rsidRPr="005442E5">
        <w:rPr>
          <w:rFonts w:ascii="Times New Roman" w:hAnsi="Times New Roman" w:cs="Times New Roman"/>
          <w:szCs w:val="24"/>
        </w:rPr>
        <w:t xml:space="preserve"> public health interventions</w:t>
      </w:r>
      <w:r w:rsidR="00080C2A" w:rsidRPr="005442E5">
        <w:rPr>
          <w:rFonts w:ascii="Times New Roman" w:hAnsi="Times New Roman" w:cs="Times New Roman"/>
          <w:szCs w:val="24"/>
        </w:rPr>
        <w:t xml:space="preserve">) can take time before </w:t>
      </w:r>
      <w:r w:rsidR="00FE65EE" w:rsidRPr="005442E5">
        <w:rPr>
          <w:rFonts w:ascii="Times New Roman" w:hAnsi="Times New Roman" w:cs="Times New Roman"/>
          <w:szCs w:val="24"/>
        </w:rPr>
        <w:t>an</w:t>
      </w:r>
      <w:r w:rsidR="00080C2A" w:rsidRPr="005442E5">
        <w:rPr>
          <w:rFonts w:ascii="Times New Roman" w:hAnsi="Times New Roman" w:cs="Times New Roman"/>
          <w:szCs w:val="24"/>
        </w:rPr>
        <w:t xml:space="preserve"> adverse </w:t>
      </w:r>
      <w:r w:rsidR="00E9595E" w:rsidRPr="005442E5">
        <w:rPr>
          <w:rFonts w:ascii="Times New Roman" w:hAnsi="Times New Roman" w:cs="Times New Roman"/>
          <w:szCs w:val="24"/>
        </w:rPr>
        <w:t xml:space="preserve">or beneficial </w:t>
      </w:r>
      <w:r w:rsidR="00080C2A" w:rsidRPr="005442E5">
        <w:rPr>
          <w:rFonts w:ascii="Times New Roman" w:hAnsi="Times New Roman" w:cs="Times New Roman"/>
          <w:szCs w:val="24"/>
        </w:rPr>
        <w:t>impact is observed.</w:t>
      </w:r>
    </w:p>
    <w:p w14:paraId="5AAD15DD" w14:textId="628CD583" w:rsidR="00080C2A" w:rsidRPr="005442E5" w:rsidRDefault="00A74357" w:rsidP="00443315">
      <w:pPr>
        <w:spacing w:line="360" w:lineRule="auto"/>
        <w:jc w:val="both"/>
        <w:rPr>
          <w:rFonts w:ascii="Times New Roman" w:hAnsi="Times New Roman" w:cs="Times New Roman"/>
          <w:szCs w:val="24"/>
        </w:rPr>
      </w:pPr>
      <w:r w:rsidRPr="005442E5">
        <w:rPr>
          <w:rFonts w:ascii="Times New Roman" w:hAnsi="Times New Roman" w:cs="Times New Roman"/>
          <w:szCs w:val="24"/>
        </w:rPr>
        <w:t>Second</w:t>
      </w:r>
      <w:r w:rsidR="00080C2A" w:rsidRPr="005442E5">
        <w:rPr>
          <w:rFonts w:ascii="Times New Roman" w:hAnsi="Times New Roman" w:cs="Times New Roman"/>
          <w:szCs w:val="24"/>
        </w:rPr>
        <w:t>ly combinatorial and dynamic complexity must be managed. C</w:t>
      </w:r>
      <w:r w:rsidR="00D60E60" w:rsidRPr="005442E5">
        <w:rPr>
          <w:rFonts w:ascii="Times New Roman" w:hAnsi="Times New Roman" w:cs="Times New Roman"/>
          <w:szCs w:val="24"/>
        </w:rPr>
        <w:t xml:space="preserve">ombinatorial complexity arises from the many </w:t>
      </w:r>
      <w:r w:rsidR="00E22A90" w:rsidRPr="005442E5">
        <w:rPr>
          <w:rFonts w:ascii="Times New Roman" w:hAnsi="Times New Roman" w:cs="Times New Roman"/>
          <w:szCs w:val="24"/>
        </w:rPr>
        <w:t xml:space="preserve">care </w:t>
      </w:r>
      <w:r w:rsidR="00D60E60" w:rsidRPr="005442E5">
        <w:rPr>
          <w:rFonts w:ascii="Times New Roman" w:hAnsi="Times New Roman" w:cs="Times New Roman"/>
          <w:szCs w:val="24"/>
        </w:rPr>
        <w:t>paths and branches existing in medical training</w:t>
      </w:r>
      <w:r w:rsidR="00E9595E" w:rsidRPr="005442E5">
        <w:rPr>
          <w:rFonts w:ascii="Times New Roman" w:hAnsi="Times New Roman" w:cs="Times New Roman"/>
          <w:szCs w:val="24"/>
        </w:rPr>
        <w:t xml:space="preserve"> and the different models of care delivery</w:t>
      </w:r>
      <w:r w:rsidR="00D60E60" w:rsidRPr="005442E5">
        <w:rPr>
          <w:rFonts w:ascii="Times New Roman" w:hAnsi="Times New Roman" w:cs="Times New Roman"/>
          <w:szCs w:val="24"/>
        </w:rPr>
        <w:t xml:space="preserve">. </w:t>
      </w:r>
      <w:r w:rsidR="00E22A90" w:rsidRPr="005442E5">
        <w:rPr>
          <w:rFonts w:ascii="Times New Roman" w:hAnsi="Times New Roman" w:cs="Times New Roman"/>
          <w:szCs w:val="24"/>
        </w:rPr>
        <w:t xml:space="preserve">For example, different models of healthcare delivery </w:t>
      </w:r>
      <w:r w:rsidR="00080C2A" w:rsidRPr="005442E5">
        <w:rPr>
          <w:rFonts w:ascii="Times New Roman" w:hAnsi="Times New Roman" w:cs="Times New Roman"/>
          <w:szCs w:val="24"/>
        </w:rPr>
        <w:t>result in</w:t>
      </w:r>
      <w:r w:rsidR="00E22A90" w:rsidRPr="005442E5">
        <w:rPr>
          <w:rFonts w:ascii="Times New Roman" w:hAnsi="Times New Roman" w:cs="Times New Roman"/>
          <w:szCs w:val="24"/>
        </w:rPr>
        <w:t xml:space="preserve"> diverse configurations </w:t>
      </w:r>
      <w:r w:rsidR="00335BDA" w:rsidRPr="005442E5">
        <w:rPr>
          <w:rFonts w:ascii="Times New Roman" w:hAnsi="Times New Roman" w:cs="Times New Roman"/>
          <w:szCs w:val="24"/>
        </w:rPr>
        <w:t>of service delivery</w:t>
      </w:r>
      <w:r w:rsidR="00080C2A" w:rsidRPr="005442E5">
        <w:rPr>
          <w:rFonts w:ascii="Times New Roman" w:hAnsi="Times New Roman" w:cs="Times New Roman"/>
          <w:szCs w:val="24"/>
        </w:rPr>
        <w:t>,</w:t>
      </w:r>
      <w:r w:rsidR="00E22A90" w:rsidRPr="005442E5">
        <w:rPr>
          <w:rFonts w:ascii="Times New Roman" w:hAnsi="Times New Roman" w:cs="Times New Roman"/>
          <w:szCs w:val="24"/>
        </w:rPr>
        <w:t xml:space="preserve"> and th</w:t>
      </w:r>
      <w:r w:rsidR="00080C2A" w:rsidRPr="005442E5">
        <w:rPr>
          <w:rFonts w:ascii="Times New Roman" w:hAnsi="Times New Roman" w:cs="Times New Roman"/>
          <w:szCs w:val="24"/>
        </w:rPr>
        <w:t>us the resulting</w:t>
      </w:r>
      <w:r w:rsidR="00E22A90" w:rsidRPr="005442E5">
        <w:rPr>
          <w:rFonts w:ascii="Times New Roman" w:hAnsi="Times New Roman" w:cs="Times New Roman"/>
          <w:szCs w:val="24"/>
        </w:rPr>
        <w:t xml:space="preserve"> requirements of the workforce. While c</w:t>
      </w:r>
      <w:r w:rsidRPr="005442E5">
        <w:rPr>
          <w:rFonts w:ascii="Times New Roman" w:hAnsi="Times New Roman" w:cs="Times New Roman"/>
          <w:szCs w:val="24"/>
        </w:rPr>
        <w:t xml:space="preserve">ombinatorial complexity can be tackled by static approaches </w:t>
      </w:r>
      <w:r w:rsidR="00E22A90" w:rsidRPr="005442E5">
        <w:rPr>
          <w:rFonts w:ascii="Times New Roman" w:hAnsi="Times New Roman" w:cs="Times New Roman"/>
          <w:szCs w:val="24"/>
        </w:rPr>
        <w:t xml:space="preserve">in </w:t>
      </w:r>
      <w:r w:rsidR="00727317" w:rsidRPr="005442E5">
        <w:rPr>
          <w:rFonts w:ascii="Times New Roman" w:hAnsi="Times New Roman" w:cs="Times New Roman"/>
          <w:szCs w:val="24"/>
        </w:rPr>
        <w:t>workforce planning</w:t>
      </w:r>
      <w:r w:rsidR="00BE25A6" w:rsidRPr="005442E5">
        <w:rPr>
          <w:rFonts w:ascii="Times New Roman" w:hAnsi="Times New Roman" w:cs="Times New Roman"/>
          <w:szCs w:val="24"/>
        </w:rPr>
        <w:t xml:space="preserve"> such as mathematical programming (De Bruecker et al, 2015)</w:t>
      </w:r>
      <w:r w:rsidR="00E22A90" w:rsidRPr="005442E5">
        <w:rPr>
          <w:rFonts w:ascii="Times New Roman" w:hAnsi="Times New Roman" w:cs="Times New Roman"/>
          <w:szCs w:val="24"/>
        </w:rPr>
        <w:t xml:space="preserve">, the </w:t>
      </w:r>
      <w:r w:rsidR="00080C2A" w:rsidRPr="005442E5">
        <w:rPr>
          <w:rFonts w:ascii="Times New Roman" w:hAnsi="Times New Roman" w:cs="Times New Roman"/>
          <w:szCs w:val="24"/>
        </w:rPr>
        <w:t xml:space="preserve">healthcare </w:t>
      </w:r>
      <w:r w:rsidR="00E22A90" w:rsidRPr="005442E5">
        <w:rPr>
          <w:rFonts w:ascii="Times New Roman" w:hAnsi="Times New Roman" w:cs="Times New Roman"/>
          <w:szCs w:val="24"/>
        </w:rPr>
        <w:t>workforce</w:t>
      </w:r>
      <w:r w:rsidR="00080C2A" w:rsidRPr="005442E5">
        <w:rPr>
          <w:rFonts w:ascii="Times New Roman" w:hAnsi="Times New Roman" w:cs="Times New Roman"/>
          <w:szCs w:val="24"/>
        </w:rPr>
        <w:t xml:space="preserve">s </w:t>
      </w:r>
      <w:r w:rsidR="00727317" w:rsidRPr="005442E5">
        <w:rPr>
          <w:rFonts w:ascii="Times New Roman" w:hAnsi="Times New Roman" w:cs="Times New Roman"/>
          <w:szCs w:val="24"/>
        </w:rPr>
        <w:t xml:space="preserve">are </w:t>
      </w:r>
      <w:r w:rsidR="00080C2A" w:rsidRPr="005442E5">
        <w:rPr>
          <w:rFonts w:ascii="Times New Roman" w:hAnsi="Times New Roman" w:cs="Times New Roman"/>
          <w:szCs w:val="24"/>
        </w:rPr>
        <w:t xml:space="preserve">also </w:t>
      </w:r>
      <w:r w:rsidR="00E22A90" w:rsidRPr="005442E5">
        <w:rPr>
          <w:rFonts w:ascii="Times New Roman" w:hAnsi="Times New Roman" w:cs="Times New Roman"/>
          <w:szCs w:val="24"/>
        </w:rPr>
        <w:t>dynamically complex</w:t>
      </w:r>
      <w:r w:rsidR="00BE25A6" w:rsidRPr="005442E5">
        <w:rPr>
          <w:rFonts w:ascii="Times New Roman" w:hAnsi="Times New Roman" w:cs="Times New Roman"/>
          <w:szCs w:val="24"/>
        </w:rPr>
        <w:t xml:space="preserve">. </w:t>
      </w:r>
      <w:r w:rsidR="00E22A90" w:rsidRPr="005442E5">
        <w:rPr>
          <w:rFonts w:ascii="Times New Roman" w:hAnsi="Times New Roman" w:cs="Times New Roman"/>
          <w:szCs w:val="24"/>
        </w:rPr>
        <w:t>D</w:t>
      </w:r>
      <w:r w:rsidR="00D60E60" w:rsidRPr="005442E5">
        <w:rPr>
          <w:rFonts w:ascii="Times New Roman" w:hAnsi="Times New Roman" w:cs="Times New Roman"/>
          <w:szCs w:val="24"/>
        </w:rPr>
        <w:t>ynamic complexity originate</w:t>
      </w:r>
      <w:r w:rsidR="00E22A90" w:rsidRPr="005442E5">
        <w:rPr>
          <w:rFonts w:ascii="Times New Roman" w:hAnsi="Times New Roman" w:cs="Times New Roman"/>
          <w:szCs w:val="24"/>
        </w:rPr>
        <w:t>s</w:t>
      </w:r>
      <w:r w:rsidR="00D60E60" w:rsidRPr="005442E5">
        <w:rPr>
          <w:rFonts w:ascii="Times New Roman" w:hAnsi="Times New Roman" w:cs="Times New Roman"/>
          <w:szCs w:val="24"/>
        </w:rPr>
        <w:t xml:space="preserve"> from </w:t>
      </w:r>
      <w:r w:rsidR="00E22A90" w:rsidRPr="005442E5">
        <w:rPr>
          <w:rFonts w:ascii="Times New Roman" w:hAnsi="Times New Roman" w:cs="Times New Roman"/>
          <w:szCs w:val="24"/>
        </w:rPr>
        <w:t xml:space="preserve">the movements in the </w:t>
      </w:r>
      <w:r w:rsidR="00D60E60" w:rsidRPr="005442E5">
        <w:rPr>
          <w:rFonts w:ascii="Times New Roman" w:hAnsi="Times New Roman" w:cs="Times New Roman"/>
          <w:szCs w:val="24"/>
        </w:rPr>
        <w:t xml:space="preserve">workforce </w:t>
      </w:r>
      <w:r w:rsidR="00BE25A6" w:rsidRPr="005442E5">
        <w:rPr>
          <w:rFonts w:ascii="Times New Roman" w:hAnsi="Times New Roman" w:cs="Times New Roman"/>
          <w:szCs w:val="24"/>
        </w:rPr>
        <w:t>(Kunc, 2008</w:t>
      </w:r>
      <w:r w:rsidR="005B38F1" w:rsidRPr="005442E5">
        <w:rPr>
          <w:rFonts w:ascii="Times New Roman" w:hAnsi="Times New Roman" w:cs="Times New Roman"/>
          <w:szCs w:val="24"/>
        </w:rPr>
        <w:t xml:space="preserve">; </w:t>
      </w:r>
      <w:r w:rsidR="005B38F1" w:rsidRPr="005442E5">
        <w:rPr>
          <w:rFonts w:ascii="Times New Roman" w:hAnsi="Times New Roman" w:cs="Times New Roman"/>
        </w:rPr>
        <w:t>Größler and Zock, 2010</w:t>
      </w:r>
      <w:r w:rsidR="001567B5" w:rsidRPr="005442E5">
        <w:rPr>
          <w:rFonts w:ascii="Times New Roman" w:hAnsi="Times New Roman" w:cs="Times New Roman"/>
        </w:rPr>
        <w:t>; Vanderby et al 2014</w:t>
      </w:r>
      <w:r w:rsidR="00BE25A6" w:rsidRPr="005442E5">
        <w:rPr>
          <w:rFonts w:ascii="Times New Roman" w:hAnsi="Times New Roman" w:cs="Times New Roman"/>
          <w:szCs w:val="24"/>
        </w:rPr>
        <w:t>)</w:t>
      </w:r>
      <w:r w:rsidR="00D60E60" w:rsidRPr="005442E5">
        <w:rPr>
          <w:rFonts w:ascii="Times New Roman" w:hAnsi="Times New Roman" w:cs="Times New Roman"/>
          <w:szCs w:val="24"/>
        </w:rPr>
        <w:t>. For example, attrition</w:t>
      </w:r>
      <w:r w:rsidR="00E22A90" w:rsidRPr="005442E5">
        <w:rPr>
          <w:rFonts w:ascii="Times New Roman" w:hAnsi="Times New Roman" w:cs="Times New Roman"/>
          <w:szCs w:val="24"/>
        </w:rPr>
        <w:t xml:space="preserve"> rates, diverse </w:t>
      </w:r>
      <w:r w:rsidR="00D60E60" w:rsidRPr="005442E5">
        <w:rPr>
          <w:rFonts w:ascii="Times New Roman" w:hAnsi="Times New Roman" w:cs="Times New Roman"/>
          <w:szCs w:val="24"/>
        </w:rPr>
        <w:t>training</w:t>
      </w:r>
      <w:r w:rsidR="00E22A90" w:rsidRPr="005442E5">
        <w:rPr>
          <w:rFonts w:ascii="Times New Roman" w:hAnsi="Times New Roman" w:cs="Times New Roman"/>
          <w:szCs w:val="24"/>
        </w:rPr>
        <w:t xml:space="preserve"> schemes</w:t>
      </w:r>
      <w:r w:rsidR="00D60E60" w:rsidRPr="005442E5">
        <w:rPr>
          <w:rFonts w:ascii="Times New Roman" w:hAnsi="Times New Roman" w:cs="Times New Roman"/>
          <w:szCs w:val="24"/>
        </w:rPr>
        <w:t xml:space="preserve"> and movement between training paths make it difficult to forecast workforce supply. </w:t>
      </w:r>
      <w:r w:rsidR="00EF1168" w:rsidRPr="005442E5">
        <w:rPr>
          <w:rFonts w:ascii="Times New Roman" w:hAnsi="Times New Roman" w:cs="Times New Roman"/>
          <w:szCs w:val="24"/>
        </w:rPr>
        <w:t xml:space="preserve"> </w:t>
      </w:r>
      <w:r w:rsidR="00FF70B7" w:rsidRPr="005442E5">
        <w:rPr>
          <w:rFonts w:ascii="Times New Roman" w:hAnsi="Times New Roman" w:cs="Times New Roman"/>
          <w:szCs w:val="24"/>
        </w:rPr>
        <w:t xml:space="preserve">Demand is also </w:t>
      </w:r>
      <w:r w:rsidR="00FF70B7" w:rsidRPr="005442E5">
        <w:rPr>
          <w:rFonts w:ascii="Times New Roman" w:hAnsi="Times New Roman" w:cs="Times New Roman"/>
          <w:szCs w:val="24"/>
        </w:rPr>
        <w:lastRenderedPageBreak/>
        <w:t>dynamically complex due to aging</w:t>
      </w:r>
      <w:r w:rsidR="00727317" w:rsidRPr="005442E5">
        <w:rPr>
          <w:rFonts w:ascii="Times New Roman" w:hAnsi="Times New Roman" w:cs="Times New Roman"/>
          <w:szCs w:val="24"/>
        </w:rPr>
        <w:t xml:space="preserve"> and </w:t>
      </w:r>
      <w:r w:rsidR="00FF70B7" w:rsidRPr="005442E5">
        <w:rPr>
          <w:rFonts w:ascii="Times New Roman" w:hAnsi="Times New Roman" w:cs="Times New Roman"/>
          <w:szCs w:val="24"/>
        </w:rPr>
        <w:t xml:space="preserve">feedback processes between availability of treatments and patient behaviour (Kunc, 2015). </w:t>
      </w:r>
    </w:p>
    <w:p w14:paraId="0761F05F" w14:textId="20D9BDB9" w:rsidR="00E22A90" w:rsidRPr="005442E5" w:rsidRDefault="00EF1168" w:rsidP="00443315">
      <w:pPr>
        <w:spacing w:line="360" w:lineRule="auto"/>
        <w:jc w:val="both"/>
        <w:rPr>
          <w:rFonts w:ascii="Times New Roman" w:hAnsi="Times New Roman" w:cs="Times New Roman"/>
          <w:szCs w:val="24"/>
        </w:rPr>
      </w:pPr>
      <w:r w:rsidRPr="005442E5">
        <w:rPr>
          <w:rFonts w:ascii="Times New Roman" w:hAnsi="Times New Roman" w:cs="Times New Roman"/>
          <w:szCs w:val="24"/>
        </w:rPr>
        <w:t>Thus, workforce planning for healthcare systems require</w:t>
      </w:r>
      <w:r w:rsidR="00FF70B7" w:rsidRPr="005442E5">
        <w:rPr>
          <w:rFonts w:ascii="Times New Roman" w:hAnsi="Times New Roman" w:cs="Times New Roman"/>
          <w:szCs w:val="24"/>
        </w:rPr>
        <w:t>s</w:t>
      </w:r>
      <w:r w:rsidRPr="005442E5">
        <w:rPr>
          <w:rFonts w:ascii="Times New Roman" w:hAnsi="Times New Roman" w:cs="Times New Roman"/>
          <w:szCs w:val="24"/>
        </w:rPr>
        <w:t xml:space="preserve"> an approach to </w:t>
      </w:r>
      <w:r w:rsidR="00080C2A" w:rsidRPr="005442E5">
        <w:rPr>
          <w:rFonts w:ascii="Times New Roman" w:hAnsi="Times New Roman" w:cs="Times New Roman"/>
          <w:szCs w:val="24"/>
        </w:rPr>
        <w:t xml:space="preserve">understand and manage system </w:t>
      </w:r>
      <w:r w:rsidRPr="005442E5">
        <w:rPr>
          <w:rFonts w:ascii="Times New Roman" w:hAnsi="Times New Roman" w:cs="Times New Roman"/>
          <w:szCs w:val="24"/>
        </w:rPr>
        <w:t xml:space="preserve">delays, </w:t>
      </w:r>
      <w:r w:rsidR="00C5335C" w:rsidRPr="005442E5">
        <w:rPr>
          <w:rFonts w:ascii="Times New Roman" w:hAnsi="Times New Roman" w:cs="Times New Roman"/>
          <w:szCs w:val="24"/>
        </w:rPr>
        <w:t xml:space="preserve">and </w:t>
      </w:r>
      <w:r w:rsidRPr="005442E5">
        <w:rPr>
          <w:rFonts w:ascii="Times New Roman" w:hAnsi="Times New Roman" w:cs="Times New Roman"/>
          <w:szCs w:val="24"/>
        </w:rPr>
        <w:t>combinatorial and dynamic complexity</w:t>
      </w:r>
      <w:r w:rsidR="00C5335C" w:rsidRPr="005442E5">
        <w:rPr>
          <w:rFonts w:ascii="Times New Roman" w:hAnsi="Times New Roman" w:cs="Times New Roman"/>
          <w:szCs w:val="24"/>
        </w:rPr>
        <w:t>,</w:t>
      </w:r>
      <w:r w:rsidRPr="005442E5">
        <w:rPr>
          <w:rFonts w:ascii="Times New Roman" w:hAnsi="Times New Roman" w:cs="Times New Roman"/>
          <w:szCs w:val="24"/>
        </w:rPr>
        <w:t xml:space="preserve"> </w:t>
      </w:r>
      <w:r w:rsidR="003A67DF" w:rsidRPr="005442E5">
        <w:rPr>
          <w:rFonts w:ascii="Times New Roman" w:hAnsi="Times New Roman" w:cs="Times New Roman"/>
          <w:szCs w:val="24"/>
        </w:rPr>
        <w:t>in order to</w:t>
      </w:r>
      <w:r w:rsidRPr="005442E5">
        <w:rPr>
          <w:rFonts w:ascii="Times New Roman" w:hAnsi="Times New Roman" w:cs="Times New Roman"/>
          <w:szCs w:val="24"/>
        </w:rPr>
        <w:t xml:space="preserve"> minimize </w:t>
      </w:r>
      <w:r w:rsidR="00FF70B7" w:rsidRPr="005442E5">
        <w:rPr>
          <w:rFonts w:ascii="Times New Roman" w:hAnsi="Times New Roman" w:cs="Times New Roman"/>
          <w:szCs w:val="24"/>
        </w:rPr>
        <w:t xml:space="preserve">operational and funding </w:t>
      </w:r>
      <w:r w:rsidRPr="005442E5">
        <w:rPr>
          <w:rFonts w:ascii="Times New Roman" w:hAnsi="Times New Roman" w:cs="Times New Roman"/>
          <w:szCs w:val="24"/>
        </w:rPr>
        <w:t>risks.</w:t>
      </w:r>
      <w:r w:rsidR="008B56E3" w:rsidRPr="005442E5">
        <w:rPr>
          <w:rFonts w:ascii="Times New Roman" w:hAnsi="Times New Roman" w:cs="Times New Roman"/>
          <w:szCs w:val="24"/>
        </w:rPr>
        <w:t xml:space="preserve"> </w:t>
      </w:r>
      <w:r w:rsidR="001E2F48" w:rsidRPr="005442E5">
        <w:rPr>
          <w:rFonts w:ascii="Times New Roman" w:hAnsi="Times New Roman" w:cs="Times New Roman"/>
          <w:szCs w:val="24"/>
        </w:rPr>
        <w:t>An</w:t>
      </w:r>
      <w:r w:rsidR="008B56E3" w:rsidRPr="005442E5">
        <w:rPr>
          <w:rFonts w:ascii="Times New Roman" w:hAnsi="Times New Roman" w:cs="Times New Roman"/>
          <w:szCs w:val="24"/>
        </w:rPr>
        <w:t xml:space="preserve"> OR </w:t>
      </w:r>
      <w:r w:rsidR="001E2F48" w:rsidRPr="005442E5">
        <w:rPr>
          <w:rFonts w:ascii="Times New Roman" w:hAnsi="Times New Roman" w:cs="Times New Roman"/>
          <w:szCs w:val="24"/>
        </w:rPr>
        <w:t xml:space="preserve">methodology </w:t>
      </w:r>
      <w:r w:rsidR="008B56E3" w:rsidRPr="005442E5">
        <w:rPr>
          <w:rFonts w:ascii="Times New Roman" w:hAnsi="Times New Roman" w:cs="Times New Roman"/>
          <w:szCs w:val="24"/>
        </w:rPr>
        <w:t>that can manage the</w:t>
      </w:r>
      <w:r w:rsidR="003A67DF" w:rsidRPr="005442E5">
        <w:rPr>
          <w:rFonts w:ascii="Times New Roman" w:hAnsi="Times New Roman" w:cs="Times New Roman"/>
          <w:szCs w:val="24"/>
        </w:rPr>
        <w:t>se</w:t>
      </w:r>
      <w:r w:rsidR="008B56E3" w:rsidRPr="005442E5">
        <w:rPr>
          <w:rFonts w:ascii="Times New Roman" w:hAnsi="Times New Roman" w:cs="Times New Roman"/>
          <w:szCs w:val="24"/>
        </w:rPr>
        <w:t xml:space="preserve"> three issues is System Dynamics (SD), which has a long history of application</w:t>
      </w:r>
      <w:r w:rsidR="004B199C" w:rsidRPr="005442E5">
        <w:rPr>
          <w:rFonts w:ascii="Times New Roman" w:hAnsi="Times New Roman" w:cs="Times New Roman"/>
          <w:szCs w:val="24"/>
        </w:rPr>
        <w:t>s</w:t>
      </w:r>
      <w:r w:rsidR="008B56E3" w:rsidRPr="005442E5">
        <w:rPr>
          <w:rFonts w:ascii="Times New Roman" w:hAnsi="Times New Roman" w:cs="Times New Roman"/>
          <w:szCs w:val="24"/>
        </w:rPr>
        <w:t xml:space="preserve"> in health contexts </w:t>
      </w:r>
      <w:r w:rsidR="00274A3B" w:rsidRPr="005442E5">
        <w:rPr>
          <w:rFonts w:ascii="Times New Roman" w:hAnsi="Times New Roman" w:cs="Times New Roman"/>
          <w:szCs w:val="24"/>
        </w:rPr>
        <w:t>(Vanderby et al, 2014; Brailsford and De Silva, 2015)</w:t>
      </w:r>
      <w:r w:rsidR="008B56E3" w:rsidRPr="005442E5">
        <w:rPr>
          <w:rFonts w:ascii="Times New Roman" w:hAnsi="Times New Roman" w:cs="Times New Roman"/>
          <w:szCs w:val="24"/>
        </w:rPr>
        <w:t>.</w:t>
      </w:r>
      <w:r w:rsidR="00FF70B7" w:rsidRPr="005442E5">
        <w:rPr>
          <w:rFonts w:ascii="Times New Roman" w:hAnsi="Times New Roman" w:cs="Times New Roman"/>
          <w:szCs w:val="24"/>
        </w:rPr>
        <w:t xml:space="preserve">  SD is a simulation method employed for understanding system behaviour </w:t>
      </w:r>
      <w:r w:rsidR="004B199C" w:rsidRPr="005442E5">
        <w:rPr>
          <w:rFonts w:ascii="Times New Roman" w:hAnsi="Times New Roman" w:cs="Times New Roman"/>
          <w:szCs w:val="24"/>
        </w:rPr>
        <w:t xml:space="preserve">at </w:t>
      </w:r>
      <w:r w:rsidR="00727317" w:rsidRPr="005442E5">
        <w:rPr>
          <w:rFonts w:ascii="Times New Roman" w:hAnsi="Times New Roman" w:cs="Times New Roman"/>
          <w:szCs w:val="24"/>
        </w:rPr>
        <w:t>strategic</w:t>
      </w:r>
      <w:r w:rsidR="004B199C" w:rsidRPr="005442E5">
        <w:rPr>
          <w:rFonts w:ascii="Times New Roman" w:hAnsi="Times New Roman" w:cs="Times New Roman"/>
          <w:szCs w:val="24"/>
        </w:rPr>
        <w:t xml:space="preserve"> level </w:t>
      </w:r>
      <w:r w:rsidR="00FF70B7" w:rsidRPr="005442E5">
        <w:rPr>
          <w:rFonts w:ascii="Times New Roman" w:hAnsi="Times New Roman" w:cs="Times New Roman"/>
          <w:szCs w:val="24"/>
        </w:rPr>
        <w:t>(Sterman, 2000</w:t>
      </w:r>
      <w:r w:rsidR="00274A3B" w:rsidRPr="005442E5">
        <w:rPr>
          <w:rFonts w:ascii="Times New Roman" w:hAnsi="Times New Roman" w:cs="Times New Roman"/>
          <w:szCs w:val="24"/>
        </w:rPr>
        <w:t>; Gary et al, 2008; Kunc and Morecroft, 2007</w:t>
      </w:r>
      <w:r w:rsidR="00FF70B7" w:rsidRPr="005442E5">
        <w:rPr>
          <w:rFonts w:ascii="Times New Roman" w:hAnsi="Times New Roman" w:cs="Times New Roman"/>
          <w:szCs w:val="24"/>
        </w:rPr>
        <w:t xml:space="preserve">). SD modelling helps managers to design strategies, evaluate how strategies will perform over time, </w:t>
      </w:r>
      <w:r w:rsidR="00C5335C" w:rsidRPr="005442E5">
        <w:rPr>
          <w:rFonts w:ascii="Times New Roman" w:hAnsi="Times New Roman" w:cs="Times New Roman"/>
          <w:szCs w:val="24"/>
        </w:rPr>
        <w:t xml:space="preserve">investigate </w:t>
      </w:r>
      <w:r w:rsidR="00FF70B7" w:rsidRPr="005442E5">
        <w:rPr>
          <w:rFonts w:ascii="Times New Roman" w:hAnsi="Times New Roman" w:cs="Times New Roman"/>
          <w:szCs w:val="24"/>
        </w:rPr>
        <w:t>when policies can go wrong</w:t>
      </w:r>
      <w:r w:rsidR="00C5335C" w:rsidRPr="005442E5">
        <w:rPr>
          <w:rFonts w:ascii="Times New Roman" w:hAnsi="Times New Roman" w:cs="Times New Roman"/>
          <w:szCs w:val="24"/>
        </w:rPr>
        <w:t>,</w:t>
      </w:r>
      <w:r w:rsidR="00FF70B7" w:rsidRPr="005442E5">
        <w:rPr>
          <w:rFonts w:ascii="Times New Roman" w:hAnsi="Times New Roman" w:cs="Times New Roman"/>
          <w:szCs w:val="24"/>
        </w:rPr>
        <w:t xml:space="preserve"> and </w:t>
      </w:r>
      <w:r w:rsidR="00C5335C" w:rsidRPr="005442E5">
        <w:rPr>
          <w:rFonts w:ascii="Times New Roman" w:hAnsi="Times New Roman" w:cs="Times New Roman"/>
          <w:szCs w:val="24"/>
        </w:rPr>
        <w:t xml:space="preserve">determine </w:t>
      </w:r>
      <w:r w:rsidR="00FF70B7" w:rsidRPr="005442E5">
        <w:rPr>
          <w:rFonts w:ascii="Times New Roman" w:hAnsi="Times New Roman" w:cs="Times New Roman"/>
          <w:szCs w:val="24"/>
        </w:rPr>
        <w:t>what interventions are needed to improve performance over time (</w:t>
      </w:r>
      <w:r w:rsidR="00274A3B" w:rsidRPr="005442E5">
        <w:rPr>
          <w:rFonts w:ascii="Times New Roman" w:hAnsi="Times New Roman" w:cs="Times New Roman"/>
          <w:szCs w:val="24"/>
        </w:rPr>
        <w:t xml:space="preserve">Gary et al, 2008; </w:t>
      </w:r>
      <w:r w:rsidR="00FF70B7" w:rsidRPr="005442E5">
        <w:rPr>
          <w:rFonts w:ascii="Times New Roman" w:hAnsi="Times New Roman" w:cs="Times New Roman"/>
          <w:szCs w:val="24"/>
        </w:rPr>
        <w:t xml:space="preserve">Kunc </w:t>
      </w:r>
      <w:r w:rsidR="00727317" w:rsidRPr="005442E5">
        <w:rPr>
          <w:rFonts w:ascii="Times New Roman" w:hAnsi="Times New Roman" w:cs="Times New Roman"/>
          <w:szCs w:val="24"/>
        </w:rPr>
        <w:t xml:space="preserve">and </w:t>
      </w:r>
      <w:r w:rsidR="00FF70B7" w:rsidRPr="005442E5">
        <w:rPr>
          <w:rFonts w:ascii="Times New Roman" w:hAnsi="Times New Roman" w:cs="Times New Roman"/>
          <w:szCs w:val="24"/>
        </w:rPr>
        <w:t xml:space="preserve">Morecroft, 2007). </w:t>
      </w:r>
      <w:r w:rsidR="003A67DF" w:rsidRPr="005442E5">
        <w:rPr>
          <w:rFonts w:ascii="Times New Roman" w:hAnsi="Times New Roman" w:cs="Times New Roman"/>
          <w:szCs w:val="24"/>
        </w:rPr>
        <w:t xml:space="preserve">Although </w:t>
      </w:r>
      <w:r w:rsidR="00FF70B7" w:rsidRPr="005442E5">
        <w:rPr>
          <w:rFonts w:ascii="Times New Roman" w:hAnsi="Times New Roman" w:cs="Times New Roman"/>
          <w:szCs w:val="24"/>
        </w:rPr>
        <w:t>SD has a long history of application</w:t>
      </w:r>
      <w:r w:rsidR="004B199C" w:rsidRPr="005442E5">
        <w:rPr>
          <w:rFonts w:ascii="Times New Roman" w:hAnsi="Times New Roman" w:cs="Times New Roman"/>
          <w:szCs w:val="24"/>
        </w:rPr>
        <w:t>s</w:t>
      </w:r>
      <w:r w:rsidR="00FF70B7" w:rsidRPr="005442E5">
        <w:rPr>
          <w:rFonts w:ascii="Times New Roman" w:hAnsi="Times New Roman" w:cs="Times New Roman"/>
          <w:szCs w:val="24"/>
        </w:rPr>
        <w:t xml:space="preserve"> in health contexts (Viana et al, 2014)</w:t>
      </w:r>
      <w:r w:rsidR="003A67DF" w:rsidRPr="005442E5">
        <w:rPr>
          <w:rFonts w:ascii="Times New Roman" w:hAnsi="Times New Roman" w:cs="Times New Roman"/>
          <w:szCs w:val="24"/>
        </w:rPr>
        <w:t>,</w:t>
      </w:r>
      <w:r w:rsidR="00FF70B7" w:rsidRPr="005442E5">
        <w:rPr>
          <w:rFonts w:ascii="Times New Roman" w:hAnsi="Times New Roman" w:cs="Times New Roman"/>
          <w:szCs w:val="24"/>
        </w:rPr>
        <w:t xml:space="preserve"> most of the applications are at unit</w:t>
      </w:r>
      <w:r w:rsidR="004B199C" w:rsidRPr="005442E5">
        <w:rPr>
          <w:rFonts w:ascii="Times New Roman" w:hAnsi="Times New Roman" w:cs="Times New Roman"/>
          <w:szCs w:val="24"/>
        </w:rPr>
        <w:t>-</w:t>
      </w:r>
      <w:r w:rsidR="00FF70B7" w:rsidRPr="005442E5">
        <w:rPr>
          <w:rFonts w:ascii="Times New Roman" w:hAnsi="Times New Roman" w:cs="Times New Roman"/>
          <w:szCs w:val="24"/>
        </w:rPr>
        <w:t xml:space="preserve"> and hospital</w:t>
      </w:r>
      <w:r w:rsidR="004B199C" w:rsidRPr="005442E5">
        <w:rPr>
          <w:rFonts w:ascii="Times New Roman" w:hAnsi="Times New Roman" w:cs="Times New Roman"/>
          <w:szCs w:val="24"/>
        </w:rPr>
        <w:t>-</w:t>
      </w:r>
      <w:r w:rsidR="00FF70B7" w:rsidRPr="005442E5">
        <w:rPr>
          <w:rFonts w:ascii="Times New Roman" w:hAnsi="Times New Roman" w:cs="Times New Roman"/>
          <w:szCs w:val="24"/>
        </w:rPr>
        <w:t>operations rather than at a national</w:t>
      </w:r>
      <w:r w:rsidR="00727317" w:rsidRPr="005442E5">
        <w:rPr>
          <w:rFonts w:ascii="Times New Roman" w:hAnsi="Times New Roman" w:cs="Times New Roman"/>
          <w:szCs w:val="24"/>
        </w:rPr>
        <w:t>-level</w:t>
      </w:r>
      <w:r w:rsidR="00FF70B7" w:rsidRPr="005442E5">
        <w:rPr>
          <w:rFonts w:ascii="Times New Roman" w:hAnsi="Times New Roman" w:cs="Times New Roman"/>
          <w:szCs w:val="24"/>
        </w:rPr>
        <w:t xml:space="preserve"> (De Bruecker et al, 2015)</w:t>
      </w:r>
      <w:r w:rsidR="00F20B75" w:rsidRPr="005442E5">
        <w:rPr>
          <w:rFonts w:ascii="Times New Roman" w:hAnsi="Times New Roman" w:cs="Times New Roman"/>
          <w:szCs w:val="24"/>
        </w:rPr>
        <w:t>.</w:t>
      </w:r>
    </w:p>
    <w:p w14:paraId="1F669574" w14:textId="0AA9C63A" w:rsidR="00714384" w:rsidRPr="005442E5" w:rsidRDefault="00EF1168" w:rsidP="00C5335C">
      <w:pPr>
        <w:spacing w:line="360" w:lineRule="auto"/>
        <w:jc w:val="both"/>
        <w:rPr>
          <w:rFonts w:ascii="Times New Roman" w:hAnsi="Times New Roman" w:cs="Times New Roman"/>
          <w:szCs w:val="24"/>
        </w:rPr>
      </w:pPr>
      <w:r w:rsidRPr="005442E5">
        <w:rPr>
          <w:rFonts w:ascii="Times New Roman" w:hAnsi="Times New Roman" w:cs="Times New Roman"/>
          <w:szCs w:val="24"/>
        </w:rPr>
        <w:t>This paper is an account of more than five years</w:t>
      </w:r>
      <w:r w:rsidR="00FE65EE" w:rsidRPr="005442E5">
        <w:rPr>
          <w:rFonts w:ascii="Times New Roman" w:hAnsi="Times New Roman" w:cs="Times New Roman"/>
          <w:szCs w:val="24"/>
        </w:rPr>
        <w:t>’</w:t>
      </w:r>
      <w:r w:rsidRPr="005442E5">
        <w:rPr>
          <w:rFonts w:ascii="Times New Roman" w:hAnsi="Times New Roman" w:cs="Times New Roman"/>
          <w:szCs w:val="24"/>
        </w:rPr>
        <w:t xml:space="preserve"> experience in developing, evolving and using a </w:t>
      </w:r>
      <w:r w:rsidR="0082729F" w:rsidRPr="005442E5">
        <w:rPr>
          <w:rFonts w:ascii="Times New Roman" w:hAnsi="Times New Roman" w:cs="Times New Roman"/>
          <w:szCs w:val="24"/>
        </w:rPr>
        <w:t xml:space="preserve">strategic </w:t>
      </w:r>
      <w:r w:rsidRPr="005442E5">
        <w:rPr>
          <w:rFonts w:ascii="Times New Roman" w:hAnsi="Times New Roman" w:cs="Times New Roman"/>
          <w:szCs w:val="24"/>
        </w:rPr>
        <w:t>workforce planning methodology</w:t>
      </w:r>
      <w:r w:rsidR="00993E56" w:rsidRPr="005442E5">
        <w:rPr>
          <w:rFonts w:ascii="Times New Roman" w:hAnsi="Times New Roman" w:cs="Times New Roman"/>
          <w:szCs w:val="24"/>
        </w:rPr>
        <w:t xml:space="preserve"> (based on SD and other methodologies)</w:t>
      </w:r>
      <w:r w:rsidRPr="005442E5">
        <w:rPr>
          <w:rFonts w:ascii="Times New Roman" w:hAnsi="Times New Roman" w:cs="Times New Roman"/>
          <w:szCs w:val="24"/>
        </w:rPr>
        <w:t xml:space="preserve"> for various stakeholders in the </w:t>
      </w:r>
      <w:r w:rsidR="00714384" w:rsidRPr="005442E5">
        <w:rPr>
          <w:rFonts w:ascii="Times New Roman" w:hAnsi="Times New Roman" w:cs="Times New Roman"/>
          <w:szCs w:val="24"/>
        </w:rPr>
        <w:t xml:space="preserve">healthcare system in </w:t>
      </w:r>
      <w:r w:rsidRPr="005442E5">
        <w:rPr>
          <w:rFonts w:ascii="Times New Roman" w:hAnsi="Times New Roman" w:cs="Times New Roman"/>
          <w:szCs w:val="24"/>
        </w:rPr>
        <w:t xml:space="preserve">England. </w:t>
      </w:r>
      <w:r w:rsidR="00A22D36" w:rsidRPr="005442E5">
        <w:rPr>
          <w:rFonts w:ascii="Times New Roman" w:hAnsi="Times New Roman" w:cs="Times New Roman"/>
          <w:szCs w:val="24"/>
        </w:rPr>
        <w:t xml:space="preserve">The National Health Service in England employs approximately 1.2 million staff, including 150,000 doctors, 40,000 general practitioners (GPs) and more than 300,000 nurses (NHS, 2016).  </w:t>
      </w:r>
      <w:r w:rsidRPr="005442E5">
        <w:rPr>
          <w:rFonts w:ascii="Times New Roman" w:hAnsi="Times New Roman" w:cs="Times New Roman"/>
          <w:szCs w:val="24"/>
        </w:rPr>
        <w:t>The study covers the work performed by the Centre for Workforce Intelligence (CfWI)</w:t>
      </w:r>
      <w:r w:rsidR="00FC5F55" w:rsidRPr="005442E5">
        <w:rPr>
          <w:rFonts w:ascii="Times New Roman" w:hAnsi="Times New Roman" w:cs="Times New Roman"/>
          <w:szCs w:val="24"/>
        </w:rPr>
        <w:t xml:space="preserve">, and it is a reflection of the lessons learned during this period </w:t>
      </w:r>
      <w:r w:rsidRPr="005442E5">
        <w:rPr>
          <w:rFonts w:ascii="Times New Roman" w:hAnsi="Times New Roman" w:cs="Times New Roman"/>
          <w:szCs w:val="24"/>
        </w:rPr>
        <w:t>(</w:t>
      </w:r>
      <w:hyperlink r:id="rId8" w:history="1">
        <w:r w:rsidR="00FC5F55" w:rsidRPr="005442E5">
          <w:rPr>
            <w:rStyle w:val="Hyperlink"/>
            <w:color w:val="auto"/>
          </w:rPr>
          <w:t>http://webarchive.nationalarchives.gov.uk/20161007101116/http://www.cfwi.org.uk/</w:t>
        </w:r>
      </w:hyperlink>
      <w:r w:rsidR="00274A3B" w:rsidRPr="005442E5">
        <w:rPr>
          <w:rFonts w:ascii="Times New Roman" w:hAnsi="Times New Roman" w:cs="Times New Roman"/>
          <w:szCs w:val="24"/>
        </w:rPr>
        <w:t xml:space="preserve">). </w:t>
      </w:r>
      <w:r w:rsidRPr="005442E5">
        <w:rPr>
          <w:rFonts w:ascii="Times New Roman" w:hAnsi="Times New Roman" w:cs="Times New Roman"/>
          <w:szCs w:val="24"/>
        </w:rPr>
        <w:t>The Centre was a multidisciplinary institution created in 2010 to support the Department of Health (DH) in policy making with respect to the health and social care workforce</w:t>
      </w:r>
      <w:r w:rsidR="00C837AB" w:rsidRPr="005442E5">
        <w:rPr>
          <w:rFonts w:ascii="Times New Roman" w:hAnsi="Times New Roman" w:cs="Times New Roman"/>
          <w:szCs w:val="24"/>
        </w:rPr>
        <w:t xml:space="preserve"> in England</w:t>
      </w:r>
      <w:r w:rsidRPr="005442E5">
        <w:rPr>
          <w:rFonts w:ascii="Times New Roman" w:hAnsi="Times New Roman" w:cs="Times New Roman"/>
          <w:szCs w:val="24"/>
        </w:rPr>
        <w:t xml:space="preserve">. </w:t>
      </w:r>
      <w:r w:rsidR="00714384" w:rsidRPr="005442E5">
        <w:rPr>
          <w:rFonts w:ascii="Times New Roman" w:hAnsi="Times New Roman" w:cs="Times New Roman"/>
          <w:szCs w:val="24"/>
        </w:rPr>
        <w:t xml:space="preserve">The </w:t>
      </w:r>
      <w:r w:rsidR="00E9595E" w:rsidRPr="005442E5">
        <w:rPr>
          <w:rFonts w:ascii="Times New Roman" w:hAnsi="Times New Roman" w:cs="Times New Roman"/>
          <w:szCs w:val="24"/>
        </w:rPr>
        <w:t xml:space="preserve">Centre </w:t>
      </w:r>
      <w:r w:rsidR="00714384" w:rsidRPr="005442E5">
        <w:rPr>
          <w:rFonts w:ascii="Times New Roman" w:hAnsi="Times New Roman" w:cs="Times New Roman"/>
          <w:szCs w:val="24"/>
        </w:rPr>
        <w:t>was active from July 2010 until March 2016 when its functions were transferred into the Department of Health and Health Education England.</w:t>
      </w:r>
      <w:r w:rsidR="00B73808" w:rsidRPr="005442E5">
        <w:rPr>
          <w:rFonts w:ascii="Times New Roman" w:hAnsi="Times New Roman" w:cs="Times New Roman"/>
          <w:szCs w:val="24"/>
        </w:rPr>
        <w:t xml:space="preserve"> OR practitioners in the Department of Health have been using SD for a long time</w:t>
      </w:r>
      <w:r w:rsidR="0053776A" w:rsidRPr="005442E5">
        <w:rPr>
          <w:rFonts w:ascii="Times New Roman" w:hAnsi="Times New Roman" w:cs="Times New Roman"/>
          <w:szCs w:val="24"/>
        </w:rPr>
        <w:t xml:space="preserve"> (Royston et al, 1999</w:t>
      </w:r>
      <w:r w:rsidR="00F20B75" w:rsidRPr="005442E5">
        <w:rPr>
          <w:rFonts w:ascii="Times New Roman" w:hAnsi="Times New Roman" w:cs="Times New Roman"/>
          <w:szCs w:val="24"/>
        </w:rPr>
        <w:t>; Lane and Husemann, 2008</w:t>
      </w:r>
      <w:r w:rsidR="0053776A" w:rsidRPr="005442E5">
        <w:rPr>
          <w:rFonts w:ascii="Times New Roman" w:hAnsi="Times New Roman" w:cs="Times New Roman"/>
          <w:szCs w:val="24"/>
        </w:rPr>
        <w:t>)</w:t>
      </w:r>
      <w:r w:rsidR="00F20B75" w:rsidRPr="005442E5">
        <w:rPr>
          <w:rFonts w:ascii="Times New Roman" w:hAnsi="Times New Roman" w:cs="Times New Roman"/>
          <w:szCs w:val="24"/>
        </w:rPr>
        <w:t xml:space="preserve"> so </w:t>
      </w:r>
      <w:r w:rsidR="00C5335C" w:rsidRPr="005442E5">
        <w:rPr>
          <w:rFonts w:ascii="Times New Roman" w:hAnsi="Times New Roman" w:cs="Times New Roman"/>
          <w:szCs w:val="24"/>
        </w:rPr>
        <w:t>the approach was not unfamiliar</w:t>
      </w:r>
      <w:r w:rsidR="00F20B75" w:rsidRPr="005442E5">
        <w:rPr>
          <w:rFonts w:ascii="Times New Roman" w:hAnsi="Times New Roman" w:cs="Times New Roman"/>
          <w:szCs w:val="24"/>
        </w:rPr>
        <w:t>.</w:t>
      </w:r>
    </w:p>
    <w:p w14:paraId="3FCD9A7B" w14:textId="6DD5FCB0" w:rsidR="008B56E3" w:rsidRPr="005442E5" w:rsidRDefault="00EF1168" w:rsidP="00443315">
      <w:pPr>
        <w:spacing w:line="360" w:lineRule="auto"/>
        <w:jc w:val="both"/>
        <w:rPr>
          <w:rFonts w:ascii="Times New Roman" w:hAnsi="Times New Roman" w:cs="Times New Roman"/>
          <w:szCs w:val="24"/>
        </w:rPr>
      </w:pPr>
      <w:r w:rsidRPr="005442E5">
        <w:rPr>
          <w:rFonts w:ascii="Times New Roman" w:hAnsi="Times New Roman" w:cs="Times New Roman"/>
          <w:szCs w:val="24"/>
        </w:rPr>
        <w:t>The work</w:t>
      </w:r>
      <w:r w:rsidR="00714384" w:rsidRPr="005442E5">
        <w:rPr>
          <w:rFonts w:ascii="Times New Roman" w:hAnsi="Times New Roman" w:cs="Times New Roman"/>
          <w:szCs w:val="24"/>
        </w:rPr>
        <w:t xml:space="preserve"> carried out by the CfWI</w:t>
      </w:r>
      <w:r w:rsidRPr="005442E5">
        <w:rPr>
          <w:rFonts w:ascii="Times New Roman" w:hAnsi="Times New Roman" w:cs="Times New Roman"/>
          <w:szCs w:val="24"/>
        </w:rPr>
        <w:t xml:space="preserve"> involved more than fifteen modelling and simulation projects</w:t>
      </w:r>
      <w:r w:rsidR="0082729F" w:rsidRPr="005442E5">
        <w:rPr>
          <w:rFonts w:ascii="Times New Roman" w:hAnsi="Times New Roman" w:cs="Times New Roman"/>
          <w:szCs w:val="24"/>
        </w:rPr>
        <w:t xml:space="preserve"> </w:t>
      </w:r>
      <w:r w:rsidR="00714384" w:rsidRPr="005442E5">
        <w:rPr>
          <w:rFonts w:ascii="Times New Roman" w:hAnsi="Times New Roman" w:cs="Times New Roman"/>
          <w:szCs w:val="24"/>
        </w:rPr>
        <w:t>providing strategic analysis on a range</w:t>
      </w:r>
      <w:r w:rsidR="00842120" w:rsidRPr="005442E5">
        <w:rPr>
          <w:rFonts w:ascii="Times New Roman" w:hAnsi="Times New Roman" w:cs="Times New Roman"/>
          <w:szCs w:val="24"/>
        </w:rPr>
        <w:t xml:space="preserve"> of</w:t>
      </w:r>
      <w:r w:rsidR="00714384" w:rsidRPr="005442E5">
        <w:rPr>
          <w:rFonts w:ascii="Times New Roman" w:hAnsi="Times New Roman" w:cs="Times New Roman"/>
          <w:szCs w:val="24"/>
        </w:rPr>
        <w:t xml:space="preserve"> </w:t>
      </w:r>
      <w:r w:rsidR="0082729F" w:rsidRPr="005442E5">
        <w:rPr>
          <w:rFonts w:ascii="Times New Roman" w:hAnsi="Times New Roman" w:cs="Times New Roman"/>
          <w:szCs w:val="24"/>
        </w:rPr>
        <w:t>healthcare workforces</w:t>
      </w:r>
      <w:r w:rsidR="00714384" w:rsidRPr="005442E5">
        <w:rPr>
          <w:rFonts w:ascii="Times New Roman" w:hAnsi="Times New Roman" w:cs="Times New Roman"/>
          <w:szCs w:val="24"/>
        </w:rPr>
        <w:t>,</w:t>
      </w:r>
      <w:r w:rsidRPr="005442E5">
        <w:rPr>
          <w:rFonts w:ascii="Times New Roman" w:hAnsi="Times New Roman" w:cs="Times New Roman"/>
          <w:szCs w:val="24"/>
        </w:rPr>
        <w:t xml:space="preserve"> and more than 30 workshops employing diverse methodologies with stakeholders</w:t>
      </w:r>
      <w:r w:rsidR="00714384" w:rsidRPr="005442E5">
        <w:rPr>
          <w:rFonts w:ascii="Times New Roman" w:hAnsi="Times New Roman" w:cs="Times New Roman"/>
          <w:szCs w:val="24"/>
        </w:rPr>
        <w:t xml:space="preserve"> to provide specific workforce insights</w:t>
      </w:r>
      <w:r w:rsidRPr="005442E5">
        <w:rPr>
          <w:rFonts w:ascii="Times New Roman" w:hAnsi="Times New Roman" w:cs="Times New Roman"/>
          <w:szCs w:val="24"/>
        </w:rPr>
        <w:t xml:space="preserve">.  </w:t>
      </w:r>
      <w:r w:rsidR="00714384" w:rsidRPr="005442E5">
        <w:rPr>
          <w:rFonts w:ascii="Times New Roman" w:hAnsi="Times New Roman" w:cs="Times New Roman"/>
          <w:szCs w:val="24"/>
        </w:rPr>
        <w:t xml:space="preserve">All the projects were carried out </w:t>
      </w:r>
      <w:r w:rsidR="00FC5F55" w:rsidRPr="005442E5">
        <w:rPr>
          <w:rFonts w:ascii="Times New Roman" w:hAnsi="Times New Roman" w:cs="Times New Roman"/>
          <w:szCs w:val="24"/>
        </w:rPr>
        <w:t>using a</w:t>
      </w:r>
      <w:r w:rsidR="00714384" w:rsidRPr="005442E5">
        <w:rPr>
          <w:rFonts w:ascii="Times New Roman" w:hAnsi="Times New Roman" w:cs="Times New Roman"/>
          <w:szCs w:val="24"/>
        </w:rPr>
        <w:t xml:space="preserve"> </w:t>
      </w:r>
      <w:r w:rsidR="004724A1" w:rsidRPr="005442E5">
        <w:rPr>
          <w:rFonts w:ascii="Times New Roman" w:hAnsi="Times New Roman" w:cs="Times New Roman"/>
          <w:szCs w:val="24"/>
        </w:rPr>
        <w:t xml:space="preserve">strategic </w:t>
      </w:r>
      <w:r w:rsidR="008B56E3" w:rsidRPr="005442E5">
        <w:rPr>
          <w:rFonts w:ascii="Times New Roman" w:hAnsi="Times New Roman" w:cs="Times New Roman"/>
          <w:szCs w:val="24"/>
        </w:rPr>
        <w:t>workforce planning methodology</w:t>
      </w:r>
      <w:r w:rsidR="004B199C" w:rsidRPr="005442E5">
        <w:rPr>
          <w:rFonts w:ascii="Times New Roman" w:hAnsi="Times New Roman" w:cs="Times New Roman"/>
          <w:szCs w:val="24"/>
        </w:rPr>
        <w:t>,</w:t>
      </w:r>
      <w:r w:rsidR="008B56E3" w:rsidRPr="005442E5">
        <w:rPr>
          <w:rFonts w:ascii="Times New Roman" w:hAnsi="Times New Roman" w:cs="Times New Roman"/>
          <w:szCs w:val="24"/>
        </w:rPr>
        <w:t xml:space="preserve"> </w:t>
      </w:r>
      <w:r w:rsidR="00714384" w:rsidRPr="005442E5">
        <w:rPr>
          <w:rFonts w:ascii="Times New Roman" w:hAnsi="Times New Roman" w:cs="Times New Roman"/>
          <w:szCs w:val="24"/>
        </w:rPr>
        <w:t xml:space="preserve">which </w:t>
      </w:r>
      <w:r w:rsidR="008B56E3" w:rsidRPr="005442E5">
        <w:rPr>
          <w:rFonts w:ascii="Times New Roman" w:hAnsi="Times New Roman" w:cs="Times New Roman"/>
          <w:szCs w:val="24"/>
        </w:rPr>
        <w:t>integrated a number of different methods alongside qualitative and quantitative SD modelling</w:t>
      </w:r>
      <w:r w:rsidR="004B199C" w:rsidRPr="005442E5">
        <w:rPr>
          <w:rFonts w:ascii="Times New Roman" w:hAnsi="Times New Roman" w:cs="Times New Roman"/>
          <w:szCs w:val="24"/>
        </w:rPr>
        <w:t>, developed by the CfWI over five years</w:t>
      </w:r>
      <w:r w:rsidR="008B56E3" w:rsidRPr="005442E5">
        <w:rPr>
          <w:rFonts w:ascii="Times New Roman" w:hAnsi="Times New Roman" w:cs="Times New Roman"/>
          <w:szCs w:val="24"/>
        </w:rPr>
        <w:t xml:space="preserve">. </w:t>
      </w:r>
    </w:p>
    <w:p w14:paraId="5FD49682" w14:textId="0EDD642B" w:rsidR="00C21426" w:rsidRPr="005442E5" w:rsidRDefault="000C714D" w:rsidP="000C5ACD">
      <w:pPr>
        <w:spacing w:line="360" w:lineRule="auto"/>
        <w:jc w:val="both"/>
        <w:rPr>
          <w:rFonts w:ascii="Times New Roman" w:hAnsi="Times New Roman" w:cs="Times New Roman"/>
          <w:szCs w:val="24"/>
        </w:rPr>
      </w:pPr>
      <w:r w:rsidRPr="005442E5">
        <w:rPr>
          <w:rFonts w:ascii="Times New Roman" w:hAnsi="Times New Roman" w:cs="Times New Roman"/>
          <w:szCs w:val="24"/>
        </w:rPr>
        <w:t>O</w:t>
      </w:r>
      <w:r w:rsidR="00E81EC9" w:rsidRPr="005442E5">
        <w:rPr>
          <w:rFonts w:ascii="Times New Roman" w:hAnsi="Times New Roman" w:cs="Times New Roman"/>
          <w:szCs w:val="24"/>
        </w:rPr>
        <w:t>ur contribution</w:t>
      </w:r>
      <w:r w:rsidR="00B95D07" w:rsidRPr="005442E5">
        <w:rPr>
          <w:rFonts w:ascii="Times New Roman" w:hAnsi="Times New Roman" w:cs="Times New Roman"/>
          <w:szCs w:val="24"/>
        </w:rPr>
        <w:t xml:space="preserve">s </w:t>
      </w:r>
      <w:r w:rsidR="00242296" w:rsidRPr="005442E5">
        <w:rPr>
          <w:rFonts w:ascii="Times New Roman" w:hAnsi="Times New Roman" w:cs="Times New Roman"/>
          <w:szCs w:val="24"/>
        </w:rPr>
        <w:t xml:space="preserve">in this paper </w:t>
      </w:r>
      <w:r w:rsidR="00B95D07" w:rsidRPr="005442E5">
        <w:rPr>
          <w:rFonts w:ascii="Times New Roman" w:hAnsi="Times New Roman" w:cs="Times New Roman"/>
          <w:szCs w:val="24"/>
        </w:rPr>
        <w:t>are</w:t>
      </w:r>
      <w:r w:rsidR="00BE25A6" w:rsidRPr="005442E5">
        <w:rPr>
          <w:rFonts w:ascii="Times New Roman" w:hAnsi="Times New Roman" w:cs="Times New Roman"/>
          <w:szCs w:val="24"/>
        </w:rPr>
        <w:t xml:space="preserve"> in different areas. First, </w:t>
      </w:r>
      <w:r w:rsidR="00CD05A2" w:rsidRPr="005442E5">
        <w:rPr>
          <w:rFonts w:ascii="Times New Roman" w:hAnsi="Times New Roman" w:cs="Times New Roman"/>
          <w:szCs w:val="24"/>
        </w:rPr>
        <w:t xml:space="preserve">the paper </w:t>
      </w:r>
      <w:r w:rsidR="00FC5F55" w:rsidRPr="005442E5">
        <w:rPr>
          <w:rFonts w:ascii="Times New Roman" w:hAnsi="Times New Roman" w:cs="Times New Roman"/>
          <w:szCs w:val="24"/>
        </w:rPr>
        <w:t>contribute</w:t>
      </w:r>
      <w:r w:rsidR="00CD05A2" w:rsidRPr="005442E5">
        <w:rPr>
          <w:rFonts w:ascii="Times New Roman" w:hAnsi="Times New Roman" w:cs="Times New Roman"/>
          <w:szCs w:val="24"/>
        </w:rPr>
        <w:t>s</w:t>
      </w:r>
      <w:r w:rsidR="00FC5F55" w:rsidRPr="005442E5">
        <w:rPr>
          <w:rFonts w:ascii="Times New Roman" w:hAnsi="Times New Roman" w:cs="Times New Roman"/>
          <w:szCs w:val="24"/>
        </w:rPr>
        <w:t xml:space="preserve"> to workforce modelling literature with the </w:t>
      </w:r>
      <w:r w:rsidR="00E9595E" w:rsidRPr="005442E5">
        <w:rPr>
          <w:rFonts w:ascii="Times New Roman" w:hAnsi="Times New Roman" w:cs="Times New Roman"/>
          <w:szCs w:val="24"/>
        </w:rPr>
        <w:t>description of national workforce modelling carried out to support national policy</w:t>
      </w:r>
      <w:r w:rsidR="00FC5F55" w:rsidRPr="005442E5">
        <w:rPr>
          <w:rFonts w:ascii="Times New Roman" w:hAnsi="Times New Roman" w:cs="Times New Roman"/>
          <w:szCs w:val="24"/>
        </w:rPr>
        <w:t xml:space="preserve">. Second, </w:t>
      </w:r>
      <w:r w:rsidR="00CD05A2" w:rsidRPr="005442E5">
        <w:rPr>
          <w:rFonts w:ascii="Times New Roman" w:hAnsi="Times New Roman" w:cs="Times New Roman"/>
          <w:szCs w:val="24"/>
        </w:rPr>
        <w:t>the paper</w:t>
      </w:r>
      <w:r w:rsidR="00BE25A6" w:rsidRPr="005442E5">
        <w:rPr>
          <w:rFonts w:ascii="Times New Roman" w:hAnsi="Times New Roman" w:cs="Times New Roman"/>
          <w:szCs w:val="24"/>
        </w:rPr>
        <w:t xml:space="preserve"> </w:t>
      </w:r>
      <w:r w:rsidR="00FC5F55" w:rsidRPr="005442E5">
        <w:rPr>
          <w:rFonts w:ascii="Times New Roman" w:hAnsi="Times New Roman" w:cs="Times New Roman"/>
          <w:szCs w:val="24"/>
        </w:rPr>
        <w:t>add</w:t>
      </w:r>
      <w:r w:rsidR="00CD05A2" w:rsidRPr="005442E5">
        <w:rPr>
          <w:rFonts w:ascii="Times New Roman" w:hAnsi="Times New Roman" w:cs="Times New Roman"/>
          <w:szCs w:val="24"/>
        </w:rPr>
        <w:t>s</w:t>
      </w:r>
      <w:r w:rsidR="00FC5F55" w:rsidRPr="005442E5">
        <w:rPr>
          <w:rFonts w:ascii="Times New Roman" w:hAnsi="Times New Roman" w:cs="Times New Roman"/>
          <w:szCs w:val="24"/>
        </w:rPr>
        <w:t xml:space="preserve"> </w:t>
      </w:r>
      <w:r w:rsidR="00BE25A6" w:rsidRPr="005442E5">
        <w:rPr>
          <w:rFonts w:ascii="Times New Roman" w:hAnsi="Times New Roman" w:cs="Times New Roman"/>
          <w:szCs w:val="24"/>
        </w:rPr>
        <w:t>to</w:t>
      </w:r>
      <w:r w:rsidR="00E81EC9" w:rsidRPr="005442E5">
        <w:rPr>
          <w:rFonts w:ascii="Times New Roman" w:hAnsi="Times New Roman" w:cs="Times New Roman"/>
          <w:szCs w:val="24"/>
        </w:rPr>
        <w:t xml:space="preserve"> </w:t>
      </w:r>
      <w:r w:rsidR="00783A4A" w:rsidRPr="005442E5">
        <w:rPr>
          <w:rFonts w:ascii="Times New Roman" w:hAnsi="Times New Roman" w:cs="Times New Roman"/>
          <w:szCs w:val="24"/>
        </w:rPr>
        <w:t xml:space="preserve">the </w:t>
      </w:r>
      <w:r w:rsidR="006A353E" w:rsidRPr="005442E5">
        <w:rPr>
          <w:rFonts w:ascii="Times New Roman" w:hAnsi="Times New Roman" w:cs="Times New Roman"/>
          <w:szCs w:val="24"/>
        </w:rPr>
        <w:t xml:space="preserve">literature </w:t>
      </w:r>
      <w:r w:rsidR="004724A1" w:rsidRPr="005442E5">
        <w:rPr>
          <w:rFonts w:ascii="Times New Roman" w:hAnsi="Times New Roman" w:cs="Times New Roman"/>
          <w:szCs w:val="24"/>
        </w:rPr>
        <w:t>on</w:t>
      </w:r>
      <w:r w:rsidR="00783A4A" w:rsidRPr="005442E5">
        <w:rPr>
          <w:rFonts w:ascii="Times New Roman" w:hAnsi="Times New Roman" w:cs="Times New Roman"/>
          <w:szCs w:val="24"/>
        </w:rPr>
        <w:t xml:space="preserve"> </w:t>
      </w:r>
      <w:r w:rsidR="006A353E" w:rsidRPr="005442E5">
        <w:rPr>
          <w:rFonts w:ascii="Times New Roman" w:hAnsi="Times New Roman" w:cs="Times New Roman"/>
          <w:szCs w:val="24"/>
        </w:rPr>
        <w:t xml:space="preserve">facilitated </w:t>
      </w:r>
      <w:r w:rsidR="004724A1" w:rsidRPr="005442E5">
        <w:rPr>
          <w:rFonts w:ascii="Times New Roman" w:hAnsi="Times New Roman" w:cs="Times New Roman"/>
          <w:szCs w:val="24"/>
        </w:rPr>
        <w:t xml:space="preserve">modelling and </w:t>
      </w:r>
      <w:r w:rsidR="00783A4A" w:rsidRPr="005442E5">
        <w:rPr>
          <w:rFonts w:ascii="Times New Roman" w:hAnsi="Times New Roman" w:cs="Times New Roman"/>
          <w:szCs w:val="24"/>
        </w:rPr>
        <w:t xml:space="preserve">simulation in </w:t>
      </w:r>
      <w:r w:rsidR="00E81EC9" w:rsidRPr="005442E5">
        <w:rPr>
          <w:rFonts w:ascii="Times New Roman" w:hAnsi="Times New Roman" w:cs="Times New Roman"/>
          <w:szCs w:val="24"/>
        </w:rPr>
        <w:lastRenderedPageBreak/>
        <w:t>health</w:t>
      </w:r>
      <w:r w:rsidR="00F62B63" w:rsidRPr="005442E5">
        <w:rPr>
          <w:rFonts w:ascii="Times New Roman" w:hAnsi="Times New Roman" w:cs="Times New Roman"/>
          <w:szCs w:val="24"/>
        </w:rPr>
        <w:t xml:space="preserve"> </w:t>
      </w:r>
      <w:r w:rsidR="00FD0970" w:rsidRPr="005442E5">
        <w:rPr>
          <w:rFonts w:ascii="Times New Roman" w:hAnsi="Times New Roman" w:cs="Times New Roman"/>
          <w:szCs w:val="24"/>
        </w:rPr>
        <w:t xml:space="preserve">through </w:t>
      </w:r>
      <w:r w:rsidR="00442127" w:rsidRPr="005442E5">
        <w:rPr>
          <w:rFonts w:ascii="Times New Roman" w:hAnsi="Times New Roman" w:cs="Times New Roman"/>
          <w:szCs w:val="24"/>
        </w:rPr>
        <w:t>a description</w:t>
      </w:r>
      <w:r w:rsidR="00B95D07" w:rsidRPr="005442E5">
        <w:rPr>
          <w:rFonts w:ascii="Times New Roman" w:hAnsi="Times New Roman" w:cs="Times New Roman"/>
          <w:szCs w:val="24"/>
        </w:rPr>
        <w:t xml:space="preserve"> of the process </w:t>
      </w:r>
      <w:r w:rsidR="00783A4A" w:rsidRPr="005442E5">
        <w:rPr>
          <w:rFonts w:ascii="Times New Roman" w:hAnsi="Times New Roman" w:cs="Times New Roman"/>
          <w:szCs w:val="24"/>
        </w:rPr>
        <w:t>follow</w:t>
      </w:r>
      <w:r w:rsidR="00B95D07" w:rsidRPr="005442E5">
        <w:rPr>
          <w:rFonts w:ascii="Times New Roman" w:hAnsi="Times New Roman" w:cs="Times New Roman"/>
          <w:szCs w:val="24"/>
        </w:rPr>
        <w:t xml:space="preserve">ed </w:t>
      </w:r>
      <w:r w:rsidR="00442127" w:rsidRPr="005442E5">
        <w:rPr>
          <w:rFonts w:ascii="Times New Roman" w:hAnsi="Times New Roman" w:cs="Times New Roman"/>
          <w:szCs w:val="24"/>
        </w:rPr>
        <w:t>to</w:t>
      </w:r>
      <w:r w:rsidR="00783A4A" w:rsidRPr="005442E5">
        <w:rPr>
          <w:rFonts w:ascii="Times New Roman" w:hAnsi="Times New Roman" w:cs="Times New Roman"/>
          <w:szCs w:val="24"/>
        </w:rPr>
        <w:t xml:space="preserve"> </w:t>
      </w:r>
      <w:r w:rsidR="00B95D07" w:rsidRPr="005442E5">
        <w:rPr>
          <w:rFonts w:ascii="Times New Roman" w:hAnsi="Times New Roman" w:cs="Times New Roman"/>
          <w:szCs w:val="24"/>
        </w:rPr>
        <w:t>integrat</w:t>
      </w:r>
      <w:r w:rsidR="00442127" w:rsidRPr="005442E5">
        <w:rPr>
          <w:rFonts w:ascii="Times New Roman" w:hAnsi="Times New Roman" w:cs="Times New Roman"/>
          <w:szCs w:val="24"/>
        </w:rPr>
        <w:t>e</w:t>
      </w:r>
      <w:r w:rsidR="00783A4A" w:rsidRPr="005442E5">
        <w:rPr>
          <w:rFonts w:ascii="Times New Roman" w:hAnsi="Times New Roman" w:cs="Times New Roman"/>
          <w:szCs w:val="24"/>
        </w:rPr>
        <w:t xml:space="preserve"> </w:t>
      </w:r>
      <w:r w:rsidR="00D232E9" w:rsidRPr="005442E5">
        <w:rPr>
          <w:rFonts w:ascii="Times New Roman" w:hAnsi="Times New Roman" w:cs="Times New Roman"/>
          <w:szCs w:val="24"/>
        </w:rPr>
        <w:t xml:space="preserve">the views of </w:t>
      </w:r>
      <w:r w:rsidR="00B95D07" w:rsidRPr="005442E5">
        <w:rPr>
          <w:rFonts w:ascii="Times New Roman" w:hAnsi="Times New Roman" w:cs="Times New Roman"/>
          <w:szCs w:val="24"/>
        </w:rPr>
        <w:t>multiple stakeholders</w:t>
      </w:r>
      <w:r w:rsidR="0057588C" w:rsidRPr="005442E5">
        <w:rPr>
          <w:rFonts w:ascii="Times New Roman" w:hAnsi="Times New Roman" w:cs="Times New Roman"/>
          <w:szCs w:val="24"/>
        </w:rPr>
        <w:t xml:space="preserve"> about the future of the workforce</w:t>
      </w:r>
      <w:r w:rsidR="00274A3B" w:rsidRPr="005442E5">
        <w:rPr>
          <w:rFonts w:ascii="Times New Roman" w:hAnsi="Times New Roman" w:cs="Times New Roman"/>
          <w:szCs w:val="24"/>
        </w:rPr>
        <w:t xml:space="preserve"> at national level</w:t>
      </w:r>
      <w:r w:rsidR="00C5335C" w:rsidRPr="005442E5">
        <w:rPr>
          <w:rFonts w:ascii="Times New Roman" w:hAnsi="Times New Roman" w:cs="Times New Roman"/>
          <w:szCs w:val="24"/>
        </w:rPr>
        <w:t>. It describes</w:t>
      </w:r>
      <w:r w:rsidR="00B95D07" w:rsidRPr="005442E5">
        <w:rPr>
          <w:rFonts w:ascii="Times New Roman" w:hAnsi="Times New Roman" w:cs="Times New Roman"/>
          <w:szCs w:val="24"/>
        </w:rPr>
        <w:t xml:space="preserve"> a</w:t>
      </w:r>
      <w:r w:rsidR="00274A3B" w:rsidRPr="005442E5">
        <w:rPr>
          <w:rFonts w:ascii="Times New Roman" w:hAnsi="Times New Roman" w:cs="Times New Roman"/>
          <w:szCs w:val="24"/>
        </w:rPr>
        <w:t>n</w:t>
      </w:r>
      <w:r w:rsidR="00244917" w:rsidRPr="005442E5">
        <w:rPr>
          <w:rFonts w:ascii="Times New Roman" w:hAnsi="Times New Roman" w:cs="Times New Roman"/>
          <w:szCs w:val="24"/>
        </w:rPr>
        <w:t xml:space="preserve"> </w:t>
      </w:r>
      <w:r w:rsidR="0057588C" w:rsidRPr="005442E5">
        <w:rPr>
          <w:rFonts w:ascii="Times New Roman" w:hAnsi="Times New Roman" w:cs="Times New Roman"/>
          <w:szCs w:val="24"/>
        </w:rPr>
        <w:t xml:space="preserve">integration of different methodologies </w:t>
      </w:r>
      <w:r w:rsidR="00C5335C" w:rsidRPr="005442E5">
        <w:rPr>
          <w:rFonts w:ascii="Times New Roman" w:hAnsi="Times New Roman" w:cs="Times New Roman"/>
          <w:szCs w:val="24"/>
        </w:rPr>
        <w:t xml:space="preserve">to formulate </w:t>
      </w:r>
      <w:r w:rsidR="00274A3B" w:rsidRPr="005442E5">
        <w:rPr>
          <w:rFonts w:ascii="Times New Roman" w:hAnsi="Times New Roman" w:cs="Times New Roman"/>
          <w:szCs w:val="24"/>
        </w:rPr>
        <w:t>polic</w:t>
      </w:r>
      <w:r w:rsidR="00C5335C" w:rsidRPr="005442E5">
        <w:rPr>
          <w:rFonts w:ascii="Times New Roman" w:hAnsi="Times New Roman" w:cs="Times New Roman"/>
          <w:szCs w:val="24"/>
        </w:rPr>
        <w:t xml:space="preserve">ies, </w:t>
      </w:r>
      <w:r w:rsidR="00C03595" w:rsidRPr="005442E5">
        <w:rPr>
          <w:rFonts w:ascii="Times New Roman" w:hAnsi="Times New Roman" w:cs="Times New Roman"/>
          <w:szCs w:val="24"/>
        </w:rPr>
        <w:t xml:space="preserve">adding to </w:t>
      </w:r>
      <w:r w:rsidR="0057588C" w:rsidRPr="005442E5">
        <w:rPr>
          <w:rFonts w:ascii="Times New Roman" w:hAnsi="Times New Roman" w:cs="Times New Roman"/>
          <w:szCs w:val="24"/>
        </w:rPr>
        <w:t xml:space="preserve">the limited </w:t>
      </w:r>
      <w:r w:rsidR="00C03595" w:rsidRPr="005442E5">
        <w:rPr>
          <w:rFonts w:ascii="Times New Roman" w:hAnsi="Times New Roman" w:cs="Times New Roman"/>
          <w:szCs w:val="24"/>
        </w:rPr>
        <w:t xml:space="preserve">existing </w:t>
      </w:r>
      <w:r w:rsidR="0057588C" w:rsidRPr="005442E5">
        <w:rPr>
          <w:rFonts w:ascii="Times New Roman" w:hAnsi="Times New Roman" w:cs="Times New Roman"/>
          <w:szCs w:val="24"/>
        </w:rPr>
        <w:t>research into frameworks for the use of SD with other soft and hard OR tools</w:t>
      </w:r>
      <w:r w:rsidR="00C5335C" w:rsidRPr="005442E5" w:rsidDel="00C5335C">
        <w:rPr>
          <w:rFonts w:ascii="Times New Roman" w:hAnsi="Times New Roman" w:cs="Times New Roman"/>
          <w:szCs w:val="24"/>
        </w:rPr>
        <w:t xml:space="preserve"> </w:t>
      </w:r>
      <w:r w:rsidR="0057588C" w:rsidRPr="005442E5">
        <w:rPr>
          <w:rFonts w:ascii="Times New Roman" w:hAnsi="Times New Roman" w:cs="Times New Roman"/>
          <w:szCs w:val="24"/>
        </w:rPr>
        <w:t>(Howick and Ackermann, 2011). Third</w:t>
      </w:r>
      <w:r w:rsidR="00783A4A" w:rsidRPr="005442E5">
        <w:rPr>
          <w:rFonts w:ascii="Times New Roman" w:hAnsi="Times New Roman" w:cs="Times New Roman"/>
          <w:szCs w:val="24"/>
        </w:rPr>
        <w:t xml:space="preserve">, </w:t>
      </w:r>
      <w:r w:rsidR="00442127" w:rsidRPr="005442E5">
        <w:rPr>
          <w:rFonts w:ascii="Times New Roman" w:hAnsi="Times New Roman" w:cs="Times New Roman"/>
          <w:szCs w:val="24"/>
        </w:rPr>
        <w:t>since the</w:t>
      </w:r>
      <w:r w:rsidR="00C21426" w:rsidRPr="005442E5">
        <w:rPr>
          <w:rFonts w:ascii="Times New Roman" w:hAnsi="Times New Roman" w:cs="Times New Roman"/>
          <w:szCs w:val="24"/>
        </w:rPr>
        <w:t xml:space="preserve"> healthcare </w:t>
      </w:r>
      <w:r w:rsidR="008B56E3" w:rsidRPr="005442E5">
        <w:rPr>
          <w:rFonts w:ascii="Times New Roman" w:hAnsi="Times New Roman" w:cs="Times New Roman"/>
          <w:szCs w:val="24"/>
        </w:rPr>
        <w:t xml:space="preserve">strategic </w:t>
      </w:r>
      <w:r w:rsidR="00C21426" w:rsidRPr="005442E5">
        <w:rPr>
          <w:rFonts w:ascii="Times New Roman" w:hAnsi="Times New Roman" w:cs="Times New Roman"/>
          <w:szCs w:val="24"/>
        </w:rPr>
        <w:t>workforce modelling</w:t>
      </w:r>
      <w:r w:rsidR="008B56E3" w:rsidRPr="005442E5">
        <w:rPr>
          <w:rFonts w:ascii="Times New Roman" w:hAnsi="Times New Roman" w:cs="Times New Roman"/>
          <w:szCs w:val="24"/>
        </w:rPr>
        <w:t xml:space="preserve"> initiative </w:t>
      </w:r>
      <w:r w:rsidR="00C21426" w:rsidRPr="005442E5">
        <w:rPr>
          <w:rFonts w:ascii="Times New Roman" w:hAnsi="Times New Roman" w:cs="Times New Roman"/>
          <w:szCs w:val="24"/>
        </w:rPr>
        <w:t>last</w:t>
      </w:r>
      <w:r w:rsidR="00442127" w:rsidRPr="005442E5">
        <w:rPr>
          <w:rFonts w:ascii="Times New Roman" w:hAnsi="Times New Roman" w:cs="Times New Roman"/>
          <w:szCs w:val="24"/>
        </w:rPr>
        <w:t>ed</w:t>
      </w:r>
      <w:r w:rsidR="00C21426" w:rsidRPr="005442E5">
        <w:rPr>
          <w:rFonts w:ascii="Times New Roman" w:hAnsi="Times New Roman" w:cs="Times New Roman"/>
          <w:szCs w:val="24"/>
        </w:rPr>
        <w:t xml:space="preserve"> many years</w:t>
      </w:r>
      <w:r w:rsidR="00C5335C" w:rsidRPr="005442E5">
        <w:rPr>
          <w:rFonts w:ascii="Times New Roman" w:hAnsi="Times New Roman" w:cs="Times New Roman"/>
          <w:szCs w:val="24"/>
        </w:rPr>
        <w:t>,</w:t>
      </w:r>
      <w:r w:rsidR="00442127" w:rsidRPr="005442E5">
        <w:rPr>
          <w:rFonts w:ascii="Times New Roman" w:hAnsi="Times New Roman" w:cs="Times New Roman"/>
          <w:szCs w:val="24"/>
        </w:rPr>
        <w:t xml:space="preserve"> it</w:t>
      </w:r>
      <w:r w:rsidR="00C21426" w:rsidRPr="005442E5">
        <w:rPr>
          <w:rFonts w:ascii="Times New Roman" w:hAnsi="Times New Roman" w:cs="Times New Roman"/>
          <w:szCs w:val="24"/>
        </w:rPr>
        <w:t xml:space="preserve"> </w:t>
      </w:r>
      <w:r w:rsidR="00D232E9" w:rsidRPr="005442E5">
        <w:rPr>
          <w:rFonts w:ascii="Times New Roman" w:hAnsi="Times New Roman" w:cs="Times New Roman"/>
          <w:szCs w:val="24"/>
        </w:rPr>
        <w:t xml:space="preserve">provided </w:t>
      </w:r>
      <w:r w:rsidR="00C21426" w:rsidRPr="005442E5">
        <w:rPr>
          <w:rFonts w:ascii="Times New Roman" w:hAnsi="Times New Roman" w:cs="Times New Roman"/>
          <w:szCs w:val="24"/>
        </w:rPr>
        <w:t xml:space="preserve">the opportunity to </w:t>
      </w:r>
      <w:r w:rsidR="00D232E9" w:rsidRPr="005442E5">
        <w:rPr>
          <w:rFonts w:ascii="Times New Roman" w:hAnsi="Times New Roman" w:cs="Times New Roman"/>
          <w:szCs w:val="24"/>
        </w:rPr>
        <w:t xml:space="preserve">experiment with and </w:t>
      </w:r>
      <w:r w:rsidR="00442127" w:rsidRPr="005442E5">
        <w:rPr>
          <w:rFonts w:ascii="Times New Roman" w:hAnsi="Times New Roman" w:cs="Times New Roman"/>
          <w:szCs w:val="24"/>
        </w:rPr>
        <w:t>integrate</w:t>
      </w:r>
      <w:r w:rsidR="00C21426" w:rsidRPr="005442E5">
        <w:rPr>
          <w:rFonts w:ascii="Times New Roman" w:hAnsi="Times New Roman" w:cs="Times New Roman"/>
          <w:szCs w:val="24"/>
        </w:rPr>
        <w:t xml:space="preserve"> </w:t>
      </w:r>
      <w:r w:rsidR="00D232E9" w:rsidRPr="005442E5">
        <w:rPr>
          <w:rFonts w:ascii="Times New Roman" w:hAnsi="Times New Roman" w:cs="Times New Roman"/>
          <w:szCs w:val="24"/>
        </w:rPr>
        <w:t xml:space="preserve">different </w:t>
      </w:r>
      <w:r w:rsidR="00C21426" w:rsidRPr="005442E5">
        <w:rPr>
          <w:rFonts w:ascii="Times New Roman" w:hAnsi="Times New Roman" w:cs="Times New Roman"/>
          <w:szCs w:val="24"/>
        </w:rPr>
        <w:t>methodologies</w:t>
      </w:r>
      <w:r w:rsidR="00D232E9" w:rsidRPr="005442E5">
        <w:rPr>
          <w:rFonts w:ascii="Times New Roman" w:hAnsi="Times New Roman" w:cs="Times New Roman"/>
          <w:szCs w:val="24"/>
        </w:rPr>
        <w:t>,</w:t>
      </w:r>
      <w:r w:rsidR="00C21426" w:rsidRPr="005442E5">
        <w:rPr>
          <w:rFonts w:ascii="Times New Roman" w:hAnsi="Times New Roman" w:cs="Times New Roman"/>
          <w:szCs w:val="24"/>
        </w:rPr>
        <w:t xml:space="preserve"> </w:t>
      </w:r>
      <w:r w:rsidR="00783A4A" w:rsidRPr="005442E5">
        <w:rPr>
          <w:rFonts w:ascii="Times New Roman" w:hAnsi="Times New Roman" w:cs="Times New Roman"/>
          <w:szCs w:val="24"/>
        </w:rPr>
        <w:t>a</w:t>
      </w:r>
      <w:r w:rsidR="00242296" w:rsidRPr="005442E5">
        <w:rPr>
          <w:rFonts w:ascii="Times New Roman" w:hAnsi="Times New Roman" w:cs="Times New Roman"/>
          <w:szCs w:val="24"/>
        </w:rPr>
        <w:t>s well as</w:t>
      </w:r>
      <w:r w:rsidR="00783A4A" w:rsidRPr="005442E5">
        <w:rPr>
          <w:rFonts w:ascii="Times New Roman" w:hAnsi="Times New Roman" w:cs="Times New Roman"/>
          <w:szCs w:val="24"/>
        </w:rPr>
        <w:t xml:space="preserve"> </w:t>
      </w:r>
      <w:r w:rsidR="00C21426" w:rsidRPr="005442E5">
        <w:rPr>
          <w:rFonts w:ascii="Times New Roman" w:hAnsi="Times New Roman" w:cs="Times New Roman"/>
          <w:szCs w:val="24"/>
        </w:rPr>
        <w:t xml:space="preserve">learning </w:t>
      </w:r>
      <w:r w:rsidR="00244917" w:rsidRPr="005442E5">
        <w:rPr>
          <w:rFonts w:ascii="Times New Roman" w:hAnsi="Times New Roman" w:cs="Times New Roman"/>
          <w:szCs w:val="24"/>
        </w:rPr>
        <w:t xml:space="preserve">about their effectiveness </w:t>
      </w:r>
      <w:r w:rsidR="00783A4A" w:rsidRPr="005442E5">
        <w:rPr>
          <w:rFonts w:ascii="Times New Roman" w:hAnsi="Times New Roman" w:cs="Times New Roman"/>
          <w:szCs w:val="24"/>
        </w:rPr>
        <w:t xml:space="preserve">during the </w:t>
      </w:r>
      <w:r w:rsidR="00442127" w:rsidRPr="005442E5">
        <w:rPr>
          <w:rFonts w:ascii="Times New Roman" w:hAnsi="Times New Roman" w:cs="Times New Roman"/>
          <w:szCs w:val="24"/>
        </w:rPr>
        <w:t>project</w:t>
      </w:r>
      <w:r w:rsidR="00783A4A" w:rsidRPr="005442E5">
        <w:rPr>
          <w:rFonts w:ascii="Times New Roman" w:hAnsi="Times New Roman" w:cs="Times New Roman"/>
          <w:szCs w:val="24"/>
        </w:rPr>
        <w:t xml:space="preserve"> lifecycle</w:t>
      </w:r>
      <w:r w:rsidR="00335BDA" w:rsidRPr="005442E5">
        <w:rPr>
          <w:rFonts w:ascii="Times New Roman" w:hAnsi="Times New Roman" w:cs="Times New Roman"/>
          <w:szCs w:val="24"/>
        </w:rPr>
        <w:t>, from a practice-based perspective</w:t>
      </w:r>
      <w:r w:rsidR="00783A4A" w:rsidRPr="005442E5">
        <w:rPr>
          <w:rFonts w:ascii="Times New Roman" w:hAnsi="Times New Roman" w:cs="Times New Roman"/>
          <w:szCs w:val="24"/>
        </w:rPr>
        <w:t>.</w:t>
      </w:r>
      <w:r w:rsidR="00C21426" w:rsidRPr="005442E5">
        <w:rPr>
          <w:rFonts w:ascii="Times New Roman" w:hAnsi="Times New Roman" w:cs="Times New Roman"/>
          <w:szCs w:val="24"/>
        </w:rPr>
        <w:t xml:space="preserve"> </w:t>
      </w:r>
      <w:r w:rsidR="00783A4A" w:rsidRPr="005442E5">
        <w:rPr>
          <w:rFonts w:ascii="Times New Roman" w:hAnsi="Times New Roman" w:cs="Times New Roman"/>
          <w:szCs w:val="24"/>
        </w:rPr>
        <w:t>Therefore, the case</w:t>
      </w:r>
      <w:r w:rsidR="00C21426" w:rsidRPr="005442E5">
        <w:rPr>
          <w:rFonts w:ascii="Times New Roman" w:hAnsi="Times New Roman" w:cs="Times New Roman"/>
          <w:szCs w:val="24"/>
        </w:rPr>
        <w:t xml:space="preserve"> provides </w:t>
      </w:r>
      <w:r w:rsidR="00442127" w:rsidRPr="005442E5">
        <w:rPr>
          <w:rFonts w:ascii="Times New Roman" w:hAnsi="Times New Roman" w:cs="Times New Roman"/>
          <w:szCs w:val="24"/>
        </w:rPr>
        <w:t xml:space="preserve">an </w:t>
      </w:r>
      <w:r w:rsidR="00C21426" w:rsidRPr="005442E5">
        <w:rPr>
          <w:rFonts w:ascii="Times New Roman" w:hAnsi="Times New Roman" w:cs="Times New Roman"/>
          <w:szCs w:val="24"/>
        </w:rPr>
        <w:t>opportunity to learn from practice</w:t>
      </w:r>
      <w:r w:rsidR="00FA62E4" w:rsidRPr="005442E5">
        <w:rPr>
          <w:rFonts w:ascii="Times New Roman" w:hAnsi="Times New Roman" w:cs="Times New Roman"/>
          <w:szCs w:val="24"/>
        </w:rPr>
        <w:t xml:space="preserve"> </w:t>
      </w:r>
      <w:r w:rsidRPr="005442E5">
        <w:rPr>
          <w:rFonts w:ascii="Times New Roman" w:hAnsi="Times New Roman" w:cs="Times New Roman"/>
          <w:szCs w:val="24"/>
        </w:rPr>
        <w:t xml:space="preserve">on </w:t>
      </w:r>
      <w:r w:rsidR="00274A3B" w:rsidRPr="005442E5">
        <w:rPr>
          <w:rFonts w:ascii="Times New Roman" w:hAnsi="Times New Roman" w:cs="Times New Roman"/>
          <w:szCs w:val="24"/>
        </w:rPr>
        <w:t>the</w:t>
      </w:r>
      <w:r w:rsidRPr="005442E5">
        <w:rPr>
          <w:rFonts w:ascii="Times New Roman" w:hAnsi="Times New Roman" w:cs="Times New Roman"/>
          <w:szCs w:val="24"/>
        </w:rPr>
        <w:t xml:space="preserve"> </w:t>
      </w:r>
      <w:r w:rsidR="00FA62E4" w:rsidRPr="005442E5">
        <w:rPr>
          <w:rFonts w:ascii="Times New Roman" w:hAnsi="Times New Roman" w:cs="Times New Roman"/>
          <w:szCs w:val="24"/>
        </w:rPr>
        <w:t>integrat</w:t>
      </w:r>
      <w:r w:rsidR="00274A3B" w:rsidRPr="005442E5">
        <w:rPr>
          <w:rFonts w:ascii="Times New Roman" w:hAnsi="Times New Roman" w:cs="Times New Roman"/>
          <w:szCs w:val="24"/>
        </w:rPr>
        <w:t>ion of</w:t>
      </w:r>
      <w:r w:rsidR="00FA62E4" w:rsidRPr="005442E5">
        <w:rPr>
          <w:rFonts w:ascii="Times New Roman" w:hAnsi="Times New Roman" w:cs="Times New Roman"/>
          <w:szCs w:val="24"/>
        </w:rPr>
        <w:t xml:space="preserve"> multiple methodologies </w:t>
      </w:r>
      <w:r w:rsidR="00BC44DC" w:rsidRPr="005442E5">
        <w:rPr>
          <w:rFonts w:ascii="Times New Roman" w:hAnsi="Times New Roman" w:cs="Times New Roman"/>
          <w:szCs w:val="24"/>
        </w:rPr>
        <w:t>in the area of healthcare, which is a growing field (Viana et al, 2014</w:t>
      </w:r>
      <w:r w:rsidR="008B56E3" w:rsidRPr="005442E5">
        <w:rPr>
          <w:rFonts w:ascii="Times New Roman" w:hAnsi="Times New Roman" w:cs="Times New Roman"/>
          <w:szCs w:val="24"/>
        </w:rPr>
        <w:t>; Howick and Ackermann, 2011</w:t>
      </w:r>
      <w:r w:rsidR="00BC44DC" w:rsidRPr="005442E5">
        <w:rPr>
          <w:rFonts w:ascii="Times New Roman" w:hAnsi="Times New Roman" w:cs="Times New Roman"/>
          <w:szCs w:val="24"/>
        </w:rPr>
        <w:t>)</w:t>
      </w:r>
      <w:r w:rsidR="0057588C" w:rsidRPr="005442E5">
        <w:rPr>
          <w:rFonts w:ascii="Times New Roman" w:hAnsi="Times New Roman" w:cs="Times New Roman"/>
          <w:szCs w:val="24"/>
        </w:rPr>
        <w:t>, at strategic and national levels</w:t>
      </w:r>
      <w:r w:rsidR="00C21426" w:rsidRPr="005442E5">
        <w:rPr>
          <w:rFonts w:ascii="Times New Roman" w:hAnsi="Times New Roman" w:cs="Times New Roman"/>
          <w:szCs w:val="24"/>
        </w:rPr>
        <w:t>.</w:t>
      </w:r>
      <w:r w:rsidR="008B56E3" w:rsidRPr="005442E5">
        <w:rPr>
          <w:rFonts w:ascii="Times New Roman" w:hAnsi="Times New Roman" w:cs="Times New Roman"/>
          <w:szCs w:val="24"/>
        </w:rPr>
        <w:t xml:space="preserve"> </w:t>
      </w:r>
    </w:p>
    <w:p w14:paraId="5D1CA475" w14:textId="6E1F5C4B" w:rsidR="00EB51A6" w:rsidRPr="005442E5" w:rsidRDefault="00A32D47" w:rsidP="00C5335C">
      <w:pPr>
        <w:spacing w:line="360" w:lineRule="auto"/>
        <w:jc w:val="both"/>
        <w:rPr>
          <w:rFonts w:ascii="Times New Roman" w:hAnsi="Times New Roman" w:cs="Times New Roman"/>
          <w:szCs w:val="24"/>
        </w:rPr>
      </w:pPr>
      <w:r w:rsidRPr="005442E5">
        <w:rPr>
          <w:rFonts w:ascii="Times New Roman" w:hAnsi="Times New Roman" w:cs="Times New Roman"/>
          <w:szCs w:val="24"/>
        </w:rPr>
        <w:t xml:space="preserve">The paper is structured as follows. </w:t>
      </w:r>
      <w:r w:rsidR="00AC276D" w:rsidRPr="005442E5">
        <w:rPr>
          <w:rFonts w:ascii="Times New Roman" w:hAnsi="Times New Roman" w:cs="Times New Roman"/>
          <w:szCs w:val="24"/>
        </w:rPr>
        <w:t xml:space="preserve">First, </w:t>
      </w:r>
      <w:r w:rsidR="00C5335C" w:rsidRPr="005442E5">
        <w:rPr>
          <w:rFonts w:ascii="Times New Roman" w:hAnsi="Times New Roman" w:cs="Times New Roman"/>
          <w:szCs w:val="24"/>
        </w:rPr>
        <w:t>t</w:t>
      </w:r>
      <w:r w:rsidR="00CD05A2" w:rsidRPr="005442E5">
        <w:rPr>
          <w:rFonts w:ascii="Times New Roman" w:hAnsi="Times New Roman" w:cs="Times New Roman"/>
          <w:szCs w:val="24"/>
        </w:rPr>
        <w:t xml:space="preserve">here is an exploration of the </w:t>
      </w:r>
      <w:r w:rsidR="00AC276D" w:rsidRPr="005442E5">
        <w:rPr>
          <w:rFonts w:ascii="Times New Roman" w:hAnsi="Times New Roman" w:cs="Times New Roman"/>
          <w:szCs w:val="24"/>
        </w:rPr>
        <w:t xml:space="preserve">existing literature </w:t>
      </w:r>
      <w:r w:rsidR="00CD05A2" w:rsidRPr="005442E5">
        <w:rPr>
          <w:rFonts w:ascii="Times New Roman" w:hAnsi="Times New Roman" w:cs="Times New Roman"/>
          <w:szCs w:val="24"/>
        </w:rPr>
        <w:t>related</w:t>
      </w:r>
      <w:r w:rsidR="00AC276D" w:rsidRPr="005442E5">
        <w:rPr>
          <w:rFonts w:ascii="Times New Roman" w:hAnsi="Times New Roman" w:cs="Times New Roman"/>
          <w:szCs w:val="24"/>
        </w:rPr>
        <w:t xml:space="preserve"> to: </w:t>
      </w:r>
      <w:r w:rsidR="004370AE" w:rsidRPr="005442E5">
        <w:rPr>
          <w:rFonts w:ascii="Times New Roman" w:hAnsi="Times New Roman" w:cs="Times New Roman"/>
          <w:szCs w:val="24"/>
        </w:rPr>
        <w:t xml:space="preserve">healthcare workforce </w:t>
      </w:r>
      <w:r w:rsidR="00AC276D" w:rsidRPr="005442E5">
        <w:rPr>
          <w:rFonts w:ascii="Times New Roman" w:hAnsi="Times New Roman" w:cs="Times New Roman"/>
          <w:szCs w:val="24"/>
        </w:rPr>
        <w:t xml:space="preserve">planning, SD facilitated modelling and the use of SD with other methodologies. </w:t>
      </w:r>
      <w:r w:rsidR="00C5335C" w:rsidRPr="005442E5">
        <w:rPr>
          <w:rFonts w:ascii="Times New Roman" w:hAnsi="Times New Roman" w:cs="Times New Roman"/>
          <w:szCs w:val="24"/>
        </w:rPr>
        <w:t>Next</w:t>
      </w:r>
      <w:r w:rsidRPr="005442E5">
        <w:rPr>
          <w:rFonts w:ascii="Times New Roman" w:hAnsi="Times New Roman" w:cs="Times New Roman"/>
          <w:szCs w:val="24"/>
        </w:rPr>
        <w:t xml:space="preserve">, </w:t>
      </w:r>
      <w:r w:rsidR="00442127" w:rsidRPr="005442E5">
        <w:rPr>
          <w:rFonts w:ascii="Times New Roman" w:hAnsi="Times New Roman" w:cs="Times New Roman"/>
          <w:szCs w:val="24"/>
        </w:rPr>
        <w:t xml:space="preserve">an account of </w:t>
      </w:r>
      <w:r w:rsidR="00CD05A2" w:rsidRPr="005442E5">
        <w:rPr>
          <w:rFonts w:ascii="Times New Roman" w:hAnsi="Times New Roman" w:cs="Times New Roman"/>
          <w:szCs w:val="24"/>
        </w:rPr>
        <w:t>the development of the workforce planning framework</w:t>
      </w:r>
      <w:r w:rsidR="00C5335C" w:rsidRPr="005442E5">
        <w:rPr>
          <w:rFonts w:ascii="Times New Roman" w:hAnsi="Times New Roman" w:cs="Times New Roman"/>
          <w:szCs w:val="24"/>
        </w:rPr>
        <w:t>, and</w:t>
      </w:r>
      <w:r w:rsidR="00442127" w:rsidRPr="005442E5">
        <w:rPr>
          <w:rFonts w:ascii="Times New Roman" w:hAnsi="Times New Roman" w:cs="Times New Roman"/>
          <w:szCs w:val="24"/>
        </w:rPr>
        <w:t xml:space="preserve"> the different methodologies integrated </w:t>
      </w:r>
      <w:r w:rsidR="00714384" w:rsidRPr="005442E5">
        <w:rPr>
          <w:rFonts w:ascii="Times New Roman" w:hAnsi="Times New Roman" w:cs="Times New Roman"/>
          <w:szCs w:val="24"/>
        </w:rPr>
        <w:t xml:space="preserve">and evaluated </w:t>
      </w:r>
      <w:r w:rsidR="00442127" w:rsidRPr="005442E5">
        <w:rPr>
          <w:rFonts w:ascii="Times New Roman" w:hAnsi="Times New Roman" w:cs="Times New Roman"/>
          <w:szCs w:val="24"/>
        </w:rPr>
        <w:t>during th</w:t>
      </w:r>
      <w:r w:rsidR="00CF34C6" w:rsidRPr="005442E5">
        <w:rPr>
          <w:rFonts w:ascii="Times New Roman" w:hAnsi="Times New Roman" w:cs="Times New Roman"/>
          <w:szCs w:val="24"/>
        </w:rPr>
        <w:t>is time</w:t>
      </w:r>
      <w:r w:rsidR="00442127" w:rsidRPr="005442E5">
        <w:rPr>
          <w:rFonts w:ascii="Times New Roman" w:hAnsi="Times New Roman" w:cs="Times New Roman"/>
          <w:szCs w:val="24"/>
        </w:rPr>
        <w:t xml:space="preserve">. </w:t>
      </w:r>
      <w:r w:rsidR="00C5335C" w:rsidRPr="005442E5">
        <w:rPr>
          <w:rFonts w:ascii="Times New Roman" w:hAnsi="Times New Roman" w:cs="Times New Roman"/>
          <w:szCs w:val="24"/>
        </w:rPr>
        <w:t>Finally, e</w:t>
      </w:r>
      <w:r w:rsidR="00442127" w:rsidRPr="005442E5">
        <w:rPr>
          <w:rFonts w:ascii="Times New Roman" w:hAnsi="Times New Roman" w:cs="Times New Roman"/>
          <w:szCs w:val="24"/>
        </w:rPr>
        <w:t xml:space="preserve">xamples of applications and the core structure of </w:t>
      </w:r>
      <w:r w:rsidR="00CF34C6" w:rsidRPr="005442E5">
        <w:rPr>
          <w:rFonts w:ascii="Times New Roman" w:hAnsi="Times New Roman" w:cs="Times New Roman"/>
          <w:szCs w:val="24"/>
        </w:rPr>
        <w:t xml:space="preserve">some of </w:t>
      </w:r>
      <w:r w:rsidR="00442127" w:rsidRPr="005442E5">
        <w:rPr>
          <w:rFonts w:ascii="Times New Roman" w:hAnsi="Times New Roman" w:cs="Times New Roman"/>
          <w:szCs w:val="24"/>
        </w:rPr>
        <w:t>the SD model</w:t>
      </w:r>
      <w:r w:rsidR="00CF34C6" w:rsidRPr="005442E5">
        <w:rPr>
          <w:rFonts w:ascii="Times New Roman" w:hAnsi="Times New Roman" w:cs="Times New Roman"/>
          <w:szCs w:val="24"/>
        </w:rPr>
        <w:t>s are</w:t>
      </w:r>
      <w:r w:rsidR="00283B91" w:rsidRPr="005442E5">
        <w:rPr>
          <w:rFonts w:ascii="Times New Roman" w:hAnsi="Times New Roman" w:cs="Times New Roman"/>
          <w:szCs w:val="24"/>
        </w:rPr>
        <w:t xml:space="preserve"> </w:t>
      </w:r>
      <w:r w:rsidR="00442127" w:rsidRPr="005442E5">
        <w:rPr>
          <w:rFonts w:ascii="Times New Roman" w:hAnsi="Times New Roman" w:cs="Times New Roman"/>
          <w:szCs w:val="24"/>
        </w:rPr>
        <w:t>presented</w:t>
      </w:r>
      <w:r w:rsidR="00C5335C" w:rsidRPr="005442E5">
        <w:rPr>
          <w:rFonts w:ascii="Times New Roman" w:hAnsi="Times New Roman" w:cs="Times New Roman"/>
          <w:szCs w:val="24"/>
        </w:rPr>
        <w:t>,</w:t>
      </w:r>
      <w:r w:rsidR="00442127" w:rsidRPr="005442E5">
        <w:rPr>
          <w:rFonts w:ascii="Times New Roman" w:hAnsi="Times New Roman" w:cs="Times New Roman"/>
          <w:szCs w:val="24"/>
        </w:rPr>
        <w:t xml:space="preserve"> </w:t>
      </w:r>
      <w:r w:rsidR="00C5335C" w:rsidRPr="005442E5">
        <w:rPr>
          <w:rFonts w:ascii="Times New Roman" w:hAnsi="Times New Roman" w:cs="Times New Roman"/>
          <w:szCs w:val="24"/>
        </w:rPr>
        <w:t xml:space="preserve">concluding with a </w:t>
      </w:r>
      <w:r w:rsidR="00442127" w:rsidRPr="005442E5">
        <w:rPr>
          <w:rFonts w:ascii="Times New Roman" w:hAnsi="Times New Roman" w:cs="Times New Roman"/>
          <w:szCs w:val="24"/>
        </w:rPr>
        <w:t>discussi</w:t>
      </w:r>
      <w:r w:rsidR="00C5335C" w:rsidRPr="005442E5">
        <w:rPr>
          <w:rFonts w:ascii="Times New Roman" w:hAnsi="Times New Roman" w:cs="Times New Roman"/>
          <w:szCs w:val="24"/>
        </w:rPr>
        <w:t>on of</w:t>
      </w:r>
      <w:r w:rsidR="00442127" w:rsidRPr="005442E5">
        <w:rPr>
          <w:rFonts w:ascii="Times New Roman" w:hAnsi="Times New Roman" w:cs="Times New Roman"/>
          <w:szCs w:val="24"/>
        </w:rPr>
        <w:t xml:space="preserve"> the lessons for healthcare workforce planning, SD modelling and facilitated modelling.</w:t>
      </w:r>
    </w:p>
    <w:p w14:paraId="2EDE0FF8" w14:textId="77777777" w:rsidR="006D3EAE" w:rsidRPr="005442E5" w:rsidRDefault="006D3EAE" w:rsidP="00443315">
      <w:pPr>
        <w:spacing w:line="360" w:lineRule="auto"/>
        <w:jc w:val="both"/>
        <w:rPr>
          <w:rFonts w:ascii="Times New Roman" w:hAnsi="Times New Roman" w:cs="Times New Roman"/>
          <w:szCs w:val="24"/>
        </w:rPr>
      </w:pPr>
    </w:p>
    <w:p w14:paraId="0B64C967" w14:textId="3F04AFEC" w:rsidR="005F4841" w:rsidRPr="005442E5" w:rsidRDefault="006D3EAE" w:rsidP="005F4841">
      <w:pPr>
        <w:pStyle w:val="Heading1"/>
        <w:jc w:val="both"/>
        <w:rPr>
          <w:rFonts w:ascii="Times New Roman" w:hAnsi="Times New Roman" w:cs="Times New Roman"/>
          <w:b/>
          <w:color w:val="auto"/>
          <w:sz w:val="24"/>
        </w:rPr>
      </w:pPr>
      <w:r w:rsidRPr="005442E5">
        <w:rPr>
          <w:rFonts w:ascii="Times New Roman" w:hAnsi="Times New Roman" w:cs="Times New Roman"/>
          <w:b/>
          <w:color w:val="auto"/>
          <w:sz w:val="24"/>
        </w:rPr>
        <w:t>Literature review</w:t>
      </w:r>
    </w:p>
    <w:p w14:paraId="585A2F46" w14:textId="74FB5330" w:rsidR="005F4841" w:rsidRPr="005442E5" w:rsidRDefault="005F4841" w:rsidP="00B14683">
      <w:pPr>
        <w:spacing w:line="360" w:lineRule="auto"/>
        <w:rPr>
          <w:rFonts w:ascii="Times New Roman" w:hAnsi="Times New Roman" w:cs="Times New Roman"/>
        </w:rPr>
      </w:pPr>
      <w:r w:rsidRPr="005442E5">
        <w:rPr>
          <w:rFonts w:ascii="Times New Roman" w:hAnsi="Times New Roman" w:cs="Times New Roman"/>
        </w:rPr>
        <w:t xml:space="preserve">The literature review explores SD developments in the areas related with the work performed by CfWI: workforce planning, healthcare strategic </w:t>
      </w:r>
      <w:r w:rsidR="008B35FA" w:rsidRPr="005442E5">
        <w:rPr>
          <w:rFonts w:ascii="Times New Roman" w:hAnsi="Times New Roman" w:cs="Times New Roman"/>
        </w:rPr>
        <w:t>planning,</w:t>
      </w:r>
      <w:r w:rsidRPr="005442E5">
        <w:rPr>
          <w:rFonts w:ascii="Times New Roman" w:hAnsi="Times New Roman" w:cs="Times New Roman"/>
        </w:rPr>
        <w:t xml:space="preserve"> the use of SD in facilitated modelling, and its combination with other OR methodologies. </w:t>
      </w:r>
      <w:r w:rsidR="008B35FA" w:rsidRPr="005442E5">
        <w:rPr>
          <w:rFonts w:ascii="Times New Roman" w:hAnsi="Times New Roman" w:cs="Times New Roman"/>
        </w:rPr>
        <w:t xml:space="preserve"> Additionally, two other literature streams employed in the framework are reviewed: horizon scanning and facilitated modelling.</w:t>
      </w:r>
    </w:p>
    <w:p w14:paraId="56B36693" w14:textId="0EF0385E" w:rsidR="00870B8B" w:rsidRPr="005442E5" w:rsidRDefault="00644E19" w:rsidP="00B65D55">
      <w:pPr>
        <w:pStyle w:val="Heading2"/>
        <w:ind w:left="576"/>
        <w:rPr>
          <w:rFonts w:ascii="Times New Roman" w:hAnsi="Times New Roman" w:cs="Times New Roman"/>
          <w:color w:val="auto"/>
          <w:sz w:val="22"/>
          <w:szCs w:val="22"/>
        </w:rPr>
      </w:pPr>
      <w:r w:rsidRPr="005442E5">
        <w:rPr>
          <w:rFonts w:ascii="Times New Roman" w:hAnsi="Times New Roman" w:cs="Times New Roman"/>
          <w:color w:val="auto"/>
          <w:sz w:val="22"/>
          <w:szCs w:val="22"/>
        </w:rPr>
        <w:t>SD</w:t>
      </w:r>
      <w:r w:rsidR="004F2E8C" w:rsidRPr="005442E5">
        <w:rPr>
          <w:rFonts w:ascii="Times New Roman" w:hAnsi="Times New Roman" w:cs="Times New Roman"/>
          <w:color w:val="auto"/>
          <w:sz w:val="22"/>
          <w:szCs w:val="22"/>
        </w:rPr>
        <w:t xml:space="preserve"> and </w:t>
      </w:r>
      <w:r w:rsidR="00634DD4" w:rsidRPr="005442E5">
        <w:rPr>
          <w:rFonts w:ascii="Times New Roman" w:hAnsi="Times New Roman" w:cs="Times New Roman"/>
          <w:color w:val="auto"/>
          <w:sz w:val="22"/>
          <w:szCs w:val="22"/>
        </w:rPr>
        <w:t xml:space="preserve">workforce </w:t>
      </w:r>
      <w:r w:rsidR="00A0515D" w:rsidRPr="005442E5">
        <w:rPr>
          <w:rFonts w:ascii="Times New Roman" w:hAnsi="Times New Roman" w:cs="Times New Roman"/>
          <w:color w:val="auto"/>
          <w:sz w:val="22"/>
          <w:szCs w:val="22"/>
        </w:rPr>
        <w:t>planning</w:t>
      </w:r>
    </w:p>
    <w:p w14:paraId="43878CBD" w14:textId="5D7AB278" w:rsidR="00870B8B" w:rsidRPr="005442E5" w:rsidRDefault="00870B8B" w:rsidP="00443315">
      <w:pPr>
        <w:spacing w:line="360" w:lineRule="auto"/>
        <w:jc w:val="both"/>
        <w:rPr>
          <w:rFonts w:ascii="Times New Roman" w:hAnsi="Times New Roman" w:cs="Times New Roman"/>
        </w:rPr>
      </w:pPr>
      <w:r w:rsidRPr="005442E5">
        <w:rPr>
          <w:rFonts w:ascii="Times New Roman" w:hAnsi="Times New Roman" w:cs="Times New Roman"/>
        </w:rPr>
        <w:t xml:space="preserve">Workforce planning methods can be divided into three groups: judgmental, mathematical and a mix of both (Kunc, 2008). Mathematical </w:t>
      </w:r>
      <w:r w:rsidR="00247FEC" w:rsidRPr="005442E5">
        <w:rPr>
          <w:rFonts w:ascii="Times New Roman" w:hAnsi="Times New Roman" w:cs="Times New Roman"/>
        </w:rPr>
        <w:t xml:space="preserve">workforce planning </w:t>
      </w:r>
      <w:r w:rsidRPr="005442E5">
        <w:rPr>
          <w:rFonts w:ascii="Times New Roman" w:hAnsi="Times New Roman" w:cs="Times New Roman"/>
        </w:rPr>
        <w:t xml:space="preserve">methods </w:t>
      </w:r>
      <w:r w:rsidR="00247FEC" w:rsidRPr="005442E5">
        <w:rPr>
          <w:rFonts w:ascii="Times New Roman" w:hAnsi="Times New Roman" w:cs="Times New Roman"/>
        </w:rPr>
        <w:t>are in</w:t>
      </w:r>
      <w:r w:rsidRPr="005442E5">
        <w:rPr>
          <w:rFonts w:ascii="Times New Roman" w:hAnsi="Times New Roman" w:cs="Times New Roman"/>
        </w:rPr>
        <w:t xml:space="preserve"> the realm of OR. De Bruecker et al (2015) review</w:t>
      </w:r>
      <w:r w:rsidR="00644E19" w:rsidRPr="005442E5">
        <w:rPr>
          <w:rFonts w:ascii="Times New Roman" w:hAnsi="Times New Roman" w:cs="Times New Roman"/>
        </w:rPr>
        <w:t>ed</w:t>
      </w:r>
      <w:r w:rsidRPr="005442E5">
        <w:rPr>
          <w:rFonts w:ascii="Times New Roman" w:hAnsi="Times New Roman" w:cs="Times New Roman"/>
        </w:rPr>
        <w:t xml:space="preserve"> the state of the art in the area of workforce planning</w:t>
      </w:r>
      <w:r w:rsidR="006D0A44" w:rsidRPr="005442E5">
        <w:rPr>
          <w:rFonts w:ascii="Times New Roman" w:hAnsi="Times New Roman" w:cs="Times New Roman"/>
        </w:rPr>
        <w:t xml:space="preserve"> and </w:t>
      </w:r>
      <w:r w:rsidR="00644E19" w:rsidRPr="005442E5">
        <w:rPr>
          <w:rFonts w:ascii="Times New Roman" w:hAnsi="Times New Roman" w:cs="Times New Roman"/>
        </w:rPr>
        <w:t xml:space="preserve">identified </w:t>
      </w:r>
      <w:r w:rsidRPr="005442E5">
        <w:rPr>
          <w:rFonts w:ascii="Times New Roman" w:hAnsi="Times New Roman" w:cs="Times New Roman"/>
        </w:rPr>
        <w:t xml:space="preserve">an unbalanced situation in the field. </w:t>
      </w:r>
      <w:r w:rsidR="00502101" w:rsidRPr="005442E5">
        <w:rPr>
          <w:rFonts w:ascii="Times New Roman" w:hAnsi="Times New Roman" w:cs="Times New Roman"/>
        </w:rPr>
        <w:t>From their review, De Bruecker et al (2015) conclude</w:t>
      </w:r>
      <w:r w:rsidR="00644E19" w:rsidRPr="005442E5">
        <w:rPr>
          <w:rFonts w:ascii="Times New Roman" w:hAnsi="Times New Roman" w:cs="Times New Roman"/>
        </w:rPr>
        <w:t>d</w:t>
      </w:r>
      <w:r w:rsidR="00502101" w:rsidRPr="005442E5">
        <w:rPr>
          <w:rFonts w:ascii="Times New Roman" w:hAnsi="Times New Roman" w:cs="Times New Roman"/>
        </w:rPr>
        <w:t xml:space="preserve"> research focus</w:t>
      </w:r>
      <w:r w:rsidR="003D6BEB" w:rsidRPr="005442E5">
        <w:rPr>
          <w:rFonts w:ascii="Times New Roman" w:hAnsi="Times New Roman" w:cs="Times New Roman"/>
        </w:rPr>
        <w:t>es</w:t>
      </w:r>
      <w:r w:rsidR="00502101" w:rsidRPr="005442E5">
        <w:rPr>
          <w:rFonts w:ascii="Times New Roman" w:hAnsi="Times New Roman" w:cs="Times New Roman"/>
        </w:rPr>
        <w:t xml:space="preserve"> on the development of mathematical OR models</w:t>
      </w:r>
      <w:r w:rsidR="003D6BEB" w:rsidRPr="005442E5">
        <w:rPr>
          <w:rFonts w:ascii="Times New Roman" w:hAnsi="Times New Roman" w:cs="Times New Roman"/>
        </w:rPr>
        <w:t xml:space="preserve">, which </w:t>
      </w:r>
      <w:r w:rsidR="000D7881" w:rsidRPr="005442E5">
        <w:rPr>
          <w:rFonts w:ascii="Times New Roman" w:hAnsi="Times New Roman" w:cs="Times New Roman"/>
        </w:rPr>
        <w:t xml:space="preserve">are </w:t>
      </w:r>
      <w:r w:rsidR="00644E19" w:rsidRPr="005442E5">
        <w:rPr>
          <w:rFonts w:ascii="Times New Roman" w:hAnsi="Times New Roman" w:cs="Times New Roman"/>
        </w:rPr>
        <w:t xml:space="preserve">usually </w:t>
      </w:r>
      <w:r w:rsidR="003D6BEB" w:rsidRPr="005442E5">
        <w:rPr>
          <w:rFonts w:ascii="Times New Roman" w:hAnsi="Times New Roman" w:cs="Times New Roman"/>
        </w:rPr>
        <w:t>simplifications of complex workforce situations,</w:t>
      </w:r>
      <w:r w:rsidR="00502101" w:rsidRPr="005442E5">
        <w:rPr>
          <w:rFonts w:ascii="Times New Roman" w:hAnsi="Times New Roman" w:cs="Times New Roman"/>
        </w:rPr>
        <w:t xml:space="preserve"> </w:t>
      </w:r>
      <w:r w:rsidR="003D6BEB" w:rsidRPr="005442E5">
        <w:rPr>
          <w:rFonts w:ascii="Times New Roman" w:hAnsi="Times New Roman" w:cs="Times New Roman"/>
        </w:rPr>
        <w:t>without considering how the results w</w:t>
      </w:r>
      <w:r w:rsidR="00644E19" w:rsidRPr="005442E5">
        <w:rPr>
          <w:rFonts w:ascii="Times New Roman" w:hAnsi="Times New Roman" w:cs="Times New Roman"/>
        </w:rPr>
        <w:t>er</w:t>
      </w:r>
      <w:r w:rsidR="003D6BEB" w:rsidRPr="005442E5">
        <w:rPr>
          <w:rFonts w:ascii="Times New Roman" w:hAnsi="Times New Roman" w:cs="Times New Roman"/>
        </w:rPr>
        <w:t xml:space="preserve">e implemented.  Simultaneously, they also found </w:t>
      </w:r>
      <w:r w:rsidR="00644E19" w:rsidRPr="005442E5">
        <w:rPr>
          <w:rFonts w:ascii="Times New Roman" w:hAnsi="Times New Roman" w:cs="Times New Roman"/>
        </w:rPr>
        <w:t xml:space="preserve">that </w:t>
      </w:r>
      <w:r w:rsidR="003D6BEB" w:rsidRPr="005442E5">
        <w:rPr>
          <w:rFonts w:ascii="Times New Roman" w:hAnsi="Times New Roman" w:cs="Times New Roman"/>
        </w:rPr>
        <w:t>papers based on case studies provide</w:t>
      </w:r>
      <w:r w:rsidR="00644E19" w:rsidRPr="005442E5">
        <w:rPr>
          <w:rFonts w:ascii="Times New Roman" w:hAnsi="Times New Roman" w:cs="Times New Roman"/>
        </w:rPr>
        <w:t>d</w:t>
      </w:r>
      <w:r w:rsidR="003D6BEB" w:rsidRPr="005442E5">
        <w:rPr>
          <w:rFonts w:ascii="Times New Roman" w:hAnsi="Times New Roman" w:cs="Times New Roman"/>
        </w:rPr>
        <w:t xml:space="preserve"> descriptive </w:t>
      </w:r>
      <w:r w:rsidR="00644E19" w:rsidRPr="005442E5">
        <w:rPr>
          <w:rFonts w:ascii="Times New Roman" w:hAnsi="Times New Roman" w:cs="Times New Roman"/>
        </w:rPr>
        <w:t>explanations</w:t>
      </w:r>
      <w:r w:rsidR="003D6BEB" w:rsidRPr="005442E5">
        <w:rPr>
          <w:rFonts w:ascii="Times New Roman" w:hAnsi="Times New Roman" w:cs="Times New Roman"/>
        </w:rPr>
        <w:t xml:space="preserve"> of </w:t>
      </w:r>
      <w:r w:rsidR="00644E19" w:rsidRPr="005442E5">
        <w:rPr>
          <w:rFonts w:ascii="Times New Roman" w:hAnsi="Times New Roman" w:cs="Times New Roman"/>
        </w:rPr>
        <w:t xml:space="preserve">complex </w:t>
      </w:r>
      <w:r w:rsidR="003D6BEB" w:rsidRPr="005442E5">
        <w:rPr>
          <w:rFonts w:ascii="Times New Roman" w:hAnsi="Times New Roman" w:cs="Times New Roman"/>
        </w:rPr>
        <w:t xml:space="preserve">workforce models </w:t>
      </w:r>
      <w:r w:rsidR="00644E19" w:rsidRPr="005442E5">
        <w:rPr>
          <w:rFonts w:ascii="Times New Roman" w:hAnsi="Times New Roman" w:cs="Times New Roman"/>
        </w:rPr>
        <w:t>without the support of</w:t>
      </w:r>
      <w:r w:rsidR="003D6BEB" w:rsidRPr="005442E5">
        <w:rPr>
          <w:rFonts w:ascii="Times New Roman" w:hAnsi="Times New Roman" w:cs="Times New Roman"/>
        </w:rPr>
        <w:t xml:space="preserve"> mathematical OR models</w:t>
      </w:r>
      <w:r w:rsidRPr="005442E5">
        <w:rPr>
          <w:rFonts w:ascii="Times New Roman" w:hAnsi="Times New Roman" w:cs="Times New Roman"/>
        </w:rPr>
        <w:t xml:space="preserve">. Finally, most of the OR mathematical models </w:t>
      </w:r>
      <w:r w:rsidR="00644E19" w:rsidRPr="005442E5">
        <w:rPr>
          <w:rFonts w:ascii="Times New Roman" w:hAnsi="Times New Roman" w:cs="Times New Roman"/>
        </w:rPr>
        <w:t xml:space="preserve">were </w:t>
      </w:r>
      <w:r w:rsidRPr="005442E5">
        <w:rPr>
          <w:rFonts w:ascii="Times New Roman" w:hAnsi="Times New Roman" w:cs="Times New Roman"/>
        </w:rPr>
        <w:t xml:space="preserve">applied </w:t>
      </w:r>
      <w:r w:rsidR="00937B87" w:rsidRPr="005442E5">
        <w:rPr>
          <w:rFonts w:ascii="Times New Roman" w:hAnsi="Times New Roman" w:cs="Times New Roman"/>
        </w:rPr>
        <w:t>on</w:t>
      </w:r>
      <w:r w:rsidRPr="005442E5">
        <w:rPr>
          <w:rFonts w:ascii="Times New Roman" w:hAnsi="Times New Roman" w:cs="Times New Roman"/>
        </w:rPr>
        <w:t xml:space="preserve"> operational or tactical level</w:t>
      </w:r>
      <w:r w:rsidR="00937B87" w:rsidRPr="005442E5">
        <w:rPr>
          <w:rFonts w:ascii="Times New Roman" w:hAnsi="Times New Roman" w:cs="Times New Roman"/>
        </w:rPr>
        <w:t>s</w:t>
      </w:r>
      <w:r w:rsidRPr="005442E5">
        <w:rPr>
          <w:rFonts w:ascii="Times New Roman" w:hAnsi="Times New Roman" w:cs="Times New Roman"/>
        </w:rPr>
        <w:t xml:space="preserve">, e.g. staff scheduling, and few </w:t>
      </w:r>
      <w:r w:rsidR="00937B87" w:rsidRPr="005442E5">
        <w:rPr>
          <w:rFonts w:ascii="Times New Roman" w:hAnsi="Times New Roman" w:cs="Times New Roman"/>
        </w:rPr>
        <w:t xml:space="preserve">on </w:t>
      </w:r>
      <w:r w:rsidRPr="005442E5">
        <w:rPr>
          <w:rFonts w:ascii="Times New Roman" w:hAnsi="Times New Roman" w:cs="Times New Roman"/>
        </w:rPr>
        <w:t>strategic level, e.g. strategic workforce planning</w:t>
      </w:r>
      <w:r w:rsidR="00CC16FD" w:rsidRPr="005442E5">
        <w:rPr>
          <w:rFonts w:ascii="Times New Roman" w:hAnsi="Times New Roman" w:cs="Times New Roman"/>
        </w:rPr>
        <w:t xml:space="preserve"> (De Bruecker et al, 2015)</w:t>
      </w:r>
      <w:r w:rsidRPr="005442E5">
        <w:rPr>
          <w:rFonts w:ascii="Times New Roman" w:hAnsi="Times New Roman" w:cs="Times New Roman"/>
        </w:rPr>
        <w:t>.</w:t>
      </w:r>
      <w:r w:rsidR="00CC16FD" w:rsidRPr="005442E5">
        <w:rPr>
          <w:rFonts w:ascii="Times New Roman" w:hAnsi="Times New Roman" w:cs="Times New Roman"/>
        </w:rPr>
        <w:t xml:space="preserve"> In conclusion, there is a need for studies that not only capture the existing complexity in workforce management but also explain the development and use of OR models</w:t>
      </w:r>
      <w:r w:rsidR="002F06FC" w:rsidRPr="005442E5">
        <w:rPr>
          <w:rFonts w:ascii="Times New Roman" w:hAnsi="Times New Roman" w:cs="Times New Roman"/>
        </w:rPr>
        <w:t xml:space="preserve"> to design policies for managing the workforce</w:t>
      </w:r>
      <w:r w:rsidR="00CC16FD" w:rsidRPr="005442E5">
        <w:rPr>
          <w:rFonts w:ascii="Times New Roman" w:hAnsi="Times New Roman" w:cs="Times New Roman"/>
        </w:rPr>
        <w:t>.</w:t>
      </w:r>
    </w:p>
    <w:p w14:paraId="53093998" w14:textId="4E3EF0E9" w:rsidR="00C5382F" w:rsidRPr="005442E5" w:rsidRDefault="00247FEC" w:rsidP="00443315">
      <w:pPr>
        <w:spacing w:line="360" w:lineRule="auto"/>
        <w:jc w:val="both"/>
        <w:rPr>
          <w:rFonts w:ascii="Times New Roman" w:hAnsi="Times New Roman" w:cs="Times New Roman"/>
        </w:rPr>
      </w:pPr>
      <w:r w:rsidRPr="005442E5">
        <w:rPr>
          <w:rFonts w:ascii="Times New Roman" w:hAnsi="Times New Roman" w:cs="Times New Roman"/>
        </w:rPr>
        <w:lastRenderedPageBreak/>
        <w:t>There are few reported a</w:t>
      </w:r>
      <w:r w:rsidR="00870B8B" w:rsidRPr="005442E5">
        <w:rPr>
          <w:rFonts w:ascii="Times New Roman" w:hAnsi="Times New Roman" w:cs="Times New Roman"/>
        </w:rPr>
        <w:t xml:space="preserve">pplications of SD </w:t>
      </w:r>
      <w:r w:rsidR="00B97BEA" w:rsidRPr="005442E5">
        <w:rPr>
          <w:rFonts w:ascii="Times New Roman" w:hAnsi="Times New Roman" w:cs="Times New Roman"/>
        </w:rPr>
        <w:t>on</w:t>
      </w:r>
      <w:r w:rsidR="00870B8B" w:rsidRPr="005442E5">
        <w:rPr>
          <w:rFonts w:ascii="Times New Roman" w:hAnsi="Times New Roman" w:cs="Times New Roman"/>
        </w:rPr>
        <w:t xml:space="preserve"> workforce planning</w:t>
      </w:r>
      <w:r w:rsidRPr="005442E5">
        <w:rPr>
          <w:rFonts w:ascii="Times New Roman" w:hAnsi="Times New Roman" w:cs="Times New Roman"/>
        </w:rPr>
        <w:t>,</w:t>
      </w:r>
      <w:r w:rsidR="00870B8B" w:rsidRPr="005442E5">
        <w:rPr>
          <w:rFonts w:ascii="Times New Roman" w:hAnsi="Times New Roman" w:cs="Times New Roman"/>
        </w:rPr>
        <w:t xml:space="preserve"> and they mostly </w:t>
      </w:r>
      <w:r w:rsidRPr="005442E5">
        <w:rPr>
          <w:rFonts w:ascii="Times New Roman" w:hAnsi="Times New Roman" w:cs="Times New Roman"/>
        </w:rPr>
        <w:t>apply</w:t>
      </w:r>
      <w:r w:rsidR="004A1603" w:rsidRPr="005442E5">
        <w:rPr>
          <w:rFonts w:ascii="Times New Roman" w:hAnsi="Times New Roman" w:cs="Times New Roman"/>
        </w:rPr>
        <w:t xml:space="preserve"> SD in isolation</w:t>
      </w:r>
      <w:r w:rsidRPr="005442E5">
        <w:rPr>
          <w:rFonts w:ascii="Times New Roman" w:hAnsi="Times New Roman" w:cs="Times New Roman"/>
        </w:rPr>
        <w:t xml:space="preserve"> from other OR methods</w:t>
      </w:r>
      <w:r w:rsidR="00870B8B" w:rsidRPr="005442E5">
        <w:rPr>
          <w:rFonts w:ascii="Times New Roman" w:hAnsi="Times New Roman" w:cs="Times New Roman"/>
        </w:rPr>
        <w:t xml:space="preserve">. For example, Größler and Zock (2010) employed </w:t>
      </w:r>
      <w:r w:rsidR="00DC3DD6" w:rsidRPr="005442E5">
        <w:rPr>
          <w:rFonts w:ascii="Times New Roman" w:hAnsi="Times New Roman" w:cs="Times New Roman"/>
        </w:rPr>
        <w:t xml:space="preserve">an </w:t>
      </w:r>
      <w:r w:rsidR="00870B8B" w:rsidRPr="005442E5">
        <w:rPr>
          <w:rFonts w:ascii="Times New Roman" w:hAnsi="Times New Roman" w:cs="Times New Roman"/>
        </w:rPr>
        <w:t xml:space="preserve">ageing chain </w:t>
      </w:r>
      <w:r w:rsidR="00DC3DD6" w:rsidRPr="005442E5">
        <w:rPr>
          <w:rFonts w:ascii="Times New Roman" w:hAnsi="Times New Roman" w:cs="Times New Roman"/>
        </w:rPr>
        <w:t xml:space="preserve">SD </w:t>
      </w:r>
      <w:r w:rsidR="00870B8B" w:rsidRPr="005442E5">
        <w:rPr>
          <w:rFonts w:ascii="Times New Roman" w:hAnsi="Times New Roman" w:cs="Times New Roman"/>
        </w:rPr>
        <w:t>model to understand the recruiting and training process for a large German service provider in the field of logistics. Another example is Kunc (2008) who provide</w:t>
      </w:r>
      <w:r w:rsidR="00C5382F" w:rsidRPr="005442E5">
        <w:rPr>
          <w:rFonts w:ascii="Times New Roman" w:hAnsi="Times New Roman" w:cs="Times New Roman"/>
        </w:rPr>
        <w:t>d</w:t>
      </w:r>
      <w:r w:rsidR="00870B8B" w:rsidRPr="005442E5">
        <w:rPr>
          <w:rFonts w:ascii="Times New Roman" w:hAnsi="Times New Roman" w:cs="Times New Roman"/>
        </w:rPr>
        <w:t xml:space="preserve"> an in-depth study on the impact of hiring, training and promotion in professional services. Kunc (2008) suggest</w:t>
      </w:r>
      <w:r w:rsidR="00C5382F" w:rsidRPr="005442E5">
        <w:rPr>
          <w:rFonts w:ascii="Times New Roman" w:hAnsi="Times New Roman" w:cs="Times New Roman"/>
        </w:rPr>
        <w:t>ed</w:t>
      </w:r>
      <w:r w:rsidR="00870B8B" w:rsidRPr="005442E5">
        <w:rPr>
          <w:rFonts w:ascii="Times New Roman" w:hAnsi="Times New Roman" w:cs="Times New Roman"/>
        </w:rPr>
        <w:t xml:space="preserve"> the desired relative mix of skills in an organisation (e.g. optimal </w:t>
      </w:r>
      <w:r w:rsidR="00AF0526" w:rsidRPr="005442E5">
        <w:rPr>
          <w:rFonts w:ascii="Times New Roman" w:hAnsi="Times New Roman" w:cs="Times New Roman"/>
        </w:rPr>
        <w:t>organisation</w:t>
      </w:r>
      <w:r w:rsidR="00870B8B" w:rsidRPr="005442E5">
        <w:rPr>
          <w:rFonts w:ascii="Times New Roman" w:hAnsi="Times New Roman" w:cs="Times New Roman"/>
        </w:rPr>
        <w:t xml:space="preserve">al structure) </w:t>
      </w:r>
      <w:r w:rsidR="00C5382F" w:rsidRPr="005442E5">
        <w:rPr>
          <w:rFonts w:ascii="Times New Roman" w:hAnsi="Times New Roman" w:cs="Times New Roman"/>
        </w:rPr>
        <w:t>wa</w:t>
      </w:r>
      <w:r w:rsidR="00870B8B" w:rsidRPr="005442E5">
        <w:rPr>
          <w:rFonts w:ascii="Times New Roman" w:hAnsi="Times New Roman" w:cs="Times New Roman"/>
        </w:rPr>
        <w:t>s primarily determined by the requirements in terms of volume and complexity of the work demanded</w:t>
      </w:r>
      <w:r w:rsidRPr="005442E5">
        <w:rPr>
          <w:rFonts w:ascii="Times New Roman" w:hAnsi="Times New Roman" w:cs="Times New Roman"/>
        </w:rPr>
        <w:t>,</w:t>
      </w:r>
      <w:r w:rsidR="00870B8B" w:rsidRPr="005442E5">
        <w:rPr>
          <w:rFonts w:ascii="Times New Roman" w:hAnsi="Times New Roman" w:cs="Times New Roman"/>
        </w:rPr>
        <w:t xml:space="preserve"> but the </w:t>
      </w:r>
      <w:r w:rsidR="00AF0526" w:rsidRPr="005442E5">
        <w:rPr>
          <w:rFonts w:ascii="Times New Roman" w:hAnsi="Times New Roman" w:cs="Times New Roman"/>
        </w:rPr>
        <w:t xml:space="preserve">real </w:t>
      </w:r>
      <w:r w:rsidR="00870B8B" w:rsidRPr="005442E5">
        <w:rPr>
          <w:rFonts w:ascii="Times New Roman" w:hAnsi="Times New Roman" w:cs="Times New Roman"/>
        </w:rPr>
        <w:t xml:space="preserve">shape of the </w:t>
      </w:r>
      <w:r w:rsidR="00AF0526" w:rsidRPr="005442E5">
        <w:rPr>
          <w:rFonts w:ascii="Times New Roman" w:hAnsi="Times New Roman" w:cs="Times New Roman"/>
        </w:rPr>
        <w:t xml:space="preserve">organisation </w:t>
      </w:r>
      <w:r w:rsidR="00870B8B" w:rsidRPr="005442E5">
        <w:rPr>
          <w:rFonts w:ascii="Times New Roman" w:hAnsi="Times New Roman" w:cs="Times New Roman"/>
        </w:rPr>
        <w:t>depend</w:t>
      </w:r>
      <w:r w:rsidR="00C5382F" w:rsidRPr="005442E5">
        <w:rPr>
          <w:rFonts w:ascii="Times New Roman" w:hAnsi="Times New Roman" w:cs="Times New Roman"/>
        </w:rPr>
        <w:t>ed</w:t>
      </w:r>
      <w:r w:rsidR="00870B8B" w:rsidRPr="005442E5">
        <w:rPr>
          <w:rFonts w:ascii="Times New Roman" w:hAnsi="Times New Roman" w:cs="Times New Roman"/>
        </w:rPr>
        <w:t xml:space="preserve"> on the rate at which people progress</w:t>
      </w:r>
      <w:r w:rsidR="00C5382F" w:rsidRPr="005442E5">
        <w:rPr>
          <w:rFonts w:ascii="Times New Roman" w:hAnsi="Times New Roman" w:cs="Times New Roman"/>
        </w:rPr>
        <w:t>ed</w:t>
      </w:r>
      <w:r w:rsidR="00870B8B" w:rsidRPr="005442E5">
        <w:rPr>
          <w:rFonts w:ascii="Times New Roman" w:hAnsi="Times New Roman" w:cs="Times New Roman"/>
        </w:rPr>
        <w:t xml:space="preserve"> from one stage in their career to the next. Consequently, </w:t>
      </w:r>
      <w:r w:rsidR="00AF0526" w:rsidRPr="005442E5">
        <w:rPr>
          <w:rFonts w:ascii="Times New Roman" w:hAnsi="Times New Roman" w:cs="Times New Roman"/>
        </w:rPr>
        <w:t>organisation</w:t>
      </w:r>
      <w:r w:rsidR="00870B8B" w:rsidRPr="005442E5">
        <w:rPr>
          <w:rFonts w:ascii="Times New Roman" w:hAnsi="Times New Roman" w:cs="Times New Roman"/>
        </w:rPr>
        <w:t>s will almost certainly diverge</w:t>
      </w:r>
      <w:r w:rsidR="00C5382F" w:rsidRPr="005442E5">
        <w:rPr>
          <w:rFonts w:ascii="Times New Roman" w:hAnsi="Times New Roman" w:cs="Times New Roman"/>
        </w:rPr>
        <w:t>d</w:t>
      </w:r>
      <w:r w:rsidR="00870B8B" w:rsidRPr="005442E5">
        <w:rPr>
          <w:rFonts w:ascii="Times New Roman" w:hAnsi="Times New Roman" w:cs="Times New Roman"/>
        </w:rPr>
        <w:t xml:space="preserve"> from the optimal configuration in the medium to long term (</w:t>
      </w:r>
      <w:r w:rsidR="00AF0526" w:rsidRPr="005442E5">
        <w:rPr>
          <w:rFonts w:ascii="Times New Roman" w:hAnsi="Times New Roman" w:cs="Times New Roman"/>
        </w:rPr>
        <w:t xml:space="preserve">due to the differences between </w:t>
      </w:r>
      <w:r w:rsidR="00870B8B" w:rsidRPr="005442E5">
        <w:rPr>
          <w:rFonts w:ascii="Times New Roman" w:hAnsi="Times New Roman" w:cs="Times New Roman"/>
        </w:rPr>
        <w:t>market demands</w:t>
      </w:r>
      <w:r w:rsidR="000D7881" w:rsidRPr="005442E5">
        <w:rPr>
          <w:rFonts w:ascii="Times New Roman" w:hAnsi="Times New Roman" w:cs="Times New Roman"/>
        </w:rPr>
        <w:t>,</w:t>
      </w:r>
      <w:r w:rsidR="00870B8B" w:rsidRPr="005442E5">
        <w:rPr>
          <w:rFonts w:ascii="Times New Roman" w:hAnsi="Times New Roman" w:cs="Times New Roman"/>
        </w:rPr>
        <w:t xml:space="preserve"> </w:t>
      </w:r>
      <w:r w:rsidR="00AF0526" w:rsidRPr="005442E5">
        <w:rPr>
          <w:rFonts w:ascii="Times New Roman" w:hAnsi="Times New Roman" w:cs="Times New Roman"/>
        </w:rPr>
        <w:t>organisation</w:t>
      </w:r>
      <w:r w:rsidR="00870B8B" w:rsidRPr="005442E5">
        <w:rPr>
          <w:rFonts w:ascii="Times New Roman" w:hAnsi="Times New Roman" w:cs="Times New Roman"/>
        </w:rPr>
        <w:t xml:space="preserve">al structure and professional development) so the main objective of strategic workforce modelling </w:t>
      </w:r>
      <w:r w:rsidR="00C5382F" w:rsidRPr="005442E5">
        <w:rPr>
          <w:rFonts w:ascii="Times New Roman" w:hAnsi="Times New Roman" w:cs="Times New Roman"/>
        </w:rPr>
        <w:t>wa</w:t>
      </w:r>
      <w:r w:rsidR="00870B8B" w:rsidRPr="005442E5">
        <w:rPr>
          <w:rFonts w:ascii="Times New Roman" w:hAnsi="Times New Roman" w:cs="Times New Roman"/>
        </w:rPr>
        <w:t xml:space="preserve">s to determine policies to reshape </w:t>
      </w:r>
      <w:r w:rsidR="00AF0526" w:rsidRPr="005442E5">
        <w:rPr>
          <w:rFonts w:ascii="Times New Roman" w:hAnsi="Times New Roman" w:cs="Times New Roman"/>
        </w:rPr>
        <w:t>organisation</w:t>
      </w:r>
      <w:r w:rsidR="00870B8B" w:rsidRPr="005442E5">
        <w:rPr>
          <w:rFonts w:ascii="Times New Roman" w:hAnsi="Times New Roman" w:cs="Times New Roman"/>
        </w:rPr>
        <w:t xml:space="preserve">s or manage human resources strategically (Kunc, 2008).  The non-desired consequences of unbalanced </w:t>
      </w:r>
      <w:r w:rsidR="00AF0526" w:rsidRPr="005442E5">
        <w:rPr>
          <w:rFonts w:ascii="Times New Roman" w:hAnsi="Times New Roman" w:cs="Times New Roman"/>
        </w:rPr>
        <w:t>organisation</w:t>
      </w:r>
      <w:r w:rsidR="00870B8B" w:rsidRPr="005442E5">
        <w:rPr>
          <w:rFonts w:ascii="Times New Roman" w:hAnsi="Times New Roman" w:cs="Times New Roman"/>
        </w:rPr>
        <w:t xml:space="preserve">s </w:t>
      </w:r>
      <w:r w:rsidR="00C5382F" w:rsidRPr="005442E5">
        <w:rPr>
          <w:rFonts w:ascii="Times New Roman" w:hAnsi="Times New Roman" w:cs="Times New Roman"/>
        </w:rPr>
        <w:t>we</w:t>
      </w:r>
      <w:r w:rsidR="00870B8B" w:rsidRPr="005442E5">
        <w:rPr>
          <w:rFonts w:ascii="Times New Roman" w:hAnsi="Times New Roman" w:cs="Times New Roman"/>
        </w:rPr>
        <w:t>re increasing workloads for staff, reduction in</w:t>
      </w:r>
      <w:r w:rsidR="006D2155" w:rsidRPr="005442E5">
        <w:rPr>
          <w:rFonts w:ascii="Times New Roman" w:hAnsi="Times New Roman" w:cs="Times New Roman"/>
        </w:rPr>
        <w:t xml:space="preserve"> the</w:t>
      </w:r>
      <w:r w:rsidR="00870B8B" w:rsidRPr="005442E5">
        <w:rPr>
          <w:rFonts w:ascii="Times New Roman" w:hAnsi="Times New Roman" w:cs="Times New Roman"/>
        </w:rPr>
        <w:t xml:space="preserve"> quality of service provided, increasing backlogs and staff attrition (Kunc, 2008). </w:t>
      </w:r>
      <w:r w:rsidR="008912C6" w:rsidRPr="005442E5">
        <w:rPr>
          <w:rFonts w:ascii="Times New Roman" w:hAnsi="Times New Roman" w:cs="Times New Roman"/>
        </w:rPr>
        <w:t xml:space="preserve"> Thus, SD modelling focuses on the complexity dynamics due to delays and diverse career paths that can affect the performance of professional services.</w:t>
      </w:r>
    </w:p>
    <w:p w14:paraId="21184BAA" w14:textId="0DD71CA7" w:rsidR="00870B8B" w:rsidRPr="005442E5" w:rsidRDefault="00870B8B" w:rsidP="00443315">
      <w:pPr>
        <w:spacing w:line="360" w:lineRule="auto"/>
        <w:jc w:val="both"/>
        <w:rPr>
          <w:rFonts w:ascii="Times New Roman" w:hAnsi="Times New Roman" w:cs="Times New Roman"/>
        </w:rPr>
      </w:pPr>
      <w:r w:rsidRPr="005442E5">
        <w:rPr>
          <w:rFonts w:ascii="Times New Roman" w:hAnsi="Times New Roman" w:cs="Times New Roman"/>
        </w:rPr>
        <w:t xml:space="preserve">The findings from Kunc (2008)’s research can be easily extended to the issues facing </w:t>
      </w:r>
      <w:r w:rsidR="00724B91" w:rsidRPr="005442E5">
        <w:rPr>
          <w:rFonts w:ascii="Times New Roman" w:hAnsi="Times New Roman" w:cs="Times New Roman"/>
        </w:rPr>
        <w:t>service organisations in healthcare.</w:t>
      </w:r>
      <w:r w:rsidR="00634DD4" w:rsidRPr="005442E5">
        <w:rPr>
          <w:rFonts w:ascii="Times New Roman" w:hAnsi="Times New Roman" w:cs="Times New Roman"/>
        </w:rPr>
        <w:t xml:space="preserve"> </w:t>
      </w:r>
      <w:r w:rsidR="00C5382F" w:rsidRPr="005442E5">
        <w:rPr>
          <w:rFonts w:ascii="Times New Roman" w:hAnsi="Times New Roman" w:cs="Times New Roman"/>
        </w:rPr>
        <w:t xml:space="preserve">There are few </w:t>
      </w:r>
      <w:r w:rsidR="006D2155" w:rsidRPr="005442E5">
        <w:rPr>
          <w:rFonts w:ascii="Times New Roman" w:hAnsi="Times New Roman" w:cs="Times New Roman"/>
        </w:rPr>
        <w:t xml:space="preserve">specific </w:t>
      </w:r>
      <w:r w:rsidRPr="005442E5">
        <w:rPr>
          <w:rFonts w:ascii="Times New Roman" w:hAnsi="Times New Roman" w:cs="Times New Roman"/>
        </w:rPr>
        <w:t>application</w:t>
      </w:r>
      <w:r w:rsidR="00335BDA" w:rsidRPr="005442E5">
        <w:rPr>
          <w:rFonts w:ascii="Times New Roman" w:hAnsi="Times New Roman" w:cs="Times New Roman"/>
        </w:rPr>
        <w:t>s</w:t>
      </w:r>
      <w:r w:rsidRPr="005442E5">
        <w:rPr>
          <w:rFonts w:ascii="Times New Roman" w:hAnsi="Times New Roman" w:cs="Times New Roman"/>
        </w:rPr>
        <w:t xml:space="preserve"> of SD </w:t>
      </w:r>
      <w:r w:rsidR="00C5382F" w:rsidRPr="005442E5">
        <w:rPr>
          <w:rFonts w:ascii="Times New Roman" w:hAnsi="Times New Roman" w:cs="Times New Roman"/>
        </w:rPr>
        <w:t xml:space="preserve">on </w:t>
      </w:r>
      <w:r w:rsidRPr="005442E5">
        <w:rPr>
          <w:rFonts w:ascii="Times New Roman" w:hAnsi="Times New Roman" w:cs="Times New Roman"/>
        </w:rPr>
        <w:t xml:space="preserve">workforce planning </w:t>
      </w:r>
      <w:r w:rsidR="00724B91" w:rsidRPr="005442E5">
        <w:rPr>
          <w:rFonts w:ascii="Times New Roman" w:hAnsi="Times New Roman" w:cs="Times New Roman"/>
        </w:rPr>
        <w:t>in healthcare</w:t>
      </w:r>
      <w:r w:rsidR="00C5382F" w:rsidRPr="005442E5">
        <w:rPr>
          <w:rFonts w:ascii="Times New Roman" w:hAnsi="Times New Roman" w:cs="Times New Roman"/>
        </w:rPr>
        <w:t>.</w:t>
      </w:r>
      <w:r w:rsidRPr="005442E5">
        <w:rPr>
          <w:rFonts w:ascii="Times New Roman" w:hAnsi="Times New Roman" w:cs="Times New Roman"/>
        </w:rPr>
        <w:t xml:space="preserve"> Brailsford and De Silva (2015) developed a SD model to inform government policy with respect to the number of dentists at national level</w:t>
      </w:r>
      <w:r w:rsidR="00C5382F" w:rsidRPr="005442E5">
        <w:rPr>
          <w:rFonts w:ascii="Times New Roman" w:hAnsi="Times New Roman" w:cs="Times New Roman"/>
        </w:rPr>
        <w:t xml:space="preserve"> in Sri Lanka</w:t>
      </w:r>
      <w:r w:rsidRPr="005442E5">
        <w:rPr>
          <w:rFonts w:ascii="Times New Roman" w:hAnsi="Times New Roman" w:cs="Times New Roman"/>
        </w:rPr>
        <w:t>. The model represented supply and demand for dental</w:t>
      </w:r>
      <w:r w:rsidR="006D2155" w:rsidRPr="005442E5">
        <w:rPr>
          <w:rFonts w:ascii="Times New Roman" w:hAnsi="Times New Roman" w:cs="Times New Roman"/>
        </w:rPr>
        <w:t xml:space="preserve"> </w:t>
      </w:r>
      <w:r w:rsidRPr="005442E5">
        <w:rPr>
          <w:rFonts w:ascii="Times New Roman" w:hAnsi="Times New Roman" w:cs="Times New Roman"/>
        </w:rPr>
        <w:t xml:space="preserve">care services. The supply-side reflected the dynamics of the dental workforce including career progression from recruitment and training at university to retirement. The demand-side model calculated future demand for dental care using potential future economic development. Among the challenges they found were long delays in training coupled with technological and demographic changes. </w:t>
      </w:r>
      <w:r w:rsidR="00B65C9F" w:rsidRPr="005442E5">
        <w:rPr>
          <w:rFonts w:ascii="Times New Roman" w:hAnsi="Times New Roman" w:cs="Times New Roman"/>
        </w:rPr>
        <w:t xml:space="preserve">Vanderby et al (2014) evaluated healthcare workforce at national level </w:t>
      </w:r>
      <w:r w:rsidR="004F2E8C" w:rsidRPr="005442E5">
        <w:rPr>
          <w:rFonts w:ascii="Times New Roman" w:hAnsi="Times New Roman" w:cs="Times New Roman"/>
        </w:rPr>
        <w:t xml:space="preserve">by </w:t>
      </w:r>
      <w:r w:rsidR="00B65C9F" w:rsidRPr="005442E5">
        <w:rPr>
          <w:rFonts w:ascii="Times New Roman" w:hAnsi="Times New Roman" w:cs="Times New Roman"/>
        </w:rPr>
        <w:t xml:space="preserve">developing a SD model simulating the </w:t>
      </w:r>
      <w:r w:rsidR="00C5382F" w:rsidRPr="005442E5">
        <w:rPr>
          <w:rFonts w:ascii="Times New Roman" w:hAnsi="Times New Roman" w:cs="Times New Roman"/>
        </w:rPr>
        <w:t xml:space="preserve">cardiac surgeons </w:t>
      </w:r>
      <w:r w:rsidR="00B65C9F" w:rsidRPr="005442E5">
        <w:rPr>
          <w:rFonts w:ascii="Times New Roman" w:hAnsi="Times New Roman" w:cs="Times New Roman"/>
        </w:rPr>
        <w:t xml:space="preserve">workforce </w:t>
      </w:r>
      <w:r w:rsidR="004F2E8C" w:rsidRPr="005442E5">
        <w:rPr>
          <w:rFonts w:ascii="Times New Roman" w:hAnsi="Times New Roman" w:cs="Times New Roman"/>
        </w:rPr>
        <w:t>to</w:t>
      </w:r>
      <w:r w:rsidR="00B65C9F" w:rsidRPr="005442E5">
        <w:rPr>
          <w:rFonts w:ascii="Times New Roman" w:hAnsi="Times New Roman" w:cs="Times New Roman"/>
        </w:rPr>
        <w:t xml:space="preserve"> help to inform future resource planning</w:t>
      </w:r>
      <w:r w:rsidR="004F2E8C" w:rsidRPr="005442E5">
        <w:rPr>
          <w:rFonts w:ascii="Times New Roman" w:hAnsi="Times New Roman" w:cs="Times New Roman"/>
        </w:rPr>
        <w:t xml:space="preserve"> in Canada. The key goals of this model were to demonstrate the effects</w:t>
      </w:r>
      <w:r w:rsidR="001567B5" w:rsidRPr="005442E5">
        <w:rPr>
          <w:rFonts w:ascii="Times New Roman" w:hAnsi="Times New Roman" w:cs="Times New Roman"/>
        </w:rPr>
        <w:t xml:space="preserve"> that</w:t>
      </w:r>
      <w:r w:rsidR="004F2E8C" w:rsidRPr="005442E5">
        <w:rPr>
          <w:rFonts w:ascii="Times New Roman" w:hAnsi="Times New Roman" w:cs="Times New Roman"/>
        </w:rPr>
        <w:t xml:space="preserve"> </w:t>
      </w:r>
      <w:r w:rsidR="001567B5" w:rsidRPr="005442E5">
        <w:rPr>
          <w:rFonts w:ascii="Times New Roman" w:hAnsi="Times New Roman" w:cs="Times New Roman"/>
        </w:rPr>
        <w:t xml:space="preserve">doctors’ </w:t>
      </w:r>
      <w:r w:rsidR="004F2E8C" w:rsidRPr="005442E5">
        <w:rPr>
          <w:rFonts w:ascii="Times New Roman" w:hAnsi="Times New Roman" w:cs="Times New Roman"/>
        </w:rPr>
        <w:t xml:space="preserve">workload decisions and </w:t>
      </w:r>
      <w:r w:rsidR="001567B5" w:rsidRPr="005442E5">
        <w:rPr>
          <w:rFonts w:ascii="Times New Roman" w:hAnsi="Times New Roman" w:cs="Times New Roman"/>
        </w:rPr>
        <w:t>student enrolment decisions</w:t>
      </w:r>
      <w:r w:rsidR="004F2E8C" w:rsidRPr="005442E5">
        <w:rPr>
          <w:rFonts w:ascii="Times New Roman" w:hAnsi="Times New Roman" w:cs="Times New Roman"/>
        </w:rPr>
        <w:t xml:space="preserve"> </w:t>
      </w:r>
      <w:r w:rsidR="001567B5" w:rsidRPr="005442E5">
        <w:rPr>
          <w:rFonts w:ascii="Times New Roman" w:hAnsi="Times New Roman" w:cs="Times New Roman"/>
        </w:rPr>
        <w:t xml:space="preserve">would </w:t>
      </w:r>
      <w:r w:rsidR="004F2E8C" w:rsidRPr="005442E5">
        <w:rPr>
          <w:rFonts w:ascii="Times New Roman" w:hAnsi="Times New Roman" w:cs="Times New Roman"/>
        </w:rPr>
        <w:t>have on the system in the future</w:t>
      </w:r>
      <w:r w:rsidR="00B65C9F" w:rsidRPr="005442E5">
        <w:rPr>
          <w:rFonts w:ascii="Times New Roman" w:hAnsi="Times New Roman" w:cs="Times New Roman"/>
        </w:rPr>
        <w:t>.</w:t>
      </w:r>
      <w:r w:rsidR="00A0564A" w:rsidRPr="005442E5">
        <w:rPr>
          <w:rFonts w:ascii="Times New Roman" w:hAnsi="Times New Roman" w:cs="Times New Roman"/>
        </w:rPr>
        <w:t xml:space="preserve"> The model was used to communicate to different stakeholders how their behaviours could generate future excess or shortage in the system. </w:t>
      </w:r>
      <w:r w:rsidR="007772D1" w:rsidRPr="005442E5">
        <w:rPr>
          <w:rFonts w:ascii="Times New Roman" w:hAnsi="Times New Roman" w:cs="Times New Roman"/>
        </w:rPr>
        <w:t>To summarise, SD models in</w:t>
      </w:r>
      <w:r w:rsidR="009456AE" w:rsidRPr="005442E5">
        <w:rPr>
          <w:rFonts w:ascii="Times New Roman" w:hAnsi="Times New Roman" w:cs="Times New Roman"/>
        </w:rPr>
        <w:t xml:space="preserve"> healthcare</w:t>
      </w:r>
      <w:r w:rsidR="007772D1" w:rsidRPr="005442E5">
        <w:rPr>
          <w:rFonts w:ascii="Times New Roman" w:hAnsi="Times New Roman" w:cs="Times New Roman"/>
        </w:rPr>
        <w:t xml:space="preserve"> workforce planning </w:t>
      </w:r>
      <w:r w:rsidR="00C5382F" w:rsidRPr="005442E5">
        <w:rPr>
          <w:rFonts w:ascii="Times New Roman" w:hAnsi="Times New Roman" w:cs="Times New Roman"/>
        </w:rPr>
        <w:t xml:space="preserve">portray </w:t>
      </w:r>
      <w:r w:rsidR="007772D1" w:rsidRPr="005442E5">
        <w:rPr>
          <w:rFonts w:ascii="Times New Roman" w:hAnsi="Times New Roman" w:cs="Times New Roman"/>
        </w:rPr>
        <w:t>potential gaps between supply and demand in healthcare</w:t>
      </w:r>
      <w:r w:rsidR="00C5382F" w:rsidRPr="005442E5">
        <w:rPr>
          <w:rFonts w:ascii="Times New Roman" w:hAnsi="Times New Roman" w:cs="Times New Roman"/>
        </w:rPr>
        <w:t xml:space="preserve"> considering the long delays in the development of the workforce</w:t>
      </w:r>
      <w:r w:rsidR="007772D1" w:rsidRPr="005442E5">
        <w:rPr>
          <w:rFonts w:ascii="Times New Roman" w:hAnsi="Times New Roman" w:cs="Times New Roman"/>
        </w:rPr>
        <w:t>. Additionally, SD model</w:t>
      </w:r>
      <w:r w:rsidR="00335BDA" w:rsidRPr="005442E5">
        <w:rPr>
          <w:rFonts w:ascii="Times New Roman" w:hAnsi="Times New Roman" w:cs="Times New Roman"/>
        </w:rPr>
        <w:t>s are used to test ‘what-</w:t>
      </w:r>
      <w:r w:rsidR="007772D1" w:rsidRPr="005442E5">
        <w:rPr>
          <w:rFonts w:ascii="Times New Roman" w:hAnsi="Times New Roman" w:cs="Times New Roman"/>
        </w:rPr>
        <w:t>if’ situations given the different uncertainties affecting the health system.</w:t>
      </w:r>
    </w:p>
    <w:p w14:paraId="53A75AE3" w14:textId="292606D6" w:rsidR="00634DD4" w:rsidRPr="005442E5" w:rsidRDefault="00634DD4" w:rsidP="00B65D55">
      <w:pPr>
        <w:pStyle w:val="Heading2"/>
        <w:ind w:left="576"/>
        <w:rPr>
          <w:rFonts w:ascii="Times New Roman" w:hAnsi="Times New Roman" w:cs="Times New Roman"/>
          <w:color w:val="auto"/>
          <w:sz w:val="22"/>
          <w:szCs w:val="22"/>
        </w:rPr>
      </w:pPr>
      <w:r w:rsidRPr="005442E5">
        <w:rPr>
          <w:rFonts w:ascii="Times New Roman" w:hAnsi="Times New Roman" w:cs="Times New Roman"/>
          <w:color w:val="auto"/>
          <w:sz w:val="22"/>
          <w:szCs w:val="22"/>
        </w:rPr>
        <w:t>SD</w:t>
      </w:r>
      <w:r w:rsidR="004F2E8C" w:rsidRPr="005442E5">
        <w:rPr>
          <w:rFonts w:ascii="Times New Roman" w:hAnsi="Times New Roman" w:cs="Times New Roman"/>
          <w:color w:val="auto"/>
          <w:sz w:val="22"/>
          <w:szCs w:val="22"/>
        </w:rPr>
        <w:t xml:space="preserve"> and </w:t>
      </w:r>
      <w:r w:rsidRPr="005442E5">
        <w:rPr>
          <w:rFonts w:ascii="Times New Roman" w:hAnsi="Times New Roman" w:cs="Times New Roman"/>
          <w:color w:val="auto"/>
          <w:sz w:val="22"/>
          <w:szCs w:val="22"/>
        </w:rPr>
        <w:t>healthcare strategic planning</w:t>
      </w:r>
    </w:p>
    <w:p w14:paraId="3C1B8E54" w14:textId="1CDD8C75" w:rsidR="00D93DF2" w:rsidRPr="005442E5" w:rsidRDefault="00C5382F" w:rsidP="00443315">
      <w:pPr>
        <w:spacing w:line="360" w:lineRule="auto"/>
        <w:jc w:val="both"/>
        <w:rPr>
          <w:rFonts w:ascii="Times New Roman" w:hAnsi="Times New Roman" w:cs="Times New Roman"/>
        </w:rPr>
      </w:pPr>
      <w:r w:rsidRPr="005442E5">
        <w:rPr>
          <w:rFonts w:ascii="Times New Roman" w:hAnsi="Times New Roman" w:cs="Times New Roman"/>
        </w:rPr>
        <w:t xml:space="preserve">There is an established practice on using SD at strategic level (Gary et al, 2008; Torres, Kunc and O’Brien, 2017) and, more specifically, supporting strategic planning in the healthcare system. For example, </w:t>
      </w:r>
      <w:r w:rsidR="006D2155" w:rsidRPr="005442E5">
        <w:rPr>
          <w:rFonts w:ascii="Times New Roman" w:hAnsi="Times New Roman" w:cs="Times New Roman"/>
        </w:rPr>
        <w:t xml:space="preserve">Maliapen and Dangerfield (2010) examined the development of clinical pathways in a hospital in Australia based on empirical clinical data of patient episodes. The SD model highlighted scenarios that helped hospital administrators to redistribute caseloads in order to improve the patient turnaround and hospital throughput. </w:t>
      </w:r>
      <w:r w:rsidR="00B47064" w:rsidRPr="005442E5">
        <w:rPr>
          <w:rFonts w:ascii="Times New Roman" w:hAnsi="Times New Roman" w:cs="Times New Roman"/>
        </w:rPr>
        <w:t>Smits (2010) developed a SD model to support healthcare managers considering business process redesign, implementation</w:t>
      </w:r>
      <w:r w:rsidR="00CC6AF5" w:rsidRPr="005442E5">
        <w:rPr>
          <w:rFonts w:ascii="Times New Roman" w:hAnsi="Times New Roman" w:cs="Times New Roman"/>
        </w:rPr>
        <w:t xml:space="preserve"> </w:t>
      </w:r>
      <w:r w:rsidR="00B47064" w:rsidRPr="005442E5">
        <w:rPr>
          <w:rFonts w:ascii="Times New Roman" w:hAnsi="Times New Roman" w:cs="Times New Roman"/>
        </w:rPr>
        <w:t xml:space="preserve">of </w:t>
      </w:r>
      <w:r w:rsidR="00C7667C" w:rsidRPr="005442E5">
        <w:rPr>
          <w:rFonts w:ascii="Times New Roman" w:hAnsi="Times New Roman" w:cs="Times New Roman"/>
        </w:rPr>
        <w:t xml:space="preserve">standardised </w:t>
      </w:r>
      <w:r w:rsidR="00B47064" w:rsidRPr="005442E5">
        <w:rPr>
          <w:rFonts w:ascii="Times New Roman" w:hAnsi="Times New Roman" w:cs="Times New Roman"/>
        </w:rPr>
        <w:t>therapies, stepped care, and policy changes to solve supply chain management issues</w:t>
      </w:r>
      <w:r w:rsidR="00CC6AF5" w:rsidRPr="005442E5">
        <w:rPr>
          <w:rFonts w:ascii="Times New Roman" w:hAnsi="Times New Roman" w:cs="Times New Roman"/>
        </w:rPr>
        <w:t xml:space="preserve"> on the </w:t>
      </w:r>
      <w:r w:rsidR="00B47064" w:rsidRPr="005442E5">
        <w:rPr>
          <w:rFonts w:ascii="Times New Roman" w:hAnsi="Times New Roman" w:cs="Times New Roman"/>
        </w:rPr>
        <w:t>treatment processes in mental</w:t>
      </w:r>
      <w:r w:rsidR="00CC6AF5" w:rsidRPr="005442E5">
        <w:rPr>
          <w:rFonts w:ascii="Times New Roman" w:hAnsi="Times New Roman" w:cs="Times New Roman"/>
        </w:rPr>
        <w:t xml:space="preserve"> </w:t>
      </w:r>
      <w:r w:rsidR="00B47064" w:rsidRPr="005442E5">
        <w:rPr>
          <w:rFonts w:ascii="Times New Roman" w:hAnsi="Times New Roman" w:cs="Times New Roman"/>
        </w:rPr>
        <w:t>health care.</w:t>
      </w:r>
      <w:r w:rsidR="00CC6AF5" w:rsidRPr="005442E5">
        <w:rPr>
          <w:rFonts w:ascii="Times New Roman" w:hAnsi="Times New Roman" w:cs="Times New Roman"/>
        </w:rPr>
        <w:t xml:space="preserve"> </w:t>
      </w:r>
      <w:r w:rsidR="005A029D" w:rsidRPr="005442E5">
        <w:rPr>
          <w:rFonts w:ascii="Times New Roman" w:hAnsi="Times New Roman" w:cs="Times New Roman"/>
        </w:rPr>
        <w:t>A full spectrum of the process</w:t>
      </w:r>
      <w:r w:rsidR="00D93DF2" w:rsidRPr="005442E5">
        <w:rPr>
          <w:rFonts w:ascii="Times New Roman" w:hAnsi="Times New Roman" w:cs="Times New Roman"/>
        </w:rPr>
        <w:t xml:space="preserve"> of strategic planning i</w:t>
      </w:r>
      <w:r w:rsidR="005A029D" w:rsidRPr="005442E5">
        <w:rPr>
          <w:rFonts w:ascii="Times New Roman" w:hAnsi="Times New Roman" w:cs="Times New Roman"/>
        </w:rPr>
        <w:t>n</w:t>
      </w:r>
      <w:r w:rsidR="00724B91" w:rsidRPr="005442E5">
        <w:rPr>
          <w:rFonts w:ascii="Times New Roman" w:hAnsi="Times New Roman" w:cs="Times New Roman"/>
        </w:rPr>
        <w:t xml:space="preserve"> health</w:t>
      </w:r>
      <w:r w:rsidR="00D93DF2" w:rsidRPr="005442E5">
        <w:rPr>
          <w:rFonts w:ascii="Times New Roman" w:hAnsi="Times New Roman" w:cs="Times New Roman"/>
        </w:rPr>
        <w:t xml:space="preserve">care can be observed in </w:t>
      </w:r>
      <w:r w:rsidR="005A029D" w:rsidRPr="005442E5">
        <w:rPr>
          <w:rFonts w:ascii="Times New Roman" w:hAnsi="Times New Roman" w:cs="Times New Roman"/>
        </w:rPr>
        <w:t xml:space="preserve">a </w:t>
      </w:r>
      <w:r w:rsidR="00D93DF2" w:rsidRPr="005442E5">
        <w:rPr>
          <w:rFonts w:ascii="Times New Roman" w:hAnsi="Times New Roman" w:cs="Times New Roman"/>
        </w:rPr>
        <w:t xml:space="preserve">recent work by Kunc and Kazakov (2013) with the </w:t>
      </w:r>
      <w:r w:rsidR="005A029D" w:rsidRPr="005442E5">
        <w:rPr>
          <w:rFonts w:ascii="Times New Roman" w:hAnsi="Times New Roman" w:cs="Times New Roman"/>
        </w:rPr>
        <w:t>n</w:t>
      </w:r>
      <w:r w:rsidR="00D93DF2" w:rsidRPr="005442E5">
        <w:rPr>
          <w:rFonts w:ascii="Times New Roman" w:hAnsi="Times New Roman" w:cs="Times New Roman"/>
        </w:rPr>
        <w:t xml:space="preserve">ational </w:t>
      </w:r>
      <w:r w:rsidR="005A029D" w:rsidRPr="005442E5">
        <w:rPr>
          <w:rFonts w:ascii="Times New Roman" w:hAnsi="Times New Roman" w:cs="Times New Roman"/>
        </w:rPr>
        <w:t>h</w:t>
      </w:r>
      <w:r w:rsidR="00D93DF2" w:rsidRPr="005442E5">
        <w:rPr>
          <w:rFonts w:ascii="Times New Roman" w:hAnsi="Times New Roman" w:cs="Times New Roman"/>
        </w:rPr>
        <w:t xml:space="preserve">ealth </w:t>
      </w:r>
      <w:r w:rsidR="005A029D" w:rsidRPr="005442E5">
        <w:rPr>
          <w:rFonts w:ascii="Times New Roman" w:hAnsi="Times New Roman" w:cs="Times New Roman"/>
        </w:rPr>
        <w:t>i</w:t>
      </w:r>
      <w:r w:rsidR="00D93DF2" w:rsidRPr="005442E5">
        <w:rPr>
          <w:rFonts w:ascii="Times New Roman" w:hAnsi="Times New Roman" w:cs="Times New Roman"/>
        </w:rPr>
        <w:t xml:space="preserve">nstitute </w:t>
      </w:r>
      <w:r w:rsidR="005A029D" w:rsidRPr="005442E5">
        <w:rPr>
          <w:rFonts w:ascii="Times New Roman" w:hAnsi="Times New Roman" w:cs="Times New Roman"/>
        </w:rPr>
        <w:t>of</w:t>
      </w:r>
      <w:r w:rsidR="00D93DF2" w:rsidRPr="005442E5">
        <w:rPr>
          <w:rFonts w:ascii="Times New Roman" w:hAnsi="Times New Roman" w:cs="Times New Roman"/>
        </w:rPr>
        <w:t xml:space="preserve"> an Eastern European country. The authors performed an analysis of the dynamics of </w:t>
      </w:r>
      <w:r w:rsidR="00724B91" w:rsidRPr="005442E5">
        <w:rPr>
          <w:rFonts w:ascii="Times New Roman" w:hAnsi="Times New Roman" w:cs="Times New Roman"/>
        </w:rPr>
        <w:t>patients</w:t>
      </w:r>
      <w:r w:rsidR="00C7667C" w:rsidRPr="005442E5">
        <w:rPr>
          <w:rFonts w:ascii="Times New Roman" w:hAnsi="Times New Roman" w:cs="Times New Roman"/>
        </w:rPr>
        <w:t xml:space="preserve"> with cardiac chronic disease</w:t>
      </w:r>
      <w:r w:rsidR="00D93DF2" w:rsidRPr="005442E5">
        <w:rPr>
          <w:rFonts w:ascii="Times New Roman" w:hAnsi="Times New Roman" w:cs="Times New Roman"/>
        </w:rPr>
        <w:t xml:space="preserve"> and </w:t>
      </w:r>
      <w:r w:rsidR="00406194" w:rsidRPr="005442E5">
        <w:rPr>
          <w:rFonts w:ascii="Times New Roman" w:hAnsi="Times New Roman" w:cs="Times New Roman"/>
        </w:rPr>
        <w:t>its</w:t>
      </w:r>
      <w:r w:rsidR="00D93DF2" w:rsidRPr="005442E5">
        <w:rPr>
          <w:rFonts w:ascii="Times New Roman" w:hAnsi="Times New Roman" w:cs="Times New Roman"/>
        </w:rPr>
        <w:t xml:space="preserve"> impacts on the costs of the whole healthcare system</w:t>
      </w:r>
      <w:r w:rsidR="00724B91" w:rsidRPr="005442E5">
        <w:rPr>
          <w:rFonts w:ascii="Times New Roman" w:hAnsi="Times New Roman" w:cs="Times New Roman"/>
        </w:rPr>
        <w:t xml:space="preserve"> (e.g. hospitals, patients, government)</w:t>
      </w:r>
      <w:r w:rsidR="00D93DF2" w:rsidRPr="005442E5">
        <w:rPr>
          <w:rFonts w:ascii="Times New Roman" w:hAnsi="Times New Roman" w:cs="Times New Roman"/>
        </w:rPr>
        <w:t xml:space="preserve"> using SD. The project involved initial</w:t>
      </w:r>
      <w:r w:rsidR="00406194" w:rsidRPr="005442E5">
        <w:rPr>
          <w:rFonts w:ascii="Times New Roman" w:hAnsi="Times New Roman" w:cs="Times New Roman"/>
        </w:rPr>
        <w:t xml:space="preserve">ly an assessment of the key feedback processes, </w:t>
      </w:r>
      <w:r w:rsidR="00724B91" w:rsidRPr="005442E5">
        <w:rPr>
          <w:rFonts w:ascii="Times New Roman" w:hAnsi="Times New Roman" w:cs="Times New Roman"/>
        </w:rPr>
        <w:t xml:space="preserve">using SD </w:t>
      </w:r>
      <w:r w:rsidR="00406194" w:rsidRPr="005442E5">
        <w:rPr>
          <w:rFonts w:ascii="Times New Roman" w:hAnsi="Times New Roman" w:cs="Times New Roman"/>
        </w:rPr>
        <w:t>qualitative modelling,</w:t>
      </w:r>
      <w:r w:rsidR="005A029D" w:rsidRPr="005442E5">
        <w:rPr>
          <w:rFonts w:ascii="Times New Roman" w:hAnsi="Times New Roman" w:cs="Times New Roman"/>
        </w:rPr>
        <w:t xml:space="preserve"> that </w:t>
      </w:r>
      <w:r w:rsidR="00724B91" w:rsidRPr="005442E5">
        <w:rPr>
          <w:rFonts w:ascii="Times New Roman" w:hAnsi="Times New Roman" w:cs="Times New Roman"/>
        </w:rPr>
        <w:t>uncovered the</w:t>
      </w:r>
      <w:r w:rsidR="005A029D" w:rsidRPr="005442E5">
        <w:rPr>
          <w:rFonts w:ascii="Times New Roman" w:hAnsi="Times New Roman" w:cs="Times New Roman"/>
        </w:rPr>
        <w:t xml:space="preserve"> process</w:t>
      </w:r>
      <w:r w:rsidR="00724B91" w:rsidRPr="005442E5">
        <w:rPr>
          <w:rFonts w:ascii="Times New Roman" w:hAnsi="Times New Roman" w:cs="Times New Roman"/>
        </w:rPr>
        <w:t>es</w:t>
      </w:r>
      <w:r w:rsidR="005A029D" w:rsidRPr="005442E5">
        <w:rPr>
          <w:rFonts w:ascii="Times New Roman" w:hAnsi="Times New Roman" w:cs="Times New Roman"/>
        </w:rPr>
        <w:t xml:space="preserve"> which </w:t>
      </w:r>
      <w:r w:rsidRPr="005442E5">
        <w:rPr>
          <w:rFonts w:ascii="Times New Roman" w:hAnsi="Times New Roman" w:cs="Times New Roman"/>
        </w:rPr>
        <w:t xml:space="preserve">had </w:t>
      </w:r>
      <w:r w:rsidR="005A029D" w:rsidRPr="005442E5">
        <w:rPr>
          <w:rFonts w:ascii="Times New Roman" w:hAnsi="Times New Roman" w:cs="Times New Roman"/>
        </w:rPr>
        <w:t xml:space="preserve">higher impact in the </w:t>
      </w:r>
      <w:r w:rsidR="00724B91" w:rsidRPr="005442E5">
        <w:rPr>
          <w:rFonts w:ascii="Times New Roman" w:hAnsi="Times New Roman" w:cs="Times New Roman"/>
        </w:rPr>
        <w:t xml:space="preserve">performance of the </w:t>
      </w:r>
      <w:r w:rsidR="005A029D" w:rsidRPr="005442E5">
        <w:rPr>
          <w:rFonts w:ascii="Times New Roman" w:hAnsi="Times New Roman" w:cs="Times New Roman"/>
        </w:rPr>
        <w:t xml:space="preserve">health system. This analysis defined the scope for </w:t>
      </w:r>
      <w:r w:rsidRPr="005442E5">
        <w:rPr>
          <w:rFonts w:ascii="Times New Roman" w:hAnsi="Times New Roman" w:cs="Times New Roman"/>
        </w:rPr>
        <w:t xml:space="preserve">a </w:t>
      </w:r>
      <w:r w:rsidR="00724B91" w:rsidRPr="005442E5">
        <w:rPr>
          <w:rFonts w:ascii="Times New Roman" w:hAnsi="Times New Roman" w:cs="Times New Roman"/>
        </w:rPr>
        <w:t xml:space="preserve">SD </w:t>
      </w:r>
      <w:r w:rsidR="005A029D" w:rsidRPr="005442E5">
        <w:rPr>
          <w:rFonts w:ascii="Times New Roman" w:hAnsi="Times New Roman" w:cs="Times New Roman"/>
        </w:rPr>
        <w:t>quantitative model.</w:t>
      </w:r>
      <w:r w:rsidR="00406194" w:rsidRPr="005442E5">
        <w:rPr>
          <w:rFonts w:ascii="Times New Roman" w:hAnsi="Times New Roman" w:cs="Times New Roman"/>
        </w:rPr>
        <w:t xml:space="preserve"> </w:t>
      </w:r>
      <w:r w:rsidR="005A029D" w:rsidRPr="005442E5">
        <w:rPr>
          <w:rFonts w:ascii="Times New Roman" w:hAnsi="Times New Roman" w:cs="Times New Roman"/>
        </w:rPr>
        <w:t>The</w:t>
      </w:r>
      <w:r w:rsidR="00406194" w:rsidRPr="005442E5">
        <w:rPr>
          <w:rFonts w:ascii="Times New Roman" w:hAnsi="Times New Roman" w:cs="Times New Roman"/>
        </w:rPr>
        <w:t xml:space="preserve"> </w:t>
      </w:r>
      <w:r w:rsidR="00724B91" w:rsidRPr="005442E5">
        <w:rPr>
          <w:rFonts w:ascii="Times New Roman" w:hAnsi="Times New Roman" w:cs="Times New Roman"/>
        </w:rPr>
        <w:t xml:space="preserve">SD </w:t>
      </w:r>
      <w:r w:rsidR="00406194" w:rsidRPr="005442E5">
        <w:rPr>
          <w:rFonts w:ascii="Times New Roman" w:hAnsi="Times New Roman" w:cs="Times New Roman"/>
        </w:rPr>
        <w:t xml:space="preserve">quantitative model </w:t>
      </w:r>
      <w:r w:rsidR="005A029D" w:rsidRPr="005442E5">
        <w:rPr>
          <w:rFonts w:ascii="Times New Roman" w:hAnsi="Times New Roman" w:cs="Times New Roman"/>
        </w:rPr>
        <w:t xml:space="preserve">focused on </w:t>
      </w:r>
      <w:r w:rsidR="00406194" w:rsidRPr="005442E5">
        <w:rPr>
          <w:rFonts w:ascii="Times New Roman" w:hAnsi="Times New Roman" w:cs="Times New Roman"/>
        </w:rPr>
        <w:t>the paths that chronic cardiac patients follow in terms of medication behaviour</w:t>
      </w:r>
      <w:r w:rsidR="005A029D" w:rsidRPr="005442E5">
        <w:rPr>
          <w:rFonts w:ascii="Times New Roman" w:hAnsi="Times New Roman" w:cs="Times New Roman"/>
        </w:rPr>
        <w:t xml:space="preserve">: </w:t>
      </w:r>
      <w:r w:rsidR="002B4113" w:rsidRPr="005442E5">
        <w:rPr>
          <w:rFonts w:ascii="Times New Roman" w:hAnsi="Times New Roman" w:cs="Times New Roman"/>
        </w:rPr>
        <w:t xml:space="preserve">diagnosis, initial prescription, </w:t>
      </w:r>
      <w:r w:rsidR="00634DD4" w:rsidRPr="005442E5">
        <w:rPr>
          <w:rFonts w:ascii="Times New Roman" w:hAnsi="Times New Roman" w:cs="Times New Roman"/>
        </w:rPr>
        <w:t xml:space="preserve">treatment </w:t>
      </w:r>
      <w:r w:rsidR="002B4113" w:rsidRPr="005442E5">
        <w:rPr>
          <w:rFonts w:ascii="Times New Roman" w:hAnsi="Times New Roman" w:cs="Times New Roman"/>
        </w:rPr>
        <w:t xml:space="preserve">switching behaviour, and treatment persistence. </w:t>
      </w:r>
      <w:r w:rsidR="00247FEC" w:rsidRPr="005442E5">
        <w:rPr>
          <w:rFonts w:ascii="Times New Roman" w:hAnsi="Times New Roman" w:cs="Times New Roman"/>
        </w:rPr>
        <w:t xml:space="preserve">Finally, </w:t>
      </w:r>
      <w:r w:rsidR="00856A5B" w:rsidRPr="005442E5">
        <w:rPr>
          <w:rFonts w:ascii="Times New Roman" w:hAnsi="Times New Roman" w:cs="Times New Roman"/>
        </w:rPr>
        <w:t xml:space="preserve">Cave et al </w:t>
      </w:r>
      <w:r w:rsidR="00247FEC" w:rsidRPr="005442E5">
        <w:rPr>
          <w:rFonts w:ascii="Times New Roman" w:hAnsi="Times New Roman" w:cs="Times New Roman"/>
        </w:rPr>
        <w:t>(2016) describe a set of case studies where SD has been applied and has made a demonstrable</w:t>
      </w:r>
      <w:r w:rsidR="00093ACB" w:rsidRPr="005442E5">
        <w:rPr>
          <w:rFonts w:ascii="Times New Roman" w:hAnsi="Times New Roman" w:cs="Times New Roman"/>
        </w:rPr>
        <w:t xml:space="preserve"> and significant</w:t>
      </w:r>
      <w:r w:rsidR="00247FEC" w:rsidRPr="005442E5">
        <w:rPr>
          <w:rFonts w:ascii="Times New Roman" w:hAnsi="Times New Roman" w:cs="Times New Roman"/>
        </w:rPr>
        <w:t xml:space="preserve"> impact to the healthcare system in England. These case studies include workforce planning</w:t>
      </w:r>
      <w:r w:rsidR="00093ACB" w:rsidRPr="005442E5">
        <w:rPr>
          <w:rFonts w:ascii="Times New Roman" w:hAnsi="Times New Roman" w:cs="Times New Roman"/>
        </w:rPr>
        <w:t>,</w:t>
      </w:r>
      <w:r w:rsidR="00247FEC" w:rsidRPr="005442E5">
        <w:rPr>
          <w:rFonts w:ascii="Times New Roman" w:hAnsi="Times New Roman" w:cs="Times New Roman"/>
        </w:rPr>
        <w:t xml:space="preserve"> along with population access to care and public health policies.</w:t>
      </w:r>
      <w:r w:rsidR="00093ACB" w:rsidRPr="005442E5">
        <w:rPr>
          <w:rFonts w:ascii="Times New Roman" w:hAnsi="Times New Roman" w:cs="Times New Roman"/>
        </w:rPr>
        <w:t xml:space="preserve"> </w:t>
      </w:r>
      <w:r w:rsidR="00335BDA" w:rsidRPr="005442E5">
        <w:rPr>
          <w:rFonts w:ascii="Times New Roman" w:hAnsi="Times New Roman" w:cs="Times New Roman"/>
          <w:strike/>
        </w:rPr>
        <w:t>To synthesise, SD is a widely employed tool to support strategic planning in different context</w:t>
      </w:r>
      <w:r w:rsidR="00691A99" w:rsidRPr="005442E5">
        <w:rPr>
          <w:rFonts w:ascii="Times New Roman" w:hAnsi="Times New Roman" w:cs="Times New Roman"/>
          <w:strike/>
        </w:rPr>
        <w:t>s</w:t>
      </w:r>
      <w:r w:rsidR="00335BDA" w:rsidRPr="005442E5">
        <w:rPr>
          <w:rFonts w:ascii="Times New Roman" w:hAnsi="Times New Roman" w:cs="Times New Roman"/>
          <w:strike/>
        </w:rPr>
        <w:t xml:space="preserve"> including healthcare due to its</w:t>
      </w:r>
    </w:p>
    <w:p w14:paraId="322F083C" w14:textId="151D18EB" w:rsidR="00434956" w:rsidRPr="005442E5" w:rsidRDefault="00434956" w:rsidP="008E24C2">
      <w:pPr>
        <w:pStyle w:val="Heading2"/>
        <w:ind w:left="576"/>
        <w:rPr>
          <w:rFonts w:ascii="Times New Roman" w:hAnsi="Times New Roman" w:cs="Times New Roman"/>
          <w:color w:val="auto"/>
          <w:sz w:val="22"/>
          <w:szCs w:val="22"/>
        </w:rPr>
      </w:pPr>
      <w:r w:rsidRPr="005442E5">
        <w:rPr>
          <w:rFonts w:ascii="Times New Roman" w:hAnsi="Times New Roman" w:cs="Times New Roman"/>
          <w:color w:val="auto"/>
          <w:sz w:val="22"/>
          <w:szCs w:val="22"/>
        </w:rPr>
        <w:t>SD</w:t>
      </w:r>
      <w:r w:rsidR="004F2E8C" w:rsidRPr="005442E5">
        <w:rPr>
          <w:rFonts w:ascii="Times New Roman" w:hAnsi="Times New Roman" w:cs="Times New Roman"/>
          <w:color w:val="auto"/>
          <w:sz w:val="22"/>
          <w:szCs w:val="22"/>
        </w:rPr>
        <w:t xml:space="preserve"> and</w:t>
      </w:r>
      <w:r w:rsidR="002D0914" w:rsidRPr="005442E5">
        <w:rPr>
          <w:rFonts w:ascii="Times New Roman" w:hAnsi="Times New Roman" w:cs="Times New Roman"/>
          <w:color w:val="auto"/>
          <w:sz w:val="22"/>
          <w:szCs w:val="22"/>
        </w:rPr>
        <w:t xml:space="preserve"> </w:t>
      </w:r>
      <w:r w:rsidR="00304D14" w:rsidRPr="005442E5">
        <w:rPr>
          <w:rFonts w:ascii="Times New Roman" w:hAnsi="Times New Roman" w:cs="Times New Roman"/>
          <w:color w:val="auto"/>
          <w:sz w:val="22"/>
          <w:szCs w:val="22"/>
        </w:rPr>
        <w:t>facilitated modelling</w:t>
      </w:r>
      <w:r w:rsidRPr="005442E5">
        <w:rPr>
          <w:rFonts w:ascii="Times New Roman" w:hAnsi="Times New Roman" w:cs="Times New Roman"/>
          <w:color w:val="auto"/>
          <w:sz w:val="22"/>
          <w:szCs w:val="22"/>
        </w:rPr>
        <w:t xml:space="preserve"> </w:t>
      </w:r>
      <w:r w:rsidR="004F2E8C" w:rsidRPr="005442E5">
        <w:rPr>
          <w:rFonts w:ascii="Times New Roman" w:hAnsi="Times New Roman" w:cs="Times New Roman"/>
          <w:color w:val="auto"/>
          <w:sz w:val="22"/>
          <w:szCs w:val="22"/>
        </w:rPr>
        <w:t xml:space="preserve">using </w:t>
      </w:r>
      <w:r w:rsidRPr="005442E5">
        <w:rPr>
          <w:rFonts w:ascii="Times New Roman" w:hAnsi="Times New Roman" w:cs="Times New Roman"/>
          <w:color w:val="auto"/>
          <w:sz w:val="22"/>
          <w:szCs w:val="22"/>
        </w:rPr>
        <w:t xml:space="preserve">multi-methodology </w:t>
      </w:r>
    </w:p>
    <w:p w14:paraId="19424B4C" w14:textId="477F25ED" w:rsidR="009F7E73" w:rsidRPr="005442E5" w:rsidRDefault="006505B4" w:rsidP="00FE1F12">
      <w:pPr>
        <w:spacing w:line="360" w:lineRule="auto"/>
        <w:jc w:val="both"/>
        <w:rPr>
          <w:rFonts w:ascii="Times New Roman" w:hAnsi="Times New Roman" w:cs="Times New Roman"/>
        </w:rPr>
      </w:pPr>
      <w:r w:rsidRPr="005442E5">
        <w:rPr>
          <w:rFonts w:ascii="Times New Roman" w:hAnsi="Times New Roman" w:cs="Times New Roman"/>
        </w:rPr>
        <w:t xml:space="preserve">The field of OR has traditionally worked on two modes of engagement with clients: expert or facilitated modelling (Franco and Montibeller, 2010). In expert modelling mode the OR consultant discusses the problem situation with the stakeholders, then builds a model and provides advice/solutions using the model (Franco and Montibeller, 2010). In facilitated modelling the OR consultant works together with the stakeholders to structure the problem, build the model and define the solutions. This mode of engagement is ideal for healthcare systems because the system is underpinned by distributed decision making structures and multiple stakeholders with conflicting interests and perspectives that need to be considered (Tako and Kotiadis, 2015). </w:t>
      </w:r>
    </w:p>
    <w:p w14:paraId="604F416F" w14:textId="690A5EF1" w:rsidR="00BB6203" w:rsidRPr="005442E5" w:rsidRDefault="006505B4" w:rsidP="00443315">
      <w:pPr>
        <w:spacing w:line="360" w:lineRule="auto"/>
        <w:jc w:val="both"/>
        <w:rPr>
          <w:rFonts w:ascii="Times New Roman" w:hAnsi="Times New Roman" w:cs="Times New Roman"/>
        </w:rPr>
      </w:pPr>
      <w:r w:rsidRPr="005442E5">
        <w:rPr>
          <w:rFonts w:ascii="Times New Roman" w:hAnsi="Times New Roman" w:cs="Times New Roman"/>
        </w:rPr>
        <w:t>The SD field is one of the OR method</w:t>
      </w:r>
      <w:r w:rsidR="00FD0970" w:rsidRPr="005442E5">
        <w:rPr>
          <w:rFonts w:ascii="Times New Roman" w:hAnsi="Times New Roman" w:cs="Times New Roman"/>
        </w:rPr>
        <w:t>s</w:t>
      </w:r>
      <w:r w:rsidRPr="005442E5">
        <w:rPr>
          <w:rFonts w:ascii="Times New Roman" w:hAnsi="Times New Roman" w:cs="Times New Roman"/>
        </w:rPr>
        <w:t xml:space="preserve"> that has used </w:t>
      </w:r>
      <w:r w:rsidR="00692C79" w:rsidRPr="005442E5">
        <w:rPr>
          <w:rFonts w:ascii="Times New Roman" w:hAnsi="Times New Roman" w:cs="Times New Roman"/>
        </w:rPr>
        <w:t xml:space="preserve">the </w:t>
      </w:r>
      <w:r w:rsidRPr="005442E5">
        <w:rPr>
          <w:rFonts w:ascii="Times New Roman" w:hAnsi="Times New Roman" w:cs="Times New Roman"/>
        </w:rPr>
        <w:t xml:space="preserve">facilitated modelling mode for many years (Kunc, 2017). A SD modelling project involves grafting a soft approach (causal loop diagrams, model conceptualisation) onto the quantitative modelling (equation formulation, model testing and policy design) as a process of reducing social complexity (Pollack, 2009). </w:t>
      </w:r>
      <w:r w:rsidR="009F7E73" w:rsidRPr="005442E5">
        <w:rPr>
          <w:rFonts w:ascii="Times New Roman" w:hAnsi="Times New Roman" w:cs="Times New Roman"/>
        </w:rPr>
        <w:t>There is a long tradition of d</w:t>
      </w:r>
      <w:r w:rsidR="00304D14" w:rsidRPr="005442E5">
        <w:rPr>
          <w:rFonts w:ascii="Times New Roman" w:hAnsi="Times New Roman" w:cs="Times New Roman"/>
        </w:rPr>
        <w:t xml:space="preserve">eveloping </w:t>
      </w:r>
      <w:r w:rsidR="00572E9E" w:rsidRPr="005442E5">
        <w:rPr>
          <w:rFonts w:ascii="Times New Roman" w:hAnsi="Times New Roman" w:cs="Times New Roman"/>
        </w:rPr>
        <w:t>qualitative</w:t>
      </w:r>
      <w:r w:rsidR="00304D14" w:rsidRPr="005442E5">
        <w:rPr>
          <w:rFonts w:ascii="Times New Roman" w:hAnsi="Times New Roman" w:cs="Times New Roman"/>
        </w:rPr>
        <w:t xml:space="preserve"> </w:t>
      </w:r>
      <w:r w:rsidR="001040DA" w:rsidRPr="005442E5">
        <w:rPr>
          <w:rFonts w:ascii="Times New Roman" w:hAnsi="Times New Roman" w:cs="Times New Roman"/>
        </w:rPr>
        <w:t xml:space="preserve">and quantitative </w:t>
      </w:r>
      <w:r w:rsidR="009F7E73" w:rsidRPr="005442E5">
        <w:rPr>
          <w:rFonts w:ascii="Times New Roman" w:hAnsi="Times New Roman" w:cs="Times New Roman"/>
        </w:rPr>
        <w:t xml:space="preserve">SD </w:t>
      </w:r>
      <w:r w:rsidR="00304D14" w:rsidRPr="005442E5">
        <w:rPr>
          <w:rFonts w:ascii="Times New Roman" w:hAnsi="Times New Roman" w:cs="Times New Roman"/>
        </w:rPr>
        <w:t>model</w:t>
      </w:r>
      <w:r w:rsidR="009F7E73" w:rsidRPr="005442E5">
        <w:rPr>
          <w:rFonts w:ascii="Times New Roman" w:hAnsi="Times New Roman" w:cs="Times New Roman"/>
        </w:rPr>
        <w:t>s</w:t>
      </w:r>
      <w:r w:rsidR="00304D14" w:rsidRPr="005442E5">
        <w:rPr>
          <w:rFonts w:ascii="Times New Roman" w:hAnsi="Times New Roman" w:cs="Times New Roman"/>
        </w:rPr>
        <w:t xml:space="preserve"> together with stakeholders</w:t>
      </w:r>
      <w:r w:rsidR="004F2E8C" w:rsidRPr="005442E5">
        <w:rPr>
          <w:rFonts w:ascii="Times New Roman" w:hAnsi="Times New Roman" w:cs="Times New Roman"/>
        </w:rPr>
        <w:t xml:space="preserve"> (facilitated modelling)</w:t>
      </w:r>
      <w:r w:rsidR="009F7E73" w:rsidRPr="005442E5">
        <w:rPr>
          <w:rFonts w:ascii="Times New Roman" w:hAnsi="Times New Roman" w:cs="Times New Roman"/>
        </w:rPr>
        <w:t xml:space="preserve">, and this </w:t>
      </w:r>
      <w:r w:rsidR="00572E9E" w:rsidRPr="005442E5">
        <w:rPr>
          <w:rFonts w:ascii="Times New Roman" w:hAnsi="Times New Roman" w:cs="Times New Roman"/>
        </w:rPr>
        <w:t>method is known as Group Model Building (GMB)</w:t>
      </w:r>
      <w:r w:rsidR="00304D14" w:rsidRPr="005442E5">
        <w:rPr>
          <w:rFonts w:ascii="Times New Roman" w:hAnsi="Times New Roman" w:cs="Times New Roman"/>
        </w:rPr>
        <w:t xml:space="preserve">. GMB is </w:t>
      </w:r>
      <w:r w:rsidR="00C34DBF" w:rsidRPr="005442E5">
        <w:rPr>
          <w:rFonts w:ascii="Times New Roman" w:hAnsi="Times New Roman" w:cs="Times New Roman"/>
        </w:rPr>
        <w:t xml:space="preserve">a </w:t>
      </w:r>
      <w:r w:rsidR="00304D14" w:rsidRPr="005442E5">
        <w:rPr>
          <w:rFonts w:ascii="Times New Roman" w:hAnsi="Times New Roman" w:cs="Times New Roman"/>
        </w:rPr>
        <w:t xml:space="preserve">method to engage stakeholders </w:t>
      </w:r>
      <w:r w:rsidR="00C34DBF" w:rsidRPr="005442E5">
        <w:rPr>
          <w:rFonts w:ascii="Times New Roman" w:hAnsi="Times New Roman" w:cs="Times New Roman"/>
        </w:rPr>
        <w:t xml:space="preserve">actively </w:t>
      </w:r>
      <w:r w:rsidR="00304D14" w:rsidRPr="005442E5">
        <w:rPr>
          <w:rFonts w:ascii="Times New Roman" w:hAnsi="Times New Roman" w:cs="Times New Roman"/>
        </w:rPr>
        <w:t>in the process of</w:t>
      </w:r>
      <w:r w:rsidRPr="005442E5">
        <w:rPr>
          <w:rFonts w:ascii="Times New Roman" w:hAnsi="Times New Roman" w:cs="Times New Roman"/>
        </w:rPr>
        <w:t xml:space="preserve"> facilitated</w:t>
      </w:r>
      <w:r w:rsidR="00304D14" w:rsidRPr="005442E5">
        <w:rPr>
          <w:rFonts w:ascii="Times New Roman" w:hAnsi="Times New Roman" w:cs="Times New Roman"/>
        </w:rPr>
        <w:t xml:space="preserve"> qualitative</w:t>
      </w:r>
      <w:r w:rsidR="002A55F2" w:rsidRPr="005442E5">
        <w:rPr>
          <w:rFonts w:ascii="Times New Roman" w:hAnsi="Times New Roman" w:cs="Times New Roman"/>
        </w:rPr>
        <w:t xml:space="preserve"> and quantitative</w:t>
      </w:r>
      <w:r w:rsidR="00304D14" w:rsidRPr="005442E5">
        <w:rPr>
          <w:rFonts w:ascii="Times New Roman" w:hAnsi="Times New Roman" w:cs="Times New Roman"/>
        </w:rPr>
        <w:t xml:space="preserve"> modelling in order to achieve a shared understanding of the problems in the system and their solutions (Rouwette and Vennix, 2006</w:t>
      </w:r>
      <w:r w:rsidR="002A55F2" w:rsidRPr="005442E5">
        <w:rPr>
          <w:rFonts w:ascii="Times New Roman" w:hAnsi="Times New Roman" w:cs="Times New Roman"/>
        </w:rPr>
        <w:t>; Vennix, 1999</w:t>
      </w:r>
      <w:r w:rsidR="00304D14" w:rsidRPr="005442E5">
        <w:rPr>
          <w:rFonts w:ascii="Times New Roman" w:hAnsi="Times New Roman" w:cs="Times New Roman"/>
        </w:rPr>
        <w:t xml:space="preserve">). </w:t>
      </w:r>
      <w:r w:rsidR="00F555DE" w:rsidRPr="005442E5">
        <w:rPr>
          <w:rFonts w:ascii="Times New Roman" w:hAnsi="Times New Roman" w:cs="Times New Roman"/>
        </w:rPr>
        <w:t>T</w:t>
      </w:r>
      <w:r w:rsidR="00CF110E" w:rsidRPr="005442E5">
        <w:rPr>
          <w:rFonts w:ascii="Times New Roman" w:hAnsi="Times New Roman" w:cs="Times New Roman"/>
        </w:rPr>
        <w:t xml:space="preserve">here are many examples of GMB in qualitative and quantitative modelling (Scott, Cavana and Cameron, 2016), </w:t>
      </w:r>
      <w:r w:rsidR="00F555DE" w:rsidRPr="005442E5">
        <w:rPr>
          <w:rFonts w:ascii="Times New Roman" w:hAnsi="Times New Roman" w:cs="Times New Roman"/>
        </w:rPr>
        <w:t xml:space="preserve">with </w:t>
      </w:r>
      <w:r w:rsidR="00CF110E" w:rsidRPr="005442E5">
        <w:rPr>
          <w:rFonts w:ascii="Times New Roman" w:hAnsi="Times New Roman" w:cs="Times New Roman"/>
        </w:rPr>
        <w:t xml:space="preserve">an </w:t>
      </w:r>
      <w:r w:rsidR="00496DD2" w:rsidRPr="005442E5">
        <w:rPr>
          <w:rFonts w:ascii="Times New Roman" w:hAnsi="Times New Roman" w:cs="Times New Roman"/>
        </w:rPr>
        <w:t xml:space="preserve">example of its use in healthcare is the evaluation of cataract treatment in the Netherlands (van Nistelrooij et al, 2013). </w:t>
      </w:r>
      <w:r w:rsidR="008E3FAA" w:rsidRPr="005442E5">
        <w:rPr>
          <w:rFonts w:ascii="Times New Roman" w:hAnsi="Times New Roman" w:cs="Times New Roman"/>
        </w:rPr>
        <w:t xml:space="preserve">Another example </w:t>
      </w:r>
      <w:r w:rsidR="00E607B9" w:rsidRPr="005442E5">
        <w:rPr>
          <w:rFonts w:ascii="Times New Roman" w:hAnsi="Times New Roman" w:cs="Times New Roman"/>
        </w:rPr>
        <w:t xml:space="preserve">of </w:t>
      </w:r>
      <w:r w:rsidR="008E3FAA" w:rsidRPr="005442E5">
        <w:rPr>
          <w:rFonts w:ascii="Times New Roman" w:hAnsi="Times New Roman" w:cs="Times New Roman"/>
        </w:rPr>
        <w:t>facilitate</w:t>
      </w:r>
      <w:r w:rsidRPr="005442E5">
        <w:rPr>
          <w:rFonts w:ascii="Times New Roman" w:hAnsi="Times New Roman" w:cs="Times New Roman"/>
        </w:rPr>
        <w:t>d</w:t>
      </w:r>
      <w:r w:rsidR="008E3FAA" w:rsidRPr="005442E5">
        <w:rPr>
          <w:rFonts w:ascii="Times New Roman" w:hAnsi="Times New Roman" w:cs="Times New Roman"/>
        </w:rPr>
        <w:t xml:space="preserve"> modelling with stakeholders is </w:t>
      </w:r>
      <w:r w:rsidRPr="005442E5">
        <w:rPr>
          <w:rFonts w:ascii="Times New Roman" w:hAnsi="Times New Roman" w:cs="Times New Roman"/>
        </w:rPr>
        <w:t xml:space="preserve">the </w:t>
      </w:r>
      <w:r w:rsidR="008E3FAA" w:rsidRPr="005442E5">
        <w:rPr>
          <w:rFonts w:ascii="Times New Roman" w:hAnsi="Times New Roman" w:cs="Times New Roman"/>
        </w:rPr>
        <w:t>train</w:t>
      </w:r>
      <w:r w:rsidR="006078FA" w:rsidRPr="005442E5">
        <w:rPr>
          <w:rFonts w:ascii="Times New Roman" w:hAnsi="Times New Roman" w:cs="Times New Roman"/>
        </w:rPr>
        <w:t>ing</w:t>
      </w:r>
      <w:r w:rsidR="008E3FAA" w:rsidRPr="005442E5">
        <w:rPr>
          <w:rFonts w:ascii="Times New Roman" w:hAnsi="Times New Roman" w:cs="Times New Roman"/>
        </w:rPr>
        <w:t xml:space="preserve"> </w:t>
      </w:r>
      <w:r w:rsidRPr="005442E5">
        <w:rPr>
          <w:rFonts w:ascii="Times New Roman" w:hAnsi="Times New Roman" w:cs="Times New Roman"/>
        </w:rPr>
        <w:t xml:space="preserve">of </w:t>
      </w:r>
      <w:r w:rsidR="008E3FAA" w:rsidRPr="005442E5">
        <w:rPr>
          <w:rFonts w:ascii="Times New Roman" w:hAnsi="Times New Roman" w:cs="Times New Roman"/>
        </w:rPr>
        <w:t>policymakers in systems thinking</w:t>
      </w:r>
      <w:r w:rsidRPr="005442E5">
        <w:rPr>
          <w:rFonts w:ascii="Times New Roman" w:hAnsi="Times New Roman" w:cs="Times New Roman"/>
        </w:rPr>
        <w:t xml:space="preserve"> to inc</w:t>
      </w:r>
      <w:r w:rsidR="00E607B9" w:rsidRPr="005442E5">
        <w:rPr>
          <w:rFonts w:ascii="Times New Roman" w:hAnsi="Times New Roman" w:cs="Times New Roman"/>
        </w:rPr>
        <w:t>orporate the methods in their discussion of policies</w:t>
      </w:r>
      <w:r w:rsidR="008E3FAA" w:rsidRPr="005442E5">
        <w:rPr>
          <w:rFonts w:ascii="Times New Roman" w:hAnsi="Times New Roman" w:cs="Times New Roman"/>
        </w:rPr>
        <w:t xml:space="preserve">. For example, the Georgia Health Policy Centre, located at Georgia State University, developed, over </w:t>
      </w:r>
      <w:r w:rsidR="00FD0970" w:rsidRPr="005442E5">
        <w:rPr>
          <w:rFonts w:ascii="Times New Roman" w:hAnsi="Times New Roman" w:cs="Times New Roman"/>
        </w:rPr>
        <w:t xml:space="preserve">three </w:t>
      </w:r>
      <w:r w:rsidR="008E3FAA" w:rsidRPr="005442E5">
        <w:rPr>
          <w:rFonts w:ascii="Times New Roman" w:hAnsi="Times New Roman" w:cs="Times New Roman"/>
        </w:rPr>
        <w:t xml:space="preserve">years, a training program for legislators who were taught </w:t>
      </w:r>
      <w:r w:rsidR="00E607B9" w:rsidRPr="005442E5">
        <w:rPr>
          <w:rFonts w:ascii="Times New Roman" w:hAnsi="Times New Roman" w:cs="Times New Roman"/>
        </w:rPr>
        <w:t xml:space="preserve">how </w:t>
      </w:r>
      <w:r w:rsidR="008E3FAA" w:rsidRPr="005442E5">
        <w:rPr>
          <w:rFonts w:ascii="Times New Roman" w:hAnsi="Times New Roman" w:cs="Times New Roman"/>
        </w:rPr>
        <w:t xml:space="preserve">to approach policy issues considering system dynamics </w:t>
      </w:r>
      <w:r w:rsidR="00E607B9" w:rsidRPr="005442E5">
        <w:rPr>
          <w:rFonts w:ascii="Times New Roman" w:hAnsi="Times New Roman" w:cs="Times New Roman"/>
        </w:rPr>
        <w:t xml:space="preserve">in order to explore </w:t>
      </w:r>
      <w:r w:rsidR="008E3FAA" w:rsidRPr="005442E5">
        <w:rPr>
          <w:rFonts w:ascii="Times New Roman" w:hAnsi="Times New Roman" w:cs="Times New Roman"/>
        </w:rPr>
        <w:t>high-leverage interventions</w:t>
      </w:r>
      <w:r w:rsidR="00697A46" w:rsidRPr="005442E5">
        <w:rPr>
          <w:rFonts w:ascii="Times New Roman" w:hAnsi="Times New Roman" w:cs="Times New Roman"/>
        </w:rPr>
        <w:t xml:space="preserve"> (Minyard et al, 2014)</w:t>
      </w:r>
      <w:r w:rsidR="008E3FAA" w:rsidRPr="005442E5">
        <w:rPr>
          <w:rFonts w:ascii="Times New Roman" w:hAnsi="Times New Roman" w:cs="Times New Roman"/>
        </w:rPr>
        <w:t>.</w:t>
      </w:r>
      <w:r w:rsidR="00697A46" w:rsidRPr="005442E5">
        <w:rPr>
          <w:rFonts w:ascii="Times New Roman" w:hAnsi="Times New Roman" w:cs="Times New Roman"/>
        </w:rPr>
        <w:t xml:space="preserve"> </w:t>
      </w:r>
      <w:r w:rsidR="00BB6203" w:rsidRPr="005442E5">
        <w:rPr>
          <w:rFonts w:ascii="Times New Roman" w:hAnsi="Times New Roman" w:cs="Times New Roman"/>
        </w:rPr>
        <w:t>Lane and Husemann (2008) used stocks and flow diagrams to discuss acute patient flows with NHS staff in order to identify potential interventions to improve the flows through the system. The project involved the definition of a conceptual framework which was employed by more than 50 NHS staff</w:t>
      </w:r>
      <w:r w:rsidR="00692C79" w:rsidRPr="005442E5">
        <w:rPr>
          <w:rFonts w:ascii="Times New Roman" w:hAnsi="Times New Roman" w:cs="Times New Roman"/>
        </w:rPr>
        <w:t xml:space="preserve"> to structure the discussion of issues affecting acute patient flows</w:t>
      </w:r>
      <w:r w:rsidR="00BB6203" w:rsidRPr="005442E5">
        <w:rPr>
          <w:rFonts w:ascii="Times New Roman" w:hAnsi="Times New Roman" w:cs="Times New Roman"/>
        </w:rPr>
        <w:t>.</w:t>
      </w:r>
      <w:r w:rsidR="007D30FB" w:rsidRPr="005442E5">
        <w:rPr>
          <w:rFonts w:ascii="Times New Roman" w:hAnsi="Times New Roman" w:cs="Times New Roman"/>
        </w:rPr>
        <w:t xml:space="preserve"> To conclude, SD has been used extensively in healthcare using a facilitated mode at diverse levels and different types of interventions. </w:t>
      </w:r>
    </w:p>
    <w:p w14:paraId="4133768E" w14:textId="00EAC176" w:rsidR="004F2E8C" w:rsidRPr="005442E5" w:rsidRDefault="00992E32" w:rsidP="00FE1F12">
      <w:pPr>
        <w:spacing w:line="360" w:lineRule="auto"/>
        <w:jc w:val="both"/>
        <w:rPr>
          <w:rFonts w:ascii="Times New Roman" w:hAnsi="Times New Roman" w:cs="Times New Roman"/>
        </w:rPr>
      </w:pPr>
      <w:r w:rsidRPr="005442E5">
        <w:rPr>
          <w:rFonts w:ascii="Times New Roman" w:hAnsi="Times New Roman" w:cs="Times New Roman"/>
        </w:rPr>
        <w:t xml:space="preserve">Another </w:t>
      </w:r>
      <w:r w:rsidR="00CF0FB8" w:rsidRPr="005442E5">
        <w:rPr>
          <w:rFonts w:ascii="Times New Roman" w:hAnsi="Times New Roman" w:cs="Times New Roman"/>
        </w:rPr>
        <w:t xml:space="preserve">approach </w:t>
      </w:r>
      <w:r w:rsidR="00856A5B" w:rsidRPr="005442E5">
        <w:rPr>
          <w:rFonts w:ascii="Times New Roman" w:hAnsi="Times New Roman" w:cs="Times New Roman"/>
        </w:rPr>
        <w:t xml:space="preserve">for </w:t>
      </w:r>
      <w:r w:rsidRPr="005442E5">
        <w:rPr>
          <w:rFonts w:ascii="Times New Roman" w:hAnsi="Times New Roman" w:cs="Times New Roman"/>
        </w:rPr>
        <w:t xml:space="preserve">developing SD </w:t>
      </w:r>
      <w:r w:rsidR="00856A5B" w:rsidRPr="005442E5">
        <w:rPr>
          <w:rFonts w:ascii="Times New Roman" w:hAnsi="Times New Roman" w:cs="Times New Roman"/>
        </w:rPr>
        <w:t xml:space="preserve">models </w:t>
      </w:r>
      <w:r w:rsidRPr="005442E5">
        <w:rPr>
          <w:rFonts w:ascii="Times New Roman" w:hAnsi="Times New Roman" w:cs="Times New Roman"/>
        </w:rPr>
        <w:t xml:space="preserve">in healthcare is </w:t>
      </w:r>
      <w:r w:rsidR="00856A5B" w:rsidRPr="005442E5">
        <w:rPr>
          <w:rFonts w:ascii="Times New Roman" w:hAnsi="Times New Roman" w:cs="Times New Roman"/>
        </w:rPr>
        <w:t xml:space="preserve">to use </w:t>
      </w:r>
      <w:r w:rsidRPr="005442E5">
        <w:rPr>
          <w:rFonts w:ascii="Times New Roman" w:hAnsi="Times New Roman" w:cs="Times New Roman"/>
        </w:rPr>
        <w:t>SD with other methodologie</w:t>
      </w:r>
      <w:r w:rsidR="00FA366A" w:rsidRPr="005442E5">
        <w:rPr>
          <w:rFonts w:ascii="Times New Roman" w:hAnsi="Times New Roman" w:cs="Times New Roman"/>
        </w:rPr>
        <w:t>s</w:t>
      </w:r>
      <w:r w:rsidR="00CD425E" w:rsidRPr="005442E5">
        <w:rPr>
          <w:rFonts w:ascii="Times New Roman" w:hAnsi="Times New Roman" w:cs="Times New Roman"/>
        </w:rPr>
        <w:t>,</w:t>
      </w:r>
      <w:r w:rsidR="00BB6203" w:rsidRPr="005442E5">
        <w:rPr>
          <w:rFonts w:ascii="Times New Roman" w:hAnsi="Times New Roman" w:cs="Times New Roman"/>
        </w:rPr>
        <w:t xml:space="preserve"> but</w:t>
      </w:r>
      <w:r w:rsidRPr="005442E5">
        <w:rPr>
          <w:rFonts w:ascii="Times New Roman" w:hAnsi="Times New Roman" w:cs="Times New Roman"/>
        </w:rPr>
        <w:t xml:space="preserve"> it is not widely employed </w:t>
      </w:r>
      <w:r w:rsidR="00856A5B" w:rsidRPr="005442E5">
        <w:rPr>
          <w:rFonts w:ascii="Times New Roman" w:hAnsi="Times New Roman" w:cs="Times New Roman"/>
        </w:rPr>
        <w:t>by</w:t>
      </w:r>
      <w:r w:rsidRPr="005442E5">
        <w:rPr>
          <w:rFonts w:ascii="Times New Roman" w:hAnsi="Times New Roman" w:cs="Times New Roman"/>
        </w:rPr>
        <w:t xml:space="preserve"> the SD community</w:t>
      </w:r>
      <w:r w:rsidR="00695FAE" w:rsidRPr="005442E5">
        <w:rPr>
          <w:rFonts w:ascii="Times New Roman" w:hAnsi="Times New Roman" w:cs="Times New Roman"/>
        </w:rPr>
        <w:t xml:space="preserve"> (Howick and Ackermann, 2011). For example, Coyle and Alexander (1997) combined Soft System Methodology and SD to model drug trade at national level. Santos</w:t>
      </w:r>
      <w:r w:rsidR="00533A73" w:rsidRPr="005442E5">
        <w:rPr>
          <w:rFonts w:ascii="Times New Roman" w:hAnsi="Times New Roman" w:cs="Times New Roman"/>
        </w:rPr>
        <w:t>,</w:t>
      </w:r>
      <w:r w:rsidR="00695FAE" w:rsidRPr="005442E5">
        <w:rPr>
          <w:rFonts w:ascii="Times New Roman" w:hAnsi="Times New Roman" w:cs="Times New Roman"/>
        </w:rPr>
        <w:t xml:space="preserve"> </w:t>
      </w:r>
      <w:r w:rsidR="00533A73" w:rsidRPr="005442E5">
        <w:rPr>
          <w:rFonts w:ascii="Times New Roman" w:hAnsi="Times New Roman" w:cs="Times New Roman"/>
        </w:rPr>
        <w:t>Belton and Howick</w:t>
      </w:r>
      <w:r w:rsidR="00533A73" w:rsidRPr="005442E5" w:rsidDel="00533A73">
        <w:rPr>
          <w:rFonts w:ascii="Times New Roman" w:hAnsi="Times New Roman" w:cs="Times New Roman"/>
        </w:rPr>
        <w:t xml:space="preserve"> </w:t>
      </w:r>
      <w:r w:rsidR="00695FAE" w:rsidRPr="005442E5">
        <w:rPr>
          <w:rFonts w:ascii="Times New Roman" w:hAnsi="Times New Roman" w:cs="Times New Roman"/>
        </w:rPr>
        <w:t xml:space="preserve">(2008) mixed SD with Multi-Criteria Decision Analysis </w:t>
      </w:r>
      <w:r w:rsidR="00BB0846" w:rsidRPr="005442E5">
        <w:rPr>
          <w:rFonts w:ascii="Times New Roman" w:hAnsi="Times New Roman" w:cs="Times New Roman"/>
        </w:rPr>
        <w:t xml:space="preserve">to enhance the process of performance measurement and management in a radiotherapy department of a major UK cancer treatment centre. The methods were combined in a sequential fashion. </w:t>
      </w:r>
      <w:r w:rsidR="00B72B62" w:rsidRPr="005442E5">
        <w:rPr>
          <w:rFonts w:ascii="Times New Roman" w:hAnsi="Times New Roman" w:cs="Times New Roman"/>
        </w:rPr>
        <w:t>In some cases, scholars have</w:t>
      </w:r>
      <w:r w:rsidR="002B5EEB" w:rsidRPr="005442E5">
        <w:rPr>
          <w:rFonts w:ascii="Times New Roman" w:hAnsi="Times New Roman" w:cs="Times New Roman"/>
        </w:rPr>
        <w:t xml:space="preserve"> </w:t>
      </w:r>
      <w:r w:rsidR="00B72B62" w:rsidRPr="005442E5">
        <w:rPr>
          <w:rFonts w:ascii="Times New Roman" w:hAnsi="Times New Roman" w:cs="Times New Roman"/>
        </w:rPr>
        <w:t xml:space="preserve">combined </w:t>
      </w:r>
      <w:r w:rsidR="002B5EEB" w:rsidRPr="005442E5">
        <w:rPr>
          <w:rFonts w:ascii="Times New Roman" w:hAnsi="Times New Roman" w:cs="Times New Roman"/>
        </w:rPr>
        <w:t>methods to present more detailed results in healthcare settings</w:t>
      </w:r>
      <w:r w:rsidR="00751E77" w:rsidRPr="005442E5">
        <w:rPr>
          <w:rFonts w:ascii="Times New Roman" w:hAnsi="Times New Roman" w:cs="Times New Roman"/>
        </w:rPr>
        <w:t>.</w:t>
      </w:r>
      <w:r w:rsidR="002B5EEB" w:rsidRPr="005442E5">
        <w:rPr>
          <w:rFonts w:ascii="Times New Roman" w:hAnsi="Times New Roman" w:cs="Times New Roman"/>
        </w:rPr>
        <w:t xml:space="preserve"> </w:t>
      </w:r>
      <w:r w:rsidR="00751E77" w:rsidRPr="005442E5">
        <w:rPr>
          <w:rFonts w:ascii="Times New Roman" w:hAnsi="Times New Roman" w:cs="Times New Roman"/>
        </w:rPr>
        <w:t>F</w:t>
      </w:r>
      <w:r w:rsidR="0037351C" w:rsidRPr="005442E5">
        <w:rPr>
          <w:rFonts w:ascii="Times New Roman" w:hAnsi="Times New Roman" w:cs="Times New Roman"/>
        </w:rPr>
        <w:t>or example</w:t>
      </w:r>
      <w:r w:rsidR="00751E77" w:rsidRPr="005442E5">
        <w:rPr>
          <w:rFonts w:ascii="Times New Roman" w:hAnsi="Times New Roman" w:cs="Times New Roman"/>
        </w:rPr>
        <w:t>,</w:t>
      </w:r>
      <w:r w:rsidR="0037351C" w:rsidRPr="005442E5">
        <w:rPr>
          <w:rFonts w:ascii="Times New Roman" w:hAnsi="Times New Roman" w:cs="Times New Roman"/>
        </w:rPr>
        <w:t xml:space="preserve"> </w:t>
      </w:r>
      <w:r w:rsidR="002B5EEB" w:rsidRPr="005442E5">
        <w:rPr>
          <w:rFonts w:ascii="Times New Roman" w:hAnsi="Times New Roman" w:cs="Times New Roman"/>
        </w:rPr>
        <w:t>Viana et al (2014) presented a hybrid model mixing discrete event and SD modelling approaches. On the one hand, the discrete event model helped stakeholders to understand the dynamics of the operations</w:t>
      </w:r>
      <w:r w:rsidR="00B13E5B" w:rsidRPr="005442E5">
        <w:rPr>
          <w:rFonts w:ascii="Times New Roman" w:hAnsi="Times New Roman" w:cs="Times New Roman"/>
        </w:rPr>
        <w:t>, especially the impact of reduced resources leading to delays and poor service,</w:t>
      </w:r>
      <w:r w:rsidR="002B5EEB" w:rsidRPr="005442E5">
        <w:rPr>
          <w:rFonts w:ascii="Times New Roman" w:hAnsi="Times New Roman" w:cs="Times New Roman"/>
        </w:rPr>
        <w:t xml:space="preserve"> in a clinic </w:t>
      </w:r>
      <w:r w:rsidR="00B13E5B" w:rsidRPr="005442E5">
        <w:rPr>
          <w:rFonts w:ascii="Times New Roman" w:hAnsi="Times New Roman" w:cs="Times New Roman"/>
        </w:rPr>
        <w:t>treating</w:t>
      </w:r>
      <w:r w:rsidR="002B5EEB" w:rsidRPr="005442E5">
        <w:rPr>
          <w:rFonts w:ascii="Times New Roman" w:hAnsi="Times New Roman" w:cs="Times New Roman"/>
        </w:rPr>
        <w:t xml:space="preserve"> patients. On the other hand, the SD model provided a medium to long-term view of the level of infection on patients afte</w:t>
      </w:r>
      <w:r w:rsidR="00132A28" w:rsidRPr="005442E5">
        <w:rPr>
          <w:rFonts w:ascii="Times New Roman" w:hAnsi="Times New Roman" w:cs="Times New Roman"/>
        </w:rPr>
        <w:t>r different levels of intervention</w:t>
      </w:r>
      <w:r w:rsidR="00B13E5B" w:rsidRPr="005442E5">
        <w:rPr>
          <w:rFonts w:ascii="Times New Roman" w:hAnsi="Times New Roman" w:cs="Times New Roman"/>
        </w:rPr>
        <w:t xml:space="preserve"> and clinic performance</w:t>
      </w:r>
      <w:r w:rsidR="00132A28" w:rsidRPr="005442E5">
        <w:rPr>
          <w:rFonts w:ascii="Times New Roman" w:hAnsi="Times New Roman" w:cs="Times New Roman"/>
        </w:rPr>
        <w:t>.</w:t>
      </w:r>
      <w:r w:rsidR="00EA3921" w:rsidRPr="005442E5">
        <w:rPr>
          <w:rFonts w:ascii="Times New Roman" w:hAnsi="Times New Roman" w:cs="Times New Roman"/>
        </w:rPr>
        <w:t xml:space="preserve"> </w:t>
      </w:r>
      <w:r w:rsidR="004F2E8C" w:rsidRPr="005442E5">
        <w:rPr>
          <w:rFonts w:ascii="Times New Roman" w:hAnsi="Times New Roman" w:cs="Times New Roman"/>
        </w:rPr>
        <w:t>SD modelling has been increasingly mixed with other OR methodologies to achieve better results for the users of models.</w:t>
      </w:r>
      <w:r w:rsidR="005844E1" w:rsidRPr="005442E5">
        <w:rPr>
          <w:rFonts w:ascii="Times New Roman" w:hAnsi="Times New Roman" w:cs="Times New Roman"/>
        </w:rPr>
        <w:t xml:space="preserve"> Morgan, Belton and Howick (2016) also combined discrete event simulation and SD </w:t>
      </w:r>
      <w:r w:rsidR="006B30EF" w:rsidRPr="005442E5">
        <w:rPr>
          <w:rFonts w:ascii="Times New Roman" w:hAnsi="Times New Roman" w:cs="Times New Roman"/>
        </w:rPr>
        <w:t>in healthcare. Mixing simulation methods has been growing in recent years. In Morgan et al (2016), the authors found that mixing models occurred iteratively</w:t>
      </w:r>
      <w:r w:rsidR="00FE1F12" w:rsidRPr="005442E5">
        <w:rPr>
          <w:rFonts w:ascii="Times New Roman" w:hAnsi="Times New Roman" w:cs="Times New Roman"/>
        </w:rPr>
        <w:t>,</w:t>
      </w:r>
      <w:r w:rsidR="006B30EF" w:rsidRPr="005442E5">
        <w:rPr>
          <w:rFonts w:ascii="Times New Roman" w:hAnsi="Times New Roman" w:cs="Times New Roman"/>
        </w:rPr>
        <w:t xml:space="preserve"> as building each model provided insights for the development of the other model. Moreover, mixing models offered answers to different levels of detail.</w:t>
      </w:r>
      <w:r w:rsidR="005844E1" w:rsidRPr="005442E5">
        <w:rPr>
          <w:rFonts w:ascii="Times New Roman" w:hAnsi="Times New Roman" w:cs="Times New Roman"/>
        </w:rPr>
        <w:t xml:space="preserve">  Brailsford, Desai and Viana (2010) suggest combining SD with discrete event simulation in healthcare to represent and solve healthcare problems.</w:t>
      </w:r>
      <w:r w:rsidR="00D22ADD" w:rsidRPr="005442E5">
        <w:rPr>
          <w:rFonts w:ascii="Times New Roman" w:hAnsi="Times New Roman" w:cs="Times New Roman"/>
        </w:rPr>
        <w:t xml:space="preserve"> SD is a flexible simulation method amenable to combine with other OR methodologies but the research on how to combine SD needs further development.</w:t>
      </w:r>
    </w:p>
    <w:p w14:paraId="1D810A6C" w14:textId="388E3FF8" w:rsidR="008B35FA" w:rsidRPr="005442E5" w:rsidRDefault="008B35FA" w:rsidP="008E24C2">
      <w:pPr>
        <w:pStyle w:val="Heading2"/>
        <w:ind w:left="576"/>
        <w:rPr>
          <w:rFonts w:ascii="Times New Roman" w:hAnsi="Times New Roman" w:cs="Times New Roman"/>
          <w:color w:val="auto"/>
          <w:sz w:val="22"/>
          <w:szCs w:val="22"/>
        </w:rPr>
      </w:pPr>
      <w:r w:rsidRPr="005442E5">
        <w:rPr>
          <w:rFonts w:ascii="Times New Roman" w:hAnsi="Times New Roman" w:cs="Times New Roman"/>
          <w:color w:val="auto"/>
          <w:sz w:val="22"/>
          <w:szCs w:val="22"/>
        </w:rPr>
        <w:t xml:space="preserve">Horizon scanning </w:t>
      </w:r>
      <w:r w:rsidR="003D0021" w:rsidRPr="005442E5">
        <w:rPr>
          <w:rFonts w:ascii="Times New Roman" w:hAnsi="Times New Roman" w:cs="Times New Roman"/>
          <w:color w:val="auto"/>
          <w:sz w:val="22"/>
          <w:szCs w:val="22"/>
        </w:rPr>
        <w:t>and Scenarios</w:t>
      </w:r>
    </w:p>
    <w:p w14:paraId="56531ADE" w14:textId="68937BB8" w:rsidR="003D0021" w:rsidRPr="005442E5" w:rsidRDefault="003D0021" w:rsidP="003D0021">
      <w:pPr>
        <w:spacing w:line="360" w:lineRule="auto"/>
        <w:jc w:val="both"/>
        <w:rPr>
          <w:rFonts w:ascii="Times New Roman" w:hAnsi="Times New Roman" w:cs="Times New Roman"/>
        </w:rPr>
      </w:pPr>
      <w:r w:rsidRPr="005442E5">
        <w:rPr>
          <w:rFonts w:ascii="Times New Roman" w:hAnsi="Times New Roman" w:cs="Times New Roman"/>
        </w:rPr>
        <w:t xml:space="preserve">Horizon scanning appeared as a future-oriented analysis method in the public policy domain in the 2000s (Amanatidou et al, 2012). The UK has performed national horizon scanning activities for many years to support future-oriented policy making (Van Rij, 2010).  Douw and Vondeling (2006) found extensive evidence of the use of horizon scanning in healthcare around the world, including the Department of Health in England, to detect future trends in drugs, medical devices and clinical procedures. </w:t>
      </w:r>
    </w:p>
    <w:p w14:paraId="47C33303" w14:textId="77777777" w:rsidR="003D0021" w:rsidRPr="005442E5" w:rsidRDefault="007F3DE8" w:rsidP="00FE1F12">
      <w:pPr>
        <w:spacing w:line="360" w:lineRule="auto"/>
        <w:jc w:val="both"/>
        <w:rPr>
          <w:rFonts w:ascii="Times New Roman" w:hAnsi="Times New Roman" w:cs="Times New Roman"/>
        </w:rPr>
      </w:pPr>
      <w:r w:rsidRPr="005442E5">
        <w:rPr>
          <w:rFonts w:ascii="Times New Roman" w:hAnsi="Times New Roman" w:cs="Times New Roman"/>
        </w:rPr>
        <w:t>The h</w:t>
      </w:r>
      <w:r w:rsidR="008B35FA" w:rsidRPr="005442E5">
        <w:rPr>
          <w:rFonts w:ascii="Times New Roman" w:hAnsi="Times New Roman" w:cs="Times New Roman"/>
        </w:rPr>
        <w:t>orizon scanning process informs policy makers about future opportunities and threats. Horizon scanning is a systematic examination of the future problems and developments including those marginal to current planning</w:t>
      </w:r>
      <w:r w:rsidR="00280404" w:rsidRPr="005442E5">
        <w:rPr>
          <w:rFonts w:ascii="Times New Roman" w:hAnsi="Times New Roman" w:cs="Times New Roman"/>
        </w:rPr>
        <w:t xml:space="preserve">, </w:t>
      </w:r>
      <w:r w:rsidR="00FE1F12" w:rsidRPr="005442E5">
        <w:rPr>
          <w:rFonts w:ascii="Times New Roman" w:hAnsi="Times New Roman" w:cs="Times New Roman"/>
        </w:rPr>
        <w:t>for example</w:t>
      </w:r>
      <w:r w:rsidR="00280404" w:rsidRPr="005442E5">
        <w:rPr>
          <w:rFonts w:ascii="Times New Roman" w:hAnsi="Times New Roman" w:cs="Times New Roman"/>
        </w:rPr>
        <w:t xml:space="preserve"> a search process </w:t>
      </w:r>
      <w:r w:rsidRPr="005442E5">
        <w:rPr>
          <w:rFonts w:ascii="Times New Roman" w:hAnsi="Times New Roman" w:cs="Times New Roman"/>
        </w:rPr>
        <w:t>for</w:t>
      </w:r>
      <w:r w:rsidR="00280404" w:rsidRPr="005442E5">
        <w:rPr>
          <w:rFonts w:ascii="Times New Roman" w:hAnsi="Times New Roman" w:cs="Times New Roman"/>
        </w:rPr>
        <w:t xml:space="preserve"> weak or early signals</w:t>
      </w:r>
      <w:r w:rsidR="008B35FA" w:rsidRPr="005442E5">
        <w:rPr>
          <w:rFonts w:ascii="Times New Roman" w:hAnsi="Times New Roman" w:cs="Times New Roman"/>
        </w:rPr>
        <w:t xml:space="preserve"> (Amanatidou et al, 2012). </w:t>
      </w:r>
      <w:r w:rsidR="00280404" w:rsidRPr="005442E5">
        <w:rPr>
          <w:rFonts w:ascii="Times New Roman" w:hAnsi="Times New Roman" w:cs="Times New Roman"/>
        </w:rPr>
        <w:t>Horizon scanning can be used in exploratory</w:t>
      </w:r>
      <w:r w:rsidR="002D320E" w:rsidRPr="005442E5">
        <w:rPr>
          <w:rFonts w:ascii="Times New Roman" w:hAnsi="Times New Roman" w:cs="Times New Roman"/>
        </w:rPr>
        <w:t xml:space="preserve"> (bottom-up or hypothesis generating)</w:t>
      </w:r>
      <w:r w:rsidR="00280404" w:rsidRPr="005442E5">
        <w:rPr>
          <w:rFonts w:ascii="Times New Roman" w:hAnsi="Times New Roman" w:cs="Times New Roman"/>
        </w:rPr>
        <w:t xml:space="preserve"> or issue-centred</w:t>
      </w:r>
      <w:r w:rsidR="002D320E" w:rsidRPr="005442E5">
        <w:rPr>
          <w:rFonts w:ascii="Times New Roman" w:hAnsi="Times New Roman" w:cs="Times New Roman"/>
        </w:rPr>
        <w:t xml:space="preserve"> (top-down or hypothesis testing)</w:t>
      </w:r>
      <w:r w:rsidR="00280404" w:rsidRPr="005442E5">
        <w:rPr>
          <w:rFonts w:ascii="Times New Roman" w:hAnsi="Times New Roman" w:cs="Times New Roman"/>
        </w:rPr>
        <w:t xml:space="preserve"> modes (Amanatidou et al, 2012). </w:t>
      </w:r>
      <w:r w:rsidR="002D320E" w:rsidRPr="005442E5">
        <w:rPr>
          <w:rFonts w:ascii="Times New Roman" w:hAnsi="Times New Roman" w:cs="Times New Roman"/>
        </w:rPr>
        <w:t>Horizon scanning can be performed using participatory methods, e.g. surveys</w:t>
      </w:r>
      <w:r w:rsidRPr="005442E5">
        <w:rPr>
          <w:rFonts w:ascii="Times New Roman" w:hAnsi="Times New Roman" w:cs="Times New Roman"/>
        </w:rPr>
        <w:t>,</w:t>
      </w:r>
      <w:r w:rsidR="002D320E" w:rsidRPr="005442E5">
        <w:rPr>
          <w:rFonts w:ascii="Times New Roman" w:hAnsi="Times New Roman" w:cs="Times New Roman"/>
        </w:rPr>
        <w:t xml:space="preserve"> workshops</w:t>
      </w:r>
      <w:r w:rsidRPr="005442E5">
        <w:rPr>
          <w:rFonts w:ascii="Times New Roman" w:hAnsi="Times New Roman" w:cs="Times New Roman"/>
        </w:rPr>
        <w:t>, Twitter</w:t>
      </w:r>
      <w:r w:rsidR="002D320E" w:rsidRPr="005442E5">
        <w:rPr>
          <w:rFonts w:ascii="Times New Roman" w:hAnsi="Times New Roman" w:cs="Times New Roman"/>
        </w:rPr>
        <w:t>, and non-participatory methods, e.g. focused expert-review</w:t>
      </w:r>
      <w:r w:rsidR="00DD297E" w:rsidRPr="005442E5">
        <w:rPr>
          <w:rFonts w:ascii="Times New Roman" w:hAnsi="Times New Roman" w:cs="Times New Roman"/>
        </w:rPr>
        <w:t xml:space="preserve"> and text-mining </w:t>
      </w:r>
      <w:r w:rsidR="002D320E" w:rsidRPr="005442E5">
        <w:rPr>
          <w:rFonts w:ascii="Times New Roman" w:hAnsi="Times New Roman" w:cs="Times New Roman"/>
        </w:rPr>
        <w:t xml:space="preserve">(Amanatidou et al, 2012). </w:t>
      </w:r>
      <w:r w:rsidR="008B35FA" w:rsidRPr="005442E5">
        <w:rPr>
          <w:rFonts w:ascii="Times New Roman" w:hAnsi="Times New Roman" w:cs="Times New Roman"/>
        </w:rPr>
        <w:t xml:space="preserve">Horizon scanning can not only alert policy makers about future problems but also </w:t>
      </w:r>
      <w:r w:rsidR="00280404" w:rsidRPr="005442E5">
        <w:rPr>
          <w:rFonts w:ascii="Times New Roman" w:hAnsi="Times New Roman" w:cs="Times New Roman"/>
        </w:rPr>
        <w:t xml:space="preserve">become a creative tool to face those problems. </w:t>
      </w:r>
      <w:r w:rsidR="00BC1518" w:rsidRPr="005442E5">
        <w:rPr>
          <w:rFonts w:ascii="Times New Roman" w:hAnsi="Times New Roman" w:cs="Times New Roman"/>
        </w:rPr>
        <w:t>However, horizon scanning does not provide a holistic view of how the future will look like, which is the realm of scenarios.</w:t>
      </w:r>
      <w:r w:rsidR="003D0021" w:rsidRPr="005442E5">
        <w:rPr>
          <w:rFonts w:ascii="Times New Roman" w:hAnsi="Times New Roman" w:cs="Times New Roman"/>
        </w:rPr>
        <w:t xml:space="preserve"> </w:t>
      </w:r>
    </w:p>
    <w:p w14:paraId="0FFA306B" w14:textId="0D1D04E1" w:rsidR="00BC1518" w:rsidRPr="005442E5" w:rsidRDefault="003D0021" w:rsidP="009E736A">
      <w:pPr>
        <w:spacing w:line="360" w:lineRule="auto"/>
        <w:jc w:val="both"/>
        <w:rPr>
          <w:rFonts w:ascii="Times New Roman" w:hAnsi="Times New Roman" w:cs="Times New Roman"/>
        </w:rPr>
      </w:pPr>
      <w:r w:rsidRPr="005442E5">
        <w:rPr>
          <w:rFonts w:ascii="Times New Roman" w:hAnsi="Times New Roman" w:cs="Times New Roman"/>
        </w:rPr>
        <w:t>Scenarios are narratives about the future to help explore the different ways it might unfold and to consider its impact on the strategy (Kunc and O’Brien, 2017). Schoemaker (1993) suggests scenarios are “focused descriptions of fundamentally different futures presented in coherent script-like or narrative fashion” (page 195). He added that “The focus is not on single-line</w:t>
      </w:r>
      <w:r w:rsidR="009E736A" w:rsidRPr="005442E5">
        <w:rPr>
          <w:rFonts w:ascii="Times New Roman" w:hAnsi="Times New Roman" w:cs="Times New Roman"/>
        </w:rPr>
        <w:t xml:space="preserve"> </w:t>
      </w:r>
      <w:r w:rsidRPr="005442E5">
        <w:rPr>
          <w:rFonts w:ascii="Times New Roman" w:hAnsi="Times New Roman" w:cs="Times New Roman"/>
        </w:rPr>
        <w:t>forecasting or</w:t>
      </w:r>
      <w:r w:rsidR="009E736A" w:rsidRPr="005442E5">
        <w:rPr>
          <w:rFonts w:ascii="Times New Roman" w:hAnsi="Times New Roman" w:cs="Times New Roman"/>
        </w:rPr>
        <w:t xml:space="preserve"> </w:t>
      </w:r>
      <w:r w:rsidRPr="005442E5">
        <w:rPr>
          <w:rFonts w:ascii="Times New Roman" w:hAnsi="Times New Roman" w:cs="Times New Roman"/>
        </w:rPr>
        <w:t>on fully</w:t>
      </w:r>
      <w:r w:rsidR="009E736A" w:rsidRPr="005442E5">
        <w:rPr>
          <w:rFonts w:ascii="Times New Roman" w:hAnsi="Times New Roman" w:cs="Times New Roman"/>
        </w:rPr>
        <w:t xml:space="preserve"> </w:t>
      </w:r>
      <w:r w:rsidRPr="005442E5">
        <w:rPr>
          <w:rFonts w:ascii="Times New Roman" w:hAnsi="Times New Roman" w:cs="Times New Roman"/>
        </w:rPr>
        <w:t>estimating</w:t>
      </w:r>
      <w:r w:rsidR="009E736A" w:rsidRPr="005442E5">
        <w:rPr>
          <w:rFonts w:ascii="Times New Roman" w:hAnsi="Times New Roman" w:cs="Times New Roman"/>
        </w:rPr>
        <w:t xml:space="preserve"> </w:t>
      </w:r>
      <w:r w:rsidRPr="005442E5">
        <w:rPr>
          <w:rFonts w:ascii="Times New Roman" w:hAnsi="Times New Roman" w:cs="Times New Roman"/>
        </w:rPr>
        <w:t xml:space="preserve">probability distributions, but rather </w:t>
      </w:r>
      <w:r w:rsidRPr="005442E5">
        <w:rPr>
          <w:rFonts w:ascii="Times New Roman" w:hAnsi="Times New Roman" w:cs="Times New Roman"/>
          <w:i/>
        </w:rPr>
        <w:t>on bounding</w:t>
      </w:r>
      <w:r w:rsidR="009E736A" w:rsidRPr="005442E5">
        <w:rPr>
          <w:rFonts w:ascii="Times New Roman" w:hAnsi="Times New Roman" w:cs="Times New Roman"/>
        </w:rPr>
        <w:t xml:space="preserve"> </w:t>
      </w:r>
      <w:r w:rsidRPr="005442E5">
        <w:rPr>
          <w:rFonts w:ascii="Times New Roman" w:hAnsi="Times New Roman" w:cs="Times New Roman"/>
        </w:rPr>
        <w:t>and better understanding future uncertainties</w:t>
      </w:r>
      <w:r w:rsidR="009E736A" w:rsidRPr="005442E5">
        <w:rPr>
          <w:rFonts w:ascii="Times New Roman" w:hAnsi="Times New Roman" w:cs="Times New Roman"/>
        </w:rPr>
        <w:t>…</w:t>
      </w:r>
      <w:r w:rsidR="009E736A" w:rsidRPr="005442E5">
        <w:t xml:space="preserve"> </w:t>
      </w:r>
      <w:r w:rsidR="009E736A" w:rsidRPr="005442E5">
        <w:rPr>
          <w:rFonts w:ascii="Times New Roman" w:hAnsi="Times New Roman" w:cs="Times New Roman"/>
        </w:rPr>
        <w:t>People seem to relate best to concrete, causally coherent narratives…</w:t>
      </w:r>
      <w:r w:rsidR="009E736A" w:rsidRPr="005442E5">
        <w:t xml:space="preserve"> </w:t>
      </w:r>
      <w:r w:rsidR="009E736A" w:rsidRPr="005442E5">
        <w:rPr>
          <w:rFonts w:ascii="Times New Roman" w:hAnsi="Times New Roman" w:cs="Times New Roman"/>
        </w:rPr>
        <w:t>Also, the scenario method caters to people's preference for certainty, by primarily specifying uncertainty across rather than within scenarios” (ibid, page 196). Thus, the use of scenarios is useful to bound initial divergent ideas generated from horizon scanning processes.</w:t>
      </w:r>
    </w:p>
    <w:p w14:paraId="1DF83698" w14:textId="77777777" w:rsidR="003D0021" w:rsidRPr="005442E5" w:rsidRDefault="003D0021" w:rsidP="00FE1F12">
      <w:pPr>
        <w:spacing w:line="360" w:lineRule="auto"/>
        <w:rPr>
          <w:rFonts w:ascii="Times New Roman" w:hAnsi="Times New Roman" w:cs="Times New Roman"/>
        </w:rPr>
      </w:pPr>
    </w:p>
    <w:p w14:paraId="62938E6F" w14:textId="23089EF3" w:rsidR="00634DD4" w:rsidRPr="005442E5" w:rsidRDefault="00654DA5" w:rsidP="00FE1F12">
      <w:pPr>
        <w:spacing w:line="360" w:lineRule="auto"/>
        <w:rPr>
          <w:rFonts w:ascii="Times New Roman" w:hAnsi="Times New Roman" w:cs="Times New Roman"/>
        </w:rPr>
      </w:pPr>
      <w:r w:rsidRPr="005442E5">
        <w:rPr>
          <w:rFonts w:ascii="Times New Roman" w:hAnsi="Times New Roman" w:cs="Times New Roman"/>
        </w:rPr>
        <w:t xml:space="preserve">To summarise, the literature review shows SD has been applied to model </w:t>
      </w:r>
      <w:r w:rsidR="005A72CD" w:rsidRPr="005442E5">
        <w:rPr>
          <w:rFonts w:ascii="Times New Roman" w:hAnsi="Times New Roman" w:cs="Times New Roman"/>
        </w:rPr>
        <w:t xml:space="preserve">the </w:t>
      </w:r>
      <w:r w:rsidRPr="005442E5">
        <w:rPr>
          <w:rFonts w:ascii="Times New Roman" w:hAnsi="Times New Roman" w:cs="Times New Roman"/>
        </w:rPr>
        <w:t xml:space="preserve">workforce in healthcare at a strategic level. However, SD </w:t>
      </w:r>
      <w:r w:rsidR="005F514C" w:rsidRPr="005442E5">
        <w:rPr>
          <w:rFonts w:ascii="Times New Roman" w:hAnsi="Times New Roman" w:cs="Times New Roman"/>
        </w:rPr>
        <w:t>h</w:t>
      </w:r>
      <w:r w:rsidRPr="005442E5">
        <w:rPr>
          <w:rFonts w:ascii="Times New Roman" w:hAnsi="Times New Roman" w:cs="Times New Roman"/>
        </w:rPr>
        <w:t>as</w:t>
      </w:r>
      <w:r w:rsidR="005F514C" w:rsidRPr="005442E5">
        <w:rPr>
          <w:rFonts w:ascii="Times New Roman" w:hAnsi="Times New Roman" w:cs="Times New Roman"/>
        </w:rPr>
        <w:t xml:space="preserve"> been</w:t>
      </w:r>
      <w:r w:rsidRPr="005442E5">
        <w:rPr>
          <w:rFonts w:ascii="Times New Roman" w:hAnsi="Times New Roman" w:cs="Times New Roman"/>
        </w:rPr>
        <w:t xml:space="preserve"> employed as a standalone OR tool without </w:t>
      </w:r>
      <w:r w:rsidR="00363C16" w:rsidRPr="005442E5">
        <w:rPr>
          <w:rFonts w:ascii="Times New Roman" w:hAnsi="Times New Roman" w:cs="Times New Roman"/>
        </w:rPr>
        <w:t xml:space="preserve">the </w:t>
      </w:r>
      <w:r w:rsidRPr="005442E5">
        <w:rPr>
          <w:rFonts w:ascii="Times New Roman" w:hAnsi="Times New Roman" w:cs="Times New Roman"/>
        </w:rPr>
        <w:t>use of additional tools that</w:t>
      </w:r>
      <w:r w:rsidR="005A72CD" w:rsidRPr="005442E5">
        <w:rPr>
          <w:rFonts w:ascii="Times New Roman" w:hAnsi="Times New Roman" w:cs="Times New Roman"/>
        </w:rPr>
        <w:t xml:space="preserve"> can</w:t>
      </w:r>
      <w:r w:rsidRPr="005442E5">
        <w:rPr>
          <w:rFonts w:ascii="Times New Roman" w:hAnsi="Times New Roman" w:cs="Times New Roman"/>
        </w:rPr>
        <w:t xml:space="preserve"> enhance stakeholders’ participation and reduce uncertainty through </w:t>
      </w:r>
      <w:r w:rsidR="00280404" w:rsidRPr="005442E5">
        <w:rPr>
          <w:rFonts w:ascii="Times New Roman" w:hAnsi="Times New Roman" w:cs="Times New Roman"/>
        </w:rPr>
        <w:t xml:space="preserve">scanning future problems and </w:t>
      </w:r>
      <w:r w:rsidR="005A72CD" w:rsidRPr="005442E5">
        <w:rPr>
          <w:rFonts w:ascii="Times New Roman" w:hAnsi="Times New Roman" w:cs="Times New Roman"/>
        </w:rPr>
        <w:t>develop</w:t>
      </w:r>
      <w:r w:rsidR="00280404" w:rsidRPr="005442E5">
        <w:rPr>
          <w:rFonts w:ascii="Times New Roman" w:hAnsi="Times New Roman" w:cs="Times New Roman"/>
        </w:rPr>
        <w:t>ing</w:t>
      </w:r>
      <w:r w:rsidRPr="005442E5">
        <w:rPr>
          <w:rFonts w:ascii="Times New Roman" w:hAnsi="Times New Roman" w:cs="Times New Roman"/>
        </w:rPr>
        <w:t xml:space="preserve"> scenarios with stakeholders</w:t>
      </w:r>
      <w:r w:rsidR="005A72CD" w:rsidRPr="005442E5">
        <w:rPr>
          <w:rFonts w:ascii="Times New Roman" w:hAnsi="Times New Roman" w:cs="Times New Roman"/>
        </w:rPr>
        <w:t>.</w:t>
      </w:r>
      <w:r w:rsidR="00747CED" w:rsidRPr="005442E5">
        <w:rPr>
          <w:rFonts w:ascii="Times New Roman" w:hAnsi="Times New Roman" w:cs="Times New Roman"/>
        </w:rPr>
        <w:t xml:space="preserve"> This is one of the main contributions of this paper to the literature. Additionally, SD papers only described its use in one </w:t>
      </w:r>
      <w:r w:rsidR="00FE1F12" w:rsidRPr="005442E5">
        <w:rPr>
          <w:rFonts w:ascii="Times New Roman" w:hAnsi="Times New Roman" w:cs="Times New Roman"/>
        </w:rPr>
        <w:t xml:space="preserve">engagement </w:t>
      </w:r>
      <w:r w:rsidR="00747CED" w:rsidRPr="005442E5">
        <w:rPr>
          <w:rFonts w:ascii="Times New Roman" w:hAnsi="Times New Roman" w:cs="Times New Roman"/>
        </w:rPr>
        <w:t xml:space="preserve">with </w:t>
      </w:r>
      <w:r w:rsidR="00C840D9" w:rsidRPr="005442E5">
        <w:rPr>
          <w:rFonts w:ascii="Times New Roman" w:hAnsi="Times New Roman" w:cs="Times New Roman"/>
        </w:rPr>
        <w:t>a</w:t>
      </w:r>
      <w:r w:rsidR="00747CED" w:rsidRPr="005442E5">
        <w:rPr>
          <w:rFonts w:ascii="Times New Roman" w:hAnsi="Times New Roman" w:cs="Times New Roman"/>
        </w:rPr>
        <w:t xml:space="preserve"> client. This paper presents multiple engagements using </w:t>
      </w:r>
      <w:r w:rsidR="00363C16" w:rsidRPr="005442E5">
        <w:rPr>
          <w:rFonts w:ascii="Times New Roman" w:hAnsi="Times New Roman" w:cs="Times New Roman"/>
        </w:rPr>
        <w:t xml:space="preserve">a </w:t>
      </w:r>
      <w:r w:rsidR="00747CED" w:rsidRPr="005442E5">
        <w:rPr>
          <w:rFonts w:ascii="Times New Roman" w:hAnsi="Times New Roman" w:cs="Times New Roman"/>
        </w:rPr>
        <w:t xml:space="preserve">similar SD modelling framework over a long period of time. This is a unique opportunity to understand </w:t>
      </w:r>
      <w:r w:rsidR="00363C16" w:rsidRPr="005442E5">
        <w:rPr>
          <w:rFonts w:ascii="Times New Roman" w:hAnsi="Times New Roman" w:cs="Times New Roman"/>
        </w:rPr>
        <w:t xml:space="preserve">the evolution of </w:t>
      </w:r>
      <w:r w:rsidR="00C840D9" w:rsidRPr="005442E5">
        <w:rPr>
          <w:rFonts w:ascii="Times New Roman" w:hAnsi="Times New Roman" w:cs="Times New Roman"/>
        </w:rPr>
        <w:t>a</w:t>
      </w:r>
      <w:r w:rsidR="00363C16" w:rsidRPr="005442E5">
        <w:rPr>
          <w:rFonts w:ascii="Times New Roman" w:hAnsi="Times New Roman" w:cs="Times New Roman"/>
        </w:rPr>
        <w:t xml:space="preserve"> modelling framework </w:t>
      </w:r>
      <w:r w:rsidR="00C840D9" w:rsidRPr="005442E5">
        <w:rPr>
          <w:rFonts w:ascii="Times New Roman" w:hAnsi="Times New Roman" w:cs="Times New Roman"/>
        </w:rPr>
        <w:t>obtained through continuous engagement and replication</w:t>
      </w:r>
      <w:r w:rsidR="00747CED" w:rsidRPr="005442E5">
        <w:rPr>
          <w:rFonts w:ascii="Times New Roman" w:hAnsi="Times New Roman" w:cs="Times New Roman"/>
        </w:rPr>
        <w:t>.</w:t>
      </w:r>
    </w:p>
    <w:p w14:paraId="1F7EE063" w14:textId="6BF3F8B2" w:rsidR="00EB51A6" w:rsidRPr="005442E5" w:rsidRDefault="00FA3755" w:rsidP="00F3760B">
      <w:pPr>
        <w:pStyle w:val="Heading1"/>
        <w:rPr>
          <w:rFonts w:ascii="Times New Roman" w:hAnsi="Times New Roman" w:cs="Times New Roman"/>
          <w:b/>
          <w:color w:val="auto"/>
          <w:sz w:val="24"/>
        </w:rPr>
      </w:pPr>
      <w:r w:rsidRPr="005442E5">
        <w:rPr>
          <w:rFonts w:ascii="Times New Roman" w:hAnsi="Times New Roman" w:cs="Times New Roman"/>
          <w:b/>
          <w:color w:val="auto"/>
          <w:sz w:val="24"/>
        </w:rPr>
        <w:t xml:space="preserve">CfWI’s </w:t>
      </w:r>
      <w:r w:rsidR="00FD0970" w:rsidRPr="005442E5">
        <w:rPr>
          <w:rFonts w:ascii="Times New Roman" w:hAnsi="Times New Roman" w:cs="Times New Roman"/>
          <w:b/>
          <w:color w:val="auto"/>
          <w:sz w:val="24"/>
        </w:rPr>
        <w:t>strategic workforce modelling framework</w:t>
      </w:r>
    </w:p>
    <w:p w14:paraId="6E76BFCA" w14:textId="56AA9DC8" w:rsidR="00C01329" w:rsidRPr="005442E5" w:rsidRDefault="00C01329" w:rsidP="00FE1F12">
      <w:pPr>
        <w:spacing w:line="360" w:lineRule="auto"/>
        <w:jc w:val="both"/>
        <w:rPr>
          <w:rFonts w:ascii="Times New Roman" w:hAnsi="Times New Roman" w:cs="Times New Roman"/>
          <w:szCs w:val="24"/>
        </w:rPr>
      </w:pPr>
      <w:r w:rsidRPr="005442E5">
        <w:rPr>
          <w:rFonts w:ascii="Times New Roman" w:hAnsi="Times New Roman" w:cs="Times New Roman"/>
          <w:szCs w:val="24"/>
        </w:rPr>
        <w:t>Before the section starts, it is important to highlight that this is not a traditional academic research project</w:t>
      </w:r>
      <w:r w:rsidR="00D063D6" w:rsidRPr="005442E5">
        <w:rPr>
          <w:rFonts w:ascii="Times New Roman" w:hAnsi="Times New Roman" w:cs="Times New Roman"/>
          <w:szCs w:val="24"/>
        </w:rPr>
        <w:t xml:space="preserve"> but a practice-based</w:t>
      </w:r>
      <w:r w:rsidRPr="005442E5">
        <w:rPr>
          <w:rFonts w:ascii="Times New Roman" w:hAnsi="Times New Roman" w:cs="Times New Roman"/>
          <w:szCs w:val="24"/>
        </w:rPr>
        <w:t xml:space="preserve"> project. Academic research projects start with a conceptual framework that is going to be applied into one or multiple real situations. Practice-based projects start with </w:t>
      </w:r>
      <w:r w:rsidR="00C840D9" w:rsidRPr="005442E5">
        <w:rPr>
          <w:rFonts w:ascii="Times New Roman" w:hAnsi="Times New Roman" w:cs="Times New Roman"/>
          <w:szCs w:val="24"/>
        </w:rPr>
        <w:t>a</w:t>
      </w:r>
      <w:r w:rsidRPr="005442E5">
        <w:rPr>
          <w:rFonts w:ascii="Times New Roman" w:hAnsi="Times New Roman" w:cs="Times New Roman"/>
          <w:szCs w:val="24"/>
        </w:rPr>
        <w:t xml:space="preserve"> problem to solve, </w:t>
      </w:r>
      <w:r w:rsidR="00C367C6" w:rsidRPr="005442E5">
        <w:rPr>
          <w:rFonts w:ascii="Times New Roman" w:hAnsi="Times New Roman" w:cs="Times New Roman"/>
          <w:szCs w:val="24"/>
        </w:rPr>
        <w:t>for example</w:t>
      </w:r>
      <w:r w:rsidRPr="005442E5">
        <w:rPr>
          <w:rFonts w:ascii="Times New Roman" w:hAnsi="Times New Roman" w:cs="Times New Roman"/>
          <w:szCs w:val="24"/>
        </w:rPr>
        <w:t xml:space="preserve"> modelling </w:t>
      </w:r>
      <w:r w:rsidR="00D063D6" w:rsidRPr="005442E5">
        <w:rPr>
          <w:rFonts w:ascii="Times New Roman" w:hAnsi="Times New Roman" w:cs="Times New Roman"/>
          <w:szCs w:val="24"/>
        </w:rPr>
        <w:t xml:space="preserve">the long-term size </w:t>
      </w:r>
      <w:r w:rsidRPr="005442E5">
        <w:rPr>
          <w:rFonts w:ascii="Times New Roman" w:hAnsi="Times New Roman" w:cs="Times New Roman"/>
          <w:szCs w:val="24"/>
        </w:rPr>
        <w:t>of the healthcare workforce in England</w:t>
      </w:r>
      <w:r w:rsidR="00D063D6" w:rsidRPr="005442E5">
        <w:rPr>
          <w:rFonts w:ascii="Times New Roman" w:hAnsi="Times New Roman" w:cs="Times New Roman"/>
          <w:szCs w:val="24"/>
        </w:rPr>
        <w:t xml:space="preserve"> under future uncertainties</w:t>
      </w:r>
      <w:r w:rsidR="00FE1F12" w:rsidRPr="005442E5">
        <w:rPr>
          <w:rFonts w:ascii="Times New Roman" w:hAnsi="Times New Roman" w:cs="Times New Roman"/>
          <w:szCs w:val="24"/>
        </w:rPr>
        <w:t>. A</w:t>
      </w:r>
      <w:r w:rsidRPr="005442E5">
        <w:rPr>
          <w:rFonts w:ascii="Times New Roman" w:hAnsi="Times New Roman" w:cs="Times New Roman"/>
          <w:szCs w:val="24"/>
        </w:rPr>
        <w:t xml:space="preserve"> set of practitioners with different capabilities, </w:t>
      </w:r>
      <w:r w:rsidR="00C367C6" w:rsidRPr="005442E5">
        <w:rPr>
          <w:rFonts w:ascii="Times New Roman" w:hAnsi="Times New Roman" w:cs="Times New Roman"/>
          <w:szCs w:val="24"/>
        </w:rPr>
        <w:t>such as</w:t>
      </w:r>
      <w:r w:rsidRPr="005442E5">
        <w:rPr>
          <w:rFonts w:ascii="Times New Roman" w:hAnsi="Times New Roman" w:cs="Times New Roman"/>
          <w:szCs w:val="24"/>
        </w:rPr>
        <w:t xml:space="preserve"> modellers, scenario experts, healthcare experts, are </w:t>
      </w:r>
      <w:r w:rsidR="00FE1F12" w:rsidRPr="005442E5">
        <w:rPr>
          <w:rFonts w:ascii="Times New Roman" w:hAnsi="Times New Roman" w:cs="Times New Roman"/>
          <w:szCs w:val="24"/>
        </w:rPr>
        <w:t xml:space="preserve">then </w:t>
      </w:r>
      <w:r w:rsidRPr="005442E5">
        <w:rPr>
          <w:rFonts w:ascii="Times New Roman" w:hAnsi="Times New Roman" w:cs="Times New Roman"/>
          <w:szCs w:val="24"/>
        </w:rPr>
        <w:t xml:space="preserve">assembled to solve the problem. Consequently, the driver of practice-based projects is not </w:t>
      </w:r>
      <w:r w:rsidR="00C840D9" w:rsidRPr="005442E5">
        <w:rPr>
          <w:rFonts w:ascii="Times New Roman" w:hAnsi="Times New Roman" w:cs="Times New Roman"/>
          <w:szCs w:val="24"/>
        </w:rPr>
        <w:t>a conceptual framework but</w:t>
      </w:r>
      <w:r w:rsidRPr="005442E5">
        <w:rPr>
          <w:rFonts w:ascii="Times New Roman" w:hAnsi="Times New Roman" w:cs="Times New Roman"/>
          <w:szCs w:val="24"/>
        </w:rPr>
        <w:t xml:space="preserve"> the critical reflection of the </w:t>
      </w:r>
      <w:r w:rsidR="00D063D6" w:rsidRPr="005442E5">
        <w:rPr>
          <w:rFonts w:ascii="Times New Roman" w:hAnsi="Times New Roman" w:cs="Times New Roman"/>
          <w:szCs w:val="24"/>
        </w:rPr>
        <w:t xml:space="preserve">use of OR </w:t>
      </w:r>
      <w:r w:rsidR="00C840D9" w:rsidRPr="005442E5">
        <w:rPr>
          <w:rFonts w:ascii="Times New Roman" w:hAnsi="Times New Roman" w:cs="Times New Roman"/>
          <w:szCs w:val="24"/>
        </w:rPr>
        <w:t>tool</w:t>
      </w:r>
      <w:r w:rsidR="00D063D6" w:rsidRPr="005442E5">
        <w:rPr>
          <w:rFonts w:ascii="Times New Roman" w:hAnsi="Times New Roman" w:cs="Times New Roman"/>
          <w:szCs w:val="24"/>
        </w:rPr>
        <w:t>s to solve problems while satisfying key stakeholders</w:t>
      </w:r>
      <w:r w:rsidRPr="005442E5">
        <w:rPr>
          <w:rFonts w:ascii="Times New Roman" w:hAnsi="Times New Roman" w:cs="Times New Roman"/>
          <w:szCs w:val="24"/>
        </w:rPr>
        <w:t xml:space="preserve">. </w:t>
      </w:r>
    </w:p>
    <w:p w14:paraId="5DACDE50" w14:textId="7876774A" w:rsidR="00FA3755" w:rsidRPr="005442E5" w:rsidRDefault="006D1DFD" w:rsidP="00FE1F12">
      <w:pPr>
        <w:spacing w:line="360" w:lineRule="auto"/>
        <w:jc w:val="both"/>
        <w:rPr>
          <w:rFonts w:ascii="Times New Roman" w:hAnsi="Times New Roman" w:cs="Times New Roman"/>
          <w:szCs w:val="24"/>
        </w:rPr>
      </w:pPr>
      <w:r w:rsidRPr="005442E5">
        <w:rPr>
          <w:rFonts w:ascii="Times New Roman" w:hAnsi="Times New Roman" w:cs="Times New Roman"/>
          <w:szCs w:val="24"/>
        </w:rPr>
        <w:t xml:space="preserve">The CfWI was </w:t>
      </w:r>
      <w:r w:rsidR="00A73DC8" w:rsidRPr="005442E5">
        <w:rPr>
          <w:rFonts w:ascii="Times New Roman" w:hAnsi="Times New Roman" w:cs="Times New Roman"/>
          <w:szCs w:val="24"/>
        </w:rPr>
        <w:t>created</w:t>
      </w:r>
      <w:r w:rsidRPr="005442E5">
        <w:rPr>
          <w:rFonts w:ascii="Times New Roman" w:hAnsi="Times New Roman" w:cs="Times New Roman"/>
          <w:szCs w:val="24"/>
        </w:rPr>
        <w:t xml:space="preserve"> to provide analysis and advice on strategic health and social care workforce issues. It was within this context that the CfWI developed, and incrementally improved upon, a workforce </w:t>
      </w:r>
      <w:r w:rsidR="00917AD5" w:rsidRPr="005442E5">
        <w:rPr>
          <w:rFonts w:ascii="Times New Roman" w:hAnsi="Times New Roman" w:cs="Times New Roman"/>
          <w:szCs w:val="24"/>
        </w:rPr>
        <w:t>planning</w:t>
      </w:r>
      <w:r w:rsidRPr="005442E5">
        <w:rPr>
          <w:rFonts w:ascii="Times New Roman" w:hAnsi="Times New Roman" w:cs="Times New Roman"/>
          <w:szCs w:val="24"/>
        </w:rPr>
        <w:t xml:space="preserve"> framework. This framework, referred to as the Robust Workforce Planning </w:t>
      </w:r>
      <w:r w:rsidR="00FE1F12" w:rsidRPr="005442E5">
        <w:rPr>
          <w:rFonts w:ascii="Times New Roman" w:hAnsi="Times New Roman" w:cs="Times New Roman"/>
          <w:szCs w:val="24"/>
        </w:rPr>
        <w:t xml:space="preserve">(RWP) </w:t>
      </w:r>
      <w:r w:rsidRPr="005442E5">
        <w:rPr>
          <w:rFonts w:ascii="Times New Roman" w:hAnsi="Times New Roman" w:cs="Times New Roman"/>
          <w:szCs w:val="24"/>
        </w:rPr>
        <w:t>Framework was applied to numerous workforce studies</w:t>
      </w:r>
      <w:r w:rsidR="00FA3755" w:rsidRPr="005442E5">
        <w:rPr>
          <w:rFonts w:ascii="Times New Roman" w:hAnsi="Times New Roman" w:cs="Times New Roman"/>
          <w:szCs w:val="24"/>
        </w:rPr>
        <w:t xml:space="preserve"> (</w:t>
      </w:r>
      <w:r w:rsidR="002C44B7" w:rsidRPr="005442E5">
        <w:rPr>
          <w:rFonts w:ascii="Times New Roman" w:hAnsi="Times New Roman" w:cs="Times New Roman"/>
          <w:szCs w:val="24"/>
        </w:rPr>
        <w:t>see section 4</w:t>
      </w:r>
      <w:r w:rsidR="00FA3755" w:rsidRPr="005442E5">
        <w:rPr>
          <w:rFonts w:ascii="Times New Roman" w:hAnsi="Times New Roman" w:cs="Times New Roman"/>
          <w:szCs w:val="24"/>
        </w:rPr>
        <w:t>)</w:t>
      </w:r>
      <w:r w:rsidRPr="005442E5">
        <w:rPr>
          <w:rFonts w:ascii="Times New Roman" w:hAnsi="Times New Roman" w:cs="Times New Roman"/>
          <w:szCs w:val="24"/>
        </w:rPr>
        <w:t>.</w:t>
      </w:r>
      <w:r w:rsidR="007D15E9" w:rsidRPr="005442E5">
        <w:rPr>
          <w:rFonts w:ascii="Times New Roman" w:hAnsi="Times New Roman" w:cs="Times New Roman"/>
          <w:szCs w:val="24"/>
        </w:rPr>
        <w:t xml:space="preserve"> </w:t>
      </w:r>
      <w:r w:rsidRPr="005442E5">
        <w:rPr>
          <w:rFonts w:ascii="Times New Roman" w:hAnsi="Times New Roman" w:cs="Times New Roman"/>
          <w:szCs w:val="24"/>
        </w:rPr>
        <w:t xml:space="preserve">In contrast to </w:t>
      </w:r>
      <w:r w:rsidR="00EE3F57" w:rsidRPr="005442E5">
        <w:rPr>
          <w:rFonts w:ascii="Times New Roman" w:hAnsi="Times New Roman" w:cs="Times New Roman"/>
          <w:szCs w:val="24"/>
        </w:rPr>
        <w:t xml:space="preserve">OR methods </w:t>
      </w:r>
      <w:r w:rsidRPr="005442E5">
        <w:rPr>
          <w:rFonts w:ascii="Times New Roman" w:hAnsi="Times New Roman" w:cs="Times New Roman"/>
          <w:szCs w:val="24"/>
        </w:rPr>
        <w:t xml:space="preserve">traditionally used </w:t>
      </w:r>
      <w:r w:rsidR="00EE3F57" w:rsidRPr="005442E5">
        <w:rPr>
          <w:rFonts w:ascii="Times New Roman" w:hAnsi="Times New Roman" w:cs="Times New Roman"/>
          <w:szCs w:val="24"/>
        </w:rPr>
        <w:t xml:space="preserve">to </w:t>
      </w:r>
      <w:r w:rsidR="00917AD5" w:rsidRPr="005442E5">
        <w:rPr>
          <w:rFonts w:ascii="Times New Roman" w:hAnsi="Times New Roman" w:cs="Times New Roman"/>
          <w:szCs w:val="24"/>
        </w:rPr>
        <w:t xml:space="preserve">inform </w:t>
      </w:r>
      <w:r w:rsidR="00EE3F57" w:rsidRPr="005442E5">
        <w:rPr>
          <w:rFonts w:ascii="Times New Roman" w:hAnsi="Times New Roman" w:cs="Times New Roman"/>
          <w:szCs w:val="24"/>
        </w:rPr>
        <w:t xml:space="preserve">workforce </w:t>
      </w:r>
      <w:r w:rsidR="00917AD5" w:rsidRPr="005442E5">
        <w:rPr>
          <w:rFonts w:ascii="Times New Roman" w:hAnsi="Times New Roman" w:cs="Times New Roman"/>
          <w:szCs w:val="24"/>
        </w:rPr>
        <w:t>planning</w:t>
      </w:r>
      <w:r w:rsidR="00870736" w:rsidRPr="005442E5">
        <w:rPr>
          <w:rFonts w:ascii="Times New Roman" w:hAnsi="Times New Roman" w:cs="Times New Roman"/>
          <w:szCs w:val="24"/>
        </w:rPr>
        <w:t xml:space="preserve">, </w:t>
      </w:r>
      <w:r w:rsidR="00EE3F57" w:rsidRPr="005442E5">
        <w:rPr>
          <w:rFonts w:ascii="Times New Roman" w:hAnsi="Times New Roman" w:cs="Times New Roman"/>
          <w:szCs w:val="24"/>
        </w:rPr>
        <w:t>the framework</w:t>
      </w:r>
      <w:r w:rsidR="00870736" w:rsidRPr="005442E5">
        <w:rPr>
          <w:rFonts w:ascii="Times New Roman" w:hAnsi="Times New Roman" w:cs="Times New Roman"/>
          <w:szCs w:val="24"/>
        </w:rPr>
        <w:t xml:space="preserve"> </w:t>
      </w:r>
      <w:r w:rsidR="00EE3F57" w:rsidRPr="005442E5">
        <w:rPr>
          <w:rFonts w:ascii="Times New Roman" w:hAnsi="Times New Roman" w:cs="Times New Roman"/>
          <w:szCs w:val="24"/>
        </w:rPr>
        <w:t xml:space="preserve">focuses on the </w:t>
      </w:r>
      <w:r w:rsidR="00870736" w:rsidRPr="005442E5">
        <w:rPr>
          <w:rFonts w:ascii="Times New Roman" w:hAnsi="Times New Roman" w:cs="Times New Roman"/>
          <w:szCs w:val="24"/>
        </w:rPr>
        <w:t>uncertainty</w:t>
      </w:r>
      <w:r w:rsidR="00EE3F57" w:rsidRPr="005442E5">
        <w:rPr>
          <w:rFonts w:ascii="Times New Roman" w:hAnsi="Times New Roman" w:cs="Times New Roman"/>
          <w:szCs w:val="24"/>
        </w:rPr>
        <w:t xml:space="preserve"> arising from future </w:t>
      </w:r>
      <w:r w:rsidR="00A73DC8" w:rsidRPr="005442E5">
        <w:rPr>
          <w:rFonts w:ascii="Times New Roman" w:hAnsi="Times New Roman" w:cs="Times New Roman"/>
          <w:szCs w:val="24"/>
        </w:rPr>
        <w:t xml:space="preserve">factors </w:t>
      </w:r>
      <w:r w:rsidR="00EE3F57" w:rsidRPr="005442E5">
        <w:rPr>
          <w:rFonts w:ascii="Times New Roman" w:hAnsi="Times New Roman" w:cs="Times New Roman"/>
          <w:szCs w:val="24"/>
        </w:rPr>
        <w:t xml:space="preserve">which determine the demand for health services </w:t>
      </w:r>
      <w:r w:rsidR="00870736" w:rsidRPr="005442E5">
        <w:rPr>
          <w:rFonts w:ascii="Times New Roman" w:hAnsi="Times New Roman" w:cs="Times New Roman"/>
          <w:szCs w:val="24"/>
        </w:rPr>
        <w:t>and</w:t>
      </w:r>
      <w:r w:rsidR="00EE3F57" w:rsidRPr="005442E5">
        <w:rPr>
          <w:rFonts w:ascii="Times New Roman" w:hAnsi="Times New Roman" w:cs="Times New Roman"/>
          <w:szCs w:val="24"/>
        </w:rPr>
        <w:t xml:space="preserve"> the</w:t>
      </w:r>
      <w:r w:rsidR="00870736" w:rsidRPr="005442E5">
        <w:rPr>
          <w:rFonts w:ascii="Times New Roman" w:hAnsi="Times New Roman" w:cs="Times New Roman"/>
          <w:szCs w:val="24"/>
        </w:rPr>
        <w:t xml:space="preserve"> complexity of factors influencing workforce supply. </w:t>
      </w:r>
      <w:r w:rsidR="001D1087" w:rsidRPr="005442E5">
        <w:rPr>
          <w:rFonts w:ascii="Times New Roman" w:hAnsi="Times New Roman" w:cs="Times New Roman"/>
          <w:szCs w:val="24"/>
        </w:rPr>
        <w:t xml:space="preserve">A key reason for </w:t>
      </w:r>
      <w:r w:rsidR="00FA3755" w:rsidRPr="005442E5">
        <w:rPr>
          <w:rFonts w:ascii="Times New Roman" w:hAnsi="Times New Roman" w:cs="Times New Roman"/>
          <w:szCs w:val="24"/>
        </w:rPr>
        <w:t xml:space="preserve">applying </w:t>
      </w:r>
      <w:r w:rsidR="001D1087" w:rsidRPr="005442E5">
        <w:rPr>
          <w:rFonts w:ascii="Times New Roman" w:hAnsi="Times New Roman" w:cs="Times New Roman"/>
          <w:szCs w:val="24"/>
        </w:rPr>
        <w:t xml:space="preserve">this approach </w:t>
      </w:r>
      <w:r w:rsidR="00FA3755" w:rsidRPr="005442E5">
        <w:rPr>
          <w:rFonts w:ascii="Times New Roman" w:hAnsi="Times New Roman" w:cs="Times New Roman"/>
          <w:szCs w:val="24"/>
        </w:rPr>
        <w:t xml:space="preserve">in particular </w:t>
      </w:r>
      <w:r w:rsidR="001D1087" w:rsidRPr="005442E5">
        <w:rPr>
          <w:rFonts w:ascii="Times New Roman" w:hAnsi="Times New Roman" w:cs="Times New Roman"/>
          <w:szCs w:val="24"/>
        </w:rPr>
        <w:t xml:space="preserve">is the long term horizon of planning for developing healthcare workforce and the strategic nature of the workforce in the healthcare system (Kunc, 2015). </w:t>
      </w:r>
    </w:p>
    <w:p w14:paraId="6172EA57" w14:textId="5BD60F1C" w:rsidR="007D15E9" w:rsidRPr="005442E5" w:rsidRDefault="00EE3F57" w:rsidP="00740E77">
      <w:pPr>
        <w:spacing w:line="360" w:lineRule="auto"/>
        <w:jc w:val="both"/>
        <w:rPr>
          <w:rFonts w:ascii="Times New Roman" w:hAnsi="Times New Roman" w:cs="Times New Roman"/>
          <w:szCs w:val="24"/>
        </w:rPr>
      </w:pPr>
      <w:r w:rsidRPr="005442E5">
        <w:rPr>
          <w:rFonts w:ascii="Times New Roman" w:hAnsi="Times New Roman" w:cs="Times New Roman"/>
          <w:szCs w:val="24"/>
        </w:rPr>
        <w:t xml:space="preserve">The </w:t>
      </w:r>
      <w:r w:rsidR="00FA3755" w:rsidRPr="005442E5">
        <w:rPr>
          <w:rFonts w:ascii="Times New Roman" w:hAnsi="Times New Roman" w:cs="Times New Roman"/>
          <w:szCs w:val="24"/>
        </w:rPr>
        <w:t xml:space="preserve">RWP </w:t>
      </w:r>
      <w:r w:rsidR="007D15E9" w:rsidRPr="005442E5">
        <w:rPr>
          <w:rFonts w:ascii="Times New Roman" w:hAnsi="Times New Roman" w:cs="Times New Roman"/>
          <w:szCs w:val="24"/>
        </w:rPr>
        <w:t>framework consists of four key stages:</w:t>
      </w:r>
    </w:p>
    <w:p w14:paraId="1094E42D" w14:textId="4C649569" w:rsidR="007D15E9" w:rsidRPr="005442E5" w:rsidRDefault="007D15E9" w:rsidP="00AF25D1">
      <w:pPr>
        <w:pStyle w:val="ListParagraph"/>
        <w:numPr>
          <w:ilvl w:val="0"/>
          <w:numId w:val="6"/>
        </w:numPr>
        <w:spacing w:line="360" w:lineRule="auto"/>
        <w:jc w:val="both"/>
        <w:rPr>
          <w:rFonts w:ascii="Times New Roman" w:hAnsi="Times New Roman" w:cs="Times New Roman"/>
          <w:szCs w:val="24"/>
        </w:rPr>
      </w:pPr>
      <w:r w:rsidRPr="005442E5">
        <w:rPr>
          <w:rFonts w:ascii="Times New Roman" w:hAnsi="Times New Roman" w:cs="Times New Roman"/>
          <w:szCs w:val="24"/>
        </w:rPr>
        <w:t>Horizon scanning</w:t>
      </w:r>
      <w:r w:rsidR="00564F35" w:rsidRPr="005442E5">
        <w:rPr>
          <w:rFonts w:ascii="Times New Roman" w:hAnsi="Times New Roman" w:cs="Times New Roman"/>
          <w:szCs w:val="24"/>
        </w:rPr>
        <w:t>: defines the future issues affecting the healthcare workforce</w:t>
      </w:r>
    </w:p>
    <w:p w14:paraId="3B023A49" w14:textId="48F09B87" w:rsidR="007D15E9" w:rsidRPr="005442E5" w:rsidRDefault="007D15E9" w:rsidP="00AF25D1">
      <w:pPr>
        <w:pStyle w:val="ListParagraph"/>
        <w:numPr>
          <w:ilvl w:val="0"/>
          <w:numId w:val="6"/>
        </w:numPr>
        <w:spacing w:line="360" w:lineRule="auto"/>
        <w:jc w:val="both"/>
        <w:rPr>
          <w:rFonts w:ascii="Times New Roman" w:hAnsi="Times New Roman" w:cs="Times New Roman"/>
          <w:szCs w:val="24"/>
        </w:rPr>
      </w:pPr>
      <w:r w:rsidRPr="005442E5">
        <w:rPr>
          <w:rFonts w:ascii="Times New Roman" w:hAnsi="Times New Roman" w:cs="Times New Roman"/>
          <w:szCs w:val="24"/>
        </w:rPr>
        <w:t>Scenario generation</w:t>
      </w:r>
      <w:r w:rsidR="00564F35" w:rsidRPr="005442E5">
        <w:rPr>
          <w:rFonts w:ascii="Times New Roman" w:hAnsi="Times New Roman" w:cs="Times New Roman"/>
          <w:szCs w:val="24"/>
        </w:rPr>
        <w:t xml:space="preserve">: identifies </w:t>
      </w:r>
      <w:r w:rsidR="00C840D9" w:rsidRPr="005442E5">
        <w:rPr>
          <w:rFonts w:ascii="Times New Roman" w:hAnsi="Times New Roman" w:cs="Times New Roman"/>
          <w:szCs w:val="24"/>
        </w:rPr>
        <w:t xml:space="preserve">how </w:t>
      </w:r>
      <w:r w:rsidR="00564F35" w:rsidRPr="005442E5">
        <w:rPr>
          <w:rFonts w:ascii="Times New Roman" w:hAnsi="Times New Roman" w:cs="Times New Roman"/>
          <w:szCs w:val="24"/>
        </w:rPr>
        <w:t>the</w:t>
      </w:r>
      <w:r w:rsidR="002D320E" w:rsidRPr="005442E5">
        <w:rPr>
          <w:rFonts w:ascii="Times New Roman" w:hAnsi="Times New Roman" w:cs="Times New Roman"/>
          <w:szCs w:val="24"/>
        </w:rPr>
        <w:t xml:space="preserve"> future</w:t>
      </w:r>
      <w:r w:rsidR="00564F35" w:rsidRPr="005442E5">
        <w:rPr>
          <w:rFonts w:ascii="Times New Roman" w:hAnsi="Times New Roman" w:cs="Times New Roman"/>
          <w:szCs w:val="24"/>
        </w:rPr>
        <w:t xml:space="preserve"> issues will occur</w:t>
      </w:r>
      <w:r w:rsidR="00C840D9" w:rsidRPr="005442E5">
        <w:rPr>
          <w:rFonts w:ascii="Times New Roman" w:hAnsi="Times New Roman" w:cs="Times New Roman"/>
          <w:szCs w:val="24"/>
        </w:rPr>
        <w:t xml:space="preserve"> in a structured way.</w:t>
      </w:r>
    </w:p>
    <w:p w14:paraId="5F82D53D" w14:textId="73CB52D5" w:rsidR="007D15E9" w:rsidRPr="005442E5" w:rsidRDefault="007D15E9" w:rsidP="00AF25D1">
      <w:pPr>
        <w:pStyle w:val="ListParagraph"/>
        <w:numPr>
          <w:ilvl w:val="0"/>
          <w:numId w:val="6"/>
        </w:numPr>
        <w:spacing w:line="360" w:lineRule="auto"/>
        <w:jc w:val="both"/>
        <w:rPr>
          <w:rFonts w:ascii="Times New Roman" w:hAnsi="Times New Roman" w:cs="Times New Roman"/>
          <w:szCs w:val="24"/>
        </w:rPr>
      </w:pPr>
      <w:r w:rsidRPr="005442E5">
        <w:rPr>
          <w:rFonts w:ascii="Times New Roman" w:hAnsi="Times New Roman" w:cs="Times New Roman"/>
          <w:szCs w:val="24"/>
        </w:rPr>
        <w:t>Workforce modelling</w:t>
      </w:r>
      <w:r w:rsidR="00564F35" w:rsidRPr="005442E5">
        <w:rPr>
          <w:rFonts w:ascii="Times New Roman" w:hAnsi="Times New Roman" w:cs="Times New Roman"/>
          <w:szCs w:val="24"/>
        </w:rPr>
        <w:t xml:space="preserve">: generates a dynamic picture of the workforce </w:t>
      </w:r>
      <w:r w:rsidR="00FE1F12" w:rsidRPr="005442E5">
        <w:rPr>
          <w:rFonts w:ascii="Times New Roman" w:hAnsi="Times New Roman" w:cs="Times New Roman"/>
          <w:szCs w:val="24"/>
        </w:rPr>
        <w:t xml:space="preserve">across </w:t>
      </w:r>
      <w:r w:rsidR="00C840D9" w:rsidRPr="005442E5">
        <w:rPr>
          <w:rFonts w:ascii="Times New Roman" w:hAnsi="Times New Roman" w:cs="Times New Roman"/>
          <w:szCs w:val="24"/>
        </w:rPr>
        <w:t>the scenarios and the impact of</w:t>
      </w:r>
      <w:r w:rsidR="00564F35" w:rsidRPr="005442E5">
        <w:rPr>
          <w:rFonts w:ascii="Times New Roman" w:hAnsi="Times New Roman" w:cs="Times New Roman"/>
          <w:szCs w:val="24"/>
        </w:rPr>
        <w:t xml:space="preserve"> future issues</w:t>
      </w:r>
    </w:p>
    <w:p w14:paraId="393B7361" w14:textId="6D01F592" w:rsidR="007D15E9" w:rsidRPr="005442E5" w:rsidRDefault="007D15E9" w:rsidP="00AF25D1">
      <w:pPr>
        <w:pStyle w:val="ListParagraph"/>
        <w:numPr>
          <w:ilvl w:val="0"/>
          <w:numId w:val="6"/>
        </w:numPr>
        <w:spacing w:line="360" w:lineRule="auto"/>
        <w:jc w:val="both"/>
        <w:rPr>
          <w:rFonts w:ascii="Times New Roman" w:hAnsi="Times New Roman" w:cs="Times New Roman"/>
          <w:szCs w:val="24"/>
        </w:rPr>
      </w:pPr>
      <w:r w:rsidRPr="005442E5">
        <w:rPr>
          <w:rFonts w:ascii="Times New Roman" w:hAnsi="Times New Roman" w:cs="Times New Roman"/>
          <w:szCs w:val="24"/>
        </w:rPr>
        <w:t>Policy analysis</w:t>
      </w:r>
      <w:r w:rsidR="00564F35" w:rsidRPr="005442E5">
        <w:rPr>
          <w:rFonts w:ascii="Times New Roman" w:hAnsi="Times New Roman" w:cs="Times New Roman"/>
          <w:szCs w:val="24"/>
        </w:rPr>
        <w:t xml:space="preserve">: defines robust policies for </w:t>
      </w:r>
      <w:r w:rsidR="00C840D9" w:rsidRPr="005442E5">
        <w:rPr>
          <w:rFonts w:ascii="Times New Roman" w:hAnsi="Times New Roman" w:cs="Times New Roman"/>
          <w:szCs w:val="24"/>
        </w:rPr>
        <w:t xml:space="preserve">the </w:t>
      </w:r>
      <w:r w:rsidR="00564F35" w:rsidRPr="005442E5">
        <w:rPr>
          <w:rFonts w:ascii="Times New Roman" w:hAnsi="Times New Roman" w:cs="Times New Roman"/>
          <w:szCs w:val="24"/>
        </w:rPr>
        <w:t>workforce to face the scenarios</w:t>
      </w:r>
    </w:p>
    <w:p w14:paraId="38C6317F" w14:textId="203E354C" w:rsidR="007D15E9" w:rsidRPr="005442E5" w:rsidRDefault="007D15E9" w:rsidP="00FE1F12">
      <w:pPr>
        <w:spacing w:line="360" w:lineRule="auto"/>
        <w:jc w:val="both"/>
        <w:rPr>
          <w:rFonts w:ascii="Times New Roman" w:hAnsi="Times New Roman" w:cs="Times New Roman"/>
          <w:szCs w:val="24"/>
        </w:rPr>
      </w:pPr>
      <w:r w:rsidRPr="005442E5">
        <w:rPr>
          <w:rFonts w:ascii="Times New Roman" w:hAnsi="Times New Roman" w:cs="Times New Roman"/>
          <w:szCs w:val="24"/>
        </w:rPr>
        <w:t xml:space="preserve">The stages </w:t>
      </w:r>
      <w:r w:rsidR="00B316C4" w:rsidRPr="005442E5">
        <w:rPr>
          <w:rFonts w:ascii="Times New Roman" w:hAnsi="Times New Roman" w:cs="Times New Roman"/>
          <w:szCs w:val="24"/>
        </w:rPr>
        <w:t xml:space="preserve">were </w:t>
      </w:r>
      <w:r w:rsidRPr="005442E5">
        <w:rPr>
          <w:rFonts w:ascii="Times New Roman" w:hAnsi="Times New Roman" w:cs="Times New Roman"/>
          <w:szCs w:val="24"/>
        </w:rPr>
        <w:t xml:space="preserve">carried out </w:t>
      </w:r>
      <w:r w:rsidR="00C367C6" w:rsidRPr="005442E5">
        <w:rPr>
          <w:rFonts w:ascii="Times New Roman" w:hAnsi="Times New Roman" w:cs="Times New Roman"/>
          <w:szCs w:val="24"/>
        </w:rPr>
        <w:t xml:space="preserve">in an overlapping sequence with </w:t>
      </w:r>
      <w:r w:rsidRPr="005442E5">
        <w:rPr>
          <w:rFonts w:ascii="Times New Roman" w:hAnsi="Times New Roman" w:cs="Times New Roman"/>
          <w:szCs w:val="24"/>
        </w:rPr>
        <w:t>iterat</w:t>
      </w:r>
      <w:r w:rsidR="00C367C6" w:rsidRPr="005442E5">
        <w:rPr>
          <w:rFonts w:ascii="Times New Roman" w:hAnsi="Times New Roman" w:cs="Times New Roman"/>
          <w:szCs w:val="24"/>
        </w:rPr>
        <w:t>ion</w:t>
      </w:r>
      <w:r w:rsidR="00DA14B0" w:rsidRPr="005442E5">
        <w:rPr>
          <w:rFonts w:ascii="Times New Roman" w:hAnsi="Times New Roman" w:cs="Times New Roman"/>
          <w:szCs w:val="24"/>
        </w:rPr>
        <w:t>s</w:t>
      </w:r>
      <w:r w:rsidR="00C367C6" w:rsidRPr="005442E5">
        <w:rPr>
          <w:rFonts w:ascii="Times New Roman" w:hAnsi="Times New Roman" w:cs="Times New Roman"/>
          <w:szCs w:val="24"/>
        </w:rPr>
        <w:t xml:space="preserve"> between them</w:t>
      </w:r>
      <w:r w:rsidRPr="005442E5">
        <w:rPr>
          <w:rFonts w:ascii="Times New Roman" w:hAnsi="Times New Roman" w:cs="Times New Roman"/>
          <w:szCs w:val="24"/>
        </w:rPr>
        <w:t xml:space="preserve"> </w:t>
      </w:r>
      <w:r w:rsidR="00FA3755" w:rsidRPr="005442E5">
        <w:rPr>
          <w:rFonts w:ascii="Times New Roman" w:hAnsi="Times New Roman" w:cs="Times New Roman"/>
          <w:szCs w:val="24"/>
        </w:rPr>
        <w:t xml:space="preserve">within a particular project, </w:t>
      </w:r>
      <w:r w:rsidRPr="005442E5">
        <w:rPr>
          <w:rFonts w:ascii="Times New Roman" w:hAnsi="Times New Roman" w:cs="Times New Roman"/>
          <w:szCs w:val="24"/>
        </w:rPr>
        <w:t xml:space="preserve">and </w:t>
      </w:r>
      <w:r w:rsidR="00D063D6" w:rsidRPr="005442E5">
        <w:rPr>
          <w:rFonts w:ascii="Times New Roman" w:hAnsi="Times New Roman" w:cs="Times New Roman"/>
          <w:szCs w:val="24"/>
        </w:rPr>
        <w:t xml:space="preserve">were </w:t>
      </w:r>
      <w:r w:rsidRPr="005442E5">
        <w:rPr>
          <w:rFonts w:ascii="Times New Roman" w:hAnsi="Times New Roman" w:cs="Times New Roman"/>
          <w:szCs w:val="24"/>
        </w:rPr>
        <w:t xml:space="preserve">bound by a focal question established in consultation with </w:t>
      </w:r>
      <w:r w:rsidR="00B316C4" w:rsidRPr="005442E5">
        <w:rPr>
          <w:rFonts w:ascii="Times New Roman" w:hAnsi="Times New Roman" w:cs="Times New Roman"/>
          <w:szCs w:val="24"/>
        </w:rPr>
        <w:t>relevant stakeholders</w:t>
      </w:r>
      <w:r w:rsidR="00D063D6" w:rsidRPr="005442E5">
        <w:rPr>
          <w:rFonts w:ascii="Times New Roman" w:hAnsi="Times New Roman" w:cs="Times New Roman"/>
          <w:szCs w:val="24"/>
        </w:rPr>
        <w:t xml:space="preserve"> </w:t>
      </w:r>
      <w:r w:rsidR="00C367C6" w:rsidRPr="005442E5">
        <w:rPr>
          <w:rFonts w:ascii="Times New Roman" w:hAnsi="Times New Roman" w:cs="Times New Roman"/>
          <w:szCs w:val="24"/>
        </w:rPr>
        <w:t xml:space="preserve">prior to </w:t>
      </w:r>
      <w:r w:rsidR="00D063D6" w:rsidRPr="005442E5">
        <w:rPr>
          <w:rFonts w:ascii="Times New Roman" w:hAnsi="Times New Roman" w:cs="Times New Roman"/>
          <w:szCs w:val="24"/>
        </w:rPr>
        <w:t xml:space="preserve">the </w:t>
      </w:r>
      <w:r w:rsidR="00D063D6" w:rsidRPr="005442E5">
        <w:rPr>
          <w:rFonts w:ascii="Times New Roman" w:hAnsi="Times New Roman" w:cs="Times New Roman"/>
          <w:i/>
          <w:szCs w:val="24"/>
        </w:rPr>
        <w:t xml:space="preserve">Horizon Scanning </w:t>
      </w:r>
      <w:r w:rsidR="00D063D6" w:rsidRPr="005442E5">
        <w:rPr>
          <w:rFonts w:ascii="Times New Roman" w:hAnsi="Times New Roman" w:cs="Times New Roman"/>
          <w:szCs w:val="24"/>
        </w:rPr>
        <w:t>stage</w:t>
      </w:r>
      <w:r w:rsidRPr="005442E5">
        <w:rPr>
          <w:rFonts w:ascii="Times New Roman" w:hAnsi="Times New Roman" w:cs="Times New Roman"/>
          <w:szCs w:val="24"/>
        </w:rPr>
        <w:t>.</w:t>
      </w:r>
      <w:r w:rsidR="00FA3755" w:rsidRPr="005442E5">
        <w:rPr>
          <w:rFonts w:ascii="Times New Roman" w:hAnsi="Times New Roman" w:cs="Times New Roman"/>
          <w:szCs w:val="24"/>
        </w:rPr>
        <w:t xml:space="preserve"> </w:t>
      </w:r>
      <w:r w:rsidR="00DA14B0" w:rsidRPr="005442E5">
        <w:rPr>
          <w:rFonts w:ascii="Times New Roman" w:hAnsi="Times New Roman" w:cs="Times New Roman"/>
          <w:szCs w:val="24"/>
        </w:rPr>
        <w:t xml:space="preserve">The focal question included the timeframe of interest, and was a concise definition of the project requirement. </w:t>
      </w:r>
      <w:r w:rsidR="00D063D6" w:rsidRPr="005442E5">
        <w:rPr>
          <w:rFonts w:ascii="Times New Roman" w:hAnsi="Times New Roman" w:cs="Times New Roman"/>
          <w:szCs w:val="24"/>
        </w:rPr>
        <w:t xml:space="preserve">Following initial agreement </w:t>
      </w:r>
      <w:r w:rsidR="00FE1F12" w:rsidRPr="005442E5">
        <w:rPr>
          <w:rFonts w:ascii="Times New Roman" w:hAnsi="Times New Roman" w:cs="Times New Roman"/>
          <w:szCs w:val="24"/>
        </w:rPr>
        <w:t xml:space="preserve">on </w:t>
      </w:r>
      <w:r w:rsidR="00D063D6" w:rsidRPr="005442E5">
        <w:rPr>
          <w:rFonts w:ascii="Times New Roman" w:hAnsi="Times New Roman" w:cs="Times New Roman"/>
          <w:szCs w:val="24"/>
        </w:rPr>
        <w:t xml:space="preserve">the focal question with the commissioners of the project, the application of the framework began </w:t>
      </w:r>
      <w:r w:rsidR="00C840D9" w:rsidRPr="005442E5">
        <w:rPr>
          <w:rFonts w:ascii="Times New Roman" w:hAnsi="Times New Roman" w:cs="Times New Roman"/>
          <w:szCs w:val="24"/>
        </w:rPr>
        <w:t xml:space="preserve">by </w:t>
      </w:r>
      <w:r w:rsidR="00DA14B0" w:rsidRPr="005442E5">
        <w:rPr>
          <w:rFonts w:ascii="Times New Roman" w:hAnsi="Times New Roman" w:cs="Times New Roman"/>
          <w:szCs w:val="24"/>
        </w:rPr>
        <w:t>using horizon scanning to identify weak signals and</w:t>
      </w:r>
      <w:r w:rsidR="00D063D6" w:rsidRPr="005442E5">
        <w:rPr>
          <w:rFonts w:ascii="Times New Roman" w:hAnsi="Times New Roman" w:cs="Times New Roman"/>
          <w:szCs w:val="24"/>
        </w:rPr>
        <w:t xml:space="preserve"> the </w:t>
      </w:r>
      <w:r w:rsidR="00DA14B0" w:rsidRPr="005442E5">
        <w:rPr>
          <w:rFonts w:ascii="Times New Roman" w:hAnsi="Times New Roman" w:cs="Times New Roman"/>
          <w:szCs w:val="24"/>
        </w:rPr>
        <w:t xml:space="preserve">uncertain </w:t>
      </w:r>
      <w:r w:rsidR="00D063D6" w:rsidRPr="005442E5">
        <w:rPr>
          <w:rFonts w:ascii="Times New Roman" w:hAnsi="Times New Roman" w:cs="Times New Roman"/>
          <w:szCs w:val="24"/>
        </w:rPr>
        <w:t>factors that would impact both the workforce and the healthcare needs associated with the workforce under consideration</w:t>
      </w:r>
      <w:r w:rsidR="005430EB" w:rsidRPr="005442E5">
        <w:rPr>
          <w:rFonts w:ascii="Times New Roman" w:hAnsi="Times New Roman" w:cs="Times New Roman"/>
          <w:szCs w:val="24"/>
        </w:rPr>
        <w:t xml:space="preserve">. </w:t>
      </w:r>
      <w:r w:rsidR="00FA3755" w:rsidRPr="005442E5">
        <w:rPr>
          <w:rFonts w:ascii="Times New Roman" w:hAnsi="Times New Roman" w:cs="Times New Roman"/>
          <w:szCs w:val="24"/>
        </w:rPr>
        <w:t xml:space="preserve">The focal question itself </w:t>
      </w:r>
      <w:r w:rsidR="00D063D6" w:rsidRPr="005442E5">
        <w:rPr>
          <w:rFonts w:ascii="Times New Roman" w:hAnsi="Times New Roman" w:cs="Times New Roman"/>
          <w:szCs w:val="24"/>
        </w:rPr>
        <w:t xml:space="preserve">was </w:t>
      </w:r>
      <w:r w:rsidR="00FA3755" w:rsidRPr="005442E5">
        <w:rPr>
          <w:rFonts w:ascii="Times New Roman" w:hAnsi="Times New Roman" w:cs="Times New Roman"/>
          <w:szCs w:val="24"/>
        </w:rPr>
        <w:t xml:space="preserve">subject to continuous review throughout the project to ensure that it </w:t>
      </w:r>
      <w:r w:rsidR="00D063D6" w:rsidRPr="005442E5">
        <w:rPr>
          <w:rFonts w:ascii="Times New Roman" w:hAnsi="Times New Roman" w:cs="Times New Roman"/>
          <w:szCs w:val="24"/>
        </w:rPr>
        <w:t xml:space="preserve">remained </w:t>
      </w:r>
      <w:r w:rsidR="00FA3755" w:rsidRPr="005442E5">
        <w:rPr>
          <w:rFonts w:ascii="Times New Roman" w:hAnsi="Times New Roman" w:cs="Times New Roman"/>
          <w:szCs w:val="24"/>
        </w:rPr>
        <w:t>valid and relevant.</w:t>
      </w:r>
      <w:r w:rsidR="00FF2A93" w:rsidRPr="005442E5">
        <w:rPr>
          <w:rFonts w:ascii="Times New Roman" w:hAnsi="Times New Roman" w:cs="Times New Roman"/>
          <w:szCs w:val="24"/>
        </w:rPr>
        <w:t xml:space="preserve"> </w:t>
      </w:r>
      <w:r w:rsidR="00C840D9" w:rsidRPr="005442E5">
        <w:rPr>
          <w:rFonts w:ascii="Times New Roman" w:hAnsi="Times New Roman" w:cs="Times New Roman"/>
          <w:szCs w:val="24"/>
        </w:rPr>
        <w:t>Since models were used for</w:t>
      </w:r>
      <w:r w:rsidR="00D063D6" w:rsidRPr="005442E5">
        <w:rPr>
          <w:rFonts w:ascii="Times New Roman" w:hAnsi="Times New Roman" w:cs="Times New Roman"/>
          <w:szCs w:val="24"/>
        </w:rPr>
        <w:t xml:space="preserve"> long-term workforce planning many of the factors affecting the workforce </w:t>
      </w:r>
      <w:r w:rsidR="005F5623" w:rsidRPr="005442E5">
        <w:rPr>
          <w:rFonts w:ascii="Times New Roman" w:hAnsi="Times New Roman" w:cs="Times New Roman"/>
          <w:szCs w:val="24"/>
        </w:rPr>
        <w:t>we</w:t>
      </w:r>
      <w:r w:rsidR="00D063D6" w:rsidRPr="005442E5">
        <w:rPr>
          <w:rFonts w:ascii="Times New Roman" w:hAnsi="Times New Roman" w:cs="Times New Roman"/>
          <w:szCs w:val="24"/>
        </w:rPr>
        <w:t xml:space="preserve">re </w:t>
      </w:r>
      <w:r w:rsidR="00C840D9" w:rsidRPr="005442E5">
        <w:rPr>
          <w:rFonts w:ascii="Times New Roman" w:hAnsi="Times New Roman" w:cs="Times New Roman"/>
          <w:szCs w:val="24"/>
        </w:rPr>
        <w:t xml:space="preserve">future-oriented and </w:t>
      </w:r>
      <w:r w:rsidR="00D063D6" w:rsidRPr="005442E5">
        <w:rPr>
          <w:rFonts w:ascii="Times New Roman" w:hAnsi="Times New Roman" w:cs="Times New Roman"/>
          <w:szCs w:val="24"/>
        </w:rPr>
        <w:t>uncertain. This is a fundamental difference with traditional facilitated modelling in healthcare</w:t>
      </w:r>
      <w:r w:rsidR="00C840D9" w:rsidRPr="005442E5">
        <w:rPr>
          <w:rFonts w:ascii="Times New Roman" w:hAnsi="Times New Roman" w:cs="Times New Roman"/>
          <w:szCs w:val="24"/>
        </w:rPr>
        <w:t xml:space="preserve"> (Ta</w:t>
      </w:r>
      <w:r w:rsidR="0044789D" w:rsidRPr="005442E5">
        <w:rPr>
          <w:rFonts w:ascii="Times New Roman" w:hAnsi="Times New Roman" w:cs="Times New Roman"/>
          <w:szCs w:val="24"/>
        </w:rPr>
        <w:t>ko and Kot</w:t>
      </w:r>
      <w:r w:rsidR="00C840D9" w:rsidRPr="005442E5">
        <w:rPr>
          <w:rFonts w:ascii="Times New Roman" w:hAnsi="Times New Roman" w:cs="Times New Roman"/>
          <w:szCs w:val="24"/>
        </w:rPr>
        <w:t>iadis, 2</w:t>
      </w:r>
      <w:r w:rsidR="0044789D" w:rsidRPr="005442E5">
        <w:rPr>
          <w:rFonts w:ascii="Times New Roman" w:hAnsi="Times New Roman" w:cs="Times New Roman"/>
          <w:szCs w:val="24"/>
        </w:rPr>
        <w:t>015)</w:t>
      </w:r>
      <w:r w:rsidR="00D063D6" w:rsidRPr="005442E5">
        <w:rPr>
          <w:rFonts w:ascii="Times New Roman" w:hAnsi="Times New Roman" w:cs="Times New Roman"/>
          <w:szCs w:val="24"/>
        </w:rPr>
        <w:t xml:space="preserve"> where the </w:t>
      </w:r>
      <w:r w:rsidR="005F5623" w:rsidRPr="005442E5">
        <w:rPr>
          <w:rFonts w:ascii="Times New Roman" w:hAnsi="Times New Roman" w:cs="Times New Roman"/>
          <w:szCs w:val="24"/>
        </w:rPr>
        <w:t>project</w:t>
      </w:r>
      <w:r w:rsidR="00D063D6" w:rsidRPr="005442E5">
        <w:rPr>
          <w:rFonts w:ascii="Times New Roman" w:hAnsi="Times New Roman" w:cs="Times New Roman"/>
          <w:szCs w:val="24"/>
        </w:rPr>
        <w:t xml:space="preserve"> solve</w:t>
      </w:r>
      <w:r w:rsidR="0044789D" w:rsidRPr="005442E5">
        <w:rPr>
          <w:rFonts w:ascii="Times New Roman" w:hAnsi="Times New Roman" w:cs="Times New Roman"/>
          <w:szCs w:val="24"/>
        </w:rPr>
        <w:t>s</w:t>
      </w:r>
      <w:r w:rsidR="00D063D6" w:rsidRPr="005442E5">
        <w:rPr>
          <w:rFonts w:ascii="Times New Roman" w:hAnsi="Times New Roman" w:cs="Times New Roman"/>
          <w:szCs w:val="24"/>
        </w:rPr>
        <w:t xml:space="preserve"> a </w:t>
      </w:r>
      <w:r w:rsidR="0044789D" w:rsidRPr="005442E5">
        <w:rPr>
          <w:rFonts w:ascii="Times New Roman" w:hAnsi="Times New Roman" w:cs="Times New Roman"/>
          <w:szCs w:val="24"/>
        </w:rPr>
        <w:t>current</w:t>
      </w:r>
      <w:r w:rsidR="00D063D6" w:rsidRPr="005442E5">
        <w:rPr>
          <w:rFonts w:ascii="Times New Roman" w:hAnsi="Times New Roman" w:cs="Times New Roman"/>
          <w:szCs w:val="24"/>
        </w:rPr>
        <w:t xml:space="preserve"> problem</w:t>
      </w:r>
      <w:r w:rsidR="00F62A09" w:rsidRPr="005442E5">
        <w:rPr>
          <w:rFonts w:ascii="Times New Roman" w:hAnsi="Times New Roman" w:cs="Times New Roman"/>
          <w:szCs w:val="24"/>
        </w:rPr>
        <w:t>, e.g. arrivals at Accident and Emergency</w:t>
      </w:r>
      <w:r w:rsidR="00D063D6" w:rsidRPr="005442E5">
        <w:rPr>
          <w:rFonts w:ascii="Times New Roman" w:hAnsi="Times New Roman" w:cs="Times New Roman"/>
          <w:szCs w:val="24"/>
        </w:rPr>
        <w:t>.</w:t>
      </w:r>
    </w:p>
    <w:p w14:paraId="55F10195" w14:textId="11F3F30B" w:rsidR="005F5623" w:rsidRPr="005442E5" w:rsidRDefault="00EE3F57" w:rsidP="00BB04EB">
      <w:pPr>
        <w:spacing w:line="360" w:lineRule="auto"/>
        <w:jc w:val="both"/>
        <w:rPr>
          <w:rFonts w:ascii="Times New Roman" w:hAnsi="Times New Roman" w:cs="Times New Roman"/>
          <w:szCs w:val="24"/>
        </w:rPr>
      </w:pPr>
      <w:r w:rsidRPr="005442E5">
        <w:rPr>
          <w:rFonts w:ascii="Times New Roman" w:hAnsi="Times New Roman" w:cs="Times New Roman"/>
          <w:szCs w:val="24"/>
        </w:rPr>
        <w:t xml:space="preserve">Then, the process </w:t>
      </w:r>
      <w:r w:rsidR="005F5623" w:rsidRPr="005442E5">
        <w:rPr>
          <w:rFonts w:ascii="Times New Roman" w:hAnsi="Times New Roman" w:cs="Times New Roman"/>
          <w:szCs w:val="24"/>
        </w:rPr>
        <w:t xml:space="preserve">continued </w:t>
      </w:r>
      <w:r w:rsidR="0044789D" w:rsidRPr="005442E5">
        <w:rPr>
          <w:rFonts w:ascii="Times New Roman" w:hAnsi="Times New Roman" w:cs="Times New Roman"/>
          <w:szCs w:val="24"/>
        </w:rPr>
        <w:t>discussing</w:t>
      </w:r>
      <w:r w:rsidRPr="005442E5">
        <w:rPr>
          <w:rFonts w:ascii="Times New Roman" w:hAnsi="Times New Roman" w:cs="Times New Roman"/>
          <w:szCs w:val="24"/>
        </w:rPr>
        <w:t xml:space="preserve"> how</w:t>
      </w:r>
      <w:r w:rsidR="00870736" w:rsidRPr="005442E5">
        <w:rPr>
          <w:rFonts w:ascii="Times New Roman" w:hAnsi="Times New Roman" w:cs="Times New Roman"/>
          <w:szCs w:val="24"/>
        </w:rPr>
        <w:t xml:space="preserve"> health or social care </w:t>
      </w:r>
      <w:r w:rsidR="005F5623" w:rsidRPr="005442E5">
        <w:rPr>
          <w:rFonts w:ascii="Times New Roman" w:hAnsi="Times New Roman" w:cs="Times New Roman"/>
          <w:szCs w:val="24"/>
        </w:rPr>
        <w:t xml:space="preserve">might </w:t>
      </w:r>
      <w:r w:rsidR="00CE0730" w:rsidRPr="005442E5">
        <w:rPr>
          <w:rFonts w:ascii="Times New Roman" w:hAnsi="Times New Roman" w:cs="Times New Roman"/>
          <w:szCs w:val="24"/>
        </w:rPr>
        <w:t>evolve</w:t>
      </w:r>
      <w:r w:rsidR="00870736" w:rsidRPr="005442E5">
        <w:rPr>
          <w:rFonts w:ascii="Times New Roman" w:hAnsi="Times New Roman" w:cs="Times New Roman"/>
          <w:szCs w:val="24"/>
        </w:rPr>
        <w:t xml:space="preserve"> in the future. By analysing the key issues and uncertainties</w:t>
      </w:r>
      <w:r w:rsidR="00C66414" w:rsidRPr="005442E5">
        <w:rPr>
          <w:rFonts w:ascii="Times New Roman" w:hAnsi="Times New Roman" w:cs="Times New Roman"/>
          <w:szCs w:val="24"/>
        </w:rPr>
        <w:t>,</w:t>
      </w:r>
      <w:r w:rsidR="00870736" w:rsidRPr="005442E5">
        <w:rPr>
          <w:rFonts w:ascii="Times New Roman" w:hAnsi="Times New Roman" w:cs="Times New Roman"/>
          <w:szCs w:val="24"/>
        </w:rPr>
        <w:t xml:space="preserve"> a set of plausible and highly challenging scenarios</w:t>
      </w:r>
      <w:r w:rsidRPr="005442E5">
        <w:rPr>
          <w:rFonts w:ascii="Times New Roman" w:hAnsi="Times New Roman" w:cs="Times New Roman"/>
          <w:szCs w:val="24"/>
        </w:rPr>
        <w:t xml:space="preserve"> </w:t>
      </w:r>
      <w:r w:rsidR="005F5623" w:rsidRPr="005442E5">
        <w:rPr>
          <w:rFonts w:ascii="Times New Roman" w:hAnsi="Times New Roman" w:cs="Times New Roman"/>
          <w:szCs w:val="24"/>
        </w:rPr>
        <w:t>wer</w:t>
      </w:r>
      <w:r w:rsidR="00CE0730" w:rsidRPr="005442E5">
        <w:rPr>
          <w:rFonts w:ascii="Times New Roman" w:hAnsi="Times New Roman" w:cs="Times New Roman"/>
          <w:szCs w:val="24"/>
        </w:rPr>
        <w:t>e created</w:t>
      </w:r>
      <w:r w:rsidR="005F5623" w:rsidRPr="005442E5">
        <w:rPr>
          <w:rFonts w:ascii="Times New Roman" w:hAnsi="Times New Roman" w:cs="Times New Roman"/>
          <w:szCs w:val="24"/>
        </w:rPr>
        <w:t xml:space="preserve"> </w:t>
      </w:r>
      <w:r w:rsidR="0044789D" w:rsidRPr="005442E5">
        <w:rPr>
          <w:rFonts w:ascii="Times New Roman" w:hAnsi="Times New Roman" w:cs="Times New Roman"/>
          <w:szCs w:val="24"/>
        </w:rPr>
        <w:t>using</w:t>
      </w:r>
      <w:r w:rsidR="005F5623" w:rsidRPr="005442E5">
        <w:rPr>
          <w:rFonts w:ascii="Times New Roman" w:hAnsi="Times New Roman" w:cs="Times New Roman"/>
          <w:szCs w:val="24"/>
        </w:rPr>
        <w:t xml:space="preserve"> diverse methods, e.g. </w:t>
      </w:r>
      <w:r w:rsidR="00731126" w:rsidRPr="005442E5">
        <w:rPr>
          <w:rFonts w:ascii="Times New Roman" w:hAnsi="Times New Roman" w:cs="Times New Roman"/>
          <w:szCs w:val="24"/>
        </w:rPr>
        <w:t xml:space="preserve">TEEPSE framework (technology, economy, environment, politics, society and ethics) was employed in generating factors to include a broad range of factors, </w:t>
      </w:r>
      <w:r w:rsidR="005F5623" w:rsidRPr="005442E5">
        <w:rPr>
          <w:rFonts w:ascii="Times New Roman" w:hAnsi="Times New Roman" w:cs="Times New Roman"/>
          <w:szCs w:val="24"/>
        </w:rPr>
        <w:t>causal maps</w:t>
      </w:r>
      <w:r w:rsidR="00BB04EB" w:rsidRPr="005442E5">
        <w:rPr>
          <w:rFonts w:ascii="Times New Roman" w:hAnsi="Times New Roman" w:cs="Times New Roman"/>
          <w:szCs w:val="24"/>
        </w:rPr>
        <w:t xml:space="preserve"> to elicit relationships between variables, cross-impact balance method (Weimer-Jehle, 2006) </w:t>
      </w:r>
      <w:r w:rsidR="00731126" w:rsidRPr="005442E5">
        <w:rPr>
          <w:rFonts w:ascii="Times New Roman" w:hAnsi="Times New Roman" w:cs="Times New Roman"/>
          <w:szCs w:val="24"/>
        </w:rPr>
        <w:t>wa</w:t>
      </w:r>
      <w:r w:rsidR="00BB04EB" w:rsidRPr="005442E5">
        <w:rPr>
          <w:rFonts w:ascii="Times New Roman" w:hAnsi="Times New Roman" w:cs="Times New Roman"/>
          <w:szCs w:val="24"/>
        </w:rPr>
        <w:t>s used to confirm the consistency of workshop scenarios</w:t>
      </w:r>
      <w:r w:rsidR="00731126" w:rsidRPr="005442E5">
        <w:rPr>
          <w:rFonts w:ascii="Times New Roman" w:hAnsi="Times New Roman" w:cs="Times New Roman"/>
          <w:szCs w:val="24"/>
        </w:rPr>
        <w:t xml:space="preserve">, and </w:t>
      </w:r>
      <w:r w:rsidR="00FE3DE2" w:rsidRPr="005442E5">
        <w:rPr>
          <w:rFonts w:ascii="Times New Roman" w:hAnsi="Times New Roman" w:cs="Times New Roman"/>
          <w:szCs w:val="24"/>
        </w:rPr>
        <w:t>intuitive logics approach (Wright and Cairns, 2011)</w:t>
      </w:r>
      <w:r w:rsidRPr="005442E5">
        <w:rPr>
          <w:rFonts w:ascii="Times New Roman" w:hAnsi="Times New Roman" w:cs="Times New Roman"/>
          <w:szCs w:val="24"/>
        </w:rPr>
        <w:t xml:space="preserve">. </w:t>
      </w:r>
      <w:r w:rsidR="00740E77" w:rsidRPr="005442E5">
        <w:rPr>
          <w:rFonts w:ascii="Times New Roman" w:hAnsi="Times New Roman" w:cs="Times New Roman"/>
          <w:szCs w:val="24"/>
        </w:rPr>
        <w:t xml:space="preserve">Each scenario </w:t>
      </w:r>
      <w:r w:rsidR="005F5623" w:rsidRPr="005442E5">
        <w:rPr>
          <w:rFonts w:ascii="Times New Roman" w:hAnsi="Times New Roman" w:cs="Times New Roman"/>
          <w:szCs w:val="24"/>
        </w:rPr>
        <w:t xml:space="preserve">represented </w:t>
      </w:r>
      <w:r w:rsidR="00740E77" w:rsidRPr="005442E5">
        <w:rPr>
          <w:rFonts w:ascii="Times New Roman" w:hAnsi="Times New Roman" w:cs="Times New Roman"/>
          <w:szCs w:val="24"/>
        </w:rPr>
        <w:t>a future that could happen</w:t>
      </w:r>
      <w:r w:rsidR="00CE0730" w:rsidRPr="005442E5">
        <w:rPr>
          <w:rFonts w:ascii="Times New Roman" w:hAnsi="Times New Roman" w:cs="Times New Roman"/>
          <w:szCs w:val="24"/>
        </w:rPr>
        <w:t xml:space="preserve"> and would present a challenge to policymaking if it did</w:t>
      </w:r>
      <w:r w:rsidR="00740E77" w:rsidRPr="005442E5">
        <w:rPr>
          <w:rFonts w:ascii="Times New Roman" w:hAnsi="Times New Roman" w:cs="Times New Roman"/>
          <w:szCs w:val="24"/>
        </w:rPr>
        <w:t>.</w:t>
      </w:r>
      <w:r w:rsidR="005F5623" w:rsidRPr="005442E5">
        <w:rPr>
          <w:rFonts w:ascii="Times New Roman" w:hAnsi="Times New Roman" w:cs="Times New Roman"/>
          <w:szCs w:val="24"/>
        </w:rPr>
        <w:t xml:space="preserve"> Scenarios methods took the role of a problem structuring method since they structured the set of issues identified in the previous stage into </w:t>
      </w:r>
      <w:r w:rsidR="00C66414" w:rsidRPr="005442E5">
        <w:rPr>
          <w:rFonts w:ascii="Times New Roman" w:hAnsi="Times New Roman" w:cs="Times New Roman"/>
          <w:szCs w:val="24"/>
        </w:rPr>
        <w:t xml:space="preserve">a </w:t>
      </w:r>
      <w:r w:rsidR="005F5623" w:rsidRPr="005442E5">
        <w:rPr>
          <w:rFonts w:ascii="Times New Roman" w:hAnsi="Times New Roman" w:cs="Times New Roman"/>
          <w:szCs w:val="24"/>
        </w:rPr>
        <w:t xml:space="preserve">defined set of coherent </w:t>
      </w:r>
      <w:r w:rsidR="0045283A" w:rsidRPr="005442E5">
        <w:rPr>
          <w:rFonts w:ascii="Times New Roman" w:hAnsi="Times New Roman" w:cs="Times New Roman"/>
          <w:szCs w:val="24"/>
        </w:rPr>
        <w:t xml:space="preserve">and plausible </w:t>
      </w:r>
      <w:r w:rsidR="00C66414" w:rsidRPr="005442E5">
        <w:rPr>
          <w:rFonts w:ascii="Times New Roman" w:hAnsi="Times New Roman" w:cs="Times New Roman"/>
          <w:szCs w:val="24"/>
        </w:rPr>
        <w:t>future</w:t>
      </w:r>
      <w:r w:rsidR="005F5623" w:rsidRPr="005442E5">
        <w:rPr>
          <w:rFonts w:ascii="Times New Roman" w:hAnsi="Times New Roman" w:cs="Times New Roman"/>
          <w:szCs w:val="24"/>
        </w:rPr>
        <w:t>s.</w:t>
      </w:r>
      <w:r w:rsidR="00740E77" w:rsidRPr="005442E5">
        <w:rPr>
          <w:rFonts w:ascii="Times New Roman" w:hAnsi="Times New Roman" w:cs="Times New Roman"/>
          <w:szCs w:val="24"/>
        </w:rPr>
        <w:t xml:space="preserve"> </w:t>
      </w:r>
      <w:r w:rsidRPr="005442E5">
        <w:rPr>
          <w:rFonts w:ascii="Times New Roman" w:hAnsi="Times New Roman" w:cs="Times New Roman"/>
          <w:szCs w:val="24"/>
        </w:rPr>
        <w:t>This stage is known as</w:t>
      </w:r>
      <w:r w:rsidR="00870736" w:rsidRPr="005442E5">
        <w:rPr>
          <w:rFonts w:ascii="Times New Roman" w:hAnsi="Times New Roman" w:cs="Times New Roman"/>
          <w:szCs w:val="24"/>
        </w:rPr>
        <w:t xml:space="preserve"> </w:t>
      </w:r>
      <w:r w:rsidR="00740E77" w:rsidRPr="005442E5">
        <w:rPr>
          <w:rFonts w:ascii="Times New Roman" w:hAnsi="Times New Roman" w:cs="Times New Roman"/>
          <w:i/>
          <w:szCs w:val="24"/>
        </w:rPr>
        <w:t>Scenario Generation</w:t>
      </w:r>
      <w:r w:rsidR="00870736" w:rsidRPr="005442E5">
        <w:rPr>
          <w:rFonts w:ascii="Times New Roman" w:hAnsi="Times New Roman" w:cs="Times New Roman"/>
          <w:szCs w:val="24"/>
        </w:rPr>
        <w:t xml:space="preserve">. </w:t>
      </w:r>
    </w:p>
    <w:p w14:paraId="55C0C7B9" w14:textId="5BEF2816" w:rsidR="005F5623" w:rsidRPr="005442E5" w:rsidRDefault="00C66414" w:rsidP="00740E77">
      <w:pPr>
        <w:spacing w:line="360" w:lineRule="auto"/>
        <w:jc w:val="both"/>
        <w:rPr>
          <w:rFonts w:ascii="Times New Roman" w:hAnsi="Times New Roman" w:cs="Times New Roman"/>
          <w:szCs w:val="24"/>
        </w:rPr>
      </w:pPr>
      <w:r w:rsidRPr="005442E5">
        <w:rPr>
          <w:rFonts w:ascii="Times New Roman" w:hAnsi="Times New Roman" w:cs="Times New Roman"/>
          <w:szCs w:val="24"/>
        </w:rPr>
        <w:t xml:space="preserve">Then, workforce </w:t>
      </w:r>
      <w:r w:rsidR="00870736" w:rsidRPr="005442E5">
        <w:rPr>
          <w:rFonts w:ascii="Times New Roman" w:hAnsi="Times New Roman" w:cs="Times New Roman"/>
          <w:szCs w:val="24"/>
        </w:rPr>
        <w:t xml:space="preserve">demand and supply </w:t>
      </w:r>
      <w:r w:rsidR="005F5623" w:rsidRPr="005442E5">
        <w:rPr>
          <w:rFonts w:ascii="Times New Roman" w:hAnsi="Times New Roman" w:cs="Times New Roman"/>
          <w:szCs w:val="24"/>
        </w:rPr>
        <w:t xml:space="preserve">was </w:t>
      </w:r>
      <w:r w:rsidR="00870736" w:rsidRPr="005442E5">
        <w:rPr>
          <w:rFonts w:ascii="Times New Roman" w:hAnsi="Times New Roman" w:cs="Times New Roman"/>
          <w:szCs w:val="24"/>
        </w:rPr>
        <w:t>simulated</w:t>
      </w:r>
      <w:r w:rsidRPr="005442E5">
        <w:rPr>
          <w:rFonts w:ascii="Times New Roman" w:hAnsi="Times New Roman" w:cs="Times New Roman"/>
          <w:szCs w:val="24"/>
        </w:rPr>
        <w:t xml:space="preserve"> </w:t>
      </w:r>
      <w:r w:rsidR="00C367C6" w:rsidRPr="005442E5">
        <w:rPr>
          <w:rFonts w:ascii="Times New Roman" w:hAnsi="Times New Roman" w:cs="Times New Roman"/>
          <w:szCs w:val="24"/>
        </w:rPr>
        <w:t xml:space="preserve">generally </w:t>
      </w:r>
      <w:r w:rsidRPr="005442E5">
        <w:rPr>
          <w:rFonts w:ascii="Times New Roman" w:hAnsi="Times New Roman" w:cs="Times New Roman"/>
          <w:szCs w:val="24"/>
        </w:rPr>
        <w:t>using SD</w:t>
      </w:r>
      <w:r w:rsidR="00870736" w:rsidRPr="005442E5">
        <w:rPr>
          <w:rFonts w:ascii="Times New Roman" w:hAnsi="Times New Roman" w:cs="Times New Roman"/>
          <w:szCs w:val="24"/>
        </w:rPr>
        <w:t xml:space="preserve"> for each scenario to understand how workforce numbers or skills </w:t>
      </w:r>
      <w:r w:rsidR="00A13484" w:rsidRPr="005442E5">
        <w:rPr>
          <w:rFonts w:ascii="Times New Roman" w:hAnsi="Times New Roman" w:cs="Times New Roman"/>
          <w:szCs w:val="24"/>
        </w:rPr>
        <w:t xml:space="preserve">might </w:t>
      </w:r>
      <w:r w:rsidR="00870736" w:rsidRPr="005442E5">
        <w:rPr>
          <w:rFonts w:ascii="Times New Roman" w:hAnsi="Times New Roman" w:cs="Times New Roman"/>
          <w:szCs w:val="24"/>
        </w:rPr>
        <w:t xml:space="preserve">change over time </w:t>
      </w:r>
      <w:r w:rsidR="00740E77" w:rsidRPr="005442E5">
        <w:rPr>
          <w:rFonts w:ascii="Times New Roman" w:hAnsi="Times New Roman" w:cs="Times New Roman"/>
          <w:szCs w:val="24"/>
        </w:rPr>
        <w:t xml:space="preserve">under the diverse scenarios. This stage is known as </w:t>
      </w:r>
      <w:r w:rsidR="00740E77" w:rsidRPr="005442E5">
        <w:rPr>
          <w:rFonts w:ascii="Times New Roman" w:hAnsi="Times New Roman" w:cs="Times New Roman"/>
          <w:i/>
          <w:szCs w:val="24"/>
        </w:rPr>
        <w:t>Workforce Modelling</w:t>
      </w:r>
      <w:r w:rsidR="00870736" w:rsidRPr="005442E5">
        <w:rPr>
          <w:rFonts w:ascii="Times New Roman" w:hAnsi="Times New Roman" w:cs="Times New Roman"/>
          <w:szCs w:val="24"/>
        </w:rPr>
        <w:t xml:space="preserve">. </w:t>
      </w:r>
    </w:p>
    <w:p w14:paraId="11DE3EDE" w14:textId="2ED09282" w:rsidR="005F5623" w:rsidRPr="005442E5" w:rsidRDefault="00870736" w:rsidP="00740E77">
      <w:pPr>
        <w:spacing w:line="360" w:lineRule="auto"/>
        <w:jc w:val="both"/>
        <w:rPr>
          <w:rFonts w:ascii="Times New Roman" w:hAnsi="Times New Roman" w:cs="Times New Roman"/>
          <w:szCs w:val="24"/>
        </w:rPr>
      </w:pPr>
      <w:r w:rsidRPr="005442E5">
        <w:rPr>
          <w:rFonts w:ascii="Times New Roman" w:hAnsi="Times New Roman" w:cs="Times New Roman"/>
          <w:szCs w:val="24"/>
        </w:rPr>
        <w:t xml:space="preserve">Prospective policies </w:t>
      </w:r>
      <w:r w:rsidR="005F5623" w:rsidRPr="005442E5">
        <w:rPr>
          <w:rFonts w:ascii="Times New Roman" w:hAnsi="Times New Roman" w:cs="Times New Roman"/>
          <w:szCs w:val="24"/>
        </w:rPr>
        <w:t xml:space="preserve">were </w:t>
      </w:r>
      <w:r w:rsidR="00740E77" w:rsidRPr="005442E5">
        <w:rPr>
          <w:rFonts w:ascii="Times New Roman" w:hAnsi="Times New Roman" w:cs="Times New Roman"/>
          <w:szCs w:val="24"/>
        </w:rPr>
        <w:t>tested against the</w:t>
      </w:r>
      <w:r w:rsidRPr="005442E5">
        <w:rPr>
          <w:rFonts w:ascii="Times New Roman" w:hAnsi="Times New Roman" w:cs="Times New Roman"/>
          <w:szCs w:val="24"/>
        </w:rPr>
        <w:t xml:space="preserve"> scenarios</w:t>
      </w:r>
      <w:r w:rsidR="00740E77" w:rsidRPr="005442E5">
        <w:rPr>
          <w:rFonts w:ascii="Times New Roman" w:hAnsi="Times New Roman" w:cs="Times New Roman"/>
          <w:szCs w:val="24"/>
        </w:rPr>
        <w:t xml:space="preserve"> and</w:t>
      </w:r>
      <w:r w:rsidRPr="005442E5">
        <w:rPr>
          <w:rFonts w:ascii="Times New Roman" w:hAnsi="Times New Roman" w:cs="Times New Roman"/>
          <w:szCs w:val="24"/>
        </w:rPr>
        <w:t xml:space="preserve"> </w:t>
      </w:r>
      <w:r w:rsidR="00713A53" w:rsidRPr="005442E5">
        <w:rPr>
          <w:rFonts w:ascii="Times New Roman" w:hAnsi="Times New Roman" w:cs="Times New Roman"/>
          <w:szCs w:val="24"/>
        </w:rPr>
        <w:t xml:space="preserve">robust </w:t>
      </w:r>
      <w:r w:rsidR="00740E77" w:rsidRPr="005442E5">
        <w:rPr>
          <w:rFonts w:ascii="Times New Roman" w:hAnsi="Times New Roman" w:cs="Times New Roman"/>
          <w:szCs w:val="24"/>
        </w:rPr>
        <w:t>d</w:t>
      </w:r>
      <w:r w:rsidRPr="005442E5">
        <w:rPr>
          <w:rFonts w:ascii="Times New Roman" w:hAnsi="Times New Roman" w:cs="Times New Roman"/>
          <w:szCs w:val="24"/>
        </w:rPr>
        <w:t>ecisions</w:t>
      </w:r>
      <w:r w:rsidR="00C66414" w:rsidRPr="005442E5">
        <w:rPr>
          <w:rFonts w:ascii="Times New Roman" w:hAnsi="Times New Roman" w:cs="Times New Roman"/>
          <w:szCs w:val="24"/>
        </w:rPr>
        <w:t>, in terms of stakeholders goals,</w:t>
      </w:r>
      <w:r w:rsidRPr="005442E5">
        <w:rPr>
          <w:rFonts w:ascii="Times New Roman" w:hAnsi="Times New Roman" w:cs="Times New Roman"/>
          <w:szCs w:val="24"/>
        </w:rPr>
        <w:t xml:space="preserve"> made about workforce requirements across a range of futures</w:t>
      </w:r>
      <w:r w:rsidR="00740E77" w:rsidRPr="005442E5">
        <w:rPr>
          <w:rFonts w:ascii="Times New Roman" w:hAnsi="Times New Roman" w:cs="Times New Roman"/>
          <w:szCs w:val="24"/>
        </w:rPr>
        <w:t xml:space="preserve">. </w:t>
      </w:r>
      <w:r w:rsidR="00713A53" w:rsidRPr="005442E5">
        <w:rPr>
          <w:rFonts w:ascii="Times New Roman" w:hAnsi="Times New Roman" w:cs="Times New Roman"/>
          <w:szCs w:val="24"/>
        </w:rPr>
        <w:t xml:space="preserve">This </w:t>
      </w:r>
      <w:r w:rsidR="00740E77" w:rsidRPr="005442E5">
        <w:rPr>
          <w:rFonts w:ascii="Times New Roman" w:hAnsi="Times New Roman" w:cs="Times New Roman"/>
          <w:szCs w:val="24"/>
        </w:rPr>
        <w:t xml:space="preserve">stage is </w:t>
      </w:r>
      <w:r w:rsidR="00740E77" w:rsidRPr="005442E5">
        <w:rPr>
          <w:rFonts w:ascii="Times New Roman" w:hAnsi="Times New Roman" w:cs="Times New Roman"/>
          <w:i/>
          <w:szCs w:val="24"/>
        </w:rPr>
        <w:t>Policy Analysis</w:t>
      </w:r>
      <w:r w:rsidRPr="005442E5">
        <w:rPr>
          <w:rFonts w:ascii="Times New Roman" w:hAnsi="Times New Roman" w:cs="Times New Roman"/>
          <w:szCs w:val="24"/>
        </w:rPr>
        <w:t>.</w:t>
      </w:r>
      <w:r w:rsidR="00740E77" w:rsidRPr="005442E5">
        <w:rPr>
          <w:rFonts w:ascii="Times New Roman" w:hAnsi="Times New Roman" w:cs="Times New Roman"/>
          <w:szCs w:val="24"/>
        </w:rPr>
        <w:t xml:space="preserve"> </w:t>
      </w:r>
    </w:p>
    <w:p w14:paraId="4F518E27" w14:textId="60D6C52F" w:rsidR="00FF2A93" w:rsidRPr="005442E5" w:rsidRDefault="00FF2A93" w:rsidP="00740E77">
      <w:pPr>
        <w:spacing w:line="360" w:lineRule="auto"/>
        <w:jc w:val="both"/>
        <w:rPr>
          <w:rFonts w:ascii="Times New Roman" w:hAnsi="Times New Roman" w:cs="Times New Roman"/>
          <w:szCs w:val="24"/>
        </w:rPr>
      </w:pPr>
      <w:r w:rsidRPr="005442E5">
        <w:rPr>
          <w:rFonts w:ascii="Times New Roman" w:hAnsi="Times New Roman" w:cs="Times New Roman"/>
          <w:szCs w:val="24"/>
        </w:rPr>
        <w:t>Finally, following each project the CfWI reflected on the performance of the framework itself</w:t>
      </w:r>
      <w:r w:rsidR="00AD2060" w:rsidRPr="005442E5">
        <w:rPr>
          <w:rFonts w:ascii="Times New Roman" w:hAnsi="Times New Roman" w:cs="Times New Roman"/>
          <w:szCs w:val="24"/>
        </w:rPr>
        <w:t xml:space="preserve"> in terms of </w:t>
      </w:r>
      <w:r w:rsidR="00C66414" w:rsidRPr="005442E5">
        <w:rPr>
          <w:rFonts w:ascii="Times New Roman" w:hAnsi="Times New Roman" w:cs="Times New Roman"/>
          <w:szCs w:val="24"/>
        </w:rPr>
        <w:t>use of OR tools, processes</w:t>
      </w:r>
      <w:r w:rsidR="00AD2060" w:rsidRPr="005442E5">
        <w:rPr>
          <w:rFonts w:ascii="Times New Roman" w:hAnsi="Times New Roman" w:cs="Times New Roman"/>
          <w:szCs w:val="24"/>
        </w:rPr>
        <w:t xml:space="preserve"> and user involvement</w:t>
      </w:r>
      <w:r w:rsidRPr="005442E5">
        <w:rPr>
          <w:rFonts w:ascii="Times New Roman" w:hAnsi="Times New Roman" w:cs="Times New Roman"/>
          <w:szCs w:val="24"/>
        </w:rPr>
        <w:t>. This “double loop learning” led to continuous improvements to the framework. The learning and improvements were published in a number of reports available in the public domain</w:t>
      </w:r>
      <w:r w:rsidR="00C367C6" w:rsidRPr="005442E5">
        <w:rPr>
          <w:rFonts w:ascii="Times New Roman" w:hAnsi="Times New Roman" w:cs="Times New Roman"/>
          <w:szCs w:val="24"/>
        </w:rPr>
        <w:t xml:space="preserve"> through the national archive website</w:t>
      </w:r>
      <w:r w:rsidR="000C5ACD" w:rsidRPr="005442E5">
        <w:rPr>
          <w:rFonts w:ascii="Times New Roman" w:hAnsi="Times New Roman" w:cs="Times New Roman"/>
          <w:szCs w:val="24"/>
        </w:rPr>
        <w:t xml:space="preserve"> (http://webarchive.nationalarchives.gov.uk/20161007101116/http://www.cfwi.org.uk/)</w:t>
      </w:r>
      <w:r w:rsidR="006E5A41" w:rsidRPr="005442E5">
        <w:rPr>
          <w:rFonts w:ascii="Times New Roman" w:hAnsi="Times New Roman" w:cs="Times New Roman"/>
          <w:szCs w:val="24"/>
        </w:rPr>
        <w:t>.</w:t>
      </w:r>
    </w:p>
    <w:p w14:paraId="24A34DC1" w14:textId="7477EA51" w:rsidR="00740E77" w:rsidRPr="005442E5" w:rsidRDefault="00E412F5" w:rsidP="00E412F5">
      <w:pPr>
        <w:spacing w:line="360" w:lineRule="auto"/>
        <w:rPr>
          <w:rFonts w:ascii="Times New Roman" w:hAnsi="Times New Roman" w:cs="Times New Roman"/>
          <w:szCs w:val="24"/>
        </w:rPr>
      </w:pPr>
      <w:r w:rsidRPr="005442E5">
        <w:rPr>
          <w:rFonts w:ascii="Times New Roman" w:hAnsi="Times New Roman" w:cs="Times New Roman"/>
          <w:szCs w:val="24"/>
        </w:rPr>
        <w:t xml:space="preserve">A major feature of the framework </w:t>
      </w:r>
      <w:r w:rsidR="005F5623" w:rsidRPr="005442E5">
        <w:rPr>
          <w:rFonts w:ascii="Times New Roman" w:hAnsi="Times New Roman" w:cs="Times New Roman"/>
          <w:szCs w:val="24"/>
        </w:rPr>
        <w:t xml:space="preserve">was </w:t>
      </w:r>
      <w:r w:rsidRPr="005442E5">
        <w:rPr>
          <w:rFonts w:ascii="Times New Roman" w:hAnsi="Times New Roman" w:cs="Times New Roman"/>
          <w:szCs w:val="24"/>
        </w:rPr>
        <w:t xml:space="preserve">the high degree of stakeholder involvement, which </w:t>
      </w:r>
      <w:r w:rsidR="005F5623" w:rsidRPr="005442E5">
        <w:rPr>
          <w:rFonts w:ascii="Times New Roman" w:hAnsi="Times New Roman" w:cs="Times New Roman"/>
          <w:szCs w:val="24"/>
        </w:rPr>
        <w:t xml:space="preserve">was </w:t>
      </w:r>
      <w:r w:rsidRPr="005442E5">
        <w:rPr>
          <w:rFonts w:ascii="Times New Roman" w:hAnsi="Times New Roman" w:cs="Times New Roman"/>
          <w:szCs w:val="24"/>
        </w:rPr>
        <w:t xml:space="preserve">critical in order to arrive at a shared view of future challenges and in agreeing political decisions. Stakeholders </w:t>
      </w:r>
      <w:r w:rsidR="005F5623" w:rsidRPr="005442E5">
        <w:rPr>
          <w:rFonts w:ascii="Times New Roman" w:hAnsi="Times New Roman" w:cs="Times New Roman"/>
          <w:szCs w:val="24"/>
        </w:rPr>
        <w:t xml:space="preserve">were </w:t>
      </w:r>
      <w:r w:rsidRPr="005442E5">
        <w:rPr>
          <w:rFonts w:ascii="Times New Roman" w:hAnsi="Times New Roman" w:cs="Times New Roman"/>
          <w:szCs w:val="24"/>
        </w:rPr>
        <w:t xml:space="preserve">involved from the start in agreeing the scope and timeframe </w:t>
      </w:r>
      <w:r w:rsidR="00713A53" w:rsidRPr="005442E5">
        <w:rPr>
          <w:rFonts w:ascii="Times New Roman" w:hAnsi="Times New Roman" w:cs="Times New Roman"/>
          <w:szCs w:val="24"/>
        </w:rPr>
        <w:t xml:space="preserve">as well as </w:t>
      </w:r>
      <w:r w:rsidRPr="005442E5">
        <w:rPr>
          <w:rFonts w:ascii="Times New Roman" w:hAnsi="Times New Roman" w:cs="Times New Roman"/>
          <w:szCs w:val="24"/>
        </w:rPr>
        <w:t>in all subsequent stages</w:t>
      </w:r>
      <w:r w:rsidR="00D93A58" w:rsidRPr="005442E5">
        <w:rPr>
          <w:rFonts w:ascii="Times New Roman" w:hAnsi="Times New Roman" w:cs="Times New Roman"/>
          <w:szCs w:val="24"/>
        </w:rPr>
        <w:t xml:space="preserve"> to provide sense-checking to the workforce model</w:t>
      </w:r>
      <w:r w:rsidRPr="005442E5">
        <w:rPr>
          <w:rFonts w:ascii="Times New Roman" w:hAnsi="Times New Roman" w:cs="Times New Roman"/>
          <w:szCs w:val="24"/>
        </w:rPr>
        <w:t xml:space="preserve">. </w:t>
      </w:r>
      <w:r w:rsidR="00AB7BE2" w:rsidRPr="005442E5">
        <w:rPr>
          <w:rFonts w:ascii="Times New Roman" w:hAnsi="Times New Roman" w:cs="Times New Roman"/>
          <w:szCs w:val="24"/>
        </w:rPr>
        <w:t xml:space="preserve">This process is similar to other OR engagement in facilitated mode (Franco and Montibeller, </w:t>
      </w:r>
      <w:r w:rsidR="00AB7BE2" w:rsidRPr="005442E5">
        <w:rPr>
          <w:rFonts w:ascii="Times New Roman" w:hAnsi="Times New Roman" w:cs="Times New Roman"/>
        </w:rPr>
        <w:t xml:space="preserve">2010; Tako and Kotiadis, 2015). </w:t>
      </w:r>
      <w:r w:rsidR="007A7743" w:rsidRPr="005442E5">
        <w:rPr>
          <w:rFonts w:ascii="Times New Roman" w:hAnsi="Times New Roman" w:cs="Times New Roman"/>
          <w:szCs w:val="24"/>
        </w:rPr>
        <w:t>A schematic presentation of</w:t>
      </w:r>
      <w:r w:rsidR="00740E77" w:rsidRPr="005442E5">
        <w:rPr>
          <w:rFonts w:ascii="Times New Roman" w:hAnsi="Times New Roman" w:cs="Times New Roman"/>
          <w:szCs w:val="24"/>
        </w:rPr>
        <w:t xml:space="preserve"> </w:t>
      </w:r>
      <w:r w:rsidR="007A7743" w:rsidRPr="005442E5">
        <w:rPr>
          <w:rFonts w:ascii="Times New Roman" w:hAnsi="Times New Roman" w:cs="Times New Roman"/>
          <w:szCs w:val="24"/>
        </w:rPr>
        <w:t>the framework</w:t>
      </w:r>
      <w:r w:rsidR="00740E77" w:rsidRPr="005442E5">
        <w:rPr>
          <w:rFonts w:ascii="Times New Roman" w:hAnsi="Times New Roman" w:cs="Times New Roman"/>
          <w:szCs w:val="24"/>
        </w:rPr>
        <w:t xml:space="preserve"> is presented in figure 1 where the process </w:t>
      </w:r>
      <w:r w:rsidR="007A7743" w:rsidRPr="005442E5">
        <w:rPr>
          <w:rFonts w:ascii="Times New Roman" w:hAnsi="Times New Roman" w:cs="Times New Roman"/>
          <w:szCs w:val="24"/>
        </w:rPr>
        <w:t xml:space="preserve">followed </w:t>
      </w:r>
      <w:r w:rsidR="00740E77" w:rsidRPr="005442E5">
        <w:rPr>
          <w:rFonts w:ascii="Times New Roman" w:hAnsi="Times New Roman" w:cs="Times New Roman"/>
          <w:szCs w:val="24"/>
        </w:rPr>
        <w:t xml:space="preserve">can </w:t>
      </w:r>
      <w:r w:rsidRPr="005442E5">
        <w:rPr>
          <w:rFonts w:ascii="Times New Roman" w:hAnsi="Times New Roman" w:cs="Times New Roman"/>
          <w:szCs w:val="24"/>
        </w:rPr>
        <w:t xml:space="preserve">be </w:t>
      </w:r>
      <w:r w:rsidR="00740E77" w:rsidRPr="005442E5">
        <w:rPr>
          <w:rFonts w:ascii="Times New Roman" w:hAnsi="Times New Roman" w:cs="Times New Roman"/>
          <w:szCs w:val="24"/>
        </w:rPr>
        <w:t xml:space="preserve">understood as a </w:t>
      </w:r>
      <w:r w:rsidR="00BC1518" w:rsidRPr="005442E5">
        <w:rPr>
          <w:rFonts w:ascii="Times New Roman" w:hAnsi="Times New Roman" w:cs="Times New Roman"/>
          <w:szCs w:val="24"/>
        </w:rPr>
        <w:t xml:space="preserve">linear </w:t>
      </w:r>
      <w:r w:rsidR="00740E77" w:rsidRPr="005442E5">
        <w:rPr>
          <w:rFonts w:ascii="Times New Roman" w:hAnsi="Times New Roman" w:cs="Times New Roman"/>
          <w:szCs w:val="24"/>
        </w:rPr>
        <w:t>progression from uncertain and unstructured complexity</w:t>
      </w:r>
      <w:r w:rsidR="00713A53" w:rsidRPr="005442E5">
        <w:rPr>
          <w:rFonts w:ascii="Times New Roman" w:hAnsi="Times New Roman" w:cs="Times New Roman"/>
          <w:szCs w:val="24"/>
        </w:rPr>
        <w:t xml:space="preserve"> (a set of issues, forces and events about the future of the workforce in the mind of the stakeholders</w:t>
      </w:r>
      <w:r w:rsidR="00BC1518" w:rsidRPr="005442E5">
        <w:rPr>
          <w:rFonts w:ascii="Times New Roman" w:hAnsi="Times New Roman" w:cs="Times New Roman"/>
          <w:szCs w:val="24"/>
        </w:rPr>
        <w:t>: the horizon scanning stage</w:t>
      </w:r>
      <w:r w:rsidR="00713A53" w:rsidRPr="005442E5">
        <w:rPr>
          <w:rFonts w:ascii="Times New Roman" w:hAnsi="Times New Roman" w:cs="Times New Roman"/>
          <w:szCs w:val="24"/>
        </w:rPr>
        <w:t>)</w:t>
      </w:r>
      <w:r w:rsidR="00740E77" w:rsidRPr="005442E5">
        <w:rPr>
          <w:rFonts w:ascii="Times New Roman" w:hAnsi="Times New Roman" w:cs="Times New Roman"/>
          <w:szCs w:val="24"/>
        </w:rPr>
        <w:t xml:space="preserve"> to structured complexity</w:t>
      </w:r>
      <w:r w:rsidR="00713A53" w:rsidRPr="005442E5">
        <w:rPr>
          <w:rFonts w:ascii="Times New Roman" w:hAnsi="Times New Roman" w:cs="Times New Roman"/>
          <w:szCs w:val="24"/>
        </w:rPr>
        <w:t xml:space="preserve"> (a detailed model with all assumptions discussed and documented</w:t>
      </w:r>
      <w:r w:rsidR="00BC1518" w:rsidRPr="005442E5">
        <w:rPr>
          <w:rFonts w:ascii="Times New Roman" w:hAnsi="Times New Roman" w:cs="Times New Roman"/>
          <w:szCs w:val="24"/>
        </w:rPr>
        <w:t>: the scenario generation and workforce modelling stages</w:t>
      </w:r>
      <w:r w:rsidR="00713A53" w:rsidRPr="005442E5">
        <w:rPr>
          <w:rFonts w:ascii="Times New Roman" w:hAnsi="Times New Roman" w:cs="Times New Roman"/>
          <w:szCs w:val="24"/>
        </w:rPr>
        <w:t>)</w:t>
      </w:r>
      <w:r w:rsidR="00FF2A93" w:rsidRPr="005442E5">
        <w:rPr>
          <w:rFonts w:ascii="Times New Roman" w:hAnsi="Times New Roman" w:cs="Times New Roman"/>
          <w:szCs w:val="24"/>
        </w:rPr>
        <w:t xml:space="preserve"> (CfWI, 2014a)</w:t>
      </w:r>
      <w:r w:rsidR="00740E77" w:rsidRPr="005442E5">
        <w:rPr>
          <w:rFonts w:ascii="Times New Roman" w:hAnsi="Times New Roman" w:cs="Times New Roman"/>
          <w:szCs w:val="24"/>
        </w:rPr>
        <w:t xml:space="preserve">. </w:t>
      </w:r>
      <w:r w:rsidR="00BC1518" w:rsidRPr="005442E5">
        <w:rPr>
          <w:rFonts w:ascii="Times New Roman" w:hAnsi="Times New Roman" w:cs="Times New Roman"/>
          <w:szCs w:val="24"/>
        </w:rPr>
        <w:t>The process involve</w:t>
      </w:r>
      <w:r w:rsidR="005F5623" w:rsidRPr="005442E5">
        <w:rPr>
          <w:rFonts w:ascii="Times New Roman" w:hAnsi="Times New Roman" w:cs="Times New Roman"/>
          <w:szCs w:val="24"/>
        </w:rPr>
        <w:t>d</w:t>
      </w:r>
      <w:r w:rsidR="00BC1518" w:rsidRPr="005442E5">
        <w:rPr>
          <w:rFonts w:ascii="Times New Roman" w:hAnsi="Times New Roman" w:cs="Times New Roman"/>
          <w:szCs w:val="24"/>
        </w:rPr>
        <w:t xml:space="preserve"> divergent-convergent-divergent </w:t>
      </w:r>
      <w:r w:rsidR="005F5623" w:rsidRPr="005442E5">
        <w:rPr>
          <w:rFonts w:ascii="Times New Roman" w:hAnsi="Times New Roman" w:cs="Times New Roman"/>
          <w:szCs w:val="24"/>
        </w:rPr>
        <w:t>phases</w:t>
      </w:r>
      <w:r w:rsidR="00F62A09" w:rsidRPr="005442E5">
        <w:rPr>
          <w:rFonts w:ascii="Times New Roman" w:hAnsi="Times New Roman" w:cs="Times New Roman"/>
          <w:szCs w:val="24"/>
        </w:rPr>
        <w:t xml:space="preserve"> (Franco and Mo</w:t>
      </w:r>
      <w:r w:rsidR="00542BFC" w:rsidRPr="005442E5">
        <w:rPr>
          <w:rFonts w:ascii="Times New Roman" w:hAnsi="Times New Roman" w:cs="Times New Roman"/>
          <w:szCs w:val="24"/>
        </w:rPr>
        <w:t>n</w:t>
      </w:r>
      <w:r w:rsidR="00F62A09" w:rsidRPr="005442E5">
        <w:rPr>
          <w:rFonts w:ascii="Times New Roman" w:hAnsi="Times New Roman" w:cs="Times New Roman"/>
          <w:szCs w:val="24"/>
        </w:rPr>
        <w:t>tibeller, 2010)</w:t>
      </w:r>
      <w:r w:rsidR="00BC1518" w:rsidRPr="005442E5">
        <w:rPr>
          <w:rFonts w:ascii="Times New Roman" w:hAnsi="Times New Roman" w:cs="Times New Roman"/>
          <w:szCs w:val="24"/>
        </w:rPr>
        <w:t>. Firstly, the horizon scanning offer</w:t>
      </w:r>
      <w:r w:rsidR="005F5623" w:rsidRPr="005442E5">
        <w:rPr>
          <w:rFonts w:ascii="Times New Roman" w:hAnsi="Times New Roman" w:cs="Times New Roman"/>
          <w:szCs w:val="24"/>
        </w:rPr>
        <w:t>ed</w:t>
      </w:r>
      <w:r w:rsidR="00BC1518" w:rsidRPr="005442E5">
        <w:rPr>
          <w:rFonts w:ascii="Times New Roman" w:hAnsi="Times New Roman" w:cs="Times New Roman"/>
          <w:szCs w:val="24"/>
        </w:rPr>
        <w:t xml:space="preserve"> an opportunity to identify divergent views about issues</w:t>
      </w:r>
      <w:r w:rsidR="00F62A09" w:rsidRPr="005442E5">
        <w:rPr>
          <w:rFonts w:ascii="Times New Roman" w:hAnsi="Times New Roman" w:cs="Times New Roman"/>
          <w:szCs w:val="24"/>
        </w:rPr>
        <w:t xml:space="preserve"> affecting the future of the workforce</w:t>
      </w:r>
      <w:r w:rsidR="00BC1518" w:rsidRPr="005442E5">
        <w:rPr>
          <w:rFonts w:ascii="Times New Roman" w:hAnsi="Times New Roman" w:cs="Times New Roman"/>
          <w:szCs w:val="24"/>
        </w:rPr>
        <w:t>. Secondly, the scenario generation structur</w:t>
      </w:r>
      <w:r w:rsidR="005F5623" w:rsidRPr="005442E5">
        <w:rPr>
          <w:rFonts w:ascii="Times New Roman" w:hAnsi="Times New Roman" w:cs="Times New Roman"/>
          <w:szCs w:val="24"/>
        </w:rPr>
        <w:t>ed</w:t>
      </w:r>
      <w:r w:rsidR="00BC1518" w:rsidRPr="005442E5">
        <w:rPr>
          <w:rFonts w:ascii="Times New Roman" w:hAnsi="Times New Roman" w:cs="Times New Roman"/>
          <w:szCs w:val="24"/>
        </w:rPr>
        <w:t xml:space="preserve"> those divergent views into a systematic p</w:t>
      </w:r>
      <w:r w:rsidR="00C66414" w:rsidRPr="005442E5">
        <w:rPr>
          <w:rFonts w:ascii="Times New Roman" w:hAnsi="Times New Roman" w:cs="Times New Roman"/>
          <w:szCs w:val="24"/>
        </w:rPr>
        <w:t>erspective</w:t>
      </w:r>
      <w:r w:rsidR="00F62A09" w:rsidRPr="005442E5">
        <w:rPr>
          <w:rFonts w:ascii="Times New Roman" w:hAnsi="Times New Roman" w:cs="Times New Roman"/>
          <w:szCs w:val="24"/>
        </w:rPr>
        <w:t xml:space="preserve"> of the future</w:t>
      </w:r>
      <w:r w:rsidR="002A4B30" w:rsidRPr="005442E5">
        <w:rPr>
          <w:rFonts w:ascii="Times New Roman" w:hAnsi="Times New Roman" w:cs="Times New Roman"/>
          <w:szCs w:val="24"/>
        </w:rPr>
        <w:t xml:space="preserve"> and</w:t>
      </w:r>
      <w:r w:rsidR="00F62A09" w:rsidRPr="005442E5">
        <w:rPr>
          <w:rFonts w:ascii="Times New Roman" w:hAnsi="Times New Roman" w:cs="Times New Roman"/>
          <w:szCs w:val="24"/>
        </w:rPr>
        <w:t xml:space="preserve"> then</w:t>
      </w:r>
      <w:r w:rsidR="002A4B30" w:rsidRPr="005442E5">
        <w:rPr>
          <w:rFonts w:ascii="Times New Roman" w:hAnsi="Times New Roman" w:cs="Times New Roman"/>
          <w:szCs w:val="24"/>
        </w:rPr>
        <w:t xml:space="preserve"> outlining </w:t>
      </w:r>
      <w:r w:rsidR="00C66414" w:rsidRPr="005442E5">
        <w:rPr>
          <w:rFonts w:ascii="Times New Roman" w:hAnsi="Times New Roman" w:cs="Times New Roman"/>
          <w:szCs w:val="24"/>
        </w:rPr>
        <w:t>how the future would play out</w:t>
      </w:r>
      <w:r w:rsidR="002A4B30" w:rsidRPr="005442E5">
        <w:rPr>
          <w:rFonts w:ascii="Times New Roman" w:hAnsi="Times New Roman" w:cs="Times New Roman"/>
          <w:szCs w:val="24"/>
        </w:rPr>
        <w:t xml:space="preserve"> </w:t>
      </w:r>
      <w:r w:rsidR="005F5623" w:rsidRPr="005442E5">
        <w:rPr>
          <w:rFonts w:ascii="Times New Roman" w:hAnsi="Times New Roman" w:cs="Times New Roman"/>
          <w:szCs w:val="24"/>
        </w:rPr>
        <w:t>through emerging stories</w:t>
      </w:r>
      <w:r w:rsidR="00F62A09" w:rsidRPr="005442E5">
        <w:rPr>
          <w:rFonts w:ascii="Times New Roman" w:hAnsi="Times New Roman" w:cs="Times New Roman"/>
          <w:szCs w:val="24"/>
        </w:rPr>
        <w:t xml:space="preserve"> (scenarios)</w:t>
      </w:r>
      <w:r w:rsidR="002A4B30" w:rsidRPr="005442E5">
        <w:rPr>
          <w:rFonts w:ascii="Times New Roman" w:hAnsi="Times New Roman" w:cs="Times New Roman"/>
          <w:szCs w:val="24"/>
        </w:rPr>
        <w:t xml:space="preserve">. </w:t>
      </w:r>
      <w:r w:rsidR="00F62A09" w:rsidRPr="005442E5">
        <w:rPr>
          <w:rFonts w:ascii="Times New Roman" w:hAnsi="Times New Roman" w:cs="Times New Roman"/>
          <w:szCs w:val="24"/>
        </w:rPr>
        <w:t xml:space="preserve">After identifying critical variables from the scenarios, </w:t>
      </w:r>
      <w:r w:rsidR="002A4B30" w:rsidRPr="005442E5">
        <w:rPr>
          <w:rFonts w:ascii="Times New Roman" w:hAnsi="Times New Roman" w:cs="Times New Roman"/>
          <w:szCs w:val="24"/>
        </w:rPr>
        <w:t>the SD workforce model help</w:t>
      </w:r>
      <w:r w:rsidR="005F5623" w:rsidRPr="005442E5">
        <w:rPr>
          <w:rFonts w:ascii="Times New Roman" w:hAnsi="Times New Roman" w:cs="Times New Roman"/>
          <w:szCs w:val="24"/>
        </w:rPr>
        <w:t>ed</w:t>
      </w:r>
      <w:r w:rsidR="002A4B30" w:rsidRPr="005442E5">
        <w:rPr>
          <w:rFonts w:ascii="Times New Roman" w:hAnsi="Times New Roman" w:cs="Times New Roman"/>
          <w:szCs w:val="24"/>
        </w:rPr>
        <w:t xml:space="preserve"> to explore quantitatively </w:t>
      </w:r>
      <w:r w:rsidR="00F62A09" w:rsidRPr="005442E5">
        <w:rPr>
          <w:rFonts w:ascii="Times New Roman" w:hAnsi="Times New Roman" w:cs="Times New Roman"/>
          <w:szCs w:val="24"/>
        </w:rPr>
        <w:t xml:space="preserve">the impact of scenarios on the workforce </w:t>
      </w:r>
      <w:r w:rsidR="002A4B30" w:rsidRPr="005442E5">
        <w:rPr>
          <w:rFonts w:ascii="Times New Roman" w:hAnsi="Times New Roman" w:cs="Times New Roman"/>
          <w:szCs w:val="24"/>
        </w:rPr>
        <w:t>and facilitate</w:t>
      </w:r>
      <w:r w:rsidR="005F5623" w:rsidRPr="005442E5">
        <w:rPr>
          <w:rFonts w:ascii="Times New Roman" w:hAnsi="Times New Roman" w:cs="Times New Roman"/>
          <w:szCs w:val="24"/>
        </w:rPr>
        <w:t>d</w:t>
      </w:r>
      <w:r w:rsidR="002A4B30" w:rsidRPr="005442E5">
        <w:rPr>
          <w:rFonts w:ascii="Times New Roman" w:hAnsi="Times New Roman" w:cs="Times New Roman"/>
          <w:szCs w:val="24"/>
        </w:rPr>
        <w:t xml:space="preserve"> additional what-ifs analysis within scenarios</w:t>
      </w:r>
      <w:r w:rsidR="00700DA0" w:rsidRPr="005442E5">
        <w:rPr>
          <w:rFonts w:ascii="Times New Roman" w:hAnsi="Times New Roman" w:cs="Times New Roman"/>
          <w:szCs w:val="24"/>
        </w:rPr>
        <w:t xml:space="preserve"> methods</w:t>
      </w:r>
      <w:r w:rsidR="002A4B30" w:rsidRPr="005442E5">
        <w:rPr>
          <w:rFonts w:ascii="Times New Roman" w:hAnsi="Times New Roman" w:cs="Times New Roman"/>
          <w:szCs w:val="24"/>
        </w:rPr>
        <w:t xml:space="preserve"> </w:t>
      </w:r>
      <w:r w:rsidR="005F5623" w:rsidRPr="005442E5">
        <w:rPr>
          <w:rFonts w:ascii="Times New Roman" w:hAnsi="Times New Roman" w:cs="Times New Roman"/>
          <w:szCs w:val="24"/>
        </w:rPr>
        <w:t xml:space="preserve">to </w:t>
      </w:r>
      <w:r w:rsidR="002A4B30" w:rsidRPr="005442E5">
        <w:rPr>
          <w:rFonts w:ascii="Times New Roman" w:hAnsi="Times New Roman" w:cs="Times New Roman"/>
          <w:szCs w:val="24"/>
        </w:rPr>
        <w:t>creat</w:t>
      </w:r>
      <w:r w:rsidR="005F5623" w:rsidRPr="005442E5">
        <w:rPr>
          <w:rFonts w:ascii="Times New Roman" w:hAnsi="Times New Roman" w:cs="Times New Roman"/>
          <w:szCs w:val="24"/>
        </w:rPr>
        <w:t>e</w:t>
      </w:r>
      <w:r w:rsidR="002A4B30" w:rsidRPr="005442E5">
        <w:rPr>
          <w:rFonts w:ascii="Times New Roman" w:hAnsi="Times New Roman" w:cs="Times New Roman"/>
          <w:szCs w:val="24"/>
        </w:rPr>
        <w:t xml:space="preserve"> diver</w:t>
      </w:r>
      <w:r w:rsidR="00083AE8" w:rsidRPr="005442E5">
        <w:rPr>
          <w:rFonts w:ascii="Times New Roman" w:hAnsi="Times New Roman" w:cs="Times New Roman"/>
          <w:szCs w:val="24"/>
        </w:rPr>
        <w:t>se</w:t>
      </w:r>
      <w:r w:rsidR="002A4B30" w:rsidRPr="005442E5">
        <w:rPr>
          <w:rFonts w:ascii="Times New Roman" w:hAnsi="Times New Roman" w:cs="Times New Roman"/>
          <w:szCs w:val="24"/>
        </w:rPr>
        <w:t xml:space="preserve"> robust policies.</w:t>
      </w:r>
      <w:r w:rsidR="00BC1518" w:rsidRPr="005442E5">
        <w:rPr>
          <w:rFonts w:ascii="Times New Roman" w:hAnsi="Times New Roman" w:cs="Times New Roman"/>
          <w:szCs w:val="24"/>
        </w:rPr>
        <w:t xml:space="preserve"> </w:t>
      </w:r>
    </w:p>
    <w:p w14:paraId="27EAB211" w14:textId="7F3823D3" w:rsidR="00740E77" w:rsidRPr="005442E5" w:rsidRDefault="00700DA0" w:rsidP="000C714D">
      <w:pPr>
        <w:spacing w:line="360" w:lineRule="auto"/>
        <w:jc w:val="center"/>
        <w:rPr>
          <w:rFonts w:ascii="Times New Roman" w:hAnsi="Times New Roman" w:cs="Times New Roman"/>
          <w:b/>
          <w:sz w:val="24"/>
          <w:szCs w:val="24"/>
        </w:rPr>
      </w:pPr>
      <w:r w:rsidRPr="005442E5">
        <w:rPr>
          <w:rFonts w:ascii="Times New Roman" w:hAnsi="Times New Roman" w:cs="Times New Roman"/>
          <w:b/>
          <w:noProof/>
          <w:sz w:val="24"/>
          <w:szCs w:val="24"/>
          <w:lang w:eastAsia="zh-CN"/>
        </w:rPr>
        <w:drawing>
          <wp:inline distT="0" distB="0" distL="0" distR="0" wp14:anchorId="534216DE" wp14:editId="682EDC41">
            <wp:extent cx="6228080" cy="3892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28080" cy="3892550"/>
                    </a:xfrm>
                    <a:prstGeom prst="rect">
                      <a:avLst/>
                    </a:prstGeom>
                    <a:noFill/>
                  </pic:spPr>
                </pic:pic>
              </a:graphicData>
            </a:graphic>
          </wp:inline>
        </w:drawing>
      </w:r>
    </w:p>
    <w:p w14:paraId="71BDFE8E" w14:textId="0216AF86" w:rsidR="00740E77" w:rsidRPr="005442E5" w:rsidRDefault="00740E77" w:rsidP="00740E77">
      <w:pPr>
        <w:spacing w:line="360" w:lineRule="auto"/>
        <w:jc w:val="center"/>
        <w:rPr>
          <w:rFonts w:ascii="Times New Roman" w:hAnsi="Times New Roman" w:cs="Times New Roman"/>
          <w:b/>
        </w:rPr>
      </w:pPr>
      <w:r w:rsidRPr="005442E5">
        <w:rPr>
          <w:rFonts w:ascii="Times New Roman" w:hAnsi="Times New Roman" w:cs="Times New Roman"/>
          <w:b/>
        </w:rPr>
        <w:t xml:space="preserve">Figure </w:t>
      </w:r>
      <w:r w:rsidR="00413309" w:rsidRPr="005442E5">
        <w:rPr>
          <w:rFonts w:ascii="Times New Roman" w:hAnsi="Times New Roman" w:cs="Times New Roman"/>
          <w:b/>
        </w:rPr>
        <w:t>1</w:t>
      </w:r>
      <w:r w:rsidRPr="005442E5">
        <w:rPr>
          <w:rFonts w:ascii="Times New Roman" w:hAnsi="Times New Roman" w:cs="Times New Roman"/>
          <w:b/>
        </w:rPr>
        <w:t xml:space="preserve">. </w:t>
      </w:r>
      <w:r w:rsidR="00F31DA1" w:rsidRPr="005442E5">
        <w:rPr>
          <w:rFonts w:ascii="Times New Roman" w:hAnsi="Times New Roman" w:cs="Times New Roman"/>
          <w:b/>
        </w:rPr>
        <w:t xml:space="preserve">Robust </w:t>
      </w:r>
      <w:r w:rsidRPr="005442E5">
        <w:rPr>
          <w:rFonts w:ascii="Times New Roman" w:hAnsi="Times New Roman" w:cs="Times New Roman"/>
          <w:b/>
        </w:rPr>
        <w:t>Workforce</w:t>
      </w:r>
      <w:r w:rsidR="00F31DA1" w:rsidRPr="005442E5">
        <w:rPr>
          <w:rFonts w:ascii="Times New Roman" w:hAnsi="Times New Roman" w:cs="Times New Roman"/>
          <w:b/>
        </w:rPr>
        <w:t xml:space="preserve"> Planning</w:t>
      </w:r>
      <w:r w:rsidRPr="005442E5">
        <w:rPr>
          <w:rFonts w:ascii="Times New Roman" w:hAnsi="Times New Roman" w:cs="Times New Roman"/>
          <w:b/>
        </w:rPr>
        <w:t xml:space="preserve"> </w:t>
      </w:r>
      <w:r w:rsidR="00F31DA1" w:rsidRPr="005442E5">
        <w:rPr>
          <w:rFonts w:ascii="Times New Roman" w:hAnsi="Times New Roman" w:cs="Times New Roman"/>
          <w:b/>
        </w:rPr>
        <w:t xml:space="preserve">Framework </w:t>
      </w:r>
      <w:r w:rsidRPr="005442E5">
        <w:rPr>
          <w:rFonts w:ascii="Times New Roman" w:hAnsi="Times New Roman" w:cs="Times New Roman"/>
          <w:b/>
        </w:rPr>
        <w:t>Process</w:t>
      </w:r>
      <w:r w:rsidR="00E412F5" w:rsidRPr="005442E5">
        <w:rPr>
          <w:rFonts w:ascii="Times New Roman" w:hAnsi="Times New Roman" w:cs="Times New Roman"/>
          <w:b/>
        </w:rPr>
        <w:t xml:space="preserve"> (CfWI, </w:t>
      </w:r>
      <w:r w:rsidR="003713AA" w:rsidRPr="005442E5">
        <w:rPr>
          <w:rFonts w:ascii="Times New Roman" w:hAnsi="Times New Roman" w:cs="Times New Roman"/>
          <w:b/>
        </w:rPr>
        <w:t>2014</w:t>
      </w:r>
      <w:r w:rsidR="006D31B1" w:rsidRPr="005442E5">
        <w:rPr>
          <w:rFonts w:ascii="Times New Roman" w:hAnsi="Times New Roman" w:cs="Times New Roman"/>
          <w:b/>
        </w:rPr>
        <w:t>a</w:t>
      </w:r>
      <w:r w:rsidR="00AF7B4E" w:rsidRPr="005442E5">
        <w:rPr>
          <w:rFonts w:ascii="Times New Roman" w:hAnsi="Times New Roman" w:cs="Times New Roman"/>
          <w:b/>
        </w:rPr>
        <w:t xml:space="preserve">: </w:t>
      </w:r>
      <w:r w:rsidR="006D31B1" w:rsidRPr="005442E5">
        <w:rPr>
          <w:rFonts w:ascii="Times New Roman" w:hAnsi="Times New Roman" w:cs="Times New Roman"/>
          <w:b/>
        </w:rPr>
        <w:t>8</w:t>
      </w:r>
      <w:r w:rsidR="00F863ED" w:rsidRPr="005442E5">
        <w:rPr>
          <w:rFonts w:ascii="Times New Roman" w:hAnsi="Times New Roman" w:cs="Times New Roman"/>
          <w:b/>
        </w:rPr>
        <w:t>)</w:t>
      </w:r>
    </w:p>
    <w:p w14:paraId="20DB7943" w14:textId="41AA7CA9" w:rsidR="00870736" w:rsidRPr="005442E5" w:rsidRDefault="00FF2A93" w:rsidP="00B7554E">
      <w:pPr>
        <w:spacing w:line="360" w:lineRule="auto"/>
        <w:rPr>
          <w:rFonts w:ascii="Times New Roman" w:hAnsi="Times New Roman" w:cs="Times New Roman"/>
        </w:rPr>
      </w:pPr>
      <w:r w:rsidRPr="005442E5">
        <w:rPr>
          <w:rFonts w:ascii="Times New Roman" w:hAnsi="Times New Roman" w:cs="Times New Roman"/>
        </w:rPr>
        <w:t>The stages of the framework are described in more detail below.</w:t>
      </w:r>
    </w:p>
    <w:p w14:paraId="4F35DE7F" w14:textId="77777777" w:rsidR="00FF21AB" w:rsidRPr="005442E5" w:rsidRDefault="00FF21AB" w:rsidP="00B7554E">
      <w:pPr>
        <w:spacing w:line="360" w:lineRule="auto"/>
        <w:rPr>
          <w:rFonts w:ascii="Times New Roman" w:hAnsi="Times New Roman" w:cs="Times New Roman"/>
        </w:rPr>
      </w:pPr>
    </w:p>
    <w:p w14:paraId="1EC7B391" w14:textId="77777777" w:rsidR="00740E77" w:rsidRPr="005442E5" w:rsidRDefault="00295D1E" w:rsidP="00967BFE">
      <w:pPr>
        <w:pStyle w:val="Heading2"/>
        <w:ind w:left="576"/>
        <w:rPr>
          <w:rFonts w:ascii="Times New Roman" w:hAnsi="Times New Roman" w:cs="Times New Roman"/>
          <w:color w:val="auto"/>
          <w:sz w:val="22"/>
          <w:szCs w:val="22"/>
        </w:rPr>
      </w:pPr>
      <w:r w:rsidRPr="005442E5">
        <w:rPr>
          <w:rFonts w:ascii="Times New Roman" w:hAnsi="Times New Roman" w:cs="Times New Roman"/>
          <w:color w:val="auto"/>
          <w:sz w:val="22"/>
          <w:szCs w:val="22"/>
        </w:rPr>
        <w:t>Horizon Scanning</w:t>
      </w:r>
    </w:p>
    <w:p w14:paraId="6E408C4D" w14:textId="7BC35087" w:rsidR="00DA6FFB" w:rsidRPr="005442E5" w:rsidRDefault="00E5434D" w:rsidP="00FE1F12">
      <w:pPr>
        <w:spacing w:line="360" w:lineRule="auto"/>
        <w:jc w:val="both"/>
        <w:rPr>
          <w:rFonts w:ascii="Times New Roman" w:hAnsi="Times New Roman" w:cs="Times New Roman"/>
        </w:rPr>
      </w:pPr>
      <w:r w:rsidRPr="005442E5">
        <w:rPr>
          <w:rFonts w:ascii="Times New Roman" w:hAnsi="Times New Roman" w:cs="Times New Roman"/>
        </w:rPr>
        <w:t>T</w:t>
      </w:r>
      <w:r w:rsidR="007775A4" w:rsidRPr="005442E5">
        <w:rPr>
          <w:rFonts w:ascii="Times New Roman" w:hAnsi="Times New Roman" w:cs="Times New Roman"/>
        </w:rPr>
        <w:t>he future</w:t>
      </w:r>
      <w:r w:rsidR="00F31DA1" w:rsidRPr="005442E5">
        <w:rPr>
          <w:rFonts w:ascii="Times New Roman" w:hAnsi="Times New Roman" w:cs="Times New Roman"/>
        </w:rPr>
        <w:t xml:space="preserve"> </w:t>
      </w:r>
      <w:r w:rsidR="005430EB" w:rsidRPr="005442E5">
        <w:rPr>
          <w:rFonts w:ascii="Times New Roman" w:hAnsi="Times New Roman" w:cs="Times New Roman"/>
        </w:rPr>
        <w:t xml:space="preserve">for a particular workforce </w:t>
      </w:r>
      <w:r w:rsidR="00FE1F12" w:rsidRPr="005442E5">
        <w:rPr>
          <w:rFonts w:ascii="Times New Roman" w:hAnsi="Times New Roman" w:cs="Times New Roman"/>
        </w:rPr>
        <w:t xml:space="preserve">is </w:t>
      </w:r>
      <w:r w:rsidRPr="005442E5">
        <w:rPr>
          <w:rFonts w:ascii="Times New Roman" w:hAnsi="Times New Roman" w:cs="Times New Roman"/>
        </w:rPr>
        <w:t>affected by driving forces, issues, risks</w:t>
      </w:r>
      <w:r w:rsidR="00D93C5A" w:rsidRPr="005442E5">
        <w:rPr>
          <w:rFonts w:ascii="Times New Roman" w:hAnsi="Times New Roman" w:cs="Times New Roman"/>
        </w:rPr>
        <w:t>, wild c</w:t>
      </w:r>
      <w:r w:rsidR="00E9253D" w:rsidRPr="005442E5">
        <w:rPr>
          <w:rFonts w:ascii="Times New Roman" w:hAnsi="Times New Roman" w:cs="Times New Roman"/>
        </w:rPr>
        <w:t>ards,</w:t>
      </w:r>
      <w:r w:rsidRPr="005442E5">
        <w:rPr>
          <w:rFonts w:ascii="Times New Roman" w:hAnsi="Times New Roman" w:cs="Times New Roman"/>
        </w:rPr>
        <w:t xml:space="preserve"> and events which need to be structured</w:t>
      </w:r>
      <w:r w:rsidR="00D66A69" w:rsidRPr="005442E5">
        <w:rPr>
          <w:rFonts w:ascii="Times New Roman" w:hAnsi="Times New Roman" w:cs="Times New Roman"/>
        </w:rPr>
        <w:t xml:space="preserve"> (CfWI, 2014b)</w:t>
      </w:r>
      <w:r w:rsidRPr="005442E5">
        <w:rPr>
          <w:rFonts w:ascii="Times New Roman" w:hAnsi="Times New Roman" w:cs="Times New Roman"/>
        </w:rPr>
        <w:t xml:space="preserve">. </w:t>
      </w:r>
      <w:r w:rsidR="00C66414" w:rsidRPr="005442E5">
        <w:rPr>
          <w:rFonts w:ascii="Times New Roman" w:hAnsi="Times New Roman" w:cs="Times New Roman"/>
        </w:rPr>
        <w:t xml:space="preserve">Given the extensive use for public policy within the UK government, </w:t>
      </w:r>
      <w:r w:rsidR="00D66A69" w:rsidRPr="005442E5">
        <w:rPr>
          <w:rFonts w:ascii="Times New Roman" w:hAnsi="Times New Roman" w:cs="Times New Roman"/>
        </w:rPr>
        <w:t>h</w:t>
      </w:r>
      <w:r w:rsidR="00DA6FFB" w:rsidRPr="005442E5">
        <w:rPr>
          <w:rFonts w:ascii="Times New Roman" w:hAnsi="Times New Roman" w:cs="Times New Roman"/>
        </w:rPr>
        <w:t xml:space="preserve">orizon scanning </w:t>
      </w:r>
      <w:r w:rsidR="00E83E40" w:rsidRPr="005442E5">
        <w:rPr>
          <w:rFonts w:ascii="Times New Roman" w:hAnsi="Times New Roman" w:cs="Times New Roman"/>
        </w:rPr>
        <w:t>wa</w:t>
      </w:r>
      <w:r w:rsidR="00DA6FFB" w:rsidRPr="005442E5">
        <w:rPr>
          <w:rFonts w:ascii="Times New Roman" w:hAnsi="Times New Roman" w:cs="Times New Roman"/>
        </w:rPr>
        <w:t xml:space="preserve">s </w:t>
      </w:r>
      <w:r w:rsidR="00C66414" w:rsidRPr="005442E5">
        <w:rPr>
          <w:rFonts w:ascii="Times New Roman" w:hAnsi="Times New Roman" w:cs="Times New Roman"/>
        </w:rPr>
        <w:t>applied at the beginning of the workforce modelling process.</w:t>
      </w:r>
      <w:r w:rsidR="00DA6FFB" w:rsidRPr="005442E5">
        <w:rPr>
          <w:rFonts w:ascii="Times New Roman" w:hAnsi="Times New Roman" w:cs="Times New Roman"/>
        </w:rPr>
        <w:t xml:space="preserve"> Within the framework, h</w:t>
      </w:r>
      <w:r w:rsidR="006D40B7" w:rsidRPr="005442E5">
        <w:rPr>
          <w:rFonts w:ascii="Times New Roman" w:hAnsi="Times New Roman" w:cs="Times New Roman"/>
        </w:rPr>
        <w:t xml:space="preserve">orizon scanning </w:t>
      </w:r>
      <w:r w:rsidR="00E83E40" w:rsidRPr="005442E5">
        <w:rPr>
          <w:rFonts w:ascii="Times New Roman" w:hAnsi="Times New Roman" w:cs="Times New Roman"/>
        </w:rPr>
        <w:t xml:space="preserve">was </w:t>
      </w:r>
      <w:r w:rsidR="006D40B7" w:rsidRPr="005442E5">
        <w:rPr>
          <w:rFonts w:ascii="Times New Roman" w:hAnsi="Times New Roman" w:cs="Times New Roman"/>
        </w:rPr>
        <w:t xml:space="preserve">used to undertake a systematic exploration of </w:t>
      </w:r>
      <w:r w:rsidR="00D66A69" w:rsidRPr="005442E5">
        <w:rPr>
          <w:rFonts w:ascii="Times New Roman" w:hAnsi="Times New Roman" w:cs="Times New Roman"/>
        </w:rPr>
        <w:t>threats</w:t>
      </w:r>
      <w:r w:rsidR="002B6935" w:rsidRPr="005442E5">
        <w:rPr>
          <w:rFonts w:ascii="Times New Roman" w:hAnsi="Times New Roman" w:cs="Times New Roman"/>
        </w:rPr>
        <w:t xml:space="preserve"> and</w:t>
      </w:r>
      <w:r w:rsidR="00D66A69" w:rsidRPr="005442E5">
        <w:rPr>
          <w:rFonts w:ascii="Times New Roman" w:hAnsi="Times New Roman" w:cs="Times New Roman"/>
        </w:rPr>
        <w:t xml:space="preserve"> opportunities </w:t>
      </w:r>
      <w:r w:rsidR="006D40B7" w:rsidRPr="005442E5">
        <w:rPr>
          <w:rFonts w:ascii="Times New Roman" w:hAnsi="Times New Roman" w:cs="Times New Roman"/>
        </w:rPr>
        <w:t xml:space="preserve">that could influence the workforce requirements over the period under investigation. </w:t>
      </w:r>
    </w:p>
    <w:p w14:paraId="081B0F04" w14:textId="5DA0C02A" w:rsidR="00D93C5A" w:rsidRPr="005442E5" w:rsidRDefault="006D40B7" w:rsidP="00D66A69">
      <w:pPr>
        <w:spacing w:line="360" w:lineRule="auto"/>
        <w:jc w:val="both"/>
        <w:rPr>
          <w:rFonts w:ascii="Times New Roman" w:hAnsi="Times New Roman" w:cs="Times New Roman"/>
        </w:rPr>
      </w:pPr>
      <w:r w:rsidRPr="005442E5">
        <w:rPr>
          <w:rFonts w:ascii="Times New Roman" w:hAnsi="Times New Roman" w:cs="Times New Roman"/>
        </w:rPr>
        <w:t>Horizon scanni</w:t>
      </w:r>
      <w:r w:rsidR="00E412F5" w:rsidRPr="005442E5">
        <w:rPr>
          <w:rFonts w:ascii="Times New Roman" w:hAnsi="Times New Roman" w:cs="Times New Roman"/>
        </w:rPr>
        <w:t xml:space="preserve">ng </w:t>
      </w:r>
      <w:r w:rsidR="00295D1E" w:rsidRPr="005442E5">
        <w:rPr>
          <w:rFonts w:ascii="Times New Roman" w:hAnsi="Times New Roman" w:cs="Times New Roman"/>
        </w:rPr>
        <w:t>was</w:t>
      </w:r>
      <w:r w:rsidR="00E412F5" w:rsidRPr="005442E5">
        <w:rPr>
          <w:rFonts w:ascii="Times New Roman" w:hAnsi="Times New Roman" w:cs="Times New Roman"/>
        </w:rPr>
        <w:t xml:space="preserve"> conducted </w:t>
      </w:r>
      <w:r w:rsidR="00AC276D" w:rsidRPr="005442E5">
        <w:rPr>
          <w:rFonts w:ascii="Times New Roman" w:hAnsi="Times New Roman" w:cs="Times New Roman"/>
        </w:rPr>
        <w:t xml:space="preserve">either </w:t>
      </w:r>
      <w:r w:rsidR="00E412F5" w:rsidRPr="005442E5">
        <w:rPr>
          <w:rFonts w:ascii="Times New Roman" w:hAnsi="Times New Roman" w:cs="Times New Roman"/>
        </w:rPr>
        <w:t xml:space="preserve">across all </w:t>
      </w:r>
      <w:r w:rsidRPr="005442E5">
        <w:rPr>
          <w:rFonts w:ascii="Times New Roman" w:hAnsi="Times New Roman" w:cs="Times New Roman"/>
        </w:rPr>
        <w:t xml:space="preserve">health and social care or focused on a particular area of interest such as technology, training or </w:t>
      </w:r>
      <w:r w:rsidR="00E412F5" w:rsidRPr="005442E5">
        <w:rPr>
          <w:rFonts w:ascii="Times New Roman" w:hAnsi="Times New Roman" w:cs="Times New Roman"/>
        </w:rPr>
        <w:t>specific events</w:t>
      </w:r>
      <w:r w:rsidR="000C714D" w:rsidRPr="005442E5">
        <w:rPr>
          <w:rFonts w:ascii="Times New Roman" w:hAnsi="Times New Roman" w:cs="Times New Roman"/>
        </w:rPr>
        <w:t xml:space="preserve"> (CfWI, 2014b)</w:t>
      </w:r>
      <w:r w:rsidRPr="005442E5">
        <w:rPr>
          <w:rFonts w:ascii="Times New Roman" w:hAnsi="Times New Roman" w:cs="Times New Roman"/>
        </w:rPr>
        <w:t>.</w:t>
      </w:r>
      <w:r w:rsidR="005D4D02" w:rsidRPr="005442E5">
        <w:rPr>
          <w:rFonts w:ascii="Times New Roman" w:hAnsi="Times New Roman" w:cs="Times New Roman"/>
        </w:rPr>
        <w:t xml:space="preserve"> </w:t>
      </w:r>
      <w:r w:rsidR="00740E77" w:rsidRPr="005442E5">
        <w:rPr>
          <w:rFonts w:ascii="Times New Roman" w:hAnsi="Times New Roman" w:cs="Times New Roman"/>
        </w:rPr>
        <w:t xml:space="preserve">In this step, </w:t>
      </w:r>
      <w:r w:rsidR="00CD05A2" w:rsidRPr="005442E5">
        <w:rPr>
          <w:rFonts w:ascii="Times New Roman" w:hAnsi="Times New Roman" w:cs="Times New Roman"/>
        </w:rPr>
        <w:t>CfWI</w:t>
      </w:r>
      <w:r w:rsidR="00E9253D" w:rsidRPr="005442E5">
        <w:rPr>
          <w:rFonts w:ascii="Times New Roman" w:hAnsi="Times New Roman" w:cs="Times New Roman"/>
        </w:rPr>
        <w:t xml:space="preserve"> </w:t>
      </w:r>
      <w:r w:rsidR="00AC276D" w:rsidRPr="005442E5">
        <w:rPr>
          <w:rFonts w:ascii="Times New Roman" w:hAnsi="Times New Roman" w:cs="Times New Roman"/>
        </w:rPr>
        <w:t xml:space="preserve">captured </w:t>
      </w:r>
      <w:r w:rsidR="00E9253D" w:rsidRPr="005442E5">
        <w:rPr>
          <w:rFonts w:ascii="Times New Roman" w:hAnsi="Times New Roman" w:cs="Times New Roman"/>
        </w:rPr>
        <w:t xml:space="preserve">short stories, </w:t>
      </w:r>
      <w:r w:rsidR="0071661A" w:rsidRPr="005442E5">
        <w:rPr>
          <w:rFonts w:ascii="Times New Roman" w:hAnsi="Times New Roman" w:cs="Times New Roman"/>
        </w:rPr>
        <w:t xml:space="preserve">sometimes called </w:t>
      </w:r>
      <w:r w:rsidR="00E9253D" w:rsidRPr="005442E5">
        <w:rPr>
          <w:rFonts w:ascii="Times New Roman" w:hAnsi="Times New Roman" w:cs="Times New Roman"/>
        </w:rPr>
        <w:t>micro-narratives, describing future situations</w:t>
      </w:r>
      <w:r w:rsidR="00D07E3B" w:rsidRPr="005442E5">
        <w:rPr>
          <w:rFonts w:ascii="Times New Roman" w:hAnsi="Times New Roman" w:cs="Times New Roman"/>
        </w:rPr>
        <w:t xml:space="preserve"> that </w:t>
      </w:r>
      <w:r w:rsidR="006C052E" w:rsidRPr="005442E5">
        <w:rPr>
          <w:rFonts w:ascii="Times New Roman" w:hAnsi="Times New Roman" w:cs="Times New Roman"/>
        </w:rPr>
        <w:t>they believed would</w:t>
      </w:r>
      <w:r w:rsidR="00AC276D" w:rsidRPr="005442E5">
        <w:rPr>
          <w:rFonts w:ascii="Times New Roman" w:hAnsi="Times New Roman" w:cs="Times New Roman"/>
        </w:rPr>
        <w:t xml:space="preserve"> </w:t>
      </w:r>
      <w:r w:rsidR="00D07E3B" w:rsidRPr="005442E5">
        <w:rPr>
          <w:rFonts w:ascii="Times New Roman" w:hAnsi="Times New Roman" w:cs="Times New Roman"/>
        </w:rPr>
        <w:t>have a positive or negative</w:t>
      </w:r>
      <w:r w:rsidR="00E9253D" w:rsidRPr="005442E5">
        <w:rPr>
          <w:rFonts w:ascii="Times New Roman" w:hAnsi="Times New Roman" w:cs="Times New Roman"/>
        </w:rPr>
        <w:t xml:space="preserve"> impact on the supply </w:t>
      </w:r>
      <w:r w:rsidR="00AC77E7" w:rsidRPr="005442E5">
        <w:rPr>
          <w:rFonts w:ascii="Times New Roman" w:hAnsi="Times New Roman" w:cs="Times New Roman"/>
        </w:rPr>
        <w:t>and/or demand of the workforce.</w:t>
      </w:r>
      <w:r w:rsidR="00D07E3B" w:rsidRPr="005442E5">
        <w:rPr>
          <w:rFonts w:ascii="Times New Roman" w:hAnsi="Times New Roman" w:cs="Times New Roman"/>
        </w:rPr>
        <w:t xml:space="preserve"> </w:t>
      </w:r>
      <w:r w:rsidR="006C052E" w:rsidRPr="005442E5">
        <w:rPr>
          <w:rFonts w:ascii="Times New Roman" w:hAnsi="Times New Roman" w:cs="Times New Roman"/>
        </w:rPr>
        <w:t>Sometimes t</w:t>
      </w:r>
      <w:r w:rsidR="00023892" w:rsidRPr="005442E5">
        <w:rPr>
          <w:rFonts w:ascii="Times New Roman" w:hAnsi="Times New Roman" w:cs="Times New Roman"/>
        </w:rPr>
        <w:t xml:space="preserve">he information captured </w:t>
      </w:r>
      <w:r w:rsidR="00397339" w:rsidRPr="005442E5">
        <w:rPr>
          <w:rFonts w:ascii="Times New Roman" w:hAnsi="Times New Roman" w:cs="Times New Roman"/>
        </w:rPr>
        <w:t xml:space="preserve">included </w:t>
      </w:r>
      <w:r w:rsidR="00023892" w:rsidRPr="005442E5">
        <w:rPr>
          <w:rFonts w:ascii="Times New Roman" w:hAnsi="Times New Roman" w:cs="Times New Roman"/>
        </w:rPr>
        <w:t>set</w:t>
      </w:r>
      <w:r w:rsidR="00397339" w:rsidRPr="005442E5">
        <w:rPr>
          <w:rFonts w:ascii="Times New Roman" w:hAnsi="Times New Roman" w:cs="Times New Roman"/>
        </w:rPr>
        <w:t>s</w:t>
      </w:r>
      <w:r w:rsidR="00023892" w:rsidRPr="005442E5">
        <w:rPr>
          <w:rFonts w:ascii="Times New Roman" w:hAnsi="Times New Roman" w:cs="Times New Roman"/>
        </w:rPr>
        <w:t xml:space="preserve"> of historic trends and/or events that </w:t>
      </w:r>
      <w:r w:rsidR="00AC276D" w:rsidRPr="005442E5">
        <w:rPr>
          <w:rFonts w:ascii="Times New Roman" w:hAnsi="Times New Roman" w:cs="Times New Roman"/>
        </w:rPr>
        <w:t xml:space="preserve">described </w:t>
      </w:r>
      <w:r w:rsidR="00D12B1B" w:rsidRPr="005442E5">
        <w:rPr>
          <w:rFonts w:ascii="Times New Roman" w:hAnsi="Times New Roman" w:cs="Times New Roman"/>
        </w:rPr>
        <w:t>the current situation and the future trends and/or events impacting the workforce</w:t>
      </w:r>
      <w:r w:rsidR="00295D1E" w:rsidRPr="005442E5">
        <w:rPr>
          <w:rFonts w:ascii="Times New Roman" w:hAnsi="Times New Roman" w:cs="Times New Roman"/>
        </w:rPr>
        <w:t>.</w:t>
      </w:r>
      <w:r w:rsidR="00A00944" w:rsidRPr="005442E5">
        <w:rPr>
          <w:rFonts w:ascii="Times New Roman" w:hAnsi="Times New Roman" w:cs="Times New Roman"/>
        </w:rPr>
        <w:t xml:space="preserve"> </w:t>
      </w:r>
      <w:r w:rsidR="0075090F" w:rsidRPr="005442E5">
        <w:rPr>
          <w:rFonts w:ascii="Times New Roman" w:hAnsi="Times New Roman" w:cs="Times New Roman"/>
        </w:rPr>
        <w:t xml:space="preserve">Each idea </w:t>
      </w:r>
      <w:r w:rsidR="00AC276D" w:rsidRPr="005442E5">
        <w:rPr>
          <w:rFonts w:ascii="Times New Roman" w:hAnsi="Times New Roman" w:cs="Times New Roman"/>
        </w:rPr>
        <w:t xml:space="preserve">was </w:t>
      </w:r>
      <w:r w:rsidR="0075090F" w:rsidRPr="005442E5">
        <w:rPr>
          <w:rFonts w:ascii="Times New Roman" w:hAnsi="Times New Roman" w:cs="Times New Roman"/>
        </w:rPr>
        <w:t>categorised using the TEEPSE (technological, economic, ethical, political, social and environmental categories) framework</w:t>
      </w:r>
      <w:r w:rsidR="00916AED" w:rsidRPr="005442E5">
        <w:rPr>
          <w:rFonts w:ascii="Times New Roman" w:hAnsi="Times New Roman" w:cs="Times New Roman"/>
        </w:rPr>
        <w:t xml:space="preserve"> to achieve comprehensiveness on the coverage of external factors</w:t>
      </w:r>
      <w:r w:rsidR="0075090F" w:rsidRPr="005442E5">
        <w:rPr>
          <w:rFonts w:ascii="Times New Roman" w:hAnsi="Times New Roman" w:cs="Times New Roman"/>
        </w:rPr>
        <w:t xml:space="preserve"> (CfWI, 2014d).</w:t>
      </w:r>
      <w:r w:rsidR="00C66414" w:rsidRPr="005442E5">
        <w:rPr>
          <w:rFonts w:ascii="Times New Roman" w:hAnsi="Times New Roman" w:cs="Times New Roman"/>
        </w:rPr>
        <w:t xml:space="preserve"> Typically the set of factors were more than 100 but they were refined to 20 or 30</w:t>
      </w:r>
      <w:r w:rsidR="006C052E" w:rsidRPr="005442E5">
        <w:rPr>
          <w:rFonts w:ascii="Times New Roman" w:hAnsi="Times New Roman" w:cs="Times New Roman"/>
        </w:rPr>
        <w:t xml:space="preserve"> after being evaluated in terms of uncertainty and size of impact on the workforce. The evaluation occurred during the workshop and after the workshop in some circumstances. </w:t>
      </w:r>
      <w:r w:rsidR="00C66414" w:rsidRPr="005442E5">
        <w:rPr>
          <w:rFonts w:ascii="Times New Roman" w:hAnsi="Times New Roman" w:cs="Times New Roman"/>
        </w:rPr>
        <w:t>This stage was mostly divergent and unstructured.</w:t>
      </w:r>
    </w:p>
    <w:p w14:paraId="7E3279A2" w14:textId="0526A4A0" w:rsidR="00E83F68" w:rsidRPr="005442E5" w:rsidRDefault="00295D1E" w:rsidP="00D66A69">
      <w:pPr>
        <w:spacing w:line="360" w:lineRule="auto"/>
        <w:jc w:val="both"/>
        <w:rPr>
          <w:rFonts w:ascii="Times New Roman" w:hAnsi="Times New Roman" w:cs="Times New Roman"/>
        </w:rPr>
      </w:pPr>
      <w:r w:rsidRPr="005442E5">
        <w:rPr>
          <w:rFonts w:ascii="Times New Roman" w:hAnsi="Times New Roman" w:cs="Times New Roman"/>
        </w:rPr>
        <w:t xml:space="preserve">Horizon scanning was performed through </w:t>
      </w:r>
      <w:r w:rsidR="00C148CC" w:rsidRPr="005442E5">
        <w:rPr>
          <w:rFonts w:ascii="Times New Roman" w:hAnsi="Times New Roman" w:cs="Times New Roman"/>
        </w:rPr>
        <w:t>stakeholder interview</w:t>
      </w:r>
      <w:r w:rsidR="0007349A" w:rsidRPr="005442E5">
        <w:rPr>
          <w:rFonts w:ascii="Times New Roman" w:hAnsi="Times New Roman" w:cs="Times New Roman"/>
        </w:rPr>
        <w:t>s</w:t>
      </w:r>
      <w:r w:rsidR="00C148CC" w:rsidRPr="005442E5">
        <w:rPr>
          <w:rFonts w:ascii="Times New Roman" w:hAnsi="Times New Roman" w:cs="Times New Roman"/>
        </w:rPr>
        <w:t xml:space="preserve"> (</w:t>
      </w:r>
      <w:r w:rsidR="00916AED" w:rsidRPr="005442E5">
        <w:rPr>
          <w:rFonts w:ascii="Times New Roman" w:hAnsi="Times New Roman" w:cs="Times New Roman"/>
        </w:rPr>
        <w:t>CfWI, 2014</w:t>
      </w:r>
      <w:r w:rsidR="002C44B7" w:rsidRPr="005442E5">
        <w:rPr>
          <w:rFonts w:ascii="Times New Roman" w:hAnsi="Times New Roman" w:cs="Times New Roman"/>
        </w:rPr>
        <w:t>c</w:t>
      </w:r>
      <w:r w:rsidR="00916AED" w:rsidRPr="005442E5">
        <w:rPr>
          <w:rFonts w:ascii="Times New Roman" w:hAnsi="Times New Roman" w:cs="Times New Roman"/>
        </w:rPr>
        <w:t>)</w:t>
      </w:r>
      <w:r w:rsidR="00C148CC" w:rsidRPr="005442E5">
        <w:rPr>
          <w:rFonts w:ascii="Times New Roman" w:hAnsi="Times New Roman" w:cs="Times New Roman"/>
        </w:rPr>
        <w:t xml:space="preserve">, online </w:t>
      </w:r>
      <w:r w:rsidR="001E5E46" w:rsidRPr="005442E5">
        <w:rPr>
          <w:rFonts w:ascii="Times New Roman" w:hAnsi="Times New Roman" w:cs="Times New Roman"/>
        </w:rPr>
        <w:t xml:space="preserve">surveys </w:t>
      </w:r>
      <w:r w:rsidR="00C148CC" w:rsidRPr="005442E5">
        <w:rPr>
          <w:rFonts w:ascii="Times New Roman" w:hAnsi="Times New Roman" w:cs="Times New Roman"/>
        </w:rPr>
        <w:t>and</w:t>
      </w:r>
      <w:r w:rsidR="00397339" w:rsidRPr="005442E5">
        <w:rPr>
          <w:rFonts w:ascii="Times New Roman" w:hAnsi="Times New Roman" w:cs="Times New Roman"/>
        </w:rPr>
        <w:t xml:space="preserve"> stakeholder</w:t>
      </w:r>
      <w:r w:rsidRPr="005442E5">
        <w:rPr>
          <w:rFonts w:ascii="Times New Roman" w:hAnsi="Times New Roman" w:cs="Times New Roman"/>
        </w:rPr>
        <w:t xml:space="preserve"> workshops</w:t>
      </w:r>
      <w:r w:rsidR="00BF7FB4" w:rsidRPr="005442E5">
        <w:rPr>
          <w:rFonts w:ascii="Times New Roman" w:hAnsi="Times New Roman" w:cs="Times New Roman"/>
        </w:rPr>
        <w:t xml:space="preserve"> using principles of GMB</w:t>
      </w:r>
      <w:r w:rsidR="001E5E46" w:rsidRPr="005442E5">
        <w:rPr>
          <w:rFonts w:ascii="Times New Roman" w:hAnsi="Times New Roman" w:cs="Times New Roman"/>
        </w:rPr>
        <w:t xml:space="preserve">. </w:t>
      </w:r>
      <w:r w:rsidR="00397339" w:rsidRPr="005442E5">
        <w:rPr>
          <w:rFonts w:ascii="Times New Roman" w:hAnsi="Times New Roman" w:cs="Times New Roman"/>
        </w:rPr>
        <w:t>A</w:t>
      </w:r>
      <w:r w:rsidR="001E5E46" w:rsidRPr="005442E5">
        <w:rPr>
          <w:rFonts w:ascii="Times New Roman" w:hAnsi="Times New Roman" w:cs="Times New Roman"/>
        </w:rPr>
        <w:t xml:space="preserve"> selection of the method</w:t>
      </w:r>
      <w:r w:rsidR="00397339" w:rsidRPr="005442E5">
        <w:rPr>
          <w:rFonts w:ascii="Times New Roman" w:hAnsi="Times New Roman" w:cs="Times New Roman"/>
        </w:rPr>
        <w:t xml:space="preserve">s typically </w:t>
      </w:r>
      <w:r w:rsidR="001E5E46" w:rsidRPr="005442E5">
        <w:rPr>
          <w:rFonts w:ascii="Times New Roman" w:hAnsi="Times New Roman" w:cs="Times New Roman"/>
        </w:rPr>
        <w:t>depend</w:t>
      </w:r>
      <w:r w:rsidR="00C66414" w:rsidRPr="005442E5">
        <w:rPr>
          <w:rFonts w:ascii="Times New Roman" w:hAnsi="Times New Roman" w:cs="Times New Roman"/>
        </w:rPr>
        <w:t>ed</w:t>
      </w:r>
      <w:r w:rsidR="001E5E46" w:rsidRPr="005442E5">
        <w:rPr>
          <w:rFonts w:ascii="Times New Roman" w:hAnsi="Times New Roman" w:cs="Times New Roman"/>
        </w:rPr>
        <w:t xml:space="preserve"> on the level of unstructured complexity: highly unstructured issues were dealt through face to face interactions</w:t>
      </w:r>
      <w:r w:rsidR="00F81B6B" w:rsidRPr="005442E5">
        <w:rPr>
          <w:rFonts w:ascii="Times New Roman" w:hAnsi="Times New Roman" w:cs="Times New Roman"/>
        </w:rPr>
        <w:t xml:space="preserve"> rather than online surveys</w:t>
      </w:r>
      <w:r w:rsidRPr="005442E5">
        <w:rPr>
          <w:rFonts w:ascii="Times New Roman" w:hAnsi="Times New Roman" w:cs="Times New Roman"/>
        </w:rPr>
        <w:t>. The number of participants in each workshop was between 15 and 25 people to have enough representation from stakeholders</w:t>
      </w:r>
      <w:r w:rsidR="0007349A" w:rsidRPr="005442E5">
        <w:rPr>
          <w:rFonts w:ascii="Times New Roman" w:hAnsi="Times New Roman" w:cs="Times New Roman"/>
        </w:rPr>
        <w:t>,</w:t>
      </w:r>
      <w:r w:rsidRPr="005442E5">
        <w:rPr>
          <w:rFonts w:ascii="Times New Roman" w:hAnsi="Times New Roman" w:cs="Times New Roman"/>
        </w:rPr>
        <w:t xml:space="preserve"> and the workshops followed Chatham House Rules</w:t>
      </w:r>
      <w:r w:rsidR="009C281C" w:rsidRPr="005442E5">
        <w:rPr>
          <w:rFonts w:ascii="Times New Roman" w:hAnsi="Times New Roman" w:cs="Times New Roman"/>
        </w:rPr>
        <w:t xml:space="preserve"> in terms of privacy of the discussion</w:t>
      </w:r>
      <w:r w:rsidRPr="005442E5">
        <w:rPr>
          <w:rFonts w:ascii="Times New Roman" w:hAnsi="Times New Roman" w:cs="Times New Roman"/>
        </w:rPr>
        <w:t xml:space="preserve"> (Chatham House, 2014). </w:t>
      </w:r>
      <w:r w:rsidR="005D2F0B" w:rsidRPr="005442E5">
        <w:rPr>
          <w:rFonts w:ascii="Times New Roman" w:hAnsi="Times New Roman" w:cs="Times New Roman"/>
        </w:rPr>
        <w:t>The</w:t>
      </w:r>
      <w:r w:rsidR="001E5E46" w:rsidRPr="005442E5">
        <w:rPr>
          <w:rFonts w:ascii="Times New Roman" w:hAnsi="Times New Roman" w:cs="Times New Roman"/>
        </w:rPr>
        <w:t xml:space="preserve"> </w:t>
      </w:r>
      <w:r w:rsidR="00551D2E" w:rsidRPr="005442E5">
        <w:rPr>
          <w:rFonts w:ascii="Times New Roman" w:hAnsi="Times New Roman" w:cs="Times New Roman"/>
        </w:rPr>
        <w:t>f</w:t>
      </w:r>
      <w:r w:rsidR="001E5E46" w:rsidRPr="005442E5">
        <w:rPr>
          <w:rFonts w:ascii="Times New Roman" w:hAnsi="Times New Roman" w:cs="Times New Roman"/>
        </w:rPr>
        <w:t>actors</w:t>
      </w:r>
      <w:r w:rsidR="00551D2E" w:rsidRPr="005442E5">
        <w:rPr>
          <w:rFonts w:ascii="Times New Roman" w:hAnsi="Times New Roman" w:cs="Times New Roman"/>
        </w:rPr>
        <w:t xml:space="preserve"> for the next stage in the framework</w:t>
      </w:r>
      <w:r w:rsidR="005D2F0B" w:rsidRPr="005442E5">
        <w:rPr>
          <w:rFonts w:ascii="Times New Roman" w:hAnsi="Times New Roman" w:cs="Times New Roman"/>
        </w:rPr>
        <w:t xml:space="preserve"> </w:t>
      </w:r>
      <w:r w:rsidR="00551D2E" w:rsidRPr="005442E5">
        <w:rPr>
          <w:rFonts w:ascii="Times New Roman" w:hAnsi="Times New Roman" w:cs="Times New Roman"/>
        </w:rPr>
        <w:t>we</w:t>
      </w:r>
      <w:r w:rsidR="005D2F0B" w:rsidRPr="005442E5">
        <w:rPr>
          <w:rFonts w:ascii="Times New Roman" w:hAnsi="Times New Roman" w:cs="Times New Roman"/>
        </w:rPr>
        <w:t xml:space="preserve">re </w:t>
      </w:r>
      <w:r w:rsidR="001E5E46" w:rsidRPr="005442E5">
        <w:rPr>
          <w:rFonts w:ascii="Times New Roman" w:hAnsi="Times New Roman" w:cs="Times New Roman"/>
        </w:rPr>
        <w:t>selected considering</w:t>
      </w:r>
      <w:r w:rsidR="005D2F0B" w:rsidRPr="005442E5">
        <w:rPr>
          <w:rFonts w:ascii="Times New Roman" w:hAnsi="Times New Roman" w:cs="Times New Roman"/>
        </w:rPr>
        <w:t xml:space="preserve"> the number of times </w:t>
      </w:r>
      <w:r w:rsidR="001E5E46" w:rsidRPr="005442E5">
        <w:rPr>
          <w:rFonts w:ascii="Times New Roman" w:hAnsi="Times New Roman" w:cs="Times New Roman"/>
        </w:rPr>
        <w:t xml:space="preserve">a factor was </w:t>
      </w:r>
      <w:r w:rsidR="005D2F0B" w:rsidRPr="005442E5">
        <w:rPr>
          <w:rFonts w:ascii="Times New Roman" w:hAnsi="Times New Roman" w:cs="Times New Roman"/>
        </w:rPr>
        <w:t>mentioned during interviews/workshops</w:t>
      </w:r>
      <w:r w:rsidR="001E5E46" w:rsidRPr="005442E5">
        <w:rPr>
          <w:rFonts w:ascii="Times New Roman" w:hAnsi="Times New Roman" w:cs="Times New Roman"/>
        </w:rPr>
        <w:t xml:space="preserve">, as a measure of importance on the stakeholders’ attention </w:t>
      </w:r>
      <w:r w:rsidR="005D2F0B" w:rsidRPr="005442E5">
        <w:rPr>
          <w:rFonts w:ascii="Times New Roman" w:hAnsi="Times New Roman" w:cs="Times New Roman"/>
        </w:rPr>
        <w:t xml:space="preserve">(Amanatidou et al, 2012). </w:t>
      </w:r>
      <w:r w:rsidR="00551D2E" w:rsidRPr="005442E5">
        <w:rPr>
          <w:rFonts w:ascii="Times New Roman" w:hAnsi="Times New Roman" w:cs="Times New Roman"/>
        </w:rPr>
        <w:t xml:space="preserve"> </w:t>
      </w:r>
    </w:p>
    <w:p w14:paraId="6644449B" w14:textId="4CF5327C" w:rsidR="004A6700" w:rsidRPr="005442E5" w:rsidRDefault="004A6700" w:rsidP="00D66A69">
      <w:pPr>
        <w:spacing w:line="360" w:lineRule="auto"/>
        <w:jc w:val="both"/>
        <w:rPr>
          <w:rFonts w:ascii="Times New Roman" w:hAnsi="Times New Roman" w:cs="Times New Roman"/>
        </w:rPr>
      </w:pPr>
      <w:r w:rsidRPr="005442E5">
        <w:rPr>
          <w:rFonts w:ascii="Times New Roman" w:hAnsi="Times New Roman" w:cs="Times New Roman"/>
        </w:rPr>
        <w:t xml:space="preserve">Then, factors </w:t>
      </w:r>
      <w:r w:rsidR="001E5E46" w:rsidRPr="005442E5">
        <w:rPr>
          <w:rFonts w:ascii="Times New Roman" w:hAnsi="Times New Roman" w:cs="Times New Roman"/>
        </w:rPr>
        <w:t xml:space="preserve">were </w:t>
      </w:r>
      <w:r w:rsidRPr="005442E5">
        <w:rPr>
          <w:rFonts w:ascii="Times New Roman" w:hAnsi="Times New Roman" w:cs="Times New Roman"/>
        </w:rPr>
        <w:t xml:space="preserve">linked to each other in cause-and-effect relationships described in terms of impacts on the workforce. </w:t>
      </w:r>
      <w:r w:rsidR="006524C8" w:rsidRPr="005442E5">
        <w:rPr>
          <w:rFonts w:ascii="Times New Roman" w:hAnsi="Times New Roman" w:cs="Times New Roman"/>
        </w:rPr>
        <w:t xml:space="preserve">Those factors which </w:t>
      </w:r>
      <w:r w:rsidR="001E5E46" w:rsidRPr="005442E5">
        <w:rPr>
          <w:rFonts w:ascii="Times New Roman" w:hAnsi="Times New Roman" w:cs="Times New Roman"/>
        </w:rPr>
        <w:t xml:space="preserve">had </w:t>
      </w:r>
      <w:r w:rsidR="006524C8" w:rsidRPr="005442E5">
        <w:rPr>
          <w:rFonts w:ascii="Times New Roman" w:hAnsi="Times New Roman" w:cs="Times New Roman"/>
        </w:rPr>
        <w:t xml:space="preserve">large influences in the workforce and </w:t>
      </w:r>
      <w:r w:rsidR="001E5E46" w:rsidRPr="005442E5">
        <w:rPr>
          <w:rFonts w:ascii="Times New Roman" w:hAnsi="Times New Roman" w:cs="Times New Roman"/>
        </w:rPr>
        <w:t xml:space="preserve">were </w:t>
      </w:r>
      <w:r w:rsidR="006524C8" w:rsidRPr="005442E5">
        <w:rPr>
          <w:rFonts w:ascii="Times New Roman" w:hAnsi="Times New Roman" w:cs="Times New Roman"/>
        </w:rPr>
        <w:t xml:space="preserve">highly uncertain </w:t>
      </w:r>
      <w:r w:rsidR="00F81B6B" w:rsidRPr="005442E5">
        <w:rPr>
          <w:rFonts w:ascii="Times New Roman" w:hAnsi="Times New Roman" w:cs="Times New Roman"/>
        </w:rPr>
        <w:t xml:space="preserve">were </w:t>
      </w:r>
      <w:r w:rsidR="000A0339" w:rsidRPr="005442E5">
        <w:rPr>
          <w:rFonts w:ascii="Times New Roman" w:hAnsi="Times New Roman" w:cs="Times New Roman"/>
        </w:rPr>
        <w:t xml:space="preserve">considered during the scenario generation step </w:t>
      </w:r>
      <w:r w:rsidR="006524C8" w:rsidRPr="005442E5">
        <w:rPr>
          <w:rFonts w:ascii="Times New Roman" w:hAnsi="Times New Roman" w:cs="Times New Roman"/>
        </w:rPr>
        <w:t>(CfWI, 2014c</w:t>
      </w:r>
      <w:r w:rsidR="001E5E46" w:rsidRPr="005442E5">
        <w:rPr>
          <w:rFonts w:ascii="Times New Roman" w:hAnsi="Times New Roman" w:cs="Times New Roman"/>
        </w:rPr>
        <w:t>; O’Brien, Meadows and Murtland, 2007</w:t>
      </w:r>
      <w:r w:rsidR="006524C8" w:rsidRPr="005442E5">
        <w:rPr>
          <w:rFonts w:ascii="Times New Roman" w:hAnsi="Times New Roman" w:cs="Times New Roman"/>
        </w:rPr>
        <w:t>)</w:t>
      </w:r>
    </w:p>
    <w:p w14:paraId="71712C9E" w14:textId="058C5645" w:rsidR="00BE6B2C" w:rsidRPr="005442E5" w:rsidRDefault="00BE6B2C" w:rsidP="00B7554E">
      <w:pPr>
        <w:spacing w:line="360" w:lineRule="auto"/>
        <w:jc w:val="both"/>
        <w:rPr>
          <w:rFonts w:ascii="Times New Roman" w:hAnsi="Times New Roman" w:cs="Times New Roman"/>
          <w:b/>
        </w:rPr>
      </w:pPr>
    </w:p>
    <w:p w14:paraId="1DC9917A" w14:textId="77777777" w:rsidR="00A058D3" w:rsidRPr="005442E5" w:rsidRDefault="00B55F2B" w:rsidP="00967BFE">
      <w:pPr>
        <w:pStyle w:val="Heading2"/>
        <w:ind w:left="576"/>
        <w:rPr>
          <w:rFonts w:ascii="Times New Roman" w:hAnsi="Times New Roman" w:cs="Times New Roman"/>
          <w:color w:val="auto"/>
          <w:sz w:val="22"/>
          <w:szCs w:val="22"/>
        </w:rPr>
      </w:pPr>
      <w:r w:rsidRPr="005442E5">
        <w:rPr>
          <w:rFonts w:ascii="Times New Roman" w:hAnsi="Times New Roman" w:cs="Times New Roman"/>
          <w:color w:val="auto"/>
          <w:sz w:val="22"/>
          <w:szCs w:val="22"/>
        </w:rPr>
        <w:t xml:space="preserve">Scenario </w:t>
      </w:r>
      <w:r w:rsidR="00551D2E" w:rsidRPr="005442E5">
        <w:rPr>
          <w:rFonts w:ascii="Times New Roman" w:hAnsi="Times New Roman" w:cs="Times New Roman"/>
          <w:color w:val="auto"/>
          <w:sz w:val="22"/>
          <w:szCs w:val="22"/>
        </w:rPr>
        <w:t>Generation</w:t>
      </w:r>
    </w:p>
    <w:p w14:paraId="58DEB455" w14:textId="66A5896B" w:rsidR="00A058D3" w:rsidRPr="005442E5" w:rsidRDefault="00675B44" w:rsidP="004E728D">
      <w:pPr>
        <w:spacing w:line="360" w:lineRule="auto"/>
        <w:jc w:val="both"/>
        <w:rPr>
          <w:rFonts w:ascii="Times New Roman" w:hAnsi="Times New Roman" w:cs="Times New Roman"/>
        </w:rPr>
      </w:pPr>
      <w:r w:rsidRPr="005442E5">
        <w:rPr>
          <w:rFonts w:ascii="Times New Roman" w:hAnsi="Times New Roman" w:cs="Times New Roman"/>
        </w:rPr>
        <w:t>In a departure from traditional</w:t>
      </w:r>
      <w:r w:rsidR="00C63B21" w:rsidRPr="005442E5">
        <w:rPr>
          <w:rFonts w:ascii="Times New Roman" w:hAnsi="Times New Roman" w:cs="Times New Roman"/>
        </w:rPr>
        <w:t xml:space="preserve"> </w:t>
      </w:r>
      <w:r w:rsidR="005A5965" w:rsidRPr="005442E5">
        <w:rPr>
          <w:rFonts w:ascii="Times New Roman" w:hAnsi="Times New Roman" w:cs="Times New Roman"/>
        </w:rPr>
        <w:t xml:space="preserve">methods </w:t>
      </w:r>
      <w:r w:rsidR="008F17E4" w:rsidRPr="005442E5">
        <w:rPr>
          <w:rFonts w:ascii="Times New Roman" w:hAnsi="Times New Roman" w:cs="Times New Roman"/>
        </w:rPr>
        <w:t>for evaluating health care demand and supply</w:t>
      </w:r>
      <w:r w:rsidRPr="005442E5">
        <w:rPr>
          <w:rFonts w:ascii="Times New Roman" w:hAnsi="Times New Roman" w:cs="Times New Roman"/>
        </w:rPr>
        <w:t xml:space="preserve">, which are mostly based on </w:t>
      </w:r>
      <w:r w:rsidR="00453E63" w:rsidRPr="005442E5">
        <w:rPr>
          <w:rFonts w:ascii="Times New Roman" w:hAnsi="Times New Roman" w:cs="Times New Roman"/>
        </w:rPr>
        <w:t>forecasting the economy, population and the use of health services</w:t>
      </w:r>
      <w:r w:rsidR="008F17E4" w:rsidRPr="005442E5">
        <w:rPr>
          <w:rFonts w:ascii="Times New Roman" w:hAnsi="Times New Roman" w:cs="Times New Roman"/>
        </w:rPr>
        <w:t xml:space="preserve"> (Kunc, 2015)</w:t>
      </w:r>
      <w:r w:rsidR="00D62397" w:rsidRPr="005442E5">
        <w:rPr>
          <w:rFonts w:ascii="Times New Roman" w:hAnsi="Times New Roman" w:cs="Times New Roman"/>
        </w:rPr>
        <w:t xml:space="preserve">, </w:t>
      </w:r>
      <w:r w:rsidR="00C63B21" w:rsidRPr="005442E5">
        <w:rPr>
          <w:rFonts w:ascii="Times New Roman" w:hAnsi="Times New Roman" w:cs="Times New Roman"/>
        </w:rPr>
        <w:t>the framework</w:t>
      </w:r>
      <w:r w:rsidR="00D62397" w:rsidRPr="005442E5">
        <w:rPr>
          <w:rFonts w:ascii="Times New Roman" w:hAnsi="Times New Roman" w:cs="Times New Roman"/>
        </w:rPr>
        <w:t xml:space="preserve"> employ</w:t>
      </w:r>
      <w:r w:rsidRPr="005442E5">
        <w:rPr>
          <w:rFonts w:ascii="Times New Roman" w:hAnsi="Times New Roman" w:cs="Times New Roman"/>
        </w:rPr>
        <w:t>ed</w:t>
      </w:r>
      <w:r w:rsidR="00D62397" w:rsidRPr="005442E5">
        <w:rPr>
          <w:rFonts w:ascii="Times New Roman" w:hAnsi="Times New Roman" w:cs="Times New Roman"/>
        </w:rPr>
        <w:t xml:space="preserve"> scenarios </w:t>
      </w:r>
      <w:r w:rsidR="005A5965" w:rsidRPr="005442E5">
        <w:rPr>
          <w:rFonts w:ascii="Times New Roman" w:hAnsi="Times New Roman" w:cs="Times New Roman"/>
        </w:rPr>
        <w:t xml:space="preserve">to support </w:t>
      </w:r>
      <w:r w:rsidR="00D62397" w:rsidRPr="005442E5">
        <w:rPr>
          <w:rFonts w:ascii="Times New Roman" w:hAnsi="Times New Roman" w:cs="Times New Roman"/>
        </w:rPr>
        <w:t>workforce planning</w:t>
      </w:r>
      <w:r w:rsidRPr="005442E5">
        <w:rPr>
          <w:rFonts w:ascii="Times New Roman" w:hAnsi="Times New Roman" w:cs="Times New Roman"/>
        </w:rPr>
        <w:t xml:space="preserve">. One of the main reasons </w:t>
      </w:r>
      <w:r w:rsidR="00D07C15" w:rsidRPr="005442E5">
        <w:rPr>
          <w:rFonts w:ascii="Times New Roman" w:hAnsi="Times New Roman" w:cs="Times New Roman"/>
        </w:rPr>
        <w:t xml:space="preserve">for using scenarios </w:t>
      </w:r>
      <w:r w:rsidR="00FD423C" w:rsidRPr="005442E5">
        <w:rPr>
          <w:rFonts w:ascii="Times New Roman" w:hAnsi="Times New Roman" w:cs="Times New Roman"/>
        </w:rPr>
        <w:t xml:space="preserve">was </w:t>
      </w:r>
      <w:r w:rsidR="00A058D3" w:rsidRPr="005442E5">
        <w:rPr>
          <w:rFonts w:ascii="Times New Roman" w:hAnsi="Times New Roman" w:cs="Times New Roman"/>
        </w:rPr>
        <w:t>t</w:t>
      </w:r>
      <w:r w:rsidR="00A31B46" w:rsidRPr="005442E5">
        <w:rPr>
          <w:rFonts w:ascii="Times New Roman" w:hAnsi="Times New Roman" w:cs="Times New Roman"/>
        </w:rPr>
        <w:t xml:space="preserve">he </w:t>
      </w:r>
      <w:r w:rsidR="00FD423C" w:rsidRPr="005442E5">
        <w:rPr>
          <w:rFonts w:ascii="Times New Roman" w:hAnsi="Times New Roman" w:cs="Times New Roman"/>
        </w:rPr>
        <w:t>need to structure the issues discovered through the horizon scanning stage</w:t>
      </w:r>
      <w:r w:rsidR="00A31B46" w:rsidRPr="005442E5">
        <w:rPr>
          <w:rFonts w:ascii="Times New Roman" w:hAnsi="Times New Roman" w:cs="Times New Roman"/>
        </w:rPr>
        <w:t xml:space="preserve">. </w:t>
      </w:r>
      <w:r w:rsidR="005404A9" w:rsidRPr="005442E5">
        <w:rPr>
          <w:rFonts w:ascii="Times New Roman" w:hAnsi="Times New Roman" w:cs="Times New Roman"/>
        </w:rPr>
        <w:t xml:space="preserve">Another reason was </w:t>
      </w:r>
      <w:r w:rsidR="00D62397" w:rsidRPr="005442E5">
        <w:rPr>
          <w:rFonts w:ascii="Times New Roman" w:hAnsi="Times New Roman" w:cs="Times New Roman"/>
        </w:rPr>
        <w:t xml:space="preserve">some </w:t>
      </w:r>
      <w:r w:rsidR="00FD423C" w:rsidRPr="005442E5">
        <w:rPr>
          <w:rFonts w:ascii="Times New Roman" w:hAnsi="Times New Roman" w:cs="Times New Roman"/>
        </w:rPr>
        <w:t xml:space="preserve">aspects of the future of the workforce </w:t>
      </w:r>
      <w:r w:rsidR="005404A9" w:rsidRPr="005442E5">
        <w:rPr>
          <w:rFonts w:ascii="Times New Roman" w:hAnsi="Times New Roman" w:cs="Times New Roman"/>
        </w:rPr>
        <w:t>could be</w:t>
      </w:r>
      <w:r w:rsidR="00FE1F12" w:rsidRPr="005442E5">
        <w:rPr>
          <w:rFonts w:ascii="Times New Roman" w:hAnsi="Times New Roman" w:cs="Times New Roman"/>
        </w:rPr>
        <w:t xml:space="preserve"> </w:t>
      </w:r>
      <w:r w:rsidR="00D62397" w:rsidRPr="005442E5">
        <w:rPr>
          <w:rFonts w:ascii="Times New Roman" w:hAnsi="Times New Roman" w:cs="Times New Roman"/>
        </w:rPr>
        <w:t>relatively easy to understand a</w:t>
      </w:r>
      <w:r w:rsidR="00A058D3" w:rsidRPr="005442E5">
        <w:rPr>
          <w:rFonts w:ascii="Times New Roman" w:hAnsi="Times New Roman" w:cs="Times New Roman"/>
        </w:rPr>
        <w:t>nd model</w:t>
      </w:r>
      <w:r w:rsidR="00C63B21" w:rsidRPr="005442E5">
        <w:rPr>
          <w:rFonts w:ascii="Times New Roman" w:hAnsi="Times New Roman" w:cs="Times New Roman"/>
        </w:rPr>
        <w:t xml:space="preserve"> based on </w:t>
      </w:r>
      <w:r w:rsidR="004E728D" w:rsidRPr="005442E5">
        <w:rPr>
          <w:rFonts w:ascii="Times New Roman" w:hAnsi="Times New Roman" w:cs="Times New Roman"/>
        </w:rPr>
        <w:t xml:space="preserve">historical </w:t>
      </w:r>
      <w:r w:rsidR="00C63B21" w:rsidRPr="005442E5">
        <w:rPr>
          <w:rFonts w:ascii="Times New Roman" w:hAnsi="Times New Roman" w:cs="Times New Roman"/>
        </w:rPr>
        <w:t>data</w:t>
      </w:r>
      <w:r w:rsidR="00A058D3" w:rsidRPr="005442E5">
        <w:rPr>
          <w:rFonts w:ascii="Times New Roman" w:hAnsi="Times New Roman" w:cs="Times New Roman"/>
        </w:rPr>
        <w:t xml:space="preserve">, such as demographics, service </w:t>
      </w:r>
      <w:r w:rsidR="00D62397" w:rsidRPr="005442E5">
        <w:rPr>
          <w:rFonts w:ascii="Times New Roman" w:hAnsi="Times New Roman" w:cs="Times New Roman"/>
        </w:rPr>
        <w:t>utilisation and participation rates</w:t>
      </w:r>
      <w:r w:rsidR="000A0339" w:rsidRPr="005442E5">
        <w:rPr>
          <w:rFonts w:ascii="Times New Roman" w:hAnsi="Times New Roman" w:cs="Times New Roman"/>
        </w:rPr>
        <w:t xml:space="preserve"> (Kunc, 2015)</w:t>
      </w:r>
      <w:r w:rsidR="005404A9" w:rsidRPr="005442E5">
        <w:rPr>
          <w:rFonts w:ascii="Times New Roman" w:hAnsi="Times New Roman" w:cs="Times New Roman"/>
        </w:rPr>
        <w:t>;</w:t>
      </w:r>
      <w:r w:rsidR="00D62397" w:rsidRPr="005442E5">
        <w:rPr>
          <w:rFonts w:ascii="Times New Roman" w:hAnsi="Times New Roman" w:cs="Times New Roman"/>
        </w:rPr>
        <w:t xml:space="preserve"> </w:t>
      </w:r>
      <w:r w:rsidR="005404A9" w:rsidRPr="005442E5">
        <w:rPr>
          <w:rFonts w:ascii="Times New Roman" w:hAnsi="Times New Roman" w:cs="Times New Roman"/>
        </w:rPr>
        <w:t>however, it was recognised that extrapolating trends did not always work. Additionally, some aspects were difficult to capture using only past data, for example the impact of technology, workforce reform policies and changes in models of care. Therefore, s</w:t>
      </w:r>
      <w:r w:rsidR="00FD423C" w:rsidRPr="005442E5">
        <w:rPr>
          <w:rFonts w:ascii="Times New Roman" w:hAnsi="Times New Roman" w:cs="Times New Roman"/>
        </w:rPr>
        <w:t>trategic workforce planning at the national level needs to take these uncertainties into account, as planning timescales extend over many years, even decades for medical professions.</w:t>
      </w:r>
    </w:p>
    <w:p w14:paraId="72B917DD" w14:textId="265E26F0" w:rsidR="00952EEE" w:rsidRPr="005442E5" w:rsidRDefault="00952EEE" w:rsidP="00B7554E">
      <w:pPr>
        <w:spacing w:line="360" w:lineRule="auto"/>
        <w:jc w:val="both"/>
        <w:rPr>
          <w:rFonts w:ascii="Times New Roman" w:hAnsi="Times New Roman" w:cs="Times New Roman"/>
        </w:rPr>
      </w:pPr>
      <w:r w:rsidRPr="005442E5">
        <w:rPr>
          <w:rFonts w:ascii="Times New Roman" w:hAnsi="Times New Roman" w:cs="Times New Roman"/>
        </w:rPr>
        <w:t xml:space="preserve">There </w:t>
      </w:r>
      <w:r w:rsidR="00495ADF" w:rsidRPr="005442E5">
        <w:rPr>
          <w:rFonts w:ascii="Times New Roman" w:hAnsi="Times New Roman" w:cs="Times New Roman"/>
        </w:rPr>
        <w:t xml:space="preserve">were </w:t>
      </w:r>
      <w:r w:rsidR="0059301E" w:rsidRPr="005442E5">
        <w:rPr>
          <w:rFonts w:ascii="Times New Roman" w:hAnsi="Times New Roman" w:cs="Times New Roman"/>
        </w:rPr>
        <w:t>two</w:t>
      </w:r>
      <w:r w:rsidRPr="005442E5">
        <w:rPr>
          <w:rFonts w:ascii="Times New Roman" w:hAnsi="Times New Roman" w:cs="Times New Roman"/>
        </w:rPr>
        <w:t xml:space="preserve"> major parts </w:t>
      </w:r>
      <w:r w:rsidR="000A0339" w:rsidRPr="005442E5">
        <w:rPr>
          <w:rFonts w:ascii="Times New Roman" w:hAnsi="Times New Roman" w:cs="Times New Roman"/>
        </w:rPr>
        <w:t xml:space="preserve">in </w:t>
      </w:r>
      <w:r w:rsidR="001D3D63" w:rsidRPr="005442E5">
        <w:rPr>
          <w:rFonts w:ascii="Times New Roman" w:hAnsi="Times New Roman" w:cs="Times New Roman"/>
        </w:rPr>
        <w:t xml:space="preserve">the </w:t>
      </w:r>
      <w:r w:rsidRPr="005442E5">
        <w:rPr>
          <w:rFonts w:ascii="Times New Roman" w:hAnsi="Times New Roman" w:cs="Times New Roman"/>
        </w:rPr>
        <w:t>scenario generation</w:t>
      </w:r>
      <w:r w:rsidR="001D3D63" w:rsidRPr="005442E5">
        <w:rPr>
          <w:rFonts w:ascii="Times New Roman" w:hAnsi="Times New Roman" w:cs="Times New Roman"/>
        </w:rPr>
        <w:t xml:space="preserve"> stage</w:t>
      </w:r>
      <w:r w:rsidRPr="005442E5">
        <w:rPr>
          <w:rFonts w:ascii="Times New Roman" w:hAnsi="Times New Roman" w:cs="Times New Roman"/>
        </w:rPr>
        <w:t>: workshops</w:t>
      </w:r>
      <w:r w:rsidR="008C2E95" w:rsidRPr="005442E5">
        <w:rPr>
          <w:rFonts w:ascii="Times New Roman" w:hAnsi="Times New Roman" w:cs="Times New Roman"/>
        </w:rPr>
        <w:t xml:space="preserve"> to develop the scenarios</w:t>
      </w:r>
      <w:r w:rsidR="0059301E" w:rsidRPr="005442E5">
        <w:rPr>
          <w:rFonts w:ascii="Times New Roman" w:hAnsi="Times New Roman" w:cs="Times New Roman"/>
        </w:rPr>
        <w:t xml:space="preserve"> </w:t>
      </w:r>
      <w:r w:rsidR="008C2E95" w:rsidRPr="005442E5">
        <w:rPr>
          <w:rFonts w:ascii="Times New Roman" w:hAnsi="Times New Roman" w:cs="Times New Roman"/>
        </w:rPr>
        <w:t xml:space="preserve">followed by an </w:t>
      </w:r>
      <w:r w:rsidR="00590B69" w:rsidRPr="005442E5">
        <w:rPr>
          <w:rFonts w:ascii="Times New Roman" w:hAnsi="Times New Roman" w:cs="Times New Roman"/>
        </w:rPr>
        <w:t>elicitation process about the future value of parameters for the workforce model</w:t>
      </w:r>
      <w:r w:rsidR="008C2E95" w:rsidRPr="005442E5">
        <w:rPr>
          <w:rFonts w:ascii="Times New Roman" w:hAnsi="Times New Roman" w:cs="Times New Roman"/>
        </w:rPr>
        <w:t xml:space="preserve"> </w:t>
      </w:r>
      <w:r w:rsidR="00FD423C" w:rsidRPr="005442E5">
        <w:rPr>
          <w:rFonts w:ascii="Times New Roman" w:hAnsi="Times New Roman" w:cs="Times New Roman"/>
        </w:rPr>
        <w:t>under</w:t>
      </w:r>
      <w:r w:rsidR="008C2E95" w:rsidRPr="005442E5">
        <w:rPr>
          <w:rFonts w:ascii="Times New Roman" w:hAnsi="Times New Roman" w:cs="Times New Roman"/>
        </w:rPr>
        <w:t xml:space="preserve"> each scenario</w:t>
      </w:r>
      <w:r w:rsidR="00BF7FB4" w:rsidRPr="005442E5">
        <w:rPr>
          <w:rFonts w:ascii="Times New Roman" w:hAnsi="Times New Roman" w:cs="Times New Roman"/>
        </w:rPr>
        <w:t xml:space="preserve"> using principles of GMB when it was required</w:t>
      </w:r>
      <w:r w:rsidR="000C714D" w:rsidRPr="005442E5">
        <w:rPr>
          <w:rFonts w:ascii="Times New Roman" w:hAnsi="Times New Roman" w:cs="Times New Roman"/>
        </w:rPr>
        <w:t xml:space="preserve"> (CfWI, 2014b)</w:t>
      </w:r>
      <w:r w:rsidRPr="005442E5">
        <w:rPr>
          <w:rFonts w:ascii="Times New Roman" w:hAnsi="Times New Roman" w:cs="Times New Roman"/>
        </w:rPr>
        <w:t xml:space="preserve">. </w:t>
      </w:r>
      <w:r w:rsidR="008C2E95" w:rsidRPr="005442E5">
        <w:rPr>
          <w:rFonts w:ascii="Times New Roman" w:hAnsi="Times New Roman" w:cs="Times New Roman"/>
        </w:rPr>
        <w:t xml:space="preserve">During the evolution of the workforce framework, </w:t>
      </w:r>
      <w:r w:rsidR="00590B69" w:rsidRPr="005442E5">
        <w:rPr>
          <w:rFonts w:ascii="Times New Roman" w:hAnsi="Times New Roman" w:cs="Times New Roman"/>
        </w:rPr>
        <w:t>CfWI explored a range of methods for quantifying the values of critical and uncertain parameters</w:t>
      </w:r>
      <w:r w:rsidR="008C2E95" w:rsidRPr="005442E5">
        <w:rPr>
          <w:rFonts w:ascii="Times New Roman" w:hAnsi="Times New Roman" w:cs="Times New Roman"/>
        </w:rPr>
        <w:t>, which are discussed below</w:t>
      </w:r>
      <w:r w:rsidR="00590B69" w:rsidRPr="005442E5">
        <w:rPr>
          <w:rFonts w:ascii="Times New Roman" w:hAnsi="Times New Roman" w:cs="Times New Roman"/>
        </w:rPr>
        <w:t>.</w:t>
      </w:r>
    </w:p>
    <w:p w14:paraId="4FECA588" w14:textId="487CE72B" w:rsidR="00D8284D" w:rsidRPr="005442E5" w:rsidRDefault="00952EEE" w:rsidP="00BC3A7E">
      <w:pPr>
        <w:spacing w:line="360" w:lineRule="auto"/>
        <w:jc w:val="both"/>
        <w:rPr>
          <w:rFonts w:ascii="Times New Roman" w:hAnsi="Times New Roman" w:cs="Times New Roman"/>
        </w:rPr>
      </w:pPr>
      <w:r w:rsidRPr="005442E5">
        <w:rPr>
          <w:rFonts w:ascii="Times New Roman" w:hAnsi="Times New Roman" w:cs="Times New Roman"/>
        </w:rPr>
        <w:t xml:space="preserve">The approach </w:t>
      </w:r>
      <w:r w:rsidR="007051BC" w:rsidRPr="005442E5">
        <w:rPr>
          <w:rFonts w:ascii="Times New Roman" w:hAnsi="Times New Roman" w:cs="Times New Roman"/>
        </w:rPr>
        <w:t>taken</w:t>
      </w:r>
      <w:r w:rsidR="000C714D" w:rsidRPr="005442E5">
        <w:rPr>
          <w:rFonts w:ascii="Times New Roman" w:hAnsi="Times New Roman" w:cs="Times New Roman"/>
        </w:rPr>
        <w:t xml:space="preserve"> to generate scenarios</w:t>
      </w:r>
      <w:r w:rsidRPr="005442E5">
        <w:rPr>
          <w:rFonts w:ascii="Times New Roman" w:hAnsi="Times New Roman" w:cs="Times New Roman"/>
        </w:rPr>
        <w:t xml:space="preserve"> </w:t>
      </w:r>
      <w:r w:rsidR="005B6BAC" w:rsidRPr="005442E5">
        <w:rPr>
          <w:rFonts w:ascii="Times New Roman" w:hAnsi="Times New Roman" w:cs="Times New Roman"/>
        </w:rPr>
        <w:t xml:space="preserve">evolved </w:t>
      </w:r>
      <w:r w:rsidR="00345E77" w:rsidRPr="005442E5">
        <w:rPr>
          <w:rFonts w:ascii="Times New Roman" w:hAnsi="Times New Roman" w:cs="Times New Roman"/>
        </w:rPr>
        <w:t>over the year</w:t>
      </w:r>
      <w:r w:rsidR="00905ECA" w:rsidRPr="005442E5">
        <w:rPr>
          <w:rFonts w:ascii="Times New Roman" w:hAnsi="Times New Roman" w:cs="Times New Roman"/>
        </w:rPr>
        <w:t>s</w:t>
      </w:r>
      <w:r w:rsidR="00345E77" w:rsidRPr="005442E5">
        <w:rPr>
          <w:rFonts w:ascii="Times New Roman" w:hAnsi="Times New Roman" w:cs="Times New Roman"/>
        </w:rPr>
        <w:t>,</w:t>
      </w:r>
      <w:r w:rsidR="000A59D2" w:rsidRPr="005442E5">
        <w:rPr>
          <w:rFonts w:ascii="Times New Roman" w:hAnsi="Times New Roman" w:cs="Times New Roman"/>
        </w:rPr>
        <w:t xml:space="preserve"> but </w:t>
      </w:r>
      <w:r w:rsidR="00345E77" w:rsidRPr="005442E5">
        <w:rPr>
          <w:rFonts w:ascii="Times New Roman" w:hAnsi="Times New Roman" w:cs="Times New Roman"/>
        </w:rPr>
        <w:t>w</w:t>
      </w:r>
      <w:r w:rsidR="005404A9" w:rsidRPr="005442E5">
        <w:rPr>
          <w:rFonts w:ascii="Times New Roman" w:hAnsi="Times New Roman" w:cs="Times New Roman"/>
        </w:rPr>
        <w:t>as</w:t>
      </w:r>
      <w:r w:rsidR="00345E77" w:rsidRPr="005442E5">
        <w:rPr>
          <w:rFonts w:ascii="Times New Roman" w:hAnsi="Times New Roman" w:cs="Times New Roman"/>
        </w:rPr>
        <w:t xml:space="preserve"> </w:t>
      </w:r>
      <w:r w:rsidR="000A59D2" w:rsidRPr="005442E5">
        <w:rPr>
          <w:rFonts w:ascii="Times New Roman" w:hAnsi="Times New Roman" w:cs="Times New Roman"/>
        </w:rPr>
        <w:t>mostly</w:t>
      </w:r>
      <w:r w:rsidRPr="005442E5">
        <w:rPr>
          <w:rFonts w:ascii="Times New Roman" w:hAnsi="Times New Roman" w:cs="Times New Roman"/>
        </w:rPr>
        <w:t xml:space="preserve"> one-day </w:t>
      </w:r>
      <w:r w:rsidR="000A59D2" w:rsidRPr="005442E5">
        <w:rPr>
          <w:rFonts w:ascii="Times New Roman" w:hAnsi="Times New Roman" w:cs="Times New Roman"/>
        </w:rPr>
        <w:t xml:space="preserve">facilitated </w:t>
      </w:r>
      <w:r w:rsidRPr="005442E5">
        <w:rPr>
          <w:rFonts w:ascii="Times New Roman" w:hAnsi="Times New Roman" w:cs="Times New Roman"/>
        </w:rPr>
        <w:t>workshop</w:t>
      </w:r>
      <w:r w:rsidR="00345E77" w:rsidRPr="005442E5">
        <w:rPr>
          <w:rFonts w:ascii="Times New Roman" w:hAnsi="Times New Roman" w:cs="Times New Roman"/>
        </w:rPr>
        <w:t>s</w:t>
      </w:r>
      <w:r w:rsidR="000C714D" w:rsidRPr="005442E5">
        <w:rPr>
          <w:rFonts w:ascii="Times New Roman" w:hAnsi="Times New Roman" w:cs="Times New Roman"/>
        </w:rPr>
        <w:t xml:space="preserve"> (CfWI, 2014b)</w:t>
      </w:r>
      <w:r w:rsidRPr="005442E5">
        <w:rPr>
          <w:rFonts w:ascii="Times New Roman" w:hAnsi="Times New Roman" w:cs="Times New Roman"/>
        </w:rPr>
        <w:t xml:space="preserve">. </w:t>
      </w:r>
      <w:r w:rsidR="00FD423C" w:rsidRPr="005442E5">
        <w:rPr>
          <w:rFonts w:ascii="Times New Roman" w:hAnsi="Times New Roman" w:cs="Times New Roman"/>
        </w:rPr>
        <w:t xml:space="preserve">The scenario generation was initially based on Wright </w:t>
      </w:r>
      <w:r w:rsidR="008A6776" w:rsidRPr="005442E5">
        <w:rPr>
          <w:rFonts w:ascii="Times New Roman" w:hAnsi="Times New Roman" w:cs="Times New Roman"/>
        </w:rPr>
        <w:t>and</w:t>
      </w:r>
      <w:r w:rsidR="00FD423C" w:rsidRPr="005442E5">
        <w:rPr>
          <w:rFonts w:ascii="Times New Roman" w:hAnsi="Times New Roman" w:cs="Times New Roman"/>
        </w:rPr>
        <w:t xml:space="preserve"> Cairns (2011)’s method for scenario generation but was subsequently adapted to suit the particular requirements of the CfWI (CfWI, 2014c). </w:t>
      </w:r>
      <w:r w:rsidRPr="005442E5">
        <w:rPr>
          <w:rFonts w:ascii="Times New Roman" w:hAnsi="Times New Roman" w:cs="Times New Roman"/>
        </w:rPr>
        <w:t xml:space="preserve">Participants </w:t>
      </w:r>
      <w:r w:rsidR="00675B44" w:rsidRPr="005442E5">
        <w:rPr>
          <w:rFonts w:ascii="Times New Roman" w:hAnsi="Times New Roman" w:cs="Times New Roman"/>
        </w:rPr>
        <w:t>we</w:t>
      </w:r>
      <w:r w:rsidRPr="005442E5">
        <w:rPr>
          <w:rFonts w:ascii="Times New Roman" w:hAnsi="Times New Roman" w:cs="Times New Roman"/>
        </w:rPr>
        <w:t xml:space="preserve">re drawn from a wide range of stakeholders and interested parties, not just experts </w:t>
      </w:r>
      <w:r w:rsidR="00FD423C" w:rsidRPr="005442E5">
        <w:rPr>
          <w:rFonts w:ascii="Times New Roman" w:hAnsi="Times New Roman" w:cs="Times New Roman"/>
        </w:rPr>
        <w:t xml:space="preserve">on </w:t>
      </w:r>
      <w:r w:rsidRPr="005442E5">
        <w:rPr>
          <w:rFonts w:ascii="Times New Roman" w:hAnsi="Times New Roman" w:cs="Times New Roman"/>
        </w:rPr>
        <w:t>the workforce under investigation. The workshop</w:t>
      </w:r>
      <w:r w:rsidR="00675B44" w:rsidRPr="005442E5">
        <w:rPr>
          <w:rFonts w:ascii="Times New Roman" w:hAnsi="Times New Roman" w:cs="Times New Roman"/>
        </w:rPr>
        <w:t>s</w:t>
      </w:r>
      <w:r w:rsidRPr="005442E5">
        <w:rPr>
          <w:rFonts w:ascii="Times New Roman" w:hAnsi="Times New Roman" w:cs="Times New Roman"/>
        </w:rPr>
        <w:t xml:space="preserve"> start</w:t>
      </w:r>
      <w:r w:rsidR="00675B44" w:rsidRPr="005442E5">
        <w:rPr>
          <w:rFonts w:ascii="Times New Roman" w:hAnsi="Times New Roman" w:cs="Times New Roman"/>
        </w:rPr>
        <w:t>ed</w:t>
      </w:r>
      <w:r w:rsidRPr="005442E5">
        <w:rPr>
          <w:rFonts w:ascii="Times New Roman" w:hAnsi="Times New Roman" w:cs="Times New Roman"/>
        </w:rPr>
        <w:t xml:space="preserve"> with a review of the key issues and driving forces identified in the horizon scanning</w:t>
      </w:r>
      <w:r w:rsidR="005D2F0B" w:rsidRPr="005442E5">
        <w:rPr>
          <w:rFonts w:ascii="Times New Roman" w:hAnsi="Times New Roman" w:cs="Times New Roman"/>
        </w:rPr>
        <w:t xml:space="preserve"> stage</w:t>
      </w:r>
      <w:r w:rsidRPr="005442E5">
        <w:rPr>
          <w:rFonts w:ascii="Times New Roman" w:hAnsi="Times New Roman" w:cs="Times New Roman"/>
        </w:rPr>
        <w:t xml:space="preserve">. </w:t>
      </w:r>
      <w:r w:rsidR="00AD4544" w:rsidRPr="005442E5">
        <w:rPr>
          <w:rFonts w:ascii="Times New Roman" w:hAnsi="Times New Roman" w:cs="Times New Roman"/>
        </w:rPr>
        <w:t>First, forces identified in the horizon scanning stage were used as the starting point for a workshop to collect a large set of factors and forces that have an impact on the focal question</w:t>
      </w:r>
      <w:r w:rsidR="007C3492" w:rsidRPr="005442E5">
        <w:rPr>
          <w:rFonts w:ascii="Times New Roman" w:hAnsi="Times New Roman" w:cs="Times New Roman"/>
        </w:rPr>
        <w:t xml:space="preserve"> (</w:t>
      </w:r>
      <w:r w:rsidR="00FD423C" w:rsidRPr="005442E5">
        <w:rPr>
          <w:rFonts w:ascii="Times New Roman" w:hAnsi="Times New Roman" w:cs="Times New Roman"/>
        </w:rPr>
        <w:t>issue</w:t>
      </w:r>
      <w:r w:rsidR="007C3492" w:rsidRPr="005442E5">
        <w:rPr>
          <w:rFonts w:ascii="Times New Roman" w:hAnsi="Times New Roman" w:cs="Times New Roman"/>
        </w:rPr>
        <w:t>)</w:t>
      </w:r>
      <w:r w:rsidR="00AD4544" w:rsidRPr="005442E5">
        <w:rPr>
          <w:rFonts w:ascii="Times New Roman" w:hAnsi="Times New Roman" w:cs="Times New Roman"/>
        </w:rPr>
        <w:t xml:space="preserve">. </w:t>
      </w:r>
      <w:r w:rsidR="00E26C5F" w:rsidRPr="005442E5">
        <w:rPr>
          <w:rFonts w:ascii="Times New Roman" w:hAnsi="Times New Roman" w:cs="Times New Roman"/>
        </w:rPr>
        <w:t xml:space="preserve">Workshop participants first ranked the factors by </w:t>
      </w:r>
      <w:r w:rsidR="00D8284D" w:rsidRPr="005442E5">
        <w:rPr>
          <w:rFonts w:ascii="Times New Roman" w:hAnsi="Times New Roman" w:cs="Times New Roman"/>
        </w:rPr>
        <w:t xml:space="preserve">importance to the focal question, for example the most significant effect or the ability to tip the future in one direction or another. The top ten most important factors were then further refined. Participants were asked to form groups and brainstorm two extreme or opposite resolutions for each factor. Each group presented back their analysis, after which all participants were asked to vote on the impact on the focal question and the uncertainty of outcome. </w:t>
      </w:r>
      <w:r w:rsidR="00BC3A7E" w:rsidRPr="005442E5">
        <w:rPr>
          <w:rFonts w:ascii="Times New Roman" w:hAnsi="Times New Roman" w:cs="Times New Roman"/>
        </w:rPr>
        <w:t>Two factors of the highest impact and highest uncertainty were selected as the scenario dimensions.</w:t>
      </w:r>
    </w:p>
    <w:p w14:paraId="0697924E" w14:textId="574C086B" w:rsidR="00E26C5F" w:rsidRPr="005442E5" w:rsidRDefault="00CD05A2" w:rsidP="00BC3A7E">
      <w:pPr>
        <w:spacing w:line="360" w:lineRule="auto"/>
        <w:jc w:val="both"/>
        <w:rPr>
          <w:rFonts w:ascii="Times New Roman" w:hAnsi="Times New Roman" w:cs="Times New Roman"/>
        </w:rPr>
      </w:pPr>
      <w:r w:rsidRPr="005442E5">
        <w:rPr>
          <w:rFonts w:ascii="Times New Roman" w:hAnsi="Times New Roman" w:cs="Times New Roman"/>
        </w:rPr>
        <w:t xml:space="preserve">Later on, </w:t>
      </w:r>
      <w:r w:rsidR="00B843DB" w:rsidRPr="005442E5">
        <w:rPr>
          <w:rFonts w:ascii="Times New Roman" w:hAnsi="Times New Roman" w:cs="Times New Roman"/>
        </w:rPr>
        <w:t xml:space="preserve">scenario generation process </w:t>
      </w:r>
      <w:r w:rsidRPr="005442E5">
        <w:rPr>
          <w:rFonts w:ascii="Times New Roman" w:hAnsi="Times New Roman" w:cs="Times New Roman"/>
        </w:rPr>
        <w:t xml:space="preserve">changed </w:t>
      </w:r>
      <w:r w:rsidR="00B843DB" w:rsidRPr="005442E5">
        <w:rPr>
          <w:rFonts w:ascii="Times New Roman" w:hAnsi="Times New Roman" w:cs="Times New Roman"/>
        </w:rPr>
        <w:t xml:space="preserve">from Wright </w:t>
      </w:r>
      <w:r w:rsidR="00A501E4" w:rsidRPr="005442E5">
        <w:rPr>
          <w:rFonts w:ascii="Times New Roman" w:hAnsi="Times New Roman" w:cs="Times New Roman"/>
        </w:rPr>
        <w:t xml:space="preserve">and </w:t>
      </w:r>
      <w:r w:rsidR="00B843DB" w:rsidRPr="005442E5">
        <w:rPr>
          <w:rFonts w:ascii="Times New Roman" w:hAnsi="Times New Roman" w:cs="Times New Roman"/>
        </w:rPr>
        <w:t xml:space="preserve">Cairns (2011) </w:t>
      </w:r>
      <w:r w:rsidRPr="005442E5">
        <w:rPr>
          <w:rFonts w:ascii="Times New Roman" w:hAnsi="Times New Roman" w:cs="Times New Roman"/>
        </w:rPr>
        <w:t>from</w:t>
      </w:r>
      <w:r w:rsidR="00B843DB" w:rsidRPr="005442E5">
        <w:rPr>
          <w:rFonts w:ascii="Times New Roman" w:hAnsi="Times New Roman" w:cs="Times New Roman"/>
        </w:rPr>
        <w:t xml:space="preserve"> a single 2 x 2 matrix looking at two dimensions</w:t>
      </w:r>
      <w:r w:rsidRPr="005442E5">
        <w:rPr>
          <w:rFonts w:ascii="Times New Roman" w:hAnsi="Times New Roman" w:cs="Times New Roman"/>
        </w:rPr>
        <w:t xml:space="preserve"> to a nested matrix approach</w:t>
      </w:r>
      <w:r w:rsidR="00171079" w:rsidRPr="005442E5">
        <w:rPr>
          <w:rFonts w:ascii="Times New Roman" w:hAnsi="Times New Roman" w:cs="Times New Roman"/>
        </w:rPr>
        <w:t xml:space="preserve"> (Weeks, Malone and Welling, 2011)</w:t>
      </w:r>
      <w:r w:rsidRPr="005442E5">
        <w:rPr>
          <w:rFonts w:ascii="Times New Roman" w:hAnsi="Times New Roman" w:cs="Times New Roman"/>
        </w:rPr>
        <w:t xml:space="preserve"> where </w:t>
      </w:r>
      <w:r w:rsidR="00B843DB" w:rsidRPr="005442E5">
        <w:rPr>
          <w:rFonts w:ascii="Times New Roman" w:hAnsi="Times New Roman" w:cs="Times New Roman"/>
        </w:rPr>
        <w:t xml:space="preserve">a 2 x 2 matrix was nested in each quadrant to support four dimensions and up to 16 scenarios. </w:t>
      </w:r>
      <w:r w:rsidR="00BC3A7E" w:rsidRPr="005442E5">
        <w:rPr>
          <w:rFonts w:ascii="Times New Roman" w:hAnsi="Times New Roman" w:cs="Times New Roman"/>
        </w:rPr>
        <w:t>Three factors of highest impact and highest uncertainty were selected as scenario dimensions, along with the economy</w:t>
      </w:r>
      <w:r w:rsidR="005404A9" w:rsidRPr="005442E5">
        <w:rPr>
          <w:rFonts w:ascii="Times New Roman" w:hAnsi="Times New Roman" w:cs="Times New Roman"/>
        </w:rPr>
        <w:t xml:space="preserve"> (due to its impact on government funding)</w:t>
      </w:r>
      <w:r w:rsidR="00BC3A7E" w:rsidRPr="005442E5">
        <w:rPr>
          <w:rFonts w:ascii="Times New Roman" w:hAnsi="Times New Roman" w:cs="Times New Roman"/>
        </w:rPr>
        <w:t xml:space="preserve"> to make four. </w:t>
      </w:r>
      <w:r w:rsidRPr="005442E5">
        <w:rPr>
          <w:rFonts w:ascii="Times New Roman" w:hAnsi="Times New Roman" w:cs="Times New Roman"/>
        </w:rPr>
        <w:t xml:space="preserve">This change was originated by the need to establish more </w:t>
      </w:r>
      <w:r w:rsidR="00805448" w:rsidRPr="005442E5">
        <w:rPr>
          <w:rFonts w:ascii="Times New Roman" w:hAnsi="Times New Roman" w:cs="Times New Roman"/>
        </w:rPr>
        <w:t xml:space="preserve">diverse </w:t>
      </w:r>
      <w:r w:rsidRPr="005442E5">
        <w:rPr>
          <w:rFonts w:ascii="Times New Roman" w:hAnsi="Times New Roman" w:cs="Times New Roman"/>
        </w:rPr>
        <w:t xml:space="preserve">scenarios. </w:t>
      </w:r>
      <w:r w:rsidR="00B843DB" w:rsidRPr="005442E5">
        <w:rPr>
          <w:rFonts w:ascii="Times New Roman" w:hAnsi="Times New Roman" w:cs="Times New Roman"/>
        </w:rPr>
        <w:t>Workshop participants worked in groups to ascertain which combinations of projections for the f</w:t>
      </w:r>
      <w:r w:rsidR="004B1B2B" w:rsidRPr="005442E5">
        <w:rPr>
          <w:rFonts w:ascii="Times New Roman" w:hAnsi="Times New Roman" w:cs="Times New Roman"/>
        </w:rPr>
        <w:t xml:space="preserve">our dimensions were consistent, and therefore relevant for development into scenarios. The </w:t>
      </w:r>
      <w:r w:rsidR="00BC3A7E" w:rsidRPr="005442E5">
        <w:rPr>
          <w:rFonts w:ascii="Times New Roman" w:hAnsi="Times New Roman" w:cs="Times New Roman"/>
        </w:rPr>
        <w:t xml:space="preserve">participants </w:t>
      </w:r>
      <w:r w:rsidR="004B1B2B" w:rsidRPr="005442E5">
        <w:rPr>
          <w:rFonts w:ascii="Times New Roman" w:hAnsi="Times New Roman" w:cs="Times New Roman"/>
        </w:rPr>
        <w:t>then worked in groups to develop the scenario narratives, describing the timeline of cause and events and activities leading to the end state, and bringing in the wider set of factors and the likely responses by stakeholders. The final output of this method is a set of qualitative scenarios for the workforce</w:t>
      </w:r>
      <w:r w:rsidR="002C44B7" w:rsidRPr="005442E5">
        <w:rPr>
          <w:rFonts w:ascii="Times New Roman" w:hAnsi="Times New Roman" w:cs="Times New Roman"/>
        </w:rPr>
        <w:t xml:space="preserve"> (CfWI, 2014c)</w:t>
      </w:r>
      <w:r w:rsidR="004B1B2B" w:rsidRPr="005442E5">
        <w:rPr>
          <w:rFonts w:ascii="Times New Roman" w:hAnsi="Times New Roman" w:cs="Times New Roman"/>
        </w:rPr>
        <w:t>.</w:t>
      </w:r>
    </w:p>
    <w:p w14:paraId="327226E3" w14:textId="247996EA" w:rsidR="003B7540" w:rsidRPr="005442E5" w:rsidRDefault="00675B44" w:rsidP="00B7554E">
      <w:pPr>
        <w:spacing w:line="360" w:lineRule="auto"/>
        <w:jc w:val="both"/>
        <w:rPr>
          <w:rFonts w:ascii="Times New Roman" w:hAnsi="Times New Roman" w:cs="Times New Roman"/>
        </w:rPr>
      </w:pPr>
      <w:r w:rsidRPr="005442E5">
        <w:rPr>
          <w:rFonts w:ascii="Times New Roman" w:hAnsi="Times New Roman" w:cs="Times New Roman"/>
        </w:rPr>
        <w:t xml:space="preserve">The next step </w:t>
      </w:r>
      <w:r w:rsidR="003D3E53" w:rsidRPr="005442E5">
        <w:rPr>
          <w:rFonts w:ascii="Times New Roman" w:hAnsi="Times New Roman" w:cs="Times New Roman"/>
        </w:rPr>
        <w:t xml:space="preserve">required the </w:t>
      </w:r>
      <w:r w:rsidRPr="005442E5">
        <w:rPr>
          <w:rFonts w:ascii="Times New Roman" w:hAnsi="Times New Roman" w:cs="Times New Roman"/>
        </w:rPr>
        <w:t>generation of numerical data for the workforce model</w:t>
      </w:r>
      <w:r w:rsidR="003D3E53" w:rsidRPr="005442E5">
        <w:rPr>
          <w:rFonts w:ascii="Times New Roman" w:hAnsi="Times New Roman" w:cs="Times New Roman"/>
        </w:rPr>
        <w:t xml:space="preserve"> for each of the scenarios</w:t>
      </w:r>
      <w:r w:rsidRPr="005442E5">
        <w:rPr>
          <w:rFonts w:ascii="Times New Roman" w:hAnsi="Times New Roman" w:cs="Times New Roman"/>
        </w:rPr>
        <w:t>.</w:t>
      </w:r>
      <w:r w:rsidR="003D3E53" w:rsidRPr="005442E5">
        <w:rPr>
          <w:rFonts w:ascii="Times New Roman" w:hAnsi="Times New Roman" w:cs="Times New Roman"/>
        </w:rPr>
        <w:t xml:space="preserve"> </w:t>
      </w:r>
      <w:r w:rsidR="00590B69" w:rsidRPr="005442E5">
        <w:rPr>
          <w:rFonts w:ascii="Times New Roman" w:hAnsi="Times New Roman" w:cs="Times New Roman"/>
        </w:rPr>
        <w:t xml:space="preserve">Initially, CfWI employed the </w:t>
      </w:r>
      <w:r w:rsidR="003B7540" w:rsidRPr="005442E5">
        <w:rPr>
          <w:rFonts w:ascii="Times New Roman" w:hAnsi="Times New Roman" w:cs="Times New Roman"/>
        </w:rPr>
        <w:t>Delphi</w:t>
      </w:r>
      <w:r w:rsidR="007051BC" w:rsidRPr="005442E5">
        <w:rPr>
          <w:rFonts w:ascii="Times New Roman" w:hAnsi="Times New Roman" w:cs="Times New Roman"/>
        </w:rPr>
        <w:t xml:space="preserve"> method</w:t>
      </w:r>
      <w:r w:rsidR="002C44B7" w:rsidRPr="005442E5">
        <w:rPr>
          <w:rFonts w:ascii="Times New Roman" w:hAnsi="Times New Roman" w:cs="Times New Roman"/>
        </w:rPr>
        <w:t xml:space="preserve"> (CfWI, 2012a, b</w:t>
      </w:r>
      <w:r w:rsidR="00854A63" w:rsidRPr="005442E5">
        <w:rPr>
          <w:rFonts w:ascii="Times New Roman" w:hAnsi="Times New Roman" w:cs="Times New Roman"/>
        </w:rPr>
        <w:t>, c</w:t>
      </w:r>
      <w:r w:rsidR="002C44B7" w:rsidRPr="005442E5">
        <w:rPr>
          <w:rFonts w:ascii="Times New Roman" w:hAnsi="Times New Roman" w:cs="Times New Roman"/>
        </w:rPr>
        <w:t>)</w:t>
      </w:r>
      <w:r w:rsidR="00590B69" w:rsidRPr="005442E5">
        <w:rPr>
          <w:rFonts w:ascii="Times New Roman" w:hAnsi="Times New Roman" w:cs="Times New Roman"/>
        </w:rPr>
        <w:t xml:space="preserve">, which </w:t>
      </w:r>
      <w:r w:rsidR="007051BC" w:rsidRPr="005442E5">
        <w:rPr>
          <w:rFonts w:ascii="Times New Roman" w:hAnsi="Times New Roman" w:cs="Times New Roman"/>
        </w:rPr>
        <w:t>is based on a structure</w:t>
      </w:r>
      <w:r w:rsidR="00590B69" w:rsidRPr="005442E5">
        <w:rPr>
          <w:rFonts w:ascii="Times New Roman" w:hAnsi="Times New Roman" w:cs="Times New Roman"/>
        </w:rPr>
        <w:t>d</w:t>
      </w:r>
      <w:r w:rsidR="007051BC" w:rsidRPr="005442E5">
        <w:rPr>
          <w:rFonts w:ascii="Times New Roman" w:hAnsi="Times New Roman" w:cs="Times New Roman"/>
        </w:rPr>
        <w:t xml:space="preserve"> process for collecting and extracting knowledge from a group of experts by a series of questionnaires (Adler and Ziglio, 1996). </w:t>
      </w:r>
      <w:r w:rsidR="00590B69" w:rsidRPr="005442E5">
        <w:rPr>
          <w:rFonts w:ascii="Times New Roman" w:hAnsi="Times New Roman" w:cs="Times New Roman"/>
        </w:rPr>
        <w:t>T</w:t>
      </w:r>
      <w:r w:rsidR="007051BC" w:rsidRPr="005442E5">
        <w:rPr>
          <w:rFonts w:ascii="Times New Roman" w:hAnsi="Times New Roman" w:cs="Times New Roman"/>
        </w:rPr>
        <w:t>he method</w:t>
      </w:r>
      <w:r w:rsidR="003B7540" w:rsidRPr="005442E5">
        <w:rPr>
          <w:rFonts w:ascii="Times New Roman" w:hAnsi="Times New Roman" w:cs="Times New Roman"/>
        </w:rPr>
        <w:t xml:space="preserve"> </w:t>
      </w:r>
      <w:r w:rsidR="00E174C3" w:rsidRPr="005442E5">
        <w:rPr>
          <w:rFonts w:ascii="Times New Roman" w:hAnsi="Times New Roman" w:cs="Times New Roman"/>
        </w:rPr>
        <w:t>wa</w:t>
      </w:r>
      <w:r w:rsidR="003B7540" w:rsidRPr="005442E5">
        <w:rPr>
          <w:rFonts w:ascii="Times New Roman" w:hAnsi="Times New Roman" w:cs="Times New Roman"/>
        </w:rPr>
        <w:t xml:space="preserve">s employed to quantify </w:t>
      </w:r>
      <w:r w:rsidR="0059301E" w:rsidRPr="005442E5">
        <w:rPr>
          <w:rFonts w:ascii="Times New Roman" w:hAnsi="Times New Roman" w:cs="Times New Roman"/>
        </w:rPr>
        <w:t xml:space="preserve">the </w:t>
      </w:r>
      <w:r w:rsidR="003B7540" w:rsidRPr="005442E5">
        <w:rPr>
          <w:rFonts w:ascii="Times New Roman" w:hAnsi="Times New Roman" w:cs="Times New Roman"/>
        </w:rPr>
        <w:t>key workforce uncertainties</w:t>
      </w:r>
      <w:r w:rsidR="0059301E" w:rsidRPr="005442E5">
        <w:rPr>
          <w:rFonts w:ascii="Times New Roman" w:hAnsi="Times New Roman" w:cs="Times New Roman"/>
        </w:rPr>
        <w:t xml:space="preserve"> arising from the scenarios</w:t>
      </w:r>
      <w:r w:rsidR="003B7540" w:rsidRPr="005442E5">
        <w:rPr>
          <w:rFonts w:ascii="Times New Roman" w:hAnsi="Times New Roman" w:cs="Times New Roman"/>
        </w:rPr>
        <w:t xml:space="preserve">. The participants </w:t>
      </w:r>
      <w:r w:rsidR="007051BC" w:rsidRPr="005442E5">
        <w:rPr>
          <w:rFonts w:ascii="Times New Roman" w:hAnsi="Times New Roman" w:cs="Times New Roman"/>
        </w:rPr>
        <w:t>receive</w:t>
      </w:r>
      <w:r w:rsidR="00E174C3" w:rsidRPr="005442E5">
        <w:rPr>
          <w:rFonts w:ascii="Times New Roman" w:hAnsi="Times New Roman" w:cs="Times New Roman"/>
        </w:rPr>
        <w:t>d</w:t>
      </w:r>
      <w:r w:rsidR="003B7540" w:rsidRPr="005442E5">
        <w:rPr>
          <w:rFonts w:ascii="Times New Roman" w:hAnsi="Times New Roman" w:cs="Times New Roman"/>
        </w:rPr>
        <w:t xml:space="preserve"> the scenarios</w:t>
      </w:r>
      <w:r w:rsidR="0059301E" w:rsidRPr="005442E5">
        <w:rPr>
          <w:rFonts w:ascii="Times New Roman" w:hAnsi="Times New Roman" w:cs="Times New Roman"/>
        </w:rPr>
        <w:t xml:space="preserve"> developed previously</w:t>
      </w:r>
      <w:r w:rsidR="003B7540" w:rsidRPr="005442E5">
        <w:rPr>
          <w:rFonts w:ascii="Times New Roman" w:hAnsi="Times New Roman" w:cs="Times New Roman"/>
        </w:rPr>
        <w:t xml:space="preserve"> before being asked to make quantitative judgements and share the reasoning that underpin</w:t>
      </w:r>
      <w:r w:rsidR="00E174C3" w:rsidRPr="005442E5">
        <w:rPr>
          <w:rFonts w:ascii="Times New Roman" w:hAnsi="Times New Roman" w:cs="Times New Roman"/>
        </w:rPr>
        <w:t>ned</w:t>
      </w:r>
      <w:r w:rsidR="003B7540" w:rsidRPr="005442E5">
        <w:rPr>
          <w:rFonts w:ascii="Times New Roman" w:hAnsi="Times New Roman" w:cs="Times New Roman"/>
        </w:rPr>
        <w:t xml:space="preserve"> their estimates. </w:t>
      </w:r>
      <w:r w:rsidR="005B5291" w:rsidRPr="005442E5">
        <w:rPr>
          <w:rFonts w:ascii="Times New Roman" w:hAnsi="Times New Roman" w:cs="Times New Roman"/>
        </w:rPr>
        <w:t>A refinement process</w:t>
      </w:r>
      <w:r w:rsidR="003B7540" w:rsidRPr="005442E5">
        <w:rPr>
          <w:rFonts w:ascii="Times New Roman" w:hAnsi="Times New Roman" w:cs="Times New Roman"/>
        </w:rPr>
        <w:t xml:space="preserve"> over several rounds </w:t>
      </w:r>
      <w:r w:rsidR="00E174C3" w:rsidRPr="005442E5">
        <w:rPr>
          <w:rFonts w:ascii="Times New Roman" w:hAnsi="Times New Roman" w:cs="Times New Roman"/>
        </w:rPr>
        <w:t>led</w:t>
      </w:r>
      <w:r w:rsidR="007051BC" w:rsidRPr="005442E5">
        <w:rPr>
          <w:rFonts w:ascii="Times New Roman" w:hAnsi="Times New Roman" w:cs="Times New Roman"/>
        </w:rPr>
        <w:t xml:space="preserve"> </w:t>
      </w:r>
      <w:r w:rsidR="003B7540" w:rsidRPr="005442E5">
        <w:rPr>
          <w:rFonts w:ascii="Times New Roman" w:hAnsi="Times New Roman" w:cs="Times New Roman"/>
        </w:rPr>
        <w:t xml:space="preserve">to </w:t>
      </w:r>
      <w:r w:rsidR="007051BC" w:rsidRPr="005442E5">
        <w:rPr>
          <w:rFonts w:ascii="Times New Roman" w:hAnsi="Times New Roman" w:cs="Times New Roman"/>
        </w:rPr>
        <w:t xml:space="preserve">an </w:t>
      </w:r>
      <w:r w:rsidR="005B5291" w:rsidRPr="005442E5">
        <w:rPr>
          <w:rFonts w:ascii="Times New Roman" w:hAnsi="Times New Roman" w:cs="Times New Roman"/>
        </w:rPr>
        <w:t>agree</w:t>
      </w:r>
      <w:r w:rsidR="007051BC" w:rsidRPr="005442E5">
        <w:rPr>
          <w:rFonts w:ascii="Times New Roman" w:hAnsi="Times New Roman" w:cs="Times New Roman"/>
        </w:rPr>
        <w:t>ment</w:t>
      </w:r>
      <w:r w:rsidR="005B5291" w:rsidRPr="005442E5">
        <w:rPr>
          <w:rFonts w:ascii="Times New Roman" w:hAnsi="Times New Roman" w:cs="Times New Roman"/>
        </w:rPr>
        <w:t xml:space="preserve"> on</w:t>
      </w:r>
      <w:r w:rsidR="003B7540" w:rsidRPr="005442E5">
        <w:rPr>
          <w:rFonts w:ascii="Times New Roman" w:hAnsi="Times New Roman" w:cs="Times New Roman"/>
        </w:rPr>
        <w:t xml:space="preserve"> the values </w:t>
      </w:r>
      <w:r w:rsidR="005B5291" w:rsidRPr="005442E5">
        <w:rPr>
          <w:rFonts w:ascii="Times New Roman" w:hAnsi="Times New Roman" w:cs="Times New Roman"/>
        </w:rPr>
        <w:t>of the uncertainties</w:t>
      </w:r>
      <w:r w:rsidR="0059301E" w:rsidRPr="005442E5">
        <w:rPr>
          <w:rFonts w:ascii="Times New Roman" w:hAnsi="Times New Roman" w:cs="Times New Roman"/>
        </w:rPr>
        <w:t xml:space="preserve"> and parameters for </w:t>
      </w:r>
      <w:r w:rsidR="00E174C3" w:rsidRPr="005442E5">
        <w:rPr>
          <w:rFonts w:ascii="Times New Roman" w:hAnsi="Times New Roman" w:cs="Times New Roman"/>
        </w:rPr>
        <w:t xml:space="preserve">the </w:t>
      </w:r>
      <w:r w:rsidR="0059301E" w:rsidRPr="005442E5">
        <w:rPr>
          <w:rFonts w:ascii="Times New Roman" w:hAnsi="Times New Roman" w:cs="Times New Roman"/>
        </w:rPr>
        <w:t>workforce model</w:t>
      </w:r>
      <w:r w:rsidR="003B7540" w:rsidRPr="005442E5">
        <w:rPr>
          <w:rFonts w:ascii="Times New Roman" w:hAnsi="Times New Roman" w:cs="Times New Roman"/>
        </w:rPr>
        <w:t>.</w:t>
      </w:r>
      <w:r w:rsidR="005B5291" w:rsidRPr="005442E5">
        <w:rPr>
          <w:rFonts w:ascii="Times New Roman" w:hAnsi="Times New Roman" w:cs="Times New Roman"/>
        </w:rPr>
        <w:t xml:space="preserve"> </w:t>
      </w:r>
      <w:r w:rsidR="007051BC" w:rsidRPr="005442E5">
        <w:rPr>
          <w:rFonts w:ascii="Times New Roman" w:hAnsi="Times New Roman" w:cs="Times New Roman"/>
        </w:rPr>
        <w:t xml:space="preserve">Delphi </w:t>
      </w:r>
      <w:r w:rsidR="00E174C3" w:rsidRPr="005442E5">
        <w:rPr>
          <w:rFonts w:ascii="Times New Roman" w:hAnsi="Times New Roman" w:cs="Times New Roman"/>
        </w:rPr>
        <w:t>was</w:t>
      </w:r>
      <w:r w:rsidR="005B5291" w:rsidRPr="005442E5">
        <w:rPr>
          <w:rFonts w:ascii="Times New Roman" w:hAnsi="Times New Roman" w:cs="Times New Roman"/>
        </w:rPr>
        <w:t xml:space="preserve"> supported by web-based software</w:t>
      </w:r>
      <w:r w:rsidR="0059301E" w:rsidRPr="005442E5">
        <w:rPr>
          <w:rFonts w:ascii="Times New Roman" w:hAnsi="Times New Roman" w:cs="Times New Roman"/>
        </w:rPr>
        <w:t xml:space="preserve"> (CfWI, 2012</w:t>
      </w:r>
      <w:r w:rsidR="002C44B7" w:rsidRPr="005442E5">
        <w:rPr>
          <w:rFonts w:ascii="Times New Roman" w:hAnsi="Times New Roman" w:cs="Times New Roman"/>
        </w:rPr>
        <w:t>a, b</w:t>
      </w:r>
      <w:r w:rsidR="00854A63" w:rsidRPr="005442E5">
        <w:rPr>
          <w:rFonts w:ascii="Times New Roman" w:hAnsi="Times New Roman" w:cs="Times New Roman"/>
        </w:rPr>
        <w:t>, c</w:t>
      </w:r>
      <w:r w:rsidR="0059301E" w:rsidRPr="005442E5">
        <w:rPr>
          <w:rFonts w:ascii="Times New Roman" w:hAnsi="Times New Roman" w:cs="Times New Roman"/>
        </w:rPr>
        <w:t>)</w:t>
      </w:r>
      <w:r w:rsidR="005B5291" w:rsidRPr="005442E5">
        <w:rPr>
          <w:rFonts w:ascii="Times New Roman" w:hAnsi="Times New Roman" w:cs="Times New Roman"/>
        </w:rPr>
        <w:t>.</w:t>
      </w:r>
      <w:r w:rsidR="00590B69" w:rsidRPr="005442E5">
        <w:rPr>
          <w:rFonts w:ascii="Times New Roman" w:hAnsi="Times New Roman" w:cs="Times New Roman"/>
        </w:rPr>
        <w:t xml:space="preserve"> While the process was successful in some projects, CfWI </w:t>
      </w:r>
      <w:r w:rsidR="00582A12" w:rsidRPr="005442E5">
        <w:rPr>
          <w:rFonts w:ascii="Times New Roman" w:hAnsi="Times New Roman" w:cs="Times New Roman"/>
        </w:rPr>
        <w:t>revaluate</w:t>
      </w:r>
      <w:r w:rsidR="002E306E" w:rsidRPr="005442E5">
        <w:rPr>
          <w:rFonts w:ascii="Times New Roman" w:hAnsi="Times New Roman" w:cs="Times New Roman"/>
        </w:rPr>
        <w:t>d</w:t>
      </w:r>
      <w:r w:rsidR="00582A12" w:rsidRPr="005442E5">
        <w:rPr>
          <w:rFonts w:ascii="Times New Roman" w:hAnsi="Times New Roman" w:cs="Times New Roman"/>
        </w:rPr>
        <w:t xml:space="preserve"> the method given the challenges observed (CfWI, 2015</w:t>
      </w:r>
      <w:r w:rsidR="002C44B7" w:rsidRPr="005442E5">
        <w:rPr>
          <w:rFonts w:ascii="Times New Roman" w:hAnsi="Times New Roman" w:cs="Times New Roman"/>
        </w:rPr>
        <w:t>a</w:t>
      </w:r>
      <w:r w:rsidR="00CD423C" w:rsidRPr="005442E5">
        <w:rPr>
          <w:rFonts w:ascii="Times New Roman" w:hAnsi="Times New Roman" w:cs="Times New Roman"/>
        </w:rPr>
        <w:t xml:space="preserve">, </w:t>
      </w:r>
      <w:r w:rsidR="002C44B7" w:rsidRPr="005442E5">
        <w:rPr>
          <w:rFonts w:ascii="Times New Roman" w:hAnsi="Times New Roman" w:cs="Times New Roman"/>
        </w:rPr>
        <w:t>b</w:t>
      </w:r>
      <w:r w:rsidR="00582A12" w:rsidRPr="005442E5">
        <w:rPr>
          <w:rFonts w:ascii="Times New Roman" w:hAnsi="Times New Roman" w:cs="Times New Roman"/>
        </w:rPr>
        <w:t>):</w:t>
      </w:r>
    </w:p>
    <w:p w14:paraId="7E349F98" w14:textId="6D3D6DAF" w:rsidR="00AB5DDD" w:rsidRPr="005442E5" w:rsidRDefault="001431FA" w:rsidP="00AF25D1">
      <w:pPr>
        <w:pStyle w:val="ListParagraph"/>
        <w:numPr>
          <w:ilvl w:val="0"/>
          <w:numId w:val="7"/>
        </w:numPr>
        <w:spacing w:line="360" w:lineRule="auto"/>
        <w:jc w:val="both"/>
        <w:rPr>
          <w:rFonts w:ascii="Times New Roman" w:hAnsi="Times New Roman" w:cs="Times New Roman"/>
        </w:rPr>
      </w:pPr>
      <w:r w:rsidRPr="005442E5">
        <w:rPr>
          <w:rFonts w:ascii="Times New Roman" w:hAnsi="Times New Roman" w:cs="Times New Roman"/>
        </w:rPr>
        <w:t>The workforce model</w:t>
      </w:r>
      <w:r w:rsidR="00805448" w:rsidRPr="005442E5">
        <w:rPr>
          <w:rFonts w:ascii="Times New Roman" w:hAnsi="Times New Roman" w:cs="Times New Roman"/>
        </w:rPr>
        <w:t>s</w:t>
      </w:r>
      <w:r w:rsidRPr="005442E5">
        <w:rPr>
          <w:rFonts w:ascii="Times New Roman" w:hAnsi="Times New Roman" w:cs="Times New Roman"/>
        </w:rPr>
        <w:t xml:space="preserve"> </w:t>
      </w:r>
      <w:r w:rsidR="00805448" w:rsidRPr="005442E5">
        <w:rPr>
          <w:rFonts w:ascii="Times New Roman" w:hAnsi="Times New Roman" w:cs="Times New Roman"/>
        </w:rPr>
        <w:t xml:space="preserve">were highly </w:t>
      </w:r>
      <w:r w:rsidRPr="005442E5">
        <w:rPr>
          <w:rFonts w:ascii="Times New Roman" w:hAnsi="Times New Roman" w:cs="Times New Roman"/>
        </w:rPr>
        <w:t>segmented</w:t>
      </w:r>
      <w:r w:rsidR="00805448" w:rsidRPr="005442E5">
        <w:rPr>
          <w:rFonts w:ascii="Times New Roman" w:hAnsi="Times New Roman" w:cs="Times New Roman"/>
        </w:rPr>
        <w:t>, e</w:t>
      </w:r>
      <w:r w:rsidR="00BC3A7E" w:rsidRPr="005442E5">
        <w:rPr>
          <w:rFonts w:ascii="Times New Roman" w:hAnsi="Times New Roman" w:cs="Times New Roman"/>
        </w:rPr>
        <w:t>.</w:t>
      </w:r>
      <w:r w:rsidR="00805448" w:rsidRPr="005442E5">
        <w:rPr>
          <w:rFonts w:ascii="Times New Roman" w:hAnsi="Times New Roman" w:cs="Times New Roman"/>
        </w:rPr>
        <w:t>g</w:t>
      </w:r>
      <w:r w:rsidR="00BC3A7E" w:rsidRPr="005442E5">
        <w:rPr>
          <w:rFonts w:ascii="Times New Roman" w:hAnsi="Times New Roman" w:cs="Times New Roman"/>
        </w:rPr>
        <w:t>.</w:t>
      </w:r>
      <w:r w:rsidRPr="005442E5">
        <w:rPr>
          <w:rFonts w:ascii="Times New Roman" w:hAnsi="Times New Roman" w:cs="Times New Roman"/>
        </w:rPr>
        <w:t xml:space="preserve"> by gender and professional</w:t>
      </w:r>
      <w:r w:rsidR="00CD423C" w:rsidRPr="005442E5">
        <w:rPr>
          <w:rFonts w:ascii="Times New Roman" w:hAnsi="Times New Roman" w:cs="Times New Roman"/>
        </w:rPr>
        <w:t xml:space="preserve"> so the number of parameters </w:t>
      </w:r>
      <w:r w:rsidR="00805448" w:rsidRPr="005442E5">
        <w:rPr>
          <w:rFonts w:ascii="Times New Roman" w:hAnsi="Times New Roman" w:cs="Times New Roman"/>
        </w:rPr>
        <w:t>could be great</w:t>
      </w:r>
      <w:r w:rsidRPr="005442E5">
        <w:rPr>
          <w:rFonts w:ascii="Times New Roman" w:hAnsi="Times New Roman" w:cs="Times New Roman"/>
        </w:rPr>
        <w:t xml:space="preserve"> </w:t>
      </w:r>
    </w:p>
    <w:p w14:paraId="3A717F68" w14:textId="6E062808" w:rsidR="00582A12" w:rsidRPr="005442E5" w:rsidRDefault="00582A12" w:rsidP="00AF25D1">
      <w:pPr>
        <w:pStyle w:val="ListParagraph"/>
        <w:numPr>
          <w:ilvl w:val="0"/>
          <w:numId w:val="7"/>
        </w:numPr>
        <w:spacing w:line="360" w:lineRule="auto"/>
        <w:jc w:val="both"/>
        <w:rPr>
          <w:rFonts w:ascii="Times New Roman" w:hAnsi="Times New Roman" w:cs="Times New Roman"/>
        </w:rPr>
      </w:pPr>
      <w:r w:rsidRPr="005442E5">
        <w:rPr>
          <w:rFonts w:ascii="Times New Roman" w:hAnsi="Times New Roman" w:cs="Times New Roman"/>
        </w:rPr>
        <w:t>Time for the Delphi process was too long for the amount of time available for each project</w:t>
      </w:r>
    </w:p>
    <w:p w14:paraId="5CF99641" w14:textId="12D28460" w:rsidR="00582A12" w:rsidRPr="005442E5" w:rsidRDefault="00582A12" w:rsidP="00AF25D1">
      <w:pPr>
        <w:pStyle w:val="ListParagraph"/>
        <w:numPr>
          <w:ilvl w:val="0"/>
          <w:numId w:val="7"/>
        </w:numPr>
        <w:spacing w:line="360" w:lineRule="auto"/>
        <w:jc w:val="both"/>
        <w:rPr>
          <w:rFonts w:ascii="Times New Roman" w:hAnsi="Times New Roman" w:cs="Times New Roman"/>
        </w:rPr>
      </w:pPr>
      <w:r w:rsidRPr="005442E5">
        <w:rPr>
          <w:rFonts w:ascii="Times New Roman" w:hAnsi="Times New Roman" w:cs="Times New Roman"/>
        </w:rPr>
        <w:t xml:space="preserve">Experts became disengaged over the multiple rounds affecting the quality of the consensus </w:t>
      </w:r>
    </w:p>
    <w:p w14:paraId="2A45F599" w14:textId="55B80A12" w:rsidR="00582A12" w:rsidRPr="005442E5" w:rsidRDefault="00582A12" w:rsidP="00AF25D1">
      <w:pPr>
        <w:pStyle w:val="ListParagraph"/>
        <w:numPr>
          <w:ilvl w:val="0"/>
          <w:numId w:val="7"/>
        </w:numPr>
        <w:spacing w:line="360" w:lineRule="auto"/>
        <w:jc w:val="both"/>
        <w:rPr>
          <w:rFonts w:ascii="Times New Roman" w:hAnsi="Times New Roman" w:cs="Times New Roman"/>
        </w:rPr>
      </w:pPr>
      <w:r w:rsidRPr="005442E5">
        <w:rPr>
          <w:rFonts w:ascii="Times New Roman" w:hAnsi="Times New Roman" w:cs="Times New Roman"/>
        </w:rPr>
        <w:t>No possibility of open debate to share ideas and evaluate experts’ understanding of process, questions and concepts</w:t>
      </w:r>
      <w:r w:rsidR="00805448" w:rsidRPr="005442E5">
        <w:rPr>
          <w:rFonts w:ascii="Times New Roman" w:hAnsi="Times New Roman" w:cs="Times New Roman"/>
        </w:rPr>
        <w:t xml:space="preserve"> during online questionnaires</w:t>
      </w:r>
    </w:p>
    <w:p w14:paraId="6584BBF5" w14:textId="553D7F4A" w:rsidR="00582A12" w:rsidRPr="005442E5" w:rsidRDefault="00582A12" w:rsidP="00AF25D1">
      <w:pPr>
        <w:pStyle w:val="ListParagraph"/>
        <w:numPr>
          <w:ilvl w:val="0"/>
          <w:numId w:val="7"/>
        </w:numPr>
        <w:spacing w:line="360" w:lineRule="auto"/>
        <w:jc w:val="both"/>
        <w:rPr>
          <w:rFonts w:ascii="Times New Roman" w:hAnsi="Times New Roman" w:cs="Times New Roman"/>
        </w:rPr>
      </w:pPr>
      <w:r w:rsidRPr="005442E5">
        <w:rPr>
          <w:rFonts w:ascii="Times New Roman" w:hAnsi="Times New Roman" w:cs="Times New Roman"/>
        </w:rPr>
        <w:t>Loss of richness from experts’ views</w:t>
      </w:r>
    </w:p>
    <w:p w14:paraId="6E17D789" w14:textId="5A6F608D" w:rsidR="00582A12" w:rsidRPr="005442E5" w:rsidRDefault="00582A12" w:rsidP="00AF25D1">
      <w:pPr>
        <w:pStyle w:val="ListParagraph"/>
        <w:numPr>
          <w:ilvl w:val="0"/>
          <w:numId w:val="7"/>
        </w:numPr>
        <w:spacing w:line="360" w:lineRule="auto"/>
        <w:jc w:val="both"/>
        <w:rPr>
          <w:rFonts w:ascii="Times New Roman" w:hAnsi="Times New Roman" w:cs="Times New Roman"/>
        </w:rPr>
      </w:pPr>
      <w:r w:rsidRPr="005442E5">
        <w:rPr>
          <w:rFonts w:ascii="Times New Roman" w:hAnsi="Times New Roman" w:cs="Times New Roman"/>
        </w:rPr>
        <w:t>Pooling can hide significant differences</w:t>
      </w:r>
    </w:p>
    <w:p w14:paraId="3349118D" w14:textId="7BD91054" w:rsidR="00582A12" w:rsidRPr="005442E5" w:rsidRDefault="00582A12" w:rsidP="00AF25D1">
      <w:pPr>
        <w:pStyle w:val="ListParagraph"/>
        <w:numPr>
          <w:ilvl w:val="0"/>
          <w:numId w:val="7"/>
        </w:numPr>
        <w:spacing w:line="360" w:lineRule="auto"/>
        <w:jc w:val="both"/>
        <w:rPr>
          <w:rFonts w:ascii="Times New Roman" w:hAnsi="Times New Roman" w:cs="Times New Roman"/>
        </w:rPr>
      </w:pPr>
      <w:r w:rsidRPr="005442E5">
        <w:rPr>
          <w:rFonts w:ascii="Times New Roman" w:hAnsi="Times New Roman" w:cs="Times New Roman"/>
        </w:rPr>
        <w:t>Difficult to evaluate uncertainty around elicited values since it only considers the distribution of medians</w:t>
      </w:r>
    </w:p>
    <w:p w14:paraId="67CE3CF5" w14:textId="7704F745" w:rsidR="00582A12" w:rsidRPr="005442E5" w:rsidRDefault="00582A12" w:rsidP="00B7554E">
      <w:pPr>
        <w:spacing w:line="360" w:lineRule="auto"/>
        <w:jc w:val="both"/>
        <w:rPr>
          <w:rFonts w:ascii="Times New Roman" w:hAnsi="Times New Roman" w:cs="Times New Roman"/>
        </w:rPr>
      </w:pPr>
      <w:r w:rsidRPr="005442E5">
        <w:rPr>
          <w:rFonts w:ascii="Times New Roman" w:hAnsi="Times New Roman" w:cs="Times New Roman"/>
        </w:rPr>
        <w:t xml:space="preserve">Over time </w:t>
      </w:r>
      <w:r w:rsidR="00333CA9" w:rsidRPr="005442E5">
        <w:rPr>
          <w:rFonts w:ascii="Times New Roman" w:hAnsi="Times New Roman" w:cs="Times New Roman"/>
        </w:rPr>
        <w:t xml:space="preserve">the </w:t>
      </w:r>
      <w:r w:rsidRPr="005442E5">
        <w:rPr>
          <w:rFonts w:ascii="Times New Roman" w:hAnsi="Times New Roman" w:cs="Times New Roman"/>
        </w:rPr>
        <w:t>CfWI look</w:t>
      </w:r>
      <w:r w:rsidR="009A7EEC" w:rsidRPr="005442E5">
        <w:rPr>
          <w:rFonts w:ascii="Times New Roman" w:hAnsi="Times New Roman" w:cs="Times New Roman"/>
        </w:rPr>
        <w:t>ed for other approaches to elicit uncertain parameters</w:t>
      </w:r>
      <w:r w:rsidR="00AB5DDD" w:rsidRPr="005442E5">
        <w:rPr>
          <w:rFonts w:ascii="Times New Roman" w:hAnsi="Times New Roman" w:cs="Times New Roman"/>
        </w:rPr>
        <w:t>, e.g. Cooke’s method (EFSA, 2014</w:t>
      </w:r>
      <w:r w:rsidR="00C0466F" w:rsidRPr="005442E5">
        <w:rPr>
          <w:rFonts w:ascii="Times New Roman" w:hAnsi="Times New Roman" w:cs="Times New Roman"/>
        </w:rPr>
        <w:t>: 5470</w:t>
      </w:r>
      <w:r w:rsidR="00AB5DDD" w:rsidRPr="005442E5">
        <w:rPr>
          <w:rFonts w:ascii="Times New Roman" w:hAnsi="Times New Roman" w:cs="Times New Roman"/>
        </w:rPr>
        <w:t>)</w:t>
      </w:r>
      <w:r w:rsidR="00C0466F" w:rsidRPr="005442E5">
        <w:rPr>
          <w:rFonts w:ascii="Times New Roman" w:hAnsi="Times New Roman" w:cs="Times New Roman"/>
        </w:rPr>
        <w:t xml:space="preserve"> and SHELF (O’Hagan and Oakley, 2014)</w:t>
      </w:r>
      <w:r w:rsidR="009A7EEC" w:rsidRPr="005442E5">
        <w:rPr>
          <w:rFonts w:ascii="Times New Roman" w:hAnsi="Times New Roman" w:cs="Times New Roman"/>
        </w:rPr>
        <w:t xml:space="preserve">. </w:t>
      </w:r>
      <w:r w:rsidR="00AB5DDD" w:rsidRPr="005442E5">
        <w:rPr>
          <w:rFonts w:ascii="Times New Roman" w:hAnsi="Times New Roman" w:cs="Times New Roman"/>
        </w:rPr>
        <w:t>At the end of 2014, CfWI adopted</w:t>
      </w:r>
      <w:r w:rsidR="009A7EEC" w:rsidRPr="005442E5">
        <w:rPr>
          <w:rFonts w:ascii="Times New Roman" w:hAnsi="Times New Roman" w:cs="Times New Roman"/>
        </w:rPr>
        <w:t xml:space="preserve"> Sheffield Elicitation Framework (SHELF)</w:t>
      </w:r>
      <w:r w:rsidR="00CD423C" w:rsidRPr="005442E5">
        <w:rPr>
          <w:rFonts w:ascii="Times New Roman" w:hAnsi="Times New Roman" w:cs="Times New Roman"/>
        </w:rPr>
        <w:t xml:space="preserve"> (O’Hagan and Oakley, 2014)</w:t>
      </w:r>
      <w:r w:rsidR="009A7EEC" w:rsidRPr="005442E5">
        <w:rPr>
          <w:rFonts w:ascii="Times New Roman" w:hAnsi="Times New Roman" w:cs="Times New Roman"/>
        </w:rPr>
        <w:t xml:space="preserve">. SHELF is designed to elicit the knowledge of a group of experts in a face-to-face workshop capturing the probability distribution of the parameter (O’Hagan and Oakley, 2014). </w:t>
      </w:r>
      <w:r w:rsidR="002E306E" w:rsidRPr="005442E5">
        <w:rPr>
          <w:rFonts w:ascii="Times New Roman" w:hAnsi="Times New Roman" w:cs="Times New Roman"/>
        </w:rPr>
        <w:t xml:space="preserve">SHELF has a good track record within the </w:t>
      </w:r>
      <w:r w:rsidR="00C330AA" w:rsidRPr="005442E5">
        <w:rPr>
          <w:rFonts w:ascii="Times New Roman" w:hAnsi="Times New Roman" w:cs="Times New Roman"/>
        </w:rPr>
        <w:t>public policy in</w:t>
      </w:r>
      <w:r w:rsidR="002E306E" w:rsidRPr="005442E5">
        <w:rPr>
          <w:rFonts w:ascii="Times New Roman" w:hAnsi="Times New Roman" w:cs="Times New Roman"/>
        </w:rPr>
        <w:t xml:space="preserve"> the EU and other countries (see </w:t>
      </w:r>
      <w:r w:rsidR="00EF2DE2" w:rsidRPr="005442E5">
        <w:rPr>
          <w:rFonts w:ascii="Times New Roman" w:hAnsi="Times New Roman" w:cs="Times New Roman"/>
        </w:rPr>
        <w:t>EFSA</w:t>
      </w:r>
      <w:r w:rsidR="002E306E" w:rsidRPr="005442E5">
        <w:rPr>
          <w:rFonts w:ascii="Times New Roman" w:hAnsi="Times New Roman" w:cs="Times New Roman"/>
        </w:rPr>
        <w:t xml:space="preserve">, 2014). </w:t>
      </w:r>
      <w:r w:rsidR="009A7EEC" w:rsidRPr="005442E5">
        <w:rPr>
          <w:rFonts w:ascii="Times New Roman" w:hAnsi="Times New Roman" w:cs="Times New Roman"/>
        </w:rPr>
        <w:t>This method requires a facilitator to guide experts in obtaining a probability distribution organized in quartiles (upper and lower bounds of a parameter, median and upper and lower quartiles (CfWI, 2015</w:t>
      </w:r>
      <w:r w:rsidR="002C44B7" w:rsidRPr="005442E5">
        <w:rPr>
          <w:rFonts w:ascii="Times New Roman" w:hAnsi="Times New Roman" w:cs="Times New Roman"/>
        </w:rPr>
        <w:t>a, b</w:t>
      </w:r>
      <w:r w:rsidR="009A7EEC" w:rsidRPr="005442E5">
        <w:rPr>
          <w:rFonts w:ascii="Times New Roman" w:hAnsi="Times New Roman" w:cs="Times New Roman"/>
        </w:rPr>
        <w:t>).</w:t>
      </w:r>
      <w:r w:rsidRPr="005442E5">
        <w:rPr>
          <w:rFonts w:ascii="Times New Roman" w:hAnsi="Times New Roman" w:cs="Times New Roman"/>
        </w:rPr>
        <w:t xml:space="preserve"> </w:t>
      </w:r>
      <w:r w:rsidR="009A7EEC" w:rsidRPr="005442E5">
        <w:rPr>
          <w:rFonts w:ascii="Times New Roman" w:hAnsi="Times New Roman" w:cs="Times New Roman"/>
        </w:rPr>
        <w:t>One of the benefits of the approach was to push experts to consider the uncertainty in their estimates and reduce over-confidence (CfWI, 2015</w:t>
      </w:r>
      <w:r w:rsidR="002C44B7" w:rsidRPr="005442E5">
        <w:rPr>
          <w:rFonts w:ascii="Times New Roman" w:hAnsi="Times New Roman" w:cs="Times New Roman"/>
        </w:rPr>
        <w:t>a, b</w:t>
      </w:r>
      <w:r w:rsidR="009A7EEC" w:rsidRPr="005442E5">
        <w:rPr>
          <w:rFonts w:ascii="Times New Roman" w:hAnsi="Times New Roman" w:cs="Times New Roman"/>
        </w:rPr>
        <w:t>).</w:t>
      </w:r>
    </w:p>
    <w:p w14:paraId="55E4FE23" w14:textId="6E7EA4C7" w:rsidR="00542B7C" w:rsidRPr="005442E5" w:rsidRDefault="00542B7C" w:rsidP="00542B7C">
      <w:pPr>
        <w:spacing w:line="360" w:lineRule="auto"/>
        <w:jc w:val="both"/>
        <w:rPr>
          <w:rFonts w:ascii="Times New Roman" w:hAnsi="Times New Roman" w:cs="Times New Roman"/>
        </w:rPr>
      </w:pPr>
      <w:r w:rsidRPr="005442E5">
        <w:rPr>
          <w:rFonts w:ascii="Times New Roman" w:hAnsi="Times New Roman" w:cs="Times New Roman"/>
        </w:rPr>
        <w:t>The process of quantification using SHELF was as follows. First, the CfWI asked a small group of experts (typically five to eight) to consider what they ‘expected’ the future to be. This was called the reference scenario. In this future it was assumed that existing policies and underlying trends continued without surprises, e.g. only changes the experts believed were reasonably to happen. The reference scenario was not a forecast or prediction. The reference scenario was developed by an expert group for the sole purpose of quantifying the scenarios used for stress testing. Surprising changes or shocks to the health and care system were provided by the scenarios.</w:t>
      </w:r>
    </w:p>
    <w:p w14:paraId="604A9FF0" w14:textId="5E8B2E17" w:rsidR="003C5D2E" w:rsidRPr="005442E5" w:rsidRDefault="00542B7C" w:rsidP="00AA382E">
      <w:pPr>
        <w:spacing w:line="360" w:lineRule="auto"/>
        <w:rPr>
          <w:rFonts w:ascii="Times New Roman" w:hAnsi="Times New Roman" w:cs="Times New Roman"/>
        </w:rPr>
      </w:pPr>
      <w:r w:rsidRPr="005442E5">
        <w:rPr>
          <w:rFonts w:ascii="Times New Roman" w:hAnsi="Times New Roman" w:cs="Times New Roman"/>
        </w:rPr>
        <w:t>Once experts had quantified their reference scenario, they were asked to read each scenario narrative and consider how the parameters might change from the reference scenario. Quantifying each scenario against a reference scenario reduces the risk of bias, as the experts are not being asked to make direct comparisons between scenarios. Bryson et al (2016) suggest that reviewing multiple scenarios increases confidence on the estimation of parameters and reduces framing bias. Additionally, the reflection on extreme scenarios help to counter the availability heuristic, which implies overestimating events that are easily remembered (Bryson et al, 2016).</w:t>
      </w:r>
    </w:p>
    <w:p w14:paraId="1C73FFB9" w14:textId="77777777" w:rsidR="00AA382E" w:rsidRPr="005442E5" w:rsidRDefault="00AA382E" w:rsidP="004E07C6">
      <w:pPr>
        <w:spacing w:line="360" w:lineRule="auto"/>
        <w:rPr>
          <w:rFonts w:ascii="Times New Roman" w:hAnsi="Times New Roman" w:cs="Times New Roman"/>
        </w:rPr>
      </w:pPr>
    </w:p>
    <w:p w14:paraId="29E6B359" w14:textId="77777777" w:rsidR="00190785" w:rsidRPr="005442E5" w:rsidRDefault="008A3AAC" w:rsidP="00967BFE">
      <w:pPr>
        <w:pStyle w:val="Heading2"/>
        <w:ind w:left="576"/>
        <w:rPr>
          <w:rFonts w:ascii="Times New Roman" w:hAnsi="Times New Roman" w:cs="Times New Roman"/>
          <w:color w:val="auto"/>
          <w:sz w:val="22"/>
          <w:szCs w:val="22"/>
        </w:rPr>
      </w:pPr>
      <w:r w:rsidRPr="005442E5">
        <w:rPr>
          <w:rFonts w:ascii="Times New Roman" w:hAnsi="Times New Roman" w:cs="Times New Roman"/>
          <w:color w:val="auto"/>
          <w:sz w:val="22"/>
          <w:szCs w:val="22"/>
        </w:rPr>
        <w:t>Workforce modelling</w:t>
      </w:r>
      <w:r w:rsidR="003C5D2E" w:rsidRPr="005442E5">
        <w:rPr>
          <w:rFonts w:ascii="Times New Roman" w:hAnsi="Times New Roman" w:cs="Times New Roman"/>
          <w:color w:val="auto"/>
          <w:sz w:val="22"/>
          <w:szCs w:val="22"/>
        </w:rPr>
        <w:t xml:space="preserve"> </w:t>
      </w:r>
    </w:p>
    <w:p w14:paraId="70C48051" w14:textId="4EC7A859" w:rsidR="006B0D1D" w:rsidRPr="005442E5" w:rsidRDefault="007D00B9" w:rsidP="00B7554E">
      <w:pPr>
        <w:spacing w:line="360" w:lineRule="auto"/>
        <w:jc w:val="both"/>
        <w:rPr>
          <w:rFonts w:ascii="Times New Roman" w:hAnsi="Times New Roman" w:cs="Times New Roman"/>
        </w:rPr>
      </w:pPr>
      <w:r w:rsidRPr="005442E5">
        <w:rPr>
          <w:rFonts w:ascii="Times New Roman" w:hAnsi="Times New Roman" w:cs="Times New Roman"/>
        </w:rPr>
        <w:t>SD</w:t>
      </w:r>
      <w:r w:rsidR="00D07C15" w:rsidRPr="005442E5">
        <w:rPr>
          <w:rFonts w:ascii="Times New Roman" w:hAnsi="Times New Roman" w:cs="Times New Roman"/>
        </w:rPr>
        <w:t xml:space="preserve"> was </w:t>
      </w:r>
      <w:r w:rsidRPr="005442E5">
        <w:rPr>
          <w:rFonts w:ascii="Times New Roman" w:hAnsi="Times New Roman" w:cs="Times New Roman"/>
        </w:rPr>
        <w:t>utilised</w:t>
      </w:r>
      <w:r w:rsidRPr="005442E5" w:rsidDel="007D00B9">
        <w:rPr>
          <w:rFonts w:ascii="Times New Roman" w:hAnsi="Times New Roman" w:cs="Times New Roman"/>
        </w:rPr>
        <w:t xml:space="preserve"> </w:t>
      </w:r>
      <w:r w:rsidR="00D07C15" w:rsidRPr="005442E5">
        <w:rPr>
          <w:rFonts w:ascii="Times New Roman" w:hAnsi="Times New Roman" w:cs="Times New Roman"/>
        </w:rPr>
        <w:t xml:space="preserve">to develop </w:t>
      </w:r>
      <w:r w:rsidRPr="005442E5">
        <w:rPr>
          <w:rFonts w:ascii="Times New Roman" w:hAnsi="Times New Roman" w:cs="Times New Roman"/>
        </w:rPr>
        <w:t xml:space="preserve">the </w:t>
      </w:r>
      <w:r w:rsidR="00D07C15" w:rsidRPr="005442E5">
        <w:rPr>
          <w:rFonts w:ascii="Times New Roman" w:hAnsi="Times New Roman" w:cs="Times New Roman"/>
        </w:rPr>
        <w:t xml:space="preserve">models that projected future demand </w:t>
      </w:r>
      <w:r w:rsidR="006B0D1D" w:rsidRPr="005442E5">
        <w:rPr>
          <w:rFonts w:ascii="Times New Roman" w:hAnsi="Times New Roman" w:cs="Times New Roman"/>
        </w:rPr>
        <w:t xml:space="preserve">for, </w:t>
      </w:r>
      <w:r w:rsidR="00D07C15" w:rsidRPr="005442E5">
        <w:rPr>
          <w:rFonts w:ascii="Times New Roman" w:hAnsi="Times New Roman" w:cs="Times New Roman"/>
        </w:rPr>
        <w:t xml:space="preserve">and supply </w:t>
      </w:r>
      <w:r w:rsidR="006B0D1D" w:rsidRPr="005442E5">
        <w:rPr>
          <w:rFonts w:ascii="Times New Roman" w:hAnsi="Times New Roman" w:cs="Times New Roman"/>
        </w:rPr>
        <w:t>of,</w:t>
      </w:r>
      <w:r w:rsidR="00D07C15" w:rsidRPr="005442E5">
        <w:rPr>
          <w:rFonts w:ascii="Times New Roman" w:hAnsi="Times New Roman" w:cs="Times New Roman"/>
        </w:rPr>
        <w:t xml:space="preserve"> the workforce under consideration</w:t>
      </w:r>
      <w:r w:rsidR="00DC5A2E" w:rsidRPr="005442E5">
        <w:rPr>
          <w:rFonts w:ascii="Times New Roman" w:hAnsi="Times New Roman" w:cs="Times New Roman"/>
        </w:rPr>
        <w:t>. The model</w:t>
      </w:r>
      <w:r w:rsidR="00063005" w:rsidRPr="005442E5">
        <w:rPr>
          <w:rFonts w:ascii="Times New Roman" w:hAnsi="Times New Roman" w:cs="Times New Roman"/>
        </w:rPr>
        <w:t xml:space="preserve">s developed </w:t>
      </w:r>
      <w:r w:rsidR="006B0D1D" w:rsidRPr="005442E5">
        <w:rPr>
          <w:rFonts w:ascii="Times New Roman" w:hAnsi="Times New Roman" w:cs="Times New Roman"/>
        </w:rPr>
        <w:t xml:space="preserve">by the CfWI </w:t>
      </w:r>
      <w:r w:rsidR="00063005" w:rsidRPr="005442E5">
        <w:rPr>
          <w:rFonts w:ascii="Times New Roman" w:hAnsi="Times New Roman" w:cs="Times New Roman"/>
        </w:rPr>
        <w:t>to project demand and supply</w:t>
      </w:r>
      <w:r w:rsidR="00DC5A2E" w:rsidRPr="005442E5">
        <w:rPr>
          <w:rFonts w:ascii="Times New Roman" w:hAnsi="Times New Roman" w:cs="Times New Roman"/>
        </w:rPr>
        <w:t xml:space="preserve"> require</w:t>
      </w:r>
      <w:r w:rsidR="00C46878" w:rsidRPr="005442E5">
        <w:rPr>
          <w:rFonts w:ascii="Times New Roman" w:hAnsi="Times New Roman" w:cs="Times New Roman"/>
        </w:rPr>
        <w:t>d</w:t>
      </w:r>
      <w:r w:rsidR="00DC5A2E" w:rsidRPr="005442E5">
        <w:rPr>
          <w:rFonts w:ascii="Times New Roman" w:hAnsi="Times New Roman" w:cs="Times New Roman"/>
        </w:rPr>
        <w:t xml:space="preserve"> several inputs: baseline data </w:t>
      </w:r>
      <w:r w:rsidR="00190785" w:rsidRPr="005442E5">
        <w:rPr>
          <w:rFonts w:ascii="Times New Roman" w:hAnsi="Times New Roman" w:cs="Times New Roman"/>
        </w:rPr>
        <w:t>about workforce components</w:t>
      </w:r>
      <w:r w:rsidR="00DC5A2E" w:rsidRPr="005442E5">
        <w:rPr>
          <w:rFonts w:ascii="Times New Roman" w:hAnsi="Times New Roman" w:cs="Times New Roman"/>
        </w:rPr>
        <w:t xml:space="preserve">; assumptions where key data </w:t>
      </w:r>
      <w:r w:rsidR="00C46878" w:rsidRPr="005442E5">
        <w:rPr>
          <w:rFonts w:ascii="Times New Roman" w:hAnsi="Times New Roman" w:cs="Times New Roman"/>
        </w:rPr>
        <w:t>wa</w:t>
      </w:r>
      <w:r w:rsidR="00DC5A2E" w:rsidRPr="005442E5">
        <w:rPr>
          <w:rFonts w:ascii="Times New Roman" w:hAnsi="Times New Roman" w:cs="Times New Roman"/>
        </w:rPr>
        <w:t>s not available or of poor quality; parameters that policymakers c</w:t>
      </w:r>
      <w:r w:rsidR="00C46878" w:rsidRPr="005442E5">
        <w:rPr>
          <w:rFonts w:ascii="Times New Roman" w:hAnsi="Times New Roman" w:cs="Times New Roman"/>
        </w:rPr>
        <w:t>ould</w:t>
      </w:r>
      <w:r w:rsidR="00DC5A2E" w:rsidRPr="005442E5">
        <w:rPr>
          <w:rFonts w:ascii="Times New Roman" w:hAnsi="Times New Roman" w:cs="Times New Roman"/>
        </w:rPr>
        <w:t xml:space="preserve"> use to adjust demand and supply; and intrinsically uncertain parameters quantified </w:t>
      </w:r>
      <w:r w:rsidR="006B0D1D" w:rsidRPr="005442E5">
        <w:rPr>
          <w:rFonts w:ascii="Times New Roman" w:hAnsi="Times New Roman" w:cs="Times New Roman"/>
        </w:rPr>
        <w:t xml:space="preserve">during the scenario generation </w:t>
      </w:r>
      <w:r w:rsidRPr="005442E5">
        <w:rPr>
          <w:rFonts w:ascii="Times New Roman" w:hAnsi="Times New Roman" w:cs="Times New Roman"/>
        </w:rPr>
        <w:t>stage</w:t>
      </w:r>
      <w:r w:rsidR="00DC5A2E" w:rsidRPr="005442E5">
        <w:rPr>
          <w:rFonts w:ascii="Times New Roman" w:hAnsi="Times New Roman" w:cs="Times New Roman"/>
        </w:rPr>
        <w:t>.</w:t>
      </w:r>
      <w:r w:rsidR="00DF1469" w:rsidRPr="005442E5">
        <w:rPr>
          <w:rFonts w:ascii="Times New Roman" w:hAnsi="Times New Roman" w:cs="Times New Roman"/>
        </w:rPr>
        <w:t xml:space="preserve"> </w:t>
      </w:r>
      <w:r w:rsidRPr="005442E5">
        <w:rPr>
          <w:rFonts w:ascii="Times New Roman" w:hAnsi="Times New Roman" w:cs="Times New Roman"/>
        </w:rPr>
        <w:t xml:space="preserve">CfWI produced a formal document (CfWI, 2014f) explaining the practices for building models. The 76-pages document covers the four steps in the process for building models: scoping, construction, documentation and testing </w:t>
      </w:r>
      <w:r w:rsidR="004F6D61" w:rsidRPr="005442E5">
        <w:rPr>
          <w:rFonts w:ascii="Times New Roman" w:hAnsi="Times New Roman" w:cs="Times New Roman"/>
        </w:rPr>
        <w:t xml:space="preserve">(see figure 2 for a sequence of the process) </w:t>
      </w:r>
      <w:r w:rsidRPr="005442E5">
        <w:rPr>
          <w:rFonts w:ascii="Times New Roman" w:hAnsi="Times New Roman" w:cs="Times New Roman"/>
        </w:rPr>
        <w:t>together with the project roles (lead model developer, lead data analyst, lead tester</w:t>
      </w:r>
      <w:r w:rsidR="004F6D61" w:rsidRPr="005442E5">
        <w:rPr>
          <w:rFonts w:ascii="Times New Roman" w:hAnsi="Times New Roman" w:cs="Times New Roman"/>
        </w:rPr>
        <w:t xml:space="preserve"> and</w:t>
      </w:r>
      <w:r w:rsidRPr="005442E5">
        <w:rPr>
          <w:rFonts w:ascii="Times New Roman" w:hAnsi="Times New Roman" w:cs="Times New Roman"/>
        </w:rPr>
        <w:t xml:space="preserve"> project sponsor).</w:t>
      </w:r>
      <w:r w:rsidR="004F6D61" w:rsidRPr="005442E5">
        <w:rPr>
          <w:rFonts w:ascii="Times New Roman" w:hAnsi="Times New Roman" w:cs="Times New Roman"/>
        </w:rPr>
        <w:t xml:space="preserve"> The document contains check lists to ensure all practices were applied in the project. </w:t>
      </w:r>
      <w:r w:rsidR="00C047CE" w:rsidRPr="005442E5">
        <w:rPr>
          <w:rFonts w:ascii="Times New Roman" w:hAnsi="Times New Roman" w:cs="Times New Roman"/>
        </w:rPr>
        <w:t xml:space="preserve">GMB principles were used to review the model structured as well as during the validation of model outputs. </w:t>
      </w:r>
      <w:r w:rsidR="006B0D1D" w:rsidRPr="005442E5">
        <w:rPr>
          <w:rFonts w:ascii="Times New Roman" w:hAnsi="Times New Roman" w:cs="Times New Roman"/>
        </w:rPr>
        <w:t xml:space="preserve">The modelling of supply and demand are </w:t>
      </w:r>
      <w:r w:rsidR="004F6D61" w:rsidRPr="005442E5">
        <w:rPr>
          <w:rFonts w:ascii="Times New Roman" w:hAnsi="Times New Roman" w:cs="Times New Roman"/>
        </w:rPr>
        <w:t xml:space="preserve">explained in more detail </w:t>
      </w:r>
      <w:r w:rsidR="004F1C7F" w:rsidRPr="005442E5">
        <w:rPr>
          <w:rFonts w:ascii="Times New Roman" w:hAnsi="Times New Roman" w:cs="Times New Roman"/>
        </w:rPr>
        <w:t xml:space="preserve">in the </w:t>
      </w:r>
      <w:r w:rsidR="004F6D61" w:rsidRPr="005442E5">
        <w:rPr>
          <w:rFonts w:ascii="Times New Roman" w:hAnsi="Times New Roman" w:cs="Times New Roman"/>
        </w:rPr>
        <w:t>next</w:t>
      </w:r>
      <w:r w:rsidR="004F1C7F" w:rsidRPr="005442E5">
        <w:rPr>
          <w:rFonts w:ascii="Times New Roman" w:hAnsi="Times New Roman" w:cs="Times New Roman"/>
        </w:rPr>
        <w:t xml:space="preserve"> </w:t>
      </w:r>
      <w:r w:rsidR="004E07C6" w:rsidRPr="005442E5">
        <w:rPr>
          <w:rFonts w:ascii="Times New Roman" w:hAnsi="Times New Roman" w:cs="Times New Roman"/>
        </w:rPr>
        <w:t>paragraphs</w:t>
      </w:r>
      <w:r w:rsidR="004F6D61" w:rsidRPr="005442E5">
        <w:rPr>
          <w:rFonts w:ascii="Times New Roman" w:hAnsi="Times New Roman" w:cs="Times New Roman"/>
        </w:rPr>
        <w:t>.</w:t>
      </w:r>
    </w:p>
    <w:p w14:paraId="22608BBB" w14:textId="4FFCE151" w:rsidR="004F6D61" w:rsidRPr="005442E5" w:rsidRDefault="004F6D61" w:rsidP="00B14683">
      <w:pPr>
        <w:spacing w:line="360" w:lineRule="auto"/>
        <w:jc w:val="center"/>
        <w:rPr>
          <w:rFonts w:ascii="Times New Roman" w:hAnsi="Times New Roman" w:cs="Times New Roman"/>
        </w:rPr>
      </w:pPr>
      <w:r w:rsidRPr="005442E5">
        <w:rPr>
          <w:rFonts w:ascii="Times New Roman" w:hAnsi="Times New Roman" w:cs="Times New Roman"/>
          <w:noProof/>
          <w:lang w:eastAsia="zh-CN"/>
        </w:rPr>
        <w:drawing>
          <wp:inline distT="0" distB="0" distL="0" distR="0" wp14:anchorId="5CE2E6FE" wp14:editId="05202514">
            <wp:extent cx="4746269" cy="2286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46269" cy="2286000"/>
                    </a:xfrm>
                    <a:prstGeom prst="rect">
                      <a:avLst/>
                    </a:prstGeom>
                    <a:noFill/>
                    <a:ln>
                      <a:noFill/>
                    </a:ln>
                  </pic:spPr>
                </pic:pic>
              </a:graphicData>
            </a:graphic>
          </wp:inline>
        </w:drawing>
      </w:r>
    </w:p>
    <w:p w14:paraId="1F6E0AE6" w14:textId="088E6992" w:rsidR="004F6D61" w:rsidRPr="005442E5" w:rsidRDefault="004F6D61" w:rsidP="00B14683">
      <w:pPr>
        <w:spacing w:line="360" w:lineRule="auto"/>
        <w:jc w:val="center"/>
        <w:rPr>
          <w:rFonts w:ascii="Times New Roman" w:hAnsi="Times New Roman" w:cs="Times New Roman"/>
          <w:b/>
        </w:rPr>
      </w:pPr>
      <w:r w:rsidRPr="005442E5">
        <w:rPr>
          <w:rFonts w:ascii="Times New Roman" w:hAnsi="Times New Roman" w:cs="Times New Roman"/>
          <w:b/>
        </w:rPr>
        <w:t>Figure 2. SD modelling process (CfWI, 2014f</w:t>
      </w:r>
      <w:r w:rsidR="00BE4BC8" w:rsidRPr="005442E5">
        <w:rPr>
          <w:rFonts w:ascii="Times New Roman" w:hAnsi="Times New Roman" w:cs="Times New Roman"/>
          <w:b/>
        </w:rPr>
        <w:t>: 4</w:t>
      </w:r>
      <w:r w:rsidRPr="005442E5">
        <w:rPr>
          <w:rFonts w:ascii="Times New Roman" w:hAnsi="Times New Roman" w:cs="Times New Roman"/>
          <w:b/>
        </w:rPr>
        <w:t>)</w:t>
      </w:r>
    </w:p>
    <w:p w14:paraId="1D8C3E05" w14:textId="2FF4454B" w:rsidR="00E22C99" w:rsidRPr="005442E5" w:rsidRDefault="00244001" w:rsidP="00B707B6">
      <w:pPr>
        <w:spacing w:line="360" w:lineRule="auto"/>
        <w:jc w:val="both"/>
        <w:rPr>
          <w:rFonts w:ascii="Times New Roman" w:hAnsi="Times New Roman" w:cs="Times New Roman"/>
        </w:rPr>
      </w:pPr>
      <w:r w:rsidRPr="005442E5">
        <w:rPr>
          <w:rFonts w:ascii="Times New Roman" w:hAnsi="Times New Roman" w:cs="Times New Roman"/>
          <w:b/>
        </w:rPr>
        <w:t xml:space="preserve">Workforce Supply. </w:t>
      </w:r>
      <w:r w:rsidR="00DC5A2E" w:rsidRPr="005442E5">
        <w:rPr>
          <w:rFonts w:ascii="Times New Roman" w:hAnsi="Times New Roman" w:cs="Times New Roman"/>
        </w:rPr>
        <w:t xml:space="preserve">The combinatorial complexity of </w:t>
      </w:r>
      <w:r w:rsidR="00C46878" w:rsidRPr="005442E5">
        <w:rPr>
          <w:rFonts w:ascii="Times New Roman" w:hAnsi="Times New Roman" w:cs="Times New Roman"/>
        </w:rPr>
        <w:t>a workforce supply</w:t>
      </w:r>
      <w:r w:rsidR="00DC5A2E" w:rsidRPr="005442E5">
        <w:rPr>
          <w:rFonts w:ascii="Times New Roman" w:hAnsi="Times New Roman" w:cs="Times New Roman"/>
        </w:rPr>
        <w:t xml:space="preserve"> model can be large</w:t>
      </w:r>
      <w:r w:rsidR="00C46878" w:rsidRPr="005442E5">
        <w:rPr>
          <w:rFonts w:ascii="Times New Roman" w:hAnsi="Times New Roman" w:cs="Times New Roman"/>
        </w:rPr>
        <w:t xml:space="preserve"> because</w:t>
      </w:r>
      <w:r w:rsidR="00DC5A2E" w:rsidRPr="005442E5">
        <w:rPr>
          <w:rFonts w:ascii="Times New Roman" w:hAnsi="Times New Roman" w:cs="Times New Roman"/>
        </w:rPr>
        <w:t xml:space="preserve"> the workforce supply </w:t>
      </w:r>
      <w:r w:rsidR="00063005" w:rsidRPr="005442E5">
        <w:rPr>
          <w:rFonts w:ascii="Times New Roman" w:hAnsi="Times New Roman" w:cs="Times New Roman"/>
        </w:rPr>
        <w:t xml:space="preserve">needs to </w:t>
      </w:r>
      <w:r w:rsidR="00DC5A2E" w:rsidRPr="005442E5">
        <w:rPr>
          <w:rFonts w:ascii="Times New Roman" w:hAnsi="Times New Roman" w:cs="Times New Roman"/>
        </w:rPr>
        <w:t>be segmented by age and gender to allow changes in attrition or part-time working</w:t>
      </w:r>
      <w:r w:rsidR="004F1C7F" w:rsidRPr="005442E5">
        <w:rPr>
          <w:rFonts w:ascii="Times New Roman" w:hAnsi="Times New Roman" w:cs="Times New Roman"/>
        </w:rPr>
        <w:t>,</w:t>
      </w:r>
      <w:r w:rsidR="00190785" w:rsidRPr="005442E5">
        <w:rPr>
          <w:rFonts w:ascii="Times New Roman" w:hAnsi="Times New Roman" w:cs="Times New Roman"/>
        </w:rPr>
        <w:t xml:space="preserve"> </w:t>
      </w:r>
      <w:r w:rsidR="004F6D61" w:rsidRPr="005442E5">
        <w:rPr>
          <w:rFonts w:ascii="Times New Roman" w:hAnsi="Times New Roman" w:cs="Times New Roman"/>
        </w:rPr>
        <w:t>as well as observing differentiated effects of future events</w:t>
      </w:r>
      <w:r w:rsidR="00DC5A2E" w:rsidRPr="005442E5">
        <w:rPr>
          <w:rFonts w:ascii="Times New Roman" w:hAnsi="Times New Roman" w:cs="Times New Roman"/>
        </w:rPr>
        <w:t xml:space="preserve">. </w:t>
      </w:r>
      <w:r w:rsidR="001D6DC1" w:rsidRPr="005442E5">
        <w:rPr>
          <w:rFonts w:ascii="Times New Roman" w:hAnsi="Times New Roman" w:cs="Times New Roman"/>
        </w:rPr>
        <w:t xml:space="preserve">For example, retirement rates </w:t>
      </w:r>
      <w:r w:rsidR="004F6D61" w:rsidRPr="005442E5">
        <w:rPr>
          <w:rFonts w:ascii="Times New Roman" w:hAnsi="Times New Roman" w:cs="Times New Roman"/>
        </w:rPr>
        <w:t xml:space="preserve">might </w:t>
      </w:r>
      <w:r w:rsidR="001D6DC1" w:rsidRPr="005442E5">
        <w:rPr>
          <w:rFonts w:ascii="Times New Roman" w:hAnsi="Times New Roman" w:cs="Times New Roman"/>
        </w:rPr>
        <w:t>vary by both a</w:t>
      </w:r>
      <w:r w:rsidR="00E22C99" w:rsidRPr="005442E5">
        <w:rPr>
          <w:rFonts w:ascii="Times New Roman" w:hAnsi="Times New Roman" w:cs="Times New Roman"/>
        </w:rPr>
        <w:t xml:space="preserve">ge and gender, and furthermore </w:t>
      </w:r>
      <w:r w:rsidR="004F1C7F" w:rsidRPr="005442E5">
        <w:rPr>
          <w:rFonts w:ascii="Times New Roman" w:hAnsi="Times New Roman" w:cs="Times New Roman"/>
        </w:rPr>
        <w:t>g</w:t>
      </w:r>
      <w:r w:rsidR="001D6DC1" w:rsidRPr="005442E5">
        <w:rPr>
          <w:rFonts w:ascii="Times New Roman" w:hAnsi="Times New Roman" w:cs="Times New Roman"/>
        </w:rPr>
        <w:t xml:space="preserve">overnment policy </w:t>
      </w:r>
      <w:r w:rsidR="004F6D61" w:rsidRPr="005442E5">
        <w:rPr>
          <w:rFonts w:ascii="Times New Roman" w:hAnsi="Times New Roman" w:cs="Times New Roman"/>
        </w:rPr>
        <w:t xml:space="preserve">might change </w:t>
      </w:r>
      <w:r w:rsidR="00E22C99" w:rsidRPr="005442E5">
        <w:rPr>
          <w:rFonts w:ascii="Times New Roman" w:hAnsi="Times New Roman" w:cs="Times New Roman"/>
        </w:rPr>
        <w:t>the state pension age in England over time</w:t>
      </w:r>
      <w:r w:rsidR="004F6D61" w:rsidRPr="005442E5">
        <w:rPr>
          <w:rFonts w:ascii="Times New Roman" w:hAnsi="Times New Roman" w:cs="Times New Roman"/>
        </w:rPr>
        <w:t xml:space="preserve"> so there would be important effects on the gender distribution in the healthcare workforce. </w:t>
      </w:r>
    </w:p>
    <w:p w14:paraId="1A59D7AB" w14:textId="4F6D1F04" w:rsidR="00B707B6" w:rsidRPr="005442E5" w:rsidRDefault="00063005" w:rsidP="004F1C7F">
      <w:pPr>
        <w:spacing w:line="360" w:lineRule="auto"/>
        <w:jc w:val="both"/>
        <w:rPr>
          <w:rFonts w:ascii="Times New Roman" w:hAnsi="Times New Roman" w:cs="Times New Roman"/>
        </w:rPr>
      </w:pPr>
      <w:r w:rsidRPr="005442E5">
        <w:rPr>
          <w:rFonts w:ascii="Times New Roman" w:hAnsi="Times New Roman" w:cs="Times New Roman"/>
        </w:rPr>
        <w:t xml:space="preserve">The CfWI </w:t>
      </w:r>
      <w:r w:rsidR="00E22C99" w:rsidRPr="005442E5">
        <w:rPr>
          <w:rFonts w:ascii="Times New Roman" w:hAnsi="Times New Roman" w:cs="Times New Roman"/>
        </w:rPr>
        <w:t>used</w:t>
      </w:r>
      <w:r w:rsidR="00C46878" w:rsidRPr="005442E5">
        <w:rPr>
          <w:rFonts w:ascii="Times New Roman" w:hAnsi="Times New Roman" w:cs="Times New Roman"/>
        </w:rPr>
        <w:t xml:space="preserve"> </w:t>
      </w:r>
      <w:r w:rsidR="00DB2326" w:rsidRPr="005442E5">
        <w:rPr>
          <w:rFonts w:ascii="Times New Roman" w:hAnsi="Times New Roman" w:cs="Times New Roman"/>
        </w:rPr>
        <w:t>S</w:t>
      </w:r>
      <w:r w:rsidR="00C46878" w:rsidRPr="005442E5">
        <w:rPr>
          <w:rFonts w:ascii="Times New Roman" w:hAnsi="Times New Roman" w:cs="Times New Roman"/>
        </w:rPr>
        <w:t>D</w:t>
      </w:r>
      <w:r w:rsidR="00DB2326" w:rsidRPr="005442E5">
        <w:rPr>
          <w:rFonts w:ascii="Times New Roman" w:hAnsi="Times New Roman" w:cs="Times New Roman"/>
        </w:rPr>
        <w:t xml:space="preserve"> </w:t>
      </w:r>
      <w:r w:rsidR="00C46878" w:rsidRPr="005442E5">
        <w:rPr>
          <w:rFonts w:ascii="Times New Roman" w:hAnsi="Times New Roman" w:cs="Times New Roman"/>
        </w:rPr>
        <w:t>to represent</w:t>
      </w:r>
      <w:r w:rsidR="00DB2326" w:rsidRPr="005442E5">
        <w:rPr>
          <w:rFonts w:ascii="Times New Roman" w:hAnsi="Times New Roman" w:cs="Times New Roman"/>
        </w:rPr>
        <w:t xml:space="preserve"> the workforce </w:t>
      </w:r>
      <w:r w:rsidR="00676492" w:rsidRPr="005442E5">
        <w:rPr>
          <w:rFonts w:ascii="Times New Roman" w:hAnsi="Times New Roman" w:cs="Times New Roman"/>
        </w:rPr>
        <w:t xml:space="preserve">under study </w:t>
      </w:r>
      <w:r w:rsidR="004F6D61" w:rsidRPr="005442E5">
        <w:rPr>
          <w:rFonts w:ascii="Times New Roman" w:hAnsi="Times New Roman" w:cs="Times New Roman"/>
        </w:rPr>
        <w:t>using</w:t>
      </w:r>
      <w:r w:rsidR="00DB2326" w:rsidRPr="005442E5">
        <w:rPr>
          <w:rFonts w:ascii="Times New Roman" w:hAnsi="Times New Roman" w:cs="Times New Roman"/>
        </w:rPr>
        <w:t xml:space="preserve"> stocks and flows </w:t>
      </w:r>
      <w:r w:rsidR="004F6D61" w:rsidRPr="005442E5">
        <w:rPr>
          <w:rFonts w:ascii="Times New Roman" w:hAnsi="Times New Roman" w:cs="Times New Roman"/>
        </w:rPr>
        <w:t xml:space="preserve">that described career </w:t>
      </w:r>
      <w:r w:rsidR="00E22C99" w:rsidRPr="005442E5">
        <w:rPr>
          <w:rFonts w:ascii="Times New Roman" w:hAnsi="Times New Roman" w:cs="Times New Roman"/>
        </w:rPr>
        <w:t xml:space="preserve">progression </w:t>
      </w:r>
      <w:r w:rsidR="00DB2326" w:rsidRPr="005442E5">
        <w:rPr>
          <w:rFonts w:ascii="Times New Roman" w:hAnsi="Times New Roman" w:cs="Times New Roman"/>
        </w:rPr>
        <w:t xml:space="preserve">through the diverse </w:t>
      </w:r>
      <w:r w:rsidR="00E22C99" w:rsidRPr="005442E5">
        <w:rPr>
          <w:rFonts w:ascii="Times New Roman" w:hAnsi="Times New Roman" w:cs="Times New Roman"/>
        </w:rPr>
        <w:t xml:space="preserve">training and pipeline </w:t>
      </w:r>
      <w:r w:rsidR="00DB2326" w:rsidRPr="005442E5">
        <w:rPr>
          <w:rFonts w:ascii="Times New Roman" w:hAnsi="Times New Roman" w:cs="Times New Roman"/>
        </w:rPr>
        <w:t xml:space="preserve">stages </w:t>
      </w:r>
      <w:r w:rsidR="00E22C99" w:rsidRPr="005442E5">
        <w:rPr>
          <w:rFonts w:ascii="Times New Roman" w:hAnsi="Times New Roman" w:cs="Times New Roman"/>
        </w:rPr>
        <w:t>associated with the profession</w:t>
      </w:r>
      <w:r w:rsidR="002C44B7" w:rsidRPr="005442E5">
        <w:rPr>
          <w:rFonts w:ascii="Times New Roman" w:hAnsi="Times New Roman" w:cs="Times New Roman"/>
        </w:rPr>
        <w:t xml:space="preserve"> (CfWI, 2014e, f)</w:t>
      </w:r>
      <w:r w:rsidR="00E22C99" w:rsidRPr="005442E5">
        <w:rPr>
          <w:rFonts w:ascii="Times New Roman" w:hAnsi="Times New Roman" w:cs="Times New Roman"/>
        </w:rPr>
        <w:t xml:space="preserve">. This </w:t>
      </w:r>
      <w:r w:rsidR="00272AF4" w:rsidRPr="005442E5">
        <w:rPr>
          <w:rFonts w:ascii="Times New Roman" w:hAnsi="Times New Roman" w:cs="Times New Roman"/>
        </w:rPr>
        <w:t xml:space="preserve">is </w:t>
      </w:r>
      <w:r w:rsidR="00B707B6" w:rsidRPr="005442E5">
        <w:rPr>
          <w:rFonts w:ascii="Times New Roman" w:hAnsi="Times New Roman" w:cs="Times New Roman"/>
        </w:rPr>
        <w:t>a typical</w:t>
      </w:r>
      <w:r w:rsidR="00272AF4" w:rsidRPr="005442E5">
        <w:rPr>
          <w:rFonts w:ascii="Times New Roman" w:hAnsi="Times New Roman" w:cs="Times New Roman"/>
        </w:rPr>
        <w:t xml:space="preserve"> structure </w:t>
      </w:r>
      <w:r w:rsidR="00E22C99" w:rsidRPr="005442E5">
        <w:rPr>
          <w:rFonts w:ascii="Times New Roman" w:hAnsi="Times New Roman" w:cs="Times New Roman"/>
        </w:rPr>
        <w:t xml:space="preserve">used </w:t>
      </w:r>
      <w:r w:rsidR="00272AF4" w:rsidRPr="005442E5">
        <w:rPr>
          <w:rFonts w:ascii="Times New Roman" w:hAnsi="Times New Roman" w:cs="Times New Roman"/>
        </w:rPr>
        <w:t xml:space="preserve">in </w:t>
      </w:r>
      <w:r w:rsidR="00B707B6" w:rsidRPr="005442E5">
        <w:rPr>
          <w:rFonts w:ascii="Times New Roman" w:hAnsi="Times New Roman" w:cs="Times New Roman"/>
        </w:rPr>
        <w:t>SD</w:t>
      </w:r>
      <w:r w:rsidR="00272AF4" w:rsidRPr="005442E5">
        <w:rPr>
          <w:rFonts w:ascii="Times New Roman" w:hAnsi="Times New Roman" w:cs="Times New Roman"/>
        </w:rPr>
        <w:t xml:space="preserve"> modelling </w:t>
      </w:r>
      <w:r w:rsidR="00B707B6" w:rsidRPr="005442E5">
        <w:rPr>
          <w:rFonts w:ascii="Times New Roman" w:hAnsi="Times New Roman" w:cs="Times New Roman"/>
        </w:rPr>
        <w:t xml:space="preserve">to account for human resources dynamics </w:t>
      </w:r>
      <w:r w:rsidR="00272AF4" w:rsidRPr="005442E5">
        <w:rPr>
          <w:rFonts w:ascii="Times New Roman" w:hAnsi="Times New Roman" w:cs="Times New Roman"/>
        </w:rPr>
        <w:t>(</w:t>
      </w:r>
      <w:r w:rsidR="007831A0" w:rsidRPr="005442E5">
        <w:rPr>
          <w:rFonts w:ascii="Times New Roman" w:hAnsi="Times New Roman" w:cs="Times New Roman"/>
        </w:rPr>
        <w:t xml:space="preserve">Sterman, 2000; </w:t>
      </w:r>
      <w:r w:rsidR="00272AF4" w:rsidRPr="005442E5">
        <w:rPr>
          <w:rFonts w:ascii="Times New Roman" w:hAnsi="Times New Roman" w:cs="Times New Roman"/>
        </w:rPr>
        <w:t>Kunc, 2008)</w:t>
      </w:r>
      <w:r w:rsidR="00DB2326" w:rsidRPr="005442E5">
        <w:rPr>
          <w:rFonts w:ascii="Times New Roman" w:hAnsi="Times New Roman" w:cs="Times New Roman"/>
        </w:rPr>
        <w:t xml:space="preserve">. </w:t>
      </w:r>
      <w:r w:rsidR="00E22C99" w:rsidRPr="005442E5">
        <w:rPr>
          <w:rFonts w:ascii="Times New Roman" w:hAnsi="Times New Roman" w:cs="Times New Roman"/>
        </w:rPr>
        <w:t xml:space="preserve">The </w:t>
      </w:r>
      <w:r w:rsidR="004F6D61" w:rsidRPr="005442E5">
        <w:rPr>
          <w:rFonts w:ascii="Times New Roman" w:hAnsi="Times New Roman" w:cs="Times New Roman"/>
        </w:rPr>
        <w:t xml:space="preserve">workforce </w:t>
      </w:r>
      <w:r w:rsidR="00E22C99" w:rsidRPr="005442E5">
        <w:rPr>
          <w:rFonts w:ascii="Times New Roman" w:hAnsi="Times New Roman" w:cs="Times New Roman"/>
        </w:rPr>
        <w:t>m</w:t>
      </w:r>
      <w:r w:rsidRPr="005442E5">
        <w:rPr>
          <w:rFonts w:ascii="Times New Roman" w:hAnsi="Times New Roman" w:cs="Times New Roman"/>
        </w:rPr>
        <w:t>odel</w:t>
      </w:r>
      <w:r w:rsidR="007831A0" w:rsidRPr="005442E5">
        <w:rPr>
          <w:rFonts w:ascii="Times New Roman" w:hAnsi="Times New Roman" w:cs="Times New Roman"/>
        </w:rPr>
        <w:t>s</w:t>
      </w:r>
      <w:r w:rsidRPr="005442E5">
        <w:rPr>
          <w:rFonts w:ascii="Times New Roman" w:hAnsi="Times New Roman" w:cs="Times New Roman"/>
        </w:rPr>
        <w:t xml:space="preserve"> were large, for example the model developed to represent the supply of the English </w:t>
      </w:r>
      <w:r w:rsidR="00B707B6" w:rsidRPr="005442E5">
        <w:rPr>
          <w:rFonts w:ascii="Times New Roman" w:hAnsi="Times New Roman" w:cs="Times New Roman"/>
        </w:rPr>
        <w:t xml:space="preserve">medical </w:t>
      </w:r>
      <w:r w:rsidRPr="005442E5">
        <w:rPr>
          <w:rFonts w:ascii="Times New Roman" w:hAnsi="Times New Roman" w:cs="Times New Roman"/>
        </w:rPr>
        <w:t>workforce from medical school through to the workforce</w:t>
      </w:r>
      <w:r w:rsidR="007831A0" w:rsidRPr="005442E5">
        <w:rPr>
          <w:rFonts w:ascii="Times New Roman" w:hAnsi="Times New Roman" w:cs="Times New Roman"/>
        </w:rPr>
        <w:t xml:space="preserve"> comprised</w:t>
      </w:r>
      <w:r w:rsidR="00B707B6" w:rsidRPr="005442E5">
        <w:rPr>
          <w:rFonts w:ascii="Times New Roman" w:hAnsi="Times New Roman" w:cs="Times New Roman"/>
        </w:rPr>
        <w:t xml:space="preserve"> 997 distinct variables</w:t>
      </w:r>
      <w:r w:rsidR="00217BF4" w:rsidRPr="005442E5">
        <w:rPr>
          <w:rFonts w:ascii="Times New Roman" w:hAnsi="Times New Roman" w:cs="Times New Roman"/>
        </w:rPr>
        <w:t>, of which a large proportion were heavily segmented, for example by workforce age and gender</w:t>
      </w:r>
      <w:r w:rsidR="00AA0D46" w:rsidRPr="005442E5">
        <w:rPr>
          <w:rFonts w:ascii="Times New Roman" w:hAnsi="Times New Roman" w:cs="Times New Roman"/>
        </w:rPr>
        <w:t xml:space="preserve"> </w:t>
      </w:r>
      <w:r w:rsidR="00E22C99" w:rsidRPr="005442E5">
        <w:rPr>
          <w:rFonts w:ascii="Times New Roman" w:hAnsi="Times New Roman" w:cs="Times New Roman"/>
        </w:rPr>
        <w:t>(CfWI, 2014</w:t>
      </w:r>
      <w:r w:rsidR="002C44B7" w:rsidRPr="005442E5">
        <w:rPr>
          <w:rFonts w:ascii="Times New Roman" w:hAnsi="Times New Roman" w:cs="Times New Roman"/>
        </w:rPr>
        <w:t>e, f</w:t>
      </w:r>
      <w:r w:rsidR="00E22C99" w:rsidRPr="005442E5">
        <w:rPr>
          <w:rFonts w:ascii="Times New Roman" w:hAnsi="Times New Roman" w:cs="Times New Roman"/>
        </w:rPr>
        <w:t>)</w:t>
      </w:r>
      <w:r w:rsidR="00B707B6" w:rsidRPr="005442E5">
        <w:rPr>
          <w:rFonts w:ascii="Times New Roman" w:hAnsi="Times New Roman" w:cs="Times New Roman"/>
        </w:rPr>
        <w:t xml:space="preserve">. </w:t>
      </w:r>
      <w:r w:rsidR="0081075C" w:rsidRPr="005442E5">
        <w:rPr>
          <w:rFonts w:ascii="Times New Roman" w:hAnsi="Times New Roman" w:cs="Times New Roman"/>
        </w:rPr>
        <w:t>The implications of large models were related to input data</w:t>
      </w:r>
      <w:r w:rsidR="004F1C7F" w:rsidRPr="005442E5">
        <w:rPr>
          <w:rFonts w:ascii="Times New Roman" w:hAnsi="Times New Roman" w:cs="Times New Roman"/>
        </w:rPr>
        <w:t xml:space="preserve"> and testing. For example,</w:t>
      </w:r>
      <w:r w:rsidR="0081075C" w:rsidRPr="005442E5">
        <w:rPr>
          <w:rFonts w:ascii="Times New Roman" w:hAnsi="Times New Roman" w:cs="Times New Roman"/>
        </w:rPr>
        <w:t xml:space="preserve"> it was necessary to define a data dictionary for all data, and tests were performed by a different modeller than the developer of the simulation</w:t>
      </w:r>
      <w:r w:rsidR="004F1C7F" w:rsidRPr="005442E5">
        <w:rPr>
          <w:rFonts w:ascii="Times New Roman" w:hAnsi="Times New Roman" w:cs="Times New Roman"/>
        </w:rPr>
        <w:t>,</w:t>
      </w:r>
      <w:r w:rsidR="0081075C" w:rsidRPr="005442E5">
        <w:rPr>
          <w:rFonts w:ascii="Times New Roman" w:hAnsi="Times New Roman" w:cs="Times New Roman"/>
        </w:rPr>
        <w:t xml:space="preserve"> and all errors </w:t>
      </w:r>
      <w:r w:rsidR="004F1C7F" w:rsidRPr="005442E5">
        <w:rPr>
          <w:rFonts w:ascii="Times New Roman" w:hAnsi="Times New Roman" w:cs="Times New Roman"/>
        </w:rPr>
        <w:t xml:space="preserve">were </w:t>
      </w:r>
      <w:r w:rsidR="0081075C" w:rsidRPr="005442E5">
        <w:rPr>
          <w:rFonts w:ascii="Times New Roman" w:hAnsi="Times New Roman" w:cs="Times New Roman"/>
        </w:rPr>
        <w:t xml:space="preserve">documented and verified </w:t>
      </w:r>
      <w:r w:rsidR="004F1C7F" w:rsidRPr="005442E5">
        <w:rPr>
          <w:rFonts w:ascii="Times New Roman" w:hAnsi="Times New Roman" w:cs="Times New Roman"/>
        </w:rPr>
        <w:t>(</w:t>
      </w:r>
      <w:r w:rsidR="0081075C" w:rsidRPr="005442E5">
        <w:rPr>
          <w:rFonts w:ascii="Times New Roman" w:hAnsi="Times New Roman" w:cs="Times New Roman"/>
        </w:rPr>
        <w:t>similarly to a software development programme</w:t>
      </w:r>
      <w:r w:rsidR="004F1C7F" w:rsidRPr="005442E5">
        <w:rPr>
          <w:rFonts w:ascii="Times New Roman" w:hAnsi="Times New Roman" w:cs="Times New Roman"/>
        </w:rPr>
        <w:t>)</w:t>
      </w:r>
      <w:r w:rsidR="0081075C" w:rsidRPr="005442E5">
        <w:rPr>
          <w:rFonts w:ascii="Times New Roman" w:hAnsi="Times New Roman" w:cs="Times New Roman"/>
        </w:rPr>
        <w:t xml:space="preserve"> before signing off the model (CfWI, 2014f). </w:t>
      </w:r>
    </w:p>
    <w:p w14:paraId="61E41CE3" w14:textId="4DE93897" w:rsidR="00E22C99" w:rsidRPr="005442E5" w:rsidRDefault="00DB2326" w:rsidP="004F1C7F">
      <w:pPr>
        <w:spacing w:line="360" w:lineRule="auto"/>
        <w:jc w:val="both"/>
        <w:rPr>
          <w:rFonts w:ascii="Times New Roman" w:hAnsi="Times New Roman" w:cs="Times New Roman"/>
        </w:rPr>
      </w:pPr>
      <w:r w:rsidRPr="005442E5">
        <w:rPr>
          <w:rFonts w:ascii="Times New Roman" w:hAnsi="Times New Roman" w:cs="Times New Roman"/>
        </w:rPr>
        <w:t xml:space="preserve">Figure </w:t>
      </w:r>
      <w:r w:rsidR="00BE4BC8" w:rsidRPr="005442E5">
        <w:rPr>
          <w:rFonts w:ascii="Times New Roman" w:hAnsi="Times New Roman" w:cs="Times New Roman"/>
        </w:rPr>
        <w:t xml:space="preserve">3 </w:t>
      </w:r>
      <w:r w:rsidR="00063005" w:rsidRPr="005442E5">
        <w:rPr>
          <w:rFonts w:ascii="Times New Roman" w:hAnsi="Times New Roman" w:cs="Times New Roman"/>
        </w:rPr>
        <w:t>provides an illustration of one of the</w:t>
      </w:r>
      <w:r w:rsidRPr="005442E5">
        <w:rPr>
          <w:rFonts w:ascii="Times New Roman" w:hAnsi="Times New Roman" w:cs="Times New Roman"/>
        </w:rPr>
        <w:t xml:space="preserve"> </w:t>
      </w:r>
      <w:r w:rsidR="00E22C99" w:rsidRPr="005442E5">
        <w:rPr>
          <w:rFonts w:ascii="Times New Roman" w:hAnsi="Times New Roman" w:cs="Times New Roman"/>
        </w:rPr>
        <w:t xml:space="preserve">high level </w:t>
      </w:r>
      <w:r w:rsidRPr="005442E5">
        <w:rPr>
          <w:rFonts w:ascii="Times New Roman" w:hAnsi="Times New Roman" w:cs="Times New Roman"/>
        </w:rPr>
        <w:t xml:space="preserve">stock and flow </w:t>
      </w:r>
      <w:r w:rsidR="00063005" w:rsidRPr="005442E5">
        <w:rPr>
          <w:rFonts w:ascii="Times New Roman" w:hAnsi="Times New Roman" w:cs="Times New Roman"/>
        </w:rPr>
        <w:t>diagrams used in the CfWI models, in this case for the medical workforce</w:t>
      </w:r>
      <w:r w:rsidR="002C44B7" w:rsidRPr="005442E5">
        <w:rPr>
          <w:rFonts w:ascii="Times New Roman" w:hAnsi="Times New Roman" w:cs="Times New Roman"/>
        </w:rPr>
        <w:t xml:space="preserve"> (CfWI, 2014e)</w:t>
      </w:r>
      <w:r w:rsidR="00063005" w:rsidRPr="005442E5">
        <w:rPr>
          <w:rFonts w:ascii="Times New Roman" w:hAnsi="Times New Roman" w:cs="Times New Roman"/>
        </w:rPr>
        <w:t>.</w:t>
      </w:r>
      <w:r w:rsidR="00272AF4" w:rsidRPr="005442E5">
        <w:rPr>
          <w:rFonts w:ascii="Times New Roman" w:hAnsi="Times New Roman" w:cs="Times New Roman"/>
        </w:rPr>
        <w:t xml:space="preserve"> The movement of doctors across the </w:t>
      </w:r>
      <w:r w:rsidR="000121B1" w:rsidRPr="005442E5">
        <w:rPr>
          <w:rFonts w:ascii="Times New Roman" w:hAnsi="Times New Roman" w:cs="Times New Roman"/>
        </w:rPr>
        <w:t xml:space="preserve">different </w:t>
      </w:r>
      <w:r w:rsidR="00272AF4" w:rsidRPr="005442E5">
        <w:rPr>
          <w:rFonts w:ascii="Times New Roman" w:hAnsi="Times New Roman" w:cs="Times New Roman"/>
        </w:rPr>
        <w:t>stages of their career is reflected by the flow</w:t>
      </w:r>
      <w:r w:rsidR="00E06938" w:rsidRPr="005442E5">
        <w:rPr>
          <w:rFonts w:ascii="Times New Roman" w:hAnsi="Times New Roman" w:cs="Times New Roman"/>
        </w:rPr>
        <w:t>s</w:t>
      </w:r>
      <w:r w:rsidR="00272AF4" w:rsidRPr="005442E5">
        <w:rPr>
          <w:rFonts w:ascii="Times New Roman" w:hAnsi="Times New Roman" w:cs="Times New Roman"/>
        </w:rPr>
        <w:t xml:space="preserve"> connecting the </w:t>
      </w:r>
      <w:r w:rsidR="00E06938" w:rsidRPr="005442E5">
        <w:rPr>
          <w:rFonts w:ascii="Times New Roman" w:hAnsi="Times New Roman" w:cs="Times New Roman"/>
        </w:rPr>
        <w:t>stocks (</w:t>
      </w:r>
      <w:r w:rsidR="00272AF4" w:rsidRPr="005442E5">
        <w:rPr>
          <w:rFonts w:ascii="Times New Roman" w:hAnsi="Times New Roman" w:cs="Times New Roman"/>
        </w:rPr>
        <w:t>boxes</w:t>
      </w:r>
      <w:r w:rsidR="00E06938" w:rsidRPr="005442E5">
        <w:rPr>
          <w:rFonts w:ascii="Times New Roman" w:hAnsi="Times New Roman" w:cs="Times New Roman"/>
        </w:rPr>
        <w:t xml:space="preserve"> in the figure)</w:t>
      </w:r>
      <w:r w:rsidR="00272AF4" w:rsidRPr="005442E5">
        <w:rPr>
          <w:rFonts w:ascii="Times New Roman" w:hAnsi="Times New Roman" w:cs="Times New Roman"/>
        </w:rPr>
        <w:t xml:space="preserve">. </w:t>
      </w:r>
      <w:r w:rsidR="00E06938" w:rsidRPr="005442E5">
        <w:rPr>
          <w:rFonts w:ascii="Times New Roman" w:hAnsi="Times New Roman" w:cs="Times New Roman"/>
        </w:rPr>
        <w:t>Stocks</w:t>
      </w:r>
      <w:r w:rsidR="00272AF4" w:rsidRPr="005442E5">
        <w:rPr>
          <w:rFonts w:ascii="Times New Roman" w:hAnsi="Times New Roman" w:cs="Times New Roman"/>
        </w:rPr>
        <w:t xml:space="preserve"> represent the number of doctors in each stage of the career</w:t>
      </w:r>
      <w:r w:rsidR="001431E3" w:rsidRPr="005442E5">
        <w:rPr>
          <w:rFonts w:ascii="Times New Roman" w:hAnsi="Times New Roman" w:cs="Times New Roman"/>
        </w:rPr>
        <w:t xml:space="preserve"> </w:t>
      </w:r>
      <w:r w:rsidR="00E22C99" w:rsidRPr="005442E5">
        <w:rPr>
          <w:rFonts w:ascii="Times New Roman" w:hAnsi="Times New Roman" w:cs="Times New Roman"/>
        </w:rPr>
        <w:t xml:space="preserve">and training </w:t>
      </w:r>
      <w:r w:rsidR="001431E3" w:rsidRPr="005442E5">
        <w:rPr>
          <w:rFonts w:ascii="Times New Roman" w:hAnsi="Times New Roman" w:cs="Times New Roman"/>
        </w:rPr>
        <w:t>(</w:t>
      </w:r>
      <w:r w:rsidR="00F863ED" w:rsidRPr="005442E5">
        <w:rPr>
          <w:rFonts w:ascii="Times New Roman" w:hAnsi="Times New Roman" w:cs="Times New Roman"/>
        </w:rPr>
        <w:t>see tabl</w:t>
      </w:r>
      <w:r w:rsidR="001431E3" w:rsidRPr="005442E5">
        <w:rPr>
          <w:rFonts w:ascii="Times New Roman" w:hAnsi="Times New Roman" w:cs="Times New Roman"/>
        </w:rPr>
        <w:t xml:space="preserve">e </w:t>
      </w:r>
      <w:r w:rsidR="00F863ED" w:rsidRPr="005442E5">
        <w:rPr>
          <w:rFonts w:ascii="Times New Roman" w:hAnsi="Times New Roman" w:cs="Times New Roman"/>
        </w:rPr>
        <w:t>1</w:t>
      </w:r>
      <w:r w:rsidR="001431E3" w:rsidRPr="005442E5">
        <w:rPr>
          <w:rFonts w:ascii="Times New Roman" w:hAnsi="Times New Roman" w:cs="Times New Roman"/>
        </w:rPr>
        <w:t>)</w:t>
      </w:r>
      <w:r w:rsidR="00272AF4" w:rsidRPr="005442E5">
        <w:rPr>
          <w:rFonts w:ascii="Times New Roman" w:hAnsi="Times New Roman" w:cs="Times New Roman"/>
        </w:rPr>
        <w:t xml:space="preserve">. </w:t>
      </w:r>
      <w:r w:rsidR="00EA6952" w:rsidRPr="005442E5">
        <w:rPr>
          <w:rFonts w:ascii="Times New Roman" w:hAnsi="Times New Roman" w:cs="Times New Roman"/>
        </w:rPr>
        <w:t xml:space="preserve">The </w:t>
      </w:r>
      <w:r w:rsidR="004F1C7F" w:rsidRPr="005442E5">
        <w:rPr>
          <w:rFonts w:ascii="Times New Roman" w:hAnsi="Times New Roman" w:cs="Times New Roman"/>
        </w:rPr>
        <w:t>s</w:t>
      </w:r>
      <w:r w:rsidR="00190785" w:rsidRPr="005442E5">
        <w:rPr>
          <w:rFonts w:ascii="Times New Roman" w:hAnsi="Times New Roman" w:cs="Times New Roman"/>
        </w:rPr>
        <w:t xml:space="preserve">tock and </w:t>
      </w:r>
      <w:r w:rsidR="004F1C7F" w:rsidRPr="005442E5">
        <w:rPr>
          <w:rFonts w:ascii="Times New Roman" w:hAnsi="Times New Roman" w:cs="Times New Roman"/>
        </w:rPr>
        <w:t>f</w:t>
      </w:r>
      <w:r w:rsidR="00190785" w:rsidRPr="005442E5">
        <w:rPr>
          <w:rFonts w:ascii="Times New Roman" w:hAnsi="Times New Roman" w:cs="Times New Roman"/>
        </w:rPr>
        <w:t>low</w:t>
      </w:r>
      <w:r w:rsidR="00EA6952" w:rsidRPr="005442E5">
        <w:rPr>
          <w:rFonts w:ascii="Times New Roman" w:hAnsi="Times New Roman" w:cs="Times New Roman"/>
        </w:rPr>
        <w:t xml:space="preserve"> d</w:t>
      </w:r>
      <w:r w:rsidR="00190785" w:rsidRPr="005442E5">
        <w:rPr>
          <w:rFonts w:ascii="Times New Roman" w:hAnsi="Times New Roman" w:cs="Times New Roman"/>
        </w:rPr>
        <w:t>iagram</w:t>
      </w:r>
      <w:r w:rsidR="00EA6952" w:rsidRPr="005442E5">
        <w:rPr>
          <w:rFonts w:ascii="Times New Roman" w:hAnsi="Times New Roman" w:cs="Times New Roman"/>
        </w:rPr>
        <w:t xml:space="preserve"> form</w:t>
      </w:r>
      <w:r w:rsidR="00190785" w:rsidRPr="005442E5">
        <w:rPr>
          <w:rFonts w:ascii="Times New Roman" w:hAnsi="Times New Roman" w:cs="Times New Roman"/>
        </w:rPr>
        <w:t>s</w:t>
      </w:r>
      <w:r w:rsidR="00EA6952" w:rsidRPr="005442E5">
        <w:rPr>
          <w:rFonts w:ascii="Times New Roman" w:hAnsi="Times New Roman" w:cs="Times New Roman"/>
        </w:rPr>
        <w:t xml:space="preserve"> the basis of the system dynamics model of the medical training and career pathway system</w:t>
      </w:r>
      <w:r w:rsidR="007831A0" w:rsidRPr="005442E5">
        <w:rPr>
          <w:rFonts w:ascii="Times New Roman" w:hAnsi="Times New Roman" w:cs="Times New Roman"/>
        </w:rPr>
        <w:t>, which is similar to other professional services models (Kunc, 2008)</w:t>
      </w:r>
      <w:r w:rsidR="00EA6952" w:rsidRPr="005442E5">
        <w:rPr>
          <w:rFonts w:ascii="Times New Roman" w:hAnsi="Times New Roman" w:cs="Times New Roman"/>
        </w:rPr>
        <w:t xml:space="preserve">. </w:t>
      </w:r>
    </w:p>
    <w:p w14:paraId="03B38C7F" w14:textId="2A414C4B" w:rsidR="00D7103B" w:rsidRPr="005442E5" w:rsidRDefault="00EA6952" w:rsidP="00B7554E">
      <w:pPr>
        <w:spacing w:line="360" w:lineRule="auto"/>
        <w:jc w:val="both"/>
        <w:rPr>
          <w:rFonts w:ascii="Times New Roman" w:hAnsi="Times New Roman" w:cs="Times New Roman"/>
        </w:rPr>
      </w:pPr>
      <w:r w:rsidRPr="005442E5">
        <w:rPr>
          <w:rFonts w:ascii="Times New Roman" w:hAnsi="Times New Roman" w:cs="Times New Roman"/>
        </w:rPr>
        <w:t xml:space="preserve">The </w:t>
      </w:r>
      <w:r w:rsidR="00E22C99" w:rsidRPr="005442E5">
        <w:rPr>
          <w:rFonts w:ascii="Times New Roman" w:hAnsi="Times New Roman" w:cs="Times New Roman"/>
        </w:rPr>
        <w:t xml:space="preserve">actual </w:t>
      </w:r>
      <w:r w:rsidRPr="005442E5">
        <w:rPr>
          <w:rFonts w:ascii="Times New Roman" w:hAnsi="Times New Roman" w:cs="Times New Roman"/>
        </w:rPr>
        <w:t xml:space="preserve">pathways in the </w:t>
      </w:r>
      <w:r w:rsidR="00E22C99" w:rsidRPr="005442E5">
        <w:rPr>
          <w:rFonts w:ascii="Times New Roman" w:hAnsi="Times New Roman" w:cs="Times New Roman"/>
        </w:rPr>
        <w:t xml:space="preserve">quantitative </w:t>
      </w:r>
      <w:r w:rsidRPr="005442E5">
        <w:rPr>
          <w:rFonts w:ascii="Times New Roman" w:hAnsi="Times New Roman" w:cs="Times New Roman"/>
        </w:rPr>
        <w:t xml:space="preserve">model </w:t>
      </w:r>
      <w:r w:rsidR="007831A0" w:rsidRPr="005442E5">
        <w:rPr>
          <w:rFonts w:ascii="Times New Roman" w:hAnsi="Times New Roman" w:cs="Times New Roman"/>
        </w:rPr>
        <w:t xml:space="preserve">were </w:t>
      </w:r>
      <w:r w:rsidRPr="005442E5">
        <w:rPr>
          <w:rFonts w:ascii="Times New Roman" w:hAnsi="Times New Roman" w:cs="Times New Roman"/>
        </w:rPr>
        <w:t>in fact much more complicated</w:t>
      </w:r>
      <w:r w:rsidR="007831A0" w:rsidRPr="005442E5">
        <w:rPr>
          <w:rFonts w:ascii="Times New Roman" w:hAnsi="Times New Roman" w:cs="Times New Roman"/>
        </w:rPr>
        <w:t xml:space="preserve"> </w:t>
      </w:r>
      <w:r w:rsidR="00E22C99" w:rsidRPr="005442E5">
        <w:rPr>
          <w:rFonts w:ascii="Times New Roman" w:hAnsi="Times New Roman" w:cs="Times New Roman"/>
        </w:rPr>
        <w:t xml:space="preserve">than shown in Figure </w:t>
      </w:r>
      <w:r w:rsidR="00BE4BC8" w:rsidRPr="005442E5">
        <w:rPr>
          <w:rFonts w:ascii="Times New Roman" w:hAnsi="Times New Roman" w:cs="Times New Roman"/>
        </w:rPr>
        <w:t>3</w:t>
      </w:r>
      <w:r w:rsidR="00E22C99" w:rsidRPr="005442E5">
        <w:rPr>
          <w:rFonts w:ascii="Times New Roman" w:hAnsi="Times New Roman" w:cs="Times New Roman"/>
        </w:rPr>
        <w:t xml:space="preserve">, </w:t>
      </w:r>
      <w:r w:rsidR="00891D15" w:rsidRPr="005442E5">
        <w:rPr>
          <w:rFonts w:ascii="Times New Roman" w:hAnsi="Times New Roman" w:cs="Times New Roman"/>
        </w:rPr>
        <w:t>as they</w:t>
      </w:r>
      <w:r w:rsidRPr="005442E5">
        <w:rPr>
          <w:rFonts w:ascii="Times New Roman" w:hAnsi="Times New Roman" w:cs="Times New Roman"/>
        </w:rPr>
        <w:t xml:space="preserve"> </w:t>
      </w:r>
      <w:r w:rsidR="00891D15" w:rsidRPr="005442E5">
        <w:rPr>
          <w:rFonts w:ascii="Times New Roman" w:hAnsi="Times New Roman" w:cs="Times New Roman"/>
        </w:rPr>
        <w:t xml:space="preserve">included </w:t>
      </w:r>
      <w:r w:rsidR="007831A0" w:rsidRPr="005442E5">
        <w:rPr>
          <w:rFonts w:ascii="Times New Roman" w:hAnsi="Times New Roman" w:cs="Times New Roman"/>
        </w:rPr>
        <w:t xml:space="preserve">additional </w:t>
      </w:r>
      <w:r w:rsidRPr="005442E5">
        <w:rPr>
          <w:rFonts w:ascii="Times New Roman" w:hAnsi="Times New Roman" w:cs="Times New Roman"/>
        </w:rPr>
        <w:t>flows</w:t>
      </w:r>
      <w:r w:rsidR="007831A0" w:rsidRPr="005442E5">
        <w:rPr>
          <w:rFonts w:ascii="Times New Roman" w:hAnsi="Times New Roman" w:cs="Times New Roman"/>
        </w:rPr>
        <w:t xml:space="preserve"> </w:t>
      </w:r>
      <w:r w:rsidR="00891D15" w:rsidRPr="005442E5">
        <w:rPr>
          <w:rFonts w:ascii="Times New Roman" w:hAnsi="Times New Roman" w:cs="Times New Roman"/>
        </w:rPr>
        <w:t>associated with</w:t>
      </w:r>
      <w:r w:rsidR="007831A0" w:rsidRPr="005442E5">
        <w:rPr>
          <w:rFonts w:ascii="Times New Roman" w:hAnsi="Times New Roman" w:cs="Times New Roman"/>
        </w:rPr>
        <w:t xml:space="preserve"> each stage</w:t>
      </w:r>
      <w:r w:rsidRPr="005442E5">
        <w:rPr>
          <w:rFonts w:ascii="Times New Roman" w:hAnsi="Times New Roman" w:cs="Times New Roman"/>
        </w:rPr>
        <w:t xml:space="preserve">. These </w:t>
      </w:r>
      <w:r w:rsidR="007831A0" w:rsidRPr="005442E5">
        <w:rPr>
          <w:rFonts w:ascii="Times New Roman" w:hAnsi="Times New Roman" w:cs="Times New Roman"/>
        </w:rPr>
        <w:t>i</w:t>
      </w:r>
      <w:r w:rsidR="00891D15" w:rsidRPr="005442E5">
        <w:rPr>
          <w:rFonts w:ascii="Times New Roman" w:hAnsi="Times New Roman" w:cs="Times New Roman"/>
        </w:rPr>
        <w:t>ncluded</w:t>
      </w:r>
      <w:r w:rsidRPr="005442E5">
        <w:rPr>
          <w:rFonts w:ascii="Times New Roman" w:hAnsi="Times New Roman" w:cs="Times New Roman"/>
        </w:rPr>
        <w:t xml:space="preserve"> attrition </w:t>
      </w:r>
      <w:r w:rsidR="00E06938" w:rsidRPr="005442E5">
        <w:rPr>
          <w:rFonts w:ascii="Times New Roman" w:hAnsi="Times New Roman" w:cs="Times New Roman"/>
        </w:rPr>
        <w:t>rates</w:t>
      </w:r>
      <w:r w:rsidRPr="005442E5">
        <w:rPr>
          <w:rFonts w:ascii="Times New Roman" w:hAnsi="Times New Roman" w:cs="Times New Roman"/>
        </w:rPr>
        <w:t xml:space="preserve">, exits out of </w:t>
      </w:r>
      <w:r w:rsidR="00891D15" w:rsidRPr="005442E5">
        <w:rPr>
          <w:rFonts w:ascii="Times New Roman" w:hAnsi="Times New Roman" w:cs="Times New Roman"/>
        </w:rPr>
        <w:t xml:space="preserve">the </w:t>
      </w:r>
      <w:r w:rsidRPr="005442E5">
        <w:rPr>
          <w:rFonts w:ascii="Times New Roman" w:hAnsi="Times New Roman" w:cs="Times New Roman"/>
        </w:rPr>
        <w:t>system, inflows from overseas, workforce re-joiner</w:t>
      </w:r>
      <w:r w:rsidR="009D6C96" w:rsidRPr="005442E5">
        <w:rPr>
          <w:rFonts w:ascii="Times New Roman" w:hAnsi="Times New Roman" w:cs="Times New Roman"/>
        </w:rPr>
        <w:t>s</w:t>
      </w:r>
      <w:r w:rsidRPr="005442E5">
        <w:rPr>
          <w:rFonts w:ascii="Times New Roman" w:hAnsi="Times New Roman" w:cs="Times New Roman"/>
        </w:rPr>
        <w:t>,</w:t>
      </w:r>
      <w:r w:rsidR="007D17F8" w:rsidRPr="005442E5">
        <w:rPr>
          <w:rFonts w:ascii="Times New Roman" w:hAnsi="Times New Roman" w:cs="Times New Roman"/>
        </w:rPr>
        <w:t xml:space="preserve"> and</w:t>
      </w:r>
      <w:r w:rsidRPr="005442E5">
        <w:rPr>
          <w:rFonts w:ascii="Times New Roman" w:hAnsi="Times New Roman" w:cs="Times New Roman"/>
        </w:rPr>
        <w:t xml:space="preserve"> </w:t>
      </w:r>
      <w:r w:rsidR="009D6C96" w:rsidRPr="005442E5">
        <w:rPr>
          <w:rFonts w:ascii="Times New Roman" w:hAnsi="Times New Roman" w:cs="Times New Roman"/>
        </w:rPr>
        <w:t xml:space="preserve">trainees </w:t>
      </w:r>
      <w:r w:rsidRPr="005442E5">
        <w:rPr>
          <w:rFonts w:ascii="Times New Roman" w:hAnsi="Times New Roman" w:cs="Times New Roman"/>
        </w:rPr>
        <w:t>re-sit</w:t>
      </w:r>
      <w:r w:rsidR="009D6C96" w:rsidRPr="005442E5">
        <w:rPr>
          <w:rFonts w:ascii="Times New Roman" w:hAnsi="Times New Roman" w:cs="Times New Roman"/>
        </w:rPr>
        <w:t>ting examinations</w:t>
      </w:r>
      <w:r w:rsidRPr="005442E5">
        <w:rPr>
          <w:rFonts w:ascii="Times New Roman" w:hAnsi="Times New Roman" w:cs="Times New Roman"/>
        </w:rPr>
        <w:t xml:space="preserve">. Furthermore, the workforce levels </w:t>
      </w:r>
      <w:r w:rsidR="00E06938" w:rsidRPr="005442E5">
        <w:rPr>
          <w:rFonts w:ascii="Times New Roman" w:hAnsi="Times New Roman" w:cs="Times New Roman"/>
        </w:rPr>
        <w:t>we</w:t>
      </w:r>
      <w:r w:rsidRPr="005442E5">
        <w:rPr>
          <w:rFonts w:ascii="Times New Roman" w:hAnsi="Times New Roman" w:cs="Times New Roman"/>
        </w:rPr>
        <w:t>re also subdivided into more detailed career progression pathways that consider</w:t>
      </w:r>
      <w:r w:rsidR="00E06938" w:rsidRPr="005442E5">
        <w:rPr>
          <w:rFonts w:ascii="Times New Roman" w:hAnsi="Times New Roman" w:cs="Times New Roman"/>
        </w:rPr>
        <w:t>ed</w:t>
      </w:r>
      <w:r w:rsidRPr="005442E5">
        <w:rPr>
          <w:rFonts w:ascii="Times New Roman" w:hAnsi="Times New Roman" w:cs="Times New Roman"/>
        </w:rPr>
        <w:t xml:space="preserve">, for example, the acquisition of </w:t>
      </w:r>
      <w:r w:rsidR="00190785" w:rsidRPr="005442E5">
        <w:rPr>
          <w:rFonts w:ascii="Times New Roman" w:hAnsi="Times New Roman" w:cs="Times New Roman"/>
        </w:rPr>
        <w:t>medical</w:t>
      </w:r>
      <w:r w:rsidRPr="005442E5">
        <w:rPr>
          <w:rFonts w:ascii="Times New Roman" w:hAnsi="Times New Roman" w:cs="Times New Roman"/>
        </w:rPr>
        <w:t xml:space="preserve"> qualifications.</w:t>
      </w:r>
      <w:r w:rsidR="009D6C96" w:rsidRPr="005442E5">
        <w:rPr>
          <w:rFonts w:ascii="Times New Roman" w:hAnsi="Times New Roman" w:cs="Times New Roman"/>
        </w:rPr>
        <w:t xml:space="preserve"> E</w:t>
      </w:r>
      <w:r w:rsidRPr="005442E5">
        <w:rPr>
          <w:rFonts w:ascii="Times New Roman" w:hAnsi="Times New Roman" w:cs="Times New Roman"/>
        </w:rPr>
        <w:t xml:space="preserve">ach stock and flow in the supply model </w:t>
      </w:r>
      <w:r w:rsidR="00E06938" w:rsidRPr="005442E5">
        <w:rPr>
          <w:rFonts w:ascii="Times New Roman" w:hAnsi="Times New Roman" w:cs="Times New Roman"/>
        </w:rPr>
        <w:t>wa</w:t>
      </w:r>
      <w:r w:rsidRPr="005442E5">
        <w:rPr>
          <w:rFonts w:ascii="Times New Roman" w:hAnsi="Times New Roman" w:cs="Times New Roman"/>
        </w:rPr>
        <w:t>s segmented by age (from 16 to 80 years) and gender. This enable</w:t>
      </w:r>
      <w:r w:rsidR="00E06938" w:rsidRPr="005442E5">
        <w:rPr>
          <w:rFonts w:ascii="Times New Roman" w:hAnsi="Times New Roman" w:cs="Times New Roman"/>
        </w:rPr>
        <w:t>d</w:t>
      </w:r>
      <w:r w:rsidRPr="005442E5">
        <w:rPr>
          <w:rFonts w:ascii="Times New Roman" w:hAnsi="Times New Roman" w:cs="Times New Roman"/>
        </w:rPr>
        <w:t xml:space="preserve"> age and gender dependent </w:t>
      </w:r>
      <w:r w:rsidR="00891D15" w:rsidRPr="005442E5">
        <w:rPr>
          <w:rFonts w:ascii="Times New Roman" w:hAnsi="Times New Roman" w:cs="Times New Roman"/>
        </w:rPr>
        <w:t>influences</w:t>
      </w:r>
      <w:r w:rsidRPr="005442E5">
        <w:rPr>
          <w:rFonts w:ascii="Times New Roman" w:hAnsi="Times New Roman" w:cs="Times New Roman"/>
        </w:rPr>
        <w:t xml:space="preserve"> to be </w:t>
      </w:r>
      <w:r w:rsidR="00E06938" w:rsidRPr="005442E5">
        <w:rPr>
          <w:rFonts w:ascii="Times New Roman" w:hAnsi="Times New Roman" w:cs="Times New Roman"/>
        </w:rPr>
        <w:t>analysed such as</w:t>
      </w:r>
      <w:r w:rsidRPr="005442E5">
        <w:rPr>
          <w:rFonts w:ascii="Times New Roman" w:hAnsi="Times New Roman" w:cs="Times New Roman"/>
        </w:rPr>
        <w:t xml:space="preserve"> attrition and participation rates.</w:t>
      </w:r>
      <w:r w:rsidR="00D7103B" w:rsidRPr="005442E5">
        <w:rPr>
          <w:rFonts w:ascii="Times New Roman" w:hAnsi="Times New Roman" w:cs="Times New Roman"/>
        </w:rPr>
        <w:t xml:space="preserve"> </w:t>
      </w:r>
      <w:r w:rsidR="007656FD" w:rsidRPr="005442E5">
        <w:rPr>
          <w:rFonts w:ascii="Times New Roman" w:hAnsi="Times New Roman" w:cs="Times New Roman"/>
        </w:rPr>
        <w:t xml:space="preserve">All these specifications for the model were agreed with relevant stakeholders and validated. </w:t>
      </w:r>
      <w:r w:rsidR="00D7103B" w:rsidRPr="005442E5">
        <w:rPr>
          <w:rFonts w:ascii="Times New Roman" w:hAnsi="Times New Roman" w:cs="Times New Roman"/>
        </w:rPr>
        <w:t>Finally, the models contain</w:t>
      </w:r>
      <w:r w:rsidR="00E84DBE" w:rsidRPr="005442E5">
        <w:rPr>
          <w:rFonts w:ascii="Times New Roman" w:hAnsi="Times New Roman" w:cs="Times New Roman"/>
        </w:rPr>
        <w:t>ed</w:t>
      </w:r>
      <w:r w:rsidR="00D7103B" w:rsidRPr="005442E5">
        <w:rPr>
          <w:rFonts w:ascii="Times New Roman" w:hAnsi="Times New Roman" w:cs="Times New Roman"/>
        </w:rPr>
        <w:t xml:space="preserve"> training allocation algorithms and capacity constraints at each stage of the training pipeline. The</w:t>
      </w:r>
      <w:r w:rsidR="00E06938" w:rsidRPr="005442E5">
        <w:rPr>
          <w:rFonts w:ascii="Times New Roman" w:hAnsi="Times New Roman" w:cs="Times New Roman"/>
        </w:rPr>
        <w:t>y</w:t>
      </w:r>
      <w:r w:rsidR="00D7103B" w:rsidRPr="005442E5">
        <w:rPr>
          <w:rFonts w:ascii="Times New Roman" w:hAnsi="Times New Roman" w:cs="Times New Roman"/>
        </w:rPr>
        <w:t xml:space="preserve"> enable</w:t>
      </w:r>
      <w:r w:rsidR="00E06938" w:rsidRPr="005442E5">
        <w:rPr>
          <w:rFonts w:ascii="Times New Roman" w:hAnsi="Times New Roman" w:cs="Times New Roman"/>
        </w:rPr>
        <w:t>d</w:t>
      </w:r>
      <w:r w:rsidR="00D7103B" w:rsidRPr="005442E5">
        <w:rPr>
          <w:rFonts w:ascii="Times New Roman" w:hAnsi="Times New Roman" w:cs="Times New Roman"/>
        </w:rPr>
        <w:t xml:space="preserve"> the preference between types of training to be included (for example a female gender preference for GP Training)</w:t>
      </w:r>
      <w:r w:rsidR="00E06938" w:rsidRPr="005442E5">
        <w:rPr>
          <w:rFonts w:ascii="Times New Roman" w:hAnsi="Times New Roman" w:cs="Times New Roman"/>
        </w:rPr>
        <w:t xml:space="preserve"> and</w:t>
      </w:r>
      <w:r w:rsidR="00D7103B" w:rsidRPr="005442E5">
        <w:rPr>
          <w:rFonts w:ascii="Times New Roman" w:hAnsi="Times New Roman" w:cs="Times New Roman"/>
        </w:rPr>
        <w:t xml:space="preserve"> changes in future demography </w:t>
      </w:r>
      <w:r w:rsidR="00E06938" w:rsidRPr="005442E5">
        <w:rPr>
          <w:rFonts w:ascii="Times New Roman" w:hAnsi="Times New Roman" w:cs="Times New Roman"/>
        </w:rPr>
        <w:t>for new doctors</w:t>
      </w:r>
      <w:r w:rsidR="00D7103B" w:rsidRPr="005442E5">
        <w:rPr>
          <w:rFonts w:ascii="Times New Roman" w:hAnsi="Times New Roman" w:cs="Times New Roman"/>
        </w:rPr>
        <w:t>.</w:t>
      </w:r>
    </w:p>
    <w:p w14:paraId="1A21A1A8" w14:textId="01D89C88" w:rsidR="00DB2326" w:rsidRPr="005442E5" w:rsidRDefault="00716CB2" w:rsidP="00B7554E">
      <w:pPr>
        <w:spacing w:line="360" w:lineRule="auto"/>
        <w:jc w:val="center"/>
        <w:rPr>
          <w:rFonts w:ascii="Times New Roman" w:hAnsi="Times New Roman" w:cs="Times New Roman"/>
        </w:rPr>
      </w:pPr>
      <w:r w:rsidRPr="005442E5">
        <w:rPr>
          <w:rFonts w:ascii="Times New Roman" w:hAnsi="Times New Roman" w:cs="Times New Roman"/>
          <w:noProof/>
          <w:lang w:eastAsia="zh-CN"/>
        </w:rPr>
        <w:drawing>
          <wp:inline distT="0" distB="0" distL="0" distR="0" wp14:anchorId="3E97A81B" wp14:editId="54B1AF42">
            <wp:extent cx="4680960" cy="2625839"/>
            <wp:effectExtent l="0" t="0" r="5715"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85931" cy="2628628"/>
                    </a:xfrm>
                    <a:prstGeom prst="rect">
                      <a:avLst/>
                    </a:prstGeom>
                    <a:noFill/>
                  </pic:spPr>
                </pic:pic>
              </a:graphicData>
            </a:graphic>
          </wp:inline>
        </w:drawing>
      </w:r>
    </w:p>
    <w:p w14:paraId="17436261" w14:textId="1B3EEA1F" w:rsidR="00F916FB" w:rsidRPr="005442E5" w:rsidRDefault="00272AF4" w:rsidP="00B7554E">
      <w:pPr>
        <w:spacing w:line="360" w:lineRule="auto"/>
        <w:jc w:val="center"/>
        <w:rPr>
          <w:rFonts w:ascii="Times New Roman" w:hAnsi="Times New Roman" w:cs="Times New Roman"/>
          <w:b/>
        </w:rPr>
      </w:pPr>
      <w:r w:rsidRPr="005442E5">
        <w:rPr>
          <w:rFonts w:ascii="Times New Roman" w:hAnsi="Times New Roman" w:cs="Times New Roman"/>
          <w:b/>
        </w:rPr>
        <w:t xml:space="preserve">Figure </w:t>
      </w:r>
      <w:r w:rsidR="00BE4BC8" w:rsidRPr="005442E5">
        <w:rPr>
          <w:rFonts w:ascii="Times New Roman" w:hAnsi="Times New Roman" w:cs="Times New Roman"/>
          <w:b/>
        </w:rPr>
        <w:t>3</w:t>
      </w:r>
      <w:r w:rsidRPr="005442E5">
        <w:rPr>
          <w:rFonts w:ascii="Times New Roman" w:hAnsi="Times New Roman" w:cs="Times New Roman"/>
          <w:b/>
        </w:rPr>
        <w:t>. Stock and flow diagram of medical training</w:t>
      </w:r>
      <w:r w:rsidR="00F863ED" w:rsidRPr="005442E5">
        <w:rPr>
          <w:rFonts w:ascii="Times New Roman" w:hAnsi="Times New Roman" w:cs="Times New Roman"/>
          <w:b/>
        </w:rPr>
        <w:t xml:space="preserve"> (CfWI, </w:t>
      </w:r>
      <w:r w:rsidR="00AF7B4E" w:rsidRPr="005442E5">
        <w:rPr>
          <w:rFonts w:ascii="Times New Roman" w:hAnsi="Times New Roman" w:cs="Times New Roman"/>
          <w:b/>
        </w:rPr>
        <w:t>2014</w:t>
      </w:r>
      <w:r w:rsidR="00EF277F" w:rsidRPr="005442E5">
        <w:rPr>
          <w:rFonts w:ascii="Times New Roman" w:hAnsi="Times New Roman" w:cs="Times New Roman"/>
          <w:b/>
        </w:rPr>
        <w:t>a</w:t>
      </w:r>
      <w:r w:rsidR="00AF7B4E" w:rsidRPr="005442E5">
        <w:rPr>
          <w:rFonts w:ascii="Times New Roman" w:hAnsi="Times New Roman" w:cs="Times New Roman"/>
          <w:b/>
        </w:rPr>
        <w:t>:19)</w:t>
      </w:r>
      <w:r w:rsidRPr="005442E5">
        <w:rPr>
          <w:rFonts w:ascii="Times New Roman" w:hAnsi="Times New Roman" w:cs="Times New Roman"/>
          <w:b/>
        </w:rPr>
        <w:t>.</w:t>
      </w:r>
      <w:r w:rsidR="00E459FE" w:rsidRPr="005442E5">
        <w:rPr>
          <w:rFonts w:ascii="Times New Roman" w:hAnsi="Times New Roman" w:cs="Times New Roman"/>
          <w:b/>
        </w:rPr>
        <w:t xml:space="preserve"> Definitions for each of the stocks are provided in CfWI, 2014c: 14</w:t>
      </w:r>
    </w:p>
    <w:p w14:paraId="5B50CE67" w14:textId="41C62A3C" w:rsidR="00D7103B" w:rsidRPr="005442E5" w:rsidRDefault="00D7103B" w:rsidP="00E459FE">
      <w:pPr>
        <w:spacing w:line="360" w:lineRule="auto"/>
        <w:rPr>
          <w:rFonts w:ascii="Times New Roman" w:hAnsi="Times New Roman" w:cs="Times New Roman"/>
        </w:rPr>
      </w:pPr>
    </w:p>
    <w:p w14:paraId="1A9EAD91" w14:textId="346DFC06" w:rsidR="00244001" w:rsidRPr="005442E5" w:rsidRDefault="00244001" w:rsidP="00BE184B">
      <w:pPr>
        <w:spacing w:line="360" w:lineRule="auto"/>
        <w:jc w:val="both"/>
        <w:rPr>
          <w:rFonts w:ascii="Times New Roman" w:hAnsi="Times New Roman" w:cs="Times New Roman"/>
          <w:b/>
        </w:rPr>
      </w:pPr>
      <w:r w:rsidRPr="005442E5">
        <w:rPr>
          <w:rFonts w:ascii="Times New Roman" w:hAnsi="Times New Roman" w:cs="Times New Roman"/>
          <w:b/>
        </w:rPr>
        <w:t xml:space="preserve">Workforce Demand. </w:t>
      </w:r>
      <w:r w:rsidR="001431E3" w:rsidRPr="005442E5">
        <w:rPr>
          <w:rFonts w:ascii="Times New Roman" w:hAnsi="Times New Roman" w:cs="Times New Roman"/>
        </w:rPr>
        <w:t>The</w:t>
      </w:r>
      <w:r w:rsidR="00272AF4" w:rsidRPr="005442E5">
        <w:rPr>
          <w:rFonts w:ascii="Times New Roman" w:hAnsi="Times New Roman" w:cs="Times New Roman"/>
        </w:rPr>
        <w:t xml:space="preserve"> </w:t>
      </w:r>
      <w:r w:rsidR="002B28FD" w:rsidRPr="005442E5">
        <w:rPr>
          <w:rFonts w:ascii="Times New Roman" w:hAnsi="Times New Roman" w:cs="Times New Roman"/>
        </w:rPr>
        <w:t xml:space="preserve">CfWI models calculated the </w:t>
      </w:r>
      <w:r w:rsidR="00F20C21" w:rsidRPr="005442E5">
        <w:rPr>
          <w:rFonts w:ascii="Times New Roman" w:hAnsi="Times New Roman" w:cs="Times New Roman"/>
        </w:rPr>
        <w:t xml:space="preserve">future </w:t>
      </w:r>
      <w:r w:rsidR="00272AF4" w:rsidRPr="005442E5">
        <w:rPr>
          <w:rFonts w:ascii="Times New Roman" w:hAnsi="Times New Roman" w:cs="Times New Roman"/>
        </w:rPr>
        <w:t xml:space="preserve">demand </w:t>
      </w:r>
      <w:r w:rsidR="001431E3" w:rsidRPr="005442E5">
        <w:rPr>
          <w:rFonts w:ascii="Times New Roman" w:hAnsi="Times New Roman" w:cs="Times New Roman"/>
        </w:rPr>
        <w:t xml:space="preserve">for </w:t>
      </w:r>
      <w:r w:rsidR="003A7FF0" w:rsidRPr="005442E5">
        <w:rPr>
          <w:rFonts w:ascii="Times New Roman" w:hAnsi="Times New Roman" w:cs="Times New Roman"/>
        </w:rPr>
        <w:t xml:space="preserve">a </w:t>
      </w:r>
      <w:r w:rsidR="001431E3" w:rsidRPr="005442E5">
        <w:rPr>
          <w:rFonts w:ascii="Times New Roman" w:hAnsi="Times New Roman" w:cs="Times New Roman"/>
        </w:rPr>
        <w:t xml:space="preserve">workforce </w:t>
      </w:r>
      <w:r w:rsidR="00272AF4" w:rsidRPr="005442E5">
        <w:rPr>
          <w:rFonts w:ascii="Times New Roman" w:hAnsi="Times New Roman" w:cs="Times New Roman"/>
        </w:rPr>
        <w:t xml:space="preserve">based on the current demand for service, future population projections, changes in levels of </w:t>
      </w:r>
      <w:r w:rsidR="0018695F" w:rsidRPr="005442E5">
        <w:rPr>
          <w:rFonts w:ascii="Times New Roman" w:hAnsi="Times New Roman" w:cs="Times New Roman"/>
        </w:rPr>
        <w:t xml:space="preserve">population </w:t>
      </w:r>
      <w:r w:rsidR="00272AF4" w:rsidRPr="005442E5">
        <w:rPr>
          <w:rFonts w:ascii="Times New Roman" w:hAnsi="Times New Roman" w:cs="Times New Roman"/>
        </w:rPr>
        <w:t xml:space="preserve">need, changes in </w:t>
      </w:r>
      <w:r w:rsidR="0018695F" w:rsidRPr="005442E5">
        <w:rPr>
          <w:rFonts w:ascii="Times New Roman" w:hAnsi="Times New Roman" w:cs="Times New Roman"/>
        </w:rPr>
        <w:t xml:space="preserve">workforce </w:t>
      </w:r>
      <w:r w:rsidR="00272AF4" w:rsidRPr="005442E5">
        <w:rPr>
          <w:rFonts w:ascii="Times New Roman" w:hAnsi="Times New Roman" w:cs="Times New Roman"/>
        </w:rPr>
        <w:t xml:space="preserve">productivity (for example through technological advances) and changes in service delivery. </w:t>
      </w:r>
      <w:r w:rsidR="00EA7226" w:rsidRPr="005442E5">
        <w:rPr>
          <w:rFonts w:ascii="Times New Roman" w:hAnsi="Times New Roman" w:cs="Times New Roman"/>
        </w:rPr>
        <w:t xml:space="preserve">The last three changes were obtained from the scenarios. </w:t>
      </w:r>
      <w:r w:rsidR="002B0D8F" w:rsidRPr="005442E5">
        <w:rPr>
          <w:rFonts w:ascii="Times New Roman" w:hAnsi="Times New Roman" w:cs="Times New Roman"/>
        </w:rPr>
        <w:t xml:space="preserve">The demand was segmented by gender, age and primary and secondary care requirements. </w:t>
      </w:r>
      <w:r w:rsidR="00220288" w:rsidRPr="005442E5">
        <w:rPr>
          <w:rFonts w:ascii="Times New Roman" w:hAnsi="Times New Roman" w:cs="Times New Roman"/>
        </w:rPr>
        <w:t xml:space="preserve">The demand calculation </w:t>
      </w:r>
      <w:r w:rsidR="00E84DBE" w:rsidRPr="005442E5">
        <w:rPr>
          <w:rFonts w:ascii="Times New Roman" w:hAnsi="Times New Roman" w:cs="Times New Roman"/>
        </w:rPr>
        <w:t xml:space="preserve">was </w:t>
      </w:r>
      <w:r w:rsidR="009D6C96" w:rsidRPr="005442E5">
        <w:rPr>
          <w:rFonts w:ascii="Times New Roman" w:hAnsi="Times New Roman" w:cs="Times New Roman"/>
        </w:rPr>
        <w:t xml:space="preserve">broadly </w:t>
      </w:r>
      <w:r w:rsidR="00220288" w:rsidRPr="005442E5">
        <w:rPr>
          <w:rFonts w:ascii="Times New Roman" w:hAnsi="Times New Roman" w:cs="Times New Roman"/>
        </w:rPr>
        <w:t>based on a framework from the Canadian research programme on health human resources (Birch et al, 2007</w:t>
      </w:r>
      <w:r w:rsidR="005F08EE" w:rsidRPr="005442E5">
        <w:rPr>
          <w:rFonts w:ascii="Times New Roman" w:hAnsi="Times New Roman" w:cs="Times New Roman"/>
        </w:rPr>
        <w:t xml:space="preserve">; </w:t>
      </w:r>
      <w:r w:rsidR="001431E3" w:rsidRPr="005442E5">
        <w:rPr>
          <w:rFonts w:ascii="Times New Roman" w:hAnsi="Times New Roman" w:cs="Times New Roman"/>
        </w:rPr>
        <w:t>Tomblin-Murphy et al.</w:t>
      </w:r>
      <w:r w:rsidR="001732FE" w:rsidRPr="005442E5">
        <w:rPr>
          <w:rFonts w:ascii="Times New Roman" w:hAnsi="Times New Roman" w:cs="Times New Roman"/>
        </w:rPr>
        <w:t>,</w:t>
      </w:r>
      <w:r w:rsidR="001431E3" w:rsidRPr="005442E5">
        <w:rPr>
          <w:rFonts w:ascii="Times New Roman" w:hAnsi="Times New Roman" w:cs="Times New Roman"/>
        </w:rPr>
        <w:t xml:space="preserve"> 2012).</w:t>
      </w:r>
      <w:r w:rsidRPr="005442E5">
        <w:rPr>
          <w:rFonts w:ascii="Times New Roman" w:hAnsi="Times New Roman" w:cs="Times New Roman"/>
        </w:rPr>
        <w:t xml:space="preserve"> </w:t>
      </w:r>
      <w:r w:rsidR="00220288" w:rsidRPr="005442E5">
        <w:rPr>
          <w:rFonts w:ascii="Times New Roman" w:hAnsi="Times New Roman" w:cs="Times New Roman"/>
        </w:rPr>
        <w:t xml:space="preserve">The current demand for service </w:t>
      </w:r>
      <w:r w:rsidR="005F08EE" w:rsidRPr="005442E5">
        <w:rPr>
          <w:rFonts w:ascii="Times New Roman" w:hAnsi="Times New Roman" w:cs="Times New Roman"/>
        </w:rPr>
        <w:t>wa</w:t>
      </w:r>
      <w:r w:rsidR="00220288" w:rsidRPr="005442E5">
        <w:rPr>
          <w:rFonts w:ascii="Times New Roman" w:hAnsi="Times New Roman" w:cs="Times New Roman"/>
        </w:rPr>
        <w:t xml:space="preserve">s based on the current supply and the percentage of the current need that </w:t>
      </w:r>
      <w:r w:rsidR="00471CBC" w:rsidRPr="005442E5">
        <w:rPr>
          <w:rFonts w:ascii="Times New Roman" w:hAnsi="Times New Roman" w:cs="Times New Roman"/>
        </w:rPr>
        <w:t xml:space="preserve">was </w:t>
      </w:r>
      <w:r w:rsidR="00220288" w:rsidRPr="005442E5">
        <w:rPr>
          <w:rFonts w:ascii="Times New Roman" w:hAnsi="Times New Roman" w:cs="Times New Roman"/>
        </w:rPr>
        <w:t>met.</w:t>
      </w:r>
      <w:r w:rsidRPr="005442E5">
        <w:rPr>
          <w:rFonts w:ascii="Times New Roman" w:hAnsi="Times New Roman" w:cs="Times New Roman"/>
        </w:rPr>
        <w:t xml:space="preserve"> </w:t>
      </w:r>
      <w:r w:rsidR="00220288" w:rsidRPr="005442E5">
        <w:rPr>
          <w:rFonts w:ascii="Times New Roman" w:hAnsi="Times New Roman" w:cs="Times New Roman"/>
        </w:rPr>
        <w:t xml:space="preserve">The population projections </w:t>
      </w:r>
      <w:r w:rsidR="002B0D8F" w:rsidRPr="005442E5">
        <w:rPr>
          <w:rFonts w:ascii="Times New Roman" w:hAnsi="Times New Roman" w:cs="Times New Roman"/>
        </w:rPr>
        <w:t>originated</w:t>
      </w:r>
      <w:r w:rsidR="0018695F" w:rsidRPr="005442E5">
        <w:rPr>
          <w:rFonts w:ascii="Times New Roman" w:hAnsi="Times New Roman" w:cs="Times New Roman"/>
        </w:rPr>
        <w:t xml:space="preserve"> </w:t>
      </w:r>
      <w:r w:rsidR="00220288" w:rsidRPr="005442E5">
        <w:rPr>
          <w:rFonts w:ascii="Times New Roman" w:hAnsi="Times New Roman" w:cs="Times New Roman"/>
        </w:rPr>
        <w:t xml:space="preserve">from the </w:t>
      </w:r>
      <w:r w:rsidR="00E84DBE" w:rsidRPr="005442E5">
        <w:rPr>
          <w:rFonts w:ascii="Times New Roman" w:hAnsi="Times New Roman" w:cs="Times New Roman"/>
        </w:rPr>
        <w:t xml:space="preserve">UK </w:t>
      </w:r>
      <w:r w:rsidR="00220288" w:rsidRPr="005442E5">
        <w:rPr>
          <w:rFonts w:ascii="Times New Roman" w:hAnsi="Times New Roman" w:cs="Times New Roman"/>
        </w:rPr>
        <w:t>Office for National Statistics by age and gender</w:t>
      </w:r>
      <w:r w:rsidR="009D6C96" w:rsidRPr="005442E5">
        <w:rPr>
          <w:rFonts w:ascii="Times New Roman" w:hAnsi="Times New Roman" w:cs="Times New Roman"/>
        </w:rPr>
        <w:t>,</w:t>
      </w:r>
      <w:r w:rsidR="00220288" w:rsidRPr="005442E5">
        <w:rPr>
          <w:rFonts w:ascii="Times New Roman" w:hAnsi="Times New Roman" w:cs="Times New Roman"/>
        </w:rPr>
        <w:t xml:space="preserve"> and </w:t>
      </w:r>
      <w:r w:rsidR="00471CBC" w:rsidRPr="005442E5">
        <w:rPr>
          <w:rFonts w:ascii="Times New Roman" w:hAnsi="Times New Roman" w:cs="Times New Roman"/>
        </w:rPr>
        <w:t>we</w:t>
      </w:r>
      <w:r w:rsidR="00220288" w:rsidRPr="005442E5">
        <w:rPr>
          <w:rFonts w:ascii="Times New Roman" w:hAnsi="Times New Roman" w:cs="Times New Roman"/>
        </w:rPr>
        <w:t xml:space="preserve">re applied with a demand scalar to determine the current need by age and gender. </w:t>
      </w:r>
      <w:r w:rsidR="009E6DB5" w:rsidRPr="005442E5">
        <w:rPr>
          <w:rFonts w:ascii="Times New Roman" w:hAnsi="Times New Roman" w:cs="Times New Roman"/>
        </w:rPr>
        <w:t>Variables, such as the demand scalar, were adjusted to calibrate the model.</w:t>
      </w:r>
      <w:r w:rsidRPr="005442E5">
        <w:rPr>
          <w:rFonts w:ascii="Times New Roman" w:hAnsi="Times New Roman" w:cs="Times New Roman"/>
        </w:rPr>
        <w:t xml:space="preserve"> </w:t>
      </w:r>
      <w:r w:rsidR="006E1B7A" w:rsidRPr="005442E5">
        <w:rPr>
          <w:rFonts w:ascii="Times New Roman" w:hAnsi="Times New Roman" w:cs="Times New Roman"/>
        </w:rPr>
        <w:t>Finally, parameters that determine</w:t>
      </w:r>
      <w:r w:rsidR="00471CBC" w:rsidRPr="005442E5">
        <w:rPr>
          <w:rFonts w:ascii="Times New Roman" w:hAnsi="Times New Roman" w:cs="Times New Roman"/>
        </w:rPr>
        <w:t>d</w:t>
      </w:r>
      <w:r w:rsidR="006E1B7A" w:rsidRPr="005442E5">
        <w:rPr>
          <w:rFonts w:ascii="Times New Roman" w:hAnsi="Times New Roman" w:cs="Times New Roman"/>
        </w:rPr>
        <w:t xml:space="preserve"> potential changes in levels of need and changes in productivity </w:t>
      </w:r>
      <w:r w:rsidR="00471CBC" w:rsidRPr="005442E5">
        <w:rPr>
          <w:rFonts w:ascii="Times New Roman" w:hAnsi="Times New Roman" w:cs="Times New Roman"/>
        </w:rPr>
        <w:t>we</w:t>
      </w:r>
      <w:r w:rsidR="006E1B7A" w:rsidRPr="005442E5">
        <w:rPr>
          <w:rFonts w:ascii="Times New Roman" w:hAnsi="Times New Roman" w:cs="Times New Roman"/>
        </w:rPr>
        <w:t xml:space="preserve">re applied. These parameters </w:t>
      </w:r>
      <w:r w:rsidR="00471CBC" w:rsidRPr="005442E5">
        <w:rPr>
          <w:rFonts w:ascii="Times New Roman" w:hAnsi="Times New Roman" w:cs="Times New Roman"/>
        </w:rPr>
        <w:t>we</w:t>
      </w:r>
      <w:r w:rsidR="006E1B7A" w:rsidRPr="005442E5">
        <w:rPr>
          <w:rFonts w:ascii="Times New Roman" w:hAnsi="Times New Roman" w:cs="Times New Roman"/>
        </w:rPr>
        <w:t xml:space="preserve">re determined through the Delphi </w:t>
      </w:r>
      <w:r w:rsidR="003A7FF0" w:rsidRPr="005442E5">
        <w:rPr>
          <w:rFonts w:ascii="Times New Roman" w:hAnsi="Times New Roman" w:cs="Times New Roman"/>
        </w:rPr>
        <w:t xml:space="preserve">or SHELF </w:t>
      </w:r>
      <w:r w:rsidR="006E1B7A" w:rsidRPr="005442E5">
        <w:rPr>
          <w:rFonts w:ascii="Times New Roman" w:hAnsi="Times New Roman" w:cs="Times New Roman"/>
        </w:rPr>
        <w:t xml:space="preserve">process and </w:t>
      </w:r>
      <w:r w:rsidR="00471CBC" w:rsidRPr="005442E5">
        <w:rPr>
          <w:rFonts w:ascii="Times New Roman" w:hAnsi="Times New Roman" w:cs="Times New Roman"/>
        </w:rPr>
        <w:t>we</w:t>
      </w:r>
      <w:r w:rsidR="006E1B7A" w:rsidRPr="005442E5">
        <w:rPr>
          <w:rFonts w:ascii="Times New Roman" w:hAnsi="Times New Roman" w:cs="Times New Roman"/>
        </w:rPr>
        <w:t>re scenario specific</w:t>
      </w:r>
      <w:r w:rsidR="002C44B7" w:rsidRPr="005442E5">
        <w:rPr>
          <w:rFonts w:ascii="Times New Roman" w:hAnsi="Times New Roman" w:cs="Times New Roman"/>
        </w:rPr>
        <w:t xml:space="preserve"> (CfWI, 2014c, d, e)</w:t>
      </w:r>
      <w:r w:rsidR="006E1B7A" w:rsidRPr="005442E5">
        <w:rPr>
          <w:rFonts w:ascii="Times New Roman" w:hAnsi="Times New Roman" w:cs="Times New Roman"/>
        </w:rPr>
        <w:t xml:space="preserve">. </w:t>
      </w:r>
    </w:p>
    <w:p w14:paraId="54754859" w14:textId="072CC80F" w:rsidR="00142DB8" w:rsidRPr="005442E5" w:rsidRDefault="00142DB8" w:rsidP="00142DB8">
      <w:pPr>
        <w:spacing w:line="360" w:lineRule="auto"/>
        <w:jc w:val="both"/>
        <w:rPr>
          <w:rFonts w:ascii="Times New Roman" w:hAnsi="Times New Roman" w:cs="Times New Roman"/>
        </w:rPr>
      </w:pPr>
      <w:r w:rsidRPr="005442E5">
        <w:rPr>
          <w:rFonts w:ascii="Times New Roman" w:hAnsi="Times New Roman" w:cs="Times New Roman"/>
        </w:rPr>
        <w:t xml:space="preserve">Sensitivity analysis was performed to </w:t>
      </w:r>
      <w:r w:rsidR="001F4007" w:rsidRPr="005442E5">
        <w:rPr>
          <w:rFonts w:ascii="Times New Roman" w:hAnsi="Times New Roman" w:cs="Times New Roman"/>
        </w:rPr>
        <w:t>determine</w:t>
      </w:r>
      <w:r w:rsidRPr="005442E5">
        <w:rPr>
          <w:rFonts w:ascii="Times New Roman" w:hAnsi="Times New Roman" w:cs="Times New Roman"/>
        </w:rPr>
        <w:t xml:space="preserve"> which input variables (e.g. data</w:t>
      </w:r>
      <w:r w:rsidR="0018695F" w:rsidRPr="005442E5">
        <w:rPr>
          <w:rFonts w:ascii="Times New Roman" w:hAnsi="Times New Roman" w:cs="Times New Roman"/>
        </w:rPr>
        <w:t xml:space="preserve"> and </w:t>
      </w:r>
      <w:r w:rsidRPr="005442E5">
        <w:rPr>
          <w:rFonts w:ascii="Times New Roman" w:hAnsi="Times New Roman" w:cs="Times New Roman"/>
        </w:rPr>
        <w:t xml:space="preserve">assumptions) </w:t>
      </w:r>
      <w:r w:rsidR="0018695F" w:rsidRPr="005442E5">
        <w:rPr>
          <w:rFonts w:ascii="Times New Roman" w:hAnsi="Times New Roman" w:cs="Times New Roman"/>
        </w:rPr>
        <w:t xml:space="preserve">across the supply and demand models </w:t>
      </w:r>
      <w:r w:rsidRPr="005442E5">
        <w:rPr>
          <w:rFonts w:ascii="Times New Roman" w:hAnsi="Times New Roman" w:cs="Times New Roman"/>
        </w:rPr>
        <w:t xml:space="preserve">had the greatest effect on the outputs from the model if the data or assumption </w:t>
      </w:r>
      <w:r w:rsidR="002C1E65" w:rsidRPr="005442E5">
        <w:rPr>
          <w:rFonts w:ascii="Times New Roman" w:hAnsi="Times New Roman" w:cs="Times New Roman"/>
        </w:rPr>
        <w:t>were</w:t>
      </w:r>
      <w:r w:rsidRPr="005442E5">
        <w:rPr>
          <w:rFonts w:ascii="Times New Roman" w:hAnsi="Times New Roman" w:cs="Times New Roman"/>
        </w:rPr>
        <w:t xml:space="preserve"> changed by a </w:t>
      </w:r>
      <w:r w:rsidR="001F4007" w:rsidRPr="005442E5">
        <w:rPr>
          <w:rFonts w:ascii="Times New Roman" w:hAnsi="Times New Roman" w:cs="Times New Roman"/>
        </w:rPr>
        <w:t xml:space="preserve">certain </w:t>
      </w:r>
      <w:r w:rsidRPr="005442E5">
        <w:rPr>
          <w:rFonts w:ascii="Times New Roman" w:hAnsi="Times New Roman" w:cs="Times New Roman"/>
        </w:rPr>
        <w:t xml:space="preserve">amount. </w:t>
      </w:r>
      <w:r w:rsidR="00292BB7" w:rsidRPr="005442E5">
        <w:rPr>
          <w:rFonts w:ascii="Times New Roman" w:hAnsi="Times New Roman" w:cs="Times New Roman"/>
        </w:rPr>
        <w:t xml:space="preserve">The analysis </w:t>
      </w:r>
      <w:r w:rsidRPr="005442E5">
        <w:rPr>
          <w:rFonts w:ascii="Times New Roman" w:hAnsi="Times New Roman" w:cs="Times New Roman"/>
        </w:rPr>
        <w:t xml:space="preserve">identified </w:t>
      </w:r>
      <w:r w:rsidR="00106D38" w:rsidRPr="005442E5">
        <w:rPr>
          <w:rFonts w:ascii="Times New Roman" w:hAnsi="Times New Roman" w:cs="Times New Roman"/>
        </w:rPr>
        <w:t xml:space="preserve">the </w:t>
      </w:r>
      <w:r w:rsidRPr="005442E5">
        <w:rPr>
          <w:rFonts w:ascii="Times New Roman" w:hAnsi="Times New Roman" w:cs="Times New Roman"/>
        </w:rPr>
        <w:t xml:space="preserve">variables </w:t>
      </w:r>
      <w:r w:rsidR="00292BB7" w:rsidRPr="005442E5">
        <w:rPr>
          <w:rFonts w:ascii="Times New Roman" w:hAnsi="Times New Roman" w:cs="Times New Roman"/>
        </w:rPr>
        <w:t>which required</w:t>
      </w:r>
      <w:r w:rsidRPr="005442E5">
        <w:rPr>
          <w:rFonts w:ascii="Times New Roman" w:hAnsi="Times New Roman" w:cs="Times New Roman"/>
        </w:rPr>
        <w:t xml:space="preserve"> </w:t>
      </w:r>
      <w:r w:rsidR="00106D38" w:rsidRPr="005442E5">
        <w:rPr>
          <w:rFonts w:ascii="Times New Roman" w:hAnsi="Times New Roman" w:cs="Times New Roman"/>
        </w:rPr>
        <w:t>further investigation due to its impact on performance and uncertainty in the range of value</w:t>
      </w:r>
      <w:r w:rsidRPr="005442E5">
        <w:rPr>
          <w:rFonts w:ascii="Times New Roman" w:hAnsi="Times New Roman" w:cs="Times New Roman"/>
        </w:rPr>
        <w:t>.</w:t>
      </w:r>
      <w:r w:rsidR="00471CBC" w:rsidRPr="005442E5">
        <w:rPr>
          <w:rFonts w:ascii="Times New Roman" w:hAnsi="Times New Roman" w:cs="Times New Roman"/>
        </w:rPr>
        <w:t xml:space="preserve"> </w:t>
      </w:r>
      <w:r w:rsidRPr="005442E5">
        <w:rPr>
          <w:rFonts w:ascii="Times New Roman" w:hAnsi="Times New Roman" w:cs="Times New Roman"/>
        </w:rPr>
        <w:t>The sensitivity analysis was undertaken by running the model and individually changing each model input data variable and for percentage profiles</w:t>
      </w:r>
      <w:r w:rsidR="00EE7563" w:rsidRPr="005442E5">
        <w:rPr>
          <w:rFonts w:ascii="Times New Roman" w:hAnsi="Times New Roman" w:cs="Times New Roman"/>
        </w:rPr>
        <w:t xml:space="preserve"> (defined with experts)</w:t>
      </w:r>
      <w:r w:rsidRPr="005442E5">
        <w:rPr>
          <w:rFonts w:ascii="Times New Roman" w:hAnsi="Times New Roman" w:cs="Times New Roman"/>
        </w:rPr>
        <w:t xml:space="preserve"> shifting and redistributing the data between the specific ranges</w:t>
      </w:r>
      <w:r w:rsidR="00292BB7" w:rsidRPr="005442E5">
        <w:rPr>
          <w:rFonts w:ascii="Times New Roman" w:hAnsi="Times New Roman" w:cs="Times New Roman"/>
        </w:rPr>
        <w:t xml:space="preserve"> (CfWI, 2014</w:t>
      </w:r>
      <w:r w:rsidR="002C44B7" w:rsidRPr="005442E5">
        <w:rPr>
          <w:rFonts w:ascii="Times New Roman" w:hAnsi="Times New Roman" w:cs="Times New Roman"/>
        </w:rPr>
        <w:t>e</w:t>
      </w:r>
      <w:r w:rsidR="001F4007" w:rsidRPr="005442E5">
        <w:rPr>
          <w:rFonts w:ascii="Times New Roman" w:hAnsi="Times New Roman" w:cs="Times New Roman"/>
        </w:rPr>
        <w:t>; Moxnes, 2005</w:t>
      </w:r>
      <w:r w:rsidR="00292BB7" w:rsidRPr="005442E5">
        <w:rPr>
          <w:rFonts w:ascii="Times New Roman" w:hAnsi="Times New Roman" w:cs="Times New Roman"/>
        </w:rPr>
        <w:t>)</w:t>
      </w:r>
      <w:r w:rsidRPr="005442E5">
        <w:rPr>
          <w:rFonts w:ascii="Times New Roman" w:hAnsi="Times New Roman" w:cs="Times New Roman"/>
        </w:rPr>
        <w:t>.</w:t>
      </w:r>
      <w:r w:rsidR="0018695F" w:rsidRPr="005442E5">
        <w:rPr>
          <w:rFonts w:ascii="Times New Roman" w:hAnsi="Times New Roman" w:cs="Times New Roman"/>
        </w:rPr>
        <w:t xml:space="preserve"> </w:t>
      </w:r>
      <w:r w:rsidR="00EE7563" w:rsidRPr="005442E5">
        <w:rPr>
          <w:rFonts w:ascii="Times New Roman" w:hAnsi="Times New Roman" w:cs="Times New Roman"/>
        </w:rPr>
        <w:t xml:space="preserve">No experimental design was employed. </w:t>
      </w:r>
      <w:r w:rsidR="00CD05A2" w:rsidRPr="005442E5">
        <w:rPr>
          <w:rFonts w:ascii="Times New Roman" w:hAnsi="Times New Roman" w:cs="Times New Roman"/>
        </w:rPr>
        <w:t>CfWI</w:t>
      </w:r>
      <w:r w:rsidR="00CE4FF1" w:rsidRPr="005442E5">
        <w:rPr>
          <w:rFonts w:ascii="Times New Roman" w:hAnsi="Times New Roman" w:cs="Times New Roman"/>
        </w:rPr>
        <w:t xml:space="preserve"> did not consider the use of deep uncertainty analysis (Kwakkel and Pruyt, 2013) because </w:t>
      </w:r>
      <w:r w:rsidR="00252138" w:rsidRPr="005442E5">
        <w:rPr>
          <w:rFonts w:ascii="Times New Roman" w:hAnsi="Times New Roman" w:cs="Times New Roman"/>
        </w:rPr>
        <w:t>the value of</w:t>
      </w:r>
      <w:r w:rsidR="00CE4FF1" w:rsidRPr="005442E5">
        <w:rPr>
          <w:rFonts w:ascii="Times New Roman" w:hAnsi="Times New Roman" w:cs="Times New Roman"/>
        </w:rPr>
        <w:t xml:space="preserve"> uncertain</w:t>
      </w:r>
      <w:r w:rsidR="00252138" w:rsidRPr="005442E5">
        <w:rPr>
          <w:rFonts w:ascii="Times New Roman" w:hAnsi="Times New Roman" w:cs="Times New Roman"/>
        </w:rPr>
        <w:t xml:space="preserve"> variables</w:t>
      </w:r>
      <w:r w:rsidR="00CE4FF1" w:rsidRPr="005442E5">
        <w:rPr>
          <w:rFonts w:ascii="Times New Roman" w:hAnsi="Times New Roman" w:cs="Times New Roman"/>
        </w:rPr>
        <w:t xml:space="preserve"> w</w:t>
      </w:r>
      <w:r w:rsidR="00ED6F5E" w:rsidRPr="005442E5">
        <w:rPr>
          <w:rFonts w:ascii="Times New Roman" w:hAnsi="Times New Roman" w:cs="Times New Roman"/>
        </w:rPr>
        <w:t>as</w:t>
      </w:r>
      <w:r w:rsidR="00CE4FF1" w:rsidRPr="005442E5">
        <w:rPr>
          <w:rFonts w:ascii="Times New Roman" w:hAnsi="Times New Roman" w:cs="Times New Roman"/>
        </w:rPr>
        <w:t xml:space="preserve"> </w:t>
      </w:r>
      <w:r w:rsidR="00252138" w:rsidRPr="005442E5">
        <w:rPr>
          <w:rFonts w:ascii="Times New Roman" w:hAnsi="Times New Roman" w:cs="Times New Roman"/>
        </w:rPr>
        <w:t>obtained</w:t>
      </w:r>
      <w:r w:rsidR="00CE4FF1" w:rsidRPr="005442E5">
        <w:rPr>
          <w:rFonts w:ascii="Times New Roman" w:hAnsi="Times New Roman" w:cs="Times New Roman"/>
        </w:rPr>
        <w:t xml:space="preserve"> through the elicitation processes</w:t>
      </w:r>
      <w:r w:rsidR="00252138" w:rsidRPr="005442E5">
        <w:rPr>
          <w:rFonts w:ascii="Times New Roman" w:hAnsi="Times New Roman" w:cs="Times New Roman"/>
        </w:rPr>
        <w:t xml:space="preserve"> performed after the scenarios</w:t>
      </w:r>
      <w:r w:rsidR="00CE4FF1" w:rsidRPr="005442E5">
        <w:rPr>
          <w:rFonts w:ascii="Times New Roman" w:hAnsi="Times New Roman" w:cs="Times New Roman"/>
        </w:rPr>
        <w:t xml:space="preserve">. </w:t>
      </w:r>
      <w:r w:rsidR="0018695F" w:rsidRPr="005442E5">
        <w:rPr>
          <w:rFonts w:ascii="Times New Roman" w:hAnsi="Times New Roman" w:cs="Times New Roman"/>
        </w:rPr>
        <w:t xml:space="preserve">Monte Carlo simulation was used to develop “Fan Charts” for the model outputs in order to make the </w:t>
      </w:r>
      <w:r w:rsidR="00252138" w:rsidRPr="005442E5">
        <w:rPr>
          <w:rFonts w:ascii="Times New Roman" w:hAnsi="Times New Roman" w:cs="Times New Roman"/>
        </w:rPr>
        <w:t xml:space="preserve">range of potential values </w:t>
      </w:r>
      <w:r w:rsidR="0018695F" w:rsidRPr="005442E5">
        <w:rPr>
          <w:rFonts w:ascii="Times New Roman" w:hAnsi="Times New Roman" w:cs="Times New Roman"/>
        </w:rPr>
        <w:t>in the projections more explicit.</w:t>
      </w:r>
      <w:r w:rsidR="00252138" w:rsidRPr="005442E5">
        <w:rPr>
          <w:rFonts w:ascii="Times New Roman" w:hAnsi="Times New Roman" w:cs="Times New Roman"/>
        </w:rPr>
        <w:t xml:space="preserve"> Fan charts are charts which show a central projection (e.g. the median, mode, or mean) of a variable delimited by a set of probability bounds reflected through shading effects (Dowd, Blake and Cairns, 2010).</w:t>
      </w:r>
    </w:p>
    <w:p w14:paraId="326572C6" w14:textId="4F54D918" w:rsidR="00471CBC" w:rsidRPr="005442E5" w:rsidRDefault="0018695F" w:rsidP="00142DB8">
      <w:pPr>
        <w:spacing w:line="360" w:lineRule="auto"/>
        <w:jc w:val="both"/>
        <w:rPr>
          <w:rFonts w:ascii="Times New Roman" w:hAnsi="Times New Roman" w:cs="Times New Roman"/>
        </w:rPr>
      </w:pPr>
      <w:r w:rsidRPr="005442E5">
        <w:rPr>
          <w:rFonts w:ascii="Times New Roman" w:hAnsi="Times New Roman" w:cs="Times New Roman"/>
        </w:rPr>
        <w:t>The</w:t>
      </w:r>
      <w:r w:rsidR="00471CBC" w:rsidRPr="005442E5">
        <w:rPr>
          <w:rFonts w:ascii="Times New Roman" w:hAnsi="Times New Roman" w:cs="Times New Roman"/>
        </w:rPr>
        <w:t xml:space="preserve"> structure of the model</w:t>
      </w:r>
      <w:r w:rsidRPr="005442E5">
        <w:rPr>
          <w:rFonts w:ascii="Times New Roman" w:hAnsi="Times New Roman" w:cs="Times New Roman"/>
        </w:rPr>
        <w:t>s</w:t>
      </w:r>
      <w:r w:rsidR="00471CBC" w:rsidRPr="005442E5">
        <w:rPr>
          <w:rFonts w:ascii="Times New Roman" w:hAnsi="Times New Roman" w:cs="Times New Roman"/>
        </w:rPr>
        <w:t xml:space="preserve"> </w:t>
      </w:r>
      <w:r w:rsidR="00422CC1" w:rsidRPr="005442E5">
        <w:rPr>
          <w:rFonts w:ascii="Times New Roman" w:hAnsi="Times New Roman" w:cs="Times New Roman"/>
        </w:rPr>
        <w:t>was</w:t>
      </w:r>
      <w:r w:rsidR="00471CBC" w:rsidRPr="005442E5">
        <w:rPr>
          <w:rFonts w:ascii="Times New Roman" w:hAnsi="Times New Roman" w:cs="Times New Roman"/>
        </w:rPr>
        <w:t xml:space="preserve"> widely discussed</w:t>
      </w:r>
      <w:r w:rsidR="004D260D" w:rsidRPr="005442E5">
        <w:rPr>
          <w:rFonts w:ascii="Times New Roman" w:hAnsi="Times New Roman" w:cs="Times New Roman"/>
        </w:rPr>
        <w:t xml:space="preserve">, </w:t>
      </w:r>
      <w:r w:rsidR="00BF0BEF" w:rsidRPr="005442E5">
        <w:rPr>
          <w:rFonts w:ascii="Times New Roman" w:hAnsi="Times New Roman" w:cs="Times New Roman"/>
        </w:rPr>
        <w:t xml:space="preserve">and </w:t>
      </w:r>
      <w:r w:rsidR="004D260D" w:rsidRPr="005442E5">
        <w:rPr>
          <w:rFonts w:ascii="Times New Roman" w:hAnsi="Times New Roman" w:cs="Times New Roman"/>
        </w:rPr>
        <w:t>sense-checking</w:t>
      </w:r>
      <w:r w:rsidR="00BF0BEF" w:rsidRPr="005442E5">
        <w:rPr>
          <w:rFonts w:ascii="Times New Roman" w:hAnsi="Times New Roman" w:cs="Times New Roman"/>
        </w:rPr>
        <w:t xml:space="preserve"> performed</w:t>
      </w:r>
      <w:r w:rsidR="004D260D" w:rsidRPr="005442E5">
        <w:rPr>
          <w:rFonts w:ascii="Times New Roman" w:hAnsi="Times New Roman" w:cs="Times New Roman"/>
        </w:rPr>
        <w:t xml:space="preserve"> with</w:t>
      </w:r>
      <w:r w:rsidR="00471CBC" w:rsidRPr="005442E5">
        <w:rPr>
          <w:rFonts w:ascii="Times New Roman" w:hAnsi="Times New Roman" w:cs="Times New Roman"/>
        </w:rPr>
        <w:t xml:space="preserve"> stakeholders in workshops and reports</w:t>
      </w:r>
      <w:r w:rsidRPr="005442E5">
        <w:rPr>
          <w:rFonts w:ascii="Times New Roman" w:hAnsi="Times New Roman" w:cs="Times New Roman"/>
        </w:rPr>
        <w:t xml:space="preserve"> throughout the model development process</w:t>
      </w:r>
      <w:r w:rsidR="00471CBC" w:rsidRPr="005442E5">
        <w:rPr>
          <w:rFonts w:ascii="Times New Roman" w:hAnsi="Times New Roman" w:cs="Times New Roman"/>
        </w:rPr>
        <w:t>. Figure</w:t>
      </w:r>
      <w:r w:rsidR="008F32DD" w:rsidRPr="005442E5">
        <w:rPr>
          <w:rFonts w:ascii="Times New Roman" w:hAnsi="Times New Roman" w:cs="Times New Roman"/>
        </w:rPr>
        <w:t>s</w:t>
      </w:r>
      <w:r w:rsidR="00471CBC" w:rsidRPr="005442E5">
        <w:rPr>
          <w:rFonts w:ascii="Times New Roman" w:hAnsi="Times New Roman" w:cs="Times New Roman"/>
        </w:rPr>
        <w:t xml:space="preserve"> </w:t>
      </w:r>
      <w:r w:rsidR="00FC5BC1" w:rsidRPr="005442E5">
        <w:rPr>
          <w:rFonts w:ascii="Times New Roman" w:hAnsi="Times New Roman" w:cs="Times New Roman"/>
        </w:rPr>
        <w:t>3</w:t>
      </w:r>
      <w:r w:rsidR="00CF0F9A" w:rsidRPr="005442E5">
        <w:rPr>
          <w:rFonts w:ascii="Times New Roman" w:hAnsi="Times New Roman" w:cs="Times New Roman"/>
        </w:rPr>
        <w:t xml:space="preserve"> and </w:t>
      </w:r>
      <w:r w:rsidR="00FC5BC1" w:rsidRPr="005442E5">
        <w:rPr>
          <w:rFonts w:ascii="Times New Roman" w:hAnsi="Times New Roman" w:cs="Times New Roman"/>
        </w:rPr>
        <w:t xml:space="preserve">4 </w:t>
      </w:r>
      <w:r w:rsidR="00471CBC" w:rsidRPr="005442E5">
        <w:rPr>
          <w:rFonts w:ascii="Times New Roman" w:hAnsi="Times New Roman" w:cs="Times New Roman"/>
        </w:rPr>
        <w:t>are examples of the visual displays shown to the stakeholders</w:t>
      </w:r>
      <w:r w:rsidR="007A286A" w:rsidRPr="005442E5">
        <w:rPr>
          <w:rFonts w:ascii="Times New Roman" w:hAnsi="Times New Roman" w:cs="Times New Roman"/>
        </w:rPr>
        <w:t xml:space="preserve"> to validate the model</w:t>
      </w:r>
      <w:r w:rsidR="00471CBC" w:rsidRPr="005442E5">
        <w:rPr>
          <w:rFonts w:ascii="Times New Roman" w:hAnsi="Times New Roman" w:cs="Times New Roman"/>
        </w:rPr>
        <w:t>.</w:t>
      </w:r>
      <w:r w:rsidR="007A286A" w:rsidRPr="005442E5">
        <w:rPr>
          <w:rFonts w:ascii="Times New Roman" w:hAnsi="Times New Roman" w:cs="Times New Roman"/>
        </w:rPr>
        <w:t xml:space="preserve"> </w:t>
      </w:r>
      <w:r w:rsidR="004D260D" w:rsidRPr="005442E5">
        <w:rPr>
          <w:rFonts w:ascii="Times New Roman" w:hAnsi="Times New Roman" w:cs="Times New Roman"/>
        </w:rPr>
        <w:t xml:space="preserve">Figure </w:t>
      </w:r>
      <w:r w:rsidR="00CF0F9A" w:rsidRPr="005442E5">
        <w:rPr>
          <w:rFonts w:ascii="Times New Roman" w:hAnsi="Times New Roman" w:cs="Times New Roman"/>
        </w:rPr>
        <w:t xml:space="preserve">4 </w:t>
      </w:r>
      <w:r w:rsidR="004D260D" w:rsidRPr="005442E5">
        <w:rPr>
          <w:rFonts w:ascii="Times New Roman" w:hAnsi="Times New Roman" w:cs="Times New Roman"/>
        </w:rPr>
        <w:t xml:space="preserve">shows the graphs of the value of the stocks over time that helped stakeholders to make sense of the workforce dynamics. </w:t>
      </w:r>
      <w:r w:rsidR="00AB4E5B" w:rsidRPr="005442E5">
        <w:rPr>
          <w:rFonts w:ascii="Times New Roman" w:hAnsi="Times New Roman" w:cs="Times New Roman"/>
        </w:rPr>
        <w:t xml:space="preserve">During the demonstrations of the SD model, stakeholders obtained insights into the structure of the model which were used to define what-if policies. </w:t>
      </w:r>
    </w:p>
    <w:p w14:paraId="78F0D3BE" w14:textId="09643A72" w:rsidR="00142DB8" w:rsidRPr="005442E5" w:rsidRDefault="001321F0" w:rsidP="00D2331F">
      <w:pPr>
        <w:spacing w:line="360" w:lineRule="auto"/>
        <w:jc w:val="center"/>
        <w:rPr>
          <w:rFonts w:ascii="Times New Roman" w:hAnsi="Times New Roman" w:cs="Times New Roman"/>
        </w:rPr>
      </w:pPr>
      <w:r w:rsidRPr="005442E5">
        <w:rPr>
          <w:rFonts w:ascii="Times New Roman" w:hAnsi="Times New Roman" w:cs="Times New Roman"/>
          <w:noProof/>
          <w:lang w:eastAsia="zh-CN"/>
        </w:rPr>
        <mc:AlternateContent>
          <mc:Choice Requires="wps">
            <w:drawing>
              <wp:anchor distT="0" distB="0" distL="114300" distR="114300" simplePos="0" relativeHeight="251669504" behindDoc="0" locked="0" layoutInCell="1" allowOverlap="1" wp14:anchorId="67D7BABC" wp14:editId="0D476A7B">
                <wp:simplePos x="0" y="0"/>
                <wp:positionH relativeFrom="column">
                  <wp:posOffset>2381250</wp:posOffset>
                </wp:positionH>
                <wp:positionV relativeFrom="paragraph">
                  <wp:posOffset>1566545</wp:posOffset>
                </wp:positionV>
                <wp:extent cx="523875" cy="95250"/>
                <wp:effectExtent l="0" t="0" r="9525" b="0"/>
                <wp:wrapNone/>
                <wp:docPr id="21" name="Rectangle 21"/>
                <wp:cNvGraphicFramePr/>
                <a:graphic xmlns:a="http://schemas.openxmlformats.org/drawingml/2006/main">
                  <a:graphicData uri="http://schemas.microsoft.com/office/word/2010/wordprocessingShape">
                    <wps:wsp>
                      <wps:cNvSpPr/>
                      <wps:spPr>
                        <a:xfrm>
                          <a:off x="0" y="0"/>
                          <a:ext cx="523875" cy="952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14CF96" id="Rectangle 21" o:spid="_x0000_s1026" style="position:absolute;margin-left:187.5pt;margin-top:123.35pt;width:41.25pt;height: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" fillcolor="white [3212]" stroked="f" strokeweight="2pt"/>
            </w:pict>
          </mc:Fallback>
        </mc:AlternateContent>
      </w:r>
      <w:r w:rsidRPr="005442E5">
        <w:rPr>
          <w:rFonts w:ascii="Times New Roman" w:hAnsi="Times New Roman" w:cs="Times New Roman"/>
          <w:noProof/>
          <w:lang w:eastAsia="zh-CN"/>
        </w:rPr>
        <mc:AlternateContent>
          <mc:Choice Requires="wps">
            <w:drawing>
              <wp:anchor distT="0" distB="0" distL="114300" distR="114300" simplePos="0" relativeHeight="251661312" behindDoc="0" locked="0" layoutInCell="1" allowOverlap="1" wp14:anchorId="05B6EA62" wp14:editId="48F2E920">
                <wp:simplePos x="0" y="0"/>
                <wp:positionH relativeFrom="column">
                  <wp:posOffset>1266825</wp:posOffset>
                </wp:positionH>
                <wp:positionV relativeFrom="paragraph">
                  <wp:posOffset>1461770</wp:posOffset>
                </wp:positionV>
                <wp:extent cx="514350" cy="85725"/>
                <wp:effectExtent l="0" t="0" r="19050" b="28575"/>
                <wp:wrapNone/>
                <wp:docPr id="17" name="Rectangle 17"/>
                <wp:cNvGraphicFramePr/>
                <a:graphic xmlns:a="http://schemas.openxmlformats.org/drawingml/2006/main">
                  <a:graphicData uri="http://schemas.microsoft.com/office/word/2010/wordprocessingShape">
                    <wps:wsp>
                      <wps:cNvSpPr/>
                      <wps:spPr>
                        <a:xfrm>
                          <a:off x="0" y="0"/>
                          <a:ext cx="514350" cy="857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91E8F5" id="Rectangle 17" o:spid="_x0000_s1026" style="position:absolute;margin-left:99.75pt;margin-top:115.1pt;width:40.5pt;height: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" fillcolor="#4f81bd [3204]" strokecolor="#243f60 [1604]" strokeweight="2pt"/>
            </w:pict>
          </mc:Fallback>
        </mc:AlternateContent>
      </w:r>
      <w:r w:rsidRPr="005442E5">
        <w:rPr>
          <w:rFonts w:ascii="Times New Roman" w:hAnsi="Times New Roman" w:cs="Times New Roman"/>
          <w:noProof/>
          <w:lang w:eastAsia="zh-CN"/>
        </w:rPr>
        <mc:AlternateContent>
          <mc:Choice Requires="wps">
            <w:drawing>
              <wp:anchor distT="0" distB="0" distL="114300" distR="114300" simplePos="0" relativeHeight="251665408" behindDoc="0" locked="0" layoutInCell="1" allowOverlap="1" wp14:anchorId="1175C8A6" wp14:editId="5A90D889">
                <wp:simplePos x="0" y="0"/>
                <wp:positionH relativeFrom="column">
                  <wp:posOffset>3810000</wp:posOffset>
                </wp:positionH>
                <wp:positionV relativeFrom="paragraph">
                  <wp:posOffset>490220</wp:posOffset>
                </wp:positionV>
                <wp:extent cx="333375" cy="47625"/>
                <wp:effectExtent l="0" t="0" r="28575" b="28575"/>
                <wp:wrapNone/>
                <wp:docPr id="19" name="Rectangle 19"/>
                <wp:cNvGraphicFramePr/>
                <a:graphic xmlns:a="http://schemas.openxmlformats.org/drawingml/2006/main">
                  <a:graphicData uri="http://schemas.microsoft.com/office/word/2010/wordprocessingShape">
                    <wps:wsp>
                      <wps:cNvSpPr/>
                      <wps:spPr>
                        <a:xfrm>
                          <a:off x="0" y="0"/>
                          <a:ext cx="333375" cy="476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7A7069" id="Rectangle 19" o:spid="_x0000_s1026" style="position:absolute;margin-left:300pt;margin-top:38.6pt;width:26.25pt;height:3.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" fillcolor="#4f81bd [3204]" strokecolor="#243f60 [1604]" strokeweight="2pt"/>
            </w:pict>
          </mc:Fallback>
        </mc:AlternateContent>
      </w:r>
      <w:r w:rsidRPr="005442E5">
        <w:rPr>
          <w:rFonts w:ascii="Times New Roman" w:hAnsi="Times New Roman" w:cs="Times New Roman"/>
          <w:noProof/>
          <w:lang w:eastAsia="zh-CN"/>
        </w:rPr>
        <mc:AlternateContent>
          <mc:Choice Requires="wps">
            <w:drawing>
              <wp:anchor distT="0" distB="0" distL="114300" distR="114300" simplePos="0" relativeHeight="251667456" behindDoc="0" locked="0" layoutInCell="1" allowOverlap="1" wp14:anchorId="170BC8DA" wp14:editId="0763988F">
                <wp:simplePos x="0" y="0"/>
                <wp:positionH relativeFrom="column">
                  <wp:posOffset>4248150</wp:posOffset>
                </wp:positionH>
                <wp:positionV relativeFrom="paragraph">
                  <wp:posOffset>2109470</wp:posOffset>
                </wp:positionV>
                <wp:extent cx="333375" cy="47625"/>
                <wp:effectExtent l="0" t="0" r="28575" b="28575"/>
                <wp:wrapNone/>
                <wp:docPr id="20" name="Rectangle 20"/>
                <wp:cNvGraphicFramePr/>
                <a:graphic xmlns:a="http://schemas.openxmlformats.org/drawingml/2006/main">
                  <a:graphicData uri="http://schemas.microsoft.com/office/word/2010/wordprocessingShape">
                    <wps:wsp>
                      <wps:cNvSpPr/>
                      <wps:spPr>
                        <a:xfrm>
                          <a:off x="0" y="0"/>
                          <a:ext cx="333375" cy="476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49BB0F0" id="Rectangle 20" o:spid="_x0000_s1026" style="position:absolute;margin-left:334.5pt;margin-top:166.1pt;width:26.25pt;height:3.7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" fillcolor="#4f81bd [3204]" strokecolor="#243f60 [1604]" strokeweight="2pt"/>
            </w:pict>
          </mc:Fallback>
        </mc:AlternateContent>
      </w:r>
      <w:r w:rsidRPr="005442E5">
        <w:rPr>
          <w:rFonts w:ascii="Times New Roman" w:hAnsi="Times New Roman" w:cs="Times New Roman"/>
          <w:noProof/>
          <w:lang w:eastAsia="zh-CN"/>
        </w:rPr>
        <mc:AlternateContent>
          <mc:Choice Requires="wps">
            <w:drawing>
              <wp:anchor distT="0" distB="0" distL="114300" distR="114300" simplePos="0" relativeHeight="251663360" behindDoc="0" locked="0" layoutInCell="1" allowOverlap="1" wp14:anchorId="5407FBAD" wp14:editId="44723CE2">
                <wp:simplePos x="0" y="0"/>
                <wp:positionH relativeFrom="column">
                  <wp:posOffset>2886075</wp:posOffset>
                </wp:positionH>
                <wp:positionV relativeFrom="paragraph">
                  <wp:posOffset>2138045</wp:posOffset>
                </wp:positionV>
                <wp:extent cx="428625" cy="180975"/>
                <wp:effectExtent l="0" t="0" r="28575" b="28575"/>
                <wp:wrapNone/>
                <wp:docPr id="18" name="Rectangle 18"/>
                <wp:cNvGraphicFramePr/>
                <a:graphic xmlns:a="http://schemas.openxmlformats.org/drawingml/2006/main">
                  <a:graphicData uri="http://schemas.microsoft.com/office/word/2010/wordprocessingShape">
                    <wps:wsp>
                      <wps:cNvSpPr/>
                      <wps:spPr>
                        <a:xfrm>
                          <a:off x="0" y="0"/>
                          <a:ext cx="428625" cy="1809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A57849" id="Rectangle 18" o:spid="_x0000_s1026" style="position:absolute;margin-left:227.25pt;margin-top:168.35pt;width:33.75pt;height:1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" fillcolor="#4f81bd [3204]" strokecolor="#243f60 [1604]" strokeweight="2pt"/>
            </w:pict>
          </mc:Fallback>
        </mc:AlternateContent>
      </w:r>
      <w:r w:rsidRPr="005442E5">
        <w:rPr>
          <w:rFonts w:ascii="Times New Roman" w:hAnsi="Times New Roman" w:cs="Times New Roman"/>
          <w:noProof/>
          <w:lang w:eastAsia="zh-CN"/>
        </w:rPr>
        <mc:AlternateContent>
          <mc:Choice Requires="wps">
            <w:drawing>
              <wp:anchor distT="0" distB="0" distL="114300" distR="114300" simplePos="0" relativeHeight="251659264" behindDoc="0" locked="0" layoutInCell="1" allowOverlap="1" wp14:anchorId="334FD9A3" wp14:editId="6522E2AE">
                <wp:simplePos x="0" y="0"/>
                <wp:positionH relativeFrom="column">
                  <wp:posOffset>1571625</wp:posOffset>
                </wp:positionH>
                <wp:positionV relativeFrom="paragraph">
                  <wp:posOffset>261621</wp:posOffset>
                </wp:positionV>
                <wp:extent cx="428625" cy="76200"/>
                <wp:effectExtent l="0" t="0" r="28575" b="19050"/>
                <wp:wrapNone/>
                <wp:docPr id="16" name="Rectangle 16"/>
                <wp:cNvGraphicFramePr/>
                <a:graphic xmlns:a="http://schemas.openxmlformats.org/drawingml/2006/main">
                  <a:graphicData uri="http://schemas.microsoft.com/office/word/2010/wordprocessingShape">
                    <wps:wsp>
                      <wps:cNvSpPr/>
                      <wps:spPr>
                        <a:xfrm>
                          <a:off x="0" y="0"/>
                          <a:ext cx="428625" cy="762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E17504" id="Rectangle 16" o:spid="_x0000_s1026" style="position:absolute;margin-left:123.75pt;margin-top:20.6pt;width:33.75pt;height: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" fillcolor="#4f81bd [3204]" strokecolor="#243f60 [1604]" strokeweight="2pt"/>
            </w:pict>
          </mc:Fallback>
        </mc:AlternateContent>
      </w:r>
      <w:r w:rsidR="004D260D" w:rsidRPr="005442E5">
        <w:rPr>
          <w:rFonts w:ascii="Times New Roman" w:hAnsi="Times New Roman" w:cs="Times New Roman"/>
          <w:noProof/>
          <w:lang w:eastAsia="zh-CN"/>
        </w:rPr>
        <w:drawing>
          <wp:inline distT="0" distB="0" distL="0" distR="0" wp14:anchorId="3123E67C" wp14:editId="6365BCE7">
            <wp:extent cx="4144645" cy="2470899"/>
            <wp:effectExtent l="0" t="0" r="0" b="0"/>
            <wp:docPr id="225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31"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47072" cy="2472346"/>
                    </a:xfrm>
                    <a:prstGeom prst="rect">
                      <a:avLst/>
                    </a:prstGeom>
                    <a:noFill/>
                    <a:ln>
                      <a:noFill/>
                    </a:ln>
                    <a:extLst/>
                  </pic:spPr>
                </pic:pic>
              </a:graphicData>
            </a:graphic>
          </wp:inline>
        </w:drawing>
      </w:r>
    </w:p>
    <w:p w14:paraId="769486A4" w14:textId="046CF5C4" w:rsidR="004D260D" w:rsidRPr="005442E5" w:rsidRDefault="004D260D" w:rsidP="00D2331F">
      <w:pPr>
        <w:spacing w:line="360" w:lineRule="auto"/>
        <w:jc w:val="center"/>
        <w:rPr>
          <w:rFonts w:ascii="Times New Roman" w:hAnsi="Times New Roman" w:cs="Times New Roman"/>
        </w:rPr>
      </w:pPr>
      <w:r w:rsidRPr="005442E5">
        <w:rPr>
          <w:rFonts w:ascii="Times New Roman" w:hAnsi="Times New Roman" w:cs="Times New Roman"/>
          <w:b/>
        </w:rPr>
        <w:t xml:space="preserve">Figure </w:t>
      </w:r>
      <w:r w:rsidR="00CF0F9A" w:rsidRPr="005442E5">
        <w:rPr>
          <w:rFonts w:ascii="Times New Roman" w:hAnsi="Times New Roman" w:cs="Times New Roman"/>
          <w:b/>
        </w:rPr>
        <w:t>4</w:t>
      </w:r>
      <w:r w:rsidRPr="005442E5">
        <w:rPr>
          <w:rFonts w:ascii="Times New Roman" w:hAnsi="Times New Roman" w:cs="Times New Roman"/>
          <w:b/>
        </w:rPr>
        <w:t xml:space="preserve">. </w:t>
      </w:r>
      <w:r w:rsidR="002C44B7" w:rsidRPr="005442E5">
        <w:rPr>
          <w:rFonts w:ascii="Times New Roman" w:hAnsi="Times New Roman" w:cs="Times New Roman"/>
          <w:b/>
        </w:rPr>
        <w:t>Graphical representation of s</w:t>
      </w:r>
      <w:r w:rsidRPr="005442E5">
        <w:rPr>
          <w:rFonts w:ascii="Times New Roman" w:hAnsi="Times New Roman" w:cs="Times New Roman"/>
          <w:b/>
        </w:rPr>
        <w:t>tock</w:t>
      </w:r>
      <w:r w:rsidR="00D2331F" w:rsidRPr="005442E5">
        <w:rPr>
          <w:rFonts w:ascii="Times New Roman" w:hAnsi="Times New Roman" w:cs="Times New Roman"/>
          <w:b/>
        </w:rPr>
        <w:t xml:space="preserve"> and flows</w:t>
      </w:r>
      <w:r w:rsidRPr="005442E5">
        <w:rPr>
          <w:rFonts w:ascii="Times New Roman" w:hAnsi="Times New Roman" w:cs="Times New Roman"/>
          <w:b/>
        </w:rPr>
        <w:t xml:space="preserve"> behaviour for sense-checking</w:t>
      </w:r>
      <w:r w:rsidR="00D2331F" w:rsidRPr="005442E5">
        <w:rPr>
          <w:rFonts w:ascii="Times New Roman" w:hAnsi="Times New Roman" w:cs="Times New Roman"/>
          <w:b/>
        </w:rPr>
        <w:t xml:space="preserve"> </w:t>
      </w:r>
    </w:p>
    <w:p w14:paraId="0F61C95D" w14:textId="77777777" w:rsidR="004D260D" w:rsidRPr="005442E5" w:rsidRDefault="004D260D" w:rsidP="00201208">
      <w:pPr>
        <w:spacing w:line="360" w:lineRule="auto"/>
        <w:jc w:val="center"/>
        <w:rPr>
          <w:rFonts w:ascii="Times New Roman" w:hAnsi="Times New Roman" w:cs="Times New Roman"/>
        </w:rPr>
      </w:pPr>
    </w:p>
    <w:p w14:paraId="49F81A9B" w14:textId="77777777" w:rsidR="00FD1E47" w:rsidRPr="005442E5" w:rsidRDefault="006D31B1" w:rsidP="00BE184B">
      <w:pPr>
        <w:pStyle w:val="Heading2"/>
        <w:ind w:left="576"/>
        <w:rPr>
          <w:rFonts w:ascii="Times New Roman" w:hAnsi="Times New Roman" w:cs="Times New Roman"/>
          <w:color w:val="auto"/>
          <w:sz w:val="22"/>
          <w:szCs w:val="22"/>
        </w:rPr>
      </w:pPr>
      <w:r w:rsidRPr="005442E5">
        <w:rPr>
          <w:rFonts w:ascii="Times New Roman" w:hAnsi="Times New Roman" w:cs="Times New Roman"/>
          <w:color w:val="auto"/>
          <w:sz w:val="22"/>
          <w:szCs w:val="22"/>
        </w:rPr>
        <w:t>Policy analysis</w:t>
      </w:r>
      <w:r w:rsidR="00FD1E47" w:rsidRPr="005442E5">
        <w:rPr>
          <w:rFonts w:ascii="Times New Roman" w:hAnsi="Times New Roman" w:cs="Times New Roman"/>
          <w:color w:val="auto"/>
          <w:sz w:val="22"/>
          <w:szCs w:val="22"/>
        </w:rPr>
        <w:t xml:space="preserve"> </w:t>
      </w:r>
    </w:p>
    <w:p w14:paraId="78A6D53B" w14:textId="656843EF" w:rsidR="00A94E8F" w:rsidRPr="005442E5" w:rsidRDefault="00A94E8F" w:rsidP="00542B7C">
      <w:pPr>
        <w:spacing w:line="360" w:lineRule="auto"/>
        <w:jc w:val="both"/>
        <w:rPr>
          <w:rFonts w:ascii="Times New Roman" w:hAnsi="Times New Roman" w:cs="Times New Roman"/>
        </w:rPr>
      </w:pPr>
      <w:r w:rsidRPr="005442E5">
        <w:rPr>
          <w:rFonts w:ascii="Times New Roman" w:hAnsi="Times New Roman" w:cs="Times New Roman"/>
        </w:rPr>
        <w:t xml:space="preserve">The process of policy analysis involved </w:t>
      </w:r>
      <w:r w:rsidR="00496DF6" w:rsidRPr="005442E5">
        <w:rPr>
          <w:rFonts w:ascii="Times New Roman" w:hAnsi="Times New Roman" w:cs="Times New Roman"/>
        </w:rPr>
        <w:t>a number of</w:t>
      </w:r>
      <w:r w:rsidRPr="005442E5">
        <w:rPr>
          <w:rFonts w:ascii="Times New Roman" w:hAnsi="Times New Roman" w:cs="Times New Roman"/>
        </w:rPr>
        <w:t xml:space="preserve"> steps. </w:t>
      </w:r>
      <w:r w:rsidR="00AB52C0" w:rsidRPr="005442E5">
        <w:rPr>
          <w:rFonts w:ascii="Times New Roman" w:hAnsi="Times New Roman" w:cs="Times New Roman"/>
        </w:rPr>
        <w:t xml:space="preserve">Once the </w:t>
      </w:r>
      <w:r w:rsidR="00422CC1" w:rsidRPr="005442E5">
        <w:rPr>
          <w:rFonts w:ascii="Times New Roman" w:hAnsi="Times New Roman" w:cs="Times New Roman"/>
        </w:rPr>
        <w:t>scenarios had</w:t>
      </w:r>
      <w:r w:rsidR="00AB52C0" w:rsidRPr="005442E5">
        <w:rPr>
          <w:rFonts w:ascii="Times New Roman" w:hAnsi="Times New Roman" w:cs="Times New Roman"/>
        </w:rPr>
        <w:t xml:space="preserve"> been quantified, </w:t>
      </w:r>
      <w:r w:rsidR="00BA72B6" w:rsidRPr="005442E5">
        <w:rPr>
          <w:rFonts w:ascii="Times New Roman" w:hAnsi="Times New Roman" w:cs="Times New Roman"/>
        </w:rPr>
        <w:t>future</w:t>
      </w:r>
      <w:r w:rsidR="00801B46" w:rsidRPr="005442E5">
        <w:rPr>
          <w:rFonts w:ascii="Times New Roman" w:hAnsi="Times New Roman" w:cs="Times New Roman"/>
        </w:rPr>
        <w:t xml:space="preserve"> scenarios </w:t>
      </w:r>
      <w:r w:rsidR="00BA72B6" w:rsidRPr="005442E5">
        <w:rPr>
          <w:rFonts w:ascii="Times New Roman" w:hAnsi="Times New Roman" w:cs="Times New Roman"/>
        </w:rPr>
        <w:t>we</w:t>
      </w:r>
      <w:r w:rsidR="00801B46" w:rsidRPr="005442E5">
        <w:rPr>
          <w:rFonts w:ascii="Times New Roman" w:hAnsi="Times New Roman" w:cs="Times New Roman"/>
        </w:rPr>
        <w:t xml:space="preserve">re simulated using the changes to the parameters elicited during the scenario </w:t>
      </w:r>
      <w:r w:rsidR="00542B7C" w:rsidRPr="005442E5">
        <w:rPr>
          <w:rFonts w:ascii="Times New Roman" w:hAnsi="Times New Roman" w:cs="Times New Roman"/>
        </w:rPr>
        <w:t>stage</w:t>
      </w:r>
      <w:r w:rsidR="00801B46" w:rsidRPr="005442E5">
        <w:rPr>
          <w:rFonts w:ascii="Times New Roman" w:hAnsi="Times New Roman" w:cs="Times New Roman"/>
        </w:rPr>
        <w:t xml:space="preserve">. </w:t>
      </w:r>
      <w:r w:rsidR="00292BB7" w:rsidRPr="005442E5">
        <w:rPr>
          <w:rFonts w:ascii="Times New Roman" w:hAnsi="Times New Roman" w:cs="Times New Roman"/>
        </w:rPr>
        <w:t>This outcome provided the policy maker with a broad spectrum of the future of the workforce if no new policies were implemented.</w:t>
      </w:r>
    </w:p>
    <w:p w14:paraId="7815A69C" w14:textId="0CA33261" w:rsidR="00220288" w:rsidRPr="005442E5" w:rsidRDefault="00471CBC" w:rsidP="00895F41">
      <w:pPr>
        <w:spacing w:line="360" w:lineRule="auto"/>
        <w:jc w:val="both"/>
        <w:rPr>
          <w:rFonts w:ascii="Times New Roman" w:hAnsi="Times New Roman" w:cs="Times New Roman"/>
        </w:rPr>
      </w:pPr>
      <w:r w:rsidRPr="005442E5">
        <w:rPr>
          <w:rFonts w:ascii="Times New Roman" w:hAnsi="Times New Roman" w:cs="Times New Roman"/>
        </w:rPr>
        <w:t xml:space="preserve">Next, the model </w:t>
      </w:r>
      <w:r w:rsidR="00422CC1" w:rsidRPr="005442E5">
        <w:rPr>
          <w:rFonts w:ascii="Times New Roman" w:hAnsi="Times New Roman" w:cs="Times New Roman"/>
        </w:rPr>
        <w:t xml:space="preserve">was </w:t>
      </w:r>
      <w:r w:rsidR="006D31B1" w:rsidRPr="005442E5">
        <w:rPr>
          <w:rFonts w:ascii="Times New Roman" w:hAnsi="Times New Roman" w:cs="Times New Roman"/>
        </w:rPr>
        <w:t xml:space="preserve">run for the policies suggested by stakeholders against each of the scenarios. </w:t>
      </w:r>
      <w:r w:rsidR="006404F4" w:rsidRPr="005442E5">
        <w:rPr>
          <w:rFonts w:ascii="Times New Roman" w:hAnsi="Times New Roman" w:cs="Times New Roman"/>
        </w:rPr>
        <w:t>Policies originate</w:t>
      </w:r>
      <w:r w:rsidRPr="005442E5">
        <w:rPr>
          <w:rFonts w:ascii="Times New Roman" w:hAnsi="Times New Roman" w:cs="Times New Roman"/>
        </w:rPr>
        <w:t>d</w:t>
      </w:r>
      <w:r w:rsidR="006404F4" w:rsidRPr="005442E5">
        <w:rPr>
          <w:rFonts w:ascii="Times New Roman" w:hAnsi="Times New Roman" w:cs="Times New Roman"/>
        </w:rPr>
        <w:t xml:space="preserve"> </w:t>
      </w:r>
      <w:r w:rsidRPr="005442E5">
        <w:rPr>
          <w:rFonts w:ascii="Times New Roman" w:hAnsi="Times New Roman" w:cs="Times New Roman"/>
        </w:rPr>
        <w:t>from workshops</w:t>
      </w:r>
      <w:r w:rsidR="00C047CE" w:rsidRPr="005442E5">
        <w:rPr>
          <w:rFonts w:ascii="Times New Roman" w:hAnsi="Times New Roman" w:cs="Times New Roman"/>
        </w:rPr>
        <w:t xml:space="preserve"> using principles of GMB</w:t>
      </w:r>
      <w:r w:rsidRPr="005442E5">
        <w:rPr>
          <w:rFonts w:ascii="Times New Roman" w:hAnsi="Times New Roman" w:cs="Times New Roman"/>
        </w:rPr>
        <w:t>,</w:t>
      </w:r>
      <w:r w:rsidR="00335BDA" w:rsidRPr="005442E5">
        <w:rPr>
          <w:rFonts w:ascii="Times New Roman" w:hAnsi="Times New Roman" w:cs="Times New Roman"/>
        </w:rPr>
        <w:t xml:space="preserve"> ‘what-</w:t>
      </w:r>
      <w:r w:rsidR="006404F4" w:rsidRPr="005442E5">
        <w:rPr>
          <w:rFonts w:ascii="Times New Roman" w:hAnsi="Times New Roman" w:cs="Times New Roman"/>
        </w:rPr>
        <w:t xml:space="preserve">if’ exercises, </w:t>
      </w:r>
      <w:r w:rsidR="00895F41" w:rsidRPr="005442E5">
        <w:rPr>
          <w:rFonts w:ascii="Times New Roman" w:hAnsi="Times New Roman" w:cs="Times New Roman"/>
        </w:rPr>
        <w:t xml:space="preserve">and </w:t>
      </w:r>
      <w:r w:rsidR="006404F4" w:rsidRPr="005442E5">
        <w:rPr>
          <w:rFonts w:ascii="Times New Roman" w:hAnsi="Times New Roman" w:cs="Times New Roman"/>
        </w:rPr>
        <w:t>proposals</w:t>
      </w:r>
      <w:r w:rsidRPr="005442E5">
        <w:rPr>
          <w:rFonts w:ascii="Times New Roman" w:hAnsi="Times New Roman" w:cs="Times New Roman"/>
        </w:rPr>
        <w:t xml:space="preserve"> for healthcare reforms</w:t>
      </w:r>
      <w:r w:rsidR="006404F4" w:rsidRPr="005442E5">
        <w:rPr>
          <w:rFonts w:ascii="Times New Roman" w:hAnsi="Times New Roman" w:cs="Times New Roman"/>
        </w:rPr>
        <w:t xml:space="preserve"> or </w:t>
      </w:r>
      <w:r w:rsidRPr="005442E5">
        <w:rPr>
          <w:rFonts w:ascii="Times New Roman" w:hAnsi="Times New Roman" w:cs="Times New Roman"/>
        </w:rPr>
        <w:t xml:space="preserve">new </w:t>
      </w:r>
      <w:r w:rsidR="006404F4" w:rsidRPr="005442E5">
        <w:rPr>
          <w:rFonts w:ascii="Times New Roman" w:hAnsi="Times New Roman" w:cs="Times New Roman"/>
        </w:rPr>
        <w:t xml:space="preserve">legislation (CfWI, 2014b).  </w:t>
      </w:r>
      <w:r w:rsidR="006D31B1" w:rsidRPr="005442E5">
        <w:rPr>
          <w:rFonts w:ascii="Times New Roman" w:hAnsi="Times New Roman" w:cs="Times New Roman"/>
        </w:rPr>
        <w:t>Policies could involve changing a single parameter or a combination of parameters</w:t>
      </w:r>
      <w:r w:rsidRPr="005442E5">
        <w:rPr>
          <w:rFonts w:ascii="Times New Roman" w:hAnsi="Times New Roman" w:cs="Times New Roman"/>
        </w:rPr>
        <w:t xml:space="preserve">. </w:t>
      </w:r>
      <w:r w:rsidR="00B40385" w:rsidRPr="005442E5">
        <w:rPr>
          <w:rFonts w:ascii="Times New Roman" w:hAnsi="Times New Roman" w:cs="Times New Roman"/>
        </w:rPr>
        <w:t>The</w:t>
      </w:r>
      <w:r w:rsidR="006D31B1" w:rsidRPr="005442E5">
        <w:rPr>
          <w:rFonts w:ascii="Times New Roman" w:hAnsi="Times New Roman" w:cs="Times New Roman"/>
        </w:rPr>
        <w:t xml:space="preserve"> experience showed that typical parameters included skill mix (the ratio of different staff types used to deliver a service), retirement age in the workforce, training preferences and training duration</w:t>
      </w:r>
      <w:r w:rsidR="00EF277F" w:rsidRPr="005442E5">
        <w:rPr>
          <w:rFonts w:ascii="Times New Roman" w:hAnsi="Times New Roman" w:cs="Times New Roman"/>
        </w:rPr>
        <w:t xml:space="preserve"> (CfWI, 2014</w:t>
      </w:r>
      <w:r w:rsidR="00E167C8" w:rsidRPr="005442E5">
        <w:rPr>
          <w:rFonts w:ascii="Times New Roman" w:hAnsi="Times New Roman" w:cs="Times New Roman"/>
        </w:rPr>
        <w:t>e, f</w:t>
      </w:r>
      <w:r w:rsidR="00EF277F" w:rsidRPr="005442E5">
        <w:rPr>
          <w:rFonts w:ascii="Times New Roman" w:hAnsi="Times New Roman" w:cs="Times New Roman"/>
        </w:rPr>
        <w:t>)</w:t>
      </w:r>
      <w:r w:rsidR="006D31B1" w:rsidRPr="005442E5">
        <w:rPr>
          <w:rFonts w:ascii="Times New Roman" w:hAnsi="Times New Roman" w:cs="Times New Roman"/>
        </w:rPr>
        <w:t>.</w:t>
      </w:r>
    </w:p>
    <w:p w14:paraId="77566E22" w14:textId="6DED9625" w:rsidR="00A94E8F" w:rsidRPr="005442E5" w:rsidRDefault="00BA72B6" w:rsidP="000A34FE">
      <w:pPr>
        <w:spacing w:after="0" w:line="360" w:lineRule="auto"/>
        <w:jc w:val="both"/>
        <w:rPr>
          <w:rFonts w:ascii="Times New Roman" w:hAnsi="Times New Roman" w:cs="Times New Roman"/>
        </w:rPr>
      </w:pPr>
      <w:r w:rsidRPr="005442E5">
        <w:rPr>
          <w:rFonts w:ascii="Times New Roman" w:hAnsi="Times New Roman" w:cs="Times New Roman"/>
        </w:rPr>
        <w:t xml:space="preserve">Irrespective of their source, a fundamental part of the policy analysis process was to analyse prospective policies systematically. Policy design critically depended on knowing where the most effective interventions could be made in the system. This required an analysis of the system </w:t>
      </w:r>
      <w:r w:rsidR="00422CC1" w:rsidRPr="005442E5">
        <w:rPr>
          <w:rFonts w:ascii="Times New Roman" w:hAnsi="Times New Roman" w:cs="Times New Roman"/>
        </w:rPr>
        <w:t xml:space="preserve">which </w:t>
      </w:r>
      <w:r w:rsidRPr="005442E5">
        <w:rPr>
          <w:rFonts w:ascii="Times New Roman" w:hAnsi="Times New Roman" w:cs="Times New Roman"/>
        </w:rPr>
        <w:t>the policy was intended to influence. Each policy was tested against a range of potential futures. Some policies led to favourable outcomes across all futures but others had less clear</w:t>
      </w:r>
      <w:r w:rsidR="00F438C1" w:rsidRPr="005442E5">
        <w:rPr>
          <w:rFonts w:ascii="Times New Roman" w:hAnsi="Times New Roman" w:cs="Times New Roman"/>
        </w:rPr>
        <w:t xml:space="preserve"> outcomes</w:t>
      </w:r>
      <w:r w:rsidRPr="005442E5">
        <w:rPr>
          <w:rFonts w:ascii="Times New Roman" w:hAnsi="Times New Roman" w:cs="Times New Roman"/>
        </w:rPr>
        <w:t xml:space="preserve">.  Therefore, </w:t>
      </w:r>
      <w:r w:rsidR="00A94E8F" w:rsidRPr="005442E5">
        <w:rPr>
          <w:rFonts w:ascii="Times New Roman" w:hAnsi="Times New Roman" w:cs="Times New Roman"/>
        </w:rPr>
        <w:t>M</w:t>
      </w:r>
      <w:r w:rsidRPr="005442E5">
        <w:rPr>
          <w:rFonts w:ascii="Times New Roman" w:hAnsi="Times New Roman" w:cs="Times New Roman"/>
        </w:rPr>
        <w:t>easures of Effectiveness (MOEs)</w:t>
      </w:r>
      <w:r w:rsidR="00601744" w:rsidRPr="005442E5">
        <w:rPr>
          <w:rFonts w:ascii="Times New Roman" w:hAnsi="Times New Roman" w:cs="Times New Roman"/>
        </w:rPr>
        <w:t xml:space="preserve"> (Davis and Dreyer, 2009)</w:t>
      </w:r>
      <w:r w:rsidR="00676492" w:rsidRPr="005442E5">
        <w:rPr>
          <w:rFonts w:ascii="Times New Roman" w:hAnsi="Times New Roman" w:cs="Times New Roman"/>
        </w:rPr>
        <w:t xml:space="preserve"> were employed</w:t>
      </w:r>
      <w:r w:rsidRPr="005442E5">
        <w:rPr>
          <w:rFonts w:ascii="Times New Roman" w:hAnsi="Times New Roman" w:cs="Times New Roman"/>
        </w:rPr>
        <w:t>,</w:t>
      </w:r>
      <w:r w:rsidR="00A94E8F" w:rsidRPr="005442E5">
        <w:rPr>
          <w:rFonts w:ascii="Times New Roman" w:hAnsi="Times New Roman" w:cs="Times New Roman"/>
        </w:rPr>
        <w:t xml:space="preserve"> which were underpinned by the following principles, to evaluate the impact of the policies</w:t>
      </w:r>
      <w:r w:rsidR="00E167C8" w:rsidRPr="005442E5">
        <w:rPr>
          <w:rFonts w:ascii="Times New Roman" w:hAnsi="Times New Roman" w:cs="Times New Roman"/>
        </w:rPr>
        <w:t xml:space="preserve"> (CfWI, 2014e)</w:t>
      </w:r>
      <w:r w:rsidR="00A94E8F" w:rsidRPr="005442E5">
        <w:rPr>
          <w:rFonts w:ascii="Times New Roman" w:hAnsi="Times New Roman" w:cs="Times New Roman"/>
        </w:rPr>
        <w:t>:</w:t>
      </w:r>
    </w:p>
    <w:p w14:paraId="49CC0530" w14:textId="2DDDCBB7" w:rsidR="00A94E8F" w:rsidRPr="005442E5" w:rsidRDefault="00A94E8F" w:rsidP="009F788A">
      <w:pPr>
        <w:spacing w:line="360" w:lineRule="auto"/>
        <w:ind w:left="284" w:hanging="284"/>
        <w:jc w:val="both"/>
        <w:rPr>
          <w:rFonts w:ascii="Times New Roman" w:hAnsi="Times New Roman" w:cs="Times New Roman"/>
        </w:rPr>
      </w:pPr>
      <w:r w:rsidRPr="005442E5">
        <w:rPr>
          <w:rFonts w:ascii="Times New Roman" w:hAnsi="Times New Roman" w:cs="Times New Roman"/>
        </w:rPr>
        <w:t xml:space="preserve">1. </w:t>
      </w:r>
      <w:r w:rsidR="007E5F7E" w:rsidRPr="005442E5">
        <w:rPr>
          <w:rFonts w:ascii="Times New Roman" w:hAnsi="Times New Roman" w:cs="Times New Roman"/>
        </w:rPr>
        <w:t>A</w:t>
      </w:r>
      <w:r w:rsidRPr="005442E5">
        <w:rPr>
          <w:rFonts w:ascii="Times New Roman" w:hAnsi="Times New Roman" w:cs="Times New Roman"/>
        </w:rPr>
        <w:t xml:space="preserve"> set of clear objectives</w:t>
      </w:r>
      <w:r w:rsidR="00DB500A" w:rsidRPr="005442E5">
        <w:rPr>
          <w:rFonts w:ascii="Times New Roman" w:hAnsi="Times New Roman" w:cs="Times New Roman"/>
        </w:rPr>
        <w:t>,</w:t>
      </w:r>
      <w:r w:rsidRPr="005442E5">
        <w:rPr>
          <w:rFonts w:ascii="Times New Roman" w:hAnsi="Times New Roman" w:cs="Times New Roman"/>
        </w:rPr>
        <w:t xml:space="preserve"> </w:t>
      </w:r>
      <w:r w:rsidR="00292BB7" w:rsidRPr="005442E5">
        <w:rPr>
          <w:rFonts w:ascii="Times New Roman" w:hAnsi="Times New Roman" w:cs="Times New Roman"/>
        </w:rPr>
        <w:t>e.g.</w:t>
      </w:r>
      <w:r w:rsidRPr="005442E5">
        <w:rPr>
          <w:rFonts w:ascii="Times New Roman" w:hAnsi="Times New Roman" w:cs="Times New Roman"/>
        </w:rPr>
        <w:t xml:space="preserve"> matching supply to demand or minimising costs</w:t>
      </w:r>
      <w:r w:rsidR="007E5F7E" w:rsidRPr="005442E5">
        <w:rPr>
          <w:rFonts w:ascii="Times New Roman" w:hAnsi="Times New Roman" w:cs="Times New Roman"/>
        </w:rPr>
        <w:t>, that</w:t>
      </w:r>
      <w:r w:rsidRPr="005442E5">
        <w:rPr>
          <w:rFonts w:ascii="Times New Roman" w:hAnsi="Times New Roman" w:cs="Times New Roman"/>
        </w:rPr>
        <w:t xml:space="preserve"> </w:t>
      </w:r>
      <w:r w:rsidR="00DB500A" w:rsidRPr="005442E5">
        <w:rPr>
          <w:rFonts w:ascii="Times New Roman" w:hAnsi="Times New Roman" w:cs="Times New Roman"/>
        </w:rPr>
        <w:t>wer</w:t>
      </w:r>
      <w:r w:rsidRPr="005442E5">
        <w:rPr>
          <w:rFonts w:ascii="Times New Roman" w:hAnsi="Times New Roman" w:cs="Times New Roman"/>
        </w:rPr>
        <w:t>e high-level measurable outcomes and weighted in importance.</w:t>
      </w:r>
    </w:p>
    <w:p w14:paraId="32EFDF6D" w14:textId="41379750" w:rsidR="00A94E8F" w:rsidRPr="005442E5" w:rsidRDefault="00A94E8F" w:rsidP="009F788A">
      <w:pPr>
        <w:spacing w:line="360" w:lineRule="auto"/>
        <w:ind w:left="284" w:hanging="284"/>
        <w:jc w:val="both"/>
        <w:rPr>
          <w:rFonts w:ascii="Times New Roman" w:hAnsi="Times New Roman" w:cs="Times New Roman"/>
        </w:rPr>
      </w:pPr>
      <w:r w:rsidRPr="005442E5">
        <w:rPr>
          <w:rFonts w:ascii="Times New Roman" w:hAnsi="Times New Roman" w:cs="Times New Roman"/>
        </w:rPr>
        <w:t>2. M</w:t>
      </w:r>
      <w:r w:rsidR="00DB5075" w:rsidRPr="005442E5">
        <w:rPr>
          <w:rFonts w:ascii="Times New Roman" w:hAnsi="Times New Roman" w:cs="Times New Roman"/>
        </w:rPr>
        <w:t>easures should</w:t>
      </w:r>
      <w:r w:rsidRPr="005442E5">
        <w:rPr>
          <w:rFonts w:ascii="Times New Roman" w:hAnsi="Times New Roman" w:cs="Times New Roman"/>
        </w:rPr>
        <w:t xml:space="preserve"> reflect the full range of stakeholder perspectives, i.e. from decision maker through to recipient of change.</w:t>
      </w:r>
    </w:p>
    <w:p w14:paraId="375B1C09" w14:textId="08AC23D6" w:rsidR="00A94E8F" w:rsidRPr="005442E5" w:rsidRDefault="00A94E8F" w:rsidP="009F788A">
      <w:pPr>
        <w:spacing w:line="360" w:lineRule="auto"/>
        <w:ind w:left="284" w:hanging="284"/>
        <w:jc w:val="both"/>
        <w:rPr>
          <w:rFonts w:ascii="Times New Roman" w:hAnsi="Times New Roman" w:cs="Times New Roman"/>
        </w:rPr>
      </w:pPr>
      <w:r w:rsidRPr="005442E5">
        <w:rPr>
          <w:rFonts w:ascii="Times New Roman" w:hAnsi="Times New Roman" w:cs="Times New Roman"/>
        </w:rPr>
        <w:t xml:space="preserve">3. All MOEs were subject to uncertainty which had to be reflected in the results presented to stakeholders, e.g. using fan charts. </w:t>
      </w:r>
    </w:p>
    <w:p w14:paraId="3D4F4B07" w14:textId="0FF77A9D" w:rsidR="00A94E8F" w:rsidRPr="005442E5" w:rsidRDefault="00A94E8F" w:rsidP="009F788A">
      <w:pPr>
        <w:spacing w:line="360" w:lineRule="auto"/>
        <w:ind w:left="284" w:hanging="284"/>
        <w:jc w:val="both"/>
        <w:rPr>
          <w:rFonts w:ascii="Times New Roman" w:hAnsi="Times New Roman" w:cs="Times New Roman"/>
        </w:rPr>
      </w:pPr>
      <w:r w:rsidRPr="005442E5">
        <w:rPr>
          <w:rFonts w:ascii="Times New Roman" w:hAnsi="Times New Roman" w:cs="Times New Roman"/>
        </w:rPr>
        <w:t xml:space="preserve">4. Results could not be presented simultaneously. Selective </w:t>
      </w:r>
      <w:r w:rsidR="00FA366A" w:rsidRPr="005442E5">
        <w:rPr>
          <w:rFonts w:ascii="Times New Roman" w:hAnsi="Times New Roman" w:cs="Times New Roman"/>
        </w:rPr>
        <w:t>aggregation was</w:t>
      </w:r>
      <w:r w:rsidRPr="005442E5">
        <w:rPr>
          <w:rFonts w:ascii="Times New Roman" w:hAnsi="Times New Roman" w:cs="Times New Roman"/>
        </w:rPr>
        <w:t xml:space="preserve"> one approach used to </w:t>
      </w:r>
      <w:r w:rsidR="00422CC1" w:rsidRPr="005442E5">
        <w:rPr>
          <w:rFonts w:ascii="Times New Roman" w:hAnsi="Times New Roman" w:cs="Times New Roman"/>
        </w:rPr>
        <w:t xml:space="preserve">circumvent </w:t>
      </w:r>
      <w:r w:rsidRPr="005442E5">
        <w:rPr>
          <w:rFonts w:ascii="Times New Roman" w:hAnsi="Times New Roman" w:cs="Times New Roman"/>
        </w:rPr>
        <w:t>problems of overloading.</w:t>
      </w:r>
    </w:p>
    <w:p w14:paraId="25FE2981" w14:textId="4003E0D6" w:rsidR="00A94E8F" w:rsidRPr="005442E5" w:rsidRDefault="00A94E8F" w:rsidP="009F788A">
      <w:pPr>
        <w:spacing w:line="360" w:lineRule="auto"/>
        <w:ind w:left="284" w:hanging="284"/>
        <w:jc w:val="both"/>
        <w:rPr>
          <w:rFonts w:ascii="Times New Roman" w:hAnsi="Times New Roman" w:cs="Times New Roman"/>
        </w:rPr>
      </w:pPr>
      <w:r w:rsidRPr="005442E5">
        <w:rPr>
          <w:rFonts w:ascii="Times New Roman" w:hAnsi="Times New Roman" w:cs="Times New Roman"/>
        </w:rPr>
        <w:t>5. All chosen policy options w</w:t>
      </w:r>
      <w:r w:rsidR="00DB500A" w:rsidRPr="005442E5">
        <w:rPr>
          <w:rFonts w:ascii="Times New Roman" w:hAnsi="Times New Roman" w:cs="Times New Roman"/>
        </w:rPr>
        <w:t>ere</w:t>
      </w:r>
      <w:r w:rsidRPr="005442E5">
        <w:rPr>
          <w:rFonts w:ascii="Times New Roman" w:hAnsi="Times New Roman" w:cs="Times New Roman"/>
        </w:rPr>
        <w:t xml:space="preserve"> presented in the same way reflecting the true variance in outcomes and uncertainty across interventions.</w:t>
      </w:r>
    </w:p>
    <w:p w14:paraId="228B0B2A" w14:textId="64D863C4" w:rsidR="00A94E8F" w:rsidRPr="005442E5" w:rsidRDefault="00A94E8F" w:rsidP="009F788A">
      <w:pPr>
        <w:spacing w:line="360" w:lineRule="auto"/>
        <w:ind w:left="284" w:hanging="284"/>
        <w:jc w:val="both"/>
        <w:rPr>
          <w:rFonts w:ascii="Times New Roman" w:hAnsi="Times New Roman" w:cs="Times New Roman"/>
        </w:rPr>
      </w:pPr>
      <w:r w:rsidRPr="005442E5">
        <w:rPr>
          <w:rFonts w:ascii="Times New Roman" w:hAnsi="Times New Roman" w:cs="Times New Roman"/>
        </w:rPr>
        <w:t>6. High level outputs allow</w:t>
      </w:r>
      <w:r w:rsidR="00DB500A" w:rsidRPr="005442E5">
        <w:rPr>
          <w:rFonts w:ascii="Times New Roman" w:hAnsi="Times New Roman" w:cs="Times New Roman"/>
        </w:rPr>
        <w:t>ed</w:t>
      </w:r>
      <w:r w:rsidRPr="005442E5">
        <w:rPr>
          <w:rFonts w:ascii="Times New Roman" w:hAnsi="Times New Roman" w:cs="Times New Roman"/>
        </w:rPr>
        <w:t xml:space="preserve"> drilling down to reveal detail at a higher resolution through the use of an interactive presentation tool.</w:t>
      </w:r>
    </w:p>
    <w:p w14:paraId="4B3800CE" w14:textId="0A959F23" w:rsidR="00A94E8F" w:rsidRPr="005442E5" w:rsidRDefault="00A94E8F" w:rsidP="009F788A">
      <w:pPr>
        <w:spacing w:line="360" w:lineRule="auto"/>
        <w:ind w:left="284" w:hanging="284"/>
        <w:jc w:val="both"/>
        <w:rPr>
          <w:rFonts w:ascii="Times New Roman" w:hAnsi="Times New Roman" w:cs="Times New Roman"/>
        </w:rPr>
      </w:pPr>
      <w:r w:rsidRPr="005442E5">
        <w:rPr>
          <w:rFonts w:ascii="Times New Roman" w:hAnsi="Times New Roman" w:cs="Times New Roman"/>
        </w:rPr>
        <w:t>7. Policy effects under plausible future scenarios w</w:t>
      </w:r>
      <w:r w:rsidR="00DB500A" w:rsidRPr="005442E5">
        <w:rPr>
          <w:rFonts w:ascii="Times New Roman" w:hAnsi="Times New Roman" w:cs="Times New Roman"/>
        </w:rPr>
        <w:t>er</w:t>
      </w:r>
      <w:r w:rsidRPr="005442E5">
        <w:rPr>
          <w:rFonts w:ascii="Times New Roman" w:hAnsi="Times New Roman" w:cs="Times New Roman"/>
        </w:rPr>
        <w:t>e represented in the analysis.</w:t>
      </w:r>
    </w:p>
    <w:p w14:paraId="76D7B6FA" w14:textId="1347DCBD" w:rsidR="005617A1" w:rsidRPr="005442E5" w:rsidRDefault="00676492" w:rsidP="002067E2">
      <w:pPr>
        <w:spacing w:line="360" w:lineRule="auto"/>
        <w:rPr>
          <w:rFonts w:ascii="Times New Roman" w:hAnsi="Times New Roman" w:cs="Times New Roman"/>
        </w:rPr>
      </w:pPr>
      <w:r w:rsidRPr="005442E5">
        <w:rPr>
          <w:rFonts w:ascii="Times New Roman" w:hAnsi="Times New Roman" w:cs="Times New Roman"/>
        </w:rPr>
        <w:t xml:space="preserve">As stated previously, the RWP was refined over the five years it was implemented at the CfWI. </w:t>
      </w:r>
      <w:r w:rsidR="005617A1" w:rsidRPr="005442E5">
        <w:rPr>
          <w:rFonts w:ascii="Times New Roman" w:hAnsi="Times New Roman" w:cs="Times New Roman"/>
        </w:rPr>
        <w:t xml:space="preserve">Table </w:t>
      </w:r>
      <w:r w:rsidR="000B4CF4" w:rsidRPr="005442E5">
        <w:rPr>
          <w:rFonts w:ascii="Times New Roman" w:hAnsi="Times New Roman" w:cs="Times New Roman"/>
        </w:rPr>
        <w:t xml:space="preserve">1 </w:t>
      </w:r>
      <w:r w:rsidR="005617A1" w:rsidRPr="005442E5">
        <w:rPr>
          <w:rFonts w:ascii="Times New Roman" w:hAnsi="Times New Roman" w:cs="Times New Roman"/>
        </w:rPr>
        <w:t>presents a</w:t>
      </w:r>
      <w:r w:rsidR="001833DA" w:rsidRPr="005442E5">
        <w:rPr>
          <w:rFonts w:ascii="Times New Roman" w:hAnsi="Times New Roman" w:cs="Times New Roman"/>
        </w:rPr>
        <w:t xml:space="preserve"> summary</w:t>
      </w:r>
      <w:r w:rsidR="005617A1" w:rsidRPr="005442E5">
        <w:rPr>
          <w:rFonts w:ascii="Times New Roman" w:hAnsi="Times New Roman" w:cs="Times New Roman"/>
        </w:rPr>
        <w:t xml:space="preserve"> of the evolution of </w:t>
      </w:r>
      <w:r w:rsidR="001833DA" w:rsidRPr="005442E5">
        <w:rPr>
          <w:rFonts w:ascii="Times New Roman" w:hAnsi="Times New Roman" w:cs="Times New Roman"/>
        </w:rPr>
        <w:t>the four stages of the framework.</w:t>
      </w:r>
      <w:r w:rsidR="009B40BA" w:rsidRPr="005442E5">
        <w:rPr>
          <w:rFonts w:ascii="Times New Roman" w:hAnsi="Times New Roman" w:cs="Times New Roman"/>
        </w:rPr>
        <w:t xml:space="preserve"> </w:t>
      </w:r>
      <w:r w:rsidR="00CD05A2" w:rsidRPr="005442E5">
        <w:rPr>
          <w:rFonts w:ascii="Times New Roman" w:hAnsi="Times New Roman" w:cs="Times New Roman"/>
        </w:rPr>
        <w:t>CfWI</w:t>
      </w:r>
      <w:r w:rsidR="009B40BA" w:rsidRPr="005442E5">
        <w:rPr>
          <w:rFonts w:ascii="Times New Roman" w:hAnsi="Times New Roman" w:cs="Times New Roman"/>
        </w:rPr>
        <w:t xml:space="preserve"> had numerous meetings to discuss progress, emerging results and adapting the initial ideas</w:t>
      </w:r>
      <w:r w:rsidR="00B614D4" w:rsidRPr="005442E5">
        <w:rPr>
          <w:rFonts w:ascii="Times New Roman" w:hAnsi="Times New Roman" w:cs="Times New Roman"/>
        </w:rPr>
        <w:t xml:space="preserve"> to refine the initial practices comprising the strategic workforce planning framework</w:t>
      </w:r>
      <w:r w:rsidR="009B40BA" w:rsidRPr="005442E5">
        <w:rPr>
          <w:rFonts w:ascii="Times New Roman" w:hAnsi="Times New Roman" w:cs="Times New Roman"/>
        </w:rPr>
        <w:t>.</w:t>
      </w:r>
    </w:p>
    <w:tbl>
      <w:tblPr>
        <w:tblStyle w:val="TableGrid"/>
        <w:tblW w:w="0" w:type="auto"/>
        <w:jc w:val="center"/>
        <w:tblLook w:val="04A0" w:firstRow="1" w:lastRow="0" w:firstColumn="1" w:lastColumn="0" w:noHBand="0" w:noVBand="1"/>
      </w:tblPr>
      <w:tblGrid>
        <w:gridCol w:w="1242"/>
        <w:gridCol w:w="7716"/>
      </w:tblGrid>
      <w:tr w:rsidR="005442E5" w:rsidRPr="005442E5" w14:paraId="32D3CB46" w14:textId="77777777" w:rsidTr="000B4CF4">
        <w:trPr>
          <w:jc w:val="center"/>
        </w:trPr>
        <w:tc>
          <w:tcPr>
            <w:tcW w:w="1242" w:type="dxa"/>
          </w:tcPr>
          <w:p w14:paraId="75B21CCA" w14:textId="3DB00636" w:rsidR="001833DA" w:rsidRPr="005442E5" w:rsidRDefault="001833DA" w:rsidP="009F788A">
            <w:pPr>
              <w:spacing w:line="360" w:lineRule="auto"/>
              <w:jc w:val="both"/>
              <w:rPr>
                <w:rFonts w:ascii="Times New Roman" w:hAnsi="Times New Roman" w:cs="Times New Roman"/>
              </w:rPr>
            </w:pPr>
            <w:r w:rsidRPr="005442E5">
              <w:rPr>
                <w:rFonts w:ascii="Times New Roman" w:hAnsi="Times New Roman" w:cs="Times New Roman"/>
              </w:rPr>
              <w:t>Stage</w:t>
            </w:r>
          </w:p>
        </w:tc>
        <w:tc>
          <w:tcPr>
            <w:tcW w:w="7716" w:type="dxa"/>
          </w:tcPr>
          <w:p w14:paraId="4D0779AD" w14:textId="590F5F8D" w:rsidR="001833DA" w:rsidRPr="005442E5" w:rsidRDefault="001833DA" w:rsidP="009F788A">
            <w:pPr>
              <w:spacing w:line="360" w:lineRule="auto"/>
              <w:jc w:val="both"/>
              <w:rPr>
                <w:rFonts w:ascii="Times New Roman" w:hAnsi="Times New Roman" w:cs="Times New Roman"/>
              </w:rPr>
            </w:pPr>
            <w:r w:rsidRPr="005442E5">
              <w:rPr>
                <w:rFonts w:ascii="Times New Roman" w:hAnsi="Times New Roman" w:cs="Times New Roman"/>
              </w:rPr>
              <w:t>Methodological evolution</w:t>
            </w:r>
          </w:p>
        </w:tc>
      </w:tr>
      <w:tr w:rsidR="005442E5" w:rsidRPr="005442E5" w14:paraId="5F029037" w14:textId="77777777" w:rsidTr="000B4CF4">
        <w:trPr>
          <w:jc w:val="center"/>
        </w:trPr>
        <w:tc>
          <w:tcPr>
            <w:tcW w:w="1242" w:type="dxa"/>
          </w:tcPr>
          <w:p w14:paraId="022A05B7" w14:textId="6C14124F" w:rsidR="001833DA" w:rsidRPr="005442E5" w:rsidRDefault="001833DA" w:rsidP="00B14683">
            <w:pPr>
              <w:jc w:val="both"/>
              <w:rPr>
                <w:rFonts w:ascii="Times New Roman" w:hAnsi="Times New Roman" w:cs="Times New Roman"/>
              </w:rPr>
            </w:pPr>
            <w:r w:rsidRPr="005442E5">
              <w:rPr>
                <w:rFonts w:ascii="Times New Roman" w:hAnsi="Times New Roman" w:cs="Times New Roman"/>
              </w:rPr>
              <w:t>Horizon scanning</w:t>
            </w:r>
          </w:p>
        </w:tc>
        <w:tc>
          <w:tcPr>
            <w:tcW w:w="7716" w:type="dxa"/>
          </w:tcPr>
          <w:p w14:paraId="3C978B39" w14:textId="5D7A46A2" w:rsidR="001833DA" w:rsidRPr="005442E5" w:rsidRDefault="001833DA" w:rsidP="00B14683">
            <w:pPr>
              <w:jc w:val="both"/>
              <w:rPr>
                <w:rFonts w:ascii="Times New Roman" w:hAnsi="Times New Roman" w:cs="Times New Roman"/>
              </w:rPr>
            </w:pPr>
            <w:r w:rsidRPr="005442E5">
              <w:rPr>
                <w:rFonts w:ascii="Times New Roman" w:hAnsi="Times New Roman" w:cs="Times New Roman"/>
              </w:rPr>
              <w:t>Initially</w:t>
            </w:r>
            <w:r w:rsidR="00B614D4" w:rsidRPr="005442E5">
              <w:rPr>
                <w:rFonts w:ascii="Times New Roman" w:hAnsi="Times New Roman" w:cs="Times New Roman"/>
              </w:rPr>
              <w:t>, horizon scanning was</w:t>
            </w:r>
            <w:r w:rsidRPr="005442E5">
              <w:rPr>
                <w:rFonts w:ascii="Times New Roman" w:hAnsi="Times New Roman" w:cs="Times New Roman"/>
              </w:rPr>
              <w:t xml:space="preserve"> </w:t>
            </w:r>
            <w:r w:rsidR="00B614D4" w:rsidRPr="005442E5">
              <w:rPr>
                <w:rFonts w:ascii="Times New Roman" w:hAnsi="Times New Roman" w:cs="Times New Roman"/>
              </w:rPr>
              <w:t>obtain</w:t>
            </w:r>
            <w:r w:rsidRPr="005442E5">
              <w:rPr>
                <w:rFonts w:ascii="Times New Roman" w:hAnsi="Times New Roman" w:cs="Times New Roman"/>
              </w:rPr>
              <w:t>ed through interviews to inform</w:t>
            </w:r>
            <w:r w:rsidR="00B614D4" w:rsidRPr="005442E5">
              <w:rPr>
                <w:rFonts w:ascii="Times New Roman" w:hAnsi="Times New Roman" w:cs="Times New Roman"/>
              </w:rPr>
              <w:t xml:space="preserve"> the</w:t>
            </w:r>
            <w:r w:rsidRPr="005442E5">
              <w:rPr>
                <w:rFonts w:ascii="Times New Roman" w:hAnsi="Times New Roman" w:cs="Times New Roman"/>
              </w:rPr>
              <w:t xml:space="preserve"> issues</w:t>
            </w:r>
            <w:r w:rsidR="00B614D4" w:rsidRPr="005442E5">
              <w:rPr>
                <w:rFonts w:ascii="Times New Roman" w:hAnsi="Times New Roman" w:cs="Times New Roman"/>
              </w:rPr>
              <w:t xml:space="preserve"> (focal questions)</w:t>
            </w:r>
            <w:r w:rsidRPr="005442E5">
              <w:rPr>
                <w:rFonts w:ascii="Times New Roman" w:hAnsi="Times New Roman" w:cs="Times New Roman"/>
              </w:rPr>
              <w:t xml:space="preserve"> to be addressed in the scenario stage.</w:t>
            </w:r>
          </w:p>
          <w:p w14:paraId="225A3C3E" w14:textId="77777777" w:rsidR="001833DA" w:rsidRPr="005442E5" w:rsidRDefault="001833DA" w:rsidP="00B14683">
            <w:pPr>
              <w:jc w:val="both"/>
              <w:rPr>
                <w:rFonts w:ascii="Times New Roman" w:hAnsi="Times New Roman" w:cs="Times New Roman"/>
              </w:rPr>
            </w:pPr>
            <w:r w:rsidRPr="005442E5">
              <w:rPr>
                <w:rFonts w:ascii="Times New Roman" w:hAnsi="Times New Roman" w:cs="Times New Roman"/>
              </w:rPr>
              <w:t>Later on, system thinking methods, e.g. causal loops, were employed to have a more structured approach to understand the past, present and future of the workforce.</w:t>
            </w:r>
          </w:p>
          <w:p w14:paraId="2DC89B51" w14:textId="77777777" w:rsidR="001833DA" w:rsidRPr="005442E5" w:rsidRDefault="001833DA" w:rsidP="00B14683">
            <w:pPr>
              <w:jc w:val="both"/>
              <w:rPr>
                <w:rFonts w:ascii="Times New Roman" w:hAnsi="Times New Roman" w:cs="Times New Roman"/>
              </w:rPr>
            </w:pPr>
            <w:r w:rsidRPr="005442E5">
              <w:rPr>
                <w:rFonts w:ascii="Times New Roman" w:hAnsi="Times New Roman" w:cs="Times New Roman"/>
              </w:rPr>
              <w:t>Additional developments:</w:t>
            </w:r>
          </w:p>
          <w:p w14:paraId="5DEB839F" w14:textId="2B813B97" w:rsidR="001833DA" w:rsidRPr="005442E5" w:rsidRDefault="00326D12" w:rsidP="00AF25D1">
            <w:pPr>
              <w:pStyle w:val="ListParagraph"/>
              <w:numPr>
                <w:ilvl w:val="0"/>
                <w:numId w:val="9"/>
              </w:numPr>
              <w:jc w:val="both"/>
              <w:rPr>
                <w:rFonts w:ascii="Times New Roman" w:hAnsi="Times New Roman" w:cs="Times New Roman"/>
              </w:rPr>
            </w:pPr>
            <w:r w:rsidRPr="005442E5">
              <w:rPr>
                <w:rFonts w:ascii="Times New Roman" w:hAnsi="Times New Roman" w:cs="Times New Roman"/>
              </w:rPr>
              <w:t xml:space="preserve">A consistent set of terms </w:t>
            </w:r>
            <w:r w:rsidR="00B614D4" w:rsidRPr="005442E5">
              <w:rPr>
                <w:rFonts w:ascii="Times New Roman" w:hAnsi="Times New Roman" w:cs="Times New Roman"/>
              </w:rPr>
              <w:t xml:space="preserve">originated from many </w:t>
            </w:r>
            <w:r w:rsidRPr="005442E5">
              <w:rPr>
                <w:rFonts w:ascii="Times New Roman" w:hAnsi="Times New Roman" w:cs="Times New Roman"/>
              </w:rPr>
              <w:t>horizon scanning</w:t>
            </w:r>
            <w:r w:rsidR="00B614D4" w:rsidRPr="005442E5">
              <w:rPr>
                <w:rFonts w:ascii="Times New Roman" w:hAnsi="Times New Roman" w:cs="Times New Roman"/>
              </w:rPr>
              <w:t xml:space="preserve"> exercises</w:t>
            </w:r>
            <w:r w:rsidR="00676492" w:rsidRPr="005442E5">
              <w:rPr>
                <w:rFonts w:ascii="Times New Roman" w:hAnsi="Times New Roman" w:cs="Times New Roman"/>
              </w:rPr>
              <w:t xml:space="preserve"> and were compiled into a “visual dictionary”</w:t>
            </w:r>
            <w:r w:rsidR="00B614D4" w:rsidRPr="005442E5">
              <w:rPr>
                <w:rFonts w:ascii="Times New Roman" w:hAnsi="Times New Roman" w:cs="Times New Roman"/>
              </w:rPr>
              <w:t>.</w:t>
            </w:r>
          </w:p>
          <w:p w14:paraId="6561EC19" w14:textId="664D2805" w:rsidR="00326D12" w:rsidRPr="005442E5" w:rsidRDefault="00326D12" w:rsidP="00AF25D1">
            <w:pPr>
              <w:pStyle w:val="ListParagraph"/>
              <w:numPr>
                <w:ilvl w:val="0"/>
                <w:numId w:val="9"/>
              </w:numPr>
              <w:jc w:val="both"/>
              <w:rPr>
                <w:rFonts w:ascii="Times New Roman" w:hAnsi="Times New Roman" w:cs="Times New Roman"/>
              </w:rPr>
            </w:pPr>
            <w:r w:rsidRPr="005442E5">
              <w:rPr>
                <w:rFonts w:ascii="Times New Roman" w:hAnsi="Times New Roman" w:cs="Times New Roman"/>
              </w:rPr>
              <w:t xml:space="preserve">A collection of fragmented narratives (ideas) about the future </w:t>
            </w:r>
            <w:r w:rsidR="000C4355" w:rsidRPr="005442E5">
              <w:rPr>
                <w:rFonts w:ascii="Times New Roman" w:hAnsi="Times New Roman" w:cs="Times New Roman"/>
              </w:rPr>
              <w:t xml:space="preserve">were stored </w:t>
            </w:r>
            <w:r w:rsidRPr="005442E5">
              <w:rPr>
                <w:rFonts w:ascii="Times New Roman" w:hAnsi="Times New Roman" w:cs="Times New Roman"/>
              </w:rPr>
              <w:t>in a</w:t>
            </w:r>
            <w:r w:rsidR="000C4355" w:rsidRPr="005442E5">
              <w:rPr>
                <w:rFonts w:ascii="Times New Roman" w:hAnsi="Times New Roman" w:cs="Times New Roman"/>
              </w:rPr>
              <w:t xml:space="preserve">n online repository </w:t>
            </w:r>
            <w:r w:rsidRPr="005442E5">
              <w:rPr>
                <w:rFonts w:ascii="Times New Roman" w:hAnsi="Times New Roman" w:cs="Times New Roman"/>
              </w:rPr>
              <w:t>for access to participants to enhance creativity. More than 300 narratives were collected.</w:t>
            </w:r>
          </w:p>
          <w:p w14:paraId="155DBB7C" w14:textId="39053DD4" w:rsidR="00D5395B" w:rsidRPr="005442E5" w:rsidRDefault="00D5395B" w:rsidP="00AF25D1">
            <w:pPr>
              <w:pStyle w:val="ListParagraph"/>
              <w:numPr>
                <w:ilvl w:val="0"/>
                <w:numId w:val="9"/>
              </w:numPr>
              <w:jc w:val="both"/>
              <w:rPr>
                <w:rFonts w:ascii="Times New Roman" w:hAnsi="Times New Roman" w:cs="Times New Roman"/>
              </w:rPr>
            </w:pPr>
            <w:r w:rsidRPr="005442E5">
              <w:rPr>
                <w:rFonts w:ascii="Times New Roman" w:hAnsi="Times New Roman" w:cs="Times New Roman"/>
              </w:rPr>
              <w:t xml:space="preserve">Definition of thematic categories to analyse results from activities. The categories are related </w:t>
            </w:r>
            <w:r w:rsidR="000C4355" w:rsidRPr="005442E5">
              <w:rPr>
                <w:rFonts w:ascii="Times New Roman" w:hAnsi="Times New Roman" w:cs="Times New Roman"/>
              </w:rPr>
              <w:t xml:space="preserve">to </w:t>
            </w:r>
            <w:r w:rsidRPr="005442E5">
              <w:rPr>
                <w:rFonts w:ascii="Times New Roman" w:hAnsi="Times New Roman" w:cs="Times New Roman"/>
              </w:rPr>
              <w:t>technology, economy, environment, politics, society and ethics.</w:t>
            </w:r>
          </w:p>
          <w:p w14:paraId="0846495C" w14:textId="47EE49BB" w:rsidR="00326D12" w:rsidRPr="005442E5" w:rsidRDefault="00326D12" w:rsidP="00AF25D1">
            <w:pPr>
              <w:pStyle w:val="ListParagraph"/>
              <w:numPr>
                <w:ilvl w:val="0"/>
                <w:numId w:val="9"/>
              </w:numPr>
              <w:jc w:val="both"/>
              <w:rPr>
                <w:rFonts w:ascii="Times New Roman" w:hAnsi="Times New Roman" w:cs="Times New Roman"/>
              </w:rPr>
            </w:pPr>
            <w:r w:rsidRPr="005442E5">
              <w:rPr>
                <w:rFonts w:ascii="Times New Roman" w:hAnsi="Times New Roman" w:cs="Times New Roman"/>
              </w:rPr>
              <w:t>Use of causal loop diagrams to explore cause-and-effect relationships.</w:t>
            </w:r>
          </w:p>
          <w:p w14:paraId="2129E352" w14:textId="2251D915" w:rsidR="00D5395B" w:rsidRPr="005442E5" w:rsidRDefault="00D5395B" w:rsidP="00B14683">
            <w:pPr>
              <w:jc w:val="both"/>
              <w:rPr>
                <w:rFonts w:ascii="Times New Roman" w:hAnsi="Times New Roman" w:cs="Times New Roman"/>
              </w:rPr>
            </w:pPr>
          </w:p>
        </w:tc>
      </w:tr>
      <w:tr w:rsidR="005442E5" w:rsidRPr="005442E5" w14:paraId="2CBC78FF" w14:textId="77777777" w:rsidTr="000B4CF4">
        <w:trPr>
          <w:jc w:val="center"/>
        </w:trPr>
        <w:tc>
          <w:tcPr>
            <w:tcW w:w="1242" w:type="dxa"/>
          </w:tcPr>
          <w:p w14:paraId="00636D25" w14:textId="3C960AFC" w:rsidR="001833DA" w:rsidRPr="005442E5" w:rsidRDefault="00F21DAA" w:rsidP="00B14683">
            <w:pPr>
              <w:jc w:val="both"/>
              <w:rPr>
                <w:rFonts w:ascii="Times New Roman" w:hAnsi="Times New Roman" w:cs="Times New Roman"/>
              </w:rPr>
            </w:pPr>
            <w:r w:rsidRPr="005442E5">
              <w:rPr>
                <w:rFonts w:ascii="Times New Roman" w:hAnsi="Times New Roman" w:cs="Times New Roman"/>
              </w:rPr>
              <w:t>Scenario generation</w:t>
            </w:r>
          </w:p>
        </w:tc>
        <w:tc>
          <w:tcPr>
            <w:tcW w:w="7716" w:type="dxa"/>
          </w:tcPr>
          <w:p w14:paraId="00AC358E" w14:textId="6AC8F7FD" w:rsidR="00147D93" w:rsidRPr="005442E5" w:rsidRDefault="00F21DAA" w:rsidP="00B14683">
            <w:pPr>
              <w:jc w:val="both"/>
              <w:rPr>
                <w:rFonts w:ascii="Times New Roman" w:hAnsi="Times New Roman" w:cs="Times New Roman"/>
              </w:rPr>
            </w:pPr>
            <w:r w:rsidRPr="005442E5">
              <w:rPr>
                <w:rFonts w:ascii="Times New Roman" w:hAnsi="Times New Roman" w:cs="Times New Roman"/>
              </w:rPr>
              <w:t xml:space="preserve">Scenario methods were updated over time based on comments from stakeholders. </w:t>
            </w:r>
          </w:p>
          <w:p w14:paraId="49C0AACD" w14:textId="3FF88E4C" w:rsidR="001833DA" w:rsidRPr="005442E5" w:rsidRDefault="00F21DAA" w:rsidP="00AF25D1">
            <w:pPr>
              <w:pStyle w:val="ListParagraph"/>
              <w:numPr>
                <w:ilvl w:val="0"/>
                <w:numId w:val="10"/>
              </w:numPr>
              <w:jc w:val="both"/>
              <w:rPr>
                <w:rFonts w:ascii="Times New Roman" w:hAnsi="Times New Roman" w:cs="Times New Roman"/>
              </w:rPr>
            </w:pPr>
            <w:r w:rsidRPr="005442E5">
              <w:rPr>
                <w:rFonts w:ascii="Times New Roman" w:hAnsi="Times New Roman" w:cs="Times New Roman"/>
              </w:rPr>
              <w:t xml:space="preserve">Initially, the intuitive logics approach was used </w:t>
            </w:r>
            <w:r w:rsidR="00B614D4" w:rsidRPr="005442E5">
              <w:rPr>
                <w:rFonts w:ascii="Times New Roman" w:hAnsi="Times New Roman" w:cs="Times New Roman"/>
              </w:rPr>
              <w:t xml:space="preserve">to </w:t>
            </w:r>
            <w:r w:rsidRPr="005442E5">
              <w:rPr>
                <w:rFonts w:ascii="Times New Roman" w:hAnsi="Times New Roman" w:cs="Times New Roman"/>
              </w:rPr>
              <w:t>creat</w:t>
            </w:r>
            <w:r w:rsidR="00B614D4" w:rsidRPr="005442E5">
              <w:rPr>
                <w:rFonts w:ascii="Times New Roman" w:hAnsi="Times New Roman" w:cs="Times New Roman"/>
              </w:rPr>
              <w:t>e</w:t>
            </w:r>
            <w:r w:rsidRPr="005442E5">
              <w:rPr>
                <w:rFonts w:ascii="Times New Roman" w:hAnsi="Times New Roman" w:cs="Times New Roman"/>
              </w:rPr>
              <w:t xml:space="preserve"> 2 by 2 matrix </w:t>
            </w:r>
            <w:r w:rsidR="00B614D4" w:rsidRPr="005442E5">
              <w:rPr>
                <w:rFonts w:ascii="Times New Roman" w:hAnsi="Times New Roman" w:cs="Times New Roman"/>
              </w:rPr>
              <w:t>considering</w:t>
            </w:r>
            <w:r w:rsidRPr="005442E5">
              <w:rPr>
                <w:rFonts w:ascii="Times New Roman" w:hAnsi="Times New Roman" w:cs="Times New Roman"/>
              </w:rPr>
              <w:t xml:space="preserve"> two dimensions of uncertainty.</w:t>
            </w:r>
            <w:r w:rsidR="00147D93" w:rsidRPr="005442E5">
              <w:rPr>
                <w:rFonts w:ascii="Times New Roman" w:hAnsi="Times New Roman" w:cs="Times New Roman"/>
              </w:rPr>
              <w:t xml:space="preserve"> The scenarios were created in a single workshop and the four scenarios were quantified for the SD model.</w:t>
            </w:r>
          </w:p>
          <w:p w14:paraId="5E5CFB2B" w14:textId="09DF5180" w:rsidR="009B40BA" w:rsidRPr="005442E5" w:rsidRDefault="009B40BA" w:rsidP="00AF25D1">
            <w:pPr>
              <w:pStyle w:val="ListParagraph"/>
              <w:numPr>
                <w:ilvl w:val="0"/>
                <w:numId w:val="10"/>
              </w:numPr>
              <w:jc w:val="both"/>
              <w:rPr>
                <w:rFonts w:ascii="Times New Roman" w:hAnsi="Times New Roman" w:cs="Times New Roman"/>
              </w:rPr>
            </w:pPr>
            <w:r w:rsidRPr="005442E5">
              <w:rPr>
                <w:rFonts w:ascii="Times New Roman" w:hAnsi="Times New Roman" w:cs="Times New Roman"/>
              </w:rPr>
              <w:t>Workshops remained as part of scenario</w:t>
            </w:r>
            <w:r w:rsidR="00B614D4" w:rsidRPr="005442E5">
              <w:rPr>
                <w:rFonts w:ascii="Times New Roman" w:hAnsi="Times New Roman" w:cs="Times New Roman"/>
              </w:rPr>
              <w:t xml:space="preserve"> generation</w:t>
            </w:r>
            <w:r w:rsidRPr="005442E5">
              <w:rPr>
                <w:rFonts w:ascii="Times New Roman" w:hAnsi="Times New Roman" w:cs="Times New Roman"/>
              </w:rPr>
              <w:t xml:space="preserve"> but the emphasis moved to the production of broad set of potential scenarios (up to 16) that were reduced to 5-6 after removing inconsisten</w:t>
            </w:r>
            <w:r w:rsidR="00B614D4" w:rsidRPr="005442E5">
              <w:rPr>
                <w:rFonts w:ascii="Times New Roman" w:hAnsi="Times New Roman" w:cs="Times New Roman"/>
              </w:rPr>
              <w:t>t scenarios</w:t>
            </w:r>
            <w:r w:rsidRPr="005442E5">
              <w:rPr>
                <w:rFonts w:ascii="Times New Roman" w:hAnsi="Times New Roman" w:cs="Times New Roman"/>
              </w:rPr>
              <w:t xml:space="preserve">. </w:t>
            </w:r>
          </w:p>
          <w:p w14:paraId="3A935CB9" w14:textId="77777777" w:rsidR="009B40BA" w:rsidRPr="005442E5" w:rsidRDefault="009B40BA" w:rsidP="009B40BA">
            <w:pPr>
              <w:jc w:val="both"/>
              <w:rPr>
                <w:rFonts w:ascii="Times New Roman" w:hAnsi="Times New Roman" w:cs="Times New Roman"/>
              </w:rPr>
            </w:pPr>
            <w:r w:rsidRPr="005442E5">
              <w:rPr>
                <w:rFonts w:ascii="Times New Roman" w:hAnsi="Times New Roman" w:cs="Times New Roman"/>
              </w:rPr>
              <w:t>Additional developments:</w:t>
            </w:r>
          </w:p>
          <w:p w14:paraId="4258FCE0" w14:textId="502872CA" w:rsidR="009B40BA" w:rsidRPr="005442E5" w:rsidRDefault="00110BAF" w:rsidP="00AF25D1">
            <w:pPr>
              <w:pStyle w:val="ListParagraph"/>
              <w:numPr>
                <w:ilvl w:val="0"/>
                <w:numId w:val="11"/>
              </w:numPr>
              <w:jc w:val="both"/>
              <w:rPr>
                <w:rFonts w:ascii="Times New Roman" w:hAnsi="Times New Roman" w:cs="Times New Roman"/>
              </w:rPr>
            </w:pPr>
            <w:r w:rsidRPr="005442E5">
              <w:rPr>
                <w:rFonts w:ascii="Times New Roman" w:hAnsi="Times New Roman" w:cs="Times New Roman"/>
              </w:rPr>
              <w:t xml:space="preserve">Scripts for the development of scenarios based on </w:t>
            </w:r>
            <w:r w:rsidR="000D2273" w:rsidRPr="005442E5">
              <w:rPr>
                <w:rFonts w:ascii="Times New Roman" w:hAnsi="Times New Roman" w:cs="Times New Roman"/>
              </w:rPr>
              <w:t xml:space="preserve">the scripts defined for </w:t>
            </w:r>
            <w:r w:rsidRPr="005442E5">
              <w:rPr>
                <w:rFonts w:ascii="Times New Roman" w:hAnsi="Times New Roman" w:cs="Times New Roman"/>
              </w:rPr>
              <w:t xml:space="preserve">group model building </w:t>
            </w:r>
            <w:r w:rsidR="000D2273" w:rsidRPr="005442E5">
              <w:rPr>
                <w:rFonts w:ascii="Times New Roman" w:hAnsi="Times New Roman" w:cs="Times New Roman"/>
              </w:rPr>
              <w:t>activities</w:t>
            </w:r>
            <w:r w:rsidRPr="005442E5">
              <w:rPr>
                <w:rFonts w:ascii="Times New Roman" w:hAnsi="Times New Roman" w:cs="Times New Roman"/>
              </w:rPr>
              <w:t xml:space="preserve"> (Hovmand et al, 2012).</w:t>
            </w:r>
          </w:p>
          <w:p w14:paraId="0E16ACFE" w14:textId="2F072A80" w:rsidR="00110BAF" w:rsidRPr="005442E5" w:rsidRDefault="00110BAF" w:rsidP="00AF25D1">
            <w:pPr>
              <w:pStyle w:val="ListParagraph"/>
              <w:numPr>
                <w:ilvl w:val="0"/>
                <w:numId w:val="11"/>
              </w:numPr>
              <w:jc w:val="both"/>
              <w:rPr>
                <w:rFonts w:ascii="Times New Roman" w:hAnsi="Times New Roman" w:cs="Times New Roman"/>
              </w:rPr>
            </w:pPr>
            <w:r w:rsidRPr="005442E5">
              <w:rPr>
                <w:rFonts w:ascii="Times New Roman" w:hAnsi="Times New Roman" w:cs="Times New Roman"/>
              </w:rPr>
              <w:t>Elicitation of the future values of parameters for the SD model using SHELF (O’Hagan, 2012).</w:t>
            </w:r>
          </w:p>
          <w:p w14:paraId="015ECBC8" w14:textId="186A86C3" w:rsidR="00F21DAA" w:rsidRPr="005442E5" w:rsidRDefault="00F21DAA" w:rsidP="00B14683">
            <w:pPr>
              <w:jc w:val="both"/>
              <w:rPr>
                <w:rFonts w:ascii="Times New Roman" w:hAnsi="Times New Roman" w:cs="Times New Roman"/>
              </w:rPr>
            </w:pPr>
          </w:p>
        </w:tc>
      </w:tr>
      <w:tr w:rsidR="005442E5" w:rsidRPr="005442E5" w14:paraId="52951E16" w14:textId="77777777" w:rsidTr="000B4CF4">
        <w:trPr>
          <w:jc w:val="center"/>
        </w:trPr>
        <w:tc>
          <w:tcPr>
            <w:tcW w:w="1242" w:type="dxa"/>
          </w:tcPr>
          <w:p w14:paraId="557A9F78" w14:textId="7ADE3330" w:rsidR="001833DA" w:rsidRPr="005442E5" w:rsidRDefault="0015309F" w:rsidP="00B14683">
            <w:pPr>
              <w:jc w:val="both"/>
              <w:rPr>
                <w:rFonts w:ascii="Times New Roman" w:hAnsi="Times New Roman" w:cs="Times New Roman"/>
              </w:rPr>
            </w:pPr>
            <w:r w:rsidRPr="005442E5">
              <w:rPr>
                <w:rFonts w:ascii="Times New Roman" w:hAnsi="Times New Roman" w:cs="Times New Roman"/>
              </w:rPr>
              <w:t>Workforce modelling</w:t>
            </w:r>
          </w:p>
        </w:tc>
        <w:tc>
          <w:tcPr>
            <w:tcW w:w="7716" w:type="dxa"/>
          </w:tcPr>
          <w:p w14:paraId="11ED4C16" w14:textId="77777777" w:rsidR="001833DA" w:rsidRPr="005442E5" w:rsidRDefault="007D6218" w:rsidP="00B14683">
            <w:pPr>
              <w:jc w:val="both"/>
              <w:rPr>
                <w:rFonts w:ascii="Times New Roman" w:hAnsi="Times New Roman" w:cs="Times New Roman"/>
              </w:rPr>
            </w:pPr>
            <w:r w:rsidRPr="005442E5">
              <w:rPr>
                <w:rFonts w:ascii="Times New Roman" w:hAnsi="Times New Roman" w:cs="Times New Roman"/>
              </w:rPr>
              <w:t>A formal approach was developed over time comprised of four steps: model scoping, model construction, model documentation and model testing.</w:t>
            </w:r>
          </w:p>
          <w:p w14:paraId="3EA24759" w14:textId="28D7205F" w:rsidR="00D71FA8" w:rsidRPr="005442E5" w:rsidRDefault="00E81811" w:rsidP="00AF25D1">
            <w:pPr>
              <w:pStyle w:val="ListParagraph"/>
              <w:numPr>
                <w:ilvl w:val="0"/>
                <w:numId w:val="12"/>
              </w:numPr>
              <w:jc w:val="both"/>
              <w:rPr>
                <w:rFonts w:ascii="Times New Roman" w:hAnsi="Times New Roman" w:cs="Times New Roman"/>
              </w:rPr>
            </w:pPr>
            <w:r w:rsidRPr="005442E5">
              <w:rPr>
                <w:rFonts w:ascii="Times New Roman" w:hAnsi="Times New Roman" w:cs="Times New Roman"/>
              </w:rPr>
              <w:t xml:space="preserve">Model scoping comprised the articulation of the purpose of the model; </w:t>
            </w:r>
            <w:r w:rsidR="00D71FA8" w:rsidRPr="005442E5">
              <w:rPr>
                <w:rFonts w:ascii="Times New Roman" w:hAnsi="Times New Roman" w:cs="Times New Roman"/>
              </w:rPr>
              <w:t>a clear</w:t>
            </w:r>
            <w:r w:rsidRPr="005442E5">
              <w:rPr>
                <w:rFonts w:ascii="Times New Roman" w:hAnsi="Times New Roman" w:cs="Times New Roman"/>
              </w:rPr>
              <w:t xml:space="preserve"> identification of the workforce</w:t>
            </w:r>
            <w:r w:rsidR="00D71FA8" w:rsidRPr="005442E5">
              <w:rPr>
                <w:rFonts w:ascii="Times New Roman" w:hAnsi="Times New Roman" w:cs="Times New Roman"/>
              </w:rPr>
              <w:t xml:space="preserve"> in terms of segments and paths</w:t>
            </w:r>
            <w:r w:rsidRPr="005442E5">
              <w:rPr>
                <w:rFonts w:ascii="Times New Roman" w:hAnsi="Times New Roman" w:cs="Times New Roman"/>
              </w:rPr>
              <w:t xml:space="preserve">; </w:t>
            </w:r>
            <w:r w:rsidR="00D71FA8" w:rsidRPr="005442E5">
              <w:rPr>
                <w:rFonts w:ascii="Times New Roman" w:hAnsi="Times New Roman" w:cs="Times New Roman"/>
              </w:rPr>
              <w:t>model outputs; necessary data; and risks involved in not achieving the</w:t>
            </w:r>
            <w:r w:rsidR="00C15601" w:rsidRPr="005442E5">
              <w:rPr>
                <w:rFonts w:ascii="Times New Roman" w:hAnsi="Times New Roman" w:cs="Times New Roman"/>
              </w:rPr>
              <w:t xml:space="preserve"> objectives in the</w:t>
            </w:r>
            <w:r w:rsidR="00D71FA8" w:rsidRPr="005442E5">
              <w:rPr>
                <w:rFonts w:ascii="Times New Roman" w:hAnsi="Times New Roman" w:cs="Times New Roman"/>
              </w:rPr>
              <w:t xml:space="preserve"> required time.</w:t>
            </w:r>
          </w:p>
          <w:p w14:paraId="5084CA85" w14:textId="6001B6E0" w:rsidR="00E72E16" w:rsidRPr="005442E5" w:rsidRDefault="00D71FA8" w:rsidP="00AF25D1">
            <w:pPr>
              <w:pStyle w:val="ListParagraph"/>
              <w:numPr>
                <w:ilvl w:val="0"/>
                <w:numId w:val="12"/>
              </w:numPr>
              <w:jc w:val="both"/>
              <w:rPr>
                <w:rFonts w:ascii="Times New Roman" w:hAnsi="Times New Roman" w:cs="Times New Roman"/>
              </w:rPr>
            </w:pPr>
            <w:r w:rsidRPr="005442E5">
              <w:rPr>
                <w:rFonts w:ascii="Times New Roman" w:hAnsi="Times New Roman" w:cs="Times New Roman"/>
              </w:rPr>
              <w:t xml:space="preserve">Model construction </w:t>
            </w:r>
            <w:r w:rsidR="002F57FB" w:rsidRPr="005442E5">
              <w:rPr>
                <w:rFonts w:ascii="Times New Roman" w:hAnsi="Times New Roman" w:cs="Times New Roman"/>
              </w:rPr>
              <w:t xml:space="preserve">involved stock and flow diagrams; variable naming; </w:t>
            </w:r>
            <w:r w:rsidR="00C15601" w:rsidRPr="005442E5">
              <w:rPr>
                <w:rFonts w:ascii="Times New Roman" w:hAnsi="Times New Roman" w:cs="Times New Roman"/>
              </w:rPr>
              <w:t xml:space="preserve">generating </w:t>
            </w:r>
            <w:r w:rsidR="002F57FB" w:rsidRPr="005442E5">
              <w:rPr>
                <w:rFonts w:ascii="Times New Roman" w:hAnsi="Times New Roman" w:cs="Times New Roman"/>
              </w:rPr>
              <w:t xml:space="preserve">clear linkages and feedback loops; checking units; reducing complexity in the equations; </w:t>
            </w:r>
            <w:r w:rsidR="006823FF" w:rsidRPr="005442E5">
              <w:rPr>
                <w:rFonts w:ascii="Times New Roman" w:hAnsi="Times New Roman" w:cs="Times New Roman"/>
              </w:rPr>
              <w:t>treatment the model construction like a software project</w:t>
            </w:r>
            <w:r w:rsidR="00652677" w:rsidRPr="005442E5">
              <w:rPr>
                <w:rFonts w:ascii="Times New Roman" w:hAnsi="Times New Roman" w:cs="Times New Roman"/>
              </w:rPr>
              <w:t xml:space="preserve"> in terms of maintaining configuration control (versions) and associated data architecture components together with creating traceable versions</w:t>
            </w:r>
            <w:r w:rsidR="00E72E16" w:rsidRPr="005442E5">
              <w:rPr>
                <w:rFonts w:ascii="Times New Roman" w:hAnsi="Times New Roman" w:cs="Times New Roman"/>
              </w:rPr>
              <w:t>.</w:t>
            </w:r>
          </w:p>
          <w:p w14:paraId="414AC3C9" w14:textId="08E15F0E" w:rsidR="006823FF" w:rsidRPr="005442E5" w:rsidRDefault="00E72E16" w:rsidP="00AF25D1">
            <w:pPr>
              <w:pStyle w:val="ListParagraph"/>
              <w:numPr>
                <w:ilvl w:val="0"/>
                <w:numId w:val="12"/>
              </w:numPr>
              <w:jc w:val="both"/>
              <w:rPr>
                <w:rFonts w:ascii="Times New Roman" w:hAnsi="Times New Roman" w:cs="Times New Roman"/>
              </w:rPr>
            </w:pPr>
            <w:r w:rsidRPr="005442E5">
              <w:rPr>
                <w:rFonts w:ascii="Times New Roman" w:hAnsi="Times New Roman" w:cs="Times New Roman"/>
              </w:rPr>
              <w:t xml:space="preserve">Model documentation comprised </w:t>
            </w:r>
            <w:r w:rsidR="00885863" w:rsidRPr="005442E5">
              <w:rPr>
                <w:rFonts w:ascii="Times New Roman" w:hAnsi="Times New Roman" w:cs="Times New Roman"/>
              </w:rPr>
              <w:t xml:space="preserve">internal model documentation, model assumptions, data dictionary and user guide. </w:t>
            </w:r>
            <w:r w:rsidR="006823FF" w:rsidRPr="005442E5">
              <w:rPr>
                <w:rFonts w:ascii="Times New Roman" w:hAnsi="Times New Roman" w:cs="Times New Roman"/>
              </w:rPr>
              <w:t xml:space="preserve"> </w:t>
            </w:r>
          </w:p>
          <w:p w14:paraId="5C44B308" w14:textId="3ADE85A5" w:rsidR="007D6218" w:rsidRPr="005442E5" w:rsidRDefault="006823FF">
            <w:pPr>
              <w:pStyle w:val="ListParagraph"/>
              <w:numPr>
                <w:ilvl w:val="0"/>
                <w:numId w:val="12"/>
              </w:numPr>
              <w:jc w:val="both"/>
              <w:rPr>
                <w:rFonts w:ascii="Times New Roman" w:hAnsi="Times New Roman" w:cs="Times New Roman"/>
              </w:rPr>
            </w:pPr>
            <w:r w:rsidRPr="005442E5">
              <w:rPr>
                <w:rFonts w:ascii="Times New Roman" w:hAnsi="Times New Roman" w:cs="Times New Roman"/>
              </w:rPr>
              <w:t xml:space="preserve">Model testing contained the following tests: model documentation (is the model aligned with its documentation?); model structure (is the structure </w:t>
            </w:r>
            <w:r w:rsidR="002D6C40" w:rsidRPr="005442E5">
              <w:rPr>
                <w:rFonts w:ascii="Times New Roman" w:hAnsi="Times New Roman" w:cs="Times New Roman"/>
              </w:rPr>
              <w:t>aligned with</w:t>
            </w:r>
            <w:r w:rsidRPr="005442E5">
              <w:rPr>
                <w:rFonts w:ascii="Times New Roman" w:hAnsi="Times New Roman" w:cs="Times New Roman"/>
              </w:rPr>
              <w:t xml:space="preserve"> stakeholders</w:t>
            </w:r>
            <w:r w:rsidR="002D6C40" w:rsidRPr="005442E5">
              <w:rPr>
                <w:rFonts w:ascii="Times New Roman" w:hAnsi="Times New Roman" w:cs="Times New Roman"/>
              </w:rPr>
              <w:t xml:space="preserve"> goals</w:t>
            </w:r>
            <w:r w:rsidRPr="005442E5">
              <w:rPr>
                <w:rFonts w:ascii="Times New Roman" w:hAnsi="Times New Roman" w:cs="Times New Roman"/>
              </w:rPr>
              <w:t xml:space="preserve">? </w:t>
            </w:r>
            <w:r w:rsidR="00C15601" w:rsidRPr="005442E5">
              <w:rPr>
                <w:rFonts w:ascii="Times New Roman" w:hAnsi="Times New Roman" w:cs="Times New Roman"/>
              </w:rPr>
              <w:t>i</w:t>
            </w:r>
            <w:r w:rsidRPr="005442E5">
              <w:rPr>
                <w:rFonts w:ascii="Times New Roman" w:hAnsi="Times New Roman" w:cs="Times New Roman"/>
              </w:rPr>
              <w:t>s the structure understandable</w:t>
            </w:r>
            <w:r w:rsidR="002D6C40" w:rsidRPr="005442E5">
              <w:rPr>
                <w:rFonts w:ascii="Times New Roman" w:hAnsi="Times New Roman" w:cs="Times New Roman"/>
              </w:rPr>
              <w:t xml:space="preserve"> by stakeholders</w:t>
            </w:r>
            <w:r w:rsidRPr="005442E5">
              <w:rPr>
                <w:rFonts w:ascii="Times New Roman" w:hAnsi="Times New Roman" w:cs="Times New Roman"/>
              </w:rPr>
              <w:t xml:space="preserve">?); model formulation (are dimensions correct? </w:t>
            </w:r>
            <w:r w:rsidR="00C15601" w:rsidRPr="005442E5">
              <w:rPr>
                <w:rFonts w:ascii="Times New Roman" w:hAnsi="Times New Roman" w:cs="Times New Roman"/>
              </w:rPr>
              <w:t>a</w:t>
            </w:r>
            <w:r w:rsidRPr="005442E5">
              <w:rPr>
                <w:rFonts w:ascii="Times New Roman" w:hAnsi="Times New Roman" w:cs="Times New Roman"/>
              </w:rPr>
              <w:t xml:space="preserve">re equations clear? </w:t>
            </w:r>
            <w:r w:rsidR="00C15601" w:rsidRPr="005442E5">
              <w:rPr>
                <w:rFonts w:ascii="Times New Roman" w:hAnsi="Times New Roman" w:cs="Times New Roman"/>
              </w:rPr>
              <w:t>a</w:t>
            </w:r>
            <w:r w:rsidRPr="005442E5">
              <w:rPr>
                <w:rFonts w:ascii="Times New Roman" w:hAnsi="Times New Roman" w:cs="Times New Roman"/>
              </w:rPr>
              <w:t xml:space="preserve">re parameters aligned with the data? </w:t>
            </w:r>
            <w:r w:rsidR="00C15601" w:rsidRPr="005442E5">
              <w:rPr>
                <w:rFonts w:ascii="Times New Roman" w:hAnsi="Times New Roman" w:cs="Times New Roman"/>
              </w:rPr>
              <w:t>a</w:t>
            </w:r>
            <w:r w:rsidRPr="005442E5">
              <w:rPr>
                <w:rFonts w:ascii="Times New Roman" w:hAnsi="Times New Roman" w:cs="Times New Roman"/>
              </w:rPr>
              <w:t xml:space="preserve">re parameters associated with real variables? </w:t>
            </w:r>
            <w:r w:rsidR="00C15601" w:rsidRPr="005442E5">
              <w:rPr>
                <w:rFonts w:ascii="Times New Roman" w:hAnsi="Times New Roman" w:cs="Times New Roman"/>
              </w:rPr>
              <w:t>a</w:t>
            </w:r>
            <w:r w:rsidRPr="005442E5">
              <w:rPr>
                <w:rFonts w:ascii="Times New Roman" w:hAnsi="Times New Roman" w:cs="Times New Roman"/>
              </w:rPr>
              <w:t xml:space="preserve">re functions clear and equations offering realistic outputs? </w:t>
            </w:r>
            <w:r w:rsidR="00C15601" w:rsidRPr="005442E5">
              <w:rPr>
                <w:rFonts w:ascii="Times New Roman" w:hAnsi="Times New Roman" w:cs="Times New Roman"/>
              </w:rPr>
              <w:t>a</w:t>
            </w:r>
            <w:r w:rsidRPr="005442E5">
              <w:rPr>
                <w:rFonts w:ascii="Times New Roman" w:hAnsi="Times New Roman" w:cs="Times New Roman"/>
              </w:rPr>
              <w:t xml:space="preserve">re stochastic inputs correct?); model behaviour (robustness of the model with respect to time steps, </w:t>
            </w:r>
            <w:r w:rsidR="00E04DA3" w:rsidRPr="005442E5">
              <w:rPr>
                <w:rFonts w:ascii="Times New Roman" w:hAnsi="Times New Roman" w:cs="Times New Roman"/>
              </w:rPr>
              <w:t xml:space="preserve">impact of lookup functions, extending time horizon impacts on performance); and </w:t>
            </w:r>
            <w:r w:rsidR="002F57FB" w:rsidRPr="005442E5">
              <w:rPr>
                <w:rFonts w:ascii="Times New Roman" w:hAnsi="Times New Roman" w:cs="Times New Roman"/>
              </w:rPr>
              <w:t xml:space="preserve"> </w:t>
            </w:r>
            <w:r w:rsidR="00E04DA3" w:rsidRPr="005442E5">
              <w:rPr>
                <w:rFonts w:ascii="Times New Roman" w:hAnsi="Times New Roman" w:cs="Times New Roman"/>
              </w:rPr>
              <w:t>model data</w:t>
            </w:r>
            <w:r w:rsidR="002D063C" w:rsidRPr="005442E5">
              <w:rPr>
                <w:rFonts w:ascii="Times New Roman" w:hAnsi="Times New Roman" w:cs="Times New Roman"/>
              </w:rPr>
              <w:t xml:space="preserve"> (is data clearly linked with real data? </w:t>
            </w:r>
            <w:r w:rsidR="00C15601" w:rsidRPr="005442E5">
              <w:rPr>
                <w:rFonts w:ascii="Times New Roman" w:hAnsi="Times New Roman" w:cs="Times New Roman"/>
              </w:rPr>
              <w:t>a</w:t>
            </w:r>
            <w:r w:rsidR="002D063C" w:rsidRPr="005442E5">
              <w:rPr>
                <w:rFonts w:ascii="Times New Roman" w:hAnsi="Times New Roman" w:cs="Times New Roman"/>
              </w:rPr>
              <w:t xml:space="preserve">re units consistent between real and model data? </w:t>
            </w:r>
            <w:r w:rsidR="00C15601" w:rsidRPr="005442E5">
              <w:rPr>
                <w:rFonts w:ascii="Times New Roman" w:hAnsi="Times New Roman" w:cs="Times New Roman"/>
              </w:rPr>
              <w:t>i</w:t>
            </w:r>
            <w:r w:rsidR="002D063C" w:rsidRPr="005442E5">
              <w:rPr>
                <w:rFonts w:ascii="Times New Roman" w:hAnsi="Times New Roman" w:cs="Times New Roman"/>
              </w:rPr>
              <w:t xml:space="preserve">s input data plausible? </w:t>
            </w:r>
            <w:r w:rsidR="00C15601" w:rsidRPr="005442E5">
              <w:rPr>
                <w:rFonts w:ascii="Times New Roman" w:hAnsi="Times New Roman" w:cs="Times New Roman"/>
              </w:rPr>
              <w:t>a</w:t>
            </w:r>
            <w:r w:rsidR="00652677" w:rsidRPr="005442E5">
              <w:rPr>
                <w:rFonts w:ascii="Times New Roman" w:hAnsi="Times New Roman" w:cs="Times New Roman"/>
              </w:rPr>
              <w:t>re the results from</w:t>
            </w:r>
            <w:r w:rsidR="002D063C" w:rsidRPr="005442E5">
              <w:rPr>
                <w:rFonts w:ascii="Times New Roman" w:hAnsi="Times New Roman" w:cs="Times New Roman"/>
              </w:rPr>
              <w:t xml:space="preserve"> sensitivity analysis</w:t>
            </w:r>
            <w:r w:rsidR="00652677" w:rsidRPr="005442E5">
              <w:rPr>
                <w:rFonts w:ascii="Times New Roman" w:hAnsi="Times New Roman" w:cs="Times New Roman"/>
              </w:rPr>
              <w:t xml:space="preserve"> correct?).</w:t>
            </w:r>
            <w:r w:rsidR="002D063C" w:rsidRPr="005442E5">
              <w:rPr>
                <w:rFonts w:ascii="Times New Roman" w:hAnsi="Times New Roman" w:cs="Times New Roman"/>
              </w:rPr>
              <w:t xml:space="preserve"> </w:t>
            </w:r>
          </w:p>
        </w:tc>
      </w:tr>
      <w:tr w:rsidR="005442E5" w:rsidRPr="005442E5" w14:paraId="7979E99C" w14:textId="77777777" w:rsidTr="000B4CF4">
        <w:trPr>
          <w:jc w:val="center"/>
        </w:trPr>
        <w:tc>
          <w:tcPr>
            <w:tcW w:w="1242" w:type="dxa"/>
          </w:tcPr>
          <w:p w14:paraId="59D84408" w14:textId="17ACC52D" w:rsidR="007D6218" w:rsidRPr="005442E5" w:rsidRDefault="007D6218">
            <w:pPr>
              <w:jc w:val="both"/>
              <w:rPr>
                <w:rFonts w:ascii="Times New Roman" w:hAnsi="Times New Roman" w:cs="Times New Roman"/>
              </w:rPr>
            </w:pPr>
            <w:r w:rsidRPr="005442E5">
              <w:rPr>
                <w:rFonts w:ascii="Times New Roman" w:hAnsi="Times New Roman" w:cs="Times New Roman"/>
              </w:rPr>
              <w:t>Policy analysis</w:t>
            </w:r>
          </w:p>
        </w:tc>
        <w:tc>
          <w:tcPr>
            <w:tcW w:w="7716" w:type="dxa"/>
          </w:tcPr>
          <w:p w14:paraId="5CD5372C" w14:textId="238B3D68" w:rsidR="005A30DD" w:rsidRPr="005442E5" w:rsidRDefault="007D6218">
            <w:pPr>
              <w:jc w:val="both"/>
              <w:rPr>
                <w:rFonts w:ascii="Times New Roman" w:hAnsi="Times New Roman" w:cs="Times New Roman"/>
              </w:rPr>
            </w:pPr>
            <w:r w:rsidRPr="005442E5">
              <w:rPr>
                <w:rFonts w:ascii="Times New Roman" w:hAnsi="Times New Roman" w:cs="Times New Roman"/>
              </w:rPr>
              <w:t>This stage</w:t>
            </w:r>
            <w:r w:rsidR="009217C7" w:rsidRPr="005442E5">
              <w:rPr>
                <w:rFonts w:ascii="Times New Roman" w:hAnsi="Times New Roman" w:cs="Times New Roman"/>
              </w:rPr>
              <w:t xml:space="preserve"> involved the process of determining which workforce planning decisions were most robust by assessing and prioritising the different options.</w:t>
            </w:r>
          </w:p>
          <w:p w14:paraId="3663547E" w14:textId="592B88A0" w:rsidR="007D6218" w:rsidRPr="005442E5" w:rsidRDefault="005A30DD">
            <w:pPr>
              <w:jc w:val="both"/>
              <w:rPr>
                <w:rFonts w:ascii="Times New Roman" w:hAnsi="Times New Roman" w:cs="Times New Roman"/>
              </w:rPr>
            </w:pPr>
            <w:r w:rsidRPr="005442E5">
              <w:rPr>
                <w:rFonts w:ascii="Times New Roman" w:hAnsi="Times New Roman" w:cs="Times New Roman"/>
              </w:rPr>
              <w:t>Policies can be originated from ‘what</w:t>
            </w:r>
            <w:r w:rsidR="00335BDA" w:rsidRPr="005442E5">
              <w:rPr>
                <w:rFonts w:ascii="Times New Roman" w:hAnsi="Times New Roman" w:cs="Times New Roman"/>
              </w:rPr>
              <w:t>-</w:t>
            </w:r>
            <w:r w:rsidRPr="005442E5">
              <w:rPr>
                <w:rFonts w:ascii="Times New Roman" w:hAnsi="Times New Roman" w:cs="Times New Roman"/>
              </w:rPr>
              <w:t>if’ exercises, published proposals/legislation or specific decisions</w:t>
            </w:r>
            <w:r w:rsidR="00E81811" w:rsidRPr="005442E5">
              <w:rPr>
                <w:rFonts w:ascii="Times New Roman" w:hAnsi="Times New Roman" w:cs="Times New Roman"/>
              </w:rPr>
              <w:t xml:space="preserve"> about existing issues</w:t>
            </w:r>
            <w:r w:rsidRPr="005442E5">
              <w:rPr>
                <w:rFonts w:ascii="Times New Roman" w:hAnsi="Times New Roman" w:cs="Times New Roman"/>
              </w:rPr>
              <w:t>.</w:t>
            </w:r>
            <w:r w:rsidR="009217C7" w:rsidRPr="005442E5">
              <w:rPr>
                <w:rFonts w:ascii="Times New Roman" w:hAnsi="Times New Roman" w:cs="Times New Roman"/>
              </w:rPr>
              <w:t xml:space="preserve"> </w:t>
            </w:r>
          </w:p>
          <w:p w14:paraId="5B6D2456" w14:textId="77777777" w:rsidR="00C15601" w:rsidRPr="005442E5" w:rsidRDefault="00C15601">
            <w:pPr>
              <w:jc w:val="both"/>
              <w:rPr>
                <w:rFonts w:ascii="Times New Roman" w:hAnsi="Times New Roman" w:cs="Times New Roman"/>
              </w:rPr>
            </w:pPr>
            <w:r w:rsidRPr="005442E5">
              <w:rPr>
                <w:rFonts w:ascii="Times New Roman" w:hAnsi="Times New Roman" w:cs="Times New Roman"/>
              </w:rPr>
              <w:t>Additional developments:</w:t>
            </w:r>
          </w:p>
          <w:p w14:paraId="1F96AFA5" w14:textId="15BF390A" w:rsidR="00C15601" w:rsidRPr="005442E5" w:rsidRDefault="00C15601" w:rsidP="00AF25D1">
            <w:pPr>
              <w:pStyle w:val="ListParagraph"/>
              <w:numPr>
                <w:ilvl w:val="0"/>
                <w:numId w:val="13"/>
              </w:numPr>
              <w:jc w:val="both"/>
              <w:rPr>
                <w:rFonts w:ascii="Times New Roman" w:hAnsi="Times New Roman" w:cs="Times New Roman"/>
              </w:rPr>
            </w:pPr>
            <w:r w:rsidRPr="005442E5">
              <w:rPr>
                <w:rFonts w:ascii="Times New Roman" w:hAnsi="Times New Roman" w:cs="Times New Roman"/>
              </w:rPr>
              <w:t>Defining clear scenarios for policy makers through the quantification of reference scenarios and divergent futures as the basis for policies.</w:t>
            </w:r>
          </w:p>
          <w:p w14:paraId="58B6D799" w14:textId="41F2EDB9" w:rsidR="00C15601" w:rsidRPr="005442E5" w:rsidRDefault="00C15601" w:rsidP="00AF25D1">
            <w:pPr>
              <w:pStyle w:val="ListParagraph"/>
              <w:numPr>
                <w:ilvl w:val="0"/>
                <w:numId w:val="13"/>
              </w:numPr>
              <w:jc w:val="both"/>
              <w:rPr>
                <w:rFonts w:ascii="Times New Roman" w:hAnsi="Times New Roman" w:cs="Times New Roman"/>
              </w:rPr>
            </w:pPr>
            <w:r w:rsidRPr="005442E5">
              <w:rPr>
                <w:rFonts w:ascii="Times New Roman" w:hAnsi="Times New Roman" w:cs="Times New Roman"/>
              </w:rPr>
              <w:t xml:space="preserve">Implementation of measures of effectiveness to evaluate the impact of policies. </w:t>
            </w:r>
          </w:p>
        </w:tc>
      </w:tr>
    </w:tbl>
    <w:p w14:paraId="5483DC08" w14:textId="265FF11D" w:rsidR="005617A1" w:rsidRPr="005442E5" w:rsidRDefault="000B4CF4" w:rsidP="0090379D">
      <w:pPr>
        <w:spacing w:line="360" w:lineRule="auto"/>
        <w:jc w:val="center"/>
        <w:rPr>
          <w:rFonts w:ascii="Times New Roman" w:hAnsi="Times New Roman" w:cs="Times New Roman"/>
        </w:rPr>
      </w:pPr>
      <w:r w:rsidRPr="005442E5">
        <w:rPr>
          <w:rFonts w:ascii="Times New Roman" w:hAnsi="Times New Roman" w:cs="Times New Roman"/>
          <w:b/>
        </w:rPr>
        <w:t xml:space="preserve">Table 1. The evolution of methods employed in the RWP </w:t>
      </w:r>
    </w:p>
    <w:p w14:paraId="4C939339" w14:textId="7D62439B" w:rsidR="005617A1" w:rsidRPr="005442E5" w:rsidRDefault="005617A1" w:rsidP="009F788A">
      <w:pPr>
        <w:spacing w:line="360" w:lineRule="auto"/>
        <w:ind w:left="284" w:hanging="284"/>
        <w:jc w:val="both"/>
        <w:rPr>
          <w:rFonts w:ascii="Times New Roman" w:hAnsi="Times New Roman" w:cs="Times New Roman"/>
        </w:rPr>
      </w:pPr>
    </w:p>
    <w:p w14:paraId="583640F9" w14:textId="3467874B" w:rsidR="008412CC" w:rsidRPr="005442E5" w:rsidRDefault="008412CC" w:rsidP="008412CC">
      <w:pPr>
        <w:pStyle w:val="Heading1"/>
        <w:rPr>
          <w:rFonts w:ascii="Times New Roman" w:hAnsi="Times New Roman" w:cs="Times New Roman"/>
          <w:b/>
          <w:color w:val="auto"/>
          <w:sz w:val="24"/>
        </w:rPr>
      </w:pPr>
      <w:r w:rsidRPr="005442E5">
        <w:rPr>
          <w:rFonts w:ascii="Times New Roman" w:hAnsi="Times New Roman" w:cs="Times New Roman"/>
          <w:b/>
          <w:color w:val="auto"/>
          <w:sz w:val="24"/>
        </w:rPr>
        <w:t>Application of the CfWI’s Strategic Workforce Modelling Framework</w:t>
      </w:r>
    </w:p>
    <w:p w14:paraId="71A5AD86" w14:textId="7EC98A40" w:rsidR="00737817" w:rsidRPr="005442E5" w:rsidRDefault="005224BE" w:rsidP="000A34FE">
      <w:pPr>
        <w:spacing w:after="0" w:line="360" w:lineRule="auto"/>
        <w:jc w:val="both"/>
        <w:rPr>
          <w:rFonts w:ascii="Times New Roman" w:hAnsi="Times New Roman" w:cs="Times New Roman"/>
          <w:szCs w:val="24"/>
        </w:rPr>
      </w:pPr>
      <w:r w:rsidRPr="005442E5">
        <w:rPr>
          <w:rFonts w:ascii="Times New Roman" w:hAnsi="Times New Roman" w:cs="Times New Roman"/>
          <w:szCs w:val="24"/>
        </w:rPr>
        <w:t xml:space="preserve">The framework was </w:t>
      </w:r>
      <w:r w:rsidR="00A7776B" w:rsidRPr="005442E5">
        <w:rPr>
          <w:rFonts w:ascii="Times New Roman" w:hAnsi="Times New Roman" w:cs="Times New Roman"/>
          <w:szCs w:val="24"/>
        </w:rPr>
        <w:t xml:space="preserve">used to apply strategic advice for a large number of healthcare workforces </w:t>
      </w:r>
      <w:r w:rsidR="00471CBC" w:rsidRPr="005442E5">
        <w:rPr>
          <w:rFonts w:ascii="Times New Roman" w:hAnsi="Times New Roman" w:cs="Times New Roman"/>
          <w:szCs w:val="24"/>
        </w:rPr>
        <w:t>in England</w:t>
      </w:r>
      <w:r w:rsidR="00C00775" w:rsidRPr="005442E5">
        <w:rPr>
          <w:rFonts w:ascii="Times New Roman" w:hAnsi="Times New Roman" w:cs="Times New Roman"/>
          <w:szCs w:val="24"/>
        </w:rPr>
        <w:t>.</w:t>
      </w:r>
      <w:r w:rsidRPr="005442E5">
        <w:rPr>
          <w:rFonts w:ascii="Times New Roman" w:hAnsi="Times New Roman" w:cs="Times New Roman"/>
          <w:szCs w:val="24"/>
        </w:rPr>
        <w:t xml:space="preserve"> The</w:t>
      </w:r>
      <w:r w:rsidR="00A7776B" w:rsidRPr="005442E5">
        <w:rPr>
          <w:rFonts w:ascii="Times New Roman" w:hAnsi="Times New Roman" w:cs="Times New Roman"/>
          <w:szCs w:val="24"/>
        </w:rPr>
        <w:t>se include:</w:t>
      </w:r>
    </w:p>
    <w:p w14:paraId="7BFEDB72" w14:textId="05B9D19A" w:rsidR="00570153" w:rsidRPr="005442E5" w:rsidRDefault="00A62DE8" w:rsidP="00AF25D1">
      <w:pPr>
        <w:pStyle w:val="ListParagraph"/>
        <w:numPr>
          <w:ilvl w:val="0"/>
          <w:numId w:val="5"/>
        </w:numPr>
        <w:spacing w:line="360" w:lineRule="auto"/>
        <w:jc w:val="both"/>
        <w:rPr>
          <w:rFonts w:ascii="Times New Roman" w:hAnsi="Times New Roman" w:cs="Times New Roman"/>
          <w:szCs w:val="24"/>
        </w:rPr>
      </w:pPr>
      <w:r w:rsidRPr="005442E5">
        <w:rPr>
          <w:rFonts w:ascii="Times New Roman" w:hAnsi="Times New Roman" w:cs="Times New Roman"/>
          <w:szCs w:val="24"/>
        </w:rPr>
        <w:t>Medical and dental student intake in 2012 (</w:t>
      </w:r>
      <w:r w:rsidR="005854CF" w:rsidRPr="005442E5">
        <w:rPr>
          <w:rFonts w:ascii="Times New Roman" w:hAnsi="Times New Roman" w:cs="Times New Roman"/>
          <w:szCs w:val="24"/>
        </w:rPr>
        <w:t>section 4.1</w:t>
      </w:r>
      <w:r w:rsidRPr="005442E5">
        <w:rPr>
          <w:rFonts w:ascii="Times New Roman" w:hAnsi="Times New Roman" w:cs="Times New Roman"/>
          <w:szCs w:val="24"/>
        </w:rPr>
        <w:t>)</w:t>
      </w:r>
      <w:r w:rsidR="00E669F5" w:rsidRPr="005442E5">
        <w:rPr>
          <w:rFonts w:ascii="Times New Roman" w:hAnsi="Times New Roman" w:cs="Times New Roman"/>
          <w:szCs w:val="24"/>
        </w:rPr>
        <w:t xml:space="preserve"> – </w:t>
      </w:r>
      <w:r w:rsidR="00BE184B" w:rsidRPr="005442E5">
        <w:rPr>
          <w:rFonts w:ascii="Times New Roman" w:hAnsi="Times New Roman" w:cs="Times New Roman"/>
          <w:szCs w:val="24"/>
        </w:rPr>
        <w:t>(</w:t>
      </w:r>
      <w:r w:rsidR="00F227E5" w:rsidRPr="005442E5">
        <w:rPr>
          <w:rFonts w:ascii="Times New Roman" w:hAnsi="Times New Roman" w:cs="Times New Roman"/>
          <w:szCs w:val="24"/>
        </w:rPr>
        <w:t>CfWI</w:t>
      </w:r>
      <w:r w:rsidR="00BE184B" w:rsidRPr="005442E5">
        <w:rPr>
          <w:rFonts w:ascii="Times New Roman" w:hAnsi="Times New Roman" w:cs="Times New Roman"/>
          <w:szCs w:val="24"/>
        </w:rPr>
        <w:t>,</w:t>
      </w:r>
      <w:r w:rsidR="00F227E5" w:rsidRPr="005442E5">
        <w:rPr>
          <w:rFonts w:ascii="Times New Roman" w:hAnsi="Times New Roman" w:cs="Times New Roman"/>
          <w:szCs w:val="24"/>
        </w:rPr>
        <w:t xml:space="preserve"> 2012, a, b</w:t>
      </w:r>
      <w:r w:rsidR="00ED235F" w:rsidRPr="005442E5">
        <w:rPr>
          <w:rFonts w:ascii="Times New Roman" w:hAnsi="Times New Roman" w:cs="Times New Roman"/>
          <w:szCs w:val="24"/>
        </w:rPr>
        <w:t>, c</w:t>
      </w:r>
      <w:r w:rsidR="00F227E5" w:rsidRPr="005442E5">
        <w:rPr>
          <w:rFonts w:ascii="Times New Roman" w:hAnsi="Times New Roman" w:cs="Times New Roman"/>
          <w:szCs w:val="24"/>
        </w:rPr>
        <w:t xml:space="preserve">) and </w:t>
      </w:r>
      <w:r w:rsidR="00FF0A22" w:rsidRPr="005442E5">
        <w:rPr>
          <w:rFonts w:ascii="Times New Roman" w:hAnsi="Times New Roman" w:cs="Times New Roman"/>
          <w:szCs w:val="24"/>
        </w:rPr>
        <w:t>DH</w:t>
      </w:r>
      <w:r w:rsidR="00E669F5" w:rsidRPr="005442E5">
        <w:rPr>
          <w:rFonts w:ascii="Times New Roman" w:hAnsi="Times New Roman" w:cs="Times New Roman"/>
          <w:szCs w:val="24"/>
        </w:rPr>
        <w:t xml:space="preserve"> (2012)</w:t>
      </w:r>
      <w:r w:rsidRPr="005442E5">
        <w:rPr>
          <w:rFonts w:ascii="Times New Roman" w:hAnsi="Times New Roman" w:cs="Times New Roman"/>
          <w:szCs w:val="24"/>
        </w:rPr>
        <w:t>.</w:t>
      </w:r>
    </w:p>
    <w:p w14:paraId="1410E64A" w14:textId="6C04B83C" w:rsidR="003D3CC8" w:rsidRPr="005442E5" w:rsidRDefault="003D3CC8" w:rsidP="00AF25D1">
      <w:pPr>
        <w:pStyle w:val="ListParagraph"/>
        <w:numPr>
          <w:ilvl w:val="0"/>
          <w:numId w:val="5"/>
        </w:numPr>
        <w:spacing w:line="360" w:lineRule="auto"/>
        <w:jc w:val="both"/>
        <w:rPr>
          <w:rFonts w:ascii="Times New Roman" w:hAnsi="Times New Roman" w:cs="Times New Roman"/>
          <w:szCs w:val="24"/>
        </w:rPr>
      </w:pPr>
      <w:r w:rsidRPr="005442E5">
        <w:rPr>
          <w:rFonts w:ascii="Times New Roman" w:hAnsi="Times New Roman" w:cs="Times New Roman"/>
          <w:szCs w:val="24"/>
        </w:rPr>
        <w:t>Pharmacy workforce in 2013 (</w:t>
      </w:r>
      <w:r w:rsidR="005854CF" w:rsidRPr="005442E5">
        <w:rPr>
          <w:rFonts w:ascii="Times New Roman" w:hAnsi="Times New Roman" w:cs="Times New Roman"/>
          <w:szCs w:val="24"/>
        </w:rPr>
        <w:t>section 4.2</w:t>
      </w:r>
      <w:r w:rsidRPr="005442E5">
        <w:rPr>
          <w:rFonts w:ascii="Times New Roman" w:hAnsi="Times New Roman" w:cs="Times New Roman"/>
          <w:szCs w:val="24"/>
        </w:rPr>
        <w:t xml:space="preserve">) – </w:t>
      </w:r>
      <w:r w:rsidR="00BE184B" w:rsidRPr="005442E5">
        <w:rPr>
          <w:rFonts w:ascii="Times New Roman" w:hAnsi="Times New Roman" w:cs="Times New Roman"/>
          <w:szCs w:val="24"/>
        </w:rPr>
        <w:t>(</w:t>
      </w:r>
      <w:r w:rsidRPr="005442E5">
        <w:rPr>
          <w:rFonts w:ascii="Times New Roman" w:hAnsi="Times New Roman" w:cs="Times New Roman"/>
          <w:szCs w:val="24"/>
        </w:rPr>
        <w:t>CfWI</w:t>
      </w:r>
      <w:r w:rsidR="00BE184B" w:rsidRPr="005442E5">
        <w:rPr>
          <w:rFonts w:ascii="Times New Roman" w:hAnsi="Times New Roman" w:cs="Times New Roman"/>
          <w:szCs w:val="24"/>
        </w:rPr>
        <w:t>,</w:t>
      </w:r>
      <w:r w:rsidRPr="005442E5">
        <w:rPr>
          <w:rFonts w:ascii="Times New Roman" w:hAnsi="Times New Roman" w:cs="Times New Roman"/>
          <w:szCs w:val="24"/>
        </w:rPr>
        <w:t xml:space="preserve"> 2013</w:t>
      </w:r>
      <w:r w:rsidR="00E167C8" w:rsidRPr="005442E5">
        <w:rPr>
          <w:rFonts w:ascii="Times New Roman" w:hAnsi="Times New Roman" w:cs="Times New Roman"/>
          <w:szCs w:val="24"/>
        </w:rPr>
        <w:t>a</w:t>
      </w:r>
      <w:r w:rsidRPr="005442E5">
        <w:rPr>
          <w:rFonts w:ascii="Times New Roman" w:hAnsi="Times New Roman" w:cs="Times New Roman"/>
          <w:szCs w:val="24"/>
        </w:rPr>
        <w:t>).</w:t>
      </w:r>
    </w:p>
    <w:p w14:paraId="7B35A8A9" w14:textId="7D15AD3F" w:rsidR="00A62DE8" w:rsidRPr="005442E5" w:rsidRDefault="00A62DE8" w:rsidP="00AF25D1">
      <w:pPr>
        <w:pStyle w:val="ListParagraph"/>
        <w:numPr>
          <w:ilvl w:val="0"/>
          <w:numId w:val="5"/>
        </w:numPr>
        <w:spacing w:line="360" w:lineRule="auto"/>
        <w:jc w:val="both"/>
        <w:rPr>
          <w:rFonts w:ascii="Times New Roman" w:hAnsi="Times New Roman" w:cs="Times New Roman"/>
          <w:szCs w:val="24"/>
        </w:rPr>
      </w:pPr>
      <w:r w:rsidRPr="005442E5">
        <w:rPr>
          <w:rFonts w:ascii="Times New Roman" w:hAnsi="Times New Roman" w:cs="Times New Roman"/>
          <w:szCs w:val="24"/>
        </w:rPr>
        <w:t>Dental workforce in 2013</w:t>
      </w:r>
      <w:r w:rsidR="005C27F7" w:rsidRPr="005442E5">
        <w:rPr>
          <w:rFonts w:ascii="Times New Roman" w:hAnsi="Times New Roman" w:cs="Times New Roman"/>
          <w:szCs w:val="24"/>
        </w:rPr>
        <w:t xml:space="preserve"> – </w:t>
      </w:r>
      <w:r w:rsidR="00BE184B" w:rsidRPr="005442E5">
        <w:rPr>
          <w:rFonts w:ascii="Times New Roman" w:hAnsi="Times New Roman" w:cs="Times New Roman"/>
          <w:szCs w:val="24"/>
        </w:rPr>
        <w:t>(</w:t>
      </w:r>
      <w:r w:rsidR="005C27F7" w:rsidRPr="005442E5">
        <w:rPr>
          <w:rFonts w:ascii="Times New Roman" w:hAnsi="Times New Roman" w:cs="Times New Roman"/>
          <w:szCs w:val="24"/>
        </w:rPr>
        <w:t>CfWI</w:t>
      </w:r>
      <w:r w:rsidR="00BE184B" w:rsidRPr="005442E5">
        <w:rPr>
          <w:rFonts w:ascii="Times New Roman" w:hAnsi="Times New Roman" w:cs="Times New Roman"/>
          <w:szCs w:val="24"/>
        </w:rPr>
        <w:t>,</w:t>
      </w:r>
      <w:r w:rsidR="005C27F7" w:rsidRPr="005442E5">
        <w:rPr>
          <w:rFonts w:ascii="Times New Roman" w:hAnsi="Times New Roman" w:cs="Times New Roman"/>
          <w:szCs w:val="24"/>
        </w:rPr>
        <w:t xml:space="preserve"> 2013</w:t>
      </w:r>
      <w:r w:rsidR="00E167C8" w:rsidRPr="005442E5">
        <w:rPr>
          <w:rFonts w:ascii="Times New Roman" w:hAnsi="Times New Roman" w:cs="Times New Roman"/>
          <w:szCs w:val="24"/>
        </w:rPr>
        <w:t>b</w:t>
      </w:r>
      <w:r w:rsidR="005C27F7" w:rsidRPr="005442E5">
        <w:rPr>
          <w:rFonts w:ascii="Times New Roman" w:hAnsi="Times New Roman" w:cs="Times New Roman"/>
          <w:szCs w:val="24"/>
        </w:rPr>
        <w:t>)</w:t>
      </w:r>
      <w:r w:rsidRPr="005442E5">
        <w:rPr>
          <w:rFonts w:ascii="Times New Roman" w:hAnsi="Times New Roman" w:cs="Times New Roman"/>
          <w:szCs w:val="24"/>
        </w:rPr>
        <w:t>.</w:t>
      </w:r>
    </w:p>
    <w:p w14:paraId="5D711765" w14:textId="0C1CBD80" w:rsidR="00A62DE8" w:rsidRPr="005442E5" w:rsidRDefault="00135BFD" w:rsidP="00AF25D1">
      <w:pPr>
        <w:pStyle w:val="ListParagraph"/>
        <w:numPr>
          <w:ilvl w:val="0"/>
          <w:numId w:val="5"/>
        </w:numPr>
        <w:spacing w:line="360" w:lineRule="auto"/>
        <w:jc w:val="both"/>
        <w:rPr>
          <w:rFonts w:ascii="Times New Roman" w:hAnsi="Times New Roman" w:cs="Times New Roman"/>
          <w:szCs w:val="24"/>
        </w:rPr>
      </w:pPr>
      <w:r w:rsidRPr="005442E5">
        <w:rPr>
          <w:rFonts w:ascii="Times New Roman" w:hAnsi="Times New Roman" w:cs="Times New Roman"/>
          <w:szCs w:val="24"/>
        </w:rPr>
        <w:t xml:space="preserve">Psychiatrist </w:t>
      </w:r>
      <w:r w:rsidR="00A62DE8" w:rsidRPr="005442E5">
        <w:rPr>
          <w:rFonts w:ascii="Times New Roman" w:hAnsi="Times New Roman" w:cs="Times New Roman"/>
          <w:szCs w:val="24"/>
        </w:rPr>
        <w:t xml:space="preserve">workforce in 2014 </w:t>
      </w:r>
      <w:r w:rsidR="005C27F7" w:rsidRPr="005442E5">
        <w:rPr>
          <w:rFonts w:ascii="Times New Roman" w:hAnsi="Times New Roman" w:cs="Times New Roman"/>
          <w:szCs w:val="24"/>
        </w:rPr>
        <w:t xml:space="preserve"> – </w:t>
      </w:r>
      <w:r w:rsidR="00BE184B" w:rsidRPr="005442E5">
        <w:rPr>
          <w:rFonts w:ascii="Times New Roman" w:hAnsi="Times New Roman" w:cs="Times New Roman"/>
          <w:szCs w:val="24"/>
        </w:rPr>
        <w:t>(</w:t>
      </w:r>
      <w:r w:rsidR="005C27F7" w:rsidRPr="005442E5">
        <w:rPr>
          <w:rFonts w:ascii="Times New Roman" w:hAnsi="Times New Roman" w:cs="Times New Roman"/>
          <w:szCs w:val="24"/>
        </w:rPr>
        <w:t>CfWI</w:t>
      </w:r>
      <w:r w:rsidR="00BE184B" w:rsidRPr="005442E5">
        <w:rPr>
          <w:rFonts w:ascii="Times New Roman" w:hAnsi="Times New Roman" w:cs="Times New Roman"/>
          <w:szCs w:val="24"/>
        </w:rPr>
        <w:t>,</w:t>
      </w:r>
      <w:r w:rsidR="005C27F7" w:rsidRPr="005442E5">
        <w:rPr>
          <w:rFonts w:ascii="Times New Roman" w:hAnsi="Times New Roman" w:cs="Times New Roman"/>
          <w:szCs w:val="24"/>
        </w:rPr>
        <w:t xml:space="preserve"> 2014</w:t>
      </w:r>
      <w:r w:rsidR="00E167C8" w:rsidRPr="005442E5">
        <w:rPr>
          <w:rFonts w:ascii="Times New Roman" w:hAnsi="Times New Roman" w:cs="Times New Roman"/>
          <w:szCs w:val="24"/>
        </w:rPr>
        <w:t>g</w:t>
      </w:r>
      <w:r w:rsidR="005C27F7" w:rsidRPr="005442E5">
        <w:rPr>
          <w:rFonts w:ascii="Times New Roman" w:hAnsi="Times New Roman" w:cs="Times New Roman"/>
          <w:szCs w:val="24"/>
        </w:rPr>
        <w:t>,</w:t>
      </w:r>
      <w:r w:rsidR="00C46D91" w:rsidRPr="005442E5">
        <w:rPr>
          <w:rFonts w:ascii="Times New Roman" w:hAnsi="Times New Roman" w:cs="Times New Roman"/>
          <w:szCs w:val="24"/>
        </w:rPr>
        <w:t xml:space="preserve"> </w:t>
      </w:r>
      <w:r w:rsidR="00E167C8" w:rsidRPr="005442E5">
        <w:rPr>
          <w:rFonts w:ascii="Times New Roman" w:hAnsi="Times New Roman" w:cs="Times New Roman"/>
          <w:szCs w:val="24"/>
        </w:rPr>
        <w:t>h</w:t>
      </w:r>
      <w:r w:rsidR="005C27F7" w:rsidRPr="005442E5">
        <w:rPr>
          <w:rFonts w:ascii="Times New Roman" w:hAnsi="Times New Roman" w:cs="Times New Roman"/>
          <w:szCs w:val="24"/>
        </w:rPr>
        <w:t>)</w:t>
      </w:r>
      <w:r w:rsidR="00A62DE8" w:rsidRPr="005442E5">
        <w:rPr>
          <w:rFonts w:ascii="Times New Roman" w:hAnsi="Times New Roman" w:cs="Times New Roman"/>
          <w:szCs w:val="24"/>
        </w:rPr>
        <w:t>.</w:t>
      </w:r>
    </w:p>
    <w:p w14:paraId="06B16EC0" w14:textId="0DD31322" w:rsidR="005C27F7" w:rsidRPr="005442E5" w:rsidRDefault="005C27F7" w:rsidP="00AF25D1">
      <w:pPr>
        <w:pStyle w:val="ListParagraph"/>
        <w:numPr>
          <w:ilvl w:val="0"/>
          <w:numId w:val="5"/>
        </w:numPr>
        <w:spacing w:line="360" w:lineRule="auto"/>
        <w:jc w:val="both"/>
        <w:rPr>
          <w:rFonts w:ascii="Times New Roman" w:hAnsi="Times New Roman" w:cs="Times New Roman"/>
          <w:szCs w:val="24"/>
        </w:rPr>
      </w:pPr>
      <w:r w:rsidRPr="005442E5">
        <w:rPr>
          <w:rFonts w:ascii="Times New Roman" w:hAnsi="Times New Roman" w:cs="Times New Roman"/>
          <w:szCs w:val="24"/>
        </w:rPr>
        <w:t>G</w:t>
      </w:r>
      <w:r w:rsidR="00135BFD" w:rsidRPr="005442E5">
        <w:rPr>
          <w:rFonts w:ascii="Times New Roman" w:hAnsi="Times New Roman" w:cs="Times New Roman"/>
          <w:szCs w:val="24"/>
        </w:rPr>
        <w:t xml:space="preserve">eneral </w:t>
      </w:r>
      <w:r w:rsidRPr="005442E5">
        <w:rPr>
          <w:rFonts w:ascii="Times New Roman" w:hAnsi="Times New Roman" w:cs="Times New Roman"/>
          <w:szCs w:val="24"/>
        </w:rPr>
        <w:t>P</w:t>
      </w:r>
      <w:r w:rsidR="00135BFD" w:rsidRPr="005442E5">
        <w:rPr>
          <w:rFonts w:ascii="Times New Roman" w:hAnsi="Times New Roman" w:cs="Times New Roman"/>
          <w:szCs w:val="24"/>
        </w:rPr>
        <w:t>ractitioner</w:t>
      </w:r>
      <w:r w:rsidRPr="005442E5">
        <w:rPr>
          <w:rFonts w:ascii="Times New Roman" w:hAnsi="Times New Roman" w:cs="Times New Roman"/>
          <w:szCs w:val="24"/>
        </w:rPr>
        <w:t xml:space="preserve"> review in 2013/2014 – </w:t>
      </w:r>
      <w:r w:rsidR="00BE184B" w:rsidRPr="005442E5">
        <w:rPr>
          <w:rFonts w:ascii="Times New Roman" w:hAnsi="Times New Roman" w:cs="Times New Roman"/>
          <w:szCs w:val="24"/>
        </w:rPr>
        <w:t>(</w:t>
      </w:r>
      <w:r w:rsidRPr="005442E5">
        <w:rPr>
          <w:rFonts w:ascii="Times New Roman" w:hAnsi="Times New Roman" w:cs="Times New Roman"/>
          <w:szCs w:val="24"/>
        </w:rPr>
        <w:t>CfWI</w:t>
      </w:r>
      <w:r w:rsidR="00BE184B" w:rsidRPr="005442E5">
        <w:rPr>
          <w:rFonts w:ascii="Times New Roman" w:hAnsi="Times New Roman" w:cs="Times New Roman"/>
          <w:szCs w:val="24"/>
        </w:rPr>
        <w:t>,</w:t>
      </w:r>
      <w:r w:rsidRPr="005442E5">
        <w:rPr>
          <w:rFonts w:ascii="Times New Roman" w:hAnsi="Times New Roman" w:cs="Times New Roman"/>
          <w:szCs w:val="24"/>
        </w:rPr>
        <w:t xml:space="preserve"> 2014</w:t>
      </w:r>
      <w:r w:rsidR="00E167C8" w:rsidRPr="005442E5">
        <w:rPr>
          <w:rFonts w:ascii="Times New Roman" w:hAnsi="Times New Roman" w:cs="Times New Roman"/>
          <w:szCs w:val="24"/>
        </w:rPr>
        <w:t>i</w:t>
      </w:r>
      <w:r w:rsidRPr="005442E5">
        <w:rPr>
          <w:rFonts w:ascii="Times New Roman" w:hAnsi="Times New Roman" w:cs="Times New Roman"/>
          <w:szCs w:val="24"/>
        </w:rPr>
        <w:t>).</w:t>
      </w:r>
    </w:p>
    <w:p w14:paraId="569B6DB5" w14:textId="68276D41" w:rsidR="00A62DE8" w:rsidRPr="005442E5" w:rsidRDefault="00A62DE8" w:rsidP="00AF25D1">
      <w:pPr>
        <w:pStyle w:val="ListParagraph"/>
        <w:numPr>
          <w:ilvl w:val="0"/>
          <w:numId w:val="5"/>
        </w:numPr>
        <w:spacing w:line="360" w:lineRule="auto"/>
        <w:jc w:val="both"/>
        <w:rPr>
          <w:rFonts w:ascii="Times New Roman" w:hAnsi="Times New Roman" w:cs="Times New Roman"/>
          <w:szCs w:val="24"/>
        </w:rPr>
      </w:pPr>
      <w:r w:rsidRPr="005442E5">
        <w:rPr>
          <w:rFonts w:ascii="Times New Roman" w:hAnsi="Times New Roman" w:cs="Times New Roman"/>
          <w:szCs w:val="24"/>
        </w:rPr>
        <w:t>Speech and language therapy workforce in 2014</w:t>
      </w:r>
      <w:r w:rsidR="005C27F7" w:rsidRPr="005442E5">
        <w:rPr>
          <w:rFonts w:ascii="Times New Roman" w:hAnsi="Times New Roman" w:cs="Times New Roman"/>
          <w:szCs w:val="24"/>
        </w:rPr>
        <w:t xml:space="preserve"> – </w:t>
      </w:r>
      <w:r w:rsidR="00BE184B" w:rsidRPr="005442E5">
        <w:rPr>
          <w:rFonts w:ascii="Times New Roman" w:hAnsi="Times New Roman" w:cs="Times New Roman"/>
          <w:szCs w:val="24"/>
        </w:rPr>
        <w:t>(</w:t>
      </w:r>
      <w:r w:rsidR="005C27F7" w:rsidRPr="005442E5">
        <w:rPr>
          <w:rFonts w:ascii="Times New Roman" w:hAnsi="Times New Roman" w:cs="Times New Roman"/>
          <w:szCs w:val="24"/>
        </w:rPr>
        <w:t>CfWI</w:t>
      </w:r>
      <w:r w:rsidR="00BE184B" w:rsidRPr="005442E5">
        <w:rPr>
          <w:rFonts w:ascii="Times New Roman" w:hAnsi="Times New Roman" w:cs="Times New Roman"/>
          <w:szCs w:val="24"/>
        </w:rPr>
        <w:t>,</w:t>
      </w:r>
      <w:r w:rsidR="005C27F7" w:rsidRPr="005442E5">
        <w:rPr>
          <w:rFonts w:ascii="Times New Roman" w:hAnsi="Times New Roman" w:cs="Times New Roman"/>
          <w:szCs w:val="24"/>
        </w:rPr>
        <w:t xml:space="preserve"> 2014</w:t>
      </w:r>
      <w:r w:rsidR="00E167C8" w:rsidRPr="005442E5">
        <w:rPr>
          <w:rFonts w:ascii="Times New Roman" w:hAnsi="Times New Roman" w:cs="Times New Roman"/>
          <w:szCs w:val="24"/>
        </w:rPr>
        <w:t>j</w:t>
      </w:r>
      <w:r w:rsidR="005C27F7" w:rsidRPr="005442E5">
        <w:rPr>
          <w:rFonts w:ascii="Times New Roman" w:hAnsi="Times New Roman" w:cs="Times New Roman"/>
          <w:szCs w:val="24"/>
        </w:rPr>
        <w:t>)</w:t>
      </w:r>
      <w:r w:rsidRPr="005442E5">
        <w:rPr>
          <w:rFonts w:ascii="Times New Roman" w:hAnsi="Times New Roman" w:cs="Times New Roman"/>
          <w:szCs w:val="24"/>
        </w:rPr>
        <w:t>.</w:t>
      </w:r>
    </w:p>
    <w:p w14:paraId="167275A2" w14:textId="483F9D47" w:rsidR="00135BFD" w:rsidRPr="005442E5" w:rsidRDefault="00135BFD" w:rsidP="00AF25D1">
      <w:pPr>
        <w:pStyle w:val="ListParagraph"/>
        <w:numPr>
          <w:ilvl w:val="0"/>
          <w:numId w:val="5"/>
        </w:numPr>
        <w:spacing w:line="360" w:lineRule="auto"/>
        <w:jc w:val="both"/>
        <w:rPr>
          <w:rFonts w:ascii="Times New Roman" w:hAnsi="Times New Roman" w:cs="Times New Roman"/>
          <w:szCs w:val="24"/>
        </w:rPr>
      </w:pPr>
      <w:r w:rsidRPr="005442E5">
        <w:rPr>
          <w:rFonts w:ascii="Times New Roman" w:hAnsi="Times New Roman" w:cs="Times New Roman"/>
          <w:szCs w:val="24"/>
        </w:rPr>
        <w:t>Trauma and Orthopaed</w:t>
      </w:r>
      <w:r w:rsidR="00BE184B" w:rsidRPr="005442E5">
        <w:rPr>
          <w:rFonts w:ascii="Times New Roman" w:hAnsi="Times New Roman" w:cs="Times New Roman"/>
          <w:szCs w:val="24"/>
        </w:rPr>
        <w:t xml:space="preserve">ic workforce in 2014 – (CfWI, </w:t>
      </w:r>
      <w:r w:rsidRPr="005442E5">
        <w:rPr>
          <w:rFonts w:ascii="Times New Roman" w:hAnsi="Times New Roman" w:cs="Times New Roman"/>
          <w:szCs w:val="24"/>
        </w:rPr>
        <w:t>2014</w:t>
      </w:r>
      <w:r w:rsidR="00E167C8" w:rsidRPr="005442E5">
        <w:rPr>
          <w:rFonts w:ascii="Times New Roman" w:hAnsi="Times New Roman" w:cs="Times New Roman"/>
          <w:szCs w:val="24"/>
        </w:rPr>
        <w:t>k</w:t>
      </w:r>
      <w:r w:rsidRPr="005442E5">
        <w:rPr>
          <w:rFonts w:ascii="Times New Roman" w:hAnsi="Times New Roman" w:cs="Times New Roman"/>
          <w:szCs w:val="24"/>
        </w:rPr>
        <w:t>).</w:t>
      </w:r>
    </w:p>
    <w:p w14:paraId="280C42B2" w14:textId="381975A3" w:rsidR="005C27F7" w:rsidRPr="005442E5" w:rsidRDefault="005C27F7" w:rsidP="00AF25D1">
      <w:pPr>
        <w:pStyle w:val="ListParagraph"/>
        <w:numPr>
          <w:ilvl w:val="0"/>
          <w:numId w:val="5"/>
        </w:numPr>
        <w:spacing w:line="360" w:lineRule="auto"/>
        <w:jc w:val="both"/>
        <w:rPr>
          <w:rFonts w:ascii="Times New Roman" w:hAnsi="Times New Roman" w:cs="Times New Roman"/>
          <w:szCs w:val="24"/>
        </w:rPr>
      </w:pPr>
      <w:r w:rsidRPr="005442E5">
        <w:rPr>
          <w:rFonts w:ascii="Times New Roman" w:hAnsi="Times New Roman" w:cs="Times New Roman"/>
          <w:szCs w:val="24"/>
        </w:rPr>
        <w:t>Dental care professional</w:t>
      </w:r>
      <w:r w:rsidR="000A34FE" w:rsidRPr="005442E5">
        <w:rPr>
          <w:rFonts w:ascii="Times New Roman" w:hAnsi="Times New Roman" w:cs="Times New Roman"/>
          <w:szCs w:val="24"/>
        </w:rPr>
        <w:t>s</w:t>
      </w:r>
      <w:r w:rsidRPr="005442E5">
        <w:rPr>
          <w:rFonts w:ascii="Times New Roman" w:hAnsi="Times New Roman" w:cs="Times New Roman"/>
          <w:szCs w:val="24"/>
        </w:rPr>
        <w:t xml:space="preserve"> workforce in 2014 – </w:t>
      </w:r>
      <w:r w:rsidR="00BE184B" w:rsidRPr="005442E5">
        <w:rPr>
          <w:rFonts w:ascii="Times New Roman" w:hAnsi="Times New Roman" w:cs="Times New Roman"/>
          <w:szCs w:val="24"/>
        </w:rPr>
        <w:t>(</w:t>
      </w:r>
      <w:r w:rsidRPr="005442E5">
        <w:rPr>
          <w:rFonts w:ascii="Times New Roman" w:hAnsi="Times New Roman" w:cs="Times New Roman"/>
          <w:szCs w:val="24"/>
        </w:rPr>
        <w:t>CfWI</w:t>
      </w:r>
      <w:r w:rsidR="00BE184B" w:rsidRPr="005442E5">
        <w:rPr>
          <w:rFonts w:ascii="Times New Roman" w:hAnsi="Times New Roman" w:cs="Times New Roman"/>
          <w:szCs w:val="24"/>
        </w:rPr>
        <w:t>,</w:t>
      </w:r>
      <w:r w:rsidRPr="005442E5">
        <w:rPr>
          <w:rFonts w:ascii="Times New Roman" w:hAnsi="Times New Roman" w:cs="Times New Roman"/>
          <w:szCs w:val="24"/>
        </w:rPr>
        <w:t xml:space="preserve"> </w:t>
      </w:r>
      <w:r w:rsidR="00135BFD" w:rsidRPr="005442E5">
        <w:rPr>
          <w:rFonts w:ascii="Times New Roman" w:hAnsi="Times New Roman" w:cs="Times New Roman"/>
          <w:szCs w:val="24"/>
        </w:rPr>
        <w:t>2014</w:t>
      </w:r>
      <w:r w:rsidR="00E167C8" w:rsidRPr="005442E5">
        <w:rPr>
          <w:rFonts w:ascii="Times New Roman" w:hAnsi="Times New Roman" w:cs="Times New Roman"/>
          <w:szCs w:val="24"/>
        </w:rPr>
        <w:t>l</w:t>
      </w:r>
      <w:r w:rsidRPr="005442E5">
        <w:rPr>
          <w:rFonts w:ascii="Times New Roman" w:hAnsi="Times New Roman" w:cs="Times New Roman"/>
          <w:szCs w:val="24"/>
        </w:rPr>
        <w:t>).</w:t>
      </w:r>
    </w:p>
    <w:p w14:paraId="23CCA7CD" w14:textId="5BFB10A1" w:rsidR="00A62DE8" w:rsidRPr="005442E5" w:rsidRDefault="00A62DE8" w:rsidP="00AF25D1">
      <w:pPr>
        <w:pStyle w:val="ListParagraph"/>
        <w:numPr>
          <w:ilvl w:val="0"/>
          <w:numId w:val="5"/>
        </w:numPr>
        <w:spacing w:line="360" w:lineRule="auto"/>
        <w:jc w:val="both"/>
        <w:rPr>
          <w:rFonts w:ascii="Times New Roman" w:hAnsi="Times New Roman" w:cs="Times New Roman"/>
          <w:szCs w:val="24"/>
        </w:rPr>
      </w:pPr>
      <w:r w:rsidRPr="005442E5">
        <w:rPr>
          <w:rFonts w:ascii="Times New Roman" w:hAnsi="Times New Roman" w:cs="Times New Roman"/>
          <w:szCs w:val="24"/>
        </w:rPr>
        <w:t>Obstetrician and Gynaecologist workforce in 2014</w:t>
      </w:r>
      <w:r w:rsidR="005C27F7" w:rsidRPr="005442E5">
        <w:rPr>
          <w:rFonts w:ascii="Times New Roman" w:hAnsi="Times New Roman" w:cs="Times New Roman"/>
          <w:szCs w:val="24"/>
        </w:rPr>
        <w:t xml:space="preserve"> – </w:t>
      </w:r>
      <w:r w:rsidR="00BE184B" w:rsidRPr="005442E5">
        <w:rPr>
          <w:rFonts w:ascii="Times New Roman" w:hAnsi="Times New Roman" w:cs="Times New Roman"/>
          <w:szCs w:val="24"/>
        </w:rPr>
        <w:t>(</w:t>
      </w:r>
      <w:r w:rsidR="005C27F7" w:rsidRPr="005442E5">
        <w:rPr>
          <w:rFonts w:ascii="Times New Roman" w:hAnsi="Times New Roman" w:cs="Times New Roman"/>
          <w:szCs w:val="24"/>
        </w:rPr>
        <w:t>CfWI</w:t>
      </w:r>
      <w:r w:rsidR="00BE184B" w:rsidRPr="005442E5">
        <w:rPr>
          <w:rFonts w:ascii="Times New Roman" w:hAnsi="Times New Roman" w:cs="Times New Roman"/>
          <w:szCs w:val="24"/>
        </w:rPr>
        <w:t>,</w:t>
      </w:r>
      <w:r w:rsidR="005C27F7" w:rsidRPr="005442E5">
        <w:rPr>
          <w:rFonts w:ascii="Times New Roman" w:hAnsi="Times New Roman" w:cs="Times New Roman"/>
          <w:szCs w:val="24"/>
        </w:rPr>
        <w:t xml:space="preserve"> 2015</w:t>
      </w:r>
      <w:r w:rsidR="00E167C8" w:rsidRPr="005442E5">
        <w:rPr>
          <w:rFonts w:ascii="Times New Roman" w:hAnsi="Times New Roman" w:cs="Times New Roman"/>
          <w:szCs w:val="24"/>
        </w:rPr>
        <w:t>c</w:t>
      </w:r>
      <w:r w:rsidR="005C27F7" w:rsidRPr="005442E5">
        <w:rPr>
          <w:rFonts w:ascii="Times New Roman" w:hAnsi="Times New Roman" w:cs="Times New Roman"/>
          <w:szCs w:val="24"/>
        </w:rPr>
        <w:t>)</w:t>
      </w:r>
    </w:p>
    <w:p w14:paraId="745781F3" w14:textId="30519D9F" w:rsidR="00A62DE8" w:rsidRPr="005442E5" w:rsidRDefault="00A62DE8" w:rsidP="00AF25D1">
      <w:pPr>
        <w:pStyle w:val="ListParagraph"/>
        <w:numPr>
          <w:ilvl w:val="0"/>
          <w:numId w:val="5"/>
        </w:numPr>
        <w:spacing w:line="360" w:lineRule="auto"/>
        <w:jc w:val="both"/>
        <w:rPr>
          <w:rFonts w:ascii="Times New Roman" w:hAnsi="Times New Roman" w:cs="Times New Roman"/>
          <w:szCs w:val="24"/>
        </w:rPr>
      </w:pPr>
      <w:r w:rsidRPr="005442E5">
        <w:rPr>
          <w:rFonts w:ascii="Times New Roman" w:hAnsi="Times New Roman" w:cs="Times New Roman"/>
          <w:szCs w:val="24"/>
        </w:rPr>
        <w:t xml:space="preserve">Anaesthetic </w:t>
      </w:r>
      <w:r w:rsidR="005C27F7" w:rsidRPr="005442E5">
        <w:rPr>
          <w:rFonts w:ascii="Times New Roman" w:hAnsi="Times New Roman" w:cs="Times New Roman"/>
          <w:szCs w:val="24"/>
        </w:rPr>
        <w:t xml:space="preserve">and intensive care </w:t>
      </w:r>
      <w:r w:rsidRPr="005442E5">
        <w:rPr>
          <w:rFonts w:ascii="Times New Roman" w:hAnsi="Times New Roman" w:cs="Times New Roman"/>
          <w:szCs w:val="24"/>
        </w:rPr>
        <w:t>workforce in 2014</w:t>
      </w:r>
      <w:r w:rsidR="005C27F7" w:rsidRPr="005442E5">
        <w:rPr>
          <w:rFonts w:ascii="Times New Roman" w:hAnsi="Times New Roman" w:cs="Times New Roman"/>
          <w:szCs w:val="24"/>
        </w:rPr>
        <w:t xml:space="preserve"> – </w:t>
      </w:r>
      <w:r w:rsidR="00BE184B" w:rsidRPr="005442E5">
        <w:rPr>
          <w:rFonts w:ascii="Times New Roman" w:hAnsi="Times New Roman" w:cs="Times New Roman"/>
          <w:szCs w:val="24"/>
        </w:rPr>
        <w:t>(</w:t>
      </w:r>
      <w:r w:rsidR="005C27F7" w:rsidRPr="005442E5">
        <w:rPr>
          <w:rFonts w:ascii="Times New Roman" w:hAnsi="Times New Roman" w:cs="Times New Roman"/>
          <w:szCs w:val="24"/>
        </w:rPr>
        <w:t>CfWI</w:t>
      </w:r>
      <w:r w:rsidR="00BE184B" w:rsidRPr="005442E5">
        <w:rPr>
          <w:rFonts w:ascii="Times New Roman" w:hAnsi="Times New Roman" w:cs="Times New Roman"/>
          <w:szCs w:val="24"/>
        </w:rPr>
        <w:t>,</w:t>
      </w:r>
      <w:r w:rsidR="005C27F7" w:rsidRPr="005442E5">
        <w:rPr>
          <w:rFonts w:ascii="Times New Roman" w:hAnsi="Times New Roman" w:cs="Times New Roman"/>
          <w:szCs w:val="24"/>
        </w:rPr>
        <w:t xml:space="preserve"> 2015</w:t>
      </w:r>
      <w:r w:rsidR="00E167C8" w:rsidRPr="005442E5">
        <w:rPr>
          <w:rFonts w:ascii="Times New Roman" w:hAnsi="Times New Roman" w:cs="Times New Roman"/>
          <w:szCs w:val="24"/>
        </w:rPr>
        <w:t>d</w:t>
      </w:r>
      <w:r w:rsidR="005C27F7" w:rsidRPr="005442E5">
        <w:rPr>
          <w:rFonts w:ascii="Times New Roman" w:hAnsi="Times New Roman" w:cs="Times New Roman"/>
          <w:szCs w:val="24"/>
        </w:rPr>
        <w:t>)</w:t>
      </w:r>
    </w:p>
    <w:p w14:paraId="52520DC7" w14:textId="66F08688" w:rsidR="005C27F7" w:rsidRPr="005442E5" w:rsidRDefault="009963F1" w:rsidP="00AF25D1">
      <w:pPr>
        <w:pStyle w:val="ListParagraph"/>
        <w:numPr>
          <w:ilvl w:val="0"/>
          <w:numId w:val="5"/>
        </w:numPr>
        <w:spacing w:line="360" w:lineRule="auto"/>
        <w:jc w:val="both"/>
        <w:rPr>
          <w:rFonts w:ascii="Times New Roman" w:hAnsi="Times New Roman" w:cs="Times New Roman"/>
          <w:szCs w:val="24"/>
        </w:rPr>
      </w:pPr>
      <w:r w:rsidRPr="005442E5">
        <w:rPr>
          <w:rFonts w:ascii="Times New Roman" w:hAnsi="Times New Roman" w:cs="Times New Roman"/>
          <w:szCs w:val="24"/>
        </w:rPr>
        <w:t>Acute</w:t>
      </w:r>
      <w:r w:rsidR="005C27F7" w:rsidRPr="005442E5">
        <w:rPr>
          <w:rFonts w:ascii="Times New Roman" w:hAnsi="Times New Roman" w:cs="Times New Roman"/>
          <w:szCs w:val="24"/>
        </w:rPr>
        <w:t xml:space="preserve"> medical </w:t>
      </w:r>
      <w:r w:rsidRPr="005442E5">
        <w:rPr>
          <w:rFonts w:ascii="Times New Roman" w:hAnsi="Times New Roman" w:cs="Times New Roman"/>
          <w:szCs w:val="24"/>
        </w:rPr>
        <w:t xml:space="preserve">care </w:t>
      </w:r>
      <w:r w:rsidR="005C27F7" w:rsidRPr="005442E5">
        <w:rPr>
          <w:rFonts w:ascii="Times New Roman" w:hAnsi="Times New Roman" w:cs="Times New Roman"/>
          <w:szCs w:val="24"/>
        </w:rPr>
        <w:t>workforce</w:t>
      </w:r>
      <w:r w:rsidRPr="005442E5">
        <w:rPr>
          <w:rFonts w:ascii="Times New Roman" w:hAnsi="Times New Roman" w:cs="Times New Roman"/>
          <w:szCs w:val="24"/>
        </w:rPr>
        <w:t xml:space="preserve"> in 2013/2015- </w:t>
      </w:r>
      <w:r w:rsidR="00BE184B" w:rsidRPr="005442E5">
        <w:rPr>
          <w:rFonts w:ascii="Times New Roman" w:hAnsi="Times New Roman" w:cs="Times New Roman"/>
          <w:szCs w:val="24"/>
        </w:rPr>
        <w:t>(</w:t>
      </w:r>
      <w:r w:rsidRPr="005442E5">
        <w:rPr>
          <w:rFonts w:ascii="Times New Roman" w:hAnsi="Times New Roman" w:cs="Times New Roman"/>
          <w:szCs w:val="24"/>
        </w:rPr>
        <w:t>CfWI</w:t>
      </w:r>
      <w:r w:rsidR="00BE184B" w:rsidRPr="005442E5">
        <w:rPr>
          <w:rFonts w:ascii="Times New Roman" w:hAnsi="Times New Roman" w:cs="Times New Roman"/>
          <w:szCs w:val="24"/>
        </w:rPr>
        <w:t>,</w:t>
      </w:r>
      <w:r w:rsidRPr="005442E5">
        <w:rPr>
          <w:rFonts w:ascii="Times New Roman" w:hAnsi="Times New Roman" w:cs="Times New Roman"/>
          <w:szCs w:val="24"/>
        </w:rPr>
        <w:t xml:space="preserve"> 2015</w:t>
      </w:r>
      <w:r w:rsidR="00E167C8" w:rsidRPr="005442E5">
        <w:rPr>
          <w:rFonts w:ascii="Times New Roman" w:hAnsi="Times New Roman" w:cs="Times New Roman"/>
          <w:szCs w:val="24"/>
        </w:rPr>
        <w:t>e</w:t>
      </w:r>
      <w:r w:rsidRPr="005442E5">
        <w:rPr>
          <w:rFonts w:ascii="Times New Roman" w:hAnsi="Times New Roman" w:cs="Times New Roman"/>
          <w:szCs w:val="24"/>
        </w:rPr>
        <w:t>)</w:t>
      </w:r>
    </w:p>
    <w:p w14:paraId="12CDED67" w14:textId="7F0D310E" w:rsidR="009963F1" w:rsidRPr="005442E5" w:rsidRDefault="009963F1" w:rsidP="00AF25D1">
      <w:pPr>
        <w:pStyle w:val="ListParagraph"/>
        <w:numPr>
          <w:ilvl w:val="0"/>
          <w:numId w:val="5"/>
        </w:numPr>
        <w:spacing w:line="360" w:lineRule="auto"/>
        <w:jc w:val="both"/>
        <w:rPr>
          <w:rFonts w:ascii="Times New Roman" w:hAnsi="Times New Roman" w:cs="Times New Roman"/>
          <w:szCs w:val="24"/>
        </w:rPr>
      </w:pPr>
      <w:r w:rsidRPr="005442E5">
        <w:rPr>
          <w:rFonts w:ascii="Times New Roman" w:hAnsi="Times New Roman" w:cs="Times New Roman"/>
          <w:szCs w:val="24"/>
        </w:rPr>
        <w:t xml:space="preserve">General surgery – </w:t>
      </w:r>
      <w:r w:rsidR="00BE184B" w:rsidRPr="005442E5">
        <w:rPr>
          <w:rFonts w:ascii="Times New Roman" w:hAnsi="Times New Roman" w:cs="Times New Roman"/>
          <w:szCs w:val="24"/>
        </w:rPr>
        <w:t>(</w:t>
      </w:r>
      <w:r w:rsidRPr="005442E5">
        <w:rPr>
          <w:rFonts w:ascii="Times New Roman" w:hAnsi="Times New Roman" w:cs="Times New Roman"/>
          <w:szCs w:val="24"/>
        </w:rPr>
        <w:t>CfWI</w:t>
      </w:r>
      <w:r w:rsidR="00BE184B" w:rsidRPr="005442E5">
        <w:rPr>
          <w:rFonts w:ascii="Times New Roman" w:hAnsi="Times New Roman" w:cs="Times New Roman"/>
          <w:szCs w:val="24"/>
        </w:rPr>
        <w:t>,</w:t>
      </w:r>
      <w:r w:rsidRPr="005442E5">
        <w:rPr>
          <w:rFonts w:ascii="Times New Roman" w:hAnsi="Times New Roman" w:cs="Times New Roman"/>
          <w:szCs w:val="24"/>
        </w:rPr>
        <w:t xml:space="preserve"> 2016a)</w:t>
      </w:r>
    </w:p>
    <w:p w14:paraId="5C213A37" w14:textId="622C9B52" w:rsidR="00A62DE8" w:rsidRPr="005442E5" w:rsidRDefault="009963F1" w:rsidP="00AF25D1">
      <w:pPr>
        <w:pStyle w:val="ListParagraph"/>
        <w:numPr>
          <w:ilvl w:val="0"/>
          <w:numId w:val="5"/>
        </w:numPr>
        <w:spacing w:line="360" w:lineRule="auto"/>
        <w:jc w:val="both"/>
        <w:rPr>
          <w:rFonts w:ascii="Times New Roman" w:hAnsi="Times New Roman" w:cs="Times New Roman"/>
          <w:szCs w:val="24"/>
        </w:rPr>
      </w:pPr>
      <w:r w:rsidRPr="005442E5">
        <w:rPr>
          <w:rFonts w:ascii="Times New Roman" w:hAnsi="Times New Roman" w:cs="Times New Roman"/>
          <w:szCs w:val="24"/>
        </w:rPr>
        <w:t xml:space="preserve">Public health specialist </w:t>
      </w:r>
      <w:r w:rsidR="00A62DE8" w:rsidRPr="005442E5">
        <w:rPr>
          <w:rFonts w:ascii="Times New Roman" w:hAnsi="Times New Roman" w:cs="Times New Roman"/>
          <w:szCs w:val="24"/>
        </w:rPr>
        <w:t xml:space="preserve"> workforce </w:t>
      </w:r>
      <w:r w:rsidR="005224BE" w:rsidRPr="005442E5">
        <w:rPr>
          <w:rFonts w:ascii="Times New Roman" w:hAnsi="Times New Roman" w:cs="Times New Roman"/>
          <w:szCs w:val="24"/>
        </w:rPr>
        <w:t xml:space="preserve">– </w:t>
      </w:r>
      <w:r w:rsidR="00BE184B" w:rsidRPr="005442E5">
        <w:rPr>
          <w:rFonts w:ascii="Times New Roman" w:hAnsi="Times New Roman" w:cs="Times New Roman"/>
          <w:szCs w:val="24"/>
        </w:rPr>
        <w:t>(</w:t>
      </w:r>
      <w:r w:rsidR="005224BE" w:rsidRPr="005442E5">
        <w:rPr>
          <w:rFonts w:ascii="Times New Roman" w:hAnsi="Times New Roman" w:cs="Times New Roman"/>
          <w:szCs w:val="24"/>
        </w:rPr>
        <w:t>CfWI</w:t>
      </w:r>
      <w:r w:rsidR="00BE184B" w:rsidRPr="005442E5">
        <w:rPr>
          <w:rFonts w:ascii="Times New Roman" w:hAnsi="Times New Roman" w:cs="Times New Roman"/>
          <w:szCs w:val="24"/>
        </w:rPr>
        <w:t>,</w:t>
      </w:r>
      <w:r w:rsidR="005224BE" w:rsidRPr="005442E5">
        <w:rPr>
          <w:rFonts w:ascii="Times New Roman" w:hAnsi="Times New Roman" w:cs="Times New Roman"/>
          <w:szCs w:val="24"/>
        </w:rPr>
        <w:t xml:space="preserve"> 2016b)</w:t>
      </w:r>
    </w:p>
    <w:p w14:paraId="3AD7048B" w14:textId="4BF9065A" w:rsidR="00A90F9F" w:rsidRPr="005442E5" w:rsidRDefault="009275C0" w:rsidP="00570153">
      <w:pPr>
        <w:spacing w:line="360" w:lineRule="auto"/>
        <w:rPr>
          <w:rFonts w:ascii="Times New Roman" w:hAnsi="Times New Roman" w:cs="Times New Roman"/>
          <w:szCs w:val="24"/>
        </w:rPr>
      </w:pPr>
      <w:r w:rsidRPr="005442E5">
        <w:rPr>
          <w:rFonts w:ascii="Times New Roman" w:hAnsi="Times New Roman" w:cs="Times New Roman"/>
          <w:szCs w:val="24"/>
        </w:rPr>
        <w:t>F</w:t>
      </w:r>
      <w:r w:rsidR="003832E1" w:rsidRPr="005442E5">
        <w:rPr>
          <w:rFonts w:ascii="Times New Roman" w:hAnsi="Times New Roman" w:cs="Times New Roman"/>
          <w:szCs w:val="24"/>
        </w:rPr>
        <w:t xml:space="preserve">igure </w:t>
      </w:r>
      <w:r w:rsidR="0090379D" w:rsidRPr="005442E5">
        <w:rPr>
          <w:rFonts w:ascii="Times New Roman" w:hAnsi="Times New Roman" w:cs="Times New Roman"/>
          <w:szCs w:val="24"/>
        </w:rPr>
        <w:t xml:space="preserve">5 </w:t>
      </w:r>
      <w:r w:rsidR="00A90F9F" w:rsidRPr="005442E5">
        <w:rPr>
          <w:rFonts w:ascii="Times New Roman" w:hAnsi="Times New Roman" w:cs="Times New Roman"/>
          <w:szCs w:val="24"/>
        </w:rPr>
        <w:t>presents a</w:t>
      </w:r>
      <w:r w:rsidR="005A60E1" w:rsidRPr="005442E5">
        <w:rPr>
          <w:rFonts w:ascii="Times New Roman" w:hAnsi="Times New Roman" w:cs="Times New Roman"/>
          <w:szCs w:val="24"/>
        </w:rPr>
        <w:t>n approximate</w:t>
      </w:r>
      <w:r w:rsidR="00A90F9F" w:rsidRPr="005442E5">
        <w:rPr>
          <w:rFonts w:ascii="Times New Roman" w:hAnsi="Times New Roman" w:cs="Times New Roman"/>
          <w:szCs w:val="24"/>
        </w:rPr>
        <w:t xml:space="preserve"> timeline for the projects</w:t>
      </w:r>
      <w:r w:rsidR="00456770" w:rsidRPr="005442E5">
        <w:rPr>
          <w:rFonts w:ascii="Times New Roman" w:hAnsi="Times New Roman" w:cs="Times New Roman"/>
          <w:szCs w:val="24"/>
        </w:rPr>
        <w:t xml:space="preserve">. All the reports listed above are available from the National Archive, </w:t>
      </w:r>
      <w:hyperlink r:id="rId13" w:history="1">
        <w:r w:rsidR="00456770" w:rsidRPr="005442E5">
          <w:rPr>
            <w:rStyle w:val="Hyperlink"/>
            <w:rFonts w:ascii="Times New Roman" w:hAnsi="Times New Roman" w:cs="Times New Roman"/>
            <w:color w:val="auto"/>
            <w:szCs w:val="24"/>
          </w:rPr>
          <w:t>http://webarchive.nationalarchives.gov.uk/20161007101116/http://www.cfwi.org.uk/</w:t>
        </w:r>
      </w:hyperlink>
      <w:r w:rsidR="00456770" w:rsidRPr="005442E5">
        <w:rPr>
          <w:rFonts w:ascii="Times New Roman" w:hAnsi="Times New Roman" w:cs="Times New Roman"/>
          <w:szCs w:val="24"/>
        </w:rPr>
        <w:t>, but three of these projects are described in more detail in the following sections.</w:t>
      </w:r>
    </w:p>
    <w:p w14:paraId="65D618E5" w14:textId="029FC4AA" w:rsidR="00A90F9F" w:rsidRPr="005442E5" w:rsidRDefault="00443315" w:rsidP="000A34FE">
      <w:pPr>
        <w:spacing w:line="360" w:lineRule="auto"/>
        <w:jc w:val="center"/>
        <w:rPr>
          <w:rFonts w:ascii="Times New Roman" w:hAnsi="Times New Roman" w:cs="Times New Roman"/>
          <w:szCs w:val="24"/>
        </w:rPr>
      </w:pPr>
      <w:r w:rsidRPr="005442E5">
        <w:rPr>
          <w:rFonts w:ascii="Times New Roman" w:hAnsi="Times New Roman" w:cs="Times New Roman"/>
          <w:noProof/>
          <w:szCs w:val="24"/>
          <w:lang w:eastAsia="zh-CN"/>
        </w:rPr>
        <w:drawing>
          <wp:inline distT="0" distB="0" distL="0" distR="0" wp14:anchorId="66D25493" wp14:editId="5EFB95B0">
            <wp:extent cx="4394104" cy="2585085"/>
            <wp:effectExtent l="0" t="0" r="0"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99339" cy="2588165"/>
                    </a:xfrm>
                    <a:prstGeom prst="rect">
                      <a:avLst/>
                    </a:prstGeom>
                    <a:noFill/>
                  </pic:spPr>
                </pic:pic>
              </a:graphicData>
            </a:graphic>
          </wp:inline>
        </w:drawing>
      </w:r>
    </w:p>
    <w:p w14:paraId="6185F636" w14:textId="1D2B7AC1" w:rsidR="00A90F9F" w:rsidRPr="005442E5" w:rsidRDefault="00A90F9F" w:rsidP="000A34FE">
      <w:pPr>
        <w:jc w:val="center"/>
        <w:rPr>
          <w:rFonts w:ascii="Times New Roman" w:hAnsi="Times New Roman" w:cs="Times New Roman"/>
          <w:b/>
          <w:szCs w:val="24"/>
        </w:rPr>
      </w:pPr>
      <w:r w:rsidRPr="005442E5">
        <w:rPr>
          <w:rFonts w:ascii="Times New Roman" w:hAnsi="Times New Roman" w:cs="Times New Roman"/>
          <w:b/>
          <w:szCs w:val="24"/>
        </w:rPr>
        <w:t xml:space="preserve">Figure </w:t>
      </w:r>
      <w:r w:rsidR="0090379D" w:rsidRPr="005442E5">
        <w:rPr>
          <w:rFonts w:ascii="Times New Roman" w:hAnsi="Times New Roman" w:cs="Times New Roman"/>
          <w:b/>
          <w:szCs w:val="24"/>
        </w:rPr>
        <w:t>5</w:t>
      </w:r>
      <w:r w:rsidRPr="005442E5">
        <w:rPr>
          <w:rFonts w:ascii="Times New Roman" w:hAnsi="Times New Roman" w:cs="Times New Roman"/>
          <w:b/>
          <w:szCs w:val="24"/>
        </w:rPr>
        <w:t>. Timeline for the application of the RWP and SD at the CfWI for workforce studies (adapted from Cave, Willis and Woodward (2016))</w:t>
      </w:r>
    </w:p>
    <w:p w14:paraId="618CB4E6" w14:textId="77777777" w:rsidR="00456770" w:rsidRPr="005442E5" w:rsidRDefault="00456770" w:rsidP="000A34FE">
      <w:pPr>
        <w:jc w:val="center"/>
        <w:rPr>
          <w:rFonts w:ascii="Times New Roman" w:hAnsi="Times New Roman" w:cs="Times New Roman"/>
          <w:b/>
          <w:szCs w:val="24"/>
        </w:rPr>
      </w:pPr>
    </w:p>
    <w:p w14:paraId="2A0F929C" w14:textId="74C71299" w:rsidR="001F37DE" w:rsidRPr="005442E5" w:rsidRDefault="001F37DE" w:rsidP="00744763">
      <w:pPr>
        <w:pStyle w:val="Heading2"/>
        <w:ind w:left="576"/>
        <w:rPr>
          <w:rFonts w:ascii="Times New Roman" w:hAnsi="Times New Roman" w:cs="Times New Roman"/>
          <w:color w:val="auto"/>
          <w:sz w:val="22"/>
          <w:szCs w:val="22"/>
        </w:rPr>
      </w:pPr>
      <w:r w:rsidRPr="005442E5">
        <w:rPr>
          <w:rFonts w:ascii="Times New Roman" w:hAnsi="Times New Roman" w:cs="Times New Roman"/>
          <w:color w:val="auto"/>
          <w:sz w:val="22"/>
          <w:szCs w:val="22"/>
        </w:rPr>
        <w:t>Medical and dental student intakes</w:t>
      </w:r>
    </w:p>
    <w:p w14:paraId="714A1008" w14:textId="193AC3D2" w:rsidR="001F37DE" w:rsidRPr="005442E5" w:rsidRDefault="001F37DE" w:rsidP="002F5146">
      <w:pPr>
        <w:spacing w:line="360" w:lineRule="auto"/>
        <w:rPr>
          <w:rFonts w:asciiTheme="minorBidi" w:hAnsiTheme="minorBidi"/>
        </w:rPr>
      </w:pPr>
      <w:r w:rsidRPr="005442E5">
        <w:rPr>
          <w:rFonts w:asciiTheme="minorBidi" w:hAnsiTheme="minorBidi"/>
        </w:rPr>
        <w:t>The objective</w:t>
      </w:r>
      <w:r w:rsidRPr="005442E5">
        <w:rPr>
          <w:rFonts w:ascii="Times New Roman" w:hAnsi="Times New Roman" w:cs="Times New Roman"/>
          <w:szCs w:val="24"/>
        </w:rPr>
        <w:t xml:space="preserve"> of the Department of Health’s (2012) Review of Medical and Dental Student Intakes in England was to analyse the provision of an adequate supply of trained doctors and dentists, and support investment decisions on medical and dental school training and the numbers of medical and dental students needed from overseas, up to the year 2040.</w:t>
      </w:r>
      <w:r w:rsidR="0040518B" w:rsidRPr="005442E5">
        <w:rPr>
          <w:rFonts w:ascii="Times New Roman" w:hAnsi="Times New Roman" w:cs="Times New Roman"/>
          <w:szCs w:val="24"/>
        </w:rPr>
        <w:t xml:space="preserve"> </w:t>
      </w:r>
    </w:p>
    <w:p w14:paraId="6D9CE946" w14:textId="7585F79D" w:rsidR="00645986" w:rsidRPr="005442E5" w:rsidRDefault="00645986" w:rsidP="002F5146">
      <w:pPr>
        <w:spacing w:line="360" w:lineRule="auto"/>
        <w:rPr>
          <w:rFonts w:ascii="Times New Roman" w:hAnsi="Times New Roman" w:cs="Times New Roman"/>
          <w:szCs w:val="24"/>
        </w:rPr>
      </w:pPr>
      <w:r w:rsidRPr="005442E5">
        <w:rPr>
          <w:rFonts w:asciiTheme="minorBidi" w:hAnsiTheme="minorBidi"/>
        </w:rPr>
        <w:t>Th</w:t>
      </w:r>
      <w:r w:rsidR="007B6737" w:rsidRPr="005442E5">
        <w:rPr>
          <w:rFonts w:asciiTheme="minorBidi" w:hAnsiTheme="minorBidi"/>
        </w:rPr>
        <w:t>is</w:t>
      </w:r>
      <w:r w:rsidRPr="005442E5">
        <w:rPr>
          <w:rFonts w:asciiTheme="minorBidi" w:hAnsiTheme="minorBidi"/>
        </w:rPr>
        <w:t xml:space="preserve"> was the first </w:t>
      </w:r>
      <w:r w:rsidR="008A234B" w:rsidRPr="005442E5">
        <w:rPr>
          <w:rFonts w:asciiTheme="minorBidi" w:hAnsiTheme="minorBidi"/>
        </w:rPr>
        <w:t xml:space="preserve">major </w:t>
      </w:r>
      <w:r w:rsidRPr="005442E5">
        <w:rPr>
          <w:rFonts w:asciiTheme="minorBidi" w:hAnsiTheme="minorBidi"/>
        </w:rPr>
        <w:t>application of the CfWI’s SD modelling approach</w:t>
      </w:r>
      <w:r w:rsidR="008A234B" w:rsidRPr="005442E5">
        <w:rPr>
          <w:rFonts w:asciiTheme="minorBidi" w:hAnsiTheme="minorBidi"/>
        </w:rPr>
        <w:t xml:space="preserve"> and the use of scenarios</w:t>
      </w:r>
      <w:r w:rsidR="00F04CDD" w:rsidRPr="005442E5">
        <w:rPr>
          <w:rFonts w:asciiTheme="minorBidi" w:hAnsiTheme="minorBidi"/>
        </w:rPr>
        <w:t xml:space="preserve"> methods</w:t>
      </w:r>
      <w:r w:rsidRPr="005442E5">
        <w:rPr>
          <w:rFonts w:asciiTheme="minorBidi" w:hAnsiTheme="minorBidi"/>
        </w:rPr>
        <w:t xml:space="preserve">. </w:t>
      </w:r>
      <w:r w:rsidR="00A41B64" w:rsidRPr="005442E5">
        <w:rPr>
          <w:rFonts w:asciiTheme="minorBidi" w:hAnsiTheme="minorBidi"/>
        </w:rPr>
        <w:t xml:space="preserve">The Delphi method was used to quantify uncertain variables. </w:t>
      </w:r>
      <w:r w:rsidRPr="005442E5">
        <w:rPr>
          <w:rFonts w:ascii="Times New Roman" w:hAnsi="Times New Roman" w:cs="Times New Roman"/>
          <w:szCs w:val="24"/>
        </w:rPr>
        <w:t xml:space="preserve">The model for medical students considered four scenarios, which comprised two levels of morbidity and financial resources availability, as well as a base line case. It showed an oversupply of hospital doctors but the number of GP doctors was below the demands </w:t>
      </w:r>
    </w:p>
    <w:p w14:paraId="2BA7B2E1" w14:textId="77777777" w:rsidR="00645986" w:rsidRPr="005442E5" w:rsidRDefault="00645986" w:rsidP="002F5146">
      <w:pPr>
        <w:pStyle w:val="ListParagraph"/>
        <w:spacing w:line="360" w:lineRule="auto"/>
        <w:ind w:left="0"/>
        <w:rPr>
          <w:rFonts w:ascii="Times New Roman" w:hAnsi="Times New Roman" w:cs="Times New Roman"/>
          <w:szCs w:val="24"/>
        </w:rPr>
      </w:pPr>
      <w:r w:rsidRPr="005442E5">
        <w:rPr>
          <w:rFonts w:ascii="Times New Roman" w:hAnsi="Times New Roman" w:cs="Times New Roman"/>
          <w:szCs w:val="24"/>
        </w:rPr>
        <w:t>The policy recommendations were:</w:t>
      </w:r>
    </w:p>
    <w:p w14:paraId="5B861909" w14:textId="77777777" w:rsidR="00645986" w:rsidRPr="005442E5" w:rsidRDefault="00645986" w:rsidP="00AF25D1">
      <w:pPr>
        <w:pStyle w:val="ListParagraph"/>
        <w:numPr>
          <w:ilvl w:val="0"/>
          <w:numId w:val="1"/>
        </w:numPr>
        <w:spacing w:line="360" w:lineRule="auto"/>
        <w:rPr>
          <w:rFonts w:ascii="Times New Roman" w:hAnsi="Times New Roman" w:cs="Times New Roman"/>
          <w:szCs w:val="24"/>
        </w:rPr>
      </w:pPr>
      <w:r w:rsidRPr="005442E5">
        <w:rPr>
          <w:rFonts w:ascii="Times New Roman" w:hAnsi="Times New Roman" w:cs="Times New Roman"/>
          <w:szCs w:val="24"/>
        </w:rPr>
        <w:t>2% reduction in medical school intakes, to be introduced with the 2013 intake – and this level should be adhered to until further decisions to change due to the potential unbalance between supply of doctors and demands.</w:t>
      </w:r>
    </w:p>
    <w:p w14:paraId="427B4A0F" w14:textId="77777777" w:rsidR="00645986" w:rsidRPr="005442E5" w:rsidRDefault="00645986" w:rsidP="00AF25D1">
      <w:pPr>
        <w:pStyle w:val="ListParagraph"/>
        <w:numPr>
          <w:ilvl w:val="0"/>
          <w:numId w:val="1"/>
        </w:numPr>
        <w:spacing w:line="360" w:lineRule="auto"/>
        <w:rPr>
          <w:rFonts w:ascii="Times New Roman" w:hAnsi="Times New Roman" w:cs="Times New Roman"/>
          <w:szCs w:val="24"/>
        </w:rPr>
      </w:pPr>
      <w:r w:rsidRPr="005442E5">
        <w:rPr>
          <w:rFonts w:ascii="Times New Roman" w:hAnsi="Times New Roman" w:cs="Times New Roman"/>
          <w:szCs w:val="24"/>
        </w:rPr>
        <w:t>Further review of medical school intakes in 2014 (for 2015 intakes) – followed by a 3 year rolling programme of further reviews.</w:t>
      </w:r>
    </w:p>
    <w:p w14:paraId="0ED4E87C" w14:textId="3E005EAD" w:rsidR="00645986" w:rsidRPr="005442E5" w:rsidRDefault="00645986" w:rsidP="002F5146">
      <w:pPr>
        <w:spacing w:line="360" w:lineRule="auto"/>
        <w:rPr>
          <w:rFonts w:ascii="Times New Roman" w:hAnsi="Times New Roman" w:cs="Times New Roman"/>
          <w:szCs w:val="24"/>
        </w:rPr>
      </w:pPr>
      <w:r w:rsidRPr="005442E5">
        <w:rPr>
          <w:rFonts w:ascii="Times New Roman" w:hAnsi="Times New Roman" w:cs="Times New Roman"/>
          <w:szCs w:val="24"/>
        </w:rPr>
        <w:t>The model for dental students was used to run four scenarios considering a future focus on either patients or dentists and two levels of resources availability. The results showed an undersupply of dentists</w:t>
      </w:r>
      <w:r w:rsidR="00A41B64" w:rsidRPr="005442E5">
        <w:rPr>
          <w:rFonts w:ascii="Times New Roman" w:hAnsi="Times New Roman" w:cs="Times New Roman"/>
          <w:szCs w:val="24"/>
        </w:rPr>
        <w:t xml:space="preserve">. However, </w:t>
      </w:r>
      <w:r w:rsidRPr="005442E5">
        <w:rPr>
          <w:rFonts w:ascii="Times New Roman" w:hAnsi="Times New Roman" w:cs="Times New Roman"/>
          <w:szCs w:val="24"/>
        </w:rPr>
        <w:t>the policy recommendation was no chan</w:t>
      </w:r>
      <w:r w:rsidR="00A41B64" w:rsidRPr="005442E5">
        <w:rPr>
          <w:rFonts w:ascii="Times New Roman" w:hAnsi="Times New Roman" w:cs="Times New Roman"/>
          <w:szCs w:val="24"/>
        </w:rPr>
        <w:t>ge in the dental school intakes due to the high degree of uncertainty in demand.</w:t>
      </w:r>
    </w:p>
    <w:p w14:paraId="7A2927AC" w14:textId="460626C7" w:rsidR="001F37DE" w:rsidRPr="005442E5" w:rsidRDefault="00645986" w:rsidP="00744763">
      <w:pPr>
        <w:pStyle w:val="Heading2"/>
        <w:ind w:left="576"/>
        <w:rPr>
          <w:rFonts w:ascii="Times New Roman" w:hAnsi="Times New Roman" w:cs="Times New Roman"/>
          <w:color w:val="auto"/>
          <w:sz w:val="22"/>
          <w:szCs w:val="22"/>
        </w:rPr>
      </w:pPr>
      <w:r w:rsidRPr="005442E5">
        <w:rPr>
          <w:rFonts w:ascii="Times New Roman" w:hAnsi="Times New Roman" w:cs="Times New Roman"/>
          <w:color w:val="auto"/>
          <w:sz w:val="22"/>
          <w:szCs w:val="22"/>
        </w:rPr>
        <w:t>Pharmacists</w:t>
      </w:r>
    </w:p>
    <w:p w14:paraId="34F3D9C5" w14:textId="5DF1BBED" w:rsidR="00645986" w:rsidRPr="005442E5" w:rsidRDefault="00645986" w:rsidP="002F5146">
      <w:pPr>
        <w:spacing w:line="360" w:lineRule="auto"/>
        <w:rPr>
          <w:rFonts w:ascii="Times New Roman" w:hAnsi="Times New Roman" w:cs="Times New Roman"/>
          <w:szCs w:val="24"/>
        </w:rPr>
      </w:pPr>
      <w:r w:rsidRPr="005442E5">
        <w:rPr>
          <w:rFonts w:asciiTheme="minorBidi" w:hAnsiTheme="minorBidi"/>
        </w:rPr>
        <w:t>The objective of</w:t>
      </w:r>
      <w:r w:rsidR="008F5B83" w:rsidRPr="005442E5">
        <w:rPr>
          <w:rFonts w:asciiTheme="minorBidi" w:hAnsiTheme="minorBidi"/>
        </w:rPr>
        <w:t xml:space="preserve"> the</w:t>
      </w:r>
      <w:r w:rsidRPr="005442E5">
        <w:rPr>
          <w:rFonts w:asciiTheme="minorBidi" w:hAnsiTheme="minorBidi"/>
          <w:szCs w:val="24"/>
        </w:rPr>
        <w:t xml:space="preserve"> strategic review of the future pharmacist workforce: Informing pharmacist student intakes</w:t>
      </w:r>
      <w:r w:rsidR="008F5B83" w:rsidRPr="005442E5">
        <w:rPr>
          <w:rFonts w:asciiTheme="minorBidi" w:hAnsiTheme="minorBidi"/>
          <w:szCs w:val="24"/>
        </w:rPr>
        <w:t xml:space="preserve"> project (CfWI, 2013a) was </w:t>
      </w:r>
      <w:r w:rsidR="008F5B83" w:rsidRPr="005442E5">
        <w:rPr>
          <w:rFonts w:ascii="Times New Roman" w:hAnsi="Times New Roman" w:cs="Times New Roman"/>
          <w:szCs w:val="24"/>
        </w:rPr>
        <w:t>to consider how short-term decisions may have a significant impact on the long-term availability of pharmacists in the workforce. The focus was to support the Professional Board’s wider review of pharmacy training. In the longer term, the future pharmacist workforce review had to provide the evidence base for the pharmacist workforce of the future, looking ahead to 2040.</w:t>
      </w:r>
    </w:p>
    <w:p w14:paraId="5CBAD949" w14:textId="2ECCB396" w:rsidR="008F5B83" w:rsidRPr="005442E5" w:rsidRDefault="008F5B83" w:rsidP="002F5146">
      <w:pPr>
        <w:spacing w:line="360" w:lineRule="auto"/>
        <w:rPr>
          <w:rFonts w:ascii="Times New Roman" w:hAnsi="Times New Roman" w:cs="Times New Roman"/>
          <w:szCs w:val="24"/>
        </w:rPr>
      </w:pPr>
      <w:r w:rsidRPr="005442E5">
        <w:rPr>
          <w:rFonts w:ascii="Times New Roman" w:hAnsi="Times New Roman" w:cs="Times New Roman"/>
          <w:szCs w:val="24"/>
        </w:rPr>
        <w:t>In all four</w:t>
      </w:r>
      <w:r w:rsidR="007F17F0" w:rsidRPr="005442E5">
        <w:rPr>
          <w:rFonts w:ascii="Times New Roman" w:hAnsi="Times New Roman" w:cs="Times New Roman"/>
          <w:szCs w:val="24"/>
        </w:rPr>
        <w:t xml:space="preserve"> developed</w:t>
      </w:r>
      <w:r w:rsidRPr="005442E5">
        <w:rPr>
          <w:rFonts w:ascii="Times New Roman" w:hAnsi="Times New Roman" w:cs="Times New Roman"/>
          <w:szCs w:val="24"/>
        </w:rPr>
        <w:t xml:space="preserve"> scenarios, supply was forecast to exceed demand, regardless of the pharmacist’s role in healthcare. There would be a surplus supply of pharmacists in the future between 11,000 and 19,000. A broad view of the stocks and flows in the model representing the movement of the workforce from university until they </w:t>
      </w:r>
      <w:r w:rsidR="00A41B64" w:rsidRPr="005442E5">
        <w:rPr>
          <w:rFonts w:ascii="Times New Roman" w:hAnsi="Times New Roman" w:cs="Times New Roman"/>
          <w:szCs w:val="24"/>
        </w:rPr>
        <w:t xml:space="preserve">are </w:t>
      </w:r>
      <w:r w:rsidRPr="005442E5">
        <w:rPr>
          <w:rFonts w:ascii="Times New Roman" w:hAnsi="Times New Roman" w:cs="Times New Roman"/>
          <w:szCs w:val="24"/>
        </w:rPr>
        <w:t>working in pharmacies is presented below</w:t>
      </w:r>
      <w:r w:rsidR="00744763" w:rsidRPr="005442E5">
        <w:rPr>
          <w:rFonts w:ascii="Times New Roman" w:hAnsi="Times New Roman" w:cs="Times New Roman"/>
          <w:szCs w:val="24"/>
        </w:rPr>
        <w:t>.</w:t>
      </w:r>
      <w:r w:rsidRPr="005442E5">
        <w:rPr>
          <w:rFonts w:ascii="Times New Roman" w:hAnsi="Times New Roman" w:cs="Times New Roman"/>
          <w:szCs w:val="24"/>
        </w:rPr>
        <w:t xml:space="preserve"> </w:t>
      </w:r>
    </w:p>
    <w:p w14:paraId="203D0C6E" w14:textId="6BD07313" w:rsidR="008F5B83" w:rsidRPr="005442E5" w:rsidRDefault="007F17F0" w:rsidP="002F5146">
      <w:pPr>
        <w:spacing w:line="360" w:lineRule="auto"/>
        <w:rPr>
          <w:rFonts w:ascii="Times New Roman" w:hAnsi="Times New Roman" w:cs="Times New Roman"/>
          <w:szCs w:val="24"/>
        </w:rPr>
      </w:pPr>
      <w:r w:rsidRPr="005442E5">
        <w:rPr>
          <w:rFonts w:ascii="Times New Roman" w:hAnsi="Times New Roman" w:cs="Times New Roman"/>
          <w:szCs w:val="24"/>
        </w:rPr>
        <w:t xml:space="preserve">The scenarios developed </w:t>
      </w:r>
      <w:r w:rsidR="008F5B83" w:rsidRPr="005442E5">
        <w:rPr>
          <w:rFonts w:ascii="Times New Roman" w:hAnsi="Times New Roman" w:cs="Times New Roman"/>
          <w:szCs w:val="24"/>
        </w:rPr>
        <w:t xml:space="preserve">considered both broader and narrower role of pharmacists in healthcare and the impact of internet on the supply of medicines. </w:t>
      </w:r>
      <w:r w:rsidR="00A41B64" w:rsidRPr="005442E5">
        <w:rPr>
          <w:rFonts w:ascii="Times New Roman" w:hAnsi="Times New Roman" w:cs="Times New Roman"/>
          <w:szCs w:val="24"/>
        </w:rPr>
        <w:t>The range of outputs from the</w:t>
      </w:r>
      <w:r w:rsidR="008F5B83" w:rsidRPr="005442E5">
        <w:rPr>
          <w:rFonts w:ascii="Times New Roman" w:hAnsi="Times New Roman" w:cs="Times New Roman"/>
          <w:szCs w:val="24"/>
        </w:rPr>
        <w:t xml:space="preserve"> Delphi </w:t>
      </w:r>
      <w:r w:rsidR="00A41B64" w:rsidRPr="005442E5">
        <w:rPr>
          <w:rFonts w:ascii="Times New Roman" w:hAnsi="Times New Roman" w:cs="Times New Roman"/>
          <w:szCs w:val="24"/>
        </w:rPr>
        <w:t>method</w:t>
      </w:r>
      <w:r w:rsidR="008F5B83" w:rsidRPr="005442E5">
        <w:rPr>
          <w:rFonts w:ascii="Times New Roman" w:hAnsi="Times New Roman" w:cs="Times New Roman"/>
          <w:szCs w:val="24"/>
        </w:rPr>
        <w:t xml:space="preserve"> </w:t>
      </w:r>
      <w:r w:rsidR="00A41B64" w:rsidRPr="005442E5">
        <w:rPr>
          <w:rFonts w:ascii="Times New Roman" w:hAnsi="Times New Roman" w:cs="Times New Roman"/>
          <w:szCs w:val="24"/>
        </w:rPr>
        <w:t>to quantify uncertain variables was used to generate FAN charts to illustrate the range of uncertainty. However, it should be noted that this is the uncertainty across the median values elicited, and not the overall uncertainty.</w:t>
      </w:r>
      <w:r w:rsidR="00744763" w:rsidRPr="005442E5">
        <w:rPr>
          <w:rFonts w:ascii="Times New Roman" w:hAnsi="Times New Roman" w:cs="Times New Roman"/>
          <w:szCs w:val="24"/>
        </w:rPr>
        <w:t xml:space="preserve"> </w:t>
      </w:r>
      <w:r w:rsidR="008F5B83" w:rsidRPr="005442E5">
        <w:rPr>
          <w:rFonts w:ascii="Times New Roman" w:hAnsi="Times New Roman" w:cs="Times New Roman"/>
          <w:szCs w:val="24"/>
        </w:rPr>
        <w:t>The conclusion after testing the full range of variables was that no significant overlap would occur until late in the time horizon.</w:t>
      </w:r>
    </w:p>
    <w:p w14:paraId="096817C8" w14:textId="77777777" w:rsidR="0040518B" w:rsidRPr="005442E5" w:rsidRDefault="008F5B83" w:rsidP="002F5146">
      <w:pPr>
        <w:spacing w:line="360" w:lineRule="auto"/>
        <w:rPr>
          <w:rFonts w:ascii="Times New Roman" w:hAnsi="Times New Roman" w:cs="Times New Roman"/>
          <w:szCs w:val="24"/>
        </w:rPr>
      </w:pPr>
      <w:r w:rsidRPr="005442E5">
        <w:rPr>
          <w:rFonts w:ascii="Times New Roman" w:hAnsi="Times New Roman" w:cs="Times New Roman"/>
          <w:szCs w:val="24"/>
        </w:rPr>
        <w:t>The recommendation was a periodic review of supply and demand, with a continued drive to improve data around the pharmacy workforce. A review of this plan at least every five years with yearly monitoring was recommended to ensure the impact of any intervention could be tracked. To improve the reliability of future modelling it was advised to take a new census since the model used data from the most recent census which was in 2008.</w:t>
      </w:r>
      <w:r w:rsidR="0040518B" w:rsidRPr="005442E5">
        <w:rPr>
          <w:rFonts w:ascii="Times New Roman" w:hAnsi="Times New Roman" w:cs="Times New Roman"/>
          <w:szCs w:val="24"/>
        </w:rPr>
        <w:t xml:space="preserve"> </w:t>
      </w:r>
    </w:p>
    <w:p w14:paraId="408CCCDE" w14:textId="27DDE96F" w:rsidR="001F37DE" w:rsidRPr="005442E5" w:rsidRDefault="0040518B" w:rsidP="00744763">
      <w:pPr>
        <w:pStyle w:val="Heading2"/>
        <w:ind w:left="576"/>
        <w:rPr>
          <w:rFonts w:ascii="Times New Roman" w:hAnsi="Times New Roman" w:cs="Times New Roman"/>
          <w:color w:val="auto"/>
          <w:sz w:val="22"/>
          <w:szCs w:val="22"/>
        </w:rPr>
      </w:pPr>
      <w:r w:rsidRPr="005442E5">
        <w:rPr>
          <w:rFonts w:ascii="Times New Roman" w:hAnsi="Times New Roman" w:cs="Times New Roman"/>
          <w:color w:val="auto"/>
          <w:sz w:val="22"/>
          <w:szCs w:val="22"/>
        </w:rPr>
        <w:t>Horizon 2035</w:t>
      </w:r>
    </w:p>
    <w:p w14:paraId="38AEDE4F" w14:textId="3FAFA260" w:rsidR="005A22A3" w:rsidRPr="005442E5" w:rsidRDefault="0040518B" w:rsidP="002F5146">
      <w:pPr>
        <w:spacing w:line="360" w:lineRule="auto"/>
        <w:rPr>
          <w:rFonts w:asciiTheme="minorBidi" w:hAnsiTheme="minorBidi"/>
        </w:rPr>
      </w:pPr>
      <w:r w:rsidRPr="005442E5">
        <w:rPr>
          <w:rFonts w:ascii="Times New Roman" w:hAnsi="Times New Roman" w:cs="Times New Roman"/>
          <w:szCs w:val="24"/>
        </w:rPr>
        <w:t>The Horizon 2035 projec</w:t>
      </w:r>
      <w:r w:rsidR="00970FC2" w:rsidRPr="005442E5">
        <w:rPr>
          <w:rFonts w:ascii="Times New Roman" w:hAnsi="Times New Roman" w:cs="Times New Roman"/>
          <w:szCs w:val="24"/>
        </w:rPr>
        <w:t>t (CfWI, 2015f</w:t>
      </w:r>
      <w:r w:rsidRPr="005442E5">
        <w:rPr>
          <w:rFonts w:ascii="Times New Roman" w:hAnsi="Times New Roman" w:cs="Times New Roman"/>
          <w:szCs w:val="24"/>
        </w:rPr>
        <w:t xml:space="preserve">) was an initiative to look at future workforce skills and competences across the whole </w:t>
      </w:r>
      <w:r w:rsidR="007B6737" w:rsidRPr="005442E5">
        <w:rPr>
          <w:rFonts w:ascii="Times New Roman" w:hAnsi="Times New Roman" w:cs="Times New Roman"/>
          <w:szCs w:val="24"/>
        </w:rPr>
        <w:t xml:space="preserve">of the </w:t>
      </w:r>
      <w:r w:rsidRPr="005442E5">
        <w:rPr>
          <w:rFonts w:ascii="Times New Roman" w:hAnsi="Times New Roman" w:cs="Times New Roman"/>
          <w:szCs w:val="24"/>
        </w:rPr>
        <w:t xml:space="preserve">health, social care and public health system. As such it departs from the more usual demand and supply </w:t>
      </w:r>
      <w:r w:rsidR="009A1B91" w:rsidRPr="005442E5">
        <w:rPr>
          <w:rFonts w:ascii="Times New Roman" w:hAnsi="Times New Roman" w:cs="Times New Roman"/>
          <w:szCs w:val="24"/>
        </w:rPr>
        <w:t>modelling</w:t>
      </w:r>
      <w:r w:rsidRPr="005442E5">
        <w:rPr>
          <w:rFonts w:ascii="Times New Roman" w:hAnsi="Times New Roman" w:cs="Times New Roman"/>
          <w:szCs w:val="24"/>
        </w:rPr>
        <w:t xml:space="preserve"> approach</w:t>
      </w:r>
      <w:r w:rsidR="009A1B91" w:rsidRPr="005442E5">
        <w:rPr>
          <w:rFonts w:ascii="Times New Roman" w:hAnsi="Times New Roman" w:cs="Times New Roman"/>
          <w:szCs w:val="24"/>
        </w:rPr>
        <w:t xml:space="preserve"> for an individual workforce</w:t>
      </w:r>
      <w:r w:rsidRPr="005442E5">
        <w:rPr>
          <w:rFonts w:ascii="Times New Roman" w:hAnsi="Times New Roman" w:cs="Times New Roman"/>
          <w:szCs w:val="24"/>
        </w:rPr>
        <w:t xml:space="preserve">. In this project six scenarios were generated using the extended </w:t>
      </w:r>
      <w:r w:rsidR="007B6737" w:rsidRPr="005442E5">
        <w:rPr>
          <w:rFonts w:ascii="Times New Roman" w:hAnsi="Times New Roman" w:cs="Times New Roman"/>
          <w:szCs w:val="24"/>
        </w:rPr>
        <w:t xml:space="preserve">scenario generation </w:t>
      </w:r>
      <w:r w:rsidRPr="005442E5">
        <w:rPr>
          <w:rFonts w:ascii="Times New Roman" w:hAnsi="Times New Roman" w:cs="Times New Roman"/>
          <w:szCs w:val="24"/>
        </w:rPr>
        <w:t>approach</w:t>
      </w:r>
      <w:r w:rsidR="007B6737" w:rsidRPr="005442E5">
        <w:rPr>
          <w:rFonts w:ascii="Times New Roman" w:hAnsi="Times New Roman" w:cs="Times New Roman"/>
          <w:szCs w:val="24"/>
        </w:rPr>
        <w:t xml:space="preserve"> (CfWI 2014d)</w:t>
      </w:r>
      <w:r w:rsidRPr="005442E5">
        <w:rPr>
          <w:rFonts w:ascii="Times New Roman" w:hAnsi="Times New Roman" w:cs="Times New Roman"/>
          <w:szCs w:val="24"/>
        </w:rPr>
        <w:t>, and the SHELF methodology was used to quantify uncertain variables. A completely new SD model was developed, together with a framework for representing skills and competences, and a new measure of workforce skill – a skill hour which is an hour spent applying a skill, presented as a total for a given year.</w:t>
      </w:r>
      <w:r w:rsidR="00744763" w:rsidRPr="005442E5">
        <w:rPr>
          <w:rFonts w:ascii="Times New Roman" w:hAnsi="Times New Roman" w:cs="Times New Roman"/>
          <w:szCs w:val="24"/>
        </w:rPr>
        <w:t xml:space="preserve"> </w:t>
      </w:r>
      <w:r w:rsidR="00970FC2" w:rsidRPr="005442E5">
        <w:rPr>
          <w:rFonts w:asciiTheme="minorBidi" w:hAnsiTheme="minorBidi"/>
        </w:rPr>
        <w:t>The uncertainty is represented as a FAN chart with confidence bounds.</w:t>
      </w:r>
    </w:p>
    <w:p w14:paraId="027BF803" w14:textId="2E1903AF" w:rsidR="00744763" w:rsidRPr="005442E5" w:rsidRDefault="009453A2" w:rsidP="002F5146">
      <w:pPr>
        <w:spacing w:line="360" w:lineRule="auto"/>
        <w:rPr>
          <w:rFonts w:ascii="Times New Roman" w:hAnsi="Times New Roman" w:cs="Times New Roman"/>
          <w:szCs w:val="24"/>
        </w:rPr>
      </w:pPr>
      <w:r w:rsidRPr="005442E5">
        <w:rPr>
          <w:rFonts w:ascii="Times New Roman" w:hAnsi="Times New Roman" w:cs="Times New Roman"/>
          <w:szCs w:val="24"/>
        </w:rPr>
        <w:t xml:space="preserve">The results of the Horizon 2035 project were used to inform senior policy makers, and highlighted and quantified some of the critical pressures that </w:t>
      </w:r>
      <w:r w:rsidR="00A65A49" w:rsidRPr="005442E5">
        <w:rPr>
          <w:rFonts w:ascii="Times New Roman" w:hAnsi="Times New Roman" w:cs="Times New Roman"/>
          <w:szCs w:val="24"/>
        </w:rPr>
        <w:t xml:space="preserve">are faced by </w:t>
      </w:r>
      <w:r w:rsidRPr="005442E5">
        <w:rPr>
          <w:rFonts w:ascii="Times New Roman" w:hAnsi="Times New Roman" w:cs="Times New Roman"/>
          <w:szCs w:val="24"/>
        </w:rPr>
        <w:t>the health and social care system</w:t>
      </w:r>
      <w:r w:rsidR="00A65A49" w:rsidRPr="005442E5">
        <w:rPr>
          <w:rFonts w:ascii="Times New Roman" w:hAnsi="Times New Roman" w:cs="Times New Roman"/>
          <w:szCs w:val="24"/>
        </w:rPr>
        <w:t>, and need to be addressed by policy-makers.</w:t>
      </w:r>
      <w:r w:rsidR="0090379D" w:rsidRPr="005442E5" w:rsidDel="0090379D">
        <w:rPr>
          <w:rFonts w:ascii="Times New Roman" w:hAnsi="Times New Roman" w:cs="Times New Roman"/>
          <w:szCs w:val="24"/>
        </w:rPr>
        <w:t xml:space="preserve"> </w:t>
      </w:r>
    </w:p>
    <w:p w14:paraId="2A208003" w14:textId="77777777" w:rsidR="00B23548" w:rsidRPr="005442E5" w:rsidRDefault="00B23548" w:rsidP="00B23548">
      <w:pPr>
        <w:rPr>
          <w:rFonts w:ascii="Times New Roman" w:hAnsi="Times New Roman" w:cs="Times New Roman"/>
          <w:szCs w:val="24"/>
        </w:rPr>
      </w:pPr>
    </w:p>
    <w:p w14:paraId="56D67C73" w14:textId="77777777" w:rsidR="00870736" w:rsidRPr="005442E5" w:rsidRDefault="00870736" w:rsidP="0090379D">
      <w:pPr>
        <w:pStyle w:val="Heading1"/>
        <w:tabs>
          <w:tab w:val="left" w:pos="6096"/>
        </w:tabs>
        <w:rPr>
          <w:rFonts w:ascii="Times New Roman" w:hAnsi="Times New Roman" w:cs="Times New Roman"/>
          <w:b/>
          <w:color w:val="auto"/>
          <w:sz w:val="24"/>
        </w:rPr>
      </w:pPr>
      <w:r w:rsidRPr="005442E5">
        <w:rPr>
          <w:rFonts w:ascii="Times New Roman" w:hAnsi="Times New Roman" w:cs="Times New Roman"/>
          <w:b/>
          <w:color w:val="auto"/>
          <w:sz w:val="24"/>
        </w:rPr>
        <w:t>Discussion</w:t>
      </w:r>
    </w:p>
    <w:p w14:paraId="7A00C050" w14:textId="1C764BA5" w:rsidR="002D0914" w:rsidRPr="005442E5" w:rsidRDefault="002D0914" w:rsidP="00B14683">
      <w:pPr>
        <w:spacing w:line="360" w:lineRule="auto"/>
        <w:jc w:val="both"/>
        <w:rPr>
          <w:rFonts w:ascii="Times New Roman" w:hAnsi="Times New Roman" w:cs="Times New Roman"/>
          <w:szCs w:val="24"/>
        </w:rPr>
      </w:pPr>
      <w:r w:rsidRPr="005442E5">
        <w:rPr>
          <w:rFonts w:ascii="Times New Roman" w:hAnsi="Times New Roman" w:cs="Times New Roman"/>
          <w:szCs w:val="24"/>
        </w:rPr>
        <w:t xml:space="preserve">We present the discussion of the main lessons from the work of </w:t>
      </w:r>
      <w:r w:rsidR="00A361B4" w:rsidRPr="005442E5">
        <w:rPr>
          <w:rFonts w:ascii="Times New Roman" w:hAnsi="Times New Roman" w:cs="Times New Roman"/>
          <w:szCs w:val="24"/>
        </w:rPr>
        <w:t xml:space="preserve">the </w:t>
      </w:r>
      <w:r w:rsidRPr="005442E5">
        <w:rPr>
          <w:rFonts w:ascii="Times New Roman" w:hAnsi="Times New Roman" w:cs="Times New Roman"/>
          <w:szCs w:val="24"/>
        </w:rPr>
        <w:t xml:space="preserve">CfWI </w:t>
      </w:r>
      <w:r w:rsidR="006A4A8C" w:rsidRPr="005442E5">
        <w:rPr>
          <w:rFonts w:ascii="Times New Roman" w:hAnsi="Times New Roman" w:cs="Times New Roman"/>
          <w:szCs w:val="24"/>
        </w:rPr>
        <w:t xml:space="preserve">with respect to </w:t>
      </w:r>
      <w:r w:rsidR="00BA3DF7" w:rsidRPr="005442E5">
        <w:rPr>
          <w:rFonts w:ascii="Times New Roman" w:hAnsi="Times New Roman" w:cs="Times New Roman"/>
          <w:szCs w:val="24"/>
        </w:rPr>
        <w:t>four</w:t>
      </w:r>
      <w:r w:rsidRPr="005442E5">
        <w:rPr>
          <w:rFonts w:ascii="Times New Roman" w:hAnsi="Times New Roman" w:cs="Times New Roman"/>
          <w:szCs w:val="24"/>
        </w:rPr>
        <w:t xml:space="preserve"> areas: </w:t>
      </w:r>
      <w:r w:rsidR="00594800" w:rsidRPr="005442E5">
        <w:rPr>
          <w:rFonts w:ascii="Times New Roman" w:hAnsi="Times New Roman" w:cs="Times New Roman"/>
          <w:szCs w:val="24"/>
        </w:rPr>
        <w:t xml:space="preserve">OR in healthcare through </w:t>
      </w:r>
      <w:r w:rsidR="00A361B4" w:rsidRPr="005442E5">
        <w:rPr>
          <w:rFonts w:ascii="Times New Roman" w:hAnsi="Times New Roman" w:cs="Times New Roman"/>
          <w:szCs w:val="24"/>
        </w:rPr>
        <w:t>the</w:t>
      </w:r>
      <w:r w:rsidR="00594800" w:rsidRPr="005442E5">
        <w:rPr>
          <w:rFonts w:ascii="Times New Roman" w:hAnsi="Times New Roman" w:cs="Times New Roman"/>
          <w:szCs w:val="24"/>
        </w:rPr>
        <w:t xml:space="preserve"> development of </w:t>
      </w:r>
      <w:r w:rsidR="00BA3DF7" w:rsidRPr="005442E5">
        <w:rPr>
          <w:rFonts w:ascii="Times New Roman" w:hAnsi="Times New Roman" w:cs="Times New Roman"/>
          <w:szCs w:val="24"/>
        </w:rPr>
        <w:t xml:space="preserve">SD models of </w:t>
      </w:r>
      <w:r w:rsidR="00594800" w:rsidRPr="005442E5">
        <w:rPr>
          <w:rFonts w:ascii="Times New Roman" w:hAnsi="Times New Roman" w:cs="Times New Roman"/>
          <w:szCs w:val="24"/>
        </w:rPr>
        <w:t>healthcare workforce planning</w:t>
      </w:r>
      <w:r w:rsidR="004F3DC0" w:rsidRPr="005442E5">
        <w:rPr>
          <w:rFonts w:ascii="Times New Roman" w:hAnsi="Times New Roman" w:cs="Times New Roman"/>
          <w:szCs w:val="24"/>
        </w:rPr>
        <w:t>, t</w:t>
      </w:r>
      <w:r w:rsidR="00594800" w:rsidRPr="005442E5">
        <w:rPr>
          <w:rFonts w:ascii="Times New Roman" w:hAnsi="Times New Roman" w:cs="Times New Roman"/>
          <w:szCs w:val="24"/>
        </w:rPr>
        <w:t xml:space="preserve">he use of </w:t>
      </w:r>
      <w:r w:rsidR="00A361B4" w:rsidRPr="005442E5">
        <w:rPr>
          <w:rFonts w:ascii="Times New Roman" w:hAnsi="Times New Roman" w:cs="Times New Roman"/>
          <w:szCs w:val="24"/>
        </w:rPr>
        <w:t>SD</w:t>
      </w:r>
      <w:r w:rsidR="00594800" w:rsidRPr="005442E5">
        <w:rPr>
          <w:rFonts w:ascii="Times New Roman" w:hAnsi="Times New Roman" w:cs="Times New Roman"/>
          <w:szCs w:val="24"/>
        </w:rPr>
        <w:t xml:space="preserve"> to support strategic planning with the integration of multiple methodologies</w:t>
      </w:r>
      <w:r w:rsidR="0041073E" w:rsidRPr="005442E5">
        <w:rPr>
          <w:rFonts w:ascii="Times New Roman" w:hAnsi="Times New Roman" w:cs="Times New Roman"/>
          <w:szCs w:val="24"/>
        </w:rPr>
        <w:t>,</w:t>
      </w:r>
      <w:r w:rsidR="004F3DC0" w:rsidRPr="005442E5">
        <w:rPr>
          <w:rFonts w:ascii="Times New Roman" w:hAnsi="Times New Roman" w:cs="Times New Roman"/>
          <w:szCs w:val="24"/>
        </w:rPr>
        <w:t xml:space="preserve"> f</w:t>
      </w:r>
      <w:r w:rsidR="00594800" w:rsidRPr="005442E5">
        <w:rPr>
          <w:rFonts w:ascii="Times New Roman" w:hAnsi="Times New Roman" w:cs="Times New Roman"/>
          <w:szCs w:val="24"/>
        </w:rPr>
        <w:t xml:space="preserve">acilitated modelling </w:t>
      </w:r>
      <w:r w:rsidR="004F3DC0" w:rsidRPr="005442E5">
        <w:rPr>
          <w:rFonts w:ascii="Times New Roman" w:hAnsi="Times New Roman" w:cs="Times New Roman"/>
          <w:szCs w:val="24"/>
        </w:rPr>
        <w:t>in healthcare</w:t>
      </w:r>
      <w:r w:rsidR="00BA3DF7" w:rsidRPr="005442E5">
        <w:rPr>
          <w:rFonts w:ascii="Times New Roman" w:hAnsi="Times New Roman" w:cs="Times New Roman"/>
          <w:szCs w:val="24"/>
        </w:rPr>
        <w:t xml:space="preserve"> and the practice of OR</w:t>
      </w:r>
      <w:r w:rsidR="00594800" w:rsidRPr="005442E5">
        <w:rPr>
          <w:rFonts w:ascii="Times New Roman" w:hAnsi="Times New Roman" w:cs="Times New Roman"/>
          <w:szCs w:val="24"/>
        </w:rPr>
        <w:t>.</w:t>
      </w:r>
      <w:r w:rsidR="008A4A5B" w:rsidRPr="005442E5">
        <w:rPr>
          <w:rFonts w:ascii="Times New Roman" w:hAnsi="Times New Roman" w:cs="Times New Roman"/>
          <w:szCs w:val="24"/>
        </w:rPr>
        <w:t xml:space="preserve"> </w:t>
      </w:r>
    </w:p>
    <w:p w14:paraId="7D713F0F" w14:textId="6D75BDCC" w:rsidR="009174D6" w:rsidRPr="005442E5" w:rsidRDefault="00BF7F16" w:rsidP="0041073E">
      <w:pPr>
        <w:spacing w:line="360" w:lineRule="auto"/>
        <w:jc w:val="both"/>
        <w:rPr>
          <w:rFonts w:ascii="Times New Roman" w:hAnsi="Times New Roman" w:cs="Times New Roman"/>
          <w:szCs w:val="24"/>
        </w:rPr>
      </w:pPr>
      <w:r w:rsidRPr="005442E5">
        <w:rPr>
          <w:rFonts w:ascii="Times New Roman" w:hAnsi="Times New Roman" w:cs="Times New Roman"/>
          <w:szCs w:val="24"/>
        </w:rPr>
        <w:t>One of the key components of any healthcare system is staff</w:t>
      </w:r>
      <w:r w:rsidR="00E15913" w:rsidRPr="005442E5">
        <w:rPr>
          <w:rFonts w:ascii="Times New Roman" w:hAnsi="Times New Roman" w:cs="Times New Roman"/>
          <w:szCs w:val="24"/>
        </w:rPr>
        <w:t>, such as doctors</w:t>
      </w:r>
      <w:r w:rsidR="006A4A8C" w:rsidRPr="005442E5">
        <w:rPr>
          <w:rFonts w:ascii="Times New Roman" w:hAnsi="Times New Roman" w:cs="Times New Roman"/>
          <w:szCs w:val="24"/>
        </w:rPr>
        <w:t xml:space="preserve"> and</w:t>
      </w:r>
      <w:r w:rsidR="00E15913" w:rsidRPr="005442E5">
        <w:rPr>
          <w:rFonts w:ascii="Times New Roman" w:hAnsi="Times New Roman" w:cs="Times New Roman"/>
          <w:szCs w:val="24"/>
        </w:rPr>
        <w:t xml:space="preserve"> nurses, associated</w:t>
      </w:r>
      <w:r w:rsidRPr="005442E5">
        <w:rPr>
          <w:rFonts w:ascii="Times New Roman" w:hAnsi="Times New Roman" w:cs="Times New Roman"/>
          <w:szCs w:val="24"/>
        </w:rPr>
        <w:t xml:space="preserve"> with the provision of healthcare. OR has generated mathematical models </w:t>
      </w:r>
      <w:r w:rsidR="00BA3DF7" w:rsidRPr="005442E5">
        <w:rPr>
          <w:rFonts w:ascii="Times New Roman" w:hAnsi="Times New Roman" w:cs="Times New Roman"/>
          <w:szCs w:val="24"/>
        </w:rPr>
        <w:t xml:space="preserve">that </w:t>
      </w:r>
      <w:r w:rsidRPr="005442E5">
        <w:rPr>
          <w:rFonts w:ascii="Times New Roman" w:hAnsi="Times New Roman" w:cs="Times New Roman"/>
          <w:szCs w:val="24"/>
        </w:rPr>
        <w:t>address combinatorial complexity in scheduling healthcare resources in the short term, e.g. assigning surgeons to the availability of operat</w:t>
      </w:r>
      <w:r w:rsidR="0041073E" w:rsidRPr="005442E5">
        <w:rPr>
          <w:rFonts w:ascii="Times New Roman" w:hAnsi="Times New Roman" w:cs="Times New Roman"/>
          <w:szCs w:val="24"/>
        </w:rPr>
        <w:t>ing</w:t>
      </w:r>
      <w:r w:rsidRPr="005442E5">
        <w:rPr>
          <w:rFonts w:ascii="Times New Roman" w:hAnsi="Times New Roman" w:cs="Times New Roman"/>
          <w:szCs w:val="24"/>
        </w:rPr>
        <w:t xml:space="preserve"> theatre</w:t>
      </w:r>
      <w:r w:rsidR="0041073E" w:rsidRPr="005442E5">
        <w:rPr>
          <w:rFonts w:ascii="Times New Roman" w:hAnsi="Times New Roman" w:cs="Times New Roman"/>
          <w:szCs w:val="24"/>
        </w:rPr>
        <w:t>s</w:t>
      </w:r>
      <w:r w:rsidR="004F3DC0" w:rsidRPr="005442E5">
        <w:rPr>
          <w:rFonts w:ascii="Times New Roman" w:hAnsi="Times New Roman" w:cs="Times New Roman"/>
          <w:szCs w:val="24"/>
        </w:rPr>
        <w:t>.</w:t>
      </w:r>
      <w:r w:rsidRPr="005442E5">
        <w:rPr>
          <w:rFonts w:ascii="Times New Roman" w:hAnsi="Times New Roman" w:cs="Times New Roman"/>
          <w:szCs w:val="24"/>
        </w:rPr>
        <w:t xml:space="preserve"> </w:t>
      </w:r>
      <w:r w:rsidR="004F3DC0" w:rsidRPr="005442E5">
        <w:rPr>
          <w:rFonts w:ascii="Times New Roman" w:hAnsi="Times New Roman" w:cs="Times New Roman"/>
          <w:szCs w:val="24"/>
        </w:rPr>
        <w:t xml:space="preserve">However, </w:t>
      </w:r>
      <w:r w:rsidRPr="005442E5">
        <w:rPr>
          <w:rFonts w:ascii="Times New Roman" w:hAnsi="Times New Roman" w:cs="Times New Roman"/>
          <w:szCs w:val="24"/>
        </w:rPr>
        <w:t xml:space="preserve">less work </w:t>
      </w:r>
      <w:r w:rsidR="0041073E" w:rsidRPr="005442E5">
        <w:rPr>
          <w:rFonts w:ascii="Times New Roman" w:hAnsi="Times New Roman" w:cs="Times New Roman"/>
          <w:szCs w:val="24"/>
        </w:rPr>
        <w:t xml:space="preserve">has been done </w:t>
      </w:r>
      <w:r w:rsidRPr="005442E5">
        <w:rPr>
          <w:rFonts w:ascii="Times New Roman" w:hAnsi="Times New Roman" w:cs="Times New Roman"/>
          <w:szCs w:val="24"/>
        </w:rPr>
        <w:t xml:space="preserve">on addressing dynamic complexity </w:t>
      </w:r>
      <w:r w:rsidR="004F3DC0" w:rsidRPr="005442E5">
        <w:rPr>
          <w:rFonts w:ascii="Times New Roman" w:hAnsi="Times New Roman" w:cs="Times New Roman"/>
          <w:szCs w:val="24"/>
        </w:rPr>
        <w:t xml:space="preserve">in healthcare workforce </w:t>
      </w:r>
      <w:r w:rsidRPr="005442E5">
        <w:rPr>
          <w:rFonts w:ascii="Times New Roman" w:hAnsi="Times New Roman" w:cs="Times New Roman"/>
          <w:szCs w:val="24"/>
        </w:rPr>
        <w:t>over long time</w:t>
      </w:r>
      <w:r w:rsidR="00E15913" w:rsidRPr="005442E5">
        <w:rPr>
          <w:rFonts w:ascii="Times New Roman" w:hAnsi="Times New Roman" w:cs="Times New Roman"/>
          <w:szCs w:val="24"/>
        </w:rPr>
        <w:t>frames</w:t>
      </w:r>
      <w:r w:rsidRPr="005442E5">
        <w:rPr>
          <w:rFonts w:ascii="Times New Roman" w:hAnsi="Times New Roman" w:cs="Times New Roman"/>
          <w:szCs w:val="24"/>
        </w:rPr>
        <w:t xml:space="preserve">. </w:t>
      </w:r>
      <w:r w:rsidR="00DB500A" w:rsidRPr="005442E5">
        <w:rPr>
          <w:rFonts w:ascii="Times New Roman" w:hAnsi="Times New Roman" w:cs="Times New Roman"/>
          <w:szCs w:val="24"/>
        </w:rPr>
        <w:t xml:space="preserve">Strategic workforce </w:t>
      </w:r>
      <w:r w:rsidR="009174D6" w:rsidRPr="005442E5">
        <w:rPr>
          <w:rFonts w:ascii="Times New Roman" w:hAnsi="Times New Roman" w:cs="Times New Roman"/>
          <w:szCs w:val="24"/>
        </w:rPr>
        <w:t xml:space="preserve">planning has to take </w:t>
      </w:r>
      <w:r w:rsidR="00DB500A" w:rsidRPr="005442E5">
        <w:rPr>
          <w:rFonts w:ascii="Times New Roman" w:hAnsi="Times New Roman" w:cs="Times New Roman"/>
          <w:szCs w:val="24"/>
        </w:rPr>
        <w:t xml:space="preserve">into </w:t>
      </w:r>
      <w:r w:rsidR="009174D6" w:rsidRPr="005442E5">
        <w:rPr>
          <w:rFonts w:ascii="Times New Roman" w:hAnsi="Times New Roman" w:cs="Times New Roman"/>
          <w:szCs w:val="24"/>
        </w:rPr>
        <w:t xml:space="preserve">account the fact </w:t>
      </w:r>
      <w:r w:rsidR="002052ED" w:rsidRPr="005442E5">
        <w:rPr>
          <w:rFonts w:ascii="Times New Roman" w:hAnsi="Times New Roman" w:cs="Times New Roman"/>
          <w:szCs w:val="24"/>
        </w:rPr>
        <w:t xml:space="preserve">that </w:t>
      </w:r>
      <w:r w:rsidR="009174D6" w:rsidRPr="005442E5">
        <w:rPr>
          <w:rFonts w:ascii="Times New Roman" w:hAnsi="Times New Roman" w:cs="Times New Roman"/>
          <w:szCs w:val="24"/>
        </w:rPr>
        <w:t xml:space="preserve">we cannot accurately forecast the long-term future, especially if it involves the behaviour of people and </w:t>
      </w:r>
      <w:r w:rsidRPr="005442E5">
        <w:rPr>
          <w:rFonts w:ascii="Times New Roman" w:hAnsi="Times New Roman" w:cs="Times New Roman"/>
          <w:szCs w:val="24"/>
        </w:rPr>
        <w:t>multiple exogenous factors not controlled by the administrators of healthcare systems</w:t>
      </w:r>
      <w:r w:rsidR="00223BE3" w:rsidRPr="005442E5">
        <w:rPr>
          <w:rFonts w:ascii="Times New Roman" w:hAnsi="Times New Roman" w:cs="Times New Roman"/>
          <w:szCs w:val="24"/>
        </w:rPr>
        <w:t xml:space="preserve"> such as</w:t>
      </w:r>
      <w:r w:rsidRPr="005442E5">
        <w:rPr>
          <w:rFonts w:ascii="Times New Roman" w:hAnsi="Times New Roman" w:cs="Times New Roman"/>
          <w:szCs w:val="24"/>
        </w:rPr>
        <w:t xml:space="preserve"> technology developments</w:t>
      </w:r>
      <w:r w:rsidR="00223BE3" w:rsidRPr="005442E5">
        <w:rPr>
          <w:rFonts w:ascii="Times New Roman" w:hAnsi="Times New Roman" w:cs="Times New Roman"/>
          <w:szCs w:val="24"/>
        </w:rPr>
        <w:t xml:space="preserve"> and </w:t>
      </w:r>
      <w:r w:rsidRPr="005442E5">
        <w:rPr>
          <w:rFonts w:ascii="Times New Roman" w:hAnsi="Times New Roman" w:cs="Times New Roman"/>
          <w:szCs w:val="24"/>
        </w:rPr>
        <w:t>economic crisis</w:t>
      </w:r>
      <w:r w:rsidR="009174D6" w:rsidRPr="005442E5">
        <w:rPr>
          <w:rFonts w:ascii="Times New Roman" w:hAnsi="Times New Roman" w:cs="Times New Roman"/>
          <w:szCs w:val="24"/>
        </w:rPr>
        <w:t xml:space="preserve">. </w:t>
      </w:r>
      <w:r w:rsidR="00AE2017" w:rsidRPr="005442E5">
        <w:rPr>
          <w:rFonts w:ascii="Times New Roman" w:hAnsi="Times New Roman" w:cs="Times New Roman"/>
          <w:szCs w:val="24"/>
        </w:rPr>
        <w:t>Some</w:t>
      </w:r>
      <w:r w:rsidR="009174D6" w:rsidRPr="005442E5">
        <w:rPr>
          <w:rFonts w:ascii="Times New Roman" w:hAnsi="Times New Roman" w:cs="Times New Roman"/>
          <w:szCs w:val="24"/>
        </w:rPr>
        <w:t xml:space="preserve"> workforce plans and policies may work better for </w:t>
      </w:r>
      <w:r w:rsidR="0041073E" w:rsidRPr="005442E5">
        <w:rPr>
          <w:rFonts w:ascii="Times New Roman" w:hAnsi="Times New Roman" w:cs="Times New Roman"/>
          <w:szCs w:val="24"/>
        </w:rPr>
        <w:t xml:space="preserve">specific </w:t>
      </w:r>
      <w:r w:rsidR="009174D6" w:rsidRPr="005442E5">
        <w:rPr>
          <w:rFonts w:ascii="Times New Roman" w:hAnsi="Times New Roman" w:cs="Times New Roman"/>
          <w:szCs w:val="24"/>
        </w:rPr>
        <w:t>futures than others.</w:t>
      </w:r>
      <w:r w:rsidR="00AE2017" w:rsidRPr="005442E5">
        <w:rPr>
          <w:rFonts w:ascii="Times New Roman" w:hAnsi="Times New Roman" w:cs="Times New Roman"/>
          <w:szCs w:val="24"/>
        </w:rPr>
        <w:t xml:space="preserve"> Therefore, </w:t>
      </w:r>
      <w:r w:rsidR="004F3DC0" w:rsidRPr="005442E5">
        <w:rPr>
          <w:rFonts w:ascii="Times New Roman" w:hAnsi="Times New Roman" w:cs="Times New Roman"/>
          <w:szCs w:val="24"/>
        </w:rPr>
        <w:t>s</w:t>
      </w:r>
      <w:r w:rsidR="00DB500A" w:rsidRPr="005442E5">
        <w:rPr>
          <w:rFonts w:ascii="Times New Roman" w:hAnsi="Times New Roman" w:cs="Times New Roman"/>
          <w:szCs w:val="24"/>
        </w:rPr>
        <w:t xml:space="preserve">trategic workforce </w:t>
      </w:r>
      <w:r w:rsidR="00AE2017" w:rsidRPr="005442E5">
        <w:rPr>
          <w:rFonts w:ascii="Times New Roman" w:hAnsi="Times New Roman" w:cs="Times New Roman"/>
          <w:szCs w:val="24"/>
        </w:rPr>
        <w:t>planning needs to consider frameworks using multi-methodologies</w:t>
      </w:r>
      <w:r w:rsidRPr="005442E5">
        <w:rPr>
          <w:rFonts w:ascii="Times New Roman" w:hAnsi="Times New Roman" w:cs="Times New Roman"/>
          <w:szCs w:val="24"/>
        </w:rPr>
        <w:t xml:space="preserve"> that consider long term dynamic complexity, such as SD,</w:t>
      </w:r>
      <w:r w:rsidR="00AE2017" w:rsidRPr="005442E5">
        <w:rPr>
          <w:rFonts w:ascii="Times New Roman" w:hAnsi="Times New Roman" w:cs="Times New Roman"/>
          <w:szCs w:val="24"/>
        </w:rPr>
        <w:t xml:space="preserve"> rather than mathematical models</w:t>
      </w:r>
      <w:r w:rsidR="00F93E6C" w:rsidRPr="005442E5">
        <w:rPr>
          <w:rFonts w:ascii="Times New Roman" w:hAnsi="Times New Roman" w:cs="Times New Roman"/>
          <w:szCs w:val="24"/>
        </w:rPr>
        <w:t xml:space="preserve"> that optimise scheduling</w:t>
      </w:r>
      <w:r w:rsidR="00AE2017" w:rsidRPr="005442E5">
        <w:rPr>
          <w:rFonts w:ascii="Times New Roman" w:hAnsi="Times New Roman" w:cs="Times New Roman"/>
          <w:szCs w:val="24"/>
        </w:rPr>
        <w:t xml:space="preserve">. </w:t>
      </w:r>
      <w:r w:rsidRPr="005442E5">
        <w:rPr>
          <w:rFonts w:ascii="Times New Roman" w:hAnsi="Times New Roman" w:cs="Times New Roman"/>
          <w:szCs w:val="24"/>
        </w:rPr>
        <w:t xml:space="preserve">While this paper is not the first paper showing the use of SD on workforce planning at strategic level, we believe we </w:t>
      </w:r>
      <w:r w:rsidR="00E15913" w:rsidRPr="005442E5">
        <w:rPr>
          <w:rFonts w:ascii="Times New Roman" w:hAnsi="Times New Roman" w:cs="Times New Roman"/>
          <w:szCs w:val="24"/>
        </w:rPr>
        <w:t xml:space="preserve">have </w:t>
      </w:r>
      <w:r w:rsidRPr="005442E5">
        <w:rPr>
          <w:rFonts w:ascii="Times New Roman" w:hAnsi="Times New Roman" w:cs="Times New Roman"/>
          <w:szCs w:val="24"/>
        </w:rPr>
        <w:t>pr</w:t>
      </w:r>
      <w:r w:rsidR="00E16347" w:rsidRPr="005442E5">
        <w:rPr>
          <w:rFonts w:ascii="Times New Roman" w:hAnsi="Times New Roman" w:cs="Times New Roman"/>
          <w:szCs w:val="24"/>
        </w:rPr>
        <w:t xml:space="preserve">esented an account of </w:t>
      </w:r>
      <w:r w:rsidRPr="005442E5">
        <w:rPr>
          <w:rFonts w:ascii="Times New Roman" w:hAnsi="Times New Roman" w:cs="Times New Roman"/>
          <w:szCs w:val="24"/>
        </w:rPr>
        <w:t>long term sustained engagement</w:t>
      </w:r>
      <w:r w:rsidR="00E16347" w:rsidRPr="005442E5">
        <w:rPr>
          <w:rFonts w:ascii="Times New Roman" w:hAnsi="Times New Roman" w:cs="Times New Roman"/>
          <w:szCs w:val="24"/>
        </w:rPr>
        <w:t xml:space="preserve"> (more than five years and more than 10 different studies)</w:t>
      </w:r>
      <w:r w:rsidRPr="005442E5">
        <w:rPr>
          <w:rFonts w:ascii="Times New Roman" w:hAnsi="Times New Roman" w:cs="Times New Roman"/>
          <w:szCs w:val="24"/>
        </w:rPr>
        <w:t xml:space="preserve"> with healthcare stakeholders on the use of SD to address strategic decisions related </w:t>
      </w:r>
      <w:r w:rsidR="0041073E" w:rsidRPr="005442E5">
        <w:rPr>
          <w:rFonts w:ascii="Times New Roman" w:hAnsi="Times New Roman" w:cs="Times New Roman"/>
          <w:szCs w:val="24"/>
        </w:rPr>
        <w:t xml:space="preserve">to </w:t>
      </w:r>
      <w:r w:rsidRPr="005442E5">
        <w:rPr>
          <w:rFonts w:ascii="Times New Roman" w:hAnsi="Times New Roman" w:cs="Times New Roman"/>
          <w:szCs w:val="24"/>
        </w:rPr>
        <w:t xml:space="preserve">the workforce at national level. </w:t>
      </w:r>
      <w:r w:rsidR="00E16347" w:rsidRPr="005442E5">
        <w:rPr>
          <w:rFonts w:ascii="Times New Roman" w:hAnsi="Times New Roman" w:cs="Times New Roman"/>
          <w:szCs w:val="24"/>
        </w:rPr>
        <w:t xml:space="preserve">The sustained evidence of </w:t>
      </w:r>
      <w:r w:rsidR="00E15913" w:rsidRPr="005442E5">
        <w:rPr>
          <w:rFonts w:ascii="Times New Roman" w:hAnsi="Times New Roman" w:cs="Times New Roman"/>
          <w:szCs w:val="24"/>
        </w:rPr>
        <w:t>the</w:t>
      </w:r>
      <w:r w:rsidR="00E16347" w:rsidRPr="005442E5">
        <w:rPr>
          <w:rFonts w:ascii="Times New Roman" w:hAnsi="Times New Roman" w:cs="Times New Roman"/>
          <w:szCs w:val="24"/>
        </w:rPr>
        <w:t xml:space="preserve"> papers mentioned previously and this paper provides strong grounds for a wide adoption of SD as a</w:t>
      </w:r>
      <w:r w:rsidR="006A4A8C" w:rsidRPr="005442E5">
        <w:rPr>
          <w:rFonts w:ascii="Times New Roman" w:hAnsi="Times New Roman" w:cs="Times New Roman"/>
          <w:szCs w:val="24"/>
        </w:rPr>
        <w:t>n</w:t>
      </w:r>
      <w:r w:rsidR="00E16347" w:rsidRPr="005442E5">
        <w:rPr>
          <w:rFonts w:ascii="Times New Roman" w:hAnsi="Times New Roman" w:cs="Times New Roman"/>
          <w:szCs w:val="24"/>
        </w:rPr>
        <w:t xml:space="preserve"> OR method to support workforce planning in healthcare</w:t>
      </w:r>
      <w:r w:rsidR="00F93E6C" w:rsidRPr="005442E5">
        <w:rPr>
          <w:rFonts w:ascii="Times New Roman" w:hAnsi="Times New Roman" w:cs="Times New Roman"/>
          <w:szCs w:val="24"/>
        </w:rPr>
        <w:t>, especially at strategic level</w:t>
      </w:r>
      <w:r w:rsidR="00E16347" w:rsidRPr="005442E5">
        <w:rPr>
          <w:rFonts w:ascii="Times New Roman" w:hAnsi="Times New Roman" w:cs="Times New Roman"/>
          <w:szCs w:val="24"/>
        </w:rPr>
        <w:t xml:space="preserve">. </w:t>
      </w:r>
      <w:r w:rsidRPr="005442E5">
        <w:rPr>
          <w:rFonts w:ascii="Times New Roman" w:hAnsi="Times New Roman" w:cs="Times New Roman"/>
          <w:szCs w:val="24"/>
        </w:rPr>
        <w:t>Different</w:t>
      </w:r>
      <w:r w:rsidR="00E15913" w:rsidRPr="005442E5">
        <w:rPr>
          <w:rFonts w:ascii="Times New Roman" w:hAnsi="Times New Roman" w:cs="Times New Roman"/>
          <w:szCs w:val="24"/>
        </w:rPr>
        <w:t xml:space="preserve"> to</w:t>
      </w:r>
      <w:r w:rsidRPr="005442E5">
        <w:rPr>
          <w:rFonts w:ascii="Times New Roman" w:hAnsi="Times New Roman" w:cs="Times New Roman"/>
          <w:szCs w:val="24"/>
        </w:rPr>
        <w:t xml:space="preserve"> previous papers, </w:t>
      </w:r>
      <w:r w:rsidR="00E16347" w:rsidRPr="005442E5">
        <w:rPr>
          <w:rFonts w:ascii="Times New Roman" w:hAnsi="Times New Roman" w:cs="Times New Roman"/>
          <w:szCs w:val="24"/>
        </w:rPr>
        <w:t>this study shows</w:t>
      </w:r>
      <w:r w:rsidRPr="005442E5">
        <w:rPr>
          <w:rFonts w:ascii="Times New Roman" w:hAnsi="Times New Roman" w:cs="Times New Roman"/>
          <w:szCs w:val="24"/>
        </w:rPr>
        <w:t xml:space="preserve"> an evolution on the use of more than one methodology to support SD on the development of strategic workforce planning models.</w:t>
      </w:r>
    </w:p>
    <w:p w14:paraId="7C8D293E" w14:textId="78C4FE26" w:rsidR="000C714D" w:rsidRPr="005442E5" w:rsidRDefault="006A4A8C" w:rsidP="00F26E8D">
      <w:pPr>
        <w:spacing w:line="360" w:lineRule="auto"/>
        <w:jc w:val="both"/>
        <w:rPr>
          <w:rFonts w:ascii="Times New Roman" w:hAnsi="Times New Roman" w:cs="Times New Roman"/>
          <w:szCs w:val="24"/>
        </w:rPr>
      </w:pPr>
      <w:r w:rsidRPr="005442E5">
        <w:rPr>
          <w:rFonts w:ascii="Times New Roman" w:hAnsi="Times New Roman" w:cs="Times New Roman"/>
          <w:szCs w:val="24"/>
        </w:rPr>
        <w:t>A f</w:t>
      </w:r>
      <w:r w:rsidR="00B22B56" w:rsidRPr="005442E5">
        <w:rPr>
          <w:rFonts w:ascii="Times New Roman" w:hAnsi="Times New Roman" w:cs="Times New Roman"/>
          <w:szCs w:val="24"/>
        </w:rPr>
        <w:t>ew</w:t>
      </w:r>
      <w:r w:rsidR="00E16347" w:rsidRPr="005442E5">
        <w:rPr>
          <w:rFonts w:ascii="Times New Roman" w:hAnsi="Times New Roman" w:cs="Times New Roman"/>
          <w:szCs w:val="24"/>
        </w:rPr>
        <w:t xml:space="preserve"> scholars</w:t>
      </w:r>
      <w:r w:rsidR="00B22B56" w:rsidRPr="005442E5">
        <w:rPr>
          <w:rFonts w:ascii="Times New Roman" w:hAnsi="Times New Roman" w:cs="Times New Roman"/>
          <w:szCs w:val="24"/>
        </w:rPr>
        <w:t xml:space="preserve">, </w:t>
      </w:r>
      <w:r w:rsidR="0041073E" w:rsidRPr="005442E5">
        <w:rPr>
          <w:rFonts w:ascii="Times New Roman" w:hAnsi="Times New Roman" w:cs="Times New Roman"/>
          <w:szCs w:val="24"/>
        </w:rPr>
        <w:t xml:space="preserve">for example </w:t>
      </w:r>
      <w:r w:rsidR="00B22B56" w:rsidRPr="005442E5">
        <w:rPr>
          <w:rFonts w:ascii="Times New Roman" w:hAnsi="Times New Roman" w:cs="Times New Roman"/>
        </w:rPr>
        <w:t>Howick and Ackermann (2011), Coyle and Alexander (1997) and Santos, Belton and Howick</w:t>
      </w:r>
      <w:r w:rsidR="00B22B56" w:rsidRPr="005442E5" w:rsidDel="00533A73">
        <w:rPr>
          <w:rFonts w:ascii="Times New Roman" w:hAnsi="Times New Roman" w:cs="Times New Roman"/>
        </w:rPr>
        <w:t xml:space="preserve"> </w:t>
      </w:r>
      <w:r w:rsidR="00B22B56" w:rsidRPr="005442E5">
        <w:rPr>
          <w:rFonts w:ascii="Times New Roman" w:hAnsi="Times New Roman" w:cs="Times New Roman"/>
        </w:rPr>
        <w:t>(2008),</w:t>
      </w:r>
      <w:r w:rsidRPr="005442E5">
        <w:rPr>
          <w:rFonts w:ascii="Times New Roman" w:hAnsi="Times New Roman" w:cs="Times New Roman"/>
        </w:rPr>
        <w:t xml:space="preserve"> </w:t>
      </w:r>
      <w:r w:rsidR="00E16347" w:rsidRPr="005442E5">
        <w:rPr>
          <w:rFonts w:ascii="Times New Roman" w:hAnsi="Times New Roman" w:cs="Times New Roman"/>
          <w:szCs w:val="24"/>
        </w:rPr>
        <w:t xml:space="preserve">have addressed the importance of complementing and enriching SD models with the use of other hard and soft OR methods. This </w:t>
      </w:r>
      <w:r w:rsidR="00F93E6C" w:rsidRPr="005442E5">
        <w:rPr>
          <w:rFonts w:ascii="Times New Roman" w:hAnsi="Times New Roman" w:cs="Times New Roman"/>
          <w:szCs w:val="24"/>
        </w:rPr>
        <w:t xml:space="preserve">paper complements previous work with a </w:t>
      </w:r>
      <w:r w:rsidR="00AE2017" w:rsidRPr="005442E5">
        <w:rPr>
          <w:rFonts w:ascii="Times New Roman" w:hAnsi="Times New Roman" w:cs="Times New Roman"/>
          <w:szCs w:val="24"/>
        </w:rPr>
        <w:t>multi-methodology framework</w:t>
      </w:r>
      <w:r w:rsidR="009174D6" w:rsidRPr="005442E5">
        <w:rPr>
          <w:rFonts w:ascii="Times New Roman" w:hAnsi="Times New Roman" w:cs="Times New Roman"/>
          <w:szCs w:val="24"/>
        </w:rPr>
        <w:t xml:space="preserve"> to support long-term planning</w:t>
      </w:r>
      <w:r w:rsidR="004F3DC0" w:rsidRPr="005442E5">
        <w:rPr>
          <w:rFonts w:ascii="Times New Roman" w:hAnsi="Times New Roman" w:cs="Times New Roman"/>
          <w:szCs w:val="24"/>
        </w:rPr>
        <w:t>.</w:t>
      </w:r>
      <w:r w:rsidR="00E16347" w:rsidRPr="005442E5">
        <w:rPr>
          <w:rFonts w:ascii="Times New Roman" w:hAnsi="Times New Roman" w:cs="Times New Roman"/>
          <w:szCs w:val="24"/>
        </w:rPr>
        <w:t xml:space="preserve"> </w:t>
      </w:r>
      <w:r w:rsidR="004F3DC0" w:rsidRPr="005442E5">
        <w:rPr>
          <w:rFonts w:ascii="Times New Roman" w:hAnsi="Times New Roman" w:cs="Times New Roman"/>
          <w:szCs w:val="24"/>
        </w:rPr>
        <w:t>For example, horizon scanning help</w:t>
      </w:r>
      <w:r w:rsidR="00F93E6C" w:rsidRPr="005442E5">
        <w:rPr>
          <w:rFonts w:ascii="Times New Roman" w:hAnsi="Times New Roman" w:cs="Times New Roman"/>
          <w:szCs w:val="24"/>
        </w:rPr>
        <w:t>s</w:t>
      </w:r>
      <w:r w:rsidR="004F3DC0" w:rsidRPr="005442E5">
        <w:rPr>
          <w:rFonts w:ascii="Times New Roman" w:hAnsi="Times New Roman" w:cs="Times New Roman"/>
          <w:szCs w:val="24"/>
        </w:rPr>
        <w:t xml:space="preserve"> to identify the scope of SD model when the</w:t>
      </w:r>
      <w:r w:rsidR="00F93E6C" w:rsidRPr="005442E5">
        <w:rPr>
          <w:rFonts w:ascii="Times New Roman" w:hAnsi="Times New Roman" w:cs="Times New Roman"/>
          <w:szCs w:val="24"/>
        </w:rPr>
        <w:t xml:space="preserve"> reference mode for the system i</w:t>
      </w:r>
      <w:r w:rsidR="004F3DC0" w:rsidRPr="005442E5">
        <w:rPr>
          <w:rFonts w:ascii="Times New Roman" w:hAnsi="Times New Roman" w:cs="Times New Roman"/>
          <w:szCs w:val="24"/>
        </w:rPr>
        <w:t xml:space="preserve">s located in a distant future. Additionally, scenario techniques </w:t>
      </w:r>
      <w:r w:rsidR="00F93E6C" w:rsidRPr="005442E5">
        <w:rPr>
          <w:rFonts w:ascii="Times New Roman" w:hAnsi="Times New Roman" w:cs="Times New Roman"/>
          <w:szCs w:val="24"/>
        </w:rPr>
        <w:t>can be</w:t>
      </w:r>
      <w:r w:rsidR="004F3DC0" w:rsidRPr="005442E5">
        <w:rPr>
          <w:rFonts w:ascii="Times New Roman" w:hAnsi="Times New Roman" w:cs="Times New Roman"/>
          <w:szCs w:val="24"/>
        </w:rPr>
        <w:t xml:space="preserve"> useful to define consistent stories that support </w:t>
      </w:r>
      <w:r w:rsidR="00F93E6C" w:rsidRPr="005442E5">
        <w:rPr>
          <w:rFonts w:ascii="Times New Roman" w:hAnsi="Times New Roman" w:cs="Times New Roman"/>
          <w:szCs w:val="24"/>
        </w:rPr>
        <w:t xml:space="preserve">the </w:t>
      </w:r>
      <w:r w:rsidR="004F3DC0" w:rsidRPr="005442E5">
        <w:rPr>
          <w:rFonts w:ascii="Times New Roman" w:hAnsi="Times New Roman" w:cs="Times New Roman"/>
          <w:szCs w:val="24"/>
        </w:rPr>
        <w:t>future paths o</w:t>
      </w:r>
      <w:r w:rsidR="00F93E6C" w:rsidRPr="005442E5">
        <w:rPr>
          <w:rFonts w:ascii="Times New Roman" w:hAnsi="Times New Roman" w:cs="Times New Roman"/>
          <w:szCs w:val="24"/>
        </w:rPr>
        <w:t>btained from</w:t>
      </w:r>
      <w:r w:rsidR="004F3DC0" w:rsidRPr="005442E5">
        <w:rPr>
          <w:rFonts w:ascii="Times New Roman" w:hAnsi="Times New Roman" w:cs="Times New Roman"/>
          <w:szCs w:val="24"/>
        </w:rPr>
        <w:t xml:space="preserve"> the</w:t>
      </w:r>
      <w:r w:rsidR="00F93E6C" w:rsidRPr="005442E5">
        <w:rPr>
          <w:rFonts w:ascii="Times New Roman" w:hAnsi="Times New Roman" w:cs="Times New Roman"/>
          <w:szCs w:val="24"/>
        </w:rPr>
        <w:t xml:space="preserve"> simulation of</w:t>
      </w:r>
      <w:r w:rsidR="004F3DC0" w:rsidRPr="005442E5">
        <w:rPr>
          <w:rFonts w:ascii="Times New Roman" w:hAnsi="Times New Roman" w:cs="Times New Roman"/>
          <w:szCs w:val="24"/>
        </w:rPr>
        <w:t xml:space="preserve"> SD models</w:t>
      </w:r>
      <w:r w:rsidR="009174D6" w:rsidRPr="005442E5">
        <w:rPr>
          <w:rFonts w:ascii="Times New Roman" w:hAnsi="Times New Roman" w:cs="Times New Roman"/>
          <w:szCs w:val="24"/>
        </w:rPr>
        <w:t>.</w:t>
      </w:r>
      <w:r w:rsidR="004F3DC0" w:rsidRPr="005442E5">
        <w:rPr>
          <w:rFonts w:ascii="Times New Roman" w:hAnsi="Times New Roman" w:cs="Times New Roman"/>
          <w:szCs w:val="24"/>
        </w:rPr>
        <w:t xml:space="preserve"> Elicitation techniques for estimating the future values of parameters, such as Delphi and SHELF, </w:t>
      </w:r>
      <w:r w:rsidR="00F93E6C" w:rsidRPr="005442E5">
        <w:rPr>
          <w:rFonts w:ascii="Times New Roman" w:hAnsi="Times New Roman" w:cs="Times New Roman"/>
          <w:szCs w:val="24"/>
        </w:rPr>
        <w:t xml:space="preserve">can </w:t>
      </w:r>
      <w:r w:rsidR="004F3DC0" w:rsidRPr="005442E5">
        <w:rPr>
          <w:rFonts w:ascii="Times New Roman" w:hAnsi="Times New Roman" w:cs="Times New Roman"/>
          <w:szCs w:val="24"/>
        </w:rPr>
        <w:t>offer</w:t>
      </w:r>
      <w:r w:rsidR="00F93E6C" w:rsidRPr="005442E5">
        <w:rPr>
          <w:rFonts w:ascii="Times New Roman" w:hAnsi="Times New Roman" w:cs="Times New Roman"/>
          <w:szCs w:val="24"/>
        </w:rPr>
        <w:t xml:space="preserve"> </w:t>
      </w:r>
      <w:r w:rsidR="00FA620F" w:rsidRPr="005442E5">
        <w:rPr>
          <w:rFonts w:ascii="Times New Roman" w:hAnsi="Times New Roman" w:cs="Times New Roman"/>
          <w:szCs w:val="24"/>
        </w:rPr>
        <w:t xml:space="preserve">robust procedures for developing </w:t>
      </w:r>
      <w:r w:rsidRPr="005442E5">
        <w:rPr>
          <w:rFonts w:ascii="Times New Roman" w:hAnsi="Times New Roman" w:cs="Times New Roman"/>
          <w:szCs w:val="24"/>
        </w:rPr>
        <w:t xml:space="preserve">inputs for </w:t>
      </w:r>
      <w:r w:rsidR="00FA620F" w:rsidRPr="005442E5">
        <w:rPr>
          <w:rFonts w:ascii="Times New Roman" w:hAnsi="Times New Roman" w:cs="Times New Roman"/>
          <w:szCs w:val="24"/>
        </w:rPr>
        <w:t>SD models</w:t>
      </w:r>
      <w:r w:rsidRPr="005442E5">
        <w:rPr>
          <w:rFonts w:ascii="Times New Roman" w:hAnsi="Times New Roman" w:cs="Times New Roman"/>
          <w:szCs w:val="24"/>
        </w:rPr>
        <w:t xml:space="preserve"> </w:t>
      </w:r>
      <w:r w:rsidR="00F93E6C" w:rsidRPr="005442E5">
        <w:rPr>
          <w:rFonts w:ascii="Times New Roman" w:hAnsi="Times New Roman" w:cs="Times New Roman"/>
          <w:szCs w:val="24"/>
        </w:rPr>
        <w:t>when they are</w:t>
      </w:r>
      <w:r w:rsidRPr="005442E5">
        <w:rPr>
          <w:rFonts w:ascii="Times New Roman" w:hAnsi="Times New Roman" w:cs="Times New Roman"/>
          <w:szCs w:val="24"/>
        </w:rPr>
        <w:t xml:space="preserve"> uncertain</w:t>
      </w:r>
      <w:r w:rsidR="00FA620F" w:rsidRPr="005442E5">
        <w:rPr>
          <w:rFonts w:ascii="Times New Roman" w:hAnsi="Times New Roman" w:cs="Times New Roman"/>
          <w:szCs w:val="24"/>
        </w:rPr>
        <w:t>.</w:t>
      </w:r>
      <w:r w:rsidR="009174D6" w:rsidRPr="005442E5">
        <w:rPr>
          <w:rFonts w:ascii="Times New Roman" w:hAnsi="Times New Roman" w:cs="Times New Roman"/>
          <w:szCs w:val="24"/>
        </w:rPr>
        <w:t xml:space="preserve"> </w:t>
      </w:r>
      <w:r w:rsidR="00FA620F" w:rsidRPr="005442E5">
        <w:rPr>
          <w:rFonts w:ascii="Times New Roman" w:hAnsi="Times New Roman" w:cs="Times New Roman"/>
          <w:szCs w:val="24"/>
        </w:rPr>
        <w:t xml:space="preserve">Another aspect is </w:t>
      </w:r>
      <w:r w:rsidR="00F93E6C" w:rsidRPr="005442E5">
        <w:rPr>
          <w:rFonts w:ascii="Times New Roman" w:hAnsi="Times New Roman" w:cs="Times New Roman"/>
          <w:szCs w:val="24"/>
        </w:rPr>
        <w:t xml:space="preserve">a method to find </w:t>
      </w:r>
      <w:r w:rsidR="009174D6" w:rsidRPr="005442E5">
        <w:rPr>
          <w:rFonts w:ascii="Times New Roman" w:hAnsi="Times New Roman" w:cs="Times New Roman"/>
          <w:szCs w:val="24"/>
        </w:rPr>
        <w:t xml:space="preserve">robust </w:t>
      </w:r>
      <w:r w:rsidR="00FA620F" w:rsidRPr="005442E5">
        <w:rPr>
          <w:rFonts w:ascii="Times New Roman" w:hAnsi="Times New Roman" w:cs="Times New Roman"/>
          <w:szCs w:val="24"/>
        </w:rPr>
        <w:t xml:space="preserve">policies </w:t>
      </w:r>
      <w:r w:rsidR="009174D6" w:rsidRPr="005442E5">
        <w:rPr>
          <w:rFonts w:ascii="Times New Roman" w:hAnsi="Times New Roman" w:cs="Times New Roman"/>
          <w:szCs w:val="24"/>
        </w:rPr>
        <w:t>that</w:t>
      </w:r>
      <w:r w:rsidR="00F93E6C" w:rsidRPr="005442E5">
        <w:rPr>
          <w:rFonts w:ascii="Times New Roman" w:hAnsi="Times New Roman" w:cs="Times New Roman"/>
          <w:szCs w:val="24"/>
        </w:rPr>
        <w:t xml:space="preserve"> can</w:t>
      </w:r>
      <w:r w:rsidR="009174D6" w:rsidRPr="005442E5">
        <w:rPr>
          <w:rFonts w:ascii="Times New Roman" w:hAnsi="Times New Roman" w:cs="Times New Roman"/>
          <w:szCs w:val="24"/>
        </w:rPr>
        <w:t xml:space="preserve"> work well across a range of challenging futures. </w:t>
      </w:r>
      <w:r w:rsidR="00F26E8D" w:rsidRPr="005442E5">
        <w:rPr>
          <w:rFonts w:ascii="Times New Roman" w:hAnsi="Times New Roman" w:cs="Times New Roman"/>
          <w:szCs w:val="24"/>
        </w:rPr>
        <w:t>A policy that is robust across all scenarios is not necessarily the optimal solution for each individual sce</w:t>
      </w:r>
      <w:r w:rsidR="009E0167" w:rsidRPr="005442E5">
        <w:rPr>
          <w:rFonts w:ascii="Times New Roman" w:hAnsi="Times New Roman" w:cs="Times New Roman"/>
          <w:szCs w:val="24"/>
        </w:rPr>
        <w:t>nario (Davis and Dreyer, 2009).</w:t>
      </w:r>
      <w:r w:rsidR="00F26E8D" w:rsidRPr="005442E5">
        <w:rPr>
          <w:rFonts w:ascii="Times New Roman" w:hAnsi="Times New Roman" w:cs="Times New Roman"/>
          <w:szCs w:val="24"/>
        </w:rPr>
        <w:t xml:space="preserve"> </w:t>
      </w:r>
      <w:r w:rsidR="003055B1" w:rsidRPr="005442E5">
        <w:rPr>
          <w:rFonts w:ascii="Times New Roman" w:hAnsi="Times New Roman" w:cs="Times New Roman"/>
          <w:szCs w:val="24"/>
        </w:rPr>
        <w:t xml:space="preserve">The </w:t>
      </w:r>
      <w:r w:rsidR="00F93E6C" w:rsidRPr="005442E5">
        <w:rPr>
          <w:rFonts w:ascii="Times New Roman" w:hAnsi="Times New Roman" w:cs="Times New Roman"/>
          <w:szCs w:val="24"/>
        </w:rPr>
        <w:t xml:space="preserve">multi-methodology </w:t>
      </w:r>
      <w:r w:rsidR="003055B1" w:rsidRPr="005442E5">
        <w:rPr>
          <w:rFonts w:ascii="Times New Roman" w:hAnsi="Times New Roman" w:cs="Times New Roman"/>
          <w:szCs w:val="24"/>
        </w:rPr>
        <w:t>framework</w:t>
      </w:r>
      <w:r w:rsidR="00F93E6C" w:rsidRPr="005442E5">
        <w:rPr>
          <w:rFonts w:ascii="Times New Roman" w:hAnsi="Times New Roman" w:cs="Times New Roman"/>
          <w:szCs w:val="24"/>
        </w:rPr>
        <w:t xml:space="preserve"> for strategic workforce planning </w:t>
      </w:r>
      <w:r w:rsidR="00E15913" w:rsidRPr="005442E5">
        <w:rPr>
          <w:rFonts w:ascii="Times New Roman" w:hAnsi="Times New Roman" w:cs="Times New Roman"/>
          <w:szCs w:val="24"/>
        </w:rPr>
        <w:t>described in this paper</w:t>
      </w:r>
      <w:r w:rsidR="003055B1" w:rsidRPr="005442E5">
        <w:rPr>
          <w:rFonts w:ascii="Times New Roman" w:hAnsi="Times New Roman" w:cs="Times New Roman"/>
          <w:szCs w:val="24"/>
        </w:rPr>
        <w:t xml:space="preserve"> </w:t>
      </w:r>
      <w:r w:rsidR="000C714D" w:rsidRPr="005442E5">
        <w:rPr>
          <w:rFonts w:ascii="Times New Roman" w:hAnsi="Times New Roman" w:cs="Times New Roman"/>
          <w:szCs w:val="24"/>
        </w:rPr>
        <w:t>has four stages</w:t>
      </w:r>
      <w:r w:rsidR="00FA620F" w:rsidRPr="005442E5">
        <w:rPr>
          <w:rFonts w:ascii="Times New Roman" w:hAnsi="Times New Roman" w:cs="Times New Roman"/>
          <w:szCs w:val="24"/>
        </w:rPr>
        <w:t xml:space="preserve">, </w:t>
      </w:r>
      <w:r w:rsidR="001B7CEB" w:rsidRPr="005442E5">
        <w:rPr>
          <w:rFonts w:ascii="Times New Roman" w:hAnsi="Times New Roman" w:cs="Times New Roman"/>
          <w:szCs w:val="24"/>
        </w:rPr>
        <w:t>where diverse methodologies are grafted and embedded with SD</w:t>
      </w:r>
      <w:r w:rsidR="00C21F42" w:rsidRPr="005442E5">
        <w:rPr>
          <w:rFonts w:ascii="Times New Roman" w:hAnsi="Times New Roman" w:cs="Times New Roman"/>
          <w:szCs w:val="24"/>
        </w:rPr>
        <w:t xml:space="preserve">.  illustrated in figure 6, </w:t>
      </w:r>
      <w:r w:rsidR="000C714D" w:rsidRPr="005442E5">
        <w:rPr>
          <w:rFonts w:ascii="Times New Roman" w:hAnsi="Times New Roman" w:cs="Times New Roman"/>
          <w:szCs w:val="24"/>
        </w:rPr>
        <w:t xml:space="preserve"> </w:t>
      </w:r>
    </w:p>
    <w:p w14:paraId="4E742709" w14:textId="392189D8" w:rsidR="000C714D" w:rsidRPr="005442E5" w:rsidRDefault="003055B1" w:rsidP="00AF25D1">
      <w:pPr>
        <w:pStyle w:val="ListParagraph"/>
        <w:numPr>
          <w:ilvl w:val="0"/>
          <w:numId w:val="4"/>
        </w:numPr>
        <w:spacing w:line="360" w:lineRule="auto"/>
        <w:jc w:val="both"/>
        <w:rPr>
          <w:rFonts w:ascii="Times New Roman" w:hAnsi="Times New Roman" w:cs="Times New Roman"/>
          <w:szCs w:val="24"/>
        </w:rPr>
      </w:pPr>
      <w:r w:rsidRPr="005442E5">
        <w:rPr>
          <w:rFonts w:ascii="Times New Roman" w:hAnsi="Times New Roman" w:cs="Times New Roman"/>
          <w:b/>
          <w:szCs w:val="24"/>
        </w:rPr>
        <w:t xml:space="preserve">Horizon </w:t>
      </w:r>
      <w:r w:rsidR="000C714D" w:rsidRPr="005442E5">
        <w:rPr>
          <w:rFonts w:ascii="Times New Roman" w:hAnsi="Times New Roman" w:cs="Times New Roman"/>
          <w:b/>
          <w:szCs w:val="24"/>
        </w:rPr>
        <w:t>scanning</w:t>
      </w:r>
      <w:r w:rsidR="000C714D" w:rsidRPr="005442E5">
        <w:rPr>
          <w:rFonts w:ascii="Times New Roman" w:hAnsi="Times New Roman" w:cs="Times New Roman"/>
          <w:szCs w:val="24"/>
        </w:rPr>
        <w:t xml:space="preserve"> </w:t>
      </w:r>
      <w:r w:rsidR="001B7CEB" w:rsidRPr="005442E5">
        <w:rPr>
          <w:rFonts w:ascii="Times New Roman" w:hAnsi="Times New Roman" w:cs="Times New Roman"/>
          <w:szCs w:val="24"/>
        </w:rPr>
        <w:t xml:space="preserve">activities aimed </w:t>
      </w:r>
      <w:r w:rsidR="00E15913" w:rsidRPr="005442E5">
        <w:rPr>
          <w:rFonts w:ascii="Times New Roman" w:hAnsi="Times New Roman" w:cs="Times New Roman"/>
          <w:szCs w:val="24"/>
        </w:rPr>
        <w:t>at</w:t>
      </w:r>
      <w:r w:rsidR="001B7CEB" w:rsidRPr="005442E5">
        <w:rPr>
          <w:rFonts w:ascii="Times New Roman" w:hAnsi="Times New Roman" w:cs="Times New Roman"/>
          <w:szCs w:val="24"/>
        </w:rPr>
        <w:t xml:space="preserve"> </w:t>
      </w:r>
      <w:r w:rsidR="002052ED" w:rsidRPr="005442E5">
        <w:rPr>
          <w:rFonts w:ascii="Times New Roman" w:hAnsi="Times New Roman" w:cs="Times New Roman"/>
          <w:szCs w:val="24"/>
        </w:rPr>
        <w:t xml:space="preserve">identifying </w:t>
      </w:r>
      <w:r w:rsidR="000C714D" w:rsidRPr="005442E5">
        <w:rPr>
          <w:rFonts w:ascii="Times New Roman" w:hAnsi="Times New Roman" w:cs="Times New Roman"/>
          <w:szCs w:val="24"/>
        </w:rPr>
        <w:t xml:space="preserve">the uncertain driving forces </w:t>
      </w:r>
      <w:r w:rsidR="001B7CEB" w:rsidRPr="005442E5">
        <w:rPr>
          <w:rFonts w:ascii="Times New Roman" w:hAnsi="Times New Roman" w:cs="Times New Roman"/>
          <w:szCs w:val="24"/>
        </w:rPr>
        <w:t xml:space="preserve">by combining </w:t>
      </w:r>
      <w:r w:rsidR="00E15913" w:rsidRPr="005442E5">
        <w:rPr>
          <w:rFonts w:ascii="Times New Roman" w:hAnsi="Times New Roman" w:cs="Times New Roman"/>
          <w:szCs w:val="24"/>
        </w:rPr>
        <w:t xml:space="preserve">the outcomes of </w:t>
      </w:r>
      <w:r w:rsidR="001B7CEB" w:rsidRPr="005442E5">
        <w:rPr>
          <w:rFonts w:ascii="Times New Roman" w:hAnsi="Times New Roman" w:cs="Times New Roman"/>
          <w:szCs w:val="24"/>
        </w:rPr>
        <w:t>facilitated workshops</w:t>
      </w:r>
      <w:r w:rsidR="00EB46B6" w:rsidRPr="005442E5">
        <w:rPr>
          <w:rFonts w:ascii="Times New Roman" w:hAnsi="Times New Roman" w:cs="Times New Roman"/>
          <w:szCs w:val="24"/>
        </w:rPr>
        <w:t xml:space="preserve">, interviews and on-line surveys. </w:t>
      </w:r>
      <w:r w:rsidR="002D320E" w:rsidRPr="005442E5">
        <w:rPr>
          <w:rFonts w:ascii="Times New Roman" w:hAnsi="Times New Roman" w:cs="Times New Roman"/>
          <w:szCs w:val="24"/>
        </w:rPr>
        <w:t xml:space="preserve">This activity </w:t>
      </w:r>
      <w:r w:rsidR="00BC1518" w:rsidRPr="005442E5">
        <w:rPr>
          <w:rFonts w:ascii="Times New Roman" w:hAnsi="Times New Roman" w:cs="Times New Roman"/>
          <w:szCs w:val="24"/>
        </w:rPr>
        <w:t>focuses the attention of the stakeholders on the future issues facing the workforce</w:t>
      </w:r>
      <w:r w:rsidR="0041073E" w:rsidRPr="005442E5">
        <w:rPr>
          <w:rFonts w:ascii="Times New Roman" w:hAnsi="Times New Roman" w:cs="Times New Roman"/>
          <w:szCs w:val="24"/>
        </w:rPr>
        <w:t>,</w:t>
      </w:r>
      <w:r w:rsidR="00BC1518" w:rsidRPr="005442E5">
        <w:rPr>
          <w:rFonts w:ascii="Times New Roman" w:hAnsi="Times New Roman" w:cs="Times New Roman"/>
          <w:szCs w:val="24"/>
        </w:rPr>
        <w:t xml:space="preserve"> rather than on their current mental models about the current problems of the workforce. This activity is mostly unstructured.</w:t>
      </w:r>
    </w:p>
    <w:p w14:paraId="590A5351" w14:textId="56B1F0B8" w:rsidR="000C714D" w:rsidRPr="005442E5" w:rsidRDefault="003055B1" w:rsidP="00AF25D1">
      <w:pPr>
        <w:pStyle w:val="ListParagraph"/>
        <w:numPr>
          <w:ilvl w:val="0"/>
          <w:numId w:val="3"/>
        </w:numPr>
        <w:spacing w:line="360" w:lineRule="auto"/>
        <w:jc w:val="both"/>
        <w:rPr>
          <w:rFonts w:ascii="Times New Roman" w:hAnsi="Times New Roman" w:cs="Times New Roman"/>
          <w:szCs w:val="24"/>
        </w:rPr>
      </w:pPr>
      <w:r w:rsidRPr="005442E5">
        <w:rPr>
          <w:rFonts w:ascii="Times New Roman" w:hAnsi="Times New Roman" w:cs="Times New Roman"/>
          <w:b/>
          <w:szCs w:val="24"/>
        </w:rPr>
        <w:t>S</w:t>
      </w:r>
      <w:r w:rsidR="000C714D" w:rsidRPr="005442E5">
        <w:rPr>
          <w:rFonts w:ascii="Times New Roman" w:hAnsi="Times New Roman" w:cs="Times New Roman"/>
          <w:b/>
          <w:szCs w:val="24"/>
        </w:rPr>
        <w:t>cenario generation</w:t>
      </w:r>
      <w:r w:rsidR="000C714D" w:rsidRPr="005442E5">
        <w:rPr>
          <w:rFonts w:ascii="Times New Roman" w:hAnsi="Times New Roman" w:cs="Times New Roman"/>
          <w:szCs w:val="24"/>
        </w:rPr>
        <w:t xml:space="preserve"> to produce </w:t>
      </w:r>
      <w:r w:rsidR="002052ED" w:rsidRPr="005442E5">
        <w:rPr>
          <w:rFonts w:ascii="Times New Roman" w:hAnsi="Times New Roman" w:cs="Times New Roman"/>
          <w:szCs w:val="24"/>
        </w:rPr>
        <w:t xml:space="preserve">plausible and </w:t>
      </w:r>
      <w:r w:rsidR="000C714D" w:rsidRPr="005442E5">
        <w:rPr>
          <w:rFonts w:ascii="Times New Roman" w:hAnsi="Times New Roman" w:cs="Times New Roman"/>
          <w:szCs w:val="24"/>
        </w:rPr>
        <w:t xml:space="preserve">challenging futures </w:t>
      </w:r>
      <w:r w:rsidR="001B7CEB" w:rsidRPr="005442E5">
        <w:rPr>
          <w:rFonts w:ascii="Times New Roman" w:hAnsi="Times New Roman" w:cs="Times New Roman"/>
          <w:szCs w:val="24"/>
        </w:rPr>
        <w:t xml:space="preserve">based on well-recognised scenario methods and follow up with </w:t>
      </w:r>
      <w:r w:rsidR="002052ED" w:rsidRPr="005442E5">
        <w:rPr>
          <w:rFonts w:ascii="Times New Roman" w:hAnsi="Times New Roman" w:cs="Times New Roman"/>
          <w:szCs w:val="24"/>
        </w:rPr>
        <w:t xml:space="preserve">approaches </w:t>
      </w:r>
      <w:r w:rsidR="001B7CEB" w:rsidRPr="005442E5">
        <w:rPr>
          <w:rFonts w:ascii="Times New Roman" w:hAnsi="Times New Roman" w:cs="Times New Roman"/>
          <w:szCs w:val="24"/>
        </w:rPr>
        <w:t>to quantify the value of the uncertain variables for the SD model</w:t>
      </w:r>
      <w:r w:rsidR="00EB46B6" w:rsidRPr="005442E5">
        <w:rPr>
          <w:rFonts w:ascii="Times New Roman" w:hAnsi="Times New Roman" w:cs="Times New Roman"/>
          <w:szCs w:val="24"/>
        </w:rPr>
        <w:t>.</w:t>
      </w:r>
      <w:r w:rsidR="00BC1518" w:rsidRPr="005442E5">
        <w:rPr>
          <w:rFonts w:ascii="Times New Roman" w:hAnsi="Times New Roman" w:cs="Times New Roman"/>
          <w:szCs w:val="24"/>
        </w:rPr>
        <w:t xml:space="preserve"> This activity helps to move from </w:t>
      </w:r>
      <w:r w:rsidR="007743F4" w:rsidRPr="005442E5">
        <w:rPr>
          <w:rFonts w:ascii="Times New Roman" w:hAnsi="Times New Roman" w:cs="Times New Roman"/>
          <w:szCs w:val="24"/>
        </w:rPr>
        <w:t xml:space="preserve">simply </w:t>
      </w:r>
      <w:r w:rsidR="00BC1518" w:rsidRPr="005442E5">
        <w:rPr>
          <w:rFonts w:ascii="Times New Roman" w:hAnsi="Times New Roman" w:cs="Times New Roman"/>
          <w:szCs w:val="24"/>
        </w:rPr>
        <w:t xml:space="preserve">attending </w:t>
      </w:r>
      <w:r w:rsidR="007743F4" w:rsidRPr="005442E5">
        <w:rPr>
          <w:rFonts w:ascii="Times New Roman" w:hAnsi="Times New Roman" w:cs="Times New Roman"/>
          <w:szCs w:val="24"/>
        </w:rPr>
        <w:t xml:space="preserve">to </w:t>
      </w:r>
      <w:r w:rsidR="00BC1518" w:rsidRPr="005442E5">
        <w:rPr>
          <w:rFonts w:ascii="Times New Roman" w:hAnsi="Times New Roman" w:cs="Times New Roman"/>
          <w:szCs w:val="24"/>
        </w:rPr>
        <w:t>issues</w:t>
      </w:r>
      <w:r w:rsidR="007743F4" w:rsidRPr="005442E5">
        <w:rPr>
          <w:rFonts w:ascii="Times New Roman" w:hAnsi="Times New Roman" w:cs="Times New Roman"/>
          <w:szCs w:val="24"/>
        </w:rPr>
        <w:t>,</w:t>
      </w:r>
      <w:r w:rsidR="00BC1518" w:rsidRPr="005442E5">
        <w:rPr>
          <w:rFonts w:ascii="Times New Roman" w:hAnsi="Times New Roman" w:cs="Times New Roman"/>
          <w:szCs w:val="24"/>
        </w:rPr>
        <w:t xml:space="preserve"> to understanding holistically how the future will evolve given the issues discovered in horizon scanning. </w:t>
      </w:r>
      <w:r w:rsidR="007743F4" w:rsidRPr="005442E5">
        <w:rPr>
          <w:rFonts w:ascii="Times New Roman" w:hAnsi="Times New Roman" w:cs="Times New Roman"/>
          <w:szCs w:val="24"/>
        </w:rPr>
        <w:t>It</w:t>
      </w:r>
      <w:r w:rsidR="00BC1518" w:rsidRPr="005442E5">
        <w:rPr>
          <w:rFonts w:ascii="Times New Roman" w:hAnsi="Times New Roman" w:cs="Times New Roman"/>
          <w:szCs w:val="24"/>
        </w:rPr>
        <w:t xml:space="preserve"> structures the uncertainty into a set of interconnected variables and their corresponding values.</w:t>
      </w:r>
    </w:p>
    <w:p w14:paraId="7C2B3C77" w14:textId="1909258C" w:rsidR="000C714D" w:rsidRPr="005442E5" w:rsidRDefault="003055B1" w:rsidP="00AF25D1">
      <w:pPr>
        <w:pStyle w:val="ListParagraph"/>
        <w:numPr>
          <w:ilvl w:val="0"/>
          <w:numId w:val="3"/>
        </w:numPr>
        <w:spacing w:line="360" w:lineRule="auto"/>
        <w:jc w:val="both"/>
        <w:rPr>
          <w:rFonts w:ascii="Times New Roman" w:hAnsi="Times New Roman" w:cs="Times New Roman"/>
          <w:szCs w:val="24"/>
        </w:rPr>
      </w:pPr>
      <w:r w:rsidRPr="005442E5">
        <w:rPr>
          <w:rFonts w:ascii="Times New Roman" w:hAnsi="Times New Roman" w:cs="Times New Roman"/>
          <w:b/>
          <w:szCs w:val="24"/>
        </w:rPr>
        <w:t xml:space="preserve">Workforce </w:t>
      </w:r>
      <w:r w:rsidR="000C714D" w:rsidRPr="005442E5">
        <w:rPr>
          <w:rFonts w:ascii="Times New Roman" w:hAnsi="Times New Roman" w:cs="Times New Roman"/>
          <w:b/>
          <w:szCs w:val="24"/>
        </w:rPr>
        <w:t>modelling</w:t>
      </w:r>
      <w:r w:rsidR="000C714D" w:rsidRPr="005442E5">
        <w:rPr>
          <w:rFonts w:ascii="Times New Roman" w:hAnsi="Times New Roman" w:cs="Times New Roman"/>
          <w:szCs w:val="24"/>
        </w:rPr>
        <w:t xml:space="preserve"> to </w:t>
      </w:r>
      <w:r w:rsidR="00EB46B6" w:rsidRPr="005442E5">
        <w:rPr>
          <w:rFonts w:ascii="Times New Roman" w:hAnsi="Times New Roman" w:cs="Times New Roman"/>
          <w:szCs w:val="24"/>
        </w:rPr>
        <w:t xml:space="preserve">project </w:t>
      </w:r>
      <w:r w:rsidR="000C714D" w:rsidRPr="005442E5">
        <w:rPr>
          <w:rFonts w:ascii="Times New Roman" w:hAnsi="Times New Roman" w:cs="Times New Roman"/>
          <w:szCs w:val="24"/>
        </w:rPr>
        <w:t>workforce supply</w:t>
      </w:r>
      <w:r w:rsidR="004A7D37" w:rsidRPr="005442E5">
        <w:rPr>
          <w:rFonts w:ascii="Times New Roman" w:hAnsi="Times New Roman" w:cs="Times New Roman"/>
          <w:szCs w:val="24"/>
        </w:rPr>
        <w:t xml:space="preserve"> and its balance with respect to demand</w:t>
      </w:r>
      <w:r w:rsidR="000C714D" w:rsidRPr="005442E5">
        <w:rPr>
          <w:rFonts w:ascii="Times New Roman" w:hAnsi="Times New Roman" w:cs="Times New Roman"/>
          <w:szCs w:val="24"/>
        </w:rPr>
        <w:t xml:space="preserve"> across the futures </w:t>
      </w:r>
      <w:r w:rsidR="00EB46B6" w:rsidRPr="005442E5">
        <w:rPr>
          <w:rFonts w:ascii="Times New Roman" w:hAnsi="Times New Roman" w:cs="Times New Roman"/>
          <w:szCs w:val="24"/>
        </w:rPr>
        <w:t xml:space="preserve">defined in the scenarios </w:t>
      </w:r>
      <w:r w:rsidR="001B7CEB" w:rsidRPr="005442E5">
        <w:rPr>
          <w:rFonts w:ascii="Times New Roman" w:hAnsi="Times New Roman" w:cs="Times New Roman"/>
          <w:szCs w:val="24"/>
        </w:rPr>
        <w:t xml:space="preserve">using established SD model structures adapted to the requirements of the </w:t>
      </w:r>
      <w:r w:rsidR="00BC1518" w:rsidRPr="005442E5">
        <w:rPr>
          <w:rFonts w:ascii="Times New Roman" w:hAnsi="Times New Roman" w:cs="Times New Roman"/>
          <w:szCs w:val="24"/>
        </w:rPr>
        <w:t>stakeholders</w:t>
      </w:r>
      <w:r w:rsidR="00EB46B6" w:rsidRPr="005442E5">
        <w:rPr>
          <w:rFonts w:ascii="Times New Roman" w:hAnsi="Times New Roman" w:cs="Times New Roman"/>
          <w:szCs w:val="24"/>
        </w:rPr>
        <w:t>.</w:t>
      </w:r>
    </w:p>
    <w:p w14:paraId="63FB17D0" w14:textId="77A841DE" w:rsidR="001B7CEB" w:rsidRPr="005442E5" w:rsidRDefault="003055B1" w:rsidP="00AF25D1">
      <w:pPr>
        <w:pStyle w:val="ListParagraph"/>
        <w:numPr>
          <w:ilvl w:val="0"/>
          <w:numId w:val="3"/>
        </w:numPr>
        <w:spacing w:line="360" w:lineRule="auto"/>
        <w:jc w:val="both"/>
        <w:rPr>
          <w:rFonts w:ascii="Times New Roman" w:hAnsi="Times New Roman" w:cs="Times New Roman"/>
          <w:szCs w:val="24"/>
        </w:rPr>
      </w:pPr>
      <w:r w:rsidRPr="005442E5">
        <w:rPr>
          <w:rFonts w:ascii="Times New Roman" w:hAnsi="Times New Roman" w:cs="Times New Roman"/>
          <w:b/>
          <w:szCs w:val="24"/>
        </w:rPr>
        <w:t xml:space="preserve">Policy </w:t>
      </w:r>
      <w:r w:rsidR="000C714D" w:rsidRPr="005442E5">
        <w:rPr>
          <w:rFonts w:ascii="Times New Roman" w:hAnsi="Times New Roman" w:cs="Times New Roman"/>
          <w:b/>
          <w:szCs w:val="24"/>
        </w:rPr>
        <w:t>analysis</w:t>
      </w:r>
      <w:r w:rsidR="000C714D" w:rsidRPr="005442E5">
        <w:rPr>
          <w:rFonts w:ascii="Times New Roman" w:hAnsi="Times New Roman" w:cs="Times New Roman"/>
          <w:szCs w:val="24"/>
        </w:rPr>
        <w:t xml:space="preserve"> to identify the most robust policies across these uncertain futures</w:t>
      </w:r>
      <w:r w:rsidR="001B7CEB" w:rsidRPr="005442E5">
        <w:rPr>
          <w:rFonts w:ascii="Times New Roman" w:hAnsi="Times New Roman" w:cs="Times New Roman"/>
          <w:szCs w:val="24"/>
        </w:rPr>
        <w:t xml:space="preserve"> employing the SD models as well as additional techniques to evaluate the new performances observed</w:t>
      </w:r>
      <w:r w:rsidR="000C714D" w:rsidRPr="005442E5">
        <w:rPr>
          <w:rFonts w:ascii="Times New Roman" w:hAnsi="Times New Roman" w:cs="Times New Roman"/>
          <w:szCs w:val="24"/>
        </w:rPr>
        <w:t xml:space="preserve">. </w:t>
      </w:r>
    </w:p>
    <w:p w14:paraId="3856F995" w14:textId="3776FB6E" w:rsidR="00C21F42" w:rsidRPr="005442E5" w:rsidRDefault="00C21F42" w:rsidP="00C21F42">
      <w:pPr>
        <w:spacing w:line="360" w:lineRule="auto"/>
        <w:jc w:val="both"/>
        <w:rPr>
          <w:rFonts w:ascii="Times New Roman" w:hAnsi="Times New Roman" w:cs="Times New Roman"/>
          <w:szCs w:val="24"/>
        </w:rPr>
      </w:pPr>
      <w:r w:rsidRPr="005442E5">
        <w:rPr>
          <w:rFonts w:ascii="Times New Roman" w:hAnsi="Times New Roman" w:cs="Times New Roman"/>
          <w:szCs w:val="24"/>
        </w:rPr>
        <w:t>An illustration of the method is shown in figure 6. The framework is applied essentially in a linear process, with some overlaps between stages as figure 2 shows, combining different methodologies (the oval shapes in each stage).</w:t>
      </w:r>
    </w:p>
    <w:p w14:paraId="27F29199" w14:textId="71821A63" w:rsidR="00401F5D" w:rsidRPr="005442E5" w:rsidRDefault="00401F5D" w:rsidP="008A4A5B">
      <w:pPr>
        <w:spacing w:line="360" w:lineRule="auto"/>
        <w:jc w:val="center"/>
        <w:rPr>
          <w:rFonts w:ascii="Times New Roman" w:hAnsi="Times New Roman" w:cs="Times New Roman"/>
          <w:szCs w:val="24"/>
        </w:rPr>
      </w:pPr>
      <w:r w:rsidRPr="005442E5">
        <w:rPr>
          <w:rFonts w:ascii="Times New Roman" w:hAnsi="Times New Roman" w:cs="Times New Roman"/>
          <w:noProof/>
          <w:szCs w:val="24"/>
          <w:lang w:eastAsia="zh-CN"/>
        </w:rPr>
        <w:drawing>
          <wp:inline distT="0" distB="0" distL="0" distR="0" wp14:anchorId="7D100F04" wp14:editId="38710E81">
            <wp:extent cx="5762625" cy="1992415"/>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76103" cy="1997075"/>
                    </a:xfrm>
                    <a:prstGeom prst="rect">
                      <a:avLst/>
                    </a:prstGeom>
                    <a:noFill/>
                  </pic:spPr>
                </pic:pic>
              </a:graphicData>
            </a:graphic>
          </wp:inline>
        </w:drawing>
      </w:r>
    </w:p>
    <w:p w14:paraId="4E7DDD0E" w14:textId="054EA415" w:rsidR="00E66FE8" w:rsidRPr="005442E5" w:rsidRDefault="00E66FE8" w:rsidP="00E66FE8">
      <w:pPr>
        <w:spacing w:line="360" w:lineRule="auto"/>
        <w:jc w:val="center"/>
        <w:rPr>
          <w:rFonts w:ascii="Times New Roman" w:hAnsi="Times New Roman" w:cs="Times New Roman"/>
          <w:b/>
          <w:szCs w:val="24"/>
        </w:rPr>
      </w:pPr>
      <w:r w:rsidRPr="005442E5">
        <w:rPr>
          <w:rFonts w:ascii="Times New Roman" w:hAnsi="Times New Roman" w:cs="Times New Roman"/>
          <w:b/>
          <w:szCs w:val="24"/>
        </w:rPr>
        <w:t xml:space="preserve">Figure </w:t>
      </w:r>
      <w:r w:rsidR="00B23548" w:rsidRPr="005442E5">
        <w:rPr>
          <w:rFonts w:ascii="Times New Roman" w:hAnsi="Times New Roman" w:cs="Times New Roman"/>
          <w:b/>
          <w:szCs w:val="24"/>
        </w:rPr>
        <w:t>6</w:t>
      </w:r>
      <w:r w:rsidRPr="005442E5">
        <w:rPr>
          <w:rFonts w:ascii="Times New Roman" w:hAnsi="Times New Roman" w:cs="Times New Roman"/>
          <w:b/>
          <w:szCs w:val="24"/>
        </w:rPr>
        <w:t>. A strategic workforce planning framework.</w:t>
      </w:r>
    </w:p>
    <w:p w14:paraId="0046DAF5" w14:textId="77777777" w:rsidR="009F788A" w:rsidRPr="005442E5" w:rsidRDefault="009F788A" w:rsidP="00F26E8D">
      <w:pPr>
        <w:spacing w:line="360" w:lineRule="auto"/>
        <w:jc w:val="both"/>
        <w:rPr>
          <w:rFonts w:ascii="Times New Roman" w:hAnsi="Times New Roman" w:cs="Times New Roman"/>
          <w:szCs w:val="24"/>
        </w:rPr>
      </w:pPr>
    </w:p>
    <w:p w14:paraId="4E7B8B47" w14:textId="6D0EAE40" w:rsidR="00FA620F" w:rsidRPr="005442E5" w:rsidRDefault="001B7CEB" w:rsidP="00F26E8D">
      <w:pPr>
        <w:spacing w:line="360" w:lineRule="auto"/>
        <w:jc w:val="both"/>
        <w:rPr>
          <w:rFonts w:ascii="Times New Roman" w:hAnsi="Times New Roman" w:cs="Times New Roman"/>
          <w:szCs w:val="24"/>
        </w:rPr>
      </w:pPr>
      <w:r w:rsidRPr="005442E5">
        <w:rPr>
          <w:rFonts w:ascii="Times New Roman" w:hAnsi="Times New Roman" w:cs="Times New Roman"/>
          <w:szCs w:val="24"/>
        </w:rPr>
        <w:t xml:space="preserve">In terms of facilitated modelling, the </w:t>
      </w:r>
      <w:r w:rsidR="00541EFF" w:rsidRPr="005442E5">
        <w:rPr>
          <w:rFonts w:ascii="Times New Roman" w:hAnsi="Times New Roman" w:cs="Times New Roman"/>
          <w:szCs w:val="24"/>
        </w:rPr>
        <w:t xml:space="preserve">work performed by the </w:t>
      </w:r>
      <w:r w:rsidR="00EB46B6" w:rsidRPr="005442E5">
        <w:rPr>
          <w:rFonts w:ascii="Times New Roman" w:hAnsi="Times New Roman" w:cs="Times New Roman"/>
          <w:szCs w:val="24"/>
        </w:rPr>
        <w:t>CfWI</w:t>
      </w:r>
      <w:r w:rsidR="00541EFF" w:rsidRPr="005442E5">
        <w:rPr>
          <w:rFonts w:ascii="Times New Roman" w:hAnsi="Times New Roman" w:cs="Times New Roman"/>
          <w:szCs w:val="24"/>
        </w:rPr>
        <w:t xml:space="preserve"> provided a </w:t>
      </w:r>
      <w:r w:rsidR="004A7D37" w:rsidRPr="005442E5">
        <w:rPr>
          <w:rFonts w:ascii="Times New Roman" w:hAnsi="Times New Roman" w:cs="Times New Roman"/>
          <w:szCs w:val="24"/>
        </w:rPr>
        <w:t>unique opportunity to</w:t>
      </w:r>
      <w:r w:rsidR="00541EFF" w:rsidRPr="005442E5">
        <w:rPr>
          <w:rFonts w:ascii="Times New Roman" w:hAnsi="Times New Roman" w:cs="Times New Roman"/>
          <w:szCs w:val="24"/>
        </w:rPr>
        <w:t xml:space="preserve"> design, rehearse, test and improve </w:t>
      </w:r>
      <w:r w:rsidR="00925448" w:rsidRPr="005442E5">
        <w:rPr>
          <w:rFonts w:ascii="Times New Roman" w:hAnsi="Times New Roman" w:cs="Times New Roman"/>
          <w:szCs w:val="24"/>
        </w:rPr>
        <w:t xml:space="preserve">this </w:t>
      </w:r>
      <w:r w:rsidR="00541EFF" w:rsidRPr="005442E5">
        <w:rPr>
          <w:rFonts w:ascii="Times New Roman" w:hAnsi="Times New Roman" w:cs="Times New Roman"/>
          <w:szCs w:val="24"/>
        </w:rPr>
        <w:t>workforce planning framework over time</w:t>
      </w:r>
      <w:r w:rsidR="00E62478" w:rsidRPr="005442E5">
        <w:rPr>
          <w:rFonts w:ascii="Times New Roman" w:hAnsi="Times New Roman" w:cs="Times New Roman"/>
          <w:szCs w:val="24"/>
        </w:rPr>
        <w:t xml:space="preserve"> from a practice-based perspective</w:t>
      </w:r>
      <w:r w:rsidR="00541EFF" w:rsidRPr="005442E5">
        <w:rPr>
          <w:rFonts w:ascii="Times New Roman" w:hAnsi="Times New Roman" w:cs="Times New Roman"/>
          <w:szCs w:val="24"/>
        </w:rPr>
        <w:t>. The choice of methodologies</w:t>
      </w:r>
      <w:r w:rsidR="00E62478" w:rsidRPr="005442E5">
        <w:rPr>
          <w:rFonts w:ascii="Times New Roman" w:hAnsi="Times New Roman" w:cs="Times New Roman"/>
          <w:szCs w:val="24"/>
        </w:rPr>
        <w:t xml:space="preserve"> for facilitating involvement</w:t>
      </w:r>
      <w:r w:rsidR="00541EFF" w:rsidRPr="005442E5">
        <w:rPr>
          <w:rFonts w:ascii="Times New Roman" w:hAnsi="Times New Roman" w:cs="Times New Roman"/>
          <w:szCs w:val="24"/>
        </w:rPr>
        <w:t xml:space="preserve"> was strongly influenced by the desire</w:t>
      </w:r>
      <w:r w:rsidR="00925448" w:rsidRPr="005442E5">
        <w:rPr>
          <w:rFonts w:ascii="Times New Roman" w:hAnsi="Times New Roman" w:cs="Times New Roman"/>
          <w:szCs w:val="24"/>
        </w:rPr>
        <w:t xml:space="preserve"> for </w:t>
      </w:r>
      <w:r w:rsidR="00541EFF" w:rsidRPr="005442E5">
        <w:rPr>
          <w:rFonts w:ascii="Times New Roman" w:hAnsi="Times New Roman" w:cs="Times New Roman"/>
          <w:szCs w:val="24"/>
        </w:rPr>
        <w:t>a high degree of stakeholder involvement, which was critical in arriving at a shared view of future challenges and in agreeing political decisions</w:t>
      </w:r>
      <w:r w:rsidR="00E62478" w:rsidRPr="005442E5">
        <w:rPr>
          <w:rFonts w:ascii="Times New Roman" w:hAnsi="Times New Roman" w:cs="Times New Roman"/>
          <w:szCs w:val="24"/>
        </w:rPr>
        <w:t>, together with feedback from participants</w:t>
      </w:r>
      <w:r w:rsidR="00541EFF" w:rsidRPr="005442E5">
        <w:rPr>
          <w:rFonts w:ascii="Times New Roman" w:hAnsi="Times New Roman" w:cs="Times New Roman"/>
          <w:szCs w:val="24"/>
        </w:rPr>
        <w:t xml:space="preserve">. Stakeholders were involved from the start in confirming the scope and time frame. </w:t>
      </w:r>
      <w:r w:rsidR="00EB46B6" w:rsidRPr="005442E5">
        <w:rPr>
          <w:rFonts w:ascii="Times New Roman" w:hAnsi="Times New Roman" w:cs="Times New Roman"/>
          <w:szCs w:val="24"/>
        </w:rPr>
        <w:t xml:space="preserve">The stakeholder groups were also involved in the development of the model structures via Group Model Building and </w:t>
      </w:r>
      <w:r w:rsidR="00E62478" w:rsidRPr="005442E5">
        <w:rPr>
          <w:rFonts w:ascii="Times New Roman" w:hAnsi="Times New Roman" w:cs="Times New Roman"/>
          <w:szCs w:val="24"/>
        </w:rPr>
        <w:t>validation of</w:t>
      </w:r>
      <w:r w:rsidR="00001852" w:rsidRPr="005442E5">
        <w:rPr>
          <w:rFonts w:ascii="Times New Roman" w:hAnsi="Times New Roman" w:cs="Times New Roman"/>
          <w:szCs w:val="24"/>
        </w:rPr>
        <w:t xml:space="preserve"> the </w:t>
      </w:r>
      <w:r w:rsidR="00EB46B6" w:rsidRPr="005442E5">
        <w:rPr>
          <w:rFonts w:ascii="Times New Roman" w:hAnsi="Times New Roman" w:cs="Times New Roman"/>
          <w:szCs w:val="24"/>
        </w:rPr>
        <w:t xml:space="preserve">model behaviour </w:t>
      </w:r>
      <w:r w:rsidR="00001852" w:rsidRPr="005442E5">
        <w:rPr>
          <w:rFonts w:ascii="Times New Roman" w:hAnsi="Times New Roman" w:cs="Times New Roman"/>
          <w:szCs w:val="24"/>
        </w:rPr>
        <w:t>using the special designed graphical representation of</w:t>
      </w:r>
      <w:r w:rsidR="00EB46B6" w:rsidRPr="005442E5">
        <w:rPr>
          <w:rFonts w:ascii="Times New Roman" w:hAnsi="Times New Roman" w:cs="Times New Roman"/>
          <w:szCs w:val="24"/>
        </w:rPr>
        <w:t xml:space="preserve"> the Stock and Flow diagrams</w:t>
      </w:r>
      <w:r w:rsidR="00001852" w:rsidRPr="005442E5">
        <w:rPr>
          <w:rFonts w:ascii="Times New Roman" w:hAnsi="Times New Roman" w:cs="Times New Roman"/>
          <w:szCs w:val="24"/>
        </w:rPr>
        <w:t xml:space="preserve"> (see figure </w:t>
      </w:r>
      <w:r w:rsidR="0021140A" w:rsidRPr="005442E5">
        <w:rPr>
          <w:rFonts w:ascii="Times New Roman" w:hAnsi="Times New Roman" w:cs="Times New Roman"/>
          <w:szCs w:val="24"/>
        </w:rPr>
        <w:t>4</w:t>
      </w:r>
      <w:r w:rsidR="00001852" w:rsidRPr="005442E5">
        <w:rPr>
          <w:rFonts w:ascii="Times New Roman" w:hAnsi="Times New Roman" w:cs="Times New Roman"/>
          <w:szCs w:val="24"/>
        </w:rPr>
        <w:t>)</w:t>
      </w:r>
      <w:r w:rsidR="00EB46B6" w:rsidRPr="005442E5">
        <w:rPr>
          <w:rFonts w:ascii="Times New Roman" w:hAnsi="Times New Roman" w:cs="Times New Roman"/>
          <w:szCs w:val="24"/>
        </w:rPr>
        <w:t>.</w:t>
      </w:r>
      <w:r w:rsidR="00FA620F" w:rsidRPr="005442E5">
        <w:rPr>
          <w:rFonts w:ascii="Times New Roman" w:hAnsi="Times New Roman" w:cs="Times New Roman"/>
          <w:szCs w:val="24"/>
        </w:rPr>
        <w:t xml:space="preserve"> However, facilitated modelling in strategic level projects</w:t>
      </w:r>
      <w:r w:rsidR="00E62478" w:rsidRPr="005442E5">
        <w:rPr>
          <w:rFonts w:ascii="Times New Roman" w:hAnsi="Times New Roman" w:cs="Times New Roman"/>
          <w:szCs w:val="24"/>
        </w:rPr>
        <w:t xml:space="preserve"> at national level</w:t>
      </w:r>
      <w:r w:rsidR="00FA620F" w:rsidRPr="005442E5">
        <w:rPr>
          <w:rFonts w:ascii="Times New Roman" w:hAnsi="Times New Roman" w:cs="Times New Roman"/>
          <w:szCs w:val="24"/>
        </w:rPr>
        <w:t xml:space="preserve"> differs from traditional </w:t>
      </w:r>
      <w:r w:rsidR="0021140A" w:rsidRPr="005442E5">
        <w:rPr>
          <w:rFonts w:ascii="Times New Roman" w:hAnsi="Times New Roman" w:cs="Times New Roman"/>
          <w:szCs w:val="24"/>
        </w:rPr>
        <w:t xml:space="preserve">facilitated </w:t>
      </w:r>
      <w:r w:rsidR="00FA620F" w:rsidRPr="005442E5">
        <w:rPr>
          <w:rFonts w:ascii="Times New Roman" w:hAnsi="Times New Roman" w:cs="Times New Roman"/>
          <w:szCs w:val="24"/>
        </w:rPr>
        <w:t>OR projects</w:t>
      </w:r>
      <w:r w:rsidR="00E62478" w:rsidRPr="005442E5">
        <w:rPr>
          <w:rFonts w:ascii="Times New Roman" w:hAnsi="Times New Roman" w:cs="Times New Roman"/>
          <w:szCs w:val="24"/>
        </w:rPr>
        <w:t xml:space="preserve"> in a number of dimensions. Firstly,</w:t>
      </w:r>
      <w:r w:rsidR="00FA620F" w:rsidRPr="005442E5">
        <w:rPr>
          <w:rFonts w:ascii="Times New Roman" w:hAnsi="Times New Roman" w:cs="Times New Roman"/>
          <w:szCs w:val="24"/>
        </w:rPr>
        <w:t xml:space="preserve"> the issues are usually located in the future. Therefore, techniques, </w:t>
      </w:r>
      <w:r w:rsidR="00D26E75" w:rsidRPr="005442E5">
        <w:rPr>
          <w:rFonts w:ascii="Times New Roman" w:hAnsi="Times New Roman" w:cs="Times New Roman"/>
          <w:szCs w:val="24"/>
        </w:rPr>
        <w:t>such as</w:t>
      </w:r>
      <w:r w:rsidR="00FA620F" w:rsidRPr="005442E5">
        <w:rPr>
          <w:rFonts w:ascii="Times New Roman" w:hAnsi="Times New Roman" w:cs="Times New Roman"/>
          <w:szCs w:val="24"/>
        </w:rPr>
        <w:t xml:space="preserve"> </w:t>
      </w:r>
      <w:r w:rsidR="005A236F" w:rsidRPr="005442E5">
        <w:rPr>
          <w:rFonts w:ascii="Times New Roman" w:hAnsi="Times New Roman" w:cs="Times New Roman"/>
          <w:szCs w:val="24"/>
        </w:rPr>
        <w:t xml:space="preserve">scenarios, </w:t>
      </w:r>
      <w:r w:rsidR="00D26E75" w:rsidRPr="005442E5">
        <w:rPr>
          <w:rFonts w:ascii="Times New Roman" w:hAnsi="Times New Roman" w:cs="Times New Roman"/>
          <w:szCs w:val="24"/>
        </w:rPr>
        <w:t>that</w:t>
      </w:r>
      <w:r w:rsidR="00FA620F" w:rsidRPr="005442E5">
        <w:rPr>
          <w:rFonts w:ascii="Times New Roman" w:hAnsi="Times New Roman" w:cs="Times New Roman"/>
          <w:szCs w:val="24"/>
        </w:rPr>
        <w:t xml:space="preserve"> structure the future of systems </w:t>
      </w:r>
      <w:r w:rsidR="00E62478" w:rsidRPr="005442E5">
        <w:rPr>
          <w:rFonts w:ascii="Times New Roman" w:hAnsi="Times New Roman" w:cs="Times New Roman"/>
          <w:szCs w:val="24"/>
        </w:rPr>
        <w:t>have to be</w:t>
      </w:r>
      <w:r w:rsidR="00FA620F" w:rsidRPr="005442E5">
        <w:rPr>
          <w:rFonts w:ascii="Times New Roman" w:hAnsi="Times New Roman" w:cs="Times New Roman"/>
          <w:szCs w:val="24"/>
        </w:rPr>
        <w:t xml:space="preserve"> </w:t>
      </w:r>
      <w:r w:rsidR="00E62478" w:rsidRPr="005442E5">
        <w:rPr>
          <w:rFonts w:ascii="Times New Roman" w:hAnsi="Times New Roman" w:cs="Times New Roman"/>
          <w:szCs w:val="24"/>
        </w:rPr>
        <w:t>employ</w:t>
      </w:r>
      <w:r w:rsidR="00FA620F" w:rsidRPr="005442E5">
        <w:rPr>
          <w:rFonts w:ascii="Times New Roman" w:hAnsi="Times New Roman" w:cs="Times New Roman"/>
          <w:szCs w:val="24"/>
        </w:rPr>
        <w:t>ed</w:t>
      </w:r>
      <w:r w:rsidR="00223379" w:rsidRPr="005442E5">
        <w:rPr>
          <w:rFonts w:ascii="Times New Roman" w:hAnsi="Times New Roman" w:cs="Times New Roman"/>
          <w:szCs w:val="24"/>
        </w:rPr>
        <w:t xml:space="preserve"> in contrast with more operational techniques</w:t>
      </w:r>
      <w:r w:rsidR="00FA620F" w:rsidRPr="005442E5">
        <w:rPr>
          <w:rFonts w:ascii="Times New Roman" w:hAnsi="Times New Roman" w:cs="Times New Roman"/>
          <w:szCs w:val="24"/>
        </w:rPr>
        <w:t>.</w:t>
      </w:r>
      <w:r w:rsidR="00E62478" w:rsidRPr="005442E5">
        <w:rPr>
          <w:rFonts w:ascii="Times New Roman" w:hAnsi="Times New Roman" w:cs="Times New Roman"/>
          <w:szCs w:val="24"/>
        </w:rPr>
        <w:t xml:space="preserve"> Secondly,</w:t>
      </w:r>
      <w:r w:rsidR="0021140A" w:rsidRPr="005442E5">
        <w:rPr>
          <w:rFonts w:ascii="Times New Roman" w:hAnsi="Times New Roman" w:cs="Times New Roman"/>
          <w:szCs w:val="24"/>
        </w:rPr>
        <w:t xml:space="preserve"> </w:t>
      </w:r>
      <w:r w:rsidR="00E62478" w:rsidRPr="005442E5">
        <w:rPr>
          <w:rFonts w:ascii="Times New Roman" w:hAnsi="Times New Roman" w:cs="Times New Roman"/>
          <w:szCs w:val="24"/>
        </w:rPr>
        <w:t>t</w:t>
      </w:r>
      <w:r w:rsidR="0021140A" w:rsidRPr="005442E5">
        <w:rPr>
          <w:rFonts w:ascii="Times New Roman" w:hAnsi="Times New Roman" w:cs="Times New Roman"/>
          <w:szCs w:val="24"/>
        </w:rPr>
        <w:t xml:space="preserve">he participants </w:t>
      </w:r>
      <w:r w:rsidR="00E62478" w:rsidRPr="005442E5">
        <w:rPr>
          <w:rFonts w:ascii="Times New Roman" w:hAnsi="Times New Roman" w:cs="Times New Roman"/>
          <w:szCs w:val="24"/>
        </w:rPr>
        <w:t>a</w:t>
      </w:r>
      <w:r w:rsidR="0021140A" w:rsidRPr="005442E5">
        <w:rPr>
          <w:rFonts w:ascii="Times New Roman" w:hAnsi="Times New Roman" w:cs="Times New Roman"/>
          <w:szCs w:val="24"/>
        </w:rPr>
        <w:t>re not</w:t>
      </w:r>
      <w:r w:rsidR="00E62478" w:rsidRPr="005442E5">
        <w:rPr>
          <w:rFonts w:ascii="Times New Roman" w:hAnsi="Times New Roman" w:cs="Times New Roman"/>
          <w:szCs w:val="24"/>
        </w:rPr>
        <w:t xml:space="preserve"> always</w:t>
      </w:r>
      <w:r w:rsidR="0021140A" w:rsidRPr="005442E5">
        <w:rPr>
          <w:rFonts w:ascii="Times New Roman" w:hAnsi="Times New Roman" w:cs="Times New Roman"/>
          <w:szCs w:val="24"/>
        </w:rPr>
        <w:t xml:space="preserve"> directly </w:t>
      </w:r>
      <w:r w:rsidR="00D26E75" w:rsidRPr="005442E5">
        <w:rPr>
          <w:rFonts w:ascii="Times New Roman" w:hAnsi="Times New Roman" w:cs="Times New Roman"/>
          <w:szCs w:val="24"/>
        </w:rPr>
        <w:t>responsible for implementing</w:t>
      </w:r>
      <w:r w:rsidR="00223379" w:rsidRPr="005442E5">
        <w:rPr>
          <w:rFonts w:ascii="Times New Roman" w:hAnsi="Times New Roman" w:cs="Times New Roman"/>
          <w:szCs w:val="24"/>
        </w:rPr>
        <w:t xml:space="preserve"> the policies </w:t>
      </w:r>
      <w:r w:rsidR="00E62478" w:rsidRPr="005442E5">
        <w:rPr>
          <w:rFonts w:ascii="Times New Roman" w:hAnsi="Times New Roman" w:cs="Times New Roman"/>
          <w:szCs w:val="24"/>
        </w:rPr>
        <w:t>since they can be experts in a certain issue and participate in a workshop for providing their perspect</w:t>
      </w:r>
      <w:r w:rsidR="004D796D" w:rsidRPr="005442E5">
        <w:rPr>
          <w:rFonts w:ascii="Times New Roman" w:hAnsi="Times New Roman" w:cs="Times New Roman"/>
          <w:szCs w:val="24"/>
        </w:rPr>
        <w:t>ive</w:t>
      </w:r>
      <w:r w:rsidR="00223379" w:rsidRPr="005442E5">
        <w:rPr>
          <w:rFonts w:ascii="Times New Roman" w:hAnsi="Times New Roman" w:cs="Times New Roman"/>
          <w:szCs w:val="24"/>
        </w:rPr>
        <w:t>.</w:t>
      </w:r>
      <w:r w:rsidR="004D796D" w:rsidRPr="005442E5">
        <w:rPr>
          <w:rFonts w:ascii="Times New Roman" w:hAnsi="Times New Roman" w:cs="Times New Roman"/>
          <w:szCs w:val="24"/>
        </w:rPr>
        <w:t xml:space="preserve"> Thirdly, participants are not from the same organization (and/or location) so it creates special challenges on obtaining their collaboration.</w:t>
      </w:r>
    </w:p>
    <w:p w14:paraId="25DE3321" w14:textId="6A44E762" w:rsidR="00EB46B6" w:rsidRPr="005442E5" w:rsidRDefault="004D796D">
      <w:pPr>
        <w:spacing w:line="360" w:lineRule="auto"/>
        <w:jc w:val="both"/>
        <w:rPr>
          <w:rFonts w:ascii="Times New Roman" w:hAnsi="Times New Roman" w:cs="Times New Roman"/>
          <w:szCs w:val="24"/>
        </w:rPr>
      </w:pPr>
      <w:r w:rsidRPr="005442E5">
        <w:rPr>
          <w:rFonts w:ascii="Times New Roman" w:hAnsi="Times New Roman" w:cs="Times New Roman"/>
          <w:szCs w:val="24"/>
        </w:rPr>
        <w:t>In terms of the practice of OR, this study shows important differences between a practice-based and an academic-based project. Practitioners face uncertainty about the suitability and effectiveness of certain tools and need to make professional judgments about the tools to be used. Some of the judgments are based on personal preferences, and skills but there are also institutional pressures affecting the choice of OR methodologies. T</w:t>
      </w:r>
      <w:r w:rsidR="00FA620F" w:rsidRPr="005442E5">
        <w:rPr>
          <w:rFonts w:ascii="Times New Roman" w:hAnsi="Times New Roman" w:cs="Times New Roman"/>
          <w:szCs w:val="24"/>
        </w:rPr>
        <w:t>he continuous use of a multi-methodology framework le</w:t>
      </w:r>
      <w:r w:rsidRPr="005442E5">
        <w:rPr>
          <w:rFonts w:ascii="Times New Roman" w:hAnsi="Times New Roman" w:cs="Times New Roman"/>
          <w:szCs w:val="24"/>
        </w:rPr>
        <w:t>a</w:t>
      </w:r>
      <w:r w:rsidR="00FA620F" w:rsidRPr="005442E5">
        <w:rPr>
          <w:rFonts w:ascii="Times New Roman" w:hAnsi="Times New Roman" w:cs="Times New Roman"/>
          <w:szCs w:val="24"/>
        </w:rPr>
        <w:t>d</w:t>
      </w:r>
      <w:r w:rsidRPr="005442E5">
        <w:rPr>
          <w:rFonts w:ascii="Times New Roman" w:hAnsi="Times New Roman" w:cs="Times New Roman"/>
          <w:szCs w:val="24"/>
        </w:rPr>
        <w:t>s</w:t>
      </w:r>
      <w:r w:rsidR="00FA620F" w:rsidRPr="005442E5">
        <w:rPr>
          <w:rFonts w:ascii="Times New Roman" w:hAnsi="Times New Roman" w:cs="Times New Roman"/>
          <w:szCs w:val="24"/>
        </w:rPr>
        <w:t xml:space="preserve"> to refinements </w:t>
      </w:r>
      <w:r w:rsidR="005A236F" w:rsidRPr="005442E5">
        <w:rPr>
          <w:rFonts w:ascii="Times New Roman" w:hAnsi="Times New Roman" w:cs="Times New Roman"/>
          <w:szCs w:val="24"/>
        </w:rPr>
        <w:t>over time to</w:t>
      </w:r>
      <w:r w:rsidRPr="005442E5">
        <w:rPr>
          <w:rFonts w:ascii="Times New Roman" w:hAnsi="Times New Roman" w:cs="Times New Roman"/>
          <w:szCs w:val="24"/>
        </w:rPr>
        <w:t>wards a specific</w:t>
      </w:r>
      <w:r w:rsidR="005A236F" w:rsidRPr="005442E5">
        <w:rPr>
          <w:rFonts w:ascii="Times New Roman" w:hAnsi="Times New Roman" w:cs="Times New Roman"/>
          <w:szCs w:val="24"/>
        </w:rPr>
        <w:t xml:space="preserve"> framework, </w:t>
      </w:r>
      <w:r w:rsidR="00FA620F" w:rsidRPr="005442E5">
        <w:rPr>
          <w:rFonts w:ascii="Times New Roman" w:hAnsi="Times New Roman" w:cs="Times New Roman"/>
          <w:szCs w:val="24"/>
        </w:rPr>
        <w:t>and the adoption of new tools</w:t>
      </w:r>
      <w:r w:rsidR="00A65A49" w:rsidRPr="005442E5">
        <w:rPr>
          <w:rFonts w:ascii="Times New Roman" w:hAnsi="Times New Roman" w:cs="Times New Roman"/>
          <w:szCs w:val="24"/>
        </w:rPr>
        <w:t>,</w:t>
      </w:r>
      <w:r w:rsidR="00FA620F" w:rsidRPr="005442E5">
        <w:rPr>
          <w:rFonts w:ascii="Times New Roman" w:hAnsi="Times New Roman" w:cs="Times New Roman"/>
          <w:szCs w:val="24"/>
        </w:rPr>
        <w:t xml:space="preserve"> </w:t>
      </w:r>
      <w:r w:rsidR="005A236F" w:rsidRPr="005442E5">
        <w:rPr>
          <w:rFonts w:ascii="Times New Roman" w:hAnsi="Times New Roman" w:cs="Times New Roman"/>
          <w:szCs w:val="24"/>
        </w:rPr>
        <w:t>techniques</w:t>
      </w:r>
      <w:r w:rsidR="00A65A49" w:rsidRPr="005442E5">
        <w:rPr>
          <w:rFonts w:ascii="Times New Roman" w:hAnsi="Times New Roman" w:cs="Times New Roman"/>
          <w:szCs w:val="24"/>
        </w:rPr>
        <w:t xml:space="preserve"> and practices</w:t>
      </w:r>
      <w:r w:rsidR="00FA620F" w:rsidRPr="005442E5">
        <w:rPr>
          <w:rFonts w:ascii="Times New Roman" w:hAnsi="Times New Roman" w:cs="Times New Roman"/>
          <w:szCs w:val="24"/>
        </w:rPr>
        <w:t>.</w:t>
      </w:r>
      <w:r w:rsidR="00AB4E5B" w:rsidRPr="005442E5">
        <w:rPr>
          <w:rFonts w:ascii="Times New Roman" w:hAnsi="Times New Roman" w:cs="Times New Roman"/>
          <w:szCs w:val="24"/>
        </w:rPr>
        <w:t xml:space="preserve"> </w:t>
      </w:r>
      <w:r w:rsidRPr="005442E5">
        <w:rPr>
          <w:rFonts w:ascii="Times New Roman" w:hAnsi="Times New Roman" w:cs="Times New Roman"/>
          <w:szCs w:val="24"/>
        </w:rPr>
        <w:t xml:space="preserve">Some of the refinements originate from client’s feedback or internal evaluation of the project team. </w:t>
      </w:r>
      <w:r w:rsidR="00AB4E5B" w:rsidRPr="005442E5">
        <w:rPr>
          <w:rFonts w:ascii="Times New Roman" w:hAnsi="Times New Roman" w:cs="Times New Roman"/>
        </w:rPr>
        <w:t>Cave, Willis and Woodward (2016) describe how the capability of the staff at the CfWI was developed through training and mentoring.</w:t>
      </w:r>
      <w:r w:rsidRPr="005442E5">
        <w:rPr>
          <w:rFonts w:ascii="Times New Roman" w:hAnsi="Times New Roman" w:cs="Times New Roman"/>
        </w:rPr>
        <w:t xml:space="preserve"> Academic-based projects may start with a clear idea of the tools to be employed given their extensive knowledge of relevant literature and issues/benefits for a tool. This study offers a glimpse of practice-based projects but further research has to be considered in diverse areas: learning processes, behaviour aspects of the development, use and impact of the model (Kunc, Malpass and White, 2016). </w:t>
      </w:r>
    </w:p>
    <w:p w14:paraId="7ADA4462" w14:textId="77777777" w:rsidR="004724A1" w:rsidRPr="005442E5" w:rsidRDefault="004724A1" w:rsidP="00F26E8D">
      <w:pPr>
        <w:spacing w:line="360" w:lineRule="auto"/>
        <w:jc w:val="both"/>
        <w:rPr>
          <w:rFonts w:ascii="Times New Roman" w:hAnsi="Times New Roman" w:cs="Times New Roman"/>
          <w:szCs w:val="24"/>
        </w:rPr>
      </w:pPr>
    </w:p>
    <w:p w14:paraId="5CD8940D" w14:textId="77777777" w:rsidR="00870736" w:rsidRPr="005442E5" w:rsidRDefault="00570153" w:rsidP="00F26E8D">
      <w:pPr>
        <w:pStyle w:val="Heading1"/>
        <w:jc w:val="both"/>
        <w:rPr>
          <w:rFonts w:ascii="Times New Roman" w:hAnsi="Times New Roman" w:cs="Times New Roman"/>
          <w:b/>
          <w:color w:val="auto"/>
          <w:sz w:val="24"/>
        </w:rPr>
      </w:pPr>
      <w:r w:rsidRPr="005442E5">
        <w:rPr>
          <w:rFonts w:ascii="Times New Roman" w:hAnsi="Times New Roman" w:cs="Times New Roman"/>
          <w:b/>
          <w:color w:val="auto"/>
          <w:sz w:val="24"/>
        </w:rPr>
        <w:t>Conclusions</w:t>
      </w:r>
    </w:p>
    <w:p w14:paraId="7BB4A40A" w14:textId="52FE246C" w:rsidR="00925448" w:rsidRPr="005442E5" w:rsidRDefault="00352E94" w:rsidP="00F26E8D">
      <w:pPr>
        <w:spacing w:line="360" w:lineRule="auto"/>
        <w:jc w:val="both"/>
        <w:rPr>
          <w:rFonts w:ascii="Times New Roman" w:hAnsi="Times New Roman" w:cs="Times New Roman"/>
          <w:szCs w:val="24"/>
        </w:rPr>
      </w:pPr>
      <w:r w:rsidRPr="005442E5">
        <w:rPr>
          <w:rFonts w:ascii="Times New Roman" w:hAnsi="Times New Roman" w:cs="Times New Roman"/>
          <w:szCs w:val="24"/>
        </w:rPr>
        <w:t xml:space="preserve">The </w:t>
      </w:r>
      <w:r w:rsidR="008A2337" w:rsidRPr="005442E5">
        <w:rPr>
          <w:rFonts w:ascii="Times New Roman" w:hAnsi="Times New Roman" w:cs="Times New Roman"/>
          <w:szCs w:val="24"/>
        </w:rPr>
        <w:t xml:space="preserve">paper contributes to different areas: healthcare workforce planning </w:t>
      </w:r>
      <w:r w:rsidRPr="005442E5">
        <w:rPr>
          <w:rFonts w:ascii="Times New Roman" w:hAnsi="Times New Roman" w:cs="Times New Roman"/>
          <w:szCs w:val="24"/>
        </w:rPr>
        <w:t>through the use of SD</w:t>
      </w:r>
      <w:r w:rsidR="007743F4" w:rsidRPr="005442E5">
        <w:rPr>
          <w:rFonts w:ascii="Times New Roman" w:hAnsi="Times New Roman" w:cs="Times New Roman"/>
          <w:szCs w:val="24"/>
        </w:rPr>
        <w:t>,</w:t>
      </w:r>
      <w:r w:rsidRPr="005442E5">
        <w:rPr>
          <w:rFonts w:ascii="Times New Roman" w:hAnsi="Times New Roman" w:cs="Times New Roman"/>
          <w:szCs w:val="24"/>
        </w:rPr>
        <w:t xml:space="preserve"> </w:t>
      </w:r>
      <w:r w:rsidR="008A2337" w:rsidRPr="005442E5">
        <w:rPr>
          <w:rFonts w:ascii="Times New Roman" w:hAnsi="Times New Roman" w:cs="Times New Roman"/>
          <w:szCs w:val="24"/>
        </w:rPr>
        <w:t xml:space="preserve">and facilitated modelling through the description of a long term practice in modelling healthcare workforces in England using a multi-methodology framework.  The experience </w:t>
      </w:r>
      <w:r w:rsidR="00925448" w:rsidRPr="005442E5">
        <w:rPr>
          <w:rFonts w:ascii="Times New Roman" w:hAnsi="Times New Roman" w:cs="Times New Roman"/>
          <w:szCs w:val="24"/>
        </w:rPr>
        <w:t xml:space="preserve">at the CfWI </w:t>
      </w:r>
      <w:r w:rsidR="008A2337" w:rsidRPr="005442E5">
        <w:rPr>
          <w:rFonts w:ascii="Times New Roman" w:hAnsi="Times New Roman" w:cs="Times New Roman"/>
          <w:szCs w:val="24"/>
        </w:rPr>
        <w:t xml:space="preserve">was a unique opportunity to </w:t>
      </w:r>
      <w:r w:rsidRPr="005442E5">
        <w:rPr>
          <w:rFonts w:ascii="Times New Roman" w:hAnsi="Times New Roman" w:cs="Times New Roman"/>
          <w:szCs w:val="24"/>
        </w:rPr>
        <w:t xml:space="preserve">observe </w:t>
      </w:r>
      <w:r w:rsidR="008A2337" w:rsidRPr="005442E5">
        <w:rPr>
          <w:rFonts w:ascii="Times New Roman" w:hAnsi="Times New Roman" w:cs="Times New Roman"/>
          <w:szCs w:val="24"/>
        </w:rPr>
        <w:t>a dedicate</w:t>
      </w:r>
      <w:r w:rsidR="00700DA0" w:rsidRPr="005442E5">
        <w:rPr>
          <w:rFonts w:ascii="Times New Roman" w:hAnsi="Times New Roman" w:cs="Times New Roman"/>
          <w:szCs w:val="24"/>
        </w:rPr>
        <w:t>d</w:t>
      </w:r>
      <w:r w:rsidR="008A2337" w:rsidRPr="005442E5">
        <w:rPr>
          <w:rFonts w:ascii="Times New Roman" w:hAnsi="Times New Roman" w:cs="Times New Roman"/>
          <w:szCs w:val="24"/>
        </w:rPr>
        <w:t xml:space="preserve"> team of modellers </w:t>
      </w:r>
      <w:r w:rsidR="008E6EA9" w:rsidRPr="005442E5">
        <w:rPr>
          <w:rFonts w:ascii="Times New Roman" w:hAnsi="Times New Roman" w:cs="Times New Roman"/>
          <w:szCs w:val="24"/>
        </w:rPr>
        <w:t xml:space="preserve">and analysts </w:t>
      </w:r>
      <w:r w:rsidR="00925448" w:rsidRPr="005442E5">
        <w:rPr>
          <w:rFonts w:ascii="Times New Roman" w:hAnsi="Times New Roman" w:cs="Times New Roman"/>
          <w:szCs w:val="24"/>
        </w:rPr>
        <w:t>support</w:t>
      </w:r>
      <w:r w:rsidRPr="005442E5">
        <w:rPr>
          <w:rFonts w:ascii="Times New Roman" w:hAnsi="Times New Roman" w:cs="Times New Roman"/>
          <w:szCs w:val="24"/>
        </w:rPr>
        <w:t>ed with a number of specialists in diverse methods</w:t>
      </w:r>
      <w:r w:rsidR="00AE7555" w:rsidRPr="005442E5">
        <w:rPr>
          <w:rFonts w:ascii="Times New Roman" w:hAnsi="Times New Roman" w:cs="Times New Roman"/>
          <w:szCs w:val="24"/>
        </w:rPr>
        <w:t xml:space="preserve"> such as</w:t>
      </w:r>
      <w:r w:rsidRPr="005442E5">
        <w:rPr>
          <w:rFonts w:ascii="Times New Roman" w:hAnsi="Times New Roman" w:cs="Times New Roman"/>
          <w:szCs w:val="24"/>
        </w:rPr>
        <w:t xml:space="preserve"> scenarios, Delphi</w:t>
      </w:r>
      <w:r w:rsidR="00AE7555" w:rsidRPr="005442E5">
        <w:rPr>
          <w:rFonts w:ascii="Times New Roman" w:hAnsi="Times New Roman" w:cs="Times New Roman"/>
          <w:szCs w:val="24"/>
        </w:rPr>
        <w:t xml:space="preserve"> and</w:t>
      </w:r>
      <w:r w:rsidRPr="005442E5">
        <w:rPr>
          <w:rFonts w:ascii="Times New Roman" w:hAnsi="Times New Roman" w:cs="Times New Roman"/>
          <w:szCs w:val="24"/>
        </w:rPr>
        <w:t xml:space="preserve"> SHELF, and strongly engaged with relevant stakeholders perform</w:t>
      </w:r>
      <w:r w:rsidR="00504C19" w:rsidRPr="005442E5">
        <w:rPr>
          <w:rFonts w:ascii="Times New Roman" w:hAnsi="Times New Roman" w:cs="Times New Roman"/>
          <w:szCs w:val="24"/>
        </w:rPr>
        <w:t>ing</w:t>
      </w:r>
      <w:r w:rsidR="00925448" w:rsidRPr="005442E5">
        <w:rPr>
          <w:rFonts w:ascii="Times New Roman" w:hAnsi="Times New Roman" w:cs="Times New Roman"/>
          <w:szCs w:val="24"/>
        </w:rPr>
        <w:t xml:space="preserve"> more tha</w:t>
      </w:r>
      <w:r w:rsidR="00504C19" w:rsidRPr="005442E5">
        <w:rPr>
          <w:rFonts w:ascii="Times New Roman" w:hAnsi="Times New Roman" w:cs="Times New Roman"/>
          <w:szCs w:val="24"/>
        </w:rPr>
        <w:t>n</w:t>
      </w:r>
      <w:r w:rsidR="00925448" w:rsidRPr="005442E5">
        <w:rPr>
          <w:rFonts w:ascii="Times New Roman" w:hAnsi="Times New Roman" w:cs="Times New Roman"/>
          <w:szCs w:val="24"/>
        </w:rPr>
        <w:t xml:space="preserve"> fifteen workforce studies </w:t>
      </w:r>
      <w:r w:rsidR="00DB7534" w:rsidRPr="005442E5">
        <w:rPr>
          <w:rFonts w:ascii="Times New Roman" w:hAnsi="Times New Roman" w:cs="Times New Roman"/>
          <w:szCs w:val="24"/>
        </w:rPr>
        <w:t>over a period of five years</w:t>
      </w:r>
      <w:r w:rsidR="00504C19" w:rsidRPr="005442E5">
        <w:rPr>
          <w:rFonts w:ascii="Times New Roman" w:hAnsi="Times New Roman" w:cs="Times New Roman"/>
          <w:szCs w:val="24"/>
        </w:rPr>
        <w:t xml:space="preserve">. During </w:t>
      </w:r>
      <w:r w:rsidR="00925448" w:rsidRPr="005442E5">
        <w:rPr>
          <w:rFonts w:ascii="Times New Roman" w:hAnsi="Times New Roman" w:cs="Times New Roman"/>
          <w:szCs w:val="24"/>
        </w:rPr>
        <w:t xml:space="preserve">this period </w:t>
      </w:r>
      <w:r w:rsidR="0031074D" w:rsidRPr="005442E5">
        <w:rPr>
          <w:rFonts w:ascii="Times New Roman" w:hAnsi="Times New Roman" w:cs="Times New Roman"/>
          <w:szCs w:val="24"/>
        </w:rPr>
        <w:t xml:space="preserve">CfWI </w:t>
      </w:r>
      <w:r w:rsidR="00925448" w:rsidRPr="005442E5">
        <w:rPr>
          <w:rFonts w:ascii="Times New Roman" w:hAnsi="Times New Roman" w:cs="Times New Roman"/>
          <w:szCs w:val="24"/>
        </w:rPr>
        <w:t>develop</w:t>
      </w:r>
      <w:r w:rsidR="00504C19" w:rsidRPr="005442E5">
        <w:rPr>
          <w:rFonts w:ascii="Times New Roman" w:hAnsi="Times New Roman" w:cs="Times New Roman"/>
          <w:szCs w:val="24"/>
        </w:rPr>
        <w:t>ed</w:t>
      </w:r>
      <w:r w:rsidR="00925448" w:rsidRPr="005442E5">
        <w:rPr>
          <w:rFonts w:ascii="Times New Roman" w:hAnsi="Times New Roman" w:cs="Times New Roman"/>
          <w:szCs w:val="24"/>
        </w:rPr>
        <w:t xml:space="preserve"> and refin</w:t>
      </w:r>
      <w:r w:rsidR="00504C19" w:rsidRPr="005442E5">
        <w:rPr>
          <w:rFonts w:ascii="Times New Roman" w:hAnsi="Times New Roman" w:cs="Times New Roman"/>
          <w:szCs w:val="24"/>
        </w:rPr>
        <w:t>ed</w:t>
      </w:r>
      <w:r w:rsidR="00925448" w:rsidRPr="005442E5">
        <w:rPr>
          <w:rFonts w:ascii="Times New Roman" w:hAnsi="Times New Roman" w:cs="Times New Roman"/>
          <w:szCs w:val="24"/>
        </w:rPr>
        <w:t xml:space="preserve"> </w:t>
      </w:r>
      <w:r w:rsidR="0031074D" w:rsidRPr="005442E5">
        <w:rPr>
          <w:rFonts w:ascii="Times New Roman" w:hAnsi="Times New Roman" w:cs="Times New Roman"/>
          <w:szCs w:val="24"/>
        </w:rPr>
        <w:t xml:space="preserve">a </w:t>
      </w:r>
      <w:r w:rsidR="00DB7534" w:rsidRPr="005442E5">
        <w:rPr>
          <w:rFonts w:ascii="Times New Roman" w:hAnsi="Times New Roman" w:cs="Times New Roman"/>
          <w:szCs w:val="24"/>
        </w:rPr>
        <w:t>framework</w:t>
      </w:r>
      <w:r w:rsidR="00925448" w:rsidRPr="005442E5">
        <w:rPr>
          <w:rFonts w:ascii="Times New Roman" w:hAnsi="Times New Roman" w:cs="Times New Roman"/>
          <w:szCs w:val="24"/>
        </w:rPr>
        <w:t xml:space="preserve"> to carry out strategic workforce </w:t>
      </w:r>
      <w:r w:rsidRPr="005442E5">
        <w:rPr>
          <w:rFonts w:ascii="Times New Roman" w:hAnsi="Times New Roman" w:cs="Times New Roman"/>
          <w:szCs w:val="24"/>
        </w:rPr>
        <w:t>planning</w:t>
      </w:r>
      <w:r w:rsidR="00DB7534" w:rsidRPr="005442E5">
        <w:rPr>
          <w:rFonts w:ascii="Times New Roman" w:hAnsi="Times New Roman" w:cs="Times New Roman"/>
          <w:szCs w:val="24"/>
        </w:rPr>
        <w:t xml:space="preserve">. </w:t>
      </w:r>
      <w:r w:rsidR="002A1C0F" w:rsidRPr="005442E5">
        <w:rPr>
          <w:rFonts w:ascii="Times New Roman" w:hAnsi="Times New Roman" w:cs="Times New Roman"/>
          <w:szCs w:val="24"/>
        </w:rPr>
        <w:t>This was an example of</w:t>
      </w:r>
      <w:r w:rsidR="00504C19" w:rsidRPr="005442E5">
        <w:rPr>
          <w:rFonts w:ascii="Times New Roman" w:hAnsi="Times New Roman" w:cs="Times New Roman"/>
          <w:szCs w:val="24"/>
        </w:rPr>
        <w:t xml:space="preserve"> </w:t>
      </w:r>
      <w:r w:rsidR="002A1C0F" w:rsidRPr="005442E5">
        <w:rPr>
          <w:rFonts w:ascii="Times New Roman" w:hAnsi="Times New Roman" w:cs="Times New Roman"/>
          <w:szCs w:val="24"/>
        </w:rPr>
        <w:t>“double-loop learning”</w:t>
      </w:r>
      <w:r w:rsidR="0031074D" w:rsidRPr="005442E5">
        <w:rPr>
          <w:rFonts w:ascii="Times New Roman" w:hAnsi="Times New Roman" w:cs="Times New Roman"/>
          <w:szCs w:val="24"/>
        </w:rPr>
        <w:t xml:space="preserve"> (Argyris, 2000)</w:t>
      </w:r>
      <w:r w:rsidR="002A1C0F" w:rsidRPr="005442E5">
        <w:rPr>
          <w:rFonts w:ascii="Times New Roman" w:hAnsi="Times New Roman" w:cs="Times New Roman"/>
          <w:szCs w:val="24"/>
        </w:rPr>
        <w:t>.</w:t>
      </w:r>
    </w:p>
    <w:p w14:paraId="5C06145C" w14:textId="53B96055" w:rsidR="009174D6" w:rsidRPr="005442E5" w:rsidRDefault="009174D6" w:rsidP="00F26E8D">
      <w:pPr>
        <w:spacing w:line="360" w:lineRule="auto"/>
        <w:jc w:val="both"/>
        <w:rPr>
          <w:rFonts w:ascii="Times New Roman" w:hAnsi="Times New Roman" w:cs="Times New Roman"/>
          <w:szCs w:val="24"/>
        </w:rPr>
      </w:pPr>
      <w:r w:rsidRPr="005442E5">
        <w:rPr>
          <w:rFonts w:ascii="Times New Roman" w:hAnsi="Times New Roman" w:cs="Times New Roman"/>
          <w:szCs w:val="24"/>
        </w:rPr>
        <w:t xml:space="preserve">Rather than attempt to predict the </w:t>
      </w:r>
      <w:r w:rsidR="008A2337" w:rsidRPr="005442E5">
        <w:rPr>
          <w:rFonts w:ascii="Times New Roman" w:hAnsi="Times New Roman" w:cs="Times New Roman"/>
          <w:szCs w:val="24"/>
        </w:rPr>
        <w:t xml:space="preserve">exact </w:t>
      </w:r>
      <w:r w:rsidRPr="005442E5">
        <w:rPr>
          <w:rFonts w:ascii="Times New Roman" w:hAnsi="Times New Roman" w:cs="Times New Roman"/>
          <w:szCs w:val="24"/>
        </w:rPr>
        <w:t>future</w:t>
      </w:r>
      <w:r w:rsidR="008A2337" w:rsidRPr="005442E5">
        <w:rPr>
          <w:rFonts w:ascii="Times New Roman" w:hAnsi="Times New Roman" w:cs="Times New Roman"/>
          <w:szCs w:val="24"/>
        </w:rPr>
        <w:t xml:space="preserve"> in a workforce model</w:t>
      </w:r>
      <w:r w:rsidRPr="005442E5">
        <w:rPr>
          <w:rFonts w:ascii="Times New Roman" w:hAnsi="Times New Roman" w:cs="Times New Roman"/>
          <w:szCs w:val="24"/>
        </w:rPr>
        <w:t xml:space="preserve">, </w:t>
      </w:r>
      <w:r w:rsidR="008A2337" w:rsidRPr="005442E5">
        <w:rPr>
          <w:rFonts w:ascii="Times New Roman" w:hAnsi="Times New Roman" w:cs="Times New Roman"/>
          <w:szCs w:val="24"/>
        </w:rPr>
        <w:t xml:space="preserve">the </w:t>
      </w:r>
      <w:r w:rsidR="00925448" w:rsidRPr="005442E5">
        <w:rPr>
          <w:rFonts w:ascii="Times New Roman" w:hAnsi="Times New Roman" w:cs="Times New Roman"/>
          <w:szCs w:val="24"/>
        </w:rPr>
        <w:t xml:space="preserve">developed </w:t>
      </w:r>
      <w:r w:rsidR="008A2337" w:rsidRPr="005442E5">
        <w:rPr>
          <w:rFonts w:ascii="Times New Roman" w:hAnsi="Times New Roman" w:cs="Times New Roman"/>
          <w:szCs w:val="24"/>
        </w:rPr>
        <w:t>framework</w:t>
      </w:r>
      <w:r w:rsidRPr="005442E5">
        <w:rPr>
          <w:rFonts w:ascii="Times New Roman" w:hAnsi="Times New Roman" w:cs="Times New Roman"/>
          <w:szCs w:val="24"/>
        </w:rPr>
        <w:t xml:space="preserve"> recognises the intrinsic uncertainty and complexity of factors influencing workforce demand and supply. </w:t>
      </w:r>
      <w:r w:rsidR="008A2337" w:rsidRPr="005442E5">
        <w:rPr>
          <w:rFonts w:ascii="Times New Roman" w:hAnsi="Times New Roman" w:cs="Times New Roman"/>
          <w:szCs w:val="24"/>
        </w:rPr>
        <w:t>The framework</w:t>
      </w:r>
      <w:r w:rsidRPr="005442E5">
        <w:rPr>
          <w:rFonts w:ascii="Times New Roman" w:hAnsi="Times New Roman" w:cs="Times New Roman"/>
          <w:szCs w:val="24"/>
        </w:rPr>
        <w:t xml:space="preserve"> start</w:t>
      </w:r>
      <w:r w:rsidR="008A2337" w:rsidRPr="005442E5">
        <w:rPr>
          <w:rFonts w:ascii="Times New Roman" w:hAnsi="Times New Roman" w:cs="Times New Roman"/>
          <w:szCs w:val="24"/>
        </w:rPr>
        <w:t>s</w:t>
      </w:r>
      <w:r w:rsidRPr="005442E5">
        <w:rPr>
          <w:rFonts w:ascii="Times New Roman" w:hAnsi="Times New Roman" w:cs="Times New Roman"/>
          <w:szCs w:val="24"/>
        </w:rPr>
        <w:t xml:space="preserve"> by </w:t>
      </w:r>
      <w:r w:rsidR="00504C19" w:rsidRPr="005442E5">
        <w:rPr>
          <w:rFonts w:ascii="Times New Roman" w:hAnsi="Times New Roman" w:cs="Times New Roman"/>
          <w:szCs w:val="24"/>
        </w:rPr>
        <w:t>asking stakeholder</w:t>
      </w:r>
      <w:r w:rsidR="00354859" w:rsidRPr="005442E5">
        <w:rPr>
          <w:rFonts w:ascii="Times New Roman" w:hAnsi="Times New Roman" w:cs="Times New Roman"/>
          <w:szCs w:val="24"/>
        </w:rPr>
        <w:t>s</w:t>
      </w:r>
      <w:r w:rsidR="00504C19" w:rsidRPr="005442E5">
        <w:rPr>
          <w:rFonts w:ascii="Times New Roman" w:hAnsi="Times New Roman" w:cs="Times New Roman"/>
          <w:szCs w:val="24"/>
        </w:rPr>
        <w:t xml:space="preserve"> to </w:t>
      </w:r>
      <w:r w:rsidRPr="005442E5">
        <w:rPr>
          <w:rFonts w:ascii="Times New Roman" w:hAnsi="Times New Roman" w:cs="Times New Roman"/>
          <w:szCs w:val="24"/>
        </w:rPr>
        <w:t>think</w:t>
      </w:r>
      <w:r w:rsidR="00504C19" w:rsidRPr="005442E5">
        <w:rPr>
          <w:rFonts w:ascii="Times New Roman" w:hAnsi="Times New Roman" w:cs="Times New Roman"/>
          <w:szCs w:val="24"/>
        </w:rPr>
        <w:t xml:space="preserve"> </w:t>
      </w:r>
      <w:r w:rsidRPr="005442E5">
        <w:rPr>
          <w:rFonts w:ascii="Times New Roman" w:hAnsi="Times New Roman" w:cs="Times New Roman"/>
          <w:szCs w:val="24"/>
        </w:rPr>
        <w:t xml:space="preserve">about the key question or issue of concern about </w:t>
      </w:r>
      <w:r w:rsidR="00504C19" w:rsidRPr="005442E5">
        <w:rPr>
          <w:rFonts w:ascii="Times New Roman" w:hAnsi="Times New Roman" w:cs="Times New Roman"/>
          <w:szCs w:val="24"/>
        </w:rPr>
        <w:t xml:space="preserve">a </w:t>
      </w:r>
      <w:r w:rsidRPr="005442E5">
        <w:rPr>
          <w:rFonts w:ascii="Times New Roman" w:hAnsi="Times New Roman" w:cs="Times New Roman"/>
          <w:szCs w:val="24"/>
        </w:rPr>
        <w:t xml:space="preserve">workforce. </w:t>
      </w:r>
      <w:r w:rsidR="008A2337" w:rsidRPr="005442E5">
        <w:rPr>
          <w:rFonts w:ascii="Times New Roman" w:hAnsi="Times New Roman" w:cs="Times New Roman"/>
          <w:szCs w:val="24"/>
        </w:rPr>
        <w:t>T</w:t>
      </w:r>
      <w:r w:rsidRPr="005442E5">
        <w:rPr>
          <w:rFonts w:ascii="Times New Roman" w:hAnsi="Times New Roman" w:cs="Times New Roman"/>
          <w:szCs w:val="24"/>
        </w:rPr>
        <w:t xml:space="preserve">hen </w:t>
      </w:r>
      <w:r w:rsidR="00504C19" w:rsidRPr="005442E5">
        <w:rPr>
          <w:rFonts w:ascii="Times New Roman" w:hAnsi="Times New Roman" w:cs="Times New Roman"/>
          <w:szCs w:val="24"/>
        </w:rPr>
        <w:t>the next step</w:t>
      </w:r>
      <w:r w:rsidR="008A2337" w:rsidRPr="005442E5">
        <w:rPr>
          <w:rFonts w:ascii="Times New Roman" w:hAnsi="Times New Roman" w:cs="Times New Roman"/>
          <w:szCs w:val="24"/>
        </w:rPr>
        <w:t xml:space="preserve"> is </w:t>
      </w:r>
      <w:r w:rsidR="00504C19" w:rsidRPr="005442E5">
        <w:rPr>
          <w:rFonts w:ascii="Times New Roman" w:hAnsi="Times New Roman" w:cs="Times New Roman"/>
          <w:szCs w:val="24"/>
        </w:rPr>
        <w:t xml:space="preserve">to </w:t>
      </w:r>
      <w:r w:rsidRPr="005442E5">
        <w:rPr>
          <w:rFonts w:ascii="Times New Roman" w:hAnsi="Times New Roman" w:cs="Times New Roman"/>
          <w:szCs w:val="24"/>
        </w:rPr>
        <w:t>consider</w:t>
      </w:r>
      <w:r w:rsidR="00504C19" w:rsidRPr="005442E5">
        <w:rPr>
          <w:rFonts w:ascii="Times New Roman" w:hAnsi="Times New Roman" w:cs="Times New Roman"/>
          <w:szCs w:val="24"/>
        </w:rPr>
        <w:t xml:space="preserve"> </w:t>
      </w:r>
      <w:r w:rsidR="004E24C8" w:rsidRPr="005442E5">
        <w:rPr>
          <w:rFonts w:ascii="Times New Roman" w:hAnsi="Times New Roman" w:cs="Times New Roman"/>
          <w:szCs w:val="24"/>
        </w:rPr>
        <w:t xml:space="preserve">how the </w:t>
      </w:r>
      <w:r w:rsidRPr="005442E5">
        <w:rPr>
          <w:rFonts w:ascii="Times New Roman" w:hAnsi="Times New Roman" w:cs="Times New Roman"/>
          <w:szCs w:val="24"/>
        </w:rPr>
        <w:t xml:space="preserve">healthcare </w:t>
      </w:r>
      <w:r w:rsidR="004E24C8" w:rsidRPr="005442E5">
        <w:rPr>
          <w:rFonts w:ascii="Times New Roman" w:hAnsi="Times New Roman" w:cs="Times New Roman"/>
          <w:szCs w:val="24"/>
        </w:rPr>
        <w:t xml:space="preserve">workforce </w:t>
      </w:r>
      <w:r w:rsidRPr="005442E5">
        <w:rPr>
          <w:rFonts w:ascii="Times New Roman" w:hAnsi="Times New Roman" w:cs="Times New Roman"/>
          <w:szCs w:val="24"/>
        </w:rPr>
        <w:t xml:space="preserve">may look like in the future. By analysing the key issues and uncertainties </w:t>
      </w:r>
      <w:r w:rsidR="008A2337" w:rsidRPr="005442E5">
        <w:rPr>
          <w:rFonts w:ascii="Times New Roman" w:hAnsi="Times New Roman" w:cs="Times New Roman"/>
          <w:szCs w:val="24"/>
        </w:rPr>
        <w:t>the framework</w:t>
      </w:r>
      <w:r w:rsidRPr="005442E5">
        <w:rPr>
          <w:rFonts w:ascii="Times New Roman" w:hAnsi="Times New Roman" w:cs="Times New Roman"/>
          <w:szCs w:val="24"/>
        </w:rPr>
        <w:t xml:space="preserve"> can </w:t>
      </w:r>
      <w:r w:rsidR="00504C19" w:rsidRPr="005442E5">
        <w:rPr>
          <w:rFonts w:ascii="Times New Roman" w:hAnsi="Times New Roman" w:cs="Times New Roman"/>
          <w:szCs w:val="24"/>
        </w:rPr>
        <w:t xml:space="preserve">be used to </w:t>
      </w:r>
      <w:r w:rsidRPr="005442E5">
        <w:rPr>
          <w:rFonts w:ascii="Times New Roman" w:hAnsi="Times New Roman" w:cs="Times New Roman"/>
          <w:szCs w:val="24"/>
        </w:rPr>
        <w:t>generate a set of plausible and highly challenging scenarios. Each scenario represents a future that could happen. Workforce demand and supply is then simulated for each scenario to understand how workforce numbers or skills change over time. Prospective policies can be tested against these scenarios to see which one is the most effective. Decisions made about workforce requirements need to work well across a range of futures in order to be robust against uncertainty.</w:t>
      </w:r>
      <w:r w:rsidR="00410AF4" w:rsidRPr="005442E5">
        <w:rPr>
          <w:rFonts w:ascii="Times New Roman" w:hAnsi="Times New Roman" w:cs="Times New Roman"/>
          <w:szCs w:val="24"/>
        </w:rPr>
        <w:t xml:space="preserve"> The strategic workforce planning framework is suitable for evaluating workforce size under uncertainty at professional and national levels. </w:t>
      </w:r>
    </w:p>
    <w:p w14:paraId="2B559B9E" w14:textId="3608B7A1" w:rsidR="007B6737" w:rsidRPr="005442E5" w:rsidRDefault="00410AF4" w:rsidP="00F26E8D">
      <w:pPr>
        <w:spacing w:line="360" w:lineRule="auto"/>
        <w:jc w:val="both"/>
        <w:rPr>
          <w:rFonts w:ascii="Times New Roman" w:hAnsi="Times New Roman" w:cs="Times New Roman"/>
          <w:szCs w:val="24"/>
        </w:rPr>
      </w:pPr>
      <w:r w:rsidRPr="005442E5">
        <w:rPr>
          <w:rFonts w:ascii="Times New Roman" w:hAnsi="Times New Roman" w:cs="Times New Roman"/>
          <w:szCs w:val="24"/>
        </w:rPr>
        <w:t>T</w:t>
      </w:r>
      <w:r w:rsidR="007B6737" w:rsidRPr="005442E5">
        <w:rPr>
          <w:rFonts w:ascii="Times New Roman" w:hAnsi="Times New Roman" w:cs="Times New Roman"/>
          <w:szCs w:val="24"/>
        </w:rPr>
        <w:t>he</w:t>
      </w:r>
      <w:r w:rsidR="00DE48EC" w:rsidRPr="005442E5">
        <w:rPr>
          <w:rFonts w:ascii="Times New Roman" w:hAnsi="Times New Roman" w:cs="Times New Roman"/>
          <w:szCs w:val="24"/>
        </w:rPr>
        <w:t xml:space="preserve"> realm of practice is subject to important constraints that limit the </w:t>
      </w:r>
      <w:r w:rsidR="007B6737" w:rsidRPr="005442E5">
        <w:rPr>
          <w:rFonts w:ascii="Times New Roman" w:hAnsi="Times New Roman" w:cs="Times New Roman"/>
          <w:szCs w:val="24"/>
        </w:rPr>
        <w:t xml:space="preserve">analytical </w:t>
      </w:r>
      <w:r w:rsidR="00DE48EC" w:rsidRPr="005442E5">
        <w:rPr>
          <w:rFonts w:ascii="Times New Roman" w:hAnsi="Times New Roman" w:cs="Times New Roman"/>
          <w:szCs w:val="24"/>
        </w:rPr>
        <w:t xml:space="preserve">choices, such as institutional pressures, time and cost limitations, and preferences from clients. </w:t>
      </w:r>
      <w:r w:rsidRPr="005442E5">
        <w:rPr>
          <w:rFonts w:ascii="Times New Roman" w:hAnsi="Times New Roman" w:cs="Times New Roman"/>
          <w:szCs w:val="24"/>
        </w:rPr>
        <w:t>T</w:t>
      </w:r>
      <w:r w:rsidR="005844E1" w:rsidRPr="005442E5">
        <w:rPr>
          <w:rFonts w:ascii="Times New Roman" w:hAnsi="Times New Roman" w:cs="Times New Roman"/>
          <w:szCs w:val="24"/>
        </w:rPr>
        <w:t xml:space="preserve">he selection of </w:t>
      </w:r>
      <w:r w:rsidRPr="005442E5">
        <w:rPr>
          <w:rFonts w:ascii="Times New Roman" w:hAnsi="Times New Roman" w:cs="Times New Roman"/>
          <w:szCs w:val="24"/>
        </w:rPr>
        <w:t xml:space="preserve">tools and </w:t>
      </w:r>
      <w:r w:rsidR="005844E1" w:rsidRPr="005442E5">
        <w:rPr>
          <w:rFonts w:ascii="Times New Roman" w:hAnsi="Times New Roman" w:cs="Times New Roman"/>
          <w:szCs w:val="24"/>
        </w:rPr>
        <w:t>methods</w:t>
      </w:r>
      <w:r w:rsidR="00DE48EC" w:rsidRPr="005442E5">
        <w:rPr>
          <w:rFonts w:ascii="Times New Roman" w:hAnsi="Times New Roman" w:cs="Times New Roman"/>
          <w:szCs w:val="24"/>
        </w:rPr>
        <w:t xml:space="preserve"> in practice</w:t>
      </w:r>
      <w:r w:rsidR="005844E1" w:rsidRPr="005442E5">
        <w:rPr>
          <w:rFonts w:ascii="Times New Roman" w:hAnsi="Times New Roman" w:cs="Times New Roman"/>
          <w:szCs w:val="24"/>
        </w:rPr>
        <w:t xml:space="preserve"> is usually influenced by many factors: personal choice</w:t>
      </w:r>
      <w:r w:rsidR="00DE48EC" w:rsidRPr="005442E5">
        <w:rPr>
          <w:rFonts w:ascii="Times New Roman" w:hAnsi="Times New Roman" w:cs="Times New Roman"/>
          <w:szCs w:val="24"/>
        </w:rPr>
        <w:t>, usual</w:t>
      </w:r>
      <w:r w:rsidR="005844E1" w:rsidRPr="005442E5">
        <w:rPr>
          <w:rFonts w:ascii="Times New Roman" w:hAnsi="Times New Roman" w:cs="Times New Roman"/>
          <w:szCs w:val="24"/>
        </w:rPr>
        <w:t xml:space="preserve"> practice of the modeller</w:t>
      </w:r>
      <w:r w:rsidR="00DE48EC" w:rsidRPr="005442E5">
        <w:rPr>
          <w:rFonts w:ascii="Times New Roman" w:hAnsi="Times New Roman" w:cs="Times New Roman"/>
          <w:szCs w:val="24"/>
        </w:rPr>
        <w:t xml:space="preserve"> and/or</w:t>
      </w:r>
      <w:r w:rsidR="005844E1" w:rsidRPr="005442E5">
        <w:rPr>
          <w:rFonts w:ascii="Times New Roman" w:hAnsi="Times New Roman" w:cs="Times New Roman"/>
          <w:szCs w:val="24"/>
        </w:rPr>
        <w:t xml:space="preserve"> </w:t>
      </w:r>
      <w:r w:rsidR="00DE48EC" w:rsidRPr="005442E5">
        <w:rPr>
          <w:rFonts w:ascii="Times New Roman" w:hAnsi="Times New Roman" w:cs="Times New Roman"/>
          <w:szCs w:val="24"/>
        </w:rPr>
        <w:t>institutional pressures. T</w:t>
      </w:r>
      <w:r w:rsidR="005844E1" w:rsidRPr="005442E5">
        <w:rPr>
          <w:rFonts w:ascii="Times New Roman" w:hAnsi="Times New Roman" w:cs="Times New Roman"/>
          <w:szCs w:val="24"/>
        </w:rPr>
        <w:t>h</w:t>
      </w:r>
      <w:r w:rsidR="00DE48EC" w:rsidRPr="005442E5">
        <w:rPr>
          <w:rFonts w:ascii="Times New Roman" w:hAnsi="Times New Roman" w:cs="Times New Roman"/>
          <w:szCs w:val="24"/>
        </w:rPr>
        <w:t xml:space="preserve">us, </w:t>
      </w:r>
      <w:r w:rsidR="005844E1" w:rsidRPr="005442E5">
        <w:rPr>
          <w:rFonts w:ascii="Times New Roman" w:hAnsi="Times New Roman" w:cs="Times New Roman"/>
          <w:szCs w:val="24"/>
        </w:rPr>
        <w:t>selection</w:t>
      </w:r>
      <w:r w:rsidR="00DE48EC" w:rsidRPr="005442E5">
        <w:rPr>
          <w:rFonts w:ascii="Times New Roman" w:hAnsi="Times New Roman" w:cs="Times New Roman"/>
          <w:szCs w:val="24"/>
        </w:rPr>
        <w:t xml:space="preserve"> </w:t>
      </w:r>
      <w:r w:rsidR="005844E1" w:rsidRPr="005442E5">
        <w:rPr>
          <w:rFonts w:ascii="Times New Roman" w:hAnsi="Times New Roman" w:cs="Times New Roman"/>
          <w:szCs w:val="24"/>
        </w:rPr>
        <w:t xml:space="preserve">is not subject to </w:t>
      </w:r>
      <w:r w:rsidR="00DE48EC" w:rsidRPr="005442E5">
        <w:rPr>
          <w:rFonts w:ascii="Times New Roman" w:hAnsi="Times New Roman" w:cs="Times New Roman"/>
          <w:szCs w:val="24"/>
        </w:rPr>
        <w:t>a predefined design</w:t>
      </w:r>
      <w:r w:rsidRPr="005442E5">
        <w:rPr>
          <w:rFonts w:ascii="Times New Roman" w:hAnsi="Times New Roman" w:cs="Times New Roman"/>
          <w:szCs w:val="24"/>
        </w:rPr>
        <w:t xml:space="preserve"> but it may result from double loop learning processes and/or organizational changes</w:t>
      </w:r>
      <w:r w:rsidR="007B6737" w:rsidRPr="005442E5">
        <w:rPr>
          <w:rFonts w:ascii="Times New Roman" w:hAnsi="Times New Roman" w:cs="Times New Roman"/>
          <w:szCs w:val="24"/>
        </w:rPr>
        <w:t>.</w:t>
      </w:r>
      <w:r w:rsidRPr="005442E5">
        <w:rPr>
          <w:rFonts w:ascii="Times New Roman" w:hAnsi="Times New Roman" w:cs="Times New Roman"/>
          <w:szCs w:val="24"/>
        </w:rPr>
        <w:t xml:space="preserve"> In a practice-based world, the future of a framework may be unpredictable since a new team may decide to change tools and methodologies. Thus, more publications of practice-based solutions are necessary to externalise lessons.</w:t>
      </w:r>
    </w:p>
    <w:p w14:paraId="058B3EFA" w14:textId="77777777" w:rsidR="00352E94" w:rsidRPr="005442E5" w:rsidRDefault="00352E94" w:rsidP="00F26E8D">
      <w:pPr>
        <w:spacing w:line="360" w:lineRule="auto"/>
        <w:jc w:val="both"/>
        <w:rPr>
          <w:rFonts w:ascii="Times New Roman" w:hAnsi="Times New Roman" w:cs="Times New Roman"/>
          <w:szCs w:val="24"/>
        </w:rPr>
      </w:pPr>
    </w:p>
    <w:p w14:paraId="1B35F8BC" w14:textId="34CC43A8" w:rsidR="00352E94" w:rsidRPr="005442E5" w:rsidRDefault="00352E94" w:rsidP="00F26E8D">
      <w:pPr>
        <w:spacing w:line="360" w:lineRule="auto"/>
        <w:jc w:val="both"/>
        <w:rPr>
          <w:rFonts w:ascii="Times New Roman" w:hAnsi="Times New Roman" w:cs="Times New Roman"/>
          <w:b/>
          <w:szCs w:val="24"/>
        </w:rPr>
      </w:pPr>
      <w:r w:rsidRPr="005442E5">
        <w:rPr>
          <w:rFonts w:ascii="Times New Roman" w:hAnsi="Times New Roman" w:cs="Times New Roman"/>
          <w:b/>
          <w:szCs w:val="24"/>
        </w:rPr>
        <w:t>Acknowledgements</w:t>
      </w:r>
    </w:p>
    <w:p w14:paraId="4CF5F3FF" w14:textId="23EFB198" w:rsidR="00352E94" w:rsidRPr="005442E5" w:rsidRDefault="00352E94" w:rsidP="00F26E8D">
      <w:pPr>
        <w:spacing w:line="360" w:lineRule="auto"/>
        <w:jc w:val="both"/>
        <w:rPr>
          <w:rFonts w:ascii="Times New Roman" w:hAnsi="Times New Roman" w:cs="Times New Roman"/>
          <w:szCs w:val="24"/>
        </w:rPr>
      </w:pPr>
      <w:r w:rsidRPr="005442E5">
        <w:rPr>
          <w:rFonts w:ascii="Times New Roman" w:hAnsi="Times New Roman" w:cs="Times New Roman"/>
          <w:szCs w:val="24"/>
        </w:rPr>
        <w:t xml:space="preserve">The authors would like to acknowledge the contributions of </w:t>
      </w:r>
      <w:r w:rsidR="006F4517" w:rsidRPr="005442E5">
        <w:rPr>
          <w:rFonts w:ascii="Times New Roman" w:hAnsi="Times New Roman" w:cs="Times New Roman"/>
          <w:szCs w:val="24"/>
        </w:rPr>
        <w:t xml:space="preserve">Andrew Woodward, </w:t>
      </w:r>
      <w:r w:rsidRPr="005442E5">
        <w:rPr>
          <w:rFonts w:ascii="Times New Roman" w:hAnsi="Times New Roman" w:cs="Times New Roman"/>
          <w:szCs w:val="24"/>
        </w:rPr>
        <w:t>Matt Edwards, John Fellows, Tom Lyscom, Shyam Lamba, Cristina Sanchez, Joe Fernandez, Alison Harbord, Andrew Woodward, Hannah Darvill, David Lannen, Daniele Gioè and Jack Lawrence from the Centre for Workforce Intelligence. The authors would also like to thank the Department of Health for its support with the work described in this paper, and in particular Cris Scotter.</w:t>
      </w:r>
    </w:p>
    <w:p w14:paraId="5E09DE23" w14:textId="77777777" w:rsidR="005706CF" w:rsidRPr="005442E5" w:rsidRDefault="005706CF" w:rsidP="00B7554E">
      <w:pPr>
        <w:spacing w:line="360" w:lineRule="auto"/>
        <w:rPr>
          <w:rFonts w:ascii="Times New Roman" w:hAnsi="Times New Roman" w:cs="Times New Roman"/>
          <w:sz w:val="24"/>
          <w:szCs w:val="24"/>
        </w:rPr>
      </w:pPr>
    </w:p>
    <w:p w14:paraId="3B9BD0FD" w14:textId="77777777" w:rsidR="0002104A" w:rsidRPr="005442E5" w:rsidRDefault="0002104A" w:rsidP="00570153">
      <w:pPr>
        <w:pStyle w:val="Heading1"/>
        <w:rPr>
          <w:rFonts w:ascii="Times New Roman" w:hAnsi="Times New Roman" w:cs="Times New Roman"/>
          <w:b/>
          <w:color w:val="auto"/>
          <w:sz w:val="24"/>
        </w:rPr>
      </w:pPr>
      <w:r w:rsidRPr="005442E5">
        <w:rPr>
          <w:rFonts w:ascii="Times New Roman" w:hAnsi="Times New Roman" w:cs="Times New Roman"/>
          <w:b/>
          <w:color w:val="auto"/>
          <w:sz w:val="24"/>
        </w:rPr>
        <w:t>References</w:t>
      </w:r>
    </w:p>
    <w:p w14:paraId="63AD3F71" w14:textId="77777777" w:rsidR="00F076BA" w:rsidRPr="005442E5" w:rsidRDefault="00F076BA" w:rsidP="00F227E5">
      <w:pPr>
        <w:rPr>
          <w:rFonts w:ascii="Times New Roman" w:hAnsi="Times New Roman" w:cs="Times New Roman"/>
        </w:rPr>
      </w:pPr>
      <w:r w:rsidRPr="005442E5">
        <w:rPr>
          <w:rFonts w:ascii="Times New Roman" w:hAnsi="Times New Roman" w:cs="Times New Roman"/>
        </w:rPr>
        <w:t xml:space="preserve">Adler, M. and Ziglio, E., 1996. </w:t>
      </w:r>
      <w:r w:rsidRPr="005442E5">
        <w:rPr>
          <w:rFonts w:ascii="Times New Roman" w:hAnsi="Times New Roman" w:cs="Times New Roman"/>
          <w:i/>
        </w:rPr>
        <w:t>Gazing into the oracle: The Delphi method and its application to social policy and public health</w:t>
      </w:r>
      <w:r w:rsidRPr="005442E5">
        <w:rPr>
          <w:rFonts w:ascii="Times New Roman" w:hAnsi="Times New Roman" w:cs="Times New Roman"/>
        </w:rPr>
        <w:t>. Jessica Kingsley Publishers.</w:t>
      </w:r>
    </w:p>
    <w:p w14:paraId="0867C179" w14:textId="1EDD401E" w:rsidR="005B6707" w:rsidRPr="005442E5" w:rsidRDefault="005B6707" w:rsidP="00F227E5">
      <w:pPr>
        <w:rPr>
          <w:rFonts w:ascii="Times New Roman" w:hAnsi="Times New Roman" w:cs="Times New Roman"/>
        </w:rPr>
      </w:pPr>
      <w:r w:rsidRPr="005442E5">
        <w:rPr>
          <w:rFonts w:ascii="Times New Roman" w:hAnsi="Times New Roman" w:cs="Times New Roman"/>
        </w:rPr>
        <w:t xml:space="preserve">Amanatidou, E., Butter, M., Carabias, V., Könnölä, T., Leis, M., Saritas, O., Schaper-Rinkel, P. and van Rij, V., 2012. On concepts and methods in horizon scanning: Lessons from initiating policy dialogues on emerging issues. </w:t>
      </w:r>
      <w:r w:rsidRPr="005442E5">
        <w:rPr>
          <w:rFonts w:ascii="Times New Roman" w:hAnsi="Times New Roman" w:cs="Times New Roman"/>
          <w:i/>
        </w:rPr>
        <w:t>Science and Public Policy</w:t>
      </w:r>
      <w:r w:rsidRPr="005442E5">
        <w:rPr>
          <w:rFonts w:ascii="Times New Roman" w:hAnsi="Times New Roman" w:cs="Times New Roman"/>
        </w:rPr>
        <w:t>, 39(2)</w:t>
      </w:r>
      <w:r w:rsidR="00F227E5" w:rsidRPr="005442E5">
        <w:rPr>
          <w:rFonts w:ascii="Times New Roman" w:hAnsi="Times New Roman" w:cs="Times New Roman"/>
        </w:rPr>
        <w:t xml:space="preserve">: </w:t>
      </w:r>
      <w:r w:rsidRPr="005442E5">
        <w:rPr>
          <w:rFonts w:ascii="Times New Roman" w:hAnsi="Times New Roman" w:cs="Times New Roman"/>
        </w:rPr>
        <w:t>208-221.</w:t>
      </w:r>
    </w:p>
    <w:p w14:paraId="40C0009C" w14:textId="63F2FA79" w:rsidR="0031074D" w:rsidRPr="005442E5" w:rsidRDefault="0031074D" w:rsidP="00F227E5">
      <w:pPr>
        <w:rPr>
          <w:rFonts w:ascii="Times New Roman" w:hAnsi="Times New Roman" w:cs="Times New Roman"/>
        </w:rPr>
      </w:pPr>
      <w:r w:rsidRPr="005442E5">
        <w:rPr>
          <w:rFonts w:ascii="Times New Roman" w:hAnsi="Times New Roman" w:cs="Times New Roman"/>
        </w:rPr>
        <w:t>Argyris, C., 2000. Double</w:t>
      </w:r>
      <w:r w:rsidRPr="005442E5">
        <w:rPr>
          <w:rFonts w:ascii="Cambria Math" w:hAnsi="Cambria Math" w:cs="Cambria Math"/>
        </w:rPr>
        <w:t>‐</w:t>
      </w:r>
      <w:r w:rsidRPr="005442E5">
        <w:rPr>
          <w:rFonts w:ascii="Times New Roman" w:hAnsi="Times New Roman" w:cs="Times New Roman"/>
        </w:rPr>
        <w:t xml:space="preserve">Loop Learning. </w:t>
      </w:r>
      <w:r w:rsidRPr="005442E5">
        <w:rPr>
          <w:rFonts w:ascii="Times New Roman" w:hAnsi="Times New Roman" w:cs="Times New Roman"/>
          <w:i/>
        </w:rPr>
        <w:t>Wiley Encyclopedia of Management</w:t>
      </w:r>
      <w:r w:rsidRPr="005442E5">
        <w:rPr>
          <w:rFonts w:ascii="Times New Roman" w:hAnsi="Times New Roman" w:cs="Times New Roman"/>
        </w:rPr>
        <w:t>.</w:t>
      </w:r>
      <w:r w:rsidR="00DE48EC" w:rsidRPr="005442E5">
        <w:rPr>
          <w:rFonts w:ascii="Times New Roman" w:hAnsi="Times New Roman" w:cs="Times New Roman"/>
        </w:rPr>
        <w:t xml:space="preserve"> John Wiley</w:t>
      </w:r>
      <w:r w:rsidR="00A501E4" w:rsidRPr="005442E5">
        <w:rPr>
          <w:rFonts w:ascii="Times New Roman" w:hAnsi="Times New Roman" w:cs="Times New Roman"/>
        </w:rPr>
        <w:t xml:space="preserve"> </w:t>
      </w:r>
      <w:r w:rsidR="00DE48EC" w:rsidRPr="005442E5">
        <w:rPr>
          <w:rFonts w:ascii="Times New Roman" w:hAnsi="Times New Roman" w:cs="Times New Roman"/>
        </w:rPr>
        <w:t>&amp;</w:t>
      </w:r>
      <w:r w:rsidR="00A501E4" w:rsidRPr="005442E5">
        <w:rPr>
          <w:rFonts w:ascii="Times New Roman" w:hAnsi="Times New Roman" w:cs="Times New Roman"/>
        </w:rPr>
        <w:t xml:space="preserve"> </w:t>
      </w:r>
      <w:r w:rsidR="00DE48EC" w:rsidRPr="005442E5">
        <w:rPr>
          <w:rFonts w:ascii="Times New Roman" w:hAnsi="Times New Roman" w:cs="Times New Roman"/>
        </w:rPr>
        <w:t>Sons</w:t>
      </w:r>
    </w:p>
    <w:p w14:paraId="0F75F642" w14:textId="4673C885" w:rsidR="0002104A" w:rsidRPr="005442E5" w:rsidRDefault="0002104A" w:rsidP="00F227E5">
      <w:pPr>
        <w:rPr>
          <w:rFonts w:ascii="Times New Roman" w:hAnsi="Times New Roman" w:cs="Times New Roman"/>
        </w:rPr>
      </w:pPr>
      <w:r w:rsidRPr="005442E5">
        <w:rPr>
          <w:rFonts w:ascii="Times New Roman" w:hAnsi="Times New Roman" w:cs="Times New Roman"/>
        </w:rPr>
        <w:t>Birch, S., Kephart, G., Tomblin-Murphy, G., O’Brien-Pallas, L., Alder, R. and MacKenzie, A. 2007. Human resource planning and the production of hea</w:t>
      </w:r>
      <w:r w:rsidR="00354859" w:rsidRPr="005442E5">
        <w:rPr>
          <w:rFonts w:ascii="Times New Roman" w:hAnsi="Times New Roman" w:cs="Times New Roman"/>
        </w:rPr>
        <w:t>l</w:t>
      </w:r>
      <w:r w:rsidRPr="005442E5">
        <w:rPr>
          <w:rFonts w:ascii="Times New Roman" w:hAnsi="Times New Roman" w:cs="Times New Roman"/>
        </w:rPr>
        <w:t xml:space="preserve">th: a needs-based analytical framework. </w:t>
      </w:r>
      <w:r w:rsidRPr="005442E5">
        <w:rPr>
          <w:rFonts w:ascii="Times New Roman" w:hAnsi="Times New Roman" w:cs="Times New Roman"/>
          <w:i/>
        </w:rPr>
        <w:t>Canadian Public Policy</w:t>
      </w:r>
      <w:r w:rsidRPr="005442E5">
        <w:rPr>
          <w:rFonts w:ascii="Times New Roman" w:hAnsi="Times New Roman" w:cs="Times New Roman"/>
        </w:rPr>
        <w:t>, 33</w:t>
      </w:r>
      <w:r w:rsidR="00F227E5" w:rsidRPr="005442E5">
        <w:rPr>
          <w:rFonts w:ascii="Times New Roman" w:hAnsi="Times New Roman" w:cs="Times New Roman"/>
        </w:rPr>
        <w:t xml:space="preserve">: </w:t>
      </w:r>
      <w:r w:rsidRPr="005442E5">
        <w:rPr>
          <w:rFonts w:ascii="Times New Roman" w:hAnsi="Times New Roman" w:cs="Times New Roman"/>
        </w:rPr>
        <w:t>S1-S16.</w:t>
      </w:r>
    </w:p>
    <w:p w14:paraId="3B74F767" w14:textId="2B0E2D37" w:rsidR="00F076BA" w:rsidRPr="005442E5" w:rsidRDefault="00F076BA" w:rsidP="00F227E5">
      <w:pPr>
        <w:rPr>
          <w:rFonts w:ascii="Times New Roman" w:hAnsi="Times New Roman" w:cs="Times New Roman"/>
        </w:rPr>
      </w:pPr>
      <w:r w:rsidRPr="005442E5">
        <w:rPr>
          <w:rFonts w:ascii="Times New Roman" w:hAnsi="Times New Roman" w:cs="Times New Roman"/>
        </w:rPr>
        <w:t xml:space="preserve">Brailsford, S.C. and De Silva, M.D., 2015. How many dentists does Sri Lanka need? Modelling to inform policy decisions. </w:t>
      </w:r>
      <w:r w:rsidRPr="005442E5">
        <w:rPr>
          <w:rFonts w:ascii="Times New Roman" w:hAnsi="Times New Roman" w:cs="Times New Roman"/>
          <w:i/>
        </w:rPr>
        <w:t>Journal of the Operational Research Society</w:t>
      </w:r>
      <w:r w:rsidRPr="005442E5">
        <w:rPr>
          <w:rFonts w:ascii="Times New Roman" w:hAnsi="Times New Roman" w:cs="Times New Roman"/>
        </w:rPr>
        <w:t>. 66</w:t>
      </w:r>
      <w:r w:rsidR="00F227E5" w:rsidRPr="005442E5">
        <w:rPr>
          <w:rFonts w:ascii="Times New Roman" w:hAnsi="Times New Roman" w:cs="Times New Roman"/>
        </w:rPr>
        <w:t xml:space="preserve">: </w:t>
      </w:r>
      <w:r w:rsidRPr="005442E5">
        <w:rPr>
          <w:rFonts w:ascii="Times New Roman" w:hAnsi="Times New Roman" w:cs="Times New Roman"/>
        </w:rPr>
        <w:t>1566-1577</w:t>
      </w:r>
    </w:p>
    <w:p w14:paraId="67BA77C0" w14:textId="5948B7F9" w:rsidR="005844E1" w:rsidRPr="005442E5" w:rsidRDefault="005844E1" w:rsidP="00F227E5">
      <w:pPr>
        <w:rPr>
          <w:rFonts w:ascii="Times New Roman" w:hAnsi="Times New Roman" w:cs="Times New Roman"/>
          <w:u w:val="single"/>
        </w:rPr>
      </w:pPr>
      <w:r w:rsidRPr="005442E5">
        <w:rPr>
          <w:rFonts w:ascii="Times New Roman" w:hAnsi="Times New Roman" w:cs="Times New Roman"/>
        </w:rPr>
        <w:t>Brailsford, S.C., Desai, S.M., and Viana, I</w:t>
      </w:r>
      <w:r w:rsidR="00A246BC" w:rsidRPr="005442E5">
        <w:rPr>
          <w:rFonts w:ascii="Times New Roman" w:hAnsi="Times New Roman" w:cs="Times New Roman"/>
        </w:rPr>
        <w:t xml:space="preserve">. 2010. Towards the holy grail: combining system dynamics and discrete event simulation in healthcare. In </w:t>
      </w:r>
      <w:r w:rsidR="00A246BC" w:rsidRPr="005442E5">
        <w:rPr>
          <w:rFonts w:ascii="Times New Roman" w:hAnsi="Times New Roman" w:cs="Times New Roman"/>
          <w:i/>
        </w:rPr>
        <w:t xml:space="preserve">Proceedings of the Winter Simulation Conference, </w:t>
      </w:r>
      <w:r w:rsidR="00A246BC" w:rsidRPr="005442E5">
        <w:rPr>
          <w:rFonts w:ascii="Times New Roman" w:hAnsi="Times New Roman" w:cs="Times New Roman"/>
        </w:rPr>
        <w:t>Baltimore, USA</w:t>
      </w:r>
    </w:p>
    <w:p w14:paraId="1143F174" w14:textId="4E65E305" w:rsidR="00F076BA" w:rsidRPr="005442E5" w:rsidRDefault="00F076BA" w:rsidP="00C46D91">
      <w:pPr>
        <w:rPr>
          <w:rFonts w:ascii="Times New Roman" w:hAnsi="Times New Roman" w:cs="Times New Roman"/>
        </w:rPr>
      </w:pPr>
      <w:r w:rsidRPr="005442E5">
        <w:rPr>
          <w:rFonts w:ascii="Times New Roman" w:hAnsi="Times New Roman" w:cs="Times New Roman"/>
        </w:rPr>
        <w:t>Brailsford, S.</w:t>
      </w:r>
      <w:r w:rsidR="005844E1" w:rsidRPr="005442E5">
        <w:rPr>
          <w:rFonts w:ascii="Times New Roman" w:hAnsi="Times New Roman" w:cs="Times New Roman"/>
        </w:rPr>
        <w:t>C.</w:t>
      </w:r>
      <w:r w:rsidRPr="005442E5">
        <w:rPr>
          <w:rFonts w:ascii="Times New Roman" w:hAnsi="Times New Roman" w:cs="Times New Roman"/>
        </w:rPr>
        <w:t xml:space="preserve"> and Vissers, J., 2011. OR in healthcare: A European perspective. </w:t>
      </w:r>
      <w:r w:rsidRPr="005442E5">
        <w:rPr>
          <w:rFonts w:ascii="Times New Roman" w:hAnsi="Times New Roman" w:cs="Times New Roman"/>
          <w:i/>
        </w:rPr>
        <w:t xml:space="preserve">European </w:t>
      </w:r>
      <w:r w:rsidR="00F227E5" w:rsidRPr="005442E5">
        <w:rPr>
          <w:rFonts w:ascii="Times New Roman" w:hAnsi="Times New Roman" w:cs="Times New Roman"/>
          <w:i/>
        </w:rPr>
        <w:t xml:space="preserve">Journal </w:t>
      </w:r>
      <w:r w:rsidRPr="005442E5">
        <w:rPr>
          <w:rFonts w:ascii="Times New Roman" w:hAnsi="Times New Roman" w:cs="Times New Roman"/>
          <w:i/>
        </w:rPr>
        <w:t xml:space="preserve">of </w:t>
      </w:r>
      <w:r w:rsidR="00F227E5" w:rsidRPr="005442E5">
        <w:rPr>
          <w:rFonts w:ascii="Times New Roman" w:hAnsi="Times New Roman" w:cs="Times New Roman"/>
          <w:i/>
        </w:rPr>
        <w:t>Operational Research</w:t>
      </w:r>
      <w:r w:rsidRPr="005442E5">
        <w:rPr>
          <w:rFonts w:ascii="Times New Roman" w:hAnsi="Times New Roman" w:cs="Times New Roman"/>
        </w:rPr>
        <w:t>, 212(2)</w:t>
      </w:r>
      <w:r w:rsidR="00F227E5" w:rsidRPr="005442E5">
        <w:rPr>
          <w:rFonts w:ascii="Times New Roman" w:hAnsi="Times New Roman" w:cs="Times New Roman"/>
        </w:rPr>
        <w:t xml:space="preserve">: </w:t>
      </w:r>
      <w:r w:rsidRPr="005442E5">
        <w:rPr>
          <w:rFonts w:ascii="Times New Roman" w:hAnsi="Times New Roman" w:cs="Times New Roman"/>
        </w:rPr>
        <w:t>223-234.</w:t>
      </w:r>
    </w:p>
    <w:p w14:paraId="4C4381C7" w14:textId="15A869F8" w:rsidR="00F2319C" w:rsidRPr="005442E5" w:rsidRDefault="00F2319C" w:rsidP="008E4F55">
      <w:pPr>
        <w:rPr>
          <w:rFonts w:ascii="Times New Roman" w:hAnsi="Times New Roman" w:cs="Times New Roman"/>
        </w:rPr>
      </w:pPr>
      <w:r w:rsidRPr="005442E5">
        <w:rPr>
          <w:rFonts w:ascii="Times New Roman" w:hAnsi="Times New Roman" w:cs="Times New Roman"/>
        </w:rPr>
        <w:t xml:space="preserve">Bryson, S., Grime, M., Murthy, A. and Wright, G., 2016. </w:t>
      </w:r>
      <w:r w:rsidRPr="005442E5">
        <w:rPr>
          <w:rFonts w:ascii="Times New Roman" w:hAnsi="Times New Roman" w:cs="Times New Roman"/>
          <w:i/>
        </w:rPr>
        <w:t>Behavioral Issues in the Practical Application of Scenario Thinking: Cognitive Biases, Effective Group Facilitation and Overcoming Business-as-Usual Thinking</w:t>
      </w:r>
      <w:r w:rsidRPr="005442E5">
        <w:rPr>
          <w:rFonts w:ascii="Times New Roman" w:hAnsi="Times New Roman" w:cs="Times New Roman"/>
        </w:rPr>
        <w:t>. In Kunc, M., Malpass, J. and White, L. (eds) Behavioral Operational Research</w:t>
      </w:r>
      <w:r w:rsidR="00AB375F" w:rsidRPr="005442E5">
        <w:rPr>
          <w:rFonts w:ascii="Times New Roman" w:hAnsi="Times New Roman" w:cs="Times New Roman"/>
        </w:rPr>
        <w:t>,</w:t>
      </w:r>
      <w:r w:rsidRPr="005442E5">
        <w:rPr>
          <w:rFonts w:ascii="Times New Roman" w:hAnsi="Times New Roman" w:cs="Times New Roman"/>
        </w:rPr>
        <w:t xml:space="preserve"> 195-212. Palgrave Macmillan UK.</w:t>
      </w:r>
    </w:p>
    <w:p w14:paraId="3764F9E6" w14:textId="77777777" w:rsidR="008E4F55" w:rsidRPr="005442E5" w:rsidRDefault="008E4F55" w:rsidP="008E4F55">
      <w:pPr>
        <w:rPr>
          <w:rFonts w:ascii="Times New Roman" w:hAnsi="Times New Roman" w:cs="Times New Roman"/>
        </w:rPr>
      </w:pPr>
      <w:r w:rsidRPr="005442E5">
        <w:rPr>
          <w:rFonts w:ascii="Times New Roman" w:hAnsi="Times New Roman" w:cs="Times New Roman"/>
        </w:rPr>
        <w:t xml:space="preserve">Cave, S., McKelvie, D., Lacey, P., Willis, G., Wolstenholme, E and Todd, D 2016. Making an impact with System Dynamics in the health and social care system, </w:t>
      </w:r>
      <w:r w:rsidRPr="005442E5">
        <w:rPr>
          <w:rFonts w:ascii="Times New Roman" w:hAnsi="Times New Roman" w:cs="Times New Roman"/>
          <w:i/>
        </w:rPr>
        <w:t>Making an Impact With System Dynamics Case Study 001. UK Chapter of the International System Dynamics Society</w:t>
      </w:r>
    </w:p>
    <w:p w14:paraId="2BB1DE0F" w14:textId="480D0AD2" w:rsidR="008E4F55" w:rsidRPr="005442E5" w:rsidRDefault="003B65D7" w:rsidP="003B65D7">
      <w:pPr>
        <w:rPr>
          <w:rFonts w:ascii="Times New Roman" w:hAnsi="Times New Roman" w:cs="Times New Roman"/>
        </w:rPr>
      </w:pPr>
      <w:r w:rsidRPr="005442E5">
        <w:rPr>
          <w:rFonts w:ascii="Times New Roman" w:hAnsi="Times New Roman" w:cs="Times New Roman"/>
        </w:rPr>
        <w:t xml:space="preserve">Cave, S. Willis, G. and Woodward, A 2016. A retrospective of System Dynamics based workforce modelling at the Centre for Workforce Intelligence. </w:t>
      </w:r>
      <w:r w:rsidRPr="005442E5">
        <w:rPr>
          <w:rFonts w:ascii="Times New Roman" w:hAnsi="Times New Roman" w:cs="Times New Roman"/>
          <w:i/>
        </w:rPr>
        <w:t>The 34th International Conference of the System Dynamics Society</w:t>
      </w:r>
      <w:r w:rsidRPr="005442E5">
        <w:rPr>
          <w:rFonts w:ascii="Times New Roman" w:hAnsi="Times New Roman" w:cs="Times New Roman"/>
        </w:rPr>
        <w:t xml:space="preserve">, Delft, The Netherlands </w:t>
      </w:r>
    </w:p>
    <w:p w14:paraId="7692AA1B" w14:textId="1C6208CE" w:rsidR="00F076BA" w:rsidRPr="005442E5" w:rsidRDefault="00F076BA" w:rsidP="00C46D91">
      <w:pPr>
        <w:rPr>
          <w:rFonts w:ascii="Times New Roman" w:hAnsi="Times New Roman" w:cs="Times New Roman"/>
        </w:rPr>
      </w:pPr>
      <w:r w:rsidRPr="005442E5">
        <w:rPr>
          <w:rFonts w:ascii="Times New Roman" w:hAnsi="Times New Roman" w:cs="Times New Roman"/>
        </w:rPr>
        <w:t>CfWI 2012</w:t>
      </w:r>
      <w:r w:rsidR="009F2703" w:rsidRPr="005442E5">
        <w:rPr>
          <w:rFonts w:ascii="Times New Roman" w:hAnsi="Times New Roman" w:cs="Times New Roman"/>
        </w:rPr>
        <w:t>a</w:t>
      </w:r>
      <w:r w:rsidRPr="005442E5">
        <w:rPr>
          <w:rFonts w:ascii="Times New Roman" w:hAnsi="Times New Roman" w:cs="Times New Roman"/>
        </w:rPr>
        <w:t xml:space="preserve">. Horizon scanning report: Medical – informing medical and dental student intakes. [online] London: Centre for Workforce Intelligence. Available at http://www.cfwi.org.uk/publications/horizon-scanning-report-medical [Accessed </w:t>
      </w:r>
      <w:r w:rsidR="00F227E5" w:rsidRPr="005442E5">
        <w:rPr>
          <w:rFonts w:ascii="Times New Roman" w:hAnsi="Times New Roman" w:cs="Times New Roman"/>
        </w:rPr>
        <w:t>November 2016</w:t>
      </w:r>
      <w:r w:rsidRPr="005442E5">
        <w:rPr>
          <w:rFonts w:ascii="Times New Roman" w:hAnsi="Times New Roman" w:cs="Times New Roman"/>
        </w:rPr>
        <w:t>].</w:t>
      </w:r>
    </w:p>
    <w:p w14:paraId="7394CC23" w14:textId="12FD5ACA" w:rsidR="00F076BA" w:rsidRPr="005442E5" w:rsidRDefault="00F076BA" w:rsidP="00C46D91">
      <w:pPr>
        <w:rPr>
          <w:rFonts w:ascii="Times New Roman" w:hAnsi="Times New Roman" w:cs="Times New Roman"/>
        </w:rPr>
      </w:pPr>
      <w:r w:rsidRPr="005442E5">
        <w:rPr>
          <w:rFonts w:ascii="Times New Roman" w:hAnsi="Times New Roman" w:cs="Times New Roman"/>
        </w:rPr>
        <w:t>CfWI 2012</w:t>
      </w:r>
      <w:r w:rsidR="009F2703" w:rsidRPr="005442E5">
        <w:rPr>
          <w:rFonts w:ascii="Times New Roman" w:hAnsi="Times New Roman" w:cs="Times New Roman"/>
        </w:rPr>
        <w:t>b</w:t>
      </w:r>
      <w:r w:rsidR="00625D5D" w:rsidRPr="005442E5">
        <w:rPr>
          <w:rFonts w:ascii="Times New Roman" w:hAnsi="Times New Roman" w:cs="Times New Roman"/>
        </w:rPr>
        <w:t xml:space="preserve"> </w:t>
      </w:r>
      <w:r w:rsidRPr="005442E5">
        <w:rPr>
          <w:rFonts w:ascii="Times New Roman" w:hAnsi="Times New Roman" w:cs="Times New Roman"/>
        </w:rPr>
        <w:t xml:space="preserve">. Horizon scanning report: Dental – informing medical and dental student intakes. [online] London: Centre for Workforce Intelligence. Available at http://www.cfwi.org.uk/publications/horizon-scanning-report-dental [Accessed </w:t>
      </w:r>
      <w:r w:rsidR="00F227E5" w:rsidRPr="005442E5">
        <w:rPr>
          <w:rFonts w:ascii="Times New Roman" w:hAnsi="Times New Roman" w:cs="Times New Roman"/>
        </w:rPr>
        <w:t>November 2016</w:t>
      </w:r>
      <w:r w:rsidRPr="005442E5">
        <w:rPr>
          <w:rFonts w:ascii="Times New Roman" w:hAnsi="Times New Roman" w:cs="Times New Roman"/>
        </w:rPr>
        <w:t>].</w:t>
      </w:r>
    </w:p>
    <w:p w14:paraId="2E683E25" w14:textId="753C887D" w:rsidR="00F076BA" w:rsidRPr="005442E5" w:rsidRDefault="00F076BA" w:rsidP="00C46D91">
      <w:pPr>
        <w:rPr>
          <w:rFonts w:ascii="Times New Roman" w:hAnsi="Times New Roman" w:cs="Times New Roman"/>
        </w:rPr>
      </w:pPr>
      <w:r w:rsidRPr="005442E5">
        <w:rPr>
          <w:rFonts w:ascii="Times New Roman" w:hAnsi="Times New Roman" w:cs="Times New Roman"/>
        </w:rPr>
        <w:t>CfWI 2012</w:t>
      </w:r>
      <w:r w:rsidR="009F2703" w:rsidRPr="005442E5">
        <w:rPr>
          <w:rFonts w:ascii="Times New Roman" w:hAnsi="Times New Roman" w:cs="Times New Roman"/>
        </w:rPr>
        <w:t>c</w:t>
      </w:r>
      <w:r w:rsidR="00625D5D" w:rsidRPr="005442E5">
        <w:rPr>
          <w:rFonts w:ascii="Times New Roman" w:hAnsi="Times New Roman" w:cs="Times New Roman"/>
        </w:rPr>
        <w:t xml:space="preserve"> </w:t>
      </w:r>
      <w:r w:rsidRPr="005442E5">
        <w:rPr>
          <w:rFonts w:ascii="Times New Roman" w:hAnsi="Times New Roman" w:cs="Times New Roman"/>
        </w:rPr>
        <w:t xml:space="preserve">. A strategic review of the future healthcare workforce – informing medical and dental student intakes. [online] London: Centre for Workforce Intelligence. Available at: http://www.cfwi.org.uk/workforce-planning-news-and-review/publications/a-strategic-review-of-the-future-healthcare-workforce-informing-medical-and-dental-student-intakes-1 [Accessed </w:t>
      </w:r>
      <w:r w:rsidR="00F227E5" w:rsidRPr="005442E5">
        <w:rPr>
          <w:rFonts w:ascii="Times New Roman" w:hAnsi="Times New Roman" w:cs="Times New Roman"/>
        </w:rPr>
        <w:t>November 2016</w:t>
      </w:r>
      <w:r w:rsidRPr="005442E5">
        <w:rPr>
          <w:rFonts w:ascii="Times New Roman" w:hAnsi="Times New Roman" w:cs="Times New Roman"/>
        </w:rPr>
        <w:t>].</w:t>
      </w:r>
    </w:p>
    <w:p w14:paraId="73D4AC34" w14:textId="3AB30CFA" w:rsidR="00283B53" w:rsidRPr="005442E5" w:rsidRDefault="00283B53" w:rsidP="00283B53">
      <w:pPr>
        <w:rPr>
          <w:rFonts w:ascii="Times New Roman" w:hAnsi="Times New Roman" w:cs="Times New Roman"/>
        </w:rPr>
      </w:pPr>
      <w:r w:rsidRPr="005442E5">
        <w:rPr>
          <w:rFonts w:ascii="Times New Roman" w:hAnsi="Times New Roman" w:cs="Times New Roman"/>
        </w:rPr>
        <w:t>CfWI. 2013a</w:t>
      </w:r>
      <w:r w:rsidR="00625D5D" w:rsidRPr="005442E5">
        <w:rPr>
          <w:rFonts w:ascii="Times New Roman" w:hAnsi="Times New Roman" w:cs="Times New Roman"/>
        </w:rPr>
        <w:t xml:space="preserve"> </w:t>
      </w:r>
      <w:r w:rsidRPr="005442E5">
        <w:rPr>
          <w:rFonts w:ascii="Times New Roman" w:hAnsi="Times New Roman" w:cs="Times New Roman"/>
        </w:rPr>
        <w:t xml:space="preserve"> A strategic review of the future pharmacist workforce: Informing pharmacist student intakes. [online]</w:t>
      </w:r>
      <w:r w:rsidR="008570E7" w:rsidRPr="005442E5">
        <w:rPr>
          <w:rFonts w:ascii="Times New Roman" w:hAnsi="Times New Roman" w:cs="Times New Roman"/>
        </w:rPr>
        <w:t xml:space="preserve"> London: Centre for Workforce Intelligence</w:t>
      </w:r>
      <w:r w:rsidRPr="005442E5">
        <w:rPr>
          <w:rFonts w:ascii="Times New Roman" w:hAnsi="Times New Roman" w:cs="Times New Roman"/>
        </w:rPr>
        <w:t>.</w:t>
      </w:r>
      <w:r w:rsidR="008570E7" w:rsidRPr="005442E5">
        <w:rPr>
          <w:rFonts w:ascii="Times New Roman" w:hAnsi="Times New Roman" w:cs="Times New Roman"/>
        </w:rPr>
        <w:t xml:space="preserve"> Available at</w:t>
      </w:r>
      <w:r w:rsidRPr="005442E5">
        <w:rPr>
          <w:rFonts w:ascii="Times New Roman" w:hAnsi="Times New Roman" w:cs="Times New Roman"/>
        </w:rPr>
        <w:t xml:space="preserve"> http://www.cfwi.org.uk/publications/a-strategic-review-of-the-future-pharmacist-workforce </w:t>
      </w:r>
      <w:r w:rsidR="008570E7" w:rsidRPr="005442E5">
        <w:rPr>
          <w:rFonts w:ascii="Times New Roman" w:hAnsi="Times New Roman" w:cs="Times New Roman"/>
        </w:rPr>
        <w:t>[</w:t>
      </w:r>
      <w:r w:rsidRPr="005442E5">
        <w:rPr>
          <w:rFonts w:ascii="Times New Roman" w:hAnsi="Times New Roman" w:cs="Times New Roman"/>
        </w:rPr>
        <w:t>Accessed 19 June 2015</w:t>
      </w:r>
      <w:r w:rsidR="008570E7" w:rsidRPr="005442E5">
        <w:rPr>
          <w:rFonts w:ascii="Times New Roman" w:hAnsi="Times New Roman" w:cs="Times New Roman"/>
        </w:rPr>
        <w:t>]</w:t>
      </w:r>
    </w:p>
    <w:p w14:paraId="5E3ADED0" w14:textId="77777777" w:rsidR="00BE184B" w:rsidRPr="005442E5" w:rsidRDefault="00BE184B" w:rsidP="00BE184B">
      <w:pPr>
        <w:rPr>
          <w:rFonts w:ascii="Times New Roman" w:hAnsi="Times New Roman" w:cs="Times New Roman"/>
        </w:rPr>
      </w:pPr>
      <w:r w:rsidRPr="005442E5">
        <w:rPr>
          <w:rFonts w:ascii="Times New Roman" w:hAnsi="Times New Roman" w:cs="Times New Roman"/>
        </w:rPr>
        <w:t>CfWI. 2013b  A strategic review of the future dentistry workforce: Informing dental student intakes. [online] London: Centre for Workforce Intelligence. Available at http://www.cfwi.org.uk/our-work/publications/a-strategic-review-of-the-future-dentistry-workforce-informing-dental-student-intakes [Accessed 19 June 2015]</w:t>
      </w:r>
    </w:p>
    <w:p w14:paraId="2AA50CE4" w14:textId="18636FAB" w:rsidR="008570E7" w:rsidRPr="005442E5" w:rsidRDefault="008570E7" w:rsidP="008570E7">
      <w:pPr>
        <w:spacing w:before="240" w:afterLines="60" w:after="144"/>
        <w:rPr>
          <w:rFonts w:ascii="Times New Roman" w:hAnsi="Times New Roman" w:cs="Times New Roman"/>
        </w:rPr>
      </w:pPr>
      <w:r w:rsidRPr="005442E5">
        <w:rPr>
          <w:rFonts w:ascii="Times New Roman" w:hAnsi="Times New Roman" w:cs="Times New Roman"/>
        </w:rPr>
        <w:t>CfWI 2014a</w:t>
      </w:r>
      <w:r w:rsidR="00625D5D" w:rsidRPr="005442E5">
        <w:rPr>
          <w:rFonts w:ascii="Times New Roman" w:hAnsi="Times New Roman" w:cs="Times New Roman"/>
        </w:rPr>
        <w:t xml:space="preserve"> </w:t>
      </w:r>
      <w:r w:rsidRPr="005442E5">
        <w:rPr>
          <w:rFonts w:ascii="Times New Roman" w:hAnsi="Times New Roman" w:cs="Times New Roman"/>
        </w:rPr>
        <w:t>. Robust workforce planning framework An introduction. CfWI technical paper series. No.0001. [online]</w:t>
      </w:r>
      <w:r w:rsidR="00DE1E44" w:rsidRPr="005442E5">
        <w:rPr>
          <w:rFonts w:ascii="Times New Roman" w:hAnsi="Times New Roman" w:cs="Times New Roman"/>
        </w:rPr>
        <w:t xml:space="preserve"> London: Centre for Workforce Intelligence. Available at</w:t>
      </w:r>
      <w:r w:rsidRPr="005442E5">
        <w:rPr>
          <w:rFonts w:ascii="Times New Roman" w:hAnsi="Times New Roman" w:cs="Times New Roman"/>
        </w:rPr>
        <w:t xml:space="preserve"> www.cfwi.org.uk/publications/in-depth-review-of-the-acute-medical-care-workforce/   [Accessed 22</w:t>
      </w:r>
      <w:r w:rsidRPr="005442E5">
        <w:rPr>
          <w:rFonts w:ascii="Times New Roman" w:hAnsi="Times New Roman" w:cs="Times New Roman"/>
          <w:vertAlign w:val="superscript"/>
        </w:rPr>
        <w:t>nd</w:t>
      </w:r>
      <w:r w:rsidRPr="005442E5">
        <w:rPr>
          <w:rFonts w:ascii="Times New Roman" w:hAnsi="Times New Roman" w:cs="Times New Roman"/>
        </w:rPr>
        <w:t xml:space="preserve"> March 2016]</w:t>
      </w:r>
    </w:p>
    <w:p w14:paraId="18EC5AD3" w14:textId="0A63D65E" w:rsidR="008570E7" w:rsidRPr="005442E5" w:rsidRDefault="008570E7" w:rsidP="008570E7">
      <w:pPr>
        <w:spacing w:before="240" w:afterLines="60" w:after="144"/>
        <w:rPr>
          <w:rFonts w:ascii="Times New Roman" w:hAnsi="Times New Roman" w:cs="Times New Roman"/>
        </w:rPr>
      </w:pPr>
      <w:r w:rsidRPr="005442E5">
        <w:rPr>
          <w:rFonts w:ascii="Times New Roman" w:hAnsi="Times New Roman" w:cs="Times New Roman"/>
        </w:rPr>
        <w:t xml:space="preserve">CfWI </w:t>
      </w:r>
      <w:r w:rsidR="00625D5D" w:rsidRPr="005442E5">
        <w:rPr>
          <w:rFonts w:ascii="Times New Roman" w:hAnsi="Times New Roman" w:cs="Times New Roman"/>
        </w:rPr>
        <w:t xml:space="preserve"> </w:t>
      </w:r>
      <w:r w:rsidRPr="005442E5">
        <w:rPr>
          <w:rFonts w:ascii="Times New Roman" w:hAnsi="Times New Roman" w:cs="Times New Roman"/>
        </w:rPr>
        <w:t>2014b</w:t>
      </w:r>
      <w:r w:rsidR="00625D5D" w:rsidRPr="005442E5">
        <w:rPr>
          <w:rFonts w:ascii="Times New Roman" w:hAnsi="Times New Roman" w:cs="Times New Roman"/>
        </w:rPr>
        <w:t xml:space="preserve"> </w:t>
      </w:r>
      <w:r w:rsidRPr="005442E5">
        <w:rPr>
          <w:rFonts w:ascii="Times New Roman" w:hAnsi="Times New Roman" w:cs="Times New Roman"/>
        </w:rPr>
        <w:t>. Robust workforce planning Experiences and best practice. CfWI technical paper series. No.0002 [online]</w:t>
      </w:r>
      <w:r w:rsidR="00DE1E44" w:rsidRPr="005442E5">
        <w:rPr>
          <w:rFonts w:ascii="Times New Roman" w:hAnsi="Times New Roman" w:cs="Times New Roman"/>
        </w:rPr>
        <w:t xml:space="preserve"> London: Centre for Workforce Intelligence. Available at</w:t>
      </w:r>
      <w:r w:rsidRPr="005442E5">
        <w:rPr>
          <w:rFonts w:ascii="Times New Roman" w:hAnsi="Times New Roman" w:cs="Times New Roman"/>
        </w:rPr>
        <w:t xml:space="preserve"> www.cfwi.org.uk/publications/in-depth-review-of-the-acute-medical-care-workforce/   [Accessed 22</w:t>
      </w:r>
      <w:r w:rsidRPr="005442E5">
        <w:rPr>
          <w:rFonts w:ascii="Times New Roman" w:hAnsi="Times New Roman" w:cs="Times New Roman"/>
          <w:vertAlign w:val="superscript"/>
        </w:rPr>
        <w:t>nd</w:t>
      </w:r>
      <w:r w:rsidRPr="005442E5">
        <w:rPr>
          <w:rFonts w:ascii="Times New Roman" w:hAnsi="Times New Roman" w:cs="Times New Roman"/>
        </w:rPr>
        <w:t xml:space="preserve"> March 2016]</w:t>
      </w:r>
    </w:p>
    <w:p w14:paraId="1901ED95" w14:textId="74F1787A" w:rsidR="00ED235F" w:rsidRPr="005442E5" w:rsidRDefault="00ED235F" w:rsidP="00ED235F">
      <w:pPr>
        <w:spacing w:before="240" w:afterLines="60" w:after="144"/>
        <w:rPr>
          <w:rFonts w:ascii="Times New Roman" w:hAnsi="Times New Roman" w:cs="Times New Roman"/>
        </w:rPr>
      </w:pPr>
      <w:r w:rsidRPr="005442E5">
        <w:rPr>
          <w:rFonts w:ascii="Times New Roman" w:hAnsi="Times New Roman" w:cs="Times New Roman"/>
        </w:rPr>
        <w:t>CfWI  2014c .Horizon scanning Analysis of key forces and factors. CfWI technical paper series No. 0006. [online] London: Centre for Workforce Intelligence. Available at www.cfwi.org.uk/publications/in-depth-review-of-the-acute-medical-care-workforce/   [Accessed 22</w:t>
      </w:r>
      <w:r w:rsidRPr="005442E5">
        <w:rPr>
          <w:rFonts w:ascii="Times New Roman" w:hAnsi="Times New Roman" w:cs="Times New Roman"/>
          <w:vertAlign w:val="superscript"/>
        </w:rPr>
        <w:t>nd</w:t>
      </w:r>
      <w:r w:rsidRPr="005442E5">
        <w:rPr>
          <w:rFonts w:ascii="Times New Roman" w:hAnsi="Times New Roman" w:cs="Times New Roman"/>
        </w:rPr>
        <w:t xml:space="preserve"> March 2016]</w:t>
      </w:r>
    </w:p>
    <w:p w14:paraId="02E03759" w14:textId="35D3CF17" w:rsidR="00ED235F" w:rsidRPr="005442E5" w:rsidRDefault="00ED235F" w:rsidP="00ED235F">
      <w:pPr>
        <w:spacing w:before="240" w:afterLines="60" w:after="144"/>
        <w:rPr>
          <w:rFonts w:ascii="Times New Roman" w:hAnsi="Times New Roman" w:cs="Times New Roman"/>
        </w:rPr>
      </w:pPr>
      <w:r w:rsidRPr="005442E5">
        <w:rPr>
          <w:rFonts w:ascii="Times New Roman" w:hAnsi="Times New Roman" w:cs="Times New Roman"/>
        </w:rPr>
        <w:t>CfWI 2014d. Scenario generation: Enhancing scenario generation and quantification. CfWI technical paper series. No. 0007 [online] London: Centre for Workforce Intelligence. Available at http://www.cfwi.org.uk/publications/scenario-generation-enhancing-scenario-generation-and-quantification-3 [Accessed 22</w:t>
      </w:r>
      <w:r w:rsidRPr="005442E5">
        <w:rPr>
          <w:rFonts w:ascii="Times New Roman" w:hAnsi="Times New Roman" w:cs="Times New Roman"/>
          <w:vertAlign w:val="superscript"/>
        </w:rPr>
        <w:t>nd</w:t>
      </w:r>
      <w:r w:rsidRPr="005442E5">
        <w:rPr>
          <w:rFonts w:ascii="Times New Roman" w:hAnsi="Times New Roman" w:cs="Times New Roman"/>
        </w:rPr>
        <w:t xml:space="preserve"> March 2016]</w:t>
      </w:r>
    </w:p>
    <w:p w14:paraId="3E651BE1" w14:textId="6E6B7E37" w:rsidR="008570E7" w:rsidRPr="005442E5" w:rsidRDefault="008570E7" w:rsidP="008570E7">
      <w:pPr>
        <w:spacing w:before="240" w:afterLines="60" w:after="144"/>
        <w:rPr>
          <w:rFonts w:ascii="Times New Roman" w:hAnsi="Times New Roman" w:cs="Times New Roman"/>
        </w:rPr>
      </w:pPr>
      <w:r w:rsidRPr="005442E5">
        <w:rPr>
          <w:rFonts w:ascii="Times New Roman" w:hAnsi="Times New Roman" w:cs="Times New Roman"/>
        </w:rPr>
        <w:t xml:space="preserve">CfWI </w:t>
      </w:r>
      <w:r w:rsidR="00625D5D" w:rsidRPr="005442E5">
        <w:rPr>
          <w:rFonts w:ascii="Times New Roman" w:hAnsi="Times New Roman" w:cs="Times New Roman"/>
        </w:rPr>
        <w:t xml:space="preserve"> </w:t>
      </w:r>
      <w:r w:rsidRPr="005442E5">
        <w:rPr>
          <w:rFonts w:ascii="Times New Roman" w:hAnsi="Times New Roman" w:cs="Times New Roman"/>
        </w:rPr>
        <w:t>2014</w:t>
      </w:r>
      <w:r w:rsidR="00ED235F" w:rsidRPr="005442E5">
        <w:rPr>
          <w:rFonts w:ascii="Times New Roman" w:hAnsi="Times New Roman" w:cs="Times New Roman"/>
        </w:rPr>
        <w:t>e</w:t>
      </w:r>
      <w:r w:rsidR="00625D5D" w:rsidRPr="005442E5">
        <w:rPr>
          <w:rFonts w:ascii="Times New Roman" w:hAnsi="Times New Roman" w:cs="Times New Roman"/>
        </w:rPr>
        <w:t xml:space="preserve"> </w:t>
      </w:r>
      <w:r w:rsidRPr="005442E5">
        <w:rPr>
          <w:rFonts w:ascii="Times New Roman" w:hAnsi="Times New Roman" w:cs="Times New Roman"/>
        </w:rPr>
        <w:t>. Robust workforce planning: Medical model technical description. CfWI technical paper series. No.0003. [online]</w:t>
      </w:r>
      <w:r w:rsidR="00DE1E44" w:rsidRPr="005442E5">
        <w:rPr>
          <w:rFonts w:ascii="Times New Roman" w:hAnsi="Times New Roman" w:cs="Times New Roman"/>
        </w:rPr>
        <w:t xml:space="preserve"> London: Centre for Workforce Intelligence. Available at</w:t>
      </w:r>
      <w:r w:rsidRPr="005442E5">
        <w:rPr>
          <w:rFonts w:ascii="Times New Roman" w:hAnsi="Times New Roman" w:cs="Times New Roman"/>
        </w:rPr>
        <w:t xml:space="preserve"> www.cfwi.org.uk/publications/in-depth-review-of-the-acute-medical-care-workforce/   [Accessed 22</w:t>
      </w:r>
      <w:r w:rsidRPr="005442E5">
        <w:rPr>
          <w:rFonts w:ascii="Times New Roman" w:hAnsi="Times New Roman" w:cs="Times New Roman"/>
          <w:vertAlign w:val="superscript"/>
        </w:rPr>
        <w:t>nd</w:t>
      </w:r>
      <w:r w:rsidRPr="005442E5">
        <w:rPr>
          <w:rFonts w:ascii="Times New Roman" w:hAnsi="Times New Roman" w:cs="Times New Roman"/>
        </w:rPr>
        <w:t xml:space="preserve"> March 2016]</w:t>
      </w:r>
    </w:p>
    <w:p w14:paraId="2E014720" w14:textId="263535CF" w:rsidR="008570E7" w:rsidRPr="005442E5" w:rsidRDefault="008570E7" w:rsidP="008570E7">
      <w:pPr>
        <w:spacing w:before="240" w:afterLines="60" w:after="144"/>
        <w:rPr>
          <w:rFonts w:ascii="Times New Roman" w:hAnsi="Times New Roman" w:cs="Times New Roman"/>
        </w:rPr>
      </w:pPr>
      <w:r w:rsidRPr="005442E5">
        <w:rPr>
          <w:rFonts w:ascii="Times New Roman" w:hAnsi="Times New Roman" w:cs="Times New Roman"/>
        </w:rPr>
        <w:t xml:space="preserve">CfWI </w:t>
      </w:r>
      <w:r w:rsidR="00625D5D" w:rsidRPr="005442E5">
        <w:rPr>
          <w:rFonts w:ascii="Times New Roman" w:hAnsi="Times New Roman" w:cs="Times New Roman"/>
        </w:rPr>
        <w:t xml:space="preserve"> </w:t>
      </w:r>
      <w:r w:rsidRPr="005442E5">
        <w:rPr>
          <w:rFonts w:ascii="Times New Roman" w:hAnsi="Times New Roman" w:cs="Times New Roman"/>
        </w:rPr>
        <w:t>2014</w:t>
      </w:r>
      <w:r w:rsidR="00ED235F" w:rsidRPr="005442E5">
        <w:rPr>
          <w:rFonts w:ascii="Times New Roman" w:hAnsi="Times New Roman" w:cs="Times New Roman"/>
        </w:rPr>
        <w:t>f</w:t>
      </w:r>
      <w:r w:rsidR="00625D5D" w:rsidRPr="005442E5">
        <w:rPr>
          <w:rFonts w:ascii="Times New Roman" w:hAnsi="Times New Roman" w:cs="Times New Roman"/>
        </w:rPr>
        <w:t xml:space="preserve"> </w:t>
      </w:r>
      <w:r w:rsidRPr="005442E5">
        <w:rPr>
          <w:rFonts w:ascii="Times New Roman" w:hAnsi="Times New Roman" w:cs="Times New Roman"/>
        </w:rPr>
        <w:t xml:space="preserve"> Developing Robust System Dynamics Based Workforce Models: A Best Practice Approach. </w:t>
      </w:r>
      <w:r w:rsidR="00DE1E44" w:rsidRPr="005442E5">
        <w:rPr>
          <w:rFonts w:ascii="Times New Roman" w:hAnsi="Times New Roman" w:cs="Times New Roman"/>
        </w:rPr>
        <w:t>CfWI</w:t>
      </w:r>
      <w:r w:rsidRPr="005442E5">
        <w:rPr>
          <w:rFonts w:ascii="Times New Roman" w:hAnsi="Times New Roman" w:cs="Times New Roman"/>
        </w:rPr>
        <w:t xml:space="preserve"> </w:t>
      </w:r>
      <w:r w:rsidR="00D84BED" w:rsidRPr="005442E5">
        <w:rPr>
          <w:rFonts w:ascii="Times New Roman" w:hAnsi="Times New Roman" w:cs="Times New Roman"/>
        </w:rPr>
        <w:t>t</w:t>
      </w:r>
      <w:r w:rsidRPr="005442E5">
        <w:rPr>
          <w:rFonts w:ascii="Times New Roman" w:hAnsi="Times New Roman" w:cs="Times New Roman"/>
        </w:rPr>
        <w:t xml:space="preserve">echnical </w:t>
      </w:r>
      <w:r w:rsidR="00D84BED" w:rsidRPr="005442E5">
        <w:rPr>
          <w:rFonts w:ascii="Times New Roman" w:hAnsi="Times New Roman" w:cs="Times New Roman"/>
        </w:rPr>
        <w:t>p</w:t>
      </w:r>
      <w:r w:rsidRPr="005442E5">
        <w:rPr>
          <w:rFonts w:ascii="Times New Roman" w:hAnsi="Times New Roman" w:cs="Times New Roman"/>
        </w:rPr>
        <w:t xml:space="preserve">aper </w:t>
      </w:r>
      <w:r w:rsidR="00D84BED" w:rsidRPr="005442E5">
        <w:rPr>
          <w:rFonts w:ascii="Times New Roman" w:hAnsi="Times New Roman" w:cs="Times New Roman"/>
        </w:rPr>
        <w:t>s</w:t>
      </w:r>
      <w:r w:rsidRPr="005442E5">
        <w:rPr>
          <w:rFonts w:ascii="Times New Roman" w:hAnsi="Times New Roman" w:cs="Times New Roman"/>
        </w:rPr>
        <w:t xml:space="preserve">eries No. 0008. </w:t>
      </w:r>
      <w:r w:rsidR="00DE1E44" w:rsidRPr="005442E5">
        <w:rPr>
          <w:rFonts w:ascii="Times New Roman" w:hAnsi="Times New Roman" w:cs="Times New Roman"/>
        </w:rPr>
        <w:t xml:space="preserve">[online] London: Centre for Workforce Intelligence. Available at </w:t>
      </w:r>
      <w:r w:rsidRPr="005442E5">
        <w:rPr>
          <w:rFonts w:ascii="Times New Roman" w:hAnsi="Times New Roman" w:cs="Times New Roman"/>
        </w:rPr>
        <w:t>www.cfwi.org.uk/publications/in-depth-review-of-the-acute-medical-care-workforce/   [Accessed 22</w:t>
      </w:r>
      <w:r w:rsidRPr="005442E5">
        <w:rPr>
          <w:rFonts w:ascii="Times New Roman" w:hAnsi="Times New Roman" w:cs="Times New Roman"/>
          <w:vertAlign w:val="superscript"/>
        </w:rPr>
        <w:t>nd</w:t>
      </w:r>
      <w:r w:rsidRPr="005442E5">
        <w:rPr>
          <w:rFonts w:ascii="Times New Roman" w:hAnsi="Times New Roman" w:cs="Times New Roman"/>
        </w:rPr>
        <w:t xml:space="preserve"> March 2016]</w:t>
      </w:r>
    </w:p>
    <w:p w14:paraId="147E9E90" w14:textId="4F61D86B" w:rsidR="009F2703" w:rsidRPr="005442E5" w:rsidRDefault="009F2703" w:rsidP="00ED235F">
      <w:pPr>
        <w:spacing w:before="240" w:afterLines="60" w:after="144"/>
        <w:rPr>
          <w:rFonts w:ascii="Times New Roman" w:hAnsi="Times New Roman" w:cs="Times New Roman"/>
        </w:rPr>
      </w:pPr>
      <w:r w:rsidRPr="005442E5">
        <w:rPr>
          <w:rFonts w:ascii="Times New Roman" w:hAnsi="Times New Roman" w:cs="Times New Roman"/>
        </w:rPr>
        <w:t>CfWI. 2014</w:t>
      </w:r>
      <w:r w:rsidR="00ED235F" w:rsidRPr="005442E5">
        <w:rPr>
          <w:rFonts w:ascii="Times New Roman" w:hAnsi="Times New Roman" w:cs="Times New Roman"/>
        </w:rPr>
        <w:t>g</w:t>
      </w:r>
      <w:r w:rsidRPr="005442E5">
        <w:rPr>
          <w:rFonts w:ascii="Times New Roman" w:hAnsi="Times New Roman" w:cs="Times New Roman"/>
        </w:rPr>
        <w:t xml:space="preserve">  In-depth review of the psychiatrist workforce: Technical report. [online] London: Centre for Workforce Intelligence. Available at </w:t>
      </w:r>
      <w:r w:rsidR="00ED235F" w:rsidRPr="005442E5">
        <w:rPr>
          <w:rFonts w:ascii="Times New Roman" w:hAnsi="Times New Roman" w:cs="Times New Roman"/>
        </w:rPr>
        <w:t xml:space="preserve">http://www.cfwi.org.uk/publications/in-depth-review-of-the-psychiatrist-workforce-technical-report </w:t>
      </w:r>
      <w:r w:rsidRPr="005442E5">
        <w:rPr>
          <w:rFonts w:ascii="Times New Roman" w:hAnsi="Times New Roman" w:cs="Times New Roman"/>
        </w:rPr>
        <w:t xml:space="preserve"> </w:t>
      </w:r>
      <w:r w:rsidR="00ED235F" w:rsidRPr="005442E5">
        <w:rPr>
          <w:rFonts w:ascii="Times New Roman" w:hAnsi="Times New Roman" w:cs="Times New Roman"/>
        </w:rPr>
        <w:t>[Accessed 22</w:t>
      </w:r>
      <w:r w:rsidR="00ED235F" w:rsidRPr="005442E5">
        <w:rPr>
          <w:rFonts w:ascii="Times New Roman" w:hAnsi="Times New Roman" w:cs="Times New Roman"/>
          <w:vertAlign w:val="superscript"/>
        </w:rPr>
        <w:t>nd</w:t>
      </w:r>
      <w:r w:rsidR="00ED235F" w:rsidRPr="005442E5">
        <w:rPr>
          <w:rFonts w:ascii="Times New Roman" w:hAnsi="Times New Roman" w:cs="Times New Roman"/>
        </w:rPr>
        <w:t xml:space="preserve"> March 2016]</w:t>
      </w:r>
    </w:p>
    <w:p w14:paraId="7779A9AE" w14:textId="75E470A4" w:rsidR="00ED235F" w:rsidRPr="005442E5" w:rsidRDefault="009F2703" w:rsidP="00ED235F">
      <w:pPr>
        <w:spacing w:before="240" w:afterLines="60" w:after="144"/>
        <w:rPr>
          <w:rFonts w:ascii="Times New Roman" w:hAnsi="Times New Roman" w:cs="Times New Roman"/>
        </w:rPr>
      </w:pPr>
      <w:r w:rsidRPr="005442E5">
        <w:rPr>
          <w:rFonts w:ascii="Times New Roman" w:hAnsi="Times New Roman" w:cs="Times New Roman"/>
        </w:rPr>
        <w:t>CfWI. 2014</w:t>
      </w:r>
      <w:r w:rsidR="00ED235F" w:rsidRPr="005442E5">
        <w:rPr>
          <w:rFonts w:ascii="Times New Roman" w:hAnsi="Times New Roman" w:cs="Times New Roman"/>
        </w:rPr>
        <w:t>h</w:t>
      </w:r>
      <w:r w:rsidRPr="005442E5">
        <w:rPr>
          <w:rFonts w:ascii="Times New Roman" w:hAnsi="Times New Roman" w:cs="Times New Roman"/>
        </w:rPr>
        <w:t xml:space="preserve">  In-depth review of the psychiatrist workforce: Main report. [online] London: Centre for Workforce Intelligence. Available at </w:t>
      </w:r>
      <w:r w:rsidR="00ED235F" w:rsidRPr="005442E5">
        <w:rPr>
          <w:rFonts w:ascii="Times New Roman" w:hAnsi="Times New Roman" w:cs="Times New Roman"/>
        </w:rPr>
        <w:t xml:space="preserve">http://www.cfwi.org.uk/publications/in-depth-review-of-the-psychiatrist-workforce </w:t>
      </w:r>
      <w:r w:rsidRPr="005442E5">
        <w:rPr>
          <w:rFonts w:ascii="Times New Roman" w:hAnsi="Times New Roman" w:cs="Times New Roman"/>
        </w:rPr>
        <w:t xml:space="preserve"> </w:t>
      </w:r>
      <w:r w:rsidR="00ED235F" w:rsidRPr="005442E5">
        <w:rPr>
          <w:rFonts w:ascii="Times New Roman" w:hAnsi="Times New Roman" w:cs="Times New Roman"/>
        </w:rPr>
        <w:t>[Accessed 22</w:t>
      </w:r>
      <w:r w:rsidR="00ED235F" w:rsidRPr="005442E5">
        <w:rPr>
          <w:rFonts w:ascii="Times New Roman" w:hAnsi="Times New Roman" w:cs="Times New Roman"/>
          <w:vertAlign w:val="superscript"/>
        </w:rPr>
        <w:t>nd</w:t>
      </w:r>
      <w:r w:rsidR="00ED235F" w:rsidRPr="005442E5">
        <w:rPr>
          <w:rFonts w:ascii="Times New Roman" w:hAnsi="Times New Roman" w:cs="Times New Roman"/>
        </w:rPr>
        <w:t xml:space="preserve"> March 2016]</w:t>
      </w:r>
    </w:p>
    <w:p w14:paraId="0307BB3D" w14:textId="50DD765A" w:rsidR="009F2703" w:rsidRPr="005442E5" w:rsidRDefault="009F2703" w:rsidP="00ED235F">
      <w:pPr>
        <w:spacing w:before="240" w:afterLines="60" w:after="144"/>
        <w:rPr>
          <w:rFonts w:ascii="Times New Roman" w:hAnsi="Times New Roman" w:cs="Times New Roman"/>
        </w:rPr>
      </w:pPr>
      <w:r w:rsidRPr="005442E5">
        <w:rPr>
          <w:rFonts w:ascii="Times New Roman" w:hAnsi="Times New Roman" w:cs="Times New Roman"/>
        </w:rPr>
        <w:t>CfWI. 2014</w:t>
      </w:r>
      <w:r w:rsidR="00ED235F" w:rsidRPr="005442E5">
        <w:rPr>
          <w:rFonts w:ascii="Times New Roman" w:hAnsi="Times New Roman" w:cs="Times New Roman"/>
        </w:rPr>
        <w:t>i</w:t>
      </w:r>
      <w:r w:rsidRPr="005442E5">
        <w:rPr>
          <w:rFonts w:ascii="Times New Roman" w:hAnsi="Times New Roman" w:cs="Times New Roman"/>
        </w:rPr>
        <w:t xml:space="preserve">  In-depth review of the general practitioner workforce: Final report. [online] London: Centre for Workforce Intelligence. Available at </w:t>
      </w:r>
      <w:r w:rsidR="00ED235F" w:rsidRPr="005442E5">
        <w:rPr>
          <w:rFonts w:ascii="Times New Roman" w:hAnsi="Times New Roman" w:cs="Times New Roman"/>
        </w:rPr>
        <w:t xml:space="preserve">http://www.cfwi.org.uk/publications/in-depth-review-of-the-gp-workforce </w:t>
      </w:r>
      <w:r w:rsidRPr="005442E5">
        <w:rPr>
          <w:rFonts w:ascii="Times New Roman" w:hAnsi="Times New Roman" w:cs="Times New Roman"/>
        </w:rPr>
        <w:t xml:space="preserve"> </w:t>
      </w:r>
      <w:r w:rsidR="00ED235F" w:rsidRPr="005442E5">
        <w:rPr>
          <w:rFonts w:ascii="Times New Roman" w:hAnsi="Times New Roman" w:cs="Times New Roman"/>
        </w:rPr>
        <w:t>[Accessed 22</w:t>
      </w:r>
      <w:r w:rsidR="00ED235F" w:rsidRPr="005442E5">
        <w:rPr>
          <w:rFonts w:ascii="Times New Roman" w:hAnsi="Times New Roman" w:cs="Times New Roman"/>
          <w:vertAlign w:val="superscript"/>
        </w:rPr>
        <w:t>nd</w:t>
      </w:r>
      <w:r w:rsidR="00ED235F" w:rsidRPr="005442E5">
        <w:rPr>
          <w:rFonts w:ascii="Times New Roman" w:hAnsi="Times New Roman" w:cs="Times New Roman"/>
        </w:rPr>
        <w:t xml:space="preserve"> March 2016]</w:t>
      </w:r>
    </w:p>
    <w:p w14:paraId="5AA6BADF" w14:textId="67C0778C" w:rsidR="009F2703" w:rsidRPr="005442E5" w:rsidRDefault="009F2703" w:rsidP="00ED235F">
      <w:pPr>
        <w:spacing w:before="240" w:afterLines="60" w:after="144"/>
        <w:rPr>
          <w:rFonts w:ascii="Times New Roman" w:hAnsi="Times New Roman" w:cs="Times New Roman"/>
        </w:rPr>
      </w:pPr>
      <w:r w:rsidRPr="005442E5">
        <w:rPr>
          <w:rFonts w:ascii="Times New Roman" w:hAnsi="Times New Roman" w:cs="Times New Roman"/>
        </w:rPr>
        <w:t>CfWI. 2014</w:t>
      </w:r>
      <w:r w:rsidR="00ED235F" w:rsidRPr="005442E5">
        <w:rPr>
          <w:rFonts w:ascii="Times New Roman" w:hAnsi="Times New Roman" w:cs="Times New Roman"/>
        </w:rPr>
        <w:t>j</w:t>
      </w:r>
      <w:r w:rsidRPr="005442E5">
        <w:rPr>
          <w:rFonts w:ascii="Times New Roman" w:hAnsi="Times New Roman" w:cs="Times New Roman"/>
        </w:rPr>
        <w:t xml:space="preserve">  Securing the future workforce supply: Speech and language therapy stocktake. [online] London: Centre for Workforce Intelligence. Available at </w:t>
      </w:r>
      <w:r w:rsidR="00ED235F" w:rsidRPr="005442E5">
        <w:rPr>
          <w:rFonts w:ascii="Times New Roman" w:hAnsi="Times New Roman" w:cs="Times New Roman"/>
        </w:rPr>
        <w:t xml:space="preserve">http://www.cfwi.org.uk/publications/securing-the-future-workforce-supply-speech-and-language-therapy-stocktake </w:t>
      </w:r>
      <w:r w:rsidRPr="005442E5">
        <w:rPr>
          <w:rFonts w:ascii="Times New Roman" w:hAnsi="Times New Roman" w:cs="Times New Roman"/>
        </w:rPr>
        <w:t xml:space="preserve"> </w:t>
      </w:r>
      <w:r w:rsidR="00ED235F" w:rsidRPr="005442E5">
        <w:rPr>
          <w:rFonts w:ascii="Times New Roman" w:hAnsi="Times New Roman" w:cs="Times New Roman"/>
        </w:rPr>
        <w:t>[Accessed 22</w:t>
      </w:r>
      <w:r w:rsidR="00ED235F" w:rsidRPr="005442E5">
        <w:rPr>
          <w:rFonts w:ascii="Times New Roman" w:hAnsi="Times New Roman" w:cs="Times New Roman"/>
          <w:vertAlign w:val="superscript"/>
        </w:rPr>
        <w:t>nd</w:t>
      </w:r>
      <w:r w:rsidR="00ED235F" w:rsidRPr="005442E5">
        <w:rPr>
          <w:rFonts w:ascii="Times New Roman" w:hAnsi="Times New Roman" w:cs="Times New Roman"/>
        </w:rPr>
        <w:t xml:space="preserve"> March 2016]</w:t>
      </w:r>
    </w:p>
    <w:p w14:paraId="0F48A0C6" w14:textId="55D615AF" w:rsidR="00F24F50" w:rsidRPr="005442E5" w:rsidRDefault="00F24F50" w:rsidP="00F24F50">
      <w:pPr>
        <w:spacing w:before="240" w:afterLines="60" w:after="144"/>
        <w:rPr>
          <w:rFonts w:ascii="Times New Roman" w:hAnsi="Times New Roman" w:cs="Times New Roman"/>
        </w:rPr>
      </w:pPr>
      <w:r w:rsidRPr="005442E5">
        <w:rPr>
          <w:rFonts w:ascii="Times New Roman" w:hAnsi="Times New Roman" w:cs="Times New Roman"/>
          <w:lang w:val="en-US"/>
        </w:rPr>
        <w:t>C</w:t>
      </w:r>
      <w:r w:rsidRPr="005442E5">
        <w:rPr>
          <w:rFonts w:ascii="Times New Roman" w:hAnsi="Times New Roman" w:cs="Times New Roman"/>
        </w:rPr>
        <w:t xml:space="preserve">fWI. </w:t>
      </w:r>
      <w:r w:rsidRPr="005442E5">
        <w:rPr>
          <w:rFonts w:ascii="Times New Roman" w:hAnsi="Times New Roman" w:cs="Times New Roman"/>
          <w:lang w:val="en-US"/>
        </w:rPr>
        <w:t xml:space="preserve">2014k  Securing the future workforce supply: Trauma and orthopaedic surgery stocktake. </w:t>
      </w:r>
      <w:r w:rsidRPr="005442E5">
        <w:rPr>
          <w:rFonts w:ascii="Times New Roman" w:hAnsi="Times New Roman" w:cs="Times New Roman"/>
        </w:rPr>
        <w:t xml:space="preserve">[online] London: Centre for Workforce Intelligence. Available at </w:t>
      </w:r>
      <w:r w:rsidRPr="005442E5">
        <w:rPr>
          <w:rFonts w:ascii="Times New Roman" w:hAnsi="Times New Roman" w:cs="Times New Roman"/>
          <w:lang w:val="en-US"/>
        </w:rPr>
        <w:t xml:space="preserve">http://www.cfwi.org.uk/publications/securing-the-future-workforce-supply-trauma-and-orthopaedic-surgery-stocktake </w:t>
      </w:r>
      <w:r w:rsidRPr="005442E5">
        <w:rPr>
          <w:rFonts w:ascii="Times New Roman" w:hAnsi="Times New Roman" w:cs="Times New Roman"/>
        </w:rPr>
        <w:t>[Accessed 22</w:t>
      </w:r>
      <w:r w:rsidRPr="005442E5">
        <w:rPr>
          <w:rFonts w:ascii="Times New Roman" w:hAnsi="Times New Roman" w:cs="Times New Roman"/>
          <w:vertAlign w:val="superscript"/>
        </w:rPr>
        <w:t>nd</w:t>
      </w:r>
      <w:r w:rsidRPr="005442E5">
        <w:rPr>
          <w:rFonts w:ascii="Times New Roman" w:hAnsi="Times New Roman" w:cs="Times New Roman"/>
        </w:rPr>
        <w:t xml:space="preserve"> March 2016]</w:t>
      </w:r>
    </w:p>
    <w:p w14:paraId="3AC85ADA" w14:textId="66F3C76C" w:rsidR="00ED235F" w:rsidRPr="005442E5" w:rsidRDefault="009F2703" w:rsidP="00ED235F">
      <w:pPr>
        <w:spacing w:before="240" w:afterLines="60" w:after="144"/>
        <w:rPr>
          <w:rFonts w:ascii="Times New Roman" w:hAnsi="Times New Roman" w:cs="Times New Roman"/>
        </w:rPr>
      </w:pPr>
      <w:r w:rsidRPr="005442E5">
        <w:rPr>
          <w:rFonts w:ascii="Times New Roman" w:hAnsi="Times New Roman" w:cs="Times New Roman"/>
        </w:rPr>
        <w:t>CfWI. 2014</w:t>
      </w:r>
      <w:r w:rsidR="00F24F50" w:rsidRPr="005442E5">
        <w:rPr>
          <w:rFonts w:ascii="Times New Roman" w:hAnsi="Times New Roman" w:cs="Times New Roman"/>
        </w:rPr>
        <w:t>l</w:t>
      </w:r>
      <w:r w:rsidRPr="005442E5">
        <w:rPr>
          <w:rFonts w:ascii="Times New Roman" w:hAnsi="Times New Roman" w:cs="Times New Roman"/>
        </w:rPr>
        <w:t xml:space="preserve">  Securing the future workforce supply: Dental care professionals stocktake. [online] London: Centre for Workforce Intelligence. Available at </w:t>
      </w:r>
      <w:r w:rsidR="00ED235F" w:rsidRPr="005442E5">
        <w:rPr>
          <w:rFonts w:ascii="Times New Roman" w:hAnsi="Times New Roman" w:cs="Times New Roman"/>
        </w:rPr>
        <w:t xml:space="preserve">http://www.cfwi.org.uk/publications/dental-care-professionals-stocktake </w:t>
      </w:r>
      <w:r w:rsidRPr="005442E5">
        <w:rPr>
          <w:rFonts w:ascii="Times New Roman" w:hAnsi="Times New Roman" w:cs="Times New Roman"/>
        </w:rPr>
        <w:t xml:space="preserve"> </w:t>
      </w:r>
      <w:r w:rsidR="00ED235F" w:rsidRPr="005442E5">
        <w:rPr>
          <w:rFonts w:ascii="Times New Roman" w:hAnsi="Times New Roman" w:cs="Times New Roman"/>
        </w:rPr>
        <w:t>[Accessed 22</w:t>
      </w:r>
      <w:r w:rsidR="00ED235F" w:rsidRPr="005442E5">
        <w:rPr>
          <w:rFonts w:ascii="Times New Roman" w:hAnsi="Times New Roman" w:cs="Times New Roman"/>
          <w:vertAlign w:val="superscript"/>
        </w:rPr>
        <w:t>nd</w:t>
      </w:r>
      <w:r w:rsidR="00ED235F" w:rsidRPr="005442E5">
        <w:rPr>
          <w:rFonts w:ascii="Times New Roman" w:hAnsi="Times New Roman" w:cs="Times New Roman"/>
        </w:rPr>
        <w:t xml:space="preserve"> March 2016]</w:t>
      </w:r>
    </w:p>
    <w:p w14:paraId="0058A7EB" w14:textId="0F15AE1E" w:rsidR="008570E7" w:rsidRPr="005442E5" w:rsidRDefault="008570E7" w:rsidP="008570E7">
      <w:pPr>
        <w:spacing w:before="240" w:afterLines="60" w:after="144"/>
        <w:rPr>
          <w:rFonts w:ascii="Times New Roman" w:hAnsi="Times New Roman" w:cs="Times New Roman"/>
        </w:rPr>
      </w:pPr>
      <w:r w:rsidRPr="005442E5">
        <w:rPr>
          <w:rFonts w:ascii="Times New Roman" w:hAnsi="Times New Roman" w:cs="Times New Roman"/>
        </w:rPr>
        <w:t xml:space="preserve">CfWI </w:t>
      </w:r>
      <w:r w:rsidR="00625D5D" w:rsidRPr="005442E5">
        <w:rPr>
          <w:rFonts w:ascii="Times New Roman" w:hAnsi="Times New Roman" w:cs="Times New Roman"/>
        </w:rPr>
        <w:t xml:space="preserve"> </w:t>
      </w:r>
      <w:r w:rsidRPr="005442E5">
        <w:rPr>
          <w:rFonts w:ascii="Times New Roman" w:hAnsi="Times New Roman" w:cs="Times New Roman"/>
        </w:rPr>
        <w:t>2015</w:t>
      </w:r>
      <w:r w:rsidR="00F24F50" w:rsidRPr="005442E5">
        <w:rPr>
          <w:rFonts w:ascii="Times New Roman" w:hAnsi="Times New Roman" w:cs="Times New Roman"/>
        </w:rPr>
        <w:t>a</w:t>
      </w:r>
      <w:r w:rsidR="00625D5D" w:rsidRPr="005442E5">
        <w:rPr>
          <w:rFonts w:ascii="Times New Roman" w:hAnsi="Times New Roman" w:cs="Times New Roman"/>
        </w:rPr>
        <w:t xml:space="preserve"> </w:t>
      </w:r>
      <w:r w:rsidRPr="005442E5">
        <w:rPr>
          <w:rFonts w:ascii="Times New Roman" w:hAnsi="Times New Roman" w:cs="Times New Roman"/>
        </w:rPr>
        <w:t xml:space="preserve">  Elicitation methods: Applying elicitation methods to robust workforce planning. </w:t>
      </w:r>
      <w:r w:rsidR="00D84BED" w:rsidRPr="005442E5">
        <w:rPr>
          <w:rFonts w:ascii="Times New Roman" w:hAnsi="Times New Roman" w:cs="Times New Roman"/>
        </w:rPr>
        <w:t>CfWI t</w:t>
      </w:r>
      <w:r w:rsidRPr="005442E5">
        <w:rPr>
          <w:rFonts w:ascii="Times New Roman" w:hAnsi="Times New Roman" w:cs="Times New Roman"/>
        </w:rPr>
        <w:t xml:space="preserve">echnical </w:t>
      </w:r>
      <w:r w:rsidR="00D84BED" w:rsidRPr="005442E5">
        <w:rPr>
          <w:rFonts w:ascii="Times New Roman" w:hAnsi="Times New Roman" w:cs="Times New Roman"/>
        </w:rPr>
        <w:t>p</w:t>
      </w:r>
      <w:r w:rsidRPr="005442E5">
        <w:rPr>
          <w:rFonts w:ascii="Times New Roman" w:hAnsi="Times New Roman" w:cs="Times New Roman"/>
        </w:rPr>
        <w:t xml:space="preserve">aper </w:t>
      </w:r>
      <w:r w:rsidR="00D84BED" w:rsidRPr="005442E5">
        <w:rPr>
          <w:rFonts w:ascii="Times New Roman" w:hAnsi="Times New Roman" w:cs="Times New Roman"/>
        </w:rPr>
        <w:t>s</w:t>
      </w:r>
      <w:r w:rsidRPr="005442E5">
        <w:rPr>
          <w:rFonts w:ascii="Times New Roman" w:hAnsi="Times New Roman" w:cs="Times New Roman"/>
        </w:rPr>
        <w:t>eries No. 0011. [online]</w:t>
      </w:r>
      <w:r w:rsidR="00D84BED" w:rsidRPr="005442E5">
        <w:rPr>
          <w:rFonts w:ascii="Times New Roman" w:hAnsi="Times New Roman" w:cs="Times New Roman"/>
        </w:rPr>
        <w:t xml:space="preserve"> London: Centre for Workforce Intelligence. Available at</w:t>
      </w:r>
      <w:r w:rsidRPr="005442E5">
        <w:rPr>
          <w:rFonts w:ascii="Times New Roman" w:hAnsi="Times New Roman" w:cs="Times New Roman"/>
        </w:rPr>
        <w:t xml:space="preserve"> www.cfwi.org.uk/publications/in-depth-review-of-the-acute-medical-care-workforce/   [Accessed 22</w:t>
      </w:r>
      <w:r w:rsidRPr="005442E5">
        <w:rPr>
          <w:rFonts w:ascii="Times New Roman" w:hAnsi="Times New Roman" w:cs="Times New Roman"/>
          <w:vertAlign w:val="superscript"/>
        </w:rPr>
        <w:t>nd</w:t>
      </w:r>
      <w:r w:rsidRPr="005442E5">
        <w:rPr>
          <w:rFonts w:ascii="Times New Roman" w:hAnsi="Times New Roman" w:cs="Times New Roman"/>
        </w:rPr>
        <w:t xml:space="preserve"> March 2016]</w:t>
      </w:r>
    </w:p>
    <w:p w14:paraId="642E922C" w14:textId="29675ADE" w:rsidR="008570E7" w:rsidRPr="005442E5" w:rsidRDefault="008570E7" w:rsidP="008570E7">
      <w:pPr>
        <w:spacing w:before="240" w:afterLines="60" w:after="144"/>
        <w:rPr>
          <w:rFonts w:ascii="Times New Roman" w:hAnsi="Times New Roman" w:cs="Times New Roman"/>
        </w:rPr>
      </w:pPr>
      <w:r w:rsidRPr="005442E5">
        <w:rPr>
          <w:rFonts w:ascii="Times New Roman" w:hAnsi="Times New Roman" w:cs="Times New Roman"/>
        </w:rPr>
        <w:t xml:space="preserve">CfWI </w:t>
      </w:r>
      <w:r w:rsidR="00625D5D" w:rsidRPr="005442E5">
        <w:rPr>
          <w:rFonts w:ascii="Times New Roman" w:hAnsi="Times New Roman" w:cs="Times New Roman"/>
        </w:rPr>
        <w:t xml:space="preserve"> </w:t>
      </w:r>
      <w:r w:rsidRPr="005442E5">
        <w:rPr>
          <w:rFonts w:ascii="Times New Roman" w:hAnsi="Times New Roman" w:cs="Times New Roman"/>
        </w:rPr>
        <w:t>2015</w:t>
      </w:r>
      <w:r w:rsidR="00F24F50" w:rsidRPr="005442E5">
        <w:rPr>
          <w:rFonts w:ascii="Times New Roman" w:hAnsi="Times New Roman" w:cs="Times New Roman"/>
        </w:rPr>
        <w:t>b</w:t>
      </w:r>
      <w:r w:rsidR="00625D5D" w:rsidRPr="005442E5">
        <w:rPr>
          <w:rFonts w:ascii="Times New Roman" w:hAnsi="Times New Roman" w:cs="Times New Roman"/>
        </w:rPr>
        <w:t xml:space="preserve"> </w:t>
      </w:r>
      <w:r w:rsidRPr="005442E5">
        <w:rPr>
          <w:rFonts w:ascii="Times New Roman" w:hAnsi="Times New Roman" w:cs="Times New Roman"/>
        </w:rPr>
        <w:t xml:space="preserve"> Elicitation methods: updated approaches to elicitation.</w:t>
      </w:r>
      <w:r w:rsidR="00D84BED" w:rsidRPr="005442E5">
        <w:rPr>
          <w:rFonts w:ascii="Times New Roman" w:hAnsi="Times New Roman" w:cs="Times New Roman"/>
        </w:rPr>
        <w:t xml:space="preserve"> CfWI</w:t>
      </w:r>
      <w:r w:rsidRPr="005442E5">
        <w:rPr>
          <w:rFonts w:ascii="Times New Roman" w:hAnsi="Times New Roman" w:cs="Times New Roman"/>
        </w:rPr>
        <w:t xml:space="preserve"> </w:t>
      </w:r>
      <w:r w:rsidR="00D84BED" w:rsidRPr="005442E5">
        <w:rPr>
          <w:rFonts w:ascii="Times New Roman" w:hAnsi="Times New Roman" w:cs="Times New Roman"/>
        </w:rPr>
        <w:t>t</w:t>
      </w:r>
      <w:r w:rsidRPr="005442E5">
        <w:rPr>
          <w:rFonts w:ascii="Times New Roman" w:hAnsi="Times New Roman" w:cs="Times New Roman"/>
        </w:rPr>
        <w:t xml:space="preserve">echnical </w:t>
      </w:r>
      <w:r w:rsidR="00D84BED" w:rsidRPr="005442E5">
        <w:rPr>
          <w:rFonts w:ascii="Times New Roman" w:hAnsi="Times New Roman" w:cs="Times New Roman"/>
        </w:rPr>
        <w:t>p</w:t>
      </w:r>
      <w:r w:rsidRPr="005442E5">
        <w:rPr>
          <w:rFonts w:ascii="Times New Roman" w:hAnsi="Times New Roman" w:cs="Times New Roman"/>
        </w:rPr>
        <w:t xml:space="preserve">aper </w:t>
      </w:r>
      <w:r w:rsidR="00D84BED" w:rsidRPr="005442E5">
        <w:rPr>
          <w:rFonts w:ascii="Times New Roman" w:hAnsi="Times New Roman" w:cs="Times New Roman"/>
        </w:rPr>
        <w:t>s</w:t>
      </w:r>
      <w:r w:rsidRPr="005442E5">
        <w:rPr>
          <w:rFonts w:ascii="Times New Roman" w:hAnsi="Times New Roman" w:cs="Times New Roman"/>
        </w:rPr>
        <w:t>eries No. 0014. [online]</w:t>
      </w:r>
      <w:r w:rsidR="00D84BED" w:rsidRPr="005442E5">
        <w:rPr>
          <w:rFonts w:ascii="Times New Roman" w:hAnsi="Times New Roman" w:cs="Times New Roman"/>
        </w:rPr>
        <w:t xml:space="preserve"> London: Centre for Workforce Intelligence. Available at</w:t>
      </w:r>
      <w:r w:rsidRPr="005442E5">
        <w:rPr>
          <w:rFonts w:ascii="Times New Roman" w:hAnsi="Times New Roman" w:cs="Times New Roman"/>
        </w:rPr>
        <w:t xml:space="preserve"> www.cfwi.org.uk/publications/in-depth-review-of-the-acute-medical-care-workforce/   [Accessed 22</w:t>
      </w:r>
      <w:r w:rsidRPr="005442E5">
        <w:rPr>
          <w:rFonts w:ascii="Times New Roman" w:hAnsi="Times New Roman" w:cs="Times New Roman"/>
          <w:vertAlign w:val="superscript"/>
        </w:rPr>
        <w:t>nd</w:t>
      </w:r>
      <w:r w:rsidRPr="005442E5">
        <w:rPr>
          <w:rFonts w:ascii="Times New Roman" w:hAnsi="Times New Roman" w:cs="Times New Roman"/>
        </w:rPr>
        <w:t xml:space="preserve"> March 2016]</w:t>
      </w:r>
    </w:p>
    <w:p w14:paraId="7959F2DC" w14:textId="4693581C" w:rsidR="003B759F" w:rsidRPr="005442E5" w:rsidRDefault="003B759F" w:rsidP="003B759F">
      <w:pPr>
        <w:spacing w:before="240" w:afterLines="60" w:after="144"/>
        <w:rPr>
          <w:rFonts w:ascii="Times New Roman" w:hAnsi="Times New Roman" w:cs="Times New Roman"/>
        </w:rPr>
      </w:pPr>
      <w:r w:rsidRPr="005442E5">
        <w:rPr>
          <w:rFonts w:ascii="Times New Roman" w:hAnsi="Times New Roman" w:cs="Times New Roman"/>
          <w:lang w:val="en-US"/>
        </w:rPr>
        <w:t>C</w:t>
      </w:r>
      <w:r w:rsidRPr="005442E5">
        <w:rPr>
          <w:rFonts w:ascii="Times New Roman" w:hAnsi="Times New Roman" w:cs="Times New Roman"/>
        </w:rPr>
        <w:t xml:space="preserve">fWI. </w:t>
      </w:r>
      <w:r w:rsidR="00625D5D" w:rsidRPr="005442E5">
        <w:rPr>
          <w:rFonts w:ascii="Times New Roman" w:hAnsi="Times New Roman" w:cs="Times New Roman"/>
          <w:lang w:val="en-US"/>
        </w:rPr>
        <w:t xml:space="preserve"> </w:t>
      </w:r>
      <w:r w:rsidRPr="005442E5">
        <w:rPr>
          <w:rFonts w:ascii="Times New Roman" w:hAnsi="Times New Roman" w:cs="Times New Roman"/>
          <w:lang w:val="en-US"/>
        </w:rPr>
        <w:t>2015</w:t>
      </w:r>
      <w:r w:rsidR="00F24F50" w:rsidRPr="005442E5">
        <w:rPr>
          <w:rFonts w:ascii="Times New Roman" w:hAnsi="Times New Roman" w:cs="Times New Roman"/>
          <w:lang w:val="en-US"/>
        </w:rPr>
        <w:t>c</w:t>
      </w:r>
      <w:r w:rsidR="00625D5D" w:rsidRPr="005442E5">
        <w:rPr>
          <w:rFonts w:ascii="Times New Roman" w:hAnsi="Times New Roman" w:cs="Times New Roman"/>
          <w:lang w:val="en-US"/>
        </w:rPr>
        <w:t xml:space="preserve"> </w:t>
      </w:r>
      <w:r w:rsidRPr="005442E5">
        <w:rPr>
          <w:rFonts w:ascii="Times New Roman" w:hAnsi="Times New Roman" w:cs="Times New Roman"/>
          <w:lang w:val="en-US"/>
        </w:rPr>
        <w:t xml:space="preserve"> Securing the future workforce supply: Obstetrics and gynaecology stocktake. </w:t>
      </w:r>
      <w:r w:rsidRPr="005442E5">
        <w:rPr>
          <w:rFonts w:ascii="Times New Roman" w:hAnsi="Times New Roman" w:cs="Times New Roman"/>
        </w:rPr>
        <w:t>[online]</w:t>
      </w:r>
      <w:r w:rsidR="00D84BED" w:rsidRPr="005442E5">
        <w:rPr>
          <w:rFonts w:ascii="Times New Roman" w:hAnsi="Times New Roman" w:cs="Times New Roman"/>
        </w:rPr>
        <w:t xml:space="preserve"> London: Centre for Workforce Intelligence. Available at</w:t>
      </w:r>
      <w:r w:rsidRPr="005442E5">
        <w:rPr>
          <w:rFonts w:ascii="Times New Roman" w:hAnsi="Times New Roman" w:cs="Times New Roman"/>
        </w:rPr>
        <w:t xml:space="preserve"> </w:t>
      </w:r>
      <w:r w:rsidRPr="005442E5">
        <w:rPr>
          <w:rFonts w:ascii="Times New Roman" w:hAnsi="Times New Roman" w:cs="Times New Roman"/>
          <w:lang w:val="en-US"/>
        </w:rPr>
        <w:t xml:space="preserve">http://www.cfwi.org.uk/publications/obstetrics-and-gynaecology-stocktake </w:t>
      </w:r>
      <w:r w:rsidR="00F24F50" w:rsidRPr="005442E5">
        <w:rPr>
          <w:rFonts w:ascii="Times New Roman" w:hAnsi="Times New Roman" w:cs="Times New Roman"/>
        </w:rPr>
        <w:t>[Accessed 22</w:t>
      </w:r>
      <w:r w:rsidR="00F24F50" w:rsidRPr="005442E5">
        <w:rPr>
          <w:rFonts w:ascii="Times New Roman" w:hAnsi="Times New Roman" w:cs="Times New Roman"/>
          <w:vertAlign w:val="superscript"/>
        </w:rPr>
        <w:t>nd</w:t>
      </w:r>
      <w:r w:rsidR="00F24F50" w:rsidRPr="005442E5">
        <w:rPr>
          <w:rFonts w:ascii="Times New Roman" w:hAnsi="Times New Roman" w:cs="Times New Roman"/>
        </w:rPr>
        <w:t xml:space="preserve"> March 2016]</w:t>
      </w:r>
    </w:p>
    <w:p w14:paraId="0AC6C8CD" w14:textId="54385B88" w:rsidR="003B759F" w:rsidRPr="005442E5" w:rsidRDefault="003B759F" w:rsidP="003B759F">
      <w:pPr>
        <w:spacing w:before="240" w:afterLines="60" w:after="144"/>
        <w:rPr>
          <w:rFonts w:ascii="Times New Roman" w:hAnsi="Times New Roman" w:cs="Times New Roman"/>
        </w:rPr>
      </w:pPr>
      <w:r w:rsidRPr="005442E5">
        <w:rPr>
          <w:rFonts w:ascii="Times New Roman" w:hAnsi="Times New Roman" w:cs="Times New Roman"/>
          <w:lang w:val="en-US"/>
        </w:rPr>
        <w:t>C</w:t>
      </w:r>
      <w:r w:rsidRPr="005442E5">
        <w:rPr>
          <w:rFonts w:ascii="Times New Roman" w:hAnsi="Times New Roman" w:cs="Times New Roman"/>
        </w:rPr>
        <w:t xml:space="preserve">fWI. </w:t>
      </w:r>
      <w:r w:rsidR="00625D5D" w:rsidRPr="005442E5">
        <w:rPr>
          <w:rFonts w:ascii="Times New Roman" w:hAnsi="Times New Roman" w:cs="Times New Roman"/>
          <w:lang w:val="en-US"/>
        </w:rPr>
        <w:t xml:space="preserve"> </w:t>
      </w:r>
      <w:r w:rsidRPr="005442E5">
        <w:rPr>
          <w:rFonts w:ascii="Times New Roman" w:hAnsi="Times New Roman" w:cs="Times New Roman"/>
          <w:lang w:val="en-US"/>
        </w:rPr>
        <w:t>2015</w:t>
      </w:r>
      <w:r w:rsidR="00F24F50" w:rsidRPr="005442E5">
        <w:rPr>
          <w:rFonts w:ascii="Times New Roman" w:hAnsi="Times New Roman" w:cs="Times New Roman"/>
          <w:lang w:val="en-US"/>
        </w:rPr>
        <w:t>d</w:t>
      </w:r>
      <w:r w:rsidR="00625D5D" w:rsidRPr="005442E5">
        <w:rPr>
          <w:rFonts w:ascii="Times New Roman" w:hAnsi="Times New Roman" w:cs="Times New Roman"/>
          <w:lang w:val="en-US"/>
        </w:rPr>
        <w:t xml:space="preserve"> </w:t>
      </w:r>
      <w:r w:rsidRPr="005442E5">
        <w:rPr>
          <w:rFonts w:ascii="Times New Roman" w:hAnsi="Times New Roman" w:cs="Times New Roman"/>
          <w:lang w:val="en-US"/>
        </w:rPr>
        <w:t xml:space="preserve"> In-depth review of the anaesthetics and intensive care medicine workforce</w:t>
      </w:r>
      <w:r w:rsidRPr="005442E5">
        <w:rPr>
          <w:rFonts w:ascii="Times New Roman" w:hAnsi="Times New Roman" w:cs="Times New Roman"/>
          <w:i/>
          <w:lang w:val="en-US"/>
        </w:rPr>
        <w:t>.</w:t>
      </w:r>
      <w:r w:rsidRPr="005442E5">
        <w:rPr>
          <w:rFonts w:ascii="Times New Roman" w:hAnsi="Times New Roman" w:cs="Times New Roman"/>
          <w:lang w:val="en-US"/>
        </w:rPr>
        <w:t xml:space="preserve"> </w:t>
      </w:r>
      <w:r w:rsidRPr="005442E5">
        <w:rPr>
          <w:rFonts w:ascii="Times New Roman" w:hAnsi="Times New Roman" w:cs="Times New Roman"/>
        </w:rPr>
        <w:t>[online]</w:t>
      </w:r>
      <w:r w:rsidR="00D84BED" w:rsidRPr="005442E5">
        <w:rPr>
          <w:rFonts w:ascii="Times New Roman" w:hAnsi="Times New Roman" w:cs="Times New Roman"/>
        </w:rPr>
        <w:t xml:space="preserve"> London: Centre for Workforce Intelligence. Available at</w:t>
      </w:r>
      <w:r w:rsidRPr="005442E5">
        <w:rPr>
          <w:rFonts w:ascii="Times New Roman" w:hAnsi="Times New Roman" w:cs="Times New Roman"/>
        </w:rPr>
        <w:t xml:space="preserve"> </w:t>
      </w:r>
      <w:r w:rsidRPr="005442E5">
        <w:rPr>
          <w:rFonts w:ascii="Times New Roman" w:hAnsi="Times New Roman" w:cs="Times New Roman"/>
          <w:lang w:val="en-US"/>
        </w:rPr>
        <w:t xml:space="preserve">http://www.cfwi.org.uk/publications/obstetrics-and-gynaecology-stocktake </w:t>
      </w:r>
      <w:r w:rsidR="00D84BED" w:rsidRPr="005442E5">
        <w:rPr>
          <w:rFonts w:ascii="Times New Roman" w:hAnsi="Times New Roman" w:cs="Times New Roman"/>
        </w:rPr>
        <w:t>[</w:t>
      </w:r>
      <w:r w:rsidRPr="005442E5">
        <w:rPr>
          <w:rFonts w:ascii="Times New Roman" w:hAnsi="Times New Roman" w:cs="Times New Roman"/>
        </w:rPr>
        <w:t>Accessed 22</w:t>
      </w:r>
      <w:r w:rsidRPr="005442E5">
        <w:rPr>
          <w:rFonts w:ascii="Times New Roman" w:hAnsi="Times New Roman" w:cs="Times New Roman"/>
          <w:vertAlign w:val="superscript"/>
        </w:rPr>
        <w:t>nd</w:t>
      </w:r>
      <w:r w:rsidRPr="005442E5">
        <w:rPr>
          <w:rFonts w:ascii="Times New Roman" w:hAnsi="Times New Roman" w:cs="Times New Roman"/>
        </w:rPr>
        <w:t xml:space="preserve"> March 2016</w:t>
      </w:r>
      <w:r w:rsidR="00D84BED" w:rsidRPr="005442E5">
        <w:rPr>
          <w:rFonts w:ascii="Times New Roman" w:hAnsi="Times New Roman" w:cs="Times New Roman"/>
        </w:rPr>
        <w:t>]</w:t>
      </w:r>
    </w:p>
    <w:p w14:paraId="07122316" w14:textId="096F757D" w:rsidR="003B759F" w:rsidRPr="005442E5" w:rsidRDefault="003B759F" w:rsidP="003B759F">
      <w:pPr>
        <w:spacing w:before="240" w:afterLines="60" w:after="144"/>
        <w:rPr>
          <w:rFonts w:ascii="Times New Roman" w:hAnsi="Times New Roman" w:cs="Times New Roman"/>
        </w:rPr>
      </w:pPr>
      <w:r w:rsidRPr="005442E5">
        <w:rPr>
          <w:rFonts w:ascii="Times New Roman" w:hAnsi="Times New Roman" w:cs="Times New Roman"/>
          <w:lang w:val="en-US"/>
        </w:rPr>
        <w:t>C</w:t>
      </w:r>
      <w:r w:rsidRPr="005442E5">
        <w:rPr>
          <w:rFonts w:ascii="Times New Roman" w:hAnsi="Times New Roman" w:cs="Times New Roman"/>
        </w:rPr>
        <w:t xml:space="preserve">fWI. </w:t>
      </w:r>
      <w:r w:rsidR="00625D5D" w:rsidRPr="005442E5">
        <w:rPr>
          <w:rFonts w:ascii="Times New Roman" w:hAnsi="Times New Roman" w:cs="Times New Roman"/>
          <w:lang w:val="en-US"/>
        </w:rPr>
        <w:t xml:space="preserve"> </w:t>
      </w:r>
      <w:r w:rsidRPr="005442E5">
        <w:rPr>
          <w:rFonts w:ascii="Times New Roman" w:hAnsi="Times New Roman" w:cs="Times New Roman"/>
          <w:lang w:val="en-US"/>
        </w:rPr>
        <w:t>2015</w:t>
      </w:r>
      <w:r w:rsidR="00F24F50" w:rsidRPr="005442E5">
        <w:rPr>
          <w:rFonts w:ascii="Times New Roman" w:hAnsi="Times New Roman" w:cs="Times New Roman"/>
          <w:lang w:val="en-US"/>
        </w:rPr>
        <w:t>e</w:t>
      </w:r>
      <w:r w:rsidR="00625D5D" w:rsidRPr="005442E5">
        <w:rPr>
          <w:rFonts w:ascii="Times New Roman" w:hAnsi="Times New Roman" w:cs="Times New Roman"/>
          <w:lang w:val="en-US"/>
        </w:rPr>
        <w:t xml:space="preserve"> </w:t>
      </w:r>
      <w:r w:rsidRPr="005442E5">
        <w:rPr>
          <w:rFonts w:ascii="Times New Roman" w:hAnsi="Times New Roman" w:cs="Times New Roman"/>
          <w:lang w:val="en-US"/>
        </w:rPr>
        <w:t xml:space="preserve"> In-depth review of the acute medical care workforce: Final report. </w:t>
      </w:r>
      <w:r w:rsidR="00D84BED" w:rsidRPr="005442E5">
        <w:rPr>
          <w:rFonts w:ascii="Times New Roman" w:hAnsi="Times New Roman" w:cs="Times New Roman"/>
        </w:rPr>
        <w:t>[online] London: Centre for Workforce Intelligence. Available at</w:t>
      </w:r>
      <w:r w:rsidRPr="005442E5">
        <w:rPr>
          <w:rFonts w:ascii="Times New Roman" w:hAnsi="Times New Roman" w:cs="Times New Roman"/>
        </w:rPr>
        <w:t xml:space="preserve"> www.cfwi.org.uk/publications/in-depth-review-of-the-acute-medical-care-workforce/   </w:t>
      </w:r>
      <w:r w:rsidR="00D84BED" w:rsidRPr="005442E5">
        <w:rPr>
          <w:rFonts w:ascii="Times New Roman" w:hAnsi="Times New Roman" w:cs="Times New Roman"/>
        </w:rPr>
        <w:t>[</w:t>
      </w:r>
      <w:r w:rsidRPr="005442E5">
        <w:rPr>
          <w:rFonts w:ascii="Times New Roman" w:hAnsi="Times New Roman" w:cs="Times New Roman"/>
        </w:rPr>
        <w:t>Accessed 22</w:t>
      </w:r>
      <w:r w:rsidRPr="005442E5">
        <w:rPr>
          <w:rFonts w:ascii="Times New Roman" w:hAnsi="Times New Roman" w:cs="Times New Roman"/>
          <w:vertAlign w:val="superscript"/>
        </w:rPr>
        <w:t>nd</w:t>
      </w:r>
      <w:r w:rsidRPr="005442E5">
        <w:rPr>
          <w:rFonts w:ascii="Times New Roman" w:hAnsi="Times New Roman" w:cs="Times New Roman"/>
        </w:rPr>
        <w:t xml:space="preserve"> March 2016</w:t>
      </w:r>
      <w:r w:rsidR="00D84BED" w:rsidRPr="005442E5">
        <w:rPr>
          <w:rFonts w:ascii="Times New Roman" w:hAnsi="Times New Roman" w:cs="Times New Roman"/>
        </w:rPr>
        <w:t>]</w:t>
      </w:r>
    </w:p>
    <w:p w14:paraId="4D178E47" w14:textId="1C2AF0A4" w:rsidR="00970FC2" w:rsidRPr="005442E5" w:rsidRDefault="00970FC2">
      <w:pPr>
        <w:spacing w:before="240" w:afterLines="60" w:after="144"/>
        <w:rPr>
          <w:rFonts w:ascii="Times New Roman" w:hAnsi="Times New Roman" w:cs="Times New Roman"/>
        </w:rPr>
      </w:pPr>
      <w:r w:rsidRPr="005442E5">
        <w:rPr>
          <w:rFonts w:ascii="Times New Roman" w:hAnsi="Times New Roman" w:cs="Times New Roman"/>
          <w:lang w:val="en-US"/>
        </w:rPr>
        <w:t>C</w:t>
      </w:r>
      <w:r w:rsidRPr="005442E5">
        <w:rPr>
          <w:rFonts w:ascii="Times New Roman" w:hAnsi="Times New Roman" w:cs="Times New Roman"/>
        </w:rPr>
        <w:t xml:space="preserve">fWI. </w:t>
      </w:r>
      <w:r w:rsidRPr="005442E5">
        <w:rPr>
          <w:rFonts w:ascii="Times New Roman" w:hAnsi="Times New Roman" w:cs="Times New Roman"/>
          <w:lang w:val="en-US"/>
        </w:rPr>
        <w:t xml:space="preserve"> 2015f  Horizon 2035 Future demand for skills: Initial results. Available at </w:t>
      </w:r>
      <w:r w:rsidR="00E427DA" w:rsidRPr="005442E5">
        <w:rPr>
          <w:rFonts w:ascii="Times New Roman" w:hAnsi="Times New Roman" w:cs="Times New Roman"/>
          <w:lang w:val="en-US"/>
        </w:rPr>
        <w:t>https://www.gov.uk/government/publications/horizon-2035-future-demand-for-skills-initial-results [Accessed 1st August 2017]</w:t>
      </w:r>
    </w:p>
    <w:p w14:paraId="5DD8C8D3" w14:textId="624C1746" w:rsidR="003B759F" w:rsidRPr="005442E5" w:rsidRDefault="003B759F" w:rsidP="003B759F">
      <w:pPr>
        <w:spacing w:before="240" w:afterLines="60" w:after="144"/>
        <w:rPr>
          <w:rFonts w:ascii="Times New Roman" w:hAnsi="Times New Roman" w:cs="Times New Roman"/>
        </w:rPr>
      </w:pPr>
      <w:r w:rsidRPr="005442E5">
        <w:rPr>
          <w:rFonts w:ascii="Times New Roman" w:hAnsi="Times New Roman" w:cs="Times New Roman"/>
          <w:lang w:val="en-US"/>
        </w:rPr>
        <w:t>C</w:t>
      </w:r>
      <w:r w:rsidRPr="005442E5">
        <w:rPr>
          <w:rFonts w:ascii="Times New Roman" w:hAnsi="Times New Roman" w:cs="Times New Roman"/>
        </w:rPr>
        <w:t xml:space="preserve">fWI. </w:t>
      </w:r>
      <w:r w:rsidR="00625D5D" w:rsidRPr="005442E5">
        <w:rPr>
          <w:rFonts w:ascii="Times New Roman" w:hAnsi="Times New Roman" w:cs="Times New Roman"/>
          <w:lang w:val="en-US"/>
        </w:rPr>
        <w:t xml:space="preserve"> </w:t>
      </w:r>
      <w:r w:rsidRPr="005442E5">
        <w:rPr>
          <w:rFonts w:ascii="Times New Roman" w:hAnsi="Times New Roman" w:cs="Times New Roman"/>
          <w:lang w:val="en-US"/>
        </w:rPr>
        <w:t>2016a</w:t>
      </w:r>
      <w:r w:rsidR="00625D5D" w:rsidRPr="005442E5">
        <w:rPr>
          <w:rFonts w:ascii="Times New Roman" w:hAnsi="Times New Roman" w:cs="Times New Roman"/>
          <w:lang w:val="en-US"/>
        </w:rPr>
        <w:t xml:space="preserve"> </w:t>
      </w:r>
      <w:r w:rsidRPr="005442E5">
        <w:rPr>
          <w:rFonts w:ascii="Times New Roman" w:hAnsi="Times New Roman" w:cs="Times New Roman"/>
          <w:lang w:val="en-US"/>
        </w:rPr>
        <w:t xml:space="preserve"> Securing the future workforce supply: General surgery stocktake. </w:t>
      </w:r>
      <w:r w:rsidRPr="005442E5">
        <w:rPr>
          <w:rFonts w:ascii="Times New Roman" w:hAnsi="Times New Roman" w:cs="Times New Roman"/>
        </w:rPr>
        <w:t>[online]</w:t>
      </w:r>
      <w:r w:rsidR="00D84BED" w:rsidRPr="005442E5">
        <w:rPr>
          <w:rFonts w:ascii="Times New Roman" w:hAnsi="Times New Roman" w:cs="Times New Roman"/>
        </w:rPr>
        <w:t xml:space="preserve"> London: Centre for Workforce Intelligence. Available at</w:t>
      </w:r>
      <w:r w:rsidRPr="005442E5">
        <w:rPr>
          <w:rFonts w:ascii="Times New Roman" w:hAnsi="Times New Roman" w:cs="Times New Roman"/>
        </w:rPr>
        <w:t xml:space="preserve"> http://www.cfwi.org.uk/publications/securing-the-future-workforce-supply-general-surgery-stocktake </w:t>
      </w:r>
      <w:r w:rsidRPr="005442E5">
        <w:rPr>
          <w:rFonts w:ascii="Times New Roman" w:hAnsi="Times New Roman" w:cs="Times New Roman"/>
          <w:lang w:val="en-US"/>
        </w:rPr>
        <w:t xml:space="preserve"> </w:t>
      </w:r>
      <w:r w:rsidR="002D7895" w:rsidRPr="005442E5">
        <w:rPr>
          <w:rFonts w:ascii="Times New Roman" w:hAnsi="Times New Roman" w:cs="Times New Roman"/>
        </w:rPr>
        <w:t>[</w:t>
      </w:r>
      <w:r w:rsidRPr="005442E5">
        <w:rPr>
          <w:rFonts w:ascii="Times New Roman" w:hAnsi="Times New Roman" w:cs="Times New Roman"/>
        </w:rPr>
        <w:t>Accessed 22</w:t>
      </w:r>
      <w:r w:rsidRPr="005442E5">
        <w:rPr>
          <w:rFonts w:ascii="Times New Roman" w:hAnsi="Times New Roman" w:cs="Times New Roman"/>
          <w:vertAlign w:val="superscript"/>
        </w:rPr>
        <w:t>nd</w:t>
      </w:r>
      <w:r w:rsidRPr="005442E5">
        <w:rPr>
          <w:rFonts w:ascii="Times New Roman" w:hAnsi="Times New Roman" w:cs="Times New Roman"/>
        </w:rPr>
        <w:t xml:space="preserve"> March 2016</w:t>
      </w:r>
      <w:r w:rsidR="002D7895" w:rsidRPr="005442E5">
        <w:rPr>
          <w:rFonts w:ascii="Times New Roman" w:hAnsi="Times New Roman" w:cs="Times New Roman"/>
        </w:rPr>
        <w:t>]</w:t>
      </w:r>
    </w:p>
    <w:p w14:paraId="4DB1158C" w14:textId="6CF59595" w:rsidR="00904371" w:rsidRPr="005442E5" w:rsidRDefault="003B759F" w:rsidP="002C44B7">
      <w:pPr>
        <w:spacing w:before="240" w:afterLines="60" w:after="144"/>
        <w:rPr>
          <w:rFonts w:ascii="Times New Roman" w:hAnsi="Times New Roman" w:cs="Times New Roman"/>
        </w:rPr>
      </w:pPr>
      <w:r w:rsidRPr="005442E5">
        <w:rPr>
          <w:rFonts w:ascii="Times New Roman" w:hAnsi="Times New Roman" w:cs="Times New Roman"/>
          <w:lang w:val="en-US"/>
        </w:rPr>
        <w:t>C</w:t>
      </w:r>
      <w:r w:rsidRPr="005442E5">
        <w:rPr>
          <w:rFonts w:ascii="Times New Roman" w:hAnsi="Times New Roman" w:cs="Times New Roman"/>
        </w:rPr>
        <w:t xml:space="preserve">fWI. </w:t>
      </w:r>
      <w:r w:rsidR="00625D5D" w:rsidRPr="005442E5">
        <w:rPr>
          <w:rFonts w:ascii="Times New Roman" w:hAnsi="Times New Roman" w:cs="Times New Roman"/>
          <w:lang w:val="en-US"/>
        </w:rPr>
        <w:t xml:space="preserve"> </w:t>
      </w:r>
      <w:r w:rsidRPr="005442E5">
        <w:rPr>
          <w:rFonts w:ascii="Times New Roman" w:hAnsi="Times New Roman" w:cs="Times New Roman"/>
          <w:lang w:val="en-US"/>
        </w:rPr>
        <w:t>2016b</w:t>
      </w:r>
      <w:r w:rsidR="00625D5D" w:rsidRPr="005442E5">
        <w:rPr>
          <w:rFonts w:ascii="Times New Roman" w:hAnsi="Times New Roman" w:cs="Times New Roman"/>
          <w:lang w:val="en-US"/>
        </w:rPr>
        <w:t xml:space="preserve"> </w:t>
      </w:r>
      <w:r w:rsidRPr="005442E5">
        <w:rPr>
          <w:rFonts w:ascii="Times New Roman" w:hAnsi="Times New Roman" w:cs="Times New Roman"/>
          <w:lang w:val="en-US"/>
        </w:rPr>
        <w:t xml:space="preserve"> Public health specialist stocktake: Final report. </w:t>
      </w:r>
      <w:r w:rsidRPr="005442E5">
        <w:rPr>
          <w:rFonts w:ascii="Times New Roman" w:hAnsi="Times New Roman" w:cs="Times New Roman"/>
        </w:rPr>
        <w:t>[online]</w:t>
      </w:r>
      <w:r w:rsidR="002D7895" w:rsidRPr="005442E5">
        <w:rPr>
          <w:rFonts w:ascii="Times New Roman" w:hAnsi="Times New Roman" w:cs="Times New Roman"/>
        </w:rPr>
        <w:t xml:space="preserve"> London: Centre for Workforce Intelligence. Available at</w:t>
      </w:r>
      <w:r w:rsidRPr="005442E5">
        <w:rPr>
          <w:rFonts w:ascii="Times New Roman" w:hAnsi="Times New Roman" w:cs="Times New Roman"/>
        </w:rPr>
        <w:t xml:space="preserve"> http://www.cfwi.org.uk/publications/cfwi-publishes-stocktake-review-of-the-public-health-specialist-workforce-in-england  </w:t>
      </w:r>
      <w:r w:rsidRPr="005442E5">
        <w:rPr>
          <w:rFonts w:ascii="Times New Roman" w:hAnsi="Times New Roman" w:cs="Times New Roman"/>
          <w:lang w:val="en-US"/>
        </w:rPr>
        <w:t xml:space="preserve"> </w:t>
      </w:r>
      <w:r w:rsidR="002D7895" w:rsidRPr="005442E5">
        <w:rPr>
          <w:rFonts w:ascii="Times New Roman" w:hAnsi="Times New Roman" w:cs="Times New Roman"/>
        </w:rPr>
        <w:t>[</w:t>
      </w:r>
      <w:r w:rsidRPr="005442E5">
        <w:rPr>
          <w:rFonts w:ascii="Times New Roman" w:hAnsi="Times New Roman" w:cs="Times New Roman"/>
        </w:rPr>
        <w:t>Accessed 22</w:t>
      </w:r>
      <w:r w:rsidRPr="005442E5">
        <w:rPr>
          <w:rFonts w:ascii="Times New Roman" w:hAnsi="Times New Roman" w:cs="Times New Roman"/>
          <w:vertAlign w:val="superscript"/>
        </w:rPr>
        <w:t>nd</w:t>
      </w:r>
      <w:r w:rsidRPr="005442E5">
        <w:rPr>
          <w:rFonts w:ascii="Times New Roman" w:hAnsi="Times New Roman" w:cs="Times New Roman"/>
        </w:rPr>
        <w:t xml:space="preserve"> March 2016</w:t>
      </w:r>
      <w:r w:rsidR="002D7895" w:rsidRPr="005442E5">
        <w:rPr>
          <w:rFonts w:ascii="Times New Roman" w:hAnsi="Times New Roman" w:cs="Times New Roman"/>
        </w:rPr>
        <w:t>]</w:t>
      </w:r>
    </w:p>
    <w:p w14:paraId="79DF2479" w14:textId="2C780639" w:rsidR="00F07211" w:rsidRPr="005442E5" w:rsidRDefault="00F07211" w:rsidP="00F61EC5">
      <w:pPr>
        <w:rPr>
          <w:rFonts w:ascii="Times New Roman" w:hAnsi="Times New Roman" w:cs="Times New Roman"/>
        </w:rPr>
      </w:pPr>
      <w:r w:rsidRPr="005442E5">
        <w:rPr>
          <w:rFonts w:ascii="Times New Roman" w:hAnsi="Times New Roman" w:cs="Times New Roman"/>
        </w:rPr>
        <w:t xml:space="preserve">Chatham House </w:t>
      </w:r>
      <w:r w:rsidR="00283B53" w:rsidRPr="005442E5">
        <w:rPr>
          <w:rFonts w:ascii="Times New Roman" w:hAnsi="Times New Roman" w:cs="Times New Roman"/>
        </w:rPr>
        <w:t>2014</w:t>
      </w:r>
      <w:r w:rsidRPr="005442E5">
        <w:rPr>
          <w:rFonts w:ascii="Times New Roman" w:hAnsi="Times New Roman" w:cs="Times New Roman"/>
        </w:rPr>
        <w:t xml:space="preserve"> </w:t>
      </w:r>
      <w:r w:rsidRPr="005442E5">
        <w:rPr>
          <w:rFonts w:ascii="Times New Roman" w:hAnsi="Times New Roman" w:cs="Times New Roman"/>
          <w:i/>
        </w:rPr>
        <w:t>Chatham House Rule</w:t>
      </w:r>
      <w:r w:rsidRPr="005442E5">
        <w:rPr>
          <w:rFonts w:ascii="Times New Roman" w:hAnsi="Times New Roman" w:cs="Times New Roman"/>
        </w:rPr>
        <w:t xml:space="preserve">. </w:t>
      </w:r>
      <w:r w:rsidR="00F61EC5" w:rsidRPr="005442E5">
        <w:rPr>
          <w:rFonts w:ascii="Times New Roman" w:hAnsi="Times New Roman" w:cs="Times New Roman"/>
        </w:rPr>
        <w:t xml:space="preserve">[online] </w:t>
      </w:r>
      <w:r w:rsidRPr="005442E5">
        <w:rPr>
          <w:rFonts w:ascii="Times New Roman" w:hAnsi="Times New Roman" w:cs="Times New Roman"/>
        </w:rPr>
        <w:t xml:space="preserve"> www.chathamhouse.org/about-us/chathamhouserule [Accessed </w:t>
      </w:r>
      <w:r w:rsidR="00F61EC5" w:rsidRPr="005442E5">
        <w:rPr>
          <w:rFonts w:ascii="Times New Roman" w:hAnsi="Times New Roman" w:cs="Times New Roman"/>
        </w:rPr>
        <w:t>November 2016</w:t>
      </w:r>
      <w:r w:rsidRPr="005442E5">
        <w:rPr>
          <w:rFonts w:ascii="Times New Roman" w:hAnsi="Times New Roman" w:cs="Times New Roman"/>
        </w:rPr>
        <w:t>].</w:t>
      </w:r>
    </w:p>
    <w:p w14:paraId="0087412E" w14:textId="4B299CBD" w:rsidR="00F076BA" w:rsidRPr="005442E5" w:rsidRDefault="00F076BA" w:rsidP="00283B53">
      <w:pPr>
        <w:rPr>
          <w:rFonts w:ascii="Times New Roman" w:hAnsi="Times New Roman" w:cs="Times New Roman"/>
        </w:rPr>
      </w:pPr>
      <w:r w:rsidRPr="005442E5">
        <w:rPr>
          <w:rFonts w:ascii="Times New Roman" w:hAnsi="Times New Roman" w:cs="Times New Roman"/>
        </w:rPr>
        <w:t>Coyle, R. G.</w:t>
      </w:r>
      <w:r w:rsidR="00283B53" w:rsidRPr="005442E5">
        <w:rPr>
          <w:rFonts w:ascii="Times New Roman" w:hAnsi="Times New Roman" w:cs="Times New Roman"/>
        </w:rPr>
        <w:t xml:space="preserve"> and</w:t>
      </w:r>
      <w:r w:rsidRPr="005442E5">
        <w:rPr>
          <w:rFonts w:ascii="Times New Roman" w:hAnsi="Times New Roman" w:cs="Times New Roman"/>
        </w:rPr>
        <w:t xml:space="preserve"> Alexander, M. D. W., 1997. Two approaches to qualitative modelling of a nation’s drugs trade. </w:t>
      </w:r>
      <w:r w:rsidRPr="005442E5">
        <w:rPr>
          <w:rFonts w:ascii="Times New Roman" w:hAnsi="Times New Roman" w:cs="Times New Roman"/>
          <w:i/>
        </w:rPr>
        <w:t>System Dynamics Review</w:t>
      </w:r>
      <w:r w:rsidRPr="005442E5">
        <w:rPr>
          <w:rFonts w:ascii="Times New Roman" w:hAnsi="Times New Roman" w:cs="Times New Roman"/>
        </w:rPr>
        <w:t xml:space="preserve"> 13 (3</w:t>
      </w:r>
      <w:r w:rsidR="00283B53" w:rsidRPr="005442E5">
        <w:rPr>
          <w:rFonts w:ascii="Times New Roman" w:hAnsi="Times New Roman" w:cs="Times New Roman"/>
        </w:rPr>
        <w:t xml:space="preserve">): </w:t>
      </w:r>
      <w:r w:rsidRPr="005442E5">
        <w:rPr>
          <w:rFonts w:ascii="Times New Roman" w:hAnsi="Times New Roman" w:cs="Times New Roman"/>
        </w:rPr>
        <w:t>205–222.</w:t>
      </w:r>
    </w:p>
    <w:p w14:paraId="4A648003" w14:textId="77777777" w:rsidR="00495C37" w:rsidRPr="005442E5" w:rsidRDefault="00495C37" w:rsidP="00495C37">
      <w:pPr>
        <w:jc w:val="both"/>
        <w:rPr>
          <w:rFonts w:ascii="Times New Roman" w:hAnsi="Times New Roman" w:cs="Times New Roman"/>
        </w:rPr>
      </w:pPr>
      <w:r w:rsidRPr="005442E5">
        <w:rPr>
          <w:rFonts w:ascii="Times New Roman" w:hAnsi="Times New Roman" w:cs="Times New Roman"/>
        </w:rPr>
        <w:t xml:space="preserve">Davis, P.K. and Dreyer, P., 2009. RAND's Portfolio Analysis Tool (PAT): Theory, Methods, and Reference Manual. </w:t>
      </w:r>
      <w:r w:rsidRPr="005442E5">
        <w:rPr>
          <w:rFonts w:ascii="Times New Roman" w:hAnsi="Times New Roman" w:cs="Times New Roman"/>
          <w:i/>
        </w:rPr>
        <w:t>Rand National Defence Research Institute, Santa Monica California</w:t>
      </w:r>
      <w:r w:rsidRPr="005442E5">
        <w:rPr>
          <w:rFonts w:ascii="Times New Roman" w:hAnsi="Times New Roman" w:cs="Times New Roman"/>
        </w:rPr>
        <w:t>.</w:t>
      </w:r>
    </w:p>
    <w:p w14:paraId="09C3697E" w14:textId="48F72D37" w:rsidR="00BE6456" w:rsidRPr="005442E5" w:rsidRDefault="00BE6456" w:rsidP="00283B53">
      <w:pPr>
        <w:rPr>
          <w:rFonts w:ascii="Times New Roman" w:hAnsi="Times New Roman" w:cs="Times New Roman"/>
        </w:rPr>
      </w:pPr>
      <w:r w:rsidRPr="005442E5">
        <w:rPr>
          <w:rFonts w:ascii="Times New Roman" w:hAnsi="Times New Roman" w:cs="Times New Roman"/>
        </w:rPr>
        <w:t xml:space="preserve">De Bruecker, P., Van den Bergh, J., Beliën, J., </w:t>
      </w:r>
      <w:r w:rsidR="00283B53" w:rsidRPr="005442E5">
        <w:rPr>
          <w:rFonts w:ascii="Times New Roman" w:hAnsi="Times New Roman" w:cs="Times New Roman"/>
        </w:rPr>
        <w:t xml:space="preserve">and </w:t>
      </w:r>
      <w:r w:rsidRPr="005442E5">
        <w:rPr>
          <w:rFonts w:ascii="Times New Roman" w:hAnsi="Times New Roman" w:cs="Times New Roman"/>
        </w:rPr>
        <w:t xml:space="preserve">Demeulemeester, E. 2015. Workforce planning incorporating skills: State of the art. </w:t>
      </w:r>
      <w:r w:rsidRPr="005442E5">
        <w:rPr>
          <w:rFonts w:ascii="Times New Roman" w:hAnsi="Times New Roman" w:cs="Times New Roman"/>
          <w:i/>
        </w:rPr>
        <w:t>European Journal of Operational Research</w:t>
      </w:r>
      <w:r w:rsidRPr="005442E5">
        <w:rPr>
          <w:rFonts w:ascii="Times New Roman" w:hAnsi="Times New Roman" w:cs="Times New Roman"/>
        </w:rPr>
        <w:t>, 243(1</w:t>
      </w:r>
      <w:r w:rsidR="00283B53" w:rsidRPr="005442E5">
        <w:rPr>
          <w:rFonts w:ascii="Times New Roman" w:hAnsi="Times New Roman" w:cs="Times New Roman"/>
        </w:rPr>
        <w:t xml:space="preserve">): </w:t>
      </w:r>
      <w:r w:rsidRPr="005442E5">
        <w:rPr>
          <w:rFonts w:ascii="Times New Roman" w:hAnsi="Times New Roman" w:cs="Times New Roman"/>
        </w:rPr>
        <w:t>1-16.</w:t>
      </w:r>
    </w:p>
    <w:p w14:paraId="2FF4293D" w14:textId="5948B474" w:rsidR="003B759F" w:rsidRPr="005442E5" w:rsidRDefault="003B759F" w:rsidP="003B759F">
      <w:pPr>
        <w:rPr>
          <w:rFonts w:ascii="Times New Roman" w:hAnsi="Times New Roman" w:cs="Times New Roman"/>
        </w:rPr>
      </w:pPr>
      <w:r w:rsidRPr="005442E5">
        <w:rPr>
          <w:rFonts w:ascii="Times New Roman" w:hAnsi="Times New Roman" w:cs="Times New Roman"/>
        </w:rPr>
        <w:t xml:space="preserve">Department of Health, DH 2012 </w:t>
      </w:r>
      <w:r w:rsidRPr="005442E5">
        <w:rPr>
          <w:rFonts w:ascii="Times New Roman" w:hAnsi="Times New Roman" w:cs="Times New Roman"/>
          <w:i/>
        </w:rPr>
        <w:t>Review of Medical and Dental Student Intakes in England</w:t>
      </w:r>
      <w:r w:rsidRPr="005442E5">
        <w:rPr>
          <w:rFonts w:ascii="Times New Roman" w:hAnsi="Times New Roman" w:cs="Times New Roman"/>
        </w:rPr>
        <w:t>. https://www.gov.uk/government/uploads/system/uploads/attachment_data/file/213236/medical-and-dental-school-intakes.pdf  [Accessed 4th December 2015]</w:t>
      </w:r>
    </w:p>
    <w:p w14:paraId="1B05E5BD" w14:textId="04877642" w:rsidR="005B6707" w:rsidRPr="005442E5" w:rsidRDefault="005B6707" w:rsidP="003B759F">
      <w:pPr>
        <w:rPr>
          <w:rFonts w:ascii="Times New Roman" w:hAnsi="Times New Roman" w:cs="Times New Roman"/>
        </w:rPr>
      </w:pPr>
      <w:r w:rsidRPr="005442E5">
        <w:rPr>
          <w:rFonts w:ascii="Times New Roman" w:hAnsi="Times New Roman" w:cs="Times New Roman"/>
        </w:rPr>
        <w:t xml:space="preserve">Dowd, K., Blake, D., </w:t>
      </w:r>
      <w:r w:rsidR="00E925F5" w:rsidRPr="005442E5">
        <w:rPr>
          <w:rFonts w:ascii="Times New Roman" w:hAnsi="Times New Roman" w:cs="Times New Roman"/>
        </w:rPr>
        <w:t xml:space="preserve">and </w:t>
      </w:r>
      <w:r w:rsidRPr="005442E5">
        <w:rPr>
          <w:rFonts w:ascii="Times New Roman" w:hAnsi="Times New Roman" w:cs="Times New Roman"/>
        </w:rPr>
        <w:t xml:space="preserve">Cairns, A. J. 2010. Facing up to uncertain life expectancy: The longevity fan charts. </w:t>
      </w:r>
      <w:r w:rsidRPr="005442E5">
        <w:rPr>
          <w:rFonts w:ascii="Times New Roman" w:hAnsi="Times New Roman" w:cs="Times New Roman"/>
          <w:i/>
          <w:iCs/>
        </w:rPr>
        <w:t>Demography</w:t>
      </w:r>
      <w:r w:rsidRPr="005442E5">
        <w:rPr>
          <w:rFonts w:ascii="Times New Roman" w:hAnsi="Times New Roman" w:cs="Times New Roman"/>
        </w:rPr>
        <w:t>,</w:t>
      </w:r>
      <w:r w:rsidR="00E925F5" w:rsidRPr="005442E5">
        <w:rPr>
          <w:rFonts w:ascii="Times New Roman" w:hAnsi="Times New Roman" w:cs="Times New Roman"/>
        </w:rPr>
        <w:t xml:space="preserve"> </w:t>
      </w:r>
      <w:r w:rsidRPr="005442E5">
        <w:rPr>
          <w:rFonts w:ascii="Times New Roman" w:hAnsi="Times New Roman" w:cs="Times New Roman"/>
          <w:iCs/>
        </w:rPr>
        <w:t>47</w:t>
      </w:r>
      <w:r w:rsidRPr="005442E5">
        <w:rPr>
          <w:rFonts w:ascii="Times New Roman" w:hAnsi="Times New Roman" w:cs="Times New Roman"/>
        </w:rPr>
        <w:t>(1</w:t>
      </w:r>
      <w:r w:rsidR="00E925F5" w:rsidRPr="005442E5">
        <w:rPr>
          <w:rFonts w:ascii="Times New Roman" w:hAnsi="Times New Roman" w:cs="Times New Roman"/>
        </w:rPr>
        <w:t xml:space="preserve">): </w:t>
      </w:r>
      <w:r w:rsidRPr="005442E5">
        <w:rPr>
          <w:rFonts w:ascii="Times New Roman" w:hAnsi="Times New Roman" w:cs="Times New Roman"/>
        </w:rPr>
        <w:t>67-78.</w:t>
      </w:r>
    </w:p>
    <w:p w14:paraId="3AA7E4F6" w14:textId="3FC582EE" w:rsidR="005C2870" w:rsidRPr="005442E5" w:rsidRDefault="005C2870" w:rsidP="003B759F">
      <w:pPr>
        <w:rPr>
          <w:rFonts w:ascii="Times New Roman" w:hAnsi="Times New Roman" w:cs="Times New Roman"/>
        </w:rPr>
      </w:pPr>
      <w:r w:rsidRPr="005442E5">
        <w:rPr>
          <w:rFonts w:ascii="Times New Roman" w:hAnsi="Times New Roman" w:cs="Times New Roman"/>
        </w:rPr>
        <w:t xml:space="preserve">Douw, K. and Vondeling, H., 2006. Selection of new health technologies for assessment aimed at informing decision making: A survey among horizon scanning systems. </w:t>
      </w:r>
      <w:r w:rsidRPr="005442E5">
        <w:rPr>
          <w:rFonts w:ascii="Times New Roman" w:hAnsi="Times New Roman" w:cs="Times New Roman"/>
          <w:i/>
        </w:rPr>
        <w:t>International Journal of Technology Assessment in Health Care</w:t>
      </w:r>
      <w:r w:rsidRPr="005442E5">
        <w:rPr>
          <w:rFonts w:ascii="Times New Roman" w:hAnsi="Times New Roman" w:cs="Times New Roman"/>
        </w:rPr>
        <w:t>, 22: 177-183.</w:t>
      </w:r>
    </w:p>
    <w:p w14:paraId="2E51C566" w14:textId="1ECBB384" w:rsidR="00495C37" w:rsidRPr="005442E5" w:rsidRDefault="00495C37" w:rsidP="003B759F">
      <w:pPr>
        <w:rPr>
          <w:rFonts w:ascii="Times New Roman" w:hAnsi="Times New Roman" w:cs="Times New Roman"/>
        </w:rPr>
      </w:pPr>
      <w:r w:rsidRPr="005442E5">
        <w:rPr>
          <w:rFonts w:ascii="Times New Roman" w:hAnsi="Times New Roman" w:cs="Times New Roman"/>
        </w:rPr>
        <w:t xml:space="preserve">EFSA (European Food Safety Authority) 2014. Guidance on Expert Knowledge Elicitation in Food and Feed Safety Risk Assessment. </w:t>
      </w:r>
      <w:r w:rsidRPr="005442E5">
        <w:rPr>
          <w:rFonts w:ascii="Times New Roman" w:hAnsi="Times New Roman" w:cs="Times New Roman"/>
          <w:i/>
        </w:rPr>
        <w:t>EFSA Journal</w:t>
      </w:r>
      <w:r w:rsidRPr="005442E5">
        <w:rPr>
          <w:rFonts w:ascii="Times New Roman" w:hAnsi="Times New Roman" w:cs="Times New Roman"/>
        </w:rPr>
        <w:t xml:space="preserve"> 12 (6): 3734. [online]. Available: http://www.efsa.europa.eu/sites/default/files/consultation/130813.pdf [Accessed September 2015].</w:t>
      </w:r>
    </w:p>
    <w:p w14:paraId="1BBD2728" w14:textId="0A32AC29" w:rsidR="003B5889" w:rsidRPr="005442E5" w:rsidRDefault="003B5889" w:rsidP="003B759F">
      <w:pPr>
        <w:rPr>
          <w:rFonts w:ascii="Times New Roman" w:hAnsi="Times New Roman" w:cs="Times New Roman"/>
        </w:rPr>
      </w:pPr>
      <w:r w:rsidRPr="005442E5">
        <w:rPr>
          <w:rFonts w:ascii="Times New Roman" w:hAnsi="Times New Roman" w:cs="Times New Roman"/>
        </w:rPr>
        <w:t>Franco, L.A. and Montibeller, G., 2010. Facilitated modelling in operational research. European Journal of Operational Research, 205: 489-500.</w:t>
      </w:r>
    </w:p>
    <w:p w14:paraId="75E38CE1" w14:textId="62D6D3FA" w:rsidR="0006115E" w:rsidRPr="005442E5" w:rsidRDefault="0006115E" w:rsidP="003B759F">
      <w:pPr>
        <w:rPr>
          <w:rFonts w:ascii="Times New Roman" w:hAnsi="Times New Roman" w:cs="Times New Roman"/>
        </w:rPr>
      </w:pPr>
      <w:r w:rsidRPr="005442E5">
        <w:rPr>
          <w:rFonts w:ascii="Times New Roman" w:hAnsi="Times New Roman" w:cs="Times New Roman"/>
        </w:rPr>
        <w:t>Gary, M. S., Kunc, M., Morecroft, J. D., and</w:t>
      </w:r>
      <w:r w:rsidR="00B824E4" w:rsidRPr="005442E5">
        <w:rPr>
          <w:rFonts w:ascii="Times New Roman" w:hAnsi="Times New Roman" w:cs="Times New Roman"/>
        </w:rPr>
        <w:t xml:space="preserve"> Rockart, S. F. 2008</w:t>
      </w:r>
      <w:r w:rsidRPr="005442E5">
        <w:rPr>
          <w:rFonts w:ascii="Times New Roman" w:hAnsi="Times New Roman" w:cs="Times New Roman"/>
        </w:rPr>
        <w:t xml:space="preserve">. System dynamics and strategy. </w:t>
      </w:r>
      <w:r w:rsidRPr="005442E5">
        <w:rPr>
          <w:rFonts w:ascii="Times New Roman" w:hAnsi="Times New Roman" w:cs="Times New Roman"/>
          <w:i/>
        </w:rPr>
        <w:t>System Dynamics Review</w:t>
      </w:r>
      <w:r w:rsidRPr="005442E5">
        <w:rPr>
          <w:rFonts w:ascii="Times New Roman" w:hAnsi="Times New Roman" w:cs="Times New Roman"/>
        </w:rPr>
        <w:t>, 24(4), 407-429.</w:t>
      </w:r>
    </w:p>
    <w:p w14:paraId="7DCE1D07" w14:textId="6345EF7D" w:rsidR="00F076BA" w:rsidRPr="005442E5" w:rsidRDefault="00F076BA" w:rsidP="00E925F5">
      <w:pPr>
        <w:rPr>
          <w:rFonts w:ascii="Times New Roman" w:hAnsi="Times New Roman" w:cs="Times New Roman"/>
        </w:rPr>
      </w:pPr>
      <w:r w:rsidRPr="005442E5">
        <w:rPr>
          <w:rFonts w:ascii="Times New Roman" w:hAnsi="Times New Roman" w:cs="Times New Roman"/>
        </w:rPr>
        <w:t>Größler A</w:t>
      </w:r>
      <w:r w:rsidR="00E925F5" w:rsidRPr="005442E5">
        <w:rPr>
          <w:rFonts w:ascii="Times New Roman" w:hAnsi="Times New Roman" w:cs="Times New Roman"/>
        </w:rPr>
        <w:t xml:space="preserve">. and </w:t>
      </w:r>
      <w:r w:rsidRPr="005442E5">
        <w:rPr>
          <w:rFonts w:ascii="Times New Roman" w:hAnsi="Times New Roman" w:cs="Times New Roman"/>
        </w:rPr>
        <w:t xml:space="preserve">Zock A. 2010. Supporting long-term workforce planning with a dynamic aging chain model: a case study from the service industry. </w:t>
      </w:r>
      <w:r w:rsidRPr="005442E5">
        <w:rPr>
          <w:rFonts w:ascii="Times New Roman" w:hAnsi="Times New Roman" w:cs="Times New Roman"/>
          <w:i/>
        </w:rPr>
        <w:t>Human Resource Management</w:t>
      </w:r>
      <w:r w:rsidRPr="005442E5">
        <w:rPr>
          <w:rFonts w:ascii="Times New Roman" w:hAnsi="Times New Roman" w:cs="Times New Roman"/>
        </w:rPr>
        <w:t xml:space="preserve"> 49(5): 829–848.</w:t>
      </w:r>
    </w:p>
    <w:p w14:paraId="5F5D88B2" w14:textId="51E8BDB2" w:rsidR="0015309F" w:rsidRPr="005442E5" w:rsidRDefault="0015309F" w:rsidP="0015309F">
      <w:pPr>
        <w:rPr>
          <w:rFonts w:ascii="Times New Roman" w:hAnsi="Times New Roman" w:cs="Times New Roman"/>
        </w:rPr>
      </w:pPr>
      <w:r w:rsidRPr="005442E5">
        <w:rPr>
          <w:rFonts w:ascii="Times New Roman" w:hAnsi="Times New Roman" w:cs="Times New Roman"/>
          <w:shd w:val="clear" w:color="auto" w:fill="FFFFFF"/>
        </w:rPr>
        <w:t>Hovmand, P.S., Andersen, D.F., Rouwette, E., Richardson, G.P., Rux, K. and Calhoun, A., 2012. Group model</w:t>
      </w:r>
      <w:r w:rsidRPr="005442E5">
        <w:rPr>
          <w:rFonts w:ascii="Cambria Math" w:hAnsi="Cambria Math" w:cs="Cambria Math"/>
          <w:shd w:val="clear" w:color="auto" w:fill="FFFFFF"/>
        </w:rPr>
        <w:t>‐</w:t>
      </w:r>
      <w:r w:rsidRPr="005442E5">
        <w:rPr>
          <w:rFonts w:ascii="Times New Roman" w:hAnsi="Times New Roman" w:cs="Times New Roman"/>
          <w:shd w:val="clear" w:color="auto" w:fill="FFFFFF"/>
        </w:rPr>
        <w:t>building ‘scripts’ as a collaborative planning tool</w:t>
      </w:r>
      <w:r w:rsidR="002D6C40" w:rsidRPr="005442E5">
        <w:rPr>
          <w:rFonts w:ascii="Times New Roman" w:hAnsi="Times New Roman" w:cs="Times New Roman"/>
          <w:shd w:val="clear" w:color="auto" w:fill="FFFFFF"/>
        </w:rPr>
        <w:t xml:space="preserve">. </w:t>
      </w:r>
      <w:r w:rsidRPr="005442E5">
        <w:rPr>
          <w:rFonts w:ascii="Times New Roman" w:hAnsi="Times New Roman" w:cs="Times New Roman"/>
          <w:i/>
          <w:iCs/>
          <w:shd w:val="clear" w:color="auto" w:fill="FFFFFF"/>
        </w:rPr>
        <w:t>Systems Research and Behavioral Science</w:t>
      </w:r>
      <w:r w:rsidRPr="005442E5">
        <w:rPr>
          <w:rFonts w:ascii="Times New Roman" w:hAnsi="Times New Roman" w:cs="Times New Roman"/>
          <w:shd w:val="clear" w:color="auto" w:fill="FFFFFF"/>
        </w:rPr>
        <w:t>,</w:t>
      </w:r>
      <w:r w:rsidRPr="005442E5">
        <w:rPr>
          <w:rFonts w:ascii="Times New Roman" w:hAnsi="Times New Roman" w:cs="Times New Roman"/>
          <w:i/>
          <w:iCs/>
          <w:shd w:val="clear" w:color="auto" w:fill="FFFFFF"/>
        </w:rPr>
        <w:t>29</w:t>
      </w:r>
      <w:r w:rsidRPr="005442E5">
        <w:rPr>
          <w:rFonts w:ascii="Times New Roman" w:hAnsi="Times New Roman" w:cs="Times New Roman"/>
          <w:shd w:val="clear" w:color="auto" w:fill="FFFFFF"/>
        </w:rPr>
        <w:t>(2), 179-193.</w:t>
      </w:r>
    </w:p>
    <w:p w14:paraId="673C9837" w14:textId="0D016F98" w:rsidR="00F076BA" w:rsidRPr="005442E5" w:rsidRDefault="00F076BA" w:rsidP="00F61EC5">
      <w:pPr>
        <w:rPr>
          <w:rFonts w:ascii="Times New Roman" w:hAnsi="Times New Roman" w:cs="Times New Roman"/>
        </w:rPr>
      </w:pPr>
      <w:r w:rsidRPr="005442E5">
        <w:rPr>
          <w:rFonts w:ascii="Times New Roman" w:hAnsi="Times New Roman" w:cs="Times New Roman"/>
        </w:rPr>
        <w:t xml:space="preserve">Howick, S. and Ackermann, F., 2011. Mixing OR methods in practice: Past, present and future directions. </w:t>
      </w:r>
      <w:r w:rsidRPr="005442E5">
        <w:rPr>
          <w:rFonts w:ascii="Times New Roman" w:hAnsi="Times New Roman" w:cs="Times New Roman"/>
          <w:i/>
        </w:rPr>
        <w:t>European Journal of Operational Research</w:t>
      </w:r>
      <w:r w:rsidRPr="005442E5">
        <w:rPr>
          <w:rFonts w:ascii="Times New Roman" w:hAnsi="Times New Roman" w:cs="Times New Roman"/>
        </w:rPr>
        <w:t>, 215(3)</w:t>
      </w:r>
      <w:r w:rsidR="00E925F5" w:rsidRPr="005442E5">
        <w:rPr>
          <w:rFonts w:ascii="Times New Roman" w:hAnsi="Times New Roman" w:cs="Times New Roman"/>
        </w:rPr>
        <w:t xml:space="preserve">: </w:t>
      </w:r>
      <w:r w:rsidRPr="005442E5">
        <w:rPr>
          <w:rFonts w:ascii="Times New Roman" w:hAnsi="Times New Roman" w:cs="Times New Roman"/>
        </w:rPr>
        <w:t>503-511.</w:t>
      </w:r>
    </w:p>
    <w:p w14:paraId="1AA86DCB" w14:textId="549B3068" w:rsidR="00F076BA" w:rsidRPr="005442E5" w:rsidRDefault="00F076BA" w:rsidP="00F61EC5">
      <w:pPr>
        <w:rPr>
          <w:rFonts w:ascii="Times New Roman" w:hAnsi="Times New Roman" w:cs="Times New Roman"/>
        </w:rPr>
      </w:pPr>
      <w:r w:rsidRPr="005442E5">
        <w:rPr>
          <w:rFonts w:ascii="Times New Roman" w:hAnsi="Times New Roman" w:cs="Times New Roman"/>
        </w:rPr>
        <w:t>Howick, S., Ackermann, F.</w:t>
      </w:r>
      <w:r w:rsidR="00E925F5" w:rsidRPr="005442E5">
        <w:rPr>
          <w:rFonts w:ascii="Times New Roman" w:hAnsi="Times New Roman" w:cs="Times New Roman"/>
        </w:rPr>
        <w:t xml:space="preserve"> and </w:t>
      </w:r>
      <w:r w:rsidRPr="005442E5">
        <w:rPr>
          <w:rFonts w:ascii="Times New Roman" w:hAnsi="Times New Roman" w:cs="Times New Roman"/>
        </w:rPr>
        <w:t xml:space="preserve">Andersen, D., 2006. Linking event thinking with structural thinking: Methods to improve client value in projects. </w:t>
      </w:r>
      <w:r w:rsidRPr="005442E5">
        <w:rPr>
          <w:rFonts w:ascii="Times New Roman" w:hAnsi="Times New Roman" w:cs="Times New Roman"/>
          <w:i/>
        </w:rPr>
        <w:t>System Dynamics Review</w:t>
      </w:r>
      <w:r w:rsidRPr="005442E5">
        <w:rPr>
          <w:rFonts w:ascii="Times New Roman" w:hAnsi="Times New Roman" w:cs="Times New Roman"/>
        </w:rPr>
        <w:t xml:space="preserve"> 22</w:t>
      </w:r>
      <w:r w:rsidR="00E925F5" w:rsidRPr="005442E5">
        <w:rPr>
          <w:rFonts w:ascii="Times New Roman" w:hAnsi="Times New Roman" w:cs="Times New Roman"/>
        </w:rPr>
        <w:t xml:space="preserve">: </w:t>
      </w:r>
      <w:r w:rsidRPr="005442E5">
        <w:rPr>
          <w:rFonts w:ascii="Times New Roman" w:hAnsi="Times New Roman" w:cs="Times New Roman"/>
        </w:rPr>
        <w:t>113–140.</w:t>
      </w:r>
    </w:p>
    <w:p w14:paraId="6830D02D" w14:textId="6E903C0C" w:rsidR="001F5892" w:rsidRPr="005442E5" w:rsidRDefault="001F5892" w:rsidP="00533A73">
      <w:pPr>
        <w:rPr>
          <w:rFonts w:ascii="Times New Roman" w:hAnsi="Times New Roman" w:cs="Times New Roman"/>
        </w:rPr>
      </w:pPr>
      <w:r w:rsidRPr="005442E5">
        <w:rPr>
          <w:rFonts w:ascii="Times New Roman" w:hAnsi="Times New Roman" w:cs="Times New Roman"/>
        </w:rPr>
        <w:t xml:space="preserve">Kunc, M. 2008. Achieving a balanced organizational structure in professional services firms: Some lessons from a modeling project. </w:t>
      </w:r>
      <w:r w:rsidRPr="005442E5">
        <w:rPr>
          <w:rFonts w:ascii="Times New Roman" w:hAnsi="Times New Roman" w:cs="Times New Roman"/>
          <w:i/>
        </w:rPr>
        <w:t>System Dynamics Review</w:t>
      </w:r>
      <w:r w:rsidRPr="005442E5">
        <w:rPr>
          <w:rFonts w:ascii="Times New Roman" w:hAnsi="Times New Roman" w:cs="Times New Roman"/>
        </w:rPr>
        <w:t>, 24: 119–143.</w:t>
      </w:r>
    </w:p>
    <w:p w14:paraId="4A88C93B" w14:textId="77ED74E0" w:rsidR="00F076BA" w:rsidRPr="005442E5" w:rsidRDefault="00F076BA" w:rsidP="00533A73">
      <w:pPr>
        <w:rPr>
          <w:rFonts w:ascii="Times New Roman" w:hAnsi="Times New Roman" w:cs="Times New Roman"/>
        </w:rPr>
      </w:pPr>
      <w:r w:rsidRPr="005442E5">
        <w:rPr>
          <w:rFonts w:ascii="Times New Roman" w:hAnsi="Times New Roman" w:cs="Times New Roman"/>
        </w:rPr>
        <w:t xml:space="preserve">Kunc, M 2015. </w:t>
      </w:r>
      <w:r w:rsidRPr="005442E5">
        <w:rPr>
          <w:rFonts w:ascii="Times New Roman" w:hAnsi="Times New Roman" w:cs="Times New Roman"/>
          <w:i/>
        </w:rPr>
        <w:t>Modelling supply, demand and need: A literature review</w:t>
      </w:r>
      <w:r w:rsidRPr="005442E5">
        <w:rPr>
          <w:rFonts w:ascii="Times New Roman" w:hAnsi="Times New Roman" w:cs="Times New Roman"/>
        </w:rPr>
        <w:t xml:space="preserve">. </w:t>
      </w:r>
      <w:r w:rsidR="00533A73" w:rsidRPr="005442E5">
        <w:rPr>
          <w:rFonts w:ascii="Times New Roman" w:hAnsi="Times New Roman" w:cs="Times New Roman"/>
        </w:rPr>
        <w:t xml:space="preserve">[online] </w:t>
      </w:r>
      <w:r w:rsidRPr="005442E5">
        <w:rPr>
          <w:rFonts w:ascii="Times New Roman" w:hAnsi="Times New Roman" w:cs="Times New Roman"/>
        </w:rPr>
        <w:t>The Centre for Workforce Intelligence. CfWI technical paper series no. 0013</w:t>
      </w:r>
      <w:r w:rsidR="00533A73" w:rsidRPr="005442E5">
        <w:rPr>
          <w:rFonts w:ascii="Times New Roman" w:hAnsi="Times New Roman" w:cs="Times New Roman"/>
        </w:rPr>
        <w:t>. http://www.cfwi.org.uk/publications/technical-paper-modelling-supply-demand-and-need-a-literature-review [Accessed November 2016]</w:t>
      </w:r>
    </w:p>
    <w:p w14:paraId="69B1955C" w14:textId="299B969F" w:rsidR="00234353" w:rsidRPr="005442E5" w:rsidRDefault="00B824E4" w:rsidP="00234353">
      <w:pPr>
        <w:rPr>
          <w:rFonts w:ascii="Times New Roman" w:hAnsi="Times New Roman" w:cs="Times New Roman"/>
        </w:rPr>
      </w:pPr>
      <w:r w:rsidRPr="005442E5">
        <w:rPr>
          <w:rFonts w:ascii="Times New Roman" w:hAnsi="Times New Roman" w:cs="Times New Roman"/>
        </w:rPr>
        <w:t xml:space="preserve">Kunc, M </w:t>
      </w:r>
      <w:r w:rsidR="00234353" w:rsidRPr="005442E5">
        <w:rPr>
          <w:rFonts w:ascii="Times New Roman" w:hAnsi="Times New Roman" w:cs="Times New Roman"/>
        </w:rPr>
        <w:t>2017 (ed</w:t>
      </w:r>
      <w:r w:rsidR="00A7350E" w:rsidRPr="005442E5">
        <w:rPr>
          <w:rFonts w:ascii="Times New Roman" w:hAnsi="Times New Roman" w:cs="Times New Roman"/>
        </w:rPr>
        <w:t>.</w:t>
      </w:r>
      <w:r w:rsidR="00234353" w:rsidRPr="005442E5">
        <w:rPr>
          <w:rFonts w:ascii="Times New Roman" w:hAnsi="Times New Roman" w:cs="Times New Roman"/>
        </w:rPr>
        <w:t xml:space="preserve">). </w:t>
      </w:r>
      <w:r w:rsidR="00234353" w:rsidRPr="005442E5">
        <w:rPr>
          <w:rFonts w:ascii="Times New Roman" w:hAnsi="Times New Roman" w:cs="Times New Roman"/>
          <w:i/>
        </w:rPr>
        <w:t>System Dynamics - Soft and Hard Operational Research</w:t>
      </w:r>
      <w:r w:rsidR="00234353" w:rsidRPr="005442E5">
        <w:rPr>
          <w:rFonts w:ascii="Times New Roman" w:hAnsi="Times New Roman" w:cs="Times New Roman"/>
        </w:rPr>
        <w:t xml:space="preserve"> , Series: OR Essentials</w:t>
      </w:r>
      <w:r w:rsidR="00E8486C" w:rsidRPr="005442E5">
        <w:rPr>
          <w:rFonts w:ascii="Times New Roman" w:hAnsi="Times New Roman" w:cs="Times New Roman"/>
        </w:rPr>
        <w:t>, Palgrave-Macmillan</w:t>
      </w:r>
    </w:p>
    <w:p w14:paraId="100EFA0E" w14:textId="7071EA36" w:rsidR="00A7350E" w:rsidRPr="005442E5" w:rsidRDefault="00A7350E" w:rsidP="00533A73">
      <w:pPr>
        <w:rPr>
          <w:rFonts w:ascii="Times New Roman" w:hAnsi="Times New Roman" w:cs="Times New Roman"/>
        </w:rPr>
      </w:pPr>
      <w:r w:rsidRPr="005442E5">
        <w:rPr>
          <w:rFonts w:ascii="Times New Roman" w:hAnsi="Times New Roman" w:cs="Times New Roman"/>
        </w:rPr>
        <w:t xml:space="preserve">Kunc, M. and Kazakov, R., 2013. Competitive dynamics in pharmaceutical markets: A case study in the chronic cardiac disease market. </w:t>
      </w:r>
      <w:r w:rsidRPr="005442E5">
        <w:rPr>
          <w:rFonts w:ascii="Times New Roman" w:hAnsi="Times New Roman" w:cs="Times New Roman"/>
          <w:i/>
        </w:rPr>
        <w:t>Journal of the Operational Research Society</w:t>
      </w:r>
      <w:r w:rsidRPr="005442E5">
        <w:rPr>
          <w:rFonts w:ascii="Times New Roman" w:hAnsi="Times New Roman" w:cs="Times New Roman"/>
        </w:rPr>
        <w:t>, 64: 1790-1799.</w:t>
      </w:r>
    </w:p>
    <w:p w14:paraId="47346875" w14:textId="37DFFC36" w:rsidR="004E24C8" w:rsidRPr="005442E5" w:rsidRDefault="004E24C8" w:rsidP="00533A73">
      <w:pPr>
        <w:rPr>
          <w:rFonts w:ascii="Times New Roman" w:hAnsi="Times New Roman" w:cs="Times New Roman"/>
        </w:rPr>
      </w:pPr>
      <w:r w:rsidRPr="005442E5">
        <w:rPr>
          <w:rFonts w:ascii="Times New Roman" w:hAnsi="Times New Roman" w:cs="Times New Roman"/>
        </w:rPr>
        <w:t xml:space="preserve">Kunc, M., Malpass, J. and White, L. eds., 2016. </w:t>
      </w:r>
      <w:r w:rsidRPr="005442E5">
        <w:rPr>
          <w:rFonts w:ascii="Times New Roman" w:hAnsi="Times New Roman" w:cs="Times New Roman"/>
          <w:i/>
        </w:rPr>
        <w:t>Behavioral Operational Research: Theory, Methodology and Practice</w:t>
      </w:r>
      <w:r w:rsidRPr="005442E5">
        <w:rPr>
          <w:rFonts w:ascii="Times New Roman" w:hAnsi="Times New Roman" w:cs="Times New Roman"/>
        </w:rPr>
        <w:t>. Springer.</w:t>
      </w:r>
    </w:p>
    <w:p w14:paraId="6F98D9BE" w14:textId="7BE89E11" w:rsidR="00CE4FF1" w:rsidRPr="005442E5" w:rsidRDefault="00CE4FF1" w:rsidP="00533A73">
      <w:pPr>
        <w:rPr>
          <w:rFonts w:ascii="Times New Roman" w:hAnsi="Times New Roman" w:cs="Times New Roman"/>
        </w:rPr>
      </w:pPr>
      <w:r w:rsidRPr="005442E5">
        <w:rPr>
          <w:rFonts w:ascii="Times New Roman" w:hAnsi="Times New Roman" w:cs="Times New Roman"/>
        </w:rPr>
        <w:t xml:space="preserve">Kunc, M and J. Morecroft. 2007. System Dynamics Modelling for Strategic Development. In Dyson, R and O'Brien, F. (eds.) </w:t>
      </w:r>
      <w:r w:rsidRPr="005442E5">
        <w:rPr>
          <w:rFonts w:ascii="Times New Roman" w:hAnsi="Times New Roman" w:cs="Times New Roman"/>
          <w:i/>
        </w:rPr>
        <w:t>Supporting Strategy: Frameworks, Methods and Models</w:t>
      </w:r>
      <w:r w:rsidRPr="005442E5">
        <w:rPr>
          <w:rFonts w:ascii="Times New Roman" w:hAnsi="Times New Roman" w:cs="Times New Roman"/>
        </w:rPr>
        <w:t>, Wiley &amp; Sons.</w:t>
      </w:r>
    </w:p>
    <w:p w14:paraId="51E34C10" w14:textId="3DFB69BA" w:rsidR="00CE6AFE" w:rsidRPr="005442E5" w:rsidRDefault="00A144D1" w:rsidP="00533A73">
      <w:pPr>
        <w:rPr>
          <w:rFonts w:ascii="Times New Roman" w:hAnsi="Times New Roman" w:cs="Times New Roman"/>
        </w:rPr>
      </w:pPr>
      <w:r w:rsidRPr="005442E5">
        <w:rPr>
          <w:rFonts w:ascii="Times New Roman" w:hAnsi="Times New Roman" w:cs="Times New Roman"/>
        </w:rPr>
        <w:t xml:space="preserve">Kunc, M. and O'Brien, F.A., 2017. Exploring the development of a methodology for scenario use: Combining scenario and resource mapping approaches. </w:t>
      </w:r>
      <w:r w:rsidRPr="005442E5">
        <w:rPr>
          <w:rFonts w:ascii="Times New Roman" w:hAnsi="Times New Roman" w:cs="Times New Roman"/>
          <w:i/>
        </w:rPr>
        <w:t>Technological Forecasting and Social Change. https://doi.org/10.1016/j.techfore.2017.03.018</w:t>
      </w:r>
      <w:r w:rsidRPr="005442E5">
        <w:rPr>
          <w:rFonts w:ascii="Times New Roman" w:hAnsi="Times New Roman" w:cs="Times New Roman"/>
        </w:rPr>
        <w:t>.</w:t>
      </w:r>
    </w:p>
    <w:p w14:paraId="4E513874" w14:textId="5FA80637" w:rsidR="00CE4FF1" w:rsidRPr="005442E5" w:rsidRDefault="00CE4FF1" w:rsidP="00533A73">
      <w:pPr>
        <w:rPr>
          <w:rFonts w:ascii="Times New Roman" w:hAnsi="Times New Roman" w:cs="Times New Roman"/>
        </w:rPr>
      </w:pPr>
      <w:r w:rsidRPr="005442E5">
        <w:rPr>
          <w:rFonts w:ascii="Times New Roman" w:hAnsi="Times New Roman" w:cs="Times New Roman"/>
        </w:rPr>
        <w:t xml:space="preserve">Kwakkel, J.H. and Pruyt, E., 2013. Exploratory Modeling and Analysis, an approach for model-based foresight under deep uncertainty. </w:t>
      </w:r>
      <w:r w:rsidRPr="005442E5">
        <w:rPr>
          <w:rFonts w:ascii="Times New Roman" w:hAnsi="Times New Roman" w:cs="Times New Roman"/>
          <w:i/>
        </w:rPr>
        <w:t>Technological Forecasting and Social Change</w:t>
      </w:r>
      <w:r w:rsidRPr="005442E5">
        <w:rPr>
          <w:rFonts w:ascii="Times New Roman" w:hAnsi="Times New Roman" w:cs="Times New Roman"/>
        </w:rPr>
        <w:t>, 80: 419-431.</w:t>
      </w:r>
    </w:p>
    <w:p w14:paraId="1C313CF5" w14:textId="13284903" w:rsidR="002F5146" w:rsidRPr="005442E5" w:rsidRDefault="002F5146" w:rsidP="00533A73">
      <w:pPr>
        <w:rPr>
          <w:rFonts w:ascii="Times New Roman" w:hAnsi="Times New Roman" w:cs="Times New Roman"/>
        </w:rPr>
      </w:pPr>
      <w:r w:rsidRPr="005442E5">
        <w:rPr>
          <w:rFonts w:ascii="Times New Roman" w:hAnsi="Times New Roman" w:cs="Times New Roman"/>
        </w:rPr>
        <w:t xml:space="preserve">Lane, D.C. and Husemann, E., 2008. System dynamics mapping of acute patient flows. </w:t>
      </w:r>
      <w:r w:rsidRPr="005442E5">
        <w:rPr>
          <w:rFonts w:ascii="Times New Roman" w:hAnsi="Times New Roman" w:cs="Times New Roman"/>
          <w:i/>
        </w:rPr>
        <w:t>Journal of the Operational Research Society,</w:t>
      </w:r>
      <w:r w:rsidRPr="005442E5">
        <w:rPr>
          <w:rFonts w:ascii="Times New Roman" w:hAnsi="Times New Roman" w:cs="Times New Roman"/>
        </w:rPr>
        <w:t xml:space="preserve"> 59: 213-224.</w:t>
      </w:r>
    </w:p>
    <w:p w14:paraId="7C9CB705" w14:textId="0F1FE3F3" w:rsidR="00F076BA" w:rsidRPr="005442E5" w:rsidRDefault="00F076BA" w:rsidP="00533A73">
      <w:pPr>
        <w:rPr>
          <w:rFonts w:ascii="Times New Roman" w:hAnsi="Times New Roman" w:cs="Times New Roman"/>
        </w:rPr>
      </w:pPr>
      <w:r w:rsidRPr="005442E5">
        <w:rPr>
          <w:rFonts w:ascii="Times New Roman" w:hAnsi="Times New Roman" w:cs="Times New Roman"/>
        </w:rPr>
        <w:t>Maliapen M</w:t>
      </w:r>
      <w:r w:rsidR="00533A73" w:rsidRPr="005442E5">
        <w:rPr>
          <w:rFonts w:ascii="Times New Roman" w:hAnsi="Times New Roman" w:cs="Times New Roman"/>
        </w:rPr>
        <w:t xml:space="preserve">. and </w:t>
      </w:r>
      <w:r w:rsidRPr="005442E5">
        <w:rPr>
          <w:rFonts w:ascii="Times New Roman" w:hAnsi="Times New Roman" w:cs="Times New Roman"/>
        </w:rPr>
        <w:t xml:space="preserve">Dangerfield BC. 2010. A system dynamics-based simulation study for managing clinical governance and pathways in a hospital. </w:t>
      </w:r>
      <w:r w:rsidRPr="005442E5">
        <w:rPr>
          <w:rFonts w:ascii="Times New Roman" w:hAnsi="Times New Roman" w:cs="Times New Roman"/>
          <w:i/>
        </w:rPr>
        <w:t>Journal of the Operational Research Society</w:t>
      </w:r>
      <w:r w:rsidRPr="005442E5">
        <w:rPr>
          <w:rFonts w:ascii="Times New Roman" w:hAnsi="Times New Roman" w:cs="Times New Roman"/>
        </w:rPr>
        <w:t xml:space="preserve"> 61: 255–264.</w:t>
      </w:r>
    </w:p>
    <w:p w14:paraId="6C47A70C" w14:textId="033709A4" w:rsidR="005D34D2" w:rsidRPr="005442E5" w:rsidRDefault="005D34D2" w:rsidP="00533A73">
      <w:pPr>
        <w:rPr>
          <w:rFonts w:ascii="Times New Roman" w:hAnsi="Times New Roman" w:cs="Times New Roman"/>
        </w:rPr>
      </w:pPr>
      <w:r w:rsidRPr="005442E5">
        <w:rPr>
          <w:rFonts w:ascii="Times New Roman" w:hAnsi="Times New Roman" w:cs="Times New Roman"/>
        </w:rPr>
        <w:t xml:space="preserve">Minyard, K.J., Ferencik, R., Phillips, A. and Soderquist, C., 2014. Using systems thinking in state health policymaking: an educational initiative. </w:t>
      </w:r>
      <w:r w:rsidRPr="005442E5">
        <w:rPr>
          <w:rFonts w:ascii="Times New Roman" w:hAnsi="Times New Roman" w:cs="Times New Roman"/>
          <w:i/>
        </w:rPr>
        <w:t>Health Systems</w:t>
      </w:r>
      <w:r w:rsidRPr="005442E5">
        <w:rPr>
          <w:rFonts w:ascii="Times New Roman" w:hAnsi="Times New Roman" w:cs="Times New Roman"/>
        </w:rPr>
        <w:t>, 3: 117-123.</w:t>
      </w:r>
    </w:p>
    <w:p w14:paraId="36AA3A3D" w14:textId="49498E47" w:rsidR="00887221" w:rsidRPr="005442E5" w:rsidRDefault="00887221" w:rsidP="00533A73">
      <w:pPr>
        <w:rPr>
          <w:rFonts w:ascii="Times New Roman" w:hAnsi="Times New Roman" w:cs="Times New Roman"/>
        </w:rPr>
      </w:pPr>
      <w:r w:rsidRPr="005442E5">
        <w:rPr>
          <w:rFonts w:ascii="Times New Roman" w:hAnsi="Times New Roman" w:cs="Times New Roman"/>
        </w:rPr>
        <w:t xml:space="preserve">Morgan, J.S., Belton, V. and Howick, A. 2016. Lessons from mixing OR methods in practice: using DES and SD to explore a radiotherapy treatment planning process. </w:t>
      </w:r>
      <w:r w:rsidRPr="005442E5">
        <w:rPr>
          <w:rFonts w:ascii="Times New Roman" w:hAnsi="Times New Roman" w:cs="Times New Roman"/>
          <w:i/>
        </w:rPr>
        <w:t xml:space="preserve">Health Systems, </w:t>
      </w:r>
      <w:r w:rsidRPr="005442E5">
        <w:rPr>
          <w:rFonts w:ascii="Times New Roman" w:hAnsi="Times New Roman" w:cs="Times New Roman"/>
        </w:rPr>
        <w:t>5: 166-177</w:t>
      </w:r>
    </w:p>
    <w:p w14:paraId="679A7B4E" w14:textId="470C9B6E" w:rsidR="001F4007" w:rsidRPr="005442E5" w:rsidRDefault="001F4007" w:rsidP="00533A73">
      <w:pPr>
        <w:rPr>
          <w:rFonts w:ascii="Times New Roman" w:hAnsi="Times New Roman" w:cs="Times New Roman"/>
        </w:rPr>
      </w:pPr>
      <w:r w:rsidRPr="005442E5">
        <w:rPr>
          <w:rFonts w:ascii="Times New Roman" w:hAnsi="Times New Roman" w:cs="Times New Roman"/>
        </w:rPr>
        <w:t xml:space="preserve">Moxnes, E., 2005. Policy sensitivity analysis: simple versus complex fishery models. </w:t>
      </w:r>
      <w:r w:rsidRPr="005442E5">
        <w:rPr>
          <w:rFonts w:ascii="Times New Roman" w:hAnsi="Times New Roman" w:cs="Times New Roman"/>
          <w:i/>
        </w:rPr>
        <w:t>System Dynamics Review</w:t>
      </w:r>
      <w:r w:rsidRPr="005442E5">
        <w:rPr>
          <w:rFonts w:ascii="Times New Roman" w:hAnsi="Times New Roman" w:cs="Times New Roman"/>
        </w:rPr>
        <w:t>, 21(2): 123-145.</w:t>
      </w:r>
    </w:p>
    <w:p w14:paraId="74F9945B" w14:textId="7467199B" w:rsidR="002F3653" w:rsidRPr="005442E5" w:rsidRDefault="002F3653" w:rsidP="00533A73">
      <w:pPr>
        <w:rPr>
          <w:rFonts w:ascii="Times New Roman" w:hAnsi="Times New Roman" w:cs="Times New Roman"/>
        </w:rPr>
      </w:pPr>
      <w:r w:rsidRPr="005442E5">
        <w:rPr>
          <w:rFonts w:ascii="Times New Roman" w:hAnsi="Times New Roman" w:cs="Times New Roman"/>
        </w:rPr>
        <w:t xml:space="preserve">NHS </w:t>
      </w:r>
      <w:r w:rsidR="00533A73" w:rsidRPr="005442E5">
        <w:rPr>
          <w:rFonts w:ascii="Times New Roman" w:hAnsi="Times New Roman" w:cs="Times New Roman"/>
        </w:rPr>
        <w:t>2016</w:t>
      </w:r>
      <w:r w:rsidRPr="005442E5">
        <w:rPr>
          <w:rFonts w:ascii="Times New Roman" w:hAnsi="Times New Roman" w:cs="Times New Roman"/>
        </w:rPr>
        <w:t xml:space="preserve">. National Health Institute – The NHS in England. </w:t>
      </w:r>
      <w:hyperlink r:id="rId16" w:history="1">
        <w:r w:rsidRPr="005442E5">
          <w:rPr>
            <w:rStyle w:val="Hyperlink"/>
            <w:rFonts w:ascii="Times New Roman" w:hAnsi="Times New Roman" w:cs="Times New Roman"/>
            <w:color w:val="auto"/>
          </w:rPr>
          <w:t>http://www.nhs.uk/NHSEngland/thenhs/about/Pages/overview.aspx</w:t>
        </w:r>
      </w:hyperlink>
      <w:r w:rsidRPr="005442E5">
        <w:rPr>
          <w:rFonts w:ascii="Times New Roman" w:hAnsi="Times New Roman" w:cs="Times New Roman"/>
        </w:rPr>
        <w:t xml:space="preserve">, </w:t>
      </w:r>
      <w:r w:rsidR="00533A73" w:rsidRPr="005442E5">
        <w:rPr>
          <w:rFonts w:ascii="Times New Roman" w:hAnsi="Times New Roman" w:cs="Times New Roman"/>
        </w:rPr>
        <w:t>[</w:t>
      </w:r>
      <w:r w:rsidRPr="005442E5">
        <w:rPr>
          <w:rFonts w:ascii="Times New Roman" w:hAnsi="Times New Roman" w:cs="Times New Roman"/>
        </w:rPr>
        <w:t xml:space="preserve">accessed </w:t>
      </w:r>
      <w:r w:rsidR="00533A73" w:rsidRPr="005442E5">
        <w:rPr>
          <w:rFonts w:ascii="Times New Roman" w:hAnsi="Times New Roman" w:cs="Times New Roman"/>
        </w:rPr>
        <w:t xml:space="preserve">September </w:t>
      </w:r>
      <w:r w:rsidRPr="005442E5">
        <w:rPr>
          <w:rFonts w:ascii="Times New Roman" w:hAnsi="Times New Roman" w:cs="Times New Roman"/>
        </w:rPr>
        <w:t>2016</w:t>
      </w:r>
      <w:r w:rsidR="00533A73" w:rsidRPr="005442E5">
        <w:rPr>
          <w:rFonts w:ascii="Times New Roman" w:hAnsi="Times New Roman" w:cs="Times New Roman"/>
        </w:rPr>
        <w:t>]</w:t>
      </w:r>
      <w:r w:rsidRPr="005442E5">
        <w:rPr>
          <w:rFonts w:ascii="Times New Roman" w:hAnsi="Times New Roman" w:cs="Times New Roman"/>
        </w:rPr>
        <w:t>.</w:t>
      </w:r>
    </w:p>
    <w:p w14:paraId="3FBE3C19" w14:textId="77777777" w:rsidR="00495C37" w:rsidRPr="005442E5" w:rsidRDefault="00495C37" w:rsidP="00495C37">
      <w:pPr>
        <w:rPr>
          <w:rFonts w:ascii="Times New Roman" w:hAnsi="Times New Roman" w:cs="Times New Roman"/>
        </w:rPr>
      </w:pPr>
      <w:r w:rsidRPr="005442E5">
        <w:rPr>
          <w:rFonts w:ascii="Times New Roman" w:hAnsi="Times New Roman" w:cs="Times New Roman"/>
        </w:rPr>
        <w:t xml:space="preserve">O’Brien, F., Meadows, M. and Murtland, M., 2007. Creating and using scenarios—Exploring alternative possible futures and their impact on strategic decisions. In O’Brien, F. and Dyson, R (eds) </w:t>
      </w:r>
      <w:r w:rsidRPr="005442E5">
        <w:rPr>
          <w:rFonts w:ascii="Times New Roman" w:hAnsi="Times New Roman" w:cs="Times New Roman"/>
          <w:i/>
        </w:rPr>
        <w:t>Supporting Strategy: Frameworks, Methods and Models</w:t>
      </w:r>
      <w:r w:rsidRPr="005442E5">
        <w:rPr>
          <w:rFonts w:ascii="Times New Roman" w:hAnsi="Times New Roman" w:cs="Times New Roman"/>
        </w:rPr>
        <w:t>. John Wiley &amp; Sons Ltd: Chichester, pp.211-247.</w:t>
      </w:r>
    </w:p>
    <w:p w14:paraId="2E46F469" w14:textId="7218FFEC" w:rsidR="00495C37" w:rsidRPr="005442E5" w:rsidRDefault="00495C37" w:rsidP="00495C37">
      <w:pPr>
        <w:rPr>
          <w:rFonts w:ascii="Times New Roman" w:hAnsi="Times New Roman" w:cs="Times New Roman"/>
        </w:rPr>
      </w:pPr>
      <w:r w:rsidRPr="005442E5">
        <w:rPr>
          <w:rFonts w:ascii="Times New Roman" w:hAnsi="Times New Roman" w:cs="Times New Roman"/>
        </w:rPr>
        <w:t xml:space="preserve">O’Hagan, T., and Oakley, J. (2014). </w:t>
      </w:r>
      <w:r w:rsidRPr="005442E5">
        <w:rPr>
          <w:rFonts w:ascii="Times New Roman" w:hAnsi="Times New Roman" w:cs="Times New Roman"/>
          <w:i/>
        </w:rPr>
        <w:t>SHELF 2.0</w:t>
      </w:r>
      <w:r w:rsidRPr="005442E5">
        <w:rPr>
          <w:rFonts w:ascii="Times New Roman" w:hAnsi="Times New Roman" w:cs="Times New Roman"/>
        </w:rPr>
        <w:t>. [online]. Downloadable: http://www.tonyohagan.co.uk/shelf/SHELFv2_0.zip [Accessed September 2015].</w:t>
      </w:r>
    </w:p>
    <w:p w14:paraId="697191CD" w14:textId="3D1E534D" w:rsidR="00357DA8" w:rsidRPr="005442E5" w:rsidRDefault="00357DA8" w:rsidP="00495C37">
      <w:pPr>
        <w:rPr>
          <w:rFonts w:ascii="Times New Roman" w:hAnsi="Times New Roman" w:cs="Times New Roman"/>
        </w:rPr>
      </w:pPr>
      <w:r w:rsidRPr="005442E5">
        <w:rPr>
          <w:rFonts w:ascii="Times New Roman" w:hAnsi="Times New Roman" w:cs="Times New Roman"/>
        </w:rPr>
        <w:t xml:space="preserve">Pollack, J., 2009. Multimethodology in series and parallel: strategic planning using hard and soft OR. </w:t>
      </w:r>
      <w:r w:rsidRPr="005442E5">
        <w:rPr>
          <w:rFonts w:ascii="Times New Roman" w:hAnsi="Times New Roman" w:cs="Times New Roman"/>
          <w:i/>
        </w:rPr>
        <w:t>Journal of the Operational Research Society</w:t>
      </w:r>
      <w:r w:rsidRPr="005442E5">
        <w:rPr>
          <w:rFonts w:ascii="Times New Roman" w:hAnsi="Times New Roman" w:cs="Times New Roman"/>
        </w:rPr>
        <w:t>, 60: 156-167.</w:t>
      </w:r>
    </w:p>
    <w:p w14:paraId="58509CFE" w14:textId="2D600ABB" w:rsidR="00F076BA" w:rsidRPr="005442E5" w:rsidRDefault="00F076BA" w:rsidP="00533A73">
      <w:pPr>
        <w:rPr>
          <w:rFonts w:ascii="Times New Roman" w:hAnsi="Times New Roman" w:cs="Times New Roman"/>
        </w:rPr>
      </w:pPr>
      <w:r w:rsidRPr="005442E5">
        <w:rPr>
          <w:rFonts w:ascii="Times New Roman" w:hAnsi="Times New Roman" w:cs="Times New Roman"/>
        </w:rPr>
        <w:t>Rouwette E</w:t>
      </w:r>
      <w:r w:rsidR="00533A73" w:rsidRPr="005442E5">
        <w:rPr>
          <w:rFonts w:ascii="Times New Roman" w:hAnsi="Times New Roman" w:cs="Times New Roman"/>
        </w:rPr>
        <w:t>. and</w:t>
      </w:r>
      <w:r w:rsidRPr="005442E5">
        <w:rPr>
          <w:rFonts w:ascii="Times New Roman" w:hAnsi="Times New Roman" w:cs="Times New Roman"/>
        </w:rPr>
        <w:t xml:space="preserve"> Vennix JAM. 2006. System dynamics and organizational interventions. </w:t>
      </w:r>
      <w:r w:rsidRPr="005442E5">
        <w:rPr>
          <w:rFonts w:ascii="Times New Roman" w:hAnsi="Times New Roman" w:cs="Times New Roman"/>
          <w:i/>
        </w:rPr>
        <w:t>Systems Research and Behavioral Studies</w:t>
      </w:r>
      <w:r w:rsidRPr="005442E5">
        <w:rPr>
          <w:rFonts w:ascii="Times New Roman" w:hAnsi="Times New Roman" w:cs="Times New Roman"/>
        </w:rPr>
        <w:t xml:space="preserve"> 23: 451–466.</w:t>
      </w:r>
    </w:p>
    <w:p w14:paraId="6DAEEEBE" w14:textId="5FC3EF6A" w:rsidR="0053776A" w:rsidRPr="005442E5" w:rsidRDefault="0053776A" w:rsidP="00533A73">
      <w:pPr>
        <w:rPr>
          <w:rFonts w:ascii="Times New Roman" w:hAnsi="Times New Roman" w:cs="Times New Roman"/>
        </w:rPr>
      </w:pPr>
      <w:r w:rsidRPr="005442E5">
        <w:rPr>
          <w:rFonts w:ascii="Times New Roman" w:hAnsi="Times New Roman" w:cs="Times New Roman"/>
        </w:rPr>
        <w:t xml:space="preserve">Royston, G., Dost, A., Townshend, J. and Turner, H., 1999. Using system dynamics to help develop and implement policies and programmes in health care in England. </w:t>
      </w:r>
      <w:r w:rsidRPr="005442E5">
        <w:rPr>
          <w:rFonts w:ascii="Times New Roman" w:hAnsi="Times New Roman" w:cs="Times New Roman"/>
          <w:i/>
        </w:rPr>
        <w:t>System Dynamics Review</w:t>
      </w:r>
      <w:r w:rsidRPr="005442E5">
        <w:rPr>
          <w:rFonts w:ascii="Times New Roman" w:hAnsi="Times New Roman" w:cs="Times New Roman"/>
        </w:rPr>
        <w:t xml:space="preserve">, 15: 293-313. </w:t>
      </w:r>
    </w:p>
    <w:p w14:paraId="387BAEF3" w14:textId="77777777" w:rsidR="00EE7563" w:rsidRPr="005442E5" w:rsidRDefault="00EE7563" w:rsidP="00EE7563">
      <w:pPr>
        <w:rPr>
          <w:rFonts w:ascii="Times New Roman" w:hAnsi="Times New Roman" w:cs="Times New Roman"/>
        </w:rPr>
      </w:pPr>
      <w:r w:rsidRPr="005442E5">
        <w:rPr>
          <w:rFonts w:ascii="Times New Roman" w:hAnsi="Times New Roman" w:cs="Times New Roman"/>
        </w:rPr>
        <w:t xml:space="preserve">Santos, S., Belton, V., Howick, S., 2008. Enhanced performance measurement using OR: A case study. </w:t>
      </w:r>
      <w:r w:rsidRPr="005442E5">
        <w:rPr>
          <w:rFonts w:ascii="Times New Roman" w:hAnsi="Times New Roman" w:cs="Times New Roman"/>
          <w:i/>
        </w:rPr>
        <w:t>Journal of the Operational Research Society</w:t>
      </w:r>
      <w:r w:rsidRPr="005442E5">
        <w:rPr>
          <w:rFonts w:ascii="Times New Roman" w:hAnsi="Times New Roman" w:cs="Times New Roman"/>
        </w:rPr>
        <w:t xml:space="preserve"> 59: 762–775.</w:t>
      </w:r>
    </w:p>
    <w:p w14:paraId="378700D9" w14:textId="261FDAD5" w:rsidR="00EE7563" w:rsidRPr="005442E5" w:rsidRDefault="00EE7563" w:rsidP="00533A73">
      <w:pPr>
        <w:rPr>
          <w:rFonts w:ascii="Times New Roman" w:hAnsi="Times New Roman" w:cs="Times New Roman"/>
        </w:rPr>
      </w:pPr>
      <w:r w:rsidRPr="005442E5">
        <w:rPr>
          <w:rFonts w:ascii="Times New Roman" w:hAnsi="Times New Roman" w:cs="Times New Roman"/>
        </w:rPr>
        <w:t xml:space="preserve">Schoemaker, P.J.H 1993. Multiple Scenario Development: Its Conceptual and Behavioral Foundation. </w:t>
      </w:r>
      <w:r w:rsidRPr="005442E5">
        <w:rPr>
          <w:rFonts w:ascii="Times New Roman" w:hAnsi="Times New Roman" w:cs="Times New Roman"/>
          <w:i/>
        </w:rPr>
        <w:t>Strategic Management Journal</w:t>
      </w:r>
      <w:r w:rsidRPr="005442E5">
        <w:rPr>
          <w:rFonts w:ascii="Times New Roman" w:hAnsi="Times New Roman" w:cs="Times New Roman"/>
        </w:rPr>
        <w:t>, 14: 193-213</w:t>
      </w:r>
    </w:p>
    <w:p w14:paraId="54134533" w14:textId="56D61F2A" w:rsidR="005854CF" w:rsidRPr="005442E5" w:rsidRDefault="005854CF" w:rsidP="00533A73">
      <w:pPr>
        <w:rPr>
          <w:rFonts w:ascii="Times New Roman" w:hAnsi="Times New Roman" w:cs="Times New Roman"/>
        </w:rPr>
      </w:pPr>
      <w:r w:rsidRPr="005442E5">
        <w:rPr>
          <w:rFonts w:ascii="Times New Roman" w:hAnsi="Times New Roman" w:cs="Times New Roman"/>
        </w:rPr>
        <w:t xml:space="preserve">Scott, R. J., Cavana, R. Y., &amp; Cameron, D. (2015). Recent evidence on the effectiveness of group model building. </w:t>
      </w:r>
      <w:r w:rsidRPr="005442E5">
        <w:rPr>
          <w:rFonts w:ascii="Times New Roman" w:hAnsi="Times New Roman" w:cs="Times New Roman"/>
          <w:i/>
        </w:rPr>
        <w:t>European Journal of Operational Research</w:t>
      </w:r>
      <w:r w:rsidRPr="005442E5">
        <w:rPr>
          <w:rFonts w:ascii="Times New Roman" w:hAnsi="Times New Roman" w:cs="Times New Roman"/>
        </w:rPr>
        <w:t>, 249(3), 908-918.</w:t>
      </w:r>
    </w:p>
    <w:p w14:paraId="27A3B18A" w14:textId="6B09F0A6" w:rsidR="00F076BA" w:rsidRPr="005442E5" w:rsidRDefault="00F076BA" w:rsidP="00533A73">
      <w:pPr>
        <w:rPr>
          <w:rFonts w:ascii="Times New Roman" w:hAnsi="Times New Roman" w:cs="Times New Roman"/>
        </w:rPr>
      </w:pPr>
      <w:r w:rsidRPr="005442E5">
        <w:rPr>
          <w:rFonts w:ascii="Times New Roman" w:hAnsi="Times New Roman" w:cs="Times New Roman"/>
        </w:rPr>
        <w:t xml:space="preserve">Smits M. 2010. Impact of policy and process design on the performance of intake and treatment processes in mental health care: a system dynamics case study. </w:t>
      </w:r>
      <w:r w:rsidRPr="005442E5">
        <w:rPr>
          <w:rFonts w:ascii="Times New Roman" w:hAnsi="Times New Roman" w:cs="Times New Roman"/>
          <w:i/>
        </w:rPr>
        <w:t xml:space="preserve">Journal of the Operational Research Society </w:t>
      </w:r>
      <w:r w:rsidRPr="005442E5">
        <w:rPr>
          <w:rFonts w:ascii="Times New Roman" w:hAnsi="Times New Roman" w:cs="Times New Roman"/>
        </w:rPr>
        <w:t>61: 1437–1445.</w:t>
      </w:r>
    </w:p>
    <w:p w14:paraId="746736A0" w14:textId="2F733F36" w:rsidR="008F4EF1" w:rsidRPr="005442E5" w:rsidRDefault="00EE7563" w:rsidP="00533A73">
      <w:pPr>
        <w:rPr>
          <w:rFonts w:ascii="Times New Roman" w:hAnsi="Times New Roman" w:cs="Times New Roman"/>
        </w:rPr>
      </w:pPr>
      <w:r w:rsidRPr="005442E5">
        <w:rPr>
          <w:rFonts w:ascii="Times New Roman" w:hAnsi="Times New Roman" w:cs="Times New Roman"/>
        </w:rPr>
        <w:t xml:space="preserve">Sterman, J. </w:t>
      </w:r>
      <w:r w:rsidR="008F4EF1" w:rsidRPr="005442E5">
        <w:rPr>
          <w:rFonts w:ascii="Times New Roman" w:hAnsi="Times New Roman" w:cs="Times New Roman"/>
        </w:rPr>
        <w:t xml:space="preserve">2000 </w:t>
      </w:r>
      <w:r w:rsidR="008F4EF1" w:rsidRPr="005442E5">
        <w:rPr>
          <w:rFonts w:ascii="Times New Roman" w:hAnsi="Times New Roman" w:cs="Times New Roman"/>
          <w:i/>
        </w:rPr>
        <w:t>Business Dynamics: Systems Thinking and Modeling for a Complex World</w:t>
      </w:r>
      <w:r w:rsidR="008F4EF1" w:rsidRPr="005442E5">
        <w:rPr>
          <w:rFonts w:ascii="Times New Roman" w:hAnsi="Times New Roman" w:cs="Times New Roman"/>
        </w:rPr>
        <w:t>. Boston, MA: Irwin McGraw Hill.</w:t>
      </w:r>
    </w:p>
    <w:p w14:paraId="287CF0EE" w14:textId="584C6B2C" w:rsidR="0006115E" w:rsidRPr="005442E5" w:rsidRDefault="0006115E" w:rsidP="007D614B">
      <w:pPr>
        <w:rPr>
          <w:rFonts w:ascii="Times New Roman" w:hAnsi="Times New Roman" w:cs="Times New Roman"/>
        </w:rPr>
      </w:pPr>
      <w:r w:rsidRPr="005442E5">
        <w:rPr>
          <w:rFonts w:ascii="Times New Roman" w:hAnsi="Times New Roman" w:cs="Times New Roman"/>
        </w:rPr>
        <w:t xml:space="preserve">Tako, A. A., </w:t>
      </w:r>
      <w:r w:rsidR="00A14355" w:rsidRPr="005442E5">
        <w:rPr>
          <w:rFonts w:ascii="Times New Roman" w:hAnsi="Times New Roman" w:cs="Times New Roman"/>
        </w:rPr>
        <w:t>and</w:t>
      </w:r>
      <w:r w:rsidR="00B824E4" w:rsidRPr="005442E5">
        <w:rPr>
          <w:rFonts w:ascii="Times New Roman" w:hAnsi="Times New Roman" w:cs="Times New Roman"/>
        </w:rPr>
        <w:t xml:space="preserve"> Kotiadis, K. 2015</w:t>
      </w:r>
      <w:r w:rsidRPr="005442E5">
        <w:rPr>
          <w:rFonts w:ascii="Times New Roman" w:hAnsi="Times New Roman" w:cs="Times New Roman"/>
        </w:rPr>
        <w:t xml:space="preserve">. PartiSim: A multi-methodology framework to support facilitated simulation modelling in healthcare. </w:t>
      </w:r>
      <w:r w:rsidRPr="005442E5">
        <w:rPr>
          <w:rFonts w:ascii="Times New Roman" w:hAnsi="Times New Roman" w:cs="Times New Roman"/>
          <w:i/>
        </w:rPr>
        <w:t>European Journal of Operational Research</w:t>
      </w:r>
      <w:r w:rsidRPr="005442E5">
        <w:rPr>
          <w:rFonts w:ascii="Times New Roman" w:hAnsi="Times New Roman" w:cs="Times New Roman"/>
        </w:rPr>
        <w:t>, 244(2), 555-564.</w:t>
      </w:r>
    </w:p>
    <w:p w14:paraId="36A77C61" w14:textId="77777777" w:rsidR="0002104A" w:rsidRPr="005442E5" w:rsidRDefault="0002104A" w:rsidP="007D614B">
      <w:pPr>
        <w:rPr>
          <w:rFonts w:ascii="Times New Roman" w:hAnsi="Times New Roman" w:cs="Times New Roman"/>
        </w:rPr>
      </w:pPr>
      <w:r w:rsidRPr="005442E5">
        <w:rPr>
          <w:rFonts w:ascii="Times New Roman" w:hAnsi="Times New Roman" w:cs="Times New Roman"/>
        </w:rPr>
        <w:t xml:space="preserve">Taylor, S. (2005). </w:t>
      </w:r>
      <w:r w:rsidRPr="005442E5">
        <w:rPr>
          <w:rFonts w:ascii="Times New Roman" w:hAnsi="Times New Roman" w:cs="Times New Roman"/>
          <w:i/>
        </w:rPr>
        <w:t>People Resourcing</w:t>
      </w:r>
      <w:r w:rsidRPr="005442E5">
        <w:rPr>
          <w:rFonts w:ascii="Times New Roman" w:hAnsi="Times New Roman" w:cs="Times New Roman"/>
        </w:rPr>
        <w:t>. London: Chartered Institute of Personnel and Development.</w:t>
      </w:r>
    </w:p>
    <w:p w14:paraId="525B7093" w14:textId="66792842" w:rsidR="0002104A" w:rsidRPr="005442E5" w:rsidRDefault="0002104A" w:rsidP="007D614B">
      <w:pPr>
        <w:rPr>
          <w:rFonts w:ascii="Times New Roman" w:hAnsi="Times New Roman" w:cs="Times New Roman"/>
        </w:rPr>
      </w:pPr>
      <w:r w:rsidRPr="005442E5">
        <w:rPr>
          <w:rFonts w:ascii="Times New Roman" w:hAnsi="Times New Roman" w:cs="Times New Roman"/>
        </w:rPr>
        <w:t xml:space="preserve">Tomblin Murphy, G., Birch, S., MacKenzie, A., Alder, R., Lethbridge, L. and Little, L. 2012. Eliminating the shortage of registered nurses in Canada: An exercise in applied needs-based planning. </w:t>
      </w:r>
      <w:r w:rsidRPr="005442E5">
        <w:rPr>
          <w:rFonts w:ascii="Times New Roman" w:hAnsi="Times New Roman" w:cs="Times New Roman"/>
          <w:i/>
        </w:rPr>
        <w:t>Health Policy</w:t>
      </w:r>
      <w:r w:rsidRPr="005442E5">
        <w:rPr>
          <w:rFonts w:ascii="Times New Roman" w:hAnsi="Times New Roman" w:cs="Times New Roman"/>
        </w:rPr>
        <w:t>, 105</w:t>
      </w:r>
      <w:r w:rsidR="007D614B" w:rsidRPr="005442E5">
        <w:rPr>
          <w:rFonts w:ascii="Times New Roman" w:hAnsi="Times New Roman" w:cs="Times New Roman"/>
        </w:rPr>
        <w:t xml:space="preserve"> (</w:t>
      </w:r>
      <w:r w:rsidRPr="005442E5">
        <w:rPr>
          <w:rFonts w:ascii="Times New Roman" w:hAnsi="Times New Roman" w:cs="Times New Roman"/>
        </w:rPr>
        <w:t>2</w:t>
      </w:r>
      <w:r w:rsidR="007D614B" w:rsidRPr="005442E5">
        <w:rPr>
          <w:rFonts w:ascii="Times New Roman" w:hAnsi="Times New Roman" w:cs="Times New Roman"/>
        </w:rPr>
        <w:t>):</w:t>
      </w:r>
      <w:r w:rsidRPr="005442E5">
        <w:rPr>
          <w:rFonts w:ascii="Times New Roman" w:hAnsi="Times New Roman" w:cs="Times New Roman"/>
        </w:rPr>
        <w:t>192-202.</w:t>
      </w:r>
    </w:p>
    <w:p w14:paraId="1370832F" w14:textId="3C2C2523" w:rsidR="0087497D" w:rsidRPr="005442E5" w:rsidRDefault="0087497D" w:rsidP="007D614B">
      <w:pPr>
        <w:rPr>
          <w:rFonts w:ascii="Times New Roman" w:hAnsi="Times New Roman" w:cs="Times New Roman"/>
        </w:rPr>
      </w:pPr>
      <w:r w:rsidRPr="005442E5">
        <w:rPr>
          <w:rFonts w:ascii="Times New Roman" w:hAnsi="Times New Roman" w:cs="Times New Roman"/>
        </w:rPr>
        <w:t xml:space="preserve">Torres, J.P., Kunc, M. and O'Brien, F., 2017. Supporting strategy using system dynamics. </w:t>
      </w:r>
      <w:r w:rsidRPr="005442E5">
        <w:rPr>
          <w:rFonts w:ascii="Times New Roman" w:hAnsi="Times New Roman" w:cs="Times New Roman"/>
          <w:i/>
        </w:rPr>
        <w:t>European Journal of Operational Research</w:t>
      </w:r>
      <w:r w:rsidRPr="005442E5">
        <w:rPr>
          <w:rFonts w:ascii="Times New Roman" w:hAnsi="Times New Roman" w:cs="Times New Roman"/>
        </w:rPr>
        <w:t>, 260: 1081-1094.</w:t>
      </w:r>
    </w:p>
    <w:p w14:paraId="18FAA15B" w14:textId="77777777" w:rsidR="005B6707" w:rsidRPr="005442E5" w:rsidRDefault="005B6707" w:rsidP="007D614B">
      <w:pPr>
        <w:rPr>
          <w:rFonts w:ascii="Times New Roman" w:hAnsi="Times New Roman" w:cs="Times New Roman"/>
        </w:rPr>
      </w:pPr>
      <w:r w:rsidRPr="005442E5">
        <w:rPr>
          <w:rFonts w:ascii="Times New Roman" w:hAnsi="Times New Roman" w:cs="Times New Roman"/>
        </w:rPr>
        <w:t xml:space="preserve">van Nistelrooij, L.P.J., Rouwette, E.A.J.A., Vennix, J.A.M. and Verstijnen, I., 2013. The eye of the beholder: exploring the dynamics of regional differences in cataract treatment. </w:t>
      </w:r>
      <w:r w:rsidRPr="005442E5">
        <w:rPr>
          <w:rFonts w:ascii="Times New Roman" w:hAnsi="Times New Roman" w:cs="Times New Roman"/>
          <w:i/>
        </w:rPr>
        <w:t>31st International Conference of the System Dynamics Society</w:t>
      </w:r>
      <w:r w:rsidRPr="005442E5">
        <w:rPr>
          <w:rFonts w:ascii="Times New Roman" w:hAnsi="Times New Roman" w:cs="Times New Roman"/>
        </w:rPr>
        <w:t xml:space="preserve">, St Gallen, Switzerland </w:t>
      </w:r>
    </w:p>
    <w:p w14:paraId="620CCD63" w14:textId="5CFA0B84" w:rsidR="005B6707" w:rsidRPr="005442E5" w:rsidRDefault="005B6707" w:rsidP="007D614B">
      <w:pPr>
        <w:rPr>
          <w:rFonts w:ascii="Times New Roman" w:hAnsi="Times New Roman" w:cs="Times New Roman"/>
        </w:rPr>
      </w:pPr>
      <w:r w:rsidRPr="005442E5">
        <w:rPr>
          <w:rFonts w:ascii="Times New Roman" w:hAnsi="Times New Roman" w:cs="Times New Roman"/>
        </w:rPr>
        <w:t xml:space="preserve">Van Rij, V. 2010 Joint horizon scanning: identifying common strategic choices and questions for knowledge, </w:t>
      </w:r>
      <w:r w:rsidRPr="005442E5">
        <w:rPr>
          <w:rFonts w:ascii="Times New Roman" w:hAnsi="Times New Roman" w:cs="Times New Roman"/>
          <w:i/>
        </w:rPr>
        <w:t>Science and Public Policy</w:t>
      </w:r>
      <w:r w:rsidRPr="005442E5">
        <w:rPr>
          <w:rFonts w:ascii="Times New Roman" w:hAnsi="Times New Roman" w:cs="Times New Roman"/>
        </w:rPr>
        <w:t>, 37: 7–18.</w:t>
      </w:r>
    </w:p>
    <w:p w14:paraId="2CBC1F30" w14:textId="0C4B85FB" w:rsidR="003B65D7" w:rsidRPr="005442E5" w:rsidRDefault="003B65D7" w:rsidP="007D614B">
      <w:pPr>
        <w:rPr>
          <w:rFonts w:ascii="Times New Roman" w:hAnsi="Times New Roman" w:cs="Times New Roman"/>
        </w:rPr>
      </w:pPr>
      <w:r w:rsidRPr="005442E5">
        <w:rPr>
          <w:rFonts w:ascii="Times New Roman" w:hAnsi="Times New Roman" w:cs="Times New Roman"/>
        </w:rPr>
        <w:t xml:space="preserve">Vanderby, S.A., Carter, M.W., Latham, T. and Feindel, F. 2014. Modelling the future of the Canadian cardiac surgery workforce using system dynamics. </w:t>
      </w:r>
      <w:r w:rsidRPr="005442E5">
        <w:rPr>
          <w:rFonts w:ascii="Times New Roman" w:hAnsi="Times New Roman" w:cs="Times New Roman"/>
          <w:i/>
        </w:rPr>
        <w:t>Journal of the Operational Research Society</w:t>
      </w:r>
      <w:r w:rsidRPr="005442E5">
        <w:rPr>
          <w:rFonts w:ascii="Times New Roman" w:hAnsi="Times New Roman" w:cs="Times New Roman"/>
        </w:rPr>
        <w:t xml:space="preserve"> 65, 1325–1335</w:t>
      </w:r>
    </w:p>
    <w:p w14:paraId="08B71AC3" w14:textId="46690684" w:rsidR="002A55F2" w:rsidRPr="005442E5" w:rsidRDefault="002A55F2" w:rsidP="007D614B">
      <w:pPr>
        <w:rPr>
          <w:rFonts w:ascii="Times New Roman" w:hAnsi="Times New Roman" w:cs="Times New Roman"/>
        </w:rPr>
      </w:pPr>
      <w:r w:rsidRPr="005442E5">
        <w:rPr>
          <w:rFonts w:ascii="Times New Roman" w:hAnsi="Times New Roman" w:cs="Times New Roman"/>
        </w:rPr>
        <w:t>Vennix, J.A., 1999. Group model</w:t>
      </w:r>
      <w:r w:rsidRPr="005442E5">
        <w:rPr>
          <w:rFonts w:ascii="Cambria Math" w:hAnsi="Cambria Math" w:cs="Cambria Math"/>
        </w:rPr>
        <w:t>‐</w:t>
      </w:r>
      <w:r w:rsidRPr="005442E5">
        <w:rPr>
          <w:rFonts w:ascii="Times New Roman" w:hAnsi="Times New Roman" w:cs="Times New Roman"/>
        </w:rPr>
        <w:t>building: tackling messy problems. System Dynamics Review, 15(4); 379-401.</w:t>
      </w:r>
    </w:p>
    <w:p w14:paraId="77BBDD67" w14:textId="4C3997F5" w:rsidR="00D46ABE" w:rsidRPr="005442E5" w:rsidRDefault="00037A90" w:rsidP="007D614B">
      <w:pPr>
        <w:rPr>
          <w:rFonts w:ascii="Times New Roman" w:hAnsi="Times New Roman" w:cs="Times New Roman"/>
        </w:rPr>
      </w:pPr>
      <w:r w:rsidRPr="005442E5">
        <w:rPr>
          <w:rFonts w:ascii="Times New Roman" w:hAnsi="Times New Roman" w:cs="Times New Roman"/>
        </w:rPr>
        <w:t xml:space="preserve">Viana, J., Brailsford, S.C., Harindra, V. and Harper, P.R., 2014. Combining discrete-event simulation and system dynamics in a healthcare setting: A composite model for Chlamydia infection. </w:t>
      </w:r>
      <w:r w:rsidRPr="005442E5">
        <w:rPr>
          <w:rFonts w:ascii="Times New Roman" w:hAnsi="Times New Roman" w:cs="Times New Roman"/>
          <w:i/>
        </w:rPr>
        <w:t>European Journal of Operational Research</w:t>
      </w:r>
      <w:r w:rsidRPr="005442E5">
        <w:rPr>
          <w:rFonts w:ascii="Times New Roman" w:hAnsi="Times New Roman" w:cs="Times New Roman"/>
        </w:rPr>
        <w:t>, 237</w:t>
      </w:r>
      <w:r w:rsidR="007D614B" w:rsidRPr="005442E5">
        <w:rPr>
          <w:rFonts w:ascii="Times New Roman" w:hAnsi="Times New Roman" w:cs="Times New Roman"/>
        </w:rPr>
        <w:t xml:space="preserve">: </w:t>
      </w:r>
      <w:r w:rsidRPr="005442E5">
        <w:rPr>
          <w:rFonts w:ascii="Times New Roman" w:hAnsi="Times New Roman" w:cs="Times New Roman"/>
        </w:rPr>
        <w:t>196-206.</w:t>
      </w:r>
      <w:r w:rsidR="00B65D55" w:rsidRPr="005442E5">
        <w:rPr>
          <w:rFonts w:ascii="Times New Roman" w:hAnsi="Times New Roman" w:cs="Times New Roman"/>
        </w:rPr>
        <w:t xml:space="preserve"> </w:t>
      </w:r>
    </w:p>
    <w:p w14:paraId="7AA1E36E" w14:textId="4F30C921" w:rsidR="00171079" w:rsidRPr="005442E5" w:rsidRDefault="00171079" w:rsidP="007D614B">
      <w:pPr>
        <w:rPr>
          <w:rFonts w:ascii="Times New Roman" w:hAnsi="Times New Roman" w:cs="Times New Roman"/>
        </w:rPr>
      </w:pPr>
      <w:r w:rsidRPr="005442E5">
        <w:rPr>
          <w:rFonts w:ascii="Times New Roman" w:hAnsi="Times New Roman" w:cs="Times New Roman"/>
        </w:rPr>
        <w:t xml:space="preserve">Weeks, D., Malone, P. and Welling, L., 2011. Climate change scenario planning: a tool for managing parks into uncertain futures. </w:t>
      </w:r>
      <w:r w:rsidRPr="005442E5">
        <w:rPr>
          <w:rFonts w:ascii="Times New Roman" w:hAnsi="Times New Roman" w:cs="Times New Roman"/>
          <w:i/>
        </w:rPr>
        <w:t>Park Science</w:t>
      </w:r>
      <w:r w:rsidRPr="005442E5">
        <w:rPr>
          <w:rFonts w:ascii="Times New Roman" w:hAnsi="Times New Roman" w:cs="Times New Roman"/>
        </w:rPr>
        <w:t>, 28(1</w:t>
      </w:r>
      <w:r w:rsidR="005A38CA" w:rsidRPr="005442E5">
        <w:rPr>
          <w:rFonts w:ascii="Times New Roman" w:hAnsi="Times New Roman" w:cs="Times New Roman"/>
        </w:rPr>
        <w:t xml:space="preserve">): </w:t>
      </w:r>
      <w:r w:rsidRPr="005442E5">
        <w:rPr>
          <w:rFonts w:ascii="Times New Roman" w:hAnsi="Times New Roman" w:cs="Times New Roman"/>
        </w:rPr>
        <w:t>26-33.</w:t>
      </w:r>
    </w:p>
    <w:p w14:paraId="6A8DA1A3" w14:textId="1B3094E0" w:rsidR="00BB04EB" w:rsidRPr="005442E5" w:rsidRDefault="00BB04EB" w:rsidP="00BB04EB">
      <w:pPr>
        <w:rPr>
          <w:rFonts w:ascii="Times New Roman" w:hAnsi="Times New Roman" w:cs="Times New Roman"/>
        </w:rPr>
      </w:pPr>
      <w:r w:rsidRPr="005442E5">
        <w:rPr>
          <w:rFonts w:ascii="Times New Roman" w:hAnsi="Times New Roman" w:cs="Times New Roman"/>
        </w:rPr>
        <w:t xml:space="preserve">Weimer-Jehle, W. (2006). Cross-impact balances: A system-theoretical approach to cross-impact analysis. </w:t>
      </w:r>
      <w:r w:rsidRPr="005442E5">
        <w:rPr>
          <w:rFonts w:ascii="Times New Roman" w:hAnsi="Times New Roman" w:cs="Times New Roman"/>
          <w:i/>
        </w:rPr>
        <w:t>Technological Forecasting and Social Change</w:t>
      </w:r>
      <w:r w:rsidRPr="005442E5">
        <w:rPr>
          <w:rFonts w:ascii="Times New Roman" w:hAnsi="Times New Roman" w:cs="Times New Roman"/>
        </w:rPr>
        <w:t>, 73 (4), 334-361.</w:t>
      </w:r>
    </w:p>
    <w:p w14:paraId="7D29B4A5" w14:textId="00FB4FCA" w:rsidR="00F076BA" w:rsidRPr="005442E5" w:rsidRDefault="00F076BA" w:rsidP="007D614B">
      <w:pPr>
        <w:rPr>
          <w:rFonts w:ascii="Times New Roman" w:hAnsi="Times New Roman" w:cs="Times New Roman"/>
        </w:rPr>
      </w:pPr>
      <w:r w:rsidRPr="005442E5">
        <w:rPr>
          <w:rFonts w:ascii="Times New Roman" w:hAnsi="Times New Roman" w:cs="Times New Roman"/>
        </w:rPr>
        <w:t xml:space="preserve">Wright, G. and Cairns, G. 2011. </w:t>
      </w:r>
      <w:r w:rsidRPr="005442E5">
        <w:rPr>
          <w:rFonts w:ascii="Times New Roman" w:hAnsi="Times New Roman" w:cs="Times New Roman"/>
          <w:i/>
        </w:rPr>
        <w:t>Scenario Thinking: Practical Approaches to the Future</w:t>
      </w:r>
      <w:r w:rsidRPr="005442E5">
        <w:rPr>
          <w:rFonts w:ascii="Times New Roman" w:hAnsi="Times New Roman" w:cs="Times New Roman"/>
        </w:rPr>
        <w:t>. London: Palgrave.</w:t>
      </w:r>
    </w:p>
    <w:p w14:paraId="518B7073" w14:textId="7BFF0D03" w:rsidR="008E3FAA" w:rsidRPr="005442E5" w:rsidRDefault="008E3FAA" w:rsidP="005D34D2">
      <w:pPr>
        <w:rPr>
          <w:rFonts w:ascii="Times New Roman" w:hAnsi="Times New Roman" w:cs="Times New Roman"/>
        </w:rPr>
      </w:pPr>
    </w:p>
    <w:sectPr w:rsidR="008E3FAA" w:rsidRPr="005442E5">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EFD981" w14:textId="77777777" w:rsidR="006B25E1" w:rsidRDefault="006B25E1" w:rsidP="006775EB">
      <w:pPr>
        <w:spacing w:after="0" w:line="240" w:lineRule="auto"/>
      </w:pPr>
      <w:r>
        <w:separator/>
      </w:r>
    </w:p>
  </w:endnote>
  <w:endnote w:type="continuationSeparator" w:id="0">
    <w:p w14:paraId="0D97D48F" w14:textId="77777777" w:rsidR="006B25E1" w:rsidRDefault="006B25E1" w:rsidP="00677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InterFace">
    <w:charset w:val="00"/>
    <w:family w:val="auto"/>
    <w:pitch w:val="variable"/>
    <w:sig w:usb0="A00000AF" w:usb1="4000205B" w:usb2="00000000" w:usb3="00000000" w:csb0="00000093"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5326052"/>
      <w:docPartObj>
        <w:docPartGallery w:val="Page Numbers (Bottom of Page)"/>
        <w:docPartUnique/>
      </w:docPartObj>
    </w:sdtPr>
    <w:sdtEndPr>
      <w:rPr>
        <w:noProof/>
      </w:rPr>
    </w:sdtEndPr>
    <w:sdtContent>
      <w:p w14:paraId="0ADBDD84" w14:textId="77777777" w:rsidR="00EE7563" w:rsidRDefault="00EE7563">
        <w:pPr>
          <w:pStyle w:val="Footer"/>
          <w:jc w:val="right"/>
        </w:pPr>
        <w:r>
          <w:fldChar w:fldCharType="begin"/>
        </w:r>
        <w:r>
          <w:instrText xml:space="preserve"> PAGE   \* MERGEFORMAT </w:instrText>
        </w:r>
        <w:r>
          <w:fldChar w:fldCharType="separate"/>
        </w:r>
        <w:r w:rsidR="00391AD9">
          <w:rPr>
            <w:noProof/>
          </w:rPr>
          <w:t>4</w:t>
        </w:r>
        <w:r>
          <w:rPr>
            <w:noProof/>
          </w:rPr>
          <w:fldChar w:fldCharType="end"/>
        </w:r>
      </w:p>
    </w:sdtContent>
  </w:sdt>
  <w:p w14:paraId="2FCDC15C" w14:textId="77777777" w:rsidR="00EE7563" w:rsidRDefault="00EE75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300516" w14:textId="77777777" w:rsidR="006B25E1" w:rsidRDefault="006B25E1" w:rsidP="006775EB">
      <w:pPr>
        <w:spacing w:after="0" w:line="240" w:lineRule="auto"/>
      </w:pPr>
      <w:r>
        <w:separator/>
      </w:r>
    </w:p>
  </w:footnote>
  <w:footnote w:type="continuationSeparator" w:id="0">
    <w:p w14:paraId="7A9045A3" w14:textId="77777777" w:rsidR="006B25E1" w:rsidRDefault="006B25E1" w:rsidP="006775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9A21DF"/>
    <w:multiLevelType w:val="hybridMultilevel"/>
    <w:tmpl w:val="CC206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AA590B"/>
    <w:multiLevelType w:val="hybridMultilevel"/>
    <w:tmpl w:val="87AEC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2C1B4B"/>
    <w:multiLevelType w:val="hybridMultilevel"/>
    <w:tmpl w:val="68DE82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866AF4"/>
    <w:multiLevelType w:val="hybridMultilevel"/>
    <w:tmpl w:val="BC102B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3E634CF"/>
    <w:multiLevelType w:val="hybridMultilevel"/>
    <w:tmpl w:val="450EB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6F75E2"/>
    <w:multiLevelType w:val="hybridMultilevel"/>
    <w:tmpl w:val="4AA4D720"/>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F01392E"/>
    <w:multiLevelType w:val="hybridMultilevel"/>
    <w:tmpl w:val="CBA87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18379F"/>
    <w:multiLevelType w:val="hybridMultilevel"/>
    <w:tmpl w:val="2DCE7E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9A5078D"/>
    <w:multiLevelType w:val="hybridMultilevel"/>
    <w:tmpl w:val="CD2A6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E1579E"/>
    <w:multiLevelType w:val="hybridMultilevel"/>
    <w:tmpl w:val="68DE82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30D29EE"/>
    <w:multiLevelType w:val="hybridMultilevel"/>
    <w:tmpl w:val="73841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E6E079C"/>
    <w:multiLevelType w:val="hybridMultilevel"/>
    <w:tmpl w:val="4F8C3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DC6303"/>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242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8"/>
  </w:num>
  <w:num w:numId="2">
    <w:abstractNumId w:val="12"/>
  </w:num>
  <w:num w:numId="3">
    <w:abstractNumId w:val="0"/>
  </w:num>
  <w:num w:numId="4">
    <w:abstractNumId w:val="1"/>
  </w:num>
  <w:num w:numId="5">
    <w:abstractNumId w:val="5"/>
  </w:num>
  <w:num w:numId="6">
    <w:abstractNumId w:val="7"/>
  </w:num>
  <w:num w:numId="7">
    <w:abstractNumId w:val="6"/>
  </w:num>
  <w:num w:numId="8">
    <w:abstractNumId w:val="3"/>
  </w:num>
  <w:num w:numId="9">
    <w:abstractNumId w:val="2"/>
  </w:num>
  <w:num w:numId="10">
    <w:abstractNumId w:val="4"/>
  </w:num>
  <w:num w:numId="11">
    <w:abstractNumId w:val="9"/>
  </w:num>
  <w:num w:numId="12">
    <w:abstractNumId w:val="10"/>
  </w:num>
  <w:num w:numId="13">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1A6"/>
    <w:rsid w:val="00001852"/>
    <w:rsid w:val="000104C5"/>
    <w:rsid w:val="000121B1"/>
    <w:rsid w:val="000131EF"/>
    <w:rsid w:val="00015219"/>
    <w:rsid w:val="0001645C"/>
    <w:rsid w:val="0002104A"/>
    <w:rsid w:val="00023892"/>
    <w:rsid w:val="000309A5"/>
    <w:rsid w:val="00032FD1"/>
    <w:rsid w:val="0003734E"/>
    <w:rsid w:val="00037A90"/>
    <w:rsid w:val="000404B4"/>
    <w:rsid w:val="0005580C"/>
    <w:rsid w:val="000571F4"/>
    <w:rsid w:val="0006115E"/>
    <w:rsid w:val="00063005"/>
    <w:rsid w:val="00064F79"/>
    <w:rsid w:val="0007349A"/>
    <w:rsid w:val="000760B8"/>
    <w:rsid w:val="00080C2A"/>
    <w:rsid w:val="00083AE8"/>
    <w:rsid w:val="00083B45"/>
    <w:rsid w:val="00084423"/>
    <w:rsid w:val="00084606"/>
    <w:rsid w:val="0008468A"/>
    <w:rsid w:val="00085255"/>
    <w:rsid w:val="00085F2A"/>
    <w:rsid w:val="00093ACB"/>
    <w:rsid w:val="0009666F"/>
    <w:rsid w:val="00097B23"/>
    <w:rsid w:val="000A0339"/>
    <w:rsid w:val="000A3274"/>
    <w:rsid w:val="000A34FE"/>
    <w:rsid w:val="000A4F9F"/>
    <w:rsid w:val="000A59D2"/>
    <w:rsid w:val="000A7B98"/>
    <w:rsid w:val="000B016F"/>
    <w:rsid w:val="000B4CF4"/>
    <w:rsid w:val="000B743F"/>
    <w:rsid w:val="000C322F"/>
    <w:rsid w:val="000C4355"/>
    <w:rsid w:val="000C5ACD"/>
    <w:rsid w:val="000C714D"/>
    <w:rsid w:val="000D2273"/>
    <w:rsid w:val="000D71C3"/>
    <w:rsid w:val="000D7881"/>
    <w:rsid w:val="000D7A74"/>
    <w:rsid w:val="000E0422"/>
    <w:rsid w:val="000E3E97"/>
    <w:rsid w:val="000F535C"/>
    <w:rsid w:val="000F5539"/>
    <w:rsid w:val="000F5F9C"/>
    <w:rsid w:val="00100B88"/>
    <w:rsid w:val="001040DA"/>
    <w:rsid w:val="00104529"/>
    <w:rsid w:val="0010462D"/>
    <w:rsid w:val="00106D38"/>
    <w:rsid w:val="00110BAF"/>
    <w:rsid w:val="00112C90"/>
    <w:rsid w:val="00116013"/>
    <w:rsid w:val="00126B72"/>
    <w:rsid w:val="001321F0"/>
    <w:rsid w:val="00132A28"/>
    <w:rsid w:val="00133E53"/>
    <w:rsid w:val="00135BFD"/>
    <w:rsid w:val="00135FDF"/>
    <w:rsid w:val="00142DB8"/>
    <w:rsid w:val="001431E3"/>
    <w:rsid w:val="001431FA"/>
    <w:rsid w:val="00143A54"/>
    <w:rsid w:val="00144CB6"/>
    <w:rsid w:val="00147D93"/>
    <w:rsid w:val="00151C2D"/>
    <w:rsid w:val="0015309F"/>
    <w:rsid w:val="001567B5"/>
    <w:rsid w:val="001577CC"/>
    <w:rsid w:val="00157E3D"/>
    <w:rsid w:val="0016040A"/>
    <w:rsid w:val="00167B77"/>
    <w:rsid w:val="00171079"/>
    <w:rsid w:val="00171960"/>
    <w:rsid w:val="001732FE"/>
    <w:rsid w:val="00174327"/>
    <w:rsid w:val="00181459"/>
    <w:rsid w:val="001833DA"/>
    <w:rsid w:val="001858A6"/>
    <w:rsid w:val="0018695F"/>
    <w:rsid w:val="00190785"/>
    <w:rsid w:val="00197044"/>
    <w:rsid w:val="00197AC0"/>
    <w:rsid w:val="001A0285"/>
    <w:rsid w:val="001A2618"/>
    <w:rsid w:val="001A380C"/>
    <w:rsid w:val="001A4418"/>
    <w:rsid w:val="001A711E"/>
    <w:rsid w:val="001B0983"/>
    <w:rsid w:val="001B18D6"/>
    <w:rsid w:val="001B425E"/>
    <w:rsid w:val="001B7CEB"/>
    <w:rsid w:val="001C36C4"/>
    <w:rsid w:val="001D1087"/>
    <w:rsid w:val="001D3D63"/>
    <w:rsid w:val="001D6DC1"/>
    <w:rsid w:val="001E2F48"/>
    <w:rsid w:val="001E535A"/>
    <w:rsid w:val="001E5E46"/>
    <w:rsid w:val="001F2250"/>
    <w:rsid w:val="001F37DE"/>
    <w:rsid w:val="001F4007"/>
    <w:rsid w:val="001F5892"/>
    <w:rsid w:val="00201208"/>
    <w:rsid w:val="00202238"/>
    <w:rsid w:val="00202B66"/>
    <w:rsid w:val="00204668"/>
    <w:rsid w:val="002052ED"/>
    <w:rsid w:val="002067E2"/>
    <w:rsid w:val="0021140A"/>
    <w:rsid w:val="00212C27"/>
    <w:rsid w:val="00217BF4"/>
    <w:rsid w:val="00220288"/>
    <w:rsid w:val="00223379"/>
    <w:rsid w:val="00223BE3"/>
    <w:rsid w:val="00223E58"/>
    <w:rsid w:val="0022466A"/>
    <w:rsid w:val="00227217"/>
    <w:rsid w:val="0023040A"/>
    <w:rsid w:val="00234353"/>
    <w:rsid w:val="002373F6"/>
    <w:rsid w:val="00242296"/>
    <w:rsid w:val="00244001"/>
    <w:rsid w:val="00244917"/>
    <w:rsid w:val="00247FEC"/>
    <w:rsid w:val="00251D17"/>
    <w:rsid w:val="00252138"/>
    <w:rsid w:val="00253FAC"/>
    <w:rsid w:val="00254AB0"/>
    <w:rsid w:val="00255B0F"/>
    <w:rsid w:val="0026203C"/>
    <w:rsid w:val="002668E6"/>
    <w:rsid w:val="00267BA4"/>
    <w:rsid w:val="00272AF4"/>
    <w:rsid w:val="00274A3B"/>
    <w:rsid w:val="00274A8B"/>
    <w:rsid w:val="00276953"/>
    <w:rsid w:val="00280404"/>
    <w:rsid w:val="00281629"/>
    <w:rsid w:val="00283B53"/>
    <w:rsid w:val="00283B91"/>
    <w:rsid w:val="00286494"/>
    <w:rsid w:val="00292BB7"/>
    <w:rsid w:val="00295D1E"/>
    <w:rsid w:val="002A1687"/>
    <w:rsid w:val="002A1C0F"/>
    <w:rsid w:val="002A4B30"/>
    <w:rsid w:val="002A55F2"/>
    <w:rsid w:val="002A6F74"/>
    <w:rsid w:val="002B0D8F"/>
    <w:rsid w:val="002B28FD"/>
    <w:rsid w:val="002B2A64"/>
    <w:rsid w:val="002B4113"/>
    <w:rsid w:val="002B5EEB"/>
    <w:rsid w:val="002B6935"/>
    <w:rsid w:val="002C0C0E"/>
    <w:rsid w:val="002C1E65"/>
    <w:rsid w:val="002C2268"/>
    <w:rsid w:val="002C2987"/>
    <w:rsid w:val="002C44B7"/>
    <w:rsid w:val="002D063C"/>
    <w:rsid w:val="002D0914"/>
    <w:rsid w:val="002D320E"/>
    <w:rsid w:val="002D5C30"/>
    <w:rsid w:val="002D6C40"/>
    <w:rsid w:val="002D73FC"/>
    <w:rsid w:val="002D7895"/>
    <w:rsid w:val="002E306E"/>
    <w:rsid w:val="002E4294"/>
    <w:rsid w:val="002F06FC"/>
    <w:rsid w:val="002F26F0"/>
    <w:rsid w:val="002F3653"/>
    <w:rsid w:val="002F5146"/>
    <w:rsid w:val="002F57FB"/>
    <w:rsid w:val="00300457"/>
    <w:rsid w:val="00300633"/>
    <w:rsid w:val="00304D14"/>
    <w:rsid w:val="003055B1"/>
    <w:rsid w:val="0031074D"/>
    <w:rsid w:val="00315643"/>
    <w:rsid w:val="00317270"/>
    <w:rsid w:val="00317E01"/>
    <w:rsid w:val="00323747"/>
    <w:rsid w:val="003238B7"/>
    <w:rsid w:val="00325CAB"/>
    <w:rsid w:val="00326D12"/>
    <w:rsid w:val="003274AB"/>
    <w:rsid w:val="00333CA9"/>
    <w:rsid w:val="00334CE9"/>
    <w:rsid w:val="00334EB6"/>
    <w:rsid w:val="00335BDA"/>
    <w:rsid w:val="00345E77"/>
    <w:rsid w:val="00346680"/>
    <w:rsid w:val="00352563"/>
    <w:rsid w:val="00352E94"/>
    <w:rsid w:val="00354855"/>
    <w:rsid w:val="00354859"/>
    <w:rsid w:val="00357DA8"/>
    <w:rsid w:val="003605B9"/>
    <w:rsid w:val="00360BEC"/>
    <w:rsid w:val="00363C16"/>
    <w:rsid w:val="00370D34"/>
    <w:rsid w:val="00370D94"/>
    <w:rsid w:val="003713AA"/>
    <w:rsid w:val="0037146C"/>
    <w:rsid w:val="00372794"/>
    <w:rsid w:val="0037351C"/>
    <w:rsid w:val="003832E1"/>
    <w:rsid w:val="0038370A"/>
    <w:rsid w:val="0038705E"/>
    <w:rsid w:val="003900D8"/>
    <w:rsid w:val="003911E7"/>
    <w:rsid w:val="00391AD9"/>
    <w:rsid w:val="00397339"/>
    <w:rsid w:val="003A4F93"/>
    <w:rsid w:val="003A54F1"/>
    <w:rsid w:val="003A67DF"/>
    <w:rsid w:val="003A7FF0"/>
    <w:rsid w:val="003B23AA"/>
    <w:rsid w:val="003B5866"/>
    <w:rsid w:val="003B5889"/>
    <w:rsid w:val="003B65D7"/>
    <w:rsid w:val="003B6AA6"/>
    <w:rsid w:val="003B7540"/>
    <w:rsid w:val="003B759F"/>
    <w:rsid w:val="003B7740"/>
    <w:rsid w:val="003B7C70"/>
    <w:rsid w:val="003C09EA"/>
    <w:rsid w:val="003C57A9"/>
    <w:rsid w:val="003C5D2E"/>
    <w:rsid w:val="003D0021"/>
    <w:rsid w:val="003D0B08"/>
    <w:rsid w:val="003D1920"/>
    <w:rsid w:val="003D3CC8"/>
    <w:rsid w:val="003D3E53"/>
    <w:rsid w:val="003D4EFB"/>
    <w:rsid w:val="003D50F1"/>
    <w:rsid w:val="003D6BEB"/>
    <w:rsid w:val="003D7F54"/>
    <w:rsid w:val="003E497B"/>
    <w:rsid w:val="003E4BBE"/>
    <w:rsid w:val="003E5106"/>
    <w:rsid w:val="003E7A44"/>
    <w:rsid w:val="003F5F9A"/>
    <w:rsid w:val="003F77A6"/>
    <w:rsid w:val="00401F5D"/>
    <w:rsid w:val="004020CB"/>
    <w:rsid w:val="00402615"/>
    <w:rsid w:val="0040518B"/>
    <w:rsid w:val="00406194"/>
    <w:rsid w:val="0041073E"/>
    <w:rsid w:val="00410AF4"/>
    <w:rsid w:val="00413056"/>
    <w:rsid w:val="00413309"/>
    <w:rsid w:val="00422CC1"/>
    <w:rsid w:val="00434956"/>
    <w:rsid w:val="00435A88"/>
    <w:rsid w:val="004370AE"/>
    <w:rsid w:val="00440F2D"/>
    <w:rsid w:val="00441364"/>
    <w:rsid w:val="00442127"/>
    <w:rsid w:val="00443315"/>
    <w:rsid w:val="0044789D"/>
    <w:rsid w:val="0045283A"/>
    <w:rsid w:val="00453E63"/>
    <w:rsid w:val="00456770"/>
    <w:rsid w:val="004616F4"/>
    <w:rsid w:val="0046727B"/>
    <w:rsid w:val="0046793A"/>
    <w:rsid w:val="00471BC6"/>
    <w:rsid w:val="00471CBC"/>
    <w:rsid w:val="00471E7D"/>
    <w:rsid w:val="004724A1"/>
    <w:rsid w:val="00473BCD"/>
    <w:rsid w:val="004752E8"/>
    <w:rsid w:val="00492193"/>
    <w:rsid w:val="00493D92"/>
    <w:rsid w:val="00495ADF"/>
    <w:rsid w:val="00495C37"/>
    <w:rsid w:val="00495CAC"/>
    <w:rsid w:val="00496DD2"/>
    <w:rsid w:val="00496DF6"/>
    <w:rsid w:val="004A1603"/>
    <w:rsid w:val="004A1E51"/>
    <w:rsid w:val="004A6700"/>
    <w:rsid w:val="004A775A"/>
    <w:rsid w:val="004A7D37"/>
    <w:rsid w:val="004B199C"/>
    <w:rsid w:val="004B1B2B"/>
    <w:rsid w:val="004B1FE8"/>
    <w:rsid w:val="004C0B29"/>
    <w:rsid w:val="004C0B58"/>
    <w:rsid w:val="004D260D"/>
    <w:rsid w:val="004D796D"/>
    <w:rsid w:val="004E0179"/>
    <w:rsid w:val="004E07C6"/>
    <w:rsid w:val="004E1093"/>
    <w:rsid w:val="004E24C8"/>
    <w:rsid w:val="004E4ED0"/>
    <w:rsid w:val="004E728D"/>
    <w:rsid w:val="004F0C3E"/>
    <w:rsid w:val="004F1C7F"/>
    <w:rsid w:val="004F2E8C"/>
    <w:rsid w:val="004F3DC0"/>
    <w:rsid w:val="004F439F"/>
    <w:rsid w:val="004F6D61"/>
    <w:rsid w:val="00501B84"/>
    <w:rsid w:val="00502101"/>
    <w:rsid w:val="00502CE3"/>
    <w:rsid w:val="00504C19"/>
    <w:rsid w:val="0051252D"/>
    <w:rsid w:val="00517FF2"/>
    <w:rsid w:val="005224BE"/>
    <w:rsid w:val="005226FC"/>
    <w:rsid w:val="0052346F"/>
    <w:rsid w:val="00524DBF"/>
    <w:rsid w:val="005262C9"/>
    <w:rsid w:val="00526D68"/>
    <w:rsid w:val="00533A73"/>
    <w:rsid w:val="0053541A"/>
    <w:rsid w:val="00535B5A"/>
    <w:rsid w:val="00535C8F"/>
    <w:rsid w:val="0053776A"/>
    <w:rsid w:val="005404A9"/>
    <w:rsid w:val="00541EFF"/>
    <w:rsid w:val="00542B7C"/>
    <w:rsid w:val="00542BFC"/>
    <w:rsid w:val="005430EB"/>
    <w:rsid w:val="005442E5"/>
    <w:rsid w:val="0054593B"/>
    <w:rsid w:val="005470CC"/>
    <w:rsid w:val="00547C5A"/>
    <w:rsid w:val="0055120D"/>
    <w:rsid w:val="00551D2E"/>
    <w:rsid w:val="00554259"/>
    <w:rsid w:val="0055641B"/>
    <w:rsid w:val="00556FF8"/>
    <w:rsid w:val="005617A1"/>
    <w:rsid w:val="00564F35"/>
    <w:rsid w:val="00570153"/>
    <w:rsid w:val="005706CF"/>
    <w:rsid w:val="00570881"/>
    <w:rsid w:val="00572E9E"/>
    <w:rsid w:val="0057588C"/>
    <w:rsid w:val="00580AC3"/>
    <w:rsid w:val="00582A12"/>
    <w:rsid w:val="00583D57"/>
    <w:rsid w:val="005840FA"/>
    <w:rsid w:val="005844E1"/>
    <w:rsid w:val="005854CF"/>
    <w:rsid w:val="00585D62"/>
    <w:rsid w:val="00586196"/>
    <w:rsid w:val="00587810"/>
    <w:rsid w:val="00590B69"/>
    <w:rsid w:val="0059301E"/>
    <w:rsid w:val="00594800"/>
    <w:rsid w:val="005A029D"/>
    <w:rsid w:val="005A2019"/>
    <w:rsid w:val="005A22A3"/>
    <w:rsid w:val="005A236F"/>
    <w:rsid w:val="005A241F"/>
    <w:rsid w:val="005A30DD"/>
    <w:rsid w:val="005A38CA"/>
    <w:rsid w:val="005A5965"/>
    <w:rsid w:val="005A60E1"/>
    <w:rsid w:val="005A6963"/>
    <w:rsid w:val="005A6FA2"/>
    <w:rsid w:val="005A7157"/>
    <w:rsid w:val="005A7231"/>
    <w:rsid w:val="005A72CD"/>
    <w:rsid w:val="005B38F1"/>
    <w:rsid w:val="005B4F2A"/>
    <w:rsid w:val="005B5291"/>
    <w:rsid w:val="005B6707"/>
    <w:rsid w:val="005B6BAC"/>
    <w:rsid w:val="005B7911"/>
    <w:rsid w:val="005C27F7"/>
    <w:rsid w:val="005C2870"/>
    <w:rsid w:val="005C3ABA"/>
    <w:rsid w:val="005D2B0E"/>
    <w:rsid w:val="005D2F0B"/>
    <w:rsid w:val="005D34D2"/>
    <w:rsid w:val="005D4D02"/>
    <w:rsid w:val="005E0173"/>
    <w:rsid w:val="005E27BC"/>
    <w:rsid w:val="005E2D47"/>
    <w:rsid w:val="005E6029"/>
    <w:rsid w:val="005F08EE"/>
    <w:rsid w:val="005F4841"/>
    <w:rsid w:val="005F514C"/>
    <w:rsid w:val="005F5623"/>
    <w:rsid w:val="00601744"/>
    <w:rsid w:val="006078FA"/>
    <w:rsid w:val="00617A7F"/>
    <w:rsid w:val="00625D5D"/>
    <w:rsid w:val="00633A88"/>
    <w:rsid w:val="00634DD4"/>
    <w:rsid w:val="006404F4"/>
    <w:rsid w:val="00644E19"/>
    <w:rsid w:val="00645986"/>
    <w:rsid w:val="006467FF"/>
    <w:rsid w:val="00647479"/>
    <w:rsid w:val="006505B4"/>
    <w:rsid w:val="006515F4"/>
    <w:rsid w:val="006524C8"/>
    <w:rsid w:val="00652677"/>
    <w:rsid w:val="00654DA5"/>
    <w:rsid w:val="00656833"/>
    <w:rsid w:val="00663B78"/>
    <w:rsid w:val="00664AE8"/>
    <w:rsid w:val="006754B5"/>
    <w:rsid w:val="00675B44"/>
    <w:rsid w:val="00676492"/>
    <w:rsid w:val="006775EB"/>
    <w:rsid w:val="006823FF"/>
    <w:rsid w:val="00690BD9"/>
    <w:rsid w:val="00691A99"/>
    <w:rsid w:val="00692C79"/>
    <w:rsid w:val="00695FAE"/>
    <w:rsid w:val="006961E5"/>
    <w:rsid w:val="00697A46"/>
    <w:rsid w:val="006A353E"/>
    <w:rsid w:val="006A4A8C"/>
    <w:rsid w:val="006A5408"/>
    <w:rsid w:val="006B0D1D"/>
    <w:rsid w:val="006B25E1"/>
    <w:rsid w:val="006B30EF"/>
    <w:rsid w:val="006B4A24"/>
    <w:rsid w:val="006B70EA"/>
    <w:rsid w:val="006C052E"/>
    <w:rsid w:val="006C16D1"/>
    <w:rsid w:val="006D0A44"/>
    <w:rsid w:val="006D1D8D"/>
    <w:rsid w:val="006D1DFD"/>
    <w:rsid w:val="006D2155"/>
    <w:rsid w:val="006D31B1"/>
    <w:rsid w:val="006D3EAE"/>
    <w:rsid w:val="006D40B7"/>
    <w:rsid w:val="006E001E"/>
    <w:rsid w:val="006E0DD8"/>
    <w:rsid w:val="006E1651"/>
    <w:rsid w:val="006E1B7A"/>
    <w:rsid w:val="006E517C"/>
    <w:rsid w:val="006E5A41"/>
    <w:rsid w:val="006F1628"/>
    <w:rsid w:val="006F4517"/>
    <w:rsid w:val="006F49A1"/>
    <w:rsid w:val="00700DA0"/>
    <w:rsid w:val="00701955"/>
    <w:rsid w:val="007037CD"/>
    <w:rsid w:val="007051BC"/>
    <w:rsid w:val="00710A48"/>
    <w:rsid w:val="00711777"/>
    <w:rsid w:val="00712347"/>
    <w:rsid w:val="00713919"/>
    <w:rsid w:val="00713A53"/>
    <w:rsid w:val="00714384"/>
    <w:rsid w:val="007145C1"/>
    <w:rsid w:val="0071661A"/>
    <w:rsid w:val="00716CB2"/>
    <w:rsid w:val="00724B91"/>
    <w:rsid w:val="00724EBE"/>
    <w:rsid w:val="00727317"/>
    <w:rsid w:val="00730C7E"/>
    <w:rsid w:val="00731126"/>
    <w:rsid w:val="0073295D"/>
    <w:rsid w:val="00733676"/>
    <w:rsid w:val="0073681F"/>
    <w:rsid w:val="00737817"/>
    <w:rsid w:val="00740E77"/>
    <w:rsid w:val="00741145"/>
    <w:rsid w:val="007443A7"/>
    <w:rsid w:val="00744763"/>
    <w:rsid w:val="00747CED"/>
    <w:rsid w:val="0075090F"/>
    <w:rsid w:val="00751E77"/>
    <w:rsid w:val="007532F1"/>
    <w:rsid w:val="007565DB"/>
    <w:rsid w:val="00760EF8"/>
    <w:rsid w:val="007656FD"/>
    <w:rsid w:val="00773764"/>
    <w:rsid w:val="007743F4"/>
    <w:rsid w:val="00775A14"/>
    <w:rsid w:val="007764F8"/>
    <w:rsid w:val="007772D1"/>
    <w:rsid w:val="007775A4"/>
    <w:rsid w:val="007779C4"/>
    <w:rsid w:val="00781264"/>
    <w:rsid w:val="007831A0"/>
    <w:rsid w:val="00783A4A"/>
    <w:rsid w:val="007A0F40"/>
    <w:rsid w:val="007A286A"/>
    <w:rsid w:val="007A7743"/>
    <w:rsid w:val="007B4CEE"/>
    <w:rsid w:val="007B6737"/>
    <w:rsid w:val="007C3492"/>
    <w:rsid w:val="007C7AB4"/>
    <w:rsid w:val="007D00B9"/>
    <w:rsid w:val="007D15E9"/>
    <w:rsid w:val="007D17F8"/>
    <w:rsid w:val="007D30FB"/>
    <w:rsid w:val="007D614B"/>
    <w:rsid w:val="007D61A5"/>
    <w:rsid w:val="007D6218"/>
    <w:rsid w:val="007E5F7E"/>
    <w:rsid w:val="007F17F0"/>
    <w:rsid w:val="007F1B63"/>
    <w:rsid w:val="007F21E4"/>
    <w:rsid w:val="007F3DE8"/>
    <w:rsid w:val="007F3FC1"/>
    <w:rsid w:val="008002CD"/>
    <w:rsid w:val="008009F1"/>
    <w:rsid w:val="00801B46"/>
    <w:rsid w:val="00805448"/>
    <w:rsid w:val="0081075C"/>
    <w:rsid w:val="00810825"/>
    <w:rsid w:val="0081157D"/>
    <w:rsid w:val="00821263"/>
    <w:rsid w:val="00822FDB"/>
    <w:rsid w:val="0082351B"/>
    <w:rsid w:val="00823D11"/>
    <w:rsid w:val="00824F34"/>
    <w:rsid w:val="0082729F"/>
    <w:rsid w:val="00840DC1"/>
    <w:rsid w:val="008412CC"/>
    <w:rsid w:val="00841B72"/>
    <w:rsid w:val="00842120"/>
    <w:rsid w:val="00846E4E"/>
    <w:rsid w:val="00851B98"/>
    <w:rsid w:val="00854A63"/>
    <w:rsid w:val="0085539B"/>
    <w:rsid w:val="008562E4"/>
    <w:rsid w:val="00856A5B"/>
    <w:rsid w:val="008570E7"/>
    <w:rsid w:val="00860DA8"/>
    <w:rsid w:val="0086576D"/>
    <w:rsid w:val="00867627"/>
    <w:rsid w:val="00870736"/>
    <w:rsid w:val="00870B8B"/>
    <w:rsid w:val="00873199"/>
    <w:rsid w:val="0087497D"/>
    <w:rsid w:val="008771C6"/>
    <w:rsid w:val="0088022C"/>
    <w:rsid w:val="00885863"/>
    <w:rsid w:val="00887221"/>
    <w:rsid w:val="008912C6"/>
    <w:rsid w:val="00891D15"/>
    <w:rsid w:val="00894A8E"/>
    <w:rsid w:val="00895F41"/>
    <w:rsid w:val="008A1038"/>
    <w:rsid w:val="008A2337"/>
    <w:rsid w:val="008A234B"/>
    <w:rsid w:val="008A3AAC"/>
    <w:rsid w:val="008A3B20"/>
    <w:rsid w:val="008A4A5B"/>
    <w:rsid w:val="008A6437"/>
    <w:rsid w:val="008A6776"/>
    <w:rsid w:val="008B091F"/>
    <w:rsid w:val="008B35FA"/>
    <w:rsid w:val="008B4835"/>
    <w:rsid w:val="008B56E3"/>
    <w:rsid w:val="008B7DF0"/>
    <w:rsid w:val="008C2E95"/>
    <w:rsid w:val="008C5F60"/>
    <w:rsid w:val="008C73D8"/>
    <w:rsid w:val="008D0E46"/>
    <w:rsid w:val="008D58DF"/>
    <w:rsid w:val="008E1688"/>
    <w:rsid w:val="008E24C2"/>
    <w:rsid w:val="008E3FAA"/>
    <w:rsid w:val="008E4F55"/>
    <w:rsid w:val="008E6EA9"/>
    <w:rsid w:val="008E7684"/>
    <w:rsid w:val="008F17E4"/>
    <w:rsid w:val="008F22CF"/>
    <w:rsid w:val="008F32DD"/>
    <w:rsid w:val="008F4EF1"/>
    <w:rsid w:val="008F5B83"/>
    <w:rsid w:val="0090379D"/>
    <w:rsid w:val="00904371"/>
    <w:rsid w:val="00905ECA"/>
    <w:rsid w:val="00906739"/>
    <w:rsid w:val="00907689"/>
    <w:rsid w:val="0090790A"/>
    <w:rsid w:val="00913AE8"/>
    <w:rsid w:val="00913C69"/>
    <w:rsid w:val="00916AED"/>
    <w:rsid w:val="009174D6"/>
    <w:rsid w:val="00917AD5"/>
    <w:rsid w:val="00920A58"/>
    <w:rsid w:val="009217C7"/>
    <w:rsid w:val="00925448"/>
    <w:rsid w:val="009275C0"/>
    <w:rsid w:val="0093225A"/>
    <w:rsid w:val="00934BBD"/>
    <w:rsid w:val="00936782"/>
    <w:rsid w:val="00937B87"/>
    <w:rsid w:val="009435CC"/>
    <w:rsid w:val="009453A2"/>
    <w:rsid w:val="009453C7"/>
    <w:rsid w:val="009456AE"/>
    <w:rsid w:val="00946E8E"/>
    <w:rsid w:val="00952EEE"/>
    <w:rsid w:val="009630E4"/>
    <w:rsid w:val="00965B47"/>
    <w:rsid w:val="00967BFE"/>
    <w:rsid w:val="00970FC2"/>
    <w:rsid w:val="00976784"/>
    <w:rsid w:val="00977145"/>
    <w:rsid w:val="00992A19"/>
    <w:rsid w:val="00992E32"/>
    <w:rsid w:val="00993E56"/>
    <w:rsid w:val="00994D48"/>
    <w:rsid w:val="009963F1"/>
    <w:rsid w:val="009A1B91"/>
    <w:rsid w:val="009A7EEC"/>
    <w:rsid w:val="009B40BA"/>
    <w:rsid w:val="009B56A0"/>
    <w:rsid w:val="009C281C"/>
    <w:rsid w:val="009C328C"/>
    <w:rsid w:val="009C76DA"/>
    <w:rsid w:val="009D0165"/>
    <w:rsid w:val="009D5623"/>
    <w:rsid w:val="009D6C96"/>
    <w:rsid w:val="009E0167"/>
    <w:rsid w:val="009E185B"/>
    <w:rsid w:val="009E6233"/>
    <w:rsid w:val="009E6DB5"/>
    <w:rsid w:val="009E736A"/>
    <w:rsid w:val="009F1755"/>
    <w:rsid w:val="009F2703"/>
    <w:rsid w:val="009F730F"/>
    <w:rsid w:val="009F788A"/>
    <w:rsid w:val="009F7E73"/>
    <w:rsid w:val="00A00944"/>
    <w:rsid w:val="00A0515D"/>
    <w:rsid w:val="00A0564A"/>
    <w:rsid w:val="00A057C0"/>
    <w:rsid w:val="00A058D3"/>
    <w:rsid w:val="00A13484"/>
    <w:rsid w:val="00A14355"/>
    <w:rsid w:val="00A144D1"/>
    <w:rsid w:val="00A149E5"/>
    <w:rsid w:val="00A22D36"/>
    <w:rsid w:val="00A246BC"/>
    <w:rsid w:val="00A251D3"/>
    <w:rsid w:val="00A258AE"/>
    <w:rsid w:val="00A30E4E"/>
    <w:rsid w:val="00A31B46"/>
    <w:rsid w:val="00A32D47"/>
    <w:rsid w:val="00A33FDF"/>
    <w:rsid w:val="00A361B4"/>
    <w:rsid w:val="00A41B64"/>
    <w:rsid w:val="00A501E4"/>
    <w:rsid w:val="00A55EB0"/>
    <w:rsid w:val="00A56ADF"/>
    <w:rsid w:val="00A56D33"/>
    <w:rsid w:val="00A60F31"/>
    <w:rsid w:val="00A61C4D"/>
    <w:rsid w:val="00A62DE8"/>
    <w:rsid w:val="00A65A49"/>
    <w:rsid w:val="00A661F5"/>
    <w:rsid w:val="00A730FC"/>
    <w:rsid w:val="00A7350E"/>
    <w:rsid w:val="00A73B72"/>
    <w:rsid w:val="00A73DC8"/>
    <w:rsid w:val="00A74357"/>
    <w:rsid w:val="00A7776B"/>
    <w:rsid w:val="00A80DFE"/>
    <w:rsid w:val="00A84114"/>
    <w:rsid w:val="00A84A01"/>
    <w:rsid w:val="00A90F9F"/>
    <w:rsid w:val="00A91D93"/>
    <w:rsid w:val="00A92A05"/>
    <w:rsid w:val="00A93D06"/>
    <w:rsid w:val="00A94E8F"/>
    <w:rsid w:val="00A95A67"/>
    <w:rsid w:val="00A970AD"/>
    <w:rsid w:val="00AA0D46"/>
    <w:rsid w:val="00AA382E"/>
    <w:rsid w:val="00AA5CB8"/>
    <w:rsid w:val="00AB34B3"/>
    <w:rsid w:val="00AB375F"/>
    <w:rsid w:val="00AB4E5B"/>
    <w:rsid w:val="00AB52C0"/>
    <w:rsid w:val="00AB5DDD"/>
    <w:rsid w:val="00AB7BE2"/>
    <w:rsid w:val="00AC276D"/>
    <w:rsid w:val="00AC35D3"/>
    <w:rsid w:val="00AC77E7"/>
    <w:rsid w:val="00AD2060"/>
    <w:rsid w:val="00AD27E1"/>
    <w:rsid w:val="00AD4544"/>
    <w:rsid w:val="00AD60BC"/>
    <w:rsid w:val="00AE2017"/>
    <w:rsid w:val="00AE7555"/>
    <w:rsid w:val="00AE7B8A"/>
    <w:rsid w:val="00AF0526"/>
    <w:rsid w:val="00AF25D1"/>
    <w:rsid w:val="00AF60BA"/>
    <w:rsid w:val="00AF7B4E"/>
    <w:rsid w:val="00B01762"/>
    <w:rsid w:val="00B024E3"/>
    <w:rsid w:val="00B13359"/>
    <w:rsid w:val="00B13E5B"/>
    <w:rsid w:val="00B14683"/>
    <w:rsid w:val="00B167FA"/>
    <w:rsid w:val="00B22B56"/>
    <w:rsid w:val="00B232CE"/>
    <w:rsid w:val="00B23548"/>
    <w:rsid w:val="00B24479"/>
    <w:rsid w:val="00B27905"/>
    <w:rsid w:val="00B316C4"/>
    <w:rsid w:val="00B3272A"/>
    <w:rsid w:val="00B37249"/>
    <w:rsid w:val="00B40385"/>
    <w:rsid w:val="00B40995"/>
    <w:rsid w:val="00B412C9"/>
    <w:rsid w:val="00B47064"/>
    <w:rsid w:val="00B551E5"/>
    <w:rsid w:val="00B55F2B"/>
    <w:rsid w:val="00B614D4"/>
    <w:rsid w:val="00B65806"/>
    <w:rsid w:val="00B65C9F"/>
    <w:rsid w:val="00B65D55"/>
    <w:rsid w:val="00B6740F"/>
    <w:rsid w:val="00B67722"/>
    <w:rsid w:val="00B70271"/>
    <w:rsid w:val="00B707B6"/>
    <w:rsid w:val="00B72B15"/>
    <w:rsid w:val="00B72B62"/>
    <w:rsid w:val="00B73808"/>
    <w:rsid w:val="00B73EF7"/>
    <w:rsid w:val="00B7554E"/>
    <w:rsid w:val="00B824E4"/>
    <w:rsid w:val="00B82E35"/>
    <w:rsid w:val="00B843DB"/>
    <w:rsid w:val="00B868DE"/>
    <w:rsid w:val="00B92CF4"/>
    <w:rsid w:val="00B93D0C"/>
    <w:rsid w:val="00B94E78"/>
    <w:rsid w:val="00B95D07"/>
    <w:rsid w:val="00B977B3"/>
    <w:rsid w:val="00B97BEA"/>
    <w:rsid w:val="00BA3DF7"/>
    <w:rsid w:val="00BA576D"/>
    <w:rsid w:val="00BA63A3"/>
    <w:rsid w:val="00BA72B6"/>
    <w:rsid w:val="00BB04EB"/>
    <w:rsid w:val="00BB0846"/>
    <w:rsid w:val="00BB169E"/>
    <w:rsid w:val="00BB1EFB"/>
    <w:rsid w:val="00BB23F6"/>
    <w:rsid w:val="00BB6203"/>
    <w:rsid w:val="00BC1518"/>
    <w:rsid w:val="00BC3A7E"/>
    <w:rsid w:val="00BC44DC"/>
    <w:rsid w:val="00BC4D85"/>
    <w:rsid w:val="00BC7367"/>
    <w:rsid w:val="00BD1AB9"/>
    <w:rsid w:val="00BD6872"/>
    <w:rsid w:val="00BD7F4E"/>
    <w:rsid w:val="00BE184B"/>
    <w:rsid w:val="00BE208D"/>
    <w:rsid w:val="00BE25A6"/>
    <w:rsid w:val="00BE4018"/>
    <w:rsid w:val="00BE4BC8"/>
    <w:rsid w:val="00BE6456"/>
    <w:rsid w:val="00BE6B2C"/>
    <w:rsid w:val="00BF0BEF"/>
    <w:rsid w:val="00BF36A5"/>
    <w:rsid w:val="00BF6FB1"/>
    <w:rsid w:val="00BF7F16"/>
    <w:rsid w:val="00BF7FB4"/>
    <w:rsid w:val="00C00775"/>
    <w:rsid w:val="00C00AD6"/>
    <w:rsid w:val="00C01329"/>
    <w:rsid w:val="00C03595"/>
    <w:rsid w:val="00C0466F"/>
    <w:rsid w:val="00C047CE"/>
    <w:rsid w:val="00C05745"/>
    <w:rsid w:val="00C07455"/>
    <w:rsid w:val="00C148CC"/>
    <w:rsid w:val="00C15601"/>
    <w:rsid w:val="00C21426"/>
    <w:rsid w:val="00C21F42"/>
    <w:rsid w:val="00C30719"/>
    <w:rsid w:val="00C3085E"/>
    <w:rsid w:val="00C312B2"/>
    <w:rsid w:val="00C3144A"/>
    <w:rsid w:val="00C330AA"/>
    <w:rsid w:val="00C343FF"/>
    <w:rsid w:val="00C34DBF"/>
    <w:rsid w:val="00C356CE"/>
    <w:rsid w:val="00C367C6"/>
    <w:rsid w:val="00C446A2"/>
    <w:rsid w:val="00C46878"/>
    <w:rsid w:val="00C46D91"/>
    <w:rsid w:val="00C521C6"/>
    <w:rsid w:val="00C5335C"/>
    <w:rsid w:val="00C53629"/>
    <w:rsid w:val="00C5382F"/>
    <w:rsid w:val="00C61704"/>
    <w:rsid w:val="00C63B21"/>
    <w:rsid w:val="00C64FB2"/>
    <w:rsid w:val="00C66414"/>
    <w:rsid w:val="00C72482"/>
    <w:rsid w:val="00C7667C"/>
    <w:rsid w:val="00C7700C"/>
    <w:rsid w:val="00C837AB"/>
    <w:rsid w:val="00C840D9"/>
    <w:rsid w:val="00C8446A"/>
    <w:rsid w:val="00C84F2A"/>
    <w:rsid w:val="00C90C3B"/>
    <w:rsid w:val="00C95759"/>
    <w:rsid w:val="00CA034E"/>
    <w:rsid w:val="00CA03AF"/>
    <w:rsid w:val="00CA3242"/>
    <w:rsid w:val="00CC16FD"/>
    <w:rsid w:val="00CC3761"/>
    <w:rsid w:val="00CC43F2"/>
    <w:rsid w:val="00CC66DF"/>
    <w:rsid w:val="00CC6AF5"/>
    <w:rsid w:val="00CC7977"/>
    <w:rsid w:val="00CD05A2"/>
    <w:rsid w:val="00CD3077"/>
    <w:rsid w:val="00CD423C"/>
    <w:rsid w:val="00CD425E"/>
    <w:rsid w:val="00CD75B5"/>
    <w:rsid w:val="00CE0060"/>
    <w:rsid w:val="00CE0730"/>
    <w:rsid w:val="00CE17E2"/>
    <w:rsid w:val="00CE35A2"/>
    <w:rsid w:val="00CE4FF1"/>
    <w:rsid w:val="00CE6AFE"/>
    <w:rsid w:val="00CF0F9A"/>
    <w:rsid w:val="00CF0FB8"/>
    <w:rsid w:val="00CF110E"/>
    <w:rsid w:val="00CF343F"/>
    <w:rsid w:val="00CF34C6"/>
    <w:rsid w:val="00D05C9D"/>
    <w:rsid w:val="00D063D6"/>
    <w:rsid w:val="00D07C15"/>
    <w:rsid w:val="00D07E3B"/>
    <w:rsid w:val="00D12328"/>
    <w:rsid w:val="00D12B1B"/>
    <w:rsid w:val="00D166C4"/>
    <w:rsid w:val="00D202BA"/>
    <w:rsid w:val="00D22ADD"/>
    <w:rsid w:val="00D232E9"/>
    <w:rsid w:val="00D2331F"/>
    <w:rsid w:val="00D24382"/>
    <w:rsid w:val="00D26E75"/>
    <w:rsid w:val="00D30594"/>
    <w:rsid w:val="00D307E2"/>
    <w:rsid w:val="00D42D5C"/>
    <w:rsid w:val="00D439E5"/>
    <w:rsid w:val="00D44BD1"/>
    <w:rsid w:val="00D46ABE"/>
    <w:rsid w:val="00D5162E"/>
    <w:rsid w:val="00D5395B"/>
    <w:rsid w:val="00D56159"/>
    <w:rsid w:val="00D60E60"/>
    <w:rsid w:val="00D62397"/>
    <w:rsid w:val="00D66A69"/>
    <w:rsid w:val="00D674D8"/>
    <w:rsid w:val="00D7103B"/>
    <w:rsid w:val="00D71FA8"/>
    <w:rsid w:val="00D733CD"/>
    <w:rsid w:val="00D8284D"/>
    <w:rsid w:val="00D84BED"/>
    <w:rsid w:val="00D9290D"/>
    <w:rsid w:val="00D92DD0"/>
    <w:rsid w:val="00D93A58"/>
    <w:rsid w:val="00D93C5A"/>
    <w:rsid w:val="00D93CA1"/>
    <w:rsid w:val="00D93DF2"/>
    <w:rsid w:val="00D967D6"/>
    <w:rsid w:val="00D97A58"/>
    <w:rsid w:val="00DA0B4C"/>
    <w:rsid w:val="00DA14B0"/>
    <w:rsid w:val="00DA16DB"/>
    <w:rsid w:val="00DA3A36"/>
    <w:rsid w:val="00DA6FFB"/>
    <w:rsid w:val="00DB2326"/>
    <w:rsid w:val="00DB31A8"/>
    <w:rsid w:val="00DB38F6"/>
    <w:rsid w:val="00DB3A0A"/>
    <w:rsid w:val="00DB4177"/>
    <w:rsid w:val="00DB48D4"/>
    <w:rsid w:val="00DB500A"/>
    <w:rsid w:val="00DB5075"/>
    <w:rsid w:val="00DB6800"/>
    <w:rsid w:val="00DB6970"/>
    <w:rsid w:val="00DB7534"/>
    <w:rsid w:val="00DC3DD6"/>
    <w:rsid w:val="00DC5A2E"/>
    <w:rsid w:val="00DC6D9D"/>
    <w:rsid w:val="00DC779E"/>
    <w:rsid w:val="00DD1AA7"/>
    <w:rsid w:val="00DD1D71"/>
    <w:rsid w:val="00DD297E"/>
    <w:rsid w:val="00DE1E44"/>
    <w:rsid w:val="00DE1ED0"/>
    <w:rsid w:val="00DE2331"/>
    <w:rsid w:val="00DE48EC"/>
    <w:rsid w:val="00DF1469"/>
    <w:rsid w:val="00DF5130"/>
    <w:rsid w:val="00DF739B"/>
    <w:rsid w:val="00E02685"/>
    <w:rsid w:val="00E04DA3"/>
    <w:rsid w:val="00E04F72"/>
    <w:rsid w:val="00E06938"/>
    <w:rsid w:val="00E13792"/>
    <w:rsid w:val="00E144FF"/>
    <w:rsid w:val="00E15913"/>
    <w:rsid w:val="00E16347"/>
    <w:rsid w:val="00E167C8"/>
    <w:rsid w:val="00E174C3"/>
    <w:rsid w:val="00E17F38"/>
    <w:rsid w:val="00E22A90"/>
    <w:rsid w:val="00E22C99"/>
    <w:rsid w:val="00E26C5F"/>
    <w:rsid w:val="00E275F9"/>
    <w:rsid w:val="00E30BFD"/>
    <w:rsid w:val="00E412F5"/>
    <w:rsid w:val="00E4164E"/>
    <w:rsid w:val="00E427DA"/>
    <w:rsid w:val="00E4308B"/>
    <w:rsid w:val="00E459FE"/>
    <w:rsid w:val="00E45A13"/>
    <w:rsid w:val="00E47542"/>
    <w:rsid w:val="00E5343D"/>
    <w:rsid w:val="00E5416B"/>
    <w:rsid w:val="00E5434D"/>
    <w:rsid w:val="00E57DE0"/>
    <w:rsid w:val="00E607B9"/>
    <w:rsid w:val="00E61606"/>
    <w:rsid w:val="00E62478"/>
    <w:rsid w:val="00E669F5"/>
    <w:rsid w:val="00E66FE8"/>
    <w:rsid w:val="00E72E16"/>
    <w:rsid w:val="00E81811"/>
    <w:rsid w:val="00E81EC9"/>
    <w:rsid w:val="00E83CCD"/>
    <w:rsid w:val="00E83E40"/>
    <w:rsid w:val="00E83F68"/>
    <w:rsid w:val="00E8486C"/>
    <w:rsid w:val="00E84DBE"/>
    <w:rsid w:val="00E9158A"/>
    <w:rsid w:val="00E9253D"/>
    <w:rsid w:val="00E925F5"/>
    <w:rsid w:val="00E93322"/>
    <w:rsid w:val="00E9595E"/>
    <w:rsid w:val="00EA3921"/>
    <w:rsid w:val="00EA5A1C"/>
    <w:rsid w:val="00EA5D38"/>
    <w:rsid w:val="00EA6952"/>
    <w:rsid w:val="00EA7226"/>
    <w:rsid w:val="00EB46B6"/>
    <w:rsid w:val="00EB51A6"/>
    <w:rsid w:val="00EB6911"/>
    <w:rsid w:val="00EC4411"/>
    <w:rsid w:val="00EC7927"/>
    <w:rsid w:val="00ED0A4C"/>
    <w:rsid w:val="00ED235F"/>
    <w:rsid w:val="00ED30E2"/>
    <w:rsid w:val="00ED6F5E"/>
    <w:rsid w:val="00EE3F57"/>
    <w:rsid w:val="00EE7563"/>
    <w:rsid w:val="00EE7AFF"/>
    <w:rsid w:val="00EF1168"/>
    <w:rsid w:val="00EF277F"/>
    <w:rsid w:val="00EF2DE2"/>
    <w:rsid w:val="00F0481F"/>
    <w:rsid w:val="00F04CDD"/>
    <w:rsid w:val="00F0647F"/>
    <w:rsid w:val="00F07211"/>
    <w:rsid w:val="00F076BA"/>
    <w:rsid w:val="00F15425"/>
    <w:rsid w:val="00F16F0C"/>
    <w:rsid w:val="00F20B75"/>
    <w:rsid w:val="00F20C21"/>
    <w:rsid w:val="00F21DAA"/>
    <w:rsid w:val="00F227E5"/>
    <w:rsid w:val="00F2319C"/>
    <w:rsid w:val="00F24F50"/>
    <w:rsid w:val="00F26E8D"/>
    <w:rsid w:val="00F31DA1"/>
    <w:rsid w:val="00F3760B"/>
    <w:rsid w:val="00F438C1"/>
    <w:rsid w:val="00F44728"/>
    <w:rsid w:val="00F50B45"/>
    <w:rsid w:val="00F529D8"/>
    <w:rsid w:val="00F52BCE"/>
    <w:rsid w:val="00F5432F"/>
    <w:rsid w:val="00F555DE"/>
    <w:rsid w:val="00F57695"/>
    <w:rsid w:val="00F57D18"/>
    <w:rsid w:val="00F61EC5"/>
    <w:rsid w:val="00F62A09"/>
    <w:rsid w:val="00F62B63"/>
    <w:rsid w:val="00F656D4"/>
    <w:rsid w:val="00F6657A"/>
    <w:rsid w:val="00F66A2D"/>
    <w:rsid w:val="00F74D40"/>
    <w:rsid w:val="00F760BC"/>
    <w:rsid w:val="00F7755D"/>
    <w:rsid w:val="00F775DD"/>
    <w:rsid w:val="00F80746"/>
    <w:rsid w:val="00F81093"/>
    <w:rsid w:val="00F81B6B"/>
    <w:rsid w:val="00F83012"/>
    <w:rsid w:val="00F862B8"/>
    <w:rsid w:val="00F863ED"/>
    <w:rsid w:val="00F916FB"/>
    <w:rsid w:val="00F93E6C"/>
    <w:rsid w:val="00F975A4"/>
    <w:rsid w:val="00FA17E4"/>
    <w:rsid w:val="00FA366A"/>
    <w:rsid w:val="00FA3755"/>
    <w:rsid w:val="00FA620F"/>
    <w:rsid w:val="00FA62E4"/>
    <w:rsid w:val="00FA6A8B"/>
    <w:rsid w:val="00FB242F"/>
    <w:rsid w:val="00FB28A5"/>
    <w:rsid w:val="00FB3451"/>
    <w:rsid w:val="00FB5AE1"/>
    <w:rsid w:val="00FB70DF"/>
    <w:rsid w:val="00FC12AB"/>
    <w:rsid w:val="00FC5BC1"/>
    <w:rsid w:val="00FC5F55"/>
    <w:rsid w:val="00FC73FC"/>
    <w:rsid w:val="00FD0970"/>
    <w:rsid w:val="00FD1E47"/>
    <w:rsid w:val="00FD1F7F"/>
    <w:rsid w:val="00FD2046"/>
    <w:rsid w:val="00FD2DC9"/>
    <w:rsid w:val="00FD423C"/>
    <w:rsid w:val="00FD5AE3"/>
    <w:rsid w:val="00FD76E8"/>
    <w:rsid w:val="00FE1F12"/>
    <w:rsid w:val="00FE3DE2"/>
    <w:rsid w:val="00FE65EE"/>
    <w:rsid w:val="00FF0A22"/>
    <w:rsid w:val="00FF21AB"/>
    <w:rsid w:val="00FF2A93"/>
    <w:rsid w:val="00FF3CB3"/>
    <w:rsid w:val="00FF54B3"/>
    <w:rsid w:val="00FF70B7"/>
    <w:rsid w:val="00FF728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657705F"/>
  <w15:docId w15:val="{2425DA13-8B75-4D3A-ABB1-8EC7A5CEA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2794"/>
  </w:style>
  <w:style w:type="paragraph" w:styleId="Heading1">
    <w:name w:val="heading 1"/>
    <w:basedOn w:val="Normal"/>
    <w:next w:val="Normal"/>
    <w:link w:val="Heading1Char"/>
    <w:uiPriority w:val="9"/>
    <w:qFormat/>
    <w:rsid w:val="00F3760B"/>
    <w:pPr>
      <w:keepNext/>
      <w:keepLines/>
      <w:numPr>
        <w:numId w:val="2"/>
      </w:numPr>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3760B"/>
    <w:pPr>
      <w:keepNext/>
      <w:keepLines/>
      <w:numPr>
        <w:ilvl w:val="1"/>
        <w:numId w:val="2"/>
      </w:numPr>
      <w:spacing w:before="40" w:after="0"/>
      <w:ind w:left="9507"/>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3760B"/>
    <w:pPr>
      <w:keepNext/>
      <w:keepLines/>
      <w:numPr>
        <w:ilvl w:val="2"/>
        <w:numId w:val="2"/>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F3760B"/>
    <w:pPr>
      <w:keepNext/>
      <w:keepLines/>
      <w:numPr>
        <w:ilvl w:val="3"/>
        <w:numId w:val="2"/>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F3760B"/>
    <w:pPr>
      <w:keepNext/>
      <w:keepLines/>
      <w:numPr>
        <w:ilvl w:val="4"/>
        <w:numId w:val="2"/>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F3760B"/>
    <w:pPr>
      <w:keepNext/>
      <w:keepLines/>
      <w:numPr>
        <w:ilvl w:val="5"/>
        <w:numId w:val="2"/>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F3760B"/>
    <w:pPr>
      <w:keepNext/>
      <w:keepLines/>
      <w:numPr>
        <w:ilvl w:val="6"/>
        <w:numId w:val="2"/>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F3760B"/>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3760B"/>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07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0736"/>
    <w:rPr>
      <w:rFonts w:ascii="Tahoma" w:hAnsi="Tahoma" w:cs="Tahoma"/>
      <w:sz w:val="16"/>
      <w:szCs w:val="16"/>
    </w:rPr>
  </w:style>
  <w:style w:type="table" w:styleId="TableGrid">
    <w:name w:val="Table Grid"/>
    <w:aliases w:val="CfWI Report Table"/>
    <w:basedOn w:val="TableNormal"/>
    <w:uiPriority w:val="39"/>
    <w:rsid w:val="00AD2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37249"/>
    <w:rPr>
      <w:sz w:val="16"/>
      <w:szCs w:val="16"/>
    </w:rPr>
  </w:style>
  <w:style w:type="paragraph" w:styleId="CommentText">
    <w:name w:val="annotation text"/>
    <w:basedOn w:val="Normal"/>
    <w:link w:val="CommentTextChar"/>
    <w:uiPriority w:val="99"/>
    <w:unhideWhenUsed/>
    <w:rsid w:val="00B37249"/>
    <w:pPr>
      <w:spacing w:line="240" w:lineRule="auto"/>
    </w:pPr>
    <w:rPr>
      <w:sz w:val="20"/>
      <w:szCs w:val="20"/>
    </w:rPr>
  </w:style>
  <w:style w:type="character" w:customStyle="1" w:styleId="CommentTextChar">
    <w:name w:val="Comment Text Char"/>
    <w:basedOn w:val="DefaultParagraphFont"/>
    <w:link w:val="CommentText"/>
    <w:uiPriority w:val="99"/>
    <w:rsid w:val="00B37249"/>
    <w:rPr>
      <w:sz w:val="20"/>
      <w:szCs w:val="20"/>
    </w:rPr>
  </w:style>
  <w:style w:type="paragraph" w:styleId="CommentSubject">
    <w:name w:val="annotation subject"/>
    <w:basedOn w:val="CommentText"/>
    <w:next w:val="CommentText"/>
    <w:link w:val="CommentSubjectChar"/>
    <w:uiPriority w:val="99"/>
    <w:semiHidden/>
    <w:unhideWhenUsed/>
    <w:rsid w:val="00B37249"/>
    <w:rPr>
      <w:b/>
      <w:bCs/>
    </w:rPr>
  </w:style>
  <w:style w:type="character" w:customStyle="1" w:styleId="CommentSubjectChar">
    <w:name w:val="Comment Subject Char"/>
    <w:basedOn w:val="CommentTextChar"/>
    <w:link w:val="CommentSubject"/>
    <w:uiPriority w:val="99"/>
    <w:semiHidden/>
    <w:rsid w:val="00B37249"/>
    <w:rPr>
      <w:b/>
      <w:bCs/>
      <w:sz w:val="20"/>
      <w:szCs w:val="20"/>
    </w:rPr>
  </w:style>
  <w:style w:type="paragraph" w:styleId="ListParagraph">
    <w:name w:val="List Paragraph"/>
    <w:basedOn w:val="Normal"/>
    <w:uiPriority w:val="34"/>
    <w:qFormat/>
    <w:rsid w:val="00C7700C"/>
    <w:pPr>
      <w:ind w:left="720"/>
      <w:contextualSpacing/>
    </w:pPr>
  </w:style>
  <w:style w:type="character" w:styleId="Hyperlink">
    <w:name w:val="Hyperlink"/>
    <w:basedOn w:val="DefaultParagraphFont"/>
    <w:uiPriority w:val="99"/>
    <w:unhideWhenUsed/>
    <w:rsid w:val="006A5408"/>
    <w:rPr>
      <w:color w:val="0000FF" w:themeColor="hyperlink"/>
      <w:u w:val="single"/>
    </w:rPr>
  </w:style>
  <w:style w:type="paragraph" w:styleId="Header">
    <w:name w:val="header"/>
    <w:basedOn w:val="Normal"/>
    <w:link w:val="HeaderChar"/>
    <w:uiPriority w:val="99"/>
    <w:unhideWhenUsed/>
    <w:rsid w:val="006775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75EB"/>
  </w:style>
  <w:style w:type="paragraph" w:styleId="Footer">
    <w:name w:val="footer"/>
    <w:basedOn w:val="Normal"/>
    <w:link w:val="FooterChar"/>
    <w:uiPriority w:val="99"/>
    <w:unhideWhenUsed/>
    <w:rsid w:val="006775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75EB"/>
  </w:style>
  <w:style w:type="character" w:customStyle="1" w:styleId="Heading1Char">
    <w:name w:val="Heading 1 Char"/>
    <w:basedOn w:val="DefaultParagraphFont"/>
    <w:link w:val="Heading1"/>
    <w:uiPriority w:val="9"/>
    <w:rsid w:val="00F3760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3760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F3760B"/>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F3760B"/>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F3760B"/>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F3760B"/>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F3760B"/>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F3760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3760B"/>
    <w:rPr>
      <w:rFonts w:asciiTheme="majorHAnsi" w:eastAsiaTheme="majorEastAsia" w:hAnsiTheme="majorHAnsi" w:cstheme="majorBidi"/>
      <w:i/>
      <w:iCs/>
      <w:color w:val="272727" w:themeColor="text1" w:themeTint="D8"/>
      <w:sz w:val="21"/>
      <w:szCs w:val="21"/>
    </w:rPr>
  </w:style>
  <w:style w:type="paragraph" w:styleId="Revision">
    <w:name w:val="Revision"/>
    <w:hidden/>
    <w:uiPriority w:val="99"/>
    <w:semiHidden/>
    <w:rsid w:val="00740E77"/>
    <w:pPr>
      <w:spacing w:after="0" w:line="240" w:lineRule="auto"/>
    </w:pPr>
  </w:style>
  <w:style w:type="paragraph" w:customStyle="1" w:styleId="CoverSub-title">
    <w:name w:val="Cover: Sub-title"/>
    <w:basedOn w:val="Normal"/>
    <w:link w:val="CoverSub-titleChar"/>
    <w:rsid w:val="00C148CC"/>
    <w:pPr>
      <w:spacing w:before="240" w:after="0" w:line="240" w:lineRule="auto"/>
    </w:pPr>
    <w:rPr>
      <w:rFonts w:eastAsia="Times New Roman" w:cs="Times New Roman"/>
      <w:b/>
      <w:color w:val="FFFFFF" w:themeColor="background1"/>
      <w:sz w:val="36"/>
      <w:szCs w:val="36"/>
    </w:rPr>
  </w:style>
  <w:style w:type="character" w:customStyle="1" w:styleId="CoverSub-titleChar">
    <w:name w:val="Cover: Sub-title Char"/>
    <w:link w:val="CoverSub-title"/>
    <w:rsid w:val="00C148CC"/>
    <w:rPr>
      <w:rFonts w:eastAsia="Times New Roman" w:cs="Times New Roman"/>
      <w:b/>
      <w:color w:val="FFFFFF" w:themeColor="background1"/>
      <w:sz w:val="36"/>
      <w:szCs w:val="36"/>
    </w:rPr>
  </w:style>
  <w:style w:type="paragraph" w:customStyle="1" w:styleId="CoverReportTitle">
    <w:name w:val="Cover: Report Title"/>
    <w:basedOn w:val="Normal"/>
    <w:rsid w:val="00C148CC"/>
    <w:pPr>
      <w:spacing w:before="240" w:after="240" w:line="240" w:lineRule="auto"/>
    </w:pPr>
    <w:rPr>
      <w:rFonts w:eastAsia="Times New Roman" w:cs="Times New Roman"/>
      <w:b/>
      <w:color w:val="FFFFFF" w:themeColor="background1"/>
      <w:sz w:val="80"/>
      <w:szCs w:val="80"/>
    </w:rPr>
  </w:style>
  <w:style w:type="paragraph" w:customStyle="1" w:styleId="Default">
    <w:name w:val="Default"/>
    <w:rsid w:val="00C148CC"/>
    <w:pPr>
      <w:autoSpaceDE w:val="0"/>
      <w:autoSpaceDN w:val="0"/>
      <w:adjustRightInd w:val="0"/>
      <w:spacing w:after="0" w:line="240" w:lineRule="auto"/>
    </w:pPr>
    <w:rPr>
      <w:rFonts w:ascii="InterFace" w:hAnsi="InterFace" w:cs="InterFace"/>
      <w:color w:val="000000"/>
      <w:sz w:val="24"/>
      <w:szCs w:val="24"/>
    </w:rPr>
  </w:style>
  <w:style w:type="character" w:styleId="FollowedHyperlink">
    <w:name w:val="FollowedHyperlink"/>
    <w:basedOn w:val="DefaultParagraphFont"/>
    <w:uiPriority w:val="99"/>
    <w:semiHidden/>
    <w:unhideWhenUsed/>
    <w:rsid w:val="009C281C"/>
    <w:rPr>
      <w:color w:val="800080" w:themeColor="followedHyperlink"/>
      <w:u w:val="single"/>
    </w:rPr>
  </w:style>
  <w:style w:type="paragraph" w:styleId="FootnoteText">
    <w:name w:val="footnote text"/>
    <w:basedOn w:val="Normal"/>
    <w:link w:val="FootnoteTextChar"/>
    <w:uiPriority w:val="99"/>
    <w:semiHidden/>
    <w:unhideWhenUsed/>
    <w:rsid w:val="002A16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A1687"/>
    <w:rPr>
      <w:sz w:val="20"/>
      <w:szCs w:val="20"/>
    </w:rPr>
  </w:style>
  <w:style w:type="character" w:styleId="FootnoteReference">
    <w:name w:val="footnote reference"/>
    <w:basedOn w:val="DefaultParagraphFont"/>
    <w:uiPriority w:val="99"/>
    <w:semiHidden/>
    <w:unhideWhenUsed/>
    <w:rsid w:val="002A16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771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archive.nationalarchives.gov.uk/20161007101116/http://www.cfwi.org.uk/" TargetMode="External"/><Relationship Id="rId13" Type="http://schemas.openxmlformats.org/officeDocument/2006/relationships/hyperlink" Target="http://webarchive.nationalarchives.gov.uk/20161007101116/http://www.cfwi.org.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nhs.uk/NHSEngland/thenhs/about/Pages/overview.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D5A01-080E-4A55-9222-800E5AFE9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13544</Words>
  <Characters>77201</Characters>
  <Application>Microsoft Office Word</Application>
  <DocSecurity>4</DocSecurity>
  <Lines>643</Lines>
  <Paragraphs>181</Paragraphs>
  <ScaleCrop>false</ScaleCrop>
  <HeadingPairs>
    <vt:vector size="2" baseType="variant">
      <vt:variant>
        <vt:lpstr>Title</vt:lpstr>
      </vt:variant>
      <vt:variant>
        <vt:i4>1</vt:i4>
      </vt:variant>
    </vt:vector>
  </HeadingPairs>
  <TitlesOfParts>
    <vt:vector size="1" baseType="lpstr">
      <vt:lpstr/>
    </vt:vector>
  </TitlesOfParts>
  <Company>WBS</Company>
  <LinksUpToDate>false</LinksUpToDate>
  <CharactersWithSpaces>90564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Kunc, Martin</dc:creator>
  <cp:lastModifiedBy>Edwards L.</cp:lastModifiedBy>
  <cp:revision>2</cp:revision>
  <cp:lastPrinted>2017-11-07T15:44:00Z</cp:lastPrinted>
  <dcterms:created xsi:type="dcterms:W3CDTF">2019-02-11T13:00:00Z</dcterms:created>
  <dcterms:modified xsi:type="dcterms:W3CDTF">2019-02-11T13:00:00Z</dcterms:modified>
</cp:coreProperties>
</file>