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D3911" w14:textId="3564811E" w:rsidR="00807D83" w:rsidRDefault="00807D83" w:rsidP="00807D83">
      <w:pPr>
        <w:rPr>
          <w:rFonts w:asciiTheme="minorHAnsi" w:hAnsiTheme="minorHAnsi"/>
          <w:sz w:val="22"/>
        </w:rPr>
      </w:pPr>
      <w:bookmarkStart w:id="0" w:name="_GoBack"/>
      <w:bookmarkEnd w:id="0"/>
      <w:r>
        <w:rPr>
          <w:rFonts w:asciiTheme="minorHAnsi" w:hAnsiTheme="minorHAnsi"/>
          <w:sz w:val="22"/>
        </w:rPr>
        <w:t xml:space="preserve">Running Head: </w:t>
      </w:r>
      <w:r w:rsidR="00773461">
        <w:rPr>
          <w:rFonts w:asciiTheme="minorHAnsi" w:hAnsiTheme="minorHAnsi"/>
          <w:sz w:val="22"/>
        </w:rPr>
        <w:t>Neuroticism facets and health</w:t>
      </w:r>
    </w:p>
    <w:p w14:paraId="2E233624" w14:textId="77777777" w:rsidR="00807D83" w:rsidRDefault="00807D83" w:rsidP="00807D83">
      <w:pPr>
        <w:rPr>
          <w:rFonts w:asciiTheme="minorHAnsi" w:hAnsiTheme="minorHAnsi"/>
          <w:sz w:val="22"/>
        </w:rPr>
      </w:pPr>
    </w:p>
    <w:p w14:paraId="17E0CB50" w14:textId="012E5F6B" w:rsidR="00807D83" w:rsidRDefault="00807D83" w:rsidP="00807D83">
      <w:pPr>
        <w:jc w:val="center"/>
        <w:rPr>
          <w:rFonts w:asciiTheme="minorHAnsi" w:hAnsiTheme="minorHAnsi"/>
          <w:sz w:val="22"/>
        </w:rPr>
      </w:pPr>
      <w:r>
        <w:rPr>
          <w:rFonts w:asciiTheme="minorHAnsi" w:hAnsiTheme="minorHAnsi"/>
          <w:b/>
          <w:sz w:val="22"/>
        </w:rPr>
        <w:t xml:space="preserve">Conditioning on a collider </w:t>
      </w:r>
      <w:r w:rsidR="00810C3E">
        <w:rPr>
          <w:rFonts w:asciiTheme="minorHAnsi" w:hAnsiTheme="minorHAnsi"/>
          <w:b/>
          <w:sz w:val="22"/>
        </w:rPr>
        <w:t xml:space="preserve">probably </w:t>
      </w:r>
      <w:r w:rsidR="00EF22F3">
        <w:rPr>
          <w:rFonts w:asciiTheme="minorHAnsi" w:hAnsiTheme="minorHAnsi"/>
          <w:b/>
          <w:sz w:val="22"/>
        </w:rPr>
        <w:t xml:space="preserve">may or may not </w:t>
      </w:r>
      <w:r>
        <w:rPr>
          <w:rFonts w:asciiTheme="minorHAnsi" w:hAnsiTheme="minorHAnsi"/>
          <w:b/>
          <w:sz w:val="22"/>
        </w:rPr>
        <w:t xml:space="preserve">explain </w:t>
      </w:r>
      <w:r w:rsidR="000530F3">
        <w:rPr>
          <w:rFonts w:asciiTheme="minorHAnsi" w:hAnsiTheme="minorHAnsi"/>
          <w:b/>
          <w:sz w:val="22"/>
        </w:rPr>
        <w:t xml:space="preserve">the </w:t>
      </w:r>
      <w:r w:rsidR="00161331">
        <w:rPr>
          <w:rFonts w:asciiTheme="minorHAnsi" w:hAnsiTheme="minorHAnsi"/>
          <w:b/>
          <w:sz w:val="22"/>
        </w:rPr>
        <w:t xml:space="preserve">relationship between </w:t>
      </w:r>
      <w:r w:rsidR="00075D45">
        <w:rPr>
          <w:rFonts w:asciiTheme="minorHAnsi" w:hAnsiTheme="minorHAnsi"/>
          <w:b/>
          <w:sz w:val="22"/>
        </w:rPr>
        <w:t xml:space="preserve">lower </w:t>
      </w:r>
      <w:r w:rsidR="00161331">
        <w:rPr>
          <w:rFonts w:asciiTheme="minorHAnsi" w:hAnsiTheme="minorHAnsi"/>
          <w:b/>
          <w:sz w:val="22"/>
        </w:rPr>
        <w:t>neuroticism and premature mortality</w:t>
      </w:r>
      <w:r w:rsidR="000530F3">
        <w:rPr>
          <w:rFonts w:asciiTheme="minorHAnsi" w:hAnsiTheme="minorHAnsi"/>
          <w:b/>
          <w:sz w:val="22"/>
        </w:rPr>
        <w:t xml:space="preserve"> in Gale et al. (2017):</w:t>
      </w:r>
      <w:r>
        <w:rPr>
          <w:rFonts w:asciiTheme="minorHAnsi" w:hAnsiTheme="minorHAnsi"/>
          <w:b/>
          <w:sz w:val="22"/>
        </w:rPr>
        <w:t xml:space="preserve"> A reply to</w:t>
      </w:r>
      <w:r w:rsidR="000530F3">
        <w:rPr>
          <w:rFonts w:asciiTheme="minorHAnsi" w:hAnsiTheme="minorHAnsi"/>
          <w:b/>
          <w:sz w:val="22"/>
        </w:rPr>
        <w:t xml:space="preserve"> </w:t>
      </w:r>
      <w:r>
        <w:rPr>
          <w:rFonts w:asciiTheme="minorHAnsi" w:hAnsiTheme="minorHAnsi"/>
          <w:b/>
          <w:sz w:val="22"/>
        </w:rPr>
        <w:t>Richardson, Davey Smith, and Munafó</w:t>
      </w:r>
      <w:r w:rsidR="000530F3">
        <w:rPr>
          <w:rFonts w:asciiTheme="minorHAnsi" w:hAnsiTheme="minorHAnsi"/>
          <w:b/>
          <w:sz w:val="22"/>
        </w:rPr>
        <w:t xml:space="preserve"> (2018)</w:t>
      </w:r>
    </w:p>
    <w:p w14:paraId="25E47370" w14:textId="77777777" w:rsidR="00807D83" w:rsidRDefault="00807D83" w:rsidP="00807D83">
      <w:pPr>
        <w:jc w:val="center"/>
        <w:rPr>
          <w:rFonts w:asciiTheme="minorHAnsi" w:hAnsiTheme="minorHAnsi"/>
          <w:sz w:val="22"/>
        </w:rPr>
      </w:pPr>
    </w:p>
    <w:p w14:paraId="482D4C14" w14:textId="77777777" w:rsidR="00807D83" w:rsidRDefault="00807D83" w:rsidP="00807D83">
      <w:pPr>
        <w:jc w:val="center"/>
        <w:rPr>
          <w:rFonts w:asciiTheme="minorHAnsi" w:hAnsiTheme="minorHAnsi"/>
          <w:sz w:val="22"/>
        </w:rPr>
      </w:pPr>
      <w:r>
        <w:rPr>
          <w:rFonts w:asciiTheme="minorHAnsi" w:hAnsiTheme="minorHAnsi"/>
          <w:sz w:val="22"/>
        </w:rPr>
        <w:t>Alexander Weiss</w:t>
      </w:r>
      <w:r>
        <w:rPr>
          <w:rFonts w:asciiTheme="minorHAnsi" w:hAnsiTheme="minorHAnsi"/>
          <w:sz w:val="22"/>
          <w:vertAlign w:val="superscript"/>
        </w:rPr>
        <w:t>1,2</w:t>
      </w:r>
      <w:r>
        <w:rPr>
          <w:rFonts w:asciiTheme="minorHAnsi" w:hAnsiTheme="minorHAnsi"/>
          <w:sz w:val="22"/>
        </w:rPr>
        <w:t>, Catharine R. Gale</w:t>
      </w:r>
      <w:r>
        <w:rPr>
          <w:rFonts w:asciiTheme="minorHAnsi" w:hAnsiTheme="minorHAnsi"/>
          <w:sz w:val="22"/>
          <w:vertAlign w:val="superscript"/>
        </w:rPr>
        <w:t>1,2,3</w:t>
      </w:r>
      <w:r>
        <w:rPr>
          <w:rFonts w:asciiTheme="minorHAnsi" w:hAnsiTheme="minorHAnsi"/>
          <w:sz w:val="22"/>
        </w:rPr>
        <w:t>, Iva Čukić</w:t>
      </w:r>
      <w:r w:rsidRPr="00807D83">
        <w:rPr>
          <w:rFonts w:asciiTheme="minorHAnsi" w:hAnsiTheme="minorHAnsi"/>
          <w:sz w:val="22"/>
          <w:vertAlign w:val="superscript"/>
        </w:rPr>
        <w:t>1,</w:t>
      </w:r>
      <w:r w:rsidR="000530F3">
        <w:rPr>
          <w:rFonts w:asciiTheme="minorHAnsi" w:hAnsiTheme="minorHAnsi"/>
          <w:sz w:val="22"/>
          <w:vertAlign w:val="superscript"/>
        </w:rPr>
        <w:t>2</w:t>
      </w:r>
      <w:r>
        <w:rPr>
          <w:rFonts w:asciiTheme="minorHAnsi" w:hAnsiTheme="minorHAnsi"/>
          <w:sz w:val="22"/>
        </w:rPr>
        <w:t>, G. David Batty</w:t>
      </w:r>
      <w:r w:rsidRPr="00807D83">
        <w:rPr>
          <w:rFonts w:asciiTheme="minorHAnsi" w:hAnsiTheme="minorHAnsi"/>
          <w:sz w:val="22"/>
          <w:vertAlign w:val="superscript"/>
        </w:rPr>
        <w:t>1,4</w:t>
      </w:r>
      <w:r>
        <w:rPr>
          <w:rFonts w:asciiTheme="minorHAnsi" w:hAnsiTheme="minorHAnsi"/>
          <w:sz w:val="22"/>
        </w:rPr>
        <w:t>, Andrew M. McIntosh</w:t>
      </w:r>
      <w:r>
        <w:rPr>
          <w:rFonts w:asciiTheme="minorHAnsi" w:hAnsiTheme="minorHAnsi"/>
          <w:sz w:val="22"/>
          <w:vertAlign w:val="superscript"/>
        </w:rPr>
        <w:t>1,5</w:t>
      </w:r>
      <w:r>
        <w:rPr>
          <w:rFonts w:asciiTheme="minorHAnsi" w:hAnsiTheme="minorHAnsi"/>
          <w:sz w:val="22"/>
        </w:rPr>
        <w:t>, Ian J. Deary</w:t>
      </w:r>
      <w:r>
        <w:rPr>
          <w:rFonts w:asciiTheme="minorHAnsi" w:hAnsiTheme="minorHAnsi"/>
          <w:sz w:val="22"/>
          <w:vertAlign w:val="superscript"/>
        </w:rPr>
        <w:t>1,2</w:t>
      </w:r>
    </w:p>
    <w:p w14:paraId="0CCC848B" w14:textId="77777777" w:rsidR="00807D83" w:rsidRDefault="000530F3" w:rsidP="00807D83">
      <w:pPr>
        <w:rPr>
          <w:rFonts w:asciiTheme="minorHAnsi" w:hAnsiTheme="minorHAnsi"/>
          <w:sz w:val="22"/>
        </w:rPr>
      </w:pPr>
      <w:r w:rsidRPr="000530F3">
        <w:rPr>
          <w:rFonts w:asciiTheme="minorHAnsi" w:hAnsiTheme="minorHAnsi"/>
          <w:sz w:val="22"/>
          <w:vertAlign w:val="superscript"/>
        </w:rPr>
        <w:t>1</w:t>
      </w:r>
      <w:r w:rsidR="00807D83">
        <w:rPr>
          <w:rFonts w:asciiTheme="minorHAnsi" w:hAnsiTheme="minorHAnsi"/>
          <w:sz w:val="22"/>
        </w:rPr>
        <w:t>Centre for Cognitive Ageing and Cognitive Epidemiology, Department of Psychology, University of Edinburgh</w:t>
      </w:r>
    </w:p>
    <w:p w14:paraId="1D0583D7" w14:textId="77777777" w:rsidR="00807D83" w:rsidRDefault="00807D83" w:rsidP="00807D83">
      <w:pPr>
        <w:rPr>
          <w:rFonts w:asciiTheme="minorHAnsi" w:hAnsiTheme="minorHAnsi"/>
          <w:sz w:val="22"/>
        </w:rPr>
      </w:pPr>
      <w:r w:rsidRPr="000530F3">
        <w:rPr>
          <w:rFonts w:asciiTheme="minorHAnsi" w:hAnsiTheme="minorHAnsi"/>
          <w:sz w:val="22"/>
          <w:vertAlign w:val="superscript"/>
        </w:rPr>
        <w:t>2</w:t>
      </w:r>
      <w:r>
        <w:rPr>
          <w:rFonts w:asciiTheme="minorHAnsi" w:hAnsiTheme="minorHAnsi"/>
          <w:sz w:val="22"/>
        </w:rPr>
        <w:t>Department of Psychology, School of Philosophy, Psychology and Language Sciences, University of Edinburgh</w:t>
      </w:r>
    </w:p>
    <w:p w14:paraId="779FA38C" w14:textId="77777777" w:rsidR="00807D83" w:rsidRDefault="00807D83" w:rsidP="00807D83">
      <w:pPr>
        <w:rPr>
          <w:rFonts w:asciiTheme="minorHAnsi" w:hAnsiTheme="minorHAnsi"/>
          <w:sz w:val="22"/>
        </w:rPr>
      </w:pPr>
      <w:r w:rsidRPr="000530F3">
        <w:rPr>
          <w:rFonts w:asciiTheme="minorHAnsi" w:hAnsiTheme="minorHAnsi"/>
          <w:sz w:val="22"/>
          <w:vertAlign w:val="superscript"/>
        </w:rPr>
        <w:t>3</w:t>
      </w:r>
      <w:r>
        <w:rPr>
          <w:rFonts w:asciiTheme="minorHAnsi" w:hAnsiTheme="minorHAnsi"/>
          <w:sz w:val="22"/>
        </w:rPr>
        <w:t>MRC Lifecourse Epidemiology Unit, University of Southampton</w:t>
      </w:r>
    </w:p>
    <w:p w14:paraId="425226E6" w14:textId="77777777" w:rsidR="000530F3" w:rsidRDefault="000530F3" w:rsidP="00807D83">
      <w:pPr>
        <w:rPr>
          <w:rFonts w:asciiTheme="minorHAnsi" w:hAnsiTheme="minorHAnsi"/>
          <w:sz w:val="22"/>
        </w:rPr>
      </w:pPr>
      <w:r w:rsidRPr="000530F3">
        <w:rPr>
          <w:rFonts w:asciiTheme="minorHAnsi" w:hAnsiTheme="minorHAnsi"/>
          <w:sz w:val="22"/>
          <w:vertAlign w:val="superscript"/>
        </w:rPr>
        <w:t>4</w:t>
      </w:r>
      <w:r>
        <w:rPr>
          <w:rFonts w:asciiTheme="minorHAnsi" w:hAnsiTheme="minorHAnsi"/>
          <w:sz w:val="22"/>
        </w:rPr>
        <w:t>Department of Epidemiology &amp; Public Health, University College London</w:t>
      </w:r>
    </w:p>
    <w:p w14:paraId="64AB14E7" w14:textId="77777777" w:rsidR="000530F3" w:rsidRDefault="000530F3" w:rsidP="00807D83">
      <w:pPr>
        <w:rPr>
          <w:rFonts w:asciiTheme="minorHAnsi" w:hAnsiTheme="minorHAnsi"/>
          <w:sz w:val="22"/>
        </w:rPr>
      </w:pPr>
      <w:r w:rsidRPr="000530F3">
        <w:rPr>
          <w:rFonts w:asciiTheme="minorHAnsi" w:hAnsiTheme="minorHAnsi"/>
          <w:sz w:val="22"/>
          <w:vertAlign w:val="superscript"/>
        </w:rPr>
        <w:t>5</w:t>
      </w:r>
      <w:r>
        <w:rPr>
          <w:rFonts w:asciiTheme="minorHAnsi" w:hAnsiTheme="minorHAnsi"/>
          <w:sz w:val="22"/>
        </w:rPr>
        <w:t>Division of Psychiatry, University of Edinburgh</w:t>
      </w:r>
    </w:p>
    <w:p w14:paraId="124DC979" w14:textId="77777777" w:rsidR="000530F3" w:rsidRDefault="000530F3" w:rsidP="00807D83">
      <w:pPr>
        <w:rPr>
          <w:rFonts w:asciiTheme="minorHAnsi" w:hAnsiTheme="minorHAnsi"/>
          <w:sz w:val="22"/>
          <w:vertAlign w:val="superscript"/>
        </w:rPr>
      </w:pPr>
    </w:p>
    <w:p w14:paraId="4D36DB7B" w14:textId="77777777" w:rsidR="002A02B8" w:rsidRDefault="000530F3" w:rsidP="002A02B8">
      <w:pPr>
        <w:rPr>
          <w:rFonts w:asciiTheme="minorHAnsi" w:hAnsiTheme="minorHAnsi"/>
          <w:sz w:val="22"/>
        </w:rPr>
      </w:pPr>
      <w:r>
        <w:rPr>
          <w:rFonts w:asciiTheme="minorHAnsi" w:hAnsiTheme="minorHAnsi"/>
          <w:sz w:val="22"/>
        </w:rPr>
        <w:t xml:space="preserve">Corresponding author: Alexander Weiss, Department of Psychology, School of Philosophy, Psychology and Language Sciences, Department of Psychology, University of Edinburgh, 7 George Square, Edinburgh, EH8 9JZ, United Kingdom. Telephone: +44 (0)131 650 3456; E-mail: alex.weiss@ed.ac.uk </w:t>
      </w:r>
    </w:p>
    <w:p w14:paraId="4C8EE42F" w14:textId="77777777" w:rsidR="002A02B8" w:rsidRDefault="002A02B8" w:rsidP="002A02B8">
      <w:pPr>
        <w:rPr>
          <w:rFonts w:asciiTheme="minorHAnsi" w:hAnsiTheme="minorHAnsi"/>
          <w:b/>
          <w:sz w:val="22"/>
        </w:rPr>
        <w:sectPr w:rsidR="002A02B8" w:rsidSect="002A02B8">
          <w:footerReference w:type="default" r:id="rId8"/>
          <w:pgSz w:w="11906" w:h="16838"/>
          <w:pgMar w:top="1440" w:right="1800" w:bottom="1440" w:left="1800" w:header="720" w:footer="720" w:gutter="0"/>
          <w:cols w:space="720"/>
          <w:docGrid w:linePitch="360"/>
        </w:sectPr>
      </w:pPr>
    </w:p>
    <w:p w14:paraId="5C230230" w14:textId="074E75B6" w:rsidR="00773461" w:rsidRDefault="00773461" w:rsidP="00773461">
      <w:pPr>
        <w:jc w:val="center"/>
        <w:rPr>
          <w:rFonts w:asciiTheme="minorHAnsi" w:hAnsiTheme="minorHAnsi"/>
          <w:b/>
          <w:sz w:val="22"/>
        </w:rPr>
      </w:pPr>
      <w:r>
        <w:rPr>
          <w:rFonts w:asciiTheme="minorHAnsi" w:hAnsiTheme="minorHAnsi"/>
          <w:b/>
          <w:sz w:val="22"/>
        </w:rPr>
        <w:lastRenderedPageBreak/>
        <w:t>Abstract</w:t>
      </w:r>
    </w:p>
    <w:p w14:paraId="2C63B45B" w14:textId="455A9E34" w:rsidR="002464C6" w:rsidRDefault="00773461" w:rsidP="00F90813">
      <w:pPr>
        <w:rPr>
          <w:rFonts w:asciiTheme="minorHAnsi" w:hAnsiTheme="minorHAnsi"/>
          <w:sz w:val="22"/>
        </w:rPr>
      </w:pPr>
      <w:r>
        <w:rPr>
          <w:rFonts w:asciiTheme="minorHAnsi" w:hAnsiTheme="minorHAnsi"/>
          <w:sz w:val="22"/>
        </w:rPr>
        <w:t xml:space="preserve">In their </w:t>
      </w:r>
      <w:r w:rsidR="00B37070">
        <w:rPr>
          <w:rFonts w:asciiTheme="minorHAnsi" w:hAnsiTheme="minorHAnsi"/>
          <w:sz w:val="22"/>
        </w:rPr>
        <w:t>C</w:t>
      </w:r>
      <w:r>
        <w:rPr>
          <w:rFonts w:asciiTheme="minorHAnsi" w:hAnsiTheme="minorHAnsi"/>
          <w:sz w:val="22"/>
        </w:rPr>
        <w:t>ommentary</w:t>
      </w:r>
      <w:r w:rsidR="00426B90">
        <w:rPr>
          <w:rFonts w:asciiTheme="minorHAnsi" w:hAnsiTheme="minorHAnsi"/>
          <w:sz w:val="22"/>
        </w:rPr>
        <w:t xml:space="preserve">, </w:t>
      </w:r>
      <w:r w:rsidRPr="007D12B7">
        <w:rPr>
          <w:rFonts w:asciiTheme="minorHAnsi" w:hAnsiTheme="minorHAnsi"/>
          <w:sz w:val="22"/>
        </w:rPr>
        <w:t>Richardson, Davey Smith, and Munafó (2018</w:t>
      </w:r>
      <w:r>
        <w:rPr>
          <w:rFonts w:asciiTheme="minorHAnsi" w:hAnsiTheme="minorHAnsi"/>
          <w:sz w:val="22"/>
        </w:rPr>
        <w:t xml:space="preserve">) </w:t>
      </w:r>
      <w:r w:rsidR="003C2AA5">
        <w:rPr>
          <w:rFonts w:asciiTheme="minorHAnsi" w:hAnsiTheme="minorHAnsi"/>
          <w:sz w:val="22"/>
        </w:rPr>
        <w:t xml:space="preserve">note that </w:t>
      </w:r>
      <w:r>
        <w:rPr>
          <w:rFonts w:asciiTheme="minorHAnsi" w:hAnsiTheme="minorHAnsi"/>
          <w:sz w:val="22"/>
        </w:rPr>
        <w:t>our findings of a</w:t>
      </w:r>
      <w:r w:rsidRPr="00773461">
        <w:rPr>
          <w:rFonts w:asciiTheme="minorHAnsi" w:hAnsiTheme="minorHAnsi"/>
          <w:sz w:val="22"/>
        </w:rPr>
        <w:t xml:space="preserve"> </w:t>
      </w:r>
      <w:r>
        <w:rPr>
          <w:rFonts w:asciiTheme="minorHAnsi" w:hAnsiTheme="minorHAnsi"/>
          <w:sz w:val="22"/>
        </w:rPr>
        <w:t xml:space="preserve">health-protective effect of neuroticism </w:t>
      </w:r>
      <w:r w:rsidR="003C2AA5">
        <w:rPr>
          <w:rFonts w:asciiTheme="minorHAnsi" w:hAnsiTheme="minorHAnsi"/>
          <w:sz w:val="22"/>
        </w:rPr>
        <w:t>could be</w:t>
      </w:r>
      <w:r>
        <w:rPr>
          <w:rFonts w:asciiTheme="minorHAnsi" w:hAnsiTheme="minorHAnsi"/>
          <w:sz w:val="22"/>
        </w:rPr>
        <w:t xml:space="preserve"> due to our conditioning on a collider</w:t>
      </w:r>
      <w:r w:rsidR="00AA1739">
        <w:rPr>
          <w:rFonts w:asciiTheme="minorHAnsi" w:hAnsiTheme="minorHAnsi"/>
          <w:sz w:val="22"/>
        </w:rPr>
        <w:t xml:space="preserve"> (</w:t>
      </w:r>
      <w:r>
        <w:rPr>
          <w:rFonts w:asciiTheme="minorHAnsi" w:hAnsiTheme="minorHAnsi"/>
          <w:sz w:val="22"/>
        </w:rPr>
        <w:t>self-rated health</w:t>
      </w:r>
      <w:r w:rsidR="00AA1739">
        <w:rPr>
          <w:rFonts w:asciiTheme="minorHAnsi" w:hAnsiTheme="minorHAnsi"/>
          <w:sz w:val="22"/>
        </w:rPr>
        <w:t>)</w:t>
      </w:r>
      <w:r>
        <w:rPr>
          <w:rFonts w:asciiTheme="minorHAnsi" w:hAnsiTheme="minorHAnsi"/>
          <w:sz w:val="22"/>
        </w:rPr>
        <w:t>. They conducted exploratory analyses on 1</w:t>
      </w:r>
      <w:r w:rsidR="003F3872">
        <w:rPr>
          <w:rFonts w:asciiTheme="minorHAnsi" w:hAnsiTheme="minorHAnsi"/>
          <w:sz w:val="22"/>
        </w:rPr>
        <w:t>8</w:t>
      </w:r>
      <w:r>
        <w:rPr>
          <w:rFonts w:asciiTheme="minorHAnsi" w:hAnsiTheme="minorHAnsi"/>
          <w:sz w:val="22"/>
        </w:rPr>
        <w:t xml:space="preserve"> covariates and found evidence in support of this interpretation. </w:t>
      </w:r>
      <w:r w:rsidR="00F90813">
        <w:rPr>
          <w:rFonts w:asciiTheme="minorHAnsi" w:hAnsiTheme="minorHAnsi"/>
          <w:sz w:val="22"/>
        </w:rPr>
        <w:t>However, in our paper and this Reply, we carried out analyses that suggested that the health-protective effects of neuroticism were attributable to a neuroticism facet related to worry and vulnerability These analyses did not condition upon self-rated health or other possible colliders. As such, our results suggest that self-rated</w:t>
      </w:r>
      <w:r w:rsidR="009E7B34">
        <w:rPr>
          <w:rFonts w:asciiTheme="minorHAnsi" w:hAnsiTheme="minorHAnsi"/>
          <w:sz w:val="22"/>
        </w:rPr>
        <w:t xml:space="preserve"> health</w:t>
      </w:r>
      <w:r w:rsidR="00F90813">
        <w:rPr>
          <w:rFonts w:asciiTheme="minorHAnsi" w:hAnsiTheme="minorHAnsi"/>
          <w:sz w:val="22"/>
        </w:rPr>
        <w:t xml:space="preserve"> may have been a suppressor variable. This interpretation is consistent with previous findings. F</w:t>
      </w:r>
      <w:r w:rsidR="003C2AA5">
        <w:rPr>
          <w:rFonts w:asciiTheme="minorHAnsi" w:hAnsiTheme="minorHAnsi"/>
          <w:sz w:val="22"/>
        </w:rPr>
        <w:t xml:space="preserve">uture studies </w:t>
      </w:r>
      <w:r w:rsidR="00F90813">
        <w:rPr>
          <w:rFonts w:asciiTheme="minorHAnsi" w:hAnsiTheme="minorHAnsi"/>
          <w:sz w:val="22"/>
        </w:rPr>
        <w:t xml:space="preserve">will </w:t>
      </w:r>
      <w:r w:rsidR="003C2AA5">
        <w:rPr>
          <w:rFonts w:asciiTheme="minorHAnsi" w:hAnsiTheme="minorHAnsi"/>
          <w:sz w:val="22"/>
        </w:rPr>
        <w:t>reveal whether self-rated health is a collider</w:t>
      </w:r>
      <w:r w:rsidR="009E7B34">
        <w:rPr>
          <w:rFonts w:asciiTheme="minorHAnsi" w:hAnsiTheme="minorHAnsi"/>
          <w:sz w:val="22"/>
        </w:rPr>
        <w:t>,</w:t>
      </w:r>
      <w:r w:rsidR="003C2AA5">
        <w:rPr>
          <w:rFonts w:asciiTheme="minorHAnsi" w:hAnsiTheme="minorHAnsi"/>
          <w:sz w:val="22"/>
        </w:rPr>
        <w:t xml:space="preserve"> </w:t>
      </w:r>
      <w:r w:rsidR="009E7B34">
        <w:rPr>
          <w:rFonts w:asciiTheme="minorHAnsi" w:hAnsiTheme="minorHAnsi"/>
          <w:sz w:val="22"/>
        </w:rPr>
        <w:t xml:space="preserve">a </w:t>
      </w:r>
      <w:r w:rsidR="003C2AA5">
        <w:rPr>
          <w:rFonts w:asciiTheme="minorHAnsi" w:hAnsiTheme="minorHAnsi"/>
          <w:sz w:val="22"/>
        </w:rPr>
        <w:t>suppressor</w:t>
      </w:r>
      <w:r w:rsidR="009E7B34">
        <w:rPr>
          <w:rFonts w:asciiTheme="minorHAnsi" w:hAnsiTheme="minorHAnsi"/>
          <w:sz w:val="22"/>
        </w:rPr>
        <w:t>, or both</w:t>
      </w:r>
      <w:r w:rsidR="00F90813">
        <w:rPr>
          <w:rFonts w:asciiTheme="minorHAnsi" w:hAnsiTheme="minorHAnsi"/>
          <w:sz w:val="22"/>
        </w:rPr>
        <w:t>. Until then, however, t</w:t>
      </w:r>
      <w:r w:rsidR="003C2AA5">
        <w:rPr>
          <w:rFonts w:asciiTheme="minorHAnsi" w:hAnsiTheme="minorHAnsi"/>
          <w:sz w:val="22"/>
        </w:rPr>
        <w:t>he</w:t>
      </w:r>
      <w:r w:rsidR="00F90813">
        <w:rPr>
          <w:rFonts w:asciiTheme="minorHAnsi" w:hAnsiTheme="minorHAnsi"/>
          <w:sz w:val="22"/>
        </w:rPr>
        <w:t>se</w:t>
      </w:r>
      <w:r w:rsidR="003C2AA5">
        <w:rPr>
          <w:rFonts w:asciiTheme="minorHAnsi" w:hAnsiTheme="minorHAnsi"/>
          <w:sz w:val="22"/>
        </w:rPr>
        <w:t xml:space="preserve"> results </w:t>
      </w:r>
      <w:r w:rsidR="00F90813">
        <w:rPr>
          <w:rFonts w:asciiTheme="minorHAnsi" w:hAnsiTheme="minorHAnsi"/>
          <w:sz w:val="22"/>
        </w:rPr>
        <w:t xml:space="preserve">and those </w:t>
      </w:r>
      <w:r w:rsidR="003C2AA5">
        <w:rPr>
          <w:rFonts w:asciiTheme="minorHAnsi" w:hAnsiTheme="minorHAnsi"/>
          <w:sz w:val="22"/>
        </w:rPr>
        <w:t>of our earlier study</w:t>
      </w:r>
      <w:r w:rsidR="00F90813">
        <w:rPr>
          <w:rFonts w:asciiTheme="minorHAnsi" w:hAnsiTheme="minorHAnsi"/>
          <w:sz w:val="22"/>
        </w:rPr>
        <w:t xml:space="preserve"> </w:t>
      </w:r>
      <w:r w:rsidR="003C2AA5">
        <w:rPr>
          <w:rFonts w:asciiTheme="minorHAnsi" w:hAnsiTheme="minorHAnsi"/>
          <w:sz w:val="22"/>
        </w:rPr>
        <w:t xml:space="preserve">recommend an in-depth study of the </w:t>
      </w:r>
      <w:r w:rsidR="00F90813">
        <w:rPr>
          <w:rFonts w:asciiTheme="minorHAnsi" w:hAnsiTheme="minorHAnsi"/>
          <w:sz w:val="22"/>
        </w:rPr>
        <w:t xml:space="preserve">mortality and </w:t>
      </w:r>
      <w:r w:rsidR="003C2AA5">
        <w:rPr>
          <w:rFonts w:asciiTheme="minorHAnsi" w:hAnsiTheme="minorHAnsi"/>
          <w:sz w:val="22"/>
        </w:rPr>
        <w:t>neuroticism</w:t>
      </w:r>
      <w:r w:rsidR="00F90813">
        <w:rPr>
          <w:rFonts w:asciiTheme="minorHAnsi" w:hAnsiTheme="minorHAnsi"/>
          <w:sz w:val="22"/>
        </w:rPr>
        <w:t xml:space="preserve"> at the level of facets.</w:t>
      </w:r>
      <w:r w:rsidR="002464C6">
        <w:rPr>
          <w:rFonts w:asciiTheme="minorHAnsi" w:hAnsiTheme="minorHAnsi"/>
          <w:sz w:val="22"/>
        </w:rPr>
        <w:br w:type="page"/>
      </w:r>
    </w:p>
    <w:p w14:paraId="3633CE70" w14:textId="0C032D62" w:rsidR="005454C1" w:rsidRPr="00B67E32" w:rsidRDefault="00B67E32" w:rsidP="002464C6">
      <w:pPr>
        <w:jc w:val="center"/>
        <w:rPr>
          <w:rFonts w:asciiTheme="minorHAnsi" w:hAnsiTheme="minorHAnsi"/>
          <w:b/>
          <w:sz w:val="22"/>
        </w:rPr>
      </w:pPr>
      <w:r w:rsidRPr="00B67E32">
        <w:rPr>
          <w:rFonts w:asciiTheme="minorHAnsi" w:hAnsiTheme="minorHAnsi"/>
          <w:b/>
          <w:sz w:val="22"/>
        </w:rPr>
        <w:lastRenderedPageBreak/>
        <w:t>Introduction</w:t>
      </w:r>
    </w:p>
    <w:p w14:paraId="01F1CCBB" w14:textId="15392671" w:rsidR="005C7958" w:rsidRDefault="00FE67CC" w:rsidP="00F051CE">
      <w:pPr>
        <w:ind w:firstLine="720"/>
        <w:rPr>
          <w:rFonts w:asciiTheme="minorHAnsi" w:hAnsiTheme="minorHAnsi"/>
          <w:sz w:val="22"/>
        </w:rPr>
      </w:pPr>
      <w:r>
        <w:rPr>
          <w:rFonts w:asciiTheme="minorHAnsi" w:hAnsiTheme="minorHAnsi"/>
          <w:sz w:val="22"/>
        </w:rPr>
        <w:t xml:space="preserve">We </w:t>
      </w:r>
      <w:r>
        <w:rPr>
          <w:rFonts w:asciiTheme="minorHAnsi" w:hAnsiTheme="minorHAnsi"/>
          <w:sz w:val="22"/>
        </w:rPr>
        <w:fldChar w:fldCharType="begin"/>
      </w:r>
      <w:r w:rsidR="00ED2E9A">
        <w:rPr>
          <w:rFonts w:asciiTheme="minorHAnsi" w:hAnsiTheme="minorHAnsi"/>
          <w:sz w:val="22"/>
        </w:rPr>
        <w:instrText xml:space="preserve"> ADDIN EN.CITE &lt;EndNote&gt;&lt;Cite&gt;&lt;Author&gt;Gale&lt;/Author&gt;&lt;Year&gt;2017&lt;/Year&gt;&lt;RecNum&gt;2260&lt;/RecNum&gt;&lt;DisplayText&gt;(Gale et al., 2017)&lt;/DisplayText&gt;&lt;record&gt;&lt;rec-number&gt;2260&lt;/rec-number&gt;&lt;foreign-keys&gt;&lt;key app="EN" db-id="wwx0e2wwcv22e1ep9wgvsxzzxedsrdrrae02" timestamp="1521282539"&gt;2260&lt;/key&gt;&lt;/foreign-keys&gt;&lt;ref-type name="Journal Article"&gt;17&lt;/ref-type&gt;&lt;contributors&gt;&lt;authors&gt;&lt;author&gt;Gale, C. R.&lt;/author&gt;&lt;author&gt;Čukić, I.&lt;/author&gt;&lt;author&gt;Batty, G. D.&lt;/author&gt;&lt;author&gt;McIntosh, A. M.&lt;/author&gt;&lt;author&gt;Weiss, A.&lt;/author&gt;&lt;author&gt;Deary, I. J.&lt;/author&gt;&lt;/authors&gt;&lt;/contributors&gt;&lt;titles&gt;&lt;title&gt;When is higher neuroticism protective against death? Findings from UK Biobank&lt;/title&gt;&lt;secondary-title&gt;Psychological Science&lt;/secondary-title&gt;&lt;/titles&gt;&lt;periodical&gt;&lt;full-title&gt;Psychological Science&lt;/full-title&gt;&lt;abbr-1&gt;Psychol. Sci.&lt;/abbr-1&gt;&lt;abbr-2&gt;Psychol Sci&lt;/abbr-2&gt;&lt;/periodical&gt;&lt;pages&gt;1345-1357&lt;/pages&gt;&lt;volume&gt;28&lt;/volume&gt;&lt;number&gt;9&lt;/number&gt;&lt;dates&gt;&lt;year&gt;2017&lt;/year&gt;&lt;/dates&gt;&lt;urls&gt;&lt;/urls&gt;&lt;electronic-resource-num&gt;10.1177/0956797617709813&lt;/electronic-resource-num&gt;&lt;/record&gt;&lt;/Cite&gt;&lt;/EndNote&gt;</w:instrText>
      </w:r>
      <w:r>
        <w:rPr>
          <w:rFonts w:asciiTheme="minorHAnsi" w:hAnsiTheme="minorHAnsi"/>
          <w:sz w:val="22"/>
        </w:rPr>
        <w:fldChar w:fldCharType="separate"/>
      </w:r>
      <w:r>
        <w:rPr>
          <w:rFonts w:asciiTheme="minorHAnsi" w:hAnsiTheme="minorHAnsi"/>
          <w:noProof/>
          <w:sz w:val="22"/>
        </w:rPr>
        <w:t>(Gale et al., 2017)</w:t>
      </w:r>
      <w:r>
        <w:rPr>
          <w:rFonts w:asciiTheme="minorHAnsi" w:hAnsiTheme="minorHAnsi"/>
          <w:sz w:val="22"/>
        </w:rPr>
        <w:fldChar w:fldCharType="end"/>
      </w:r>
      <w:r>
        <w:rPr>
          <w:rFonts w:asciiTheme="minorHAnsi" w:hAnsiTheme="minorHAnsi"/>
          <w:sz w:val="22"/>
        </w:rPr>
        <w:t xml:space="preserve"> analyzed data on 321,456 UK Biobank participants to address </w:t>
      </w:r>
      <w:r w:rsidR="00FE0B11">
        <w:rPr>
          <w:rFonts w:asciiTheme="minorHAnsi" w:hAnsiTheme="minorHAnsi"/>
          <w:sz w:val="22"/>
        </w:rPr>
        <w:t xml:space="preserve">why higher neuroticism is sometimes related to lower mortality </w:t>
      </w:r>
      <w:r>
        <w:rPr>
          <w:rFonts w:asciiTheme="minorHAnsi" w:hAnsiTheme="minorHAnsi"/>
          <w:sz w:val="22"/>
        </w:rPr>
        <w:fldChar w:fldCharType="begin"/>
      </w:r>
      <w:r w:rsidR="00ED2E9A">
        <w:rPr>
          <w:rFonts w:asciiTheme="minorHAnsi" w:hAnsiTheme="minorHAnsi"/>
          <w:sz w:val="22"/>
        </w:rPr>
        <w:instrText xml:space="preserve"> ADDIN EN.CITE &lt;EndNote&gt;&lt;Cite&gt;&lt;Author&gt;Korten&lt;/Author&gt;&lt;Year&gt;1999&lt;/Year&gt;&lt;RecNum&gt;166&lt;/RecNum&gt;&lt;Prefix&gt;e.g.`, &lt;/Prefix&gt;&lt;DisplayText&gt;(e.g., Korten et al., 1999)&lt;/DisplayText&gt;&lt;record&gt;&lt;rec-number&gt;166&lt;/rec-number&gt;&lt;foreign-keys&gt;&lt;key app="EN" db-id="wwx0e2wwcv22e1ep9wgvsxzzxedsrdrrae02" timestamp="0"&gt;166&lt;/key&gt;&lt;/foreign-keys&gt;&lt;ref-type name="Journal Article"&gt;17&lt;/ref-type&gt;&lt;contributors&gt;&lt;authors&gt;&lt;author&gt;Korten, A. E.&lt;/author&gt;&lt;author&gt;Jorm, A. F.&lt;/author&gt;&lt;author&gt;Jiao, Z.&lt;/author&gt;&lt;author&gt;Letenneur, L.&lt;/author&gt;&lt;author&gt;Jacomb, P. A.&lt;/author&gt;&lt;author&gt;Henderson, A. S.&lt;/author&gt;&lt;author&gt;Christensen, H.&lt;/author&gt;&lt;author&gt;Rodgers, B.&lt;/author&gt;&lt;/authors&gt;&lt;/contributors&gt;&lt;auth-address&gt;Korten, AE&amp;#xD;Australian Natl Univ, NHMRC, Psychiat Epidemiol Res Ctr, Canberra, ACT 0200, Australia&amp;#xD;Australian Natl Univ, NHMRC, Psychiat Epidemiol Res Ctr, Canberra, ACT 0200, Australia&lt;/auth-address&gt;&lt;titles&gt;&lt;title&gt;Health, cognitive, and psychosocial factors as predictors of mortality in an elderly community sample&lt;/title&gt;&lt;secondary-title&gt;Journal of Epidemiology and Community Health&lt;/secondary-title&gt;&lt;/titles&gt;&lt;periodical&gt;&lt;full-title&gt;Journal of Epidemiology and Community Health&lt;/full-title&gt;&lt;abbr-1&gt;J. Epidemiol. Community Health&lt;/abbr-1&gt;&lt;abbr-2&gt;J Epidemiol Community Health&lt;/abbr-2&gt;&lt;abbr-3&gt;Journal of Epidemiology &amp;amp; Community Health&lt;/abbr-3&gt;&lt;/periodical&gt;&lt;pages&gt;83-88&lt;/pages&gt;&lt;volume&gt;53&lt;/volume&gt;&lt;keywords&gt;&lt;keyword&gt;low blood-pressure&lt;/keyword&gt;&lt;keyword&gt;self-rated health&lt;/keyword&gt;&lt;keyword&gt;follow-up&lt;/keyword&gt;&lt;keyword&gt;social relationships&lt;/keyword&gt;&lt;keyword&gt;socioeconomic-status&lt;/keyword&gt;&lt;keyword&gt;total population&lt;/keyword&gt;&lt;keyword&gt;alameda county&lt;/keyword&gt;&lt;keyword&gt;men born&lt;/keyword&gt;&lt;keyword&gt;survival&lt;/keyword&gt;&lt;keyword&gt;people&lt;/keyword&gt;&lt;/keywords&gt;&lt;dates&gt;&lt;year&gt;1999&lt;/year&gt;&lt;/dates&gt;&lt;accession-num&gt;ISI:000078183200004&lt;/accession-num&gt;&lt;urls&gt;&lt;related-urls&gt;&lt;url&gt;&amp;lt;Go to ISI&amp;gt;://000078183200004&lt;/url&gt;&lt;/related-urls&gt;&lt;/urls&gt;&lt;electronic-resource-num&gt;10.1136/jech.53.2.83 &lt;/electronic-resource-num&gt;&lt;language&gt;English&lt;/language&gt;&lt;/record&gt;&lt;/Cite&gt;&lt;/EndNote&gt;</w:instrText>
      </w:r>
      <w:r>
        <w:rPr>
          <w:rFonts w:asciiTheme="minorHAnsi" w:hAnsiTheme="minorHAnsi"/>
          <w:sz w:val="22"/>
        </w:rPr>
        <w:fldChar w:fldCharType="separate"/>
      </w:r>
      <w:r>
        <w:rPr>
          <w:rFonts w:asciiTheme="minorHAnsi" w:hAnsiTheme="minorHAnsi"/>
          <w:noProof/>
          <w:sz w:val="22"/>
        </w:rPr>
        <w:t>(e.g., Korten et al., 1999)</w:t>
      </w:r>
      <w:r>
        <w:rPr>
          <w:rFonts w:asciiTheme="minorHAnsi" w:hAnsiTheme="minorHAnsi"/>
          <w:sz w:val="22"/>
        </w:rPr>
        <w:fldChar w:fldCharType="end"/>
      </w:r>
      <w:r>
        <w:rPr>
          <w:rFonts w:asciiTheme="minorHAnsi" w:hAnsiTheme="minorHAnsi"/>
          <w:sz w:val="22"/>
        </w:rPr>
        <w:t xml:space="preserve">. </w:t>
      </w:r>
      <w:r w:rsidR="00F051CE">
        <w:rPr>
          <w:rFonts w:asciiTheme="minorHAnsi" w:hAnsiTheme="minorHAnsi"/>
          <w:sz w:val="22"/>
        </w:rPr>
        <w:t xml:space="preserve">We noted that </w:t>
      </w:r>
      <w:r w:rsidR="00AB450C">
        <w:rPr>
          <w:rFonts w:asciiTheme="minorHAnsi" w:hAnsiTheme="minorHAnsi"/>
          <w:sz w:val="22"/>
        </w:rPr>
        <w:t xml:space="preserve">the </w:t>
      </w:r>
      <w:r w:rsidR="00F051CE">
        <w:rPr>
          <w:rFonts w:asciiTheme="minorHAnsi" w:hAnsiTheme="minorHAnsi"/>
          <w:sz w:val="22"/>
        </w:rPr>
        <w:t xml:space="preserve">studies that found </w:t>
      </w:r>
      <w:r w:rsidR="00AB450C">
        <w:rPr>
          <w:rFonts w:asciiTheme="minorHAnsi" w:hAnsiTheme="minorHAnsi"/>
          <w:sz w:val="22"/>
        </w:rPr>
        <w:t>an</w:t>
      </w:r>
      <w:r w:rsidR="00F051CE">
        <w:rPr>
          <w:rFonts w:asciiTheme="minorHAnsi" w:hAnsiTheme="minorHAnsi"/>
          <w:sz w:val="22"/>
        </w:rPr>
        <w:t xml:space="preserve"> inverse relationship </w:t>
      </w:r>
      <w:r w:rsidR="009762A6">
        <w:rPr>
          <w:rFonts w:asciiTheme="minorHAnsi" w:hAnsiTheme="minorHAnsi"/>
          <w:sz w:val="22"/>
        </w:rPr>
        <w:t xml:space="preserve">between neuroticism and mortality </w:t>
      </w:r>
      <w:r w:rsidR="00F051CE">
        <w:rPr>
          <w:rFonts w:asciiTheme="minorHAnsi" w:hAnsiTheme="minorHAnsi"/>
          <w:sz w:val="22"/>
        </w:rPr>
        <w:t>include</w:t>
      </w:r>
      <w:r w:rsidR="009762A6">
        <w:rPr>
          <w:rFonts w:asciiTheme="minorHAnsi" w:hAnsiTheme="minorHAnsi"/>
          <w:sz w:val="22"/>
        </w:rPr>
        <w:t>d</w:t>
      </w:r>
      <w:r w:rsidR="00F051CE">
        <w:rPr>
          <w:rFonts w:asciiTheme="minorHAnsi" w:hAnsiTheme="minorHAnsi"/>
          <w:sz w:val="22"/>
        </w:rPr>
        <w:t xml:space="preserve"> </w:t>
      </w:r>
      <w:r w:rsidR="007C6D63">
        <w:rPr>
          <w:rFonts w:asciiTheme="minorHAnsi" w:hAnsiTheme="minorHAnsi"/>
          <w:sz w:val="22"/>
        </w:rPr>
        <w:t>self-rated health</w:t>
      </w:r>
      <w:r w:rsidR="00F051CE">
        <w:rPr>
          <w:rFonts w:asciiTheme="minorHAnsi" w:hAnsiTheme="minorHAnsi"/>
          <w:sz w:val="22"/>
        </w:rPr>
        <w:t xml:space="preserve"> </w:t>
      </w:r>
      <w:r w:rsidR="009762A6">
        <w:rPr>
          <w:rFonts w:asciiTheme="minorHAnsi" w:hAnsiTheme="minorHAnsi"/>
          <w:sz w:val="22"/>
        </w:rPr>
        <w:t>as a predictor</w:t>
      </w:r>
      <w:r w:rsidR="00F051CE">
        <w:rPr>
          <w:rFonts w:asciiTheme="minorHAnsi" w:hAnsiTheme="minorHAnsi"/>
          <w:sz w:val="22"/>
        </w:rPr>
        <w:t xml:space="preserve">, </w:t>
      </w:r>
      <w:r w:rsidR="009762A6">
        <w:rPr>
          <w:rFonts w:asciiTheme="minorHAnsi" w:hAnsiTheme="minorHAnsi"/>
          <w:sz w:val="22"/>
        </w:rPr>
        <w:t xml:space="preserve">perhaps because it is associated with mortality, even when </w:t>
      </w:r>
      <w:r w:rsidR="009762A6" w:rsidRPr="009762A6">
        <w:rPr>
          <w:rFonts w:asciiTheme="minorHAnsi" w:hAnsiTheme="minorHAnsi"/>
          <w:sz w:val="22"/>
        </w:rPr>
        <w:t xml:space="preserve">multiple objective measures of </w:t>
      </w:r>
      <w:bookmarkStart w:id="1" w:name="_Hlk530992785"/>
      <w:r w:rsidR="009762A6" w:rsidRPr="009762A6">
        <w:rPr>
          <w:rFonts w:asciiTheme="minorHAnsi" w:hAnsiTheme="minorHAnsi"/>
          <w:sz w:val="22"/>
        </w:rPr>
        <w:t xml:space="preserve">health status </w:t>
      </w:r>
      <w:r w:rsidR="009762A6">
        <w:rPr>
          <w:rFonts w:asciiTheme="minorHAnsi" w:hAnsiTheme="minorHAnsi"/>
          <w:sz w:val="22"/>
        </w:rPr>
        <w:t xml:space="preserve">are included in models </w:t>
      </w:r>
      <w:r w:rsidR="00F051CE" w:rsidRPr="009762A6">
        <w:rPr>
          <w:rFonts w:asciiTheme="minorHAnsi" w:hAnsiTheme="minorHAnsi"/>
          <w:sz w:val="22"/>
        </w:rPr>
        <w:fldChar w:fldCharType="begin"/>
      </w:r>
      <w:r w:rsidR="00F051CE" w:rsidRPr="009762A6">
        <w:rPr>
          <w:rFonts w:asciiTheme="minorHAnsi" w:hAnsiTheme="minorHAnsi"/>
          <w:sz w:val="22"/>
        </w:rPr>
        <w:instrText xml:space="preserve"> ADDIN EN.CITE &lt;EndNote&gt;&lt;Cite&gt;&lt;Author&gt;Idler&lt;/Author&gt;&lt;Year&gt;1997&lt;/Year&gt;&lt;RecNum&gt;1084&lt;/RecNum&gt;&lt;Prefix&gt;for reviews see &lt;/Prefix&gt;&lt;DisplayText&gt;(for reviews see Benyamini &amp;amp; Idler, 1999; Idler &amp;amp; Benyamini, 1997)&lt;/DisplayText&gt;&lt;record&gt;&lt;rec-number&gt;1084&lt;/rec-number&gt;&lt;foreign-keys&gt;&lt;key app="EN" db-id="wwx0e2wwcv22e1ep9wgvsxzzxedsrdrrae02" timestamp="1332862173"&gt;1084&lt;/key&gt;&lt;/foreign-keys&gt;&lt;ref-type name="Journal Article"&gt;17&lt;/ref-type&gt;&lt;contributors&gt;&lt;authors&gt;&lt;author&gt;Idler, E. L.&lt;/author&gt;&lt;author&gt;Benyamini, Y.&lt;/author&gt;&lt;/authors&gt;&lt;/contributors&gt;&lt;titles&gt;&lt;title&gt;Self-rated health and mortality: A review of twenty-seven community studies&lt;/title&gt;&lt;secondary-title&gt;Journal of Health and Social Behavior&lt;/secondary-title&gt;&lt;/titles&gt;&lt;periodical&gt;&lt;full-title&gt;Journal of Health and Social Behavior&lt;/full-title&gt;&lt;abbr-1&gt;J. Health Soc. Behav.&lt;/abbr-1&gt;&lt;abbr-2&gt;J Health Soc Behav&lt;/abbr-2&gt;&lt;abbr-3&gt;Journal of Health &amp;amp; Social Behavior&lt;/abbr-3&gt;&lt;/periodical&gt;&lt;pages&gt;21-37&lt;/pages&gt;&lt;volume&gt;38&lt;/volume&gt;&lt;dates&gt;&lt;year&gt;1997&lt;/year&gt;&lt;/dates&gt;&lt;urls&gt;&lt;/urls&gt;&lt;electronic-resource-num&gt;10.2307/2955359&lt;/electronic-resource-num&gt;&lt;/record&gt;&lt;/Cite&gt;&lt;Cite&gt;&lt;Author&gt;Benyamini&lt;/Author&gt;&lt;Year&gt;1999&lt;/Year&gt;&lt;RecNum&gt;2328&lt;/RecNum&gt;&lt;record&gt;&lt;rec-number&gt;2328&lt;/rec-number&gt;&lt;foreign-keys&gt;&lt;key app="EN" db-id="wwx0e2wwcv22e1ep9wgvsxzzxedsrdrrae02" timestamp="1542204730"&gt;2328&lt;/key&gt;&lt;/foreign-keys&gt;&lt;ref-type name="Journal Article"&gt;17&lt;/ref-type&gt;&lt;contributors&gt;&lt;authors&gt;&lt;author&gt;Benyamini, Yael&lt;/author&gt;&lt;author&gt;Idler, Ellen L.&lt;/author&gt;&lt;/authors&gt;&lt;/contributors&gt;&lt;titles&gt;&lt;title&gt;Community studies reporting association between self-rated health and mortality: additional studies, 1995 to 1998&lt;/title&gt;&lt;secondary-title&gt;Research on Aging&lt;/secondary-title&gt;&lt;/titles&gt;&lt;periodical&gt;&lt;full-title&gt;Research on Aging&lt;/full-title&gt;&lt;abbr-1&gt;Res. Aging&lt;/abbr-1&gt;&lt;abbr-2&gt;Res Aging&lt;/abbr-2&gt;&lt;/periodical&gt;&lt;pages&gt;392-401&lt;/pages&gt;&lt;volume&gt;21&lt;/volume&gt;&lt;number&gt;3&lt;/number&gt;&lt;dates&gt;&lt;year&gt;1999&lt;/year&gt;&lt;/dates&gt;&lt;urls&gt;&lt;/urls&gt;&lt;electronic-resource-num&gt;10.1177/0164027599213002&lt;/electronic-resource-num&gt;&lt;/record&gt;&lt;/Cite&gt;&lt;/EndNote&gt;</w:instrText>
      </w:r>
      <w:r w:rsidR="00F051CE" w:rsidRPr="009762A6">
        <w:rPr>
          <w:rFonts w:asciiTheme="minorHAnsi" w:hAnsiTheme="minorHAnsi"/>
          <w:sz w:val="22"/>
        </w:rPr>
        <w:fldChar w:fldCharType="separate"/>
      </w:r>
      <w:r w:rsidR="00F051CE" w:rsidRPr="009762A6">
        <w:rPr>
          <w:rFonts w:asciiTheme="minorHAnsi" w:hAnsiTheme="minorHAnsi"/>
          <w:noProof/>
          <w:sz w:val="22"/>
        </w:rPr>
        <w:t>(for reviews see Benyamini &amp; Idler, 1999; Idler &amp; Benyamini, 1997)</w:t>
      </w:r>
      <w:r w:rsidR="00F051CE" w:rsidRPr="009762A6">
        <w:rPr>
          <w:rFonts w:asciiTheme="minorHAnsi" w:hAnsiTheme="minorHAnsi"/>
          <w:sz w:val="22"/>
        </w:rPr>
        <w:fldChar w:fldCharType="end"/>
      </w:r>
      <w:bookmarkEnd w:id="1"/>
      <w:r w:rsidR="00F051CE" w:rsidRPr="009762A6">
        <w:rPr>
          <w:rFonts w:asciiTheme="minorHAnsi" w:hAnsiTheme="minorHAnsi"/>
          <w:sz w:val="22"/>
        </w:rPr>
        <w:t>.</w:t>
      </w:r>
      <w:r w:rsidR="001E5B52">
        <w:rPr>
          <w:rFonts w:asciiTheme="minorHAnsi" w:hAnsiTheme="minorHAnsi"/>
          <w:sz w:val="22"/>
        </w:rPr>
        <w:t xml:space="preserve"> We therefore tested whether including self-rated</w:t>
      </w:r>
      <w:r w:rsidR="009E7B34">
        <w:rPr>
          <w:rFonts w:asciiTheme="minorHAnsi" w:hAnsiTheme="minorHAnsi"/>
          <w:sz w:val="22"/>
        </w:rPr>
        <w:t xml:space="preserve"> health</w:t>
      </w:r>
      <w:r w:rsidR="00363C84">
        <w:rPr>
          <w:rFonts w:asciiTheme="minorHAnsi" w:hAnsiTheme="minorHAnsi"/>
          <w:sz w:val="22"/>
        </w:rPr>
        <w:t xml:space="preserve">, which was modestly related to neuroticism, </w:t>
      </w:r>
      <w:r w:rsidR="00363C84" w:rsidRPr="00363C84">
        <w:rPr>
          <w:rFonts w:asciiTheme="minorHAnsi" w:hAnsiTheme="minorHAnsi"/>
          <w:sz w:val="22"/>
        </w:rPr>
        <w:t>r</w:t>
      </w:r>
      <w:r w:rsidR="00363C84" w:rsidRPr="00363C84">
        <w:rPr>
          <w:rFonts w:asciiTheme="minorHAnsi" w:hAnsiTheme="minorHAnsi"/>
          <w:sz w:val="22"/>
          <w:vertAlign w:val="subscript"/>
        </w:rPr>
        <w:t>S</w:t>
      </w:r>
      <w:r w:rsidR="00363C84" w:rsidRPr="00363C84">
        <w:rPr>
          <w:rFonts w:asciiTheme="minorHAnsi" w:hAnsiTheme="minorHAnsi"/>
          <w:sz w:val="22"/>
        </w:rPr>
        <w:t xml:space="preserve"> = .23</w:t>
      </w:r>
      <w:r w:rsidR="00363C84">
        <w:rPr>
          <w:rFonts w:asciiTheme="minorHAnsi" w:hAnsiTheme="minorHAnsi"/>
          <w:sz w:val="22"/>
        </w:rPr>
        <w:t xml:space="preserve"> (p. 1348)</w:t>
      </w:r>
      <w:r w:rsidR="00363C84" w:rsidRPr="00363C84">
        <w:rPr>
          <w:rFonts w:asciiTheme="minorHAnsi" w:hAnsiTheme="minorHAnsi"/>
          <w:sz w:val="22"/>
        </w:rPr>
        <w:t xml:space="preserve">, </w:t>
      </w:r>
      <w:r w:rsidR="007C6D63" w:rsidRPr="00363C84">
        <w:rPr>
          <w:rFonts w:asciiTheme="minorHAnsi" w:hAnsiTheme="minorHAnsi"/>
          <w:sz w:val="22"/>
        </w:rPr>
        <w:t>in a model changed the sign of the neuroticism-mortality relationship</w:t>
      </w:r>
      <w:r w:rsidR="001E5B52">
        <w:rPr>
          <w:rFonts w:asciiTheme="minorHAnsi" w:hAnsiTheme="minorHAnsi"/>
          <w:sz w:val="22"/>
        </w:rPr>
        <w:t xml:space="preserve">. We found that it did </w:t>
      </w:r>
      <w:r w:rsidR="00AB450C">
        <w:rPr>
          <w:rFonts w:asciiTheme="minorHAnsi" w:hAnsiTheme="minorHAnsi"/>
          <w:sz w:val="22"/>
        </w:rPr>
        <w:t xml:space="preserve">so </w:t>
      </w:r>
      <w:r w:rsidR="001E5B52">
        <w:rPr>
          <w:rFonts w:asciiTheme="minorHAnsi" w:hAnsiTheme="minorHAnsi"/>
          <w:sz w:val="22"/>
        </w:rPr>
        <w:t xml:space="preserve">and then set out to test </w:t>
      </w:r>
      <w:r w:rsidR="005F6A57">
        <w:rPr>
          <w:rFonts w:asciiTheme="minorHAnsi" w:hAnsiTheme="minorHAnsi"/>
          <w:sz w:val="22"/>
        </w:rPr>
        <w:t xml:space="preserve">two </w:t>
      </w:r>
      <w:r w:rsidR="00741176">
        <w:rPr>
          <w:rFonts w:asciiTheme="minorHAnsi" w:hAnsiTheme="minorHAnsi"/>
          <w:sz w:val="22"/>
        </w:rPr>
        <w:t xml:space="preserve">possible </w:t>
      </w:r>
      <w:r w:rsidR="007C6D63">
        <w:rPr>
          <w:rFonts w:asciiTheme="minorHAnsi" w:hAnsiTheme="minorHAnsi"/>
          <w:sz w:val="22"/>
        </w:rPr>
        <w:t xml:space="preserve">explanations for this phenomenon. </w:t>
      </w:r>
    </w:p>
    <w:p w14:paraId="03F21908" w14:textId="77777777" w:rsidR="006D714A" w:rsidRDefault="00B864BA" w:rsidP="00E67664">
      <w:pPr>
        <w:ind w:firstLine="720"/>
        <w:rPr>
          <w:rFonts w:asciiTheme="minorHAnsi" w:hAnsiTheme="minorHAnsi"/>
          <w:sz w:val="22"/>
        </w:rPr>
      </w:pPr>
      <w:r>
        <w:rPr>
          <w:rFonts w:asciiTheme="minorHAnsi" w:hAnsiTheme="minorHAnsi"/>
          <w:sz w:val="22"/>
        </w:rPr>
        <w:t xml:space="preserve">The first possible explanation that we tested was that </w:t>
      </w:r>
      <w:r w:rsidR="00FE67CC">
        <w:rPr>
          <w:rFonts w:asciiTheme="minorHAnsi" w:hAnsiTheme="minorHAnsi"/>
          <w:sz w:val="22"/>
        </w:rPr>
        <w:t xml:space="preserve">self-rated health moderated the </w:t>
      </w:r>
      <w:r w:rsidR="00BA3F67">
        <w:rPr>
          <w:rFonts w:asciiTheme="minorHAnsi" w:hAnsiTheme="minorHAnsi"/>
          <w:sz w:val="22"/>
        </w:rPr>
        <w:t xml:space="preserve">neuroticism-mortality </w:t>
      </w:r>
      <w:r w:rsidR="00FE67CC">
        <w:rPr>
          <w:rFonts w:asciiTheme="minorHAnsi" w:hAnsiTheme="minorHAnsi"/>
          <w:sz w:val="22"/>
        </w:rPr>
        <w:t>association</w:t>
      </w:r>
      <w:r>
        <w:rPr>
          <w:rFonts w:asciiTheme="minorHAnsi" w:hAnsiTheme="minorHAnsi"/>
          <w:sz w:val="22"/>
        </w:rPr>
        <w:t xml:space="preserve">. We therefore included a </w:t>
      </w:r>
      <w:r w:rsidR="007C6D63">
        <w:rPr>
          <w:rFonts w:asciiTheme="minorHAnsi" w:hAnsiTheme="minorHAnsi"/>
          <w:sz w:val="22"/>
        </w:rPr>
        <w:t xml:space="preserve">neuroticism </w:t>
      </w:r>
      <w:r w:rsidR="00FE0B11">
        <w:rPr>
          <w:rFonts w:asciiTheme="minorHAnsi" w:hAnsiTheme="minorHAnsi"/>
          <w:sz w:val="22"/>
        </w:rPr>
        <w:t>×</w:t>
      </w:r>
      <w:r w:rsidR="007C6D63">
        <w:rPr>
          <w:rFonts w:asciiTheme="minorHAnsi" w:hAnsiTheme="minorHAnsi"/>
          <w:sz w:val="22"/>
        </w:rPr>
        <w:t xml:space="preserve"> self-rated health interaction</w:t>
      </w:r>
      <w:r>
        <w:rPr>
          <w:rFonts w:asciiTheme="minorHAnsi" w:hAnsiTheme="minorHAnsi"/>
          <w:sz w:val="22"/>
        </w:rPr>
        <w:t xml:space="preserve"> in our models </w:t>
      </w:r>
      <w:r w:rsidR="007C6D63">
        <w:rPr>
          <w:rFonts w:asciiTheme="minorHAnsi" w:hAnsiTheme="minorHAnsi"/>
          <w:sz w:val="22"/>
        </w:rPr>
        <w:t>and examin</w:t>
      </w:r>
      <w:r w:rsidR="007C771E">
        <w:rPr>
          <w:rFonts w:asciiTheme="minorHAnsi" w:hAnsiTheme="minorHAnsi"/>
          <w:sz w:val="22"/>
        </w:rPr>
        <w:t>ed</w:t>
      </w:r>
      <w:r w:rsidR="007C6D63">
        <w:rPr>
          <w:rFonts w:asciiTheme="minorHAnsi" w:hAnsiTheme="minorHAnsi"/>
          <w:sz w:val="22"/>
        </w:rPr>
        <w:t xml:space="preserve"> the </w:t>
      </w:r>
      <w:r w:rsidR="00FE0B11">
        <w:rPr>
          <w:rFonts w:asciiTheme="minorHAnsi" w:hAnsiTheme="minorHAnsi"/>
          <w:sz w:val="22"/>
        </w:rPr>
        <w:t xml:space="preserve">association </w:t>
      </w:r>
      <w:r>
        <w:rPr>
          <w:rFonts w:asciiTheme="minorHAnsi" w:hAnsiTheme="minorHAnsi"/>
          <w:sz w:val="22"/>
        </w:rPr>
        <w:t xml:space="preserve">between neuroticism and mortality </w:t>
      </w:r>
      <w:r w:rsidR="00123388">
        <w:rPr>
          <w:rFonts w:asciiTheme="minorHAnsi" w:hAnsiTheme="minorHAnsi"/>
          <w:sz w:val="22"/>
        </w:rPr>
        <w:t xml:space="preserve">at each </w:t>
      </w:r>
      <w:r w:rsidR="007C6D63">
        <w:rPr>
          <w:rFonts w:asciiTheme="minorHAnsi" w:hAnsiTheme="minorHAnsi"/>
          <w:sz w:val="22"/>
        </w:rPr>
        <w:t>self-rated health</w:t>
      </w:r>
      <w:r w:rsidR="00123388">
        <w:rPr>
          <w:rFonts w:asciiTheme="minorHAnsi" w:hAnsiTheme="minorHAnsi"/>
          <w:sz w:val="22"/>
        </w:rPr>
        <w:t xml:space="preserve"> stratum</w:t>
      </w:r>
      <w:r w:rsidR="007C6D63">
        <w:rPr>
          <w:rFonts w:asciiTheme="minorHAnsi" w:hAnsiTheme="minorHAnsi"/>
          <w:sz w:val="22"/>
        </w:rPr>
        <w:t xml:space="preserve">. </w:t>
      </w:r>
      <w:r w:rsidR="00A8729F">
        <w:rPr>
          <w:rFonts w:asciiTheme="minorHAnsi" w:hAnsiTheme="minorHAnsi"/>
          <w:sz w:val="22"/>
        </w:rPr>
        <w:t>The interaction was only significant for cancer death</w:t>
      </w:r>
      <w:r w:rsidR="005F6A57">
        <w:rPr>
          <w:rFonts w:asciiTheme="minorHAnsi" w:hAnsiTheme="minorHAnsi"/>
          <w:sz w:val="22"/>
        </w:rPr>
        <w:t xml:space="preserve">; analyses stratified by self-rated health </w:t>
      </w:r>
      <w:r w:rsidR="005E7825">
        <w:rPr>
          <w:rFonts w:asciiTheme="minorHAnsi" w:hAnsiTheme="minorHAnsi"/>
          <w:sz w:val="22"/>
        </w:rPr>
        <w:t xml:space="preserve">suggested that neuroticism was protective against all-cause mortality among participants with “fair” self-rated health and protective against cancer mortality among participants with “fair” or “poor” self-rated health </w:t>
      </w:r>
      <w:r w:rsidR="005E7825">
        <w:rPr>
          <w:rFonts w:asciiTheme="minorHAnsi" w:hAnsiTheme="minorHAnsi"/>
          <w:sz w:val="22"/>
        </w:rPr>
        <w:fldChar w:fldCharType="begin"/>
      </w:r>
      <w:r w:rsidR="00CD69B6">
        <w:rPr>
          <w:rFonts w:asciiTheme="minorHAnsi" w:hAnsiTheme="minorHAnsi"/>
          <w:sz w:val="22"/>
        </w:rPr>
        <w:instrText xml:space="preserve"> ADDIN EN.CITE &lt;EndNote&gt;&lt;Cite&gt;&lt;Author&gt;Gale&lt;/Author&gt;&lt;Year&gt;2017&lt;/Year&gt;&lt;RecNum&gt;2260&lt;/RecNum&gt;&lt;Pages&gt;1350-1352&lt;/Pages&gt;&lt;DisplayText&gt;(Gale, et al., 2017, pp. 1350-1352)&lt;/DisplayText&gt;&lt;record&gt;&lt;rec-number&gt;2260&lt;/rec-number&gt;&lt;foreign-keys&gt;&lt;key app="EN" db-id="wwx0e2wwcv22e1ep9wgvsxzzxedsrdrrae02" timestamp="1521282539"&gt;2260&lt;/key&gt;&lt;/foreign-keys&gt;&lt;ref-type name="Journal Article"&gt;17&lt;/ref-type&gt;&lt;contributors&gt;&lt;authors&gt;&lt;author&gt;Gale, C. R.&lt;/author&gt;&lt;author&gt;Čukić, I.&lt;/author&gt;&lt;author&gt;Batty, G. D.&lt;/author&gt;&lt;author&gt;McIntosh, A. M.&lt;/author&gt;&lt;author&gt;Weiss, A.&lt;/author&gt;&lt;author&gt;Deary, I. J.&lt;/author&gt;&lt;/authors&gt;&lt;/contributors&gt;&lt;titles&gt;&lt;title&gt;When is higher neuroticism protective against death? Findings from UK Biobank&lt;/title&gt;&lt;secondary-title&gt;Psychological Science&lt;/secondary-title&gt;&lt;/titles&gt;&lt;periodical&gt;&lt;full-title&gt;Psychological Science&lt;/full-title&gt;&lt;abbr-1&gt;Psychol. Sci.&lt;/abbr-1&gt;&lt;abbr-2&gt;Psychol Sci&lt;/abbr-2&gt;&lt;/periodical&gt;&lt;pages&gt;1345-1357&lt;/pages&gt;&lt;volume&gt;28&lt;/volume&gt;&lt;number&gt;9&lt;/number&gt;&lt;dates&gt;&lt;year&gt;2017&lt;/year&gt;&lt;/dates&gt;&lt;urls&gt;&lt;/urls&gt;&lt;electronic-resource-num&gt;10.1177/0956797617709813&lt;/electronic-resource-num&gt;&lt;/record&gt;&lt;/Cite&gt;&lt;/EndNote&gt;</w:instrText>
      </w:r>
      <w:r w:rsidR="005E7825">
        <w:rPr>
          <w:rFonts w:asciiTheme="minorHAnsi" w:hAnsiTheme="minorHAnsi"/>
          <w:sz w:val="22"/>
        </w:rPr>
        <w:fldChar w:fldCharType="separate"/>
      </w:r>
      <w:r w:rsidR="00CD69B6">
        <w:rPr>
          <w:rFonts w:asciiTheme="minorHAnsi" w:hAnsiTheme="minorHAnsi"/>
          <w:noProof/>
          <w:sz w:val="22"/>
        </w:rPr>
        <w:t>(Gale, et al., 2017, pp. 1350-1352)</w:t>
      </w:r>
      <w:r w:rsidR="005E7825">
        <w:rPr>
          <w:rFonts w:asciiTheme="minorHAnsi" w:hAnsiTheme="minorHAnsi"/>
          <w:sz w:val="22"/>
        </w:rPr>
        <w:fldChar w:fldCharType="end"/>
      </w:r>
      <w:r w:rsidR="005E7825">
        <w:rPr>
          <w:rFonts w:asciiTheme="minorHAnsi" w:hAnsiTheme="minorHAnsi"/>
          <w:sz w:val="22"/>
        </w:rPr>
        <w:t>.</w:t>
      </w:r>
      <w:r w:rsidR="00E67664">
        <w:rPr>
          <w:rFonts w:asciiTheme="minorHAnsi" w:hAnsiTheme="minorHAnsi"/>
          <w:sz w:val="22"/>
        </w:rPr>
        <w:t xml:space="preserve"> </w:t>
      </w:r>
    </w:p>
    <w:p w14:paraId="5B24D62A" w14:textId="71483CC9" w:rsidR="003969A5" w:rsidRDefault="00B864BA" w:rsidP="00FE0B11">
      <w:pPr>
        <w:ind w:firstLine="720"/>
        <w:rPr>
          <w:rFonts w:asciiTheme="minorHAnsi" w:hAnsiTheme="minorHAnsi"/>
          <w:sz w:val="22"/>
        </w:rPr>
      </w:pPr>
      <w:r w:rsidRPr="00AF690B">
        <w:rPr>
          <w:rFonts w:asciiTheme="minorHAnsi" w:hAnsiTheme="minorHAnsi"/>
          <w:sz w:val="22"/>
        </w:rPr>
        <w:t xml:space="preserve">The second possible explanation that we tested was that </w:t>
      </w:r>
      <w:r w:rsidR="005B3762" w:rsidRPr="00AF690B">
        <w:rPr>
          <w:rFonts w:asciiTheme="minorHAnsi" w:hAnsiTheme="minorHAnsi"/>
          <w:sz w:val="22"/>
        </w:rPr>
        <w:t xml:space="preserve">self-rated health </w:t>
      </w:r>
      <w:r w:rsidR="00EA2E17" w:rsidRPr="00AF690B">
        <w:rPr>
          <w:rFonts w:asciiTheme="minorHAnsi" w:hAnsiTheme="minorHAnsi"/>
          <w:sz w:val="22"/>
        </w:rPr>
        <w:t xml:space="preserve">acted as a </w:t>
      </w:r>
      <w:r w:rsidR="00D41F11" w:rsidRPr="00AF690B">
        <w:rPr>
          <w:rFonts w:asciiTheme="minorHAnsi" w:hAnsiTheme="minorHAnsi"/>
          <w:sz w:val="22"/>
        </w:rPr>
        <w:t>negative suppressor</w:t>
      </w:r>
      <w:r w:rsidR="00EA2E17" w:rsidRPr="00AF690B">
        <w:rPr>
          <w:rFonts w:asciiTheme="minorHAnsi" w:hAnsiTheme="minorHAnsi"/>
          <w:sz w:val="22"/>
        </w:rPr>
        <w:t xml:space="preserve"> </w:t>
      </w:r>
      <w:r w:rsidR="00EA2E17" w:rsidRPr="00AF690B">
        <w:rPr>
          <w:rFonts w:asciiTheme="minorHAnsi" w:hAnsiTheme="minorHAnsi"/>
          <w:sz w:val="22"/>
        </w:rPr>
        <w:fldChar w:fldCharType="begin"/>
      </w:r>
      <w:r w:rsidR="00EA2E17" w:rsidRPr="00AF690B">
        <w:rPr>
          <w:rFonts w:asciiTheme="minorHAnsi" w:hAnsiTheme="minorHAnsi"/>
          <w:sz w:val="22"/>
        </w:rPr>
        <w:instrText xml:space="preserve"> ADDIN EN.CITE &lt;EndNote&gt;&lt;Cite&gt;&lt;Author&gt;Tzelgov&lt;/Author&gt;&lt;Year&gt;1991&lt;/Year&gt;&lt;RecNum&gt;2298&lt;/RecNum&gt;&lt;DisplayText&gt;(Tzelgov &amp;amp; Henrik, 1991)&lt;/DisplayText&gt;&lt;record&gt;&lt;rec-number&gt;2298&lt;/rec-number&gt;&lt;foreign-keys&gt;&lt;key app="EN" db-id="wwx0e2wwcv22e1ep9wgvsxzzxedsrdrrae02" timestamp="1528791139"&gt;2298&lt;/key&gt;&lt;/foreign-keys&gt;&lt;ref-type name="Journal Article"&gt;17&lt;/ref-type&gt;&lt;contributors&gt;&lt;authors&gt;&lt;author&gt;Tzelgov, J.&lt;/author&gt;&lt;author&gt;Henrik, A.&lt;/author&gt;&lt;/authors&gt;&lt;/contributors&gt;&lt;titles&gt;&lt;title&gt;Suppression situations in psychological research: Definitions, implications, and applications&lt;/title&gt;&lt;secondary-title&gt;Psychological Bulletin&lt;/secondary-title&gt;&lt;/titles&gt;&lt;periodical&gt;&lt;full-title&gt;Psychological Bulletin&lt;/full-title&gt;&lt;abbr-1&gt;Psychol. Bull.&lt;/abbr-1&gt;&lt;abbr-2&gt;Psychol Bull&lt;/abbr-2&gt;&lt;/periodical&gt;&lt;pages&gt;524-536&lt;/pages&gt;&lt;volume&gt;109&lt;/volume&gt;&lt;number&gt;3&lt;/number&gt;&lt;dates&gt;&lt;year&gt;1991&lt;/year&gt;&lt;/dates&gt;&lt;urls&gt;&lt;/urls&gt;&lt;electronic-resource-num&gt;10.1037/0033-2909.109.3.524&lt;/electronic-resource-num&gt;&lt;/record&gt;&lt;/Cite&gt;&lt;/EndNote&gt;</w:instrText>
      </w:r>
      <w:r w:rsidR="00EA2E17" w:rsidRPr="00AF690B">
        <w:rPr>
          <w:rFonts w:asciiTheme="minorHAnsi" w:hAnsiTheme="minorHAnsi"/>
          <w:sz w:val="22"/>
        </w:rPr>
        <w:fldChar w:fldCharType="separate"/>
      </w:r>
      <w:r w:rsidR="00EA2E17" w:rsidRPr="00AF690B">
        <w:rPr>
          <w:rFonts w:asciiTheme="minorHAnsi" w:hAnsiTheme="minorHAnsi"/>
          <w:noProof/>
          <w:sz w:val="22"/>
        </w:rPr>
        <w:t>(Tzelgov &amp; Henrik, 1991)</w:t>
      </w:r>
      <w:r w:rsidR="00EA2E17" w:rsidRPr="00AF690B">
        <w:rPr>
          <w:rFonts w:asciiTheme="minorHAnsi" w:hAnsiTheme="minorHAnsi"/>
          <w:sz w:val="22"/>
        </w:rPr>
        <w:fldChar w:fldCharType="end"/>
      </w:r>
      <w:r w:rsidR="00E67664" w:rsidRPr="00AF690B">
        <w:rPr>
          <w:rFonts w:asciiTheme="minorHAnsi" w:hAnsiTheme="minorHAnsi"/>
          <w:sz w:val="22"/>
        </w:rPr>
        <w:t>.</w:t>
      </w:r>
      <w:r w:rsidRPr="00AF690B">
        <w:rPr>
          <w:rFonts w:asciiTheme="minorHAnsi" w:hAnsiTheme="minorHAnsi"/>
          <w:sz w:val="22"/>
        </w:rPr>
        <w:t xml:space="preserve"> I</w:t>
      </w:r>
      <w:r w:rsidR="007827C3" w:rsidRPr="00AF690B">
        <w:rPr>
          <w:rFonts w:asciiTheme="minorHAnsi" w:hAnsiTheme="minorHAnsi"/>
          <w:sz w:val="22"/>
        </w:rPr>
        <w:t>n other words,</w:t>
      </w:r>
      <w:r w:rsidR="00361684" w:rsidRPr="00AF690B">
        <w:rPr>
          <w:rFonts w:asciiTheme="minorHAnsi" w:hAnsiTheme="minorHAnsi"/>
          <w:sz w:val="22"/>
        </w:rPr>
        <w:t xml:space="preserve"> </w:t>
      </w:r>
      <w:r w:rsidRPr="00AF690B">
        <w:rPr>
          <w:rFonts w:asciiTheme="minorHAnsi" w:hAnsiTheme="minorHAnsi"/>
          <w:sz w:val="22"/>
        </w:rPr>
        <w:t xml:space="preserve">we tested </w:t>
      </w:r>
      <w:r w:rsidR="00361684" w:rsidRPr="00AF690B">
        <w:rPr>
          <w:rFonts w:asciiTheme="minorHAnsi" w:hAnsiTheme="minorHAnsi"/>
          <w:sz w:val="22"/>
        </w:rPr>
        <w:t xml:space="preserve">whether including </w:t>
      </w:r>
      <w:r w:rsidR="00FE0B11" w:rsidRPr="00AF690B">
        <w:rPr>
          <w:rFonts w:asciiTheme="minorHAnsi" w:hAnsiTheme="minorHAnsi"/>
          <w:sz w:val="22"/>
        </w:rPr>
        <w:t xml:space="preserve">self-rated health </w:t>
      </w:r>
      <w:r w:rsidR="00361684" w:rsidRPr="00AF690B">
        <w:rPr>
          <w:rFonts w:asciiTheme="minorHAnsi" w:hAnsiTheme="minorHAnsi"/>
          <w:sz w:val="22"/>
        </w:rPr>
        <w:t>in models control</w:t>
      </w:r>
      <w:r w:rsidR="005F6A57" w:rsidRPr="00AF690B">
        <w:rPr>
          <w:rFonts w:asciiTheme="minorHAnsi" w:hAnsiTheme="minorHAnsi"/>
          <w:sz w:val="22"/>
        </w:rPr>
        <w:t>led</w:t>
      </w:r>
      <w:r w:rsidR="00361684" w:rsidRPr="00AF690B">
        <w:rPr>
          <w:rFonts w:asciiTheme="minorHAnsi" w:hAnsiTheme="minorHAnsi"/>
          <w:sz w:val="22"/>
        </w:rPr>
        <w:t xml:space="preserve"> for aspects of neuroticism related to poorer health. </w:t>
      </w:r>
      <w:r w:rsidR="008F0A20">
        <w:rPr>
          <w:rFonts w:asciiTheme="minorHAnsi" w:hAnsiTheme="minorHAnsi"/>
          <w:sz w:val="22"/>
        </w:rPr>
        <w:t>This explanation is based on the fact that, i</w:t>
      </w:r>
      <w:r w:rsidR="00291640" w:rsidRPr="00291640">
        <w:rPr>
          <w:rFonts w:asciiTheme="minorHAnsi" w:hAnsiTheme="minorHAnsi"/>
          <w:sz w:val="22"/>
        </w:rPr>
        <w:t>n the presence of the pattern of correlations that gives rise to the statistical phenomenon known as negative suppression, mediation analyses will result in opposite signs for the direct and indirect effects</w:t>
      </w:r>
      <w:r w:rsidR="00291640">
        <w:rPr>
          <w:rFonts w:asciiTheme="minorHAnsi" w:hAnsiTheme="minorHAnsi"/>
          <w:sz w:val="22"/>
        </w:rPr>
        <w:t xml:space="preserve"> </w:t>
      </w:r>
      <w:r w:rsidR="00291640" w:rsidRPr="00AF690B">
        <w:rPr>
          <w:rFonts w:asciiTheme="minorHAnsi" w:hAnsiTheme="minorHAnsi"/>
          <w:sz w:val="22"/>
        </w:rPr>
        <w:fldChar w:fldCharType="begin"/>
      </w:r>
      <w:r w:rsidR="00291640" w:rsidRPr="00AF690B">
        <w:rPr>
          <w:rFonts w:asciiTheme="minorHAnsi" w:hAnsiTheme="minorHAnsi"/>
          <w:sz w:val="22"/>
        </w:rPr>
        <w:instrText xml:space="preserve"> ADDIN EN.CITE &lt;EndNote&gt;&lt;Cite&gt;&lt;Author&gt;Tzelgov&lt;/Author&gt;&lt;Year&gt;1991&lt;/Year&gt;&lt;RecNum&gt;2298&lt;/RecNum&gt;&lt;DisplayText&gt;(Tzelgov &amp;amp; Henrik, 1991)&lt;/DisplayText&gt;&lt;record&gt;&lt;rec-number&gt;2298&lt;/rec-number&gt;&lt;foreign-keys&gt;&lt;key app="EN" db-id="wwx0e2wwcv22e1ep9wgvsxzzxedsrdrrae02" timestamp="1528791139"&gt;2298&lt;/key&gt;&lt;/foreign-keys&gt;&lt;ref-type name="Journal Article"&gt;17&lt;/ref-type&gt;&lt;contributors&gt;&lt;authors&gt;&lt;author&gt;Tzelgov, J.&lt;/author&gt;&lt;author&gt;Henrik, A.&lt;/author&gt;&lt;/authors&gt;&lt;/contributors&gt;&lt;titles&gt;&lt;title&gt;Suppression situations in psychological research: Definitions, implications, and applications&lt;/title&gt;&lt;secondary-title&gt;Psychological Bulletin&lt;/secondary-title&gt;&lt;/titles&gt;&lt;periodical&gt;&lt;full-title&gt;Psychological Bulletin&lt;/full-title&gt;&lt;abbr-1&gt;Psychol. Bull.&lt;/abbr-1&gt;&lt;abbr-2&gt;Psychol Bull&lt;/abbr-2&gt;&lt;/periodical&gt;&lt;pages&gt;524-536&lt;/pages&gt;&lt;volume&gt;109&lt;/volume&gt;&lt;number&gt;3&lt;/number&gt;&lt;dates&gt;&lt;year&gt;1991&lt;/year&gt;&lt;/dates&gt;&lt;urls&gt;&lt;/urls&gt;&lt;electronic-resource-num&gt;10.1037/0033-2909.109.3.524&lt;/electronic-resource-num&gt;&lt;/record&gt;&lt;/Cite&gt;&lt;/EndNote&gt;</w:instrText>
      </w:r>
      <w:r w:rsidR="00291640" w:rsidRPr="00AF690B">
        <w:rPr>
          <w:rFonts w:asciiTheme="minorHAnsi" w:hAnsiTheme="minorHAnsi"/>
          <w:sz w:val="22"/>
        </w:rPr>
        <w:fldChar w:fldCharType="separate"/>
      </w:r>
      <w:r w:rsidR="00291640" w:rsidRPr="00AF690B">
        <w:rPr>
          <w:rFonts w:asciiTheme="minorHAnsi" w:hAnsiTheme="minorHAnsi"/>
          <w:noProof/>
          <w:sz w:val="22"/>
        </w:rPr>
        <w:t>(Tzelgov &amp; Henrik, 1991)</w:t>
      </w:r>
      <w:r w:rsidR="00291640" w:rsidRPr="00AF690B">
        <w:rPr>
          <w:rFonts w:asciiTheme="minorHAnsi" w:hAnsiTheme="minorHAnsi"/>
          <w:sz w:val="22"/>
        </w:rPr>
        <w:fldChar w:fldCharType="end"/>
      </w:r>
      <w:r w:rsidR="00291640" w:rsidRPr="00291640">
        <w:rPr>
          <w:rFonts w:asciiTheme="minorHAnsi" w:hAnsiTheme="minorHAnsi"/>
          <w:sz w:val="22"/>
        </w:rPr>
        <w:t xml:space="preserve">, in what is sometimes called </w:t>
      </w:r>
      <w:r w:rsidR="00291640">
        <w:rPr>
          <w:rFonts w:asciiTheme="minorHAnsi" w:hAnsiTheme="minorHAnsi"/>
          <w:sz w:val="22"/>
        </w:rPr>
        <w:t>“inconsistent mediation”</w:t>
      </w:r>
      <w:r w:rsidR="00291640" w:rsidRPr="00291640">
        <w:rPr>
          <w:rFonts w:asciiTheme="minorHAnsi" w:hAnsiTheme="minorHAnsi"/>
          <w:sz w:val="22"/>
        </w:rPr>
        <w:t xml:space="preserve"> </w:t>
      </w:r>
      <w:r w:rsidR="00291640">
        <w:rPr>
          <w:rFonts w:asciiTheme="minorHAnsi" w:hAnsiTheme="minorHAnsi"/>
          <w:sz w:val="22"/>
        </w:rPr>
        <w:fldChar w:fldCharType="begin"/>
      </w:r>
      <w:r w:rsidR="00291640">
        <w:rPr>
          <w:rFonts w:asciiTheme="minorHAnsi" w:hAnsiTheme="minorHAnsi"/>
          <w:sz w:val="22"/>
        </w:rPr>
        <w:instrText xml:space="preserve"> ADDIN EN.CITE &lt;EndNote&gt;&lt;Cite&gt;&lt;Author&gt;MacKinnon&lt;/Author&gt;&lt;Year&gt;2000&lt;/Year&gt;&lt;RecNum&gt;2341&lt;/RecNum&gt;&lt;Prefix&gt;cf. &lt;/Prefix&gt;&lt;DisplayText&gt;(cf. MacKinnon, Krull, &amp;amp; Lockwood, 2000)&lt;/DisplayText&gt;&lt;record&gt;&lt;rec-number&gt;2341&lt;/rec-number&gt;&lt;foreign-keys&gt;&lt;key app="EN" db-id="wwx0e2wwcv22e1ep9wgvsxzzxedsrdrrae02" timestamp="1543234738"&gt;2341&lt;/key&gt;&lt;/foreign-keys&gt;&lt;ref-type name="Journal Article"&gt;17&lt;/ref-type&gt;&lt;contributors&gt;&lt;authors&gt;&lt;author&gt;MacKinnon, D. P.&lt;/author&gt;&lt;author&gt;Krull, J. L.&lt;/author&gt;&lt;author&gt;Lockwood, C. M.&lt;/author&gt;&lt;/authors&gt;&lt;/contributors&gt;&lt;titles&gt;&lt;title&gt;Equivalence of the mediation, confounding and suppression effect&lt;/title&gt;&lt;secondary-title&gt;Prevention Science&lt;/secondary-title&gt;&lt;/titles&gt;&lt;periodical&gt;&lt;full-title&gt;Prevention Science&lt;/full-title&gt;&lt;abbr-1&gt;Prev. Sci.&lt;/abbr-1&gt;&lt;abbr-2&gt;Prev Sci&lt;/abbr-2&gt;&lt;/periodical&gt;&lt;pages&gt;173-181&lt;/pages&gt;&lt;volume&gt;1&lt;/volume&gt;&lt;number&gt;4&lt;/number&gt;&lt;dates&gt;&lt;year&gt;2000&lt;/year&gt;&lt;/dates&gt;&lt;urls&gt;&lt;/urls&gt;&lt;electronic-resource-num&gt;10.1023/A:1026595011371&lt;/electronic-resource-num&gt;&lt;/record&gt;&lt;/Cite&gt;&lt;/EndNote&gt;</w:instrText>
      </w:r>
      <w:r w:rsidR="00291640">
        <w:rPr>
          <w:rFonts w:asciiTheme="minorHAnsi" w:hAnsiTheme="minorHAnsi"/>
          <w:sz w:val="22"/>
        </w:rPr>
        <w:fldChar w:fldCharType="separate"/>
      </w:r>
      <w:r w:rsidR="00291640">
        <w:rPr>
          <w:rFonts w:asciiTheme="minorHAnsi" w:hAnsiTheme="minorHAnsi"/>
          <w:noProof/>
          <w:sz w:val="22"/>
        </w:rPr>
        <w:t>(cf. MacKinnon, Krull, &amp; Lockwood, 2000)</w:t>
      </w:r>
      <w:r w:rsidR="00291640">
        <w:rPr>
          <w:rFonts w:asciiTheme="minorHAnsi" w:hAnsiTheme="minorHAnsi"/>
          <w:sz w:val="22"/>
        </w:rPr>
        <w:fldChar w:fldCharType="end"/>
      </w:r>
      <w:r w:rsidR="00291640" w:rsidRPr="00291640">
        <w:rPr>
          <w:rFonts w:asciiTheme="minorHAnsi" w:hAnsiTheme="minorHAnsi"/>
          <w:sz w:val="22"/>
        </w:rPr>
        <w:t>.</w:t>
      </w:r>
      <w:r w:rsidR="00291640">
        <w:rPr>
          <w:rFonts w:asciiTheme="minorHAnsi" w:hAnsiTheme="minorHAnsi"/>
          <w:sz w:val="22"/>
        </w:rPr>
        <w:t xml:space="preserve"> </w:t>
      </w:r>
      <w:r w:rsidR="003969A5">
        <w:rPr>
          <w:rFonts w:asciiTheme="minorHAnsi" w:hAnsiTheme="minorHAnsi"/>
          <w:sz w:val="22"/>
        </w:rPr>
        <w:t>T</w:t>
      </w:r>
      <w:r w:rsidR="005E3F83" w:rsidRPr="00AF690B">
        <w:rPr>
          <w:rFonts w:asciiTheme="minorHAnsi" w:hAnsiTheme="minorHAnsi"/>
          <w:sz w:val="22"/>
        </w:rPr>
        <w:t>he self-rated health and personality literature</w:t>
      </w:r>
      <w:r w:rsidR="00AF690B">
        <w:rPr>
          <w:rFonts w:asciiTheme="minorHAnsi" w:hAnsiTheme="minorHAnsi"/>
          <w:sz w:val="22"/>
        </w:rPr>
        <w:t>s</w:t>
      </w:r>
      <w:r w:rsidR="003969A5">
        <w:rPr>
          <w:rFonts w:asciiTheme="minorHAnsi" w:hAnsiTheme="minorHAnsi"/>
          <w:sz w:val="22"/>
        </w:rPr>
        <w:t xml:space="preserve">, </w:t>
      </w:r>
      <w:r w:rsidR="005E3F83" w:rsidRPr="00AF690B">
        <w:rPr>
          <w:rFonts w:asciiTheme="minorHAnsi" w:hAnsiTheme="minorHAnsi"/>
          <w:sz w:val="22"/>
        </w:rPr>
        <w:t xml:space="preserve">which </w:t>
      </w:r>
      <w:r w:rsidR="00870069">
        <w:rPr>
          <w:rFonts w:asciiTheme="minorHAnsi" w:hAnsiTheme="minorHAnsi"/>
          <w:sz w:val="22"/>
        </w:rPr>
        <w:t xml:space="preserve">indicate, as much as </w:t>
      </w:r>
      <w:r w:rsidR="003969A5">
        <w:rPr>
          <w:rFonts w:asciiTheme="minorHAnsi" w:hAnsiTheme="minorHAnsi"/>
          <w:sz w:val="22"/>
        </w:rPr>
        <w:t xml:space="preserve">it </w:t>
      </w:r>
      <w:r w:rsidR="00870069">
        <w:rPr>
          <w:rFonts w:asciiTheme="minorHAnsi" w:hAnsiTheme="minorHAnsi"/>
          <w:sz w:val="22"/>
        </w:rPr>
        <w:t xml:space="preserve">is possible </w:t>
      </w:r>
      <w:r w:rsidR="003969A5">
        <w:rPr>
          <w:rFonts w:asciiTheme="minorHAnsi" w:hAnsiTheme="minorHAnsi"/>
          <w:sz w:val="22"/>
        </w:rPr>
        <w:t xml:space="preserve">to do so based on </w:t>
      </w:r>
      <w:r w:rsidR="00870069">
        <w:rPr>
          <w:rFonts w:asciiTheme="minorHAnsi" w:hAnsiTheme="minorHAnsi"/>
          <w:sz w:val="22"/>
        </w:rPr>
        <w:t xml:space="preserve">longitudinal and </w:t>
      </w:r>
      <w:r w:rsidR="00AF690B">
        <w:rPr>
          <w:rFonts w:asciiTheme="minorHAnsi" w:hAnsiTheme="minorHAnsi"/>
          <w:sz w:val="22"/>
        </w:rPr>
        <w:t>prospective</w:t>
      </w:r>
      <w:r w:rsidR="005E3F83" w:rsidRPr="00AF690B">
        <w:rPr>
          <w:rFonts w:asciiTheme="minorHAnsi" w:hAnsiTheme="minorHAnsi"/>
          <w:sz w:val="22"/>
        </w:rPr>
        <w:t xml:space="preserve"> studies, </w:t>
      </w:r>
      <w:r w:rsidR="003969A5">
        <w:rPr>
          <w:rFonts w:asciiTheme="minorHAnsi" w:hAnsiTheme="minorHAnsi"/>
          <w:sz w:val="22"/>
        </w:rPr>
        <w:t xml:space="preserve">is consistent with this explanation. This literature shows that </w:t>
      </w:r>
      <w:r w:rsidR="00AF690B">
        <w:rPr>
          <w:rFonts w:asciiTheme="minorHAnsi" w:hAnsiTheme="minorHAnsi"/>
          <w:sz w:val="22"/>
        </w:rPr>
        <w:t xml:space="preserve">neuroticism has a negative effect on (is on a causal pathway to) self-rated health </w:t>
      </w:r>
      <w:r w:rsidR="00870069">
        <w:rPr>
          <w:rFonts w:asciiTheme="minorHAnsi" w:hAnsiTheme="minorHAnsi"/>
          <w:sz w:val="22"/>
        </w:rPr>
        <w:fldChar w:fldCharType="begin"/>
      </w:r>
      <w:r w:rsidR="00870069">
        <w:rPr>
          <w:rFonts w:asciiTheme="minorHAnsi" w:hAnsiTheme="minorHAnsi"/>
          <w:sz w:val="22"/>
        </w:rPr>
        <w:instrText xml:space="preserve"> ADDIN EN.CITE &lt;EndNote&gt;&lt;Cite&gt;&lt;Author&gt;Löckenhoff&lt;/Author&gt;&lt;Year&gt;2012&lt;/Year&gt;&lt;RecNum&gt;1482&lt;/RecNum&gt;&lt;DisplayText&gt;(Löckenhoff, Terracciano, Ferrucci, &amp;amp; Costa, 2012)&lt;/DisplayText&gt;&lt;record&gt;&lt;rec-number&gt;1482&lt;/rec-number&gt;&lt;foreign-keys&gt;&lt;key app="EN" db-id="wwx0e2wwcv22e1ep9wgvsxzzxedsrdrrae02" timestamp="1384529605"&gt;1482&lt;/key&gt;&lt;/foreign-keys&gt;&lt;ref-type name="Journal Article"&gt;17&lt;/ref-type&gt;&lt;contributors&gt;&lt;authors&gt;&lt;author&gt;Löckenhoff, C. E.&lt;/author&gt;&lt;author&gt;Terracciano, A.&lt;/author&gt;&lt;author&gt;Ferrucci, L.&lt;/author&gt;&lt;author&gt;Costa, P. T., Jr.&lt;/author&gt;&lt;/authors&gt;&lt;/contributors&gt;&lt;titles&gt;&lt;title&gt;Five-Factor personality traits and age trajectories of self-rated health: The role of question framing&lt;/title&gt;&lt;secondary-title&gt;Journal of Personality&lt;/secondary-title&gt;&lt;/titles&gt;&lt;periodical&gt;&lt;full-title&gt;Journal of Personality&lt;/full-title&gt;&lt;abbr-1&gt;J. Pers.&lt;/abbr-1&gt;&lt;abbr-2&gt;J Pers&lt;/abbr-2&gt;&lt;/periodical&gt;&lt;pages&gt;375-401&lt;/pages&gt;&lt;volume&gt;80&lt;/volume&gt;&lt;dates&gt;&lt;year&gt;2012&lt;/year&gt;&lt;/dates&gt;&lt;urls&gt;&lt;/urls&gt;&lt;electronic-resource-num&gt; 10.1111/j.1467-6494.2011.00724.x&lt;/electronic-resource-num&gt;&lt;/record&gt;&lt;/Cite&gt;&lt;/EndNote&gt;</w:instrText>
      </w:r>
      <w:r w:rsidR="00870069">
        <w:rPr>
          <w:rFonts w:asciiTheme="minorHAnsi" w:hAnsiTheme="minorHAnsi"/>
          <w:sz w:val="22"/>
        </w:rPr>
        <w:fldChar w:fldCharType="separate"/>
      </w:r>
      <w:r w:rsidR="00870069">
        <w:rPr>
          <w:rFonts w:asciiTheme="minorHAnsi" w:hAnsiTheme="minorHAnsi"/>
          <w:noProof/>
          <w:sz w:val="22"/>
        </w:rPr>
        <w:t>(Löckenhoff, Terracciano, Ferrucci, &amp; Costa, 2012)</w:t>
      </w:r>
      <w:r w:rsidR="00870069">
        <w:rPr>
          <w:rFonts w:asciiTheme="minorHAnsi" w:hAnsiTheme="minorHAnsi"/>
          <w:sz w:val="22"/>
        </w:rPr>
        <w:fldChar w:fldCharType="end"/>
      </w:r>
      <w:r w:rsidR="00870069">
        <w:rPr>
          <w:rFonts w:asciiTheme="minorHAnsi" w:hAnsiTheme="minorHAnsi"/>
          <w:sz w:val="22"/>
        </w:rPr>
        <w:t xml:space="preserve">, that neuroticism </w:t>
      </w:r>
      <w:r w:rsidR="003969A5">
        <w:rPr>
          <w:rFonts w:asciiTheme="minorHAnsi" w:hAnsiTheme="minorHAnsi"/>
          <w:sz w:val="22"/>
        </w:rPr>
        <w:t xml:space="preserve">has a positive effect on </w:t>
      </w:r>
      <w:r w:rsidR="00870069">
        <w:rPr>
          <w:rFonts w:asciiTheme="minorHAnsi" w:hAnsiTheme="minorHAnsi"/>
          <w:sz w:val="22"/>
        </w:rPr>
        <w:t xml:space="preserve">mortality </w:t>
      </w:r>
      <w:r w:rsidR="003969A5">
        <w:rPr>
          <w:rFonts w:asciiTheme="minorHAnsi" w:hAnsiTheme="minorHAnsi"/>
          <w:sz w:val="22"/>
        </w:rPr>
        <w:fldChar w:fldCharType="begin"/>
      </w:r>
      <w:r w:rsidR="003969A5">
        <w:rPr>
          <w:rFonts w:asciiTheme="minorHAnsi" w:hAnsiTheme="minorHAnsi"/>
          <w:sz w:val="22"/>
        </w:rPr>
        <w:instrText xml:space="preserve"> ADDIN EN.CITE &lt;EndNote&gt;&lt;Cite&gt;&lt;Author&gt;Graham&lt;/Author&gt;&lt;Year&gt;2017&lt;/Year&gt;&lt;RecNum&gt;2324&lt;/RecNum&gt;&lt;DisplayText&gt;(Graham et al., 2017)&lt;/DisplayText&gt;&lt;record&gt;&lt;rec-number&gt;2324&lt;/rec-number&gt;&lt;foreign-keys&gt;&lt;key app="EN" db-id="wwx0e2wwcv22e1ep9wgvsxzzxedsrdrrae02" timestamp="1538747640"&gt;2324&lt;/key&gt;&lt;/foreign-keys&gt;&lt;ref-type name="Journal Article"&gt;17&lt;/ref-type&gt;&lt;contributors&gt;&lt;authors&gt;&lt;author&gt;Graham, Eileen K.&lt;/author&gt;&lt;author&gt;Rutsohn, Joshua P.&lt;/author&gt;&lt;author&gt;Turiano, Nicholas A.&lt;/author&gt;&lt;author&gt;Bendayan, Rebecca&lt;/author&gt;&lt;author&gt;Batterham, Philip J.&lt;/author&gt;&lt;author&gt;Gerstorf, Denis&lt;/author&gt;&lt;author&gt;Katz, Mindy J.&lt;/author&gt;&lt;author&gt;Reynolds, Chandra A.&lt;/author&gt;&lt;author&gt;Sharp, Emily S.&lt;/author&gt;&lt;author&gt;Yoneda, Tomiko B.&lt;/author&gt;&lt;author&gt;Bastarache, Emily D.&lt;/author&gt;&lt;author&gt;Elleman, Lorien G.&lt;/author&gt;&lt;author&gt;Zelinski, Elizabeth M.&lt;/author&gt;&lt;author&gt;Johansson, Boo&lt;/author&gt;&lt;author&gt;Kuh, Diana&lt;/author&gt;&lt;author&gt;Barnes, Lisa L.&lt;/author&gt;&lt;author&gt;Bennett, David A.&lt;/author&gt;&lt;author&gt;Deeg, Dorly J. H.&lt;/author&gt;&lt;author&gt;Lipton, Richard B.&lt;/author&gt;&lt;author&gt;Pedersen, Nancy L.&lt;/author&gt;&lt;author&gt;Piccinin, Andrea M.&lt;/author&gt;&lt;author&gt;Spiro, Avron&lt;/author&gt;&lt;author&gt;Muniz-Terrera, Graciela&lt;/author&gt;&lt;author&gt;Willis, Sherry L.&lt;/author&gt;&lt;author&gt;Warner Schaie, K.&lt;/author&gt;&lt;author&gt;Roan, Carol&lt;/author&gt;&lt;author&gt;Herd, Pamela&lt;/author&gt;&lt;author&gt;Hofer, Scott M.&lt;/author&gt;&lt;author&gt;Mroczek, Daniel K.&lt;/author&gt;&lt;/authors&gt;&lt;/contributors&gt;&lt;titles&gt;&lt;title&gt;Personality predicts mortality risk: An integrative data analysis of 15 international longitudinal studies&lt;/title&gt;&lt;secondary-title&gt;Journal of Research in Personality&lt;/secondary-title&gt;&lt;/titles&gt;&lt;periodical&gt;&lt;full-title&gt;Journal of Research in Personality&lt;/full-title&gt;&lt;abbr-1&gt;J. Res. Pers.&lt;/abbr-1&gt;&lt;abbr-2&gt;J Res Pers&lt;/abbr-2&gt;&lt;/periodical&gt;&lt;pages&gt;174-186&lt;/pages&gt;&lt;volume&gt;70&lt;/volume&gt;&lt;dates&gt;&lt;year&gt;2017&lt;/year&gt;&lt;/dates&gt;&lt;urls&gt;&lt;/urls&gt;&lt;electronic-resource-num&gt;doi.org/10.1016/j.jrp.2017.07.005&lt;/electronic-resource-num&gt;&lt;/record&gt;&lt;/Cite&gt;&lt;/EndNote&gt;</w:instrText>
      </w:r>
      <w:r w:rsidR="003969A5">
        <w:rPr>
          <w:rFonts w:asciiTheme="minorHAnsi" w:hAnsiTheme="minorHAnsi"/>
          <w:sz w:val="22"/>
        </w:rPr>
        <w:fldChar w:fldCharType="separate"/>
      </w:r>
      <w:r w:rsidR="003969A5">
        <w:rPr>
          <w:rFonts w:asciiTheme="minorHAnsi" w:hAnsiTheme="minorHAnsi"/>
          <w:noProof/>
          <w:sz w:val="22"/>
        </w:rPr>
        <w:t>(Graham et al., 2017)</w:t>
      </w:r>
      <w:r w:rsidR="003969A5">
        <w:rPr>
          <w:rFonts w:asciiTheme="minorHAnsi" w:hAnsiTheme="minorHAnsi"/>
          <w:sz w:val="22"/>
        </w:rPr>
        <w:fldChar w:fldCharType="end"/>
      </w:r>
      <w:r w:rsidR="00870069">
        <w:rPr>
          <w:rFonts w:asciiTheme="minorHAnsi" w:hAnsiTheme="minorHAnsi"/>
          <w:sz w:val="22"/>
        </w:rPr>
        <w:t xml:space="preserve">, </w:t>
      </w:r>
      <w:r w:rsidR="00AF690B">
        <w:rPr>
          <w:rFonts w:asciiTheme="minorHAnsi" w:hAnsiTheme="minorHAnsi"/>
          <w:sz w:val="22"/>
        </w:rPr>
        <w:t xml:space="preserve">and that </w:t>
      </w:r>
      <w:r w:rsidR="005E3F83" w:rsidRPr="00AF690B">
        <w:rPr>
          <w:rFonts w:asciiTheme="minorHAnsi" w:hAnsiTheme="minorHAnsi"/>
          <w:sz w:val="22"/>
        </w:rPr>
        <w:t xml:space="preserve">self-rated health </w:t>
      </w:r>
      <w:r w:rsidR="00AF690B">
        <w:rPr>
          <w:rFonts w:asciiTheme="minorHAnsi" w:hAnsiTheme="minorHAnsi"/>
          <w:sz w:val="22"/>
        </w:rPr>
        <w:t xml:space="preserve">has a positive effect on </w:t>
      </w:r>
      <w:r w:rsidR="00AF690B" w:rsidRPr="00AF690B">
        <w:rPr>
          <w:rFonts w:asciiTheme="minorHAnsi" w:hAnsiTheme="minorHAnsi"/>
          <w:sz w:val="22"/>
        </w:rPr>
        <w:t xml:space="preserve">mortality </w:t>
      </w:r>
      <w:r w:rsidR="00AF690B" w:rsidRPr="00AF690B">
        <w:rPr>
          <w:rFonts w:asciiTheme="minorHAnsi" w:hAnsiTheme="minorHAnsi"/>
          <w:sz w:val="22"/>
        </w:rPr>
        <w:fldChar w:fldCharType="begin"/>
      </w:r>
      <w:r w:rsidR="00AF690B" w:rsidRPr="00AF690B">
        <w:rPr>
          <w:rFonts w:asciiTheme="minorHAnsi" w:hAnsiTheme="minorHAnsi"/>
          <w:sz w:val="22"/>
        </w:rPr>
        <w:instrText xml:space="preserve"> ADDIN EN.CITE &lt;EndNote&gt;&lt;Cite&gt;&lt;Author&gt;Idler&lt;/Author&gt;&lt;Year&gt;1997&lt;/Year&gt;&lt;RecNum&gt;1084&lt;/RecNum&gt;&lt;Prefix&gt;for reviews see &lt;/Prefix&gt;&lt;DisplayText&gt;(for reviews see Benyamini &amp;amp; Idler, 1999; Idler &amp;amp; Benyamini, 1997)&lt;/DisplayText&gt;&lt;record&gt;&lt;rec-number&gt;1084&lt;/rec-number&gt;&lt;foreign-keys&gt;&lt;key app="EN" db-id="wwx0e2wwcv22e1ep9wgvsxzzxedsrdrrae02" timestamp="1332862173"&gt;1084&lt;/key&gt;&lt;/foreign-keys&gt;&lt;ref-type name="Journal Article"&gt;17&lt;/ref-type&gt;&lt;contributors&gt;&lt;authors&gt;&lt;author&gt;Idler, E. L.&lt;/author&gt;&lt;author&gt;Benyamini, Y.&lt;/author&gt;&lt;/authors&gt;&lt;/contributors&gt;&lt;titles&gt;&lt;title&gt;Self-rated health and mortality: A review of twenty-seven community studies&lt;/title&gt;&lt;secondary-title&gt;Journal of Health and Social Behavior&lt;/secondary-title&gt;&lt;/titles&gt;&lt;periodical&gt;&lt;full-title&gt;Journal of Health and Social Behavior&lt;/full-title&gt;&lt;abbr-1&gt;J. Health Soc. Behav.&lt;/abbr-1&gt;&lt;abbr-2&gt;J Health Soc Behav&lt;/abbr-2&gt;&lt;abbr-3&gt;Journal of Health &amp;amp; Social Behavior&lt;/abbr-3&gt;&lt;/periodical&gt;&lt;pages&gt;21-37&lt;/pages&gt;&lt;volume&gt;38&lt;/volume&gt;&lt;dates&gt;&lt;year&gt;1997&lt;/year&gt;&lt;/dates&gt;&lt;urls&gt;&lt;/urls&gt;&lt;electronic-resource-num&gt;10.2307/2955359&lt;/electronic-resource-num&gt;&lt;/record&gt;&lt;/Cite&gt;&lt;Cite&gt;&lt;Author&gt;Benyamini&lt;/Author&gt;&lt;Year&gt;1999&lt;/Year&gt;&lt;RecNum&gt;2328&lt;/RecNum&gt;&lt;record&gt;&lt;rec-number&gt;2328&lt;/rec-number&gt;&lt;foreign-keys&gt;&lt;key app="EN" db-id="wwx0e2wwcv22e1ep9wgvsxzzxedsrdrrae02" timestamp="1542204730"&gt;2328&lt;/key&gt;&lt;/foreign-keys&gt;&lt;ref-type name="Journal Article"&gt;17&lt;/ref-type&gt;&lt;contributors&gt;&lt;authors&gt;&lt;author&gt;Benyamini, Yael&lt;/author&gt;&lt;author&gt;Idler, Ellen L.&lt;/author&gt;&lt;/authors&gt;&lt;/contributors&gt;&lt;titles&gt;&lt;title&gt;Community studies reporting association between self-rated health and mortality: additional studies, 1995 to 1998&lt;/title&gt;&lt;secondary-title&gt;Research on Aging&lt;/secondary-title&gt;&lt;/titles&gt;&lt;periodical&gt;&lt;full-title&gt;Research on Aging&lt;/full-title&gt;&lt;abbr-1&gt;Res. Aging&lt;/abbr-1&gt;&lt;abbr-2&gt;Res Aging&lt;/abbr-2&gt;&lt;/periodical&gt;&lt;pages&gt;392-401&lt;/pages&gt;&lt;volume&gt;21&lt;/volume&gt;&lt;number&gt;3&lt;/number&gt;&lt;dates&gt;&lt;year&gt;1999&lt;/year&gt;&lt;/dates&gt;&lt;urls&gt;&lt;/urls&gt;&lt;electronic-resource-num&gt;10.1177/0164027599213002&lt;/electronic-resource-num&gt;&lt;/record&gt;&lt;/Cite&gt;&lt;/EndNote&gt;</w:instrText>
      </w:r>
      <w:r w:rsidR="00AF690B" w:rsidRPr="00AF690B">
        <w:rPr>
          <w:rFonts w:asciiTheme="minorHAnsi" w:hAnsiTheme="minorHAnsi"/>
          <w:sz w:val="22"/>
        </w:rPr>
        <w:fldChar w:fldCharType="separate"/>
      </w:r>
      <w:r w:rsidR="00AF690B" w:rsidRPr="00AF690B">
        <w:rPr>
          <w:rFonts w:asciiTheme="minorHAnsi" w:hAnsiTheme="minorHAnsi"/>
          <w:sz w:val="22"/>
        </w:rPr>
        <w:t>(for reviews see Benyamini &amp; Idler, 1999; Idler &amp; Benyamini, 1997)</w:t>
      </w:r>
      <w:r w:rsidR="00AF690B" w:rsidRPr="00AF690B">
        <w:rPr>
          <w:rFonts w:asciiTheme="minorHAnsi" w:hAnsiTheme="minorHAnsi"/>
          <w:sz w:val="22"/>
        </w:rPr>
        <w:fldChar w:fldCharType="end"/>
      </w:r>
      <w:r w:rsidR="00AF690B" w:rsidRPr="00AF690B">
        <w:rPr>
          <w:rFonts w:asciiTheme="minorHAnsi" w:hAnsiTheme="minorHAnsi"/>
          <w:sz w:val="22"/>
        </w:rPr>
        <w:t xml:space="preserve">, </w:t>
      </w:r>
      <w:r w:rsidR="00AF690B">
        <w:rPr>
          <w:rFonts w:asciiTheme="minorHAnsi" w:hAnsiTheme="minorHAnsi"/>
          <w:sz w:val="22"/>
        </w:rPr>
        <w:t xml:space="preserve">including </w:t>
      </w:r>
      <w:r w:rsidR="003969A5">
        <w:rPr>
          <w:rFonts w:asciiTheme="minorHAnsi" w:hAnsiTheme="minorHAnsi"/>
          <w:sz w:val="22"/>
        </w:rPr>
        <w:t xml:space="preserve">even </w:t>
      </w:r>
      <w:r w:rsidR="00AF690B">
        <w:rPr>
          <w:rFonts w:asciiTheme="minorHAnsi" w:hAnsiTheme="minorHAnsi"/>
          <w:sz w:val="22"/>
        </w:rPr>
        <w:t xml:space="preserve">non-illness-related mortality </w:t>
      </w:r>
      <w:r w:rsidR="00AF690B" w:rsidRPr="00AF690B">
        <w:rPr>
          <w:rFonts w:asciiTheme="minorHAnsi" w:hAnsiTheme="minorHAnsi"/>
          <w:sz w:val="22"/>
        </w:rPr>
        <w:fldChar w:fldCharType="begin"/>
      </w:r>
      <w:r w:rsidR="00AF690B" w:rsidRPr="00AF690B">
        <w:rPr>
          <w:rFonts w:asciiTheme="minorHAnsi" w:hAnsiTheme="minorHAnsi"/>
          <w:sz w:val="22"/>
        </w:rPr>
        <w:instrText xml:space="preserve"> ADDIN EN.CITE &lt;EndNote&gt;&lt;Cite&gt;&lt;Author&gt;Heistaro&lt;/Author&gt;&lt;Year&gt;2001&lt;/Year&gt;&lt;RecNum&gt;2326&lt;/RecNum&gt;&lt;DisplayText&gt;(Heistaro, Jousilahti, Lahelma, Vartiainen, &amp;amp; Puska, 2001)&lt;/DisplayText&gt;&lt;record&gt;&lt;rec-number&gt;2326&lt;/rec-number&gt;&lt;foreign-keys&gt;&lt;key app="EN" db-id="wwx0e2wwcv22e1ep9wgvsxzzxedsrdrrae02" timestamp="1542204155"&gt;2326&lt;/key&gt;&lt;/foreign-keys&gt;&lt;ref-type name="Journal Article"&gt;17&lt;/ref-type&gt;&lt;contributors&gt;&lt;authors&gt;&lt;author&gt;Heistaro, S.&lt;/author&gt;&lt;author&gt;Jousilahti, P.&lt;/author&gt;&lt;author&gt;Lahelma, E.&lt;/author&gt;&lt;author&gt;Vartiainen, E.&lt;/author&gt;&lt;author&gt;Puska, P.&lt;/author&gt;&lt;/authors&gt;&lt;/contributors&gt;&lt;titles&gt;&lt;title&gt;Self rated health and mortality: a long term prospective study in eastern Finland&lt;/title&gt;&lt;secondary-title&gt;Journal of Epidemiology and Community Health&lt;/secondary-title&gt;&lt;/titles&gt;&lt;periodical&gt;&lt;full-title&gt;Journal of Epidemiology and Community Health&lt;/full-title&gt;&lt;abbr-1&gt;J. Epidemiol. Community Health&lt;/abbr-1&gt;&lt;abbr-2&gt;J Epidemiol Community Health&lt;/abbr-2&gt;&lt;abbr-3&gt;Journal of Epidemiology &amp;amp; Community Health&lt;/abbr-3&gt;&lt;/periodical&gt;&lt;pages&gt;227-232&lt;/pages&gt;&lt;volume&gt;55&lt;/volume&gt;&lt;number&gt;4&lt;/number&gt;&lt;dates&gt;&lt;year&gt;2001&lt;/year&gt;&lt;/dates&gt;&lt;urls&gt;&lt;/urls&gt;&lt;electronic-resource-num&gt;10.1136/jech.55.4.227&lt;/electronic-resource-num&gt;&lt;/record&gt;&lt;/Cite&gt;&lt;/EndNote&gt;</w:instrText>
      </w:r>
      <w:r w:rsidR="00AF690B" w:rsidRPr="00AF690B">
        <w:rPr>
          <w:rFonts w:asciiTheme="minorHAnsi" w:hAnsiTheme="minorHAnsi"/>
          <w:sz w:val="22"/>
        </w:rPr>
        <w:fldChar w:fldCharType="separate"/>
      </w:r>
      <w:r w:rsidR="00AF690B" w:rsidRPr="00AF690B">
        <w:rPr>
          <w:rFonts w:asciiTheme="minorHAnsi" w:hAnsiTheme="minorHAnsi"/>
          <w:sz w:val="22"/>
        </w:rPr>
        <w:t>(Heistaro, Jousilahti, Lahelma, Vartiainen, &amp; Puska, 2001)</w:t>
      </w:r>
      <w:r w:rsidR="00AF690B" w:rsidRPr="00AF690B">
        <w:rPr>
          <w:rFonts w:asciiTheme="minorHAnsi" w:hAnsiTheme="minorHAnsi"/>
          <w:sz w:val="22"/>
        </w:rPr>
        <w:fldChar w:fldCharType="end"/>
      </w:r>
      <w:r w:rsidR="00AF690B" w:rsidRPr="00AF690B">
        <w:rPr>
          <w:rFonts w:asciiTheme="minorHAnsi" w:hAnsiTheme="minorHAnsi"/>
          <w:sz w:val="22"/>
        </w:rPr>
        <w:t>.</w:t>
      </w:r>
      <w:r w:rsidR="00AF690B">
        <w:rPr>
          <w:rFonts w:asciiTheme="minorHAnsi" w:hAnsiTheme="minorHAnsi"/>
          <w:sz w:val="22"/>
        </w:rPr>
        <w:t xml:space="preserve"> </w:t>
      </w:r>
      <w:r w:rsidR="003969A5">
        <w:rPr>
          <w:rFonts w:asciiTheme="minorHAnsi" w:hAnsiTheme="minorHAnsi"/>
          <w:sz w:val="22"/>
        </w:rPr>
        <w:t xml:space="preserve">Given this literature, it is plausible that neuroticism would have a direct and positive effect on mortality and an indirect negative effect (via self-rated health) on mortality. This was in fact found, although only in women, </w:t>
      </w:r>
      <w:r w:rsidR="005F6A57">
        <w:rPr>
          <w:rFonts w:asciiTheme="minorHAnsi" w:hAnsiTheme="minorHAnsi"/>
          <w:sz w:val="22"/>
        </w:rPr>
        <w:t xml:space="preserve">in </w:t>
      </w:r>
      <w:r w:rsidR="00E67664">
        <w:rPr>
          <w:rFonts w:asciiTheme="minorHAnsi" w:hAnsiTheme="minorHAnsi"/>
          <w:sz w:val="22"/>
        </w:rPr>
        <w:t xml:space="preserve">a </w:t>
      </w:r>
      <w:r w:rsidR="007F66A7">
        <w:rPr>
          <w:rFonts w:asciiTheme="minorHAnsi" w:hAnsiTheme="minorHAnsi"/>
          <w:sz w:val="22"/>
        </w:rPr>
        <w:t xml:space="preserve">previous </w:t>
      </w:r>
      <w:r w:rsidR="00361684">
        <w:rPr>
          <w:rFonts w:asciiTheme="minorHAnsi" w:hAnsiTheme="minorHAnsi"/>
          <w:sz w:val="22"/>
        </w:rPr>
        <w:t>paper</w:t>
      </w:r>
      <w:r w:rsidR="00E67664">
        <w:rPr>
          <w:rFonts w:asciiTheme="minorHAnsi" w:hAnsiTheme="minorHAnsi"/>
          <w:sz w:val="22"/>
        </w:rPr>
        <w:t xml:space="preserve"> </w:t>
      </w:r>
      <w:r w:rsidR="00827F35">
        <w:rPr>
          <w:rFonts w:asciiTheme="minorHAnsi" w:hAnsiTheme="minorHAnsi"/>
          <w:sz w:val="22"/>
        </w:rPr>
        <w:fldChar w:fldCharType="begin"/>
      </w:r>
      <w:r w:rsidR="00827F35">
        <w:rPr>
          <w:rFonts w:asciiTheme="minorHAnsi" w:hAnsiTheme="minorHAnsi"/>
          <w:sz w:val="22"/>
        </w:rPr>
        <w:instrText xml:space="preserve"> ADDIN EN.CITE &lt;EndNote&gt;&lt;Cite&gt;&lt;Author&gt;Ploubidis&lt;/Author&gt;&lt;Year&gt;2009&lt;/Year&gt;&lt;RecNum&gt;1006&lt;/RecNum&gt;&lt;DisplayText&gt;(Ploubidis &amp;amp; Grundy, 2009)&lt;/DisplayText&gt;&lt;record&gt;&lt;rec-number&gt;1006&lt;/rec-number&gt;&lt;foreign-keys&gt;&lt;key app="EN" db-id="wwx0e2wwcv22e1ep9wgvsxzzxedsrdrrae02" timestamp="1305907455"&gt;1006&lt;/key&gt;&lt;/foreign-keys&gt;&lt;ref-type name="Journal Article"&gt;17&lt;/ref-type&gt;&lt;contributors&gt;&lt;authors&gt;&lt;author&gt;Ploubidis, G. B.&lt;/author&gt;&lt;author&gt;Grundy, E.&lt;/author&gt;&lt;/authors&gt;&lt;/contributors&gt;&lt;titles&gt;&lt;title&gt;Personality and all cause mortality: Evidence for indirect links&lt;/title&gt;&lt;secondary-title&gt;Personality and Individual Differences&lt;/secondary-title&gt;&lt;/titles&gt;&lt;periodical&gt;&lt;full-title&gt;Personality and Individual Differences&lt;/full-title&gt;&lt;abbr-1&gt;Pers Individ Dif&lt;/abbr-1&gt;&lt;abbr-2&gt;Pers Individ Dif&lt;/abbr-2&gt;&lt;abbr-3&gt;Pers Individ Dif&lt;/abbr-3&gt;&lt;/periodical&gt;&lt;pages&gt;203-208&lt;/pages&gt;&lt;volume&gt;47&lt;/volume&gt;&lt;dates&gt;&lt;year&gt;2009&lt;/year&gt;&lt;/dates&gt;&lt;urls&gt;&lt;/urls&gt;&lt;electronic-resource-num&gt;10.1016/j.paid.2009.02.022&lt;/electronic-resource-num&gt;&lt;/record&gt;&lt;/Cite&gt;&lt;/EndNote&gt;</w:instrText>
      </w:r>
      <w:r w:rsidR="00827F35">
        <w:rPr>
          <w:rFonts w:asciiTheme="minorHAnsi" w:hAnsiTheme="minorHAnsi"/>
          <w:sz w:val="22"/>
        </w:rPr>
        <w:fldChar w:fldCharType="separate"/>
      </w:r>
      <w:r w:rsidR="00827F35">
        <w:rPr>
          <w:rFonts w:asciiTheme="minorHAnsi" w:hAnsiTheme="minorHAnsi"/>
          <w:noProof/>
          <w:sz w:val="22"/>
        </w:rPr>
        <w:t>(Ploubidis &amp; Grundy, 2009)</w:t>
      </w:r>
      <w:r w:rsidR="00827F35">
        <w:rPr>
          <w:rFonts w:asciiTheme="minorHAnsi" w:hAnsiTheme="minorHAnsi"/>
          <w:sz w:val="22"/>
        </w:rPr>
        <w:fldChar w:fldCharType="end"/>
      </w:r>
      <w:r w:rsidR="005F6A57">
        <w:rPr>
          <w:rFonts w:asciiTheme="minorHAnsi" w:hAnsiTheme="minorHAnsi"/>
          <w:sz w:val="22"/>
        </w:rPr>
        <w:t>.</w:t>
      </w:r>
      <w:r w:rsidR="00FE0B11">
        <w:rPr>
          <w:rFonts w:asciiTheme="minorHAnsi" w:hAnsiTheme="minorHAnsi"/>
          <w:sz w:val="22"/>
        </w:rPr>
        <w:t xml:space="preserve"> </w:t>
      </w:r>
    </w:p>
    <w:p w14:paraId="174895A2" w14:textId="055B80D2" w:rsidR="00AF53FC" w:rsidRDefault="00FE0B11" w:rsidP="003969A5">
      <w:pPr>
        <w:ind w:firstLine="720"/>
        <w:rPr>
          <w:rFonts w:asciiTheme="minorHAnsi" w:hAnsiTheme="minorHAnsi"/>
          <w:sz w:val="22"/>
        </w:rPr>
      </w:pPr>
      <w:r>
        <w:rPr>
          <w:rFonts w:asciiTheme="minorHAnsi" w:hAnsiTheme="minorHAnsi"/>
          <w:sz w:val="22"/>
        </w:rPr>
        <w:t>B</w:t>
      </w:r>
      <w:r w:rsidR="00401C91">
        <w:rPr>
          <w:rFonts w:asciiTheme="minorHAnsi" w:hAnsiTheme="minorHAnsi"/>
          <w:sz w:val="22"/>
        </w:rPr>
        <w:t>e</w:t>
      </w:r>
      <w:r w:rsidR="00FB68A7">
        <w:rPr>
          <w:rFonts w:asciiTheme="minorHAnsi" w:hAnsiTheme="minorHAnsi"/>
          <w:sz w:val="22"/>
        </w:rPr>
        <w:t xml:space="preserve">cause </w:t>
      </w:r>
      <w:r w:rsidR="006F40BC">
        <w:rPr>
          <w:rFonts w:asciiTheme="minorHAnsi" w:hAnsiTheme="minorHAnsi"/>
          <w:sz w:val="22"/>
        </w:rPr>
        <w:t xml:space="preserve">personality-health associations are often limited to one or a few </w:t>
      </w:r>
      <w:r w:rsidR="00401C91">
        <w:rPr>
          <w:rFonts w:asciiTheme="minorHAnsi" w:hAnsiTheme="minorHAnsi"/>
          <w:sz w:val="22"/>
        </w:rPr>
        <w:t xml:space="preserve">personality </w:t>
      </w:r>
      <w:r w:rsidR="006F40BC">
        <w:rPr>
          <w:rFonts w:asciiTheme="minorHAnsi" w:hAnsiTheme="minorHAnsi"/>
          <w:sz w:val="22"/>
        </w:rPr>
        <w:t xml:space="preserve">facets </w:t>
      </w:r>
      <w:r w:rsidR="006F40BC">
        <w:rPr>
          <w:rFonts w:asciiTheme="minorHAnsi" w:hAnsiTheme="minorHAnsi"/>
          <w:sz w:val="22"/>
        </w:rPr>
        <w:fldChar w:fldCharType="begin"/>
      </w:r>
      <w:r w:rsidR="00C64ECC">
        <w:rPr>
          <w:rFonts w:asciiTheme="minorHAnsi" w:hAnsiTheme="minorHAnsi"/>
          <w:sz w:val="22"/>
        </w:rPr>
        <w:instrText xml:space="preserve"> ADDIN EN.CITE &lt;EndNote&gt;&lt;Cite&gt;&lt;Author&gt;Terracciano&lt;/Author&gt;&lt;Year&gt;2009&lt;/Year&gt;&lt;RecNum&gt;1529&lt;/RecNum&gt;&lt;Prefix&gt;e.g.`, &lt;/Prefix&gt;&lt;DisplayText&gt;(e.g., Terracciano et al., 2009)&lt;/DisplayText&gt;&lt;record&gt;&lt;rec-number&gt;1529&lt;/rec-number&gt;&lt;foreign-keys&gt;&lt;key app="EN" db-id="wwx0e2wwcv22e1ep9wgvsxzzxedsrdrrae02" timestamp="1389376383"&gt;1529&lt;/key&gt;&lt;/foreign-keys&gt;&lt;ref-type name="Journal Article"&gt;17&lt;/ref-type&gt;&lt;contributors&gt;&lt;authors&gt;&lt;author&gt;Terracciano, A.&lt;/author&gt;&lt;author&gt;Sutin, A. R.&lt;/author&gt;&lt;author&gt;McCrae, R. R.&lt;/author&gt;&lt;author&gt;Deiana, B.&lt;/author&gt;&lt;author&gt;Ferrucci, L.&lt;/author&gt;&lt;author&gt;Schlessinger, D.&lt;/author&gt;&lt;author&gt;Uda, M.&lt;/author&gt;&lt;author&gt;Costa P. T., Jr.&lt;/author&gt;&lt;/authors&gt;&lt;/contributors&gt;&lt;titles&gt;&lt;title&gt;Facets of personality linked to underweight and overweight&lt;/title&gt;&lt;secondary-title&gt;Psychosomatic Medicine&lt;/secondary-title&gt;&lt;/titles&gt;&lt;periodical&gt;&lt;full-title&gt;Psychosomatic Medicine&lt;/full-title&gt;&lt;abbr-1&gt;Psychosom. Med.&lt;/abbr-1&gt;&lt;abbr-2&gt;Psychosom Med&lt;/abbr-2&gt;&lt;/periodical&gt;&lt;pages&gt;682-689&lt;/pages&gt;&lt;volume&gt;71&lt;/volume&gt;&lt;dates&gt;&lt;year&gt;2009&lt;/year&gt;&lt;/dates&gt;&lt;urls&gt;&lt;/urls&gt;&lt;electronic-resource-num&gt;10.1097/PSY.0b013e3181a2925b&lt;/electronic-resource-num&gt;&lt;/record&gt;&lt;/Cite&gt;&lt;/EndNote&gt;</w:instrText>
      </w:r>
      <w:r w:rsidR="006F40BC">
        <w:rPr>
          <w:rFonts w:asciiTheme="minorHAnsi" w:hAnsiTheme="minorHAnsi"/>
          <w:sz w:val="22"/>
        </w:rPr>
        <w:fldChar w:fldCharType="separate"/>
      </w:r>
      <w:r w:rsidR="006F40BC">
        <w:rPr>
          <w:rFonts w:asciiTheme="minorHAnsi" w:hAnsiTheme="minorHAnsi"/>
          <w:noProof/>
          <w:sz w:val="22"/>
        </w:rPr>
        <w:t>(e.g., Terracciano et al., 2009)</w:t>
      </w:r>
      <w:r w:rsidR="006F40BC">
        <w:rPr>
          <w:rFonts w:asciiTheme="minorHAnsi" w:hAnsiTheme="minorHAnsi"/>
          <w:sz w:val="22"/>
        </w:rPr>
        <w:fldChar w:fldCharType="end"/>
      </w:r>
      <w:r w:rsidR="006F40BC">
        <w:rPr>
          <w:rFonts w:asciiTheme="minorHAnsi" w:hAnsiTheme="minorHAnsi"/>
          <w:sz w:val="22"/>
        </w:rPr>
        <w:t xml:space="preserve">, we </w:t>
      </w:r>
      <w:r w:rsidR="00361684">
        <w:rPr>
          <w:rFonts w:asciiTheme="minorHAnsi" w:hAnsiTheme="minorHAnsi"/>
          <w:sz w:val="22"/>
        </w:rPr>
        <w:t>follow</w:t>
      </w:r>
      <w:r w:rsidR="00827F35">
        <w:rPr>
          <w:rFonts w:asciiTheme="minorHAnsi" w:hAnsiTheme="minorHAnsi"/>
          <w:sz w:val="22"/>
        </w:rPr>
        <w:t>ed</w:t>
      </w:r>
      <w:r w:rsidR="00361684">
        <w:rPr>
          <w:rFonts w:asciiTheme="minorHAnsi" w:hAnsiTheme="minorHAnsi"/>
          <w:sz w:val="22"/>
        </w:rPr>
        <w:t xml:space="preserve"> a reviewer’s suggestion </w:t>
      </w:r>
      <w:r w:rsidR="00401C91">
        <w:rPr>
          <w:rFonts w:asciiTheme="minorHAnsi" w:hAnsiTheme="minorHAnsi"/>
          <w:sz w:val="22"/>
        </w:rPr>
        <w:t xml:space="preserve">and </w:t>
      </w:r>
      <w:r>
        <w:rPr>
          <w:rFonts w:asciiTheme="minorHAnsi" w:hAnsiTheme="minorHAnsi"/>
          <w:sz w:val="22"/>
        </w:rPr>
        <w:t>tested</w:t>
      </w:r>
      <w:r w:rsidR="00401C91">
        <w:rPr>
          <w:rFonts w:asciiTheme="minorHAnsi" w:hAnsiTheme="minorHAnsi"/>
          <w:sz w:val="22"/>
        </w:rPr>
        <w:t xml:space="preserve"> </w:t>
      </w:r>
      <w:r>
        <w:rPr>
          <w:rFonts w:asciiTheme="minorHAnsi" w:hAnsiTheme="minorHAnsi"/>
          <w:sz w:val="22"/>
        </w:rPr>
        <w:t xml:space="preserve">whether variance related to </w:t>
      </w:r>
      <w:r w:rsidR="00401C91">
        <w:rPr>
          <w:rFonts w:asciiTheme="minorHAnsi" w:hAnsiTheme="minorHAnsi"/>
          <w:sz w:val="22"/>
        </w:rPr>
        <w:t xml:space="preserve">health-harming but not health-helping facets of neuroticism might have been </w:t>
      </w:r>
      <w:r w:rsidR="00B864BA">
        <w:rPr>
          <w:rFonts w:asciiTheme="minorHAnsi" w:hAnsiTheme="minorHAnsi"/>
          <w:sz w:val="22"/>
        </w:rPr>
        <w:t xml:space="preserve">controlled for </w:t>
      </w:r>
      <w:r>
        <w:rPr>
          <w:rFonts w:asciiTheme="minorHAnsi" w:hAnsiTheme="minorHAnsi"/>
          <w:sz w:val="22"/>
        </w:rPr>
        <w:t xml:space="preserve">by the inclusion of </w:t>
      </w:r>
      <w:r w:rsidR="00703A8C">
        <w:rPr>
          <w:rFonts w:asciiTheme="minorHAnsi" w:hAnsiTheme="minorHAnsi"/>
          <w:sz w:val="22"/>
        </w:rPr>
        <w:t>self</w:t>
      </w:r>
      <w:r w:rsidR="00401C91">
        <w:rPr>
          <w:rFonts w:asciiTheme="minorHAnsi" w:hAnsiTheme="minorHAnsi"/>
          <w:sz w:val="22"/>
        </w:rPr>
        <w:t xml:space="preserve">-rated health in </w:t>
      </w:r>
      <w:r w:rsidR="00703A8C">
        <w:rPr>
          <w:rFonts w:asciiTheme="minorHAnsi" w:hAnsiTheme="minorHAnsi"/>
          <w:sz w:val="22"/>
        </w:rPr>
        <w:t xml:space="preserve">the </w:t>
      </w:r>
      <w:r w:rsidR="00401C91">
        <w:rPr>
          <w:rFonts w:asciiTheme="minorHAnsi" w:hAnsiTheme="minorHAnsi"/>
          <w:sz w:val="22"/>
        </w:rPr>
        <w:t xml:space="preserve">model. </w:t>
      </w:r>
      <w:r w:rsidR="006D714A">
        <w:rPr>
          <w:rFonts w:asciiTheme="minorHAnsi" w:hAnsiTheme="minorHAnsi"/>
          <w:sz w:val="22"/>
        </w:rPr>
        <w:t xml:space="preserve">Our analyses proceeded as follows. </w:t>
      </w:r>
      <w:r w:rsidR="003969A5">
        <w:rPr>
          <w:rFonts w:asciiTheme="minorHAnsi" w:hAnsiTheme="minorHAnsi"/>
          <w:sz w:val="22"/>
        </w:rPr>
        <w:t xml:space="preserve">We first had to contend with the fact that </w:t>
      </w:r>
      <w:r w:rsidR="006D714A">
        <w:rPr>
          <w:rFonts w:asciiTheme="minorHAnsi" w:hAnsiTheme="minorHAnsi"/>
          <w:sz w:val="22"/>
        </w:rPr>
        <w:t>p</w:t>
      </w:r>
      <w:r w:rsidR="00401C91">
        <w:rPr>
          <w:rFonts w:asciiTheme="minorHAnsi" w:hAnsiTheme="minorHAnsi"/>
          <w:sz w:val="22"/>
        </w:rPr>
        <w:t xml:space="preserve">articipants </w:t>
      </w:r>
      <w:r w:rsidR="007827C3">
        <w:rPr>
          <w:rFonts w:asciiTheme="minorHAnsi" w:hAnsiTheme="minorHAnsi"/>
          <w:sz w:val="22"/>
        </w:rPr>
        <w:t xml:space="preserve">completed </w:t>
      </w:r>
      <w:r w:rsidR="00401C91">
        <w:rPr>
          <w:rFonts w:asciiTheme="minorHAnsi" w:hAnsiTheme="minorHAnsi"/>
          <w:sz w:val="22"/>
        </w:rPr>
        <w:t xml:space="preserve">the </w:t>
      </w:r>
      <w:r w:rsidR="00123388">
        <w:rPr>
          <w:rFonts w:asciiTheme="minorHAnsi" w:hAnsiTheme="minorHAnsi"/>
          <w:sz w:val="22"/>
        </w:rPr>
        <w:t xml:space="preserve">short </w:t>
      </w:r>
      <w:r w:rsidR="00401C91">
        <w:rPr>
          <w:rFonts w:asciiTheme="minorHAnsi" w:hAnsiTheme="minorHAnsi"/>
          <w:sz w:val="22"/>
        </w:rPr>
        <w:t>neuroticism scale from t</w:t>
      </w:r>
      <w:r w:rsidR="00EF6B1A">
        <w:rPr>
          <w:rFonts w:asciiTheme="minorHAnsi" w:hAnsiTheme="minorHAnsi"/>
          <w:sz w:val="22"/>
        </w:rPr>
        <w:t>he Revised Eysenck Personality Questionnaire</w:t>
      </w:r>
      <w:r>
        <w:rPr>
          <w:rFonts w:asciiTheme="minorHAnsi" w:hAnsiTheme="minorHAnsi"/>
          <w:sz w:val="22"/>
        </w:rPr>
        <w:t xml:space="preserve"> </w:t>
      </w:r>
      <w:r>
        <w:rPr>
          <w:rFonts w:asciiTheme="minorHAnsi" w:hAnsiTheme="minorHAnsi"/>
          <w:sz w:val="22"/>
        </w:rPr>
        <w:fldChar w:fldCharType="begin"/>
      </w:r>
      <w:r>
        <w:rPr>
          <w:rFonts w:asciiTheme="minorHAnsi" w:hAnsiTheme="minorHAnsi"/>
          <w:sz w:val="22"/>
        </w:rPr>
        <w:instrText xml:space="preserve"> ADDIN EN.CITE &lt;EndNote&gt;&lt;Cite&gt;&lt;Author&gt;Eysenck&lt;/Author&gt;&lt;Year&gt;1985&lt;/Year&gt;&lt;RecNum&gt;2269&lt;/RecNum&gt;&lt;Prefix&gt;EPQ-R`; &lt;/Prefix&gt;&lt;DisplayText&gt;(EPQ-R; Eysenck, Eysenck, &amp;amp; Barrett, 1985)&lt;/DisplayText&gt;&lt;record&gt;&lt;rec-number&gt;2269&lt;/rec-number&gt;&lt;foreign-keys&gt;&lt;key app="EN" db-id="wwx0e2wwcv22e1ep9wgvsxzzxedsrdrrae02" timestamp="1521305168"&gt;2269&lt;/key&gt;&lt;/foreign-keys&gt;&lt;ref-type name="Journal Article"&gt;17&lt;/ref-type&gt;&lt;contributors&gt;&lt;authors&gt;&lt;author&gt;Eysenck, S. B. G.&lt;/author&gt;&lt;author&gt;Eysenck, H. J.&lt;/author&gt;&lt;author&gt;Barrett, P.&lt;/author&gt;&lt;/authors&gt;&lt;/contributors&gt;&lt;titles&gt;&lt;title&gt;A revised version of the psychoticism scale&lt;/title&gt;&lt;secondary-title&gt;Personality and Individual Differences&lt;/secondary-title&gt;&lt;/titles&gt;&lt;periodical&gt;&lt;full-title&gt;Personality and Individual Differences&lt;/full-title&gt;&lt;abbr-1&gt;Pers Individ Dif&lt;/abbr-1&gt;&lt;abbr-2&gt;Pers Individ Dif&lt;/abbr-2&gt;&lt;abbr-3&gt;Pers Individ Dif&lt;/abbr-3&gt;&lt;/periodical&gt;&lt;pages&gt;21-29&lt;/pages&gt;&lt;volume&gt;6&lt;/volume&gt;&lt;number&gt;1&lt;/number&gt;&lt;dates&gt;&lt;year&gt;1985&lt;/year&gt;&lt;/dates&gt;&lt;urls&gt;&lt;/urls&gt;&lt;electronic-resource-num&gt;10.1016/0191-8869(85)90026-1&lt;/electronic-resource-num&gt;&lt;/record&gt;&lt;/Cite&gt;&lt;/EndNote&gt;</w:instrText>
      </w:r>
      <w:r>
        <w:rPr>
          <w:rFonts w:asciiTheme="minorHAnsi" w:hAnsiTheme="minorHAnsi"/>
          <w:sz w:val="22"/>
        </w:rPr>
        <w:fldChar w:fldCharType="separate"/>
      </w:r>
      <w:r>
        <w:rPr>
          <w:rFonts w:asciiTheme="minorHAnsi" w:hAnsiTheme="minorHAnsi"/>
          <w:noProof/>
          <w:sz w:val="22"/>
        </w:rPr>
        <w:t>(EPQ-R; Eysenck, Eysenck, &amp; Barrett, 1985)</w:t>
      </w:r>
      <w:r>
        <w:rPr>
          <w:rFonts w:asciiTheme="minorHAnsi" w:hAnsiTheme="minorHAnsi"/>
          <w:sz w:val="22"/>
        </w:rPr>
        <w:fldChar w:fldCharType="end"/>
      </w:r>
      <w:r>
        <w:rPr>
          <w:rFonts w:asciiTheme="minorHAnsi" w:hAnsiTheme="minorHAnsi"/>
          <w:sz w:val="22"/>
        </w:rPr>
        <w:t xml:space="preserve">, which </w:t>
      </w:r>
      <w:r w:rsidR="00401C91">
        <w:rPr>
          <w:rFonts w:asciiTheme="minorHAnsi" w:hAnsiTheme="minorHAnsi"/>
          <w:sz w:val="22"/>
        </w:rPr>
        <w:t>does not operationalize facets</w:t>
      </w:r>
      <w:r w:rsidR="003969A5">
        <w:rPr>
          <w:rFonts w:asciiTheme="minorHAnsi" w:hAnsiTheme="minorHAnsi"/>
          <w:sz w:val="22"/>
        </w:rPr>
        <w:t>. W</w:t>
      </w:r>
      <w:r w:rsidR="006D714A">
        <w:rPr>
          <w:rFonts w:asciiTheme="minorHAnsi" w:hAnsiTheme="minorHAnsi"/>
          <w:sz w:val="22"/>
        </w:rPr>
        <w:t xml:space="preserve">e </w:t>
      </w:r>
      <w:r w:rsidR="003969A5">
        <w:rPr>
          <w:rFonts w:asciiTheme="minorHAnsi" w:hAnsiTheme="minorHAnsi"/>
          <w:sz w:val="22"/>
        </w:rPr>
        <w:t xml:space="preserve">therefore </w:t>
      </w:r>
      <w:r w:rsidR="00123388">
        <w:rPr>
          <w:rFonts w:asciiTheme="minorHAnsi" w:hAnsiTheme="minorHAnsi"/>
          <w:sz w:val="22"/>
        </w:rPr>
        <w:t>operationalize</w:t>
      </w:r>
      <w:r w:rsidR="006D714A">
        <w:rPr>
          <w:rFonts w:asciiTheme="minorHAnsi" w:hAnsiTheme="minorHAnsi"/>
          <w:sz w:val="22"/>
        </w:rPr>
        <w:t>d</w:t>
      </w:r>
      <w:r w:rsidR="00123388">
        <w:rPr>
          <w:rFonts w:asciiTheme="minorHAnsi" w:hAnsiTheme="minorHAnsi"/>
          <w:sz w:val="22"/>
        </w:rPr>
        <w:t xml:space="preserve"> facets </w:t>
      </w:r>
      <w:r w:rsidR="006D714A" w:rsidRPr="008E354D">
        <w:rPr>
          <w:rFonts w:asciiTheme="minorHAnsi" w:hAnsiTheme="minorHAnsi"/>
          <w:sz w:val="22"/>
        </w:rPr>
        <w:t xml:space="preserve">by conducting an </w:t>
      </w:r>
      <w:r w:rsidR="005C7958" w:rsidRPr="008E354D">
        <w:rPr>
          <w:rFonts w:asciiTheme="minorHAnsi" w:hAnsiTheme="minorHAnsi"/>
          <w:sz w:val="22"/>
        </w:rPr>
        <w:t xml:space="preserve">exploratory </w:t>
      </w:r>
      <w:r w:rsidR="007C6D63" w:rsidRPr="008E354D">
        <w:rPr>
          <w:rFonts w:asciiTheme="minorHAnsi" w:hAnsiTheme="minorHAnsi"/>
          <w:sz w:val="22"/>
        </w:rPr>
        <w:t>bi-factor analysis</w:t>
      </w:r>
      <w:r w:rsidR="006D714A" w:rsidRPr="008E354D">
        <w:rPr>
          <w:rFonts w:asciiTheme="minorHAnsi" w:hAnsiTheme="minorHAnsi"/>
          <w:sz w:val="22"/>
        </w:rPr>
        <w:t>. This involves extracting factors using exploratory factor analysis and then rotating the</w:t>
      </w:r>
      <w:r w:rsidR="003969A5">
        <w:rPr>
          <w:rFonts w:asciiTheme="minorHAnsi" w:hAnsiTheme="minorHAnsi"/>
          <w:sz w:val="22"/>
        </w:rPr>
        <w:t>se</w:t>
      </w:r>
      <w:r w:rsidR="006D714A" w:rsidRPr="008E354D">
        <w:rPr>
          <w:rFonts w:asciiTheme="minorHAnsi" w:hAnsiTheme="minorHAnsi"/>
          <w:sz w:val="22"/>
        </w:rPr>
        <w:t xml:space="preserve"> factors </w:t>
      </w:r>
      <w:r w:rsidR="00401C91" w:rsidRPr="008E354D">
        <w:rPr>
          <w:rFonts w:asciiTheme="minorHAnsi" w:hAnsiTheme="minorHAnsi"/>
          <w:sz w:val="22"/>
        </w:rPr>
        <w:t xml:space="preserve">so </w:t>
      </w:r>
      <w:r w:rsidR="003F7D93" w:rsidRPr="008E354D">
        <w:rPr>
          <w:rFonts w:asciiTheme="minorHAnsi" w:hAnsiTheme="minorHAnsi"/>
          <w:sz w:val="22"/>
        </w:rPr>
        <w:t xml:space="preserve">that </w:t>
      </w:r>
      <w:r w:rsidR="005E3892" w:rsidRPr="008E354D">
        <w:rPr>
          <w:rFonts w:asciiTheme="minorHAnsi" w:hAnsiTheme="minorHAnsi"/>
          <w:sz w:val="22"/>
        </w:rPr>
        <w:t xml:space="preserve">all items </w:t>
      </w:r>
      <w:r w:rsidR="005230AD" w:rsidRPr="008E354D">
        <w:rPr>
          <w:rFonts w:asciiTheme="minorHAnsi" w:hAnsiTheme="minorHAnsi"/>
          <w:sz w:val="22"/>
        </w:rPr>
        <w:t xml:space="preserve">have high </w:t>
      </w:r>
      <w:r w:rsidR="005E3892" w:rsidRPr="008E354D">
        <w:rPr>
          <w:rFonts w:asciiTheme="minorHAnsi" w:hAnsiTheme="minorHAnsi"/>
          <w:sz w:val="22"/>
        </w:rPr>
        <w:t>load</w:t>
      </w:r>
      <w:r w:rsidR="005230AD" w:rsidRPr="008E354D">
        <w:rPr>
          <w:rFonts w:asciiTheme="minorHAnsi" w:hAnsiTheme="minorHAnsi"/>
          <w:sz w:val="22"/>
        </w:rPr>
        <w:t>ings</w:t>
      </w:r>
      <w:r w:rsidR="005E3892" w:rsidRPr="008E354D">
        <w:rPr>
          <w:rFonts w:asciiTheme="minorHAnsi" w:hAnsiTheme="minorHAnsi"/>
          <w:sz w:val="22"/>
        </w:rPr>
        <w:t xml:space="preserve"> on a general factor</w:t>
      </w:r>
      <w:r w:rsidR="005230AD" w:rsidRPr="008E354D">
        <w:rPr>
          <w:rFonts w:asciiTheme="minorHAnsi" w:hAnsiTheme="minorHAnsi"/>
          <w:sz w:val="22"/>
        </w:rPr>
        <w:t xml:space="preserve"> and each item has a high loading on, at most, one of two or more </w:t>
      </w:r>
      <w:r w:rsidR="00123388" w:rsidRPr="008E354D">
        <w:rPr>
          <w:rFonts w:asciiTheme="minorHAnsi" w:hAnsiTheme="minorHAnsi"/>
          <w:sz w:val="22"/>
        </w:rPr>
        <w:t>special</w:t>
      </w:r>
      <w:r w:rsidR="005230AD" w:rsidRPr="008E354D">
        <w:rPr>
          <w:rFonts w:asciiTheme="minorHAnsi" w:hAnsiTheme="minorHAnsi"/>
          <w:sz w:val="22"/>
        </w:rPr>
        <w:t xml:space="preserve"> factors</w:t>
      </w:r>
      <w:r w:rsidR="003F7D93" w:rsidRPr="008E354D">
        <w:rPr>
          <w:rFonts w:asciiTheme="minorHAnsi" w:hAnsiTheme="minorHAnsi"/>
          <w:sz w:val="22"/>
        </w:rPr>
        <w:t xml:space="preserve"> that are </w:t>
      </w:r>
      <w:r w:rsidR="00EF6B1A" w:rsidRPr="008E354D">
        <w:rPr>
          <w:rFonts w:asciiTheme="minorHAnsi" w:hAnsiTheme="minorHAnsi"/>
          <w:sz w:val="22"/>
        </w:rPr>
        <w:t>orthogonal to the general factor</w:t>
      </w:r>
      <w:r w:rsidRPr="008E354D">
        <w:rPr>
          <w:rFonts w:asciiTheme="minorHAnsi" w:hAnsiTheme="minorHAnsi"/>
          <w:sz w:val="22"/>
        </w:rPr>
        <w:t xml:space="preserve"> </w:t>
      </w:r>
      <w:r w:rsidRPr="008E354D">
        <w:rPr>
          <w:rFonts w:asciiTheme="minorHAnsi" w:hAnsiTheme="minorHAnsi"/>
          <w:sz w:val="22"/>
        </w:rPr>
        <w:fldChar w:fldCharType="begin">
          <w:fldData xml:space="preserve">PEVuZE5vdGU+PENpdGU+PEF1dGhvcj5KZW5ucmljaDwvQXV0aG9yPjxZZWFyPjIwMTE8L1llYXI+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</w:fldData>
        </w:fldChar>
      </w:r>
      <w:r w:rsidR="003B6E6F">
        <w:rPr>
          <w:rFonts w:asciiTheme="minorHAnsi" w:hAnsiTheme="minorHAnsi"/>
          <w:sz w:val="22"/>
        </w:rPr>
        <w:instrText xml:space="preserve"> ADDIN EN.CITE </w:instrText>
      </w:r>
      <w:r w:rsidR="003B6E6F">
        <w:rPr>
          <w:rFonts w:asciiTheme="minorHAnsi" w:hAnsiTheme="minorHAnsi"/>
          <w:sz w:val="22"/>
        </w:rPr>
        <w:fldChar w:fldCharType="begin">
          <w:fldData xml:space="preserve">PEVuZE5vdGU+PENpdGU+PEF1dGhvcj5KZW5ucmljaDwvQXV0aG9yPjxZZWFyPjIwMTE8L1llYXI+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</w:fldData>
        </w:fldChar>
      </w:r>
      <w:r w:rsidR="003B6E6F">
        <w:rPr>
          <w:rFonts w:asciiTheme="minorHAnsi" w:hAnsiTheme="minorHAnsi"/>
          <w:sz w:val="22"/>
        </w:rPr>
        <w:instrText xml:space="preserve"> ADDIN EN.CITE.DATA </w:instrText>
      </w:r>
      <w:r w:rsidR="003B6E6F">
        <w:rPr>
          <w:rFonts w:asciiTheme="minorHAnsi" w:hAnsiTheme="minorHAnsi"/>
          <w:sz w:val="22"/>
        </w:rPr>
      </w:r>
      <w:r w:rsidR="003B6E6F">
        <w:rPr>
          <w:rFonts w:asciiTheme="minorHAnsi" w:hAnsiTheme="minorHAnsi"/>
          <w:sz w:val="22"/>
        </w:rPr>
        <w:fldChar w:fldCharType="end"/>
      </w:r>
      <w:r w:rsidRPr="008E354D">
        <w:rPr>
          <w:rFonts w:asciiTheme="minorHAnsi" w:hAnsiTheme="minorHAnsi"/>
          <w:sz w:val="22"/>
        </w:rPr>
      </w:r>
      <w:r w:rsidRPr="008E354D">
        <w:rPr>
          <w:rFonts w:asciiTheme="minorHAnsi" w:hAnsiTheme="minorHAnsi"/>
          <w:sz w:val="22"/>
        </w:rPr>
        <w:fldChar w:fldCharType="separate"/>
      </w:r>
      <w:r w:rsidR="003B6E6F">
        <w:rPr>
          <w:rFonts w:asciiTheme="minorHAnsi" w:hAnsiTheme="minorHAnsi"/>
          <w:noProof/>
          <w:sz w:val="22"/>
        </w:rPr>
        <w:t>(Jennrich &amp; Bentler, 2011, 2012)</w:t>
      </w:r>
      <w:r w:rsidRPr="008E354D">
        <w:rPr>
          <w:rFonts w:asciiTheme="minorHAnsi" w:hAnsiTheme="minorHAnsi"/>
          <w:sz w:val="22"/>
        </w:rPr>
        <w:fldChar w:fldCharType="end"/>
      </w:r>
      <w:r w:rsidR="005230AD" w:rsidRPr="008E354D">
        <w:rPr>
          <w:rFonts w:asciiTheme="minorHAnsi" w:hAnsiTheme="minorHAnsi"/>
          <w:sz w:val="22"/>
        </w:rPr>
        <w:t xml:space="preserve">. </w:t>
      </w:r>
      <w:r w:rsidR="00703A8C" w:rsidRPr="008E354D">
        <w:rPr>
          <w:rFonts w:asciiTheme="minorHAnsi" w:hAnsiTheme="minorHAnsi"/>
          <w:sz w:val="22"/>
        </w:rPr>
        <w:t xml:space="preserve">The latent variable for each special factor, therefore, </w:t>
      </w:r>
      <w:r w:rsidRPr="008E354D">
        <w:rPr>
          <w:rFonts w:asciiTheme="minorHAnsi" w:hAnsiTheme="minorHAnsi"/>
          <w:sz w:val="22"/>
        </w:rPr>
        <w:t xml:space="preserve">is only made up of </w:t>
      </w:r>
      <w:r w:rsidR="00703A8C" w:rsidRPr="008E354D">
        <w:rPr>
          <w:rFonts w:asciiTheme="minorHAnsi" w:hAnsiTheme="minorHAnsi"/>
          <w:sz w:val="22"/>
        </w:rPr>
        <w:t>item variance related to that special factor</w:t>
      </w:r>
      <w:r w:rsidR="00AF53FC" w:rsidRPr="008E354D">
        <w:rPr>
          <w:rFonts w:asciiTheme="minorHAnsi" w:hAnsiTheme="minorHAnsi"/>
          <w:sz w:val="22"/>
        </w:rPr>
        <w:t xml:space="preserve">; the latent variable score for the general </w:t>
      </w:r>
      <w:r w:rsidR="00703A8C" w:rsidRPr="008E354D">
        <w:rPr>
          <w:rFonts w:asciiTheme="minorHAnsi" w:hAnsiTheme="minorHAnsi"/>
          <w:sz w:val="22"/>
        </w:rPr>
        <w:t>factor</w:t>
      </w:r>
      <w:r w:rsidR="00AF53FC" w:rsidRPr="008E354D">
        <w:rPr>
          <w:rFonts w:asciiTheme="minorHAnsi" w:hAnsiTheme="minorHAnsi"/>
          <w:sz w:val="22"/>
        </w:rPr>
        <w:t xml:space="preserve"> </w:t>
      </w:r>
      <w:r w:rsidR="00703A8C" w:rsidRPr="008E354D">
        <w:rPr>
          <w:rFonts w:asciiTheme="minorHAnsi" w:hAnsiTheme="minorHAnsi"/>
          <w:sz w:val="22"/>
        </w:rPr>
        <w:t xml:space="preserve">consists only of </w:t>
      </w:r>
      <w:r w:rsidR="00AF53FC" w:rsidRPr="008E354D">
        <w:rPr>
          <w:rFonts w:asciiTheme="minorHAnsi" w:hAnsiTheme="minorHAnsi"/>
          <w:sz w:val="22"/>
        </w:rPr>
        <w:t xml:space="preserve">the common item </w:t>
      </w:r>
      <w:r w:rsidR="00703A8C" w:rsidRPr="008E354D">
        <w:rPr>
          <w:rFonts w:asciiTheme="minorHAnsi" w:hAnsiTheme="minorHAnsi"/>
          <w:sz w:val="22"/>
        </w:rPr>
        <w:t>variance</w:t>
      </w:r>
      <w:r w:rsidR="00AF53FC" w:rsidRPr="008E354D">
        <w:rPr>
          <w:rFonts w:asciiTheme="minorHAnsi" w:hAnsiTheme="minorHAnsi"/>
          <w:sz w:val="22"/>
        </w:rPr>
        <w:t xml:space="preserve">. </w:t>
      </w:r>
      <w:r w:rsidR="006D714A" w:rsidRPr="008E354D">
        <w:rPr>
          <w:rFonts w:asciiTheme="minorHAnsi" w:hAnsiTheme="minorHAnsi"/>
          <w:sz w:val="22"/>
        </w:rPr>
        <w:t>A reviewer advised that we use bi-factor analysis because, by not doing so, such as by using simple sum scores, it is not possible to determine whether an association between a facet and an outcome is related to the facet or the general factor</w:t>
      </w:r>
      <w:r w:rsidR="008E354D" w:rsidRPr="008E354D">
        <w:rPr>
          <w:rFonts w:asciiTheme="minorHAnsi" w:hAnsiTheme="minorHAnsi"/>
          <w:sz w:val="22"/>
        </w:rPr>
        <w:t xml:space="preserve">, which would share a considerable portion of variance with the facet </w:t>
      </w:r>
      <w:r w:rsidR="008E354D" w:rsidRPr="008E354D">
        <w:rPr>
          <w:rFonts w:asciiTheme="minorHAnsi" w:hAnsiTheme="minorHAnsi"/>
          <w:sz w:val="22"/>
        </w:rPr>
        <w:fldChar w:fldCharType="begin"/>
      </w:r>
      <w:r w:rsidR="008E354D" w:rsidRPr="008E354D">
        <w:rPr>
          <w:rFonts w:asciiTheme="minorHAnsi" w:hAnsiTheme="minorHAnsi"/>
          <w:sz w:val="22"/>
        </w:rPr>
        <w:instrText xml:space="preserve"> ADDIN EN.CITE &lt;EndNote&gt;&lt;Cite&gt;&lt;Author&gt;Wiernik&lt;/Author&gt;&lt;Year&gt;2015&lt;/Year&gt;&lt;RecNum&gt;2333&lt;/RecNum&gt;&lt;Prefix&gt;see &lt;/Prefix&gt;&lt;Suffix&gt; for a discussion&lt;/Suffix&gt;&lt;DisplayText&gt;(see Wiernik, Wilmot, &amp;amp; Kostal, 2015 for a discussion)&lt;/DisplayText&gt;&lt;record&gt;&lt;rec-number&gt;2333&lt;/rec-number&gt;&lt;foreign-keys&gt;&lt;key app="EN" db-id="wwx0e2wwcv22e1ep9wgvsxzzxedsrdrrae02" timestamp="1542208668"&gt;2333&lt;/key&gt;&lt;/foreign-keys&gt;&lt;ref-type name="Journal Article"&gt;17&lt;/ref-type&gt;&lt;contributors&gt;&lt;authors&gt;&lt;author&gt;Wiernik, Brenton M.&lt;/author&gt;&lt;author&gt;Wilmot, Michael P.&lt;/author&gt;&lt;author&gt;Kostal, Jack W.&lt;/author&gt;&lt;/authors&gt;&lt;/contributors&gt;&lt;titles&gt;&lt;title&gt;How data analysis can dominate interpretations of dominant general factors&lt;/title&gt;&lt;secondary-title&gt;Industrial and Organizational Psychology&lt;/secondary-title&gt;&lt;/titles&gt;&lt;periodical&gt;&lt;full-title&gt;Industrial and Organizational Psychology&lt;/full-title&gt;&lt;/periodical&gt;&lt;pages&gt;438-445&lt;/pages&gt;&lt;volume&gt;8&lt;/volume&gt;&lt;number&gt;3&lt;/number&gt;&lt;dates&gt;&lt;year&gt;2015&lt;/year&gt;&lt;/dates&gt;&lt;publisher&gt;Cambridge University Press&lt;/publisher&gt;&lt;urls&gt;&lt;/urls&gt;&lt;electronic-resource-num&gt;10.1017/iop.2015.60&lt;/electronic-resource-num&gt;&lt;/record&gt;&lt;/Cite&gt;&lt;/EndNote&gt;</w:instrText>
      </w:r>
      <w:r w:rsidR="008E354D" w:rsidRPr="008E354D">
        <w:rPr>
          <w:rFonts w:asciiTheme="minorHAnsi" w:hAnsiTheme="minorHAnsi"/>
          <w:sz w:val="22"/>
        </w:rPr>
        <w:fldChar w:fldCharType="separate"/>
      </w:r>
      <w:r w:rsidR="008E354D" w:rsidRPr="008E354D">
        <w:rPr>
          <w:rFonts w:asciiTheme="minorHAnsi" w:hAnsiTheme="minorHAnsi"/>
          <w:noProof/>
          <w:sz w:val="22"/>
        </w:rPr>
        <w:t>(see Wiernik, Wilmot, &amp; Kostal, 2015 for a discussion)</w:t>
      </w:r>
      <w:r w:rsidR="008E354D" w:rsidRPr="008E354D">
        <w:rPr>
          <w:rFonts w:asciiTheme="minorHAnsi" w:hAnsiTheme="minorHAnsi"/>
          <w:sz w:val="22"/>
        </w:rPr>
        <w:fldChar w:fldCharType="end"/>
      </w:r>
      <w:r w:rsidR="008E354D" w:rsidRPr="008E354D">
        <w:rPr>
          <w:rFonts w:asciiTheme="minorHAnsi" w:hAnsiTheme="minorHAnsi"/>
          <w:sz w:val="22"/>
        </w:rPr>
        <w:t>.</w:t>
      </w:r>
      <w:r w:rsidR="008E354D">
        <w:rPr>
          <w:rFonts w:asciiTheme="minorHAnsi" w:hAnsiTheme="minorHAnsi"/>
          <w:sz w:val="22"/>
        </w:rPr>
        <w:t xml:space="preserve"> </w:t>
      </w:r>
      <w:r w:rsidR="00703A8C">
        <w:rPr>
          <w:rFonts w:asciiTheme="minorHAnsi" w:hAnsiTheme="minorHAnsi"/>
          <w:sz w:val="22"/>
        </w:rPr>
        <w:t xml:space="preserve">Alongside </w:t>
      </w:r>
      <w:r w:rsidR="008E354D">
        <w:rPr>
          <w:rFonts w:asciiTheme="minorHAnsi" w:hAnsiTheme="minorHAnsi"/>
          <w:sz w:val="22"/>
        </w:rPr>
        <w:t xml:space="preserve">the </w:t>
      </w:r>
      <w:r w:rsidR="00703A8C">
        <w:rPr>
          <w:rFonts w:asciiTheme="minorHAnsi" w:hAnsiTheme="minorHAnsi"/>
          <w:sz w:val="22"/>
        </w:rPr>
        <w:t xml:space="preserve">general neuroticism factor, the analysis yielded </w:t>
      </w:r>
      <w:r w:rsidR="001A5A8E">
        <w:rPr>
          <w:rFonts w:asciiTheme="minorHAnsi" w:hAnsiTheme="minorHAnsi"/>
          <w:sz w:val="22"/>
        </w:rPr>
        <w:t xml:space="preserve">two special factors, </w:t>
      </w:r>
      <w:r w:rsidR="008E354D">
        <w:rPr>
          <w:rFonts w:asciiTheme="minorHAnsi" w:hAnsiTheme="minorHAnsi"/>
          <w:sz w:val="22"/>
        </w:rPr>
        <w:t>representing</w:t>
      </w:r>
      <w:r w:rsidR="001A5A8E">
        <w:rPr>
          <w:rFonts w:asciiTheme="minorHAnsi" w:hAnsiTheme="minorHAnsi"/>
          <w:sz w:val="22"/>
        </w:rPr>
        <w:t xml:space="preserve"> facets that we labeled </w:t>
      </w:r>
      <w:r w:rsidR="003F7D93">
        <w:rPr>
          <w:rFonts w:asciiTheme="minorHAnsi" w:hAnsiTheme="minorHAnsi"/>
          <w:sz w:val="22"/>
        </w:rPr>
        <w:t>“anxious/tense” and “worried/vulnerable”</w:t>
      </w:r>
      <w:r w:rsidR="00F44CA5">
        <w:rPr>
          <w:rFonts w:asciiTheme="minorHAnsi" w:hAnsiTheme="minorHAnsi"/>
          <w:sz w:val="22"/>
        </w:rPr>
        <w:t xml:space="preserve"> (see Figure 1)</w:t>
      </w:r>
      <w:r w:rsidR="00B252D7">
        <w:rPr>
          <w:rFonts w:asciiTheme="minorHAnsi" w:hAnsiTheme="minorHAnsi"/>
          <w:sz w:val="22"/>
        </w:rPr>
        <w:t>.</w:t>
      </w:r>
      <w:r w:rsidR="00703A8C">
        <w:rPr>
          <w:rFonts w:asciiTheme="minorHAnsi" w:hAnsiTheme="minorHAnsi"/>
          <w:sz w:val="22"/>
        </w:rPr>
        <w:t xml:space="preserve"> </w:t>
      </w:r>
      <w:r w:rsidR="00B252D7">
        <w:rPr>
          <w:rFonts w:asciiTheme="minorHAnsi" w:hAnsiTheme="minorHAnsi"/>
          <w:sz w:val="22"/>
        </w:rPr>
        <w:t xml:space="preserve"> </w:t>
      </w:r>
    </w:p>
    <w:p w14:paraId="5699E54F" w14:textId="23FCB17C" w:rsidR="00692908" w:rsidRDefault="00AF53FC" w:rsidP="00703A8C">
      <w:pPr>
        <w:ind w:firstLine="720"/>
        <w:rPr>
          <w:rFonts w:asciiTheme="minorHAnsi" w:hAnsiTheme="minorHAnsi"/>
          <w:sz w:val="22"/>
        </w:rPr>
      </w:pPr>
      <w:r>
        <w:rPr>
          <w:rFonts w:asciiTheme="minorHAnsi" w:hAnsiTheme="minorHAnsi"/>
          <w:sz w:val="22"/>
        </w:rPr>
        <w:t>W</w:t>
      </w:r>
      <w:r w:rsidR="00A4166B">
        <w:rPr>
          <w:rFonts w:asciiTheme="minorHAnsi" w:hAnsiTheme="minorHAnsi"/>
          <w:sz w:val="22"/>
        </w:rPr>
        <w:t xml:space="preserve">e </w:t>
      </w:r>
      <w:r>
        <w:rPr>
          <w:rFonts w:asciiTheme="minorHAnsi" w:hAnsiTheme="minorHAnsi"/>
          <w:sz w:val="22"/>
        </w:rPr>
        <w:t xml:space="preserve">then </w:t>
      </w:r>
      <w:r w:rsidR="00A4166B">
        <w:rPr>
          <w:rFonts w:asciiTheme="minorHAnsi" w:hAnsiTheme="minorHAnsi"/>
          <w:sz w:val="22"/>
        </w:rPr>
        <w:t>examined associations between the</w:t>
      </w:r>
      <w:r>
        <w:rPr>
          <w:rFonts w:asciiTheme="minorHAnsi" w:hAnsiTheme="minorHAnsi"/>
          <w:sz w:val="22"/>
        </w:rPr>
        <w:t>se</w:t>
      </w:r>
      <w:r w:rsidR="00A4166B">
        <w:rPr>
          <w:rFonts w:asciiTheme="minorHAnsi" w:hAnsiTheme="minorHAnsi"/>
          <w:sz w:val="22"/>
        </w:rPr>
        <w:t xml:space="preserve"> </w:t>
      </w:r>
      <w:r>
        <w:rPr>
          <w:rFonts w:asciiTheme="minorHAnsi" w:hAnsiTheme="minorHAnsi"/>
          <w:sz w:val="22"/>
        </w:rPr>
        <w:t>latent variable score</w:t>
      </w:r>
      <w:r w:rsidR="00A4166B">
        <w:rPr>
          <w:rFonts w:asciiTheme="minorHAnsi" w:hAnsiTheme="minorHAnsi"/>
          <w:sz w:val="22"/>
        </w:rPr>
        <w:t>s and each mortality outcome in one model that included age, sex, and the general neuroticism factor, and a second model that additionally included all the covariates, including self-rated health.</w:t>
      </w:r>
      <w:r w:rsidR="00692908">
        <w:rPr>
          <w:rFonts w:asciiTheme="minorHAnsi" w:hAnsiTheme="minorHAnsi"/>
          <w:sz w:val="22"/>
        </w:rPr>
        <w:t xml:space="preserve"> The critical analyses were those related to the first model </w:t>
      </w:r>
      <w:r w:rsidR="00692908">
        <w:rPr>
          <w:rFonts w:asciiTheme="minorHAnsi" w:hAnsiTheme="minorHAnsi"/>
          <w:sz w:val="22"/>
        </w:rPr>
        <w:fldChar w:fldCharType="begin"/>
      </w:r>
      <w:r w:rsidR="00CD69B6">
        <w:rPr>
          <w:rFonts w:asciiTheme="minorHAnsi" w:hAnsiTheme="minorHAnsi"/>
          <w:sz w:val="22"/>
        </w:rPr>
        <w:instrText xml:space="preserve"> ADDIN EN.CITE &lt;EndNote&gt;&lt;Cite&gt;&lt;Author&gt;Gale&lt;/Author&gt;&lt;Year&gt;2017&lt;/Year&gt;&lt;RecNum&gt;2260&lt;/RecNum&gt;&lt;Suffix&gt;`; Table 4&lt;/Suffix&gt;&lt;DisplayText&gt;(Gale, et al., 2017; Table 4)&lt;/DisplayText&gt;&lt;record&gt;&lt;rec-number&gt;2260&lt;/rec-number&gt;&lt;foreign-keys&gt;&lt;key app="EN" db-id="wwx0e2wwcv22e1ep9wgvsxzzxedsrdrrae02" timestamp="1521282539"&gt;2260&lt;/key&gt;&lt;/foreign-keys&gt;&lt;ref-type name="Journal Article"&gt;17&lt;/ref-type&gt;&lt;contributors&gt;&lt;authors&gt;&lt;author&gt;Gale, C. R.&lt;/author&gt;&lt;author&gt;Čukić, I.&lt;/author&gt;&lt;author&gt;Batty, G. D.&lt;/author&gt;&lt;author&gt;McIntosh, A. M.&lt;/author&gt;&lt;author&gt;Weiss, A.&lt;/author&gt;&lt;author&gt;Deary, I. J.&lt;/author&gt;&lt;/authors&gt;&lt;/contributors&gt;&lt;titles&gt;&lt;title&gt;When is higher neuroticism protective against death? Findings from UK Biobank&lt;/title&gt;&lt;secondary-title&gt;Psychological Science&lt;/secondary-title&gt;&lt;/titles&gt;&lt;periodical&gt;&lt;full-title&gt;Psychological Science&lt;/full-title&gt;&lt;abbr-1&gt;Psychol. Sci.&lt;/abbr-1&gt;&lt;abbr-2&gt;Psychol Sci&lt;/abbr-2&gt;&lt;/periodical&gt;&lt;pages&gt;1345-1357&lt;/pages&gt;&lt;volume&gt;28&lt;/volume&gt;&lt;number&gt;9&lt;/number&gt;&lt;dates&gt;&lt;year&gt;2017&lt;/year&gt;&lt;/dates&gt;&lt;urls&gt;&lt;/urls&gt;&lt;electronic-resource-num&gt;10.1177/0956797617709813&lt;/electronic-resource-num&gt;&lt;/record&gt;&lt;/Cite&gt;&lt;/EndNote&gt;</w:instrText>
      </w:r>
      <w:r w:rsidR="00692908">
        <w:rPr>
          <w:rFonts w:asciiTheme="minorHAnsi" w:hAnsiTheme="minorHAnsi"/>
          <w:sz w:val="22"/>
        </w:rPr>
        <w:fldChar w:fldCharType="separate"/>
      </w:r>
      <w:r w:rsidR="00CD69B6">
        <w:rPr>
          <w:rFonts w:asciiTheme="minorHAnsi" w:hAnsiTheme="minorHAnsi"/>
          <w:noProof/>
          <w:sz w:val="22"/>
        </w:rPr>
        <w:t>(Gale, et al., 2017; Table 4)</w:t>
      </w:r>
      <w:r w:rsidR="00692908">
        <w:rPr>
          <w:rFonts w:asciiTheme="minorHAnsi" w:hAnsiTheme="minorHAnsi"/>
          <w:sz w:val="22"/>
        </w:rPr>
        <w:fldChar w:fldCharType="end"/>
      </w:r>
      <w:r w:rsidR="001A5A8E">
        <w:rPr>
          <w:rFonts w:asciiTheme="minorHAnsi" w:hAnsiTheme="minorHAnsi"/>
          <w:sz w:val="22"/>
        </w:rPr>
        <w:t>. T</w:t>
      </w:r>
      <w:r w:rsidR="00692908">
        <w:rPr>
          <w:rFonts w:asciiTheme="minorHAnsi" w:hAnsiTheme="minorHAnsi"/>
          <w:sz w:val="22"/>
        </w:rPr>
        <w:t xml:space="preserve">here could be no conditioning on a collider </w:t>
      </w:r>
      <w:r w:rsidR="001A5A8E">
        <w:rPr>
          <w:rFonts w:asciiTheme="minorHAnsi" w:hAnsiTheme="minorHAnsi"/>
          <w:sz w:val="22"/>
        </w:rPr>
        <w:t xml:space="preserve">in this model </w:t>
      </w:r>
      <w:r w:rsidR="00692908">
        <w:rPr>
          <w:rFonts w:asciiTheme="minorHAnsi" w:hAnsiTheme="minorHAnsi"/>
          <w:sz w:val="22"/>
        </w:rPr>
        <w:t xml:space="preserve">because neither self-rated health nor other health-related covariates were included. For death from all-causes, cancer, cardiovascular disease, and respiratory disease, but not from external causes, higher worried/vulnerable </w:t>
      </w:r>
      <w:r>
        <w:rPr>
          <w:rFonts w:asciiTheme="minorHAnsi" w:hAnsiTheme="minorHAnsi"/>
          <w:sz w:val="22"/>
        </w:rPr>
        <w:t xml:space="preserve">scores </w:t>
      </w:r>
      <w:r w:rsidR="00692908">
        <w:rPr>
          <w:rFonts w:asciiTheme="minorHAnsi" w:hAnsiTheme="minorHAnsi"/>
          <w:sz w:val="22"/>
        </w:rPr>
        <w:t xml:space="preserve">were associated with reduced risk. </w:t>
      </w:r>
      <w:r>
        <w:rPr>
          <w:rFonts w:asciiTheme="minorHAnsi" w:hAnsiTheme="minorHAnsi"/>
          <w:sz w:val="22"/>
        </w:rPr>
        <w:t>A</w:t>
      </w:r>
      <w:r w:rsidR="00692908">
        <w:rPr>
          <w:rFonts w:asciiTheme="minorHAnsi" w:hAnsiTheme="minorHAnsi"/>
          <w:sz w:val="22"/>
        </w:rPr>
        <w:t xml:space="preserve">nxious/tense </w:t>
      </w:r>
      <w:r>
        <w:rPr>
          <w:rFonts w:asciiTheme="minorHAnsi" w:hAnsiTheme="minorHAnsi"/>
          <w:sz w:val="22"/>
        </w:rPr>
        <w:t xml:space="preserve">scores were </w:t>
      </w:r>
      <w:r w:rsidR="00692908">
        <w:rPr>
          <w:rFonts w:asciiTheme="minorHAnsi" w:hAnsiTheme="minorHAnsi"/>
          <w:sz w:val="22"/>
        </w:rPr>
        <w:t xml:space="preserve">not associated with any mortality outcomes. Only the relationship between the worried/vulnerable facet and all-cause mortality survived adjusting for the covariates </w:t>
      </w:r>
      <w:r w:rsidR="00692908" w:rsidRPr="00913D4D">
        <w:rPr>
          <w:rFonts w:asciiTheme="minorHAnsi" w:hAnsiTheme="minorHAnsi"/>
          <w:i/>
          <w:sz w:val="22"/>
        </w:rPr>
        <w:t>and</w:t>
      </w:r>
      <w:r w:rsidR="00692908">
        <w:rPr>
          <w:rFonts w:asciiTheme="minorHAnsi" w:hAnsiTheme="minorHAnsi"/>
          <w:sz w:val="22"/>
        </w:rPr>
        <w:t xml:space="preserve"> correction for the false discovery rate.</w:t>
      </w:r>
    </w:p>
    <w:p w14:paraId="576076BD" w14:textId="77777777" w:rsidR="00EF5B42" w:rsidRDefault="00F83ED5" w:rsidP="00A4166B">
      <w:pPr>
        <w:ind w:firstLine="720"/>
        <w:rPr>
          <w:rFonts w:asciiTheme="minorHAnsi" w:hAnsiTheme="minorHAnsi"/>
          <w:sz w:val="22"/>
        </w:rPr>
        <w:sectPr w:rsidR="00EF5B42" w:rsidSect="00E67664">
          <w:pgSz w:w="11906" w:h="16838"/>
          <w:pgMar w:top="1440" w:right="1800" w:bottom="1440" w:left="1800" w:header="720" w:footer="720" w:gutter="0"/>
          <w:lnNumType w:countBy="1" w:restart="continuous"/>
          <w:cols w:space="720"/>
          <w:docGrid w:linePitch="360"/>
        </w:sectPr>
      </w:pPr>
      <w:r>
        <w:rPr>
          <w:rFonts w:asciiTheme="minorHAnsi" w:hAnsiTheme="minorHAnsi"/>
          <w:sz w:val="22"/>
        </w:rPr>
        <w:t xml:space="preserve">Richardson and colleagues </w:t>
      </w:r>
      <w:r w:rsidR="00A1561F">
        <w:rPr>
          <w:rFonts w:asciiTheme="minorHAnsi" w:hAnsiTheme="minorHAnsi"/>
          <w:sz w:val="22"/>
        </w:rPr>
        <w:t>proposed</w:t>
      </w:r>
      <w:r w:rsidR="00A1561F" w:rsidRPr="00807D83">
        <w:rPr>
          <w:rFonts w:asciiTheme="minorHAnsi" w:hAnsiTheme="minorHAnsi"/>
          <w:sz w:val="22"/>
        </w:rPr>
        <w:t xml:space="preserve"> </w:t>
      </w:r>
      <w:r w:rsidR="00217A71" w:rsidRPr="00807D83">
        <w:rPr>
          <w:rFonts w:asciiTheme="minorHAnsi" w:hAnsiTheme="minorHAnsi"/>
          <w:sz w:val="22"/>
        </w:rPr>
        <w:t>that</w:t>
      </w:r>
      <w:r w:rsidR="00BE4079">
        <w:rPr>
          <w:rFonts w:asciiTheme="minorHAnsi" w:hAnsiTheme="minorHAnsi"/>
          <w:sz w:val="22"/>
        </w:rPr>
        <w:t xml:space="preserve"> </w:t>
      </w:r>
      <w:r w:rsidR="000E1CB7">
        <w:rPr>
          <w:rFonts w:asciiTheme="minorHAnsi" w:hAnsiTheme="minorHAnsi"/>
          <w:sz w:val="22"/>
        </w:rPr>
        <w:t xml:space="preserve">our findings relating to </w:t>
      </w:r>
      <w:r w:rsidR="00A4166B">
        <w:rPr>
          <w:rFonts w:asciiTheme="minorHAnsi" w:hAnsiTheme="minorHAnsi"/>
          <w:sz w:val="22"/>
        </w:rPr>
        <w:t>conditioning on self-rated health</w:t>
      </w:r>
      <w:r w:rsidR="00AF53FC">
        <w:rPr>
          <w:rFonts w:asciiTheme="minorHAnsi" w:hAnsiTheme="minorHAnsi"/>
          <w:sz w:val="22"/>
        </w:rPr>
        <w:t xml:space="preserve"> </w:t>
      </w:r>
      <w:r w:rsidR="00C064FE">
        <w:rPr>
          <w:rFonts w:asciiTheme="minorHAnsi" w:hAnsiTheme="minorHAnsi"/>
          <w:sz w:val="22"/>
        </w:rPr>
        <w:t xml:space="preserve">could </w:t>
      </w:r>
      <w:r w:rsidR="003B0376">
        <w:rPr>
          <w:rFonts w:asciiTheme="minorHAnsi" w:hAnsiTheme="minorHAnsi"/>
          <w:sz w:val="22"/>
        </w:rPr>
        <w:t xml:space="preserve">be </w:t>
      </w:r>
      <w:r w:rsidR="00BE4079">
        <w:rPr>
          <w:rFonts w:asciiTheme="minorHAnsi" w:hAnsiTheme="minorHAnsi"/>
          <w:sz w:val="22"/>
        </w:rPr>
        <w:t>spurious</w:t>
      </w:r>
      <w:r w:rsidR="00A4166B">
        <w:rPr>
          <w:rFonts w:asciiTheme="minorHAnsi" w:hAnsiTheme="minorHAnsi"/>
          <w:sz w:val="22"/>
        </w:rPr>
        <w:t xml:space="preserve"> </w:t>
      </w:r>
      <w:r w:rsidR="00BE4079">
        <w:rPr>
          <w:rFonts w:asciiTheme="minorHAnsi" w:hAnsiTheme="minorHAnsi"/>
          <w:sz w:val="22"/>
        </w:rPr>
        <w:t>if neuroticism and mortality risk factors independently influence</w:t>
      </w:r>
      <w:r w:rsidR="00A4166B">
        <w:rPr>
          <w:rFonts w:asciiTheme="minorHAnsi" w:hAnsiTheme="minorHAnsi"/>
          <w:sz w:val="22"/>
        </w:rPr>
        <w:t>d</w:t>
      </w:r>
      <w:r w:rsidR="00BE4079">
        <w:rPr>
          <w:rFonts w:asciiTheme="minorHAnsi" w:hAnsiTheme="minorHAnsi"/>
          <w:sz w:val="22"/>
        </w:rPr>
        <w:t xml:space="preserve"> self-rated health</w:t>
      </w:r>
      <w:r w:rsidR="00A4166B">
        <w:rPr>
          <w:rFonts w:asciiTheme="minorHAnsi" w:hAnsiTheme="minorHAnsi"/>
          <w:sz w:val="22"/>
        </w:rPr>
        <w:t xml:space="preserve"> </w:t>
      </w:r>
      <w:r w:rsidR="00BE4079">
        <w:rPr>
          <w:rFonts w:asciiTheme="minorHAnsi" w:hAnsiTheme="minorHAnsi"/>
          <w:sz w:val="22"/>
        </w:rPr>
        <w:t>because in these circumstances self-rated health is a collider</w:t>
      </w:r>
      <w:r w:rsidR="00C5373D">
        <w:rPr>
          <w:rFonts w:asciiTheme="minorHAnsi" w:hAnsiTheme="minorHAnsi"/>
          <w:sz w:val="22"/>
        </w:rPr>
        <w:t xml:space="preserve"> (note in their model self-rated health is a consequence and not cause of poor health)</w:t>
      </w:r>
      <w:r w:rsidR="00BE4079">
        <w:rPr>
          <w:rFonts w:asciiTheme="minorHAnsi" w:hAnsiTheme="minorHAnsi"/>
          <w:sz w:val="22"/>
        </w:rPr>
        <w:t xml:space="preserve">. </w:t>
      </w:r>
      <w:r w:rsidR="00D941AE">
        <w:rPr>
          <w:rFonts w:asciiTheme="minorHAnsi" w:hAnsiTheme="minorHAnsi"/>
          <w:sz w:val="22"/>
        </w:rPr>
        <w:t>To explore</w:t>
      </w:r>
      <w:r w:rsidR="004534A9">
        <w:rPr>
          <w:rFonts w:asciiTheme="minorHAnsi" w:hAnsiTheme="minorHAnsi"/>
          <w:sz w:val="22"/>
        </w:rPr>
        <w:t xml:space="preserve"> </w:t>
      </w:r>
      <w:r w:rsidR="00D941AE">
        <w:rPr>
          <w:rFonts w:asciiTheme="minorHAnsi" w:hAnsiTheme="minorHAnsi"/>
          <w:sz w:val="22"/>
        </w:rPr>
        <w:t>this</w:t>
      </w:r>
      <w:r w:rsidR="004534A9">
        <w:rPr>
          <w:rFonts w:asciiTheme="minorHAnsi" w:hAnsiTheme="minorHAnsi"/>
          <w:sz w:val="22"/>
        </w:rPr>
        <w:t xml:space="preserve"> possibility</w:t>
      </w:r>
      <w:r w:rsidR="00D941AE">
        <w:rPr>
          <w:rFonts w:asciiTheme="minorHAnsi" w:hAnsiTheme="minorHAnsi"/>
          <w:sz w:val="22"/>
        </w:rPr>
        <w:t xml:space="preserve">, </w:t>
      </w:r>
      <w:r w:rsidR="006A6380">
        <w:rPr>
          <w:rFonts w:asciiTheme="minorHAnsi" w:hAnsiTheme="minorHAnsi"/>
          <w:sz w:val="22"/>
        </w:rPr>
        <w:t>they</w:t>
      </w:r>
      <w:r w:rsidR="00A32EF0">
        <w:rPr>
          <w:rFonts w:asciiTheme="minorHAnsi" w:hAnsiTheme="minorHAnsi"/>
          <w:sz w:val="22"/>
        </w:rPr>
        <w:t xml:space="preserve"> </w:t>
      </w:r>
      <w:r w:rsidR="006A6380">
        <w:rPr>
          <w:rFonts w:asciiTheme="minorHAnsi" w:hAnsiTheme="minorHAnsi"/>
          <w:sz w:val="22"/>
        </w:rPr>
        <w:t>examined</w:t>
      </w:r>
      <w:r w:rsidR="00BE4079">
        <w:rPr>
          <w:rFonts w:asciiTheme="minorHAnsi" w:hAnsiTheme="minorHAnsi"/>
          <w:sz w:val="22"/>
        </w:rPr>
        <w:t xml:space="preserve"> </w:t>
      </w:r>
      <w:r w:rsidR="004534A9">
        <w:rPr>
          <w:rFonts w:asciiTheme="minorHAnsi" w:hAnsiTheme="minorHAnsi"/>
          <w:sz w:val="22"/>
        </w:rPr>
        <w:t>associations between neuroticism and the health-related covariates</w:t>
      </w:r>
      <w:r w:rsidR="00B24771">
        <w:rPr>
          <w:rFonts w:asciiTheme="minorHAnsi" w:hAnsiTheme="minorHAnsi"/>
          <w:sz w:val="22"/>
        </w:rPr>
        <w:t xml:space="preserve"> from our analyses</w:t>
      </w:r>
      <w:r w:rsidR="004534A9">
        <w:rPr>
          <w:rFonts w:asciiTheme="minorHAnsi" w:hAnsiTheme="minorHAnsi"/>
          <w:sz w:val="22"/>
        </w:rPr>
        <w:t xml:space="preserve">, both in the total sample and stratified by self-rated health. </w:t>
      </w:r>
      <w:r w:rsidR="004C77E1">
        <w:rPr>
          <w:rFonts w:asciiTheme="minorHAnsi" w:hAnsiTheme="minorHAnsi"/>
          <w:sz w:val="22"/>
        </w:rPr>
        <w:t xml:space="preserve">For </w:t>
      </w:r>
      <w:r w:rsidR="007D12B7">
        <w:rPr>
          <w:rFonts w:asciiTheme="minorHAnsi" w:hAnsiTheme="minorHAnsi"/>
          <w:sz w:val="22"/>
        </w:rPr>
        <w:t xml:space="preserve">some </w:t>
      </w:r>
      <w:r w:rsidR="004C77E1">
        <w:rPr>
          <w:rFonts w:asciiTheme="minorHAnsi" w:hAnsiTheme="minorHAnsi"/>
          <w:sz w:val="22"/>
        </w:rPr>
        <w:t xml:space="preserve">covariates </w:t>
      </w:r>
      <w:r w:rsidR="00AC49C2">
        <w:rPr>
          <w:rFonts w:asciiTheme="minorHAnsi" w:hAnsiTheme="minorHAnsi"/>
          <w:sz w:val="22"/>
        </w:rPr>
        <w:t>they</w:t>
      </w:r>
      <w:r w:rsidR="004C77E1">
        <w:rPr>
          <w:rFonts w:asciiTheme="minorHAnsi" w:hAnsiTheme="minorHAnsi"/>
          <w:sz w:val="22"/>
        </w:rPr>
        <w:t xml:space="preserve"> found that neuroticism was associated with </w:t>
      </w:r>
      <w:r w:rsidR="00CD428D">
        <w:rPr>
          <w:rFonts w:asciiTheme="minorHAnsi" w:hAnsiTheme="minorHAnsi"/>
          <w:sz w:val="22"/>
        </w:rPr>
        <w:t xml:space="preserve">increased </w:t>
      </w:r>
      <w:r w:rsidR="004C77E1">
        <w:rPr>
          <w:rFonts w:asciiTheme="minorHAnsi" w:hAnsiTheme="minorHAnsi"/>
          <w:sz w:val="22"/>
        </w:rPr>
        <w:t xml:space="preserve">risk in the total sample and </w:t>
      </w:r>
      <w:r w:rsidR="00380A87">
        <w:rPr>
          <w:rFonts w:asciiTheme="minorHAnsi" w:hAnsiTheme="minorHAnsi"/>
          <w:sz w:val="22"/>
        </w:rPr>
        <w:t xml:space="preserve">reduced </w:t>
      </w:r>
      <w:r w:rsidR="004C77E1">
        <w:rPr>
          <w:rFonts w:asciiTheme="minorHAnsi" w:hAnsiTheme="minorHAnsi"/>
          <w:sz w:val="22"/>
        </w:rPr>
        <w:t>risk in self-rated health strata</w:t>
      </w:r>
      <w:r w:rsidR="00380A87">
        <w:rPr>
          <w:rFonts w:asciiTheme="minorHAnsi" w:hAnsiTheme="minorHAnsi"/>
          <w:sz w:val="22"/>
        </w:rPr>
        <w:t xml:space="preserve">, an example of Simpson’s </w:t>
      </w:r>
      <w:r w:rsidR="00C64ECC">
        <w:rPr>
          <w:rFonts w:asciiTheme="minorHAnsi" w:hAnsiTheme="minorHAnsi"/>
          <w:sz w:val="22"/>
        </w:rPr>
        <w:fldChar w:fldCharType="begin"/>
      </w:r>
      <w:r w:rsidR="00C64ECC">
        <w:rPr>
          <w:rFonts w:asciiTheme="minorHAnsi" w:hAnsiTheme="minorHAnsi"/>
          <w:sz w:val="22"/>
        </w:rPr>
        <w:instrText xml:space="preserve"> ADDIN EN.CITE &lt;EndNote&gt;&lt;Cite ExcludeAuth="1"&gt;&lt;Author&gt;Simpson&lt;/Author&gt;&lt;Year&gt;1951&lt;/Year&gt;&lt;RecNum&gt;2308&lt;/RecNum&gt;&lt;DisplayText&gt;(1951)&lt;/DisplayText&gt;&lt;record&gt;&lt;rec-number&gt;2308&lt;/rec-number&gt;&lt;foreign-keys&gt;&lt;key app="EN" db-id="wwx0e2wwcv22e1ep9wgvsxzzxedsrdrrae02" timestamp="1530533367"&gt;2308&lt;/key&gt;&lt;/foreign-keys&gt;&lt;ref-type name="Journal Article"&gt;17&lt;/ref-type&gt;&lt;contributors&gt;&lt;authors&gt;&lt;author&gt;Simpson, E. H.&lt;/author&gt;&lt;/authors&gt;&lt;/contributors&gt;&lt;titles&gt;&lt;title&gt;The interpretation of interaction in contingency tables&lt;/title&gt;&lt;secondary-title&gt;Journal of the Royal Statistical Society. Series B (Methodological)&lt;/secondary-title&gt;&lt;/titles&gt;&lt;periodical&gt;&lt;full-title&gt;Journal of the Royal Statistical Society. Series B (Methodological)&lt;/full-title&gt;&lt;/periodical&gt;&lt;pages&gt;238-241&lt;/pages&gt;&lt;volume&gt;13&lt;/volume&gt;&lt;number&gt;2&lt;/number&gt;&lt;dates&gt;&lt;year&gt;1951&lt;/year&gt;&lt;/dates&gt;&lt;publisher&gt;[Royal Statistical Society, Wiley]&lt;/publisher&gt;&lt;urls&gt;&lt;related-urls&gt;&lt;url&gt;http://www.jstor.org/stable/2984065&lt;/url&gt;&lt;/related-urls&gt;&lt;/urls&gt;&lt;/record&gt;&lt;/Cite&gt;&lt;/EndNote&gt;</w:instrText>
      </w:r>
      <w:r w:rsidR="00C64ECC">
        <w:rPr>
          <w:rFonts w:asciiTheme="minorHAnsi" w:hAnsiTheme="minorHAnsi"/>
          <w:sz w:val="22"/>
        </w:rPr>
        <w:fldChar w:fldCharType="separate"/>
      </w:r>
      <w:r w:rsidR="00C64ECC">
        <w:rPr>
          <w:rFonts w:asciiTheme="minorHAnsi" w:hAnsiTheme="minorHAnsi"/>
          <w:noProof/>
          <w:sz w:val="22"/>
        </w:rPr>
        <w:t>(1951)</w:t>
      </w:r>
      <w:r w:rsidR="00C64ECC">
        <w:rPr>
          <w:rFonts w:asciiTheme="minorHAnsi" w:hAnsiTheme="minorHAnsi"/>
          <w:sz w:val="22"/>
        </w:rPr>
        <w:fldChar w:fldCharType="end"/>
      </w:r>
      <w:r w:rsidR="003F3872">
        <w:rPr>
          <w:rFonts w:asciiTheme="minorHAnsi" w:hAnsiTheme="minorHAnsi"/>
          <w:sz w:val="22"/>
        </w:rPr>
        <w:t xml:space="preserve"> </w:t>
      </w:r>
      <w:r w:rsidR="00380A87">
        <w:rPr>
          <w:rFonts w:asciiTheme="minorHAnsi" w:hAnsiTheme="minorHAnsi"/>
          <w:sz w:val="22"/>
        </w:rPr>
        <w:t>paradox</w:t>
      </w:r>
      <w:r w:rsidR="00E47E4B">
        <w:rPr>
          <w:rFonts w:asciiTheme="minorHAnsi" w:hAnsiTheme="minorHAnsi"/>
          <w:sz w:val="22"/>
        </w:rPr>
        <w:t xml:space="preserve">. </w:t>
      </w:r>
      <w:r w:rsidR="00D941AE">
        <w:rPr>
          <w:rFonts w:asciiTheme="minorHAnsi" w:hAnsiTheme="minorHAnsi"/>
          <w:sz w:val="22"/>
        </w:rPr>
        <w:t>The</w:t>
      </w:r>
      <w:r w:rsidR="00255BCF">
        <w:rPr>
          <w:rFonts w:asciiTheme="minorHAnsi" w:hAnsiTheme="minorHAnsi"/>
          <w:sz w:val="22"/>
        </w:rPr>
        <w:t>y</w:t>
      </w:r>
      <w:r w:rsidR="00D941AE">
        <w:rPr>
          <w:rFonts w:asciiTheme="minorHAnsi" w:hAnsiTheme="minorHAnsi"/>
          <w:sz w:val="22"/>
        </w:rPr>
        <w:t xml:space="preserve"> interpreted </w:t>
      </w:r>
      <w:r w:rsidR="005C64BB">
        <w:rPr>
          <w:rFonts w:asciiTheme="minorHAnsi" w:hAnsiTheme="minorHAnsi"/>
          <w:sz w:val="22"/>
        </w:rPr>
        <w:t>this</w:t>
      </w:r>
      <w:r w:rsidR="00D941AE">
        <w:rPr>
          <w:rFonts w:asciiTheme="minorHAnsi" w:hAnsiTheme="minorHAnsi"/>
          <w:sz w:val="22"/>
        </w:rPr>
        <w:t xml:space="preserve"> as evidence </w:t>
      </w:r>
      <w:r w:rsidR="00983CCE">
        <w:rPr>
          <w:rFonts w:asciiTheme="minorHAnsi" w:hAnsiTheme="minorHAnsi"/>
          <w:sz w:val="22"/>
        </w:rPr>
        <w:t>that our finding</w:t>
      </w:r>
      <w:r w:rsidR="00D941AE">
        <w:rPr>
          <w:rFonts w:asciiTheme="minorHAnsi" w:hAnsiTheme="minorHAnsi"/>
          <w:sz w:val="22"/>
        </w:rPr>
        <w:t xml:space="preserve"> </w:t>
      </w:r>
      <w:r w:rsidR="00A32EF0">
        <w:rPr>
          <w:rFonts w:asciiTheme="minorHAnsi" w:hAnsiTheme="minorHAnsi"/>
          <w:sz w:val="22"/>
        </w:rPr>
        <w:t xml:space="preserve">of </w:t>
      </w:r>
      <w:r w:rsidR="00BD5B3F">
        <w:rPr>
          <w:rFonts w:asciiTheme="minorHAnsi" w:hAnsiTheme="minorHAnsi"/>
          <w:sz w:val="22"/>
        </w:rPr>
        <w:t>a health</w:t>
      </w:r>
      <w:r w:rsidR="00A32EF0">
        <w:rPr>
          <w:rFonts w:asciiTheme="minorHAnsi" w:hAnsiTheme="minorHAnsi"/>
          <w:sz w:val="22"/>
        </w:rPr>
        <w:t>-</w:t>
      </w:r>
      <w:r w:rsidR="00BD5B3F">
        <w:rPr>
          <w:rFonts w:asciiTheme="minorHAnsi" w:hAnsiTheme="minorHAnsi"/>
          <w:sz w:val="22"/>
        </w:rPr>
        <w:t xml:space="preserve">protective effect of neuroticism </w:t>
      </w:r>
      <w:r w:rsidR="00E64761">
        <w:rPr>
          <w:rFonts w:asciiTheme="minorHAnsi" w:hAnsiTheme="minorHAnsi"/>
          <w:sz w:val="22"/>
        </w:rPr>
        <w:t xml:space="preserve">was </w:t>
      </w:r>
      <w:r w:rsidR="00983CCE">
        <w:rPr>
          <w:rFonts w:asciiTheme="minorHAnsi" w:hAnsiTheme="minorHAnsi"/>
          <w:sz w:val="22"/>
        </w:rPr>
        <w:t>spurious.</w:t>
      </w:r>
    </w:p>
    <w:p w14:paraId="052A31B8" w14:textId="2AF5C54F" w:rsidR="00EF5B42" w:rsidRDefault="00EF5B42" w:rsidP="00EF5B42">
      <w:pPr>
        <w:spacing w:after="160" w:line="259" w:lineRule="auto"/>
        <w:jc w:val="center"/>
        <w:rPr>
          <w:rFonts w:asciiTheme="minorHAnsi" w:hAnsiTheme="minorHAnsi"/>
          <w:sz w:val="22"/>
        </w:rPr>
      </w:pPr>
      <w:r>
        <w:rPr>
          <w:rFonts w:asciiTheme="minorHAnsi" w:hAnsiTheme="minorHAnsi"/>
          <w:sz w:val="22"/>
        </w:rPr>
        <w:object w:dxaOrig="7203" w:dyaOrig="5401" w14:anchorId="5A71B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69.4pt" o:ole="">
            <v:imagedata r:id="rId9" o:title=""/>
          </v:shape>
          <o:OLEObject Type="Embed" ProgID="PowerPoint.Show.12" ShapeID="_x0000_i1025" DrawAspect="Content" ObjectID="_1609308460" r:id="rId10"/>
        </w:object>
      </w:r>
    </w:p>
    <w:p w14:paraId="7D34CC0D" w14:textId="2A97013B" w:rsidR="00EF5B42" w:rsidRDefault="00EF5B42" w:rsidP="00EF5B42">
      <w:pPr>
        <w:spacing w:after="160" w:line="259" w:lineRule="auto"/>
        <w:rPr>
          <w:rFonts w:asciiTheme="minorHAnsi" w:hAnsiTheme="minorHAnsi"/>
          <w:sz w:val="22"/>
        </w:rPr>
      </w:pPr>
      <w:r w:rsidRPr="00EF5B42">
        <w:rPr>
          <w:rFonts w:asciiTheme="minorHAnsi" w:hAnsiTheme="minorHAnsi"/>
          <w:b/>
          <w:sz w:val="22"/>
        </w:rPr>
        <w:t>Fig. 1</w:t>
      </w:r>
      <w:r>
        <w:rPr>
          <w:rFonts w:asciiTheme="minorHAnsi" w:hAnsiTheme="minorHAnsi"/>
          <w:sz w:val="22"/>
        </w:rPr>
        <w:t xml:space="preserve">. Bi-factor structure </w:t>
      </w:r>
      <w:r w:rsidR="00450113">
        <w:rPr>
          <w:rFonts w:asciiTheme="minorHAnsi" w:hAnsiTheme="minorHAnsi"/>
          <w:sz w:val="22"/>
        </w:rPr>
        <w:t xml:space="preserve">of neuroticism </w:t>
      </w:r>
      <w:r>
        <w:rPr>
          <w:rFonts w:asciiTheme="minorHAnsi" w:hAnsiTheme="minorHAnsi"/>
          <w:sz w:val="22"/>
        </w:rPr>
        <w:t xml:space="preserve">in UK Biobank. The circle and arrows at the top of the figure represent loadings of the general factor onto the 12 neuroticism items from the short-scale Revised Eysenck Personality Questionnaire. The circles and arrows at the bottom of the figure represent loadings of facets onto specific neuroticism items </w:t>
      </w:r>
      <w:r w:rsidR="00601E39">
        <w:rPr>
          <w:rFonts w:asciiTheme="minorHAnsi" w:hAnsiTheme="minorHAnsi"/>
          <w:sz w:val="22"/>
        </w:rPr>
        <w:t xml:space="preserve">from this scale. </w:t>
      </w:r>
      <w:r>
        <w:rPr>
          <w:rFonts w:asciiTheme="minorHAnsi" w:hAnsiTheme="minorHAnsi"/>
          <w:sz w:val="22"/>
        </w:rPr>
        <w:t xml:space="preserve">All loadings were positive. Loadings &lt; |.3| are not presented. </w:t>
      </w:r>
      <w:r w:rsidR="00601E39">
        <w:rPr>
          <w:rFonts w:asciiTheme="minorHAnsi" w:hAnsiTheme="minorHAnsi"/>
          <w:sz w:val="22"/>
        </w:rPr>
        <w:t xml:space="preserve">Item numbers in the figure correspond to the position of the items presented in Table 9 in </w:t>
      </w:r>
      <w:r w:rsidR="00601E39">
        <w:rPr>
          <w:rFonts w:asciiTheme="minorHAnsi" w:hAnsiTheme="minorHAnsi"/>
          <w:sz w:val="22"/>
        </w:rPr>
        <w:fldChar w:fldCharType="begin"/>
      </w:r>
      <w:r w:rsidR="00601E39">
        <w:rPr>
          <w:rFonts w:asciiTheme="minorHAnsi" w:hAnsiTheme="minorHAnsi"/>
          <w:sz w:val="22"/>
        </w:rPr>
        <w:instrText xml:space="preserve"> ADDIN EN.CITE &lt;EndNote&gt;&lt;Cite AuthorYear="1"&gt;&lt;Author&gt;Eysenck&lt;/Author&gt;&lt;Year&gt;1985&lt;/Year&gt;&lt;RecNum&gt;2269&lt;/RecNum&gt;&lt;DisplayText&gt;Eysenck, et al. (1985)&lt;/DisplayText&gt;&lt;record&gt;&lt;rec-number&gt;2269&lt;/rec-number&gt;&lt;foreign-keys&gt;&lt;key app="EN" db-id="wwx0e2wwcv22e1ep9wgvsxzzxedsrdrrae02" timestamp="1521305168"&gt;2269&lt;/key&gt;&lt;/foreign-keys&gt;&lt;ref-type name="Journal Article"&gt;17&lt;/ref-type&gt;&lt;contributors&gt;&lt;authors&gt;&lt;author&gt;Eysenck, S. B. G.&lt;/author&gt;&lt;author&gt;Eysenck, H. J.&lt;/author&gt;&lt;author&gt;Barrett, P.&lt;/author&gt;&lt;/authors&gt;&lt;/contributors&gt;&lt;titles&gt;&lt;title&gt;A revised version of the psychoticism scale&lt;/title&gt;&lt;secondary-title&gt;Personality and Individual Differences&lt;/secondary-title&gt;&lt;/titles&gt;&lt;periodical&gt;&lt;full-title&gt;Personality and Individual Differences&lt;/full-title&gt;&lt;abbr-1&gt;Pers Individ Dif&lt;/abbr-1&gt;&lt;abbr-2&gt;Pers Individ Dif&lt;/abbr-2&gt;&lt;abbr-3&gt;Pers Individ Dif&lt;/abbr-3&gt;&lt;/periodical&gt;&lt;pages&gt;21-29&lt;/pages&gt;&lt;volume&gt;6&lt;/volume&gt;&lt;number&gt;1&lt;/number&gt;&lt;dates&gt;&lt;year&gt;1985&lt;/year&gt;&lt;/dates&gt;&lt;urls&gt;&lt;/urls&gt;&lt;electronic-resource-num&gt;10.1016/0191-8869(85)90026-1&lt;/electronic-resource-num&gt;&lt;/record&gt;&lt;/Cite&gt;&lt;/EndNote&gt;</w:instrText>
      </w:r>
      <w:r w:rsidR="00601E39">
        <w:rPr>
          <w:rFonts w:asciiTheme="minorHAnsi" w:hAnsiTheme="minorHAnsi"/>
          <w:sz w:val="22"/>
        </w:rPr>
        <w:fldChar w:fldCharType="separate"/>
      </w:r>
      <w:r w:rsidR="00601E39">
        <w:rPr>
          <w:rFonts w:asciiTheme="minorHAnsi" w:hAnsiTheme="minorHAnsi"/>
          <w:noProof/>
          <w:sz w:val="22"/>
        </w:rPr>
        <w:t>Eysenck, et al. (1985)</w:t>
      </w:r>
      <w:r w:rsidR="00601E39">
        <w:rPr>
          <w:rFonts w:asciiTheme="minorHAnsi" w:hAnsiTheme="minorHAnsi"/>
          <w:sz w:val="22"/>
        </w:rPr>
        <w:fldChar w:fldCharType="end"/>
      </w:r>
      <w:r w:rsidR="00601E39">
        <w:rPr>
          <w:rFonts w:asciiTheme="minorHAnsi" w:hAnsiTheme="minorHAnsi"/>
          <w:sz w:val="22"/>
        </w:rPr>
        <w:t>. Item wording is presented in Appendix 2 of Eysenck et al.</w:t>
      </w:r>
    </w:p>
    <w:p w14:paraId="33387300" w14:textId="77777777" w:rsidR="00EF5B42" w:rsidRDefault="00EF5B42" w:rsidP="00A4166B">
      <w:pPr>
        <w:ind w:firstLine="720"/>
        <w:rPr>
          <w:rFonts w:asciiTheme="minorHAnsi" w:hAnsiTheme="minorHAnsi"/>
          <w:sz w:val="22"/>
        </w:rPr>
      </w:pPr>
    </w:p>
    <w:p w14:paraId="64B3E7B4" w14:textId="5B68DE70" w:rsidR="00EF5B42" w:rsidRDefault="00EF5B42" w:rsidP="00A4166B">
      <w:pPr>
        <w:ind w:firstLine="720"/>
        <w:rPr>
          <w:rFonts w:asciiTheme="minorHAnsi" w:hAnsiTheme="minorHAnsi"/>
          <w:sz w:val="22"/>
        </w:rPr>
        <w:sectPr w:rsidR="00EF5B42" w:rsidSect="00EF5B42">
          <w:pgSz w:w="16838" w:h="11906" w:orient="landscape"/>
          <w:pgMar w:top="1800" w:right="1440" w:bottom="1800" w:left="1440" w:header="720" w:footer="720" w:gutter="0"/>
          <w:lnNumType w:countBy="1" w:restart="continuous"/>
          <w:cols w:space="720"/>
          <w:docGrid w:linePitch="360"/>
        </w:sectPr>
      </w:pPr>
    </w:p>
    <w:p w14:paraId="25BDF162" w14:textId="277593CD" w:rsidR="004C77E1" w:rsidRDefault="004C77E1" w:rsidP="00A4166B">
      <w:pPr>
        <w:ind w:firstLine="720"/>
        <w:rPr>
          <w:rFonts w:asciiTheme="minorHAnsi" w:hAnsiTheme="minorHAnsi"/>
          <w:sz w:val="22"/>
        </w:rPr>
      </w:pPr>
    </w:p>
    <w:p w14:paraId="0A1BD2AD" w14:textId="4C8ED5DA" w:rsidR="00C4419D" w:rsidRDefault="00EC0CC9" w:rsidP="00FE67CC">
      <w:pPr>
        <w:ind w:firstLine="720"/>
        <w:rPr>
          <w:rFonts w:asciiTheme="minorHAnsi" w:hAnsiTheme="minorHAnsi"/>
          <w:sz w:val="22"/>
        </w:rPr>
      </w:pPr>
      <w:r>
        <w:rPr>
          <w:rFonts w:asciiTheme="minorHAnsi" w:hAnsiTheme="minorHAnsi"/>
          <w:sz w:val="22"/>
        </w:rPr>
        <w:t xml:space="preserve">We thank Richardson and colleagues for </w:t>
      </w:r>
      <w:r w:rsidR="00B37070">
        <w:rPr>
          <w:rFonts w:asciiTheme="minorHAnsi" w:hAnsiTheme="minorHAnsi"/>
          <w:sz w:val="22"/>
        </w:rPr>
        <w:t>their comments</w:t>
      </w:r>
      <w:r>
        <w:rPr>
          <w:rFonts w:asciiTheme="minorHAnsi" w:hAnsiTheme="minorHAnsi"/>
          <w:sz w:val="22"/>
        </w:rPr>
        <w:t xml:space="preserve">. </w:t>
      </w:r>
      <w:r w:rsidR="000B4799">
        <w:rPr>
          <w:rFonts w:asciiTheme="minorHAnsi" w:hAnsiTheme="minorHAnsi"/>
          <w:sz w:val="22"/>
        </w:rPr>
        <w:t>C</w:t>
      </w:r>
      <w:r w:rsidR="004B6A07">
        <w:rPr>
          <w:rFonts w:asciiTheme="minorHAnsi" w:hAnsiTheme="minorHAnsi"/>
          <w:sz w:val="22"/>
        </w:rPr>
        <w:t xml:space="preserve">ollider bias </w:t>
      </w:r>
      <w:r w:rsidR="00C5373D">
        <w:rPr>
          <w:rFonts w:asciiTheme="minorHAnsi" w:hAnsiTheme="minorHAnsi"/>
          <w:sz w:val="22"/>
        </w:rPr>
        <w:t xml:space="preserve">may </w:t>
      </w:r>
      <w:r w:rsidR="004B6A07">
        <w:rPr>
          <w:rFonts w:asciiTheme="minorHAnsi" w:hAnsiTheme="minorHAnsi"/>
          <w:sz w:val="22"/>
        </w:rPr>
        <w:t xml:space="preserve">lead to results such as those we </w:t>
      </w:r>
      <w:r w:rsidR="00025715">
        <w:rPr>
          <w:rFonts w:asciiTheme="minorHAnsi" w:hAnsiTheme="minorHAnsi"/>
          <w:sz w:val="22"/>
        </w:rPr>
        <w:t>reported</w:t>
      </w:r>
      <w:r w:rsidR="005D208F">
        <w:rPr>
          <w:rFonts w:asciiTheme="minorHAnsi" w:hAnsiTheme="minorHAnsi"/>
          <w:sz w:val="22"/>
        </w:rPr>
        <w:t xml:space="preserve">. </w:t>
      </w:r>
      <w:r w:rsidR="00A4166B">
        <w:rPr>
          <w:rFonts w:asciiTheme="minorHAnsi" w:hAnsiTheme="minorHAnsi"/>
          <w:sz w:val="22"/>
        </w:rPr>
        <w:t>However, as noted, negati</w:t>
      </w:r>
      <w:r w:rsidR="00E47FE5">
        <w:rPr>
          <w:rFonts w:asciiTheme="minorHAnsi" w:hAnsiTheme="minorHAnsi"/>
          <w:sz w:val="22"/>
        </w:rPr>
        <w:t xml:space="preserve">ve suppression </w:t>
      </w:r>
      <w:r w:rsidR="00C5373D">
        <w:rPr>
          <w:rFonts w:asciiTheme="minorHAnsi" w:hAnsiTheme="minorHAnsi"/>
          <w:sz w:val="22"/>
        </w:rPr>
        <w:t xml:space="preserve">may also </w:t>
      </w:r>
      <w:r w:rsidR="00E47FE5">
        <w:rPr>
          <w:rFonts w:asciiTheme="minorHAnsi" w:hAnsiTheme="minorHAnsi"/>
          <w:sz w:val="22"/>
        </w:rPr>
        <w:t>lead to the same</w:t>
      </w:r>
      <w:r w:rsidR="008E0E28">
        <w:rPr>
          <w:rFonts w:asciiTheme="minorHAnsi" w:hAnsiTheme="minorHAnsi"/>
          <w:sz w:val="22"/>
        </w:rPr>
        <w:t xml:space="preserve"> </w:t>
      </w:r>
      <w:r w:rsidR="00A4166B">
        <w:rPr>
          <w:rFonts w:asciiTheme="minorHAnsi" w:hAnsiTheme="minorHAnsi"/>
          <w:sz w:val="22"/>
        </w:rPr>
        <w:t>results</w:t>
      </w:r>
      <w:r w:rsidR="009D0F59">
        <w:rPr>
          <w:rFonts w:asciiTheme="minorHAnsi" w:hAnsiTheme="minorHAnsi"/>
          <w:sz w:val="22"/>
        </w:rPr>
        <w:t xml:space="preserve">, and our </w:t>
      </w:r>
      <w:r w:rsidR="001A5A8E">
        <w:rPr>
          <w:rFonts w:asciiTheme="minorHAnsi" w:hAnsiTheme="minorHAnsi"/>
          <w:sz w:val="22"/>
        </w:rPr>
        <w:t xml:space="preserve">facet-level </w:t>
      </w:r>
      <w:r w:rsidR="00C4419D">
        <w:rPr>
          <w:rFonts w:asciiTheme="minorHAnsi" w:hAnsiTheme="minorHAnsi"/>
          <w:sz w:val="22"/>
        </w:rPr>
        <w:t xml:space="preserve">analyses </w:t>
      </w:r>
      <w:r w:rsidR="00C5373D">
        <w:rPr>
          <w:rFonts w:asciiTheme="minorHAnsi" w:hAnsiTheme="minorHAnsi"/>
          <w:sz w:val="22"/>
        </w:rPr>
        <w:t xml:space="preserve">that we </w:t>
      </w:r>
      <w:r w:rsidR="001A5A8E">
        <w:rPr>
          <w:rFonts w:asciiTheme="minorHAnsi" w:hAnsiTheme="minorHAnsi"/>
          <w:sz w:val="22"/>
        </w:rPr>
        <w:t>described above did not include possible colliders</w:t>
      </w:r>
      <w:r w:rsidR="00C5373D">
        <w:rPr>
          <w:rFonts w:asciiTheme="minorHAnsi" w:hAnsiTheme="minorHAnsi"/>
          <w:sz w:val="22"/>
        </w:rPr>
        <w:t xml:space="preserve">, and so seems to support this explanation of the </w:t>
      </w:r>
      <w:r w:rsidR="00C4419D">
        <w:rPr>
          <w:rFonts w:asciiTheme="minorHAnsi" w:hAnsiTheme="minorHAnsi"/>
          <w:sz w:val="22"/>
        </w:rPr>
        <w:t xml:space="preserve">phenomenon. </w:t>
      </w:r>
      <w:r w:rsidR="00C5373D">
        <w:rPr>
          <w:rFonts w:asciiTheme="minorHAnsi" w:hAnsiTheme="minorHAnsi"/>
          <w:sz w:val="22"/>
        </w:rPr>
        <w:t xml:space="preserve">We also wish to be clear that we did not conclude from our previous study that we think the phenomenon in question was the result of neuroticism having a different effect at different levels of self-rated health, which seems to be what Richardson and colleagues </w:t>
      </w:r>
      <w:r w:rsidR="008F0A20">
        <w:rPr>
          <w:rFonts w:asciiTheme="minorHAnsi" w:hAnsiTheme="minorHAnsi"/>
          <w:sz w:val="22"/>
        </w:rPr>
        <w:t>surmised</w:t>
      </w:r>
      <w:r w:rsidR="00C5373D">
        <w:rPr>
          <w:rFonts w:asciiTheme="minorHAnsi" w:hAnsiTheme="minorHAnsi"/>
          <w:sz w:val="22"/>
        </w:rPr>
        <w:t xml:space="preserve">. </w:t>
      </w:r>
      <w:r w:rsidR="00C4419D">
        <w:rPr>
          <w:rFonts w:asciiTheme="minorHAnsi" w:hAnsiTheme="minorHAnsi"/>
          <w:sz w:val="22"/>
        </w:rPr>
        <w:t xml:space="preserve">To prevent further </w:t>
      </w:r>
      <w:r w:rsidR="00E47FE5">
        <w:rPr>
          <w:rFonts w:asciiTheme="minorHAnsi" w:hAnsiTheme="minorHAnsi"/>
          <w:sz w:val="22"/>
        </w:rPr>
        <w:t>misunderstanding</w:t>
      </w:r>
      <w:r w:rsidR="00C4419D">
        <w:rPr>
          <w:rFonts w:asciiTheme="minorHAnsi" w:hAnsiTheme="minorHAnsi"/>
          <w:sz w:val="22"/>
        </w:rPr>
        <w:t xml:space="preserve">, we </w:t>
      </w:r>
      <w:r w:rsidR="00F076DB">
        <w:rPr>
          <w:rFonts w:asciiTheme="minorHAnsi" w:hAnsiTheme="minorHAnsi"/>
          <w:sz w:val="22"/>
        </w:rPr>
        <w:t xml:space="preserve">concluded </w:t>
      </w:r>
      <w:r w:rsidR="00DB280C">
        <w:rPr>
          <w:rFonts w:asciiTheme="minorHAnsi" w:hAnsiTheme="minorHAnsi"/>
          <w:sz w:val="22"/>
        </w:rPr>
        <w:t xml:space="preserve">in the final paragraph </w:t>
      </w:r>
      <w:r w:rsidR="00F076DB">
        <w:rPr>
          <w:rFonts w:asciiTheme="minorHAnsi" w:hAnsiTheme="minorHAnsi"/>
          <w:sz w:val="22"/>
        </w:rPr>
        <w:t>that, “…</w:t>
      </w:r>
      <w:r w:rsidR="00F076DB" w:rsidRPr="00B67E32">
        <w:rPr>
          <w:rFonts w:asciiTheme="minorHAnsi" w:hAnsiTheme="minorHAnsi"/>
          <w:sz w:val="22"/>
        </w:rPr>
        <w:t>perhaps the most</w:t>
      </w:r>
      <w:r w:rsidR="00F076DB">
        <w:rPr>
          <w:rFonts w:asciiTheme="minorHAnsi" w:hAnsiTheme="minorHAnsi"/>
          <w:sz w:val="22"/>
        </w:rPr>
        <w:t xml:space="preserve"> </w:t>
      </w:r>
      <w:r w:rsidR="00F076DB" w:rsidRPr="00B67E32">
        <w:rPr>
          <w:rFonts w:asciiTheme="minorHAnsi" w:hAnsiTheme="minorHAnsi"/>
          <w:sz w:val="22"/>
        </w:rPr>
        <w:t>promising avenue for future research would be a closer</w:t>
      </w:r>
      <w:r w:rsidR="00F076DB">
        <w:rPr>
          <w:rFonts w:asciiTheme="minorHAnsi" w:hAnsiTheme="minorHAnsi"/>
          <w:sz w:val="22"/>
        </w:rPr>
        <w:t xml:space="preserve"> </w:t>
      </w:r>
      <w:r w:rsidR="00F076DB" w:rsidRPr="00B67E32">
        <w:rPr>
          <w:rFonts w:asciiTheme="minorHAnsi" w:hAnsiTheme="minorHAnsi"/>
          <w:sz w:val="22"/>
        </w:rPr>
        <w:t>examination of the role of Neuroticism’s facets</w:t>
      </w:r>
      <w:r w:rsidR="00F076DB">
        <w:rPr>
          <w:rFonts w:asciiTheme="minorHAnsi" w:hAnsiTheme="minorHAnsi"/>
          <w:sz w:val="22"/>
        </w:rPr>
        <w:t xml:space="preserve">[.]” </w:t>
      </w:r>
      <w:r w:rsidR="00F076DB">
        <w:rPr>
          <w:rFonts w:asciiTheme="minorHAnsi" w:hAnsiTheme="minorHAnsi"/>
          <w:sz w:val="22"/>
        </w:rPr>
        <w:fldChar w:fldCharType="begin"/>
      </w:r>
      <w:r w:rsidR="00CD69B6">
        <w:rPr>
          <w:rFonts w:asciiTheme="minorHAnsi" w:hAnsiTheme="minorHAnsi"/>
          <w:sz w:val="22"/>
        </w:rPr>
        <w:instrText xml:space="preserve"> ADDIN EN.CITE &lt;EndNote&gt;&lt;Cite&gt;&lt;Author&gt;Gale&lt;/Author&gt;&lt;Year&gt;2017&lt;/Year&gt;&lt;RecNum&gt;2260&lt;/RecNum&gt;&lt;Pages&gt;1355&lt;/Pages&gt;&lt;DisplayText&gt;(Gale, et al., 2017, p. 1355)&lt;/DisplayText&gt;&lt;record&gt;&lt;rec-number&gt;2260&lt;/rec-number&gt;&lt;foreign-keys&gt;&lt;key app="EN" db-id="wwx0e2wwcv22e1ep9wgvsxzzxedsrdrrae02" timestamp="1521282539"&gt;2260&lt;/key&gt;&lt;/foreign-keys&gt;&lt;ref-type name="Journal Article"&gt;17&lt;/ref-type&gt;&lt;contributors&gt;&lt;authors&gt;&lt;author&gt;Gale, C. R.&lt;/author&gt;&lt;author&gt;Čukić, I.&lt;/author&gt;&lt;author&gt;Batty, G. D.&lt;/author&gt;&lt;author&gt;McIntosh, A. M.&lt;/author&gt;&lt;author&gt;Weiss, A.&lt;/author&gt;&lt;author&gt;Deary, I. J.&lt;/author&gt;&lt;/authors&gt;&lt;/contributors&gt;&lt;titles&gt;&lt;title&gt;When is higher neuroticism protective against death? Findings from UK Biobank&lt;/title&gt;&lt;secondary-title&gt;Psychological Science&lt;/secondary-title&gt;&lt;/titles&gt;&lt;periodical&gt;&lt;full-title&gt;Psychological Science&lt;/full-title&gt;&lt;abbr-1&gt;Psychol. Sci.&lt;/abbr-1&gt;&lt;abbr-2&gt;Psychol Sci&lt;/abbr-2&gt;&lt;/periodical&gt;&lt;pages&gt;1345-1357&lt;/pages&gt;&lt;volume&gt;28&lt;/volume&gt;&lt;number&gt;9&lt;/number&gt;&lt;dates&gt;&lt;year&gt;2017&lt;/year&gt;&lt;/dates&gt;&lt;urls&gt;&lt;/urls&gt;&lt;electronic-resource-num&gt;10.1177/0956797617709813&lt;/electronic-resource-num&gt;&lt;/record&gt;&lt;/Cite&gt;&lt;/EndNote&gt;</w:instrText>
      </w:r>
      <w:r w:rsidR="00F076DB">
        <w:rPr>
          <w:rFonts w:asciiTheme="minorHAnsi" w:hAnsiTheme="minorHAnsi"/>
          <w:sz w:val="22"/>
        </w:rPr>
        <w:fldChar w:fldCharType="separate"/>
      </w:r>
      <w:r w:rsidR="00CD69B6">
        <w:rPr>
          <w:rFonts w:asciiTheme="minorHAnsi" w:hAnsiTheme="minorHAnsi"/>
          <w:noProof/>
          <w:sz w:val="22"/>
        </w:rPr>
        <w:t>(Gale, et al., 2017, p. 1355)</w:t>
      </w:r>
      <w:r w:rsidR="00F076DB">
        <w:rPr>
          <w:rFonts w:asciiTheme="minorHAnsi" w:hAnsiTheme="minorHAnsi"/>
          <w:sz w:val="22"/>
        </w:rPr>
        <w:fldChar w:fldCharType="end"/>
      </w:r>
      <w:r w:rsidR="00F076DB">
        <w:rPr>
          <w:rFonts w:asciiTheme="minorHAnsi" w:hAnsiTheme="minorHAnsi"/>
          <w:sz w:val="22"/>
        </w:rPr>
        <w:t>.</w:t>
      </w:r>
      <w:r w:rsidR="00F076DB" w:rsidRPr="00A654F2">
        <w:rPr>
          <w:rFonts w:asciiTheme="minorHAnsi" w:hAnsiTheme="minorHAnsi"/>
          <w:sz w:val="22"/>
        </w:rPr>
        <w:t xml:space="preserve"> </w:t>
      </w:r>
      <w:r w:rsidR="00F076DB">
        <w:rPr>
          <w:rFonts w:asciiTheme="minorHAnsi" w:hAnsiTheme="minorHAnsi"/>
          <w:sz w:val="22"/>
        </w:rPr>
        <w:t xml:space="preserve">In other words, we </w:t>
      </w:r>
      <w:r w:rsidR="001A710C">
        <w:rPr>
          <w:rFonts w:asciiTheme="minorHAnsi" w:hAnsiTheme="minorHAnsi"/>
          <w:sz w:val="22"/>
        </w:rPr>
        <w:t>judged</w:t>
      </w:r>
      <w:r w:rsidR="00F076DB">
        <w:rPr>
          <w:rFonts w:asciiTheme="minorHAnsi" w:hAnsiTheme="minorHAnsi"/>
          <w:sz w:val="22"/>
        </w:rPr>
        <w:t xml:space="preserve"> that </w:t>
      </w:r>
      <w:r w:rsidR="00DB280C">
        <w:rPr>
          <w:rFonts w:asciiTheme="minorHAnsi" w:hAnsiTheme="minorHAnsi"/>
          <w:sz w:val="22"/>
        </w:rPr>
        <w:t xml:space="preserve">our </w:t>
      </w:r>
      <w:r w:rsidR="00F076DB">
        <w:rPr>
          <w:rFonts w:asciiTheme="minorHAnsi" w:hAnsiTheme="minorHAnsi"/>
          <w:sz w:val="22"/>
        </w:rPr>
        <w:t xml:space="preserve">results supported the possibility that self-rated health acted as a </w:t>
      </w:r>
      <w:r w:rsidR="00C5373D">
        <w:rPr>
          <w:rFonts w:asciiTheme="minorHAnsi" w:hAnsiTheme="minorHAnsi"/>
          <w:sz w:val="22"/>
        </w:rPr>
        <w:t xml:space="preserve">negative </w:t>
      </w:r>
      <w:r w:rsidR="00F076DB">
        <w:rPr>
          <w:rFonts w:asciiTheme="minorHAnsi" w:hAnsiTheme="minorHAnsi"/>
          <w:sz w:val="22"/>
        </w:rPr>
        <w:t xml:space="preserve">suppressor </w:t>
      </w:r>
      <w:r w:rsidR="00C5373D">
        <w:rPr>
          <w:rFonts w:asciiTheme="minorHAnsi" w:hAnsiTheme="minorHAnsi"/>
          <w:sz w:val="22"/>
        </w:rPr>
        <w:t xml:space="preserve">that revealed the effects of </w:t>
      </w:r>
      <w:r w:rsidR="00DB280C">
        <w:rPr>
          <w:rFonts w:asciiTheme="minorHAnsi" w:hAnsiTheme="minorHAnsi"/>
          <w:sz w:val="22"/>
        </w:rPr>
        <w:t>a specific facet</w:t>
      </w:r>
      <w:r w:rsidR="00C5373D">
        <w:rPr>
          <w:rFonts w:asciiTheme="minorHAnsi" w:hAnsiTheme="minorHAnsi"/>
          <w:sz w:val="22"/>
        </w:rPr>
        <w:t xml:space="preserve"> of neuroticism.</w:t>
      </w:r>
    </w:p>
    <w:p w14:paraId="482880AA" w14:textId="2D96A613" w:rsidR="005E29BB" w:rsidRDefault="005116AB" w:rsidP="00E47FE5">
      <w:pPr>
        <w:ind w:firstLine="720"/>
        <w:rPr>
          <w:rFonts w:asciiTheme="minorHAnsi" w:hAnsiTheme="minorHAnsi"/>
          <w:sz w:val="22"/>
        </w:rPr>
      </w:pPr>
      <w:r>
        <w:rPr>
          <w:rFonts w:asciiTheme="minorHAnsi" w:hAnsiTheme="minorHAnsi"/>
          <w:sz w:val="22"/>
        </w:rPr>
        <w:t>In response to their Commentary, w</w:t>
      </w:r>
      <w:r w:rsidR="005E29BB">
        <w:rPr>
          <w:rFonts w:asciiTheme="minorHAnsi" w:hAnsiTheme="minorHAnsi"/>
          <w:sz w:val="22"/>
        </w:rPr>
        <w:t xml:space="preserve">e </w:t>
      </w:r>
      <w:r w:rsidR="001A710C">
        <w:rPr>
          <w:rFonts w:asciiTheme="minorHAnsi" w:hAnsiTheme="minorHAnsi"/>
          <w:sz w:val="22"/>
        </w:rPr>
        <w:t xml:space="preserve">now </w:t>
      </w:r>
      <w:r w:rsidR="001A5A8E">
        <w:rPr>
          <w:rFonts w:asciiTheme="minorHAnsi" w:hAnsiTheme="minorHAnsi"/>
          <w:sz w:val="22"/>
        </w:rPr>
        <w:t xml:space="preserve">carry out </w:t>
      </w:r>
      <w:r>
        <w:rPr>
          <w:rFonts w:asciiTheme="minorHAnsi" w:hAnsiTheme="minorHAnsi"/>
          <w:sz w:val="22"/>
        </w:rPr>
        <w:t xml:space="preserve">further analyses to </w:t>
      </w:r>
      <w:r w:rsidR="00E47FE5">
        <w:rPr>
          <w:rFonts w:asciiTheme="minorHAnsi" w:hAnsiTheme="minorHAnsi"/>
          <w:sz w:val="22"/>
        </w:rPr>
        <w:t xml:space="preserve">test whether </w:t>
      </w:r>
      <w:r w:rsidR="008655BE">
        <w:rPr>
          <w:rFonts w:asciiTheme="minorHAnsi" w:hAnsiTheme="minorHAnsi"/>
          <w:sz w:val="22"/>
        </w:rPr>
        <w:t xml:space="preserve">their </w:t>
      </w:r>
      <w:r>
        <w:rPr>
          <w:rFonts w:asciiTheme="minorHAnsi" w:hAnsiTheme="minorHAnsi"/>
          <w:sz w:val="22"/>
        </w:rPr>
        <w:t xml:space="preserve">findings </w:t>
      </w:r>
      <w:r w:rsidR="00B37070">
        <w:rPr>
          <w:rFonts w:asciiTheme="minorHAnsi" w:hAnsiTheme="minorHAnsi"/>
          <w:sz w:val="22"/>
        </w:rPr>
        <w:t xml:space="preserve">can also be explained by the </w:t>
      </w:r>
      <w:r w:rsidR="00EC0CC9">
        <w:rPr>
          <w:rFonts w:asciiTheme="minorHAnsi" w:hAnsiTheme="minorHAnsi"/>
          <w:sz w:val="22"/>
        </w:rPr>
        <w:t xml:space="preserve">worried/vulnerable facet. </w:t>
      </w:r>
    </w:p>
    <w:p w14:paraId="42C906E5" w14:textId="474987E2" w:rsidR="005E29BB" w:rsidRPr="00380A87" w:rsidRDefault="005E29BB" w:rsidP="00380A87">
      <w:pPr>
        <w:jc w:val="center"/>
        <w:rPr>
          <w:rFonts w:asciiTheme="minorHAnsi" w:hAnsiTheme="minorHAnsi"/>
          <w:b/>
          <w:sz w:val="22"/>
        </w:rPr>
      </w:pPr>
      <w:r w:rsidRPr="00380A87">
        <w:rPr>
          <w:rFonts w:asciiTheme="minorHAnsi" w:hAnsiTheme="minorHAnsi"/>
          <w:b/>
          <w:sz w:val="22"/>
        </w:rPr>
        <w:t>Methods</w:t>
      </w:r>
    </w:p>
    <w:p w14:paraId="13A294E7" w14:textId="0BCF8608" w:rsidR="002867FE" w:rsidRDefault="00474D6B" w:rsidP="008655BE">
      <w:pPr>
        <w:ind w:firstLine="720"/>
        <w:rPr>
          <w:rFonts w:asciiTheme="minorHAnsi" w:hAnsiTheme="minorHAnsi"/>
          <w:sz w:val="22"/>
        </w:rPr>
      </w:pPr>
      <w:r>
        <w:rPr>
          <w:rFonts w:asciiTheme="minorHAnsi" w:hAnsiTheme="minorHAnsi"/>
          <w:sz w:val="22"/>
        </w:rPr>
        <w:t xml:space="preserve">To start, </w:t>
      </w:r>
      <w:r w:rsidR="00B37070">
        <w:rPr>
          <w:rFonts w:asciiTheme="minorHAnsi" w:hAnsiTheme="minorHAnsi"/>
          <w:sz w:val="22"/>
        </w:rPr>
        <w:t>we tested whether neuroticism’s bi-factor structure replica</w:t>
      </w:r>
      <w:r w:rsidR="005116AB">
        <w:rPr>
          <w:rFonts w:asciiTheme="minorHAnsi" w:hAnsiTheme="minorHAnsi"/>
          <w:sz w:val="22"/>
        </w:rPr>
        <w:t>ted</w:t>
      </w:r>
      <w:r w:rsidR="00E67979">
        <w:rPr>
          <w:rFonts w:asciiTheme="minorHAnsi" w:hAnsiTheme="minorHAnsi"/>
          <w:sz w:val="22"/>
        </w:rPr>
        <w:t xml:space="preserve"> </w:t>
      </w:r>
      <w:r w:rsidR="00B37070">
        <w:rPr>
          <w:rFonts w:asciiTheme="minorHAnsi" w:hAnsiTheme="minorHAnsi"/>
          <w:sz w:val="22"/>
        </w:rPr>
        <w:t>in two independent datasets</w:t>
      </w:r>
      <w:r w:rsidR="008655BE">
        <w:rPr>
          <w:rFonts w:asciiTheme="minorHAnsi" w:hAnsiTheme="minorHAnsi"/>
          <w:sz w:val="22"/>
        </w:rPr>
        <w:t>:</w:t>
      </w:r>
      <w:r w:rsidR="00B37070">
        <w:rPr>
          <w:rFonts w:asciiTheme="minorHAnsi" w:hAnsiTheme="minorHAnsi"/>
          <w:sz w:val="22"/>
        </w:rPr>
        <w:t xml:space="preserve"> 8158 participants in Generation Scotland </w:t>
      </w:r>
      <w:r w:rsidR="00B37070">
        <w:rPr>
          <w:rFonts w:asciiTheme="minorHAnsi" w:hAnsiTheme="minorHAnsi"/>
          <w:sz w:val="22"/>
        </w:rPr>
        <w:fldChar w:fldCharType="begin"/>
      </w:r>
      <w:r w:rsidR="00B37070">
        <w:rPr>
          <w:rFonts w:asciiTheme="minorHAnsi" w:hAnsiTheme="minorHAnsi"/>
          <w:sz w:val="22"/>
        </w:rPr>
        <w:instrText xml:space="preserve"> ADDIN EN.CITE &lt;EndNote&gt;&lt;Cite&gt;&lt;Author&gt;Smith&lt;/Author&gt;&lt;Year&gt;2006&lt;/Year&gt;&lt;RecNum&gt;2270&lt;/RecNum&gt;&lt;DisplayText&gt;(Smith et al., 2006)&lt;/DisplayText&gt;&lt;record&gt;&lt;rec-number&gt;2270&lt;/rec-number&gt;&lt;foreign-keys&gt;&lt;key app="EN" db-id="wwx0e2wwcv22e1ep9wgvsxzzxedsrdrrae02" timestamp="1521451368"&gt;2270&lt;/key&gt;&lt;/foreign-keys&gt;&lt;ref-type name="Journal Article"&gt;17&lt;/ref-type&gt;&lt;contributors&gt;&lt;authors&gt;&lt;author&gt;Smith, B. H.&lt;/author&gt;&lt;author&gt;Campbell, H.&lt;/author&gt;&lt;author&gt;Blackwood, D.&lt;/author&gt;&lt;author&gt;Connell, J.&lt;/author&gt;&lt;author&gt;Connor, M.&lt;/author&gt;&lt;author&gt;Deary, I. J.&lt;/author&gt;&lt;author&gt;Dominiczak, A. F.&lt;/author&gt;&lt;author&gt;Fitzpatrick, B.&lt;/author&gt;&lt;author&gt;Ford, I.&lt;/author&gt;&lt;author&gt;Jackson, C.&lt;/author&gt;&lt;author&gt;Haddow, G.&lt;/author&gt;&lt;author&gt;Kerr, S.&lt;/author&gt;&lt;author&gt;Lindsay, R.&lt;/author&gt;&lt;author&gt;McGilchrist, M.&lt;/author&gt;&lt;author&gt;Morton, R.&lt;/author&gt;&lt;author&gt;Murray, G.&lt;/author&gt;&lt;author&gt;Palmer, C. N. A.&lt;/author&gt;&lt;author&gt;Pell, J. P.&lt;/author&gt;&lt;author&gt;Ralston, S. H.&lt;/author&gt;&lt;author&gt;St Clair, D.&lt;/author&gt;&lt;author&gt;Sullivan, F.&lt;/author&gt;&lt;author&gt;Watt, G.&lt;/author&gt;&lt;author&gt;Wolf, R.&lt;/author&gt;&lt;author&gt;Wright, A.&lt;/author&gt;&lt;author&gt;Porteous, D.&lt;/author&gt;&lt;author&gt;Morris, A. D.&lt;/author&gt;&lt;/authors&gt;&lt;/contributors&gt;&lt;titles&gt;&lt;title&gt;Generation Scotland: the Scottish Family Health Study; a new resource for researching genes and heritability&lt;/title&gt;&lt;secondary-title&gt;BMC Medical Genetics&lt;/secondary-title&gt;&lt;/titles&gt;&lt;periodical&gt;&lt;full-title&gt;BMC Medical Genetics&lt;/full-title&gt;&lt;abbr-1&gt;BMC Med. Genet.&lt;/abbr-1&gt;&lt;abbr-2&gt;BMC Med Genet&lt;/abbr-2&gt;&lt;/periodical&gt;&lt;volume&gt;7&lt;/volume&gt;&lt;number&gt;74&lt;/number&gt;&lt;dates&gt;&lt;year&gt;2006&lt;/year&gt;&lt;/dates&gt;&lt;urls&gt;&lt;/urls&gt;&lt;electronic-resource-num&gt;10.1186/1471-2350-7-74&lt;/electronic-resource-num&gt;&lt;/record&gt;&lt;/Cite&gt;&lt;/EndNote&gt;</w:instrText>
      </w:r>
      <w:r w:rsidR="00B37070">
        <w:rPr>
          <w:rFonts w:asciiTheme="minorHAnsi" w:hAnsiTheme="minorHAnsi"/>
          <w:sz w:val="22"/>
        </w:rPr>
        <w:fldChar w:fldCharType="separate"/>
      </w:r>
      <w:r w:rsidR="00B37070">
        <w:rPr>
          <w:rFonts w:asciiTheme="minorHAnsi" w:hAnsiTheme="minorHAnsi"/>
          <w:noProof/>
          <w:sz w:val="22"/>
        </w:rPr>
        <w:t>(Smith et al., 2006)</w:t>
      </w:r>
      <w:r w:rsidR="00B37070">
        <w:rPr>
          <w:rFonts w:asciiTheme="minorHAnsi" w:hAnsiTheme="minorHAnsi"/>
          <w:sz w:val="22"/>
        </w:rPr>
        <w:fldChar w:fldCharType="end"/>
      </w:r>
      <w:r w:rsidR="00B37070">
        <w:rPr>
          <w:rFonts w:asciiTheme="minorHAnsi" w:hAnsiTheme="minorHAnsi"/>
          <w:sz w:val="22"/>
        </w:rPr>
        <w:t xml:space="preserve"> and </w:t>
      </w:r>
      <w:r w:rsidR="008655BE">
        <w:rPr>
          <w:rFonts w:asciiTheme="minorHAnsi" w:hAnsiTheme="minorHAnsi"/>
          <w:sz w:val="22"/>
        </w:rPr>
        <w:t xml:space="preserve">the </w:t>
      </w:r>
      <w:r w:rsidR="00B37070">
        <w:rPr>
          <w:rFonts w:asciiTheme="minorHAnsi" w:hAnsiTheme="minorHAnsi"/>
          <w:sz w:val="22"/>
        </w:rPr>
        <w:t xml:space="preserve">1434 participants used to develop the </w:t>
      </w:r>
      <w:r w:rsidR="00E67979">
        <w:rPr>
          <w:rFonts w:asciiTheme="minorHAnsi" w:hAnsiTheme="minorHAnsi"/>
          <w:sz w:val="22"/>
        </w:rPr>
        <w:t>EPQ-R</w:t>
      </w:r>
      <w:r w:rsidR="00B37070">
        <w:rPr>
          <w:rFonts w:asciiTheme="minorHAnsi" w:hAnsiTheme="minorHAnsi"/>
          <w:sz w:val="22"/>
        </w:rPr>
        <w:t xml:space="preserve"> </w:t>
      </w:r>
      <w:r w:rsidR="00B37070">
        <w:rPr>
          <w:rFonts w:asciiTheme="minorHAnsi" w:hAnsiTheme="minorHAnsi"/>
          <w:sz w:val="22"/>
        </w:rPr>
        <w:fldChar w:fldCharType="begin"/>
      </w:r>
      <w:r w:rsidR="00CD69B6">
        <w:rPr>
          <w:rFonts w:asciiTheme="minorHAnsi" w:hAnsiTheme="minorHAnsi"/>
          <w:sz w:val="22"/>
        </w:rPr>
        <w:instrText xml:space="preserve"> ADDIN EN.CITE &lt;EndNote&gt;&lt;Cite&gt;&lt;Author&gt;Eysenck&lt;/Author&gt;&lt;Year&gt;1985&lt;/Year&gt;&lt;RecNum&gt;2269&lt;/RecNum&gt;&lt;DisplayText&gt;(Eysenck, et al., 1985)&lt;/DisplayText&gt;&lt;record&gt;&lt;rec-number&gt;2269&lt;/rec-number&gt;&lt;foreign-keys&gt;&lt;key app="EN" db-id="wwx0e2wwcv22e1ep9wgvsxzzxedsrdrrae02" timestamp="1521305168"&gt;2269&lt;/key&gt;&lt;/foreign-keys&gt;&lt;ref-type name="Journal Article"&gt;17&lt;/ref-type&gt;&lt;contributors&gt;&lt;authors&gt;&lt;author&gt;Eysenck, S. B. G.&lt;/author&gt;&lt;author&gt;Eysenck, H. J.&lt;/author&gt;&lt;author&gt;Barrett, P.&lt;/author&gt;&lt;/authors&gt;&lt;/contributors&gt;&lt;titles&gt;&lt;title&gt;A revised version of the psychoticism scale&lt;/title&gt;&lt;secondary-title&gt;Personality and Individual Differences&lt;/secondary-title&gt;&lt;/titles&gt;&lt;periodical&gt;&lt;full-title&gt;Personality and Individual Differences&lt;/full-title&gt;&lt;abbr-1&gt;Pers Individ Dif&lt;/abbr-1&gt;&lt;abbr-2&gt;Pers Individ Dif&lt;/abbr-2&gt;&lt;abbr-3&gt;Pers Individ Dif&lt;/abbr-3&gt;&lt;/periodical&gt;&lt;pages&gt;21-29&lt;/pages&gt;&lt;volume&gt;6&lt;/volume&gt;&lt;number&gt;1&lt;/number&gt;&lt;dates&gt;&lt;year&gt;1985&lt;/year&gt;&lt;/dates&gt;&lt;urls&gt;&lt;/urls&gt;&lt;electronic-resource-num&gt;10.1016/0191-8869(85)90026-1&lt;/electronic-resource-num&gt;&lt;/record&gt;&lt;/Cite&gt;&lt;/EndNote&gt;</w:instrText>
      </w:r>
      <w:r w:rsidR="00B37070">
        <w:rPr>
          <w:rFonts w:asciiTheme="minorHAnsi" w:hAnsiTheme="minorHAnsi"/>
          <w:sz w:val="22"/>
        </w:rPr>
        <w:fldChar w:fldCharType="separate"/>
      </w:r>
      <w:r w:rsidR="00CD69B6">
        <w:rPr>
          <w:rFonts w:asciiTheme="minorHAnsi" w:hAnsiTheme="minorHAnsi"/>
          <w:noProof/>
          <w:sz w:val="22"/>
        </w:rPr>
        <w:t>(Eysenck, et al., 1985)</w:t>
      </w:r>
      <w:r w:rsidR="00B37070">
        <w:rPr>
          <w:rFonts w:asciiTheme="minorHAnsi" w:hAnsiTheme="minorHAnsi"/>
          <w:sz w:val="22"/>
        </w:rPr>
        <w:fldChar w:fldCharType="end"/>
      </w:r>
      <w:r w:rsidR="00B37070">
        <w:rPr>
          <w:rFonts w:asciiTheme="minorHAnsi" w:hAnsiTheme="minorHAnsi"/>
          <w:sz w:val="22"/>
        </w:rPr>
        <w:t xml:space="preserve">. </w:t>
      </w:r>
      <w:r w:rsidR="00C07410">
        <w:rPr>
          <w:rFonts w:asciiTheme="minorHAnsi" w:hAnsiTheme="minorHAnsi"/>
          <w:sz w:val="22"/>
        </w:rPr>
        <w:t xml:space="preserve">We then used </w:t>
      </w:r>
      <w:r w:rsidR="005E29BB">
        <w:rPr>
          <w:rFonts w:asciiTheme="minorHAnsi" w:hAnsiTheme="minorHAnsi"/>
          <w:sz w:val="22"/>
        </w:rPr>
        <w:t xml:space="preserve">data </w:t>
      </w:r>
      <w:r w:rsidR="0072233C">
        <w:rPr>
          <w:rFonts w:asciiTheme="minorHAnsi" w:hAnsiTheme="minorHAnsi"/>
          <w:sz w:val="22"/>
        </w:rPr>
        <w:t xml:space="preserve">from </w:t>
      </w:r>
      <w:r w:rsidR="00832B3E">
        <w:rPr>
          <w:rFonts w:asciiTheme="minorHAnsi" w:hAnsiTheme="minorHAnsi"/>
          <w:sz w:val="22"/>
        </w:rPr>
        <w:t xml:space="preserve">the </w:t>
      </w:r>
      <w:r w:rsidR="005E29BB">
        <w:rPr>
          <w:rFonts w:asciiTheme="minorHAnsi" w:hAnsiTheme="minorHAnsi"/>
          <w:sz w:val="22"/>
        </w:rPr>
        <w:t xml:space="preserve">participants </w:t>
      </w:r>
      <w:r w:rsidR="00BA3F67">
        <w:rPr>
          <w:rFonts w:asciiTheme="minorHAnsi" w:hAnsiTheme="minorHAnsi"/>
          <w:sz w:val="22"/>
        </w:rPr>
        <w:t>from</w:t>
      </w:r>
      <w:r w:rsidR="005E29BB">
        <w:rPr>
          <w:rFonts w:asciiTheme="minorHAnsi" w:hAnsiTheme="minorHAnsi"/>
          <w:sz w:val="22"/>
        </w:rPr>
        <w:t xml:space="preserve"> our previous </w:t>
      </w:r>
      <w:r w:rsidR="00C3232A">
        <w:rPr>
          <w:rFonts w:asciiTheme="minorHAnsi" w:hAnsiTheme="minorHAnsi"/>
          <w:sz w:val="22"/>
        </w:rPr>
        <w:t xml:space="preserve">paper </w:t>
      </w:r>
      <w:r w:rsidR="005E29BB">
        <w:rPr>
          <w:rFonts w:asciiTheme="minorHAnsi" w:hAnsiTheme="minorHAnsi"/>
          <w:sz w:val="22"/>
        </w:rPr>
        <w:t xml:space="preserve">and </w:t>
      </w:r>
      <w:r w:rsidR="00BA3F67">
        <w:rPr>
          <w:rFonts w:asciiTheme="minorHAnsi" w:hAnsiTheme="minorHAnsi"/>
          <w:sz w:val="22"/>
        </w:rPr>
        <w:t>from</w:t>
      </w:r>
      <w:r w:rsidR="00726FE7">
        <w:rPr>
          <w:rFonts w:asciiTheme="minorHAnsi" w:hAnsiTheme="minorHAnsi"/>
          <w:sz w:val="22"/>
        </w:rPr>
        <w:t xml:space="preserve"> </w:t>
      </w:r>
      <w:r w:rsidR="00832B3E">
        <w:rPr>
          <w:rFonts w:asciiTheme="minorHAnsi" w:hAnsiTheme="minorHAnsi"/>
          <w:sz w:val="22"/>
        </w:rPr>
        <w:t xml:space="preserve">Richardson and colleagues’ </w:t>
      </w:r>
      <w:r w:rsidR="00726FE7">
        <w:rPr>
          <w:rFonts w:asciiTheme="minorHAnsi" w:hAnsiTheme="minorHAnsi"/>
          <w:sz w:val="22"/>
        </w:rPr>
        <w:t>analyses</w:t>
      </w:r>
      <w:r w:rsidR="00B37070">
        <w:rPr>
          <w:rFonts w:asciiTheme="minorHAnsi" w:hAnsiTheme="minorHAnsi"/>
          <w:sz w:val="22"/>
        </w:rPr>
        <w:t xml:space="preserve"> to conduct</w:t>
      </w:r>
      <w:r w:rsidR="001E1AAB">
        <w:rPr>
          <w:rFonts w:asciiTheme="minorHAnsi" w:hAnsiTheme="minorHAnsi"/>
          <w:sz w:val="22"/>
        </w:rPr>
        <w:t xml:space="preserve"> </w:t>
      </w:r>
      <w:r w:rsidR="00B37070">
        <w:rPr>
          <w:rFonts w:asciiTheme="minorHAnsi" w:hAnsiTheme="minorHAnsi"/>
          <w:sz w:val="22"/>
        </w:rPr>
        <w:t xml:space="preserve">three </w:t>
      </w:r>
      <w:r w:rsidR="001E1AAB">
        <w:rPr>
          <w:rFonts w:asciiTheme="minorHAnsi" w:hAnsiTheme="minorHAnsi"/>
          <w:sz w:val="22"/>
        </w:rPr>
        <w:t xml:space="preserve">sets of </w:t>
      </w:r>
      <w:r w:rsidR="009B6FBD">
        <w:rPr>
          <w:rFonts w:asciiTheme="minorHAnsi" w:hAnsiTheme="minorHAnsi"/>
          <w:sz w:val="22"/>
        </w:rPr>
        <w:t xml:space="preserve">new </w:t>
      </w:r>
      <w:r w:rsidR="001E1AAB">
        <w:rPr>
          <w:rFonts w:asciiTheme="minorHAnsi" w:hAnsiTheme="minorHAnsi"/>
          <w:sz w:val="22"/>
        </w:rPr>
        <w:t>analyses</w:t>
      </w:r>
      <w:r>
        <w:rPr>
          <w:rFonts w:asciiTheme="minorHAnsi" w:hAnsiTheme="minorHAnsi"/>
          <w:sz w:val="22"/>
        </w:rPr>
        <w:t>, which we describe below.</w:t>
      </w:r>
    </w:p>
    <w:p w14:paraId="443D1F0A" w14:textId="51D75089" w:rsidR="00180A6B" w:rsidRDefault="00B37070" w:rsidP="00931711">
      <w:pPr>
        <w:ind w:firstLine="720"/>
        <w:rPr>
          <w:rFonts w:asciiTheme="minorHAnsi" w:hAnsiTheme="minorHAnsi"/>
          <w:sz w:val="22"/>
        </w:rPr>
      </w:pPr>
      <w:r>
        <w:rPr>
          <w:rFonts w:asciiTheme="minorHAnsi" w:hAnsiTheme="minorHAnsi"/>
          <w:sz w:val="22"/>
        </w:rPr>
        <w:t>First</w:t>
      </w:r>
      <w:r w:rsidR="00180A6B">
        <w:rPr>
          <w:rFonts w:asciiTheme="minorHAnsi" w:hAnsiTheme="minorHAnsi"/>
          <w:sz w:val="22"/>
        </w:rPr>
        <w:t xml:space="preserve">, </w:t>
      </w:r>
      <w:r w:rsidR="00945D12">
        <w:rPr>
          <w:rFonts w:asciiTheme="minorHAnsi" w:hAnsiTheme="minorHAnsi"/>
          <w:sz w:val="22"/>
        </w:rPr>
        <w:t xml:space="preserve">we used multinomial logit regression </w:t>
      </w:r>
      <w:r w:rsidR="005116AB">
        <w:rPr>
          <w:rFonts w:asciiTheme="minorHAnsi" w:hAnsiTheme="minorHAnsi"/>
          <w:sz w:val="22"/>
        </w:rPr>
        <w:t xml:space="preserve">to examine associations between self-rated health strata and the latent neuroticism scores. </w:t>
      </w:r>
      <w:r w:rsidR="00945D12">
        <w:rPr>
          <w:rFonts w:asciiTheme="minorHAnsi" w:hAnsiTheme="minorHAnsi"/>
          <w:sz w:val="22"/>
        </w:rPr>
        <w:t>This model was adjusted for sex and age.</w:t>
      </w:r>
    </w:p>
    <w:p w14:paraId="1D048486" w14:textId="7C86F40E" w:rsidR="002867FE" w:rsidRDefault="00D72FA5" w:rsidP="00931711">
      <w:pPr>
        <w:ind w:firstLine="720"/>
        <w:rPr>
          <w:rFonts w:asciiTheme="minorHAnsi" w:hAnsiTheme="minorHAnsi"/>
          <w:sz w:val="22"/>
        </w:rPr>
      </w:pPr>
      <w:r>
        <w:rPr>
          <w:rFonts w:asciiTheme="minorHAnsi" w:hAnsiTheme="minorHAnsi"/>
          <w:sz w:val="22"/>
        </w:rPr>
        <w:t>Second</w:t>
      </w:r>
      <w:r w:rsidR="001B4F91">
        <w:rPr>
          <w:rFonts w:asciiTheme="minorHAnsi" w:hAnsiTheme="minorHAnsi"/>
          <w:sz w:val="22"/>
        </w:rPr>
        <w:t xml:space="preserve">, </w:t>
      </w:r>
      <w:r w:rsidR="001E1AAB">
        <w:rPr>
          <w:rFonts w:asciiTheme="minorHAnsi" w:hAnsiTheme="minorHAnsi"/>
          <w:sz w:val="22"/>
        </w:rPr>
        <w:t>we examined association</w:t>
      </w:r>
      <w:r w:rsidR="003C0FB6">
        <w:rPr>
          <w:rFonts w:asciiTheme="minorHAnsi" w:hAnsiTheme="minorHAnsi"/>
          <w:sz w:val="22"/>
        </w:rPr>
        <w:t>s</w:t>
      </w:r>
      <w:r w:rsidR="001E1AAB">
        <w:rPr>
          <w:rFonts w:asciiTheme="minorHAnsi" w:hAnsiTheme="minorHAnsi"/>
          <w:sz w:val="22"/>
        </w:rPr>
        <w:t xml:space="preserve"> between mortality and </w:t>
      </w:r>
      <w:r w:rsidR="006F1B88">
        <w:rPr>
          <w:rFonts w:asciiTheme="minorHAnsi" w:hAnsiTheme="minorHAnsi"/>
          <w:sz w:val="22"/>
        </w:rPr>
        <w:t xml:space="preserve">the general neuroticism factor, both </w:t>
      </w:r>
      <w:r w:rsidR="002867FE">
        <w:rPr>
          <w:rFonts w:asciiTheme="minorHAnsi" w:hAnsiTheme="minorHAnsi"/>
          <w:sz w:val="22"/>
        </w:rPr>
        <w:t xml:space="preserve">neuroticism </w:t>
      </w:r>
      <w:r w:rsidR="001E1AAB">
        <w:rPr>
          <w:rFonts w:asciiTheme="minorHAnsi" w:hAnsiTheme="minorHAnsi"/>
          <w:sz w:val="22"/>
        </w:rPr>
        <w:t>facet</w:t>
      </w:r>
      <w:r w:rsidR="006F1B88">
        <w:rPr>
          <w:rFonts w:asciiTheme="minorHAnsi" w:hAnsiTheme="minorHAnsi"/>
          <w:sz w:val="22"/>
        </w:rPr>
        <w:t xml:space="preserve">s </w:t>
      </w:r>
      <w:r w:rsidR="001E1AAB">
        <w:rPr>
          <w:rFonts w:asciiTheme="minorHAnsi" w:hAnsiTheme="minorHAnsi"/>
          <w:sz w:val="22"/>
        </w:rPr>
        <w:t>separately</w:t>
      </w:r>
      <w:r w:rsidR="006F1B88">
        <w:rPr>
          <w:rFonts w:asciiTheme="minorHAnsi" w:hAnsiTheme="minorHAnsi"/>
          <w:sz w:val="22"/>
        </w:rPr>
        <w:t>,</w:t>
      </w:r>
      <w:r w:rsidR="001E1AAB">
        <w:rPr>
          <w:rFonts w:asciiTheme="minorHAnsi" w:hAnsiTheme="minorHAnsi"/>
          <w:sz w:val="22"/>
        </w:rPr>
        <w:t xml:space="preserve"> </w:t>
      </w:r>
      <w:r w:rsidR="006F1B88">
        <w:rPr>
          <w:rFonts w:asciiTheme="minorHAnsi" w:hAnsiTheme="minorHAnsi"/>
          <w:sz w:val="22"/>
        </w:rPr>
        <w:t xml:space="preserve">and </w:t>
      </w:r>
      <w:r w:rsidR="001E1AAB">
        <w:rPr>
          <w:rFonts w:asciiTheme="minorHAnsi" w:hAnsiTheme="minorHAnsi"/>
          <w:sz w:val="22"/>
        </w:rPr>
        <w:t xml:space="preserve">both facets together. </w:t>
      </w:r>
      <w:r w:rsidR="007A3F90">
        <w:rPr>
          <w:rFonts w:asciiTheme="minorHAnsi" w:hAnsiTheme="minorHAnsi"/>
          <w:sz w:val="22"/>
        </w:rPr>
        <w:t>Sex</w:t>
      </w:r>
      <w:r w:rsidR="001E1AAB">
        <w:rPr>
          <w:rFonts w:asciiTheme="minorHAnsi" w:hAnsiTheme="minorHAnsi"/>
          <w:sz w:val="22"/>
        </w:rPr>
        <w:t xml:space="preserve"> and age were present in all models</w:t>
      </w:r>
      <w:r w:rsidR="00CE1FC6">
        <w:rPr>
          <w:rFonts w:asciiTheme="minorHAnsi" w:hAnsiTheme="minorHAnsi"/>
          <w:sz w:val="22"/>
        </w:rPr>
        <w:t>,</w:t>
      </w:r>
      <w:r w:rsidR="001E1AAB">
        <w:rPr>
          <w:rFonts w:asciiTheme="minorHAnsi" w:hAnsiTheme="minorHAnsi"/>
          <w:sz w:val="22"/>
        </w:rPr>
        <w:t xml:space="preserve"> and we tested whether the health-related covariates</w:t>
      </w:r>
      <w:r w:rsidR="00450030">
        <w:rPr>
          <w:rFonts w:asciiTheme="minorHAnsi" w:hAnsiTheme="minorHAnsi"/>
          <w:sz w:val="22"/>
        </w:rPr>
        <w:t xml:space="preserve"> </w:t>
      </w:r>
      <w:r w:rsidR="001E1AAB">
        <w:rPr>
          <w:rFonts w:asciiTheme="minorHAnsi" w:hAnsiTheme="minorHAnsi"/>
          <w:sz w:val="22"/>
        </w:rPr>
        <w:t>attenuated these associations</w:t>
      </w:r>
      <w:r w:rsidR="00474D6B">
        <w:rPr>
          <w:rFonts w:asciiTheme="minorHAnsi" w:hAnsiTheme="minorHAnsi"/>
          <w:sz w:val="22"/>
        </w:rPr>
        <w:t xml:space="preserve">. Note that </w:t>
      </w:r>
      <w:r w:rsidR="003C0FB6">
        <w:rPr>
          <w:rFonts w:asciiTheme="minorHAnsi" w:hAnsiTheme="minorHAnsi"/>
          <w:sz w:val="22"/>
        </w:rPr>
        <w:t xml:space="preserve">the </w:t>
      </w:r>
      <w:r w:rsidR="006858D1">
        <w:rPr>
          <w:rFonts w:asciiTheme="minorHAnsi" w:hAnsiTheme="minorHAnsi"/>
          <w:sz w:val="22"/>
        </w:rPr>
        <w:t>sex- and age-adjusted models</w:t>
      </w:r>
      <w:r w:rsidR="0072233C">
        <w:rPr>
          <w:rFonts w:asciiTheme="minorHAnsi" w:hAnsiTheme="minorHAnsi"/>
          <w:sz w:val="22"/>
        </w:rPr>
        <w:t xml:space="preserve"> </w:t>
      </w:r>
      <w:r w:rsidR="003C0FB6">
        <w:rPr>
          <w:rFonts w:asciiTheme="minorHAnsi" w:hAnsiTheme="minorHAnsi"/>
          <w:sz w:val="22"/>
        </w:rPr>
        <w:t xml:space="preserve">are critical </w:t>
      </w:r>
      <w:r w:rsidR="002867FE">
        <w:rPr>
          <w:rFonts w:asciiTheme="minorHAnsi" w:hAnsiTheme="minorHAnsi"/>
          <w:sz w:val="22"/>
        </w:rPr>
        <w:t>because</w:t>
      </w:r>
      <w:r w:rsidR="00450030">
        <w:rPr>
          <w:rFonts w:asciiTheme="minorHAnsi" w:hAnsiTheme="minorHAnsi"/>
          <w:sz w:val="22"/>
        </w:rPr>
        <w:t xml:space="preserve"> they do not include possible colliders.</w:t>
      </w:r>
    </w:p>
    <w:p w14:paraId="49A59EFA" w14:textId="7204C7C7" w:rsidR="002867FE" w:rsidRDefault="00E47513" w:rsidP="008655BE">
      <w:pPr>
        <w:ind w:firstLine="720"/>
        <w:rPr>
          <w:rFonts w:asciiTheme="minorHAnsi" w:hAnsiTheme="minorHAnsi"/>
          <w:sz w:val="22"/>
        </w:rPr>
      </w:pPr>
      <w:r>
        <w:rPr>
          <w:rFonts w:asciiTheme="minorHAnsi" w:hAnsiTheme="minorHAnsi"/>
          <w:sz w:val="22"/>
        </w:rPr>
        <w:t>Third</w:t>
      </w:r>
      <w:r w:rsidR="001B4F91">
        <w:rPr>
          <w:rFonts w:asciiTheme="minorHAnsi" w:hAnsiTheme="minorHAnsi"/>
          <w:sz w:val="22"/>
        </w:rPr>
        <w:t xml:space="preserve">, </w:t>
      </w:r>
      <w:r w:rsidR="001E1AAB">
        <w:rPr>
          <w:rFonts w:asciiTheme="minorHAnsi" w:hAnsiTheme="minorHAnsi"/>
          <w:sz w:val="22"/>
        </w:rPr>
        <w:t xml:space="preserve">we </w:t>
      </w:r>
      <w:r w:rsidR="005116AB">
        <w:rPr>
          <w:rFonts w:asciiTheme="minorHAnsi" w:hAnsiTheme="minorHAnsi"/>
          <w:sz w:val="22"/>
        </w:rPr>
        <w:t xml:space="preserve">examined </w:t>
      </w:r>
      <w:r w:rsidR="003C0FB6">
        <w:rPr>
          <w:rFonts w:asciiTheme="minorHAnsi" w:hAnsiTheme="minorHAnsi"/>
          <w:sz w:val="22"/>
        </w:rPr>
        <w:t xml:space="preserve">associations between </w:t>
      </w:r>
      <w:r w:rsidR="00CE1FC6">
        <w:rPr>
          <w:rFonts w:asciiTheme="minorHAnsi" w:hAnsiTheme="minorHAnsi"/>
          <w:sz w:val="22"/>
        </w:rPr>
        <w:t>the health-related covariates</w:t>
      </w:r>
      <w:r w:rsidR="00810C3E">
        <w:rPr>
          <w:rFonts w:asciiTheme="minorHAnsi" w:hAnsiTheme="minorHAnsi"/>
          <w:sz w:val="22"/>
        </w:rPr>
        <w:t xml:space="preserve"> and </w:t>
      </w:r>
      <w:r w:rsidR="00CE1FC6">
        <w:rPr>
          <w:rFonts w:asciiTheme="minorHAnsi" w:hAnsiTheme="minorHAnsi"/>
          <w:sz w:val="22"/>
        </w:rPr>
        <w:t>the general neuroticism</w:t>
      </w:r>
      <w:r w:rsidR="00810C3E">
        <w:rPr>
          <w:rFonts w:asciiTheme="minorHAnsi" w:hAnsiTheme="minorHAnsi"/>
          <w:sz w:val="22"/>
        </w:rPr>
        <w:t xml:space="preserve"> and </w:t>
      </w:r>
      <w:r w:rsidR="00CE1FC6">
        <w:rPr>
          <w:rFonts w:asciiTheme="minorHAnsi" w:hAnsiTheme="minorHAnsi"/>
          <w:sz w:val="22"/>
        </w:rPr>
        <w:t>both facets</w:t>
      </w:r>
      <w:r w:rsidR="00810C3E">
        <w:rPr>
          <w:rFonts w:asciiTheme="minorHAnsi" w:hAnsiTheme="minorHAnsi"/>
          <w:sz w:val="22"/>
        </w:rPr>
        <w:t>,</w:t>
      </w:r>
      <w:r w:rsidR="00CE1FC6">
        <w:rPr>
          <w:rFonts w:asciiTheme="minorHAnsi" w:hAnsiTheme="minorHAnsi"/>
          <w:sz w:val="22"/>
        </w:rPr>
        <w:t xml:space="preserve"> separately, and both facets together.</w:t>
      </w:r>
      <w:r w:rsidR="002867FE">
        <w:rPr>
          <w:rFonts w:asciiTheme="minorHAnsi" w:hAnsiTheme="minorHAnsi"/>
          <w:sz w:val="22"/>
        </w:rPr>
        <w:t xml:space="preserve"> This was done</w:t>
      </w:r>
      <w:r w:rsidR="005E29BB">
        <w:rPr>
          <w:rFonts w:asciiTheme="minorHAnsi" w:hAnsiTheme="minorHAnsi"/>
          <w:sz w:val="22"/>
        </w:rPr>
        <w:t xml:space="preserve"> to </w:t>
      </w:r>
      <w:r w:rsidR="008655BE">
        <w:rPr>
          <w:rFonts w:asciiTheme="minorHAnsi" w:hAnsiTheme="minorHAnsi"/>
          <w:sz w:val="22"/>
        </w:rPr>
        <w:t xml:space="preserve">test whether </w:t>
      </w:r>
      <w:r w:rsidR="005E29BB">
        <w:rPr>
          <w:rFonts w:asciiTheme="minorHAnsi" w:hAnsiTheme="minorHAnsi"/>
          <w:sz w:val="22"/>
        </w:rPr>
        <w:t xml:space="preserve">the </w:t>
      </w:r>
      <w:r w:rsidR="00380A87">
        <w:rPr>
          <w:rFonts w:asciiTheme="minorHAnsi" w:hAnsiTheme="minorHAnsi"/>
          <w:sz w:val="22"/>
        </w:rPr>
        <w:t xml:space="preserve">general </w:t>
      </w:r>
      <w:r w:rsidR="008655BE">
        <w:rPr>
          <w:rFonts w:asciiTheme="minorHAnsi" w:hAnsiTheme="minorHAnsi"/>
          <w:sz w:val="22"/>
        </w:rPr>
        <w:t xml:space="preserve">neuroticism </w:t>
      </w:r>
      <w:r w:rsidR="00380A87">
        <w:rPr>
          <w:rFonts w:asciiTheme="minorHAnsi" w:hAnsiTheme="minorHAnsi"/>
          <w:sz w:val="22"/>
        </w:rPr>
        <w:t xml:space="preserve">factor and the facets, and especially the </w:t>
      </w:r>
      <w:r w:rsidR="005E29BB">
        <w:rPr>
          <w:rFonts w:asciiTheme="minorHAnsi" w:hAnsiTheme="minorHAnsi"/>
          <w:sz w:val="22"/>
        </w:rPr>
        <w:t>worried/vulnerable facet</w:t>
      </w:r>
      <w:r w:rsidR="00380A87">
        <w:rPr>
          <w:rFonts w:asciiTheme="minorHAnsi" w:hAnsiTheme="minorHAnsi"/>
          <w:sz w:val="22"/>
        </w:rPr>
        <w:t>, were associated with these variables in different directions.</w:t>
      </w:r>
      <w:r w:rsidR="008655BE">
        <w:rPr>
          <w:rFonts w:asciiTheme="minorHAnsi" w:hAnsiTheme="minorHAnsi"/>
          <w:sz w:val="22"/>
        </w:rPr>
        <w:t xml:space="preserve"> That is, we tested whether Richardson and colleagues’ results could be explained by the facet-level mechanism that we proposed.</w:t>
      </w:r>
    </w:p>
    <w:p w14:paraId="7327D64F" w14:textId="09661DC8" w:rsidR="005E29BB" w:rsidRPr="00380A87" w:rsidRDefault="005E29BB" w:rsidP="00380A87">
      <w:pPr>
        <w:jc w:val="center"/>
        <w:rPr>
          <w:rFonts w:asciiTheme="minorHAnsi" w:hAnsiTheme="minorHAnsi"/>
          <w:b/>
          <w:sz w:val="22"/>
        </w:rPr>
      </w:pPr>
      <w:r w:rsidRPr="00380A87">
        <w:rPr>
          <w:rFonts w:asciiTheme="minorHAnsi" w:hAnsiTheme="minorHAnsi"/>
          <w:b/>
          <w:sz w:val="22"/>
        </w:rPr>
        <w:t>Results</w:t>
      </w:r>
    </w:p>
    <w:p w14:paraId="792C013E" w14:textId="0183132B" w:rsidR="002233FB" w:rsidRDefault="00903537" w:rsidP="00962D79">
      <w:pPr>
        <w:ind w:firstLine="720"/>
        <w:rPr>
          <w:rFonts w:asciiTheme="minorHAnsi" w:hAnsiTheme="minorHAnsi"/>
          <w:sz w:val="22"/>
        </w:rPr>
      </w:pPr>
      <w:r>
        <w:rPr>
          <w:rFonts w:asciiTheme="minorHAnsi" w:hAnsiTheme="minorHAnsi"/>
          <w:sz w:val="22"/>
        </w:rPr>
        <w:t>T</w:t>
      </w:r>
      <w:r w:rsidR="001B4F91">
        <w:rPr>
          <w:rFonts w:asciiTheme="minorHAnsi" w:hAnsiTheme="minorHAnsi"/>
          <w:sz w:val="22"/>
        </w:rPr>
        <w:t xml:space="preserve">he bi-factor structure </w:t>
      </w:r>
      <w:r w:rsidR="002233FB">
        <w:rPr>
          <w:rFonts w:asciiTheme="minorHAnsi" w:hAnsiTheme="minorHAnsi"/>
          <w:sz w:val="22"/>
        </w:rPr>
        <w:t>of neuroticism’s items</w:t>
      </w:r>
      <w:r w:rsidR="00C07410">
        <w:rPr>
          <w:rFonts w:asciiTheme="minorHAnsi" w:hAnsiTheme="minorHAnsi"/>
          <w:sz w:val="22"/>
        </w:rPr>
        <w:t xml:space="preserve"> replicated</w:t>
      </w:r>
      <w:r w:rsidR="006A1783">
        <w:rPr>
          <w:rFonts w:asciiTheme="minorHAnsi" w:hAnsiTheme="minorHAnsi"/>
          <w:sz w:val="22"/>
        </w:rPr>
        <w:t xml:space="preserve"> in the </w:t>
      </w:r>
      <w:r w:rsidR="00810C3E">
        <w:rPr>
          <w:rFonts w:asciiTheme="minorHAnsi" w:hAnsiTheme="minorHAnsi"/>
          <w:sz w:val="22"/>
        </w:rPr>
        <w:t xml:space="preserve">new </w:t>
      </w:r>
      <w:r w:rsidR="006A1783">
        <w:rPr>
          <w:rFonts w:asciiTheme="minorHAnsi" w:hAnsiTheme="minorHAnsi"/>
          <w:sz w:val="22"/>
        </w:rPr>
        <w:t>samples</w:t>
      </w:r>
      <w:r w:rsidR="00C07410">
        <w:rPr>
          <w:rFonts w:asciiTheme="minorHAnsi" w:hAnsiTheme="minorHAnsi"/>
          <w:sz w:val="22"/>
        </w:rPr>
        <w:t xml:space="preserve"> </w:t>
      </w:r>
      <w:r w:rsidR="001B4F91">
        <w:rPr>
          <w:rFonts w:asciiTheme="minorHAnsi" w:hAnsiTheme="minorHAnsi"/>
          <w:sz w:val="22"/>
        </w:rPr>
        <w:t>(see Supplementary Table 1).</w:t>
      </w:r>
      <w:r w:rsidR="00C07410">
        <w:rPr>
          <w:rFonts w:asciiTheme="minorHAnsi" w:hAnsiTheme="minorHAnsi"/>
          <w:sz w:val="22"/>
        </w:rPr>
        <w:t xml:space="preserve"> </w:t>
      </w:r>
    </w:p>
    <w:p w14:paraId="6E17CEBA" w14:textId="5E68B05C" w:rsidR="00945D12" w:rsidRDefault="00903537" w:rsidP="00945D12">
      <w:pPr>
        <w:ind w:firstLine="720"/>
        <w:rPr>
          <w:rFonts w:asciiTheme="minorHAnsi" w:hAnsiTheme="minorHAnsi"/>
          <w:sz w:val="22"/>
        </w:rPr>
      </w:pPr>
      <w:r>
        <w:rPr>
          <w:rFonts w:asciiTheme="minorHAnsi" w:hAnsiTheme="minorHAnsi"/>
          <w:sz w:val="22"/>
        </w:rPr>
        <w:t xml:space="preserve">The first set of analyses (see </w:t>
      </w:r>
      <w:r w:rsidR="00945D12">
        <w:rPr>
          <w:rFonts w:asciiTheme="minorHAnsi" w:hAnsiTheme="minorHAnsi"/>
          <w:sz w:val="22"/>
        </w:rPr>
        <w:t>Supplementary Table 2</w:t>
      </w:r>
      <w:r>
        <w:rPr>
          <w:rFonts w:asciiTheme="minorHAnsi" w:hAnsiTheme="minorHAnsi"/>
          <w:sz w:val="22"/>
        </w:rPr>
        <w:t>) revealed that h</w:t>
      </w:r>
      <w:r w:rsidR="00945D12">
        <w:rPr>
          <w:rFonts w:asciiTheme="minorHAnsi" w:hAnsiTheme="minorHAnsi"/>
          <w:sz w:val="22"/>
        </w:rPr>
        <w:t xml:space="preserve">igher general neuroticism and anxious/tense scores were associated with </w:t>
      </w:r>
      <w:r w:rsidR="00A0596D">
        <w:rPr>
          <w:rFonts w:asciiTheme="minorHAnsi" w:hAnsiTheme="minorHAnsi"/>
          <w:sz w:val="22"/>
        </w:rPr>
        <w:t xml:space="preserve">poorer </w:t>
      </w:r>
      <w:r w:rsidR="00945D12">
        <w:rPr>
          <w:rFonts w:asciiTheme="minorHAnsi" w:hAnsiTheme="minorHAnsi"/>
          <w:sz w:val="22"/>
        </w:rPr>
        <w:t xml:space="preserve">self-rated health; higher worried/vulnerable </w:t>
      </w:r>
      <w:r w:rsidR="00D910B3">
        <w:rPr>
          <w:rFonts w:asciiTheme="minorHAnsi" w:hAnsiTheme="minorHAnsi"/>
          <w:sz w:val="22"/>
        </w:rPr>
        <w:t xml:space="preserve">scores </w:t>
      </w:r>
      <w:r w:rsidR="00945D12">
        <w:rPr>
          <w:rFonts w:asciiTheme="minorHAnsi" w:hAnsiTheme="minorHAnsi"/>
          <w:sz w:val="22"/>
        </w:rPr>
        <w:t>were associated with better self-rated health.</w:t>
      </w:r>
    </w:p>
    <w:p w14:paraId="02560C6B" w14:textId="77777777" w:rsidR="00E81CF0" w:rsidRDefault="00903537" w:rsidP="00962D79">
      <w:pPr>
        <w:ind w:firstLine="720"/>
        <w:rPr>
          <w:rFonts w:asciiTheme="minorHAnsi" w:hAnsiTheme="minorHAnsi"/>
          <w:sz w:val="22"/>
        </w:rPr>
        <w:sectPr w:rsidR="00E81CF0" w:rsidSect="00E67664">
          <w:pgSz w:w="11906" w:h="16838"/>
          <w:pgMar w:top="1440" w:right="1800" w:bottom="1440" w:left="1800" w:header="720" w:footer="720" w:gutter="0"/>
          <w:lnNumType w:countBy="1" w:restart="continuous"/>
          <w:cols w:space="720"/>
          <w:docGrid w:linePitch="360"/>
        </w:sectPr>
      </w:pPr>
      <w:r>
        <w:rPr>
          <w:rFonts w:asciiTheme="minorHAnsi" w:hAnsiTheme="minorHAnsi"/>
          <w:sz w:val="22"/>
        </w:rPr>
        <w:t xml:space="preserve">The second set of analyses </w:t>
      </w:r>
      <w:r w:rsidR="009B37AB">
        <w:rPr>
          <w:rFonts w:asciiTheme="minorHAnsi" w:hAnsiTheme="minorHAnsi"/>
          <w:sz w:val="22"/>
        </w:rPr>
        <w:t>(see Table 1)</w:t>
      </w:r>
      <w:r w:rsidRPr="00903537">
        <w:rPr>
          <w:rFonts w:asciiTheme="minorHAnsi" w:hAnsiTheme="minorHAnsi"/>
          <w:sz w:val="22"/>
        </w:rPr>
        <w:t xml:space="preserve"> </w:t>
      </w:r>
      <w:r>
        <w:rPr>
          <w:rFonts w:asciiTheme="minorHAnsi" w:hAnsiTheme="minorHAnsi"/>
          <w:sz w:val="22"/>
        </w:rPr>
        <w:t>revealed that</w:t>
      </w:r>
      <w:r w:rsidR="00EF684C">
        <w:rPr>
          <w:rFonts w:asciiTheme="minorHAnsi" w:hAnsiTheme="minorHAnsi"/>
          <w:sz w:val="22"/>
        </w:rPr>
        <w:t xml:space="preserve"> </w:t>
      </w:r>
      <w:r>
        <w:rPr>
          <w:rFonts w:asciiTheme="minorHAnsi" w:hAnsiTheme="minorHAnsi"/>
          <w:sz w:val="22"/>
        </w:rPr>
        <w:t xml:space="preserve">higher </w:t>
      </w:r>
      <w:r w:rsidR="00CE1FC6">
        <w:rPr>
          <w:rFonts w:asciiTheme="minorHAnsi" w:hAnsiTheme="minorHAnsi"/>
          <w:sz w:val="22"/>
        </w:rPr>
        <w:t xml:space="preserve">general neuroticism was associated with greater </w:t>
      </w:r>
      <w:r>
        <w:rPr>
          <w:rFonts w:asciiTheme="minorHAnsi" w:hAnsiTheme="minorHAnsi"/>
          <w:sz w:val="22"/>
        </w:rPr>
        <w:t>all-cause mortality</w:t>
      </w:r>
      <w:r w:rsidR="00CE1FC6">
        <w:rPr>
          <w:rFonts w:asciiTheme="minorHAnsi" w:hAnsiTheme="minorHAnsi"/>
          <w:sz w:val="22"/>
        </w:rPr>
        <w:t>, but only in the sex- and age-adjusted model</w:t>
      </w:r>
      <w:r>
        <w:rPr>
          <w:rFonts w:asciiTheme="minorHAnsi" w:hAnsiTheme="minorHAnsi"/>
          <w:sz w:val="22"/>
        </w:rPr>
        <w:t xml:space="preserve">; the </w:t>
      </w:r>
      <w:r w:rsidR="00CE1FC6">
        <w:rPr>
          <w:rFonts w:asciiTheme="minorHAnsi" w:hAnsiTheme="minorHAnsi"/>
          <w:sz w:val="22"/>
        </w:rPr>
        <w:t>anxious</w:t>
      </w:r>
      <w:r w:rsidR="00AC49C2">
        <w:rPr>
          <w:rFonts w:asciiTheme="minorHAnsi" w:hAnsiTheme="minorHAnsi"/>
          <w:sz w:val="22"/>
        </w:rPr>
        <w:t>/</w:t>
      </w:r>
      <w:r w:rsidR="00CE1FC6">
        <w:rPr>
          <w:rFonts w:asciiTheme="minorHAnsi" w:hAnsiTheme="minorHAnsi"/>
          <w:sz w:val="22"/>
        </w:rPr>
        <w:t xml:space="preserve">tense facet was not associated with </w:t>
      </w:r>
      <w:r w:rsidR="002233FB">
        <w:rPr>
          <w:rFonts w:asciiTheme="minorHAnsi" w:hAnsiTheme="minorHAnsi"/>
          <w:sz w:val="22"/>
        </w:rPr>
        <w:t>mortality</w:t>
      </w:r>
      <w:r w:rsidR="007A3F90">
        <w:rPr>
          <w:rFonts w:asciiTheme="minorHAnsi" w:hAnsiTheme="minorHAnsi"/>
          <w:sz w:val="22"/>
        </w:rPr>
        <w:t>. H</w:t>
      </w:r>
      <w:r>
        <w:rPr>
          <w:rFonts w:asciiTheme="minorHAnsi" w:hAnsiTheme="minorHAnsi"/>
          <w:sz w:val="22"/>
        </w:rPr>
        <w:t xml:space="preserve">igher </w:t>
      </w:r>
      <w:r w:rsidR="00CE1FC6">
        <w:rPr>
          <w:rFonts w:asciiTheme="minorHAnsi" w:hAnsiTheme="minorHAnsi"/>
          <w:sz w:val="22"/>
        </w:rPr>
        <w:t>worried</w:t>
      </w:r>
      <w:r w:rsidR="00AC49C2">
        <w:rPr>
          <w:rFonts w:asciiTheme="minorHAnsi" w:hAnsiTheme="minorHAnsi"/>
          <w:sz w:val="22"/>
        </w:rPr>
        <w:t>/</w:t>
      </w:r>
      <w:r w:rsidR="00CE1FC6">
        <w:rPr>
          <w:rFonts w:asciiTheme="minorHAnsi" w:hAnsiTheme="minorHAnsi"/>
          <w:sz w:val="22"/>
        </w:rPr>
        <w:t xml:space="preserve">vulnerable facet </w:t>
      </w:r>
      <w:r>
        <w:rPr>
          <w:rFonts w:asciiTheme="minorHAnsi" w:hAnsiTheme="minorHAnsi"/>
          <w:sz w:val="22"/>
        </w:rPr>
        <w:t>scores</w:t>
      </w:r>
      <w:r w:rsidR="00474D6B">
        <w:rPr>
          <w:rFonts w:asciiTheme="minorHAnsi" w:hAnsiTheme="minorHAnsi"/>
          <w:sz w:val="22"/>
        </w:rPr>
        <w:t>, on the other hand,</w:t>
      </w:r>
      <w:r>
        <w:rPr>
          <w:rFonts w:asciiTheme="minorHAnsi" w:hAnsiTheme="minorHAnsi"/>
          <w:sz w:val="22"/>
        </w:rPr>
        <w:t xml:space="preserve"> were </w:t>
      </w:r>
      <w:r w:rsidR="00CE1FC6">
        <w:rPr>
          <w:rFonts w:asciiTheme="minorHAnsi" w:hAnsiTheme="minorHAnsi"/>
          <w:sz w:val="22"/>
        </w:rPr>
        <w:t xml:space="preserve">associated with reduced </w:t>
      </w:r>
      <w:r w:rsidR="002233FB">
        <w:rPr>
          <w:rFonts w:asciiTheme="minorHAnsi" w:hAnsiTheme="minorHAnsi"/>
          <w:sz w:val="22"/>
        </w:rPr>
        <w:t>mortality</w:t>
      </w:r>
      <w:r w:rsidR="00CE1FC6">
        <w:rPr>
          <w:rFonts w:asciiTheme="minorHAnsi" w:hAnsiTheme="minorHAnsi"/>
          <w:sz w:val="22"/>
        </w:rPr>
        <w:t xml:space="preserve"> in the sex- and age-adjusted model</w:t>
      </w:r>
      <w:r w:rsidR="000B4799">
        <w:rPr>
          <w:rFonts w:asciiTheme="minorHAnsi" w:hAnsiTheme="minorHAnsi"/>
          <w:sz w:val="22"/>
        </w:rPr>
        <w:t xml:space="preserve"> (a key result)</w:t>
      </w:r>
      <w:r w:rsidR="002233FB">
        <w:rPr>
          <w:rFonts w:asciiTheme="minorHAnsi" w:hAnsiTheme="minorHAnsi"/>
          <w:sz w:val="22"/>
        </w:rPr>
        <w:t>,</w:t>
      </w:r>
      <w:r w:rsidR="00CE1FC6">
        <w:rPr>
          <w:rFonts w:asciiTheme="minorHAnsi" w:hAnsiTheme="minorHAnsi"/>
          <w:sz w:val="22"/>
        </w:rPr>
        <w:t xml:space="preserve"> and </w:t>
      </w:r>
      <w:r w:rsidR="002233FB">
        <w:rPr>
          <w:rFonts w:asciiTheme="minorHAnsi" w:hAnsiTheme="minorHAnsi"/>
          <w:sz w:val="22"/>
        </w:rPr>
        <w:t xml:space="preserve">in </w:t>
      </w:r>
      <w:r w:rsidR="00CE1FC6">
        <w:rPr>
          <w:rFonts w:asciiTheme="minorHAnsi" w:hAnsiTheme="minorHAnsi"/>
          <w:sz w:val="22"/>
        </w:rPr>
        <w:t>the fully</w:t>
      </w:r>
      <w:r w:rsidR="002233FB">
        <w:rPr>
          <w:rFonts w:asciiTheme="minorHAnsi" w:hAnsiTheme="minorHAnsi"/>
          <w:sz w:val="22"/>
        </w:rPr>
        <w:t>-</w:t>
      </w:r>
      <w:r w:rsidR="00CE1FC6">
        <w:rPr>
          <w:rFonts w:asciiTheme="minorHAnsi" w:hAnsiTheme="minorHAnsi"/>
          <w:sz w:val="22"/>
        </w:rPr>
        <w:t xml:space="preserve">adjusted model. </w:t>
      </w:r>
      <w:r w:rsidR="009B37AB">
        <w:rPr>
          <w:rFonts w:asciiTheme="minorHAnsi" w:hAnsiTheme="minorHAnsi"/>
          <w:sz w:val="22"/>
        </w:rPr>
        <w:t>For specific causes of death, we found the same</w:t>
      </w:r>
      <w:r w:rsidR="00A0596D">
        <w:rPr>
          <w:rFonts w:asciiTheme="minorHAnsi" w:hAnsiTheme="minorHAnsi"/>
          <w:sz w:val="22"/>
        </w:rPr>
        <w:t xml:space="preserve"> pattern of</w:t>
      </w:r>
      <w:r w:rsidR="009B37AB">
        <w:rPr>
          <w:rFonts w:asciiTheme="minorHAnsi" w:hAnsiTheme="minorHAnsi"/>
          <w:sz w:val="22"/>
        </w:rPr>
        <w:t xml:space="preserve"> results in sex- and age-adjusted models, but adding the other covariates rendered effects non-significant. We did not find a significant association in the sex- and age-adjusted model for cancer when both facets were included simultaneously.</w:t>
      </w:r>
    </w:p>
    <w:p w14:paraId="67CD69CF" w14:textId="77777777" w:rsidR="00E81CF0" w:rsidRDefault="00E81CF0" w:rsidP="00E81CF0">
      <w:pPr>
        <w:spacing w:line="240" w:lineRule="auto"/>
        <w:rPr>
          <w:rFonts w:asciiTheme="minorHAnsi" w:hAnsiTheme="minorHAnsi"/>
          <w:sz w:val="22"/>
        </w:rPr>
      </w:pPr>
      <w:r w:rsidRPr="00695F97">
        <w:rPr>
          <w:rFonts w:asciiTheme="minorHAnsi" w:hAnsiTheme="minorHAnsi"/>
          <w:sz w:val="22"/>
        </w:rPr>
        <w:t xml:space="preserve">Table </w:t>
      </w:r>
      <w:r>
        <w:rPr>
          <w:rFonts w:asciiTheme="minorHAnsi" w:hAnsiTheme="minorHAnsi"/>
          <w:sz w:val="22"/>
        </w:rPr>
        <w:t>1</w:t>
      </w:r>
    </w:p>
    <w:p w14:paraId="4E6113EC" w14:textId="77777777" w:rsidR="00E81CF0" w:rsidRPr="00695F97" w:rsidRDefault="00E81CF0" w:rsidP="00E81CF0">
      <w:pPr>
        <w:spacing w:line="240" w:lineRule="auto"/>
        <w:rPr>
          <w:rFonts w:asciiTheme="minorHAnsi" w:hAnsiTheme="minorHAnsi"/>
          <w:sz w:val="22"/>
        </w:rPr>
      </w:pPr>
      <w:r>
        <w:rPr>
          <w:rFonts w:asciiTheme="minorHAnsi" w:hAnsiTheme="minorHAnsi"/>
          <w:sz w:val="22"/>
        </w:rPr>
        <w:t xml:space="preserve">Associations between mortality risk and the general neuroticism factor, the </w:t>
      </w:r>
      <w:r w:rsidRPr="00695F97">
        <w:rPr>
          <w:rFonts w:asciiTheme="minorHAnsi" w:hAnsiTheme="minorHAnsi"/>
          <w:sz w:val="22"/>
        </w:rPr>
        <w:t xml:space="preserve">anxious/tense </w:t>
      </w:r>
      <w:r>
        <w:rPr>
          <w:rFonts w:asciiTheme="minorHAnsi" w:hAnsiTheme="minorHAnsi"/>
          <w:sz w:val="22"/>
        </w:rPr>
        <w:t xml:space="preserve">facet, and the </w:t>
      </w:r>
      <w:r w:rsidRPr="00695F97">
        <w:rPr>
          <w:rFonts w:asciiTheme="minorHAnsi" w:hAnsiTheme="minorHAnsi"/>
          <w:sz w:val="22"/>
        </w:rPr>
        <w:t>worri</w:t>
      </w:r>
      <w:r>
        <w:rPr>
          <w:rFonts w:asciiTheme="minorHAnsi" w:hAnsiTheme="minorHAnsi"/>
          <w:sz w:val="22"/>
        </w:rPr>
        <w:t xml:space="preserve">ed/vulnerable facet from </w:t>
      </w:r>
      <w:r w:rsidRPr="00695F97">
        <w:rPr>
          <w:rFonts w:asciiTheme="minorHAnsi" w:hAnsiTheme="minorHAnsi"/>
          <w:sz w:val="22"/>
        </w:rPr>
        <w:t xml:space="preserve">models examining the general neuroticism factor and the </w:t>
      </w:r>
      <w:r>
        <w:rPr>
          <w:rFonts w:asciiTheme="minorHAnsi" w:hAnsiTheme="minorHAnsi"/>
          <w:sz w:val="22"/>
        </w:rPr>
        <w:t>facets separately</w:t>
      </w:r>
      <w:r w:rsidRPr="00695F97">
        <w:rPr>
          <w:rFonts w:asciiTheme="minorHAnsi" w:hAnsiTheme="minorHAnsi"/>
          <w:sz w:val="22"/>
        </w:rPr>
        <w:t xml:space="preserve"> and from models examining the two facets simultaneously (n</w:t>
      </w:r>
      <w:r>
        <w:rPr>
          <w:rFonts w:asciiTheme="minorHAnsi" w:hAnsiTheme="minorHAnsi"/>
          <w:sz w:val="22"/>
        </w:rPr>
        <w:t xml:space="preserve"> </w:t>
      </w:r>
      <w:r w:rsidRPr="00695F97">
        <w:rPr>
          <w:rFonts w:asciiTheme="minorHAnsi" w:hAnsiTheme="minorHAnsi"/>
          <w:sz w:val="22"/>
        </w:rPr>
        <w:t>=</w:t>
      </w:r>
      <w:r>
        <w:rPr>
          <w:rFonts w:asciiTheme="minorHAnsi" w:hAnsiTheme="minorHAnsi"/>
          <w:sz w:val="22"/>
        </w:rPr>
        <w:t xml:space="preserve"> </w:t>
      </w:r>
      <w:r w:rsidRPr="00695F97">
        <w:rPr>
          <w:rFonts w:asciiTheme="minorHAnsi" w:hAnsiTheme="minorHAnsi"/>
          <w:sz w:val="22"/>
        </w:rPr>
        <w:t>321,456)</w:t>
      </w:r>
      <w:r>
        <w:rPr>
          <w:rFonts w:asciiTheme="minorHAnsi" w:hAnsiTheme="minorHAnsi"/>
          <w:sz w:val="22"/>
        </w:rPr>
        <w:t>.</w:t>
      </w:r>
    </w:p>
    <w:tbl>
      <w:tblPr>
        <w:tblW w:w="13353" w:type="dxa"/>
        <w:tblBorders>
          <w:top w:val="single" w:sz="4" w:space="0" w:color="auto"/>
          <w:bottom w:val="single" w:sz="4" w:space="0" w:color="auto"/>
        </w:tblBorders>
        <w:tblLook w:val="04A0" w:firstRow="1" w:lastRow="0" w:firstColumn="1" w:lastColumn="0" w:noHBand="0" w:noVBand="1"/>
      </w:tblPr>
      <w:tblGrid>
        <w:gridCol w:w="3359"/>
        <w:gridCol w:w="473"/>
        <w:gridCol w:w="2013"/>
        <w:gridCol w:w="1786"/>
        <w:gridCol w:w="1990"/>
        <w:gridCol w:w="1742"/>
        <w:gridCol w:w="1990"/>
      </w:tblGrid>
      <w:tr w:rsidR="00E81CF0" w:rsidRPr="00D6380F" w14:paraId="57E5DC51" w14:textId="77777777" w:rsidTr="00A55009">
        <w:trPr>
          <w:trHeight w:val="307"/>
        </w:trPr>
        <w:tc>
          <w:tcPr>
            <w:tcW w:w="0" w:type="auto"/>
            <w:tcBorders>
              <w:bottom w:val="nil"/>
            </w:tcBorders>
            <w:shd w:val="clear" w:color="auto" w:fill="auto"/>
            <w:vAlign w:val="center"/>
            <w:hideMark/>
          </w:tcPr>
          <w:p w14:paraId="7D4629E2" w14:textId="77777777" w:rsidR="00E81CF0" w:rsidRPr="00D6380F" w:rsidRDefault="00E81CF0" w:rsidP="00A55009">
            <w:pPr>
              <w:spacing w:line="240" w:lineRule="auto"/>
              <w:rPr>
                <w:rFonts w:ascii="Calibri" w:hAnsi="Calibri"/>
                <w:color w:val="000000"/>
                <w:sz w:val="22"/>
                <w:lang w:val="en-GB"/>
              </w:rPr>
            </w:pPr>
            <w:r w:rsidRPr="00D6380F">
              <w:rPr>
                <w:rFonts w:ascii="Calibri" w:hAnsi="Calibri"/>
                <w:color w:val="000000"/>
                <w:sz w:val="22"/>
              </w:rPr>
              <w:t> </w:t>
            </w:r>
          </w:p>
        </w:tc>
        <w:tc>
          <w:tcPr>
            <w:tcW w:w="0" w:type="auto"/>
            <w:tcBorders>
              <w:bottom w:val="nil"/>
            </w:tcBorders>
            <w:shd w:val="clear" w:color="auto" w:fill="auto"/>
            <w:vAlign w:val="center"/>
            <w:hideMark/>
          </w:tcPr>
          <w:p w14:paraId="07C1CB8D" w14:textId="77777777" w:rsidR="00E81CF0" w:rsidRPr="00D6380F" w:rsidRDefault="00E81CF0" w:rsidP="00A55009">
            <w:pPr>
              <w:spacing w:line="240" w:lineRule="auto"/>
              <w:rPr>
                <w:rFonts w:ascii="Calibri" w:hAnsi="Calibri"/>
                <w:color w:val="000000"/>
                <w:sz w:val="22"/>
                <w:lang w:val="en-GB"/>
              </w:rPr>
            </w:pPr>
            <w:r w:rsidRPr="00D6380F">
              <w:rPr>
                <w:rFonts w:ascii="Calibri" w:hAnsi="Calibri"/>
                <w:color w:val="000000"/>
                <w:sz w:val="22"/>
                <w:lang w:val="en-GB"/>
              </w:rPr>
              <w:t> </w:t>
            </w:r>
          </w:p>
        </w:tc>
        <w:tc>
          <w:tcPr>
            <w:tcW w:w="5808" w:type="dxa"/>
            <w:gridSpan w:val="3"/>
            <w:tcBorders>
              <w:top w:val="single" w:sz="4" w:space="0" w:color="auto"/>
              <w:bottom w:val="single" w:sz="4" w:space="0" w:color="auto"/>
            </w:tcBorders>
            <w:shd w:val="clear" w:color="auto" w:fill="auto"/>
            <w:vAlign w:val="center"/>
            <w:hideMark/>
          </w:tcPr>
          <w:p w14:paraId="30AA8ADC"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Examined separately</w:t>
            </w:r>
          </w:p>
        </w:tc>
        <w:tc>
          <w:tcPr>
            <w:tcW w:w="0" w:type="auto"/>
            <w:gridSpan w:val="2"/>
            <w:tcBorders>
              <w:top w:val="single" w:sz="4" w:space="0" w:color="auto"/>
              <w:bottom w:val="single" w:sz="4" w:space="0" w:color="auto"/>
            </w:tcBorders>
            <w:shd w:val="clear" w:color="auto" w:fill="auto"/>
            <w:vAlign w:val="center"/>
            <w:hideMark/>
          </w:tcPr>
          <w:p w14:paraId="199DDAF6"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Examined simultaneously</w:t>
            </w:r>
          </w:p>
        </w:tc>
      </w:tr>
      <w:tr w:rsidR="00E81CF0" w:rsidRPr="00D6380F" w14:paraId="5269C187" w14:textId="77777777" w:rsidTr="00A55009">
        <w:trPr>
          <w:trHeight w:val="307"/>
        </w:trPr>
        <w:tc>
          <w:tcPr>
            <w:tcW w:w="0" w:type="auto"/>
            <w:tcBorders>
              <w:top w:val="nil"/>
              <w:bottom w:val="nil"/>
            </w:tcBorders>
            <w:shd w:val="clear" w:color="auto" w:fill="auto"/>
            <w:vAlign w:val="center"/>
            <w:hideMark/>
          </w:tcPr>
          <w:p w14:paraId="2841FE2C"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All causes (4497 deaths)</w:t>
            </w:r>
          </w:p>
        </w:tc>
        <w:tc>
          <w:tcPr>
            <w:tcW w:w="0" w:type="auto"/>
            <w:tcBorders>
              <w:top w:val="nil"/>
              <w:bottom w:val="single" w:sz="4" w:space="0" w:color="auto"/>
            </w:tcBorders>
            <w:shd w:val="clear" w:color="auto" w:fill="auto"/>
            <w:vAlign w:val="center"/>
            <w:hideMark/>
          </w:tcPr>
          <w:p w14:paraId="06C0A34C" w14:textId="77777777" w:rsidR="00E81CF0" w:rsidRPr="00D6380F" w:rsidRDefault="00E81CF0" w:rsidP="00A55009">
            <w:pPr>
              <w:spacing w:line="240" w:lineRule="auto"/>
              <w:rPr>
                <w:rFonts w:ascii="Calibri" w:hAnsi="Calibri"/>
                <w:color w:val="000000"/>
                <w:sz w:val="22"/>
                <w:lang w:val="en-GB"/>
              </w:rPr>
            </w:pPr>
            <w:r w:rsidRPr="00D6380F">
              <w:rPr>
                <w:rFonts w:ascii="Calibri" w:hAnsi="Calibri"/>
                <w:color w:val="000000"/>
                <w:sz w:val="22"/>
                <w:lang w:val="en-GB"/>
              </w:rPr>
              <w:t> </w:t>
            </w:r>
          </w:p>
        </w:tc>
        <w:tc>
          <w:tcPr>
            <w:tcW w:w="0" w:type="auto"/>
            <w:tcBorders>
              <w:top w:val="single" w:sz="4" w:space="0" w:color="auto"/>
              <w:bottom w:val="single" w:sz="4" w:space="0" w:color="auto"/>
            </w:tcBorders>
            <w:shd w:val="clear" w:color="auto" w:fill="auto"/>
            <w:vAlign w:val="center"/>
            <w:hideMark/>
          </w:tcPr>
          <w:p w14:paraId="27454EC3"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General neuroticism</w:t>
            </w:r>
          </w:p>
        </w:tc>
        <w:tc>
          <w:tcPr>
            <w:tcW w:w="1786" w:type="dxa"/>
            <w:tcBorders>
              <w:top w:val="single" w:sz="4" w:space="0" w:color="auto"/>
              <w:bottom w:val="single" w:sz="4" w:space="0" w:color="auto"/>
            </w:tcBorders>
            <w:shd w:val="clear" w:color="auto" w:fill="auto"/>
            <w:vAlign w:val="center"/>
            <w:hideMark/>
          </w:tcPr>
          <w:p w14:paraId="28EB5280"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xml:space="preserve">Anxious/tense </w:t>
            </w:r>
          </w:p>
        </w:tc>
        <w:tc>
          <w:tcPr>
            <w:tcW w:w="0" w:type="auto"/>
            <w:tcBorders>
              <w:top w:val="single" w:sz="4" w:space="0" w:color="auto"/>
              <w:bottom w:val="single" w:sz="4" w:space="0" w:color="auto"/>
            </w:tcBorders>
            <w:shd w:val="clear" w:color="auto" w:fill="auto"/>
            <w:vAlign w:val="center"/>
            <w:hideMark/>
          </w:tcPr>
          <w:p w14:paraId="66C8D329"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xml:space="preserve">Worried/vulnerable </w:t>
            </w:r>
          </w:p>
        </w:tc>
        <w:tc>
          <w:tcPr>
            <w:tcW w:w="1742" w:type="dxa"/>
            <w:tcBorders>
              <w:top w:val="single" w:sz="4" w:space="0" w:color="auto"/>
              <w:bottom w:val="single" w:sz="4" w:space="0" w:color="auto"/>
            </w:tcBorders>
            <w:shd w:val="clear" w:color="auto" w:fill="auto"/>
            <w:vAlign w:val="center"/>
            <w:hideMark/>
          </w:tcPr>
          <w:p w14:paraId="4159C3DB"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xml:space="preserve">Anxious/tense </w:t>
            </w:r>
          </w:p>
        </w:tc>
        <w:tc>
          <w:tcPr>
            <w:tcW w:w="1923" w:type="dxa"/>
            <w:tcBorders>
              <w:top w:val="single" w:sz="4" w:space="0" w:color="auto"/>
              <w:bottom w:val="single" w:sz="4" w:space="0" w:color="auto"/>
            </w:tcBorders>
            <w:shd w:val="clear" w:color="auto" w:fill="auto"/>
            <w:vAlign w:val="center"/>
            <w:hideMark/>
          </w:tcPr>
          <w:p w14:paraId="2BBB7AFB"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xml:space="preserve">Worried/vulnerable </w:t>
            </w:r>
          </w:p>
        </w:tc>
      </w:tr>
      <w:tr w:rsidR="00E81CF0" w:rsidRPr="00D6380F" w14:paraId="1CFB7D6B" w14:textId="77777777" w:rsidTr="00A55009">
        <w:trPr>
          <w:trHeight w:val="307"/>
        </w:trPr>
        <w:tc>
          <w:tcPr>
            <w:tcW w:w="0" w:type="auto"/>
            <w:tcBorders>
              <w:top w:val="nil"/>
              <w:bottom w:val="nil"/>
            </w:tcBorders>
            <w:shd w:val="clear" w:color="auto" w:fill="auto"/>
            <w:vAlign w:val="center"/>
            <w:hideMark/>
          </w:tcPr>
          <w:p w14:paraId="3E3249C9" w14:textId="77777777" w:rsidR="00E81CF0" w:rsidRPr="00D6380F" w:rsidRDefault="00E81CF0" w:rsidP="00A55009">
            <w:pPr>
              <w:spacing w:line="240" w:lineRule="auto"/>
              <w:rPr>
                <w:rFonts w:ascii="Calibri" w:hAnsi="Calibri"/>
                <w:color w:val="000000"/>
                <w:sz w:val="22"/>
                <w:lang w:val="en-GB"/>
              </w:rPr>
            </w:pPr>
            <w:r w:rsidRPr="00D6380F">
              <w:rPr>
                <w:rFonts w:ascii="Calibri" w:hAnsi="Calibri"/>
                <w:color w:val="000000"/>
                <w:sz w:val="22"/>
              </w:rPr>
              <w:t>Adjusted for age and sex</w:t>
            </w:r>
          </w:p>
        </w:tc>
        <w:tc>
          <w:tcPr>
            <w:tcW w:w="0" w:type="auto"/>
            <w:tcBorders>
              <w:top w:val="single" w:sz="4" w:space="0" w:color="auto"/>
            </w:tcBorders>
            <w:shd w:val="clear" w:color="auto" w:fill="auto"/>
            <w:vAlign w:val="center"/>
            <w:hideMark/>
          </w:tcPr>
          <w:p w14:paraId="2A457385"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 xml:space="preserve">HR </w:t>
            </w:r>
          </w:p>
        </w:tc>
        <w:tc>
          <w:tcPr>
            <w:tcW w:w="0" w:type="auto"/>
            <w:tcBorders>
              <w:top w:val="single" w:sz="4" w:space="0" w:color="auto"/>
            </w:tcBorders>
            <w:shd w:val="clear" w:color="auto" w:fill="auto"/>
            <w:vAlign w:val="center"/>
            <w:hideMark/>
          </w:tcPr>
          <w:p w14:paraId="456D8471"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1.10 [1.07, 1.14]</w:t>
            </w:r>
          </w:p>
        </w:tc>
        <w:tc>
          <w:tcPr>
            <w:tcW w:w="1786" w:type="dxa"/>
            <w:tcBorders>
              <w:top w:val="single" w:sz="4" w:space="0" w:color="auto"/>
            </w:tcBorders>
            <w:shd w:val="clear" w:color="auto" w:fill="auto"/>
            <w:vAlign w:val="center"/>
            <w:hideMark/>
          </w:tcPr>
          <w:p w14:paraId="157EB5B3"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.94 [</w:t>
            </w:r>
            <w:r>
              <w:rPr>
                <w:rFonts w:ascii="Calibri" w:hAnsi="Calibri"/>
                <w:color w:val="000000"/>
                <w:sz w:val="22"/>
              </w:rPr>
              <w:t>0</w:t>
            </w:r>
            <w:r w:rsidRPr="00D6380F">
              <w:rPr>
                <w:rFonts w:ascii="Calibri" w:hAnsi="Calibri"/>
                <w:color w:val="000000"/>
                <w:sz w:val="22"/>
              </w:rPr>
              <w:t xml:space="preserve">.91, </w:t>
            </w:r>
            <w:r>
              <w:rPr>
                <w:rFonts w:ascii="Calibri" w:hAnsi="Calibri"/>
                <w:color w:val="000000"/>
                <w:sz w:val="22"/>
              </w:rPr>
              <w:t>0</w:t>
            </w:r>
            <w:r w:rsidRPr="00D6380F">
              <w:rPr>
                <w:rFonts w:ascii="Calibri" w:hAnsi="Calibri"/>
                <w:color w:val="000000"/>
                <w:sz w:val="22"/>
              </w:rPr>
              <w:t>.98]</w:t>
            </w:r>
          </w:p>
        </w:tc>
        <w:tc>
          <w:tcPr>
            <w:tcW w:w="0" w:type="auto"/>
            <w:tcBorders>
              <w:top w:val="single" w:sz="4" w:space="0" w:color="auto"/>
            </w:tcBorders>
            <w:shd w:val="clear" w:color="auto" w:fill="auto"/>
            <w:vAlign w:val="center"/>
            <w:hideMark/>
          </w:tcPr>
          <w:p w14:paraId="390D54EA"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.86 [</w:t>
            </w:r>
            <w:r>
              <w:rPr>
                <w:rFonts w:ascii="Calibri" w:hAnsi="Calibri"/>
                <w:color w:val="000000"/>
                <w:sz w:val="22"/>
              </w:rPr>
              <w:t>0</w:t>
            </w:r>
            <w:r w:rsidRPr="00D6380F">
              <w:rPr>
                <w:rFonts w:ascii="Calibri" w:hAnsi="Calibri"/>
                <w:color w:val="000000"/>
                <w:sz w:val="22"/>
              </w:rPr>
              <w:t xml:space="preserve">.82, </w:t>
            </w:r>
            <w:r>
              <w:rPr>
                <w:rFonts w:ascii="Calibri" w:hAnsi="Calibri"/>
                <w:color w:val="000000"/>
                <w:sz w:val="22"/>
              </w:rPr>
              <w:t>0</w:t>
            </w:r>
            <w:r w:rsidRPr="00D6380F">
              <w:rPr>
                <w:rFonts w:ascii="Calibri" w:hAnsi="Calibri"/>
                <w:color w:val="000000"/>
                <w:sz w:val="22"/>
              </w:rPr>
              <w:t>.89]</w:t>
            </w:r>
          </w:p>
        </w:tc>
        <w:tc>
          <w:tcPr>
            <w:tcW w:w="1742" w:type="dxa"/>
            <w:tcBorders>
              <w:top w:val="single" w:sz="4" w:space="0" w:color="auto"/>
            </w:tcBorders>
            <w:shd w:val="clear" w:color="auto" w:fill="auto"/>
            <w:vAlign w:val="center"/>
            <w:hideMark/>
          </w:tcPr>
          <w:p w14:paraId="4F7F7A63"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.91</w:t>
            </w:r>
            <w:r w:rsidRPr="00D6380F">
              <w:rPr>
                <w:color w:val="000000"/>
                <w:sz w:val="14"/>
                <w:szCs w:val="14"/>
              </w:rPr>
              <w:t> </w:t>
            </w:r>
            <w:r w:rsidRPr="00D6380F">
              <w:rPr>
                <w:rFonts w:ascii="Calibri" w:hAnsi="Calibri"/>
                <w:color w:val="000000"/>
                <w:sz w:val="22"/>
              </w:rPr>
              <w:t>[</w:t>
            </w:r>
            <w:r>
              <w:rPr>
                <w:rFonts w:ascii="Calibri" w:hAnsi="Calibri"/>
                <w:color w:val="000000"/>
                <w:sz w:val="22"/>
              </w:rPr>
              <w:t>0</w:t>
            </w:r>
            <w:r w:rsidRPr="00D6380F">
              <w:rPr>
                <w:rFonts w:ascii="Calibri" w:hAnsi="Calibri"/>
                <w:color w:val="000000"/>
                <w:sz w:val="22"/>
              </w:rPr>
              <w:t>.96, 1.04]</w:t>
            </w:r>
          </w:p>
        </w:tc>
        <w:tc>
          <w:tcPr>
            <w:tcW w:w="1923" w:type="dxa"/>
            <w:tcBorders>
              <w:top w:val="single" w:sz="4" w:space="0" w:color="auto"/>
            </w:tcBorders>
            <w:shd w:val="clear" w:color="auto" w:fill="auto"/>
            <w:vAlign w:val="center"/>
            <w:hideMark/>
          </w:tcPr>
          <w:p w14:paraId="6886F896"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.86 [</w:t>
            </w:r>
            <w:r>
              <w:rPr>
                <w:rFonts w:ascii="Calibri" w:hAnsi="Calibri"/>
                <w:color w:val="000000"/>
                <w:sz w:val="22"/>
              </w:rPr>
              <w:t>0</w:t>
            </w:r>
            <w:r w:rsidRPr="00D6380F">
              <w:rPr>
                <w:rFonts w:ascii="Calibri" w:hAnsi="Calibri"/>
                <w:color w:val="000000"/>
                <w:sz w:val="22"/>
              </w:rPr>
              <w:t xml:space="preserve">.82, </w:t>
            </w:r>
            <w:r>
              <w:rPr>
                <w:rFonts w:ascii="Calibri" w:hAnsi="Calibri"/>
                <w:color w:val="000000"/>
                <w:sz w:val="22"/>
              </w:rPr>
              <w:t>0</w:t>
            </w:r>
            <w:r w:rsidRPr="00D6380F">
              <w:rPr>
                <w:rFonts w:ascii="Calibri" w:hAnsi="Calibri"/>
                <w:color w:val="000000"/>
                <w:sz w:val="22"/>
              </w:rPr>
              <w:t>.90]</w:t>
            </w:r>
          </w:p>
        </w:tc>
      </w:tr>
      <w:tr w:rsidR="00E81CF0" w:rsidRPr="00D6380F" w14:paraId="3B474A82" w14:textId="77777777" w:rsidTr="00A55009">
        <w:trPr>
          <w:trHeight w:val="307"/>
        </w:trPr>
        <w:tc>
          <w:tcPr>
            <w:tcW w:w="0" w:type="auto"/>
            <w:tcBorders>
              <w:top w:val="nil"/>
              <w:bottom w:val="single" w:sz="4" w:space="0" w:color="auto"/>
            </w:tcBorders>
            <w:shd w:val="clear" w:color="auto" w:fill="auto"/>
            <w:vAlign w:val="center"/>
            <w:hideMark/>
          </w:tcPr>
          <w:p w14:paraId="77072D10" w14:textId="77777777" w:rsidR="00E81CF0" w:rsidRPr="00D6380F" w:rsidRDefault="00E81CF0" w:rsidP="00A55009">
            <w:pPr>
              <w:spacing w:line="240" w:lineRule="auto"/>
              <w:rPr>
                <w:rFonts w:ascii="Calibri" w:hAnsi="Calibri"/>
                <w:color w:val="000000"/>
                <w:sz w:val="22"/>
                <w:lang w:val="en-GB"/>
              </w:rPr>
            </w:pPr>
          </w:p>
        </w:tc>
        <w:tc>
          <w:tcPr>
            <w:tcW w:w="0" w:type="auto"/>
            <w:tcBorders>
              <w:bottom w:val="single" w:sz="4" w:space="0" w:color="auto"/>
            </w:tcBorders>
            <w:shd w:val="clear" w:color="auto" w:fill="auto"/>
            <w:vAlign w:val="center"/>
            <w:hideMark/>
          </w:tcPr>
          <w:p w14:paraId="6958ABAE"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p</w:t>
            </w:r>
          </w:p>
        </w:tc>
        <w:tc>
          <w:tcPr>
            <w:tcW w:w="0" w:type="auto"/>
            <w:tcBorders>
              <w:bottom w:val="single" w:sz="4" w:space="0" w:color="auto"/>
            </w:tcBorders>
            <w:shd w:val="clear" w:color="auto" w:fill="auto"/>
            <w:vAlign w:val="center"/>
            <w:hideMark/>
          </w:tcPr>
          <w:p w14:paraId="09BF2F92"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&lt; .001</w:t>
            </w:r>
          </w:p>
        </w:tc>
        <w:tc>
          <w:tcPr>
            <w:tcW w:w="1786" w:type="dxa"/>
            <w:tcBorders>
              <w:bottom w:val="single" w:sz="4" w:space="0" w:color="auto"/>
            </w:tcBorders>
            <w:shd w:val="clear" w:color="auto" w:fill="auto"/>
            <w:vAlign w:val="center"/>
            <w:hideMark/>
          </w:tcPr>
          <w:p w14:paraId="0690A319"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.003</w:t>
            </w:r>
          </w:p>
        </w:tc>
        <w:tc>
          <w:tcPr>
            <w:tcW w:w="0" w:type="auto"/>
            <w:tcBorders>
              <w:bottom w:val="single" w:sz="4" w:space="0" w:color="auto"/>
            </w:tcBorders>
            <w:shd w:val="clear" w:color="auto" w:fill="auto"/>
            <w:vAlign w:val="center"/>
            <w:hideMark/>
          </w:tcPr>
          <w:p w14:paraId="75CDAC41"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&lt; .0001</w:t>
            </w:r>
          </w:p>
        </w:tc>
        <w:tc>
          <w:tcPr>
            <w:tcW w:w="1742" w:type="dxa"/>
            <w:tcBorders>
              <w:bottom w:val="single" w:sz="4" w:space="0" w:color="auto"/>
            </w:tcBorders>
            <w:shd w:val="clear" w:color="auto" w:fill="auto"/>
            <w:vAlign w:val="center"/>
            <w:hideMark/>
          </w:tcPr>
          <w:p w14:paraId="6E561FF6"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.905</w:t>
            </w:r>
          </w:p>
        </w:tc>
        <w:tc>
          <w:tcPr>
            <w:tcW w:w="1923" w:type="dxa"/>
            <w:tcBorders>
              <w:bottom w:val="single" w:sz="4" w:space="0" w:color="auto"/>
            </w:tcBorders>
            <w:shd w:val="clear" w:color="auto" w:fill="auto"/>
            <w:vAlign w:val="center"/>
            <w:hideMark/>
          </w:tcPr>
          <w:p w14:paraId="7915255D"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&lt; .0001</w:t>
            </w:r>
          </w:p>
        </w:tc>
      </w:tr>
      <w:tr w:rsidR="00E81CF0" w:rsidRPr="00D6380F" w14:paraId="08EBA89D" w14:textId="77777777" w:rsidTr="00A55009">
        <w:trPr>
          <w:trHeight w:val="307"/>
        </w:trPr>
        <w:tc>
          <w:tcPr>
            <w:tcW w:w="0" w:type="auto"/>
            <w:tcBorders>
              <w:top w:val="single" w:sz="4" w:space="0" w:color="auto"/>
              <w:bottom w:val="nil"/>
            </w:tcBorders>
            <w:shd w:val="clear" w:color="auto" w:fill="auto"/>
            <w:vAlign w:val="center"/>
            <w:hideMark/>
          </w:tcPr>
          <w:p w14:paraId="39024275" w14:textId="77777777" w:rsidR="00E81CF0" w:rsidRPr="00D6380F" w:rsidRDefault="00E81CF0" w:rsidP="00A55009">
            <w:pPr>
              <w:spacing w:line="240" w:lineRule="auto"/>
              <w:rPr>
                <w:rFonts w:ascii="Calibri" w:hAnsi="Calibri"/>
                <w:color w:val="000000"/>
                <w:sz w:val="22"/>
                <w:lang w:val="en-GB"/>
              </w:rPr>
            </w:pPr>
            <w:r w:rsidRPr="00D6380F">
              <w:rPr>
                <w:rFonts w:ascii="Calibri" w:hAnsi="Calibri"/>
                <w:color w:val="000000"/>
                <w:sz w:val="22"/>
              </w:rPr>
              <w:t>Adjusted for all covariates</w:t>
            </w:r>
          </w:p>
        </w:tc>
        <w:tc>
          <w:tcPr>
            <w:tcW w:w="0" w:type="auto"/>
            <w:tcBorders>
              <w:top w:val="single" w:sz="4" w:space="0" w:color="auto"/>
              <w:bottom w:val="nil"/>
            </w:tcBorders>
            <w:shd w:val="clear" w:color="auto" w:fill="auto"/>
            <w:vAlign w:val="center"/>
            <w:hideMark/>
          </w:tcPr>
          <w:p w14:paraId="26BC4531"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 xml:space="preserve">HR </w:t>
            </w:r>
          </w:p>
        </w:tc>
        <w:tc>
          <w:tcPr>
            <w:tcW w:w="0" w:type="auto"/>
            <w:tcBorders>
              <w:top w:val="single" w:sz="4" w:space="0" w:color="auto"/>
              <w:bottom w:val="nil"/>
            </w:tcBorders>
            <w:shd w:val="clear" w:color="auto" w:fill="auto"/>
            <w:vAlign w:val="center"/>
            <w:hideMark/>
          </w:tcPr>
          <w:p w14:paraId="1FB7359B"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.99 [</w:t>
            </w:r>
            <w:r>
              <w:rPr>
                <w:rFonts w:ascii="Calibri" w:hAnsi="Calibri"/>
                <w:color w:val="000000"/>
                <w:sz w:val="22"/>
              </w:rPr>
              <w:t>0</w:t>
            </w:r>
            <w:r w:rsidRPr="00D6380F">
              <w:rPr>
                <w:rFonts w:ascii="Calibri" w:hAnsi="Calibri"/>
                <w:color w:val="000000"/>
                <w:sz w:val="22"/>
              </w:rPr>
              <w:t>.96, 1.02]</w:t>
            </w:r>
          </w:p>
        </w:tc>
        <w:tc>
          <w:tcPr>
            <w:tcW w:w="1786" w:type="dxa"/>
            <w:tcBorders>
              <w:top w:val="single" w:sz="4" w:space="0" w:color="auto"/>
              <w:bottom w:val="nil"/>
            </w:tcBorders>
            <w:shd w:val="clear" w:color="auto" w:fill="auto"/>
            <w:vAlign w:val="center"/>
            <w:hideMark/>
          </w:tcPr>
          <w:p w14:paraId="529035C0"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.96 [</w:t>
            </w:r>
            <w:r>
              <w:rPr>
                <w:rFonts w:ascii="Calibri" w:hAnsi="Calibri"/>
                <w:color w:val="000000"/>
                <w:sz w:val="22"/>
              </w:rPr>
              <w:t>0</w:t>
            </w:r>
            <w:r w:rsidRPr="00D6380F">
              <w:rPr>
                <w:rFonts w:ascii="Calibri" w:hAnsi="Calibri"/>
                <w:color w:val="000000"/>
                <w:sz w:val="22"/>
              </w:rPr>
              <w:t>.93, 1.00]</w:t>
            </w:r>
          </w:p>
        </w:tc>
        <w:tc>
          <w:tcPr>
            <w:tcW w:w="0" w:type="auto"/>
            <w:tcBorders>
              <w:top w:val="single" w:sz="4" w:space="0" w:color="auto"/>
              <w:bottom w:val="nil"/>
            </w:tcBorders>
            <w:shd w:val="clear" w:color="auto" w:fill="auto"/>
            <w:vAlign w:val="center"/>
            <w:hideMark/>
          </w:tcPr>
          <w:p w14:paraId="016AFAAB"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.90 [</w:t>
            </w:r>
            <w:r>
              <w:rPr>
                <w:rFonts w:ascii="Calibri" w:hAnsi="Calibri"/>
                <w:color w:val="000000"/>
                <w:sz w:val="22"/>
              </w:rPr>
              <w:t>0</w:t>
            </w:r>
            <w:r w:rsidRPr="00D6380F">
              <w:rPr>
                <w:rFonts w:ascii="Calibri" w:hAnsi="Calibri"/>
                <w:color w:val="000000"/>
                <w:sz w:val="22"/>
              </w:rPr>
              <w:t xml:space="preserve">.87, </w:t>
            </w:r>
            <w:r>
              <w:rPr>
                <w:rFonts w:ascii="Calibri" w:hAnsi="Calibri"/>
                <w:color w:val="000000"/>
                <w:sz w:val="22"/>
              </w:rPr>
              <w:t>0</w:t>
            </w:r>
            <w:r w:rsidRPr="00D6380F">
              <w:rPr>
                <w:rFonts w:ascii="Calibri" w:hAnsi="Calibri"/>
                <w:color w:val="000000"/>
                <w:sz w:val="22"/>
              </w:rPr>
              <w:t>.95]</w:t>
            </w:r>
          </w:p>
        </w:tc>
        <w:tc>
          <w:tcPr>
            <w:tcW w:w="1742" w:type="dxa"/>
            <w:tcBorders>
              <w:top w:val="single" w:sz="4" w:space="0" w:color="auto"/>
              <w:bottom w:val="nil"/>
            </w:tcBorders>
            <w:shd w:val="clear" w:color="auto" w:fill="auto"/>
            <w:vAlign w:val="center"/>
            <w:hideMark/>
          </w:tcPr>
          <w:p w14:paraId="001F2587"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.91</w:t>
            </w:r>
            <w:r w:rsidRPr="00D6380F">
              <w:rPr>
                <w:color w:val="000000"/>
                <w:sz w:val="14"/>
                <w:szCs w:val="14"/>
              </w:rPr>
              <w:t> </w:t>
            </w:r>
            <w:r w:rsidRPr="00D6380F">
              <w:rPr>
                <w:rFonts w:ascii="Calibri" w:hAnsi="Calibri"/>
                <w:color w:val="000000"/>
                <w:sz w:val="22"/>
              </w:rPr>
              <w:t>[</w:t>
            </w:r>
            <w:r>
              <w:rPr>
                <w:rFonts w:ascii="Calibri" w:hAnsi="Calibri"/>
                <w:color w:val="000000"/>
                <w:sz w:val="22"/>
              </w:rPr>
              <w:t>0</w:t>
            </w:r>
            <w:r w:rsidRPr="00D6380F">
              <w:rPr>
                <w:rFonts w:ascii="Calibri" w:hAnsi="Calibri"/>
                <w:color w:val="000000"/>
                <w:sz w:val="22"/>
              </w:rPr>
              <w:t>.96, 1.04]</w:t>
            </w:r>
          </w:p>
        </w:tc>
        <w:tc>
          <w:tcPr>
            <w:tcW w:w="1923" w:type="dxa"/>
            <w:tcBorders>
              <w:top w:val="single" w:sz="4" w:space="0" w:color="auto"/>
              <w:bottom w:val="nil"/>
            </w:tcBorders>
            <w:shd w:val="clear" w:color="auto" w:fill="auto"/>
            <w:vAlign w:val="center"/>
            <w:hideMark/>
          </w:tcPr>
          <w:p w14:paraId="45EF5062"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.91 [</w:t>
            </w:r>
            <w:r>
              <w:rPr>
                <w:rFonts w:ascii="Calibri" w:hAnsi="Calibri"/>
                <w:color w:val="000000"/>
                <w:sz w:val="22"/>
              </w:rPr>
              <w:t>0</w:t>
            </w:r>
            <w:r w:rsidRPr="00D6380F">
              <w:rPr>
                <w:rFonts w:ascii="Calibri" w:hAnsi="Calibri"/>
                <w:color w:val="000000"/>
                <w:sz w:val="22"/>
              </w:rPr>
              <w:t xml:space="preserve">.87, </w:t>
            </w:r>
            <w:r>
              <w:rPr>
                <w:rFonts w:ascii="Calibri" w:hAnsi="Calibri"/>
                <w:color w:val="000000"/>
                <w:sz w:val="22"/>
              </w:rPr>
              <w:t>0</w:t>
            </w:r>
            <w:r w:rsidRPr="00D6380F">
              <w:rPr>
                <w:rFonts w:ascii="Calibri" w:hAnsi="Calibri"/>
                <w:color w:val="000000"/>
                <w:sz w:val="22"/>
              </w:rPr>
              <w:t>.95]</w:t>
            </w:r>
          </w:p>
        </w:tc>
      </w:tr>
      <w:tr w:rsidR="00E81CF0" w:rsidRPr="00D6380F" w14:paraId="26846492" w14:textId="77777777" w:rsidTr="00A55009">
        <w:trPr>
          <w:trHeight w:val="307"/>
        </w:trPr>
        <w:tc>
          <w:tcPr>
            <w:tcW w:w="0" w:type="auto"/>
            <w:tcBorders>
              <w:top w:val="nil"/>
              <w:bottom w:val="single" w:sz="4" w:space="0" w:color="auto"/>
            </w:tcBorders>
            <w:shd w:val="clear" w:color="auto" w:fill="auto"/>
            <w:vAlign w:val="center"/>
            <w:hideMark/>
          </w:tcPr>
          <w:p w14:paraId="53B0576A" w14:textId="77777777" w:rsidR="00E81CF0" w:rsidRPr="00D6380F" w:rsidRDefault="00E81CF0" w:rsidP="00A55009">
            <w:pPr>
              <w:spacing w:line="240" w:lineRule="auto"/>
              <w:rPr>
                <w:rFonts w:ascii="Calibri" w:hAnsi="Calibri"/>
                <w:color w:val="000000"/>
                <w:sz w:val="22"/>
                <w:lang w:val="en-GB"/>
              </w:rPr>
            </w:pPr>
          </w:p>
        </w:tc>
        <w:tc>
          <w:tcPr>
            <w:tcW w:w="0" w:type="auto"/>
            <w:tcBorders>
              <w:top w:val="nil"/>
              <w:bottom w:val="single" w:sz="4" w:space="0" w:color="auto"/>
            </w:tcBorders>
            <w:shd w:val="clear" w:color="auto" w:fill="auto"/>
            <w:vAlign w:val="center"/>
            <w:hideMark/>
          </w:tcPr>
          <w:p w14:paraId="2F16692E"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p</w:t>
            </w:r>
          </w:p>
        </w:tc>
        <w:tc>
          <w:tcPr>
            <w:tcW w:w="0" w:type="auto"/>
            <w:tcBorders>
              <w:top w:val="nil"/>
              <w:bottom w:val="single" w:sz="4" w:space="0" w:color="auto"/>
            </w:tcBorders>
            <w:shd w:val="clear" w:color="auto" w:fill="auto"/>
            <w:vAlign w:val="center"/>
            <w:hideMark/>
          </w:tcPr>
          <w:p w14:paraId="09CDE43A"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.666</w:t>
            </w:r>
          </w:p>
        </w:tc>
        <w:tc>
          <w:tcPr>
            <w:tcW w:w="1786" w:type="dxa"/>
            <w:tcBorders>
              <w:top w:val="nil"/>
              <w:bottom w:val="single" w:sz="4" w:space="0" w:color="auto"/>
            </w:tcBorders>
            <w:shd w:val="clear" w:color="auto" w:fill="auto"/>
            <w:vAlign w:val="center"/>
            <w:hideMark/>
          </w:tcPr>
          <w:p w14:paraId="3AB948BB"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.050</w:t>
            </w:r>
          </w:p>
        </w:tc>
        <w:tc>
          <w:tcPr>
            <w:tcW w:w="0" w:type="auto"/>
            <w:tcBorders>
              <w:top w:val="nil"/>
              <w:bottom w:val="single" w:sz="4" w:space="0" w:color="auto"/>
            </w:tcBorders>
            <w:shd w:val="clear" w:color="auto" w:fill="auto"/>
            <w:vAlign w:val="center"/>
            <w:hideMark/>
          </w:tcPr>
          <w:p w14:paraId="71280898"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&lt; .0001</w:t>
            </w:r>
          </w:p>
        </w:tc>
        <w:tc>
          <w:tcPr>
            <w:tcW w:w="1742" w:type="dxa"/>
            <w:tcBorders>
              <w:top w:val="nil"/>
              <w:bottom w:val="single" w:sz="4" w:space="0" w:color="auto"/>
            </w:tcBorders>
            <w:shd w:val="clear" w:color="auto" w:fill="auto"/>
            <w:vAlign w:val="center"/>
            <w:hideMark/>
          </w:tcPr>
          <w:p w14:paraId="27DEA72E"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.985</w:t>
            </w:r>
          </w:p>
        </w:tc>
        <w:tc>
          <w:tcPr>
            <w:tcW w:w="1923" w:type="dxa"/>
            <w:tcBorders>
              <w:top w:val="nil"/>
              <w:bottom w:val="single" w:sz="4" w:space="0" w:color="auto"/>
            </w:tcBorders>
            <w:shd w:val="clear" w:color="auto" w:fill="auto"/>
            <w:vAlign w:val="center"/>
            <w:hideMark/>
          </w:tcPr>
          <w:p w14:paraId="23C06236"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&lt; .0001</w:t>
            </w:r>
          </w:p>
        </w:tc>
      </w:tr>
      <w:tr w:rsidR="00E81CF0" w:rsidRPr="00D6380F" w14:paraId="3F684FEF" w14:textId="77777777" w:rsidTr="00A55009">
        <w:trPr>
          <w:trHeight w:val="307"/>
        </w:trPr>
        <w:tc>
          <w:tcPr>
            <w:tcW w:w="0" w:type="auto"/>
            <w:tcBorders>
              <w:top w:val="single" w:sz="4" w:space="0" w:color="auto"/>
              <w:bottom w:val="nil"/>
            </w:tcBorders>
            <w:shd w:val="clear" w:color="auto" w:fill="auto"/>
            <w:vAlign w:val="center"/>
            <w:hideMark/>
          </w:tcPr>
          <w:p w14:paraId="4012FC4C"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Cancer (2912 deaths)</w:t>
            </w:r>
          </w:p>
        </w:tc>
        <w:tc>
          <w:tcPr>
            <w:tcW w:w="0" w:type="auto"/>
            <w:tcBorders>
              <w:top w:val="single" w:sz="4" w:space="0" w:color="auto"/>
              <w:bottom w:val="nil"/>
            </w:tcBorders>
            <w:shd w:val="clear" w:color="auto" w:fill="auto"/>
            <w:vAlign w:val="center"/>
            <w:hideMark/>
          </w:tcPr>
          <w:p w14:paraId="3365BF7C"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 </w:t>
            </w:r>
          </w:p>
        </w:tc>
        <w:tc>
          <w:tcPr>
            <w:tcW w:w="0" w:type="auto"/>
            <w:tcBorders>
              <w:top w:val="single" w:sz="4" w:space="0" w:color="auto"/>
              <w:bottom w:val="nil"/>
            </w:tcBorders>
            <w:shd w:val="clear" w:color="auto" w:fill="auto"/>
            <w:vAlign w:val="center"/>
            <w:hideMark/>
          </w:tcPr>
          <w:p w14:paraId="616FC3A6"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w:t>
            </w:r>
          </w:p>
        </w:tc>
        <w:tc>
          <w:tcPr>
            <w:tcW w:w="1786" w:type="dxa"/>
            <w:tcBorders>
              <w:top w:val="single" w:sz="4" w:space="0" w:color="auto"/>
              <w:bottom w:val="nil"/>
            </w:tcBorders>
            <w:shd w:val="clear" w:color="auto" w:fill="auto"/>
            <w:vAlign w:val="center"/>
            <w:hideMark/>
          </w:tcPr>
          <w:p w14:paraId="17B19BB6"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w:t>
            </w:r>
          </w:p>
        </w:tc>
        <w:tc>
          <w:tcPr>
            <w:tcW w:w="0" w:type="auto"/>
            <w:tcBorders>
              <w:top w:val="single" w:sz="4" w:space="0" w:color="auto"/>
              <w:bottom w:val="nil"/>
            </w:tcBorders>
            <w:shd w:val="clear" w:color="auto" w:fill="auto"/>
            <w:vAlign w:val="center"/>
            <w:hideMark/>
          </w:tcPr>
          <w:p w14:paraId="13AF57E2"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w:t>
            </w:r>
          </w:p>
        </w:tc>
        <w:tc>
          <w:tcPr>
            <w:tcW w:w="1742" w:type="dxa"/>
            <w:tcBorders>
              <w:top w:val="single" w:sz="4" w:space="0" w:color="auto"/>
              <w:bottom w:val="nil"/>
            </w:tcBorders>
            <w:shd w:val="clear" w:color="auto" w:fill="auto"/>
            <w:vAlign w:val="center"/>
            <w:hideMark/>
          </w:tcPr>
          <w:p w14:paraId="48CB2682"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w:t>
            </w:r>
          </w:p>
        </w:tc>
        <w:tc>
          <w:tcPr>
            <w:tcW w:w="1923" w:type="dxa"/>
            <w:tcBorders>
              <w:top w:val="single" w:sz="4" w:space="0" w:color="auto"/>
              <w:bottom w:val="nil"/>
            </w:tcBorders>
            <w:shd w:val="clear" w:color="auto" w:fill="auto"/>
            <w:vAlign w:val="center"/>
            <w:hideMark/>
          </w:tcPr>
          <w:p w14:paraId="349125EA"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w:t>
            </w:r>
          </w:p>
        </w:tc>
      </w:tr>
      <w:tr w:rsidR="00E81CF0" w:rsidRPr="00D6380F" w14:paraId="7D4985E8" w14:textId="77777777" w:rsidTr="00A55009">
        <w:trPr>
          <w:trHeight w:val="307"/>
        </w:trPr>
        <w:tc>
          <w:tcPr>
            <w:tcW w:w="0" w:type="auto"/>
            <w:tcBorders>
              <w:top w:val="nil"/>
              <w:bottom w:val="nil"/>
            </w:tcBorders>
            <w:shd w:val="clear" w:color="auto" w:fill="auto"/>
            <w:vAlign w:val="center"/>
            <w:hideMark/>
          </w:tcPr>
          <w:p w14:paraId="1FCF5A12" w14:textId="77777777" w:rsidR="00E81CF0" w:rsidRPr="00D6380F" w:rsidRDefault="00E81CF0" w:rsidP="00A55009">
            <w:pPr>
              <w:spacing w:line="240" w:lineRule="auto"/>
              <w:rPr>
                <w:rFonts w:ascii="Calibri" w:hAnsi="Calibri"/>
                <w:color w:val="000000"/>
                <w:sz w:val="22"/>
                <w:lang w:val="en-GB"/>
              </w:rPr>
            </w:pPr>
            <w:r w:rsidRPr="00D6380F">
              <w:rPr>
                <w:rFonts w:ascii="Calibri" w:hAnsi="Calibri"/>
                <w:color w:val="000000"/>
                <w:sz w:val="22"/>
              </w:rPr>
              <w:t>Adjusted for age and sex</w:t>
            </w:r>
          </w:p>
        </w:tc>
        <w:tc>
          <w:tcPr>
            <w:tcW w:w="0" w:type="auto"/>
            <w:tcBorders>
              <w:top w:val="nil"/>
              <w:bottom w:val="nil"/>
            </w:tcBorders>
            <w:shd w:val="clear" w:color="auto" w:fill="auto"/>
            <w:vAlign w:val="center"/>
            <w:hideMark/>
          </w:tcPr>
          <w:p w14:paraId="70BF1AA2"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 xml:space="preserve">HR </w:t>
            </w:r>
          </w:p>
        </w:tc>
        <w:tc>
          <w:tcPr>
            <w:tcW w:w="0" w:type="auto"/>
            <w:tcBorders>
              <w:top w:val="nil"/>
              <w:bottom w:val="nil"/>
            </w:tcBorders>
            <w:shd w:val="clear" w:color="auto" w:fill="auto"/>
            <w:vAlign w:val="center"/>
            <w:hideMark/>
          </w:tcPr>
          <w:p w14:paraId="6E6DBE99"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1.04 [1.00, 1.08)</w:t>
            </w:r>
          </w:p>
        </w:tc>
        <w:tc>
          <w:tcPr>
            <w:tcW w:w="1786" w:type="dxa"/>
            <w:tcBorders>
              <w:top w:val="nil"/>
              <w:bottom w:val="nil"/>
            </w:tcBorders>
            <w:shd w:val="clear" w:color="auto" w:fill="auto"/>
            <w:vAlign w:val="center"/>
            <w:hideMark/>
          </w:tcPr>
          <w:p w14:paraId="0335D644"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.92 [</w:t>
            </w:r>
            <w:r>
              <w:rPr>
                <w:rFonts w:ascii="Calibri" w:hAnsi="Calibri"/>
                <w:color w:val="000000"/>
                <w:sz w:val="22"/>
              </w:rPr>
              <w:t>0</w:t>
            </w:r>
            <w:r w:rsidRPr="00D6380F">
              <w:rPr>
                <w:rFonts w:ascii="Calibri" w:hAnsi="Calibri"/>
                <w:color w:val="000000"/>
                <w:sz w:val="22"/>
              </w:rPr>
              <w:t xml:space="preserve">.87, </w:t>
            </w:r>
            <w:r>
              <w:rPr>
                <w:rFonts w:ascii="Calibri" w:hAnsi="Calibri"/>
                <w:color w:val="000000"/>
                <w:sz w:val="22"/>
              </w:rPr>
              <w:t>0</w:t>
            </w:r>
            <w:r w:rsidRPr="00D6380F">
              <w:rPr>
                <w:rFonts w:ascii="Calibri" w:hAnsi="Calibri"/>
                <w:color w:val="000000"/>
                <w:sz w:val="22"/>
              </w:rPr>
              <w:t>.96]</w:t>
            </w:r>
          </w:p>
        </w:tc>
        <w:tc>
          <w:tcPr>
            <w:tcW w:w="0" w:type="auto"/>
            <w:tcBorders>
              <w:top w:val="nil"/>
              <w:bottom w:val="nil"/>
            </w:tcBorders>
            <w:shd w:val="clear" w:color="auto" w:fill="auto"/>
            <w:vAlign w:val="center"/>
            <w:hideMark/>
          </w:tcPr>
          <w:p w14:paraId="4369AAB9"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.88 [</w:t>
            </w:r>
            <w:r>
              <w:rPr>
                <w:rFonts w:ascii="Calibri" w:hAnsi="Calibri"/>
                <w:color w:val="000000"/>
                <w:sz w:val="22"/>
              </w:rPr>
              <w:t>0</w:t>
            </w:r>
            <w:r w:rsidRPr="00D6380F">
              <w:rPr>
                <w:rFonts w:ascii="Calibri" w:hAnsi="Calibri"/>
                <w:color w:val="000000"/>
                <w:sz w:val="22"/>
              </w:rPr>
              <w:t>.84,</w:t>
            </w:r>
            <w:r>
              <w:rPr>
                <w:rFonts w:ascii="Calibri" w:hAnsi="Calibri"/>
                <w:color w:val="000000"/>
                <w:sz w:val="22"/>
              </w:rPr>
              <w:t xml:space="preserve"> 0</w:t>
            </w:r>
            <w:r w:rsidRPr="00D6380F">
              <w:rPr>
                <w:rFonts w:ascii="Calibri" w:hAnsi="Calibri"/>
                <w:color w:val="000000"/>
                <w:sz w:val="22"/>
              </w:rPr>
              <w:t>.93]</w:t>
            </w:r>
          </w:p>
        </w:tc>
        <w:tc>
          <w:tcPr>
            <w:tcW w:w="1742" w:type="dxa"/>
            <w:tcBorders>
              <w:top w:val="nil"/>
              <w:bottom w:val="nil"/>
            </w:tcBorders>
            <w:shd w:val="clear" w:color="auto" w:fill="auto"/>
            <w:vAlign w:val="center"/>
            <w:hideMark/>
          </w:tcPr>
          <w:p w14:paraId="47C741A4"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.95 [</w:t>
            </w:r>
            <w:r>
              <w:rPr>
                <w:rFonts w:ascii="Calibri" w:hAnsi="Calibri"/>
                <w:color w:val="000000"/>
                <w:sz w:val="22"/>
              </w:rPr>
              <w:t>0</w:t>
            </w:r>
            <w:r w:rsidRPr="00D6380F">
              <w:rPr>
                <w:rFonts w:ascii="Calibri" w:hAnsi="Calibri"/>
                <w:color w:val="000000"/>
                <w:sz w:val="22"/>
              </w:rPr>
              <w:t>.90, 1.00]</w:t>
            </w:r>
          </w:p>
        </w:tc>
        <w:tc>
          <w:tcPr>
            <w:tcW w:w="1923" w:type="dxa"/>
            <w:tcBorders>
              <w:top w:val="nil"/>
              <w:bottom w:val="nil"/>
            </w:tcBorders>
            <w:shd w:val="clear" w:color="auto" w:fill="auto"/>
            <w:vAlign w:val="center"/>
            <w:hideMark/>
          </w:tcPr>
          <w:p w14:paraId="422E1788"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.91 [</w:t>
            </w:r>
            <w:r>
              <w:rPr>
                <w:rFonts w:ascii="Calibri" w:hAnsi="Calibri"/>
                <w:color w:val="000000"/>
                <w:sz w:val="22"/>
              </w:rPr>
              <w:t>0</w:t>
            </w:r>
            <w:r w:rsidRPr="00D6380F">
              <w:rPr>
                <w:rFonts w:ascii="Calibri" w:hAnsi="Calibri"/>
                <w:color w:val="000000"/>
                <w:sz w:val="22"/>
              </w:rPr>
              <w:t xml:space="preserve">.85, </w:t>
            </w:r>
            <w:r>
              <w:rPr>
                <w:rFonts w:ascii="Calibri" w:hAnsi="Calibri"/>
                <w:color w:val="000000"/>
                <w:sz w:val="22"/>
              </w:rPr>
              <w:t>0</w:t>
            </w:r>
            <w:r w:rsidRPr="00D6380F">
              <w:rPr>
                <w:rFonts w:ascii="Calibri" w:hAnsi="Calibri"/>
                <w:color w:val="000000"/>
                <w:sz w:val="22"/>
              </w:rPr>
              <w:t>.96]</w:t>
            </w:r>
          </w:p>
        </w:tc>
      </w:tr>
      <w:tr w:rsidR="00E81CF0" w:rsidRPr="00D6380F" w14:paraId="7B2468DB" w14:textId="77777777" w:rsidTr="00A55009">
        <w:trPr>
          <w:trHeight w:val="307"/>
        </w:trPr>
        <w:tc>
          <w:tcPr>
            <w:tcW w:w="0" w:type="auto"/>
            <w:tcBorders>
              <w:top w:val="nil"/>
              <w:bottom w:val="single" w:sz="4" w:space="0" w:color="auto"/>
            </w:tcBorders>
            <w:shd w:val="clear" w:color="auto" w:fill="auto"/>
            <w:vAlign w:val="center"/>
            <w:hideMark/>
          </w:tcPr>
          <w:p w14:paraId="08A31CC1" w14:textId="77777777" w:rsidR="00E81CF0" w:rsidRPr="00D6380F" w:rsidRDefault="00E81CF0" w:rsidP="00A55009">
            <w:pPr>
              <w:spacing w:line="240" w:lineRule="auto"/>
              <w:rPr>
                <w:rFonts w:ascii="Calibri" w:hAnsi="Calibri"/>
                <w:color w:val="000000"/>
                <w:sz w:val="22"/>
                <w:lang w:val="en-GB"/>
              </w:rPr>
            </w:pPr>
          </w:p>
        </w:tc>
        <w:tc>
          <w:tcPr>
            <w:tcW w:w="0" w:type="auto"/>
            <w:tcBorders>
              <w:top w:val="nil"/>
              <w:bottom w:val="single" w:sz="4" w:space="0" w:color="auto"/>
            </w:tcBorders>
            <w:shd w:val="clear" w:color="auto" w:fill="auto"/>
            <w:vAlign w:val="center"/>
            <w:hideMark/>
          </w:tcPr>
          <w:p w14:paraId="7492DB2C"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p</w:t>
            </w:r>
          </w:p>
        </w:tc>
        <w:tc>
          <w:tcPr>
            <w:tcW w:w="0" w:type="auto"/>
            <w:tcBorders>
              <w:top w:val="nil"/>
              <w:bottom w:val="single" w:sz="4" w:space="0" w:color="auto"/>
            </w:tcBorders>
            <w:shd w:val="clear" w:color="auto" w:fill="auto"/>
            <w:vAlign w:val="center"/>
            <w:hideMark/>
          </w:tcPr>
          <w:p w14:paraId="40EF16A1"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.064</w:t>
            </w:r>
          </w:p>
        </w:tc>
        <w:tc>
          <w:tcPr>
            <w:tcW w:w="1786" w:type="dxa"/>
            <w:tcBorders>
              <w:top w:val="nil"/>
              <w:bottom w:val="single" w:sz="4" w:space="0" w:color="auto"/>
            </w:tcBorders>
            <w:shd w:val="clear" w:color="auto" w:fill="auto"/>
            <w:vAlign w:val="center"/>
            <w:hideMark/>
          </w:tcPr>
          <w:p w14:paraId="2F43EAD7"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&lt; .0001</w:t>
            </w:r>
          </w:p>
        </w:tc>
        <w:tc>
          <w:tcPr>
            <w:tcW w:w="0" w:type="auto"/>
            <w:tcBorders>
              <w:top w:val="nil"/>
              <w:bottom w:val="single" w:sz="4" w:space="0" w:color="auto"/>
            </w:tcBorders>
            <w:shd w:val="clear" w:color="auto" w:fill="auto"/>
            <w:vAlign w:val="center"/>
            <w:hideMark/>
          </w:tcPr>
          <w:p w14:paraId="5B951777"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&lt; .0001</w:t>
            </w:r>
          </w:p>
        </w:tc>
        <w:tc>
          <w:tcPr>
            <w:tcW w:w="1742" w:type="dxa"/>
            <w:tcBorders>
              <w:top w:val="nil"/>
              <w:bottom w:val="single" w:sz="4" w:space="0" w:color="auto"/>
            </w:tcBorders>
            <w:shd w:val="clear" w:color="auto" w:fill="auto"/>
            <w:vAlign w:val="center"/>
            <w:hideMark/>
          </w:tcPr>
          <w:p w14:paraId="01B21683"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.068</w:t>
            </w:r>
          </w:p>
        </w:tc>
        <w:tc>
          <w:tcPr>
            <w:tcW w:w="1923" w:type="dxa"/>
            <w:tcBorders>
              <w:top w:val="nil"/>
              <w:bottom w:val="single" w:sz="4" w:space="0" w:color="auto"/>
            </w:tcBorders>
            <w:shd w:val="clear" w:color="auto" w:fill="auto"/>
            <w:vAlign w:val="center"/>
            <w:hideMark/>
          </w:tcPr>
          <w:p w14:paraId="281650BF"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.001</w:t>
            </w:r>
          </w:p>
        </w:tc>
      </w:tr>
      <w:tr w:rsidR="00E81CF0" w:rsidRPr="00D6380F" w14:paraId="511838A8" w14:textId="77777777" w:rsidTr="00A55009">
        <w:trPr>
          <w:trHeight w:val="307"/>
        </w:trPr>
        <w:tc>
          <w:tcPr>
            <w:tcW w:w="0" w:type="auto"/>
            <w:tcBorders>
              <w:top w:val="single" w:sz="4" w:space="0" w:color="auto"/>
              <w:bottom w:val="nil"/>
            </w:tcBorders>
            <w:shd w:val="clear" w:color="auto" w:fill="auto"/>
            <w:vAlign w:val="center"/>
            <w:hideMark/>
          </w:tcPr>
          <w:p w14:paraId="3ED7969D" w14:textId="77777777" w:rsidR="00E81CF0" w:rsidRPr="00D6380F" w:rsidRDefault="00E81CF0" w:rsidP="00A55009">
            <w:pPr>
              <w:spacing w:line="240" w:lineRule="auto"/>
              <w:rPr>
                <w:rFonts w:ascii="Calibri" w:hAnsi="Calibri"/>
                <w:color w:val="000000"/>
                <w:sz w:val="22"/>
                <w:lang w:val="en-GB"/>
              </w:rPr>
            </w:pPr>
            <w:r w:rsidRPr="00D6380F">
              <w:rPr>
                <w:rFonts w:ascii="Calibri" w:hAnsi="Calibri"/>
                <w:color w:val="000000"/>
                <w:sz w:val="22"/>
              </w:rPr>
              <w:t>Adjusted for all covariates</w:t>
            </w:r>
          </w:p>
        </w:tc>
        <w:tc>
          <w:tcPr>
            <w:tcW w:w="0" w:type="auto"/>
            <w:tcBorders>
              <w:top w:val="single" w:sz="4" w:space="0" w:color="auto"/>
            </w:tcBorders>
            <w:shd w:val="clear" w:color="auto" w:fill="auto"/>
            <w:vAlign w:val="center"/>
            <w:hideMark/>
          </w:tcPr>
          <w:p w14:paraId="6FB9E504"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 xml:space="preserve">HR </w:t>
            </w:r>
          </w:p>
        </w:tc>
        <w:tc>
          <w:tcPr>
            <w:tcW w:w="0" w:type="auto"/>
            <w:tcBorders>
              <w:top w:val="single" w:sz="4" w:space="0" w:color="auto"/>
            </w:tcBorders>
            <w:shd w:val="clear" w:color="auto" w:fill="auto"/>
            <w:vAlign w:val="center"/>
            <w:hideMark/>
          </w:tcPr>
          <w:p w14:paraId="4993BE71"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.96 [</w:t>
            </w:r>
            <w:r>
              <w:rPr>
                <w:rFonts w:ascii="Calibri" w:hAnsi="Calibri"/>
                <w:color w:val="000000"/>
                <w:sz w:val="22"/>
              </w:rPr>
              <w:t>0</w:t>
            </w:r>
            <w:r w:rsidRPr="00D6380F">
              <w:rPr>
                <w:rFonts w:ascii="Calibri" w:hAnsi="Calibri"/>
                <w:color w:val="000000"/>
                <w:sz w:val="22"/>
              </w:rPr>
              <w:t>.92, 1.00]</w:t>
            </w:r>
          </w:p>
        </w:tc>
        <w:tc>
          <w:tcPr>
            <w:tcW w:w="1786" w:type="dxa"/>
            <w:tcBorders>
              <w:top w:val="single" w:sz="4" w:space="0" w:color="auto"/>
            </w:tcBorders>
            <w:shd w:val="clear" w:color="auto" w:fill="auto"/>
            <w:vAlign w:val="center"/>
            <w:hideMark/>
          </w:tcPr>
          <w:p w14:paraId="43FDD5C9"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.94 [</w:t>
            </w:r>
            <w:r>
              <w:rPr>
                <w:rFonts w:ascii="Calibri" w:hAnsi="Calibri"/>
                <w:color w:val="000000"/>
                <w:sz w:val="22"/>
              </w:rPr>
              <w:t>0</w:t>
            </w:r>
            <w:r w:rsidRPr="00D6380F">
              <w:rPr>
                <w:rFonts w:ascii="Calibri" w:hAnsi="Calibri"/>
                <w:color w:val="000000"/>
                <w:sz w:val="22"/>
              </w:rPr>
              <w:t xml:space="preserve">.89, </w:t>
            </w:r>
            <w:r>
              <w:rPr>
                <w:rFonts w:ascii="Calibri" w:hAnsi="Calibri"/>
                <w:color w:val="000000"/>
                <w:sz w:val="22"/>
              </w:rPr>
              <w:t>0.9</w:t>
            </w:r>
            <w:r w:rsidRPr="00D6380F">
              <w:rPr>
                <w:rFonts w:ascii="Calibri" w:hAnsi="Calibri"/>
                <w:color w:val="000000"/>
                <w:sz w:val="22"/>
              </w:rPr>
              <w:t>8]</w:t>
            </w:r>
          </w:p>
        </w:tc>
        <w:tc>
          <w:tcPr>
            <w:tcW w:w="0" w:type="auto"/>
            <w:tcBorders>
              <w:top w:val="single" w:sz="4" w:space="0" w:color="auto"/>
            </w:tcBorders>
            <w:shd w:val="clear" w:color="auto" w:fill="auto"/>
            <w:vAlign w:val="center"/>
            <w:hideMark/>
          </w:tcPr>
          <w:p w14:paraId="7BFF4699"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0.9</w:t>
            </w:r>
            <w:r w:rsidRPr="00D6380F">
              <w:rPr>
                <w:rFonts w:ascii="Calibri" w:hAnsi="Calibri"/>
                <w:color w:val="000000"/>
                <w:sz w:val="22"/>
              </w:rPr>
              <w:t>3 [</w:t>
            </w:r>
            <w:r>
              <w:rPr>
                <w:rFonts w:ascii="Calibri" w:hAnsi="Calibri"/>
                <w:color w:val="000000"/>
                <w:sz w:val="22"/>
              </w:rPr>
              <w:t>0</w:t>
            </w:r>
            <w:r w:rsidRPr="00D6380F">
              <w:rPr>
                <w:rFonts w:ascii="Calibri" w:hAnsi="Calibri"/>
                <w:color w:val="000000"/>
                <w:sz w:val="22"/>
              </w:rPr>
              <w:t xml:space="preserve">.88, </w:t>
            </w:r>
            <w:r>
              <w:rPr>
                <w:rFonts w:ascii="Calibri" w:hAnsi="Calibri"/>
                <w:color w:val="000000"/>
                <w:sz w:val="22"/>
              </w:rPr>
              <w:t>0.9</w:t>
            </w:r>
            <w:r w:rsidRPr="00D6380F">
              <w:rPr>
                <w:rFonts w:ascii="Calibri" w:hAnsi="Calibri"/>
                <w:color w:val="000000"/>
                <w:sz w:val="22"/>
              </w:rPr>
              <w:t>8]</w:t>
            </w:r>
          </w:p>
        </w:tc>
        <w:tc>
          <w:tcPr>
            <w:tcW w:w="1742" w:type="dxa"/>
            <w:tcBorders>
              <w:top w:val="single" w:sz="4" w:space="0" w:color="auto"/>
            </w:tcBorders>
            <w:shd w:val="clear" w:color="auto" w:fill="auto"/>
            <w:vAlign w:val="center"/>
            <w:hideMark/>
          </w:tcPr>
          <w:p w14:paraId="0B445FD6"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0.9</w:t>
            </w:r>
            <w:r w:rsidRPr="00D6380F">
              <w:rPr>
                <w:rFonts w:ascii="Calibri" w:hAnsi="Calibri"/>
                <w:color w:val="000000"/>
                <w:sz w:val="22"/>
              </w:rPr>
              <w:t>6 [</w:t>
            </w:r>
            <w:r>
              <w:rPr>
                <w:rFonts w:ascii="Calibri" w:hAnsi="Calibri"/>
                <w:color w:val="000000"/>
                <w:sz w:val="22"/>
              </w:rPr>
              <w:t>0.9</w:t>
            </w:r>
            <w:r w:rsidRPr="00D6380F">
              <w:rPr>
                <w:rFonts w:ascii="Calibri" w:hAnsi="Calibri"/>
                <w:color w:val="000000"/>
                <w:sz w:val="22"/>
              </w:rPr>
              <w:t>1, 1.01]</w:t>
            </w:r>
          </w:p>
        </w:tc>
        <w:tc>
          <w:tcPr>
            <w:tcW w:w="1923" w:type="dxa"/>
            <w:tcBorders>
              <w:top w:val="single" w:sz="4" w:space="0" w:color="auto"/>
            </w:tcBorders>
            <w:shd w:val="clear" w:color="auto" w:fill="auto"/>
            <w:vAlign w:val="center"/>
            <w:hideMark/>
          </w:tcPr>
          <w:p w14:paraId="591D38C8"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0.9</w:t>
            </w:r>
            <w:r w:rsidRPr="00D6380F">
              <w:rPr>
                <w:rFonts w:ascii="Calibri" w:hAnsi="Calibri"/>
                <w:color w:val="000000"/>
                <w:sz w:val="22"/>
              </w:rPr>
              <w:t>4 [</w:t>
            </w:r>
            <w:r>
              <w:rPr>
                <w:rFonts w:ascii="Calibri" w:hAnsi="Calibri"/>
                <w:color w:val="000000"/>
                <w:sz w:val="22"/>
              </w:rPr>
              <w:t>0</w:t>
            </w:r>
            <w:r w:rsidRPr="00D6380F">
              <w:rPr>
                <w:rFonts w:ascii="Calibri" w:hAnsi="Calibri"/>
                <w:color w:val="000000"/>
                <w:sz w:val="22"/>
              </w:rPr>
              <w:t>.89, 1.00]</w:t>
            </w:r>
          </w:p>
        </w:tc>
      </w:tr>
      <w:tr w:rsidR="00E81CF0" w:rsidRPr="00D6380F" w14:paraId="7C762573" w14:textId="77777777" w:rsidTr="00A55009">
        <w:trPr>
          <w:trHeight w:val="307"/>
        </w:trPr>
        <w:tc>
          <w:tcPr>
            <w:tcW w:w="0" w:type="auto"/>
            <w:tcBorders>
              <w:top w:val="nil"/>
              <w:bottom w:val="single" w:sz="4" w:space="0" w:color="auto"/>
            </w:tcBorders>
            <w:shd w:val="clear" w:color="auto" w:fill="auto"/>
            <w:vAlign w:val="center"/>
            <w:hideMark/>
          </w:tcPr>
          <w:p w14:paraId="2942635E" w14:textId="77777777" w:rsidR="00E81CF0" w:rsidRPr="00D6380F" w:rsidRDefault="00E81CF0" w:rsidP="00A55009">
            <w:pPr>
              <w:spacing w:line="240" w:lineRule="auto"/>
              <w:rPr>
                <w:rFonts w:ascii="Calibri" w:hAnsi="Calibri"/>
                <w:color w:val="000000"/>
                <w:sz w:val="22"/>
                <w:lang w:val="en-GB"/>
              </w:rPr>
            </w:pPr>
          </w:p>
        </w:tc>
        <w:tc>
          <w:tcPr>
            <w:tcW w:w="0" w:type="auto"/>
            <w:tcBorders>
              <w:bottom w:val="single" w:sz="4" w:space="0" w:color="auto"/>
            </w:tcBorders>
            <w:shd w:val="clear" w:color="auto" w:fill="auto"/>
            <w:vAlign w:val="center"/>
            <w:hideMark/>
          </w:tcPr>
          <w:p w14:paraId="72EADAEC"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p</w:t>
            </w:r>
          </w:p>
        </w:tc>
        <w:tc>
          <w:tcPr>
            <w:tcW w:w="0" w:type="auto"/>
            <w:tcBorders>
              <w:bottom w:val="single" w:sz="4" w:space="0" w:color="auto"/>
            </w:tcBorders>
            <w:shd w:val="clear" w:color="auto" w:fill="auto"/>
            <w:vAlign w:val="center"/>
            <w:hideMark/>
          </w:tcPr>
          <w:p w14:paraId="36DD7E68"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.060</w:t>
            </w:r>
          </w:p>
        </w:tc>
        <w:tc>
          <w:tcPr>
            <w:tcW w:w="1786" w:type="dxa"/>
            <w:tcBorders>
              <w:bottom w:val="single" w:sz="4" w:space="0" w:color="auto"/>
            </w:tcBorders>
            <w:shd w:val="clear" w:color="auto" w:fill="auto"/>
            <w:vAlign w:val="center"/>
            <w:hideMark/>
          </w:tcPr>
          <w:p w14:paraId="6A471A32"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.008</w:t>
            </w:r>
          </w:p>
        </w:tc>
        <w:tc>
          <w:tcPr>
            <w:tcW w:w="0" w:type="auto"/>
            <w:tcBorders>
              <w:bottom w:val="single" w:sz="4" w:space="0" w:color="auto"/>
            </w:tcBorders>
            <w:shd w:val="clear" w:color="auto" w:fill="auto"/>
            <w:vAlign w:val="center"/>
            <w:hideMark/>
          </w:tcPr>
          <w:p w14:paraId="44C4D5C4"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.004</w:t>
            </w:r>
          </w:p>
        </w:tc>
        <w:tc>
          <w:tcPr>
            <w:tcW w:w="1742" w:type="dxa"/>
            <w:tcBorders>
              <w:bottom w:val="single" w:sz="4" w:space="0" w:color="auto"/>
            </w:tcBorders>
            <w:shd w:val="clear" w:color="auto" w:fill="auto"/>
            <w:vAlign w:val="center"/>
            <w:hideMark/>
          </w:tcPr>
          <w:p w14:paraId="4E49A5BB"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.115</w:t>
            </w:r>
          </w:p>
        </w:tc>
        <w:tc>
          <w:tcPr>
            <w:tcW w:w="1923" w:type="dxa"/>
            <w:tcBorders>
              <w:bottom w:val="single" w:sz="4" w:space="0" w:color="auto"/>
            </w:tcBorders>
            <w:shd w:val="clear" w:color="auto" w:fill="auto"/>
            <w:vAlign w:val="center"/>
            <w:hideMark/>
          </w:tcPr>
          <w:p w14:paraId="7A67D57D"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.052</w:t>
            </w:r>
          </w:p>
        </w:tc>
      </w:tr>
      <w:tr w:rsidR="00E81CF0" w:rsidRPr="00D6380F" w14:paraId="4F8B0B84" w14:textId="77777777" w:rsidTr="00A55009">
        <w:trPr>
          <w:trHeight w:val="307"/>
        </w:trPr>
        <w:tc>
          <w:tcPr>
            <w:tcW w:w="0" w:type="auto"/>
            <w:tcBorders>
              <w:top w:val="single" w:sz="4" w:space="0" w:color="auto"/>
              <w:bottom w:val="nil"/>
            </w:tcBorders>
            <w:shd w:val="clear" w:color="auto" w:fill="auto"/>
            <w:vAlign w:val="center"/>
            <w:hideMark/>
          </w:tcPr>
          <w:p w14:paraId="5B87B585"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Cardiovascular disease (925 deaths)</w:t>
            </w:r>
          </w:p>
        </w:tc>
        <w:tc>
          <w:tcPr>
            <w:tcW w:w="0" w:type="auto"/>
            <w:tcBorders>
              <w:top w:val="single" w:sz="4" w:space="0" w:color="auto"/>
              <w:bottom w:val="nil"/>
            </w:tcBorders>
            <w:shd w:val="clear" w:color="auto" w:fill="auto"/>
            <w:vAlign w:val="center"/>
            <w:hideMark/>
          </w:tcPr>
          <w:p w14:paraId="004B9C31"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 </w:t>
            </w:r>
          </w:p>
        </w:tc>
        <w:tc>
          <w:tcPr>
            <w:tcW w:w="0" w:type="auto"/>
            <w:tcBorders>
              <w:top w:val="single" w:sz="4" w:space="0" w:color="auto"/>
              <w:bottom w:val="nil"/>
            </w:tcBorders>
            <w:shd w:val="clear" w:color="auto" w:fill="auto"/>
            <w:vAlign w:val="center"/>
            <w:hideMark/>
          </w:tcPr>
          <w:p w14:paraId="6FB3B45A"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w:t>
            </w:r>
          </w:p>
        </w:tc>
        <w:tc>
          <w:tcPr>
            <w:tcW w:w="1786" w:type="dxa"/>
            <w:tcBorders>
              <w:top w:val="single" w:sz="4" w:space="0" w:color="auto"/>
              <w:bottom w:val="nil"/>
            </w:tcBorders>
            <w:shd w:val="clear" w:color="auto" w:fill="auto"/>
            <w:vAlign w:val="center"/>
            <w:hideMark/>
          </w:tcPr>
          <w:p w14:paraId="5C1AD582"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w:t>
            </w:r>
          </w:p>
        </w:tc>
        <w:tc>
          <w:tcPr>
            <w:tcW w:w="0" w:type="auto"/>
            <w:tcBorders>
              <w:top w:val="single" w:sz="4" w:space="0" w:color="auto"/>
              <w:bottom w:val="nil"/>
            </w:tcBorders>
            <w:shd w:val="clear" w:color="auto" w:fill="auto"/>
            <w:vAlign w:val="center"/>
            <w:hideMark/>
          </w:tcPr>
          <w:p w14:paraId="0C7DCB59"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w:t>
            </w:r>
          </w:p>
        </w:tc>
        <w:tc>
          <w:tcPr>
            <w:tcW w:w="1742" w:type="dxa"/>
            <w:tcBorders>
              <w:top w:val="single" w:sz="4" w:space="0" w:color="auto"/>
              <w:bottom w:val="nil"/>
            </w:tcBorders>
            <w:shd w:val="clear" w:color="auto" w:fill="auto"/>
            <w:vAlign w:val="center"/>
            <w:hideMark/>
          </w:tcPr>
          <w:p w14:paraId="50EED71E" w14:textId="77777777" w:rsidR="00E81CF0" w:rsidRPr="00D6380F" w:rsidRDefault="00E81CF0" w:rsidP="00A55009">
            <w:pPr>
              <w:spacing w:line="240" w:lineRule="auto"/>
              <w:jc w:val="center"/>
              <w:rPr>
                <w:rFonts w:ascii="Calibri" w:hAnsi="Calibri"/>
                <w:i/>
                <w:iCs/>
                <w:color w:val="000000"/>
                <w:sz w:val="22"/>
                <w:lang w:val="en-GB"/>
              </w:rPr>
            </w:pPr>
            <w:r w:rsidRPr="00D6380F">
              <w:rPr>
                <w:rFonts w:ascii="Calibri" w:hAnsi="Calibri"/>
                <w:i/>
                <w:iCs/>
                <w:color w:val="000000"/>
                <w:sz w:val="22"/>
                <w:lang w:val="en-GB"/>
              </w:rPr>
              <w:t> </w:t>
            </w:r>
          </w:p>
        </w:tc>
        <w:tc>
          <w:tcPr>
            <w:tcW w:w="1923" w:type="dxa"/>
            <w:tcBorders>
              <w:top w:val="single" w:sz="4" w:space="0" w:color="auto"/>
              <w:bottom w:val="nil"/>
            </w:tcBorders>
            <w:shd w:val="clear" w:color="auto" w:fill="auto"/>
            <w:vAlign w:val="center"/>
            <w:hideMark/>
          </w:tcPr>
          <w:p w14:paraId="75BF862B"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w:t>
            </w:r>
          </w:p>
        </w:tc>
      </w:tr>
      <w:tr w:rsidR="00E81CF0" w:rsidRPr="00D6380F" w14:paraId="2A678CEA" w14:textId="77777777" w:rsidTr="00A55009">
        <w:trPr>
          <w:trHeight w:val="307"/>
        </w:trPr>
        <w:tc>
          <w:tcPr>
            <w:tcW w:w="0" w:type="auto"/>
            <w:tcBorders>
              <w:top w:val="nil"/>
              <w:bottom w:val="nil"/>
            </w:tcBorders>
            <w:shd w:val="clear" w:color="auto" w:fill="auto"/>
            <w:vAlign w:val="center"/>
            <w:hideMark/>
          </w:tcPr>
          <w:p w14:paraId="2445B660" w14:textId="77777777" w:rsidR="00E81CF0" w:rsidRPr="00D6380F" w:rsidRDefault="00E81CF0" w:rsidP="00A55009">
            <w:pPr>
              <w:spacing w:line="240" w:lineRule="auto"/>
              <w:rPr>
                <w:rFonts w:ascii="Calibri" w:hAnsi="Calibri"/>
                <w:color w:val="000000"/>
                <w:sz w:val="22"/>
                <w:lang w:val="en-GB"/>
              </w:rPr>
            </w:pPr>
            <w:r w:rsidRPr="00D6380F">
              <w:rPr>
                <w:rFonts w:ascii="Calibri" w:hAnsi="Calibri"/>
                <w:color w:val="000000"/>
                <w:sz w:val="22"/>
              </w:rPr>
              <w:t>Adjusted for age and sex</w:t>
            </w:r>
          </w:p>
        </w:tc>
        <w:tc>
          <w:tcPr>
            <w:tcW w:w="0" w:type="auto"/>
            <w:tcBorders>
              <w:top w:val="nil"/>
              <w:bottom w:val="nil"/>
            </w:tcBorders>
            <w:shd w:val="clear" w:color="auto" w:fill="auto"/>
            <w:vAlign w:val="center"/>
            <w:hideMark/>
          </w:tcPr>
          <w:p w14:paraId="2172382D"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 xml:space="preserve">HR </w:t>
            </w:r>
          </w:p>
        </w:tc>
        <w:tc>
          <w:tcPr>
            <w:tcW w:w="0" w:type="auto"/>
            <w:tcBorders>
              <w:top w:val="nil"/>
              <w:bottom w:val="nil"/>
            </w:tcBorders>
            <w:shd w:val="clear" w:color="auto" w:fill="auto"/>
            <w:vAlign w:val="center"/>
            <w:hideMark/>
          </w:tcPr>
          <w:p w14:paraId="35E1CBC6"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1.13 [1.06, 1.22)</w:t>
            </w:r>
          </w:p>
        </w:tc>
        <w:tc>
          <w:tcPr>
            <w:tcW w:w="1786" w:type="dxa"/>
            <w:tcBorders>
              <w:top w:val="nil"/>
              <w:bottom w:val="nil"/>
            </w:tcBorders>
            <w:shd w:val="clear" w:color="auto" w:fill="auto"/>
            <w:vAlign w:val="center"/>
            <w:hideMark/>
          </w:tcPr>
          <w:p w14:paraId="325331F6"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0.9</w:t>
            </w:r>
            <w:r w:rsidRPr="00D6380F">
              <w:rPr>
                <w:rFonts w:ascii="Calibri" w:hAnsi="Calibri"/>
                <w:color w:val="000000"/>
                <w:sz w:val="22"/>
              </w:rPr>
              <w:t>1 [</w:t>
            </w:r>
            <w:r>
              <w:rPr>
                <w:rFonts w:ascii="Calibri" w:hAnsi="Calibri"/>
                <w:color w:val="000000"/>
                <w:sz w:val="22"/>
              </w:rPr>
              <w:t>0</w:t>
            </w:r>
            <w:r w:rsidRPr="00D6380F">
              <w:rPr>
                <w:rFonts w:ascii="Calibri" w:hAnsi="Calibri"/>
                <w:color w:val="000000"/>
                <w:sz w:val="22"/>
              </w:rPr>
              <w:t>.84, 1.00]</w:t>
            </w:r>
          </w:p>
        </w:tc>
        <w:tc>
          <w:tcPr>
            <w:tcW w:w="0" w:type="auto"/>
            <w:tcBorders>
              <w:top w:val="nil"/>
              <w:bottom w:val="nil"/>
            </w:tcBorders>
            <w:shd w:val="clear" w:color="auto" w:fill="auto"/>
            <w:vAlign w:val="center"/>
            <w:hideMark/>
          </w:tcPr>
          <w:p w14:paraId="3CB08BB3"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.80 [</w:t>
            </w:r>
            <w:r>
              <w:rPr>
                <w:rFonts w:ascii="Calibri" w:hAnsi="Calibri"/>
                <w:color w:val="000000"/>
                <w:sz w:val="22"/>
              </w:rPr>
              <w:t>0</w:t>
            </w:r>
            <w:r w:rsidRPr="00D6380F">
              <w:rPr>
                <w:rFonts w:ascii="Calibri" w:hAnsi="Calibri"/>
                <w:color w:val="000000"/>
                <w:sz w:val="22"/>
              </w:rPr>
              <w:t xml:space="preserve">.73, </w:t>
            </w:r>
            <w:r>
              <w:rPr>
                <w:rFonts w:ascii="Calibri" w:hAnsi="Calibri"/>
                <w:color w:val="000000"/>
                <w:sz w:val="22"/>
              </w:rPr>
              <w:t>0</w:t>
            </w:r>
            <w:r w:rsidRPr="00D6380F">
              <w:rPr>
                <w:rFonts w:ascii="Calibri" w:hAnsi="Calibri"/>
                <w:color w:val="000000"/>
                <w:sz w:val="22"/>
              </w:rPr>
              <w:t>.88]</w:t>
            </w:r>
          </w:p>
        </w:tc>
        <w:tc>
          <w:tcPr>
            <w:tcW w:w="1742" w:type="dxa"/>
            <w:tcBorders>
              <w:top w:val="nil"/>
              <w:bottom w:val="nil"/>
            </w:tcBorders>
            <w:shd w:val="clear" w:color="auto" w:fill="auto"/>
            <w:vAlign w:val="center"/>
            <w:hideMark/>
          </w:tcPr>
          <w:p w14:paraId="5BEC29FE"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1.00 [</w:t>
            </w:r>
            <w:r>
              <w:rPr>
                <w:rFonts w:ascii="Calibri" w:hAnsi="Calibri"/>
                <w:color w:val="000000"/>
                <w:sz w:val="22"/>
              </w:rPr>
              <w:t>0.9</w:t>
            </w:r>
            <w:r w:rsidRPr="00D6380F">
              <w:rPr>
                <w:rFonts w:ascii="Calibri" w:hAnsi="Calibri"/>
                <w:color w:val="000000"/>
                <w:sz w:val="22"/>
              </w:rPr>
              <w:t>0, 1.10]</w:t>
            </w:r>
          </w:p>
        </w:tc>
        <w:tc>
          <w:tcPr>
            <w:tcW w:w="1923" w:type="dxa"/>
            <w:tcBorders>
              <w:top w:val="nil"/>
              <w:bottom w:val="nil"/>
            </w:tcBorders>
            <w:shd w:val="clear" w:color="auto" w:fill="auto"/>
            <w:vAlign w:val="center"/>
            <w:hideMark/>
          </w:tcPr>
          <w:p w14:paraId="0E13D88F"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.81 [</w:t>
            </w:r>
            <w:r>
              <w:rPr>
                <w:rFonts w:ascii="Calibri" w:hAnsi="Calibri"/>
                <w:color w:val="000000"/>
                <w:sz w:val="22"/>
              </w:rPr>
              <w:t>0</w:t>
            </w:r>
            <w:r w:rsidRPr="00D6380F">
              <w:rPr>
                <w:rFonts w:ascii="Calibri" w:hAnsi="Calibri"/>
                <w:color w:val="000000"/>
                <w:sz w:val="22"/>
              </w:rPr>
              <w:t xml:space="preserve">.72, </w:t>
            </w:r>
            <w:r>
              <w:rPr>
                <w:rFonts w:ascii="Calibri" w:hAnsi="Calibri"/>
                <w:color w:val="000000"/>
                <w:sz w:val="22"/>
              </w:rPr>
              <w:t>0</w:t>
            </w:r>
            <w:r w:rsidRPr="00D6380F">
              <w:rPr>
                <w:rFonts w:ascii="Calibri" w:hAnsi="Calibri"/>
                <w:color w:val="000000"/>
                <w:sz w:val="22"/>
              </w:rPr>
              <w:t>.89]</w:t>
            </w:r>
          </w:p>
        </w:tc>
      </w:tr>
      <w:tr w:rsidR="00E81CF0" w:rsidRPr="00D6380F" w14:paraId="27F7117B" w14:textId="77777777" w:rsidTr="00A55009">
        <w:trPr>
          <w:trHeight w:val="307"/>
        </w:trPr>
        <w:tc>
          <w:tcPr>
            <w:tcW w:w="0" w:type="auto"/>
            <w:tcBorders>
              <w:top w:val="nil"/>
              <w:bottom w:val="single" w:sz="4" w:space="0" w:color="auto"/>
            </w:tcBorders>
            <w:shd w:val="clear" w:color="auto" w:fill="auto"/>
            <w:vAlign w:val="center"/>
            <w:hideMark/>
          </w:tcPr>
          <w:p w14:paraId="6195B1DD" w14:textId="77777777" w:rsidR="00E81CF0" w:rsidRPr="00D6380F" w:rsidRDefault="00E81CF0" w:rsidP="00A55009">
            <w:pPr>
              <w:spacing w:line="240" w:lineRule="auto"/>
              <w:rPr>
                <w:rFonts w:ascii="Calibri" w:hAnsi="Calibri"/>
                <w:color w:val="000000"/>
                <w:sz w:val="22"/>
                <w:lang w:val="en-GB"/>
              </w:rPr>
            </w:pPr>
          </w:p>
        </w:tc>
        <w:tc>
          <w:tcPr>
            <w:tcW w:w="0" w:type="auto"/>
            <w:tcBorders>
              <w:top w:val="nil"/>
              <w:bottom w:val="single" w:sz="4" w:space="0" w:color="auto"/>
            </w:tcBorders>
            <w:shd w:val="clear" w:color="auto" w:fill="auto"/>
            <w:vAlign w:val="center"/>
            <w:hideMark/>
          </w:tcPr>
          <w:p w14:paraId="46D568B7"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p</w:t>
            </w:r>
          </w:p>
        </w:tc>
        <w:tc>
          <w:tcPr>
            <w:tcW w:w="0" w:type="auto"/>
            <w:tcBorders>
              <w:top w:val="nil"/>
              <w:bottom w:val="single" w:sz="4" w:space="0" w:color="auto"/>
            </w:tcBorders>
            <w:shd w:val="clear" w:color="auto" w:fill="auto"/>
            <w:vAlign w:val="center"/>
            <w:hideMark/>
          </w:tcPr>
          <w:p w14:paraId="041F10DF"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.001</w:t>
            </w:r>
          </w:p>
        </w:tc>
        <w:tc>
          <w:tcPr>
            <w:tcW w:w="1786" w:type="dxa"/>
            <w:tcBorders>
              <w:top w:val="nil"/>
              <w:bottom w:val="single" w:sz="4" w:space="0" w:color="auto"/>
            </w:tcBorders>
            <w:shd w:val="clear" w:color="auto" w:fill="auto"/>
            <w:vAlign w:val="center"/>
            <w:hideMark/>
          </w:tcPr>
          <w:p w14:paraId="36D6ED11"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.041</w:t>
            </w:r>
          </w:p>
        </w:tc>
        <w:tc>
          <w:tcPr>
            <w:tcW w:w="0" w:type="auto"/>
            <w:tcBorders>
              <w:top w:val="nil"/>
              <w:bottom w:val="single" w:sz="4" w:space="0" w:color="auto"/>
            </w:tcBorders>
            <w:shd w:val="clear" w:color="auto" w:fill="auto"/>
            <w:vAlign w:val="center"/>
            <w:hideMark/>
          </w:tcPr>
          <w:p w14:paraId="6E516589"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&lt; .0001</w:t>
            </w:r>
          </w:p>
        </w:tc>
        <w:tc>
          <w:tcPr>
            <w:tcW w:w="1742" w:type="dxa"/>
            <w:tcBorders>
              <w:top w:val="nil"/>
              <w:bottom w:val="single" w:sz="4" w:space="0" w:color="auto"/>
            </w:tcBorders>
            <w:shd w:val="clear" w:color="auto" w:fill="auto"/>
            <w:vAlign w:val="center"/>
            <w:hideMark/>
          </w:tcPr>
          <w:p w14:paraId="43B13A19"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.923</w:t>
            </w:r>
          </w:p>
        </w:tc>
        <w:tc>
          <w:tcPr>
            <w:tcW w:w="1923" w:type="dxa"/>
            <w:tcBorders>
              <w:top w:val="nil"/>
              <w:bottom w:val="single" w:sz="4" w:space="0" w:color="auto"/>
            </w:tcBorders>
            <w:shd w:val="clear" w:color="auto" w:fill="auto"/>
            <w:vAlign w:val="center"/>
            <w:hideMark/>
          </w:tcPr>
          <w:p w14:paraId="010E9858"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&lt; .0001</w:t>
            </w:r>
          </w:p>
        </w:tc>
      </w:tr>
      <w:tr w:rsidR="00E81CF0" w:rsidRPr="00D6380F" w14:paraId="6C043A77" w14:textId="77777777" w:rsidTr="00A55009">
        <w:trPr>
          <w:trHeight w:val="307"/>
        </w:trPr>
        <w:tc>
          <w:tcPr>
            <w:tcW w:w="0" w:type="auto"/>
            <w:tcBorders>
              <w:top w:val="single" w:sz="4" w:space="0" w:color="auto"/>
              <w:bottom w:val="nil"/>
            </w:tcBorders>
            <w:shd w:val="clear" w:color="auto" w:fill="auto"/>
            <w:vAlign w:val="center"/>
            <w:hideMark/>
          </w:tcPr>
          <w:p w14:paraId="4C666749" w14:textId="77777777" w:rsidR="00E81CF0" w:rsidRPr="00D6380F" w:rsidRDefault="00E81CF0" w:rsidP="00A55009">
            <w:pPr>
              <w:spacing w:line="240" w:lineRule="auto"/>
              <w:rPr>
                <w:rFonts w:ascii="Calibri" w:hAnsi="Calibri"/>
                <w:color w:val="000000"/>
                <w:sz w:val="22"/>
                <w:lang w:val="en-GB"/>
              </w:rPr>
            </w:pPr>
            <w:r w:rsidRPr="00D6380F">
              <w:rPr>
                <w:rFonts w:ascii="Calibri" w:hAnsi="Calibri"/>
                <w:color w:val="000000"/>
                <w:sz w:val="22"/>
              </w:rPr>
              <w:t>Adjusted for all covariates</w:t>
            </w:r>
          </w:p>
        </w:tc>
        <w:tc>
          <w:tcPr>
            <w:tcW w:w="0" w:type="auto"/>
            <w:tcBorders>
              <w:top w:val="single" w:sz="4" w:space="0" w:color="auto"/>
              <w:bottom w:val="nil"/>
            </w:tcBorders>
            <w:shd w:val="clear" w:color="auto" w:fill="auto"/>
            <w:vAlign w:val="center"/>
            <w:hideMark/>
          </w:tcPr>
          <w:p w14:paraId="0F954B6E"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 xml:space="preserve">HR </w:t>
            </w:r>
          </w:p>
        </w:tc>
        <w:tc>
          <w:tcPr>
            <w:tcW w:w="0" w:type="auto"/>
            <w:tcBorders>
              <w:top w:val="single" w:sz="4" w:space="0" w:color="auto"/>
              <w:bottom w:val="nil"/>
            </w:tcBorders>
            <w:shd w:val="clear" w:color="auto" w:fill="auto"/>
            <w:vAlign w:val="center"/>
            <w:hideMark/>
          </w:tcPr>
          <w:p w14:paraId="6D7B65F8"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.95 [</w:t>
            </w:r>
            <w:r>
              <w:rPr>
                <w:rFonts w:ascii="Calibri" w:hAnsi="Calibri"/>
                <w:color w:val="000000"/>
                <w:sz w:val="22"/>
              </w:rPr>
              <w:t>0</w:t>
            </w:r>
            <w:r w:rsidRPr="00D6380F">
              <w:rPr>
                <w:rFonts w:ascii="Calibri" w:hAnsi="Calibri"/>
                <w:color w:val="000000"/>
                <w:sz w:val="22"/>
              </w:rPr>
              <w:t>.88, 1.02]</w:t>
            </w:r>
          </w:p>
        </w:tc>
        <w:tc>
          <w:tcPr>
            <w:tcW w:w="1786" w:type="dxa"/>
            <w:tcBorders>
              <w:top w:val="single" w:sz="4" w:space="0" w:color="auto"/>
              <w:bottom w:val="nil"/>
            </w:tcBorders>
            <w:shd w:val="clear" w:color="auto" w:fill="auto"/>
            <w:vAlign w:val="center"/>
            <w:hideMark/>
          </w:tcPr>
          <w:p w14:paraId="3203BEF9"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0.9</w:t>
            </w:r>
            <w:r w:rsidRPr="00D6380F">
              <w:rPr>
                <w:rFonts w:ascii="Calibri" w:hAnsi="Calibri"/>
                <w:color w:val="000000"/>
                <w:sz w:val="22"/>
              </w:rPr>
              <w:t>4 [</w:t>
            </w:r>
            <w:r>
              <w:rPr>
                <w:rFonts w:ascii="Calibri" w:hAnsi="Calibri"/>
                <w:color w:val="000000"/>
                <w:sz w:val="22"/>
              </w:rPr>
              <w:t>0</w:t>
            </w:r>
            <w:r w:rsidRPr="00D6380F">
              <w:rPr>
                <w:rFonts w:ascii="Calibri" w:hAnsi="Calibri"/>
                <w:color w:val="000000"/>
                <w:sz w:val="22"/>
              </w:rPr>
              <w:t>.87, 1.02]</w:t>
            </w:r>
          </w:p>
        </w:tc>
        <w:tc>
          <w:tcPr>
            <w:tcW w:w="0" w:type="auto"/>
            <w:tcBorders>
              <w:top w:val="single" w:sz="4" w:space="0" w:color="auto"/>
              <w:bottom w:val="nil"/>
            </w:tcBorders>
            <w:shd w:val="clear" w:color="auto" w:fill="auto"/>
            <w:vAlign w:val="center"/>
            <w:hideMark/>
          </w:tcPr>
          <w:p w14:paraId="54C2353E"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.88 [</w:t>
            </w:r>
            <w:r>
              <w:rPr>
                <w:rFonts w:ascii="Calibri" w:hAnsi="Calibri"/>
                <w:color w:val="000000"/>
                <w:sz w:val="22"/>
              </w:rPr>
              <w:t>0</w:t>
            </w:r>
            <w:r w:rsidRPr="00D6380F">
              <w:rPr>
                <w:rFonts w:ascii="Calibri" w:hAnsi="Calibri"/>
                <w:color w:val="000000"/>
                <w:sz w:val="22"/>
              </w:rPr>
              <w:t xml:space="preserve">.81, </w:t>
            </w:r>
            <w:r>
              <w:rPr>
                <w:rFonts w:ascii="Calibri" w:hAnsi="Calibri"/>
                <w:color w:val="000000"/>
                <w:sz w:val="22"/>
              </w:rPr>
              <w:t>0.9</w:t>
            </w:r>
            <w:r w:rsidRPr="00D6380F">
              <w:rPr>
                <w:rFonts w:ascii="Calibri" w:hAnsi="Calibri"/>
                <w:color w:val="000000"/>
                <w:sz w:val="22"/>
              </w:rPr>
              <w:t>7]</w:t>
            </w:r>
          </w:p>
        </w:tc>
        <w:tc>
          <w:tcPr>
            <w:tcW w:w="1742" w:type="dxa"/>
            <w:tcBorders>
              <w:top w:val="single" w:sz="4" w:space="0" w:color="auto"/>
              <w:bottom w:val="nil"/>
            </w:tcBorders>
            <w:shd w:val="clear" w:color="auto" w:fill="auto"/>
            <w:vAlign w:val="center"/>
            <w:hideMark/>
          </w:tcPr>
          <w:p w14:paraId="39815CBF"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0.9</w:t>
            </w:r>
            <w:r w:rsidRPr="00D6380F">
              <w:rPr>
                <w:rFonts w:ascii="Calibri" w:hAnsi="Calibri"/>
                <w:color w:val="000000"/>
                <w:sz w:val="22"/>
              </w:rPr>
              <w:t>9 [</w:t>
            </w:r>
            <w:r>
              <w:rPr>
                <w:rFonts w:ascii="Calibri" w:hAnsi="Calibri"/>
                <w:color w:val="000000"/>
                <w:sz w:val="22"/>
              </w:rPr>
              <w:t>0.9</w:t>
            </w:r>
            <w:r w:rsidRPr="00D6380F">
              <w:rPr>
                <w:rFonts w:ascii="Calibri" w:hAnsi="Calibri"/>
                <w:color w:val="000000"/>
                <w:sz w:val="22"/>
              </w:rPr>
              <w:t>0, 1.10]</w:t>
            </w:r>
          </w:p>
        </w:tc>
        <w:tc>
          <w:tcPr>
            <w:tcW w:w="1923" w:type="dxa"/>
            <w:tcBorders>
              <w:top w:val="single" w:sz="4" w:space="0" w:color="auto"/>
              <w:bottom w:val="nil"/>
            </w:tcBorders>
            <w:shd w:val="clear" w:color="auto" w:fill="auto"/>
            <w:vAlign w:val="center"/>
            <w:hideMark/>
          </w:tcPr>
          <w:p w14:paraId="32CFE155"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.89 [</w:t>
            </w:r>
            <w:r>
              <w:rPr>
                <w:rFonts w:ascii="Calibri" w:hAnsi="Calibri"/>
                <w:color w:val="000000"/>
                <w:sz w:val="22"/>
              </w:rPr>
              <w:t>0</w:t>
            </w:r>
            <w:r w:rsidRPr="00D6380F">
              <w:rPr>
                <w:rFonts w:ascii="Calibri" w:hAnsi="Calibri"/>
                <w:color w:val="000000"/>
                <w:sz w:val="22"/>
              </w:rPr>
              <w:t xml:space="preserve">.80, </w:t>
            </w:r>
            <w:r>
              <w:rPr>
                <w:rFonts w:ascii="Calibri" w:hAnsi="Calibri"/>
                <w:color w:val="000000"/>
                <w:sz w:val="22"/>
              </w:rPr>
              <w:t>0.9</w:t>
            </w:r>
            <w:r w:rsidRPr="00D6380F">
              <w:rPr>
                <w:rFonts w:ascii="Calibri" w:hAnsi="Calibri"/>
                <w:color w:val="000000"/>
                <w:sz w:val="22"/>
              </w:rPr>
              <w:t>9]</w:t>
            </w:r>
          </w:p>
        </w:tc>
      </w:tr>
      <w:tr w:rsidR="00E81CF0" w:rsidRPr="00D6380F" w14:paraId="178F2C57" w14:textId="77777777" w:rsidTr="00A55009">
        <w:trPr>
          <w:trHeight w:val="307"/>
        </w:trPr>
        <w:tc>
          <w:tcPr>
            <w:tcW w:w="0" w:type="auto"/>
            <w:tcBorders>
              <w:top w:val="nil"/>
              <w:bottom w:val="single" w:sz="4" w:space="0" w:color="auto"/>
            </w:tcBorders>
            <w:shd w:val="clear" w:color="auto" w:fill="auto"/>
            <w:vAlign w:val="center"/>
            <w:hideMark/>
          </w:tcPr>
          <w:p w14:paraId="7943D718" w14:textId="77777777" w:rsidR="00E81CF0" w:rsidRPr="00D6380F" w:rsidRDefault="00E81CF0" w:rsidP="00A55009">
            <w:pPr>
              <w:spacing w:line="240" w:lineRule="auto"/>
              <w:rPr>
                <w:rFonts w:ascii="Calibri" w:hAnsi="Calibri"/>
                <w:color w:val="000000"/>
                <w:sz w:val="22"/>
                <w:lang w:val="en-GB"/>
              </w:rPr>
            </w:pPr>
          </w:p>
        </w:tc>
        <w:tc>
          <w:tcPr>
            <w:tcW w:w="0" w:type="auto"/>
            <w:tcBorders>
              <w:top w:val="nil"/>
              <w:bottom w:val="single" w:sz="4" w:space="0" w:color="auto"/>
            </w:tcBorders>
            <w:shd w:val="clear" w:color="auto" w:fill="auto"/>
            <w:vAlign w:val="center"/>
            <w:hideMark/>
          </w:tcPr>
          <w:p w14:paraId="3A9FBB44"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p</w:t>
            </w:r>
          </w:p>
        </w:tc>
        <w:tc>
          <w:tcPr>
            <w:tcW w:w="0" w:type="auto"/>
            <w:tcBorders>
              <w:top w:val="nil"/>
              <w:bottom w:val="single" w:sz="4" w:space="0" w:color="auto"/>
            </w:tcBorders>
            <w:shd w:val="clear" w:color="auto" w:fill="auto"/>
            <w:vAlign w:val="center"/>
            <w:hideMark/>
          </w:tcPr>
          <w:p w14:paraId="1CDFE9CF"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.166</w:t>
            </w:r>
          </w:p>
        </w:tc>
        <w:tc>
          <w:tcPr>
            <w:tcW w:w="1786" w:type="dxa"/>
            <w:tcBorders>
              <w:top w:val="nil"/>
              <w:bottom w:val="single" w:sz="4" w:space="0" w:color="auto"/>
            </w:tcBorders>
            <w:shd w:val="clear" w:color="auto" w:fill="auto"/>
            <w:vAlign w:val="center"/>
            <w:hideMark/>
          </w:tcPr>
          <w:p w14:paraId="55197653"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.164</w:t>
            </w:r>
          </w:p>
        </w:tc>
        <w:tc>
          <w:tcPr>
            <w:tcW w:w="0" w:type="auto"/>
            <w:tcBorders>
              <w:top w:val="nil"/>
              <w:bottom w:val="single" w:sz="4" w:space="0" w:color="auto"/>
            </w:tcBorders>
            <w:shd w:val="clear" w:color="auto" w:fill="auto"/>
            <w:vAlign w:val="center"/>
            <w:hideMark/>
          </w:tcPr>
          <w:p w14:paraId="4CDD3CF9"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.010</w:t>
            </w:r>
          </w:p>
        </w:tc>
        <w:tc>
          <w:tcPr>
            <w:tcW w:w="1742" w:type="dxa"/>
            <w:tcBorders>
              <w:top w:val="nil"/>
              <w:bottom w:val="single" w:sz="4" w:space="0" w:color="auto"/>
            </w:tcBorders>
            <w:shd w:val="clear" w:color="auto" w:fill="auto"/>
            <w:vAlign w:val="center"/>
            <w:hideMark/>
          </w:tcPr>
          <w:p w14:paraId="5E78E8BC"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.725</w:t>
            </w:r>
          </w:p>
        </w:tc>
        <w:tc>
          <w:tcPr>
            <w:tcW w:w="1923" w:type="dxa"/>
            <w:tcBorders>
              <w:top w:val="nil"/>
              <w:bottom w:val="single" w:sz="4" w:space="0" w:color="auto"/>
            </w:tcBorders>
            <w:shd w:val="clear" w:color="auto" w:fill="auto"/>
            <w:vAlign w:val="center"/>
            <w:hideMark/>
          </w:tcPr>
          <w:p w14:paraId="5F854AB0"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.029</w:t>
            </w:r>
          </w:p>
        </w:tc>
      </w:tr>
      <w:tr w:rsidR="00E81CF0" w:rsidRPr="00D6380F" w14:paraId="47DC85E6" w14:textId="77777777" w:rsidTr="00A55009">
        <w:trPr>
          <w:trHeight w:val="307"/>
        </w:trPr>
        <w:tc>
          <w:tcPr>
            <w:tcW w:w="0" w:type="auto"/>
            <w:tcBorders>
              <w:top w:val="single" w:sz="4" w:space="0" w:color="auto"/>
              <w:bottom w:val="nil"/>
            </w:tcBorders>
            <w:shd w:val="clear" w:color="auto" w:fill="auto"/>
            <w:vAlign w:val="center"/>
            <w:hideMark/>
          </w:tcPr>
          <w:p w14:paraId="6AA4B662"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Respiratory disease (688 deaths)</w:t>
            </w:r>
          </w:p>
        </w:tc>
        <w:tc>
          <w:tcPr>
            <w:tcW w:w="0" w:type="auto"/>
            <w:tcBorders>
              <w:top w:val="single" w:sz="4" w:space="0" w:color="auto"/>
              <w:bottom w:val="nil"/>
            </w:tcBorders>
            <w:shd w:val="clear" w:color="auto" w:fill="auto"/>
            <w:vAlign w:val="center"/>
            <w:hideMark/>
          </w:tcPr>
          <w:p w14:paraId="4BF5B0F5"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 </w:t>
            </w:r>
          </w:p>
        </w:tc>
        <w:tc>
          <w:tcPr>
            <w:tcW w:w="0" w:type="auto"/>
            <w:tcBorders>
              <w:top w:val="single" w:sz="4" w:space="0" w:color="auto"/>
              <w:bottom w:val="nil"/>
            </w:tcBorders>
            <w:shd w:val="clear" w:color="auto" w:fill="auto"/>
            <w:vAlign w:val="center"/>
            <w:hideMark/>
          </w:tcPr>
          <w:p w14:paraId="2B927B4D"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w:t>
            </w:r>
          </w:p>
        </w:tc>
        <w:tc>
          <w:tcPr>
            <w:tcW w:w="1786" w:type="dxa"/>
            <w:tcBorders>
              <w:top w:val="single" w:sz="4" w:space="0" w:color="auto"/>
              <w:bottom w:val="nil"/>
            </w:tcBorders>
            <w:shd w:val="clear" w:color="auto" w:fill="auto"/>
            <w:vAlign w:val="center"/>
            <w:hideMark/>
          </w:tcPr>
          <w:p w14:paraId="2D90F9B6"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w:t>
            </w:r>
          </w:p>
        </w:tc>
        <w:tc>
          <w:tcPr>
            <w:tcW w:w="0" w:type="auto"/>
            <w:tcBorders>
              <w:top w:val="single" w:sz="4" w:space="0" w:color="auto"/>
              <w:bottom w:val="nil"/>
            </w:tcBorders>
            <w:shd w:val="clear" w:color="auto" w:fill="auto"/>
            <w:vAlign w:val="center"/>
            <w:hideMark/>
          </w:tcPr>
          <w:p w14:paraId="2DC8928F"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w:t>
            </w:r>
          </w:p>
        </w:tc>
        <w:tc>
          <w:tcPr>
            <w:tcW w:w="1742" w:type="dxa"/>
            <w:tcBorders>
              <w:top w:val="single" w:sz="4" w:space="0" w:color="auto"/>
              <w:bottom w:val="nil"/>
            </w:tcBorders>
            <w:shd w:val="clear" w:color="auto" w:fill="auto"/>
            <w:vAlign w:val="center"/>
            <w:hideMark/>
          </w:tcPr>
          <w:p w14:paraId="02AB50D1"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w:t>
            </w:r>
          </w:p>
        </w:tc>
        <w:tc>
          <w:tcPr>
            <w:tcW w:w="1923" w:type="dxa"/>
            <w:tcBorders>
              <w:top w:val="single" w:sz="4" w:space="0" w:color="auto"/>
              <w:bottom w:val="nil"/>
            </w:tcBorders>
            <w:shd w:val="clear" w:color="auto" w:fill="auto"/>
            <w:vAlign w:val="center"/>
            <w:hideMark/>
          </w:tcPr>
          <w:p w14:paraId="014825BD"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w:t>
            </w:r>
          </w:p>
        </w:tc>
      </w:tr>
      <w:tr w:rsidR="00E81CF0" w:rsidRPr="00D6380F" w14:paraId="63ED15B6" w14:textId="77777777" w:rsidTr="00A55009">
        <w:trPr>
          <w:trHeight w:val="307"/>
        </w:trPr>
        <w:tc>
          <w:tcPr>
            <w:tcW w:w="0" w:type="auto"/>
            <w:tcBorders>
              <w:top w:val="nil"/>
              <w:bottom w:val="nil"/>
            </w:tcBorders>
            <w:shd w:val="clear" w:color="auto" w:fill="auto"/>
            <w:vAlign w:val="center"/>
            <w:hideMark/>
          </w:tcPr>
          <w:p w14:paraId="7209A8E7" w14:textId="77777777" w:rsidR="00E81CF0" w:rsidRPr="00D6380F" w:rsidRDefault="00E81CF0" w:rsidP="00A55009">
            <w:pPr>
              <w:spacing w:line="240" w:lineRule="auto"/>
              <w:rPr>
                <w:rFonts w:ascii="Calibri" w:hAnsi="Calibri"/>
                <w:color w:val="000000"/>
                <w:sz w:val="22"/>
                <w:lang w:val="en-GB"/>
              </w:rPr>
            </w:pPr>
            <w:r w:rsidRPr="00D6380F">
              <w:rPr>
                <w:rFonts w:ascii="Calibri" w:hAnsi="Calibri"/>
                <w:color w:val="000000"/>
                <w:sz w:val="22"/>
              </w:rPr>
              <w:t>Adjusted for age and sex</w:t>
            </w:r>
          </w:p>
        </w:tc>
        <w:tc>
          <w:tcPr>
            <w:tcW w:w="0" w:type="auto"/>
            <w:tcBorders>
              <w:top w:val="nil"/>
              <w:bottom w:val="nil"/>
            </w:tcBorders>
            <w:shd w:val="clear" w:color="auto" w:fill="auto"/>
            <w:vAlign w:val="center"/>
            <w:hideMark/>
          </w:tcPr>
          <w:p w14:paraId="77A1A9A4"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 xml:space="preserve">HR </w:t>
            </w:r>
          </w:p>
        </w:tc>
        <w:tc>
          <w:tcPr>
            <w:tcW w:w="0" w:type="auto"/>
            <w:tcBorders>
              <w:top w:val="nil"/>
              <w:bottom w:val="nil"/>
            </w:tcBorders>
            <w:shd w:val="clear" w:color="auto" w:fill="auto"/>
            <w:vAlign w:val="center"/>
            <w:hideMark/>
          </w:tcPr>
          <w:p w14:paraId="0FF5DF02"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1.18 [1.09, 1.28)</w:t>
            </w:r>
          </w:p>
        </w:tc>
        <w:tc>
          <w:tcPr>
            <w:tcW w:w="1786" w:type="dxa"/>
            <w:tcBorders>
              <w:top w:val="nil"/>
              <w:bottom w:val="nil"/>
            </w:tcBorders>
            <w:shd w:val="clear" w:color="auto" w:fill="auto"/>
            <w:vAlign w:val="center"/>
            <w:hideMark/>
          </w:tcPr>
          <w:p w14:paraId="66790EE4"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0.9</w:t>
            </w:r>
            <w:r w:rsidRPr="00D6380F">
              <w:rPr>
                <w:rFonts w:ascii="Calibri" w:hAnsi="Calibri"/>
                <w:color w:val="000000"/>
                <w:sz w:val="22"/>
              </w:rPr>
              <w:t>5 [</w:t>
            </w:r>
            <w:r>
              <w:rPr>
                <w:rFonts w:ascii="Calibri" w:hAnsi="Calibri"/>
                <w:color w:val="000000"/>
                <w:sz w:val="22"/>
              </w:rPr>
              <w:t>0</w:t>
            </w:r>
            <w:r w:rsidRPr="00D6380F">
              <w:rPr>
                <w:rFonts w:ascii="Calibri" w:hAnsi="Calibri"/>
                <w:color w:val="000000"/>
                <w:sz w:val="22"/>
              </w:rPr>
              <w:t>.86, 1.05]</w:t>
            </w:r>
          </w:p>
        </w:tc>
        <w:tc>
          <w:tcPr>
            <w:tcW w:w="0" w:type="auto"/>
            <w:tcBorders>
              <w:top w:val="nil"/>
              <w:bottom w:val="nil"/>
            </w:tcBorders>
            <w:shd w:val="clear" w:color="auto" w:fill="auto"/>
            <w:vAlign w:val="center"/>
            <w:hideMark/>
          </w:tcPr>
          <w:p w14:paraId="4D3D1F63"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.81 [</w:t>
            </w:r>
            <w:r>
              <w:rPr>
                <w:rFonts w:ascii="Calibri" w:hAnsi="Calibri"/>
                <w:color w:val="000000"/>
                <w:sz w:val="22"/>
              </w:rPr>
              <w:t>0</w:t>
            </w:r>
            <w:r w:rsidRPr="00D6380F">
              <w:rPr>
                <w:rFonts w:ascii="Calibri" w:hAnsi="Calibri"/>
                <w:color w:val="000000"/>
                <w:sz w:val="22"/>
              </w:rPr>
              <w:t xml:space="preserve">.73, </w:t>
            </w:r>
            <w:r>
              <w:rPr>
                <w:rFonts w:ascii="Calibri" w:hAnsi="Calibri"/>
                <w:color w:val="000000"/>
                <w:sz w:val="22"/>
              </w:rPr>
              <w:t>0.9</w:t>
            </w:r>
            <w:r w:rsidRPr="00D6380F">
              <w:rPr>
                <w:rFonts w:ascii="Calibri" w:hAnsi="Calibri"/>
                <w:color w:val="000000"/>
                <w:sz w:val="22"/>
              </w:rPr>
              <w:t>0]</w:t>
            </w:r>
          </w:p>
        </w:tc>
        <w:tc>
          <w:tcPr>
            <w:tcW w:w="1742" w:type="dxa"/>
            <w:tcBorders>
              <w:top w:val="nil"/>
              <w:bottom w:val="nil"/>
            </w:tcBorders>
            <w:shd w:val="clear" w:color="auto" w:fill="auto"/>
            <w:vAlign w:val="center"/>
            <w:hideMark/>
          </w:tcPr>
          <w:p w14:paraId="3CE9FBA5"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1.04 [</w:t>
            </w:r>
            <w:r>
              <w:rPr>
                <w:rFonts w:ascii="Calibri" w:hAnsi="Calibri"/>
                <w:color w:val="000000"/>
                <w:sz w:val="22"/>
              </w:rPr>
              <w:t>0.9</w:t>
            </w:r>
            <w:r w:rsidRPr="00D6380F">
              <w:rPr>
                <w:rFonts w:ascii="Calibri" w:hAnsi="Calibri"/>
                <w:color w:val="000000"/>
                <w:sz w:val="22"/>
              </w:rPr>
              <w:t>3, 1.15]</w:t>
            </w:r>
          </w:p>
        </w:tc>
        <w:tc>
          <w:tcPr>
            <w:tcW w:w="1923" w:type="dxa"/>
            <w:tcBorders>
              <w:top w:val="nil"/>
              <w:bottom w:val="nil"/>
            </w:tcBorders>
            <w:shd w:val="clear" w:color="auto" w:fill="auto"/>
            <w:vAlign w:val="center"/>
            <w:hideMark/>
          </w:tcPr>
          <w:p w14:paraId="7767CB3F"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.80 [</w:t>
            </w:r>
            <w:r>
              <w:rPr>
                <w:rFonts w:ascii="Calibri" w:hAnsi="Calibri"/>
                <w:color w:val="000000"/>
                <w:sz w:val="22"/>
              </w:rPr>
              <w:t>0</w:t>
            </w:r>
            <w:r w:rsidRPr="00D6380F">
              <w:rPr>
                <w:rFonts w:ascii="Calibri" w:hAnsi="Calibri"/>
                <w:color w:val="000000"/>
                <w:sz w:val="22"/>
              </w:rPr>
              <w:t xml:space="preserve">.71, </w:t>
            </w:r>
            <w:r>
              <w:rPr>
                <w:rFonts w:ascii="Calibri" w:hAnsi="Calibri"/>
                <w:color w:val="000000"/>
                <w:sz w:val="22"/>
              </w:rPr>
              <w:t>0.9</w:t>
            </w:r>
            <w:r w:rsidRPr="00D6380F">
              <w:rPr>
                <w:rFonts w:ascii="Calibri" w:hAnsi="Calibri"/>
                <w:color w:val="000000"/>
                <w:sz w:val="22"/>
              </w:rPr>
              <w:t>0]</w:t>
            </w:r>
          </w:p>
        </w:tc>
      </w:tr>
      <w:tr w:rsidR="00E81CF0" w:rsidRPr="00D6380F" w14:paraId="331C1EFB" w14:textId="77777777" w:rsidTr="00A55009">
        <w:trPr>
          <w:trHeight w:val="307"/>
        </w:trPr>
        <w:tc>
          <w:tcPr>
            <w:tcW w:w="0" w:type="auto"/>
            <w:tcBorders>
              <w:top w:val="nil"/>
              <w:bottom w:val="single" w:sz="4" w:space="0" w:color="auto"/>
            </w:tcBorders>
            <w:shd w:val="clear" w:color="auto" w:fill="auto"/>
            <w:vAlign w:val="center"/>
            <w:hideMark/>
          </w:tcPr>
          <w:p w14:paraId="1966E1A1" w14:textId="77777777" w:rsidR="00E81CF0" w:rsidRPr="00D6380F" w:rsidRDefault="00E81CF0" w:rsidP="00A55009">
            <w:pPr>
              <w:spacing w:line="240" w:lineRule="auto"/>
              <w:rPr>
                <w:rFonts w:ascii="Calibri" w:hAnsi="Calibri"/>
                <w:color w:val="000000"/>
                <w:sz w:val="22"/>
                <w:lang w:val="en-GB"/>
              </w:rPr>
            </w:pPr>
          </w:p>
        </w:tc>
        <w:tc>
          <w:tcPr>
            <w:tcW w:w="0" w:type="auto"/>
            <w:tcBorders>
              <w:top w:val="nil"/>
              <w:bottom w:val="single" w:sz="4" w:space="0" w:color="auto"/>
            </w:tcBorders>
            <w:shd w:val="clear" w:color="auto" w:fill="auto"/>
            <w:vAlign w:val="center"/>
            <w:hideMark/>
          </w:tcPr>
          <w:p w14:paraId="1AEA904B"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p</w:t>
            </w:r>
          </w:p>
        </w:tc>
        <w:tc>
          <w:tcPr>
            <w:tcW w:w="0" w:type="auto"/>
            <w:tcBorders>
              <w:top w:val="nil"/>
              <w:bottom w:val="single" w:sz="4" w:space="0" w:color="auto"/>
            </w:tcBorders>
            <w:shd w:val="clear" w:color="auto" w:fill="auto"/>
            <w:vAlign w:val="center"/>
            <w:hideMark/>
          </w:tcPr>
          <w:p w14:paraId="33AE4691"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&lt; .0001</w:t>
            </w:r>
          </w:p>
        </w:tc>
        <w:tc>
          <w:tcPr>
            <w:tcW w:w="1786" w:type="dxa"/>
            <w:tcBorders>
              <w:top w:val="nil"/>
              <w:bottom w:val="single" w:sz="4" w:space="0" w:color="auto"/>
            </w:tcBorders>
            <w:shd w:val="clear" w:color="auto" w:fill="auto"/>
            <w:vAlign w:val="center"/>
            <w:hideMark/>
          </w:tcPr>
          <w:p w14:paraId="3FD600CB"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.289</w:t>
            </w:r>
          </w:p>
        </w:tc>
        <w:tc>
          <w:tcPr>
            <w:tcW w:w="0" w:type="auto"/>
            <w:tcBorders>
              <w:top w:val="nil"/>
              <w:bottom w:val="single" w:sz="4" w:space="0" w:color="auto"/>
            </w:tcBorders>
            <w:shd w:val="clear" w:color="auto" w:fill="auto"/>
            <w:vAlign w:val="center"/>
            <w:hideMark/>
          </w:tcPr>
          <w:p w14:paraId="0FE9369A"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&lt; .0001</w:t>
            </w:r>
          </w:p>
        </w:tc>
        <w:tc>
          <w:tcPr>
            <w:tcW w:w="1742" w:type="dxa"/>
            <w:tcBorders>
              <w:top w:val="nil"/>
              <w:bottom w:val="single" w:sz="4" w:space="0" w:color="auto"/>
            </w:tcBorders>
            <w:shd w:val="clear" w:color="auto" w:fill="auto"/>
            <w:vAlign w:val="center"/>
            <w:hideMark/>
          </w:tcPr>
          <w:p w14:paraId="00E07709"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.527</w:t>
            </w:r>
          </w:p>
        </w:tc>
        <w:tc>
          <w:tcPr>
            <w:tcW w:w="1923" w:type="dxa"/>
            <w:tcBorders>
              <w:top w:val="nil"/>
              <w:bottom w:val="single" w:sz="4" w:space="0" w:color="auto"/>
            </w:tcBorders>
            <w:shd w:val="clear" w:color="auto" w:fill="auto"/>
            <w:vAlign w:val="center"/>
            <w:hideMark/>
          </w:tcPr>
          <w:p w14:paraId="3E433384"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&lt; .0001</w:t>
            </w:r>
          </w:p>
        </w:tc>
      </w:tr>
      <w:tr w:rsidR="00E81CF0" w:rsidRPr="00D6380F" w14:paraId="7D9375CF" w14:textId="77777777" w:rsidTr="00A55009">
        <w:trPr>
          <w:trHeight w:val="307"/>
        </w:trPr>
        <w:tc>
          <w:tcPr>
            <w:tcW w:w="0" w:type="auto"/>
            <w:tcBorders>
              <w:top w:val="single" w:sz="4" w:space="0" w:color="auto"/>
              <w:bottom w:val="nil"/>
            </w:tcBorders>
            <w:shd w:val="clear" w:color="auto" w:fill="auto"/>
            <w:vAlign w:val="center"/>
            <w:hideMark/>
          </w:tcPr>
          <w:p w14:paraId="58DD41D3" w14:textId="77777777" w:rsidR="00E81CF0" w:rsidRPr="00D6380F" w:rsidRDefault="00E81CF0" w:rsidP="00A55009">
            <w:pPr>
              <w:spacing w:line="240" w:lineRule="auto"/>
              <w:rPr>
                <w:rFonts w:ascii="Calibri" w:hAnsi="Calibri"/>
                <w:color w:val="000000"/>
                <w:sz w:val="22"/>
                <w:lang w:val="en-GB"/>
              </w:rPr>
            </w:pPr>
            <w:r w:rsidRPr="00D6380F">
              <w:rPr>
                <w:rFonts w:ascii="Calibri" w:hAnsi="Calibri"/>
                <w:color w:val="000000"/>
                <w:sz w:val="22"/>
              </w:rPr>
              <w:t>Adjusted for all covariates</w:t>
            </w:r>
          </w:p>
        </w:tc>
        <w:tc>
          <w:tcPr>
            <w:tcW w:w="0" w:type="auto"/>
            <w:tcBorders>
              <w:top w:val="single" w:sz="4" w:space="0" w:color="auto"/>
              <w:bottom w:val="nil"/>
            </w:tcBorders>
            <w:shd w:val="clear" w:color="auto" w:fill="auto"/>
            <w:vAlign w:val="center"/>
            <w:hideMark/>
          </w:tcPr>
          <w:p w14:paraId="3B330FCC"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 xml:space="preserve">HR </w:t>
            </w:r>
          </w:p>
        </w:tc>
        <w:tc>
          <w:tcPr>
            <w:tcW w:w="0" w:type="auto"/>
            <w:tcBorders>
              <w:top w:val="single" w:sz="4" w:space="0" w:color="auto"/>
              <w:bottom w:val="nil"/>
            </w:tcBorders>
            <w:shd w:val="clear" w:color="auto" w:fill="auto"/>
            <w:vAlign w:val="center"/>
            <w:hideMark/>
          </w:tcPr>
          <w:p w14:paraId="30F1DE46"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.97 [</w:t>
            </w:r>
            <w:r>
              <w:rPr>
                <w:rFonts w:ascii="Calibri" w:hAnsi="Calibri"/>
                <w:color w:val="000000"/>
                <w:sz w:val="22"/>
              </w:rPr>
              <w:t>0</w:t>
            </w:r>
            <w:r w:rsidRPr="00D6380F">
              <w:rPr>
                <w:rFonts w:ascii="Calibri" w:hAnsi="Calibri"/>
                <w:color w:val="000000"/>
                <w:sz w:val="22"/>
              </w:rPr>
              <w:t>.89, 1.05]</w:t>
            </w:r>
          </w:p>
        </w:tc>
        <w:tc>
          <w:tcPr>
            <w:tcW w:w="1786" w:type="dxa"/>
            <w:tcBorders>
              <w:top w:val="single" w:sz="4" w:space="0" w:color="auto"/>
              <w:bottom w:val="nil"/>
            </w:tcBorders>
            <w:shd w:val="clear" w:color="auto" w:fill="auto"/>
            <w:vAlign w:val="center"/>
            <w:hideMark/>
          </w:tcPr>
          <w:p w14:paraId="49E9031D"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0.9</w:t>
            </w:r>
            <w:r w:rsidRPr="00D6380F">
              <w:rPr>
                <w:rFonts w:ascii="Calibri" w:hAnsi="Calibri"/>
                <w:color w:val="000000"/>
                <w:sz w:val="22"/>
              </w:rPr>
              <w:t>3 [</w:t>
            </w:r>
            <w:r>
              <w:rPr>
                <w:rFonts w:ascii="Calibri" w:hAnsi="Calibri"/>
                <w:color w:val="000000"/>
                <w:sz w:val="22"/>
              </w:rPr>
              <w:t>0</w:t>
            </w:r>
            <w:r w:rsidRPr="00D6380F">
              <w:rPr>
                <w:rFonts w:ascii="Calibri" w:hAnsi="Calibri"/>
                <w:color w:val="000000"/>
                <w:sz w:val="22"/>
              </w:rPr>
              <w:t>.85, 1.03]</w:t>
            </w:r>
          </w:p>
        </w:tc>
        <w:tc>
          <w:tcPr>
            <w:tcW w:w="0" w:type="auto"/>
            <w:tcBorders>
              <w:top w:val="single" w:sz="4" w:space="0" w:color="auto"/>
              <w:bottom w:val="nil"/>
            </w:tcBorders>
            <w:shd w:val="clear" w:color="auto" w:fill="auto"/>
            <w:vAlign w:val="center"/>
            <w:hideMark/>
          </w:tcPr>
          <w:p w14:paraId="0B2947A8"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.88 [</w:t>
            </w:r>
            <w:r>
              <w:rPr>
                <w:rFonts w:ascii="Calibri" w:hAnsi="Calibri"/>
                <w:color w:val="000000"/>
                <w:sz w:val="22"/>
              </w:rPr>
              <w:t>0</w:t>
            </w:r>
            <w:r w:rsidRPr="00D6380F">
              <w:rPr>
                <w:rFonts w:ascii="Calibri" w:hAnsi="Calibri"/>
                <w:color w:val="000000"/>
                <w:sz w:val="22"/>
              </w:rPr>
              <w:t xml:space="preserve">.79, </w:t>
            </w:r>
            <w:r>
              <w:rPr>
                <w:rFonts w:ascii="Calibri" w:hAnsi="Calibri"/>
                <w:color w:val="000000"/>
                <w:sz w:val="22"/>
              </w:rPr>
              <w:t>0.9</w:t>
            </w:r>
            <w:r w:rsidRPr="00D6380F">
              <w:rPr>
                <w:rFonts w:ascii="Calibri" w:hAnsi="Calibri"/>
                <w:color w:val="000000"/>
                <w:sz w:val="22"/>
              </w:rPr>
              <w:t>8]</w:t>
            </w:r>
          </w:p>
        </w:tc>
        <w:tc>
          <w:tcPr>
            <w:tcW w:w="1742" w:type="dxa"/>
            <w:tcBorders>
              <w:top w:val="single" w:sz="4" w:space="0" w:color="auto"/>
              <w:bottom w:val="nil"/>
            </w:tcBorders>
            <w:shd w:val="clear" w:color="auto" w:fill="auto"/>
            <w:vAlign w:val="center"/>
            <w:hideMark/>
          </w:tcPr>
          <w:p w14:paraId="49AE9C85"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0.9</w:t>
            </w:r>
            <w:r w:rsidRPr="00D6380F">
              <w:rPr>
                <w:rFonts w:ascii="Calibri" w:hAnsi="Calibri"/>
                <w:color w:val="000000"/>
                <w:sz w:val="22"/>
              </w:rPr>
              <w:t>8 [</w:t>
            </w:r>
            <w:r>
              <w:rPr>
                <w:rFonts w:ascii="Calibri" w:hAnsi="Calibri"/>
                <w:color w:val="000000"/>
                <w:sz w:val="22"/>
              </w:rPr>
              <w:t>0</w:t>
            </w:r>
            <w:r w:rsidRPr="00D6380F">
              <w:rPr>
                <w:rFonts w:ascii="Calibri" w:hAnsi="Calibri"/>
                <w:color w:val="000000"/>
                <w:sz w:val="22"/>
              </w:rPr>
              <w:t>.88, 1.08]</w:t>
            </w:r>
          </w:p>
        </w:tc>
        <w:tc>
          <w:tcPr>
            <w:tcW w:w="1923" w:type="dxa"/>
            <w:tcBorders>
              <w:top w:val="single" w:sz="4" w:space="0" w:color="auto"/>
              <w:bottom w:val="nil"/>
            </w:tcBorders>
            <w:shd w:val="clear" w:color="auto" w:fill="auto"/>
            <w:vAlign w:val="center"/>
            <w:hideMark/>
          </w:tcPr>
          <w:p w14:paraId="4AB785C3"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.89 [</w:t>
            </w:r>
            <w:r>
              <w:rPr>
                <w:rFonts w:ascii="Calibri" w:hAnsi="Calibri"/>
                <w:color w:val="000000"/>
                <w:sz w:val="22"/>
              </w:rPr>
              <w:t>0</w:t>
            </w:r>
            <w:r w:rsidRPr="00D6380F">
              <w:rPr>
                <w:rFonts w:ascii="Calibri" w:hAnsi="Calibri"/>
                <w:color w:val="000000"/>
                <w:sz w:val="22"/>
              </w:rPr>
              <w:t>.79, 1.00]</w:t>
            </w:r>
          </w:p>
        </w:tc>
      </w:tr>
      <w:tr w:rsidR="00E81CF0" w:rsidRPr="00D6380F" w14:paraId="05268015" w14:textId="77777777" w:rsidTr="00A55009">
        <w:trPr>
          <w:trHeight w:val="307"/>
        </w:trPr>
        <w:tc>
          <w:tcPr>
            <w:tcW w:w="0" w:type="auto"/>
            <w:tcBorders>
              <w:top w:val="nil"/>
              <w:bottom w:val="single" w:sz="4" w:space="0" w:color="auto"/>
            </w:tcBorders>
            <w:shd w:val="clear" w:color="auto" w:fill="auto"/>
            <w:vAlign w:val="center"/>
            <w:hideMark/>
          </w:tcPr>
          <w:p w14:paraId="1D1B7C97" w14:textId="77777777" w:rsidR="00E81CF0" w:rsidRPr="00D6380F" w:rsidRDefault="00E81CF0" w:rsidP="00A55009">
            <w:pPr>
              <w:spacing w:line="240" w:lineRule="auto"/>
              <w:rPr>
                <w:rFonts w:ascii="Calibri" w:hAnsi="Calibri"/>
                <w:color w:val="000000"/>
                <w:sz w:val="22"/>
                <w:lang w:val="en-GB"/>
              </w:rPr>
            </w:pPr>
          </w:p>
        </w:tc>
        <w:tc>
          <w:tcPr>
            <w:tcW w:w="0" w:type="auto"/>
            <w:tcBorders>
              <w:top w:val="nil"/>
              <w:bottom w:val="single" w:sz="4" w:space="0" w:color="auto"/>
            </w:tcBorders>
            <w:shd w:val="clear" w:color="auto" w:fill="auto"/>
            <w:vAlign w:val="center"/>
            <w:hideMark/>
          </w:tcPr>
          <w:p w14:paraId="42876008"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p</w:t>
            </w:r>
          </w:p>
        </w:tc>
        <w:tc>
          <w:tcPr>
            <w:tcW w:w="0" w:type="auto"/>
            <w:tcBorders>
              <w:top w:val="nil"/>
              <w:bottom w:val="single" w:sz="4" w:space="0" w:color="auto"/>
            </w:tcBorders>
            <w:shd w:val="clear" w:color="auto" w:fill="auto"/>
            <w:vAlign w:val="center"/>
            <w:hideMark/>
          </w:tcPr>
          <w:p w14:paraId="5E7BEF11"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.470</w:t>
            </w:r>
          </w:p>
        </w:tc>
        <w:tc>
          <w:tcPr>
            <w:tcW w:w="1786" w:type="dxa"/>
            <w:tcBorders>
              <w:top w:val="nil"/>
              <w:bottom w:val="single" w:sz="4" w:space="0" w:color="auto"/>
            </w:tcBorders>
            <w:shd w:val="clear" w:color="auto" w:fill="auto"/>
            <w:vAlign w:val="center"/>
            <w:hideMark/>
          </w:tcPr>
          <w:p w14:paraId="538F490C"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.154</w:t>
            </w:r>
          </w:p>
        </w:tc>
        <w:tc>
          <w:tcPr>
            <w:tcW w:w="0" w:type="auto"/>
            <w:tcBorders>
              <w:top w:val="nil"/>
              <w:bottom w:val="single" w:sz="4" w:space="0" w:color="auto"/>
            </w:tcBorders>
            <w:shd w:val="clear" w:color="auto" w:fill="auto"/>
            <w:vAlign w:val="center"/>
            <w:hideMark/>
          </w:tcPr>
          <w:p w14:paraId="3AF24473"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.021</w:t>
            </w:r>
          </w:p>
        </w:tc>
        <w:tc>
          <w:tcPr>
            <w:tcW w:w="1742" w:type="dxa"/>
            <w:tcBorders>
              <w:top w:val="nil"/>
              <w:bottom w:val="single" w:sz="4" w:space="0" w:color="auto"/>
            </w:tcBorders>
            <w:shd w:val="clear" w:color="auto" w:fill="auto"/>
            <w:vAlign w:val="center"/>
            <w:hideMark/>
          </w:tcPr>
          <w:p w14:paraId="7B38C99D"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.641</w:t>
            </w:r>
          </w:p>
        </w:tc>
        <w:tc>
          <w:tcPr>
            <w:tcW w:w="1923" w:type="dxa"/>
            <w:tcBorders>
              <w:top w:val="nil"/>
              <w:bottom w:val="single" w:sz="4" w:space="0" w:color="auto"/>
            </w:tcBorders>
            <w:shd w:val="clear" w:color="auto" w:fill="auto"/>
            <w:vAlign w:val="center"/>
            <w:hideMark/>
          </w:tcPr>
          <w:p w14:paraId="4C9B8412"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.060</w:t>
            </w:r>
          </w:p>
        </w:tc>
      </w:tr>
      <w:tr w:rsidR="00E81CF0" w:rsidRPr="00D6380F" w14:paraId="26D8C23D" w14:textId="77777777" w:rsidTr="00A55009">
        <w:trPr>
          <w:trHeight w:val="307"/>
        </w:trPr>
        <w:tc>
          <w:tcPr>
            <w:tcW w:w="0" w:type="auto"/>
            <w:tcBorders>
              <w:top w:val="single" w:sz="4" w:space="0" w:color="auto"/>
              <w:bottom w:val="nil"/>
            </w:tcBorders>
            <w:shd w:val="clear" w:color="auto" w:fill="auto"/>
            <w:vAlign w:val="center"/>
            <w:hideMark/>
          </w:tcPr>
          <w:p w14:paraId="310C5B6E"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External causes (422 deaths)</w:t>
            </w:r>
          </w:p>
        </w:tc>
        <w:tc>
          <w:tcPr>
            <w:tcW w:w="0" w:type="auto"/>
            <w:tcBorders>
              <w:top w:val="single" w:sz="4" w:space="0" w:color="auto"/>
              <w:bottom w:val="nil"/>
            </w:tcBorders>
            <w:shd w:val="clear" w:color="auto" w:fill="auto"/>
            <w:vAlign w:val="center"/>
            <w:hideMark/>
          </w:tcPr>
          <w:p w14:paraId="421C4E79"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 </w:t>
            </w:r>
          </w:p>
        </w:tc>
        <w:tc>
          <w:tcPr>
            <w:tcW w:w="0" w:type="auto"/>
            <w:tcBorders>
              <w:top w:val="single" w:sz="4" w:space="0" w:color="auto"/>
              <w:bottom w:val="nil"/>
            </w:tcBorders>
            <w:shd w:val="clear" w:color="auto" w:fill="auto"/>
            <w:vAlign w:val="center"/>
            <w:hideMark/>
          </w:tcPr>
          <w:p w14:paraId="52FB44AF"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w:t>
            </w:r>
          </w:p>
        </w:tc>
        <w:tc>
          <w:tcPr>
            <w:tcW w:w="1786" w:type="dxa"/>
            <w:tcBorders>
              <w:top w:val="single" w:sz="4" w:space="0" w:color="auto"/>
              <w:bottom w:val="nil"/>
            </w:tcBorders>
            <w:shd w:val="clear" w:color="auto" w:fill="auto"/>
            <w:vAlign w:val="center"/>
            <w:hideMark/>
          </w:tcPr>
          <w:p w14:paraId="0C86C76B"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w:t>
            </w:r>
          </w:p>
        </w:tc>
        <w:tc>
          <w:tcPr>
            <w:tcW w:w="0" w:type="auto"/>
            <w:tcBorders>
              <w:top w:val="single" w:sz="4" w:space="0" w:color="auto"/>
              <w:bottom w:val="nil"/>
            </w:tcBorders>
            <w:shd w:val="clear" w:color="auto" w:fill="auto"/>
            <w:vAlign w:val="center"/>
            <w:hideMark/>
          </w:tcPr>
          <w:p w14:paraId="299CFF2E"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w:t>
            </w:r>
          </w:p>
        </w:tc>
        <w:tc>
          <w:tcPr>
            <w:tcW w:w="1742" w:type="dxa"/>
            <w:tcBorders>
              <w:top w:val="single" w:sz="4" w:space="0" w:color="auto"/>
              <w:bottom w:val="nil"/>
            </w:tcBorders>
            <w:shd w:val="clear" w:color="auto" w:fill="auto"/>
            <w:vAlign w:val="center"/>
            <w:hideMark/>
          </w:tcPr>
          <w:p w14:paraId="06F6611B"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w:t>
            </w:r>
          </w:p>
        </w:tc>
        <w:tc>
          <w:tcPr>
            <w:tcW w:w="1923" w:type="dxa"/>
            <w:tcBorders>
              <w:top w:val="single" w:sz="4" w:space="0" w:color="auto"/>
              <w:bottom w:val="nil"/>
            </w:tcBorders>
            <w:shd w:val="clear" w:color="auto" w:fill="auto"/>
            <w:vAlign w:val="center"/>
            <w:hideMark/>
          </w:tcPr>
          <w:p w14:paraId="34F7F0AC"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 </w:t>
            </w:r>
          </w:p>
        </w:tc>
      </w:tr>
      <w:tr w:rsidR="00E81CF0" w:rsidRPr="00D6380F" w14:paraId="61CE0EA1" w14:textId="77777777" w:rsidTr="00A55009">
        <w:trPr>
          <w:trHeight w:val="307"/>
        </w:trPr>
        <w:tc>
          <w:tcPr>
            <w:tcW w:w="0" w:type="auto"/>
            <w:tcBorders>
              <w:top w:val="nil"/>
              <w:bottom w:val="nil"/>
            </w:tcBorders>
            <w:shd w:val="clear" w:color="auto" w:fill="auto"/>
            <w:vAlign w:val="center"/>
            <w:hideMark/>
          </w:tcPr>
          <w:p w14:paraId="64A06A23" w14:textId="77777777" w:rsidR="00E81CF0" w:rsidRPr="00D6380F" w:rsidRDefault="00E81CF0" w:rsidP="00A55009">
            <w:pPr>
              <w:spacing w:line="240" w:lineRule="auto"/>
              <w:rPr>
                <w:rFonts w:ascii="Calibri" w:hAnsi="Calibri"/>
                <w:color w:val="000000"/>
                <w:sz w:val="22"/>
                <w:lang w:val="en-GB"/>
              </w:rPr>
            </w:pPr>
            <w:r w:rsidRPr="00D6380F">
              <w:rPr>
                <w:rFonts w:ascii="Calibri" w:hAnsi="Calibri"/>
                <w:color w:val="000000"/>
                <w:sz w:val="22"/>
              </w:rPr>
              <w:t>Adjusted for age and sex</w:t>
            </w:r>
          </w:p>
        </w:tc>
        <w:tc>
          <w:tcPr>
            <w:tcW w:w="0" w:type="auto"/>
            <w:tcBorders>
              <w:top w:val="nil"/>
              <w:bottom w:val="nil"/>
            </w:tcBorders>
            <w:shd w:val="clear" w:color="auto" w:fill="auto"/>
            <w:vAlign w:val="center"/>
            <w:hideMark/>
          </w:tcPr>
          <w:p w14:paraId="7914A198"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 xml:space="preserve">HR </w:t>
            </w:r>
          </w:p>
        </w:tc>
        <w:tc>
          <w:tcPr>
            <w:tcW w:w="0" w:type="auto"/>
            <w:tcBorders>
              <w:top w:val="nil"/>
              <w:bottom w:val="nil"/>
            </w:tcBorders>
            <w:shd w:val="clear" w:color="auto" w:fill="auto"/>
            <w:vAlign w:val="center"/>
            <w:hideMark/>
          </w:tcPr>
          <w:p w14:paraId="27883F1A"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1.25 [1.14, 1.39]</w:t>
            </w:r>
          </w:p>
        </w:tc>
        <w:tc>
          <w:tcPr>
            <w:tcW w:w="1786" w:type="dxa"/>
            <w:tcBorders>
              <w:top w:val="nil"/>
              <w:bottom w:val="nil"/>
            </w:tcBorders>
            <w:shd w:val="clear" w:color="auto" w:fill="auto"/>
            <w:vAlign w:val="center"/>
            <w:hideMark/>
          </w:tcPr>
          <w:p w14:paraId="30E99E17"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1.01 [</w:t>
            </w:r>
            <w:r>
              <w:rPr>
                <w:rFonts w:ascii="Calibri" w:hAnsi="Calibri"/>
                <w:color w:val="000000"/>
                <w:sz w:val="22"/>
              </w:rPr>
              <w:t>0</w:t>
            </w:r>
            <w:r w:rsidRPr="00D6380F">
              <w:rPr>
                <w:rFonts w:ascii="Calibri" w:hAnsi="Calibri"/>
                <w:color w:val="000000"/>
                <w:sz w:val="22"/>
              </w:rPr>
              <w:t>.89, 1.14]</w:t>
            </w:r>
          </w:p>
        </w:tc>
        <w:tc>
          <w:tcPr>
            <w:tcW w:w="0" w:type="auto"/>
            <w:tcBorders>
              <w:top w:val="nil"/>
              <w:bottom w:val="nil"/>
            </w:tcBorders>
            <w:shd w:val="clear" w:color="auto" w:fill="auto"/>
            <w:vAlign w:val="center"/>
            <w:hideMark/>
          </w:tcPr>
          <w:p w14:paraId="0D62A370"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w:t>
            </w:r>
            <w:r w:rsidRPr="00D6380F">
              <w:rPr>
                <w:rFonts w:ascii="Calibri" w:hAnsi="Calibri"/>
                <w:color w:val="000000"/>
                <w:sz w:val="22"/>
              </w:rPr>
              <w:t>.93 [</w:t>
            </w:r>
            <w:r>
              <w:rPr>
                <w:rFonts w:ascii="Calibri" w:hAnsi="Calibri"/>
                <w:color w:val="000000"/>
                <w:sz w:val="22"/>
              </w:rPr>
              <w:t>0</w:t>
            </w:r>
            <w:r w:rsidRPr="00D6380F">
              <w:rPr>
                <w:rFonts w:ascii="Calibri" w:hAnsi="Calibri"/>
                <w:color w:val="000000"/>
                <w:sz w:val="22"/>
              </w:rPr>
              <w:t>.81, 1.07]</w:t>
            </w:r>
          </w:p>
        </w:tc>
        <w:tc>
          <w:tcPr>
            <w:tcW w:w="1742" w:type="dxa"/>
            <w:tcBorders>
              <w:top w:val="nil"/>
              <w:bottom w:val="nil"/>
            </w:tcBorders>
            <w:shd w:val="clear" w:color="auto" w:fill="auto"/>
            <w:vAlign w:val="center"/>
            <w:hideMark/>
          </w:tcPr>
          <w:p w14:paraId="1C24B351"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1.04 [</w:t>
            </w:r>
            <w:r>
              <w:rPr>
                <w:rFonts w:ascii="Calibri" w:hAnsi="Calibri"/>
                <w:color w:val="000000"/>
                <w:sz w:val="22"/>
              </w:rPr>
              <w:t>0</w:t>
            </w:r>
            <w:r w:rsidRPr="00D6380F">
              <w:rPr>
                <w:rFonts w:ascii="Calibri" w:hAnsi="Calibri"/>
                <w:color w:val="000000"/>
                <w:sz w:val="22"/>
              </w:rPr>
              <w:t>.91, 1.20]</w:t>
            </w:r>
          </w:p>
        </w:tc>
        <w:tc>
          <w:tcPr>
            <w:tcW w:w="1923" w:type="dxa"/>
            <w:tcBorders>
              <w:top w:val="nil"/>
              <w:bottom w:val="nil"/>
            </w:tcBorders>
            <w:shd w:val="clear" w:color="auto" w:fill="auto"/>
            <w:vAlign w:val="center"/>
            <w:hideMark/>
          </w:tcPr>
          <w:p w14:paraId="46FFE3AC"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0.9</w:t>
            </w:r>
            <w:r w:rsidRPr="00D6380F">
              <w:rPr>
                <w:rFonts w:ascii="Calibri" w:hAnsi="Calibri"/>
                <w:color w:val="000000"/>
                <w:sz w:val="22"/>
              </w:rPr>
              <w:t>1 [</w:t>
            </w:r>
            <w:r>
              <w:rPr>
                <w:rFonts w:ascii="Calibri" w:hAnsi="Calibri"/>
                <w:color w:val="000000"/>
                <w:sz w:val="22"/>
              </w:rPr>
              <w:t>0</w:t>
            </w:r>
            <w:r w:rsidRPr="00D6380F">
              <w:rPr>
                <w:rFonts w:ascii="Calibri" w:hAnsi="Calibri"/>
                <w:color w:val="000000"/>
                <w:sz w:val="22"/>
              </w:rPr>
              <w:t>.78, 1.06]</w:t>
            </w:r>
          </w:p>
        </w:tc>
      </w:tr>
      <w:tr w:rsidR="00E81CF0" w:rsidRPr="00D6380F" w14:paraId="73185713" w14:textId="77777777" w:rsidTr="00A55009">
        <w:trPr>
          <w:trHeight w:val="307"/>
        </w:trPr>
        <w:tc>
          <w:tcPr>
            <w:tcW w:w="0" w:type="auto"/>
            <w:tcBorders>
              <w:top w:val="nil"/>
              <w:bottom w:val="single" w:sz="4" w:space="0" w:color="auto"/>
            </w:tcBorders>
            <w:shd w:val="clear" w:color="auto" w:fill="auto"/>
            <w:vAlign w:val="center"/>
            <w:hideMark/>
          </w:tcPr>
          <w:p w14:paraId="39142BD4" w14:textId="77777777" w:rsidR="00E81CF0" w:rsidRPr="00D6380F" w:rsidRDefault="00E81CF0" w:rsidP="00A55009">
            <w:pPr>
              <w:spacing w:line="240" w:lineRule="auto"/>
              <w:rPr>
                <w:rFonts w:ascii="Calibri" w:hAnsi="Calibri"/>
                <w:color w:val="000000"/>
                <w:sz w:val="22"/>
                <w:lang w:val="en-GB"/>
              </w:rPr>
            </w:pPr>
          </w:p>
        </w:tc>
        <w:tc>
          <w:tcPr>
            <w:tcW w:w="0" w:type="auto"/>
            <w:tcBorders>
              <w:top w:val="nil"/>
              <w:bottom w:val="single" w:sz="4" w:space="0" w:color="auto"/>
            </w:tcBorders>
            <w:shd w:val="clear" w:color="auto" w:fill="auto"/>
            <w:vAlign w:val="center"/>
            <w:hideMark/>
          </w:tcPr>
          <w:p w14:paraId="55E228B9"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p</w:t>
            </w:r>
          </w:p>
        </w:tc>
        <w:tc>
          <w:tcPr>
            <w:tcW w:w="0" w:type="auto"/>
            <w:tcBorders>
              <w:top w:val="nil"/>
              <w:bottom w:val="single" w:sz="4" w:space="0" w:color="auto"/>
            </w:tcBorders>
            <w:shd w:val="clear" w:color="auto" w:fill="auto"/>
            <w:vAlign w:val="center"/>
            <w:hideMark/>
          </w:tcPr>
          <w:p w14:paraId="604130B3"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&lt; .0001</w:t>
            </w:r>
          </w:p>
        </w:tc>
        <w:tc>
          <w:tcPr>
            <w:tcW w:w="1786" w:type="dxa"/>
            <w:tcBorders>
              <w:top w:val="nil"/>
              <w:bottom w:val="single" w:sz="4" w:space="0" w:color="auto"/>
            </w:tcBorders>
            <w:shd w:val="clear" w:color="auto" w:fill="auto"/>
            <w:vAlign w:val="center"/>
            <w:hideMark/>
          </w:tcPr>
          <w:p w14:paraId="3FF627A8"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.888</w:t>
            </w:r>
          </w:p>
        </w:tc>
        <w:tc>
          <w:tcPr>
            <w:tcW w:w="0" w:type="auto"/>
            <w:tcBorders>
              <w:top w:val="nil"/>
              <w:bottom w:val="single" w:sz="4" w:space="0" w:color="auto"/>
            </w:tcBorders>
            <w:shd w:val="clear" w:color="auto" w:fill="auto"/>
            <w:vAlign w:val="center"/>
            <w:hideMark/>
          </w:tcPr>
          <w:p w14:paraId="615C2FB2"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.308</w:t>
            </w:r>
          </w:p>
        </w:tc>
        <w:tc>
          <w:tcPr>
            <w:tcW w:w="1742" w:type="dxa"/>
            <w:tcBorders>
              <w:top w:val="nil"/>
              <w:bottom w:val="single" w:sz="4" w:space="0" w:color="auto"/>
            </w:tcBorders>
            <w:shd w:val="clear" w:color="auto" w:fill="auto"/>
            <w:vAlign w:val="center"/>
            <w:hideMark/>
          </w:tcPr>
          <w:p w14:paraId="289EAD70"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.516</w:t>
            </w:r>
          </w:p>
        </w:tc>
        <w:tc>
          <w:tcPr>
            <w:tcW w:w="1923" w:type="dxa"/>
            <w:tcBorders>
              <w:top w:val="nil"/>
              <w:bottom w:val="single" w:sz="4" w:space="0" w:color="auto"/>
            </w:tcBorders>
            <w:shd w:val="clear" w:color="auto" w:fill="auto"/>
            <w:vAlign w:val="center"/>
            <w:hideMark/>
          </w:tcPr>
          <w:p w14:paraId="6A705922"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.231</w:t>
            </w:r>
          </w:p>
        </w:tc>
      </w:tr>
      <w:tr w:rsidR="00E81CF0" w:rsidRPr="00D6380F" w14:paraId="1E81AFB1" w14:textId="77777777" w:rsidTr="00A55009">
        <w:trPr>
          <w:trHeight w:val="307"/>
        </w:trPr>
        <w:tc>
          <w:tcPr>
            <w:tcW w:w="0" w:type="auto"/>
            <w:tcBorders>
              <w:top w:val="single" w:sz="4" w:space="0" w:color="auto"/>
              <w:bottom w:val="nil"/>
            </w:tcBorders>
            <w:shd w:val="clear" w:color="auto" w:fill="auto"/>
            <w:vAlign w:val="center"/>
            <w:hideMark/>
          </w:tcPr>
          <w:p w14:paraId="07D1590F" w14:textId="77777777" w:rsidR="00E81CF0" w:rsidRPr="00D6380F" w:rsidRDefault="00E81CF0" w:rsidP="00A55009">
            <w:pPr>
              <w:spacing w:line="240" w:lineRule="auto"/>
              <w:rPr>
                <w:rFonts w:ascii="Calibri" w:hAnsi="Calibri"/>
                <w:color w:val="000000"/>
                <w:sz w:val="22"/>
                <w:lang w:val="en-GB"/>
              </w:rPr>
            </w:pPr>
            <w:r w:rsidRPr="00D6380F">
              <w:rPr>
                <w:rFonts w:ascii="Calibri" w:hAnsi="Calibri"/>
                <w:color w:val="000000"/>
                <w:sz w:val="22"/>
              </w:rPr>
              <w:t>Adjusted for all covariates</w:t>
            </w:r>
          </w:p>
        </w:tc>
        <w:tc>
          <w:tcPr>
            <w:tcW w:w="0" w:type="auto"/>
            <w:tcBorders>
              <w:top w:val="single" w:sz="4" w:space="0" w:color="auto"/>
              <w:bottom w:val="nil"/>
            </w:tcBorders>
            <w:shd w:val="clear" w:color="auto" w:fill="auto"/>
            <w:vAlign w:val="center"/>
            <w:hideMark/>
          </w:tcPr>
          <w:p w14:paraId="05525052"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 xml:space="preserve">HR </w:t>
            </w:r>
          </w:p>
        </w:tc>
        <w:tc>
          <w:tcPr>
            <w:tcW w:w="0" w:type="auto"/>
            <w:tcBorders>
              <w:top w:val="single" w:sz="4" w:space="0" w:color="auto"/>
              <w:bottom w:val="nil"/>
            </w:tcBorders>
            <w:shd w:val="clear" w:color="auto" w:fill="auto"/>
            <w:vAlign w:val="center"/>
            <w:hideMark/>
          </w:tcPr>
          <w:p w14:paraId="41E01249"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1.11 [1.00, 1.23]</w:t>
            </w:r>
          </w:p>
        </w:tc>
        <w:tc>
          <w:tcPr>
            <w:tcW w:w="1786" w:type="dxa"/>
            <w:tcBorders>
              <w:top w:val="single" w:sz="4" w:space="0" w:color="auto"/>
              <w:bottom w:val="nil"/>
            </w:tcBorders>
            <w:shd w:val="clear" w:color="auto" w:fill="auto"/>
            <w:vAlign w:val="center"/>
            <w:hideMark/>
          </w:tcPr>
          <w:p w14:paraId="4C2A52B6"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1.00 [</w:t>
            </w:r>
            <w:r>
              <w:rPr>
                <w:rFonts w:ascii="Calibri" w:hAnsi="Calibri"/>
                <w:color w:val="000000"/>
                <w:sz w:val="22"/>
              </w:rPr>
              <w:t>0</w:t>
            </w:r>
            <w:r w:rsidRPr="00D6380F">
              <w:rPr>
                <w:rFonts w:ascii="Calibri" w:hAnsi="Calibri"/>
                <w:color w:val="000000"/>
                <w:sz w:val="22"/>
              </w:rPr>
              <w:t>.89, 1.13]</w:t>
            </w:r>
          </w:p>
        </w:tc>
        <w:tc>
          <w:tcPr>
            <w:tcW w:w="0" w:type="auto"/>
            <w:tcBorders>
              <w:top w:val="single" w:sz="4" w:space="0" w:color="auto"/>
              <w:bottom w:val="nil"/>
            </w:tcBorders>
            <w:shd w:val="clear" w:color="auto" w:fill="auto"/>
            <w:vAlign w:val="center"/>
            <w:hideMark/>
          </w:tcPr>
          <w:p w14:paraId="0EB3E1F1"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0.9</w:t>
            </w:r>
            <w:r w:rsidRPr="00D6380F">
              <w:rPr>
                <w:rFonts w:ascii="Calibri" w:hAnsi="Calibri"/>
                <w:color w:val="000000"/>
                <w:sz w:val="22"/>
              </w:rPr>
              <w:t>8 [</w:t>
            </w:r>
            <w:r>
              <w:rPr>
                <w:rFonts w:ascii="Calibri" w:hAnsi="Calibri"/>
                <w:color w:val="000000"/>
                <w:sz w:val="22"/>
              </w:rPr>
              <w:t>0</w:t>
            </w:r>
            <w:r w:rsidRPr="00D6380F">
              <w:rPr>
                <w:rFonts w:ascii="Calibri" w:hAnsi="Calibri"/>
                <w:color w:val="000000"/>
                <w:sz w:val="22"/>
              </w:rPr>
              <w:t>.85 1.12]</w:t>
            </w:r>
          </w:p>
        </w:tc>
        <w:tc>
          <w:tcPr>
            <w:tcW w:w="1742" w:type="dxa"/>
            <w:tcBorders>
              <w:top w:val="single" w:sz="4" w:space="0" w:color="auto"/>
              <w:bottom w:val="nil"/>
            </w:tcBorders>
            <w:shd w:val="clear" w:color="auto" w:fill="auto"/>
            <w:vAlign w:val="center"/>
            <w:hideMark/>
          </w:tcPr>
          <w:p w14:paraId="25EF9B84"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1.01 [</w:t>
            </w:r>
            <w:r>
              <w:rPr>
                <w:rFonts w:ascii="Calibri" w:hAnsi="Calibri"/>
                <w:color w:val="000000"/>
                <w:sz w:val="22"/>
              </w:rPr>
              <w:t>0</w:t>
            </w:r>
            <w:r w:rsidRPr="00D6380F">
              <w:rPr>
                <w:rFonts w:ascii="Calibri" w:hAnsi="Calibri"/>
                <w:color w:val="000000"/>
                <w:sz w:val="22"/>
              </w:rPr>
              <w:t>.88, 1.15]</w:t>
            </w:r>
          </w:p>
        </w:tc>
        <w:tc>
          <w:tcPr>
            <w:tcW w:w="1923" w:type="dxa"/>
            <w:tcBorders>
              <w:top w:val="single" w:sz="4" w:space="0" w:color="auto"/>
              <w:bottom w:val="nil"/>
            </w:tcBorders>
            <w:shd w:val="clear" w:color="auto" w:fill="auto"/>
            <w:vAlign w:val="center"/>
            <w:hideMark/>
          </w:tcPr>
          <w:p w14:paraId="742DDCEF" w14:textId="77777777" w:rsidR="00E81CF0" w:rsidRPr="00D6380F" w:rsidRDefault="00E81CF0" w:rsidP="00A55009">
            <w:pPr>
              <w:spacing w:line="240" w:lineRule="auto"/>
              <w:jc w:val="center"/>
              <w:rPr>
                <w:rFonts w:ascii="Calibri" w:hAnsi="Calibri"/>
                <w:color w:val="000000"/>
                <w:sz w:val="22"/>
                <w:lang w:val="en-GB"/>
              </w:rPr>
            </w:pPr>
            <w:r>
              <w:rPr>
                <w:rFonts w:ascii="Calibri" w:hAnsi="Calibri"/>
                <w:color w:val="000000"/>
                <w:sz w:val="22"/>
              </w:rPr>
              <w:t>0.9</w:t>
            </w:r>
            <w:r w:rsidRPr="00D6380F">
              <w:rPr>
                <w:rFonts w:ascii="Calibri" w:hAnsi="Calibri"/>
                <w:color w:val="000000"/>
                <w:sz w:val="22"/>
              </w:rPr>
              <w:t xml:space="preserve">7 </w:t>
            </w:r>
            <w:r>
              <w:rPr>
                <w:rFonts w:ascii="Calibri" w:hAnsi="Calibri"/>
                <w:color w:val="000000"/>
                <w:sz w:val="22"/>
              </w:rPr>
              <w:t>0</w:t>
            </w:r>
            <w:r w:rsidRPr="00D6380F">
              <w:rPr>
                <w:rFonts w:ascii="Calibri" w:hAnsi="Calibri"/>
                <w:color w:val="000000"/>
                <w:sz w:val="22"/>
              </w:rPr>
              <w:t>[.84, 1.13]</w:t>
            </w:r>
          </w:p>
        </w:tc>
      </w:tr>
      <w:tr w:rsidR="00E81CF0" w:rsidRPr="00D6380F" w14:paraId="6E4DDCA0" w14:textId="77777777" w:rsidTr="00A55009">
        <w:trPr>
          <w:trHeight w:val="307"/>
        </w:trPr>
        <w:tc>
          <w:tcPr>
            <w:tcW w:w="0" w:type="auto"/>
            <w:tcBorders>
              <w:top w:val="nil"/>
              <w:bottom w:val="single" w:sz="4" w:space="0" w:color="auto"/>
            </w:tcBorders>
            <w:shd w:val="clear" w:color="auto" w:fill="auto"/>
            <w:vAlign w:val="center"/>
            <w:hideMark/>
          </w:tcPr>
          <w:p w14:paraId="703DDE4F" w14:textId="77777777" w:rsidR="00E81CF0" w:rsidRPr="00D6380F" w:rsidRDefault="00E81CF0" w:rsidP="00A55009">
            <w:pPr>
              <w:spacing w:line="240" w:lineRule="auto"/>
              <w:rPr>
                <w:rFonts w:ascii="Calibri" w:hAnsi="Calibri"/>
                <w:color w:val="000000"/>
                <w:sz w:val="22"/>
                <w:lang w:val="en-GB"/>
              </w:rPr>
            </w:pPr>
          </w:p>
        </w:tc>
        <w:tc>
          <w:tcPr>
            <w:tcW w:w="0" w:type="auto"/>
            <w:tcBorders>
              <w:top w:val="nil"/>
              <w:bottom w:val="single" w:sz="4" w:space="0" w:color="auto"/>
            </w:tcBorders>
            <w:shd w:val="clear" w:color="auto" w:fill="auto"/>
            <w:vAlign w:val="center"/>
            <w:hideMark/>
          </w:tcPr>
          <w:p w14:paraId="108661B5" w14:textId="77777777" w:rsidR="00E81CF0" w:rsidRPr="00CE44A9" w:rsidRDefault="00E81CF0" w:rsidP="00A55009">
            <w:pPr>
              <w:spacing w:line="240" w:lineRule="auto"/>
              <w:rPr>
                <w:rFonts w:ascii="Calibri" w:hAnsi="Calibri"/>
                <w:i/>
                <w:color w:val="000000"/>
                <w:sz w:val="22"/>
                <w:lang w:val="en-GB"/>
              </w:rPr>
            </w:pPr>
            <w:r w:rsidRPr="00CE44A9">
              <w:rPr>
                <w:rFonts w:ascii="Calibri" w:hAnsi="Calibri"/>
                <w:i/>
                <w:color w:val="000000"/>
                <w:sz w:val="22"/>
                <w:lang w:val="en-GB"/>
              </w:rPr>
              <w:t>p</w:t>
            </w:r>
          </w:p>
        </w:tc>
        <w:tc>
          <w:tcPr>
            <w:tcW w:w="0" w:type="auto"/>
            <w:tcBorders>
              <w:top w:val="nil"/>
              <w:bottom w:val="single" w:sz="4" w:space="0" w:color="auto"/>
            </w:tcBorders>
            <w:shd w:val="clear" w:color="auto" w:fill="auto"/>
            <w:vAlign w:val="center"/>
            <w:hideMark/>
          </w:tcPr>
          <w:p w14:paraId="0E5F0A8A"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lang w:val="en-GB"/>
              </w:rPr>
              <w:t>.049</w:t>
            </w:r>
          </w:p>
        </w:tc>
        <w:tc>
          <w:tcPr>
            <w:tcW w:w="1786" w:type="dxa"/>
            <w:tcBorders>
              <w:top w:val="nil"/>
              <w:bottom w:val="single" w:sz="4" w:space="0" w:color="auto"/>
            </w:tcBorders>
            <w:shd w:val="clear" w:color="auto" w:fill="auto"/>
            <w:vAlign w:val="center"/>
            <w:hideMark/>
          </w:tcPr>
          <w:p w14:paraId="6F2402EF"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.988</w:t>
            </w:r>
          </w:p>
        </w:tc>
        <w:tc>
          <w:tcPr>
            <w:tcW w:w="0" w:type="auto"/>
            <w:tcBorders>
              <w:top w:val="nil"/>
              <w:bottom w:val="single" w:sz="4" w:space="0" w:color="auto"/>
            </w:tcBorders>
            <w:shd w:val="clear" w:color="auto" w:fill="auto"/>
            <w:vAlign w:val="center"/>
            <w:hideMark/>
          </w:tcPr>
          <w:p w14:paraId="53916A82"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.753</w:t>
            </w:r>
          </w:p>
        </w:tc>
        <w:tc>
          <w:tcPr>
            <w:tcW w:w="1742" w:type="dxa"/>
            <w:tcBorders>
              <w:top w:val="nil"/>
              <w:bottom w:val="single" w:sz="4" w:space="0" w:color="auto"/>
            </w:tcBorders>
            <w:shd w:val="clear" w:color="auto" w:fill="auto"/>
            <w:vAlign w:val="center"/>
            <w:hideMark/>
          </w:tcPr>
          <w:p w14:paraId="0CAFD56C"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.893</w:t>
            </w:r>
          </w:p>
        </w:tc>
        <w:tc>
          <w:tcPr>
            <w:tcW w:w="1923" w:type="dxa"/>
            <w:tcBorders>
              <w:top w:val="nil"/>
              <w:bottom w:val="single" w:sz="4" w:space="0" w:color="auto"/>
            </w:tcBorders>
            <w:shd w:val="clear" w:color="auto" w:fill="auto"/>
            <w:vAlign w:val="center"/>
            <w:hideMark/>
          </w:tcPr>
          <w:p w14:paraId="509B3BB1" w14:textId="77777777" w:rsidR="00E81CF0" w:rsidRPr="00D6380F" w:rsidRDefault="00E81CF0" w:rsidP="00A55009">
            <w:pPr>
              <w:spacing w:line="240" w:lineRule="auto"/>
              <w:jc w:val="center"/>
              <w:rPr>
                <w:rFonts w:ascii="Calibri" w:hAnsi="Calibri"/>
                <w:color w:val="000000"/>
                <w:sz w:val="22"/>
                <w:lang w:val="en-GB"/>
              </w:rPr>
            </w:pPr>
            <w:r w:rsidRPr="00D6380F">
              <w:rPr>
                <w:rFonts w:ascii="Calibri" w:hAnsi="Calibri"/>
                <w:color w:val="000000"/>
                <w:sz w:val="22"/>
              </w:rPr>
              <w:t>.733</w:t>
            </w:r>
          </w:p>
        </w:tc>
      </w:tr>
    </w:tbl>
    <w:p w14:paraId="03E08B8C" w14:textId="09957F1B" w:rsidR="00E81CF0" w:rsidRDefault="00E81CF0" w:rsidP="00E81CF0">
      <w:pPr>
        <w:spacing w:line="240" w:lineRule="auto"/>
        <w:rPr>
          <w:rFonts w:asciiTheme="minorHAnsi" w:hAnsiTheme="minorHAnsi"/>
          <w:sz w:val="22"/>
        </w:rPr>
      </w:pPr>
      <w:r w:rsidRPr="00695F97">
        <w:rPr>
          <w:rFonts w:asciiTheme="minorHAnsi" w:hAnsiTheme="minorHAnsi"/>
          <w:sz w:val="22"/>
        </w:rPr>
        <w:t xml:space="preserve">Note: </w:t>
      </w:r>
      <w:r>
        <w:rPr>
          <w:rFonts w:asciiTheme="minorHAnsi" w:hAnsiTheme="minorHAnsi"/>
          <w:sz w:val="22"/>
        </w:rPr>
        <w:t>E</w:t>
      </w:r>
      <w:r w:rsidRPr="00695F97">
        <w:rPr>
          <w:rFonts w:asciiTheme="minorHAnsi" w:hAnsiTheme="minorHAnsi"/>
          <w:sz w:val="22"/>
        </w:rPr>
        <w:t xml:space="preserve">stimates </w:t>
      </w:r>
      <w:r>
        <w:rPr>
          <w:rFonts w:asciiTheme="minorHAnsi" w:hAnsiTheme="minorHAnsi"/>
          <w:sz w:val="22"/>
        </w:rPr>
        <w:t xml:space="preserve">represent hazard ratios and 95% confidence intervals. Estimates </w:t>
      </w:r>
      <w:r w:rsidRPr="00695F97">
        <w:rPr>
          <w:rFonts w:asciiTheme="minorHAnsi" w:hAnsiTheme="minorHAnsi"/>
          <w:sz w:val="22"/>
        </w:rPr>
        <w:t>were first adjusted for age and sex and then in addition for other covariates at baseline: health behaviors (smoking status, frequency of alcohol intake, number of types of exercise engaged in, and daily consumption of fruits and vegetables), physical attributes (body mass index, forced expiratory volume in 1 s, systolic blood pressure, and grip strength), reaction time, existing illness (diagnosis of vascular or heart problems, diabetes, cancer, asthma, chronic lung disease, deep vein thrombosis, or pulmonary embolism at baseline), and socioeconomic position (Townsend index score and highest educationa</w:t>
      </w:r>
      <w:r>
        <w:rPr>
          <w:rFonts w:asciiTheme="minorHAnsi" w:hAnsiTheme="minorHAnsi"/>
          <w:sz w:val="22"/>
        </w:rPr>
        <w:t>l qualification). HR = Hazard Ratio with 95% confidence interval in brackets. Alpha set to .001.</w:t>
      </w:r>
    </w:p>
    <w:p w14:paraId="6EFCBEF3" w14:textId="0B63AED3" w:rsidR="00E81CF0" w:rsidRDefault="00E81CF0" w:rsidP="00962D79">
      <w:pPr>
        <w:ind w:firstLine="720"/>
        <w:rPr>
          <w:rFonts w:asciiTheme="minorHAnsi" w:hAnsiTheme="minorHAnsi"/>
          <w:sz w:val="22"/>
        </w:rPr>
        <w:sectPr w:rsidR="00E81CF0" w:rsidSect="00E81CF0">
          <w:pgSz w:w="16838" w:h="11906" w:orient="landscape"/>
          <w:pgMar w:top="1800" w:right="1440" w:bottom="1800" w:left="1440" w:header="720" w:footer="720" w:gutter="0"/>
          <w:lnNumType w:countBy="1" w:restart="continuous"/>
          <w:cols w:space="720"/>
          <w:docGrid w:linePitch="360"/>
        </w:sectPr>
      </w:pPr>
    </w:p>
    <w:p w14:paraId="626B087F" w14:textId="06CECC5B" w:rsidR="002233FB" w:rsidRDefault="00903537" w:rsidP="00CD41A4">
      <w:pPr>
        <w:ind w:firstLine="720"/>
        <w:rPr>
          <w:rFonts w:asciiTheme="minorHAnsi" w:hAnsiTheme="minorHAnsi"/>
          <w:sz w:val="22"/>
        </w:rPr>
      </w:pPr>
      <w:r>
        <w:rPr>
          <w:rFonts w:asciiTheme="minorHAnsi" w:hAnsiTheme="minorHAnsi"/>
          <w:sz w:val="22"/>
        </w:rPr>
        <w:t xml:space="preserve">The third set of </w:t>
      </w:r>
      <w:r w:rsidR="00EF684C">
        <w:rPr>
          <w:rFonts w:asciiTheme="minorHAnsi" w:hAnsiTheme="minorHAnsi"/>
          <w:sz w:val="22"/>
        </w:rPr>
        <w:t xml:space="preserve">analyses </w:t>
      </w:r>
      <w:r w:rsidR="00CD41A4">
        <w:rPr>
          <w:rFonts w:asciiTheme="minorHAnsi" w:hAnsiTheme="minorHAnsi"/>
          <w:sz w:val="22"/>
        </w:rPr>
        <w:t xml:space="preserve">(see Supplementary Table 3) revealed </w:t>
      </w:r>
      <w:r w:rsidR="00EF684C">
        <w:rPr>
          <w:rFonts w:asciiTheme="minorHAnsi" w:hAnsiTheme="minorHAnsi"/>
          <w:sz w:val="22"/>
        </w:rPr>
        <w:t>that, f</w:t>
      </w:r>
      <w:r w:rsidR="00086F8D">
        <w:rPr>
          <w:rFonts w:asciiTheme="minorHAnsi" w:hAnsiTheme="minorHAnsi"/>
          <w:sz w:val="22"/>
        </w:rPr>
        <w:t xml:space="preserve">or </w:t>
      </w:r>
      <w:r w:rsidR="00F643B6">
        <w:rPr>
          <w:rFonts w:asciiTheme="minorHAnsi" w:hAnsiTheme="minorHAnsi"/>
          <w:sz w:val="22"/>
        </w:rPr>
        <w:t>nearly every covariate</w:t>
      </w:r>
      <w:r w:rsidR="00CD41A4">
        <w:rPr>
          <w:rFonts w:asciiTheme="minorHAnsi" w:hAnsiTheme="minorHAnsi"/>
          <w:sz w:val="22"/>
        </w:rPr>
        <w:t>,</w:t>
      </w:r>
      <w:r w:rsidR="00F643B6">
        <w:rPr>
          <w:rFonts w:asciiTheme="minorHAnsi" w:hAnsiTheme="minorHAnsi"/>
          <w:sz w:val="22"/>
        </w:rPr>
        <w:t xml:space="preserve"> </w:t>
      </w:r>
      <w:r>
        <w:rPr>
          <w:rFonts w:asciiTheme="minorHAnsi" w:hAnsiTheme="minorHAnsi"/>
          <w:sz w:val="22"/>
        </w:rPr>
        <w:t xml:space="preserve">higher </w:t>
      </w:r>
      <w:r w:rsidR="00F643B6">
        <w:rPr>
          <w:rFonts w:asciiTheme="minorHAnsi" w:hAnsiTheme="minorHAnsi"/>
          <w:sz w:val="22"/>
        </w:rPr>
        <w:t xml:space="preserve">general </w:t>
      </w:r>
      <w:r w:rsidR="000B4799">
        <w:rPr>
          <w:rFonts w:asciiTheme="minorHAnsi" w:hAnsiTheme="minorHAnsi"/>
          <w:sz w:val="22"/>
        </w:rPr>
        <w:t xml:space="preserve">neuroticism </w:t>
      </w:r>
      <w:r w:rsidR="00AC49C2">
        <w:rPr>
          <w:rFonts w:asciiTheme="minorHAnsi" w:hAnsiTheme="minorHAnsi"/>
          <w:sz w:val="22"/>
        </w:rPr>
        <w:t>scores were</w:t>
      </w:r>
      <w:r w:rsidR="002233FB">
        <w:rPr>
          <w:rFonts w:asciiTheme="minorHAnsi" w:hAnsiTheme="minorHAnsi"/>
          <w:sz w:val="22"/>
        </w:rPr>
        <w:t xml:space="preserve"> associated with higher</w:t>
      </w:r>
      <w:r w:rsidR="00F643B6">
        <w:rPr>
          <w:rFonts w:asciiTheme="minorHAnsi" w:hAnsiTheme="minorHAnsi"/>
          <w:sz w:val="22"/>
        </w:rPr>
        <w:t xml:space="preserve"> risk</w:t>
      </w:r>
      <w:r w:rsidR="00AC49C2">
        <w:rPr>
          <w:rFonts w:asciiTheme="minorHAnsi" w:hAnsiTheme="minorHAnsi"/>
          <w:sz w:val="22"/>
        </w:rPr>
        <w:t xml:space="preserve"> and </w:t>
      </w:r>
      <w:r w:rsidR="00CD41A4">
        <w:rPr>
          <w:rFonts w:asciiTheme="minorHAnsi" w:hAnsiTheme="minorHAnsi"/>
          <w:sz w:val="22"/>
        </w:rPr>
        <w:t xml:space="preserve">higher worried/vulnerable </w:t>
      </w:r>
      <w:r w:rsidR="00C07410">
        <w:rPr>
          <w:rFonts w:asciiTheme="minorHAnsi" w:hAnsiTheme="minorHAnsi"/>
          <w:sz w:val="22"/>
        </w:rPr>
        <w:t xml:space="preserve">scores </w:t>
      </w:r>
      <w:r w:rsidR="00CD41A4">
        <w:rPr>
          <w:rFonts w:asciiTheme="minorHAnsi" w:hAnsiTheme="minorHAnsi"/>
          <w:sz w:val="22"/>
        </w:rPr>
        <w:t xml:space="preserve">were </w:t>
      </w:r>
      <w:r w:rsidR="001B66A5">
        <w:rPr>
          <w:rFonts w:asciiTheme="minorHAnsi" w:hAnsiTheme="minorHAnsi"/>
          <w:sz w:val="22"/>
        </w:rPr>
        <w:t xml:space="preserve">protective </w:t>
      </w:r>
      <w:r w:rsidR="000B4799">
        <w:rPr>
          <w:rFonts w:asciiTheme="minorHAnsi" w:hAnsiTheme="minorHAnsi"/>
          <w:sz w:val="22"/>
        </w:rPr>
        <w:t>(a</w:t>
      </w:r>
      <w:r w:rsidR="00943358">
        <w:rPr>
          <w:rFonts w:asciiTheme="minorHAnsi" w:hAnsiTheme="minorHAnsi"/>
          <w:sz w:val="22"/>
        </w:rPr>
        <w:t>nother</w:t>
      </w:r>
      <w:r w:rsidR="000B4799">
        <w:rPr>
          <w:rFonts w:asciiTheme="minorHAnsi" w:hAnsiTheme="minorHAnsi"/>
          <w:sz w:val="22"/>
        </w:rPr>
        <w:t xml:space="preserve"> key result).</w:t>
      </w:r>
    </w:p>
    <w:p w14:paraId="5B3FE7D7" w14:textId="4A4703DB" w:rsidR="00A37FED" w:rsidRPr="00380A87" w:rsidRDefault="00A37FED" w:rsidP="00380A87">
      <w:pPr>
        <w:jc w:val="center"/>
        <w:rPr>
          <w:rFonts w:asciiTheme="minorHAnsi" w:hAnsiTheme="minorHAnsi"/>
          <w:b/>
          <w:sz w:val="22"/>
        </w:rPr>
      </w:pPr>
      <w:r w:rsidRPr="00380A87">
        <w:rPr>
          <w:rFonts w:asciiTheme="minorHAnsi" w:hAnsiTheme="minorHAnsi"/>
          <w:b/>
          <w:sz w:val="22"/>
        </w:rPr>
        <w:t>Discussion</w:t>
      </w:r>
    </w:p>
    <w:p w14:paraId="2C6B3E27" w14:textId="7A8352FF" w:rsidR="00CF7370" w:rsidRDefault="007A1BA3" w:rsidP="00E12744">
      <w:pPr>
        <w:ind w:firstLine="720"/>
        <w:rPr>
          <w:rFonts w:asciiTheme="minorHAnsi" w:hAnsiTheme="minorHAnsi"/>
          <w:sz w:val="22"/>
        </w:rPr>
      </w:pPr>
      <w:r>
        <w:rPr>
          <w:rFonts w:asciiTheme="minorHAnsi" w:hAnsiTheme="minorHAnsi"/>
          <w:sz w:val="22"/>
        </w:rPr>
        <w:t>T</w:t>
      </w:r>
      <w:r w:rsidR="00A0596D">
        <w:rPr>
          <w:rFonts w:asciiTheme="minorHAnsi" w:hAnsiTheme="minorHAnsi"/>
          <w:sz w:val="22"/>
        </w:rPr>
        <w:t xml:space="preserve">he </w:t>
      </w:r>
      <w:r w:rsidR="00C45B72">
        <w:rPr>
          <w:rFonts w:asciiTheme="minorHAnsi" w:hAnsiTheme="minorHAnsi"/>
          <w:sz w:val="22"/>
        </w:rPr>
        <w:t>worried</w:t>
      </w:r>
      <w:r w:rsidR="00AB2116">
        <w:rPr>
          <w:rFonts w:asciiTheme="minorHAnsi" w:hAnsiTheme="minorHAnsi"/>
          <w:sz w:val="22"/>
        </w:rPr>
        <w:t>/</w:t>
      </w:r>
      <w:r w:rsidR="00C45B72">
        <w:rPr>
          <w:rFonts w:asciiTheme="minorHAnsi" w:hAnsiTheme="minorHAnsi"/>
          <w:sz w:val="22"/>
        </w:rPr>
        <w:t xml:space="preserve">vulnerable facet of neuroticism is </w:t>
      </w:r>
      <w:r w:rsidR="00832B3E">
        <w:rPr>
          <w:rFonts w:asciiTheme="minorHAnsi" w:hAnsiTheme="minorHAnsi"/>
          <w:sz w:val="22"/>
        </w:rPr>
        <w:t xml:space="preserve">linked to </w:t>
      </w:r>
      <w:r w:rsidR="00C45B72">
        <w:rPr>
          <w:rFonts w:asciiTheme="minorHAnsi" w:hAnsiTheme="minorHAnsi"/>
          <w:sz w:val="22"/>
        </w:rPr>
        <w:t>better health</w:t>
      </w:r>
      <w:r>
        <w:rPr>
          <w:rFonts w:asciiTheme="minorHAnsi" w:hAnsiTheme="minorHAnsi"/>
          <w:sz w:val="22"/>
        </w:rPr>
        <w:t xml:space="preserve"> in models that do not include possible collider</w:t>
      </w:r>
      <w:r w:rsidR="00C07410">
        <w:rPr>
          <w:rFonts w:asciiTheme="minorHAnsi" w:hAnsiTheme="minorHAnsi"/>
          <w:sz w:val="22"/>
        </w:rPr>
        <w:t>s</w:t>
      </w:r>
      <w:r>
        <w:rPr>
          <w:rFonts w:asciiTheme="minorHAnsi" w:hAnsiTheme="minorHAnsi"/>
          <w:sz w:val="22"/>
        </w:rPr>
        <w:t>. This finding suggests that</w:t>
      </w:r>
      <w:r w:rsidR="001F4652">
        <w:rPr>
          <w:rFonts w:asciiTheme="minorHAnsi" w:hAnsiTheme="minorHAnsi"/>
          <w:sz w:val="22"/>
        </w:rPr>
        <w:t xml:space="preserve">, in addition to considering collider bias as an explanation for why the inclusion of self-rated health causes neuroticism to become protective, one must consider the possibility that </w:t>
      </w:r>
      <w:r w:rsidR="00C07410">
        <w:rPr>
          <w:rFonts w:asciiTheme="minorHAnsi" w:hAnsiTheme="minorHAnsi"/>
          <w:sz w:val="22"/>
        </w:rPr>
        <w:t>self-rated health is a negative suppressor</w:t>
      </w:r>
      <w:r w:rsidR="001F4652">
        <w:rPr>
          <w:rFonts w:asciiTheme="minorHAnsi" w:hAnsiTheme="minorHAnsi"/>
          <w:sz w:val="22"/>
        </w:rPr>
        <w:t>, which reveals the action of a neuroticism facet related to worry and vulnerability. The latter</w:t>
      </w:r>
      <w:r w:rsidR="00CF7370">
        <w:rPr>
          <w:rFonts w:asciiTheme="minorHAnsi" w:hAnsiTheme="minorHAnsi"/>
          <w:sz w:val="22"/>
        </w:rPr>
        <w:t xml:space="preserve"> </w:t>
      </w:r>
      <w:r w:rsidR="00C07410">
        <w:rPr>
          <w:rFonts w:asciiTheme="minorHAnsi" w:hAnsiTheme="minorHAnsi"/>
          <w:sz w:val="22"/>
        </w:rPr>
        <w:t>explanation</w:t>
      </w:r>
      <w:r w:rsidR="001F4652">
        <w:rPr>
          <w:rFonts w:asciiTheme="minorHAnsi" w:hAnsiTheme="minorHAnsi"/>
          <w:sz w:val="22"/>
        </w:rPr>
        <w:t xml:space="preserve"> </w:t>
      </w:r>
      <w:r w:rsidR="00CF7370">
        <w:rPr>
          <w:rFonts w:asciiTheme="minorHAnsi" w:hAnsiTheme="minorHAnsi"/>
          <w:sz w:val="22"/>
        </w:rPr>
        <w:t>has the same number of parameters as the collider bias explanation, but describe</w:t>
      </w:r>
      <w:r w:rsidR="005F5E22">
        <w:rPr>
          <w:rFonts w:asciiTheme="minorHAnsi" w:hAnsiTheme="minorHAnsi"/>
          <w:sz w:val="22"/>
        </w:rPr>
        <w:t>s</w:t>
      </w:r>
      <w:r w:rsidR="00CF7370">
        <w:rPr>
          <w:rFonts w:asciiTheme="minorHAnsi" w:hAnsiTheme="minorHAnsi"/>
          <w:sz w:val="22"/>
        </w:rPr>
        <w:t xml:space="preserve"> a</w:t>
      </w:r>
      <w:r w:rsidR="007066BE">
        <w:rPr>
          <w:rFonts w:asciiTheme="minorHAnsi" w:hAnsiTheme="minorHAnsi"/>
          <w:sz w:val="22"/>
        </w:rPr>
        <w:t xml:space="preserve"> </w:t>
      </w:r>
      <w:r w:rsidR="001F5B40">
        <w:rPr>
          <w:rFonts w:asciiTheme="minorHAnsi" w:hAnsiTheme="minorHAnsi"/>
          <w:sz w:val="22"/>
        </w:rPr>
        <w:t>scenario</w:t>
      </w:r>
      <w:r w:rsidR="00C07410">
        <w:rPr>
          <w:rFonts w:asciiTheme="minorHAnsi" w:hAnsiTheme="minorHAnsi"/>
          <w:sz w:val="22"/>
        </w:rPr>
        <w:t xml:space="preserve"> where </w:t>
      </w:r>
      <w:r w:rsidR="00CF7370">
        <w:rPr>
          <w:rFonts w:asciiTheme="minorHAnsi" w:hAnsiTheme="minorHAnsi"/>
          <w:sz w:val="22"/>
        </w:rPr>
        <w:t xml:space="preserve">neuroticism has </w:t>
      </w:r>
      <w:r w:rsidR="001B66A5">
        <w:rPr>
          <w:rFonts w:asciiTheme="minorHAnsi" w:hAnsiTheme="minorHAnsi"/>
          <w:sz w:val="22"/>
        </w:rPr>
        <w:t xml:space="preserve">a </w:t>
      </w:r>
      <w:r w:rsidR="00CF7370">
        <w:rPr>
          <w:rFonts w:asciiTheme="minorHAnsi" w:hAnsiTheme="minorHAnsi"/>
          <w:sz w:val="22"/>
        </w:rPr>
        <w:t xml:space="preserve">direct </w:t>
      </w:r>
      <w:r w:rsidR="00C07410">
        <w:rPr>
          <w:rFonts w:asciiTheme="minorHAnsi" w:hAnsiTheme="minorHAnsi"/>
          <w:sz w:val="22"/>
        </w:rPr>
        <w:t xml:space="preserve">positive </w:t>
      </w:r>
      <w:r w:rsidR="001B66A5">
        <w:rPr>
          <w:rFonts w:asciiTheme="minorHAnsi" w:hAnsiTheme="minorHAnsi"/>
          <w:sz w:val="22"/>
        </w:rPr>
        <w:t>effect</w:t>
      </w:r>
      <w:r w:rsidR="00CF7370">
        <w:rPr>
          <w:rFonts w:asciiTheme="minorHAnsi" w:hAnsiTheme="minorHAnsi"/>
          <w:sz w:val="22"/>
        </w:rPr>
        <w:t xml:space="preserve"> on health and </w:t>
      </w:r>
      <w:r w:rsidR="001B66A5">
        <w:rPr>
          <w:rFonts w:asciiTheme="minorHAnsi" w:hAnsiTheme="minorHAnsi"/>
          <w:sz w:val="22"/>
        </w:rPr>
        <w:t xml:space="preserve">an indirect negative effect on health via </w:t>
      </w:r>
      <w:r w:rsidR="00CF7370">
        <w:rPr>
          <w:rFonts w:asciiTheme="minorHAnsi" w:hAnsiTheme="minorHAnsi"/>
          <w:sz w:val="22"/>
        </w:rPr>
        <w:t xml:space="preserve">self-rated health. </w:t>
      </w:r>
    </w:p>
    <w:p w14:paraId="0B9E8B47" w14:textId="6282EB96" w:rsidR="00353253" w:rsidRDefault="001F4652" w:rsidP="001F4652">
      <w:pPr>
        <w:ind w:firstLine="720"/>
        <w:rPr>
          <w:rFonts w:asciiTheme="minorHAnsi" w:hAnsiTheme="minorHAnsi"/>
          <w:sz w:val="22"/>
        </w:rPr>
      </w:pPr>
      <w:r>
        <w:rPr>
          <w:rFonts w:asciiTheme="minorHAnsi" w:hAnsiTheme="minorHAnsi"/>
          <w:sz w:val="22"/>
        </w:rPr>
        <w:t xml:space="preserve">However, the latter </w:t>
      </w:r>
      <w:r w:rsidR="00B37D66">
        <w:rPr>
          <w:rFonts w:asciiTheme="minorHAnsi" w:hAnsiTheme="minorHAnsi"/>
          <w:sz w:val="22"/>
        </w:rPr>
        <w:t>explanation</w:t>
      </w:r>
      <w:r>
        <w:rPr>
          <w:rFonts w:asciiTheme="minorHAnsi" w:hAnsiTheme="minorHAnsi"/>
          <w:sz w:val="22"/>
        </w:rPr>
        <w:t xml:space="preserve">, which we favor, </w:t>
      </w:r>
      <w:r w:rsidR="00B37D66">
        <w:rPr>
          <w:rFonts w:asciiTheme="minorHAnsi" w:hAnsiTheme="minorHAnsi"/>
          <w:sz w:val="22"/>
        </w:rPr>
        <w:t>appears to be</w:t>
      </w:r>
      <w:r w:rsidR="00217A71" w:rsidRPr="00807D83">
        <w:rPr>
          <w:rFonts w:asciiTheme="minorHAnsi" w:hAnsiTheme="minorHAnsi"/>
          <w:sz w:val="22"/>
        </w:rPr>
        <w:t xml:space="preserve"> </w:t>
      </w:r>
      <w:r>
        <w:rPr>
          <w:rFonts w:asciiTheme="minorHAnsi" w:hAnsiTheme="minorHAnsi"/>
          <w:sz w:val="22"/>
        </w:rPr>
        <w:t xml:space="preserve">more </w:t>
      </w:r>
      <w:r w:rsidR="00217A71" w:rsidRPr="00807D83">
        <w:rPr>
          <w:rFonts w:asciiTheme="minorHAnsi" w:hAnsiTheme="minorHAnsi"/>
          <w:sz w:val="22"/>
        </w:rPr>
        <w:t xml:space="preserve">consistent with </w:t>
      </w:r>
      <w:r w:rsidR="00B37D66">
        <w:rPr>
          <w:rFonts w:asciiTheme="minorHAnsi" w:hAnsiTheme="minorHAnsi"/>
          <w:sz w:val="22"/>
        </w:rPr>
        <w:t xml:space="preserve">findings from </w:t>
      </w:r>
      <w:r>
        <w:rPr>
          <w:rFonts w:asciiTheme="minorHAnsi" w:hAnsiTheme="minorHAnsi"/>
          <w:sz w:val="22"/>
        </w:rPr>
        <w:t xml:space="preserve">the literature </w:t>
      </w:r>
      <w:r w:rsidR="00B37D66">
        <w:rPr>
          <w:rFonts w:asciiTheme="minorHAnsi" w:hAnsiTheme="minorHAnsi"/>
          <w:sz w:val="22"/>
        </w:rPr>
        <w:t xml:space="preserve">at the time </w:t>
      </w:r>
      <w:r w:rsidR="00291640">
        <w:rPr>
          <w:rFonts w:asciiTheme="minorHAnsi" w:hAnsiTheme="minorHAnsi"/>
          <w:sz w:val="22"/>
        </w:rPr>
        <w:t>of the study and those that emerged since then</w:t>
      </w:r>
      <w:r w:rsidR="001D5386">
        <w:rPr>
          <w:rFonts w:asciiTheme="minorHAnsi" w:hAnsiTheme="minorHAnsi"/>
          <w:sz w:val="22"/>
        </w:rPr>
        <w:t xml:space="preserve">. </w:t>
      </w:r>
      <w:r w:rsidR="00B37D66">
        <w:rPr>
          <w:rFonts w:asciiTheme="minorHAnsi" w:hAnsiTheme="minorHAnsi"/>
          <w:sz w:val="22"/>
        </w:rPr>
        <w:t xml:space="preserve">These findings include those relating to </w:t>
      </w:r>
      <w:r>
        <w:rPr>
          <w:rFonts w:asciiTheme="minorHAnsi" w:hAnsiTheme="minorHAnsi"/>
          <w:sz w:val="22"/>
        </w:rPr>
        <w:t xml:space="preserve">the </w:t>
      </w:r>
      <w:r w:rsidR="00B37D66">
        <w:rPr>
          <w:rFonts w:asciiTheme="minorHAnsi" w:hAnsiTheme="minorHAnsi"/>
          <w:sz w:val="22"/>
        </w:rPr>
        <w:t>association</w:t>
      </w:r>
      <w:r>
        <w:rPr>
          <w:rFonts w:asciiTheme="minorHAnsi" w:hAnsiTheme="minorHAnsi"/>
          <w:sz w:val="22"/>
        </w:rPr>
        <w:t xml:space="preserve"> between self-rated health and mortality </w:t>
      </w:r>
      <w:r w:rsidR="00B37D66" w:rsidRPr="00AF690B">
        <w:rPr>
          <w:rFonts w:asciiTheme="minorHAnsi" w:hAnsiTheme="minorHAnsi"/>
          <w:sz w:val="22"/>
        </w:rPr>
        <w:fldChar w:fldCharType="begin">
          <w:fldData xml:space="preserve">PEVuZE5vdGU+PENpdGU+PEF1dGhvcj5JZGxlcjwvQXV0aG9yPjxZZWFyPjE5OTc8L1llYXI+PFJl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</w:fldData>
        </w:fldChar>
      </w:r>
      <w:r w:rsidR="00B37D66">
        <w:rPr>
          <w:rFonts w:asciiTheme="minorHAnsi" w:hAnsiTheme="minorHAnsi"/>
          <w:sz w:val="22"/>
        </w:rPr>
        <w:instrText xml:space="preserve"> ADDIN EN.CITE </w:instrText>
      </w:r>
      <w:r w:rsidR="00B37D66">
        <w:rPr>
          <w:rFonts w:asciiTheme="minorHAnsi" w:hAnsiTheme="minorHAnsi"/>
          <w:sz w:val="22"/>
        </w:rPr>
        <w:fldChar w:fldCharType="begin">
          <w:fldData xml:space="preserve">PEVuZE5vdGU+PENpdGU+PEF1dGhvcj5JZGxlcjwvQXV0aG9yPjxZZWFyPjE5OTc8L1llYXI+PFJl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</w:fldData>
        </w:fldChar>
      </w:r>
      <w:r w:rsidR="00B37D66">
        <w:rPr>
          <w:rFonts w:asciiTheme="minorHAnsi" w:hAnsiTheme="minorHAnsi"/>
          <w:sz w:val="22"/>
        </w:rPr>
        <w:instrText xml:space="preserve"> ADDIN EN.CITE.DATA </w:instrText>
      </w:r>
      <w:r w:rsidR="00B37D66">
        <w:rPr>
          <w:rFonts w:asciiTheme="minorHAnsi" w:hAnsiTheme="minorHAnsi"/>
          <w:sz w:val="22"/>
        </w:rPr>
      </w:r>
      <w:r w:rsidR="00B37D66">
        <w:rPr>
          <w:rFonts w:asciiTheme="minorHAnsi" w:hAnsiTheme="minorHAnsi"/>
          <w:sz w:val="22"/>
        </w:rPr>
        <w:fldChar w:fldCharType="end"/>
      </w:r>
      <w:r w:rsidR="00B37D66" w:rsidRPr="00AF690B">
        <w:rPr>
          <w:rFonts w:asciiTheme="minorHAnsi" w:hAnsiTheme="minorHAnsi"/>
          <w:sz w:val="22"/>
        </w:rPr>
      </w:r>
      <w:r w:rsidR="00B37D66" w:rsidRPr="00AF690B">
        <w:rPr>
          <w:rFonts w:asciiTheme="minorHAnsi" w:hAnsiTheme="minorHAnsi"/>
          <w:sz w:val="22"/>
        </w:rPr>
        <w:fldChar w:fldCharType="separate"/>
      </w:r>
      <w:r w:rsidR="00B37D66">
        <w:rPr>
          <w:rFonts w:asciiTheme="minorHAnsi" w:hAnsiTheme="minorHAnsi"/>
          <w:noProof/>
          <w:sz w:val="22"/>
        </w:rPr>
        <w:t>(Benyamini &amp; Idler, 1999; Heistaro, et al., 2001; Idler &amp; Benyamini, 1997)</w:t>
      </w:r>
      <w:r w:rsidR="00B37D66" w:rsidRPr="00AF690B">
        <w:rPr>
          <w:rFonts w:asciiTheme="minorHAnsi" w:hAnsiTheme="minorHAnsi"/>
          <w:sz w:val="22"/>
        </w:rPr>
        <w:fldChar w:fldCharType="end"/>
      </w:r>
      <w:r w:rsidR="00B37D66">
        <w:rPr>
          <w:rFonts w:asciiTheme="minorHAnsi" w:hAnsiTheme="minorHAnsi"/>
          <w:sz w:val="22"/>
        </w:rPr>
        <w:t xml:space="preserve"> </w:t>
      </w:r>
      <w:r>
        <w:rPr>
          <w:rFonts w:asciiTheme="minorHAnsi" w:hAnsiTheme="minorHAnsi"/>
          <w:sz w:val="22"/>
        </w:rPr>
        <w:t>that we cited earlier</w:t>
      </w:r>
      <w:r w:rsidR="00B37D66">
        <w:rPr>
          <w:rFonts w:asciiTheme="minorHAnsi" w:hAnsiTheme="minorHAnsi"/>
          <w:sz w:val="22"/>
        </w:rPr>
        <w:t>,</w:t>
      </w:r>
      <w:r>
        <w:rPr>
          <w:rFonts w:asciiTheme="minorHAnsi" w:hAnsiTheme="minorHAnsi"/>
          <w:sz w:val="22"/>
        </w:rPr>
        <w:t xml:space="preserve"> and </w:t>
      </w:r>
      <w:r w:rsidR="00B37D66">
        <w:rPr>
          <w:rFonts w:asciiTheme="minorHAnsi" w:hAnsiTheme="minorHAnsi"/>
          <w:sz w:val="22"/>
        </w:rPr>
        <w:t xml:space="preserve">those from </w:t>
      </w:r>
      <w:r>
        <w:rPr>
          <w:rFonts w:asciiTheme="minorHAnsi" w:hAnsiTheme="minorHAnsi"/>
          <w:sz w:val="22"/>
        </w:rPr>
        <w:t xml:space="preserve">the study by </w:t>
      </w:r>
      <w:r>
        <w:rPr>
          <w:rFonts w:asciiTheme="minorHAnsi" w:hAnsiTheme="minorHAnsi"/>
          <w:sz w:val="22"/>
        </w:rPr>
        <w:fldChar w:fldCharType="begin"/>
      </w:r>
      <w:r>
        <w:rPr>
          <w:rFonts w:asciiTheme="minorHAnsi" w:hAnsiTheme="minorHAnsi"/>
          <w:sz w:val="22"/>
        </w:rPr>
        <w:instrText xml:space="preserve"> ADDIN EN.CITE &lt;EndNote&gt;&lt;Cite AuthorYear="1"&gt;&lt;Author&gt;Ploubidis&lt;/Author&gt;&lt;Year&gt;2009&lt;/Year&gt;&lt;RecNum&gt;1006&lt;/RecNum&gt;&lt;DisplayText&gt;Ploubidis and Grundy (2009)&lt;/DisplayText&gt;&lt;record&gt;&lt;rec-number&gt;1006&lt;/rec-number&gt;&lt;foreign-keys&gt;&lt;key app="EN" db-id="wwx0e2wwcv22e1ep9wgvsxzzxedsrdrrae02" timestamp="1305907455"&gt;1006&lt;/key&gt;&lt;/foreign-keys&gt;&lt;ref-type name="Journal Article"&gt;17&lt;/ref-type&gt;&lt;contributors&gt;&lt;authors&gt;&lt;author&gt;Ploubidis, G. B.&lt;/author&gt;&lt;author&gt;Grundy, E.&lt;/author&gt;&lt;/authors&gt;&lt;/contributors&gt;&lt;titles&gt;&lt;title&gt;Personality and all cause mortality: Evidence for indirect links&lt;/title&gt;&lt;secondary-title&gt;Personality and Individual Differences&lt;/secondary-title&gt;&lt;/titles&gt;&lt;periodical&gt;&lt;full-title&gt;Personality and Individual Differences&lt;/full-title&gt;&lt;abbr-1&gt;Pers Individ Dif&lt;/abbr-1&gt;&lt;abbr-2&gt;Pers Individ Dif&lt;/abbr-2&gt;&lt;abbr-3&gt;Pers Individ Dif&lt;/abbr-3&gt;&lt;/periodical&gt;&lt;pages&gt;203-208&lt;/pages&gt;&lt;volume&gt;47&lt;/volume&gt;&lt;dates&gt;&lt;year&gt;2009&lt;/year&gt;&lt;/dates&gt;&lt;urls&gt;&lt;/urls&gt;&lt;electronic-resource-num&gt;10.1016/j.paid.2009.02.022&lt;/electronic-resource-num&gt;&lt;/record&gt;&lt;/Cite&gt;&lt;/EndNote&gt;</w:instrText>
      </w:r>
      <w:r>
        <w:rPr>
          <w:rFonts w:asciiTheme="minorHAnsi" w:hAnsiTheme="minorHAnsi"/>
          <w:sz w:val="22"/>
        </w:rPr>
        <w:fldChar w:fldCharType="separate"/>
      </w:r>
      <w:r>
        <w:rPr>
          <w:rFonts w:asciiTheme="minorHAnsi" w:hAnsiTheme="minorHAnsi"/>
          <w:noProof/>
          <w:sz w:val="22"/>
        </w:rPr>
        <w:t>Ploubidis and Grundy (2009)</w:t>
      </w:r>
      <w:r>
        <w:rPr>
          <w:rFonts w:asciiTheme="minorHAnsi" w:hAnsiTheme="minorHAnsi"/>
          <w:sz w:val="22"/>
        </w:rPr>
        <w:fldChar w:fldCharType="end"/>
      </w:r>
      <w:r w:rsidR="005A638B">
        <w:rPr>
          <w:rFonts w:asciiTheme="minorHAnsi" w:hAnsiTheme="minorHAnsi"/>
          <w:sz w:val="22"/>
        </w:rPr>
        <w:t xml:space="preserve"> </w:t>
      </w:r>
      <w:r w:rsidR="00B37D66">
        <w:rPr>
          <w:rFonts w:asciiTheme="minorHAnsi" w:hAnsiTheme="minorHAnsi"/>
          <w:sz w:val="22"/>
        </w:rPr>
        <w:t xml:space="preserve">who </w:t>
      </w:r>
      <w:r w:rsidR="001D5386">
        <w:rPr>
          <w:rFonts w:asciiTheme="minorHAnsi" w:hAnsiTheme="minorHAnsi"/>
          <w:sz w:val="22"/>
        </w:rPr>
        <w:t>modeled the association between neuroticism and mortality</w:t>
      </w:r>
      <w:r>
        <w:rPr>
          <w:rFonts w:asciiTheme="minorHAnsi" w:hAnsiTheme="minorHAnsi"/>
          <w:sz w:val="22"/>
        </w:rPr>
        <w:t xml:space="preserve"> , which</w:t>
      </w:r>
      <w:r w:rsidR="001D5386">
        <w:rPr>
          <w:rFonts w:asciiTheme="minorHAnsi" w:hAnsiTheme="minorHAnsi"/>
          <w:sz w:val="22"/>
        </w:rPr>
        <w:t xml:space="preserve"> found that, in women</w:t>
      </w:r>
      <w:r w:rsidR="007E7132">
        <w:rPr>
          <w:rFonts w:asciiTheme="minorHAnsi" w:hAnsiTheme="minorHAnsi"/>
          <w:sz w:val="22"/>
        </w:rPr>
        <w:t xml:space="preserve"> but not men</w:t>
      </w:r>
      <w:r w:rsidR="001D5386">
        <w:rPr>
          <w:rFonts w:asciiTheme="minorHAnsi" w:hAnsiTheme="minorHAnsi"/>
          <w:sz w:val="22"/>
        </w:rPr>
        <w:t xml:space="preserve">, the direct effect of neuroticism was related to reduced risk and that the indirect effect of neuroticism via a somatic health factor (it loaded on </w:t>
      </w:r>
      <w:r w:rsidR="001D5386" w:rsidRPr="00807D83">
        <w:rPr>
          <w:rFonts w:asciiTheme="minorHAnsi" w:hAnsiTheme="minorHAnsi"/>
          <w:sz w:val="22"/>
        </w:rPr>
        <w:t>self-rated health</w:t>
      </w:r>
      <w:r w:rsidR="001D5386">
        <w:rPr>
          <w:rFonts w:asciiTheme="minorHAnsi" w:hAnsiTheme="minorHAnsi"/>
          <w:sz w:val="22"/>
        </w:rPr>
        <w:t xml:space="preserve">) was related to increased </w:t>
      </w:r>
      <w:r>
        <w:rPr>
          <w:rFonts w:asciiTheme="minorHAnsi" w:hAnsiTheme="minorHAnsi"/>
          <w:sz w:val="22"/>
        </w:rPr>
        <w:t>mortality</w:t>
      </w:r>
      <w:r w:rsidR="001D5386">
        <w:rPr>
          <w:rFonts w:asciiTheme="minorHAnsi" w:hAnsiTheme="minorHAnsi"/>
          <w:sz w:val="22"/>
        </w:rPr>
        <w:t xml:space="preserve">. Similarly, a study found </w:t>
      </w:r>
      <w:r w:rsidR="001D5386" w:rsidRPr="00807D83">
        <w:rPr>
          <w:rFonts w:asciiTheme="minorHAnsi" w:hAnsiTheme="minorHAnsi"/>
          <w:sz w:val="22"/>
        </w:rPr>
        <w:t xml:space="preserve">that </w:t>
      </w:r>
      <w:r w:rsidR="001B66A5">
        <w:rPr>
          <w:rFonts w:asciiTheme="minorHAnsi" w:hAnsiTheme="minorHAnsi"/>
          <w:sz w:val="22"/>
        </w:rPr>
        <w:t>“</w:t>
      </w:r>
      <w:r w:rsidR="001D5386" w:rsidRPr="00807D83">
        <w:rPr>
          <w:rFonts w:asciiTheme="minorHAnsi" w:hAnsiTheme="minorHAnsi"/>
          <w:sz w:val="22"/>
        </w:rPr>
        <w:t>body vigilance</w:t>
      </w:r>
      <w:r w:rsidR="001B66A5">
        <w:rPr>
          <w:rFonts w:asciiTheme="minorHAnsi" w:hAnsiTheme="minorHAnsi"/>
          <w:sz w:val="22"/>
        </w:rPr>
        <w:t>”</w:t>
      </w:r>
      <w:r w:rsidR="001D5386" w:rsidRPr="00807D83">
        <w:rPr>
          <w:rFonts w:asciiTheme="minorHAnsi" w:hAnsiTheme="minorHAnsi"/>
          <w:sz w:val="22"/>
        </w:rPr>
        <w:t xml:space="preserve"> </w:t>
      </w:r>
      <w:r w:rsidR="001D5386">
        <w:rPr>
          <w:rFonts w:asciiTheme="minorHAnsi" w:hAnsiTheme="minorHAnsi"/>
          <w:sz w:val="22"/>
        </w:rPr>
        <w:t xml:space="preserve">acted as a suppressor: when it was included in a model, the effect of neuroticism was protective </w:t>
      </w:r>
      <w:r w:rsidR="001D5386">
        <w:rPr>
          <w:rFonts w:asciiTheme="minorHAnsi" w:hAnsiTheme="minorHAnsi"/>
          <w:sz w:val="22"/>
        </w:rPr>
        <w:fldChar w:fldCharType="begin"/>
      </w:r>
      <w:r w:rsidR="001D5386">
        <w:rPr>
          <w:rFonts w:asciiTheme="minorHAnsi" w:hAnsiTheme="minorHAnsi"/>
          <w:sz w:val="22"/>
        </w:rPr>
        <w:instrText xml:space="preserve"> ADDIN EN.CITE &lt;EndNote&gt;&lt;Cite&gt;&lt;Author&gt;Weston&lt;/Author&gt;&lt;Year&gt;2018&lt;/Year&gt;&lt;RecNum&gt;2265&lt;/RecNum&gt;&lt;DisplayText&gt;(Weston &amp;amp; Jackson, 2018)&lt;/DisplayText&gt;&lt;record&gt;&lt;rec-number&gt;2265&lt;/rec-number&gt;&lt;foreign-keys&gt;&lt;key app="EN" db-id="wwx0e2wwcv22e1ep9wgvsxzzxedsrdrrae02" timestamp="1521303593"&gt;2265&lt;/key&gt;&lt;/foreign-keys&gt;&lt;ref-type name="Journal Article"&gt;17&lt;/ref-type&gt;&lt;contributors&gt;&lt;authors&gt;&lt;author&gt;Weston, S. J.&lt;/author&gt;&lt;author&gt;Jackson, J. J.&lt;/author&gt;&lt;/authors&gt;&lt;/contributors&gt;&lt;titles&gt;&lt;title&gt;The role of vigilance in the relationship between neuroticism and health: a registered report&lt;/title&gt;&lt;secondary-title&gt;Journal of Research in Personality&lt;/secondary-title&gt;&lt;/titles&gt;&lt;periodical&gt;&lt;full-title&gt;Journal of Research in Personality&lt;/full-title&gt;&lt;abbr-1&gt;J. Res. Pers.&lt;/abbr-1&gt;&lt;abbr-2&gt;J Res Pers&lt;/abbr-2&gt;&lt;/periodical&gt;&lt;pages&gt;27-34&lt;/pages&gt;&lt;volume&gt;73&lt;/volume&gt;&lt;dates&gt;&lt;year&gt;2018&lt;/year&gt;&lt;/dates&gt;&lt;urls&gt;&lt;/urls&gt;&lt;electronic-resource-num&gt;10.1016/j.jrp.2017.10.005&lt;/electronic-resource-num&gt;&lt;/record&gt;&lt;/Cite&gt;&lt;/EndNote&gt;</w:instrText>
      </w:r>
      <w:r w:rsidR="001D5386">
        <w:rPr>
          <w:rFonts w:asciiTheme="minorHAnsi" w:hAnsiTheme="minorHAnsi"/>
          <w:sz w:val="22"/>
        </w:rPr>
        <w:fldChar w:fldCharType="separate"/>
      </w:r>
      <w:r w:rsidR="001D5386">
        <w:rPr>
          <w:rFonts w:asciiTheme="minorHAnsi" w:hAnsiTheme="minorHAnsi"/>
          <w:noProof/>
          <w:sz w:val="22"/>
        </w:rPr>
        <w:t>(Weston &amp; Jackson, 2018)</w:t>
      </w:r>
      <w:r w:rsidR="001D5386">
        <w:rPr>
          <w:rFonts w:asciiTheme="minorHAnsi" w:hAnsiTheme="minorHAnsi"/>
          <w:sz w:val="22"/>
        </w:rPr>
        <w:fldChar w:fldCharType="end"/>
      </w:r>
      <w:r w:rsidR="001D5386">
        <w:rPr>
          <w:rFonts w:asciiTheme="minorHAnsi" w:hAnsiTheme="minorHAnsi"/>
          <w:sz w:val="22"/>
        </w:rPr>
        <w:t xml:space="preserve">. Our findings are also consistent with the fact that </w:t>
      </w:r>
      <w:r w:rsidR="00B735D2">
        <w:rPr>
          <w:rFonts w:asciiTheme="minorHAnsi" w:hAnsiTheme="minorHAnsi"/>
          <w:sz w:val="22"/>
        </w:rPr>
        <w:t xml:space="preserve">not all facets of a </w:t>
      </w:r>
      <w:r w:rsidR="00E21267">
        <w:rPr>
          <w:rFonts w:asciiTheme="minorHAnsi" w:hAnsiTheme="minorHAnsi"/>
          <w:sz w:val="22"/>
        </w:rPr>
        <w:t xml:space="preserve">personality domain </w:t>
      </w:r>
      <w:r w:rsidR="00217A71" w:rsidRPr="00807D83">
        <w:rPr>
          <w:rFonts w:asciiTheme="minorHAnsi" w:hAnsiTheme="minorHAnsi"/>
          <w:sz w:val="22"/>
        </w:rPr>
        <w:t>are responsible for personality-health associations</w:t>
      </w:r>
      <w:r w:rsidR="00931711">
        <w:rPr>
          <w:rFonts w:asciiTheme="minorHAnsi" w:hAnsiTheme="minorHAnsi"/>
          <w:sz w:val="22"/>
        </w:rPr>
        <w:t xml:space="preserve"> </w:t>
      </w:r>
      <w:r w:rsidR="00931711">
        <w:rPr>
          <w:rFonts w:asciiTheme="minorHAnsi" w:hAnsiTheme="minorHAnsi"/>
          <w:sz w:val="22"/>
        </w:rPr>
        <w:fldChar w:fldCharType="begin"/>
      </w:r>
      <w:r w:rsidR="00C64ECC">
        <w:rPr>
          <w:rFonts w:asciiTheme="minorHAnsi" w:hAnsiTheme="minorHAnsi"/>
          <w:sz w:val="22"/>
        </w:rPr>
        <w:instrText xml:space="preserve"> ADDIN EN.CITE &lt;EndNote&gt;&lt;Cite&gt;&lt;Author&gt;Terracciano&lt;/Author&gt;&lt;Year&gt;2009&lt;/Year&gt;&lt;RecNum&gt;1529&lt;/RecNum&gt;&lt;Prefix&gt;e.g.`, &lt;/Prefix&gt;&lt;DisplayText&gt;(e.g., Terracciano, et al., 2009)&lt;/DisplayText&gt;&lt;record&gt;&lt;rec-number&gt;1529&lt;/rec-number&gt;&lt;foreign-keys&gt;&lt;key app="EN" db-id="wwx0e2wwcv22e1ep9wgvsxzzxedsrdrrae02" timestamp="1389376383"&gt;1529&lt;/key&gt;&lt;/foreign-keys&gt;&lt;ref-type name="Journal Article"&gt;17&lt;/ref-type&gt;&lt;contributors&gt;&lt;authors&gt;&lt;author&gt;Terracciano, A.&lt;/author&gt;&lt;author&gt;Sutin, A. R.&lt;/author&gt;&lt;author&gt;McCrae, R. R.&lt;/author&gt;&lt;author&gt;Deiana, B.&lt;/author&gt;&lt;author&gt;Ferrucci, L.&lt;/author&gt;&lt;author&gt;Schlessinger, D.&lt;/author&gt;&lt;author&gt;Uda, M.&lt;/author&gt;&lt;author&gt;Costa P. T., Jr.&lt;/author&gt;&lt;/authors&gt;&lt;/contributors&gt;&lt;titles&gt;&lt;title&gt;Facets of personality linked to underweight and overweight&lt;/title&gt;&lt;secondary-title&gt;Psychosomatic Medicine&lt;/secondary-title&gt;&lt;/titles&gt;&lt;periodical&gt;&lt;full-title&gt;Psychosomatic Medicine&lt;/full-title&gt;&lt;abbr-1&gt;Psychosom. Med.&lt;/abbr-1&gt;&lt;abbr-2&gt;Psychosom Med&lt;/abbr-2&gt;&lt;/periodical&gt;&lt;pages&gt;682-689&lt;/pages&gt;&lt;volume&gt;71&lt;/volume&gt;&lt;dates&gt;&lt;year&gt;2009&lt;/year&gt;&lt;/dates&gt;&lt;urls&gt;&lt;/urls&gt;&lt;electronic-resource-num&gt;10.1097/PSY.0b013e3181a2925b&lt;/electronic-resource-num&gt;&lt;/record&gt;&lt;/Cite&gt;&lt;/EndNote&gt;</w:instrText>
      </w:r>
      <w:r w:rsidR="00931711">
        <w:rPr>
          <w:rFonts w:asciiTheme="minorHAnsi" w:hAnsiTheme="minorHAnsi"/>
          <w:sz w:val="22"/>
        </w:rPr>
        <w:fldChar w:fldCharType="separate"/>
      </w:r>
      <w:r w:rsidR="00CD69B6">
        <w:rPr>
          <w:rFonts w:asciiTheme="minorHAnsi" w:hAnsiTheme="minorHAnsi"/>
          <w:noProof/>
          <w:sz w:val="22"/>
        </w:rPr>
        <w:t>(e.g., Terracciano, et al., 2009)</w:t>
      </w:r>
      <w:r w:rsidR="00931711">
        <w:rPr>
          <w:rFonts w:asciiTheme="minorHAnsi" w:hAnsiTheme="minorHAnsi"/>
          <w:sz w:val="22"/>
        </w:rPr>
        <w:fldChar w:fldCharType="end"/>
      </w:r>
      <w:r w:rsidR="00E21267">
        <w:rPr>
          <w:rFonts w:asciiTheme="minorHAnsi" w:hAnsiTheme="minorHAnsi"/>
          <w:sz w:val="22"/>
        </w:rPr>
        <w:t xml:space="preserve"> and </w:t>
      </w:r>
      <w:r w:rsidR="00E21267" w:rsidRPr="00807D83">
        <w:rPr>
          <w:rFonts w:asciiTheme="minorHAnsi" w:hAnsiTheme="minorHAnsi"/>
          <w:sz w:val="22"/>
        </w:rPr>
        <w:t>that</w:t>
      </w:r>
      <w:r w:rsidR="001B66A5">
        <w:rPr>
          <w:rFonts w:asciiTheme="minorHAnsi" w:hAnsiTheme="minorHAnsi"/>
          <w:sz w:val="22"/>
        </w:rPr>
        <w:t>, although</w:t>
      </w:r>
      <w:r w:rsidR="00E21267" w:rsidRPr="00807D83">
        <w:rPr>
          <w:rFonts w:asciiTheme="minorHAnsi" w:hAnsiTheme="minorHAnsi"/>
          <w:sz w:val="22"/>
        </w:rPr>
        <w:t xml:space="preserve"> type 2 diabetes is related to lower neuroticism net of depressi</w:t>
      </w:r>
      <w:r w:rsidR="00E21267">
        <w:rPr>
          <w:rFonts w:asciiTheme="minorHAnsi" w:hAnsiTheme="minorHAnsi"/>
          <w:sz w:val="22"/>
        </w:rPr>
        <w:t xml:space="preserve">on </w:t>
      </w:r>
      <w:r w:rsidR="00E21267">
        <w:rPr>
          <w:rFonts w:asciiTheme="minorHAnsi" w:hAnsiTheme="minorHAnsi"/>
          <w:sz w:val="22"/>
        </w:rPr>
        <w:fldChar w:fldCharType="begin"/>
      </w:r>
      <w:r w:rsidR="00E21267">
        <w:rPr>
          <w:rFonts w:asciiTheme="minorHAnsi" w:hAnsiTheme="minorHAnsi"/>
          <w:sz w:val="22"/>
        </w:rPr>
        <w:instrText xml:space="preserve"> ADDIN EN.CITE &lt;EndNote&gt;&lt;Cite&gt;&lt;Author&gt;Čukić&lt;/Author&gt;&lt;Year&gt;2014&lt;/Year&gt;&lt;RecNum&gt;2266&lt;/RecNum&gt;&lt;DisplayText&gt;(Čukić &amp;amp; Weiss, 2014)&lt;/DisplayText&gt;&lt;record&gt;&lt;rec-number&gt;2266&lt;/rec-number&gt;&lt;foreign-keys&gt;&lt;key app="EN" db-id="wwx0e2wwcv22e1ep9wgvsxzzxedsrdrrae02" timestamp="1521303878"&gt;2266&lt;/key&gt;&lt;/foreign-keys&gt;&lt;ref-type name="Journal Article"&gt;17&lt;/ref-type&gt;&lt;contributors&gt;&lt;authors&gt;&lt;author&gt;Čukić, Iva&lt;/author&gt;&lt;author&gt;Weiss, Alexander&lt;/author&gt;&lt;/authors&gt;&lt;/contributors&gt;&lt;titles&gt;&lt;title&gt;Personality and diabetes mellitus incidence in a national sample&lt;/title&gt;&lt;secondary-title&gt;Journal of Psychosomatic Research&lt;/secondary-title&gt;&lt;/titles&gt;&lt;periodical&gt;&lt;full-title&gt;Journal of Psychosomatic Research&lt;/full-title&gt;&lt;abbr-1&gt;J. Psychosom. Res.&lt;/abbr-1&gt;&lt;abbr-2&gt;J Psychosom Res&lt;/abbr-2&gt;&lt;/periodical&gt;&lt;pages&gt;163-168&lt;/pages&gt;&lt;volume&gt;77&lt;/volume&gt;&lt;number&gt;3&lt;/number&gt;&lt;dates&gt;&lt;year&gt;2014&lt;/year&gt;&lt;/dates&gt;&lt;publisher&gt;Elsevier&lt;/publisher&gt;&lt;urls&gt;&lt;/urls&gt;&lt;electronic-resource-num&gt;10.1016/j.jpsychores.2014.07.004&lt;/electronic-resource-num&gt;&lt;/record&gt;&lt;/Cite&gt;&lt;/EndNote&gt;</w:instrText>
      </w:r>
      <w:r w:rsidR="00E21267">
        <w:rPr>
          <w:rFonts w:asciiTheme="minorHAnsi" w:hAnsiTheme="minorHAnsi"/>
          <w:sz w:val="22"/>
        </w:rPr>
        <w:fldChar w:fldCharType="separate"/>
      </w:r>
      <w:r w:rsidR="00E21267">
        <w:rPr>
          <w:rFonts w:asciiTheme="minorHAnsi" w:hAnsiTheme="minorHAnsi"/>
          <w:noProof/>
          <w:sz w:val="22"/>
        </w:rPr>
        <w:t>(Čukić &amp; Weiss, 2014)</w:t>
      </w:r>
      <w:r w:rsidR="00E21267">
        <w:rPr>
          <w:rFonts w:asciiTheme="minorHAnsi" w:hAnsiTheme="minorHAnsi"/>
          <w:sz w:val="22"/>
        </w:rPr>
        <w:fldChar w:fldCharType="end"/>
      </w:r>
      <w:r w:rsidR="00E21267" w:rsidRPr="00807D83">
        <w:rPr>
          <w:rFonts w:asciiTheme="minorHAnsi" w:hAnsiTheme="minorHAnsi"/>
          <w:sz w:val="22"/>
        </w:rPr>
        <w:t>, type 1 diabetes</w:t>
      </w:r>
      <w:r w:rsidR="006A2CF8">
        <w:rPr>
          <w:rFonts w:asciiTheme="minorHAnsi" w:hAnsiTheme="minorHAnsi"/>
          <w:sz w:val="22"/>
        </w:rPr>
        <w:t xml:space="preserve"> risk</w:t>
      </w:r>
      <w:r w:rsidR="00E21267">
        <w:rPr>
          <w:rFonts w:asciiTheme="minorHAnsi" w:hAnsiTheme="minorHAnsi"/>
          <w:sz w:val="22"/>
        </w:rPr>
        <w:t xml:space="preserve">, which cannot be </w:t>
      </w:r>
      <w:r w:rsidR="006A2CF8">
        <w:rPr>
          <w:rFonts w:asciiTheme="minorHAnsi" w:hAnsiTheme="minorHAnsi"/>
          <w:sz w:val="22"/>
        </w:rPr>
        <w:t xml:space="preserve">reduced by </w:t>
      </w:r>
      <w:r w:rsidR="00E21267">
        <w:rPr>
          <w:rFonts w:asciiTheme="minorHAnsi" w:hAnsiTheme="minorHAnsi"/>
          <w:sz w:val="22"/>
        </w:rPr>
        <w:t xml:space="preserve">vigilance, </w:t>
      </w:r>
      <w:r w:rsidR="00E21267" w:rsidRPr="00807D83">
        <w:rPr>
          <w:rFonts w:asciiTheme="minorHAnsi" w:hAnsiTheme="minorHAnsi"/>
          <w:sz w:val="22"/>
        </w:rPr>
        <w:t xml:space="preserve">is related to higher neuroticism, </w:t>
      </w:r>
      <w:r w:rsidR="00E21267">
        <w:rPr>
          <w:rFonts w:asciiTheme="minorHAnsi" w:hAnsiTheme="minorHAnsi"/>
          <w:sz w:val="22"/>
        </w:rPr>
        <w:t xml:space="preserve">regardless of whether </w:t>
      </w:r>
      <w:r w:rsidR="00E21267" w:rsidRPr="00807D83">
        <w:rPr>
          <w:rFonts w:asciiTheme="minorHAnsi" w:hAnsiTheme="minorHAnsi"/>
          <w:sz w:val="22"/>
        </w:rPr>
        <w:t>depression</w:t>
      </w:r>
      <w:r w:rsidR="00E21267">
        <w:rPr>
          <w:rFonts w:asciiTheme="minorHAnsi" w:hAnsiTheme="minorHAnsi"/>
          <w:sz w:val="22"/>
        </w:rPr>
        <w:t xml:space="preserve"> was in the model </w:t>
      </w:r>
      <w:r w:rsidR="00E21267">
        <w:rPr>
          <w:rFonts w:asciiTheme="minorHAnsi" w:hAnsiTheme="minorHAnsi"/>
          <w:sz w:val="22"/>
        </w:rPr>
        <w:fldChar w:fldCharType="begin"/>
      </w:r>
      <w:r w:rsidR="00E21267">
        <w:rPr>
          <w:rFonts w:asciiTheme="minorHAnsi" w:hAnsiTheme="minorHAnsi"/>
          <w:sz w:val="22"/>
        </w:rPr>
        <w:instrText xml:space="preserve"> ADDIN EN.CITE &lt;EndNote&gt;&lt;Cite&gt;&lt;Author&gt;Čukić&lt;/Author&gt;&lt;Year&gt;2016&lt;/Year&gt;&lt;RecNum&gt;2267&lt;/RecNum&gt;&lt;DisplayText&gt;(Čukić &amp;amp; Weiss, 2016)&lt;/DisplayText&gt;&lt;record&gt;&lt;rec-number&gt;2267&lt;/rec-number&gt;&lt;foreign-keys&gt;&lt;key app="EN" db-id="wwx0e2wwcv22e1ep9wgvsxzzxedsrdrrae02" timestamp="1521303995"&gt;2267&lt;/key&gt;&lt;/foreign-keys&gt;&lt;ref-type name="Journal Article"&gt;17&lt;/ref-type&gt;&lt;contributors&gt;&lt;authors&gt;&lt;author&gt;Čukić, Iva&lt;/author&gt;&lt;author&gt;Weiss, Alexander&lt;/author&gt;&lt;/authors&gt;&lt;/contributors&gt;&lt;titles&gt;&lt;title&gt;Personality correlates of type 1 diabetes in a national represenative sample&lt;/title&gt;&lt;secondary-title&gt;Psychological Topics&lt;/secondary-title&gt;&lt;/titles&gt;&lt;periodical&gt;&lt;full-title&gt;Psychological Topics&lt;/full-title&gt;&lt;/periodical&gt;&lt;pages&gt;45-58&lt;/pages&gt;&lt;volume&gt;25&lt;/volume&gt;&lt;dates&gt;&lt;year&gt;2016&lt;/year&gt;&lt;/dates&gt;&lt;urls&gt;&lt;/urls&gt;&lt;/record&gt;&lt;/Cite&gt;&lt;/EndNote&gt;</w:instrText>
      </w:r>
      <w:r w:rsidR="00E21267">
        <w:rPr>
          <w:rFonts w:asciiTheme="minorHAnsi" w:hAnsiTheme="minorHAnsi"/>
          <w:sz w:val="22"/>
        </w:rPr>
        <w:fldChar w:fldCharType="separate"/>
      </w:r>
      <w:r w:rsidR="00E21267">
        <w:rPr>
          <w:rFonts w:asciiTheme="minorHAnsi" w:hAnsiTheme="minorHAnsi"/>
          <w:noProof/>
          <w:sz w:val="22"/>
        </w:rPr>
        <w:t>(Čukić &amp; Weiss, 2016)</w:t>
      </w:r>
      <w:r w:rsidR="00E21267">
        <w:rPr>
          <w:rFonts w:asciiTheme="minorHAnsi" w:hAnsiTheme="minorHAnsi"/>
          <w:sz w:val="22"/>
        </w:rPr>
        <w:fldChar w:fldCharType="end"/>
      </w:r>
      <w:r w:rsidR="00E21267">
        <w:rPr>
          <w:rFonts w:asciiTheme="minorHAnsi" w:hAnsiTheme="minorHAnsi"/>
          <w:sz w:val="22"/>
        </w:rPr>
        <w:t>.</w:t>
      </w:r>
      <w:r w:rsidR="00217A71" w:rsidRPr="00807D83">
        <w:rPr>
          <w:rFonts w:asciiTheme="minorHAnsi" w:hAnsiTheme="minorHAnsi"/>
          <w:sz w:val="22"/>
        </w:rPr>
        <w:t xml:space="preserve"> </w:t>
      </w:r>
      <w:r w:rsidR="005A638B">
        <w:rPr>
          <w:rFonts w:asciiTheme="minorHAnsi" w:hAnsiTheme="minorHAnsi"/>
          <w:sz w:val="22"/>
        </w:rPr>
        <w:t xml:space="preserve">Finally, a </w:t>
      </w:r>
      <w:r w:rsidR="001E1856">
        <w:rPr>
          <w:rFonts w:asciiTheme="minorHAnsi" w:hAnsiTheme="minorHAnsi"/>
          <w:sz w:val="22"/>
        </w:rPr>
        <w:t xml:space="preserve">Mendelian randomization analysis by </w:t>
      </w:r>
      <w:r w:rsidR="005A638B">
        <w:rPr>
          <w:rFonts w:asciiTheme="minorHAnsi" w:hAnsiTheme="minorHAnsi"/>
          <w:sz w:val="22"/>
        </w:rPr>
        <w:fldChar w:fldCharType="begin"/>
      </w:r>
      <w:r w:rsidR="005A638B">
        <w:rPr>
          <w:rFonts w:asciiTheme="minorHAnsi" w:hAnsiTheme="minorHAnsi"/>
          <w:sz w:val="22"/>
        </w:rPr>
        <w:instrText xml:space="preserve"> ADDIN EN.CITE &lt;EndNote&gt;&lt;Cite AuthorYear="1"&gt;&lt;Author&gt;Nagel&lt;/Author&gt;&lt;Year&gt;2018&lt;/Year&gt;&lt;RecNum&gt;2339&lt;/RecNum&gt;&lt;DisplayText&gt;Nagel, Watanabe, Stringer, Posthuma, and van der Sluis (2018)&lt;/DisplayText&gt;&lt;record&gt;&lt;rec-number&gt;2339&lt;/rec-number&gt;&lt;foreign-keys&gt;&lt;key app="EN" db-id="wwx0e2wwcv22e1ep9wgvsxzzxedsrdrrae02" timestamp="1542640597"&gt;2339&lt;/key&gt;&lt;/foreign-keys&gt;&lt;ref-type name="Journal Article"&gt;17&lt;/ref-type&gt;&lt;contributors&gt;&lt;authors&gt;&lt;author&gt;Nagel, Mats&lt;/author&gt;&lt;author&gt;Watanabe, Kyoko&lt;/author&gt;&lt;author&gt;Stringer, Sven&lt;/author&gt;&lt;author&gt;Posthuma, Danielle&lt;/author&gt;&lt;author&gt;van der Sluis, Sophie&lt;/author&gt;&lt;/authors&gt;&lt;/contributors&gt;&lt;titles&gt;&lt;title&gt;Item-level analyses reveal genetic heterogeneity in neuroticism&lt;/title&gt;&lt;secondary-title&gt;Nature Communications&lt;/secondary-title&gt;&lt;/titles&gt;&lt;periodical&gt;&lt;full-title&gt;Nature Communications&lt;/full-title&gt;&lt;abbr-1&gt;Nat. Commun.&lt;/abbr-1&gt;&lt;abbr-2&gt;Nat Commun&lt;/abbr-2&gt;&lt;/periodical&gt;&lt;pages&gt;905&lt;/pages&gt;&lt;volume&gt;9&lt;/volume&gt;&lt;number&gt;1&lt;/number&gt;&lt;dates&gt;&lt;year&gt;2018&lt;/year&gt;&lt;/dates&gt;&lt;urls&gt;&lt;/urls&gt;&lt;electronic-resource-num&gt;10.1038/s41467-018-03242-8&lt;/electronic-resource-num&gt;&lt;/record&gt;&lt;/Cite&gt;&lt;/EndNote&gt;</w:instrText>
      </w:r>
      <w:r w:rsidR="005A638B">
        <w:rPr>
          <w:rFonts w:asciiTheme="minorHAnsi" w:hAnsiTheme="minorHAnsi"/>
          <w:sz w:val="22"/>
        </w:rPr>
        <w:fldChar w:fldCharType="separate"/>
      </w:r>
      <w:r w:rsidR="005A638B">
        <w:rPr>
          <w:rFonts w:asciiTheme="minorHAnsi" w:hAnsiTheme="minorHAnsi"/>
          <w:noProof/>
          <w:sz w:val="22"/>
        </w:rPr>
        <w:t>Nagel, Watanabe, Stringer, Posthuma, and van der Sluis (2018)</w:t>
      </w:r>
      <w:r w:rsidR="005A638B">
        <w:rPr>
          <w:rFonts w:asciiTheme="minorHAnsi" w:hAnsiTheme="minorHAnsi"/>
          <w:sz w:val="22"/>
        </w:rPr>
        <w:fldChar w:fldCharType="end"/>
      </w:r>
      <w:r w:rsidR="005A638B">
        <w:rPr>
          <w:rFonts w:asciiTheme="minorHAnsi" w:hAnsiTheme="minorHAnsi"/>
          <w:sz w:val="22"/>
        </w:rPr>
        <w:t xml:space="preserve"> found that </w:t>
      </w:r>
      <w:r w:rsidR="00782E62">
        <w:rPr>
          <w:rFonts w:asciiTheme="minorHAnsi" w:hAnsiTheme="minorHAnsi"/>
          <w:sz w:val="22"/>
        </w:rPr>
        <w:t xml:space="preserve">a similar </w:t>
      </w:r>
      <w:r w:rsidR="001E1856">
        <w:rPr>
          <w:rFonts w:asciiTheme="minorHAnsi" w:hAnsiTheme="minorHAnsi"/>
          <w:sz w:val="22"/>
        </w:rPr>
        <w:t>facet, which they labeled “Worry” was related to lower wa</w:t>
      </w:r>
      <w:r w:rsidR="001E1856" w:rsidRPr="001E1856">
        <w:rPr>
          <w:rFonts w:asciiTheme="minorHAnsi" w:hAnsiTheme="minorHAnsi"/>
          <w:sz w:val="22"/>
        </w:rPr>
        <w:t>ist circumference</w:t>
      </w:r>
      <w:r w:rsidR="001E1856">
        <w:rPr>
          <w:rFonts w:asciiTheme="minorHAnsi" w:hAnsiTheme="minorHAnsi"/>
          <w:sz w:val="22"/>
        </w:rPr>
        <w:t xml:space="preserve"> and lower body mass index, both mortality risk factors. </w:t>
      </w:r>
      <w:r w:rsidR="00353253">
        <w:rPr>
          <w:rFonts w:asciiTheme="minorHAnsi" w:hAnsiTheme="minorHAnsi"/>
          <w:sz w:val="22"/>
        </w:rPr>
        <w:t xml:space="preserve">Thus, </w:t>
      </w:r>
      <w:r w:rsidR="00E12744">
        <w:rPr>
          <w:rFonts w:asciiTheme="minorHAnsi" w:hAnsiTheme="minorHAnsi"/>
          <w:sz w:val="22"/>
        </w:rPr>
        <w:t xml:space="preserve">multiple </w:t>
      </w:r>
      <w:r w:rsidR="00A37FED">
        <w:rPr>
          <w:rFonts w:asciiTheme="minorHAnsi" w:hAnsiTheme="minorHAnsi"/>
          <w:sz w:val="22"/>
        </w:rPr>
        <w:t xml:space="preserve">strands </w:t>
      </w:r>
      <w:r w:rsidR="00E12744">
        <w:rPr>
          <w:rFonts w:asciiTheme="minorHAnsi" w:hAnsiTheme="minorHAnsi"/>
          <w:sz w:val="22"/>
        </w:rPr>
        <w:t xml:space="preserve">point to a health-protective role for neuroticism </w:t>
      </w:r>
      <w:r w:rsidR="002E5F02">
        <w:rPr>
          <w:rFonts w:asciiTheme="minorHAnsi" w:hAnsiTheme="minorHAnsi"/>
          <w:sz w:val="22"/>
        </w:rPr>
        <w:t xml:space="preserve">via vigilance or for </w:t>
      </w:r>
      <w:r w:rsidR="001E1856">
        <w:rPr>
          <w:rFonts w:asciiTheme="minorHAnsi" w:hAnsiTheme="minorHAnsi"/>
          <w:sz w:val="22"/>
        </w:rPr>
        <w:t xml:space="preserve">one or more </w:t>
      </w:r>
      <w:r w:rsidR="002E5F02">
        <w:rPr>
          <w:rFonts w:asciiTheme="minorHAnsi" w:hAnsiTheme="minorHAnsi"/>
          <w:sz w:val="22"/>
        </w:rPr>
        <w:t xml:space="preserve">neuroticism </w:t>
      </w:r>
      <w:r w:rsidR="00B735D2">
        <w:rPr>
          <w:rFonts w:asciiTheme="minorHAnsi" w:hAnsiTheme="minorHAnsi"/>
          <w:sz w:val="22"/>
        </w:rPr>
        <w:t>facets related to vigilance.</w:t>
      </w:r>
      <w:r w:rsidR="00773C54">
        <w:rPr>
          <w:rFonts w:asciiTheme="minorHAnsi" w:hAnsiTheme="minorHAnsi"/>
          <w:sz w:val="22"/>
        </w:rPr>
        <w:t xml:space="preserve"> That said, because Nagel et al. did not use a bi-factor analysis to obtain this facet, it is not possible to know whether the relationships that they report reflect associations with the facet or with the general neuroticism factor (see our earlier discussion on this point).</w:t>
      </w:r>
    </w:p>
    <w:p w14:paraId="0FBF79EF" w14:textId="77777777" w:rsidR="00E81CF0" w:rsidRDefault="00327F41" w:rsidP="00E81CF0">
      <w:pPr>
        <w:ind w:firstLine="720"/>
        <w:rPr>
          <w:rFonts w:asciiTheme="minorHAnsi" w:hAnsiTheme="minorHAnsi"/>
          <w:sz w:val="22"/>
        </w:rPr>
      </w:pPr>
      <w:r>
        <w:rPr>
          <w:rFonts w:asciiTheme="minorHAnsi" w:hAnsiTheme="minorHAnsi"/>
          <w:sz w:val="22"/>
        </w:rPr>
        <w:t xml:space="preserve">Richardson </w:t>
      </w:r>
      <w:r w:rsidR="00B735D2">
        <w:rPr>
          <w:rFonts w:asciiTheme="minorHAnsi" w:hAnsiTheme="minorHAnsi"/>
          <w:sz w:val="22"/>
        </w:rPr>
        <w:t>and colleagues are correct</w:t>
      </w:r>
      <w:r w:rsidR="006A2CF8">
        <w:rPr>
          <w:rFonts w:asciiTheme="minorHAnsi" w:hAnsiTheme="minorHAnsi"/>
          <w:sz w:val="22"/>
        </w:rPr>
        <w:t xml:space="preserve">: </w:t>
      </w:r>
      <w:r w:rsidR="00B735D2">
        <w:rPr>
          <w:rFonts w:asciiTheme="minorHAnsi" w:hAnsiTheme="minorHAnsi"/>
          <w:sz w:val="22"/>
        </w:rPr>
        <w:t xml:space="preserve">one should be </w:t>
      </w:r>
      <w:r w:rsidR="006C357D">
        <w:rPr>
          <w:rFonts w:asciiTheme="minorHAnsi" w:hAnsiTheme="minorHAnsi"/>
          <w:sz w:val="22"/>
        </w:rPr>
        <w:t xml:space="preserve">alert to </w:t>
      </w:r>
      <w:r w:rsidR="00A62D4A">
        <w:rPr>
          <w:rFonts w:asciiTheme="minorHAnsi" w:hAnsiTheme="minorHAnsi"/>
          <w:sz w:val="22"/>
        </w:rPr>
        <w:t>the possibility of</w:t>
      </w:r>
      <w:r w:rsidR="00B735D2">
        <w:rPr>
          <w:rFonts w:asciiTheme="minorHAnsi" w:hAnsiTheme="minorHAnsi"/>
          <w:sz w:val="22"/>
        </w:rPr>
        <w:t xml:space="preserve"> collider bias</w:t>
      </w:r>
      <w:r w:rsidR="00C35956">
        <w:rPr>
          <w:rFonts w:asciiTheme="minorHAnsi" w:hAnsiTheme="minorHAnsi"/>
          <w:sz w:val="22"/>
        </w:rPr>
        <w:t>, and we agree that that was a possible—but not the only—interpretation of our original results</w:t>
      </w:r>
      <w:r w:rsidR="00662ABC">
        <w:rPr>
          <w:rFonts w:asciiTheme="minorHAnsi" w:hAnsiTheme="minorHAnsi"/>
          <w:sz w:val="22"/>
        </w:rPr>
        <w:t xml:space="preserve">. Future studies on the causal association between self-rated health and mortality will be key to understanding which explanation is likely to be correct. Nonetheless, </w:t>
      </w:r>
      <w:r w:rsidR="006C357D">
        <w:rPr>
          <w:rFonts w:asciiTheme="minorHAnsi" w:hAnsiTheme="minorHAnsi"/>
          <w:sz w:val="22"/>
        </w:rPr>
        <w:t>our</w:t>
      </w:r>
      <w:r w:rsidR="00A62D4A">
        <w:rPr>
          <w:rFonts w:asciiTheme="minorHAnsi" w:hAnsiTheme="minorHAnsi"/>
          <w:sz w:val="22"/>
        </w:rPr>
        <w:t xml:space="preserve"> results </w:t>
      </w:r>
      <w:r w:rsidR="00C35956">
        <w:rPr>
          <w:rFonts w:asciiTheme="minorHAnsi" w:hAnsiTheme="minorHAnsi"/>
          <w:sz w:val="22"/>
        </w:rPr>
        <w:t xml:space="preserve">as a whole, </w:t>
      </w:r>
      <w:r w:rsidR="00A62D4A">
        <w:rPr>
          <w:rFonts w:asciiTheme="minorHAnsi" w:hAnsiTheme="minorHAnsi"/>
          <w:sz w:val="22"/>
        </w:rPr>
        <w:t xml:space="preserve">and </w:t>
      </w:r>
      <w:r w:rsidR="00C35956">
        <w:rPr>
          <w:rFonts w:asciiTheme="minorHAnsi" w:hAnsiTheme="minorHAnsi"/>
          <w:sz w:val="22"/>
        </w:rPr>
        <w:t xml:space="preserve">the </w:t>
      </w:r>
      <w:r w:rsidR="00A62D4A">
        <w:rPr>
          <w:rFonts w:asciiTheme="minorHAnsi" w:hAnsiTheme="minorHAnsi"/>
          <w:sz w:val="22"/>
        </w:rPr>
        <w:t>literature</w:t>
      </w:r>
      <w:r w:rsidR="00C35956">
        <w:rPr>
          <w:rFonts w:asciiTheme="minorHAnsi" w:hAnsiTheme="minorHAnsi"/>
          <w:sz w:val="22"/>
        </w:rPr>
        <w:t>,</w:t>
      </w:r>
      <w:r w:rsidR="00A62D4A">
        <w:rPr>
          <w:rFonts w:asciiTheme="minorHAnsi" w:hAnsiTheme="minorHAnsi"/>
          <w:sz w:val="22"/>
        </w:rPr>
        <w:t xml:space="preserve"> </w:t>
      </w:r>
      <w:r w:rsidR="00662ABC">
        <w:rPr>
          <w:rFonts w:asciiTheme="minorHAnsi" w:hAnsiTheme="minorHAnsi"/>
          <w:sz w:val="22"/>
        </w:rPr>
        <w:t xml:space="preserve">appear to </w:t>
      </w:r>
      <w:r w:rsidR="00A62D4A">
        <w:rPr>
          <w:rFonts w:asciiTheme="minorHAnsi" w:hAnsiTheme="minorHAnsi"/>
          <w:sz w:val="22"/>
        </w:rPr>
        <w:t xml:space="preserve">better support </w:t>
      </w:r>
      <w:r w:rsidR="00773C54">
        <w:rPr>
          <w:rFonts w:asciiTheme="minorHAnsi" w:hAnsiTheme="minorHAnsi"/>
          <w:sz w:val="22"/>
        </w:rPr>
        <w:t xml:space="preserve">an </w:t>
      </w:r>
      <w:r w:rsidR="00A62D4A">
        <w:rPr>
          <w:rFonts w:asciiTheme="minorHAnsi" w:hAnsiTheme="minorHAnsi"/>
          <w:sz w:val="22"/>
        </w:rPr>
        <w:t xml:space="preserve">alternative </w:t>
      </w:r>
      <w:r w:rsidR="00773C54">
        <w:rPr>
          <w:rFonts w:asciiTheme="minorHAnsi" w:hAnsiTheme="minorHAnsi"/>
          <w:sz w:val="22"/>
        </w:rPr>
        <w:t xml:space="preserve">possibility </w:t>
      </w:r>
      <w:r w:rsidR="006A2CF8">
        <w:rPr>
          <w:rFonts w:asciiTheme="minorHAnsi" w:hAnsiTheme="minorHAnsi"/>
          <w:sz w:val="22"/>
        </w:rPr>
        <w:t xml:space="preserve">that </w:t>
      </w:r>
      <w:r w:rsidR="00A12E03">
        <w:rPr>
          <w:rFonts w:asciiTheme="minorHAnsi" w:hAnsiTheme="minorHAnsi"/>
          <w:sz w:val="22"/>
        </w:rPr>
        <w:t xml:space="preserve">some </w:t>
      </w:r>
      <w:r w:rsidR="006A2CF8">
        <w:rPr>
          <w:rFonts w:asciiTheme="minorHAnsi" w:hAnsiTheme="minorHAnsi"/>
          <w:sz w:val="22"/>
        </w:rPr>
        <w:t xml:space="preserve">neuroticism </w:t>
      </w:r>
      <w:r w:rsidR="008A67CD">
        <w:rPr>
          <w:rFonts w:asciiTheme="minorHAnsi" w:hAnsiTheme="minorHAnsi"/>
          <w:sz w:val="22"/>
        </w:rPr>
        <w:t>facets</w:t>
      </w:r>
      <w:r w:rsidR="00A12E03">
        <w:rPr>
          <w:rFonts w:asciiTheme="minorHAnsi" w:hAnsiTheme="minorHAnsi"/>
          <w:sz w:val="22"/>
        </w:rPr>
        <w:t xml:space="preserve"> are </w:t>
      </w:r>
      <w:r w:rsidR="002E5F02">
        <w:rPr>
          <w:rFonts w:asciiTheme="minorHAnsi" w:hAnsiTheme="minorHAnsi"/>
          <w:sz w:val="22"/>
        </w:rPr>
        <w:t xml:space="preserve">associated </w:t>
      </w:r>
      <w:r w:rsidR="00A12E03">
        <w:rPr>
          <w:rFonts w:asciiTheme="minorHAnsi" w:hAnsiTheme="minorHAnsi"/>
          <w:sz w:val="22"/>
        </w:rPr>
        <w:t>with higher health risks, some are neutral</w:t>
      </w:r>
      <w:r w:rsidR="002E5F02">
        <w:rPr>
          <w:rFonts w:asciiTheme="minorHAnsi" w:hAnsiTheme="minorHAnsi"/>
          <w:sz w:val="22"/>
        </w:rPr>
        <w:t>, and some are protective</w:t>
      </w:r>
    </w:p>
    <w:p w14:paraId="122BEF25" w14:textId="3ABD6B05" w:rsidR="007D12B7" w:rsidRDefault="007D12B7" w:rsidP="00E81CF0">
      <w:pPr>
        <w:jc w:val="center"/>
        <w:rPr>
          <w:rFonts w:asciiTheme="minorHAnsi" w:hAnsiTheme="minorHAnsi"/>
          <w:b/>
          <w:sz w:val="22"/>
        </w:rPr>
      </w:pPr>
      <w:r>
        <w:rPr>
          <w:rFonts w:asciiTheme="minorHAnsi" w:hAnsiTheme="minorHAnsi"/>
          <w:sz w:val="22"/>
        </w:rPr>
        <w:br w:type="page"/>
      </w:r>
      <w:r w:rsidRPr="00380A87">
        <w:rPr>
          <w:rFonts w:asciiTheme="minorHAnsi" w:hAnsiTheme="minorHAnsi"/>
          <w:b/>
          <w:sz w:val="22"/>
        </w:rPr>
        <w:t>Acknowledgement</w:t>
      </w:r>
      <w:r>
        <w:rPr>
          <w:rFonts w:asciiTheme="minorHAnsi" w:hAnsiTheme="minorHAnsi"/>
          <w:b/>
          <w:sz w:val="22"/>
        </w:rPr>
        <w:t>s</w:t>
      </w:r>
    </w:p>
    <w:p w14:paraId="213ECBAB" w14:textId="59880DB0" w:rsidR="007D12B7" w:rsidRPr="007D12B7" w:rsidRDefault="00D9400C" w:rsidP="00380A87">
      <w:pPr>
        <w:rPr>
          <w:rFonts w:asciiTheme="minorHAnsi" w:hAnsiTheme="minorHAnsi"/>
          <w:sz w:val="22"/>
        </w:rPr>
        <w:sectPr w:rsidR="007D12B7" w:rsidRPr="007D12B7" w:rsidSect="00E67664">
          <w:pgSz w:w="11906" w:h="16838"/>
          <w:pgMar w:top="1440" w:right="1800" w:bottom="1440" w:left="1800" w:header="720" w:footer="720" w:gutter="0"/>
          <w:lnNumType w:countBy="1" w:restart="continuous"/>
          <w:cols w:space="720"/>
          <w:docGrid w:linePitch="360"/>
        </w:sectPr>
      </w:pPr>
      <w:r>
        <w:rPr>
          <w:rFonts w:asciiTheme="minorHAnsi" w:hAnsiTheme="minorHAnsi"/>
          <w:sz w:val="22"/>
        </w:rPr>
        <w:t>The r</w:t>
      </w:r>
      <w:r w:rsidR="007D12B7" w:rsidRPr="007D12B7">
        <w:rPr>
          <w:rFonts w:asciiTheme="minorHAnsi" w:hAnsiTheme="minorHAnsi"/>
          <w:sz w:val="22"/>
        </w:rPr>
        <w:t xml:space="preserve">esearch </w:t>
      </w:r>
      <w:r>
        <w:rPr>
          <w:rFonts w:asciiTheme="minorHAnsi" w:hAnsiTheme="minorHAnsi"/>
          <w:sz w:val="22"/>
        </w:rPr>
        <w:t xml:space="preserve">was </w:t>
      </w:r>
      <w:r w:rsidR="007D12B7" w:rsidRPr="007D12B7">
        <w:rPr>
          <w:rFonts w:asciiTheme="minorHAnsi" w:hAnsiTheme="minorHAnsi"/>
          <w:sz w:val="22"/>
        </w:rPr>
        <w:t xml:space="preserve">conducted using </w:t>
      </w:r>
      <w:r>
        <w:rPr>
          <w:rFonts w:asciiTheme="minorHAnsi" w:hAnsiTheme="minorHAnsi"/>
          <w:sz w:val="22"/>
        </w:rPr>
        <w:t xml:space="preserve">the </w:t>
      </w:r>
      <w:r w:rsidR="007D12B7" w:rsidRPr="007D12B7">
        <w:rPr>
          <w:rFonts w:asciiTheme="minorHAnsi" w:hAnsiTheme="minorHAnsi"/>
          <w:sz w:val="22"/>
        </w:rPr>
        <w:t>UK Biobank</w:t>
      </w:r>
      <w:r w:rsidR="007D12B7">
        <w:rPr>
          <w:rFonts w:asciiTheme="minorHAnsi" w:hAnsiTheme="minorHAnsi"/>
          <w:sz w:val="22"/>
        </w:rPr>
        <w:t xml:space="preserve"> </w:t>
      </w:r>
      <w:r w:rsidR="007D12B7" w:rsidRPr="007D12B7">
        <w:rPr>
          <w:rFonts w:asciiTheme="minorHAnsi" w:hAnsiTheme="minorHAnsi"/>
          <w:sz w:val="22"/>
        </w:rPr>
        <w:t xml:space="preserve">Resource </w:t>
      </w:r>
      <w:r w:rsidR="00F83ED5">
        <w:rPr>
          <w:rFonts w:asciiTheme="minorHAnsi" w:hAnsiTheme="minorHAnsi"/>
          <w:sz w:val="22"/>
        </w:rPr>
        <w:t>(</w:t>
      </w:r>
      <w:r w:rsidR="007D12B7" w:rsidRPr="007D12B7">
        <w:rPr>
          <w:rFonts w:asciiTheme="minorHAnsi" w:hAnsiTheme="minorHAnsi"/>
          <w:sz w:val="22"/>
        </w:rPr>
        <w:t>Application 10279</w:t>
      </w:r>
      <w:r w:rsidR="00F83ED5">
        <w:rPr>
          <w:rFonts w:asciiTheme="minorHAnsi" w:hAnsiTheme="minorHAnsi"/>
          <w:sz w:val="22"/>
        </w:rPr>
        <w:t>)</w:t>
      </w:r>
      <w:r w:rsidR="005F6A57">
        <w:rPr>
          <w:rFonts w:asciiTheme="minorHAnsi" w:hAnsiTheme="minorHAnsi"/>
          <w:sz w:val="22"/>
        </w:rPr>
        <w:t xml:space="preserve">. </w:t>
      </w:r>
      <w:r w:rsidR="007D12B7" w:rsidRPr="007D12B7">
        <w:rPr>
          <w:rFonts w:asciiTheme="minorHAnsi" w:hAnsiTheme="minorHAnsi"/>
          <w:sz w:val="22"/>
        </w:rPr>
        <w:t>The University of Edinburgh</w:t>
      </w:r>
      <w:r w:rsidR="007D12B7">
        <w:rPr>
          <w:rFonts w:asciiTheme="minorHAnsi" w:hAnsiTheme="minorHAnsi"/>
          <w:sz w:val="22"/>
        </w:rPr>
        <w:t xml:space="preserve"> </w:t>
      </w:r>
      <w:r w:rsidR="007D12B7" w:rsidRPr="007D12B7">
        <w:rPr>
          <w:rFonts w:asciiTheme="minorHAnsi" w:hAnsiTheme="minorHAnsi"/>
          <w:sz w:val="22"/>
        </w:rPr>
        <w:t>Centre for Cognitive Ageing and Cognitive Epidemiology</w:t>
      </w:r>
      <w:r w:rsidR="005F6A57">
        <w:rPr>
          <w:rFonts w:asciiTheme="minorHAnsi" w:hAnsiTheme="minorHAnsi"/>
          <w:sz w:val="22"/>
        </w:rPr>
        <w:t xml:space="preserve"> is </w:t>
      </w:r>
      <w:r w:rsidR="006D0716">
        <w:rPr>
          <w:rFonts w:asciiTheme="minorHAnsi" w:hAnsiTheme="minorHAnsi"/>
          <w:sz w:val="22"/>
        </w:rPr>
        <w:t xml:space="preserve">funded by </w:t>
      </w:r>
      <w:r w:rsidR="006D0716" w:rsidRPr="007D12B7">
        <w:rPr>
          <w:rFonts w:asciiTheme="minorHAnsi" w:hAnsiTheme="minorHAnsi"/>
          <w:sz w:val="22"/>
        </w:rPr>
        <w:t>the Biotechnology and Biological Sciences Research</w:t>
      </w:r>
      <w:r w:rsidR="006D0716">
        <w:rPr>
          <w:rFonts w:asciiTheme="minorHAnsi" w:hAnsiTheme="minorHAnsi"/>
          <w:sz w:val="22"/>
        </w:rPr>
        <w:t xml:space="preserve"> </w:t>
      </w:r>
      <w:r w:rsidR="006D0716" w:rsidRPr="007D12B7">
        <w:rPr>
          <w:rFonts w:asciiTheme="minorHAnsi" w:hAnsiTheme="minorHAnsi"/>
          <w:sz w:val="22"/>
        </w:rPr>
        <w:t>Council and Med</w:t>
      </w:r>
      <w:r w:rsidR="006D0716">
        <w:rPr>
          <w:rFonts w:asciiTheme="minorHAnsi" w:hAnsiTheme="minorHAnsi"/>
          <w:sz w:val="22"/>
        </w:rPr>
        <w:t xml:space="preserve">ical Research Council (MRC; </w:t>
      </w:r>
      <w:r w:rsidR="007D12B7" w:rsidRPr="007D12B7">
        <w:rPr>
          <w:rFonts w:asciiTheme="minorHAnsi" w:hAnsiTheme="minorHAnsi"/>
          <w:sz w:val="22"/>
        </w:rPr>
        <w:t>MR/K026992/1), which supports I</w:t>
      </w:r>
      <w:r w:rsidR="0071741A">
        <w:rPr>
          <w:rFonts w:asciiTheme="minorHAnsi" w:hAnsiTheme="minorHAnsi"/>
          <w:sz w:val="22"/>
        </w:rPr>
        <w:t>JD</w:t>
      </w:r>
      <w:r w:rsidR="007D12B7" w:rsidRPr="007D12B7">
        <w:rPr>
          <w:rFonts w:asciiTheme="minorHAnsi" w:hAnsiTheme="minorHAnsi"/>
          <w:sz w:val="22"/>
        </w:rPr>
        <w:t>. IJ</w:t>
      </w:r>
      <w:r w:rsidR="0071741A">
        <w:rPr>
          <w:rFonts w:asciiTheme="minorHAnsi" w:hAnsiTheme="minorHAnsi"/>
          <w:sz w:val="22"/>
        </w:rPr>
        <w:t>D</w:t>
      </w:r>
      <w:r w:rsidR="007D12B7" w:rsidRPr="007D12B7">
        <w:rPr>
          <w:rFonts w:asciiTheme="minorHAnsi" w:hAnsiTheme="minorHAnsi"/>
          <w:sz w:val="22"/>
        </w:rPr>
        <w:t>, C</w:t>
      </w:r>
      <w:r w:rsidR="0071741A">
        <w:rPr>
          <w:rFonts w:asciiTheme="minorHAnsi" w:hAnsiTheme="minorHAnsi"/>
          <w:sz w:val="22"/>
        </w:rPr>
        <w:t>RG</w:t>
      </w:r>
      <w:r w:rsidR="007D12B7" w:rsidRPr="007D12B7">
        <w:rPr>
          <w:rFonts w:asciiTheme="minorHAnsi" w:hAnsiTheme="minorHAnsi"/>
          <w:sz w:val="22"/>
        </w:rPr>
        <w:t>, and I</w:t>
      </w:r>
      <w:r w:rsidR="00943358">
        <w:rPr>
          <w:rFonts w:asciiTheme="minorHAnsi" w:hAnsiTheme="minorHAnsi"/>
          <w:noProof/>
          <w:sz w:val="22"/>
        </w:rPr>
        <w:t xml:space="preserve">Č </w:t>
      </w:r>
      <w:r w:rsidR="007D12B7" w:rsidRPr="007D12B7">
        <w:rPr>
          <w:rFonts w:asciiTheme="minorHAnsi" w:hAnsiTheme="minorHAnsi"/>
          <w:sz w:val="22"/>
        </w:rPr>
        <w:t>are supported</w:t>
      </w:r>
      <w:r w:rsidR="007D12B7">
        <w:rPr>
          <w:rFonts w:asciiTheme="minorHAnsi" w:hAnsiTheme="minorHAnsi"/>
          <w:sz w:val="22"/>
        </w:rPr>
        <w:t xml:space="preserve"> </w:t>
      </w:r>
      <w:r w:rsidR="007D12B7" w:rsidRPr="007D12B7">
        <w:rPr>
          <w:rFonts w:asciiTheme="minorHAnsi" w:hAnsiTheme="minorHAnsi"/>
          <w:sz w:val="22"/>
        </w:rPr>
        <w:t xml:space="preserve">by </w:t>
      </w:r>
      <w:r w:rsidR="005F6A57">
        <w:rPr>
          <w:rFonts w:asciiTheme="minorHAnsi" w:hAnsiTheme="minorHAnsi"/>
          <w:sz w:val="22"/>
        </w:rPr>
        <w:t xml:space="preserve">the </w:t>
      </w:r>
      <w:r w:rsidR="007D12B7" w:rsidRPr="007D12B7">
        <w:rPr>
          <w:rFonts w:asciiTheme="minorHAnsi" w:hAnsiTheme="minorHAnsi"/>
          <w:sz w:val="22"/>
        </w:rPr>
        <w:t xml:space="preserve">MRC </w:t>
      </w:r>
      <w:r w:rsidR="005F6A57">
        <w:rPr>
          <w:rFonts w:asciiTheme="minorHAnsi" w:hAnsiTheme="minorHAnsi"/>
          <w:sz w:val="22"/>
        </w:rPr>
        <w:t>(</w:t>
      </w:r>
      <w:r w:rsidR="007D12B7" w:rsidRPr="007D12B7">
        <w:rPr>
          <w:rFonts w:asciiTheme="minorHAnsi" w:hAnsiTheme="minorHAnsi"/>
          <w:sz w:val="22"/>
        </w:rPr>
        <w:t>MR/K025023/1</w:t>
      </w:r>
      <w:r w:rsidR="005F6A57">
        <w:rPr>
          <w:rFonts w:asciiTheme="minorHAnsi" w:hAnsiTheme="minorHAnsi"/>
          <w:sz w:val="22"/>
        </w:rPr>
        <w:t>)</w:t>
      </w:r>
      <w:r w:rsidR="007D12B7" w:rsidRPr="007D12B7">
        <w:rPr>
          <w:rFonts w:asciiTheme="minorHAnsi" w:hAnsiTheme="minorHAnsi"/>
          <w:sz w:val="22"/>
        </w:rPr>
        <w:t xml:space="preserve">. AMM </w:t>
      </w:r>
      <w:r w:rsidR="006D0716">
        <w:rPr>
          <w:rFonts w:asciiTheme="minorHAnsi" w:hAnsiTheme="minorHAnsi"/>
          <w:sz w:val="22"/>
        </w:rPr>
        <w:t>is</w:t>
      </w:r>
      <w:r w:rsidR="007D12B7" w:rsidRPr="007D12B7">
        <w:rPr>
          <w:rFonts w:asciiTheme="minorHAnsi" w:hAnsiTheme="minorHAnsi"/>
          <w:sz w:val="22"/>
        </w:rPr>
        <w:t xml:space="preserve"> supported by </w:t>
      </w:r>
      <w:r w:rsidR="005F6A57">
        <w:rPr>
          <w:rFonts w:asciiTheme="minorHAnsi" w:hAnsiTheme="minorHAnsi"/>
          <w:sz w:val="22"/>
        </w:rPr>
        <w:t xml:space="preserve">The </w:t>
      </w:r>
      <w:r w:rsidR="007D12B7" w:rsidRPr="007D12B7">
        <w:rPr>
          <w:rFonts w:asciiTheme="minorHAnsi" w:hAnsiTheme="minorHAnsi"/>
          <w:sz w:val="22"/>
        </w:rPr>
        <w:t xml:space="preserve">Wellcome Trust </w:t>
      </w:r>
      <w:r w:rsidR="005F6A57">
        <w:rPr>
          <w:rFonts w:asciiTheme="minorHAnsi" w:hAnsiTheme="minorHAnsi"/>
          <w:sz w:val="22"/>
        </w:rPr>
        <w:t>(</w:t>
      </w:r>
      <w:r w:rsidR="007D12B7" w:rsidRPr="007D12B7">
        <w:rPr>
          <w:rFonts w:asciiTheme="minorHAnsi" w:hAnsiTheme="minorHAnsi"/>
          <w:sz w:val="22"/>
        </w:rPr>
        <w:t>104036/Z/14/Z</w:t>
      </w:r>
      <w:r w:rsidR="005F6A57">
        <w:rPr>
          <w:rFonts w:asciiTheme="minorHAnsi" w:hAnsiTheme="minorHAnsi"/>
          <w:sz w:val="22"/>
        </w:rPr>
        <w:t>)</w:t>
      </w:r>
      <w:r w:rsidR="007D12B7" w:rsidRPr="007D12B7">
        <w:rPr>
          <w:rFonts w:asciiTheme="minorHAnsi" w:hAnsiTheme="minorHAnsi"/>
          <w:sz w:val="22"/>
        </w:rPr>
        <w:t>.</w:t>
      </w:r>
      <w:r w:rsidR="00C3232A">
        <w:rPr>
          <w:rFonts w:asciiTheme="minorHAnsi" w:hAnsiTheme="minorHAnsi"/>
          <w:sz w:val="22"/>
        </w:rPr>
        <w:t xml:space="preserve"> </w:t>
      </w:r>
      <w:r w:rsidR="00C3232A" w:rsidRPr="00C3232A">
        <w:rPr>
          <w:rFonts w:asciiTheme="minorHAnsi" w:hAnsiTheme="minorHAnsi"/>
          <w:sz w:val="22"/>
        </w:rPr>
        <w:t xml:space="preserve">GDB is supported by </w:t>
      </w:r>
      <w:r w:rsidR="00C3232A">
        <w:rPr>
          <w:rFonts w:asciiTheme="minorHAnsi" w:hAnsiTheme="minorHAnsi"/>
          <w:sz w:val="22"/>
        </w:rPr>
        <w:t>MRC</w:t>
      </w:r>
      <w:r w:rsidR="00C3232A" w:rsidRPr="00C3232A">
        <w:rPr>
          <w:rFonts w:asciiTheme="minorHAnsi" w:hAnsiTheme="minorHAnsi"/>
          <w:sz w:val="22"/>
        </w:rPr>
        <w:t xml:space="preserve"> (MR/P023444/1) and the National Institute on Aging (1R56AG052519-01; 1R01AG052519-01A1). </w:t>
      </w:r>
      <w:r w:rsidR="00B10C89" w:rsidRPr="00B10C89">
        <w:rPr>
          <w:rFonts w:asciiTheme="minorHAnsi" w:hAnsiTheme="minorHAnsi"/>
          <w:sz w:val="22"/>
        </w:rPr>
        <w:t>Generation Scotland was funded by the Scottish Gov</w:t>
      </w:r>
      <w:r w:rsidR="00B10C89">
        <w:rPr>
          <w:rFonts w:asciiTheme="minorHAnsi" w:hAnsiTheme="minorHAnsi"/>
          <w:sz w:val="22"/>
        </w:rPr>
        <w:t>ernment Chief Scientist Office (</w:t>
      </w:r>
      <w:r w:rsidR="00B10C89" w:rsidRPr="00B10C89">
        <w:rPr>
          <w:rFonts w:asciiTheme="minorHAnsi" w:hAnsiTheme="minorHAnsi"/>
          <w:sz w:val="22"/>
        </w:rPr>
        <w:t>CZD/16/6</w:t>
      </w:r>
      <w:r w:rsidR="00B10C89">
        <w:rPr>
          <w:rFonts w:asciiTheme="minorHAnsi" w:hAnsiTheme="minorHAnsi"/>
          <w:sz w:val="22"/>
        </w:rPr>
        <w:t>)</w:t>
      </w:r>
      <w:r w:rsidR="00B10C89" w:rsidRPr="00B10C89">
        <w:rPr>
          <w:rFonts w:asciiTheme="minorHAnsi" w:hAnsiTheme="minorHAnsi"/>
          <w:sz w:val="22"/>
        </w:rPr>
        <w:t xml:space="preserve"> and Scottish Funding Council </w:t>
      </w:r>
      <w:r w:rsidR="00B10C89">
        <w:rPr>
          <w:rFonts w:asciiTheme="minorHAnsi" w:hAnsiTheme="minorHAnsi"/>
          <w:sz w:val="22"/>
        </w:rPr>
        <w:t>(</w:t>
      </w:r>
      <w:r w:rsidR="00B10C89" w:rsidRPr="00B10C89">
        <w:rPr>
          <w:rFonts w:asciiTheme="minorHAnsi" w:hAnsiTheme="minorHAnsi"/>
          <w:sz w:val="22"/>
        </w:rPr>
        <w:t>HR03006</w:t>
      </w:r>
      <w:r w:rsidR="00B10C89">
        <w:rPr>
          <w:rFonts w:asciiTheme="minorHAnsi" w:hAnsiTheme="minorHAnsi"/>
          <w:sz w:val="22"/>
        </w:rPr>
        <w:t xml:space="preserve">). </w:t>
      </w:r>
      <w:r w:rsidR="007D12B7">
        <w:rPr>
          <w:rFonts w:asciiTheme="minorHAnsi" w:hAnsiTheme="minorHAnsi"/>
          <w:sz w:val="22"/>
        </w:rPr>
        <w:t xml:space="preserve">We </w:t>
      </w:r>
      <w:r w:rsidR="00F83ED5">
        <w:rPr>
          <w:rFonts w:asciiTheme="minorHAnsi" w:hAnsiTheme="minorHAnsi"/>
          <w:sz w:val="22"/>
        </w:rPr>
        <w:t xml:space="preserve">thank </w:t>
      </w:r>
      <w:r w:rsidR="007D12B7">
        <w:rPr>
          <w:rFonts w:asciiTheme="minorHAnsi" w:hAnsiTheme="minorHAnsi"/>
          <w:sz w:val="22"/>
        </w:rPr>
        <w:t>Paul Barrett for data</w:t>
      </w:r>
      <w:r w:rsidR="004F5CDC">
        <w:rPr>
          <w:rFonts w:asciiTheme="minorHAnsi" w:hAnsiTheme="minorHAnsi"/>
          <w:sz w:val="22"/>
        </w:rPr>
        <w:t>,</w:t>
      </w:r>
      <w:r w:rsidR="00832B3E">
        <w:rPr>
          <w:rFonts w:asciiTheme="minorHAnsi" w:hAnsiTheme="minorHAnsi"/>
          <w:sz w:val="22"/>
        </w:rPr>
        <w:t xml:space="preserve"> Stuart Ritchie for comments</w:t>
      </w:r>
      <w:r w:rsidR="004F5CDC">
        <w:rPr>
          <w:rFonts w:asciiTheme="minorHAnsi" w:hAnsiTheme="minorHAnsi"/>
          <w:sz w:val="22"/>
        </w:rPr>
        <w:t xml:space="preserve">, and </w:t>
      </w:r>
      <w:r w:rsidR="00B01392">
        <w:rPr>
          <w:rFonts w:asciiTheme="minorHAnsi" w:hAnsiTheme="minorHAnsi"/>
          <w:sz w:val="22"/>
        </w:rPr>
        <w:t xml:space="preserve">Ben Chapman and </w:t>
      </w:r>
      <w:r w:rsidR="004F5CDC">
        <w:rPr>
          <w:rFonts w:asciiTheme="minorHAnsi" w:hAnsiTheme="minorHAnsi"/>
          <w:sz w:val="22"/>
        </w:rPr>
        <w:t xml:space="preserve">Lindsay Paterson for assistance </w:t>
      </w:r>
      <w:r w:rsidR="00EC2851">
        <w:rPr>
          <w:rFonts w:asciiTheme="minorHAnsi" w:hAnsiTheme="minorHAnsi"/>
          <w:sz w:val="22"/>
        </w:rPr>
        <w:t xml:space="preserve">in </w:t>
      </w:r>
      <w:r w:rsidR="004F5CDC">
        <w:rPr>
          <w:rFonts w:asciiTheme="minorHAnsi" w:hAnsiTheme="minorHAnsi"/>
          <w:sz w:val="22"/>
        </w:rPr>
        <w:t>address</w:t>
      </w:r>
      <w:r w:rsidR="00EC2851">
        <w:rPr>
          <w:rFonts w:asciiTheme="minorHAnsi" w:hAnsiTheme="minorHAnsi"/>
          <w:sz w:val="22"/>
        </w:rPr>
        <w:t>ing</w:t>
      </w:r>
      <w:r w:rsidR="004F5CDC">
        <w:rPr>
          <w:rFonts w:asciiTheme="minorHAnsi" w:hAnsiTheme="minorHAnsi"/>
          <w:sz w:val="22"/>
        </w:rPr>
        <w:t xml:space="preserve"> a reviewer’s comments</w:t>
      </w:r>
      <w:r w:rsidR="00D52B11">
        <w:rPr>
          <w:rFonts w:asciiTheme="minorHAnsi" w:hAnsiTheme="minorHAnsi"/>
          <w:sz w:val="22"/>
        </w:rPr>
        <w:t xml:space="preserve"> about how we estimated the change in hazard ratios</w:t>
      </w:r>
      <w:r w:rsidR="00837F68">
        <w:rPr>
          <w:rFonts w:asciiTheme="minorHAnsi" w:hAnsiTheme="minorHAnsi"/>
          <w:sz w:val="22"/>
        </w:rPr>
        <w:t>.</w:t>
      </w:r>
    </w:p>
    <w:p w14:paraId="28C9FC11" w14:textId="77777777" w:rsidR="00601E39" w:rsidRPr="00601E39" w:rsidRDefault="00944918" w:rsidP="00601E39">
      <w:pPr>
        <w:pStyle w:val="EndNoteBibliographyTitle"/>
      </w:pPr>
      <w:r>
        <w:fldChar w:fldCharType="begin"/>
      </w:r>
      <w:r>
        <w:instrText xml:space="preserve"> ADDIN EN.REFLIST </w:instrText>
      </w:r>
      <w:r>
        <w:fldChar w:fldCharType="separate"/>
      </w:r>
      <w:r w:rsidR="00601E39" w:rsidRPr="00601E39">
        <w:t>References</w:t>
      </w:r>
    </w:p>
    <w:p w14:paraId="61B17D88" w14:textId="77777777" w:rsidR="00601E39" w:rsidRPr="00601E39" w:rsidRDefault="00601E39" w:rsidP="00601E39">
      <w:pPr>
        <w:pStyle w:val="EndNoteBibliographyTitle"/>
      </w:pPr>
    </w:p>
    <w:p w14:paraId="5EA28A7C" w14:textId="77777777" w:rsidR="00601E39" w:rsidRPr="00601E39" w:rsidRDefault="00601E39" w:rsidP="00601E39">
      <w:pPr>
        <w:pStyle w:val="EndNoteBibliography"/>
        <w:ind w:left="720" w:hanging="720"/>
      </w:pPr>
      <w:r w:rsidRPr="00601E39">
        <w:t xml:space="preserve">Benyamini, Y., &amp; Idler, E. L. (1999). Community studies reporting association between self-rated health and mortality: additional studies, 1995 to 1998. </w:t>
      </w:r>
      <w:r w:rsidRPr="00601E39">
        <w:rPr>
          <w:i/>
        </w:rPr>
        <w:t>Research on Aging, 21</w:t>
      </w:r>
      <w:r w:rsidRPr="00601E39">
        <w:t>, 392-401. doi:10.1177/0164027599213002</w:t>
      </w:r>
    </w:p>
    <w:p w14:paraId="150538A3" w14:textId="77777777" w:rsidR="00601E39" w:rsidRPr="00601E39" w:rsidRDefault="00601E39" w:rsidP="00601E39">
      <w:pPr>
        <w:pStyle w:val="EndNoteBibliography"/>
        <w:ind w:left="720" w:hanging="720"/>
      </w:pPr>
      <w:r w:rsidRPr="00601E39">
        <w:t xml:space="preserve">Čukić, I., &amp; Weiss, A. (2014). Personality and diabetes mellitus incidence in a national sample. </w:t>
      </w:r>
      <w:r w:rsidRPr="00601E39">
        <w:rPr>
          <w:i/>
        </w:rPr>
        <w:t>Journal of Psychosomatic Research, 77</w:t>
      </w:r>
      <w:r w:rsidRPr="00601E39">
        <w:t>, 163-168. doi:10.1016/j.jpsychores.2014.07.004</w:t>
      </w:r>
    </w:p>
    <w:p w14:paraId="28622462" w14:textId="77777777" w:rsidR="00601E39" w:rsidRPr="00601E39" w:rsidRDefault="00601E39" w:rsidP="00601E39">
      <w:pPr>
        <w:pStyle w:val="EndNoteBibliography"/>
        <w:ind w:left="720" w:hanging="720"/>
      </w:pPr>
      <w:r w:rsidRPr="00601E39">
        <w:t xml:space="preserve">Čukić, I., &amp; Weiss, A. (2016). Personality correlates of type 1 diabetes in a national represenative sample. </w:t>
      </w:r>
      <w:r w:rsidRPr="00601E39">
        <w:rPr>
          <w:i/>
        </w:rPr>
        <w:t>Psychological Topics, 25</w:t>
      </w:r>
      <w:r w:rsidRPr="00601E39">
        <w:t xml:space="preserve">, 45-58. </w:t>
      </w:r>
    </w:p>
    <w:p w14:paraId="0EFFF645" w14:textId="77777777" w:rsidR="00601E39" w:rsidRPr="00601E39" w:rsidRDefault="00601E39" w:rsidP="00601E39">
      <w:pPr>
        <w:pStyle w:val="EndNoteBibliography"/>
        <w:ind w:left="720" w:hanging="720"/>
      </w:pPr>
      <w:r w:rsidRPr="00601E39">
        <w:t xml:space="preserve">Eysenck, S. B. G., Eysenck, H. J., &amp; Barrett, P. (1985). A revised version of the psychoticism scale. </w:t>
      </w:r>
      <w:r w:rsidRPr="00601E39">
        <w:rPr>
          <w:i/>
        </w:rPr>
        <w:t>Personality and Individual Differences, 6</w:t>
      </w:r>
      <w:r w:rsidRPr="00601E39">
        <w:t>, 21-29. doi:10.1016/0191-8869(85)90026-1</w:t>
      </w:r>
    </w:p>
    <w:p w14:paraId="3F15B429" w14:textId="77777777" w:rsidR="00601E39" w:rsidRPr="00601E39" w:rsidRDefault="00601E39" w:rsidP="00601E39">
      <w:pPr>
        <w:pStyle w:val="EndNoteBibliography"/>
        <w:ind w:left="720" w:hanging="720"/>
      </w:pPr>
      <w:r w:rsidRPr="00601E39">
        <w:t xml:space="preserve">Gale, C. R., Čukić, I., Batty, G. D., McIntosh, A. M., Weiss, A., &amp; Deary, I. J. (2017). When is higher neuroticism protective against death? Findings from UK Biobank. </w:t>
      </w:r>
      <w:r w:rsidRPr="00601E39">
        <w:rPr>
          <w:i/>
        </w:rPr>
        <w:t>Psychological Science, 28</w:t>
      </w:r>
      <w:r w:rsidRPr="00601E39">
        <w:t>, 1345-1357. doi:10.1177/0956797617709813</w:t>
      </w:r>
    </w:p>
    <w:p w14:paraId="7BB50E19" w14:textId="77777777" w:rsidR="00601E39" w:rsidRPr="00601E39" w:rsidRDefault="00601E39" w:rsidP="00601E39">
      <w:pPr>
        <w:pStyle w:val="EndNoteBibliography"/>
        <w:ind w:left="720" w:hanging="720"/>
      </w:pPr>
      <w:r w:rsidRPr="00601E39">
        <w:t xml:space="preserve">Graham, E. K., Rutsohn, J. P., Turiano, N. A., Bendayan, R., Batterham, P. J., Gerstorf, D., . . . Mroczek, D. K. (2017). Personality predicts mortality risk: An integrative data analysis of 15 international longitudinal studies. </w:t>
      </w:r>
      <w:r w:rsidRPr="00601E39">
        <w:rPr>
          <w:i/>
        </w:rPr>
        <w:t>Journal of Research in Personality, 70</w:t>
      </w:r>
      <w:r w:rsidRPr="00601E39">
        <w:t>, 174-186. doi:doi.org/10.1016/j.jrp.2017.07.005</w:t>
      </w:r>
    </w:p>
    <w:p w14:paraId="2AA367AA" w14:textId="77777777" w:rsidR="00601E39" w:rsidRPr="00601E39" w:rsidRDefault="00601E39" w:rsidP="00601E39">
      <w:pPr>
        <w:pStyle w:val="EndNoteBibliography"/>
        <w:ind w:left="720" w:hanging="720"/>
      </w:pPr>
      <w:r w:rsidRPr="00601E39">
        <w:t xml:space="preserve">Heistaro, S., Jousilahti, P., Lahelma, E., Vartiainen, E., &amp; Puska, P. (2001). Self rated health and mortality: a long term prospective study in eastern Finland. </w:t>
      </w:r>
      <w:r w:rsidRPr="00601E39">
        <w:rPr>
          <w:i/>
        </w:rPr>
        <w:t>Journal of Epidemiology and Community Health, 55</w:t>
      </w:r>
      <w:r w:rsidRPr="00601E39">
        <w:t>, 227-232. doi:10.1136/jech.55.4.227</w:t>
      </w:r>
    </w:p>
    <w:p w14:paraId="6CB2EDD7" w14:textId="77777777" w:rsidR="00601E39" w:rsidRPr="00601E39" w:rsidRDefault="00601E39" w:rsidP="00601E39">
      <w:pPr>
        <w:pStyle w:val="EndNoteBibliography"/>
        <w:ind w:left="720" w:hanging="720"/>
      </w:pPr>
      <w:r w:rsidRPr="00601E39">
        <w:t xml:space="preserve">Idler, E. L., &amp; Benyamini, Y. (1997). Self-rated health and mortality: A review of twenty-seven community studies. </w:t>
      </w:r>
      <w:r w:rsidRPr="00601E39">
        <w:rPr>
          <w:i/>
        </w:rPr>
        <w:t>Journal of Health and Social Behavior, 38</w:t>
      </w:r>
      <w:r w:rsidRPr="00601E39">
        <w:t>, 21-37. doi:10.2307/2955359</w:t>
      </w:r>
    </w:p>
    <w:p w14:paraId="4CF0FECF" w14:textId="77777777" w:rsidR="00601E39" w:rsidRPr="00601E39" w:rsidRDefault="00601E39" w:rsidP="00601E39">
      <w:pPr>
        <w:pStyle w:val="EndNoteBibliography"/>
        <w:ind w:left="720" w:hanging="720"/>
      </w:pPr>
      <w:r w:rsidRPr="00601E39">
        <w:t xml:space="preserve">Jennrich, R. I., &amp; Bentler, P. M. (2011). Exploratory bi-factor analysis. </w:t>
      </w:r>
      <w:r w:rsidRPr="00601E39">
        <w:rPr>
          <w:i/>
        </w:rPr>
        <w:t>Psychometrika, 76</w:t>
      </w:r>
      <w:r w:rsidRPr="00601E39">
        <w:t>, 537-549. doi:10.1007/s11336-011-9218-4</w:t>
      </w:r>
    </w:p>
    <w:p w14:paraId="57289C06" w14:textId="77777777" w:rsidR="00601E39" w:rsidRPr="00601E39" w:rsidRDefault="00601E39" w:rsidP="00601E39">
      <w:pPr>
        <w:pStyle w:val="EndNoteBibliography"/>
        <w:ind w:left="720" w:hanging="720"/>
      </w:pPr>
      <w:r w:rsidRPr="00601E39">
        <w:t xml:space="preserve">Jennrich, R. I., &amp; Bentler, P. M. (2012). Exploratory bi-factor analysis: The oblique case. </w:t>
      </w:r>
      <w:r w:rsidRPr="00601E39">
        <w:rPr>
          <w:i/>
        </w:rPr>
        <w:t>Psychometrika, 77</w:t>
      </w:r>
      <w:r w:rsidRPr="00601E39">
        <w:t>, 442-454. doi:10.1007/s11336-012-9269-1</w:t>
      </w:r>
    </w:p>
    <w:p w14:paraId="4FBE9715" w14:textId="77777777" w:rsidR="00601E39" w:rsidRPr="00601E39" w:rsidRDefault="00601E39" w:rsidP="00601E39">
      <w:pPr>
        <w:pStyle w:val="EndNoteBibliography"/>
        <w:ind w:left="720" w:hanging="720"/>
      </w:pPr>
      <w:r w:rsidRPr="00601E39">
        <w:t xml:space="preserve">Korten, A. E., Jorm, A. F., Jiao, Z., Letenneur, L., Jacomb, P. A., Henderson, A. S., . . . Rodgers, B. (1999). Health, cognitive, and psychosocial factors as predictors of mortality in an elderly community sample. </w:t>
      </w:r>
      <w:r w:rsidRPr="00601E39">
        <w:rPr>
          <w:i/>
        </w:rPr>
        <w:t>Journal of Epidemiology and Community Health, 53</w:t>
      </w:r>
      <w:r w:rsidRPr="00601E39">
        <w:t xml:space="preserve">, 83-88. doi:10.1136/jech.53.2.83 </w:t>
      </w:r>
    </w:p>
    <w:p w14:paraId="0F5D3E78" w14:textId="77777777" w:rsidR="00601E39" w:rsidRPr="00601E39" w:rsidRDefault="00601E39" w:rsidP="00601E39">
      <w:pPr>
        <w:pStyle w:val="EndNoteBibliography"/>
        <w:ind w:left="720" w:hanging="720"/>
      </w:pPr>
      <w:r w:rsidRPr="00601E39">
        <w:t xml:space="preserve">Löckenhoff, C. E., Terracciano, A., Ferrucci, L., &amp; Costa, P. T., Jr. (2012). Five-Factor personality traits and age trajectories of self-rated health: The role of question framing. </w:t>
      </w:r>
      <w:r w:rsidRPr="00601E39">
        <w:rPr>
          <w:i/>
        </w:rPr>
        <w:t>Journal of Personality, 80</w:t>
      </w:r>
      <w:r w:rsidRPr="00601E39">
        <w:t>, 375-401. doi: 10.1111/j.1467-6494.2011.00724.x</w:t>
      </w:r>
    </w:p>
    <w:p w14:paraId="1B75E3C2" w14:textId="77777777" w:rsidR="00601E39" w:rsidRPr="00601E39" w:rsidRDefault="00601E39" w:rsidP="00601E39">
      <w:pPr>
        <w:pStyle w:val="EndNoteBibliography"/>
        <w:ind w:left="720" w:hanging="720"/>
      </w:pPr>
      <w:r w:rsidRPr="00601E39">
        <w:t xml:space="preserve">MacKinnon, D. P., Krull, J. L., &amp; Lockwood, C. M. (2000). Equivalence of the mediation, confounding and suppression effect. </w:t>
      </w:r>
      <w:r w:rsidRPr="00601E39">
        <w:rPr>
          <w:i/>
        </w:rPr>
        <w:t>Prevention Science, 1</w:t>
      </w:r>
      <w:r w:rsidRPr="00601E39">
        <w:t>, 173-181. doi:10.1023/A:1026595011371</w:t>
      </w:r>
    </w:p>
    <w:p w14:paraId="03A8202B" w14:textId="77777777" w:rsidR="00601E39" w:rsidRPr="00601E39" w:rsidRDefault="00601E39" w:rsidP="00601E39">
      <w:pPr>
        <w:pStyle w:val="EndNoteBibliography"/>
        <w:ind w:left="720" w:hanging="720"/>
      </w:pPr>
      <w:r w:rsidRPr="00601E39">
        <w:t xml:space="preserve">Nagel, M., Watanabe, K., Stringer, S., Posthuma, D., &amp; van der Sluis, S. (2018). Item-level analyses reveal genetic heterogeneity in neuroticism. </w:t>
      </w:r>
      <w:r w:rsidRPr="00601E39">
        <w:rPr>
          <w:i/>
        </w:rPr>
        <w:t>Nature Communications, 9</w:t>
      </w:r>
      <w:r w:rsidRPr="00601E39">
        <w:t>, 905. doi:10.1038/s41467-018-03242-8</w:t>
      </w:r>
    </w:p>
    <w:p w14:paraId="6CD8F7FA" w14:textId="77777777" w:rsidR="00601E39" w:rsidRPr="00601E39" w:rsidRDefault="00601E39" w:rsidP="00601E39">
      <w:pPr>
        <w:pStyle w:val="EndNoteBibliography"/>
        <w:ind w:left="720" w:hanging="720"/>
      </w:pPr>
      <w:r w:rsidRPr="00601E39">
        <w:t xml:space="preserve">Ploubidis, G. B., &amp; Grundy, E. (2009). Personality and all cause mortality: Evidence for indirect links. </w:t>
      </w:r>
      <w:r w:rsidRPr="00601E39">
        <w:rPr>
          <w:i/>
        </w:rPr>
        <w:t>Personality and Individual Differences, 47</w:t>
      </w:r>
      <w:r w:rsidRPr="00601E39">
        <w:t>, 203-208. doi:10.1016/j.paid.2009.02.022</w:t>
      </w:r>
    </w:p>
    <w:p w14:paraId="66159545" w14:textId="77777777" w:rsidR="00601E39" w:rsidRPr="00601E39" w:rsidRDefault="00601E39" w:rsidP="00601E39">
      <w:pPr>
        <w:pStyle w:val="EndNoteBibliography"/>
        <w:ind w:left="720" w:hanging="720"/>
      </w:pPr>
      <w:r w:rsidRPr="00601E39">
        <w:t xml:space="preserve">Simpson, E. H. (1951). The interpretation of interaction in contingency tables. </w:t>
      </w:r>
      <w:r w:rsidRPr="00601E39">
        <w:rPr>
          <w:i/>
        </w:rPr>
        <w:t>Journal of the Royal Statistical Society. Series B (Methodological), 13</w:t>
      </w:r>
      <w:r w:rsidRPr="00601E39">
        <w:t xml:space="preserve">, 238-241. </w:t>
      </w:r>
    </w:p>
    <w:p w14:paraId="3D66D606" w14:textId="77777777" w:rsidR="00601E39" w:rsidRPr="00601E39" w:rsidRDefault="00601E39" w:rsidP="00601E39">
      <w:pPr>
        <w:pStyle w:val="EndNoteBibliography"/>
        <w:ind w:left="720" w:hanging="720"/>
      </w:pPr>
      <w:r w:rsidRPr="00601E39">
        <w:t xml:space="preserve">Smith, B. H., Campbell, H., Blackwood, D., Connell, J., Connor, M., Deary, I. J., . . . Morris, A. D. (2006). Generation Scotland: the Scottish Family Health Study; a new resource for researching genes and heritability. </w:t>
      </w:r>
      <w:r w:rsidRPr="00601E39">
        <w:rPr>
          <w:i/>
        </w:rPr>
        <w:t>BMC Medical Genetics, 7</w:t>
      </w:r>
      <w:r w:rsidRPr="00601E39">
        <w:t>. doi:10.1186/1471-2350-7-74</w:t>
      </w:r>
    </w:p>
    <w:p w14:paraId="4AB3FCAA" w14:textId="77777777" w:rsidR="00601E39" w:rsidRPr="00601E39" w:rsidRDefault="00601E39" w:rsidP="00601E39">
      <w:pPr>
        <w:pStyle w:val="EndNoteBibliography"/>
        <w:ind w:left="720" w:hanging="720"/>
      </w:pPr>
      <w:r w:rsidRPr="00601E39">
        <w:t xml:space="preserve">Terracciano, A., Sutin, A. R., McCrae, R. R., Deiana, B., Ferrucci, L., Schlessinger, D., . . . Costa P. T., J. (2009). Facets of personality linked to underweight and overweight. </w:t>
      </w:r>
      <w:r w:rsidRPr="00601E39">
        <w:rPr>
          <w:i/>
        </w:rPr>
        <w:t>Psychosomatic Medicine, 71</w:t>
      </w:r>
      <w:r w:rsidRPr="00601E39">
        <w:t>, 682-689. doi:10.1097/PSY.0b013e3181a2925b</w:t>
      </w:r>
    </w:p>
    <w:p w14:paraId="5BF64C68" w14:textId="77777777" w:rsidR="00601E39" w:rsidRPr="00601E39" w:rsidRDefault="00601E39" w:rsidP="00601E39">
      <w:pPr>
        <w:pStyle w:val="EndNoteBibliography"/>
        <w:ind w:left="720" w:hanging="720"/>
      </w:pPr>
      <w:r w:rsidRPr="00601E39">
        <w:t xml:space="preserve">Tzelgov, J., &amp; Henrik, A. (1991). Suppression situations in psychological research: Definitions, implications, and applications. </w:t>
      </w:r>
      <w:r w:rsidRPr="00601E39">
        <w:rPr>
          <w:i/>
        </w:rPr>
        <w:t>Psychological Bulletin, 109</w:t>
      </w:r>
      <w:r w:rsidRPr="00601E39">
        <w:t>, 524-536. doi:10.1037/0033-2909.109.3.524</w:t>
      </w:r>
    </w:p>
    <w:p w14:paraId="08379326" w14:textId="77777777" w:rsidR="00601E39" w:rsidRPr="00601E39" w:rsidRDefault="00601E39" w:rsidP="00601E39">
      <w:pPr>
        <w:pStyle w:val="EndNoteBibliography"/>
        <w:ind w:left="720" w:hanging="720"/>
      </w:pPr>
      <w:r w:rsidRPr="00601E39">
        <w:t xml:space="preserve">Weston, S. J., &amp; Jackson, J. J. (2018). The role of vigilance in the relationship between neuroticism and health: a registered report. </w:t>
      </w:r>
      <w:r w:rsidRPr="00601E39">
        <w:rPr>
          <w:i/>
        </w:rPr>
        <w:t>Journal of Research in Personality, 73</w:t>
      </w:r>
      <w:r w:rsidRPr="00601E39">
        <w:t>, 27-34. doi:10.1016/j.jrp.2017.10.005</w:t>
      </w:r>
    </w:p>
    <w:p w14:paraId="6398FD78" w14:textId="77777777" w:rsidR="00601E39" w:rsidRPr="00601E39" w:rsidRDefault="00601E39" w:rsidP="00601E39">
      <w:pPr>
        <w:pStyle w:val="EndNoteBibliography"/>
        <w:ind w:left="720" w:hanging="720"/>
      </w:pPr>
      <w:r w:rsidRPr="00601E39">
        <w:t xml:space="preserve">Wiernik, B. M., Wilmot, M. P., &amp; Kostal, J. W. (2015). How data analysis can dominate interpretations of dominant general factors. </w:t>
      </w:r>
      <w:r w:rsidRPr="00601E39">
        <w:rPr>
          <w:i/>
        </w:rPr>
        <w:t>Industrial and Organizational Psychology, 8</w:t>
      </w:r>
      <w:r w:rsidRPr="00601E39">
        <w:t>, 438-445. doi:10.1017/iop.2015.60</w:t>
      </w:r>
    </w:p>
    <w:p w14:paraId="7ECB8D67" w14:textId="18BB9311" w:rsidR="009B6F63" w:rsidRDefault="00944918" w:rsidP="00E81CF0">
      <w:pPr>
        <w:pStyle w:val="EndNoteBibliography"/>
        <w:ind w:left="720" w:hanging="720"/>
        <w:rPr>
          <w:rFonts w:asciiTheme="minorHAnsi" w:hAnsiTheme="minorHAnsi"/>
        </w:rPr>
      </w:pPr>
      <w:r>
        <w:rPr>
          <w:rFonts w:asciiTheme="minorHAnsi" w:hAnsiTheme="minorHAnsi"/>
        </w:rPr>
        <w:fldChar w:fldCharType="end"/>
      </w:r>
    </w:p>
    <w:sectPr w:rsidR="009B6F63" w:rsidSect="00E81CF0">
      <w:footerReference w:type="default" r:id="rId11"/>
      <w:pgSz w:w="11906" w:h="16838"/>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57B0E" w14:textId="77777777" w:rsidR="001F4652" w:rsidRDefault="001F4652" w:rsidP="00124C7C">
      <w:pPr>
        <w:spacing w:line="240" w:lineRule="auto"/>
      </w:pPr>
      <w:r>
        <w:separator/>
      </w:r>
    </w:p>
  </w:endnote>
  <w:endnote w:type="continuationSeparator" w:id="0">
    <w:p w14:paraId="6F1EE572" w14:textId="77777777" w:rsidR="001F4652" w:rsidRDefault="001F4652" w:rsidP="00124C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rPr>
      <w:id w:val="2057122058"/>
      <w:docPartObj>
        <w:docPartGallery w:val="Page Numbers (Bottom of Page)"/>
        <w:docPartUnique/>
      </w:docPartObj>
    </w:sdtPr>
    <w:sdtEndPr>
      <w:rPr>
        <w:noProof/>
      </w:rPr>
    </w:sdtEndPr>
    <w:sdtContent>
      <w:p w14:paraId="12EFEED8" w14:textId="5FC35136" w:rsidR="001F4652" w:rsidRPr="00124C7C" w:rsidRDefault="001F4652">
        <w:pPr>
          <w:pStyle w:val="Footer"/>
          <w:jc w:val="right"/>
          <w:rPr>
            <w:rFonts w:asciiTheme="minorHAnsi" w:hAnsiTheme="minorHAnsi"/>
            <w:sz w:val="22"/>
          </w:rPr>
        </w:pPr>
        <w:r w:rsidRPr="00124C7C">
          <w:rPr>
            <w:rFonts w:asciiTheme="minorHAnsi" w:hAnsiTheme="minorHAnsi"/>
            <w:sz w:val="22"/>
          </w:rPr>
          <w:fldChar w:fldCharType="begin"/>
        </w:r>
        <w:r w:rsidRPr="00124C7C">
          <w:rPr>
            <w:rFonts w:asciiTheme="minorHAnsi" w:hAnsiTheme="minorHAnsi"/>
            <w:sz w:val="22"/>
          </w:rPr>
          <w:instrText xml:space="preserve"> PAGE   \* MERGEFORMAT </w:instrText>
        </w:r>
        <w:r w:rsidRPr="00124C7C">
          <w:rPr>
            <w:rFonts w:asciiTheme="minorHAnsi" w:hAnsiTheme="minorHAnsi"/>
            <w:sz w:val="22"/>
          </w:rPr>
          <w:fldChar w:fldCharType="separate"/>
        </w:r>
        <w:r w:rsidR="00727053">
          <w:rPr>
            <w:rFonts w:asciiTheme="minorHAnsi" w:hAnsiTheme="minorHAnsi"/>
            <w:noProof/>
            <w:sz w:val="22"/>
          </w:rPr>
          <w:t>1</w:t>
        </w:r>
        <w:r w:rsidRPr="00124C7C">
          <w:rPr>
            <w:rFonts w:asciiTheme="minorHAnsi" w:hAnsiTheme="minorHAnsi"/>
            <w:noProof/>
            <w:sz w:val="22"/>
          </w:rPr>
          <w:fldChar w:fldCharType="end"/>
        </w:r>
      </w:p>
    </w:sdtContent>
  </w:sdt>
  <w:p w14:paraId="19AA87DF" w14:textId="77777777" w:rsidR="001F4652" w:rsidRPr="00124C7C" w:rsidRDefault="001F4652">
    <w:pPr>
      <w:pStyle w:val="Footer"/>
      <w:rPr>
        <w:rFonts w:asciiTheme="minorHAnsi" w:hAnsiTheme="minorHAnsi"/>
        <w:sz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rPr>
      <w:id w:val="-578670055"/>
      <w:docPartObj>
        <w:docPartGallery w:val="Page Numbers (Bottom of Page)"/>
        <w:docPartUnique/>
      </w:docPartObj>
    </w:sdtPr>
    <w:sdtEndPr>
      <w:rPr>
        <w:noProof/>
      </w:rPr>
    </w:sdtEndPr>
    <w:sdtContent>
      <w:p w14:paraId="2526C03F" w14:textId="1513DD95" w:rsidR="001F4652" w:rsidRPr="00124C7C" w:rsidRDefault="001F4652">
        <w:pPr>
          <w:pStyle w:val="Footer"/>
          <w:jc w:val="right"/>
          <w:rPr>
            <w:rFonts w:asciiTheme="minorHAnsi" w:hAnsiTheme="minorHAnsi"/>
            <w:sz w:val="22"/>
          </w:rPr>
        </w:pPr>
        <w:r w:rsidRPr="00124C7C">
          <w:rPr>
            <w:rFonts w:asciiTheme="minorHAnsi" w:hAnsiTheme="minorHAnsi"/>
            <w:sz w:val="22"/>
          </w:rPr>
          <w:fldChar w:fldCharType="begin"/>
        </w:r>
        <w:r w:rsidRPr="00124C7C">
          <w:rPr>
            <w:rFonts w:asciiTheme="minorHAnsi" w:hAnsiTheme="minorHAnsi"/>
            <w:sz w:val="22"/>
          </w:rPr>
          <w:instrText xml:space="preserve"> PAGE   \* MERGEFORMAT </w:instrText>
        </w:r>
        <w:r w:rsidRPr="00124C7C">
          <w:rPr>
            <w:rFonts w:asciiTheme="minorHAnsi" w:hAnsiTheme="minorHAnsi"/>
            <w:sz w:val="22"/>
          </w:rPr>
          <w:fldChar w:fldCharType="separate"/>
        </w:r>
        <w:r>
          <w:rPr>
            <w:rFonts w:asciiTheme="minorHAnsi" w:hAnsiTheme="minorHAnsi"/>
            <w:noProof/>
            <w:sz w:val="22"/>
          </w:rPr>
          <w:t>16</w:t>
        </w:r>
        <w:r w:rsidRPr="00124C7C">
          <w:rPr>
            <w:rFonts w:asciiTheme="minorHAnsi" w:hAnsiTheme="minorHAnsi"/>
            <w:noProof/>
            <w:sz w:val="22"/>
          </w:rPr>
          <w:fldChar w:fldCharType="end"/>
        </w:r>
      </w:p>
    </w:sdtContent>
  </w:sdt>
  <w:p w14:paraId="5AA9E962" w14:textId="77777777" w:rsidR="001F4652" w:rsidRPr="00124C7C" w:rsidRDefault="001F4652">
    <w:pPr>
      <w:pStyle w:val="Footer"/>
      <w:rPr>
        <w:rFonts w:asciiTheme="minorHAnsi" w:hAnsiTheme="minorHAnsi"/>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7A853" w14:textId="77777777" w:rsidR="001F4652" w:rsidRDefault="001F4652" w:rsidP="00124C7C">
      <w:pPr>
        <w:spacing w:line="240" w:lineRule="auto"/>
      </w:pPr>
      <w:r>
        <w:separator/>
      </w:r>
    </w:p>
  </w:footnote>
  <w:footnote w:type="continuationSeparator" w:id="0">
    <w:p w14:paraId="0084013E" w14:textId="77777777" w:rsidR="001F4652" w:rsidRDefault="001F4652" w:rsidP="00124C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F15"/>
    <w:multiLevelType w:val="multilevel"/>
    <w:tmpl w:val="A2C2858C"/>
    <w:lvl w:ilvl="0">
      <w:numFmt w:val="decimal"/>
      <w:lvlText w:val="%1"/>
      <w:lvlJc w:val="left"/>
      <w:pPr>
        <w:ind w:left="465" w:hanging="465"/>
      </w:pPr>
      <w:rPr>
        <w:rFonts w:hint="default"/>
      </w:rPr>
    </w:lvl>
    <w:lvl w:ilvl="1">
      <w:start w:val="9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AB869E7"/>
    <w:multiLevelType w:val="hybridMultilevel"/>
    <w:tmpl w:val="3D706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EF2206"/>
    <w:multiLevelType w:val="multilevel"/>
    <w:tmpl w:val="B246B0E8"/>
    <w:lvl w:ilvl="0">
      <w:numFmt w:val="decimal"/>
      <w:lvlText w:val="%1"/>
      <w:lvlJc w:val="left"/>
      <w:pPr>
        <w:ind w:left="465" w:hanging="465"/>
      </w:pPr>
      <w:rPr>
        <w:rFonts w:hint="default"/>
      </w:rPr>
    </w:lvl>
    <w:lvl w:ilvl="1">
      <w:start w:val="9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X4&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x0e2wwcv22e1ep9wgvsxzzxedsrdrrae02&quot;&gt;endnotebib&lt;record-ids&gt;&lt;item&gt;166&lt;/item&gt;&lt;item&gt;1006&lt;/item&gt;&lt;item&gt;1084&lt;/item&gt;&lt;item&gt;1482&lt;/item&gt;&lt;item&gt;1529&lt;/item&gt;&lt;item&gt;2260&lt;/item&gt;&lt;item&gt;2265&lt;/item&gt;&lt;item&gt;2266&lt;/item&gt;&lt;item&gt;2267&lt;/item&gt;&lt;item&gt;2269&lt;/item&gt;&lt;item&gt;2270&lt;/item&gt;&lt;item&gt;2298&lt;/item&gt;&lt;item&gt;2299&lt;/item&gt;&lt;item&gt;2308&lt;/item&gt;&lt;item&gt;2324&lt;/item&gt;&lt;item&gt;2326&lt;/item&gt;&lt;item&gt;2328&lt;/item&gt;&lt;item&gt;2333&lt;/item&gt;&lt;item&gt;2339&lt;/item&gt;&lt;item&gt;2341&lt;/item&gt;&lt;item&gt;2342&lt;/item&gt;&lt;/record-ids&gt;&lt;/item&gt;&lt;/Libraries&gt;"/>
  </w:docVars>
  <w:rsids>
    <w:rsidRoot w:val="00217A71"/>
    <w:rsid w:val="00012088"/>
    <w:rsid w:val="00015A84"/>
    <w:rsid w:val="000161F4"/>
    <w:rsid w:val="00025715"/>
    <w:rsid w:val="0003127E"/>
    <w:rsid w:val="00045B6F"/>
    <w:rsid w:val="0005038F"/>
    <w:rsid w:val="000530F3"/>
    <w:rsid w:val="000606C5"/>
    <w:rsid w:val="00064C79"/>
    <w:rsid w:val="00070D79"/>
    <w:rsid w:val="00075D45"/>
    <w:rsid w:val="000824C0"/>
    <w:rsid w:val="0008583C"/>
    <w:rsid w:val="00086F8D"/>
    <w:rsid w:val="00097F53"/>
    <w:rsid w:val="000A34E5"/>
    <w:rsid w:val="000A6248"/>
    <w:rsid w:val="000B32E4"/>
    <w:rsid w:val="000B4799"/>
    <w:rsid w:val="000C17D2"/>
    <w:rsid w:val="000D54D6"/>
    <w:rsid w:val="000E1CB7"/>
    <w:rsid w:val="000E3720"/>
    <w:rsid w:val="000E6D24"/>
    <w:rsid w:val="000E753C"/>
    <w:rsid w:val="000E7ACA"/>
    <w:rsid w:val="00102A23"/>
    <w:rsid w:val="00102A65"/>
    <w:rsid w:val="00111D55"/>
    <w:rsid w:val="00117C4F"/>
    <w:rsid w:val="00123388"/>
    <w:rsid w:val="00124C7C"/>
    <w:rsid w:val="00132D98"/>
    <w:rsid w:val="00134AA7"/>
    <w:rsid w:val="00153381"/>
    <w:rsid w:val="00160A34"/>
    <w:rsid w:val="00161331"/>
    <w:rsid w:val="00173681"/>
    <w:rsid w:val="00180A6B"/>
    <w:rsid w:val="001A5A8E"/>
    <w:rsid w:val="001A710C"/>
    <w:rsid w:val="001B466A"/>
    <w:rsid w:val="001B4F91"/>
    <w:rsid w:val="001B66A5"/>
    <w:rsid w:val="001D5386"/>
    <w:rsid w:val="001D7187"/>
    <w:rsid w:val="001E1856"/>
    <w:rsid w:val="001E1AAB"/>
    <w:rsid w:val="001E5B52"/>
    <w:rsid w:val="001E6FA3"/>
    <w:rsid w:val="001F2604"/>
    <w:rsid w:val="001F4652"/>
    <w:rsid w:val="001F4BD7"/>
    <w:rsid w:val="001F5B40"/>
    <w:rsid w:val="0020084F"/>
    <w:rsid w:val="002103E9"/>
    <w:rsid w:val="002164B3"/>
    <w:rsid w:val="00217A71"/>
    <w:rsid w:val="00220213"/>
    <w:rsid w:val="00220FDE"/>
    <w:rsid w:val="002233FB"/>
    <w:rsid w:val="00240C53"/>
    <w:rsid w:val="002464C6"/>
    <w:rsid w:val="0024758A"/>
    <w:rsid w:val="00255745"/>
    <w:rsid w:val="00255BCF"/>
    <w:rsid w:val="002705DB"/>
    <w:rsid w:val="002867FE"/>
    <w:rsid w:val="00291640"/>
    <w:rsid w:val="002A02B8"/>
    <w:rsid w:val="002A45C3"/>
    <w:rsid w:val="002B3527"/>
    <w:rsid w:val="002C0E48"/>
    <w:rsid w:val="002C2E1A"/>
    <w:rsid w:val="002D5BED"/>
    <w:rsid w:val="002E336A"/>
    <w:rsid w:val="002E5F02"/>
    <w:rsid w:val="002F4D7A"/>
    <w:rsid w:val="0031536D"/>
    <w:rsid w:val="0032347D"/>
    <w:rsid w:val="003263CC"/>
    <w:rsid w:val="00327F41"/>
    <w:rsid w:val="003401AE"/>
    <w:rsid w:val="00341A36"/>
    <w:rsid w:val="00347A99"/>
    <w:rsid w:val="00351D22"/>
    <w:rsid w:val="00353253"/>
    <w:rsid w:val="00361684"/>
    <w:rsid w:val="00362052"/>
    <w:rsid w:val="00363C84"/>
    <w:rsid w:val="00364FCB"/>
    <w:rsid w:val="00380A87"/>
    <w:rsid w:val="003969A5"/>
    <w:rsid w:val="003A6025"/>
    <w:rsid w:val="003B0376"/>
    <w:rsid w:val="003B52EC"/>
    <w:rsid w:val="003B6E6F"/>
    <w:rsid w:val="003C0FB6"/>
    <w:rsid w:val="003C2AA5"/>
    <w:rsid w:val="003D6771"/>
    <w:rsid w:val="003F1F40"/>
    <w:rsid w:val="003F3872"/>
    <w:rsid w:val="003F7D93"/>
    <w:rsid w:val="00401C91"/>
    <w:rsid w:val="0041289F"/>
    <w:rsid w:val="004219E5"/>
    <w:rsid w:val="00426B90"/>
    <w:rsid w:val="0042732C"/>
    <w:rsid w:val="00434C6B"/>
    <w:rsid w:val="004421FE"/>
    <w:rsid w:val="004466FF"/>
    <w:rsid w:val="00450030"/>
    <w:rsid w:val="00450113"/>
    <w:rsid w:val="00452F96"/>
    <w:rsid w:val="004534A9"/>
    <w:rsid w:val="004630F2"/>
    <w:rsid w:val="00474D6B"/>
    <w:rsid w:val="004909FA"/>
    <w:rsid w:val="00491E17"/>
    <w:rsid w:val="004A200B"/>
    <w:rsid w:val="004A5401"/>
    <w:rsid w:val="004B6A07"/>
    <w:rsid w:val="004C1750"/>
    <w:rsid w:val="004C7219"/>
    <w:rsid w:val="004C77E1"/>
    <w:rsid w:val="004F224A"/>
    <w:rsid w:val="004F5CDC"/>
    <w:rsid w:val="00503859"/>
    <w:rsid w:val="00503E24"/>
    <w:rsid w:val="00505438"/>
    <w:rsid w:val="00505A11"/>
    <w:rsid w:val="005116AB"/>
    <w:rsid w:val="005230AD"/>
    <w:rsid w:val="00523330"/>
    <w:rsid w:val="00541548"/>
    <w:rsid w:val="005454C1"/>
    <w:rsid w:val="0056175B"/>
    <w:rsid w:val="00563635"/>
    <w:rsid w:val="00581AE2"/>
    <w:rsid w:val="0058286F"/>
    <w:rsid w:val="0059420C"/>
    <w:rsid w:val="00595777"/>
    <w:rsid w:val="005A3763"/>
    <w:rsid w:val="005A3FA9"/>
    <w:rsid w:val="005A638B"/>
    <w:rsid w:val="005B3762"/>
    <w:rsid w:val="005C64BB"/>
    <w:rsid w:val="005C7958"/>
    <w:rsid w:val="005D208F"/>
    <w:rsid w:val="005D5800"/>
    <w:rsid w:val="005E160E"/>
    <w:rsid w:val="005E29BB"/>
    <w:rsid w:val="005E3892"/>
    <w:rsid w:val="005E3F83"/>
    <w:rsid w:val="005E7825"/>
    <w:rsid w:val="005F5E22"/>
    <w:rsid w:val="005F6A57"/>
    <w:rsid w:val="00601E39"/>
    <w:rsid w:val="006029FC"/>
    <w:rsid w:val="00606589"/>
    <w:rsid w:val="006101AC"/>
    <w:rsid w:val="00612DFB"/>
    <w:rsid w:val="006343E7"/>
    <w:rsid w:val="006358CD"/>
    <w:rsid w:val="00636252"/>
    <w:rsid w:val="006626E9"/>
    <w:rsid w:val="00662ABC"/>
    <w:rsid w:val="00671DC6"/>
    <w:rsid w:val="00677259"/>
    <w:rsid w:val="006858D1"/>
    <w:rsid w:val="00687702"/>
    <w:rsid w:val="00691120"/>
    <w:rsid w:val="00692908"/>
    <w:rsid w:val="0069515B"/>
    <w:rsid w:val="00695F97"/>
    <w:rsid w:val="006A1783"/>
    <w:rsid w:val="006A2CF8"/>
    <w:rsid w:val="006A322C"/>
    <w:rsid w:val="006A43C4"/>
    <w:rsid w:val="006A6380"/>
    <w:rsid w:val="006C357D"/>
    <w:rsid w:val="006C4FEE"/>
    <w:rsid w:val="006D0716"/>
    <w:rsid w:val="006D6971"/>
    <w:rsid w:val="006D714A"/>
    <w:rsid w:val="006F041F"/>
    <w:rsid w:val="006F1B88"/>
    <w:rsid w:val="006F40BC"/>
    <w:rsid w:val="007038F7"/>
    <w:rsid w:val="00703A8C"/>
    <w:rsid w:val="007066BE"/>
    <w:rsid w:val="00707BA3"/>
    <w:rsid w:val="007100E6"/>
    <w:rsid w:val="00712760"/>
    <w:rsid w:val="00714CA8"/>
    <w:rsid w:val="0071741A"/>
    <w:rsid w:val="0072233C"/>
    <w:rsid w:val="00724D4E"/>
    <w:rsid w:val="00726FE7"/>
    <w:rsid w:val="00727053"/>
    <w:rsid w:val="00741176"/>
    <w:rsid w:val="007474AE"/>
    <w:rsid w:val="00757B5B"/>
    <w:rsid w:val="007653EE"/>
    <w:rsid w:val="00773461"/>
    <w:rsid w:val="00773C54"/>
    <w:rsid w:val="00775CD5"/>
    <w:rsid w:val="00782048"/>
    <w:rsid w:val="007827C3"/>
    <w:rsid w:val="00782E62"/>
    <w:rsid w:val="007852A5"/>
    <w:rsid w:val="007A1BA3"/>
    <w:rsid w:val="007A3F90"/>
    <w:rsid w:val="007C0FE8"/>
    <w:rsid w:val="007C6D63"/>
    <w:rsid w:val="007C771E"/>
    <w:rsid w:val="007D12B7"/>
    <w:rsid w:val="007E7132"/>
    <w:rsid w:val="007F66A7"/>
    <w:rsid w:val="007F6D55"/>
    <w:rsid w:val="008028CD"/>
    <w:rsid w:val="00807D83"/>
    <w:rsid w:val="00810C3E"/>
    <w:rsid w:val="00827F35"/>
    <w:rsid w:val="008309F3"/>
    <w:rsid w:val="00832B3E"/>
    <w:rsid w:val="00832C71"/>
    <w:rsid w:val="00837F68"/>
    <w:rsid w:val="008655BE"/>
    <w:rsid w:val="008659CC"/>
    <w:rsid w:val="00870069"/>
    <w:rsid w:val="00880A05"/>
    <w:rsid w:val="00881DFD"/>
    <w:rsid w:val="008A230B"/>
    <w:rsid w:val="008A3366"/>
    <w:rsid w:val="008A615B"/>
    <w:rsid w:val="008A67CD"/>
    <w:rsid w:val="008B34D6"/>
    <w:rsid w:val="008E0E28"/>
    <w:rsid w:val="008E354D"/>
    <w:rsid w:val="008E37B4"/>
    <w:rsid w:val="008E758A"/>
    <w:rsid w:val="008F0A20"/>
    <w:rsid w:val="00902DF9"/>
    <w:rsid w:val="00903537"/>
    <w:rsid w:val="00913D4D"/>
    <w:rsid w:val="00916E5F"/>
    <w:rsid w:val="00931711"/>
    <w:rsid w:val="00931F5B"/>
    <w:rsid w:val="009371FC"/>
    <w:rsid w:val="009405C9"/>
    <w:rsid w:val="00943189"/>
    <w:rsid w:val="00943358"/>
    <w:rsid w:val="00944918"/>
    <w:rsid w:val="00945D12"/>
    <w:rsid w:val="00962D79"/>
    <w:rsid w:val="00976079"/>
    <w:rsid w:val="009762A6"/>
    <w:rsid w:val="00977EEF"/>
    <w:rsid w:val="00983CCE"/>
    <w:rsid w:val="009A04B7"/>
    <w:rsid w:val="009B37AB"/>
    <w:rsid w:val="009B6F63"/>
    <w:rsid w:val="009B6FBD"/>
    <w:rsid w:val="009B7278"/>
    <w:rsid w:val="009C132A"/>
    <w:rsid w:val="009D0F59"/>
    <w:rsid w:val="009E2E90"/>
    <w:rsid w:val="009E7B34"/>
    <w:rsid w:val="009F11A7"/>
    <w:rsid w:val="009F4EE1"/>
    <w:rsid w:val="00A0596D"/>
    <w:rsid w:val="00A12E03"/>
    <w:rsid w:val="00A13966"/>
    <w:rsid w:val="00A1561F"/>
    <w:rsid w:val="00A15A12"/>
    <w:rsid w:val="00A32E54"/>
    <w:rsid w:val="00A32EF0"/>
    <w:rsid w:val="00A37FED"/>
    <w:rsid w:val="00A4166B"/>
    <w:rsid w:val="00A41FA6"/>
    <w:rsid w:val="00A43F14"/>
    <w:rsid w:val="00A62D4A"/>
    <w:rsid w:val="00A654F2"/>
    <w:rsid w:val="00A70E22"/>
    <w:rsid w:val="00A8729F"/>
    <w:rsid w:val="00AA1739"/>
    <w:rsid w:val="00AA5D89"/>
    <w:rsid w:val="00AB03E9"/>
    <w:rsid w:val="00AB2116"/>
    <w:rsid w:val="00AB450C"/>
    <w:rsid w:val="00AC49C2"/>
    <w:rsid w:val="00AC7FF4"/>
    <w:rsid w:val="00AD42F6"/>
    <w:rsid w:val="00AD7E4E"/>
    <w:rsid w:val="00AE45E0"/>
    <w:rsid w:val="00AF53FC"/>
    <w:rsid w:val="00AF690B"/>
    <w:rsid w:val="00AF7CAD"/>
    <w:rsid w:val="00B01392"/>
    <w:rsid w:val="00B10C89"/>
    <w:rsid w:val="00B118BE"/>
    <w:rsid w:val="00B173D3"/>
    <w:rsid w:val="00B17B4B"/>
    <w:rsid w:val="00B23398"/>
    <w:rsid w:val="00B24771"/>
    <w:rsid w:val="00B24A68"/>
    <w:rsid w:val="00B252D7"/>
    <w:rsid w:val="00B26095"/>
    <w:rsid w:val="00B31263"/>
    <w:rsid w:val="00B32929"/>
    <w:rsid w:val="00B33A4D"/>
    <w:rsid w:val="00B3602D"/>
    <w:rsid w:val="00B37070"/>
    <w:rsid w:val="00B37706"/>
    <w:rsid w:val="00B37D66"/>
    <w:rsid w:val="00B45CF6"/>
    <w:rsid w:val="00B51564"/>
    <w:rsid w:val="00B609A4"/>
    <w:rsid w:val="00B623CA"/>
    <w:rsid w:val="00B67E32"/>
    <w:rsid w:val="00B72B7C"/>
    <w:rsid w:val="00B735D2"/>
    <w:rsid w:val="00B864BA"/>
    <w:rsid w:val="00BA3D2C"/>
    <w:rsid w:val="00BA3F67"/>
    <w:rsid w:val="00BB3300"/>
    <w:rsid w:val="00BB3654"/>
    <w:rsid w:val="00BC019A"/>
    <w:rsid w:val="00BC4BE7"/>
    <w:rsid w:val="00BD29A2"/>
    <w:rsid w:val="00BD3F79"/>
    <w:rsid w:val="00BD53DF"/>
    <w:rsid w:val="00BD5B3F"/>
    <w:rsid w:val="00BE3D15"/>
    <w:rsid w:val="00BE4079"/>
    <w:rsid w:val="00BE7DD1"/>
    <w:rsid w:val="00BF3A2C"/>
    <w:rsid w:val="00BF682D"/>
    <w:rsid w:val="00C064FE"/>
    <w:rsid w:val="00C07410"/>
    <w:rsid w:val="00C23925"/>
    <w:rsid w:val="00C3232A"/>
    <w:rsid w:val="00C337E0"/>
    <w:rsid w:val="00C35956"/>
    <w:rsid w:val="00C42004"/>
    <w:rsid w:val="00C4419D"/>
    <w:rsid w:val="00C45B72"/>
    <w:rsid w:val="00C45F0A"/>
    <w:rsid w:val="00C5013C"/>
    <w:rsid w:val="00C5373D"/>
    <w:rsid w:val="00C64ECC"/>
    <w:rsid w:val="00C735B7"/>
    <w:rsid w:val="00C80B24"/>
    <w:rsid w:val="00C875A2"/>
    <w:rsid w:val="00C941EA"/>
    <w:rsid w:val="00CB0FB1"/>
    <w:rsid w:val="00CD41A4"/>
    <w:rsid w:val="00CD428D"/>
    <w:rsid w:val="00CD69B6"/>
    <w:rsid w:val="00CE1FC6"/>
    <w:rsid w:val="00CE27EE"/>
    <w:rsid w:val="00CE33C3"/>
    <w:rsid w:val="00CE44A9"/>
    <w:rsid w:val="00CE7785"/>
    <w:rsid w:val="00CF0C0F"/>
    <w:rsid w:val="00CF7370"/>
    <w:rsid w:val="00D143B6"/>
    <w:rsid w:val="00D3597D"/>
    <w:rsid w:val="00D4149D"/>
    <w:rsid w:val="00D41F11"/>
    <w:rsid w:val="00D47A27"/>
    <w:rsid w:val="00D52B11"/>
    <w:rsid w:val="00D55F19"/>
    <w:rsid w:val="00D57CB4"/>
    <w:rsid w:val="00D6380F"/>
    <w:rsid w:val="00D7254C"/>
    <w:rsid w:val="00D72FA5"/>
    <w:rsid w:val="00D733F7"/>
    <w:rsid w:val="00D81E7B"/>
    <w:rsid w:val="00D90E28"/>
    <w:rsid w:val="00D910B3"/>
    <w:rsid w:val="00D92090"/>
    <w:rsid w:val="00D9400C"/>
    <w:rsid w:val="00D941AE"/>
    <w:rsid w:val="00DB280C"/>
    <w:rsid w:val="00DE4205"/>
    <w:rsid w:val="00E1129C"/>
    <w:rsid w:val="00E12744"/>
    <w:rsid w:val="00E14FEE"/>
    <w:rsid w:val="00E21267"/>
    <w:rsid w:val="00E216DA"/>
    <w:rsid w:val="00E24ACA"/>
    <w:rsid w:val="00E311F7"/>
    <w:rsid w:val="00E318C8"/>
    <w:rsid w:val="00E40ED6"/>
    <w:rsid w:val="00E47513"/>
    <w:rsid w:val="00E47E4B"/>
    <w:rsid w:val="00E47FE5"/>
    <w:rsid w:val="00E51C74"/>
    <w:rsid w:val="00E54C16"/>
    <w:rsid w:val="00E64761"/>
    <w:rsid w:val="00E67664"/>
    <w:rsid w:val="00E67979"/>
    <w:rsid w:val="00E81CF0"/>
    <w:rsid w:val="00E954F1"/>
    <w:rsid w:val="00EA060E"/>
    <w:rsid w:val="00EA2E17"/>
    <w:rsid w:val="00EB432B"/>
    <w:rsid w:val="00EC0CC9"/>
    <w:rsid w:val="00EC2851"/>
    <w:rsid w:val="00EC389E"/>
    <w:rsid w:val="00EC7706"/>
    <w:rsid w:val="00ED2E9A"/>
    <w:rsid w:val="00EF22F3"/>
    <w:rsid w:val="00EF5B42"/>
    <w:rsid w:val="00EF684C"/>
    <w:rsid w:val="00EF6B1A"/>
    <w:rsid w:val="00F051CE"/>
    <w:rsid w:val="00F076DB"/>
    <w:rsid w:val="00F1627F"/>
    <w:rsid w:val="00F44CA5"/>
    <w:rsid w:val="00F549FB"/>
    <w:rsid w:val="00F63CE8"/>
    <w:rsid w:val="00F643B6"/>
    <w:rsid w:val="00F738ED"/>
    <w:rsid w:val="00F74B15"/>
    <w:rsid w:val="00F75C44"/>
    <w:rsid w:val="00F83ED5"/>
    <w:rsid w:val="00F90813"/>
    <w:rsid w:val="00FB68A7"/>
    <w:rsid w:val="00FE0B11"/>
    <w:rsid w:val="00FE56C4"/>
    <w:rsid w:val="00FE67CC"/>
    <w:rsid w:val="00FE7842"/>
    <w:rsid w:val="00FF2FF8"/>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DED1E6"/>
  <w15:docId w15:val="{3CB939C1-DA53-4494-83C0-B1A08436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720"/>
    <w:pPr>
      <w:spacing w:after="0" w:line="480" w:lineRule="auto"/>
    </w:pPr>
    <w:rPr>
      <w:rFonts w:asci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D83"/>
    <w:pPr>
      <w:ind w:left="720"/>
      <w:contextualSpacing/>
    </w:pPr>
  </w:style>
  <w:style w:type="character" w:styleId="Hyperlink">
    <w:name w:val="Hyperlink"/>
    <w:basedOn w:val="DefaultParagraphFont"/>
    <w:uiPriority w:val="99"/>
    <w:unhideWhenUsed/>
    <w:rsid w:val="000530F3"/>
    <w:rPr>
      <w:color w:val="0000FF" w:themeColor="hyperlink"/>
      <w:u w:val="single"/>
    </w:rPr>
  </w:style>
  <w:style w:type="character" w:customStyle="1" w:styleId="UnresolvedMention1">
    <w:name w:val="Unresolved Mention1"/>
    <w:basedOn w:val="DefaultParagraphFont"/>
    <w:uiPriority w:val="99"/>
    <w:semiHidden/>
    <w:unhideWhenUsed/>
    <w:rsid w:val="000530F3"/>
    <w:rPr>
      <w:color w:val="808080"/>
      <w:shd w:val="clear" w:color="auto" w:fill="E6E6E6"/>
    </w:rPr>
  </w:style>
  <w:style w:type="paragraph" w:customStyle="1" w:styleId="EndNoteBibliographyTitle">
    <w:name w:val="EndNote Bibliography Title"/>
    <w:basedOn w:val="Normal"/>
    <w:link w:val="EndNoteBibliographyTitleChar"/>
    <w:rsid w:val="00944918"/>
    <w:pPr>
      <w:jc w:val="center"/>
    </w:pPr>
    <w:rPr>
      <w:rFonts w:ascii="Calibri" w:hAnsi="Calibri" w:cs="Calibri"/>
      <w:noProof/>
      <w:sz w:val="22"/>
      <w:lang w:val="en-GB"/>
    </w:rPr>
  </w:style>
  <w:style w:type="character" w:customStyle="1" w:styleId="EndNoteBibliographyTitleChar">
    <w:name w:val="EndNote Bibliography Title Char"/>
    <w:basedOn w:val="DefaultParagraphFont"/>
    <w:link w:val="EndNoteBibliographyTitle"/>
    <w:rsid w:val="00944918"/>
    <w:rPr>
      <w:rFonts w:ascii="Calibri" w:hAnsi="Calibri" w:cs="Calibri"/>
      <w:noProof/>
    </w:rPr>
  </w:style>
  <w:style w:type="paragraph" w:customStyle="1" w:styleId="EndNoteBibliography">
    <w:name w:val="EndNote Bibliography"/>
    <w:basedOn w:val="Normal"/>
    <w:link w:val="EndNoteBibliographyChar"/>
    <w:rsid w:val="00944918"/>
    <w:pPr>
      <w:spacing w:line="240" w:lineRule="auto"/>
    </w:pPr>
    <w:rPr>
      <w:rFonts w:ascii="Calibri" w:hAnsi="Calibri" w:cs="Calibri"/>
      <w:noProof/>
      <w:sz w:val="22"/>
      <w:lang w:val="en-GB"/>
    </w:rPr>
  </w:style>
  <w:style w:type="character" w:customStyle="1" w:styleId="EndNoteBibliographyChar">
    <w:name w:val="EndNote Bibliography Char"/>
    <w:basedOn w:val="DefaultParagraphFont"/>
    <w:link w:val="EndNoteBibliography"/>
    <w:rsid w:val="00944918"/>
    <w:rPr>
      <w:rFonts w:ascii="Calibri" w:hAnsi="Calibri" w:cs="Calibri"/>
      <w:noProof/>
    </w:rPr>
  </w:style>
  <w:style w:type="character" w:styleId="LineNumber">
    <w:name w:val="line number"/>
    <w:basedOn w:val="DefaultParagraphFont"/>
    <w:uiPriority w:val="99"/>
    <w:semiHidden/>
    <w:unhideWhenUsed/>
    <w:rsid w:val="00124C7C"/>
    <w:rPr>
      <w:rFonts w:asciiTheme="minorHAnsi" w:hAnsiTheme="minorHAnsi"/>
      <w:sz w:val="22"/>
    </w:rPr>
  </w:style>
  <w:style w:type="paragraph" w:styleId="Header">
    <w:name w:val="header"/>
    <w:basedOn w:val="Normal"/>
    <w:link w:val="HeaderChar"/>
    <w:uiPriority w:val="99"/>
    <w:unhideWhenUsed/>
    <w:rsid w:val="00124C7C"/>
    <w:pPr>
      <w:tabs>
        <w:tab w:val="center" w:pos="4513"/>
        <w:tab w:val="right" w:pos="9026"/>
      </w:tabs>
      <w:spacing w:line="240" w:lineRule="auto"/>
    </w:pPr>
  </w:style>
  <w:style w:type="character" w:customStyle="1" w:styleId="HeaderChar">
    <w:name w:val="Header Char"/>
    <w:basedOn w:val="DefaultParagraphFont"/>
    <w:link w:val="Header"/>
    <w:uiPriority w:val="99"/>
    <w:rsid w:val="00124C7C"/>
    <w:rPr>
      <w:rFonts w:ascii="Times New Roman"/>
      <w:sz w:val="24"/>
      <w:lang w:val="en-US"/>
    </w:rPr>
  </w:style>
  <w:style w:type="paragraph" w:styleId="Footer">
    <w:name w:val="footer"/>
    <w:basedOn w:val="Normal"/>
    <w:link w:val="FooterChar"/>
    <w:uiPriority w:val="99"/>
    <w:unhideWhenUsed/>
    <w:rsid w:val="00124C7C"/>
    <w:pPr>
      <w:tabs>
        <w:tab w:val="center" w:pos="4513"/>
        <w:tab w:val="right" w:pos="9026"/>
      </w:tabs>
      <w:spacing w:line="240" w:lineRule="auto"/>
    </w:pPr>
  </w:style>
  <w:style w:type="character" w:customStyle="1" w:styleId="FooterChar">
    <w:name w:val="Footer Char"/>
    <w:basedOn w:val="DefaultParagraphFont"/>
    <w:link w:val="Footer"/>
    <w:uiPriority w:val="99"/>
    <w:rsid w:val="00124C7C"/>
    <w:rPr>
      <w:rFonts w:ascii="Times New Roman"/>
      <w:sz w:val="24"/>
      <w:lang w:val="en-US"/>
    </w:rPr>
  </w:style>
  <w:style w:type="table" w:styleId="TableGrid">
    <w:name w:val="Table Grid"/>
    <w:basedOn w:val="TableNormal"/>
    <w:uiPriority w:val="39"/>
    <w:rsid w:val="002A02B8"/>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34D6"/>
    <w:rPr>
      <w:sz w:val="16"/>
      <w:szCs w:val="16"/>
    </w:rPr>
  </w:style>
  <w:style w:type="paragraph" w:styleId="CommentText">
    <w:name w:val="annotation text"/>
    <w:basedOn w:val="Normal"/>
    <w:link w:val="CommentTextChar"/>
    <w:uiPriority w:val="99"/>
    <w:semiHidden/>
    <w:unhideWhenUsed/>
    <w:rsid w:val="008B34D6"/>
    <w:pPr>
      <w:spacing w:line="240" w:lineRule="auto"/>
    </w:pPr>
    <w:rPr>
      <w:sz w:val="20"/>
      <w:szCs w:val="20"/>
    </w:rPr>
  </w:style>
  <w:style w:type="character" w:customStyle="1" w:styleId="CommentTextChar">
    <w:name w:val="Comment Text Char"/>
    <w:basedOn w:val="DefaultParagraphFont"/>
    <w:link w:val="CommentText"/>
    <w:uiPriority w:val="99"/>
    <w:semiHidden/>
    <w:rsid w:val="008B34D6"/>
    <w:rPr>
      <w:rFonts w:ascii="Times New Roman"/>
      <w:sz w:val="20"/>
      <w:szCs w:val="20"/>
      <w:lang w:val="en-US"/>
    </w:rPr>
  </w:style>
  <w:style w:type="paragraph" w:styleId="CommentSubject">
    <w:name w:val="annotation subject"/>
    <w:basedOn w:val="CommentText"/>
    <w:next w:val="CommentText"/>
    <w:link w:val="CommentSubjectChar"/>
    <w:uiPriority w:val="99"/>
    <w:semiHidden/>
    <w:unhideWhenUsed/>
    <w:rsid w:val="008B34D6"/>
    <w:rPr>
      <w:b/>
      <w:bCs/>
    </w:rPr>
  </w:style>
  <w:style w:type="character" w:customStyle="1" w:styleId="CommentSubjectChar">
    <w:name w:val="Comment Subject Char"/>
    <w:basedOn w:val="CommentTextChar"/>
    <w:link w:val="CommentSubject"/>
    <w:uiPriority w:val="99"/>
    <w:semiHidden/>
    <w:rsid w:val="008B34D6"/>
    <w:rPr>
      <w:rFonts w:ascii="Times New Roman"/>
      <w:b/>
      <w:bCs/>
      <w:sz w:val="20"/>
      <w:szCs w:val="20"/>
      <w:lang w:val="en-US"/>
    </w:rPr>
  </w:style>
  <w:style w:type="paragraph" w:styleId="BalloonText">
    <w:name w:val="Balloon Text"/>
    <w:basedOn w:val="Normal"/>
    <w:link w:val="BalloonTextChar"/>
    <w:uiPriority w:val="99"/>
    <w:semiHidden/>
    <w:unhideWhenUsed/>
    <w:rsid w:val="008B34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4D6"/>
    <w:rPr>
      <w:rFonts w:ascii="Segoe UI" w:hAnsi="Segoe UI" w:cs="Segoe UI"/>
      <w:sz w:val="18"/>
      <w:szCs w:val="18"/>
      <w:lang w:val="en-US"/>
    </w:rPr>
  </w:style>
  <w:style w:type="paragraph" w:styleId="Revision">
    <w:name w:val="Revision"/>
    <w:hidden/>
    <w:uiPriority w:val="99"/>
    <w:semiHidden/>
    <w:rsid w:val="0005038F"/>
    <w:pPr>
      <w:spacing w:after="0" w:line="240" w:lineRule="auto"/>
    </w:pPr>
    <w:rPr>
      <w:rFonts w:ascii="Times New Roman"/>
      <w:sz w:val="24"/>
      <w:lang w:val="en-US"/>
    </w:rPr>
  </w:style>
  <w:style w:type="paragraph" w:styleId="FootnoteText">
    <w:name w:val="footnote text"/>
    <w:basedOn w:val="Normal"/>
    <w:link w:val="FootnoteTextChar"/>
    <w:uiPriority w:val="99"/>
    <w:semiHidden/>
    <w:unhideWhenUsed/>
    <w:rsid w:val="003F7D93"/>
    <w:pPr>
      <w:spacing w:line="240" w:lineRule="auto"/>
    </w:pPr>
    <w:rPr>
      <w:sz w:val="20"/>
      <w:szCs w:val="20"/>
    </w:rPr>
  </w:style>
  <w:style w:type="character" w:customStyle="1" w:styleId="FootnoteTextChar">
    <w:name w:val="Footnote Text Char"/>
    <w:basedOn w:val="DefaultParagraphFont"/>
    <w:link w:val="FootnoteText"/>
    <w:uiPriority w:val="99"/>
    <w:semiHidden/>
    <w:rsid w:val="003F7D93"/>
    <w:rPr>
      <w:rFonts w:ascii="Times New Roman"/>
      <w:sz w:val="20"/>
      <w:szCs w:val="20"/>
      <w:lang w:val="en-US"/>
    </w:rPr>
  </w:style>
  <w:style w:type="character" w:styleId="FootnoteReference">
    <w:name w:val="footnote reference"/>
    <w:basedOn w:val="DefaultParagraphFont"/>
    <w:uiPriority w:val="99"/>
    <w:semiHidden/>
    <w:unhideWhenUsed/>
    <w:rsid w:val="003F7D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5435">
      <w:bodyDiv w:val="1"/>
      <w:marLeft w:val="0"/>
      <w:marRight w:val="0"/>
      <w:marTop w:val="0"/>
      <w:marBottom w:val="0"/>
      <w:divBdr>
        <w:top w:val="none" w:sz="0" w:space="0" w:color="auto"/>
        <w:left w:val="none" w:sz="0" w:space="0" w:color="auto"/>
        <w:bottom w:val="none" w:sz="0" w:space="0" w:color="auto"/>
        <w:right w:val="none" w:sz="0" w:space="0" w:color="auto"/>
      </w:divBdr>
    </w:div>
    <w:div w:id="140118997">
      <w:bodyDiv w:val="1"/>
      <w:marLeft w:val="0"/>
      <w:marRight w:val="0"/>
      <w:marTop w:val="0"/>
      <w:marBottom w:val="0"/>
      <w:divBdr>
        <w:top w:val="none" w:sz="0" w:space="0" w:color="auto"/>
        <w:left w:val="none" w:sz="0" w:space="0" w:color="auto"/>
        <w:bottom w:val="none" w:sz="0" w:space="0" w:color="auto"/>
        <w:right w:val="none" w:sz="0" w:space="0" w:color="auto"/>
      </w:divBdr>
    </w:div>
    <w:div w:id="182784915">
      <w:bodyDiv w:val="1"/>
      <w:marLeft w:val="0"/>
      <w:marRight w:val="0"/>
      <w:marTop w:val="0"/>
      <w:marBottom w:val="0"/>
      <w:divBdr>
        <w:top w:val="none" w:sz="0" w:space="0" w:color="auto"/>
        <w:left w:val="none" w:sz="0" w:space="0" w:color="auto"/>
        <w:bottom w:val="none" w:sz="0" w:space="0" w:color="auto"/>
        <w:right w:val="none" w:sz="0" w:space="0" w:color="auto"/>
      </w:divBdr>
    </w:div>
    <w:div w:id="358704398">
      <w:bodyDiv w:val="1"/>
      <w:marLeft w:val="0"/>
      <w:marRight w:val="0"/>
      <w:marTop w:val="0"/>
      <w:marBottom w:val="0"/>
      <w:divBdr>
        <w:top w:val="none" w:sz="0" w:space="0" w:color="auto"/>
        <w:left w:val="none" w:sz="0" w:space="0" w:color="auto"/>
        <w:bottom w:val="none" w:sz="0" w:space="0" w:color="auto"/>
        <w:right w:val="none" w:sz="0" w:space="0" w:color="auto"/>
      </w:divBdr>
    </w:div>
    <w:div w:id="8392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package" Target="embeddings/Microsoft_PowerPoint_Presentation.ppt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B06C5-E861-4F40-868E-B7E4D635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8589</Words>
  <Characters>48960</Characters>
  <Application>Microsoft Office Word</Application>
  <DocSecurity>4</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WEISS ALEXANDER</dc:creator>
  <cp:lastModifiedBy>Karen Drake</cp:lastModifiedBy>
  <cp:revision>2</cp:revision>
  <cp:lastPrinted>2018-06-26T08:25:00Z</cp:lastPrinted>
  <dcterms:created xsi:type="dcterms:W3CDTF">2019-01-18T09:21:00Z</dcterms:created>
  <dcterms:modified xsi:type="dcterms:W3CDTF">2019-01-18T09:21:00Z</dcterms:modified>
</cp:coreProperties>
</file>