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1D38AC" w14:textId="77777777" w:rsidR="001F167A" w:rsidRDefault="001F167A" w:rsidP="00755746">
      <w:pPr>
        <w:pStyle w:val="ArticleTitle"/>
        <w:rPr>
          <w:szCs w:val="24"/>
        </w:rPr>
      </w:pPr>
      <w:r>
        <w:rPr>
          <w:szCs w:val="24"/>
        </w:rPr>
        <w:t>The pill and women’s sexuality</w:t>
      </w:r>
    </w:p>
    <w:p w14:paraId="6013EF68" w14:textId="77777777" w:rsidR="001F167A" w:rsidRDefault="001F167A">
      <w:pPr>
        <w:pStyle w:val="Standfirst"/>
        <w:autoSpaceDE w:val="0"/>
        <w:autoSpaceDN w:val="0"/>
        <w:adjustRightInd w:val="0"/>
        <w:rPr>
          <w:szCs w:val="24"/>
        </w:rPr>
      </w:pPr>
      <w:r>
        <w:rPr>
          <w:szCs w:val="24"/>
        </w:rPr>
        <w:t>Sexual side effects have been neglected for far too long</w:t>
      </w:r>
    </w:p>
    <w:p w14:paraId="77D44936" w14:textId="42963F73" w:rsidR="001F167A" w:rsidRDefault="001F167A">
      <w:pPr>
        <w:pStyle w:val="Author"/>
        <w:autoSpaceDE w:val="0"/>
        <w:autoSpaceDN w:val="0"/>
        <w:adjustRightInd w:val="0"/>
        <w:rPr>
          <w:szCs w:val="24"/>
        </w:rPr>
      </w:pPr>
      <w:r>
        <w:rPr>
          <w:szCs w:val="24"/>
        </w:rPr>
        <w:t xml:space="preserve">Cynthia A Graham, </w:t>
      </w:r>
      <w:r w:rsidR="00781E0B">
        <w:rPr>
          <w:szCs w:val="24"/>
        </w:rPr>
        <w:t xml:space="preserve">Professor </w:t>
      </w:r>
      <w:r>
        <w:rPr>
          <w:szCs w:val="24"/>
        </w:rPr>
        <w:t xml:space="preserve">of </w:t>
      </w:r>
      <w:r w:rsidR="00781E0B">
        <w:rPr>
          <w:szCs w:val="24"/>
        </w:rPr>
        <w:t xml:space="preserve">Sexual </w:t>
      </w:r>
      <w:r>
        <w:rPr>
          <w:szCs w:val="24"/>
        </w:rPr>
        <w:t xml:space="preserve">and </w:t>
      </w:r>
      <w:r w:rsidR="00781E0B">
        <w:rPr>
          <w:szCs w:val="24"/>
        </w:rPr>
        <w:t>Reproductive Health</w:t>
      </w:r>
    </w:p>
    <w:p w14:paraId="2609940E" w14:textId="77777777" w:rsidR="001F167A" w:rsidRDefault="001F167A">
      <w:pPr>
        <w:pStyle w:val="Address"/>
        <w:autoSpaceDE w:val="0"/>
        <w:autoSpaceDN w:val="0"/>
        <w:adjustRightInd w:val="0"/>
        <w:rPr>
          <w:szCs w:val="24"/>
        </w:rPr>
      </w:pPr>
      <w:r>
        <w:rPr>
          <w:szCs w:val="24"/>
        </w:rPr>
        <w:t>Department of Psychology, Faculty of Environmental and Life Sciences, University of Southampton, Southampton SO17 1BJ, UK</w:t>
      </w:r>
    </w:p>
    <w:p w14:paraId="5881A53E" w14:textId="77777777" w:rsidR="001F167A" w:rsidRDefault="001F167A">
      <w:pPr>
        <w:pStyle w:val="Correspdent"/>
        <w:autoSpaceDE w:val="0"/>
        <w:autoSpaceDN w:val="0"/>
        <w:adjustRightInd w:val="0"/>
        <w:rPr>
          <w:szCs w:val="24"/>
        </w:rPr>
      </w:pPr>
      <w:r>
        <w:rPr>
          <w:szCs w:val="24"/>
        </w:rPr>
        <w:t>C.A.Graham@soton.ac.uk</w:t>
      </w:r>
    </w:p>
    <w:p w14:paraId="00AD124B" w14:textId="52A2BD4D" w:rsidR="001F167A" w:rsidRDefault="001F167A">
      <w:pPr>
        <w:pStyle w:val="Para"/>
        <w:autoSpaceDE w:val="0"/>
        <w:autoSpaceDN w:val="0"/>
        <w:adjustRightInd w:val="0"/>
        <w:rPr>
          <w:szCs w:val="24"/>
        </w:rPr>
      </w:pPr>
      <w:r>
        <w:rPr>
          <w:szCs w:val="24"/>
        </w:rPr>
        <w:t>Oral contraceptives remain the most popular contraceptive method in the UK, particularly among younger women.</w:t>
      </w:r>
      <w:r>
        <w:rPr>
          <w:rStyle w:val="citebib"/>
          <w:szCs w:val="24"/>
          <w:vertAlign w:val="superscript"/>
        </w:rPr>
        <w:t>1</w:t>
      </w:r>
      <w:r>
        <w:rPr>
          <w:szCs w:val="24"/>
        </w:rPr>
        <w:t xml:space="preserve"> Yet discontinuation rates are high, and side effects are one of the main reasons why women discontinue the pill.</w:t>
      </w:r>
      <w:r>
        <w:rPr>
          <w:rStyle w:val="citebib"/>
          <w:szCs w:val="24"/>
          <w:vertAlign w:val="superscript"/>
        </w:rPr>
        <w:t>2</w:t>
      </w:r>
      <w:r>
        <w:rPr>
          <w:szCs w:val="24"/>
        </w:rPr>
        <w:t xml:space="preserve"> Research has focused on side effects such as breakthrough bleeding and breast tenderness.</w:t>
      </w:r>
      <w:r>
        <w:rPr>
          <w:rStyle w:val="citebib"/>
          <w:szCs w:val="24"/>
          <w:vertAlign w:val="superscript"/>
        </w:rPr>
        <w:t>3</w:t>
      </w:r>
      <w:r>
        <w:rPr>
          <w:szCs w:val="24"/>
        </w:rPr>
        <w:t xml:space="preserve"> Although an association between pill use and impaired sexual functioning has been considered since the pill was first introduced,</w:t>
      </w:r>
      <w:r>
        <w:rPr>
          <w:rStyle w:val="citebib"/>
          <w:szCs w:val="24"/>
          <w:vertAlign w:val="superscript"/>
        </w:rPr>
        <w:t>3 4</w:t>
      </w:r>
      <w:r>
        <w:rPr>
          <w:szCs w:val="24"/>
        </w:rPr>
        <w:t xml:space="preserve"> remarkably little research has investigated this possible link.</w:t>
      </w:r>
    </w:p>
    <w:p w14:paraId="0AA387C3" w14:textId="77777777" w:rsidR="001F167A" w:rsidRDefault="001F167A">
      <w:pPr>
        <w:pStyle w:val="Para"/>
        <w:autoSpaceDE w:val="0"/>
        <w:autoSpaceDN w:val="0"/>
        <w:adjustRightInd w:val="0"/>
        <w:rPr>
          <w:szCs w:val="24"/>
        </w:rPr>
      </w:pPr>
      <w:r>
        <w:rPr>
          <w:szCs w:val="24"/>
        </w:rPr>
        <w:t>Why have possible pill related adverse sexual effects in women been neglected? Sexual side effects have been deemed “extremely difficult to assess” and described in the literature as “trivial” or a “nuisance.”</w:t>
      </w:r>
      <w:r>
        <w:rPr>
          <w:rStyle w:val="citebib"/>
          <w:szCs w:val="24"/>
          <w:vertAlign w:val="superscript"/>
        </w:rPr>
        <w:t>5</w:t>
      </w:r>
      <w:r>
        <w:rPr>
          <w:szCs w:val="24"/>
        </w:rPr>
        <w:t xml:space="preserve"> The lack of attention might also reflect a sex bias. Sexuality related side effects have been high on the agenda of research into the development of a hormonal male contraceptive.</w:t>
      </w:r>
      <w:r>
        <w:rPr>
          <w:rStyle w:val="citebib"/>
          <w:szCs w:val="24"/>
          <w:vertAlign w:val="superscript"/>
        </w:rPr>
        <w:t>3</w:t>
      </w:r>
      <w:r>
        <w:rPr>
          <w:szCs w:val="24"/>
        </w:rPr>
        <w:t xml:space="preserve"> As early as in 1982, the World Health Organization funded a six country study on acceptability of new male contraceptives that evaluated more than 20 aspects of male sexuality.</w:t>
      </w:r>
      <w:r>
        <w:rPr>
          <w:rStyle w:val="citebib"/>
          <w:szCs w:val="24"/>
          <w:vertAlign w:val="superscript"/>
        </w:rPr>
        <w:t>6</w:t>
      </w:r>
    </w:p>
    <w:p w14:paraId="3E9C0661" w14:textId="77777777" w:rsidR="001F167A" w:rsidRDefault="001F167A">
      <w:pPr>
        <w:pStyle w:val="HeadA"/>
        <w:autoSpaceDE w:val="0"/>
        <w:autoSpaceDN w:val="0"/>
        <w:adjustRightInd w:val="0"/>
        <w:rPr>
          <w:szCs w:val="24"/>
        </w:rPr>
      </w:pPr>
      <w:r>
        <w:rPr>
          <w:szCs w:val="24"/>
        </w:rPr>
        <w:t>Evidence</w:t>
      </w:r>
    </w:p>
    <w:p w14:paraId="02AD819C" w14:textId="77777777" w:rsidR="001F167A" w:rsidRDefault="001F167A">
      <w:pPr>
        <w:pStyle w:val="Para"/>
        <w:autoSpaceDE w:val="0"/>
        <w:autoSpaceDN w:val="0"/>
        <w:adjustRightInd w:val="0"/>
        <w:rPr>
          <w:szCs w:val="24"/>
        </w:rPr>
      </w:pPr>
      <w:r>
        <w:rPr>
          <w:szCs w:val="24"/>
        </w:rPr>
        <w:t xml:space="preserve">The evidence on oral contraceptives and sexual function derives from three types of studies: cross sectional comparisons of pill users and non-users, prospective studies assessing women starting to take oral contraceptives, and placebo controlled studies of women not using the pill for fertility control—for example, women who have been sterilised. Most studies are cross sectional and do not account for the survivor effect: women who experience adverse sexual changes after starting oral </w:t>
      </w:r>
      <w:bookmarkStart w:id="0" w:name="_GoBack"/>
      <w:bookmarkEnd w:id="0"/>
      <w:r>
        <w:rPr>
          <w:szCs w:val="24"/>
        </w:rPr>
        <w:lastRenderedPageBreak/>
        <w:t>contraception are likely to have selected themselves out by discontinuing the pill. We also know that women using the pill as a contraceptive method differ from non-users in sexual attitudes and experience.</w:t>
      </w:r>
      <w:r>
        <w:rPr>
          <w:rStyle w:val="citebib"/>
          <w:szCs w:val="24"/>
          <w:vertAlign w:val="superscript"/>
        </w:rPr>
        <w:t>7</w:t>
      </w:r>
    </w:p>
    <w:p w14:paraId="5551E8AE" w14:textId="77777777" w:rsidR="001F167A" w:rsidRDefault="001F167A">
      <w:pPr>
        <w:pStyle w:val="Para"/>
        <w:autoSpaceDE w:val="0"/>
        <w:autoSpaceDN w:val="0"/>
        <w:adjustRightInd w:val="0"/>
        <w:rPr>
          <w:szCs w:val="24"/>
        </w:rPr>
      </w:pPr>
      <w:r>
        <w:rPr>
          <w:szCs w:val="24"/>
        </w:rPr>
        <w:t>Many prospective studies have included only superficial assessment of sexuality and of pre-pill characteristics that might be relevant predictors of sexual side effects. In one study that carefully assessed baseline characteristics of women that might be associated with discontinuation, only one (number of previous methods used) was associated with women stopping oral contraceptives; two of the strongest predictors of discontinuation were decreased sexual thoughts and reduced “arousability.”</w:t>
      </w:r>
      <w:r>
        <w:rPr>
          <w:rStyle w:val="citebib"/>
          <w:szCs w:val="24"/>
          <w:vertAlign w:val="superscript"/>
        </w:rPr>
        <w:t>8</w:t>
      </w:r>
    </w:p>
    <w:p w14:paraId="42583F18" w14:textId="43BF97AF" w:rsidR="001F167A" w:rsidRDefault="001F167A">
      <w:pPr>
        <w:pStyle w:val="Para"/>
        <w:autoSpaceDE w:val="0"/>
        <w:autoSpaceDN w:val="0"/>
        <w:adjustRightInd w:val="0"/>
        <w:rPr>
          <w:szCs w:val="24"/>
        </w:rPr>
      </w:pPr>
      <w:r>
        <w:rPr>
          <w:szCs w:val="24"/>
        </w:rPr>
        <w:t xml:space="preserve">Only a handful of placebo controlled, double blind trials have been carried out. One placebo controlled comparison of combined oral contraceptives and progestogen-only oral contraceptives done in Scotland and the Philippines found negative effects of the combined pill on sexual interest in the Scottish women, about half of whom reported reduced sexual </w:t>
      </w:r>
      <w:r w:rsidRPr="001D0EEE">
        <w:rPr>
          <w:szCs w:val="24"/>
        </w:rPr>
        <w:t>interest.</w:t>
      </w:r>
      <w:r w:rsidRPr="001D0EEE">
        <w:rPr>
          <w:rStyle w:val="citebib"/>
          <w:szCs w:val="24"/>
          <w:vertAlign w:val="superscript"/>
        </w:rPr>
        <w:t>9</w:t>
      </w:r>
      <w:r w:rsidRPr="001D0EEE">
        <w:rPr>
          <w:szCs w:val="24"/>
        </w:rPr>
        <w:t xml:space="preserve"> In the</w:t>
      </w:r>
      <w:r>
        <w:rPr>
          <w:szCs w:val="24"/>
        </w:rPr>
        <w:t xml:space="preserve"> Philippines, levels of sexual interest were not</w:t>
      </w:r>
      <w:r w:rsidR="001D0EEE">
        <w:rPr>
          <w:szCs w:val="24"/>
        </w:rPr>
        <w:t xml:space="preserve"> statistically</w:t>
      </w:r>
      <w:r>
        <w:rPr>
          <w:szCs w:val="24"/>
        </w:rPr>
        <w:t xml:space="preserve"> </w:t>
      </w:r>
      <w:r w:rsidRPr="001D0EEE">
        <w:rPr>
          <w:szCs w:val="24"/>
        </w:rPr>
        <w:t>significantly reduced</w:t>
      </w:r>
      <w:r>
        <w:rPr>
          <w:szCs w:val="24"/>
        </w:rPr>
        <w:t>, possibly because the women had much lower levels before starting the pill compared with the Scottish women. This finding highlights the need to consider the sexual culture and context of pill use.</w:t>
      </w:r>
    </w:p>
    <w:p w14:paraId="4E794B11" w14:textId="77777777" w:rsidR="001F167A" w:rsidRDefault="001F167A">
      <w:pPr>
        <w:pStyle w:val="HeadA"/>
        <w:autoSpaceDE w:val="0"/>
        <w:autoSpaceDN w:val="0"/>
        <w:adjustRightInd w:val="0"/>
        <w:rPr>
          <w:szCs w:val="24"/>
        </w:rPr>
      </w:pPr>
      <w:r>
        <w:rPr>
          <w:szCs w:val="24"/>
        </w:rPr>
        <w:t>Variable experiences</w:t>
      </w:r>
    </w:p>
    <w:p w14:paraId="1E41B2BB" w14:textId="77777777" w:rsidR="001F167A" w:rsidRDefault="001F167A">
      <w:pPr>
        <w:pStyle w:val="Para"/>
        <w:autoSpaceDE w:val="0"/>
        <w:autoSpaceDN w:val="0"/>
        <w:adjustRightInd w:val="0"/>
        <w:rPr>
          <w:szCs w:val="24"/>
        </w:rPr>
      </w:pPr>
      <w:r>
        <w:rPr>
          <w:szCs w:val="24"/>
        </w:rPr>
        <w:t>One of the most consistent findings has been the variability in women’s experiences, with some women showing improved sexual function after starting oral contraceptives and others showing adverse changes or no changes. We do not understand the mechanisms underlying negative effects when they occur, although speculation has focused on reduced concentrations of free testosterone induced by the pill. Only one study, however, systematically assessed sexual functioning in women starting on the pill and examined the relation between changes in testosterone and sexual side effects.</w:t>
      </w:r>
      <w:r>
        <w:rPr>
          <w:rStyle w:val="citebib"/>
          <w:szCs w:val="24"/>
          <w:vertAlign w:val="superscript"/>
        </w:rPr>
        <w:t>10</w:t>
      </w:r>
      <w:r>
        <w:rPr>
          <w:szCs w:val="24"/>
        </w:rPr>
        <w:t xml:space="preserve"> This found that reduced frequency of sexual thoughts and sexual arousal was related to the drop in testosterone after starting the pill; however, crucially, many women who showed substantial reductions in testosterone did not show any impairment in sexual function. It could be that a minority of women are more sensitive to testosterone’s behavioural effects, but to date we have no marker of testosterone sensitivity in women.</w:t>
      </w:r>
    </w:p>
    <w:p w14:paraId="59726475" w14:textId="77777777" w:rsidR="001F167A" w:rsidRDefault="001F167A">
      <w:pPr>
        <w:pStyle w:val="Para"/>
        <w:autoSpaceDE w:val="0"/>
        <w:autoSpaceDN w:val="0"/>
        <w:adjustRightInd w:val="0"/>
        <w:rPr>
          <w:szCs w:val="24"/>
        </w:rPr>
      </w:pPr>
      <w:r>
        <w:rPr>
          <w:szCs w:val="24"/>
        </w:rPr>
        <w:lastRenderedPageBreak/>
        <w:t>Six decades on from the introduction of the pill, fundamental questions about its effects on women’s sexual function remain unanswered. How many women stop using the pill because of adverse effects on their sexuality? What distinguishes women who experience reduced sexual interest and enjoyment on oral contraceptives from those who do not? Are certain types of formulations less likely to be associated with negative effects? Although recent studies have compared sexual functioning in women using formulations containing different hormone doses or types of progestogen, the findings have been inconsistent.</w:t>
      </w:r>
      <w:r>
        <w:rPr>
          <w:rStyle w:val="citebib"/>
          <w:szCs w:val="24"/>
          <w:vertAlign w:val="superscript"/>
        </w:rPr>
        <w:t>3</w:t>
      </w:r>
      <w:r>
        <w:rPr>
          <w:szCs w:val="24"/>
        </w:rPr>
        <w:t xml:space="preserve"> </w:t>
      </w:r>
      <w:r>
        <w:rPr>
          <w:rStyle w:val="citebib"/>
          <w:szCs w:val="24"/>
          <w:vertAlign w:val="superscript"/>
        </w:rPr>
        <w:t>11</w:t>
      </w:r>
    </w:p>
    <w:p w14:paraId="1484C302" w14:textId="77777777" w:rsidR="001F167A" w:rsidRDefault="001F167A">
      <w:pPr>
        <w:pStyle w:val="Para"/>
        <w:autoSpaceDE w:val="0"/>
        <w:autoSpaceDN w:val="0"/>
        <w:adjustRightInd w:val="0"/>
        <w:rPr>
          <w:szCs w:val="24"/>
        </w:rPr>
      </w:pPr>
      <w:r>
        <w:rPr>
          <w:szCs w:val="24"/>
        </w:rPr>
        <w:t>Clinically, it is important that providers discuss potential sexual side effects with their patients and also ensure that women are aware of the various formulations available, as some women may be less affected by a different pill.</w:t>
      </w:r>
      <w:r>
        <w:rPr>
          <w:rStyle w:val="citebib"/>
          <w:szCs w:val="24"/>
          <w:vertAlign w:val="superscript"/>
        </w:rPr>
        <w:t>3</w:t>
      </w:r>
      <w:r>
        <w:rPr>
          <w:szCs w:val="24"/>
        </w:rPr>
        <w:t xml:space="preserve"> The effects of oral contraceptives on women’s sexuality are undoubtedly complex and involve psychosocial, relational, and cultural factors as well as hormonal influences. It will not be easy to establish whether, how, and in whom the pill produces adverse sexual effects; carefully planned, adequately funded research is needed. But as the ultimate value of a contraceptive method depends on its acceptability and usage, it is important that it is done.</w:t>
      </w:r>
    </w:p>
    <w:p w14:paraId="4439E9C9" w14:textId="77777777" w:rsidR="001F167A" w:rsidRDefault="001F167A">
      <w:pPr>
        <w:pStyle w:val="Conflict"/>
        <w:autoSpaceDE w:val="0"/>
        <w:autoSpaceDN w:val="0"/>
        <w:adjustRightInd w:val="0"/>
        <w:rPr>
          <w:szCs w:val="24"/>
        </w:rPr>
      </w:pPr>
      <w:r>
        <w:rPr>
          <w:szCs w:val="24"/>
        </w:rPr>
        <w:t>Competing interests: I have read and understood BMJ policy on declaration of interests and have no relevant interests to declare.</w:t>
      </w:r>
    </w:p>
    <w:p w14:paraId="7CCA977C" w14:textId="77777777" w:rsidR="001F167A" w:rsidRDefault="001F167A">
      <w:pPr>
        <w:pStyle w:val="Miscellaneous"/>
        <w:autoSpaceDE w:val="0"/>
        <w:autoSpaceDN w:val="0"/>
        <w:adjustRightInd w:val="0"/>
        <w:rPr>
          <w:szCs w:val="24"/>
        </w:rPr>
      </w:pPr>
      <w:r>
        <w:rPr>
          <w:szCs w:val="24"/>
        </w:rPr>
        <w:t>Provenance and peer review: Commissioned; not externally peer reviewed.</w:t>
      </w:r>
    </w:p>
    <w:p w14:paraId="25AC240D" w14:textId="0752C09E" w:rsidR="001F167A" w:rsidRDefault="001F167A">
      <w:pPr>
        <w:pStyle w:val="Reference"/>
        <w:autoSpaceDE w:val="0"/>
        <w:autoSpaceDN w:val="0"/>
        <w:adjustRightInd w:val="0"/>
        <w:ind w:firstLine="360"/>
        <w:rPr>
          <w:szCs w:val="24"/>
        </w:rPr>
      </w:pPr>
    </w:p>
    <w:p w14:paraId="056138A9" w14:textId="77777777" w:rsidR="00DF13BE" w:rsidRPr="00DF13BE" w:rsidRDefault="00DF13BE" w:rsidP="00DF13BE">
      <w:pPr>
        <w:pStyle w:val="Reference"/>
        <w:autoSpaceDE w:val="0"/>
        <w:autoSpaceDN w:val="0"/>
        <w:adjustRightInd w:val="0"/>
        <w:ind w:firstLine="360"/>
        <w:rPr>
          <w:b/>
          <w:szCs w:val="24"/>
        </w:rPr>
      </w:pPr>
      <w:r w:rsidRPr="00DF13BE">
        <w:rPr>
          <w:b/>
          <w:szCs w:val="24"/>
        </w:rPr>
        <w:t>References</w:t>
      </w:r>
    </w:p>
    <w:p w14:paraId="7DC76B01" w14:textId="77777777" w:rsidR="00DF13BE" w:rsidRPr="00DF13BE" w:rsidRDefault="00DF13BE" w:rsidP="00DF13BE">
      <w:pPr>
        <w:pStyle w:val="Reference"/>
        <w:autoSpaceDE w:val="0"/>
        <w:autoSpaceDN w:val="0"/>
        <w:adjustRightInd w:val="0"/>
        <w:jc w:val="both"/>
        <w:rPr>
          <w:bCs/>
          <w:szCs w:val="24"/>
        </w:rPr>
      </w:pPr>
      <w:r w:rsidRPr="00DF13BE">
        <w:rPr>
          <w:szCs w:val="24"/>
        </w:rPr>
        <w:t xml:space="preserve">(1) NHS Digital. </w:t>
      </w:r>
      <w:r w:rsidRPr="00DF13BE">
        <w:rPr>
          <w:bCs/>
          <w:szCs w:val="24"/>
        </w:rPr>
        <w:t>Sexual and Reproductive Health Services, England - 2017/18 Available at</w:t>
      </w:r>
    </w:p>
    <w:p w14:paraId="66610DBB" w14:textId="77777777" w:rsidR="00DF13BE" w:rsidRPr="00DF13BE" w:rsidRDefault="00DF13BE" w:rsidP="00DF13BE">
      <w:pPr>
        <w:pStyle w:val="Reference"/>
        <w:autoSpaceDE w:val="0"/>
        <w:autoSpaceDN w:val="0"/>
        <w:adjustRightInd w:val="0"/>
        <w:jc w:val="both"/>
        <w:rPr>
          <w:szCs w:val="24"/>
        </w:rPr>
      </w:pPr>
      <w:r w:rsidRPr="00DF13BE">
        <w:rPr>
          <w:szCs w:val="24"/>
        </w:rPr>
        <w:t>https://digital.nhs.uk/data-and-information/publications/statistical/sexual-and-reproductive-health-services/2017-18#summary</w:t>
      </w:r>
    </w:p>
    <w:p w14:paraId="3458AF41" w14:textId="77777777" w:rsidR="00DF13BE" w:rsidRPr="00DF13BE" w:rsidRDefault="00DF13BE" w:rsidP="00DF13BE">
      <w:pPr>
        <w:pStyle w:val="Reference"/>
        <w:autoSpaceDE w:val="0"/>
        <w:autoSpaceDN w:val="0"/>
        <w:adjustRightInd w:val="0"/>
        <w:jc w:val="both"/>
        <w:rPr>
          <w:szCs w:val="24"/>
        </w:rPr>
      </w:pPr>
    </w:p>
    <w:p w14:paraId="49480ECE" w14:textId="77777777" w:rsidR="00DF13BE" w:rsidRPr="00DF13BE" w:rsidRDefault="00DF13BE" w:rsidP="00DF13BE">
      <w:pPr>
        <w:pStyle w:val="Reference"/>
        <w:autoSpaceDE w:val="0"/>
        <w:autoSpaceDN w:val="0"/>
        <w:adjustRightInd w:val="0"/>
        <w:jc w:val="both"/>
        <w:rPr>
          <w:szCs w:val="24"/>
        </w:rPr>
      </w:pPr>
      <w:r w:rsidRPr="00DF13BE">
        <w:rPr>
          <w:szCs w:val="24"/>
        </w:rPr>
        <w:t>(2) Ali MM, Cleland JG, Shah IH, World Health Organization. Causes and consequences of contraceptive discontinuation: evidence from 60 demographic and health surveys. Available online from http://apps.who.int/iris/bitstream/handle/10665/75429/?sequence=1</w:t>
      </w:r>
    </w:p>
    <w:p w14:paraId="6C6CC588" w14:textId="77777777" w:rsidR="00DF13BE" w:rsidRPr="00DF13BE" w:rsidRDefault="00DF13BE" w:rsidP="00DF13BE">
      <w:pPr>
        <w:pStyle w:val="Reference"/>
        <w:autoSpaceDE w:val="0"/>
        <w:autoSpaceDN w:val="0"/>
        <w:adjustRightInd w:val="0"/>
        <w:jc w:val="both"/>
        <w:rPr>
          <w:szCs w:val="24"/>
        </w:rPr>
      </w:pPr>
    </w:p>
    <w:p w14:paraId="23E2E44D" w14:textId="77777777" w:rsidR="00DF13BE" w:rsidRPr="00DF13BE" w:rsidRDefault="00DF13BE" w:rsidP="00DF13BE">
      <w:pPr>
        <w:pStyle w:val="Reference"/>
        <w:autoSpaceDE w:val="0"/>
        <w:autoSpaceDN w:val="0"/>
        <w:adjustRightInd w:val="0"/>
        <w:jc w:val="both"/>
        <w:rPr>
          <w:szCs w:val="24"/>
        </w:rPr>
      </w:pPr>
      <w:r w:rsidRPr="00DF13BE">
        <w:rPr>
          <w:szCs w:val="24"/>
        </w:rPr>
        <w:t xml:space="preserve">(3) Higgins JA, Smith NK. The sexual acceptability of contraception: reviewing the literature and building a new concept. </w:t>
      </w:r>
      <w:r w:rsidRPr="00DF13BE">
        <w:rPr>
          <w:i/>
          <w:szCs w:val="24"/>
        </w:rPr>
        <w:t>J Sex Res</w:t>
      </w:r>
      <w:r w:rsidRPr="00DF13BE">
        <w:rPr>
          <w:szCs w:val="24"/>
        </w:rPr>
        <w:t>. 2016;53(4-5):417-56.</w:t>
      </w:r>
    </w:p>
    <w:p w14:paraId="525D150B" w14:textId="77777777" w:rsidR="00DF13BE" w:rsidRPr="00DF13BE" w:rsidRDefault="00DF13BE" w:rsidP="00DF13BE">
      <w:pPr>
        <w:pStyle w:val="Reference"/>
        <w:autoSpaceDE w:val="0"/>
        <w:autoSpaceDN w:val="0"/>
        <w:adjustRightInd w:val="0"/>
        <w:jc w:val="both"/>
        <w:rPr>
          <w:szCs w:val="24"/>
        </w:rPr>
      </w:pPr>
    </w:p>
    <w:p w14:paraId="57FD343E" w14:textId="77777777" w:rsidR="00DF13BE" w:rsidRPr="00DF13BE" w:rsidRDefault="00DF13BE" w:rsidP="00DF13BE">
      <w:pPr>
        <w:pStyle w:val="Reference"/>
        <w:autoSpaceDE w:val="0"/>
        <w:autoSpaceDN w:val="0"/>
        <w:adjustRightInd w:val="0"/>
        <w:jc w:val="both"/>
        <w:rPr>
          <w:szCs w:val="24"/>
        </w:rPr>
      </w:pPr>
      <w:r w:rsidRPr="00DF13BE">
        <w:rPr>
          <w:szCs w:val="24"/>
        </w:rPr>
        <w:t xml:space="preserve">(4) Bancroft JO, Sartorius NO. The effects of oral contraceptives on well-being and sexuality. </w:t>
      </w:r>
      <w:r w:rsidRPr="00DF13BE">
        <w:rPr>
          <w:i/>
          <w:szCs w:val="24"/>
        </w:rPr>
        <w:t>Oxf Rev Reprod Biol.</w:t>
      </w:r>
      <w:r w:rsidRPr="00DF13BE">
        <w:rPr>
          <w:szCs w:val="24"/>
        </w:rPr>
        <w:t xml:space="preserve"> 1990;12:57-92.</w:t>
      </w:r>
    </w:p>
    <w:p w14:paraId="27CA01EC" w14:textId="77777777" w:rsidR="00DF13BE" w:rsidRPr="00DF13BE" w:rsidRDefault="00DF13BE" w:rsidP="00DF13BE">
      <w:pPr>
        <w:pStyle w:val="Reference"/>
        <w:autoSpaceDE w:val="0"/>
        <w:autoSpaceDN w:val="0"/>
        <w:adjustRightInd w:val="0"/>
        <w:jc w:val="both"/>
        <w:rPr>
          <w:szCs w:val="24"/>
        </w:rPr>
      </w:pPr>
    </w:p>
    <w:p w14:paraId="0BB87495" w14:textId="77777777" w:rsidR="00DF13BE" w:rsidRPr="00DF13BE" w:rsidRDefault="00DF13BE" w:rsidP="00DF13BE">
      <w:pPr>
        <w:pStyle w:val="Reference"/>
        <w:autoSpaceDE w:val="0"/>
        <w:autoSpaceDN w:val="0"/>
        <w:adjustRightInd w:val="0"/>
        <w:jc w:val="both"/>
        <w:rPr>
          <w:szCs w:val="24"/>
        </w:rPr>
      </w:pPr>
      <w:r w:rsidRPr="00DF13BE">
        <w:rPr>
          <w:szCs w:val="24"/>
        </w:rPr>
        <w:t xml:space="preserve">(5) JW Goldzeiher, NM Zamah. </w:t>
      </w:r>
      <w:r w:rsidRPr="00DF13BE">
        <w:rPr>
          <w:bCs/>
          <w:szCs w:val="24"/>
        </w:rPr>
        <w:t>Oral contraceptive side effects: where’s the beef?</w:t>
      </w:r>
    </w:p>
    <w:p w14:paraId="3E5D344C" w14:textId="77777777" w:rsidR="00DF13BE" w:rsidRPr="00DF13BE" w:rsidRDefault="00DF13BE" w:rsidP="00DF13BE">
      <w:pPr>
        <w:pStyle w:val="Reference"/>
        <w:autoSpaceDE w:val="0"/>
        <w:autoSpaceDN w:val="0"/>
        <w:adjustRightInd w:val="0"/>
        <w:jc w:val="both"/>
        <w:rPr>
          <w:szCs w:val="24"/>
        </w:rPr>
      </w:pPr>
      <w:r w:rsidRPr="00DF13BE">
        <w:rPr>
          <w:i/>
          <w:szCs w:val="24"/>
        </w:rPr>
        <w:t>Contraception</w:t>
      </w:r>
      <w:r w:rsidRPr="00DF13BE">
        <w:rPr>
          <w:szCs w:val="24"/>
        </w:rPr>
        <w:t xml:space="preserve"> 1995 52:327-335</w:t>
      </w:r>
    </w:p>
    <w:p w14:paraId="18AC1BFB" w14:textId="77777777" w:rsidR="00DF13BE" w:rsidRPr="00DF13BE" w:rsidRDefault="00DF13BE" w:rsidP="00DF13BE">
      <w:pPr>
        <w:pStyle w:val="Reference"/>
        <w:autoSpaceDE w:val="0"/>
        <w:autoSpaceDN w:val="0"/>
        <w:adjustRightInd w:val="0"/>
        <w:jc w:val="both"/>
        <w:rPr>
          <w:szCs w:val="24"/>
        </w:rPr>
      </w:pPr>
    </w:p>
    <w:p w14:paraId="1DBA33E4" w14:textId="77777777" w:rsidR="00DF13BE" w:rsidRPr="00DF13BE" w:rsidRDefault="00DF13BE" w:rsidP="00DF13BE">
      <w:pPr>
        <w:pStyle w:val="Reference"/>
        <w:autoSpaceDE w:val="0"/>
        <w:autoSpaceDN w:val="0"/>
        <w:adjustRightInd w:val="0"/>
        <w:jc w:val="both"/>
        <w:rPr>
          <w:szCs w:val="24"/>
        </w:rPr>
      </w:pPr>
      <w:r w:rsidRPr="00DF13BE">
        <w:rPr>
          <w:szCs w:val="24"/>
        </w:rPr>
        <w:t xml:space="preserve">(6) World Health Organization. Hormonal contraception for me: Acceptability and effects on sexuality. </w:t>
      </w:r>
      <w:r w:rsidRPr="00DF13BE">
        <w:rPr>
          <w:i/>
          <w:szCs w:val="24"/>
        </w:rPr>
        <w:t>Stud Family Plann.</w:t>
      </w:r>
      <w:r w:rsidRPr="00DF13BE">
        <w:rPr>
          <w:szCs w:val="24"/>
        </w:rPr>
        <w:t xml:space="preserve"> 1982;13(11):328-42.</w:t>
      </w:r>
    </w:p>
    <w:p w14:paraId="0B658527" w14:textId="77777777" w:rsidR="00DF13BE" w:rsidRPr="00DF13BE" w:rsidRDefault="00DF13BE" w:rsidP="00DF13BE">
      <w:pPr>
        <w:pStyle w:val="Reference"/>
        <w:autoSpaceDE w:val="0"/>
        <w:autoSpaceDN w:val="0"/>
        <w:adjustRightInd w:val="0"/>
        <w:jc w:val="both"/>
        <w:rPr>
          <w:szCs w:val="24"/>
        </w:rPr>
      </w:pPr>
    </w:p>
    <w:p w14:paraId="50B1DC0B" w14:textId="77777777" w:rsidR="00DF13BE" w:rsidRPr="00DF13BE" w:rsidRDefault="00DF13BE" w:rsidP="00DF13BE">
      <w:pPr>
        <w:pStyle w:val="Reference"/>
        <w:autoSpaceDE w:val="0"/>
        <w:autoSpaceDN w:val="0"/>
        <w:adjustRightInd w:val="0"/>
        <w:jc w:val="both"/>
        <w:rPr>
          <w:szCs w:val="24"/>
        </w:rPr>
      </w:pPr>
      <w:r w:rsidRPr="00DF13BE">
        <w:rPr>
          <w:szCs w:val="24"/>
        </w:rPr>
        <w:t xml:space="preserve">(7) Bancroft J, Sherwin BB, Alexander GM, Davidson DW, Walker A. Oral contraceptives, androgens, and the sexuality of young women: I. A comparison of sexual experience, sexual attitudes, and gender role in oral contraceptive users and nonusers. </w:t>
      </w:r>
      <w:r w:rsidRPr="00DF13BE">
        <w:rPr>
          <w:i/>
          <w:szCs w:val="24"/>
        </w:rPr>
        <w:t>Arch Sex Behav.</w:t>
      </w:r>
      <w:r w:rsidRPr="00DF13BE">
        <w:rPr>
          <w:szCs w:val="24"/>
        </w:rPr>
        <w:t xml:space="preserve"> 1991;20(2):105-20.</w:t>
      </w:r>
    </w:p>
    <w:p w14:paraId="525378A6" w14:textId="77777777" w:rsidR="00DF13BE" w:rsidRPr="00DF13BE" w:rsidRDefault="00DF13BE" w:rsidP="00DF13BE">
      <w:pPr>
        <w:pStyle w:val="Reference"/>
        <w:autoSpaceDE w:val="0"/>
        <w:autoSpaceDN w:val="0"/>
        <w:adjustRightInd w:val="0"/>
        <w:jc w:val="both"/>
        <w:rPr>
          <w:szCs w:val="24"/>
        </w:rPr>
      </w:pPr>
    </w:p>
    <w:p w14:paraId="67484C4C" w14:textId="77777777" w:rsidR="00DF13BE" w:rsidRPr="00DF13BE" w:rsidRDefault="00DF13BE" w:rsidP="00DF13BE">
      <w:pPr>
        <w:pStyle w:val="Reference"/>
        <w:autoSpaceDE w:val="0"/>
        <w:autoSpaceDN w:val="0"/>
        <w:adjustRightInd w:val="0"/>
        <w:jc w:val="both"/>
        <w:rPr>
          <w:szCs w:val="24"/>
        </w:rPr>
      </w:pPr>
      <w:r w:rsidRPr="00DF13BE">
        <w:rPr>
          <w:szCs w:val="24"/>
        </w:rPr>
        <w:t xml:space="preserve">(8) Sanders SA, Graham CA, Bass JL, Bancroft J. A prospective study of the effects of oral contraceptives on sexuality and well-being and their relationship to discontinuation. </w:t>
      </w:r>
      <w:r w:rsidRPr="00DF13BE">
        <w:rPr>
          <w:i/>
          <w:szCs w:val="24"/>
        </w:rPr>
        <w:t>Contraception</w:t>
      </w:r>
      <w:r w:rsidRPr="00DF13BE">
        <w:rPr>
          <w:szCs w:val="24"/>
        </w:rPr>
        <w:t>. 2001;64(1):51-8.</w:t>
      </w:r>
    </w:p>
    <w:p w14:paraId="5BA3F133" w14:textId="77777777" w:rsidR="00DF13BE" w:rsidRPr="00DF13BE" w:rsidRDefault="00DF13BE" w:rsidP="00DF13BE">
      <w:pPr>
        <w:pStyle w:val="Reference"/>
        <w:autoSpaceDE w:val="0"/>
        <w:autoSpaceDN w:val="0"/>
        <w:adjustRightInd w:val="0"/>
        <w:jc w:val="both"/>
        <w:rPr>
          <w:szCs w:val="24"/>
        </w:rPr>
      </w:pPr>
    </w:p>
    <w:p w14:paraId="3B691974" w14:textId="77777777" w:rsidR="00DF13BE" w:rsidRPr="00DF13BE" w:rsidRDefault="00DF13BE" w:rsidP="00DF13BE">
      <w:pPr>
        <w:pStyle w:val="Reference"/>
        <w:autoSpaceDE w:val="0"/>
        <w:autoSpaceDN w:val="0"/>
        <w:adjustRightInd w:val="0"/>
        <w:jc w:val="both"/>
        <w:rPr>
          <w:szCs w:val="24"/>
        </w:rPr>
      </w:pPr>
      <w:r w:rsidRPr="00DF13BE">
        <w:rPr>
          <w:szCs w:val="24"/>
        </w:rPr>
        <w:t xml:space="preserve">(9) Graham CA, Ramos R, Bancroft J, Maglaya C, Farley TM. The effects of steroidal contraceptives on the well-being and sexuality of women: a double-blind, placebo-controlled, two-centre study of combined and progestogen-only methods. </w:t>
      </w:r>
      <w:r w:rsidRPr="00DF13BE">
        <w:rPr>
          <w:i/>
          <w:szCs w:val="24"/>
        </w:rPr>
        <w:t>Contraception.</w:t>
      </w:r>
      <w:r w:rsidRPr="00DF13BE">
        <w:rPr>
          <w:szCs w:val="24"/>
        </w:rPr>
        <w:t xml:space="preserve"> 1995;52(6):363-9.</w:t>
      </w:r>
    </w:p>
    <w:p w14:paraId="4A024E82" w14:textId="77777777" w:rsidR="00DF13BE" w:rsidRPr="00DF13BE" w:rsidRDefault="00DF13BE" w:rsidP="00DF13BE">
      <w:pPr>
        <w:pStyle w:val="Reference"/>
        <w:autoSpaceDE w:val="0"/>
        <w:autoSpaceDN w:val="0"/>
        <w:adjustRightInd w:val="0"/>
        <w:jc w:val="both"/>
        <w:rPr>
          <w:szCs w:val="24"/>
        </w:rPr>
      </w:pPr>
    </w:p>
    <w:p w14:paraId="558AA31F" w14:textId="77777777" w:rsidR="00DF13BE" w:rsidRPr="00DF13BE" w:rsidRDefault="00DF13BE" w:rsidP="00DF13BE">
      <w:pPr>
        <w:pStyle w:val="Reference"/>
        <w:autoSpaceDE w:val="0"/>
        <w:autoSpaceDN w:val="0"/>
        <w:adjustRightInd w:val="0"/>
        <w:jc w:val="both"/>
        <w:rPr>
          <w:szCs w:val="24"/>
        </w:rPr>
      </w:pPr>
      <w:r w:rsidRPr="00DF13BE">
        <w:rPr>
          <w:szCs w:val="24"/>
        </w:rPr>
        <w:t xml:space="preserve">(10) Graham CA, Bancroft J, Doll HA, Greco T, Tanner A. Does oral contraceptive-induced reduction in free testosterone adversely affect the sexuality or mood of women?. </w:t>
      </w:r>
      <w:r w:rsidRPr="00DF13BE">
        <w:rPr>
          <w:i/>
          <w:szCs w:val="24"/>
        </w:rPr>
        <w:t>Psychoneuroendocrinology</w:t>
      </w:r>
      <w:r w:rsidRPr="00DF13BE">
        <w:rPr>
          <w:szCs w:val="24"/>
        </w:rPr>
        <w:t>. 2007;32(3):246-55.</w:t>
      </w:r>
    </w:p>
    <w:p w14:paraId="42A0CA8E" w14:textId="77777777" w:rsidR="00DF13BE" w:rsidRPr="00DF13BE" w:rsidRDefault="00DF13BE" w:rsidP="00DF13BE">
      <w:pPr>
        <w:pStyle w:val="Reference"/>
        <w:autoSpaceDE w:val="0"/>
        <w:autoSpaceDN w:val="0"/>
        <w:adjustRightInd w:val="0"/>
        <w:jc w:val="both"/>
        <w:rPr>
          <w:szCs w:val="24"/>
        </w:rPr>
      </w:pPr>
    </w:p>
    <w:p w14:paraId="2D8791D0" w14:textId="77777777" w:rsidR="00DF13BE" w:rsidRPr="00DF13BE" w:rsidRDefault="00DF13BE" w:rsidP="00DF13BE">
      <w:pPr>
        <w:pStyle w:val="Reference"/>
        <w:autoSpaceDE w:val="0"/>
        <w:autoSpaceDN w:val="0"/>
        <w:adjustRightInd w:val="0"/>
        <w:jc w:val="both"/>
        <w:rPr>
          <w:szCs w:val="24"/>
        </w:rPr>
      </w:pPr>
      <w:r w:rsidRPr="00DF13BE">
        <w:rPr>
          <w:szCs w:val="24"/>
        </w:rPr>
        <w:t xml:space="preserve">(11) Greco T, Graham CA, Bancroft J, Tanner A, Doll HA. The effects of oral contraceptives on androgen levels and their relevance to premenstrual mood and sexual interest: a comparison of two triphasic formulations containing norgestimate and either 35 or 25 μg of ethinyl estradiol. </w:t>
      </w:r>
      <w:r w:rsidRPr="00DF13BE">
        <w:rPr>
          <w:i/>
          <w:szCs w:val="24"/>
        </w:rPr>
        <w:t>Contraception.</w:t>
      </w:r>
      <w:r w:rsidRPr="00DF13BE">
        <w:rPr>
          <w:szCs w:val="24"/>
        </w:rPr>
        <w:t xml:space="preserve"> 2007;76(1):8-17.</w:t>
      </w:r>
    </w:p>
    <w:p w14:paraId="0CB411AB" w14:textId="73167D4C" w:rsidR="00DF13BE" w:rsidRDefault="00DF13BE" w:rsidP="00DF13BE">
      <w:pPr>
        <w:pStyle w:val="Reference"/>
        <w:autoSpaceDE w:val="0"/>
        <w:autoSpaceDN w:val="0"/>
        <w:adjustRightInd w:val="0"/>
        <w:jc w:val="both"/>
        <w:rPr>
          <w:szCs w:val="24"/>
        </w:rPr>
      </w:pPr>
    </w:p>
    <w:p w14:paraId="40D1C4F2" w14:textId="77777777" w:rsidR="00DF13BE" w:rsidRDefault="00DF13BE" w:rsidP="00DF13BE">
      <w:pPr>
        <w:pStyle w:val="Reference"/>
        <w:autoSpaceDE w:val="0"/>
        <w:autoSpaceDN w:val="0"/>
        <w:adjustRightInd w:val="0"/>
        <w:jc w:val="both"/>
        <w:rPr>
          <w:szCs w:val="24"/>
        </w:rPr>
      </w:pPr>
    </w:p>
    <w:sectPr w:rsidR="00DF13BE" w:rsidSect="001476B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97ECC" w14:textId="77777777" w:rsidR="009B5E50" w:rsidRDefault="009B5E50" w:rsidP="001476B4">
      <w:r>
        <w:separator/>
      </w:r>
    </w:p>
  </w:endnote>
  <w:endnote w:type="continuationSeparator" w:id="0">
    <w:p w14:paraId="241CD73C" w14:textId="77777777" w:rsidR="009B5E50" w:rsidRDefault="009B5E50" w:rsidP="00147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E2974" w14:textId="7EAB6755" w:rsidR="00C64171" w:rsidRPr="001476B4" w:rsidRDefault="00C64171" w:rsidP="001476B4">
    <w:pPr>
      <w:jc w:val="center"/>
      <w:rPr>
        <w:lang w:val="en-US"/>
      </w:rPr>
    </w:pPr>
    <w:r>
      <w:t xml:space="preserve">Page </w:t>
    </w:r>
    <w:r>
      <w:fldChar w:fldCharType="begin"/>
    </w:r>
    <w:r>
      <w:instrText xml:space="preserve"> PAGE  \* MERGEFORMAT </w:instrText>
    </w:r>
    <w:r>
      <w:fldChar w:fldCharType="separate"/>
    </w:r>
    <w:r>
      <w:rPr>
        <w:noProof/>
      </w:rPr>
      <w:t>1</w:t>
    </w:r>
    <w:r>
      <w:fldChar w:fldCharType="end"/>
    </w:r>
    <w:r>
      <w:t xml:space="preserve"> of </w:t>
    </w:r>
    <w:r w:rsidR="003F15AB">
      <w:rPr>
        <w:noProof/>
      </w:rPr>
      <w:fldChar w:fldCharType="begin"/>
    </w:r>
    <w:r w:rsidR="003F15AB">
      <w:rPr>
        <w:noProof/>
      </w:rPr>
      <w:instrText xml:space="preserve"> NUMPAGES  \* MERGEFORMAT </w:instrText>
    </w:r>
    <w:r w:rsidR="003F15AB">
      <w:rPr>
        <w:noProof/>
      </w:rPr>
      <w:fldChar w:fldCharType="separate"/>
    </w:r>
    <w:r>
      <w:rPr>
        <w:noProof/>
      </w:rPr>
      <w:t>6</w:t>
    </w:r>
    <w:r w:rsidR="003F15AB">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0BBEA" w14:textId="76303C84" w:rsidR="00C64171" w:rsidRPr="001476B4" w:rsidRDefault="00C64171" w:rsidP="001476B4">
    <w:pPr>
      <w:jc w:val="center"/>
      <w:rPr>
        <w:lang w:val="en-US"/>
      </w:rPr>
    </w:pPr>
    <w:r>
      <w:t xml:space="preserve">Page </w:t>
    </w:r>
    <w:r>
      <w:fldChar w:fldCharType="begin"/>
    </w:r>
    <w:r>
      <w:instrText xml:space="preserve"> PAGE  \* MERGEFORMAT </w:instrText>
    </w:r>
    <w:r>
      <w:fldChar w:fldCharType="separate"/>
    </w:r>
    <w:r w:rsidR="003F15AB">
      <w:rPr>
        <w:noProof/>
      </w:rPr>
      <w:t>2</w:t>
    </w:r>
    <w:r>
      <w:fldChar w:fldCharType="end"/>
    </w:r>
    <w:r>
      <w:t xml:space="preserve"> of </w:t>
    </w:r>
    <w:r w:rsidR="003F15AB">
      <w:rPr>
        <w:noProof/>
      </w:rPr>
      <w:fldChar w:fldCharType="begin"/>
    </w:r>
    <w:r w:rsidR="003F15AB">
      <w:rPr>
        <w:noProof/>
      </w:rPr>
      <w:instrText xml:space="preserve"> NUMPAGES  \* MERGEFORMAT </w:instrText>
    </w:r>
    <w:r w:rsidR="003F15AB">
      <w:rPr>
        <w:noProof/>
      </w:rPr>
      <w:fldChar w:fldCharType="separate"/>
    </w:r>
    <w:r w:rsidR="003F15AB">
      <w:rPr>
        <w:noProof/>
      </w:rPr>
      <w:t>4</w:t>
    </w:r>
    <w:r w:rsidR="003F15AB">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96BD2" w14:textId="00547142" w:rsidR="00C64171" w:rsidRPr="001476B4" w:rsidRDefault="00C64171" w:rsidP="001476B4">
    <w:pPr>
      <w:jc w:val="center"/>
      <w:rPr>
        <w:lang w:val="en-US"/>
      </w:rPr>
    </w:pPr>
    <w:r>
      <w:t xml:space="preserve">Page </w:t>
    </w:r>
    <w:r>
      <w:fldChar w:fldCharType="begin"/>
    </w:r>
    <w:r>
      <w:instrText xml:space="preserve"> PAGE  \* MERGEFORMAT </w:instrText>
    </w:r>
    <w:r>
      <w:fldChar w:fldCharType="separate"/>
    </w:r>
    <w:r>
      <w:rPr>
        <w:noProof/>
      </w:rPr>
      <w:t>1</w:t>
    </w:r>
    <w:r>
      <w:fldChar w:fldCharType="end"/>
    </w:r>
    <w:r>
      <w:t xml:space="preserve"> of </w:t>
    </w:r>
    <w:r w:rsidR="003F15AB">
      <w:rPr>
        <w:noProof/>
      </w:rPr>
      <w:fldChar w:fldCharType="begin"/>
    </w:r>
    <w:r w:rsidR="003F15AB">
      <w:rPr>
        <w:noProof/>
      </w:rPr>
      <w:instrText xml:space="preserve"> NUMPAGES  \* MERGEFORMAT </w:instrText>
    </w:r>
    <w:r w:rsidR="003F15AB">
      <w:rPr>
        <w:noProof/>
      </w:rPr>
      <w:fldChar w:fldCharType="separate"/>
    </w:r>
    <w:r>
      <w:rPr>
        <w:noProof/>
      </w:rPr>
      <w:t>6</w:t>
    </w:r>
    <w:r w:rsidR="003F15A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051FA" w14:textId="77777777" w:rsidR="009B5E50" w:rsidRDefault="009B5E50" w:rsidP="001476B4">
      <w:r>
        <w:separator/>
      </w:r>
    </w:p>
  </w:footnote>
  <w:footnote w:type="continuationSeparator" w:id="0">
    <w:p w14:paraId="20D14369" w14:textId="77777777" w:rsidR="009B5E50" w:rsidRDefault="009B5E50" w:rsidP="00147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4DFAF" w14:textId="77777777" w:rsidR="00C64171" w:rsidRPr="001476B4" w:rsidRDefault="00C64171" w:rsidP="001476B4">
    <w:pPr>
      <w:jc w:val="center"/>
      <w:rPr>
        <w:lang w:val="en-US"/>
      </w:rPr>
    </w:pPr>
    <w:r w:rsidRPr="001476B4">
      <w:rPr>
        <w:lang w:val="en-US"/>
      </w:rPr>
      <w:t>Item: BMJ-UK; Article ID: graham190119;</w:t>
    </w:r>
  </w:p>
  <w:p w14:paraId="05C77B44" w14:textId="5E361A4F" w:rsidR="00C64171" w:rsidRPr="001476B4" w:rsidRDefault="00C64171" w:rsidP="001476B4">
    <w:pPr>
      <w:jc w:val="center"/>
      <w:rPr>
        <w:lang w:val="en-US"/>
      </w:rPr>
    </w:pPr>
    <w:r w:rsidRPr="001476B4">
      <w:rPr>
        <w:lang w:val="en-US"/>
      </w:rPr>
      <w:t>Article Type: Analysis/RMR; TOC Heading: Analysis; DOI: 10.1136/bmj.l335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E6F4" w14:textId="77777777" w:rsidR="00C64171" w:rsidRPr="001476B4" w:rsidRDefault="00C64171" w:rsidP="001476B4">
    <w:pPr>
      <w:jc w:val="center"/>
      <w:rPr>
        <w:lang w:val="en-US"/>
      </w:rPr>
    </w:pPr>
    <w:r w:rsidRPr="001476B4">
      <w:rPr>
        <w:lang w:val="en-US"/>
      </w:rPr>
      <w:t>Item: BMJ-UK; Article ID: graham190119;</w:t>
    </w:r>
  </w:p>
  <w:p w14:paraId="6BAB48E4" w14:textId="0FF6D3B1" w:rsidR="00C64171" w:rsidRPr="001476B4" w:rsidRDefault="00C64171" w:rsidP="001476B4">
    <w:pPr>
      <w:jc w:val="center"/>
      <w:rPr>
        <w:lang w:val="en-US"/>
      </w:rPr>
    </w:pPr>
    <w:r w:rsidRPr="001476B4">
      <w:rPr>
        <w:lang w:val="en-US"/>
      </w:rPr>
      <w:t>Article Type: Analysis/RMR; TOC Heading: Analysis; DOI: 10.1136/bmj.l335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85C21" w14:textId="77777777" w:rsidR="00C64171" w:rsidRPr="001476B4" w:rsidRDefault="00C64171" w:rsidP="001476B4">
    <w:pPr>
      <w:jc w:val="center"/>
      <w:rPr>
        <w:lang w:val="en-US"/>
      </w:rPr>
    </w:pPr>
    <w:r w:rsidRPr="001476B4">
      <w:rPr>
        <w:lang w:val="en-US"/>
      </w:rPr>
      <w:t>Item: BMJ-UK; Article ID: graham190119;</w:t>
    </w:r>
  </w:p>
  <w:p w14:paraId="35045406" w14:textId="56235A71" w:rsidR="00C64171" w:rsidRPr="001476B4" w:rsidRDefault="00C64171" w:rsidP="001476B4">
    <w:pPr>
      <w:jc w:val="center"/>
      <w:rPr>
        <w:lang w:val="en-US"/>
      </w:rPr>
    </w:pPr>
    <w:r w:rsidRPr="001476B4">
      <w:rPr>
        <w:lang w:val="en-US"/>
      </w:rPr>
      <w:t>Article Type: Analysis/RMR; TOC Heading: Analysis; DOI: 10.1136/bmj.l335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12CAC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40A2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3EFE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0EA04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44886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D00C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4441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FA3B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2844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FA99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700504"/>
    <w:multiLevelType w:val="hybridMultilevel"/>
    <w:tmpl w:val="5260A168"/>
    <w:lvl w:ilvl="0" w:tplc="ED3A8E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5F03FE"/>
    <w:multiLevelType w:val="hybridMultilevel"/>
    <w:tmpl w:val="6096CEFC"/>
    <w:lvl w:ilvl="0" w:tplc="48FA2F04">
      <w:start w:val="1"/>
      <w:numFmt w:val="decimal"/>
      <w:lvlText w:val="%1"/>
      <w:lvlJc w:val="left"/>
      <w:pPr>
        <w:tabs>
          <w:tab w:val="num" w:pos="360"/>
        </w:tabs>
        <w:ind w:left="360" w:hanging="360"/>
      </w:pPr>
      <w:rPr>
        <w:rFonts w:ascii="Calibri" w:hAnsi="Calibri" w:hint="default"/>
        <w:b/>
        <w:bCs/>
        <w:i w:val="0"/>
        <w:iCs w:val="0"/>
        <w:color w:val="1D2763"/>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D05B90"/>
    <w:multiLevelType w:val="hybridMultilevel"/>
    <w:tmpl w:val="F174B02C"/>
    <w:lvl w:ilvl="0" w:tplc="39E6B5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F2382C"/>
    <w:multiLevelType w:val="hybridMultilevel"/>
    <w:tmpl w:val="6046BC9C"/>
    <w:lvl w:ilvl="0" w:tplc="2A4619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3"/>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rticleID" w:val="graham190119"/>
    <w:docVar w:name="AutoRedact State" w:val="ready"/>
    <w:docVar w:name="CCBY" w:val="F"/>
    <w:docVar w:name="CheckHeader" w:val="T"/>
    <w:docVar w:name="CME" w:val="F"/>
    <w:docVar w:name="CopyHold" w:val="BMJ"/>
    <w:docVar w:name="DOI" w:val="10.1136/bmj.l335"/>
    <w:docVar w:name="ELocID" w:val="l335"/>
    <w:docVar w:name="ex_AddedHTMLPreformat" w:val="Consolas"/>
    <w:docVar w:name="ex_AutoRedact" w:val="APComplete"/>
    <w:docVar w:name="ex_Citations" w:val="APComplete"/>
    <w:docVar w:name="ex_CitConv" w:val="APComplete"/>
    <w:docVar w:name="ex_CleanUp" w:val="CleanUpComplete"/>
    <w:docVar w:name="ex_CrossRef" w:val="APComplete"/>
    <w:docVar w:name="eX_DocInfoLastUpdatedDate" w:val="43487.5010532407"/>
    <w:docVar w:name="ex_eXtylesBuild" w:val="3802"/>
    <w:docVar w:name="EX_LAST_PALETTE_TAB" w:val="2"/>
    <w:docVar w:name="ex_ParseBib" w:val="APComplete"/>
    <w:docVar w:name="ex_PubMedAp" w:val="APComplete"/>
    <w:docVar w:name="ex_StyleRefs" w:val="APComplete"/>
    <w:docVar w:name="ex_URLCheck" w:val="APComplete"/>
    <w:docVar w:name="ex_WordVersion" w:val="16.0"/>
    <w:docVar w:name="eXtyles" w:val="active"/>
    <w:docVar w:name="ExtylesTagDescriptors" w:val="Book Reference|bok|Conference Reference|conf|Edited Book Reference|edb|Electronic Reference|eref|Journal Reference|jrn|Legal Reference|lgl|Other Reference|other|Thesis Reference|ths|Unknown Reference|unknown|Inline Graphic|graphic|Box Type|box-type|Figure Type|fig-type|Figure Panels|panel|XML|xml|"/>
    <w:docVar w:name="FastTrack" w:val="F"/>
    <w:docVar w:name="Footnote Mode By Section" w:val="NO"/>
    <w:docVar w:name="iceFileDir" w:val="C:\Users\Jannis\Downloads"/>
    <w:docVar w:name="iceFileName" w:val="graham190119.3bt.docx"/>
    <w:docVar w:name="iceJABR" w:val="BMJ-UK"/>
    <w:docVar w:name="iceJournal" w:val="BMJ-UK:British Medical Journal"/>
    <w:docVar w:name="iceJournalName" w:val="British Medical Journal"/>
    <w:docVar w:name="icePublisher" w:val="BMJ"/>
    <w:docVar w:name="iceType" w:val="Analysis/RMR"/>
    <w:docVar w:name="OpenAccess" w:val="F"/>
    <w:docVar w:name="PreEdit Baseline Path" w:val="C:\Users\Jannis\Downloads\graham190119.3bt$base.docx"/>
    <w:docVar w:name="PreEdit Baseline Timestamp" w:val="22/01/2019 12:09:14"/>
    <w:docVar w:name="PreEdit Up-Front Loss" w:val="complete"/>
    <w:docVar w:name="PubYear" w:val="2018"/>
    <w:docVar w:name="TOCHeading" w:val="Analysis"/>
    <w:docVar w:name="Volume" w:val="364"/>
  </w:docVars>
  <w:rsids>
    <w:rsidRoot w:val="009B6916"/>
    <w:rsid w:val="00061C7D"/>
    <w:rsid w:val="001476B4"/>
    <w:rsid w:val="001503DF"/>
    <w:rsid w:val="0015751E"/>
    <w:rsid w:val="001C45D0"/>
    <w:rsid w:val="001D0EEE"/>
    <w:rsid w:val="001E2332"/>
    <w:rsid w:val="001F167A"/>
    <w:rsid w:val="0025616F"/>
    <w:rsid w:val="00262667"/>
    <w:rsid w:val="00290B83"/>
    <w:rsid w:val="003E4461"/>
    <w:rsid w:val="003F15AB"/>
    <w:rsid w:val="00430E4A"/>
    <w:rsid w:val="004C6D8F"/>
    <w:rsid w:val="00537A80"/>
    <w:rsid w:val="005A57C4"/>
    <w:rsid w:val="005D38EB"/>
    <w:rsid w:val="00621527"/>
    <w:rsid w:val="00621A66"/>
    <w:rsid w:val="006E2038"/>
    <w:rsid w:val="00713508"/>
    <w:rsid w:val="00755746"/>
    <w:rsid w:val="00781E0B"/>
    <w:rsid w:val="00830297"/>
    <w:rsid w:val="008B043C"/>
    <w:rsid w:val="008F2DA5"/>
    <w:rsid w:val="009360FB"/>
    <w:rsid w:val="009956C7"/>
    <w:rsid w:val="009A11C9"/>
    <w:rsid w:val="009B5E50"/>
    <w:rsid w:val="009B6916"/>
    <w:rsid w:val="00A32B12"/>
    <w:rsid w:val="00A60757"/>
    <w:rsid w:val="00A6545F"/>
    <w:rsid w:val="00A8444C"/>
    <w:rsid w:val="00AC6C74"/>
    <w:rsid w:val="00AD48EF"/>
    <w:rsid w:val="00B02C45"/>
    <w:rsid w:val="00B410A3"/>
    <w:rsid w:val="00BC09EB"/>
    <w:rsid w:val="00C64171"/>
    <w:rsid w:val="00CD61AA"/>
    <w:rsid w:val="00CD7488"/>
    <w:rsid w:val="00D428B4"/>
    <w:rsid w:val="00DC6435"/>
    <w:rsid w:val="00DE08F4"/>
    <w:rsid w:val="00DF13BE"/>
    <w:rsid w:val="00E37D8B"/>
    <w:rsid w:val="00E67478"/>
    <w:rsid w:val="00FC1748"/>
    <w:rsid w:val="00FD4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FA776F1"/>
  <w15:docId w15:val="{71E1013A-3B4C-4F1C-A5F4-A22E8E73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476B4"/>
    <w:pPr>
      <w:spacing w:after="0" w:line="240" w:lineRule="auto"/>
    </w:pPr>
    <w:rPr>
      <w:rFonts w:eastAsia="Calibri"/>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3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332"/>
    <w:rPr>
      <w:rFonts w:ascii="Segoe UI" w:hAnsi="Segoe UI" w:cs="Segoe UI"/>
      <w:sz w:val="18"/>
      <w:szCs w:val="18"/>
    </w:rPr>
  </w:style>
  <w:style w:type="paragraph" w:styleId="HTMLPreformatted">
    <w:name w:val="HTML Preformatted"/>
    <w:basedOn w:val="Normal"/>
    <w:link w:val="HTMLPreformattedChar"/>
    <w:uiPriority w:val="99"/>
    <w:semiHidden/>
    <w:unhideWhenUsed/>
    <w:rsid w:val="001476B4"/>
    <w:rPr>
      <w:rFonts w:ascii="Consolas" w:hAnsi="Consolas" w:cs="Consolas"/>
    </w:rPr>
  </w:style>
  <w:style w:type="character" w:customStyle="1" w:styleId="HTMLPreformattedChar">
    <w:name w:val="HTML Preformatted Char"/>
    <w:basedOn w:val="DefaultParagraphFont"/>
    <w:link w:val="HTMLPreformatted"/>
    <w:uiPriority w:val="99"/>
    <w:semiHidden/>
    <w:rsid w:val="001476B4"/>
    <w:rPr>
      <w:rFonts w:ascii="Consolas" w:hAnsi="Consolas" w:cs="Consolas"/>
      <w:sz w:val="20"/>
      <w:szCs w:val="20"/>
    </w:rPr>
  </w:style>
  <w:style w:type="paragraph" w:styleId="Header">
    <w:name w:val="header"/>
    <w:basedOn w:val="Normal"/>
    <w:link w:val="HeaderChar"/>
    <w:uiPriority w:val="99"/>
    <w:unhideWhenUsed/>
    <w:rsid w:val="001476B4"/>
    <w:pPr>
      <w:tabs>
        <w:tab w:val="center" w:pos="4680"/>
        <w:tab w:val="right" w:pos="9360"/>
      </w:tabs>
    </w:pPr>
  </w:style>
  <w:style w:type="character" w:customStyle="1" w:styleId="HeaderChar">
    <w:name w:val="Header Char"/>
    <w:basedOn w:val="DefaultParagraphFont"/>
    <w:link w:val="Header"/>
    <w:uiPriority w:val="99"/>
    <w:rsid w:val="001476B4"/>
  </w:style>
  <w:style w:type="paragraph" w:styleId="Footer">
    <w:name w:val="footer"/>
    <w:basedOn w:val="Normal"/>
    <w:link w:val="FooterChar"/>
    <w:uiPriority w:val="99"/>
    <w:unhideWhenUsed/>
    <w:rsid w:val="001476B4"/>
    <w:pPr>
      <w:tabs>
        <w:tab w:val="center" w:pos="4680"/>
        <w:tab w:val="right" w:pos="9360"/>
      </w:tabs>
    </w:pPr>
  </w:style>
  <w:style w:type="character" w:customStyle="1" w:styleId="FooterChar">
    <w:name w:val="Footer Char"/>
    <w:basedOn w:val="DefaultParagraphFont"/>
    <w:link w:val="Footer"/>
    <w:uiPriority w:val="99"/>
    <w:rsid w:val="001476B4"/>
  </w:style>
  <w:style w:type="character" w:customStyle="1" w:styleId="aubase">
    <w:name w:val="au_base"/>
    <w:rsid w:val="001476B4"/>
    <w:rPr>
      <w:rFonts w:ascii="Times New Roman" w:hAnsi="Times New Roman"/>
      <w:sz w:val="24"/>
    </w:rPr>
  </w:style>
  <w:style w:type="character" w:customStyle="1" w:styleId="aucollab">
    <w:name w:val="au_collab"/>
    <w:rsid w:val="001476B4"/>
    <w:rPr>
      <w:rFonts w:ascii="Times New Roman" w:hAnsi="Times New Roman"/>
      <w:sz w:val="24"/>
      <w:bdr w:val="none" w:sz="0" w:space="0" w:color="auto"/>
      <w:shd w:val="clear" w:color="auto" w:fill="FFFF99"/>
    </w:rPr>
  </w:style>
  <w:style w:type="character" w:customStyle="1" w:styleId="audeg">
    <w:name w:val="au_deg"/>
    <w:rsid w:val="001476B4"/>
    <w:rPr>
      <w:rFonts w:ascii="Times New Roman" w:hAnsi="Times New Roman"/>
      <w:sz w:val="24"/>
      <w:bdr w:val="none" w:sz="0" w:space="0" w:color="auto"/>
      <w:shd w:val="clear" w:color="auto" w:fill="FFFF00"/>
    </w:rPr>
  </w:style>
  <w:style w:type="character" w:customStyle="1" w:styleId="aufname">
    <w:name w:val="au_fname"/>
    <w:rsid w:val="001476B4"/>
    <w:rPr>
      <w:rFonts w:ascii="Times New Roman" w:hAnsi="Times New Roman"/>
      <w:sz w:val="24"/>
      <w:bdr w:val="none" w:sz="0" w:space="0" w:color="auto"/>
      <w:shd w:val="clear" w:color="auto" w:fill="FF9900"/>
    </w:rPr>
  </w:style>
  <w:style w:type="character" w:customStyle="1" w:styleId="aurole">
    <w:name w:val="au_role"/>
    <w:rsid w:val="001476B4"/>
    <w:rPr>
      <w:rFonts w:ascii="Times New Roman" w:hAnsi="Times New Roman"/>
      <w:sz w:val="24"/>
      <w:bdr w:val="none" w:sz="0" w:space="0" w:color="auto"/>
      <w:shd w:val="clear" w:color="auto" w:fill="808000"/>
    </w:rPr>
  </w:style>
  <w:style w:type="character" w:customStyle="1" w:styleId="ausuffix">
    <w:name w:val="au_suffix"/>
    <w:rsid w:val="001476B4"/>
    <w:rPr>
      <w:rFonts w:ascii="Times New Roman" w:hAnsi="Times New Roman"/>
      <w:sz w:val="24"/>
      <w:bdr w:val="none" w:sz="0" w:space="0" w:color="auto"/>
      <w:shd w:val="clear" w:color="auto" w:fill="FF00FF"/>
    </w:rPr>
  </w:style>
  <w:style w:type="character" w:customStyle="1" w:styleId="ausurname">
    <w:name w:val="au_surname"/>
    <w:rsid w:val="001476B4"/>
    <w:rPr>
      <w:rFonts w:ascii="Times New Roman" w:hAnsi="Times New Roman"/>
      <w:sz w:val="24"/>
      <w:bdr w:val="none" w:sz="0" w:space="0" w:color="auto"/>
      <w:shd w:val="clear" w:color="auto" w:fill="CCFF99"/>
    </w:rPr>
  </w:style>
  <w:style w:type="character" w:customStyle="1" w:styleId="bibbase">
    <w:name w:val="bib_base"/>
    <w:rsid w:val="001476B4"/>
    <w:rPr>
      <w:sz w:val="24"/>
    </w:rPr>
  </w:style>
  <w:style w:type="character" w:customStyle="1" w:styleId="bibarticle">
    <w:name w:val="bib_article"/>
    <w:rsid w:val="001476B4"/>
    <w:rPr>
      <w:rFonts w:ascii="Times New Roman" w:hAnsi="Times New Roman"/>
      <w:sz w:val="24"/>
      <w:bdr w:val="none" w:sz="0" w:space="0" w:color="auto"/>
      <w:shd w:val="clear" w:color="auto" w:fill="CCFFFF"/>
    </w:rPr>
  </w:style>
  <w:style w:type="character" w:customStyle="1" w:styleId="bibcomment">
    <w:name w:val="bib_comment"/>
    <w:basedOn w:val="bibbase"/>
    <w:rsid w:val="001476B4"/>
    <w:rPr>
      <w:sz w:val="24"/>
    </w:rPr>
  </w:style>
  <w:style w:type="character" w:customStyle="1" w:styleId="bibdeg">
    <w:name w:val="bib_deg"/>
    <w:rsid w:val="001476B4"/>
    <w:rPr>
      <w:rFonts w:ascii="Times New Roman" w:hAnsi="Times New Roman"/>
      <w:sz w:val="24"/>
      <w:bdr w:val="none" w:sz="0" w:space="0" w:color="auto"/>
      <w:shd w:val="clear" w:color="auto" w:fill="FFCC99"/>
    </w:rPr>
  </w:style>
  <w:style w:type="character" w:customStyle="1" w:styleId="bibdoi">
    <w:name w:val="bib_doi"/>
    <w:rsid w:val="001476B4"/>
    <w:rPr>
      <w:rFonts w:ascii="Times New Roman" w:hAnsi="Times New Roman"/>
      <w:sz w:val="24"/>
      <w:bdr w:val="none" w:sz="0" w:space="0" w:color="auto"/>
      <w:shd w:val="clear" w:color="auto" w:fill="CCFFCC"/>
    </w:rPr>
  </w:style>
  <w:style w:type="character" w:customStyle="1" w:styleId="bibetal">
    <w:name w:val="bib_etal"/>
    <w:rsid w:val="001476B4"/>
    <w:rPr>
      <w:rFonts w:ascii="Times New Roman" w:hAnsi="Times New Roman"/>
      <w:sz w:val="24"/>
      <w:bdr w:val="none" w:sz="0" w:space="0" w:color="auto"/>
      <w:shd w:val="clear" w:color="auto" w:fill="CCFF99"/>
    </w:rPr>
  </w:style>
  <w:style w:type="character" w:customStyle="1" w:styleId="bibfname">
    <w:name w:val="bib_fname"/>
    <w:rsid w:val="001476B4"/>
    <w:rPr>
      <w:rFonts w:ascii="Times New Roman" w:hAnsi="Times New Roman"/>
      <w:sz w:val="24"/>
      <w:bdr w:val="none" w:sz="0" w:space="0" w:color="auto"/>
      <w:shd w:val="clear" w:color="auto" w:fill="FF9900"/>
    </w:rPr>
  </w:style>
  <w:style w:type="character" w:customStyle="1" w:styleId="bibfpage">
    <w:name w:val="bib_fpage"/>
    <w:rsid w:val="001476B4"/>
    <w:rPr>
      <w:rFonts w:ascii="Times New Roman" w:hAnsi="Times New Roman"/>
      <w:sz w:val="24"/>
      <w:bdr w:val="none" w:sz="0" w:space="0" w:color="auto"/>
      <w:shd w:val="clear" w:color="auto" w:fill="E6E6E6"/>
    </w:rPr>
  </w:style>
  <w:style w:type="character" w:customStyle="1" w:styleId="bibissue">
    <w:name w:val="bib_issue"/>
    <w:rsid w:val="001476B4"/>
    <w:rPr>
      <w:rFonts w:ascii="Times New Roman" w:hAnsi="Times New Roman"/>
      <w:sz w:val="24"/>
      <w:bdr w:val="none" w:sz="0" w:space="0" w:color="auto"/>
      <w:shd w:val="clear" w:color="auto" w:fill="FFFFAB"/>
    </w:rPr>
  </w:style>
  <w:style w:type="character" w:customStyle="1" w:styleId="bibjournal">
    <w:name w:val="bib_journal"/>
    <w:rsid w:val="001476B4"/>
    <w:rPr>
      <w:rFonts w:ascii="Times New Roman" w:hAnsi="Times New Roman"/>
      <w:sz w:val="24"/>
      <w:bdr w:val="none" w:sz="0" w:space="0" w:color="auto"/>
      <w:shd w:val="clear" w:color="auto" w:fill="F9DECF"/>
    </w:rPr>
  </w:style>
  <w:style w:type="character" w:customStyle="1" w:styleId="biblpage">
    <w:name w:val="bib_lpage"/>
    <w:rsid w:val="001476B4"/>
    <w:rPr>
      <w:rFonts w:ascii="Times New Roman" w:hAnsi="Times New Roman"/>
      <w:sz w:val="24"/>
      <w:bdr w:val="none" w:sz="0" w:space="0" w:color="auto"/>
      <w:shd w:val="clear" w:color="auto" w:fill="D9D9D9"/>
    </w:rPr>
  </w:style>
  <w:style w:type="character" w:customStyle="1" w:styleId="bibnumber">
    <w:name w:val="bib_number"/>
    <w:rsid w:val="001476B4"/>
    <w:rPr>
      <w:rFonts w:ascii="Times New Roman" w:hAnsi="Times New Roman"/>
      <w:sz w:val="24"/>
      <w:bdr w:val="none" w:sz="0" w:space="0" w:color="auto"/>
      <w:shd w:val="clear" w:color="auto" w:fill="CCCCFF"/>
    </w:rPr>
  </w:style>
  <w:style w:type="character" w:customStyle="1" w:styleId="biborganization">
    <w:name w:val="bib_organization"/>
    <w:rsid w:val="001476B4"/>
    <w:rPr>
      <w:rFonts w:ascii="Times New Roman" w:hAnsi="Times New Roman"/>
      <w:sz w:val="24"/>
      <w:bdr w:val="none" w:sz="0" w:space="0" w:color="auto"/>
      <w:shd w:val="clear" w:color="auto" w:fill="FFFF99"/>
    </w:rPr>
  </w:style>
  <w:style w:type="character" w:customStyle="1" w:styleId="bibsuffix">
    <w:name w:val="bib_suffix"/>
    <w:rsid w:val="001476B4"/>
    <w:rPr>
      <w:rFonts w:ascii="Times New Roman" w:hAnsi="Times New Roman"/>
      <w:sz w:val="24"/>
      <w:bdr w:val="none" w:sz="0" w:space="0" w:color="auto"/>
      <w:shd w:val="clear" w:color="auto" w:fill="E2C5FF"/>
    </w:rPr>
  </w:style>
  <w:style w:type="character" w:customStyle="1" w:styleId="bibsuppl">
    <w:name w:val="bib_suppl"/>
    <w:rsid w:val="001476B4"/>
    <w:rPr>
      <w:rFonts w:ascii="Times New Roman" w:hAnsi="Times New Roman"/>
      <w:sz w:val="24"/>
      <w:bdr w:val="none" w:sz="0" w:space="0" w:color="auto"/>
      <w:shd w:val="clear" w:color="auto" w:fill="FFCC66"/>
    </w:rPr>
  </w:style>
  <w:style w:type="character" w:customStyle="1" w:styleId="bibsurname">
    <w:name w:val="bib_surname"/>
    <w:rsid w:val="001476B4"/>
    <w:rPr>
      <w:rFonts w:ascii="Times New Roman" w:hAnsi="Times New Roman"/>
      <w:sz w:val="24"/>
      <w:bdr w:val="none" w:sz="0" w:space="0" w:color="auto"/>
      <w:shd w:val="clear" w:color="auto" w:fill="CCFF99"/>
    </w:rPr>
  </w:style>
  <w:style w:type="character" w:customStyle="1" w:styleId="bibunpubl">
    <w:name w:val="bib_unpubl"/>
    <w:rsid w:val="001476B4"/>
    <w:rPr>
      <w:rFonts w:ascii="Times New Roman" w:hAnsi="Times New Roman"/>
      <w:sz w:val="24"/>
      <w:bdr w:val="none" w:sz="0" w:space="0" w:color="auto"/>
      <w:shd w:val="clear" w:color="auto" w:fill="FFCCFF"/>
    </w:rPr>
  </w:style>
  <w:style w:type="character" w:customStyle="1" w:styleId="biburl">
    <w:name w:val="bib_url"/>
    <w:rsid w:val="001476B4"/>
    <w:rPr>
      <w:rFonts w:ascii="Times New Roman" w:hAnsi="Times New Roman"/>
      <w:sz w:val="24"/>
      <w:bdr w:val="none" w:sz="0" w:space="0" w:color="auto"/>
      <w:shd w:val="clear" w:color="auto" w:fill="CCFF66"/>
    </w:rPr>
  </w:style>
  <w:style w:type="character" w:customStyle="1" w:styleId="bibvolume">
    <w:name w:val="bib_volume"/>
    <w:rsid w:val="001476B4"/>
    <w:rPr>
      <w:rFonts w:ascii="Times New Roman" w:hAnsi="Times New Roman"/>
      <w:sz w:val="24"/>
      <w:bdr w:val="none" w:sz="0" w:space="0" w:color="auto"/>
      <w:shd w:val="clear" w:color="auto" w:fill="CCECFF"/>
    </w:rPr>
  </w:style>
  <w:style w:type="character" w:customStyle="1" w:styleId="bibyear">
    <w:name w:val="bib_year"/>
    <w:rsid w:val="001476B4"/>
    <w:rPr>
      <w:rFonts w:ascii="Times New Roman" w:hAnsi="Times New Roman"/>
      <w:sz w:val="24"/>
      <w:bdr w:val="none" w:sz="0" w:space="0" w:color="auto"/>
      <w:shd w:val="clear" w:color="auto" w:fill="FFCCFF"/>
    </w:rPr>
  </w:style>
  <w:style w:type="character" w:customStyle="1" w:styleId="citebase">
    <w:name w:val="cite_base"/>
    <w:rsid w:val="001476B4"/>
    <w:rPr>
      <w:rFonts w:ascii="Times New Roman" w:hAnsi="Times New Roman"/>
      <w:sz w:val="24"/>
    </w:rPr>
  </w:style>
  <w:style w:type="character" w:customStyle="1" w:styleId="citebib">
    <w:name w:val="cite_bib"/>
    <w:rsid w:val="001476B4"/>
    <w:rPr>
      <w:rFonts w:ascii="Times New Roman" w:hAnsi="Times New Roman"/>
      <w:sz w:val="24"/>
      <w:bdr w:val="none" w:sz="0" w:space="0" w:color="auto"/>
      <w:shd w:val="clear" w:color="auto" w:fill="CCECFF"/>
    </w:rPr>
  </w:style>
  <w:style w:type="character" w:customStyle="1" w:styleId="citebox">
    <w:name w:val="cite_box"/>
    <w:rsid w:val="001476B4"/>
    <w:rPr>
      <w:rFonts w:ascii="Times New Roman" w:hAnsi="Times New Roman"/>
      <w:sz w:val="24"/>
      <w:bdr w:val="none" w:sz="0" w:space="0" w:color="auto"/>
      <w:shd w:val="clear" w:color="auto" w:fill="CCC8FC"/>
    </w:rPr>
  </w:style>
  <w:style w:type="character" w:customStyle="1" w:styleId="citeen">
    <w:name w:val="cite_en"/>
    <w:rsid w:val="001476B4"/>
    <w:rPr>
      <w:rFonts w:ascii="Times New Roman" w:hAnsi="Times New Roman"/>
      <w:sz w:val="24"/>
      <w:bdr w:val="none" w:sz="0" w:space="0" w:color="auto"/>
      <w:shd w:val="clear" w:color="auto" w:fill="FFFF99"/>
    </w:rPr>
  </w:style>
  <w:style w:type="character" w:customStyle="1" w:styleId="citefig">
    <w:name w:val="cite_fig"/>
    <w:rsid w:val="001476B4"/>
    <w:rPr>
      <w:rFonts w:ascii="Times New Roman" w:hAnsi="Times New Roman"/>
      <w:color w:val="auto"/>
      <w:sz w:val="24"/>
      <w:bdr w:val="none" w:sz="0" w:space="0" w:color="auto"/>
      <w:shd w:val="clear" w:color="auto" w:fill="CCFFCC"/>
    </w:rPr>
  </w:style>
  <w:style w:type="character" w:customStyle="1" w:styleId="citefn">
    <w:name w:val="cite_fn"/>
    <w:rsid w:val="001476B4"/>
    <w:rPr>
      <w:rFonts w:ascii="Times New Roman" w:hAnsi="Times New Roman"/>
      <w:sz w:val="24"/>
      <w:bdr w:val="none" w:sz="0" w:space="0" w:color="auto"/>
      <w:shd w:val="clear" w:color="auto" w:fill="FF99CC"/>
    </w:rPr>
  </w:style>
  <w:style w:type="character" w:customStyle="1" w:styleId="citetbl">
    <w:name w:val="cite_tbl"/>
    <w:rsid w:val="001476B4"/>
    <w:rPr>
      <w:rFonts w:ascii="Times New Roman" w:hAnsi="Times New Roman"/>
      <w:color w:val="auto"/>
      <w:sz w:val="24"/>
      <w:bdr w:val="none" w:sz="0" w:space="0" w:color="auto"/>
      <w:shd w:val="clear" w:color="auto" w:fill="FF9999"/>
    </w:rPr>
  </w:style>
  <w:style w:type="character" w:customStyle="1" w:styleId="bibsubnum">
    <w:name w:val="bib_subnum"/>
    <w:basedOn w:val="bibbase"/>
    <w:rsid w:val="001476B4"/>
    <w:rPr>
      <w:sz w:val="24"/>
    </w:rPr>
  </w:style>
  <w:style w:type="character" w:customStyle="1" w:styleId="bibextlink">
    <w:name w:val="bib_extlink"/>
    <w:rsid w:val="001476B4"/>
    <w:rPr>
      <w:rFonts w:ascii="Times New Roman" w:hAnsi="Times New Roman"/>
      <w:sz w:val="24"/>
      <w:bdr w:val="none" w:sz="0" w:space="0" w:color="auto"/>
      <w:shd w:val="clear" w:color="auto" w:fill="6CCE9D"/>
    </w:rPr>
  </w:style>
  <w:style w:type="character" w:customStyle="1" w:styleId="citeeq">
    <w:name w:val="cite_eq"/>
    <w:rsid w:val="001476B4"/>
    <w:rPr>
      <w:rFonts w:ascii="Times New Roman" w:hAnsi="Times New Roman"/>
      <w:sz w:val="24"/>
      <w:bdr w:val="none" w:sz="0" w:space="0" w:color="auto"/>
      <w:shd w:val="clear" w:color="auto" w:fill="FFAE37"/>
    </w:rPr>
  </w:style>
  <w:style w:type="character" w:customStyle="1" w:styleId="bibmedline">
    <w:name w:val="bib_medline"/>
    <w:basedOn w:val="bibbase"/>
    <w:rsid w:val="001476B4"/>
    <w:rPr>
      <w:sz w:val="24"/>
    </w:rPr>
  </w:style>
  <w:style w:type="character" w:customStyle="1" w:styleId="citetfn">
    <w:name w:val="cite_tfn"/>
    <w:rsid w:val="001476B4"/>
    <w:rPr>
      <w:rFonts w:ascii="Times New Roman" w:hAnsi="Times New Roman"/>
      <w:sz w:val="24"/>
      <w:bdr w:val="none" w:sz="0" w:space="0" w:color="auto"/>
      <w:shd w:val="clear" w:color="auto" w:fill="FBBA79"/>
    </w:rPr>
  </w:style>
  <w:style w:type="character" w:customStyle="1" w:styleId="auprefix">
    <w:name w:val="au_prefix"/>
    <w:rsid w:val="001476B4"/>
    <w:rPr>
      <w:rFonts w:ascii="Times New Roman" w:hAnsi="Times New Roman"/>
      <w:sz w:val="24"/>
      <w:bdr w:val="none" w:sz="0" w:space="0" w:color="auto"/>
      <w:shd w:val="clear" w:color="auto" w:fill="FFCC99"/>
    </w:rPr>
  </w:style>
  <w:style w:type="character" w:customStyle="1" w:styleId="citeapp">
    <w:name w:val="cite_app"/>
    <w:rsid w:val="001476B4"/>
    <w:rPr>
      <w:rFonts w:ascii="Times New Roman" w:hAnsi="Times New Roman"/>
      <w:sz w:val="24"/>
      <w:bdr w:val="none" w:sz="0" w:space="0" w:color="auto"/>
      <w:shd w:val="clear" w:color="auto" w:fill="CCFF33"/>
    </w:rPr>
  </w:style>
  <w:style w:type="character" w:customStyle="1" w:styleId="citesec">
    <w:name w:val="cite_sec"/>
    <w:rsid w:val="001476B4"/>
    <w:rPr>
      <w:rFonts w:ascii="Times New Roman" w:hAnsi="Times New Roman"/>
      <w:sz w:val="24"/>
      <w:bdr w:val="none" w:sz="0" w:space="0" w:color="auto"/>
      <w:shd w:val="clear" w:color="auto" w:fill="FFCCCC"/>
    </w:rPr>
  </w:style>
  <w:style w:type="character" w:customStyle="1" w:styleId="bibsurname-only">
    <w:name w:val="bib_surname-only"/>
    <w:rsid w:val="001476B4"/>
    <w:rPr>
      <w:rFonts w:ascii="Times New Roman" w:hAnsi="Times New Roman"/>
      <w:sz w:val="24"/>
      <w:szCs w:val="24"/>
      <w:bdr w:val="none" w:sz="0" w:space="0" w:color="auto"/>
      <w:shd w:val="clear" w:color="auto" w:fill="00FF00"/>
    </w:rPr>
  </w:style>
  <w:style w:type="character" w:customStyle="1" w:styleId="ContractNumber">
    <w:name w:val="Contract Number"/>
    <w:rsid w:val="001476B4"/>
    <w:rPr>
      <w:sz w:val="24"/>
      <w:szCs w:val="24"/>
      <w:bdr w:val="none" w:sz="0" w:space="0" w:color="auto" w:frame="1"/>
      <w:shd w:val="clear" w:color="auto" w:fill="CCFFCC"/>
    </w:rPr>
  </w:style>
  <w:style w:type="character" w:customStyle="1" w:styleId="ContractSponsor">
    <w:name w:val="Contract Sponsor"/>
    <w:rsid w:val="001476B4"/>
    <w:rPr>
      <w:sz w:val="24"/>
      <w:szCs w:val="24"/>
      <w:bdr w:val="none" w:sz="0" w:space="0" w:color="auto" w:frame="1"/>
      <w:shd w:val="clear" w:color="auto" w:fill="FFCC99"/>
    </w:rPr>
  </w:style>
  <w:style w:type="character" w:customStyle="1" w:styleId="bibbook">
    <w:name w:val="bib_book"/>
    <w:rsid w:val="001476B4"/>
    <w:rPr>
      <w:sz w:val="24"/>
      <w:bdr w:val="none" w:sz="0" w:space="0" w:color="auto"/>
      <w:shd w:val="clear" w:color="auto" w:fill="99CCFF"/>
    </w:rPr>
  </w:style>
  <w:style w:type="character" w:customStyle="1" w:styleId="bibchapterno">
    <w:name w:val="bib_chapterno"/>
    <w:rsid w:val="001476B4"/>
    <w:rPr>
      <w:sz w:val="24"/>
      <w:bdr w:val="none" w:sz="0" w:space="0" w:color="auto"/>
      <w:shd w:val="clear" w:color="auto" w:fill="D9D9D9"/>
    </w:rPr>
  </w:style>
  <w:style w:type="character" w:customStyle="1" w:styleId="bibchaptertitle">
    <w:name w:val="bib_chaptertitle"/>
    <w:rsid w:val="001476B4"/>
    <w:rPr>
      <w:sz w:val="24"/>
      <w:bdr w:val="none" w:sz="0" w:space="0" w:color="auto"/>
      <w:shd w:val="clear" w:color="auto" w:fill="FF9D5B"/>
    </w:rPr>
  </w:style>
  <w:style w:type="character" w:customStyle="1" w:styleId="bibed-etal">
    <w:name w:val="bib_ed-etal"/>
    <w:rsid w:val="001476B4"/>
    <w:rPr>
      <w:sz w:val="24"/>
      <w:bdr w:val="none" w:sz="0" w:space="0" w:color="auto"/>
      <w:shd w:val="clear" w:color="auto" w:fill="00F4EE"/>
    </w:rPr>
  </w:style>
  <w:style w:type="character" w:customStyle="1" w:styleId="bibed-fname">
    <w:name w:val="bib_ed-fname"/>
    <w:rsid w:val="001476B4"/>
    <w:rPr>
      <w:sz w:val="24"/>
      <w:bdr w:val="none" w:sz="0" w:space="0" w:color="auto"/>
      <w:shd w:val="clear" w:color="auto" w:fill="FFFFB7"/>
    </w:rPr>
  </w:style>
  <w:style w:type="character" w:customStyle="1" w:styleId="bibeditionno">
    <w:name w:val="bib_editionno"/>
    <w:rsid w:val="001476B4"/>
    <w:rPr>
      <w:sz w:val="24"/>
      <w:bdr w:val="none" w:sz="0" w:space="0" w:color="auto"/>
      <w:shd w:val="clear" w:color="auto" w:fill="FFCC00"/>
    </w:rPr>
  </w:style>
  <w:style w:type="character" w:customStyle="1" w:styleId="bibed-organization">
    <w:name w:val="bib_ed-organization"/>
    <w:rsid w:val="001476B4"/>
    <w:rPr>
      <w:sz w:val="24"/>
      <w:bdr w:val="none" w:sz="0" w:space="0" w:color="auto"/>
      <w:shd w:val="clear" w:color="auto" w:fill="FCAAC3"/>
    </w:rPr>
  </w:style>
  <w:style w:type="character" w:customStyle="1" w:styleId="bibed-suffix">
    <w:name w:val="bib_ed-suffix"/>
    <w:rsid w:val="001476B4"/>
    <w:rPr>
      <w:sz w:val="24"/>
      <w:bdr w:val="none" w:sz="0" w:space="0" w:color="auto"/>
      <w:shd w:val="clear" w:color="auto" w:fill="CCFFCC"/>
    </w:rPr>
  </w:style>
  <w:style w:type="character" w:customStyle="1" w:styleId="bibed-surname">
    <w:name w:val="bib_ed-surname"/>
    <w:rsid w:val="001476B4"/>
    <w:rPr>
      <w:sz w:val="24"/>
      <w:bdr w:val="none" w:sz="0" w:space="0" w:color="auto"/>
      <w:shd w:val="clear" w:color="auto" w:fill="FFFF00"/>
    </w:rPr>
  </w:style>
  <w:style w:type="character" w:customStyle="1" w:styleId="bibisbn">
    <w:name w:val="bib_isbn"/>
    <w:rsid w:val="001476B4"/>
    <w:rPr>
      <w:sz w:val="24"/>
      <w:shd w:val="clear" w:color="auto" w:fill="D9D9D9"/>
    </w:rPr>
  </w:style>
  <w:style w:type="character" w:customStyle="1" w:styleId="biblocation">
    <w:name w:val="bib_location"/>
    <w:rsid w:val="001476B4"/>
    <w:rPr>
      <w:sz w:val="24"/>
      <w:bdr w:val="none" w:sz="0" w:space="0" w:color="auto"/>
      <w:shd w:val="clear" w:color="auto" w:fill="FFCCCC"/>
    </w:rPr>
  </w:style>
  <w:style w:type="character" w:customStyle="1" w:styleId="bibpagecount">
    <w:name w:val="bib_pagecount"/>
    <w:rsid w:val="001476B4"/>
    <w:rPr>
      <w:sz w:val="24"/>
      <w:bdr w:val="none" w:sz="0" w:space="0" w:color="auto"/>
      <w:shd w:val="clear" w:color="auto" w:fill="00FF00"/>
    </w:rPr>
  </w:style>
  <w:style w:type="character" w:customStyle="1" w:styleId="bibpublisher">
    <w:name w:val="bib_publisher"/>
    <w:rsid w:val="001476B4"/>
    <w:rPr>
      <w:sz w:val="24"/>
      <w:bdr w:val="none" w:sz="0" w:space="0" w:color="auto"/>
      <w:shd w:val="clear" w:color="auto" w:fill="FF99CC"/>
    </w:rPr>
  </w:style>
  <w:style w:type="character" w:customStyle="1" w:styleId="bibseries">
    <w:name w:val="bib_series"/>
    <w:rsid w:val="001476B4"/>
    <w:rPr>
      <w:sz w:val="24"/>
      <w:shd w:val="clear" w:color="auto" w:fill="FFCC99"/>
    </w:rPr>
  </w:style>
  <w:style w:type="character" w:customStyle="1" w:styleId="bibseriesno">
    <w:name w:val="bib_seriesno"/>
    <w:rsid w:val="001476B4"/>
    <w:rPr>
      <w:sz w:val="24"/>
      <w:shd w:val="clear" w:color="auto" w:fill="FFFF99"/>
    </w:rPr>
  </w:style>
  <w:style w:type="character" w:customStyle="1" w:styleId="bibtrans">
    <w:name w:val="bib_trans"/>
    <w:rsid w:val="001476B4"/>
    <w:rPr>
      <w:sz w:val="24"/>
      <w:shd w:val="clear" w:color="auto" w:fill="99CC00"/>
    </w:rPr>
  </w:style>
  <w:style w:type="character" w:customStyle="1" w:styleId="bibinstitution">
    <w:name w:val="bib_institution"/>
    <w:rsid w:val="001476B4"/>
    <w:rPr>
      <w:sz w:val="24"/>
      <w:bdr w:val="none" w:sz="0" w:space="0" w:color="auto"/>
      <w:shd w:val="clear" w:color="auto" w:fill="CCFFCC"/>
    </w:rPr>
  </w:style>
  <w:style w:type="character" w:customStyle="1" w:styleId="bibpatent">
    <w:name w:val="bib_patent"/>
    <w:rsid w:val="001476B4"/>
    <w:rPr>
      <w:sz w:val="24"/>
      <w:bdr w:val="none" w:sz="0" w:space="0" w:color="auto"/>
      <w:shd w:val="clear" w:color="auto" w:fill="66FFCC"/>
    </w:rPr>
  </w:style>
  <w:style w:type="character" w:customStyle="1" w:styleId="bibreportnum">
    <w:name w:val="bib_reportnum"/>
    <w:rsid w:val="001476B4"/>
    <w:rPr>
      <w:sz w:val="24"/>
      <w:bdr w:val="none" w:sz="0" w:space="0" w:color="auto"/>
      <w:shd w:val="clear" w:color="auto" w:fill="CCCCFF"/>
    </w:rPr>
  </w:style>
  <w:style w:type="character" w:customStyle="1" w:styleId="bibschool">
    <w:name w:val="bib_school"/>
    <w:rsid w:val="001476B4"/>
    <w:rPr>
      <w:sz w:val="24"/>
      <w:bdr w:val="none" w:sz="0" w:space="0" w:color="auto"/>
      <w:shd w:val="clear" w:color="auto" w:fill="FFCC66"/>
    </w:rPr>
  </w:style>
  <w:style w:type="character" w:customStyle="1" w:styleId="bibalt-year">
    <w:name w:val="bib_alt-year"/>
    <w:rsid w:val="001476B4"/>
    <w:rPr>
      <w:sz w:val="24"/>
      <w:szCs w:val="24"/>
      <w:bdr w:val="none" w:sz="0" w:space="0" w:color="auto"/>
      <w:shd w:val="clear" w:color="auto" w:fill="CC99FF"/>
    </w:rPr>
  </w:style>
  <w:style w:type="character" w:customStyle="1" w:styleId="bibvolcount">
    <w:name w:val="bib_volcount"/>
    <w:rsid w:val="001476B4"/>
    <w:rPr>
      <w:sz w:val="24"/>
      <w:bdr w:val="none" w:sz="0" w:space="0" w:color="auto"/>
      <w:shd w:val="clear" w:color="auto" w:fill="00FF00"/>
    </w:rPr>
  </w:style>
  <w:style w:type="paragraph" w:customStyle="1" w:styleId="BaseHeading">
    <w:name w:val="BaseHeading"/>
    <w:next w:val="Normal"/>
    <w:link w:val="BaseHeadingChar"/>
    <w:rsid w:val="001476B4"/>
    <w:pPr>
      <w:spacing w:after="0" w:line="240" w:lineRule="auto"/>
    </w:pPr>
    <w:rPr>
      <w:rFonts w:eastAsia="Calibri"/>
      <w:szCs w:val="20"/>
      <w:lang w:val="en-GB"/>
    </w:rPr>
  </w:style>
  <w:style w:type="paragraph" w:customStyle="1" w:styleId="BaseText">
    <w:name w:val="BaseText"/>
    <w:link w:val="BaseTextChar"/>
    <w:rsid w:val="001476B4"/>
    <w:pPr>
      <w:spacing w:after="0" w:line="240" w:lineRule="auto"/>
    </w:pPr>
    <w:rPr>
      <w:rFonts w:eastAsia="Calibri"/>
      <w:szCs w:val="20"/>
      <w:lang w:val="en-GB"/>
    </w:rPr>
  </w:style>
  <w:style w:type="paragraph" w:customStyle="1" w:styleId="Remark">
    <w:name w:val="Remark"/>
    <w:basedOn w:val="BaseText"/>
    <w:next w:val="BaseText"/>
    <w:rsid w:val="001476B4"/>
    <w:pPr>
      <w:spacing w:before="120" w:after="120"/>
    </w:pPr>
    <w:rPr>
      <w:i/>
    </w:rPr>
  </w:style>
  <w:style w:type="paragraph" w:customStyle="1" w:styleId="ArticleTitle">
    <w:name w:val="ArticleTitle"/>
    <w:basedOn w:val="BaseHeading"/>
    <w:next w:val="Para"/>
    <w:link w:val="ArticleTitleChar"/>
    <w:rsid w:val="001476B4"/>
    <w:pPr>
      <w:spacing w:before="240" w:after="240"/>
    </w:pPr>
    <w:rPr>
      <w:b/>
      <w:sz w:val="32"/>
    </w:rPr>
  </w:style>
  <w:style w:type="paragraph" w:customStyle="1" w:styleId="Author">
    <w:name w:val="Author"/>
    <w:basedOn w:val="BaseText"/>
    <w:rsid w:val="001476B4"/>
    <w:pPr>
      <w:spacing w:before="120" w:after="120"/>
    </w:pPr>
  </w:style>
  <w:style w:type="paragraph" w:customStyle="1" w:styleId="SeriesInfo">
    <w:name w:val="SeriesInfo"/>
    <w:basedOn w:val="BaseText"/>
    <w:rsid w:val="001476B4"/>
  </w:style>
  <w:style w:type="paragraph" w:customStyle="1" w:styleId="SeriesTitle">
    <w:name w:val="SeriesTitle"/>
    <w:basedOn w:val="BaseHeading"/>
    <w:rsid w:val="001476B4"/>
    <w:pPr>
      <w:spacing w:before="240" w:after="120"/>
    </w:pPr>
    <w:rPr>
      <w:i/>
      <w:sz w:val="28"/>
    </w:rPr>
  </w:style>
  <w:style w:type="paragraph" w:customStyle="1" w:styleId="ShortTitle">
    <w:name w:val="ShortTitle"/>
    <w:basedOn w:val="BaseHeading"/>
    <w:rsid w:val="001476B4"/>
    <w:rPr>
      <w:b/>
    </w:rPr>
  </w:style>
  <w:style w:type="paragraph" w:customStyle="1" w:styleId="Collaboration">
    <w:name w:val="Collaboration"/>
    <w:basedOn w:val="BaseText"/>
    <w:rsid w:val="001476B4"/>
    <w:pPr>
      <w:spacing w:before="120" w:after="120"/>
    </w:pPr>
  </w:style>
  <w:style w:type="paragraph" w:customStyle="1" w:styleId="Collaborators">
    <w:name w:val="Collaborators"/>
    <w:basedOn w:val="BaseText"/>
    <w:rsid w:val="001476B4"/>
    <w:pPr>
      <w:spacing w:before="120" w:after="120"/>
    </w:pPr>
  </w:style>
  <w:style w:type="paragraph" w:customStyle="1" w:styleId="OnBehalfOf">
    <w:name w:val="OnBehalfOf"/>
    <w:basedOn w:val="BaseText"/>
    <w:rsid w:val="001476B4"/>
    <w:pPr>
      <w:spacing w:before="120" w:after="120"/>
    </w:pPr>
  </w:style>
  <w:style w:type="paragraph" w:customStyle="1" w:styleId="Position">
    <w:name w:val="Position"/>
    <w:basedOn w:val="BaseText"/>
    <w:rsid w:val="001476B4"/>
    <w:pPr>
      <w:spacing w:before="120" w:after="120"/>
    </w:pPr>
    <w:rPr>
      <w:i/>
    </w:rPr>
  </w:style>
  <w:style w:type="paragraph" w:customStyle="1" w:styleId="AbstractPara">
    <w:name w:val="AbstractPara"/>
    <w:basedOn w:val="BaseText"/>
    <w:rsid w:val="001476B4"/>
  </w:style>
  <w:style w:type="paragraph" w:customStyle="1" w:styleId="AbstractTitle">
    <w:name w:val="AbstractTitle"/>
    <w:basedOn w:val="BaseHeading"/>
    <w:next w:val="AbstractPara"/>
    <w:rsid w:val="001476B4"/>
    <w:pPr>
      <w:spacing w:before="120" w:after="120"/>
    </w:pPr>
    <w:rPr>
      <w:b/>
      <w:sz w:val="26"/>
    </w:rPr>
  </w:style>
  <w:style w:type="paragraph" w:customStyle="1" w:styleId="Accepted">
    <w:name w:val="Accepted"/>
    <w:basedOn w:val="BaseText"/>
    <w:next w:val="Para"/>
    <w:rsid w:val="001476B4"/>
    <w:pPr>
      <w:spacing w:before="60" w:after="60"/>
    </w:pPr>
  </w:style>
  <w:style w:type="paragraph" w:customStyle="1" w:styleId="Address">
    <w:name w:val="Address"/>
    <w:basedOn w:val="BaseText"/>
    <w:rsid w:val="001476B4"/>
    <w:pPr>
      <w:spacing w:before="120" w:after="120"/>
    </w:pPr>
  </w:style>
  <w:style w:type="paragraph" w:customStyle="1" w:styleId="Biog">
    <w:name w:val="Biog"/>
    <w:basedOn w:val="BaseText"/>
    <w:next w:val="Para"/>
    <w:rsid w:val="001476B4"/>
    <w:pPr>
      <w:spacing w:before="60" w:after="60"/>
    </w:pPr>
  </w:style>
  <w:style w:type="paragraph" w:customStyle="1" w:styleId="Correspdent">
    <w:name w:val="Correspdent"/>
    <w:basedOn w:val="BaseText"/>
    <w:rsid w:val="001476B4"/>
  </w:style>
  <w:style w:type="paragraph" w:customStyle="1" w:styleId="MoreInfo">
    <w:name w:val="MoreInfo"/>
    <w:basedOn w:val="BaseText"/>
    <w:rsid w:val="001476B4"/>
  </w:style>
  <w:style w:type="paragraph" w:customStyle="1" w:styleId="Standfirst">
    <w:name w:val="Standfirst"/>
    <w:basedOn w:val="BaseText"/>
    <w:rsid w:val="001476B4"/>
    <w:pPr>
      <w:spacing w:before="120" w:after="120"/>
    </w:pPr>
    <w:rPr>
      <w:i/>
    </w:rPr>
  </w:style>
  <w:style w:type="paragraph" w:customStyle="1" w:styleId="ProductAuth">
    <w:name w:val="ProductAuth"/>
    <w:basedOn w:val="BaseText"/>
    <w:rsid w:val="001476B4"/>
    <w:rPr>
      <w:b/>
      <w:sz w:val="28"/>
    </w:rPr>
  </w:style>
  <w:style w:type="paragraph" w:customStyle="1" w:styleId="ProductDetails">
    <w:name w:val="ProductDetails"/>
    <w:basedOn w:val="BaseText"/>
    <w:next w:val="Normal"/>
    <w:rsid w:val="001476B4"/>
    <w:rPr>
      <w:b/>
      <w:sz w:val="28"/>
    </w:rPr>
  </w:style>
  <w:style w:type="paragraph" w:customStyle="1" w:styleId="ProductTitle">
    <w:name w:val="ProductTitle"/>
    <w:basedOn w:val="BaseText"/>
    <w:rsid w:val="001476B4"/>
    <w:rPr>
      <w:b/>
      <w:sz w:val="28"/>
    </w:rPr>
  </w:style>
  <w:style w:type="paragraph" w:customStyle="1" w:styleId="Rating">
    <w:name w:val="Rating"/>
    <w:basedOn w:val="BaseText"/>
    <w:next w:val="Normal"/>
    <w:qFormat/>
    <w:rsid w:val="001476B4"/>
    <w:rPr>
      <w:b/>
      <w:sz w:val="28"/>
    </w:rPr>
  </w:style>
  <w:style w:type="paragraph" w:customStyle="1" w:styleId="HeadA">
    <w:name w:val="HeadA"/>
    <w:basedOn w:val="BaseHeading"/>
    <w:next w:val="Para"/>
    <w:rsid w:val="001476B4"/>
    <w:pPr>
      <w:spacing w:before="240" w:after="120"/>
    </w:pPr>
    <w:rPr>
      <w:b/>
      <w:sz w:val="28"/>
    </w:rPr>
  </w:style>
  <w:style w:type="paragraph" w:customStyle="1" w:styleId="HeadB">
    <w:name w:val="HeadB"/>
    <w:basedOn w:val="BaseHeading"/>
    <w:next w:val="Para"/>
    <w:rsid w:val="001476B4"/>
    <w:pPr>
      <w:spacing w:before="160" w:after="60"/>
    </w:pPr>
    <w:rPr>
      <w:b/>
    </w:rPr>
  </w:style>
  <w:style w:type="paragraph" w:customStyle="1" w:styleId="HeadC">
    <w:name w:val="HeadC"/>
    <w:basedOn w:val="BaseHeading"/>
    <w:next w:val="Para"/>
    <w:rsid w:val="001476B4"/>
    <w:pPr>
      <w:spacing w:before="160" w:after="60"/>
    </w:pPr>
    <w:rPr>
      <w:i/>
    </w:rPr>
  </w:style>
  <w:style w:type="paragraph" w:customStyle="1" w:styleId="Para">
    <w:name w:val="Para"/>
    <w:basedOn w:val="BaseText"/>
    <w:link w:val="ParaChar"/>
    <w:rsid w:val="001476B4"/>
    <w:pPr>
      <w:spacing w:line="360" w:lineRule="auto"/>
      <w:ind w:firstLine="360"/>
    </w:pPr>
  </w:style>
  <w:style w:type="paragraph" w:customStyle="1" w:styleId="ParaCont">
    <w:name w:val="ParaCont"/>
    <w:basedOn w:val="BaseText"/>
    <w:next w:val="Para"/>
    <w:rsid w:val="001476B4"/>
  </w:style>
  <w:style w:type="paragraph" w:customStyle="1" w:styleId="PullQuote">
    <w:name w:val="PullQuote"/>
    <w:basedOn w:val="BaseText"/>
    <w:next w:val="Para"/>
    <w:rsid w:val="001476B4"/>
    <w:pPr>
      <w:spacing w:before="120" w:after="120"/>
      <w:ind w:left="360"/>
    </w:pPr>
    <w:rPr>
      <w:i/>
    </w:rPr>
  </w:style>
  <w:style w:type="paragraph" w:styleId="Quote">
    <w:name w:val="Quote"/>
    <w:basedOn w:val="Normal"/>
    <w:next w:val="Normal"/>
    <w:link w:val="QuoteChar"/>
    <w:uiPriority w:val="29"/>
    <w:qFormat/>
    <w:rsid w:val="001476B4"/>
    <w:pPr>
      <w:spacing w:before="60" w:after="60"/>
      <w:ind w:left="360"/>
    </w:pPr>
    <w:rPr>
      <w:i/>
      <w:iCs/>
      <w:color w:val="000000"/>
      <w:sz w:val="24"/>
      <w:lang w:val="x-none" w:eastAsia="x-none"/>
    </w:rPr>
  </w:style>
  <w:style w:type="character" w:customStyle="1" w:styleId="QuoteChar">
    <w:name w:val="Quote Char"/>
    <w:link w:val="Quote"/>
    <w:uiPriority w:val="29"/>
    <w:rsid w:val="001476B4"/>
    <w:rPr>
      <w:rFonts w:eastAsia="Calibri"/>
      <w:i/>
      <w:iCs/>
      <w:color w:val="000000"/>
      <w:szCs w:val="20"/>
      <w:lang w:val="x-none" w:eastAsia="x-none"/>
    </w:rPr>
  </w:style>
  <w:style w:type="paragraph" w:customStyle="1" w:styleId="QuoteRef">
    <w:name w:val="QuoteRef"/>
    <w:basedOn w:val="BaseText"/>
    <w:next w:val="Para"/>
    <w:rsid w:val="001476B4"/>
    <w:pPr>
      <w:spacing w:after="120"/>
      <w:ind w:left="360"/>
    </w:pPr>
  </w:style>
  <w:style w:type="paragraph" w:customStyle="1" w:styleId="SourceRef">
    <w:name w:val="SourceRef"/>
    <w:basedOn w:val="BaseText"/>
    <w:next w:val="Para"/>
    <w:rsid w:val="001476B4"/>
  </w:style>
  <w:style w:type="paragraph" w:customStyle="1" w:styleId="NumList1">
    <w:name w:val="NumList1"/>
    <w:basedOn w:val="BaseText"/>
    <w:rsid w:val="001476B4"/>
    <w:pPr>
      <w:spacing w:after="60"/>
      <w:ind w:left="357" w:hanging="357"/>
    </w:pPr>
  </w:style>
  <w:style w:type="paragraph" w:customStyle="1" w:styleId="NumList1Cont">
    <w:name w:val="NumList1Cont"/>
    <w:basedOn w:val="BaseText"/>
    <w:rsid w:val="001476B4"/>
    <w:pPr>
      <w:spacing w:before="60" w:after="60"/>
      <w:ind w:left="360"/>
    </w:pPr>
  </w:style>
  <w:style w:type="paragraph" w:customStyle="1" w:styleId="NumList2">
    <w:name w:val="NumList2"/>
    <w:basedOn w:val="BaseText"/>
    <w:rsid w:val="001476B4"/>
    <w:pPr>
      <w:tabs>
        <w:tab w:val="left" w:pos="720"/>
        <w:tab w:val="left" w:pos="1080"/>
      </w:tabs>
      <w:spacing w:before="60" w:after="60"/>
      <w:ind w:left="714" w:hanging="357"/>
    </w:pPr>
  </w:style>
  <w:style w:type="paragraph" w:customStyle="1" w:styleId="NumList2Cont">
    <w:name w:val="NumList2Cont"/>
    <w:basedOn w:val="BaseText"/>
    <w:rsid w:val="001476B4"/>
    <w:pPr>
      <w:spacing w:before="60" w:after="60"/>
      <w:ind w:left="709"/>
    </w:pPr>
  </w:style>
  <w:style w:type="paragraph" w:customStyle="1" w:styleId="NumList3">
    <w:name w:val="NumList3"/>
    <w:basedOn w:val="BaseText"/>
    <w:rsid w:val="001476B4"/>
    <w:pPr>
      <w:ind w:left="1066" w:hanging="357"/>
    </w:pPr>
  </w:style>
  <w:style w:type="paragraph" w:customStyle="1" w:styleId="NumList3Cont">
    <w:name w:val="NumList3Cont"/>
    <w:basedOn w:val="BaseText"/>
    <w:rsid w:val="001476B4"/>
    <w:pPr>
      <w:spacing w:before="60" w:after="60"/>
      <w:ind w:left="1066"/>
    </w:pPr>
  </w:style>
  <w:style w:type="paragraph" w:customStyle="1" w:styleId="List1">
    <w:name w:val="List1"/>
    <w:basedOn w:val="BaseText"/>
    <w:rsid w:val="001476B4"/>
    <w:pPr>
      <w:ind w:left="357" w:hanging="357"/>
    </w:pPr>
  </w:style>
  <w:style w:type="paragraph" w:customStyle="1" w:styleId="List2">
    <w:name w:val="List2"/>
    <w:basedOn w:val="BaseText"/>
    <w:rsid w:val="001476B4"/>
    <w:pPr>
      <w:ind w:left="714" w:hanging="357"/>
    </w:pPr>
  </w:style>
  <w:style w:type="paragraph" w:customStyle="1" w:styleId="List3">
    <w:name w:val="List3"/>
    <w:basedOn w:val="BaseText"/>
    <w:rsid w:val="001476B4"/>
    <w:pPr>
      <w:ind w:left="1077" w:hanging="357"/>
    </w:pPr>
  </w:style>
  <w:style w:type="paragraph" w:customStyle="1" w:styleId="BullList1">
    <w:name w:val="BullList1"/>
    <w:basedOn w:val="BaseText"/>
    <w:rsid w:val="001476B4"/>
    <w:pPr>
      <w:spacing w:after="60"/>
      <w:ind w:left="357" w:hanging="357"/>
    </w:pPr>
  </w:style>
  <w:style w:type="paragraph" w:customStyle="1" w:styleId="BullList2">
    <w:name w:val="BullList2"/>
    <w:basedOn w:val="BaseText"/>
    <w:rsid w:val="001476B4"/>
    <w:pPr>
      <w:spacing w:after="60"/>
      <w:ind w:left="714" w:hanging="357"/>
    </w:pPr>
  </w:style>
  <w:style w:type="paragraph" w:customStyle="1" w:styleId="BullList3">
    <w:name w:val="BullList3"/>
    <w:basedOn w:val="BaseText"/>
    <w:rsid w:val="001476B4"/>
    <w:pPr>
      <w:spacing w:after="60"/>
      <w:ind w:left="1077" w:hanging="357"/>
    </w:pPr>
  </w:style>
  <w:style w:type="paragraph" w:customStyle="1" w:styleId="ListPara">
    <w:name w:val="ListPara"/>
    <w:basedOn w:val="BaseText"/>
    <w:rsid w:val="001476B4"/>
    <w:pPr>
      <w:ind w:firstLine="360"/>
    </w:pPr>
  </w:style>
  <w:style w:type="paragraph" w:customStyle="1" w:styleId="Equation">
    <w:name w:val="Equation"/>
    <w:basedOn w:val="BaseText"/>
    <w:next w:val="Para"/>
    <w:rsid w:val="001476B4"/>
    <w:pPr>
      <w:spacing w:before="120" w:after="120"/>
      <w:jc w:val="center"/>
    </w:pPr>
  </w:style>
  <w:style w:type="paragraph" w:customStyle="1" w:styleId="BoxSubTitle">
    <w:name w:val="BoxSubTitle"/>
    <w:basedOn w:val="BaseHeading"/>
    <w:next w:val="Para"/>
    <w:rsid w:val="001476B4"/>
    <w:pPr>
      <w:shd w:val="pct12" w:color="auto" w:fill="auto"/>
    </w:pPr>
    <w:rPr>
      <w:b/>
      <w:sz w:val="20"/>
    </w:rPr>
  </w:style>
  <w:style w:type="paragraph" w:customStyle="1" w:styleId="BoxText">
    <w:name w:val="BoxText"/>
    <w:basedOn w:val="BaseText"/>
    <w:rsid w:val="001476B4"/>
    <w:pPr>
      <w:shd w:val="pct12" w:color="auto" w:fill="auto"/>
    </w:pPr>
  </w:style>
  <w:style w:type="paragraph" w:customStyle="1" w:styleId="BoxTitle">
    <w:name w:val="BoxTitle"/>
    <w:basedOn w:val="BaseHeading"/>
    <w:next w:val="BoxText"/>
    <w:rsid w:val="001476B4"/>
    <w:pPr>
      <w:shd w:val="pct12" w:color="auto" w:fill="auto"/>
    </w:pPr>
    <w:rPr>
      <w:b/>
    </w:rPr>
  </w:style>
  <w:style w:type="paragraph" w:customStyle="1" w:styleId="TableBody">
    <w:name w:val="TableBody"/>
    <w:basedOn w:val="BaseText"/>
    <w:rsid w:val="001476B4"/>
    <w:rPr>
      <w:sz w:val="20"/>
    </w:rPr>
  </w:style>
  <w:style w:type="paragraph" w:customStyle="1" w:styleId="TableHeader">
    <w:name w:val="TableHeader"/>
    <w:basedOn w:val="BaseText"/>
    <w:next w:val="Para"/>
    <w:rsid w:val="001476B4"/>
    <w:rPr>
      <w:b/>
    </w:rPr>
  </w:style>
  <w:style w:type="paragraph" w:customStyle="1" w:styleId="TableNote">
    <w:name w:val="TableNote"/>
    <w:basedOn w:val="BaseText"/>
    <w:next w:val="Para"/>
    <w:rsid w:val="001476B4"/>
    <w:rPr>
      <w:sz w:val="20"/>
    </w:rPr>
  </w:style>
  <w:style w:type="paragraph" w:customStyle="1" w:styleId="TableSubHead">
    <w:name w:val="TableSubHead"/>
    <w:basedOn w:val="BaseText"/>
    <w:next w:val="Para"/>
    <w:rsid w:val="001476B4"/>
    <w:rPr>
      <w:b/>
      <w:sz w:val="20"/>
    </w:rPr>
  </w:style>
  <w:style w:type="paragraph" w:customStyle="1" w:styleId="TableTitle">
    <w:name w:val="TableTitle"/>
    <w:basedOn w:val="BaseHeading"/>
    <w:next w:val="Para"/>
    <w:rsid w:val="001476B4"/>
    <w:pPr>
      <w:spacing w:before="240"/>
    </w:pPr>
  </w:style>
  <w:style w:type="paragraph" w:customStyle="1" w:styleId="Credit">
    <w:name w:val="Credit"/>
    <w:basedOn w:val="BaseText"/>
    <w:next w:val="Para"/>
    <w:rsid w:val="001476B4"/>
    <w:pPr>
      <w:spacing w:before="60" w:after="60"/>
    </w:pPr>
    <w:rPr>
      <w:sz w:val="20"/>
    </w:rPr>
  </w:style>
  <w:style w:type="paragraph" w:customStyle="1" w:styleId="FigCaption">
    <w:name w:val="FigCaption"/>
    <w:basedOn w:val="BaseText"/>
    <w:next w:val="Para"/>
    <w:rsid w:val="001476B4"/>
    <w:pPr>
      <w:spacing w:before="120" w:after="120"/>
    </w:pPr>
    <w:rPr>
      <w:sz w:val="20"/>
    </w:rPr>
  </w:style>
  <w:style w:type="paragraph" w:customStyle="1" w:styleId="Acknowledge">
    <w:name w:val="Acknowledge"/>
    <w:basedOn w:val="BaseText"/>
    <w:next w:val="Para"/>
    <w:rsid w:val="001476B4"/>
    <w:pPr>
      <w:spacing w:before="120"/>
    </w:pPr>
  </w:style>
  <w:style w:type="paragraph" w:customStyle="1" w:styleId="Conflict">
    <w:name w:val="Conflict"/>
    <w:basedOn w:val="BaseText"/>
    <w:link w:val="ConflictChar"/>
    <w:rsid w:val="001476B4"/>
    <w:pPr>
      <w:spacing w:before="120"/>
    </w:pPr>
  </w:style>
  <w:style w:type="paragraph" w:customStyle="1" w:styleId="EthicalApproval">
    <w:name w:val="EthicalApproval"/>
    <w:basedOn w:val="BaseText"/>
    <w:rsid w:val="001476B4"/>
    <w:pPr>
      <w:spacing w:before="120"/>
    </w:pPr>
  </w:style>
  <w:style w:type="paragraph" w:customStyle="1" w:styleId="Funding">
    <w:name w:val="Funding"/>
    <w:basedOn w:val="BaseText"/>
    <w:rsid w:val="001476B4"/>
    <w:pPr>
      <w:spacing w:before="120"/>
    </w:pPr>
  </w:style>
  <w:style w:type="paragraph" w:customStyle="1" w:styleId="Miscellaneous">
    <w:name w:val="Miscellaneous"/>
    <w:basedOn w:val="BaseText"/>
    <w:rsid w:val="001476B4"/>
    <w:pPr>
      <w:spacing w:before="120" w:after="60"/>
    </w:pPr>
  </w:style>
  <w:style w:type="paragraph" w:customStyle="1" w:styleId="Participators">
    <w:name w:val="Participators"/>
    <w:basedOn w:val="BaseText"/>
    <w:rsid w:val="001476B4"/>
    <w:pPr>
      <w:spacing w:before="120"/>
    </w:pPr>
  </w:style>
  <w:style w:type="paragraph" w:customStyle="1" w:styleId="Reference">
    <w:name w:val="Reference"/>
    <w:basedOn w:val="BaseText"/>
    <w:link w:val="ReferenceChar"/>
    <w:rsid w:val="001476B4"/>
    <w:pPr>
      <w:spacing w:before="40" w:after="40"/>
    </w:pPr>
  </w:style>
  <w:style w:type="paragraph" w:customStyle="1" w:styleId="EdNoteTitle">
    <w:name w:val="EdNoteTitle"/>
    <w:basedOn w:val="BaseHeading"/>
    <w:rsid w:val="001476B4"/>
    <w:rPr>
      <w:sz w:val="28"/>
    </w:rPr>
  </w:style>
  <w:style w:type="paragraph" w:customStyle="1" w:styleId="BoxBegin">
    <w:name w:val="BoxBegin"/>
    <w:basedOn w:val="BaseText"/>
    <w:rsid w:val="001476B4"/>
    <w:pPr>
      <w:pBdr>
        <w:top w:val="single" w:sz="4" w:space="1" w:color="auto"/>
      </w:pBdr>
      <w:shd w:val="pct12" w:color="auto" w:fill="FFFFFF"/>
      <w:spacing w:before="120" w:line="200" w:lineRule="atLeast"/>
    </w:pPr>
    <w:rPr>
      <w:rFonts w:ascii="Calibri" w:eastAsia="Times New Roman" w:hAnsi="Calibri"/>
      <w:b/>
      <w:sz w:val="20"/>
    </w:rPr>
  </w:style>
  <w:style w:type="paragraph" w:customStyle="1" w:styleId="BoxEnd">
    <w:name w:val="BoxEnd"/>
    <w:basedOn w:val="BaseText"/>
    <w:rsid w:val="001476B4"/>
    <w:pPr>
      <w:pBdr>
        <w:bottom w:val="single" w:sz="4" w:space="1" w:color="auto"/>
      </w:pBdr>
      <w:shd w:val="pct12" w:color="auto" w:fill="FFFFFF"/>
      <w:spacing w:after="120" w:line="200" w:lineRule="atLeast"/>
    </w:pPr>
    <w:rPr>
      <w:rFonts w:ascii="Calibri" w:eastAsia="Times New Roman" w:hAnsi="Calibri"/>
      <w:b/>
      <w:sz w:val="20"/>
    </w:rPr>
  </w:style>
  <w:style w:type="paragraph" w:customStyle="1" w:styleId="supp-file">
    <w:name w:val="supp-file"/>
    <w:basedOn w:val="BaseText"/>
    <w:rsid w:val="001476B4"/>
    <w:pPr>
      <w:ind w:left="720"/>
    </w:pPr>
    <w:rPr>
      <w:rFonts w:eastAsia="Times New Roman" w:cs="Arial"/>
      <w:color w:val="FF0000"/>
      <w:sz w:val="20"/>
      <w:szCs w:val="24"/>
    </w:rPr>
  </w:style>
  <w:style w:type="paragraph" w:customStyle="1" w:styleId="WebExtraDesc">
    <w:name w:val="WebExtraDesc"/>
    <w:basedOn w:val="BaseText"/>
    <w:rsid w:val="001476B4"/>
    <w:pPr>
      <w:ind w:left="432"/>
    </w:pPr>
    <w:rPr>
      <w:rFonts w:eastAsia="Times New Roman"/>
      <w:iCs/>
      <w:color w:val="0000FF"/>
      <w:szCs w:val="24"/>
    </w:rPr>
  </w:style>
  <w:style w:type="paragraph" w:customStyle="1" w:styleId="WebExtraTitle">
    <w:name w:val="WebExtraTitle"/>
    <w:basedOn w:val="BaseHeading"/>
    <w:rsid w:val="001476B4"/>
    <w:rPr>
      <w:rFonts w:eastAsia="Times New Roman"/>
      <w:sz w:val="28"/>
      <w:szCs w:val="28"/>
    </w:rPr>
  </w:style>
  <w:style w:type="paragraph" w:customStyle="1" w:styleId="TopicCode">
    <w:name w:val="TopicCode"/>
    <w:basedOn w:val="BaseText"/>
    <w:rsid w:val="001476B4"/>
    <w:pPr>
      <w:ind w:left="300"/>
    </w:pPr>
    <w:rPr>
      <w:color w:val="FF0000"/>
    </w:rPr>
  </w:style>
  <w:style w:type="paragraph" w:customStyle="1" w:styleId="BoxNote">
    <w:name w:val="BoxNote"/>
    <w:basedOn w:val="BaseText"/>
    <w:rsid w:val="001476B4"/>
    <w:pPr>
      <w:shd w:val="pct12" w:color="auto" w:fill="auto"/>
    </w:pPr>
    <w:rPr>
      <w:sz w:val="20"/>
    </w:rPr>
  </w:style>
  <w:style w:type="paragraph" w:customStyle="1" w:styleId="BullNumList1">
    <w:name w:val="Bull/NumList1"/>
    <w:basedOn w:val="BaseText"/>
    <w:rsid w:val="001476B4"/>
    <w:pPr>
      <w:spacing w:after="60"/>
      <w:ind w:left="357" w:hanging="357"/>
    </w:pPr>
  </w:style>
  <w:style w:type="paragraph" w:customStyle="1" w:styleId="BullNumList2">
    <w:name w:val="Bull/NumList2"/>
    <w:basedOn w:val="BaseText"/>
    <w:rsid w:val="001476B4"/>
    <w:pPr>
      <w:spacing w:after="60"/>
      <w:ind w:left="714" w:hanging="357"/>
    </w:pPr>
  </w:style>
  <w:style w:type="paragraph" w:customStyle="1" w:styleId="BullNumList3">
    <w:name w:val="Bull/NumList3"/>
    <w:basedOn w:val="BaseText"/>
    <w:rsid w:val="001476B4"/>
    <w:pPr>
      <w:spacing w:after="60"/>
      <w:ind w:left="1077" w:hanging="357"/>
    </w:pPr>
  </w:style>
  <w:style w:type="paragraph" w:customStyle="1" w:styleId="BullNumList1Cont">
    <w:name w:val="Bull/NumList1Cont"/>
    <w:basedOn w:val="BaseText"/>
    <w:rsid w:val="001476B4"/>
    <w:pPr>
      <w:spacing w:before="60" w:after="60"/>
      <w:ind w:left="360"/>
    </w:pPr>
  </w:style>
  <w:style w:type="paragraph" w:customStyle="1" w:styleId="BullNumList2Cont">
    <w:name w:val="Bull/NumList2Cont"/>
    <w:basedOn w:val="BaseText"/>
    <w:rsid w:val="001476B4"/>
    <w:pPr>
      <w:spacing w:before="60" w:after="60"/>
      <w:ind w:left="709"/>
    </w:pPr>
  </w:style>
  <w:style w:type="paragraph" w:customStyle="1" w:styleId="BullNumList3Cont">
    <w:name w:val="Bull/NumList3Cont"/>
    <w:basedOn w:val="BaseText"/>
    <w:rsid w:val="001476B4"/>
    <w:pPr>
      <w:spacing w:before="60" w:after="60"/>
      <w:ind w:left="1066"/>
    </w:pPr>
  </w:style>
  <w:style w:type="paragraph" w:customStyle="1" w:styleId="BoxBullNumList1">
    <w:name w:val="BoxBull/NumList1"/>
    <w:basedOn w:val="BaseText"/>
    <w:rsid w:val="001476B4"/>
    <w:pPr>
      <w:shd w:val="pct12" w:color="auto" w:fill="auto"/>
      <w:spacing w:after="60"/>
      <w:ind w:left="357" w:hanging="357"/>
    </w:pPr>
  </w:style>
  <w:style w:type="paragraph" w:customStyle="1" w:styleId="BoxBullNumList2">
    <w:name w:val="BoxBull/NumList2"/>
    <w:basedOn w:val="BaseText"/>
    <w:rsid w:val="001476B4"/>
    <w:pPr>
      <w:shd w:val="pct12" w:color="auto" w:fill="auto"/>
      <w:spacing w:after="60"/>
      <w:ind w:left="714" w:hanging="357"/>
    </w:pPr>
  </w:style>
  <w:style w:type="paragraph" w:customStyle="1" w:styleId="BoxBullNumList3">
    <w:name w:val="BoxBull/NumList3"/>
    <w:basedOn w:val="BaseText"/>
    <w:rsid w:val="001476B4"/>
    <w:pPr>
      <w:shd w:val="pct12" w:color="auto" w:fill="auto"/>
      <w:spacing w:after="60"/>
      <w:ind w:left="1077" w:hanging="357"/>
    </w:pPr>
  </w:style>
  <w:style w:type="paragraph" w:customStyle="1" w:styleId="BoxList1">
    <w:name w:val="BoxList1"/>
    <w:basedOn w:val="BaseText"/>
    <w:rsid w:val="001476B4"/>
    <w:pPr>
      <w:shd w:val="pct12" w:color="auto" w:fill="auto"/>
      <w:ind w:left="357" w:hanging="357"/>
    </w:pPr>
  </w:style>
  <w:style w:type="paragraph" w:customStyle="1" w:styleId="BoxList2">
    <w:name w:val="BoxList2"/>
    <w:basedOn w:val="BaseText"/>
    <w:rsid w:val="001476B4"/>
    <w:pPr>
      <w:shd w:val="pct12" w:color="auto" w:fill="auto"/>
      <w:ind w:left="714" w:hanging="357"/>
    </w:pPr>
  </w:style>
  <w:style w:type="paragraph" w:customStyle="1" w:styleId="BoxList3">
    <w:name w:val="BoxList3"/>
    <w:basedOn w:val="BaseText"/>
    <w:rsid w:val="001476B4"/>
    <w:pPr>
      <w:shd w:val="pct12" w:color="auto" w:fill="auto"/>
      <w:ind w:left="1077" w:hanging="357"/>
    </w:pPr>
  </w:style>
  <w:style w:type="paragraph" w:customStyle="1" w:styleId="RelatedTo">
    <w:name w:val="RelatedTo"/>
    <w:basedOn w:val="BaseText"/>
    <w:rsid w:val="001476B4"/>
  </w:style>
  <w:style w:type="paragraph" w:customStyle="1" w:styleId="MediaBlock">
    <w:name w:val="MediaBlock"/>
    <w:basedOn w:val="BaseText"/>
    <w:rsid w:val="001476B4"/>
    <w:pPr>
      <w:ind w:left="720"/>
    </w:pPr>
    <w:rPr>
      <w:rFonts w:ascii="Arial" w:eastAsia="Times New Roman" w:hAnsi="Arial" w:cs="Arial"/>
      <w:color w:val="FF0000"/>
      <w:szCs w:val="24"/>
    </w:rPr>
  </w:style>
  <w:style w:type="character" w:styleId="Hyperlink">
    <w:name w:val="Hyperlink"/>
    <w:basedOn w:val="DefaultParagraphFont"/>
    <w:uiPriority w:val="99"/>
    <w:unhideWhenUsed/>
    <w:rsid w:val="00B410A3"/>
    <w:rPr>
      <w:color w:val="0563C1" w:themeColor="hyperlink"/>
      <w:u w:val="single"/>
    </w:rPr>
  </w:style>
  <w:style w:type="character" w:customStyle="1" w:styleId="ConflictChar">
    <w:name w:val="Conflict Char"/>
    <w:basedOn w:val="DefaultParagraphFont"/>
    <w:link w:val="Conflict"/>
    <w:rsid w:val="00FD42B1"/>
    <w:rPr>
      <w:rFonts w:eastAsia="Calibri"/>
      <w:szCs w:val="20"/>
      <w:lang w:val="en-GB"/>
    </w:rPr>
  </w:style>
  <w:style w:type="character" w:customStyle="1" w:styleId="BaseTextChar">
    <w:name w:val="BaseText Char"/>
    <w:basedOn w:val="DefaultParagraphFont"/>
    <w:link w:val="BaseText"/>
    <w:rsid w:val="00E67478"/>
    <w:rPr>
      <w:rFonts w:eastAsia="Calibri"/>
      <w:szCs w:val="20"/>
      <w:lang w:val="en-GB"/>
    </w:rPr>
  </w:style>
  <w:style w:type="character" w:customStyle="1" w:styleId="ReferenceChar">
    <w:name w:val="Reference Char"/>
    <w:basedOn w:val="BaseTextChar"/>
    <w:link w:val="Reference"/>
    <w:rsid w:val="00E67478"/>
    <w:rPr>
      <w:rFonts w:eastAsia="Calibri"/>
      <w:szCs w:val="20"/>
      <w:lang w:val="en-GB"/>
    </w:rPr>
  </w:style>
  <w:style w:type="character" w:styleId="FollowedHyperlink">
    <w:name w:val="FollowedHyperlink"/>
    <w:basedOn w:val="DefaultParagraphFont"/>
    <w:uiPriority w:val="99"/>
    <w:unhideWhenUsed/>
    <w:rsid w:val="00E67478"/>
    <w:rPr>
      <w:color w:val="954F72" w:themeColor="followedHyperlink"/>
      <w:u w:val="single"/>
    </w:rPr>
  </w:style>
  <w:style w:type="character" w:customStyle="1" w:styleId="BaseHeadingChar">
    <w:name w:val="BaseHeading Char"/>
    <w:basedOn w:val="DefaultParagraphFont"/>
    <w:link w:val="BaseHeading"/>
    <w:rsid w:val="00B02C45"/>
    <w:rPr>
      <w:rFonts w:eastAsia="Calibri"/>
      <w:szCs w:val="20"/>
      <w:lang w:val="en-GB"/>
    </w:rPr>
  </w:style>
  <w:style w:type="character" w:customStyle="1" w:styleId="ArticleTitleChar">
    <w:name w:val="ArticleTitle Char"/>
    <w:basedOn w:val="BaseHeadingChar"/>
    <w:link w:val="ArticleTitle"/>
    <w:rsid w:val="00B02C45"/>
    <w:rPr>
      <w:rFonts w:eastAsia="Calibri"/>
      <w:b/>
      <w:sz w:val="32"/>
      <w:szCs w:val="20"/>
      <w:lang w:val="en-GB"/>
    </w:rPr>
  </w:style>
  <w:style w:type="character" w:customStyle="1" w:styleId="ParaChar">
    <w:name w:val="Para Char"/>
    <w:basedOn w:val="BaseTextChar"/>
    <w:link w:val="Para"/>
    <w:rsid w:val="008F2DA5"/>
    <w:rPr>
      <w:rFonts w:eastAsia="Calibri"/>
      <w:szCs w:val="20"/>
      <w:lang w:val="en-GB"/>
    </w:rPr>
  </w:style>
  <w:style w:type="character" w:styleId="CommentReference">
    <w:name w:val="annotation reference"/>
    <w:basedOn w:val="DefaultParagraphFont"/>
    <w:uiPriority w:val="99"/>
    <w:semiHidden/>
    <w:unhideWhenUsed/>
    <w:rsid w:val="00621527"/>
    <w:rPr>
      <w:sz w:val="16"/>
      <w:szCs w:val="16"/>
    </w:rPr>
  </w:style>
  <w:style w:type="paragraph" w:styleId="CommentText">
    <w:name w:val="annotation text"/>
    <w:basedOn w:val="Normal"/>
    <w:link w:val="CommentTextChar"/>
    <w:uiPriority w:val="99"/>
    <w:semiHidden/>
    <w:unhideWhenUsed/>
    <w:rsid w:val="00621527"/>
  </w:style>
  <w:style w:type="character" w:customStyle="1" w:styleId="CommentTextChar">
    <w:name w:val="Comment Text Char"/>
    <w:basedOn w:val="DefaultParagraphFont"/>
    <w:link w:val="CommentText"/>
    <w:uiPriority w:val="99"/>
    <w:semiHidden/>
    <w:rsid w:val="00621527"/>
    <w:rPr>
      <w:rFonts w:eastAsia="Calibri"/>
      <w:sz w:val="20"/>
      <w:szCs w:val="20"/>
      <w:lang w:val="en-GB"/>
    </w:rPr>
  </w:style>
  <w:style w:type="paragraph" w:styleId="CommentSubject">
    <w:name w:val="annotation subject"/>
    <w:basedOn w:val="CommentText"/>
    <w:next w:val="CommentText"/>
    <w:link w:val="CommentSubjectChar"/>
    <w:uiPriority w:val="99"/>
    <w:semiHidden/>
    <w:unhideWhenUsed/>
    <w:rsid w:val="00621527"/>
    <w:rPr>
      <w:b/>
      <w:bCs/>
    </w:rPr>
  </w:style>
  <w:style w:type="character" w:customStyle="1" w:styleId="CommentSubjectChar">
    <w:name w:val="Comment Subject Char"/>
    <w:basedOn w:val="CommentTextChar"/>
    <w:link w:val="CommentSubject"/>
    <w:uiPriority w:val="99"/>
    <w:semiHidden/>
    <w:rsid w:val="00621527"/>
    <w:rPr>
      <w:rFonts w:eastAsia="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1151</Words>
  <Characters>6941</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Birte Twisselmann</dc:creator>
  <cp:keywords/>
  <dc:description/>
  <cp:lastModifiedBy>Lucas N.</cp:lastModifiedBy>
  <cp:revision>2</cp:revision>
  <dcterms:created xsi:type="dcterms:W3CDTF">2019-02-07T15:25:00Z</dcterms:created>
  <dcterms:modified xsi:type="dcterms:W3CDTF">2019-02-07T15:25:00Z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I">
    <vt:lpwstr>10.1136/bmj.l335</vt:lpwstr>
  </property>
  <property fmtid="{D5CDD505-2E9C-101B-9397-08002B2CF9AE}" pid="3" name="ELocID">
    <vt:lpwstr>l335</vt:lpwstr>
  </property>
  <property fmtid="{D5CDD505-2E9C-101B-9397-08002B2CF9AE}" pid="4" name="x_t">
    <vt:bool>true</vt:bool>
  </property>
</Properties>
</file>