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6A300C3" w14:textId="77777777" w:rsidR="00524537" w:rsidRDefault="00524537" w:rsidP="0041437F">
      <w:pPr>
        <w:spacing w:line="480" w:lineRule="auto"/>
        <w:rPr>
          <w:rFonts w:ascii="Times New Roman" w:hAnsi="Times New Roman" w:cs="Times New Roman"/>
          <w:b/>
        </w:rPr>
      </w:pPr>
      <w:r w:rsidRPr="004C6739">
        <w:rPr>
          <w:rFonts w:ascii="Times New Roman" w:hAnsi="Times New Roman" w:cs="Times New Roman"/>
        </w:rPr>
        <w:t>Safety and tolerability of nintedanib for the treatment of idiopathic pulmonary fibrosis in routine UK clinical practice</w:t>
      </w:r>
    </w:p>
    <w:p w14:paraId="76611F90" w14:textId="77777777" w:rsidR="001430A4" w:rsidRDefault="001430A4" w:rsidP="0041437F">
      <w:pPr>
        <w:spacing w:line="480" w:lineRule="auto"/>
        <w:rPr>
          <w:rFonts w:ascii="Times New Roman" w:hAnsi="Times New Roman" w:cs="Times New Roman"/>
          <w:b/>
        </w:rPr>
      </w:pPr>
    </w:p>
    <w:p w14:paraId="0704D8A4" w14:textId="77777777" w:rsidR="00873C46" w:rsidRPr="00873C46" w:rsidRDefault="00873C46" w:rsidP="0041437F">
      <w:pPr>
        <w:spacing w:line="480" w:lineRule="auto"/>
        <w:rPr>
          <w:rFonts w:ascii="Times New Roman" w:hAnsi="Times New Roman" w:cs="Times New Roman"/>
        </w:rPr>
      </w:pPr>
      <w:r w:rsidRPr="00873C46">
        <w:rPr>
          <w:rFonts w:ascii="Times New Roman" w:hAnsi="Times New Roman" w:cs="Times New Roman"/>
        </w:rPr>
        <w:t>S</w:t>
      </w:r>
      <w:r w:rsidR="001430A4">
        <w:rPr>
          <w:rFonts w:ascii="Times New Roman" w:hAnsi="Times New Roman" w:cs="Times New Roman"/>
        </w:rPr>
        <w:t xml:space="preserve">ophie </w:t>
      </w:r>
      <w:r w:rsidRPr="00873C46">
        <w:rPr>
          <w:rFonts w:ascii="Times New Roman" w:hAnsi="Times New Roman" w:cs="Times New Roman"/>
        </w:rPr>
        <w:t>V Fletcher</w:t>
      </w:r>
      <w:r w:rsidRPr="00873C46">
        <w:rPr>
          <w:rFonts w:ascii="Times New Roman" w:hAnsi="Times New Roman" w:cs="Times New Roman"/>
          <w:vertAlign w:val="superscript"/>
        </w:rPr>
        <w:t>1</w:t>
      </w:r>
      <w:r w:rsidRPr="00873C46">
        <w:rPr>
          <w:rFonts w:ascii="Times New Roman" w:hAnsi="Times New Roman" w:cs="Times New Roman"/>
        </w:rPr>
        <w:t>, M</w:t>
      </w:r>
      <w:r w:rsidR="001430A4">
        <w:rPr>
          <w:rFonts w:ascii="Times New Roman" w:hAnsi="Times New Roman" w:cs="Times New Roman"/>
        </w:rPr>
        <w:t xml:space="preserve">ark </w:t>
      </w:r>
      <w:r w:rsidRPr="00873C46">
        <w:rPr>
          <w:rFonts w:ascii="Times New Roman" w:hAnsi="Times New Roman" w:cs="Times New Roman"/>
        </w:rPr>
        <w:t>G Jones</w:t>
      </w:r>
      <w:r w:rsidRPr="00873C46">
        <w:rPr>
          <w:rFonts w:ascii="Times New Roman" w:hAnsi="Times New Roman" w:cs="Times New Roman"/>
          <w:vertAlign w:val="superscript"/>
        </w:rPr>
        <w:t>1</w:t>
      </w:r>
      <w:r w:rsidRPr="00873C46">
        <w:rPr>
          <w:rFonts w:ascii="Times New Roman" w:hAnsi="Times New Roman" w:cs="Times New Roman"/>
        </w:rPr>
        <w:t>, E</w:t>
      </w:r>
      <w:r w:rsidR="001430A4">
        <w:rPr>
          <w:rFonts w:ascii="Times New Roman" w:hAnsi="Times New Roman" w:cs="Times New Roman"/>
        </w:rPr>
        <w:t xml:space="preserve">lizabeth </w:t>
      </w:r>
      <w:r w:rsidR="00882088">
        <w:rPr>
          <w:rFonts w:ascii="Times New Roman" w:hAnsi="Times New Roman" w:cs="Times New Roman"/>
        </w:rPr>
        <w:t>A</w:t>
      </w:r>
      <w:r w:rsidRPr="00873C46">
        <w:rPr>
          <w:rFonts w:ascii="Times New Roman" w:hAnsi="Times New Roman" w:cs="Times New Roman"/>
        </w:rPr>
        <w:t xml:space="preserve"> Renzoni</w:t>
      </w:r>
      <w:r w:rsidRPr="00873C46">
        <w:rPr>
          <w:rFonts w:ascii="Times New Roman" w:hAnsi="Times New Roman" w:cs="Times New Roman"/>
          <w:vertAlign w:val="superscript"/>
        </w:rPr>
        <w:t>2</w:t>
      </w:r>
      <w:r w:rsidRPr="00873C46">
        <w:rPr>
          <w:rFonts w:ascii="Times New Roman" w:hAnsi="Times New Roman" w:cs="Times New Roman"/>
        </w:rPr>
        <w:t>, H</w:t>
      </w:r>
      <w:r w:rsidR="001430A4">
        <w:rPr>
          <w:rFonts w:ascii="Times New Roman" w:hAnsi="Times New Roman" w:cs="Times New Roman"/>
        </w:rPr>
        <w:t>elen</w:t>
      </w:r>
      <w:r w:rsidRPr="00873C46">
        <w:rPr>
          <w:rFonts w:ascii="Times New Roman" w:hAnsi="Times New Roman" w:cs="Times New Roman"/>
        </w:rPr>
        <w:t xml:space="preserve"> Parfrey</w:t>
      </w:r>
      <w:r w:rsidRPr="00873C46">
        <w:rPr>
          <w:rFonts w:ascii="Times New Roman" w:hAnsi="Times New Roman" w:cs="Times New Roman"/>
          <w:vertAlign w:val="superscript"/>
        </w:rPr>
        <w:t>3</w:t>
      </w:r>
      <w:r w:rsidRPr="00873C46">
        <w:rPr>
          <w:rFonts w:ascii="Times New Roman" w:hAnsi="Times New Roman" w:cs="Times New Roman"/>
        </w:rPr>
        <w:t>, R</w:t>
      </w:r>
      <w:r w:rsidR="001430A4">
        <w:rPr>
          <w:rFonts w:ascii="Times New Roman" w:hAnsi="Times New Roman" w:cs="Times New Roman"/>
        </w:rPr>
        <w:t>achel</w:t>
      </w:r>
      <w:r w:rsidRPr="00873C46">
        <w:rPr>
          <w:rFonts w:ascii="Times New Roman" w:hAnsi="Times New Roman" w:cs="Times New Roman"/>
        </w:rPr>
        <w:t xml:space="preserve"> </w:t>
      </w:r>
      <w:r w:rsidR="002325B5">
        <w:rPr>
          <w:rFonts w:ascii="Times New Roman" w:hAnsi="Times New Roman" w:cs="Times New Roman"/>
        </w:rPr>
        <w:t xml:space="preserve">K </w:t>
      </w:r>
      <w:r w:rsidRPr="00873C46">
        <w:rPr>
          <w:rFonts w:ascii="Times New Roman" w:hAnsi="Times New Roman" w:cs="Times New Roman"/>
        </w:rPr>
        <w:t>Hoyles</w:t>
      </w:r>
      <w:r w:rsidRPr="00873C46">
        <w:rPr>
          <w:rFonts w:ascii="Times New Roman" w:hAnsi="Times New Roman" w:cs="Times New Roman"/>
          <w:vertAlign w:val="superscript"/>
        </w:rPr>
        <w:t>4</w:t>
      </w:r>
      <w:r w:rsidRPr="00873C46">
        <w:rPr>
          <w:rFonts w:ascii="Times New Roman" w:hAnsi="Times New Roman" w:cs="Times New Roman"/>
        </w:rPr>
        <w:t>, K</w:t>
      </w:r>
      <w:r w:rsidR="001430A4">
        <w:rPr>
          <w:rFonts w:ascii="Times New Roman" w:hAnsi="Times New Roman" w:cs="Times New Roman"/>
        </w:rPr>
        <w:t>atherine</w:t>
      </w:r>
      <w:r w:rsidRPr="00873C46">
        <w:rPr>
          <w:rFonts w:ascii="Times New Roman" w:hAnsi="Times New Roman" w:cs="Times New Roman"/>
        </w:rPr>
        <w:t xml:space="preserve"> Spinks</w:t>
      </w:r>
      <w:r w:rsidR="009E366B">
        <w:rPr>
          <w:rFonts w:ascii="Times New Roman" w:hAnsi="Times New Roman" w:cs="Times New Roman"/>
          <w:vertAlign w:val="superscript"/>
        </w:rPr>
        <w:t>1,</w:t>
      </w:r>
      <w:r w:rsidRPr="00873C46">
        <w:rPr>
          <w:rFonts w:ascii="Times New Roman" w:hAnsi="Times New Roman" w:cs="Times New Roman"/>
          <w:vertAlign w:val="superscript"/>
        </w:rPr>
        <w:t>5</w:t>
      </w:r>
      <w:r w:rsidRPr="00873C46">
        <w:rPr>
          <w:rFonts w:ascii="Times New Roman" w:hAnsi="Times New Roman" w:cs="Times New Roman"/>
        </w:rPr>
        <w:t>, M</w:t>
      </w:r>
      <w:r w:rsidR="001430A4">
        <w:rPr>
          <w:rFonts w:ascii="Times New Roman" w:hAnsi="Times New Roman" w:cs="Times New Roman"/>
        </w:rPr>
        <w:t>aria</w:t>
      </w:r>
      <w:r w:rsidRPr="00873C46">
        <w:rPr>
          <w:rFonts w:ascii="Times New Roman" w:hAnsi="Times New Roman" w:cs="Times New Roman"/>
        </w:rPr>
        <w:t xml:space="preserve"> Kokosi</w:t>
      </w:r>
      <w:r w:rsidRPr="00873C46">
        <w:rPr>
          <w:rFonts w:ascii="Times New Roman" w:hAnsi="Times New Roman" w:cs="Times New Roman"/>
          <w:vertAlign w:val="superscript"/>
        </w:rPr>
        <w:t>2</w:t>
      </w:r>
      <w:r w:rsidRPr="00873C46">
        <w:rPr>
          <w:rFonts w:ascii="Times New Roman" w:hAnsi="Times New Roman" w:cs="Times New Roman"/>
        </w:rPr>
        <w:t>, A</w:t>
      </w:r>
      <w:r w:rsidR="001430A4">
        <w:rPr>
          <w:rFonts w:ascii="Times New Roman" w:hAnsi="Times New Roman" w:cs="Times New Roman"/>
        </w:rPr>
        <w:t>pollinaris</w:t>
      </w:r>
      <w:r w:rsidRPr="00873C46">
        <w:rPr>
          <w:rFonts w:ascii="Times New Roman" w:hAnsi="Times New Roman" w:cs="Times New Roman"/>
        </w:rPr>
        <w:t xml:space="preserve"> Kwok</w:t>
      </w:r>
      <w:r w:rsidRPr="00873C46">
        <w:rPr>
          <w:rFonts w:ascii="Times New Roman" w:hAnsi="Times New Roman" w:cs="Times New Roman"/>
          <w:vertAlign w:val="superscript"/>
        </w:rPr>
        <w:t>6</w:t>
      </w:r>
      <w:r w:rsidRPr="00873C46">
        <w:rPr>
          <w:rFonts w:ascii="Times New Roman" w:hAnsi="Times New Roman" w:cs="Times New Roman"/>
        </w:rPr>
        <w:t>, C</w:t>
      </w:r>
      <w:r w:rsidR="001430A4">
        <w:rPr>
          <w:rFonts w:ascii="Times New Roman" w:hAnsi="Times New Roman" w:cs="Times New Roman"/>
        </w:rPr>
        <w:t>hris</w:t>
      </w:r>
      <w:r w:rsidRPr="00873C46">
        <w:rPr>
          <w:rFonts w:ascii="Times New Roman" w:hAnsi="Times New Roman" w:cs="Times New Roman"/>
        </w:rPr>
        <w:t xml:space="preserve"> Warburton</w:t>
      </w:r>
      <w:r w:rsidRPr="00873C46">
        <w:rPr>
          <w:rFonts w:ascii="Times New Roman" w:hAnsi="Times New Roman" w:cs="Times New Roman"/>
          <w:vertAlign w:val="superscript"/>
        </w:rPr>
        <w:t>6</w:t>
      </w:r>
      <w:r w:rsidRPr="00873C46">
        <w:rPr>
          <w:rFonts w:ascii="Times New Roman" w:hAnsi="Times New Roman" w:cs="Times New Roman"/>
        </w:rPr>
        <w:t>, V</w:t>
      </w:r>
      <w:r w:rsidR="001430A4">
        <w:rPr>
          <w:rFonts w:ascii="Times New Roman" w:hAnsi="Times New Roman" w:cs="Times New Roman"/>
        </w:rPr>
        <w:t>anessa</w:t>
      </w:r>
      <w:r w:rsidRPr="00873C46">
        <w:rPr>
          <w:rFonts w:ascii="Times New Roman" w:hAnsi="Times New Roman" w:cs="Times New Roman"/>
        </w:rPr>
        <w:t xml:space="preserve"> Titmuss</w:t>
      </w:r>
      <w:r w:rsidRPr="00873C46">
        <w:rPr>
          <w:rFonts w:ascii="Times New Roman" w:hAnsi="Times New Roman" w:cs="Times New Roman"/>
          <w:vertAlign w:val="superscript"/>
        </w:rPr>
        <w:t>5</w:t>
      </w:r>
      <w:r w:rsidRPr="00873C46">
        <w:rPr>
          <w:rFonts w:ascii="Times New Roman" w:hAnsi="Times New Roman" w:cs="Times New Roman"/>
        </w:rPr>
        <w:t>, M</w:t>
      </w:r>
      <w:r w:rsidR="001430A4">
        <w:rPr>
          <w:rFonts w:ascii="Times New Roman" w:hAnsi="Times New Roman" w:cs="Times New Roman"/>
        </w:rPr>
        <w:t>uhunthan</w:t>
      </w:r>
      <w:r w:rsidRPr="00873C46">
        <w:rPr>
          <w:rFonts w:ascii="Times New Roman" w:hAnsi="Times New Roman" w:cs="Times New Roman"/>
        </w:rPr>
        <w:t xml:space="preserve"> Thillai</w:t>
      </w:r>
      <w:r w:rsidRPr="00873C46">
        <w:rPr>
          <w:rFonts w:ascii="Times New Roman" w:hAnsi="Times New Roman" w:cs="Times New Roman"/>
          <w:vertAlign w:val="superscript"/>
        </w:rPr>
        <w:t>3</w:t>
      </w:r>
      <w:r w:rsidRPr="00873C46">
        <w:rPr>
          <w:rFonts w:ascii="Times New Roman" w:hAnsi="Times New Roman" w:cs="Times New Roman"/>
        </w:rPr>
        <w:t>, N</w:t>
      </w:r>
      <w:r w:rsidR="001430A4">
        <w:rPr>
          <w:rFonts w:ascii="Times New Roman" w:hAnsi="Times New Roman" w:cs="Times New Roman"/>
        </w:rPr>
        <w:t>icola</w:t>
      </w:r>
      <w:r w:rsidRPr="00873C46">
        <w:rPr>
          <w:rFonts w:ascii="Times New Roman" w:hAnsi="Times New Roman" w:cs="Times New Roman"/>
        </w:rPr>
        <w:t xml:space="preserve"> Simler</w:t>
      </w:r>
      <w:r w:rsidRPr="00873C46">
        <w:rPr>
          <w:rFonts w:ascii="Times New Roman" w:hAnsi="Times New Roman" w:cs="Times New Roman"/>
          <w:vertAlign w:val="superscript"/>
        </w:rPr>
        <w:t>3</w:t>
      </w:r>
      <w:r w:rsidR="00B508E9">
        <w:rPr>
          <w:rFonts w:ascii="Times New Roman" w:hAnsi="Times New Roman" w:cs="Times New Roman"/>
        </w:rPr>
        <w:t>, T</w:t>
      </w:r>
      <w:r w:rsidR="001430A4">
        <w:rPr>
          <w:rFonts w:ascii="Times New Roman" w:hAnsi="Times New Roman" w:cs="Times New Roman"/>
        </w:rPr>
        <w:t xml:space="preserve">oby </w:t>
      </w:r>
      <w:r w:rsidR="00B508E9">
        <w:rPr>
          <w:rFonts w:ascii="Times New Roman" w:hAnsi="Times New Roman" w:cs="Times New Roman"/>
        </w:rPr>
        <w:t xml:space="preserve">M </w:t>
      </w:r>
      <w:r w:rsidRPr="00873C46">
        <w:rPr>
          <w:rFonts w:ascii="Times New Roman" w:hAnsi="Times New Roman" w:cs="Times New Roman"/>
        </w:rPr>
        <w:t>Maher</w:t>
      </w:r>
      <w:r w:rsidRPr="00873C46">
        <w:rPr>
          <w:rFonts w:ascii="Times New Roman" w:hAnsi="Times New Roman" w:cs="Times New Roman"/>
          <w:vertAlign w:val="superscript"/>
        </w:rPr>
        <w:t>2</w:t>
      </w:r>
      <w:r w:rsidRPr="00873C46">
        <w:rPr>
          <w:rFonts w:ascii="Times New Roman" w:hAnsi="Times New Roman" w:cs="Times New Roman"/>
        </w:rPr>
        <w:t xml:space="preserve">, </w:t>
      </w:r>
      <w:r w:rsidR="00D618C0">
        <w:rPr>
          <w:rFonts w:ascii="Times New Roman" w:hAnsi="Times New Roman" w:cs="Times New Roman"/>
        </w:rPr>
        <w:t>C</w:t>
      </w:r>
      <w:r w:rsidR="001430A4">
        <w:rPr>
          <w:rFonts w:ascii="Times New Roman" w:hAnsi="Times New Roman" w:cs="Times New Roman"/>
        </w:rPr>
        <w:t>hristopher J</w:t>
      </w:r>
      <w:r w:rsidR="00D618C0">
        <w:rPr>
          <w:rFonts w:ascii="Times New Roman" w:hAnsi="Times New Roman" w:cs="Times New Roman"/>
        </w:rPr>
        <w:t xml:space="preserve"> </w:t>
      </w:r>
      <w:r w:rsidR="00D618C0" w:rsidRPr="00D618C0">
        <w:rPr>
          <w:rFonts w:ascii="Times New Roman" w:hAnsi="Times New Roman" w:cs="Times New Roman"/>
        </w:rPr>
        <w:t>Brereton</w:t>
      </w:r>
      <w:r w:rsidR="00D618C0" w:rsidRPr="00D618C0">
        <w:rPr>
          <w:rFonts w:ascii="Times New Roman" w:hAnsi="Times New Roman" w:cs="Times New Roman"/>
          <w:vertAlign w:val="superscript"/>
        </w:rPr>
        <w:t>1</w:t>
      </w:r>
      <w:r w:rsidR="00D618C0">
        <w:rPr>
          <w:rFonts w:ascii="Times New Roman" w:hAnsi="Times New Roman" w:cs="Times New Roman"/>
        </w:rPr>
        <w:t xml:space="preserve">, </w:t>
      </w:r>
      <w:r w:rsidRPr="00D618C0">
        <w:rPr>
          <w:rFonts w:ascii="Times New Roman" w:hAnsi="Times New Roman" w:cs="Times New Roman"/>
        </w:rPr>
        <w:t>F</w:t>
      </w:r>
      <w:r w:rsidR="001430A4">
        <w:rPr>
          <w:rFonts w:ascii="Times New Roman" w:hAnsi="Times New Roman" w:cs="Times New Roman"/>
        </w:rPr>
        <w:t>elix</w:t>
      </w:r>
      <w:r w:rsidRPr="00873C46">
        <w:rPr>
          <w:rFonts w:ascii="Times New Roman" w:hAnsi="Times New Roman" w:cs="Times New Roman"/>
        </w:rPr>
        <w:t xml:space="preserve"> Chua</w:t>
      </w:r>
      <w:r w:rsidRPr="00873C46">
        <w:rPr>
          <w:rFonts w:ascii="Times New Roman" w:hAnsi="Times New Roman" w:cs="Times New Roman"/>
          <w:vertAlign w:val="superscript"/>
        </w:rPr>
        <w:t>2</w:t>
      </w:r>
      <w:r w:rsidRPr="00873C46">
        <w:rPr>
          <w:rFonts w:ascii="Times New Roman" w:hAnsi="Times New Roman" w:cs="Times New Roman"/>
        </w:rPr>
        <w:t>, A</w:t>
      </w:r>
      <w:r w:rsidR="001430A4">
        <w:rPr>
          <w:rFonts w:ascii="Times New Roman" w:hAnsi="Times New Roman" w:cs="Times New Roman"/>
        </w:rPr>
        <w:t>thol U</w:t>
      </w:r>
      <w:r w:rsidRPr="00873C46">
        <w:rPr>
          <w:rFonts w:ascii="Times New Roman" w:hAnsi="Times New Roman" w:cs="Times New Roman"/>
        </w:rPr>
        <w:t xml:space="preserve"> Wells</w:t>
      </w:r>
      <w:r w:rsidRPr="00873C46">
        <w:rPr>
          <w:rFonts w:ascii="Times New Roman" w:hAnsi="Times New Roman" w:cs="Times New Roman"/>
          <w:vertAlign w:val="superscript"/>
        </w:rPr>
        <w:t>2</w:t>
      </w:r>
      <w:r w:rsidRPr="00873C46">
        <w:rPr>
          <w:rFonts w:ascii="Times New Roman" w:hAnsi="Times New Roman" w:cs="Times New Roman"/>
        </w:rPr>
        <w:t>, L</w:t>
      </w:r>
      <w:r w:rsidR="001430A4">
        <w:rPr>
          <w:rFonts w:ascii="Times New Roman" w:hAnsi="Times New Roman" w:cs="Times New Roman"/>
        </w:rPr>
        <w:t>uca</w:t>
      </w:r>
      <w:r w:rsidRPr="00873C46">
        <w:rPr>
          <w:rFonts w:ascii="Times New Roman" w:hAnsi="Times New Roman" w:cs="Times New Roman"/>
        </w:rPr>
        <w:t xml:space="preserve"> Richeldi</w:t>
      </w:r>
      <w:r w:rsidRPr="00873C46">
        <w:rPr>
          <w:rFonts w:ascii="Times New Roman" w:hAnsi="Times New Roman" w:cs="Times New Roman"/>
          <w:vertAlign w:val="superscript"/>
        </w:rPr>
        <w:t>1</w:t>
      </w:r>
      <w:r w:rsidRPr="00873C46">
        <w:rPr>
          <w:rFonts w:ascii="Times New Roman" w:hAnsi="Times New Roman" w:cs="Times New Roman"/>
        </w:rPr>
        <w:t>, L</w:t>
      </w:r>
      <w:r w:rsidR="001430A4">
        <w:rPr>
          <w:rFonts w:ascii="Times New Roman" w:hAnsi="Times New Roman" w:cs="Times New Roman"/>
        </w:rPr>
        <w:t xml:space="preserve">isa </w:t>
      </w:r>
      <w:r w:rsidRPr="00873C46">
        <w:rPr>
          <w:rFonts w:ascii="Times New Roman" w:hAnsi="Times New Roman" w:cs="Times New Roman"/>
        </w:rPr>
        <w:t>G Spencer</w:t>
      </w:r>
      <w:r w:rsidRPr="00873C46">
        <w:rPr>
          <w:rFonts w:ascii="Times New Roman" w:hAnsi="Times New Roman" w:cs="Times New Roman"/>
          <w:vertAlign w:val="superscript"/>
        </w:rPr>
        <w:t>6</w:t>
      </w:r>
    </w:p>
    <w:p w14:paraId="5FF7D2D5" w14:textId="77777777" w:rsidR="00873C46" w:rsidRDefault="00873C46" w:rsidP="0041437F">
      <w:pPr>
        <w:widowControl w:val="0"/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</w:rPr>
      </w:pPr>
    </w:p>
    <w:p w14:paraId="41602B9E" w14:textId="77777777" w:rsidR="001430A4" w:rsidRPr="001430A4" w:rsidRDefault="00873C46" w:rsidP="0041437F">
      <w:pPr>
        <w:pStyle w:val="ListParagraph"/>
        <w:widowControl w:val="0"/>
        <w:numPr>
          <w:ilvl w:val="0"/>
          <w:numId w:val="5"/>
        </w:numPr>
        <w:autoSpaceDE w:val="0"/>
        <w:autoSpaceDN w:val="0"/>
        <w:adjustRightInd w:val="0"/>
        <w:spacing w:after="240" w:line="480" w:lineRule="auto"/>
        <w:rPr>
          <w:rFonts w:ascii="Times New Roman" w:hAnsi="Times New Roman" w:cs="Times New Roman"/>
        </w:rPr>
      </w:pPr>
      <w:r w:rsidRPr="001430A4">
        <w:rPr>
          <w:rFonts w:ascii="Times New Roman" w:hAnsi="Times New Roman" w:cs="Times New Roman"/>
          <w:bCs/>
        </w:rPr>
        <w:t xml:space="preserve">NIHR Southampton Respiratory Biomedical Research </w:t>
      </w:r>
      <w:r w:rsidR="005844B0">
        <w:rPr>
          <w:rFonts w:ascii="Times New Roman" w:hAnsi="Times New Roman" w:cs="Times New Roman"/>
          <w:bCs/>
        </w:rPr>
        <w:t>Centre</w:t>
      </w:r>
      <w:r w:rsidRPr="001430A4">
        <w:rPr>
          <w:rFonts w:ascii="Times New Roman" w:hAnsi="Times New Roman" w:cs="Times New Roman"/>
          <w:bCs/>
        </w:rPr>
        <w:t xml:space="preserve">, </w:t>
      </w:r>
      <w:r w:rsidR="00834A0D" w:rsidRPr="001430A4">
        <w:rPr>
          <w:rFonts w:ascii="Times New Roman" w:hAnsi="Times New Roman" w:cs="Times New Roman"/>
          <w:bCs/>
        </w:rPr>
        <w:t>University</w:t>
      </w:r>
      <w:r w:rsidRPr="001430A4">
        <w:rPr>
          <w:rFonts w:ascii="Times New Roman" w:hAnsi="Times New Roman" w:cs="Times New Roman"/>
          <w:bCs/>
        </w:rPr>
        <w:t xml:space="preserve"> Hospital Southampton and Clinical and Experimental Sciences, University of Southampton, Southampton, UK</w:t>
      </w:r>
    </w:p>
    <w:p w14:paraId="21761801" w14:textId="77777777" w:rsidR="001430A4" w:rsidRPr="001430A4" w:rsidRDefault="00873C46" w:rsidP="0041437F">
      <w:pPr>
        <w:pStyle w:val="ListParagraph"/>
        <w:widowControl w:val="0"/>
        <w:numPr>
          <w:ilvl w:val="0"/>
          <w:numId w:val="5"/>
        </w:numPr>
        <w:autoSpaceDE w:val="0"/>
        <w:autoSpaceDN w:val="0"/>
        <w:adjustRightInd w:val="0"/>
        <w:spacing w:after="240" w:line="480" w:lineRule="auto"/>
        <w:rPr>
          <w:rFonts w:ascii="Times New Roman" w:hAnsi="Times New Roman" w:cs="Times New Roman"/>
        </w:rPr>
      </w:pPr>
      <w:r w:rsidRPr="001430A4">
        <w:rPr>
          <w:rFonts w:ascii="Times New Roman" w:hAnsi="Times New Roman" w:cs="Times New Roman"/>
        </w:rPr>
        <w:t>ILD Unit, Royal Brompton Hospital, London, UK</w:t>
      </w:r>
    </w:p>
    <w:p w14:paraId="4A839C67" w14:textId="77777777" w:rsidR="001430A4" w:rsidRPr="001430A4" w:rsidRDefault="00873C46" w:rsidP="0041437F">
      <w:pPr>
        <w:pStyle w:val="ListParagraph"/>
        <w:widowControl w:val="0"/>
        <w:numPr>
          <w:ilvl w:val="0"/>
          <w:numId w:val="5"/>
        </w:numPr>
        <w:autoSpaceDE w:val="0"/>
        <w:autoSpaceDN w:val="0"/>
        <w:adjustRightInd w:val="0"/>
        <w:spacing w:after="240" w:line="480" w:lineRule="auto"/>
        <w:rPr>
          <w:rFonts w:ascii="Times New Roman" w:hAnsi="Times New Roman" w:cs="Times New Roman"/>
        </w:rPr>
      </w:pPr>
      <w:r w:rsidRPr="001430A4">
        <w:rPr>
          <w:rFonts w:ascii="Times New Roman" w:hAnsi="Times New Roman" w:cs="Times New Roman"/>
        </w:rPr>
        <w:t>Papworth Hospital, Cambridge, UK</w:t>
      </w:r>
    </w:p>
    <w:p w14:paraId="3614048B" w14:textId="77777777" w:rsidR="001430A4" w:rsidRPr="001430A4" w:rsidRDefault="00873C46" w:rsidP="0041437F">
      <w:pPr>
        <w:pStyle w:val="ListParagraph"/>
        <w:widowControl w:val="0"/>
        <w:numPr>
          <w:ilvl w:val="0"/>
          <w:numId w:val="5"/>
        </w:numPr>
        <w:autoSpaceDE w:val="0"/>
        <w:autoSpaceDN w:val="0"/>
        <w:adjustRightInd w:val="0"/>
        <w:spacing w:after="240" w:line="480" w:lineRule="auto"/>
        <w:rPr>
          <w:rFonts w:ascii="Times New Roman" w:hAnsi="Times New Roman" w:cs="Times New Roman"/>
        </w:rPr>
      </w:pPr>
      <w:r w:rsidRPr="001430A4">
        <w:rPr>
          <w:rFonts w:ascii="Times New Roman" w:hAnsi="Times New Roman" w:cs="Times New Roman"/>
        </w:rPr>
        <w:t>John Radcliffe Hospital, Oxford, UK</w:t>
      </w:r>
    </w:p>
    <w:p w14:paraId="38FF1C44" w14:textId="77777777" w:rsidR="001430A4" w:rsidRPr="001430A4" w:rsidRDefault="00873C46" w:rsidP="0041437F">
      <w:pPr>
        <w:pStyle w:val="ListParagraph"/>
        <w:widowControl w:val="0"/>
        <w:numPr>
          <w:ilvl w:val="0"/>
          <w:numId w:val="5"/>
        </w:numPr>
        <w:autoSpaceDE w:val="0"/>
        <w:autoSpaceDN w:val="0"/>
        <w:adjustRightInd w:val="0"/>
        <w:spacing w:after="240" w:line="480" w:lineRule="auto"/>
        <w:rPr>
          <w:rFonts w:ascii="Times New Roman" w:hAnsi="Times New Roman" w:cs="Times New Roman"/>
        </w:rPr>
      </w:pPr>
      <w:r w:rsidRPr="001430A4">
        <w:rPr>
          <w:rFonts w:ascii="Times New Roman" w:hAnsi="Times New Roman" w:cs="Times New Roman"/>
        </w:rPr>
        <w:t>Queen Alexandra Hospital, Portsmouth, UK</w:t>
      </w:r>
    </w:p>
    <w:p w14:paraId="2DEC3964" w14:textId="77777777" w:rsidR="00873C46" w:rsidRPr="001430A4" w:rsidRDefault="00873C46" w:rsidP="0041437F">
      <w:pPr>
        <w:pStyle w:val="ListParagraph"/>
        <w:widowControl w:val="0"/>
        <w:numPr>
          <w:ilvl w:val="0"/>
          <w:numId w:val="5"/>
        </w:numPr>
        <w:autoSpaceDE w:val="0"/>
        <w:autoSpaceDN w:val="0"/>
        <w:adjustRightInd w:val="0"/>
        <w:spacing w:after="240" w:line="480" w:lineRule="auto"/>
        <w:rPr>
          <w:rFonts w:ascii="Times New Roman" w:hAnsi="Times New Roman" w:cs="Times New Roman"/>
        </w:rPr>
      </w:pPr>
      <w:r w:rsidRPr="001430A4">
        <w:rPr>
          <w:rFonts w:ascii="Times New Roman" w:hAnsi="Times New Roman" w:cs="Times New Roman"/>
        </w:rPr>
        <w:t>Aintree University Hospital, Liverpool, UK</w:t>
      </w:r>
    </w:p>
    <w:p w14:paraId="5A627F41" w14:textId="77777777" w:rsidR="0041437F" w:rsidRDefault="0041437F" w:rsidP="0041437F">
      <w:pPr>
        <w:spacing w:line="48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Take home message: </w:t>
      </w:r>
      <w:r w:rsidR="00B16FD3" w:rsidRPr="00B16FD3">
        <w:rPr>
          <w:rFonts w:ascii="Times New Roman" w:hAnsi="Times New Roman" w:cs="Times New Roman"/>
        </w:rPr>
        <w:t>In IPF</w:t>
      </w:r>
      <w:r w:rsidR="00B16FD3">
        <w:rPr>
          <w:rFonts w:ascii="Times New Roman" w:hAnsi="Times New Roman" w:cs="Times New Roman"/>
          <w:b/>
        </w:rPr>
        <w:t xml:space="preserve"> </w:t>
      </w:r>
      <w:r w:rsidR="00B16FD3">
        <w:rPr>
          <w:rFonts w:ascii="Times New Roman" w:hAnsi="Times New Roman" w:cs="Times New Roman"/>
        </w:rPr>
        <w:t>c</w:t>
      </w:r>
      <w:r w:rsidRPr="0041437F">
        <w:rPr>
          <w:rFonts w:ascii="Times New Roman" w:hAnsi="Times New Roman" w:cs="Times New Roman"/>
        </w:rPr>
        <w:t>ommencement of anti-fibrotic therapy in patients with preserved lung volume may increase the duration of therapy</w:t>
      </w:r>
    </w:p>
    <w:p w14:paraId="0FB8B6DC" w14:textId="77777777" w:rsidR="0041437F" w:rsidRDefault="0041437F" w:rsidP="0041437F">
      <w:pPr>
        <w:spacing w:line="480" w:lineRule="auto"/>
        <w:rPr>
          <w:rFonts w:ascii="Times New Roman" w:hAnsi="Times New Roman" w:cs="Times New Roman"/>
          <w:b/>
        </w:rPr>
      </w:pPr>
    </w:p>
    <w:p w14:paraId="3C4BCC05" w14:textId="77777777" w:rsidR="001430A4" w:rsidRPr="004D1AFC" w:rsidRDefault="005844B0" w:rsidP="0041437F">
      <w:pPr>
        <w:spacing w:line="48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Corresponding Author</w:t>
      </w:r>
      <w:r w:rsidR="008511FA">
        <w:rPr>
          <w:rFonts w:ascii="Times New Roman" w:hAnsi="Times New Roman" w:cs="Times New Roman"/>
          <w:b/>
        </w:rPr>
        <w:t xml:space="preserve">: </w:t>
      </w:r>
      <w:r w:rsidR="008511FA" w:rsidRPr="005844B0">
        <w:rPr>
          <w:rFonts w:ascii="Times New Roman" w:hAnsi="Times New Roman" w:cs="Times New Roman"/>
        </w:rPr>
        <w:t>Dr</w:t>
      </w:r>
      <w:r w:rsidR="008511FA">
        <w:rPr>
          <w:rFonts w:ascii="Times New Roman" w:hAnsi="Times New Roman" w:cs="Times New Roman"/>
          <w:b/>
        </w:rPr>
        <w:t xml:space="preserve"> </w:t>
      </w:r>
      <w:r w:rsidR="001430A4" w:rsidRPr="001430A4">
        <w:rPr>
          <w:rFonts w:ascii="Times New Roman" w:hAnsi="Times New Roman" w:cs="Times New Roman"/>
        </w:rPr>
        <w:t>Sophie V Fletcher</w:t>
      </w:r>
      <w:r w:rsidR="008511FA">
        <w:rPr>
          <w:rFonts w:ascii="Times New Roman" w:hAnsi="Times New Roman" w:cs="Times New Roman"/>
        </w:rPr>
        <w:t xml:space="preserve">, </w:t>
      </w:r>
      <w:r w:rsidR="001430A4" w:rsidRPr="001430A4">
        <w:rPr>
          <w:rFonts w:ascii="Times New Roman" w:hAnsi="Times New Roman" w:cs="Times New Roman"/>
        </w:rPr>
        <w:t xml:space="preserve">Department of Respiratory Medicine, </w:t>
      </w:r>
      <w:proofErr w:type="spellStart"/>
      <w:r w:rsidR="001430A4" w:rsidRPr="001430A4">
        <w:rPr>
          <w:rFonts w:ascii="Times New Roman" w:hAnsi="Times New Roman" w:cs="Times New Roman"/>
        </w:rPr>
        <w:t>Mailpoint</w:t>
      </w:r>
      <w:proofErr w:type="spellEnd"/>
      <w:r w:rsidR="001430A4" w:rsidRPr="001430A4">
        <w:rPr>
          <w:rFonts w:ascii="Times New Roman" w:hAnsi="Times New Roman" w:cs="Times New Roman"/>
        </w:rPr>
        <w:t xml:space="preserve"> 52, 2</w:t>
      </w:r>
      <w:r w:rsidR="001430A4" w:rsidRPr="001430A4">
        <w:rPr>
          <w:rFonts w:ascii="Times New Roman" w:hAnsi="Times New Roman" w:cs="Times New Roman"/>
          <w:vertAlign w:val="superscript"/>
        </w:rPr>
        <w:t>nd</w:t>
      </w:r>
      <w:r w:rsidR="001430A4" w:rsidRPr="001430A4">
        <w:rPr>
          <w:rFonts w:ascii="Times New Roman" w:hAnsi="Times New Roman" w:cs="Times New Roman"/>
        </w:rPr>
        <w:t xml:space="preserve"> Floor Minerva House, Southampton General Hospital, </w:t>
      </w:r>
      <w:proofErr w:type="spellStart"/>
      <w:r w:rsidR="001430A4" w:rsidRPr="001430A4">
        <w:rPr>
          <w:rFonts w:ascii="Times New Roman" w:hAnsi="Times New Roman" w:cs="Times New Roman"/>
        </w:rPr>
        <w:t>Tremona</w:t>
      </w:r>
      <w:proofErr w:type="spellEnd"/>
      <w:r w:rsidR="001430A4" w:rsidRPr="001430A4">
        <w:rPr>
          <w:rFonts w:ascii="Times New Roman" w:hAnsi="Times New Roman" w:cs="Times New Roman"/>
        </w:rPr>
        <w:t xml:space="preserve"> Rd Southampton, SO16 6YD, UK</w:t>
      </w:r>
      <w:r w:rsidR="008511FA">
        <w:rPr>
          <w:rFonts w:ascii="Times New Roman" w:hAnsi="Times New Roman" w:cs="Times New Roman"/>
        </w:rPr>
        <w:t xml:space="preserve">. </w:t>
      </w:r>
      <w:r w:rsidR="001430A4" w:rsidRPr="0041437F">
        <w:rPr>
          <w:rFonts w:ascii="Times New Roman" w:hAnsi="Times New Roman" w:cs="Times New Roman"/>
        </w:rPr>
        <w:t>Telephone:</w:t>
      </w:r>
      <w:r w:rsidR="001430A4" w:rsidRPr="001430A4">
        <w:rPr>
          <w:rFonts w:ascii="Times New Roman" w:hAnsi="Times New Roman" w:cs="Times New Roman"/>
        </w:rPr>
        <w:t xml:space="preserve"> 02381206228</w:t>
      </w:r>
      <w:r w:rsidR="008511FA">
        <w:rPr>
          <w:rFonts w:ascii="Times New Roman" w:hAnsi="Times New Roman" w:cs="Times New Roman"/>
          <w:b/>
        </w:rPr>
        <w:t xml:space="preserve">. </w:t>
      </w:r>
      <w:r w:rsidR="008511FA" w:rsidRPr="004D1AFC">
        <w:rPr>
          <w:rFonts w:ascii="Times New Roman" w:hAnsi="Times New Roman" w:cs="Times New Roman"/>
        </w:rPr>
        <w:t>Email</w:t>
      </w:r>
      <w:r w:rsidR="001430A4" w:rsidRPr="004D1AFC">
        <w:rPr>
          <w:rFonts w:ascii="Times New Roman" w:hAnsi="Times New Roman" w:cs="Times New Roman"/>
        </w:rPr>
        <w:t>:</w:t>
      </w:r>
      <w:r w:rsidR="001430A4">
        <w:rPr>
          <w:rFonts w:ascii="Times New Roman" w:hAnsi="Times New Roman" w:cs="Times New Roman"/>
          <w:b/>
        </w:rPr>
        <w:t xml:space="preserve"> </w:t>
      </w:r>
      <w:r w:rsidR="008511FA">
        <w:rPr>
          <w:rFonts w:ascii="Times New Roman" w:hAnsi="Times New Roman" w:cs="Times New Roman"/>
        </w:rPr>
        <w:t>sophie.fletcher@uhs.nhs.uk</w:t>
      </w:r>
    </w:p>
    <w:p w14:paraId="42DEBB33" w14:textId="77777777" w:rsidR="001430A4" w:rsidRDefault="001430A4" w:rsidP="0041437F">
      <w:pPr>
        <w:spacing w:line="480" w:lineRule="auto"/>
        <w:rPr>
          <w:rFonts w:ascii="Times New Roman" w:hAnsi="Times New Roman" w:cs="Times New Roman"/>
        </w:rPr>
      </w:pPr>
    </w:p>
    <w:p w14:paraId="75C07621" w14:textId="77777777" w:rsidR="005844B0" w:rsidRDefault="005844B0" w:rsidP="0041437F">
      <w:pPr>
        <w:spacing w:line="480" w:lineRule="auto"/>
        <w:rPr>
          <w:rFonts w:ascii="Times New Roman" w:hAnsi="Times New Roman" w:cs="Times New Roman"/>
        </w:rPr>
      </w:pPr>
    </w:p>
    <w:p w14:paraId="7380D1B0" w14:textId="77777777" w:rsidR="004D1AFC" w:rsidRDefault="004D1AFC" w:rsidP="0041437F">
      <w:pPr>
        <w:spacing w:line="480" w:lineRule="auto"/>
        <w:rPr>
          <w:rFonts w:ascii="Times New Roman" w:hAnsi="Times New Roman" w:cs="Times New Roman"/>
        </w:rPr>
      </w:pPr>
    </w:p>
    <w:p w14:paraId="2FF936F6" w14:textId="77777777" w:rsidR="002B7ABC" w:rsidRDefault="002B7ABC" w:rsidP="0041437F">
      <w:pPr>
        <w:spacing w:line="480" w:lineRule="auto"/>
        <w:rPr>
          <w:rFonts w:ascii="Times New Roman" w:hAnsi="Times New Roman" w:cs="Times New Roman"/>
        </w:rPr>
      </w:pPr>
      <w:r w:rsidRPr="004C6739">
        <w:rPr>
          <w:rFonts w:ascii="Times New Roman" w:hAnsi="Times New Roman" w:cs="Times New Roman"/>
          <w:b/>
        </w:rPr>
        <w:t>Competing interest statement:</w:t>
      </w:r>
      <w:r>
        <w:rPr>
          <w:rFonts w:ascii="Times New Roman" w:hAnsi="Times New Roman" w:cs="Times New Roman"/>
        </w:rPr>
        <w:t xml:space="preserve"> </w:t>
      </w:r>
    </w:p>
    <w:p w14:paraId="06BE561C" w14:textId="77777777" w:rsidR="002B7ABC" w:rsidRPr="004864C0" w:rsidRDefault="002B7ABC" w:rsidP="0041437F">
      <w:pPr>
        <w:spacing w:line="480" w:lineRule="auto"/>
        <w:rPr>
          <w:rFonts w:ascii="Times New Roman" w:hAnsi="Times New Roman" w:cs="Times New Roman"/>
        </w:rPr>
      </w:pPr>
      <w:r w:rsidRPr="00B56CA7">
        <w:rPr>
          <w:rFonts w:ascii="Times New Roman" w:hAnsi="Times New Roman" w:cs="Times New Roman"/>
        </w:rPr>
        <w:lastRenderedPageBreak/>
        <w:t>SVF reports funding to attend conferences, speaker fees and fees for advisory boards from Roche and Boehringer Ingelheim</w:t>
      </w:r>
      <w:r>
        <w:rPr>
          <w:rFonts w:ascii="Times New Roman" w:hAnsi="Times New Roman" w:cs="Times New Roman"/>
        </w:rPr>
        <w:t xml:space="preserve"> outside of the submitted work</w:t>
      </w:r>
      <w:r w:rsidRPr="00B56CA7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</w:t>
      </w:r>
      <w:r w:rsidRPr="00B56CA7">
        <w:rPr>
          <w:rFonts w:ascii="Times New Roman" w:hAnsi="Times New Roman" w:cs="Times New Roman"/>
        </w:rPr>
        <w:t>EAR reports personal fees from Boehringer</w:t>
      </w:r>
      <w:r>
        <w:rPr>
          <w:rFonts w:ascii="Times New Roman" w:hAnsi="Times New Roman" w:cs="Times New Roman"/>
        </w:rPr>
        <w:t xml:space="preserve"> Ingelheim</w:t>
      </w:r>
      <w:r w:rsidRPr="00B56CA7">
        <w:rPr>
          <w:rFonts w:ascii="Times New Roman" w:hAnsi="Times New Roman" w:cs="Times New Roman"/>
        </w:rPr>
        <w:t>, Roch</w:t>
      </w:r>
      <w:r>
        <w:rPr>
          <w:rFonts w:ascii="Times New Roman" w:hAnsi="Times New Roman" w:cs="Times New Roman"/>
        </w:rPr>
        <w:t>e and Takeda outside of the submitted work</w:t>
      </w:r>
      <w:r w:rsidRPr="00B56CA7">
        <w:rPr>
          <w:rFonts w:ascii="Times New Roman" w:hAnsi="Times New Roman" w:cs="Times New Roman"/>
        </w:rPr>
        <w:t xml:space="preserve">. HP </w:t>
      </w:r>
      <w:proofErr w:type="gramStart"/>
      <w:r w:rsidRPr="00B56CA7">
        <w:rPr>
          <w:rFonts w:ascii="Times New Roman" w:hAnsi="Times New Roman" w:cs="Times New Roman"/>
        </w:rPr>
        <w:t>reports  personal</w:t>
      </w:r>
      <w:proofErr w:type="gramEnd"/>
      <w:r w:rsidRPr="00B56CA7">
        <w:rPr>
          <w:rFonts w:ascii="Times New Roman" w:hAnsi="Times New Roman" w:cs="Times New Roman"/>
        </w:rPr>
        <w:t xml:space="preserve"> fees for consultancy work from Boehringer Ingelheim and Roche</w:t>
      </w:r>
      <w:r>
        <w:rPr>
          <w:rFonts w:ascii="Times New Roman" w:hAnsi="Times New Roman" w:cs="Times New Roman"/>
        </w:rPr>
        <w:t xml:space="preserve"> outside of the submitted work and</w:t>
      </w:r>
      <w:r w:rsidRPr="00B56CA7">
        <w:rPr>
          <w:rFonts w:ascii="Times New Roman" w:hAnsi="Times New Roman" w:cs="Times New Roman"/>
        </w:rPr>
        <w:t xml:space="preserve"> and non-financial support for conference attendance from Boehringer Ingelheim and Roche.</w:t>
      </w:r>
      <w:r>
        <w:rPr>
          <w:rFonts w:ascii="Times New Roman" w:hAnsi="Times New Roman" w:cs="Times New Roman"/>
        </w:rPr>
        <w:t xml:space="preserve"> </w:t>
      </w:r>
      <w:r w:rsidRPr="00B56CA7">
        <w:rPr>
          <w:rFonts w:ascii="Times New Roman" w:hAnsi="Times New Roman" w:cs="Times New Roman"/>
        </w:rPr>
        <w:t>RKH</w:t>
      </w:r>
      <w:r>
        <w:rPr>
          <w:rFonts w:ascii="Times New Roman" w:hAnsi="Times New Roman" w:cs="Times New Roman"/>
        </w:rPr>
        <w:t xml:space="preserve"> reports support </w:t>
      </w:r>
      <w:r w:rsidRPr="00B56CA7">
        <w:rPr>
          <w:rFonts w:ascii="Times New Roman" w:hAnsi="Times New Roman" w:cs="Times New Roman"/>
        </w:rPr>
        <w:t xml:space="preserve">for </w:t>
      </w:r>
      <w:r>
        <w:rPr>
          <w:rFonts w:ascii="Times New Roman" w:hAnsi="Times New Roman" w:cs="Times New Roman"/>
        </w:rPr>
        <w:t xml:space="preserve">an </w:t>
      </w:r>
      <w:r w:rsidRPr="00B56CA7">
        <w:rPr>
          <w:rFonts w:ascii="Times New Roman" w:hAnsi="Times New Roman" w:cs="Times New Roman"/>
        </w:rPr>
        <w:t>ILD spec</w:t>
      </w:r>
      <w:r>
        <w:rPr>
          <w:rFonts w:ascii="Times New Roman" w:hAnsi="Times New Roman" w:cs="Times New Roman"/>
        </w:rPr>
        <w:t>ialist nurse (part time) outside of the submitted work</w:t>
      </w:r>
      <w:r w:rsidRPr="00B56CA7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</w:t>
      </w:r>
      <w:r w:rsidRPr="00B56CA7">
        <w:rPr>
          <w:rFonts w:ascii="Times New Roman" w:hAnsi="Times New Roman" w:cs="Times New Roman"/>
        </w:rPr>
        <w:t xml:space="preserve">KS reports personal </w:t>
      </w:r>
      <w:r>
        <w:rPr>
          <w:rFonts w:ascii="Times New Roman" w:hAnsi="Times New Roman" w:cs="Times New Roman"/>
        </w:rPr>
        <w:t xml:space="preserve">fees from Boehringer </w:t>
      </w:r>
      <w:proofErr w:type="spellStart"/>
      <w:r>
        <w:rPr>
          <w:rFonts w:ascii="Times New Roman" w:hAnsi="Times New Roman" w:cs="Times New Roman"/>
        </w:rPr>
        <w:t>ingelheim</w:t>
      </w:r>
      <w:proofErr w:type="spellEnd"/>
      <w:r>
        <w:rPr>
          <w:rFonts w:ascii="Times New Roman" w:hAnsi="Times New Roman" w:cs="Times New Roman"/>
        </w:rPr>
        <w:t xml:space="preserve"> and </w:t>
      </w:r>
      <w:r w:rsidRPr="00B56CA7">
        <w:rPr>
          <w:rFonts w:ascii="Times New Roman" w:hAnsi="Times New Roman" w:cs="Times New Roman"/>
        </w:rPr>
        <w:t>Roc</w:t>
      </w:r>
      <w:r>
        <w:rPr>
          <w:rFonts w:ascii="Times New Roman" w:hAnsi="Times New Roman" w:cs="Times New Roman"/>
        </w:rPr>
        <w:t xml:space="preserve">he outside of the submitted work. </w:t>
      </w:r>
      <w:r w:rsidRPr="00B56CA7">
        <w:rPr>
          <w:rFonts w:ascii="Times New Roman" w:hAnsi="Times New Roman" w:cs="Times New Roman"/>
        </w:rPr>
        <w:t>MT has received travel scholarships and consultancy fees from Boehringer Ingelheim and Roche</w:t>
      </w:r>
      <w:r>
        <w:rPr>
          <w:rFonts w:ascii="Times New Roman" w:hAnsi="Times New Roman" w:cs="Times New Roman"/>
        </w:rPr>
        <w:t xml:space="preserve"> outside of the submitted work</w:t>
      </w:r>
      <w:r w:rsidRPr="00B56CA7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</w:t>
      </w:r>
      <w:r w:rsidRPr="00B56CA7">
        <w:rPr>
          <w:rFonts w:ascii="Times New Roman" w:hAnsi="Times New Roman" w:cs="Times New Roman"/>
        </w:rPr>
        <w:t>VT reports personal fees from Roche Nurse Advisory Board</w:t>
      </w:r>
      <w:r>
        <w:rPr>
          <w:rFonts w:ascii="Times New Roman" w:hAnsi="Times New Roman" w:cs="Times New Roman"/>
        </w:rPr>
        <w:t xml:space="preserve"> outside of the submitted work. </w:t>
      </w:r>
      <w:r w:rsidRPr="00B56CA7">
        <w:rPr>
          <w:rFonts w:ascii="Times New Roman" w:hAnsi="Times New Roman" w:cs="Times New Roman"/>
        </w:rPr>
        <w:t xml:space="preserve">TMM has, via his institution, received industry-academic funding from GlaxoSmithKline R&amp;D and UCB and has received consultancy or speakers fees from </w:t>
      </w:r>
      <w:proofErr w:type="spellStart"/>
      <w:r w:rsidRPr="00B56CA7">
        <w:rPr>
          <w:rFonts w:ascii="Times New Roman" w:hAnsi="Times New Roman" w:cs="Times New Roman"/>
        </w:rPr>
        <w:t>Apellis</w:t>
      </w:r>
      <w:proofErr w:type="spellEnd"/>
      <w:r w:rsidRPr="00B56CA7">
        <w:rPr>
          <w:rFonts w:ascii="Times New Roman" w:hAnsi="Times New Roman" w:cs="Times New Roman"/>
        </w:rPr>
        <w:t>, Astra Zeneca, Bayer, Biogen Idec, Boehringer Ingelhei</w:t>
      </w:r>
      <w:r>
        <w:rPr>
          <w:rFonts w:ascii="Times New Roman" w:hAnsi="Times New Roman" w:cs="Times New Roman"/>
        </w:rPr>
        <w:t xml:space="preserve">m, Cipla, GlaxoSmithKline R&amp;D, </w:t>
      </w:r>
      <w:proofErr w:type="spellStart"/>
      <w:r w:rsidRPr="00B56CA7">
        <w:rPr>
          <w:rFonts w:ascii="Times New Roman" w:hAnsi="Times New Roman" w:cs="Times New Roman"/>
        </w:rPr>
        <w:t>InterMune</w:t>
      </w:r>
      <w:proofErr w:type="spellEnd"/>
      <w:r w:rsidRPr="00B56CA7">
        <w:rPr>
          <w:rFonts w:ascii="Times New Roman" w:hAnsi="Times New Roman" w:cs="Times New Roman"/>
        </w:rPr>
        <w:t xml:space="preserve">, </w:t>
      </w:r>
      <w:proofErr w:type="spellStart"/>
      <w:r w:rsidRPr="00B56CA7">
        <w:rPr>
          <w:rFonts w:ascii="Times New Roman" w:hAnsi="Times New Roman" w:cs="Times New Roman"/>
        </w:rPr>
        <w:t>ProMetic</w:t>
      </w:r>
      <w:proofErr w:type="spellEnd"/>
      <w:r w:rsidRPr="00B56CA7">
        <w:rPr>
          <w:rFonts w:ascii="Times New Roman" w:hAnsi="Times New Roman" w:cs="Times New Roman"/>
        </w:rPr>
        <w:t xml:space="preserve">, Roche, Sanofi-Aventis, </w:t>
      </w:r>
      <w:proofErr w:type="spellStart"/>
      <w:r w:rsidRPr="00B56CA7">
        <w:rPr>
          <w:rFonts w:ascii="Times New Roman" w:hAnsi="Times New Roman" w:cs="Times New Roman"/>
        </w:rPr>
        <w:t>Sanumed</w:t>
      </w:r>
      <w:proofErr w:type="spellEnd"/>
      <w:r w:rsidRPr="00B56CA7">
        <w:rPr>
          <w:rFonts w:ascii="Times New Roman" w:hAnsi="Times New Roman" w:cs="Times New Roman"/>
        </w:rPr>
        <w:t xml:space="preserve"> and UCB</w:t>
      </w:r>
      <w:r>
        <w:rPr>
          <w:rFonts w:ascii="Times New Roman" w:hAnsi="Times New Roman" w:cs="Times New Roman"/>
        </w:rPr>
        <w:t xml:space="preserve"> outside of the submitted work</w:t>
      </w:r>
      <w:r w:rsidRPr="00B56CA7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</w:t>
      </w:r>
      <w:r w:rsidRPr="00B56CA7">
        <w:rPr>
          <w:rFonts w:ascii="Times New Roman" w:hAnsi="Times New Roman" w:cs="Times New Roman"/>
        </w:rPr>
        <w:t>CJB reports non-financial support for conference attend</w:t>
      </w:r>
      <w:r>
        <w:rPr>
          <w:rFonts w:ascii="Times New Roman" w:hAnsi="Times New Roman" w:cs="Times New Roman"/>
        </w:rPr>
        <w:t xml:space="preserve">ance from Boehringer Ingelheim. </w:t>
      </w:r>
      <w:r w:rsidRPr="00B56CA7">
        <w:rPr>
          <w:rFonts w:ascii="Times New Roman" w:hAnsi="Times New Roman" w:cs="Times New Roman"/>
        </w:rPr>
        <w:t xml:space="preserve">AUW reports personal fees from </w:t>
      </w:r>
      <w:proofErr w:type="spellStart"/>
      <w:r w:rsidRPr="00B56CA7">
        <w:rPr>
          <w:rFonts w:ascii="Times New Roman" w:hAnsi="Times New Roman" w:cs="Times New Roman"/>
        </w:rPr>
        <w:t>Intermune</w:t>
      </w:r>
      <w:proofErr w:type="spellEnd"/>
      <w:r w:rsidRPr="00B56CA7">
        <w:rPr>
          <w:rFonts w:ascii="Times New Roman" w:hAnsi="Times New Roman" w:cs="Times New Roman"/>
        </w:rPr>
        <w:t>/Roche, Boehringer Ingelheim, Bay</w:t>
      </w:r>
      <w:r>
        <w:rPr>
          <w:rFonts w:ascii="Times New Roman" w:hAnsi="Times New Roman" w:cs="Times New Roman"/>
        </w:rPr>
        <w:t xml:space="preserve">er, and Gilead outside of the submitted work. </w:t>
      </w:r>
      <w:r w:rsidRPr="00B56CA7">
        <w:rPr>
          <w:rFonts w:ascii="Times New Roman" w:hAnsi="Times New Roman" w:cs="Times New Roman"/>
        </w:rPr>
        <w:t xml:space="preserve">LR reports grants and personal fees from </w:t>
      </w:r>
      <w:proofErr w:type="spellStart"/>
      <w:r w:rsidRPr="00B56CA7">
        <w:rPr>
          <w:rFonts w:ascii="Times New Roman" w:hAnsi="Times New Roman" w:cs="Times New Roman"/>
        </w:rPr>
        <w:t>InterMune</w:t>
      </w:r>
      <w:proofErr w:type="spellEnd"/>
      <w:r w:rsidRPr="00B56CA7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 xml:space="preserve">and </w:t>
      </w:r>
      <w:r w:rsidRPr="00B56CA7">
        <w:rPr>
          <w:rFonts w:ascii="Times New Roman" w:hAnsi="Times New Roman" w:cs="Times New Roman"/>
        </w:rPr>
        <w:t xml:space="preserve">personal fees from Medimmune, Biogen, Sanofi-Aventis, Roche, </w:t>
      </w:r>
      <w:proofErr w:type="spellStart"/>
      <w:r w:rsidRPr="00B56CA7">
        <w:rPr>
          <w:rFonts w:ascii="Times New Roman" w:hAnsi="Times New Roman" w:cs="Times New Roman"/>
        </w:rPr>
        <w:t>ImmuneWorks</w:t>
      </w:r>
      <w:proofErr w:type="spellEnd"/>
      <w:r w:rsidRPr="00B56CA7">
        <w:rPr>
          <w:rFonts w:ascii="Times New Roman" w:hAnsi="Times New Roman" w:cs="Times New Roman"/>
        </w:rPr>
        <w:t xml:space="preserve">, Shionogi, Boehringer Ingelheim, Celgene, </w:t>
      </w:r>
      <w:r>
        <w:rPr>
          <w:rFonts w:ascii="Times New Roman" w:hAnsi="Times New Roman" w:cs="Times New Roman"/>
        </w:rPr>
        <w:t>Ni</w:t>
      </w:r>
      <w:r w:rsidRPr="00B56CA7">
        <w:rPr>
          <w:rFonts w:ascii="Times New Roman" w:hAnsi="Times New Roman" w:cs="Times New Roman"/>
        </w:rPr>
        <w:t>tto</w:t>
      </w:r>
      <w:r>
        <w:rPr>
          <w:rFonts w:ascii="Times New Roman" w:hAnsi="Times New Roman" w:cs="Times New Roman"/>
        </w:rPr>
        <w:t xml:space="preserve">, and </w:t>
      </w:r>
      <w:proofErr w:type="spellStart"/>
      <w:r>
        <w:rPr>
          <w:rFonts w:ascii="Times New Roman" w:hAnsi="Times New Roman" w:cs="Times New Roman"/>
        </w:rPr>
        <w:t>FibroGen</w:t>
      </w:r>
      <w:proofErr w:type="spellEnd"/>
      <w:r>
        <w:rPr>
          <w:rFonts w:ascii="Times New Roman" w:hAnsi="Times New Roman" w:cs="Times New Roman"/>
        </w:rPr>
        <w:t xml:space="preserve"> outside of the submitted work. </w:t>
      </w:r>
      <w:r w:rsidRPr="00B56CA7">
        <w:rPr>
          <w:rFonts w:ascii="Times New Roman" w:hAnsi="Times New Roman" w:cs="Times New Roman"/>
        </w:rPr>
        <w:t xml:space="preserve">LGS reports personal fees </w:t>
      </w:r>
      <w:r>
        <w:rPr>
          <w:rFonts w:ascii="Times New Roman" w:hAnsi="Times New Roman" w:cs="Times New Roman"/>
        </w:rPr>
        <w:t>outside of the submitted work</w:t>
      </w:r>
      <w:r w:rsidRPr="00B56CA7">
        <w:rPr>
          <w:rFonts w:ascii="Times New Roman" w:hAnsi="Times New Roman" w:cs="Times New Roman"/>
        </w:rPr>
        <w:t xml:space="preserve"> and non-financial support to attend conferences from </w:t>
      </w:r>
      <w:r>
        <w:rPr>
          <w:rFonts w:ascii="Times New Roman" w:hAnsi="Times New Roman" w:cs="Times New Roman"/>
        </w:rPr>
        <w:t xml:space="preserve">Boehringer Ingelheim and Roche. </w:t>
      </w:r>
      <w:r w:rsidRPr="004864C0">
        <w:rPr>
          <w:rFonts w:ascii="Times New Roman" w:hAnsi="Times New Roman" w:cs="Times New Roman"/>
        </w:rPr>
        <w:t>All other authors have no competing interests to disclose</w:t>
      </w:r>
      <w:r>
        <w:rPr>
          <w:rFonts w:ascii="Times New Roman" w:hAnsi="Times New Roman" w:cs="Times New Roman"/>
        </w:rPr>
        <w:t>.</w:t>
      </w:r>
    </w:p>
    <w:p w14:paraId="4EFA2260" w14:textId="77777777" w:rsidR="002B7ABC" w:rsidRDefault="002B7ABC" w:rsidP="0041437F">
      <w:pPr>
        <w:spacing w:line="480" w:lineRule="auto"/>
        <w:rPr>
          <w:rFonts w:ascii="Times New Roman" w:hAnsi="Times New Roman" w:cs="Times New Roman"/>
          <w:b/>
        </w:rPr>
      </w:pPr>
    </w:p>
    <w:p w14:paraId="6D058B2C" w14:textId="77777777" w:rsidR="002B7ABC" w:rsidRDefault="002B7ABC" w:rsidP="0041437F">
      <w:pPr>
        <w:spacing w:line="480" w:lineRule="auto"/>
        <w:rPr>
          <w:rFonts w:ascii="Times New Roman" w:hAnsi="Times New Roman" w:cs="Times New Roman"/>
        </w:rPr>
      </w:pPr>
      <w:r w:rsidRPr="004C6739">
        <w:rPr>
          <w:rFonts w:ascii="Times New Roman" w:hAnsi="Times New Roman" w:cs="Times New Roman"/>
          <w:b/>
        </w:rPr>
        <w:t>Funding:</w:t>
      </w:r>
      <w:r>
        <w:rPr>
          <w:rFonts w:ascii="Times New Roman" w:hAnsi="Times New Roman" w:cs="Times New Roman"/>
        </w:rPr>
        <w:t xml:space="preserve"> None</w:t>
      </w:r>
    </w:p>
    <w:p w14:paraId="08B91012" w14:textId="77777777" w:rsidR="002B7ABC" w:rsidRDefault="002B7ABC" w:rsidP="0041437F">
      <w:pPr>
        <w:spacing w:line="480" w:lineRule="auto"/>
        <w:rPr>
          <w:rFonts w:ascii="Times New Roman" w:hAnsi="Times New Roman" w:cs="Times New Roman"/>
          <w:b/>
        </w:rPr>
      </w:pPr>
    </w:p>
    <w:p w14:paraId="3EAA4A65" w14:textId="77777777" w:rsidR="001430A4" w:rsidRDefault="001430A4" w:rsidP="0041437F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MAIN TEXT WORD COUNT</w:t>
      </w:r>
      <w:r w:rsidRPr="001430A4">
        <w:rPr>
          <w:rFonts w:ascii="Times New Roman" w:hAnsi="Times New Roman" w:cs="Times New Roman"/>
          <w:b/>
        </w:rPr>
        <w:t>:</w:t>
      </w:r>
      <w:r>
        <w:rPr>
          <w:rFonts w:ascii="Times New Roman" w:hAnsi="Times New Roman" w:cs="Times New Roman"/>
        </w:rPr>
        <w:t xml:space="preserve"> </w:t>
      </w:r>
      <w:r w:rsidR="00FB59DB">
        <w:rPr>
          <w:rFonts w:ascii="Times New Roman" w:hAnsi="Times New Roman" w:cs="Times New Roman"/>
        </w:rPr>
        <w:t>97</w:t>
      </w:r>
      <w:r w:rsidR="008152B2">
        <w:rPr>
          <w:rFonts w:ascii="Times New Roman" w:hAnsi="Times New Roman" w:cs="Times New Roman"/>
        </w:rPr>
        <w:t>8</w:t>
      </w:r>
    </w:p>
    <w:p w14:paraId="25F4E5F3" w14:textId="77777777" w:rsidR="00BB177B" w:rsidRDefault="00BB177B" w:rsidP="0041437F">
      <w:pPr>
        <w:spacing w:line="480" w:lineRule="auto"/>
        <w:rPr>
          <w:rFonts w:ascii="Times New Roman" w:hAnsi="Times New Roman" w:cs="Times New Roman"/>
        </w:rPr>
      </w:pPr>
    </w:p>
    <w:p w14:paraId="3F266C46" w14:textId="77777777" w:rsidR="00BB177B" w:rsidRPr="00BB177B" w:rsidRDefault="00BB177B" w:rsidP="0041437F">
      <w:pPr>
        <w:spacing w:line="480" w:lineRule="auto"/>
        <w:rPr>
          <w:rFonts w:ascii="Times New Roman" w:hAnsi="Times New Roman" w:cs="Times New Roman"/>
          <w:b/>
        </w:rPr>
      </w:pPr>
      <w:r w:rsidRPr="00BB177B">
        <w:rPr>
          <w:rFonts w:ascii="Times New Roman" w:hAnsi="Times New Roman" w:cs="Times New Roman"/>
          <w:b/>
        </w:rPr>
        <w:t xml:space="preserve">NUMBER OF FIGURES: </w:t>
      </w:r>
      <w:r w:rsidRPr="00BB177B">
        <w:rPr>
          <w:rFonts w:ascii="Times New Roman" w:hAnsi="Times New Roman" w:cs="Times New Roman"/>
        </w:rPr>
        <w:t>1</w:t>
      </w:r>
    </w:p>
    <w:p w14:paraId="4014A0D5" w14:textId="77777777" w:rsidR="00BB177B" w:rsidRPr="00BB177B" w:rsidRDefault="00BB177B" w:rsidP="0041437F">
      <w:pPr>
        <w:spacing w:line="480" w:lineRule="auto"/>
        <w:rPr>
          <w:rFonts w:ascii="Times New Roman" w:hAnsi="Times New Roman" w:cs="Times New Roman"/>
          <w:b/>
        </w:rPr>
      </w:pPr>
    </w:p>
    <w:p w14:paraId="726AD854" w14:textId="77777777" w:rsidR="00BB177B" w:rsidRPr="00BB177B" w:rsidRDefault="00BB177B" w:rsidP="0041437F">
      <w:pPr>
        <w:spacing w:line="480" w:lineRule="auto"/>
        <w:rPr>
          <w:rFonts w:ascii="Times New Roman" w:hAnsi="Times New Roman" w:cs="Times New Roman"/>
          <w:b/>
        </w:rPr>
      </w:pPr>
      <w:r w:rsidRPr="00BB177B">
        <w:rPr>
          <w:rFonts w:ascii="Times New Roman" w:hAnsi="Times New Roman" w:cs="Times New Roman"/>
          <w:b/>
        </w:rPr>
        <w:t xml:space="preserve">NUMBER OF TABLES: </w:t>
      </w:r>
      <w:r w:rsidRPr="00BB177B">
        <w:rPr>
          <w:rFonts w:ascii="Times New Roman" w:hAnsi="Times New Roman" w:cs="Times New Roman"/>
        </w:rPr>
        <w:t>1</w:t>
      </w:r>
    </w:p>
    <w:p w14:paraId="07F9FD43" w14:textId="77777777" w:rsidR="001430A4" w:rsidRDefault="001430A4" w:rsidP="0041437F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1C75B8CD" w14:textId="4142FFD5" w:rsidR="00A70472" w:rsidRPr="00873C46" w:rsidRDefault="00383EFF" w:rsidP="0041437F">
      <w:pPr>
        <w:spacing w:line="480" w:lineRule="auto"/>
        <w:jc w:val="both"/>
        <w:rPr>
          <w:rFonts w:ascii="Times New Roman" w:hAnsi="Times New Roman" w:cs="Times New Roman"/>
        </w:rPr>
      </w:pPr>
      <w:proofErr w:type="spellStart"/>
      <w:r w:rsidRPr="00873C46">
        <w:rPr>
          <w:rFonts w:ascii="Times New Roman" w:hAnsi="Times New Roman" w:cs="Times New Roman"/>
        </w:rPr>
        <w:lastRenderedPageBreak/>
        <w:t>Nintedanib</w:t>
      </w:r>
      <w:proofErr w:type="spellEnd"/>
      <w:r w:rsidR="006947AA">
        <w:rPr>
          <w:rFonts w:ascii="Times New Roman" w:hAnsi="Times New Roman" w:cs="Times New Roman"/>
          <w:lang w:val="en-US"/>
        </w:rPr>
        <w:t>,</w:t>
      </w:r>
      <w:r w:rsidR="008D68A9" w:rsidRPr="00873C46">
        <w:rPr>
          <w:rFonts w:ascii="Times New Roman" w:hAnsi="Times New Roman" w:cs="Times New Roman"/>
          <w:lang w:val="en-US"/>
        </w:rPr>
        <w:t xml:space="preserve"> </w:t>
      </w:r>
      <w:r w:rsidRPr="00873C46">
        <w:rPr>
          <w:rFonts w:ascii="Times New Roman" w:hAnsi="Times New Roman" w:cs="Times New Roman"/>
          <w:lang w:val="en-US"/>
        </w:rPr>
        <w:t xml:space="preserve">a tyrosine kinase inhibitor </w:t>
      </w:r>
      <w:r w:rsidR="00822938" w:rsidRPr="00873C46">
        <w:rPr>
          <w:rFonts w:ascii="Times New Roman" w:hAnsi="Times New Roman" w:cs="Times New Roman"/>
          <w:lang w:val="en-US"/>
        </w:rPr>
        <w:t xml:space="preserve">approved </w:t>
      </w:r>
      <w:r w:rsidR="003D6F88" w:rsidRPr="00873C46">
        <w:rPr>
          <w:rFonts w:ascii="Times New Roman" w:hAnsi="Times New Roman" w:cs="Times New Roman"/>
          <w:lang w:val="en-US"/>
        </w:rPr>
        <w:t>for</w:t>
      </w:r>
      <w:r w:rsidR="008D68A9" w:rsidRPr="00873C46">
        <w:rPr>
          <w:rFonts w:ascii="Times New Roman" w:hAnsi="Times New Roman" w:cs="Times New Roman"/>
          <w:lang w:val="en-US"/>
        </w:rPr>
        <w:t xml:space="preserve"> </w:t>
      </w:r>
      <w:r w:rsidR="006947AA">
        <w:rPr>
          <w:rFonts w:ascii="Times New Roman" w:hAnsi="Times New Roman" w:cs="Times New Roman"/>
          <w:lang w:val="en-US"/>
        </w:rPr>
        <w:t xml:space="preserve">the treatment of </w:t>
      </w:r>
      <w:r w:rsidR="003D6F88" w:rsidRPr="00873C46">
        <w:rPr>
          <w:rFonts w:ascii="Times New Roman" w:hAnsi="Times New Roman" w:cs="Times New Roman"/>
          <w:lang w:val="en-US"/>
        </w:rPr>
        <w:t>i</w:t>
      </w:r>
      <w:r w:rsidR="008D68A9" w:rsidRPr="00873C46">
        <w:rPr>
          <w:rFonts w:ascii="Times New Roman" w:hAnsi="Times New Roman" w:cs="Times New Roman"/>
          <w:lang w:val="en-US"/>
        </w:rPr>
        <w:t xml:space="preserve">diopathic </w:t>
      </w:r>
      <w:r w:rsidR="003D6F88" w:rsidRPr="00873C46">
        <w:rPr>
          <w:rFonts w:ascii="Times New Roman" w:hAnsi="Times New Roman" w:cs="Times New Roman"/>
          <w:lang w:val="en-US"/>
        </w:rPr>
        <w:t>p</w:t>
      </w:r>
      <w:r w:rsidR="008D68A9" w:rsidRPr="00873C46">
        <w:rPr>
          <w:rFonts w:ascii="Times New Roman" w:hAnsi="Times New Roman" w:cs="Times New Roman"/>
          <w:lang w:val="en-US"/>
        </w:rPr>
        <w:t xml:space="preserve">ulmonary </w:t>
      </w:r>
      <w:r w:rsidR="003D6F88" w:rsidRPr="00873C46">
        <w:rPr>
          <w:rFonts w:ascii="Times New Roman" w:hAnsi="Times New Roman" w:cs="Times New Roman"/>
          <w:lang w:val="en-US"/>
        </w:rPr>
        <w:t>f</w:t>
      </w:r>
      <w:r w:rsidR="008D68A9" w:rsidRPr="00873C46">
        <w:rPr>
          <w:rFonts w:ascii="Times New Roman" w:hAnsi="Times New Roman" w:cs="Times New Roman"/>
          <w:lang w:val="en-US"/>
        </w:rPr>
        <w:t>ibrosis (IPF)</w:t>
      </w:r>
      <w:r w:rsidR="006947AA">
        <w:rPr>
          <w:rFonts w:ascii="Times New Roman" w:hAnsi="Times New Roman" w:cs="Times New Roman"/>
          <w:lang w:val="en-US"/>
        </w:rPr>
        <w:t xml:space="preserve">, reduces </w:t>
      </w:r>
      <w:r w:rsidR="00D20610">
        <w:rPr>
          <w:rFonts w:ascii="Times New Roman" w:hAnsi="Times New Roman" w:cs="Times New Roman"/>
          <w:lang w:val="en-US"/>
        </w:rPr>
        <w:t xml:space="preserve">annual </w:t>
      </w:r>
      <w:r w:rsidR="006947AA">
        <w:rPr>
          <w:rFonts w:ascii="Times New Roman" w:hAnsi="Times New Roman" w:cs="Times New Roman"/>
          <w:lang w:val="en-US"/>
        </w:rPr>
        <w:t>forced vital capacity (FVC) decline</w:t>
      </w:r>
      <w:r w:rsidR="002563E5">
        <w:rPr>
          <w:rFonts w:ascii="Times New Roman" w:hAnsi="Times New Roman" w:cs="Times New Roman"/>
          <w:lang w:val="en-US"/>
        </w:rPr>
        <w:t xml:space="preserve"> in these patients</w:t>
      </w:r>
      <w:r w:rsidR="006947AA">
        <w:rPr>
          <w:rFonts w:ascii="Times New Roman" w:hAnsi="Times New Roman" w:cs="Times New Roman"/>
          <w:lang w:val="en-US"/>
        </w:rPr>
        <w:t xml:space="preserve"> by approximately 50%</w:t>
      </w:r>
      <w:r w:rsidR="00A869E4">
        <w:rPr>
          <w:rFonts w:ascii="Times New Roman" w:hAnsi="Times New Roman" w:cs="Times New Roman"/>
          <w:lang w:val="en-US"/>
        </w:rPr>
        <w:t>, with combined analysis of data from clinical trials showing a trend towards reduction in mortality</w:t>
      </w:r>
      <w:r w:rsidR="008D68A9" w:rsidRPr="00873C46">
        <w:rPr>
          <w:rFonts w:ascii="Times New Roman" w:hAnsi="Times New Roman" w:cs="Times New Roman"/>
          <w:lang w:val="en-US"/>
        </w:rPr>
        <w:t>.</w:t>
      </w:r>
      <w:r w:rsidR="005E316D" w:rsidRPr="005E316D">
        <w:rPr>
          <w:rFonts w:ascii="Times New Roman" w:hAnsi="Times New Roman" w:cs="Times New Roman"/>
          <w:vertAlign w:val="superscript"/>
          <w:lang w:val="en-US"/>
        </w:rPr>
        <w:t>1,2</w:t>
      </w:r>
      <w:r w:rsidR="006947AA">
        <w:rPr>
          <w:rFonts w:ascii="Times New Roman" w:hAnsi="Times New Roman" w:cs="Times New Roman"/>
          <w:vertAlign w:val="superscript"/>
          <w:lang w:val="en-US"/>
        </w:rPr>
        <w:t>,3</w:t>
      </w:r>
      <w:r w:rsidR="008D68A9" w:rsidRPr="00873C46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0C7907">
        <w:rPr>
          <w:rFonts w:ascii="Times New Roman" w:hAnsi="Times New Roman" w:cs="Times New Roman"/>
        </w:rPr>
        <w:t>Nintedanib</w:t>
      </w:r>
      <w:proofErr w:type="spellEnd"/>
      <w:r w:rsidR="006947AA">
        <w:rPr>
          <w:rFonts w:ascii="Times New Roman" w:hAnsi="Times New Roman" w:cs="Times New Roman"/>
        </w:rPr>
        <w:t xml:space="preserve"> prescription criteria </w:t>
      </w:r>
      <w:r w:rsidR="000C7907">
        <w:rPr>
          <w:rFonts w:ascii="Times New Roman" w:hAnsi="Times New Roman" w:cs="Times New Roman"/>
        </w:rPr>
        <w:t xml:space="preserve">for the treatment of IPF </w:t>
      </w:r>
      <w:r w:rsidR="006947AA">
        <w:rPr>
          <w:rFonts w:ascii="Times New Roman" w:hAnsi="Times New Roman" w:cs="Times New Roman"/>
        </w:rPr>
        <w:t>var</w:t>
      </w:r>
      <w:r w:rsidR="000C7907">
        <w:rPr>
          <w:rFonts w:ascii="Times New Roman" w:hAnsi="Times New Roman" w:cs="Times New Roman"/>
        </w:rPr>
        <w:t>y between countries</w:t>
      </w:r>
      <w:r w:rsidR="006947AA">
        <w:rPr>
          <w:rFonts w:ascii="Times New Roman" w:hAnsi="Times New Roman" w:cs="Times New Roman"/>
        </w:rPr>
        <w:t>, and in</w:t>
      </w:r>
      <w:r w:rsidR="000C7907">
        <w:rPr>
          <w:rFonts w:ascii="Times New Roman" w:hAnsi="Times New Roman" w:cs="Times New Roman"/>
        </w:rPr>
        <w:t xml:space="preserve"> 2016</w:t>
      </w:r>
      <w:r w:rsidR="00134141">
        <w:rPr>
          <w:rFonts w:ascii="Times New Roman" w:hAnsi="Times New Roman" w:cs="Times New Roman"/>
        </w:rPr>
        <w:t xml:space="preserve"> the</w:t>
      </w:r>
      <w:r w:rsidR="006947AA">
        <w:rPr>
          <w:rFonts w:ascii="Times New Roman" w:hAnsi="Times New Roman" w:cs="Times New Roman"/>
        </w:rPr>
        <w:t xml:space="preserve"> </w:t>
      </w:r>
      <w:r w:rsidR="002D6A22" w:rsidRPr="00873C46">
        <w:rPr>
          <w:rFonts w:ascii="Times New Roman" w:hAnsi="Times New Roman" w:cs="Times New Roman"/>
        </w:rPr>
        <w:t xml:space="preserve">National </w:t>
      </w:r>
      <w:r w:rsidR="00C67C7E" w:rsidRPr="00873C46">
        <w:rPr>
          <w:rFonts w:ascii="Times New Roman" w:hAnsi="Times New Roman" w:cs="Times New Roman"/>
        </w:rPr>
        <w:t>Institute</w:t>
      </w:r>
      <w:r w:rsidR="002D6A22" w:rsidRPr="00873C46">
        <w:rPr>
          <w:rFonts w:ascii="Times New Roman" w:hAnsi="Times New Roman" w:cs="Times New Roman"/>
        </w:rPr>
        <w:t xml:space="preserve"> for Health and Care Excellence (NICE) </w:t>
      </w:r>
      <w:r w:rsidR="00000D4B" w:rsidRPr="00873C46">
        <w:rPr>
          <w:rFonts w:ascii="Times New Roman" w:hAnsi="Times New Roman" w:cs="Times New Roman"/>
        </w:rPr>
        <w:t xml:space="preserve">approved </w:t>
      </w:r>
      <w:proofErr w:type="spellStart"/>
      <w:r w:rsidR="00E41D8E">
        <w:rPr>
          <w:rFonts w:ascii="Times New Roman" w:hAnsi="Times New Roman" w:cs="Times New Roman"/>
        </w:rPr>
        <w:t>nintedanib</w:t>
      </w:r>
      <w:proofErr w:type="spellEnd"/>
      <w:r w:rsidR="00134141">
        <w:rPr>
          <w:rFonts w:ascii="Times New Roman" w:hAnsi="Times New Roman" w:cs="Times New Roman"/>
        </w:rPr>
        <w:t xml:space="preserve"> in </w:t>
      </w:r>
      <w:r w:rsidR="00D20610">
        <w:rPr>
          <w:rFonts w:ascii="Times New Roman" w:hAnsi="Times New Roman" w:cs="Times New Roman"/>
        </w:rPr>
        <w:t xml:space="preserve">England and Wales </w:t>
      </w:r>
      <w:r w:rsidR="003E7DC9">
        <w:rPr>
          <w:rFonts w:ascii="Times New Roman" w:hAnsi="Times New Roman" w:cs="Times New Roman"/>
        </w:rPr>
        <w:t xml:space="preserve">for patients with </w:t>
      </w:r>
      <w:r w:rsidR="00000D4B" w:rsidRPr="00873C46">
        <w:rPr>
          <w:rFonts w:ascii="Times New Roman" w:hAnsi="Times New Roman" w:cs="Times New Roman"/>
        </w:rPr>
        <w:t>an FVC between 50 and 80% predicted.</w:t>
      </w:r>
      <w:r w:rsidR="005E316D" w:rsidRPr="005E316D">
        <w:rPr>
          <w:rFonts w:ascii="Times New Roman" w:hAnsi="Times New Roman" w:cs="Times New Roman"/>
          <w:vertAlign w:val="superscript"/>
        </w:rPr>
        <w:t>4</w:t>
      </w:r>
      <w:r w:rsidR="00296412">
        <w:rPr>
          <w:rFonts w:ascii="Times New Roman" w:hAnsi="Times New Roman" w:cs="Times New Roman"/>
        </w:rPr>
        <w:t xml:space="preserve"> </w:t>
      </w:r>
      <w:r w:rsidR="00A70472" w:rsidRPr="00873C46">
        <w:rPr>
          <w:rFonts w:ascii="Times New Roman" w:hAnsi="Times New Roman" w:cs="Times New Roman"/>
        </w:rPr>
        <w:t>Prior to th</w:t>
      </w:r>
      <w:r w:rsidR="007A6394">
        <w:rPr>
          <w:rFonts w:ascii="Times New Roman" w:hAnsi="Times New Roman" w:cs="Times New Roman"/>
        </w:rPr>
        <w:t>is</w:t>
      </w:r>
      <w:r w:rsidR="003E7DC9">
        <w:rPr>
          <w:rFonts w:ascii="Times New Roman" w:hAnsi="Times New Roman" w:cs="Times New Roman"/>
        </w:rPr>
        <w:t xml:space="preserve"> approval</w:t>
      </w:r>
      <w:r w:rsidR="007A6394">
        <w:rPr>
          <w:rFonts w:ascii="Times New Roman" w:hAnsi="Times New Roman" w:cs="Times New Roman"/>
        </w:rPr>
        <w:t xml:space="preserve">, </w:t>
      </w:r>
      <w:proofErr w:type="spellStart"/>
      <w:r w:rsidR="00A70472" w:rsidRPr="00873C46">
        <w:rPr>
          <w:rFonts w:ascii="Times New Roman" w:hAnsi="Times New Roman" w:cs="Times New Roman"/>
        </w:rPr>
        <w:t>nintedanib</w:t>
      </w:r>
      <w:proofErr w:type="spellEnd"/>
      <w:r w:rsidR="00A70472" w:rsidRPr="00873C46">
        <w:rPr>
          <w:rFonts w:ascii="Times New Roman" w:hAnsi="Times New Roman" w:cs="Times New Roman"/>
        </w:rPr>
        <w:t xml:space="preserve"> </w:t>
      </w:r>
      <w:r w:rsidR="00FA3847" w:rsidRPr="00873C46">
        <w:rPr>
          <w:rFonts w:ascii="Times New Roman" w:hAnsi="Times New Roman" w:cs="Times New Roman"/>
        </w:rPr>
        <w:t xml:space="preserve">was </w:t>
      </w:r>
      <w:r w:rsidR="00A70472" w:rsidRPr="00873C46">
        <w:rPr>
          <w:rFonts w:ascii="Times New Roman" w:hAnsi="Times New Roman" w:cs="Times New Roman"/>
        </w:rPr>
        <w:t>available</w:t>
      </w:r>
      <w:r w:rsidR="00E41D8E">
        <w:rPr>
          <w:rFonts w:ascii="Times New Roman" w:hAnsi="Times New Roman" w:cs="Times New Roman"/>
        </w:rPr>
        <w:t xml:space="preserve"> </w:t>
      </w:r>
      <w:r w:rsidR="007609A1" w:rsidRPr="00873C46">
        <w:rPr>
          <w:rFonts w:ascii="Times New Roman" w:hAnsi="Times New Roman" w:cs="Times New Roman"/>
        </w:rPr>
        <w:t xml:space="preserve">through </w:t>
      </w:r>
      <w:r w:rsidR="00FA3847" w:rsidRPr="00873C46">
        <w:rPr>
          <w:rFonts w:ascii="Times New Roman" w:hAnsi="Times New Roman" w:cs="Times New Roman"/>
        </w:rPr>
        <w:t>a manufacturer</w:t>
      </w:r>
      <w:r w:rsidR="00AE3071">
        <w:rPr>
          <w:rFonts w:ascii="Times New Roman" w:hAnsi="Times New Roman" w:cs="Times New Roman"/>
        </w:rPr>
        <w:t>-</w:t>
      </w:r>
      <w:r w:rsidR="00FA3847" w:rsidRPr="00873C46">
        <w:rPr>
          <w:rFonts w:ascii="Times New Roman" w:hAnsi="Times New Roman" w:cs="Times New Roman"/>
        </w:rPr>
        <w:t>funded programme</w:t>
      </w:r>
      <w:r w:rsidR="00AE3071">
        <w:rPr>
          <w:rFonts w:ascii="Times New Roman" w:hAnsi="Times New Roman" w:cs="Times New Roman"/>
        </w:rPr>
        <w:t xml:space="preserve">, </w:t>
      </w:r>
      <w:r w:rsidRPr="00873C46">
        <w:rPr>
          <w:rFonts w:ascii="Times New Roman" w:hAnsi="Times New Roman" w:cs="Times New Roman"/>
        </w:rPr>
        <w:t>with varying prescribing criteria</w:t>
      </w:r>
      <w:r w:rsidR="00834A0D">
        <w:rPr>
          <w:rFonts w:ascii="Times New Roman" w:hAnsi="Times New Roman" w:cs="Times New Roman"/>
        </w:rPr>
        <w:t xml:space="preserve">. </w:t>
      </w:r>
      <w:r w:rsidR="00626C06" w:rsidRPr="00873C46">
        <w:rPr>
          <w:rFonts w:ascii="Times New Roman" w:hAnsi="Times New Roman" w:cs="Times New Roman"/>
        </w:rPr>
        <w:t>We investigated</w:t>
      </w:r>
      <w:r w:rsidR="00A70472" w:rsidRPr="00873C46">
        <w:rPr>
          <w:rFonts w:ascii="Times New Roman" w:hAnsi="Times New Roman" w:cs="Times New Roman"/>
        </w:rPr>
        <w:t xml:space="preserve"> safety and tolerability of nintedanib in UK clinical practice during this period</w:t>
      </w:r>
      <w:r w:rsidR="002D6A22" w:rsidRPr="00873C46">
        <w:rPr>
          <w:rFonts w:ascii="Times New Roman" w:hAnsi="Times New Roman" w:cs="Times New Roman"/>
        </w:rPr>
        <w:t xml:space="preserve"> where </w:t>
      </w:r>
      <w:r w:rsidR="00834A0D">
        <w:rPr>
          <w:rFonts w:ascii="Times New Roman" w:hAnsi="Times New Roman" w:cs="Times New Roman"/>
        </w:rPr>
        <w:t xml:space="preserve">FVC </w:t>
      </w:r>
      <w:r w:rsidR="002D6A22" w:rsidRPr="00873C46">
        <w:rPr>
          <w:rFonts w:ascii="Times New Roman" w:hAnsi="Times New Roman" w:cs="Times New Roman"/>
        </w:rPr>
        <w:t>prescription criteria differed from those now available in routine practice</w:t>
      </w:r>
      <w:r w:rsidR="00FA3847" w:rsidRPr="00873C46">
        <w:rPr>
          <w:rFonts w:ascii="Times New Roman" w:hAnsi="Times New Roman" w:cs="Times New Roman"/>
        </w:rPr>
        <w:t>.</w:t>
      </w:r>
    </w:p>
    <w:p w14:paraId="6B3F528F" w14:textId="77777777" w:rsidR="00AE2BD2" w:rsidRPr="00873C46" w:rsidRDefault="0058740F" w:rsidP="0041437F">
      <w:pPr>
        <w:spacing w:line="48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This was a</w:t>
      </w:r>
      <w:r w:rsidR="00AE2BD2" w:rsidRPr="00873C46">
        <w:rPr>
          <w:rFonts w:ascii="Times New Roman" w:hAnsi="Times New Roman" w:cs="Times New Roman"/>
        </w:rPr>
        <w:t xml:space="preserve"> multi-centre cohort review across 6 </w:t>
      </w:r>
      <w:r w:rsidR="003E7DC9">
        <w:rPr>
          <w:rFonts w:ascii="Times New Roman" w:hAnsi="Times New Roman" w:cs="Times New Roman"/>
        </w:rPr>
        <w:t>National Health Service (</w:t>
      </w:r>
      <w:r w:rsidR="00AE2BD2" w:rsidRPr="00873C46">
        <w:rPr>
          <w:rFonts w:ascii="Times New Roman" w:hAnsi="Times New Roman" w:cs="Times New Roman"/>
        </w:rPr>
        <w:t>NHS</w:t>
      </w:r>
      <w:r w:rsidR="003E7DC9">
        <w:rPr>
          <w:rFonts w:ascii="Times New Roman" w:hAnsi="Times New Roman" w:cs="Times New Roman"/>
        </w:rPr>
        <w:t>)</w:t>
      </w:r>
      <w:r w:rsidR="008511FA">
        <w:rPr>
          <w:rFonts w:ascii="Times New Roman" w:hAnsi="Times New Roman" w:cs="Times New Roman"/>
        </w:rPr>
        <w:t xml:space="preserve"> hospital t</w:t>
      </w:r>
      <w:r w:rsidR="00AE2BD2" w:rsidRPr="00873C46">
        <w:rPr>
          <w:rFonts w:ascii="Times New Roman" w:hAnsi="Times New Roman" w:cs="Times New Roman"/>
        </w:rPr>
        <w:t xml:space="preserve">rusts.  Data were collected from clinical records of individuals </w:t>
      </w:r>
      <w:r w:rsidR="003A1123" w:rsidRPr="00873C46">
        <w:rPr>
          <w:rFonts w:ascii="Times New Roman" w:hAnsi="Times New Roman" w:cs="Times New Roman"/>
        </w:rPr>
        <w:t>eligible to commence</w:t>
      </w:r>
      <w:r w:rsidR="00AE2BD2" w:rsidRPr="00873C46">
        <w:rPr>
          <w:rFonts w:ascii="Times New Roman" w:hAnsi="Times New Roman" w:cs="Times New Roman"/>
        </w:rPr>
        <w:t xml:space="preserve"> nintedanib for the treatment of IPF between October 2014 and July 2015.</w:t>
      </w:r>
      <w:r w:rsidR="00834A0D">
        <w:rPr>
          <w:rFonts w:ascii="Times New Roman" w:hAnsi="Times New Roman" w:cs="Times New Roman"/>
        </w:rPr>
        <w:t xml:space="preserve"> During this period nintedanib was</w:t>
      </w:r>
      <w:r w:rsidR="006B05DC">
        <w:rPr>
          <w:rFonts w:ascii="Times New Roman" w:hAnsi="Times New Roman" w:cs="Times New Roman"/>
        </w:rPr>
        <w:t xml:space="preserve"> provided through manufacturer funded compassionate use </w:t>
      </w:r>
      <w:r w:rsidR="0004395B">
        <w:rPr>
          <w:rFonts w:ascii="Times New Roman" w:hAnsi="Times New Roman" w:cs="Times New Roman"/>
        </w:rPr>
        <w:t>programmes</w:t>
      </w:r>
      <w:r w:rsidR="00834A0D">
        <w:rPr>
          <w:rFonts w:ascii="Times New Roman" w:hAnsi="Times New Roman" w:cs="Times New Roman"/>
        </w:rPr>
        <w:t xml:space="preserve"> initially for</w:t>
      </w:r>
      <w:r w:rsidR="00834A0D" w:rsidRPr="00873C46">
        <w:rPr>
          <w:rFonts w:ascii="Times New Roman" w:hAnsi="Times New Roman" w:cs="Times New Roman"/>
        </w:rPr>
        <w:t xml:space="preserve"> those with</w:t>
      </w:r>
      <w:r w:rsidR="008511FA">
        <w:rPr>
          <w:rFonts w:ascii="Times New Roman" w:hAnsi="Times New Roman" w:cs="Times New Roman"/>
        </w:rPr>
        <w:t xml:space="preserve"> an</w:t>
      </w:r>
      <w:r w:rsidR="00834A0D" w:rsidRPr="00873C46">
        <w:rPr>
          <w:rFonts w:ascii="Times New Roman" w:hAnsi="Times New Roman" w:cs="Times New Roman"/>
        </w:rPr>
        <w:t xml:space="preserve"> FVC &gt;50% predicted, then for all </w:t>
      </w:r>
      <w:r w:rsidR="008511FA">
        <w:rPr>
          <w:rFonts w:ascii="Times New Roman" w:hAnsi="Times New Roman" w:cs="Times New Roman"/>
        </w:rPr>
        <w:t xml:space="preserve">patients </w:t>
      </w:r>
      <w:r w:rsidR="00834A0D" w:rsidRPr="00873C46">
        <w:rPr>
          <w:rFonts w:ascii="Times New Roman" w:hAnsi="Times New Roman" w:cs="Times New Roman"/>
        </w:rPr>
        <w:t xml:space="preserve">with a diagnosis of IPF regardless of FVC, and finally for </w:t>
      </w:r>
      <w:r w:rsidR="008511FA">
        <w:rPr>
          <w:rFonts w:ascii="Times New Roman" w:hAnsi="Times New Roman" w:cs="Times New Roman"/>
        </w:rPr>
        <w:t>patients</w:t>
      </w:r>
      <w:r w:rsidR="008511FA" w:rsidRPr="00873C46">
        <w:rPr>
          <w:rFonts w:ascii="Times New Roman" w:hAnsi="Times New Roman" w:cs="Times New Roman"/>
        </w:rPr>
        <w:t xml:space="preserve"> </w:t>
      </w:r>
      <w:r w:rsidR="00834A0D" w:rsidRPr="00873C46">
        <w:rPr>
          <w:rFonts w:ascii="Times New Roman" w:hAnsi="Times New Roman" w:cs="Times New Roman"/>
        </w:rPr>
        <w:t xml:space="preserve">with an FVC&gt;50% who were intolerant of, or could not be prescribed, pirfenidone (e.g. FVC&gt;80%). </w:t>
      </w:r>
      <w:r w:rsidR="00AE2BD2" w:rsidRPr="00873C46">
        <w:rPr>
          <w:rFonts w:ascii="Times New Roman" w:hAnsi="Times New Roman" w:cs="Times New Roman"/>
        </w:rPr>
        <w:t xml:space="preserve"> </w:t>
      </w:r>
      <w:r w:rsidR="00594FCC" w:rsidRPr="00873C46">
        <w:rPr>
          <w:rFonts w:ascii="Times New Roman" w:hAnsi="Times New Roman" w:cs="Times New Roman"/>
        </w:rPr>
        <w:t xml:space="preserve">All patients with an MDT diagnosis of IPF and a minimum of 12 months follow up (or </w:t>
      </w:r>
      <w:r w:rsidR="003D6F88" w:rsidRPr="00873C46">
        <w:rPr>
          <w:rFonts w:ascii="Times New Roman" w:hAnsi="Times New Roman" w:cs="Times New Roman"/>
        </w:rPr>
        <w:t>who had discontinued</w:t>
      </w:r>
      <w:r w:rsidR="00594FCC" w:rsidRPr="00873C46">
        <w:rPr>
          <w:rFonts w:ascii="Times New Roman" w:hAnsi="Times New Roman" w:cs="Times New Roman"/>
        </w:rPr>
        <w:t xml:space="preserve"> nintedanib</w:t>
      </w:r>
      <w:r w:rsidR="003D6F88" w:rsidRPr="00873C46">
        <w:rPr>
          <w:rFonts w:ascii="Times New Roman" w:hAnsi="Times New Roman" w:cs="Times New Roman"/>
        </w:rPr>
        <w:t xml:space="preserve"> or died</w:t>
      </w:r>
      <w:r w:rsidR="00594FCC" w:rsidRPr="00873C46">
        <w:rPr>
          <w:rFonts w:ascii="Times New Roman" w:hAnsi="Times New Roman" w:cs="Times New Roman"/>
        </w:rPr>
        <w:t xml:space="preserve"> </w:t>
      </w:r>
      <w:r w:rsidR="003D6F88" w:rsidRPr="00873C46">
        <w:rPr>
          <w:rFonts w:ascii="Times New Roman" w:hAnsi="Times New Roman" w:cs="Times New Roman"/>
        </w:rPr>
        <w:t>prior to this</w:t>
      </w:r>
      <w:r w:rsidR="00594FCC" w:rsidRPr="00873C46">
        <w:rPr>
          <w:rFonts w:ascii="Times New Roman" w:hAnsi="Times New Roman" w:cs="Times New Roman"/>
        </w:rPr>
        <w:t>) were included.</w:t>
      </w:r>
      <w:r w:rsidR="007609A1" w:rsidRPr="00873C46">
        <w:rPr>
          <w:rFonts w:ascii="Times New Roman" w:hAnsi="Times New Roman" w:cs="Times New Roman"/>
        </w:rPr>
        <w:t xml:space="preserve"> The most recent pulmonary function tests performed prior to starting nintedanib were used for baseline values. Nintedanib was prescribed according to manufacturer</w:t>
      </w:r>
      <w:r w:rsidR="00AE3071">
        <w:rPr>
          <w:rFonts w:ascii="Times New Roman" w:hAnsi="Times New Roman" w:cs="Times New Roman"/>
        </w:rPr>
        <w:t>’</w:t>
      </w:r>
      <w:r w:rsidR="007609A1" w:rsidRPr="00873C46">
        <w:rPr>
          <w:rFonts w:ascii="Times New Roman" w:hAnsi="Times New Roman" w:cs="Times New Roman"/>
        </w:rPr>
        <w:t>s instructions. Patients were reviewed three monthly and data on adverse events</w:t>
      </w:r>
      <w:r w:rsidR="0082579D" w:rsidRPr="00873C46">
        <w:rPr>
          <w:rFonts w:ascii="Times New Roman" w:hAnsi="Times New Roman" w:cs="Times New Roman"/>
        </w:rPr>
        <w:t>,</w:t>
      </w:r>
      <w:r w:rsidR="00822938" w:rsidRPr="00873C46">
        <w:rPr>
          <w:rFonts w:ascii="Times New Roman" w:hAnsi="Times New Roman" w:cs="Times New Roman"/>
        </w:rPr>
        <w:t xml:space="preserve"> </w:t>
      </w:r>
      <w:r w:rsidR="007609A1" w:rsidRPr="00873C46">
        <w:rPr>
          <w:rFonts w:ascii="Times New Roman" w:hAnsi="Times New Roman" w:cs="Times New Roman"/>
        </w:rPr>
        <w:t xml:space="preserve">dose interruptions </w:t>
      </w:r>
      <w:r w:rsidR="0082579D" w:rsidRPr="00873C46">
        <w:rPr>
          <w:rFonts w:ascii="Times New Roman" w:hAnsi="Times New Roman" w:cs="Times New Roman"/>
        </w:rPr>
        <w:t>and/</w:t>
      </w:r>
      <w:r w:rsidR="007609A1" w:rsidRPr="00873C46">
        <w:rPr>
          <w:rFonts w:ascii="Times New Roman" w:hAnsi="Times New Roman" w:cs="Times New Roman"/>
        </w:rPr>
        <w:t xml:space="preserve">or </w:t>
      </w:r>
      <w:r w:rsidR="0082579D" w:rsidRPr="00873C46">
        <w:rPr>
          <w:rFonts w:ascii="Times New Roman" w:hAnsi="Times New Roman" w:cs="Times New Roman"/>
        </w:rPr>
        <w:t xml:space="preserve">dose </w:t>
      </w:r>
      <w:r w:rsidR="007609A1" w:rsidRPr="00873C46">
        <w:rPr>
          <w:rFonts w:ascii="Times New Roman" w:hAnsi="Times New Roman" w:cs="Times New Roman"/>
        </w:rPr>
        <w:t>changes collected.</w:t>
      </w:r>
    </w:p>
    <w:p w14:paraId="774F19BA" w14:textId="55619D79" w:rsidR="001F7E93" w:rsidRPr="00873C46" w:rsidRDefault="00E41D8E" w:rsidP="0041437F">
      <w:pPr>
        <w:spacing w:line="48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Group c</w:t>
      </w:r>
      <w:r w:rsidR="007A6394">
        <w:rPr>
          <w:rFonts w:ascii="Times New Roman" w:hAnsi="Times New Roman" w:cs="Times New Roman"/>
        </w:rPr>
        <w:t xml:space="preserve">omparisons </w:t>
      </w:r>
      <w:r w:rsidR="001F7E93" w:rsidRPr="00873C46">
        <w:rPr>
          <w:rFonts w:ascii="Times New Roman" w:hAnsi="Times New Roman" w:cs="Times New Roman"/>
        </w:rPr>
        <w:t xml:space="preserve">were performed using t test, </w:t>
      </w:r>
      <w:r w:rsidR="00822938" w:rsidRPr="00873C46">
        <w:rPr>
          <w:rFonts w:ascii="Times New Roman" w:hAnsi="Times New Roman" w:cs="Times New Roman"/>
        </w:rPr>
        <w:t xml:space="preserve">or </w:t>
      </w:r>
      <w:r w:rsidR="001F7E93" w:rsidRPr="00873C46">
        <w:rPr>
          <w:rFonts w:ascii="Times New Roman" w:hAnsi="Times New Roman" w:cs="Times New Roman"/>
        </w:rPr>
        <w:t>Mann-Whitney rank sum test</w:t>
      </w:r>
      <w:r w:rsidR="00546F01">
        <w:rPr>
          <w:rFonts w:ascii="Times New Roman" w:hAnsi="Times New Roman" w:cs="Times New Roman"/>
        </w:rPr>
        <w:t>, or chi-square test as appropriate,</w:t>
      </w:r>
      <w:r w:rsidR="00822938" w:rsidRPr="00873C46">
        <w:rPr>
          <w:rFonts w:ascii="Times New Roman" w:hAnsi="Times New Roman" w:cs="Times New Roman"/>
        </w:rPr>
        <w:t xml:space="preserve"> </w:t>
      </w:r>
      <w:r w:rsidR="003D0C3A" w:rsidRPr="00873C46">
        <w:rPr>
          <w:rFonts w:ascii="Times New Roman" w:hAnsi="Times New Roman" w:cs="Times New Roman"/>
        </w:rPr>
        <w:t xml:space="preserve">and </w:t>
      </w:r>
      <w:r w:rsidR="00E04B6B" w:rsidRPr="00873C46">
        <w:rPr>
          <w:rFonts w:ascii="Times New Roman" w:hAnsi="Times New Roman" w:cs="Times New Roman"/>
        </w:rPr>
        <w:t>logistic regression analysis evaluat</w:t>
      </w:r>
      <w:r w:rsidR="008112D2">
        <w:rPr>
          <w:rFonts w:ascii="Times New Roman" w:hAnsi="Times New Roman" w:cs="Times New Roman"/>
        </w:rPr>
        <w:t>ed</w:t>
      </w:r>
      <w:r w:rsidR="00E04B6B" w:rsidRPr="00873C46">
        <w:rPr>
          <w:rFonts w:ascii="Times New Roman" w:hAnsi="Times New Roman" w:cs="Times New Roman"/>
        </w:rPr>
        <w:t xml:space="preserve"> clinical </w:t>
      </w:r>
      <w:r w:rsidR="003D6F88" w:rsidRPr="00873C46">
        <w:rPr>
          <w:rFonts w:ascii="Times New Roman" w:hAnsi="Times New Roman" w:cs="Times New Roman"/>
        </w:rPr>
        <w:t>characteristics</w:t>
      </w:r>
      <w:r w:rsidR="00E04B6B" w:rsidRPr="00873C46">
        <w:rPr>
          <w:rFonts w:ascii="Times New Roman" w:hAnsi="Times New Roman" w:cs="Times New Roman"/>
        </w:rPr>
        <w:t xml:space="preserve"> associated with nintedanib discontinuation</w:t>
      </w:r>
      <w:r w:rsidR="005C5D0D" w:rsidRPr="00873C46">
        <w:rPr>
          <w:rFonts w:ascii="Times New Roman" w:hAnsi="Times New Roman" w:cs="Times New Roman"/>
        </w:rPr>
        <w:t>.</w:t>
      </w:r>
      <w:r w:rsidR="00654AED" w:rsidRPr="00873C46">
        <w:rPr>
          <w:rFonts w:ascii="Times New Roman" w:hAnsi="Times New Roman" w:cs="Times New Roman"/>
        </w:rPr>
        <w:t xml:space="preserve"> </w:t>
      </w:r>
      <w:r w:rsidR="007E2518" w:rsidRPr="00873C46">
        <w:rPr>
          <w:rFonts w:ascii="Times New Roman" w:hAnsi="Times New Roman" w:cs="Times New Roman"/>
        </w:rPr>
        <w:t>Statistical significance</w:t>
      </w:r>
      <w:r w:rsidR="008D24B4">
        <w:rPr>
          <w:rFonts w:ascii="Times New Roman" w:hAnsi="Times New Roman" w:cs="Times New Roman"/>
        </w:rPr>
        <w:t xml:space="preserve"> was </w:t>
      </w:r>
      <w:r w:rsidR="007E2518" w:rsidRPr="00873C46">
        <w:rPr>
          <w:rFonts w:ascii="Times New Roman" w:hAnsi="Times New Roman" w:cs="Times New Roman"/>
        </w:rPr>
        <w:t xml:space="preserve">defined as p&lt;0.05. </w:t>
      </w:r>
      <w:r w:rsidR="00654AED" w:rsidRPr="00873C46">
        <w:rPr>
          <w:rFonts w:ascii="Times New Roman" w:hAnsi="Times New Roman" w:cs="Times New Roman"/>
          <w:color w:val="262626"/>
        </w:rPr>
        <w:t xml:space="preserve">Analyses were </w:t>
      </w:r>
      <w:r w:rsidR="00654AED" w:rsidRPr="00873C46">
        <w:rPr>
          <w:rFonts w:ascii="Times New Roman" w:hAnsi="Times New Roman" w:cs="Times New Roman"/>
          <w:color w:val="262626"/>
        </w:rPr>
        <w:lastRenderedPageBreak/>
        <w:t>conducted using SPSS (V.22) for Mac (SPSS, Chicago, Illinois, USA)</w:t>
      </w:r>
      <w:r w:rsidR="003D6F88" w:rsidRPr="00873C46">
        <w:rPr>
          <w:rFonts w:ascii="Times New Roman" w:hAnsi="Times New Roman" w:cs="Times New Roman"/>
          <w:color w:val="262626"/>
        </w:rPr>
        <w:t xml:space="preserve">. </w:t>
      </w:r>
      <w:r w:rsidR="003D6F88" w:rsidRPr="00873C46">
        <w:rPr>
          <w:rFonts w:ascii="Times New Roman" w:hAnsi="Times New Roman" w:cs="Times New Roman"/>
        </w:rPr>
        <w:t>Results are reported as mean +/- SD or as a number with %</w:t>
      </w:r>
      <w:r w:rsidR="00860128">
        <w:rPr>
          <w:rFonts w:ascii="Times New Roman" w:hAnsi="Times New Roman" w:cs="Times New Roman"/>
        </w:rPr>
        <w:t>,</w:t>
      </w:r>
      <w:r w:rsidR="007A6394">
        <w:rPr>
          <w:rFonts w:ascii="Times New Roman" w:hAnsi="Times New Roman" w:cs="Times New Roman"/>
        </w:rPr>
        <w:t xml:space="preserve"> as appropriate</w:t>
      </w:r>
      <w:r w:rsidR="003D6F88" w:rsidRPr="00873C46">
        <w:rPr>
          <w:rFonts w:ascii="Times New Roman" w:hAnsi="Times New Roman" w:cs="Times New Roman"/>
        </w:rPr>
        <w:t>.</w:t>
      </w:r>
    </w:p>
    <w:p w14:paraId="309AF66C" w14:textId="425D6692" w:rsidR="00914B3C" w:rsidRPr="00873C46" w:rsidRDefault="00D47CB1" w:rsidP="0041437F">
      <w:pPr>
        <w:spacing w:line="480" w:lineRule="auto"/>
        <w:jc w:val="both"/>
        <w:rPr>
          <w:rFonts w:ascii="Times New Roman" w:hAnsi="Times New Roman" w:cs="Times New Roman"/>
        </w:rPr>
      </w:pPr>
      <w:r w:rsidRPr="00873C46">
        <w:rPr>
          <w:rFonts w:ascii="Times New Roman" w:hAnsi="Times New Roman" w:cs="Times New Roman"/>
        </w:rPr>
        <w:t xml:space="preserve">154 patients commenced </w:t>
      </w:r>
      <w:proofErr w:type="spellStart"/>
      <w:r w:rsidRPr="00873C46">
        <w:rPr>
          <w:rFonts w:ascii="Times New Roman" w:hAnsi="Times New Roman" w:cs="Times New Roman"/>
        </w:rPr>
        <w:t>nintedanib</w:t>
      </w:r>
      <w:proofErr w:type="spellEnd"/>
      <w:r w:rsidRPr="00873C46">
        <w:rPr>
          <w:rFonts w:ascii="Times New Roman" w:hAnsi="Times New Roman" w:cs="Times New Roman"/>
        </w:rPr>
        <w:t xml:space="preserve"> between October 2014 and July 201</w:t>
      </w:r>
      <w:r w:rsidR="00AB19AB">
        <w:rPr>
          <w:rFonts w:ascii="Times New Roman" w:hAnsi="Times New Roman" w:cs="Times New Roman"/>
        </w:rPr>
        <w:t>5</w:t>
      </w:r>
      <w:r w:rsidR="00D44DB7">
        <w:rPr>
          <w:rFonts w:ascii="Times New Roman" w:hAnsi="Times New Roman" w:cs="Times New Roman"/>
        </w:rPr>
        <w:t xml:space="preserve">; of these </w:t>
      </w:r>
      <w:r w:rsidR="00D44DB7" w:rsidRPr="00D44DB7">
        <w:rPr>
          <w:rFonts w:ascii="Times New Roman" w:hAnsi="Times New Roman" w:cs="Times New Roman"/>
        </w:rPr>
        <w:t xml:space="preserve">17 (11%) had a baseline FVC&lt;50%, 81 (52.6%) an FVC between </w:t>
      </w:r>
      <w:r w:rsidR="00D44DB7" w:rsidRPr="00D44DB7">
        <w:rPr>
          <w:rFonts w:ascii="Times New Roman" w:hAnsi="Times New Roman" w:cs="Times New Roman"/>
        </w:rPr>
        <w:sym w:font="Symbol" w:char="F0B3"/>
      </w:r>
      <w:r w:rsidR="00D44DB7">
        <w:rPr>
          <w:rFonts w:ascii="Times New Roman" w:hAnsi="Times New Roman" w:cs="Times New Roman"/>
        </w:rPr>
        <w:t>50% and &lt;80%</w:t>
      </w:r>
      <w:r w:rsidR="008C7279">
        <w:rPr>
          <w:rFonts w:ascii="Times New Roman" w:hAnsi="Times New Roman" w:cs="Times New Roman"/>
        </w:rPr>
        <w:t>, and 56 (36.4%) an FVC&gt;80%</w:t>
      </w:r>
      <w:r w:rsidRPr="00873C46">
        <w:rPr>
          <w:rFonts w:ascii="Times New Roman" w:hAnsi="Times New Roman" w:cs="Times New Roman"/>
        </w:rPr>
        <w:t xml:space="preserve">. </w:t>
      </w:r>
      <w:r w:rsidR="00C613F0" w:rsidRPr="00873C46">
        <w:rPr>
          <w:rFonts w:ascii="Times New Roman" w:hAnsi="Times New Roman" w:cs="Times New Roman"/>
        </w:rPr>
        <w:t xml:space="preserve">Average age was 71 ± 7.9 years, and </w:t>
      </w:r>
      <w:r w:rsidR="007E2518" w:rsidRPr="00873C46">
        <w:rPr>
          <w:rFonts w:ascii="Times New Roman" w:hAnsi="Times New Roman" w:cs="Times New Roman"/>
        </w:rPr>
        <w:t>124 (</w:t>
      </w:r>
      <w:r w:rsidR="00C613F0" w:rsidRPr="00873C46">
        <w:rPr>
          <w:rFonts w:ascii="Times New Roman" w:hAnsi="Times New Roman" w:cs="Times New Roman"/>
        </w:rPr>
        <w:t>80.5%</w:t>
      </w:r>
      <w:r w:rsidR="007E2518" w:rsidRPr="00873C46">
        <w:rPr>
          <w:rFonts w:ascii="Times New Roman" w:hAnsi="Times New Roman" w:cs="Times New Roman"/>
        </w:rPr>
        <w:t>)</w:t>
      </w:r>
      <w:r w:rsidR="00C613F0" w:rsidRPr="00873C46">
        <w:rPr>
          <w:rFonts w:ascii="Times New Roman" w:hAnsi="Times New Roman" w:cs="Times New Roman"/>
        </w:rPr>
        <w:t xml:space="preserve"> were male.</w:t>
      </w:r>
      <w:r w:rsidR="004C5542" w:rsidRPr="00873C46">
        <w:rPr>
          <w:rFonts w:ascii="Times New Roman" w:hAnsi="Times New Roman" w:cs="Times New Roman"/>
        </w:rPr>
        <w:t xml:space="preserve"> Pre-treatment average FVC was 72.6% (range 35 - 137, n =154) and DLCO was 43.3% (range 19 - 95, n=139)</w:t>
      </w:r>
      <w:r w:rsidR="00AB73CD" w:rsidRPr="00873C46">
        <w:rPr>
          <w:rFonts w:ascii="Times New Roman" w:hAnsi="Times New Roman" w:cs="Times New Roman"/>
        </w:rPr>
        <w:t xml:space="preserve">. </w:t>
      </w:r>
      <w:r w:rsidR="007E2518" w:rsidRPr="00873C46">
        <w:rPr>
          <w:rFonts w:ascii="Times New Roman" w:hAnsi="Times New Roman" w:cs="Times New Roman"/>
        </w:rPr>
        <w:t xml:space="preserve"> 44 (28.6%) patients had domiciliary oxygen. Average time since IPF diagnosis was 13.8 ±16.4 months</w:t>
      </w:r>
      <w:r w:rsidR="00873C46">
        <w:rPr>
          <w:rFonts w:ascii="Times New Roman" w:hAnsi="Times New Roman" w:cs="Times New Roman"/>
        </w:rPr>
        <w:t>,</w:t>
      </w:r>
      <w:r w:rsidR="007E2518" w:rsidRPr="00873C46">
        <w:rPr>
          <w:rFonts w:ascii="Times New Roman" w:hAnsi="Times New Roman" w:cs="Times New Roman"/>
        </w:rPr>
        <w:t xml:space="preserve"> and </w:t>
      </w:r>
      <w:r w:rsidR="00AB73CD" w:rsidRPr="00873C46">
        <w:rPr>
          <w:rFonts w:ascii="Times New Roman" w:hAnsi="Times New Roman" w:cs="Times New Roman"/>
        </w:rPr>
        <w:t>50 (32.5%) of patients had received previous pirfenidone treatment.</w:t>
      </w:r>
    </w:p>
    <w:p w14:paraId="41536D27" w14:textId="77777777" w:rsidR="00117238" w:rsidRDefault="00CF7A1D" w:rsidP="0041437F">
      <w:pPr>
        <w:spacing w:line="480" w:lineRule="auto"/>
        <w:jc w:val="both"/>
        <w:rPr>
          <w:rFonts w:ascii="Times New Roman" w:hAnsi="Times New Roman" w:cs="Times New Roman"/>
        </w:rPr>
      </w:pPr>
      <w:r w:rsidRPr="00873C46">
        <w:rPr>
          <w:rFonts w:ascii="Times New Roman" w:hAnsi="Times New Roman" w:cs="Times New Roman"/>
        </w:rPr>
        <w:t>A</w:t>
      </w:r>
      <w:r w:rsidR="000D7E4A" w:rsidRPr="00873C46">
        <w:rPr>
          <w:rFonts w:ascii="Times New Roman" w:hAnsi="Times New Roman" w:cs="Times New Roman"/>
        </w:rPr>
        <w:t>t</w:t>
      </w:r>
      <w:r w:rsidR="0039681A" w:rsidRPr="00873C46">
        <w:rPr>
          <w:rFonts w:ascii="Times New Roman" w:hAnsi="Times New Roman" w:cs="Times New Roman"/>
        </w:rPr>
        <w:t xml:space="preserve"> least one </w:t>
      </w:r>
      <w:r w:rsidR="00AB2056" w:rsidRPr="00873C46">
        <w:rPr>
          <w:rFonts w:ascii="Times New Roman" w:hAnsi="Times New Roman" w:cs="Times New Roman"/>
        </w:rPr>
        <w:t>adverse event (AE)</w:t>
      </w:r>
      <w:r w:rsidR="0039681A" w:rsidRPr="00873C46">
        <w:rPr>
          <w:rFonts w:ascii="Times New Roman" w:hAnsi="Times New Roman" w:cs="Times New Roman"/>
        </w:rPr>
        <w:t xml:space="preserve"> was reported by 77</w:t>
      </w:r>
      <w:r w:rsidRPr="00873C46">
        <w:rPr>
          <w:rFonts w:ascii="Times New Roman" w:hAnsi="Times New Roman" w:cs="Times New Roman"/>
        </w:rPr>
        <w:t xml:space="preserve"> % of patients.</w:t>
      </w:r>
      <w:r w:rsidR="0039681A" w:rsidRPr="00873C46">
        <w:rPr>
          <w:rFonts w:ascii="Times New Roman" w:hAnsi="Times New Roman" w:cs="Times New Roman"/>
        </w:rPr>
        <w:t xml:space="preserve"> </w:t>
      </w:r>
      <w:r w:rsidR="00A12BBC" w:rsidRPr="00873C46">
        <w:rPr>
          <w:rFonts w:ascii="Times New Roman" w:hAnsi="Times New Roman" w:cs="Times New Roman"/>
        </w:rPr>
        <w:t>The most common adverse events were</w:t>
      </w:r>
      <w:r w:rsidR="00DB40A2" w:rsidRPr="00873C46">
        <w:rPr>
          <w:rFonts w:ascii="Times New Roman" w:hAnsi="Times New Roman" w:cs="Times New Roman"/>
        </w:rPr>
        <w:t xml:space="preserve"> gastrointe</w:t>
      </w:r>
      <w:r w:rsidRPr="00873C46">
        <w:rPr>
          <w:rFonts w:ascii="Times New Roman" w:hAnsi="Times New Roman" w:cs="Times New Roman"/>
        </w:rPr>
        <w:t>stinal</w:t>
      </w:r>
      <w:r w:rsidR="008E5110">
        <w:rPr>
          <w:rFonts w:ascii="Times New Roman" w:hAnsi="Times New Roman" w:cs="Times New Roman"/>
        </w:rPr>
        <w:t>,</w:t>
      </w:r>
      <w:r w:rsidRPr="00873C46">
        <w:rPr>
          <w:rFonts w:ascii="Times New Roman" w:hAnsi="Times New Roman" w:cs="Times New Roman"/>
        </w:rPr>
        <w:t xml:space="preserve"> including diarrhoea (</w:t>
      </w:r>
      <w:r w:rsidR="000D7E4A" w:rsidRPr="00873C46">
        <w:rPr>
          <w:rFonts w:ascii="Times New Roman" w:hAnsi="Times New Roman" w:cs="Times New Roman"/>
        </w:rPr>
        <w:t>67.5</w:t>
      </w:r>
      <w:r w:rsidRPr="00873C46">
        <w:rPr>
          <w:rFonts w:ascii="Times New Roman" w:hAnsi="Times New Roman" w:cs="Times New Roman"/>
        </w:rPr>
        <w:t>% of patients),</w:t>
      </w:r>
      <w:r w:rsidR="00DB40A2" w:rsidRPr="00873C46">
        <w:rPr>
          <w:rFonts w:ascii="Times New Roman" w:hAnsi="Times New Roman" w:cs="Times New Roman"/>
        </w:rPr>
        <w:t xml:space="preserve"> nausea</w:t>
      </w:r>
      <w:r w:rsidRPr="00873C46">
        <w:rPr>
          <w:rFonts w:ascii="Times New Roman" w:hAnsi="Times New Roman" w:cs="Times New Roman"/>
        </w:rPr>
        <w:t xml:space="preserve"> (52.6%)</w:t>
      </w:r>
      <w:r w:rsidR="00DB40A2" w:rsidRPr="00873C46">
        <w:rPr>
          <w:rFonts w:ascii="Times New Roman" w:hAnsi="Times New Roman" w:cs="Times New Roman"/>
        </w:rPr>
        <w:t xml:space="preserve">, </w:t>
      </w:r>
      <w:r w:rsidRPr="00873C46">
        <w:rPr>
          <w:rFonts w:ascii="Times New Roman" w:hAnsi="Times New Roman" w:cs="Times New Roman"/>
        </w:rPr>
        <w:t>and reduced appetite (16.9%). W</w:t>
      </w:r>
      <w:r w:rsidR="00DB40A2" w:rsidRPr="00873C46">
        <w:rPr>
          <w:rFonts w:ascii="Times New Roman" w:hAnsi="Times New Roman" w:cs="Times New Roman"/>
        </w:rPr>
        <w:t>eight loss</w:t>
      </w:r>
      <w:r w:rsidRPr="00873C46">
        <w:rPr>
          <w:rFonts w:ascii="Times New Roman" w:hAnsi="Times New Roman" w:cs="Times New Roman"/>
        </w:rPr>
        <w:t xml:space="preserve"> was reported by 14.3% of patients</w:t>
      </w:r>
      <w:r w:rsidR="00367C75" w:rsidRPr="00873C46">
        <w:rPr>
          <w:rFonts w:ascii="Times New Roman" w:hAnsi="Times New Roman" w:cs="Times New Roman"/>
        </w:rPr>
        <w:t>, and elevations in liver function tests (ALT) greater than 3 times the upper limit of normal identified in 6 patients (3.9%)</w:t>
      </w:r>
      <w:r w:rsidRPr="00873C46">
        <w:rPr>
          <w:rFonts w:ascii="Times New Roman" w:hAnsi="Times New Roman" w:cs="Times New Roman"/>
        </w:rPr>
        <w:t>.</w:t>
      </w:r>
      <w:r w:rsidR="0039681A" w:rsidRPr="00873C46">
        <w:rPr>
          <w:rFonts w:ascii="Times New Roman" w:hAnsi="Times New Roman" w:cs="Times New Roman"/>
        </w:rPr>
        <w:t xml:space="preserve"> </w:t>
      </w:r>
    </w:p>
    <w:p w14:paraId="43EC5ED5" w14:textId="17761CAB" w:rsidR="00731287" w:rsidRPr="00282278" w:rsidRDefault="00C613F0" w:rsidP="0041437F">
      <w:pPr>
        <w:spacing w:line="480" w:lineRule="auto"/>
        <w:jc w:val="both"/>
        <w:rPr>
          <w:rFonts w:ascii="Times New Roman" w:hAnsi="Times New Roman" w:cs="Times New Roman"/>
          <w:i/>
        </w:rPr>
      </w:pPr>
      <w:r w:rsidRPr="00873C46">
        <w:rPr>
          <w:rFonts w:ascii="Times New Roman" w:hAnsi="Times New Roman" w:cs="Times New Roman"/>
        </w:rPr>
        <w:t xml:space="preserve">69 patients (44.8%) discontinued treatment over 12 months. </w:t>
      </w:r>
      <w:r w:rsidR="008C7279" w:rsidRPr="008C7279">
        <w:rPr>
          <w:rFonts w:ascii="Times New Roman" w:hAnsi="Times New Roman" w:cs="Times New Roman"/>
        </w:rPr>
        <w:t>32 (46.8%)</w:t>
      </w:r>
      <w:r w:rsidR="00901C60">
        <w:rPr>
          <w:rFonts w:ascii="Times New Roman" w:hAnsi="Times New Roman" w:cs="Times New Roman"/>
        </w:rPr>
        <w:t xml:space="preserve"> patients</w:t>
      </w:r>
      <w:r w:rsidR="008C7279" w:rsidRPr="008C7279">
        <w:rPr>
          <w:rFonts w:ascii="Times New Roman" w:hAnsi="Times New Roman" w:cs="Times New Roman"/>
        </w:rPr>
        <w:t xml:space="preserve"> discontinued within the first 3 months</w:t>
      </w:r>
      <w:r w:rsidR="008C7279">
        <w:rPr>
          <w:rFonts w:ascii="Times New Roman" w:hAnsi="Times New Roman" w:cs="Times New Roman"/>
        </w:rPr>
        <w:t xml:space="preserve"> of treatment</w:t>
      </w:r>
      <w:r w:rsidR="008C7279" w:rsidRPr="008C7279">
        <w:rPr>
          <w:rFonts w:ascii="Times New Roman" w:hAnsi="Times New Roman" w:cs="Times New Roman"/>
        </w:rPr>
        <w:t xml:space="preserve">, 12 (17.4%) </w:t>
      </w:r>
      <w:r w:rsidR="008C7279">
        <w:rPr>
          <w:rFonts w:ascii="Times New Roman" w:hAnsi="Times New Roman" w:cs="Times New Roman"/>
        </w:rPr>
        <w:t>following</w:t>
      </w:r>
      <w:r w:rsidR="008C7279" w:rsidRPr="008C7279">
        <w:rPr>
          <w:rFonts w:ascii="Times New Roman" w:hAnsi="Times New Roman" w:cs="Times New Roman"/>
        </w:rPr>
        <w:t xml:space="preserve"> 3 to 6 </w:t>
      </w:r>
      <w:r w:rsidR="008C7279">
        <w:rPr>
          <w:rFonts w:ascii="Times New Roman" w:hAnsi="Times New Roman" w:cs="Times New Roman"/>
        </w:rPr>
        <w:t>months of treatment</w:t>
      </w:r>
      <w:r w:rsidR="008C7279" w:rsidRPr="008C7279">
        <w:rPr>
          <w:rFonts w:ascii="Times New Roman" w:hAnsi="Times New Roman" w:cs="Times New Roman"/>
        </w:rPr>
        <w:t xml:space="preserve">, and 25 (36.2%) </w:t>
      </w:r>
      <w:r w:rsidR="008C7279">
        <w:rPr>
          <w:rFonts w:ascii="Times New Roman" w:hAnsi="Times New Roman" w:cs="Times New Roman"/>
        </w:rPr>
        <w:t>following</w:t>
      </w:r>
      <w:r w:rsidR="008C7279" w:rsidRPr="008C7279">
        <w:rPr>
          <w:rFonts w:ascii="Times New Roman" w:hAnsi="Times New Roman" w:cs="Times New Roman"/>
        </w:rPr>
        <w:t xml:space="preserve"> 6 to 12</w:t>
      </w:r>
      <w:r w:rsidR="008C7279">
        <w:rPr>
          <w:rFonts w:ascii="Times New Roman" w:hAnsi="Times New Roman" w:cs="Times New Roman"/>
        </w:rPr>
        <w:t xml:space="preserve"> months of treatment</w:t>
      </w:r>
      <w:r w:rsidR="008C7279" w:rsidRPr="008C7279">
        <w:rPr>
          <w:rFonts w:ascii="Times New Roman" w:hAnsi="Times New Roman" w:cs="Times New Roman"/>
        </w:rPr>
        <w:t xml:space="preserve">. </w:t>
      </w:r>
      <w:r w:rsidR="00117238" w:rsidRPr="00117238">
        <w:rPr>
          <w:rFonts w:ascii="Times New Roman" w:hAnsi="Times New Roman" w:cs="Times New Roman"/>
        </w:rPr>
        <w:t xml:space="preserve">34/69 (49.3%) patients underwent a </w:t>
      </w:r>
      <w:r w:rsidR="008C7279">
        <w:rPr>
          <w:rFonts w:ascii="Times New Roman" w:hAnsi="Times New Roman" w:cs="Times New Roman"/>
        </w:rPr>
        <w:t>dose</w:t>
      </w:r>
      <w:r w:rsidR="00117238" w:rsidRPr="00117238">
        <w:rPr>
          <w:rFonts w:ascii="Times New Roman" w:hAnsi="Times New Roman" w:cs="Times New Roman"/>
        </w:rPr>
        <w:t xml:space="preserve"> reduction before </w:t>
      </w:r>
      <w:r w:rsidR="00117238">
        <w:rPr>
          <w:rFonts w:ascii="Times New Roman" w:hAnsi="Times New Roman" w:cs="Times New Roman"/>
        </w:rPr>
        <w:t>discontinuing</w:t>
      </w:r>
      <w:r w:rsidR="00117238" w:rsidRPr="00117238">
        <w:rPr>
          <w:rFonts w:ascii="Times New Roman" w:hAnsi="Times New Roman" w:cs="Times New Roman"/>
        </w:rPr>
        <w:t xml:space="preserve"> </w:t>
      </w:r>
      <w:proofErr w:type="spellStart"/>
      <w:r w:rsidR="00117238" w:rsidRPr="00117238">
        <w:rPr>
          <w:rFonts w:ascii="Times New Roman" w:hAnsi="Times New Roman" w:cs="Times New Roman"/>
        </w:rPr>
        <w:t>nintedanib</w:t>
      </w:r>
      <w:proofErr w:type="spellEnd"/>
      <w:r w:rsidR="00117238" w:rsidRPr="00117238">
        <w:rPr>
          <w:rFonts w:ascii="Times New Roman" w:hAnsi="Times New Roman" w:cs="Times New Roman"/>
        </w:rPr>
        <w:t>.</w:t>
      </w:r>
      <w:r w:rsidR="00117238">
        <w:rPr>
          <w:rFonts w:ascii="Times New Roman" w:hAnsi="Times New Roman" w:cs="Times New Roman"/>
        </w:rPr>
        <w:t xml:space="preserve"> </w:t>
      </w:r>
      <w:r w:rsidRPr="00873C46">
        <w:rPr>
          <w:rFonts w:ascii="Times New Roman" w:hAnsi="Times New Roman" w:cs="Times New Roman"/>
        </w:rPr>
        <w:t>18 (11.8%)</w:t>
      </w:r>
      <w:r w:rsidR="00901C60">
        <w:rPr>
          <w:rFonts w:ascii="Times New Roman" w:hAnsi="Times New Roman" w:cs="Times New Roman"/>
        </w:rPr>
        <w:t xml:space="preserve"> </w:t>
      </w:r>
      <w:r w:rsidRPr="00873C46">
        <w:rPr>
          <w:rFonts w:ascii="Times New Roman" w:hAnsi="Times New Roman" w:cs="Times New Roman"/>
        </w:rPr>
        <w:t>died</w:t>
      </w:r>
      <w:r w:rsidR="008C7279">
        <w:rPr>
          <w:rFonts w:ascii="Times New Roman" w:hAnsi="Times New Roman" w:cs="Times New Roman"/>
        </w:rPr>
        <w:t>,</w:t>
      </w:r>
      <w:r w:rsidRPr="00873C46">
        <w:rPr>
          <w:rFonts w:ascii="Times New Roman" w:hAnsi="Times New Roman" w:cs="Times New Roman"/>
        </w:rPr>
        <w:t xml:space="preserve"> </w:t>
      </w:r>
      <w:r w:rsidR="0039681A" w:rsidRPr="00873C46">
        <w:rPr>
          <w:rFonts w:ascii="Times New Roman" w:hAnsi="Times New Roman" w:cs="Times New Roman"/>
        </w:rPr>
        <w:t xml:space="preserve">12 (7.8%) </w:t>
      </w:r>
      <w:r w:rsidR="00F02515" w:rsidRPr="00873C46">
        <w:rPr>
          <w:rFonts w:ascii="Times New Roman" w:hAnsi="Times New Roman" w:cs="Times New Roman"/>
        </w:rPr>
        <w:t xml:space="preserve">patients </w:t>
      </w:r>
      <w:r w:rsidR="0039681A" w:rsidRPr="00873C46">
        <w:rPr>
          <w:rFonts w:ascii="Times New Roman" w:hAnsi="Times New Roman" w:cs="Times New Roman"/>
        </w:rPr>
        <w:t>discontinued as a consequence of non-diarrhoeal gastrointestinal side effects</w:t>
      </w:r>
      <w:r w:rsidR="008C7279">
        <w:rPr>
          <w:rFonts w:ascii="Times New Roman" w:hAnsi="Times New Roman" w:cs="Times New Roman"/>
        </w:rPr>
        <w:t>,</w:t>
      </w:r>
      <w:r w:rsidR="0039681A" w:rsidRPr="00873C46">
        <w:rPr>
          <w:rFonts w:ascii="Times New Roman" w:hAnsi="Times New Roman" w:cs="Times New Roman"/>
        </w:rPr>
        <w:t xml:space="preserve"> and </w:t>
      </w:r>
      <w:r w:rsidRPr="00873C46">
        <w:rPr>
          <w:rFonts w:ascii="Times New Roman" w:hAnsi="Times New Roman" w:cs="Times New Roman"/>
        </w:rPr>
        <w:t>11 (7.2%) discontinued as a result of diarrhoea</w:t>
      </w:r>
      <w:r w:rsidR="00F02515" w:rsidRPr="00873C46">
        <w:rPr>
          <w:rFonts w:ascii="Times New Roman" w:hAnsi="Times New Roman" w:cs="Times New Roman"/>
        </w:rPr>
        <w:t>.</w:t>
      </w:r>
      <w:r w:rsidR="00731287" w:rsidRPr="00873C46">
        <w:rPr>
          <w:rFonts w:ascii="Times New Roman" w:hAnsi="Times New Roman" w:cs="Times New Roman"/>
        </w:rPr>
        <w:t xml:space="preserve"> </w:t>
      </w:r>
      <w:r w:rsidR="00F02515" w:rsidRPr="00873C46">
        <w:rPr>
          <w:rFonts w:ascii="Times New Roman" w:hAnsi="Times New Roman" w:cs="Times New Roman"/>
        </w:rPr>
        <w:t>Two</w:t>
      </w:r>
      <w:r w:rsidR="00731287" w:rsidRPr="00873C46">
        <w:rPr>
          <w:rFonts w:ascii="Times New Roman" w:hAnsi="Times New Roman" w:cs="Times New Roman"/>
        </w:rPr>
        <w:t xml:space="preserve"> patient</w:t>
      </w:r>
      <w:r w:rsidR="0082579D" w:rsidRPr="00873C46">
        <w:rPr>
          <w:rFonts w:ascii="Times New Roman" w:hAnsi="Times New Roman" w:cs="Times New Roman"/>
        </w:rPr>
        <w:t>s</w:t>
      </w:r>
      <w:r w:rsidR="00731287" w:rsidRPr="00873C46">
        <w:rPr>
          <w:rFonts w:ascii="Times New Roman" w:hAnsi="Times New Roman" w:cs="Times New Roman"/>
        </w:rPr>
        <w:t xml:space="preserve"> suffered an ischaemic stroke and one a myocardial infarction during the study period.</w:t>
      </w:r>
    </w:p>
    <w:p w14:paraId="5DFEE3CC" w14:textId="2E871731" w:rsidR="000E4DEF" w:rsidRDefault="00FA3847" w:rsidP="0041437F">
      <w:pPr>
        <w:spacing w:line="480" w:lineRule="auto"/>
        <w:jc w:val="both"/>
        <w:rPr>
          <w:rFonts w:ascii="Times New Roman" w:hAnsi="Times New Roman" w:cs="Times New Roman"/>
        </w:rPr>
      </w:pPr>
      <w:r w:rsidRPr="00873C46">
        <w:rPr>
          <w:rFonts w:ascii="Times New Roman" w:hAnsi="Times New Roman" w:cs="Times New Roman"/>
        </w:rPr>
        <w:t xml:space="preserve">Comparison of </w:t>
      </w:r>
      <w:r w:rsidR="004C5542" w:rsidRPr="00873C46">
        <w:rPr>
          <w:rFonts w:ascii="Times New Roman" w:hAnsi="Times New Roman" w:cs="Times New Roman"/>
        </w:rPr>
        <w:t xml:space="preserve">characteristics of patients continuing and discontinuing </w:t>
      </w:r>
      <w:proofErr w:type="spellStart"/>
      <w:r w:rsidR="004C5542" w:rsidRPr="00873C46">
        <w:rPr>
          <w:rFonts w:ascii="Times New Roman" w:hAnsi="Times New Roman" w:cs="Times New Roman"/>
        </w:rPr>
        <w:t>nintedanib</w:t>
      </w:r>
      <w:proofErr w:type="spellEnd"/>
      <w:r w:rsidR="00D70725" w:rsidRPr="00873C46">
        <w:rPr>
          <w:rFonts w:ascii="Times New Roman" w:hAnsi="Times New Roman" w:cs="Times New Roman"/>
        </w:rPr>
        <w:t xml:space="preserve"> (Table 1)</w:t>
      </w:r>
      <w:r w:rsidR="004C5542" w:rsidRPr="00873C46">
        <w:rPr>
          <w:rFonts w:ascii="Times New Roman" w:hAnsi="Times New Roman" w:cs="Times New Roman"/>
        </w:rPr>
        <w:t xml:space="preserve"> </w:t>
      </w:r>
      <w:r w:rsidRPr="00873C46">
        <w:rPr>
          <w:rFonts w:ascii="Times New Roman" w:hAnsi="Times New Roman" w:cs="Times New Roman"/>
        </w:rPr>
        <w:t>identified</w:t>
      </w:r>
      <w:r w:rsidR="002B1F65">
        <w:rPr>
          <w:rFonts w:ascii="Times New Roman" w:hAnsi="Times New Roman" w:cs="Times New Roman"/>
        </w:rPr>
        <w:t xml:space="preserve"> lower </w:t>
      </w:r>
      <w:r w:rsidR="000B6228">
        <w:rPr>
          <w:rFonts w:ascii="Times New Roman" w:hAnsi="Times New Roman" w:cs="Times New Roman"/>
        </w:rPr>
        <w:t xml:space="preserve">pre-treatment </w:t>
      </w:r>
      <w:r w:rsidR="004C5542" w:rsidRPr="00873C46">
        <w:rPr>
          <w:rFonts w:ascii="Times New Roman" w:hAnsi="Times New Roman" w:cs="Times New Roman"/>
        </w:rPr>
        <w:t>FVC,</w:t>
      </w:r>
      <w:r w:rsidR="000B6228">
        <w:rPr>
          <w:rFonts w:ascii="Times New Roman" w:hAnsi="Times New Roman" w:cs="Times New Roman"/>
        </w:rPr>
        <w:t xml:space="preserve"> older</w:t>
      </w:r>
      <w:r w:rsidR="008D24B4">
        <w:rPr>
          <w:rFonts w:ascii="Times New Roman" w:hAnsi="Times New Roman" w:cs="Times New Roman"/>
        </w:rPr>
        <w:t>-</w:t>
      </w:r>
      <w:r w:rsidR="004C5542" w:rsidRPr="00873C46">
        <w:rPr>
          <w:rFonts w:ascii="Times New Roman" w:hAnsi="Times New Roman" w:cs="Times New Roman"/>
        </w:rPr>
        <w:t xml:space="preserve">age, </w:t>
      </w:r>
      <w:r w:rsidR="00A907A2">
        <w:rPr>
          <w:rFonts w:ascii="Times New Roman" w:hAnsi="Times New Roman" w:cs="Times New Roman"/>
        </w:rPr>
        <w:t xml:space="preserve">and </w:t>
      </w:r>
      <w:r w:rsidR="004C5542" w:rsidRPr="00873C46">
        <w:rPr>
          <w:rFonts w:ascii="Times New Roman" w:hAnsi="Times New Roman" w:cs="Times New Roman"/>
        </w:rPr>
        <w:t xml:space="preserve">domiciliary oxygen </w:t>
      </w:r>
      <w:r w:rsidR="007E2518" w:rsidRPr="00873C46">
        <w:rPr>
          <w:rFonts w:ascii="Times New Roman" w:hAnsi="Times New Roman" w:cs="Times New Roman"/>
        </w:rPr>
        <w:t>to be</w:t>
      </w:r>
      <w:r w:rsidR="004C5542" w:rsidRPr="00873C46">
        <w:rPr>
          <w:rFonts w:ascii="Times New Roman" w:hAnsi="Times New Roman" w:cs="Times New Roman"/>
        </w:rPr>
        <w:t xml:space="preserve"> associated with discontinuation. Multivariate regression analysis identified </w:t>
      </w:r>
      <w:r w:rsidR="00D20610" w:rsidRPr="00873C46">
        <w:rPr>
          <w:rFonts w:ascii="Times New Roman" w:hAnsi="Times New Roman" w:cs="Times New Roman"/>
        </w:rPr>
        <w:t>increasing age</w:t>
      </w:r>
      <w:r w:rsidR="00373959">
        <w:rPr>
          <w:rFonts w:ascii="Times New Roman" w:hAnsi="Times New Roman" w:cs="Times New Roman"/>
        </w:rPr>
        <w:t xml:space="preserve"> (</w:t>
      </w:r>
      <w:r w:rsidR="000B26B4">
        <w:rPr>
          <w:rFonts w:ascii="Times New Roman" w:hAnsi="Times New Roman" w:cs="Times New Roman"/>
        </w:rPr>
        <w:t>regression coefficient 0.063</w:t>
      </w:r>
      <w:r w:rsidR="00373959">
        <w:rPr>
          <w:rFonts w:ascii="Times New Roman" w:hAnsi="Times New Roman" w:cs="Times New Roman"/>
        </w:rPr>
        <w:t>, p&lt;0.001)</w:t>
      </w:r>
      <w:r w:rsidR="00D20610" w:rsidRPr="00873C46">
        <w:rPr>
          <w:rFonts w:ascii="Times New Roman" w:hAnsi="Times New Roman" w:cs="Times New Roman"/>
        </w:rPr>
        <w:t xml:space="preserve"> </w:t>
      </w:r>
      <w:r w:rsidR="00D20610">
        <w:rPr>
          <w:rFonts w:ascii="Times New Roman" w:hAnsi="Times New Roman" w:cs="Times New Roman"/>
        </w:rPr>
        <w:t xml:space="preserve">and </w:t>
      </w:r>
      <w:r w:rsidR="004C5542" w:rsidRPr="00873C46">
        <w:rPr>
          <w:rFonts w:ascii="Times New Roman" w:hAnsi="Times New Roman" w:cs="Times New Roman"/>
        </w:rPr>
        <w:t>decreasing FVC</w:t>
      </w:r>
      <w:r w:rsidR="00373959">
        <w:rPr>
          <w:rFonts w:ascii="Times New Roman" w:hAnsi="Times New Roman" w:cs="Times New Roman"/>
        </w:rPr>
        <w:t xml:space="preserve"> (</w:t>
      </w:r>
      <w:r w:rsidR="000B26B4">
        <w:rPr>
          <w:rFonts w:ascii="Times New Roman" w:hAnsi="Times New Roman" w:cs="Times New Roman"/>
        </w:rPr>
        <w:t>regression coefficient</w:t>
      </w:r>
      <w:r w:rsidR="00373959">
        <w:rPr>
          <w:rFonts w:ascii="Times New Roman" w:hAnsi="Times New Roman" w:cs="Times New Roman"/>
        </w:rPr>
        <w:t xml:space="preserve"> </w:t>
      </w:r>
      <w:r w:rsidR="000B26B4">
        <w:rPr>
          <w:rFonts w:ascii="Times New Roman" w:hAnsi="Times New Roman" w:cs="Times New Roman"/>
        </w:rPr>
        <w:t>-0.032</w:t>
      </w:r>
      <w:r w:rsidR="00373959">
        <w:rPr>
          <w:rFonts w:ascii="Times New Roman" w:hAnsi="Times New Roman" w:cs="Times New Roman"/>
        </w:rPr>
        <w:t>, p&lt;0.001)</w:t>
      </w:r>
      <w:r w:rsidR="00D20610">
        <w:rPr>
          <w:rFonts w:ascii="Times New Roman" w:hAnsi="Times New Roman" w:cs="Times New Roman"/>
        </w:rPr>
        <w:t xml:space="preserve"> at treatment commencement</w:t>
      </w:r>
      <w:r w:rsidR="004C5542" w:rsidRPr="00873C46">
        <w:rPr>
          <w:rFonts w:ascii="Times New Roman" w:hAnsi="Times New Roman" w:cs="Times New Roman"/>
        </w:rPr>
        <w:t xml:space="preserve"> to be </w:t>
      </w:r>
      <w:r w:rsidR="007E2518" w:rsidRPr="00873C46">
        <w:rPr>
          <w:rFonts w:ascii="Times New Roman" w:hAnsi="Times New Roman" w:cs="Times New Roman"/>
        </w:rPr>
        <w:t xml:space="preserve">independently </w:t>
      </w:r>
      <w:r w:rsidR="004C5542" w:rsidRPr="00873C46">
        <w:rPr>
          <w:rFonts w:ascii="Times New Roman" w:hAnsi="Times New Roman" w:cs="Times New Roman"/>
        </w:rPr>
        <w:t>associated w</w:t>
      </w:r>
      <w:r w:rsidR="003A4157" w:rsidRPr="00873C46">
        <w:rPr>
          <w:rFonts w:ascii="Times New Roman" w:hAnsi="Times New Roman" w:cs="Times New Roman"/>
        </w:rPr>
        <w:t xml:space="preserve">ith </w:t>
      </w:r>
      <w:proofErr w:type="spellStart"/>
      <w:r w:rsidR="003A4157" w:rsidRPr="00873C46">
        <w:rPr>
          <w:rFonts w:ascii="Times New Roman" w:hAnsi="Times New Roman" w:cs="Times New Roman"/>
        </w:rPr>
        <w:t>nintedanib</w:t>
      </w:r>
      <w:proofErr w:type="spellEnd"/>
      <w:r w:rsidR="003A4157" w:rsidRPr="00873C46">
        <w:rPr>
          <w:rFonts w:ascii="Times New Roman" w:hAnsi="Times New Roman" w:cs="Times New Roman"/>
        </w:rPr>
        <w:t xml:space="preserve"> discontinuation.</w:t>
      </w:r>
      <w:r w:rsidR="00AB58C1">
        <w:rPr>
          <w:rFonts w:ascii="Times New Roman" w:hAnsi="Times New Roman" w:cs="Times New Roman"/>
        </w:rPr>
        <w:t xml:space="preserve"> </w:t>
      </w:r>
      <w:r w:rsidR="00F02515" w:rsidRPr="00873C46">
        <w:rPr>
          <w:rFonts w:ascii="Times New Roman" w:hAnsi="Times New Roman" w:cs="Times New Roman"/>
        </w:rPr>
        <w:t>After 12 months</w:t>
      </w:r>
      <w:r w:rsidR="00873C46">
        <w:rPr>
          <w:rFonts w:ascii="Times New Roman" w:hAnsi="Times New Roman" w:cs="Times New Roman"/>
        </w:rPr>
        <w:t>,</w:t>
      </w:r>
      <w:r w:rsidR="00F02515" w:rsidRPr="00873C46">
        <w:rPr>
          <w:rFonts w:ascii="Times New Roman" w:hAnsi="Times New Roman" w:cs="Times New Roman"/>
        </w:rPr>
        <w:t xml:space="preserve"> </w:t>
      </w:r>
      <w:r w:rsidR="001A6F20" w:rsidRPr="00873C46">
        <w:rPr>
          <w:rFonts w:ascii="Times New Roman" w:hAnsi="Times New Roman" w:cs="Times New Roman"/>
        </w:rPr>
        <w:t xml:space="preserve">23.5% (4/17) </w:t>
      </w:r>
      <w:r w:rsidR="00F02515" w:rsidRPr="00873C46">
        <w:rPr>
          <w:rFonts w:ascii="Times New Roman" w:hAnsi="Times New Roman" w:cs="Times New Roman"/>
        </w:rPr>
        <w:t xml:space="preserve">of patients with a baseline </w:t>
      </w:r>
      <w:r w:rsidR="001A6F20" w:rsidRPr="00873C46">
        <w:rPr>
          <w:rFonts w:ascii="Times New Roman" w:hAnsi="Times New Roman" w:cs="Times New Roman"/>
        </w:rPr>
        <w:t>FVC&lt;50%</w:t>
      </w:r>
      <w:r w:rsidR="00F02515" w:rsidRPr="00873C46">
        <w:rPr>
          <w:rFonts w:ascii="Times New Roman" w:hAnsi="Times New Roman" w:cs="Times New Roman"/>
        </w:rPr>
        <w:t xml:space="preserve">, </w:t>
      </w:r>
      <w:r w:rsidR="00EC78A0">
        <w:rPr>
          <w:rFonts w:ascii="Times New Roman" w:hAnsi="Times New Roman" w:cs="Times New Roman"/>
        </w:rPr>
        <w:t>5</w:t>
      </w:r>
      <w:r w:rsidR="00136708">
        <w:rPr>
          <w:rFonts w:ascii="Times New Roman" w:hAnsi="Times New Roman" w:cs="Times New Roman"/>
        </w:rPr>
        <w:t>1</w:t>
      </w:r>
      <w:r w:rsidR="00EC78A0">
        <w:rPr>
          <w:rFonts w:ascii="Times New Roman" w:hAnsi="Times New Roman" w:cs="Times New Roman"/>
        </w:rPr>
        <w:t>.</w:t>
      </w:r>
      <w:r w:rsidR="00136708">
        <w:rPr>
          <w:rFonts w:ascii="Times New Roman" w:hAnsi="Times New Roman" w:cs="Times New Roman"/>
        </w:rPr>
        <w:t>8</w:t>
      </w:r>
      <w:r w:rsidR="00EC78A0">
        <w:rPr>
          <w:rFonts w:ascii="Times New Roman" w:hAnsi="Times New Roman" w:cs="Times New Roman"/>
        </w:rPr>
        <w:t>% (42/8</w:t>
      </w:r>
      <w:r w:rsidR="00D10693">
        <w:rPr>
          <w:rFonts w:ascii="Times New Roman" w:hAnsi="Times New Roman" w:cs="Times New Roman"/>
        </w:rPr>
        <w:t>1</w:t>
      </w:r>
      <w:r w:rsidR="00EC78A0">
        <w:rPr>
          <w:rFonts w:ascii="Times New Roman" w:hAnsi="Times New Roman" w:cs="Times New Roman"/>
        </w:rPr>
        <w:t xml:space="preserve">) with an </w:t>
      </w:r>
      <w:r w:rsidR="00EC78A0">
        <w:rPr>
          <w:rFonts w:ascii="Times New Roman" w:hAnsi="Times New Roman" w:cs="Times New Roman"/>
        </w:rPr>
        <w:lastRenderedPageBreak/>
        <w:t xml:space="preserve">FVC between </w:t>
      </w:r>
      <w:r w:rsidR="00EC78A0">
        <w:rPr>
          <w:rFonts w:ascii="Times New Roman" w:hAnsi="Times New Roman" w:cs="Times New Roman"/>
        </w:rPr>
        <w:sym w:font="Symbol" w:char="F0B3"/>
      </w:r>
      <w:r w:rsidR="00EC78A0">
        <w:rPr>
          <w:rFonts w:ascii="Times New Roman" w:hAnsi="Times New Roman" w:cs="Times New Roman"/>
        </w:rPr>
        <w:t xml:space="preserve">50% and &lt;80%, and </w:t>
      </w:r>
      <w:r w:rsidR="001B235C" w:rsidRPr="00873C46">
        <w:rPr>
          <w:rFonts w:ascii="Times New Roman" w:hAnsi="Times New Roman" w:cs="Times New Roman"/>
        </w:rPr>
        <w:t>69.6% (39/5</w:t>
      </w:r>
      <w:r w:rsidR="00D10693">
        <w:rPr>
          <w:rFonts w:ascii="Times New Roman" w:hAnsi="Times New Roman" w:cs="Times New Roman"/>
        </w:rPr>
        <w:t>6</w:t>
      </w:r>
      <w:r w:rsidR="001B235C" w:rsidRPr="00873C46">
        <w:rPr>
          <w:rFonts w:ascii="Times New Roman" w:hAnsi="Times New Roman" w:cs="Times New Roman"/>
        </w:rPr>
        <w:t xml:space="preserve">) </w:t>
      </w:r>
      <w:r w:rsidR="00F02515" w:rsidRPr="00873C46">
        <w:rPr>
          <w:rFonts w:ascii="Times New Roman" w:hAnsi="Times New Roman" w:cs="Times New Roman"/>
        </w:rPr>
        <w:t xml:space="preserve">of patients with a baseline FVC&gt;80%, continued </w:t>
      </w:r>
      <w:proofErr w:type="spellStart"/>
      <w:r w:rsidR="00F02515" w:rsidRPr="00873C46">
        <w:rPr>
          <w:rFonts w:ascii="Times New Roman" w:hAnsi="Times New Roman" w:cs="Times New Roman"/>
        </w:rPr>
        <w:t>nintedanib</w:t>
      </w:r>
      <w:proofErr w:type="spellEnd"/>
      <w:r w:rsidR="00F02515" w:rsidRPr="00873C46">
        <w:rPr>
          <w:rFonts w:ascii="Times New Roman" w:hAnsi="Times New Roman" w:cs="Times New Roman"/>
        </w:rPr>
        <w:t xml:space="preserve"> (Figure 1).</w:t>
      </w:r>
      <w:r w:rsidR="00FB59DB">
        <w:rPr>
          <w:rFonts w:ascii="Times New Roman" w:hAnsi="Times New Roman" w:cs="Times New Roman"/>
        </w:rPr>
        <w:t xml:space="preserve"> There was a non-significant trend to discontinuation of nintedanib in those previously intolerant of Pirfenidone (p=0.112). </w:t>
      </w:r>
    </w:p>
    <w:p w14:paraId="167601D2" w14:textId="4A87797E" w:rsidR="00955CF9" w:rsidRPr="00873C46" w:rsidRDefault="00697E14" w:rsidP="0041437F">
      <w:pPr>
        <w:spacing w:line="480" w:lineRule="auto"/>
        <w:jc w:val="both"/>
        <w:rPr>
          <w:rFonts w:ascii="Times New Roman" w:hAnsi="Times New Roman" w:cs="Times New Roman"/>
        </w:rPr>
      </w:pPr>
      <w:r w:rsidRPr="00873C46">
        <w:rPr>
          <w:rFonts w:ascii="Times New Roman" w:hAnsi="Times New Roman" w:cs="Times New Roman"/>
        </w:rPr>
        <w:t xml:space="preserve">Nintedanib </w:t>
      </w:r>
      <w:r w:rsidR="00367C75" w:rsidRPr="00873C46">
        <w:rPr>
          <w:rFonts w:ascii="Times New Roman" w:hAnsi="Times New Roman" w:cs="Times New Roman"/>
        </w:rPr>
        <w:t>was</w:t>
      </w:r>
      <w:r w:rsidRPr="00873C46">
        <w:rPr>
          <w:rFonts w:ascii="Times New Roman" w:hAnsi="Times New Roman" w:cs="Times New Roman"/>
        </w:rPr>
        <w:t xml:space="preserve"> </w:t>
      </w:r>
      <w:r w:rsidR="00FA462C" w:rsidRPr="00873C46">
        <w:rPr>
          <w:rFonts w:ascii="Times New Roman" w:hAnsi="Times New Roman" w:cs="Times New Roman"/>
        </w:rPr>
        <w:t xml:space="preserve">safe and </w:t>
      </w:r>
      <w:r w:rsidRPr="00873C46">
        <w:rPr>
          <w:rFonts w:ascii="Times New Roman" w:hAnsi="Times New Roman" w:cs="Times New Roman"/>
        </w:rPr>
        <w:t xml:space="preserve">generally well tolerated when used in routine </w:t>
      </w:r>
      <w:r w:rsidR="007A6394">
        <w:rPr>
          <w:rFonts w:ascii="Times New Roman" w:hAnsi="Times New Roman" w:cs="Times New Roman"/>
        </w:rPr>
        <w:t>practice</w:t>
      </w:r>
      <w:r w:rsidR="00C67FD3">
        <w:rPr>
          <w:rFonts w:ascii="Times New Roman" w:hAnsi="Times New Roman" w:cs="Times New Roman"/>
        </w:rPr>
        <w:t>,</w:t>
      </w:r>
      <w:r w:rsidR="007A6394">
        <w:rPr>
          <w:rFonts w:ascii="Times New Roman" w:hAnsi="Times New Roman" w:cs="Times New Roman"/>
        </w:rPr>
        <w:t xml:space="preserve"> </w:t>
      </w:r>
      <w:r w:rsidR="00796629" w:rsidRPr="00873C46">
        <w:rPr>
          <w:rFonts w:ascii="Times New Roman" w:hAnsi="Times New Roman" w:cs="Times New Roman"/>
        </w:rPr>
        <w:t xml:space="preserve">in keeping with </w:t>
      </w:r>
      <w:proofErr w:type="gramStart"/>
      <w:r w:rsidR="00796629" w:rsidRPr="00873C46">
        <w:rPr>
          <w:rFonts w:ascii="Times New Roman" w:hAnsi="Times New Roman" w:cs="Times New Roman"/>
        </w:rPr>
        <w:t>other</w:t>
      </w:r>
      <w:proofErr w:type="gramEnd"/>
      <w:r w:rsidR="00796629" w:rsidRPr="00873C46">
        <w:rPr>
          <w:rFonts w:ascii="Times New Roman" w:hAnsi="Times New Roman" w:cs="Times New Roman"/>
        </w:rPr>
        <w:t xml:space="preserve"> recent real world experiences</w:t>
      </w:r>
      <w:r w:rsidR="00A907A2" w:rsidRPr="005E316D">
        <w:rPr>
          <w:rFonts w:ascii="Times New Roman" w:hAnsi="Times New Roman" w:cs="Times New Roman"/>
          <w:vertAlign w:val="superscript"/>
        </w:rPr>
        <w:t>5-7</w:t>
      </w:r>
      <w:r w:rsidR="00A907A2">
        <w:rPr>
          <w:rFonts w:ascii="Times New Roman" w:hAnsi="Times New Roman" w:cs="Times New Roman"/>
        </w:rPr>
        <w:t>.</w:t>
      </w:r>
      <w:r w:rsidR="00F93F3D">
        <w:rPr>
          <w:rFonts w:ascii="Times New Roman" w:hAnsi="Times New Roman" w:cs="Times New Roman"/>
        </w:rPr>
        <w:t xml:space="preserve"> D</w:t>
      </w:r>
      <w:r w:rsidR="006D492F" w:rsidRPr="00873C46">
        <w:rPr>
          <w:rFonts w:ascii="Times New Roman" w:hAnsi="Times New Roman" w:cs="Times New Roman"/>
        </w:rPr>
        <w:t>iscontinuation rates were high</w:t>
      </w:r>
      <w:r w:rsidR="00F93F3D">
        <w:rPr>
          <w:rFonts w:ascii="Times New Roman" w:hAnsi="Times New Roman" w:cs="Times New Roman"/>
        </w:rPr>
        <w:t>er than reported in clinical trials</w:t>
      </w:r>
      <w:r w:rsidR="006D492F" w:rsidRPr="00873C46">
        <w:rPr>
          <w:rFonts w:ascii="Times New Roman" w:hAnsi="Times New Roman" w:cs="Times New Roman"/>
        </w:rPr>
        <w:t xml:space="preserve"> (44.8% at 12 months</w:t>
      </w:r>
      <w:r w:rsidR="00F93F3D">
        <w:rPr>
          <w:rFonts w:ascii="Times New Roman" w:hAnsi="Times New Roman" w:cs="Times New Roman"/>
        </w:rPr>
        <w:t xml:space="preserve"> c.f. to</w:t>
      </w:r>
      <w:r w:rsidR="00675693">
        <w:rPr>
          <w:rFonts w:ascii="Times New Roman" w:hAnsi="Times New Roman" w:cs="Times New Roman"/>
        </w:rPr>
        <w:t xml:space="preserve"> ~25% in INPULSIS</w:t>
      </w:r>
      <w:r w:rsidR="006D492F" w:rsidRPr="00873C46">
        <w:rPr>
          <w:rFonts w:ascii="Times New Roman" w:hAnsi="Times New Roman" w:cs="Times New Roman"/>
        </w:rPr>
        <w:t>)</w:t>
      </w:r>
      <w:r w:rsidRPr="00873C46">
        <w:rPr>
          <w:rFonts w:ascii="Times New Roman" w:hAnsi="Times New Roman" w:cs="Times New Roman"/>
        </w:rPr>
        <w:t>.</w:t>
      </w:r>
      <w:r w:rsidR="00A907A2">
        <w:rPr>
          <w:rFonts w:ascii="Times New Roman" w:hAnsi="Times New Roman" w:cs="Times New Roman"/>
          <w:vertAlign w:val="superscript"/>
        </w:rPr>
        <w:t>3</w:t>
      </w:r>
      <w:r w:rsidR="005E316D">
        <w:rPr>
          <w:rFonts w:ascii="Times New Roman" w:hAnsi="Times New Roman" w:cs="Times New Roman"/>
        </w:rPr>
        <w:t xml:space="preserve"> </w:t>
      </w:r>
      <w:r w:rsidR="00AF16DB">
        <w:rPr>
          <w:rFonts w:ascii="Times New Roman" w:hAnsi="Times New Roman" w:cs="Times New Roman"/>
        </w:rPr>
        <w:t>This could be related partly to the current cohort</w:t>
      </w:r>
      <w:r w:rsidR="00AB58C1">
        <w:rPr>
          <w:rFonts w:ascii="Times New Roman" w:hAnsi="Times New Roman" w:cs="Times New Roman"/>
        </w:rPr>
        <w:t xml:space="preserve"> which</w:t>
      </w:r>
      <w:r w:rsidR="00AF16DB">
        <w:rPr>
          <w:rFonts w:ascii="Times New Roman" w:hAnsi="Times New Roman" w:cs="Times New Roman"/>
        </w:rPr>
        <w:t xml:space="preserve"> included </w:t>
      </w:r>
      <w:r w:rsidR="00AB58C1">
        <w:rPr>
          <w:rFonts w:ascii="Times New Roman" w:hAnsi="Times New Roman" w:cs="Times New Roman"/>
        </w:rPr>
        <w:t>50</w:t>
      </w:r>
      <w:r w:rsidR="00AF16DB">
        <w:rPr>
          <w:rFonts w:ascii="Times New Roman" w:hAnsi="Times New Roman" w:cs="Times New Roman"/>
        </w:rPr>
        <w:t xml:space="preserve"> patients </w:t>
      </w:r>
      <w:r w:rsidR="0028750C">
        <w:rPr>
          <w:rFonts w:ascii="Times New Roman" w:hAnsi="Times New Roman" w:cs="Times New Roman"/>
        </w:rPr>
        <w:t>not tolerating</w:t>
      </w:r>
      <w:r w:rsidR="00AF16DB">
        <w:rPr>
          <w:rFonts w:ascii="Times New Roman" w:hAnsi="Times New Roman" w:cs="Times New Roman"/>
        </w:rPr>
        <w:t xml:space="preserve"> </w:t>
      </w:r>
      <w:proofErr w:type="gramStart"/>
      <w:r w:rsidR="00AF16DB">
        <w:rPr>
          <w:rFonts w:ascii="Times New Roman" w:hAnsi="Times New Roman" w:cs="Times New Roman"/>
        </w:rPr>
        <w:t>pirfenidone, and</w:t>
      </w:r>
      <w:proofErr w:type="gramEnd"/>
      <w:r w:rsidR="00AF16DB">
        <w:rPr>
          <w:rFonts w:ascii="Times New Roman" w:hAnsi="Times New Roman" w:cs="Times New Roman"/>
        </w:rPr>
        <w:t xml:space="preserve"> may therefore be enriched for patients with a propensity towards drug induced side effects. </w:t>
      </w:r>
      <w:r w:rsidR="00955CF9" w:rsidRPr="00873C46">
        <w:rPr>
          <w:rFonts w:ascii="Times New Roman" w:hAnsi="Times New Roman" w:cs="Times New Roman"/>
        </w:rPr>
        <w:t xml:space="preserve">The majority of adverse events were GI related, with a low reported frequency of </w:t>
      </w:r>
      <w:r w:rsidR="00367C75" w:rsidRPr="00873C46">
        <w:rPr>
          <w:rFonts w:ascii="Times New Roman" w:hAnsi="Times New Roman" w:cs="Times New Roman"/>
        </w:rPr>
        <w:t>cardiovascular</w:t>
      </w:r>
      <w:r w:rsidR="00955CF9" w:rsidRPr="00873C46">
        <w:rPr>
          <w:rFonts w:ascii="Times New Roman" w:hAnsi="Times New Roman" w:cs="Times New Roman"/>
        </w:rPr>
        <w:t xml:space="preserve"> related events and </w:t>
      </w:r>
      <w:r w:rsidR="00D20610">
        <w:rPr>
          <w:rFonts w:ascii="Times New Roman" w:hAnsi="Times New Roman" w:cs="Times New Roman"/>
        </w:rPr>
        <w:t>deranged liver function</w:t>
      </w:r>
      <w:r w:rsidR="00955CF9" w:rsidRPr="00873C46">
        <w:rPr>
          <w:rFonts w:ascii="Times New Roman" w:hAnsi="Times New Roman" w:cs="Times New Roman"/>
        </w:rPr>
        <w:t>.</w:t>
      </w:r>
      <w:r w:rsidR="00367C75" w:rsidRPr="00873C46">
        <w:rPr>
          <w:rFonts w:ascii="Times New Roman" w:hAnsi="Times New Roman" w:cs="Times New Roman"/>
        </w:rPr>
        <w:t xml:space="preserve"> </w:t>
      </w:r>
      <w:r w:rsidR="00955CF9" w:rsidRPr="00873C46">
        <w:rPr>
          <w:rFonts w:ascii="Times New Roman" w:hAnsi="Times New Roman" w:cs="Times New Roman"/>
        </w:rPr>
        <w:t>Discontinuation due to diarrhoea at 7.2% (11/154) was comparable to the INPULSIS trial</w:t>
      </w:r>
      <w:r w:rsidR="007A6394">
        <w:rPr>
          <w:rFonts w:ascii="Times New Roman" w:hAnsi="Times New Roman" w:cs="Times New Roman"/>
        </w:rPr>
        <w:t>s</w:t>
      </w:r>
      <w:r w:rsidR="00955CF9" w:rsidRPr="00873C46">
        <w:rPr>
          <w:rFonts w:ascii="Times New Roman" w:hAnsi="Times New Roman" w:cs="Times New Roman"/>
        </w:rPr>
        <w:t xml:space="preserve"> where discontinuation due to diarrhoea was approximately 5%.</w:t>
      </w:r>
    </w:p>
    <w:p w14:paraId="4830A0AB" w14:textId="3DC73AA4" w:rsidR="0032524C" w:rsidRDefault="00FA462C" w:rsidP="0041437F">
      <w:pPr>
        <w:spacing w:line="480" w:lineRule="auto"/>
        <w:jc w:val="both"/>
        <w:rPr>
          <w:rFonts w:ascii="Times New Roman" w:hAnsi="Times New Roman" w:cs="Times New Roman"/>
        </w:rPr>
      </w:pPr>
      <w:r w:rsidRPr="00873C46">
        <w:rPr>
          <w:rFonts w:ascii="Times New Roman" w:hAnsi="Times New Roman" w:cs="Times New Roman"/>
        </w:rPr>
        <w:t>Recently</w:t>
      </w:r>
      <w:r w:rsidR="00B07ED1">
        <w:rPr>
          <w:rFonts w:ascii="Times New Roman" w:hAnsi="Times New Roman" w:cs="Times New Roman"/>
        </w:rPr>
        <w:t>,</w:t>
      </w:r>
      <w:r w:rsidRPr="00873C46">
        <w:rPr>
          <w:rFonts w:ascii="Times New Roman" w:hAnsi="Times New Roman" w:cs="Times New Roman"/>
        </w:rPr>
        <w:t xml:space="preserve"> </w:t>
      </w:r>
      <w:r w:rsidR="00B94F45">
        <w:rPr>
          <w:rFonts w:ascii="Times New Roman" w:hAnsi="Times New Roman" w:cs="Times New Roman"/>
        </w:rPr>
        <w:t xml:space="preserve">in a cohort of 57 patients followed for an average of 42 weeks </w:t>
      </w:r>
      <w:r w:rsidR="00E04B6B" w:rsidRPr="00873C46">
        <w:rPr>
          <w:rFonts w:ascii="Times New Roman" w:hAnsi="Times New Roman" w:cs="Times New Roman"/>
        </w:rPr>
        <w:t xml:space="preserve">Galli </w:t>
      </w:r>
      <w:r w:rsidR="00E04B6B" w:rsidRPr="00B94F45">
        <w:rPr>
          <w:rFonts w:ascii="Times New Roman" w:hAnsi="Times New Roman" w:cs="Times New Roman"/>
          <w:i/>
        </w:rPr>
        <w:t>et al</w:t>
      </w:r>
      <w:r w:rsidR="00E04B6B" w:rsidRPr="00873C46">
        <w:rPr>
          <w:rFonts w:ascii="Times New Roman" w:hAnsi="Times New Roman" w:cs="Times New Roman"/>
        </w:rPr>
        <w:t xml:space="preserve"> identified no association between </w:t>
      </w:r>
      <w:proofErr w:type="spellStart"/>
      <w:r w:rsidRPr="00873C46">
        <w:rPr>
          <w:rFonts w:ascii="Times New Roman" w:hAnsi="Times New Roman" w:cs="Times New Roman"/>
        </w:rPr>
        <w:t>nintedanib</w:t>
      </w:r>
      <w:proofErr w:type="spellEnd"/>
      <w:r w:rsidRPr="00873C46">
        <w:rPr>
          <w:rFonts w:ascii="Times New Roman" w:hAnsi="Times New Roman" w:cs="Times New Roman"/>
        </w:rPr>
        <w:t xml:space="preserve"> discontinuation </w:t>
      </w:r>
      <w:r w:rsidR="0082579D" w:rsidRPr="00873C46">
        <w:rPr>
          <w:rFonts w:ascii="Times New Roman" w:hAnsi="Times New Roman" w:cs="Times New Roman"/>
        </w:rPr>
        <w:t xml:space="preserve">and </w:t>
      </w:r>
      <w:r w:rsidR="00955CF9" w:rsidRPr="00873C46">
        <w:rPr>
          <w:rFonts w:ascii="Times New Roman" w:hAnsi="Times New Roman" w:cs="Times New Roman"/>
        </w:rPr>
        <w:t>FVC when stratifying patients with an</w:t>
      </w:r>
      <w:r w:rsidRPr="00873C46">
        <w:rPr>
          <w:rFonts w:ascii="Times New Roman" w:hAnsi="Times New Roman" w:cs="Times New Roman"/>
        </w:rPr>
        <w:t xml:space="preserve"> </w:t>
      </w:r>
      <w:r w:rsidR="00E04B6B" w:rsidRPr="00873C46">
        <w:rPr>
          <w:rFonts w:ascii="Times New Roman" w:hAnsi="Times New Roman" w:cs="Times New Roman"/>
        </w:rPr>
        <w:t>FVC</w:t>
      </w:r>
      <w:r w:rsidR="00955CF9" w:rsidRPr="00873C46">
        <w:rPr>
          <w:rFonts w:ascii="Times New Roman" w:hAnsi="Times New Roman" w:cs="Times New Roman"/>
        </w:rPr>
        <w:t xml:space="preserve"> greater</w:t>
      </w:r>
      <w:r w:rsidR="00B94F45">
        <w:rPr>
          <w:rFonts w:ascii="Times New Roman" w:hAnsi="Times New Roman" w:cs="Times New Roman"/>
        </w:rPr>
        <w:t xml:space="preserve"> than or less than 50% predicted</w:t>
      </w:r>
      <w:r w:rsidR="00E04B6B" w:rsidRPr="00873C46">
        <w:rPr>
          <w:rFonts w:ascii="Times New Roman" w:hAnsi="Times New Roman" w:cs="Times New Roman"/>
        </w:rPr>
        <w:t>.</w:t>
      </w:r>
      <w:r w:rsidR="005E316D" w:rsidRPr="005E316D">
        <w:rPr>
          <w:rFonts w:ascii="Times New Roman" w:hAnsi="Times New Roman" w:cs="Times New Roman"/>
          <w:vertAlign w:val="superscript"/>
        </w:rPr>
        <w:t>7</w:t>
      </w:r>
      <w:r w:rsidRPr="00873C46">
        <w:rPr>
          <w:rFonts w:ascii="Times New Roman" w:hAnsi="Times New Roman" w:cs="Times New Roman"/>
        </w:rPr>
        <w:t xml:space="preserve"> </w:t>
      </w:r>
      <w:r w:rsidR="00AF4FF0" w:rsidRPr="00873C46">
        <w:rPr>
          <w:rFonts w:ascii="Times New Roman" w:hAnsi="Times New Roman" w:cs="Times New Roman"/>
        </w:rPr>
        <w:t>Within</w:t>
      </w:r>
      <w:r w:rsidRPr="00873C46">
        <w:rPr>
          <w:rFonts w:ascii="Times New Roman" w:hAnsi="Times New Roman" w:cs="Times New Roman"/>
        </w:rPr>
        <w:t xml:space="preserve"> our</w:t>
      </w:r>
      <w:r w:rsidR="00AF4FF0" w:rsidRPr="00873C46">
        <w:rPr>
          <w:rFonts w:ascii="Times New Roman" w:hAnsi="Times New Roman" w:cs="Times New Roman"/>
        </w:rPr>
        <w:t xml:space="preserve"> larger</w:t>
      </w:r>
      <w:r w:rsidRPr="00873C46">
        <w:rPr>
          <w:rFonts w:ascii="Times New Roman" w:hAnsi="Times New Roman" w:cs="Times New Roman"/>
        </w:rPr>
        <w:t xml:space="preserve"> cohort</w:t>
      </w:r>
      <w:r w:rsidR="00842B1A">
        <w:rPr>
          <w:rFonts w:ascii="Times New Roman" w:hAnsi="Times New Roman" w:cs="Times New Roman"/>
        </w:rPr>
        <w:t>, after</w:t>
      </w:r>
      <w:r w:rsidR="00AF4FF0" w:rsidRPr="00873C46">
        <w:rPr>
          <w:rFonts w:ascii="Times New Roman" w:hAnsi="Times New Roman" w:cs="Times New Roman"/>
        </w:rPr>
        <w:t xml:space="preserve"> </w:t>
      </w:r>
      <w:r w:rsidR="007E2518" w:rsidRPr="00873C46">
        <w:rPr>
          <w:rFonts w:ascii="Times New Roman" w:hAnsi="Times New Roman" w:cs="Times New Roman"/>
        </w:rPr>
        <w:t>52 week</w:t>
      </w:r>
      <w:r w:rsidR="00B94F45">
        <w:rPr>
          <w:rFonts w:ascii="Times New Roman" w:hAnsi="Times New Roman" w:cs="Times New Roman"/>
        </w:rPr>
        <w:t>s</w:t>
      </w:r>
      <w:r w:rsidR="007E2518" w:rsidRPr="00873C46">
        <w:rPr>
          <w:rFonts w:ascii="Times New Roman" w:hAnsi="Times New Roman" w:cs="Times New Roman"/>
        </w:rPr>
        <w:t xml:space="preserve"> </w:t>
      </w:r>
      <w:r w:rsidR="00B94F45">
        <w:rPr>
          <w:rFonts w:ascii="Times New Roman" w:hAnsi="Times New Roman" w:cs="Times New Roman"/>
        </w:rPr>
        <w:t>of follow up</w:t>
      </w:r>
      <w:r w:rsidR="00147015">
        <w:rPr>
          <w:rFonts w:ascii="Times New Roman" w:hAnsi="Times New Roman" w:cs="Times New Roman"/>
        </w:rPr>
        <w:t xml:space="preserve"> however</w:t>
      </w:r>
      <w:r w:rsidR="007E2518" w:rsidRPr="00873C46">
        <w:rPr>
          <w:rFonts w:ascii="Times New Roman" w:hAnsi="Times New Roman" w:cs="Times New Roman"/>
        </w:rPr>
        <w:t>,</w:t>
      </w:r>
      <w:r w:rsidRPr="00873C46">
        <w:rPr>
          <w:rFonts w:ascii="Times New Roman" w:hAnsi="Times New Roman" w:cs="Times New Roman"/>
        </w:rPr>
        <w:t xml:space="preserve"> </w:t>
      </w:r>
      <w:r w:rsidR="00D07F92" w:rsidRPr="00873C46">
        <w:rPr>
          <w:rFonts w:ascii="Times New Roman" w:hAnsi="Times New Roman" w:cs="Times New Roman"/>
        </w:rPr>
        <w:t xml:space="preserve">increasing age and decreasing </w:t>
      </w:r>
      <w:r w:rsidR="00C67FD3">
        <w:rPr>
          <w:rFonts w:ascii="Times New Roman" w:hAnsi="Times New Roman" w:cs="Times New Roman"/>
        </w:rPr>
        <w:t>pre</w:t>
      </w:r>
      <w:r w:rsidR="008D24B4">
        <w:rPr>
          <w:rFonts w:ascii="Times New Roman" w:hAnsi="Times New Roman" w:cs="Times New Roman"/>
        </w:rPr>
        <w:t>-</w:t>
      </w:r>
      <w:r w:rsidR="00C67FD3">
        <w:rPr>
          <w:rFonts w:ascii="Times New Roman" w:hAnsi="Times New Roman" w:cs="Times New Roman"/>
        </w:rPr>
        <w:t xml:space="preserve">treatment </w:t>
      </w:r>
      <w:r w:rsidR="00D07F92" w:rsidRPr="00873C46">
        <w:rPr>
          <w:rFonts w:ascii="Times New Roman" w:hAnsi="Times New Roman" w:cs="Times New Roman"/>
        </w:rPr>
        <w:t>FVC were</w:t>
      </w:r>
      <w:r w:rsidR="00382D5F">
        <w:rPr>
          <w:rFonts w:ascii="Times New Roman" w:hAnsi="Times New Roman" w:cs="Times New Roman"/>
        </w:rPr>
        <w:t xml:space="preserve"> independently</w:t>
      </w:r>
      <w:r w:rsidR="00D07F92" w:rsidRPr="00873C46">
        <w:rPr>
          <w:rFonts w:ascii="Times New Roman" w:hAnsi="Times New Roman" w:cs="Times New Roman"/>
        </w:rPr>
        <w:t xml:space="preserve"> associated with discontinuation of </w:t>
      </w:r>
      <w:proofErr w:type="spellStart"/>
      <w:r w:rsidR="00D07F92" w:rsidRPr="00873C46">
        <w:rPr>
          <w:rFonts w:ascii="Times New Roman" w:hAnsi="Times New Roman" w:cs="Times New Roman"/>
        </w:rPr>
        <w:t>nintedanib</w:t>
      </w:r>
      <w:proofErr w:type="spellEnd"/>
      <w:r w:rsidR="0098107A">
        <w:rPr>
          <w:rFonts w:ascii="Times New Roman" w:hAnsi="Times New Roman" w:cs="Times New Roman"/>
        </w:rPr>
        <w:t>.</w:t>
      </w:r>
      <w:r w:rsidR="000B26B4">
        <w:rPr>
          <w:rFonts w:ascii="Times New Roman" w:hAnsi="Times New Roman" w:cs="Times New Roman"/>
        </w:rPr>
        <w:t xml:space="preserve"> </w:t>
      </w:r>
      <w:r w:rsidR="0098107A">
        <w:rPr>
          <w:rFonts w:ascii="Times New Roman" w:hAnsi="Times New Roman" w:cs="Times New Roman"/>
        </w:rPr>
        <w:t xml:space="preserve">The high drug discontinuation rate of 76.5% identified in the sub group with FVC &lt;50% suggests that careful informed patient discussion is required prior to treatment commencement in this patient group. </w:t>
      </w:r>
      <w:r w:rsidR="0098107A">
        <w:rPr>
          <w:rFonts w:ascii="Times New Roman" w:hAnsi="Times New Roman" w:cs="Times New Roman"/>
        </w:rPr>
        <w:t>No predominant reason for discontinuation was identified in this group,</w:t>
      </w:r>
      <w:r w:rsidR="00345A84">
        <w:rPr>
          <w:rFonts w:ascii="Times New Roman" w:hAnsi="Times New Roman" w:cs="Times New Roman"/>
        </w:rPr>
        <w:t xml:space="preserve"> with no clear increase in mortality as a reason for discontinuation.</w:t>
      </w:r>
      <w:r w:rsidR="0098107A">
        <w:rPr>
          <w:rFonts w:ascii="Times New Roman" w:hAnsi="Times New Roman" w:cs="Times New Roman"/>
        </w:rPr>
        <w:t xml:space="preserve"> </w:t>
      </w:r>
      <w:r w:rsidR="00345A84">
        <w:rPr>
          <w:rFonts w:ascii="Times New Roman" w:hAnsi="Times New Roman" w:cs="Times New Roman"/>
        </w:rPr>
        <w:t>I</w:t>
      </w:r>
      <w:r w:rsidR="0098107A">
        <w:rPr>
          <w:rFonts w:ascii="Times New Roman" w:hAnsi="Times New Roman" w:cs="Times New Roman"/>
        </w:rPr>
        <w:t xml:space="preserve">t is </w:t>
      </w:r>
      <w:r w:rsidR="00345A84">
        <w:rPr>
          <w:rFonts w:ascii="Times New Roman" w:hAnsi="Times New Roman" w:cs="Times New Roman"/>
        </w:rPr>
        <w:t>possible in this group the</w:t>
      </w:r>
      <w:r w:rsidR="0098107A">
        <w:rPr>
          <w:rFonts w:ascii="Times New Roman" w:hAnsi="Times New Roman" w:cs="Times New Roman"/>
        </w:rPr>
        <w:t xml:space="preserve"> </w:t>
      </w:r>
      <w:r w:rsidR="00345A84">
        <w:rPr>
          <w:rFonts w:ascii="Times New Roman" w:hAnsi="Times New Roman" w:cs="Times New Roman"/>
        </w:rPr>
        <w:t>preceding longer</w:t>
      </w:r>
      <w:r w:rsidR="0098107A">
        <w:rPr>
          <w:rFonts w:ascii="Times New Roman" w:hAnsi="Times New Roman" w:cs="Times New Roman"/>
        </w:rPr>
        <w:t xml:space="preserve"> duration of disease burden limits tolerance for any side effects and so increases likelihood of discontinuation. </w:t>
      </w:r>
    </w:p>
    <w:p w14:paraId="0C908FA0" w14:textId="0B8F96DC" w:rsidR="006B05DC" w:rsidRDefault="00613D0A" w:rsidP="0041437F">
      <w:pPr>
        <w:spacing w:line="48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This study has a number of limitations.</w:t>
      </w:r>
      <w:r w:rsidR="00F9382B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It has not considered co-morbid medical conditions</w:t>
      </w:r>
      <w:r w:rsidR="00AB5C47">
        <w:rPr>
          <w:rFonts w:ascii="Times New Roman" w:hAnsi="Times New Roman" w:cs="Times New Roman"/>
        </w:rPr>
        <w:t xml:space="preserve"> and</w:t>
      </w:r>
      <w:r>
        <w:rPr>
          <w:rFonts w:ascii="Times New Roman" w:hAnsi="Times New Roman" w:cs="Times New Roman"/>
        </w:rPr>
        <w:t xml:space="preserve"> </w:t>
      </w:r>
      <w:r w:rsidR="00AB5C47">
        <w:rPr>
          <w:rFonts w:ascii="Times New Roman" w:hAnsi="Times New Roman" w:cs="Times New Roman"/>
        </w:rPr>
        <w:t>FVC e</w:t>
      </w:r>
      <w:r w:rsidR="00616FCE">
        <w:rPr>
          <w:rFonts w:ascii="Times New Roman" w:hAnsi="Times New Roman" w:cs="Times New Roman"/>
        </w:rPr>
        <w:t>ligibility criteria differed during the period studied</w:t>
      </w:r>
      <w:r w:rsidR="00AB5C47">
        <w:rPr>
          <w:rFonts w:ascii="Times New Roman" w:hAnsi="Times New Roman" w:cs="Times New Roman"/>
        </w:rPr>
        <w:t>.</w:t>
      </w:r>
      <w:r w:rsidR="00616FCE">
        <w:rPr>
          <w:rFonts w:ascii="Times New Roman" w:hAnsi="Times New Roman" w:cs="Times New Roman"/>
        </w:rPr>
        <w:t xml:space="preserve"> </w:t>
      </w:r>
      <w:r w:rsidR="00F9382B">
        <w:rPr>
          <w:rFonts w:ascii="Times New Roman" w:hAnsi="Times New Roman" w:cs="Times New Roman"/>
        </w:rPr>
        <w:t>However</w:t>
      </w:r>
      <w:r w:rsidR="006B05DC">
        <w:rPr>
          <w:rFonts w:ascii="Times New Roman" w:hAnsi="Times New Roman" w:cs="Times New Roman"/>
        </w:rPr>
        <w:t>,</w:t>
      </w:r>
      <w:r w:rsidR="00F9382B">
        <w:rPr>
          <w:rFonts w:ascii="Times New Roman" w:hAnsi="Times New Roman" w:cs="Times New Roman"/>
        </w:rPr>
        <w:t xml:space="preserve"> </w:t>
      </w:r>
      <w:r w:rsidR="00616FCE">
        <w:rPr>
          <w:rFonts w:ascii="Times New Roman" w:hAnsi="Times New Roman" w:cs="Times New Roman"/>
        </w:rPr>
        <w:t>this has enabled the study of a</w:t>
      </w:r>
      <w:r w:rsidR="00F9382B">
        <w:rPr>
          <w:rFonts w:ascii="Times New Roman" w:hAnsi="Times New Roman" w:cs="Times New Roman"/>
        </w:rPr>
        <w:t xml:space="preserve"> real world</w:t>
      </w:r>
      <w:r w:rsidR="00616FCE">
        <w:rPr>
          <w:rFonts w:ascii="Times New Roman" w:hAnsi="Times New Roman" w:cs="Times New Roman"/>
        </w:rPr>
        <w:t xml:space="preserve"> patient population with FVC values now excluded from routine clinical practice</w:t>
      </w:r>
      <w:r w:rsidR="00573ED6">
        <w:rPr>
          <w:rFonts w:ascii="Times New Roman" w:hAnsi="Times New Roman" w:cs="Times New Roman"/>
        </w:rPr>
        <w:t xml:space="preserve"> within </w:t>
      </w:r>
      <w:r w:rsidR="00D20610">
        <w:rPr>
          <w:rFonts w:ascii="Times New Roman" w:hAnsi="Times New Roman" w:cs="Times New Roman"/>
        </w:rPr>
        <w:t>England</w:t>
      </w:r>
      <w:r w:rsidR="00D30BB3">
        <w:rPr>
          <w:rFonts w:ascii="Times New Roman" w:hAnsi="Times New Roman" w:cs="Times New Roman"/>
        </w:rPr>
        <w:t>.</w:t>
      </w:r>
      <w:r w:rsidR="0063214F">
        <w:rPr>
          <w:rFonts w:ascii="Times New Roman" w:hAnsi="Times New Roman" w:cs="Times New Roman"/>
        </w:rPr>
        <w:t xml:space="preserve"> </w:t>
      </w:r>
      <w:r w:rsidR="0098107A">
        <w:rPr>
          <w:rFonts w:ascii="Times New Roman" w:hAnsi="Times New Roman" w:cs="Times New Roman"/>
        </w:rPr>
        <w:t>T</w:t>
      </w:r>
      <w:r w:rsidR="00296412">
        <w:rPr>
          <w:rFonts w:ascii="Times New Roman" w:hAnsi="Times New Roman" w:cs="Times New Roman"/>
        </w:rPr>
        <w:t xml:space="preserve">he drug </w:t>
      </w:r>
      <w:r w:rsidR="002B1F65">
        <w:rPr>
          <w:rFonts w:ascii="Times New Roman" w:hAnsi="Times New Roman" w:cs="Times New Roman"/>
        </w:rPr>
        <w:t>was</w:t>
      </w:r>
      <w:r w:rsidR="00296412">
        <w:rPr>
          <w:rFonts w:ascii="Times New Roman" w:hAnsi="Times New Roman" w:cs="Times New Roman"/>
        </w:rPr>
        <w:t xml:space="preserve"> tolerated be</w:t>
      </w:r>
      <w:r w:rsidR="002B1F65">
        <w:rPr>
          <w:rFonts w:ascii="Times New Roman" w:hAnsi="Times New Roman" w:cs="Times New Roman"/>
        </w:rPr>
        <w:t>st</w:t>
      </w:r>
      <w:r w:rsidR="00296412">
        <w:rPr>
          <w:rFonts w:ascii="Times New Roman" w:hAnsi="Times New Roman" w:cs="Times New Roman"/>
        </w:rPr>
        <w:t xml:space="preserve"> in the ‘high’ FVC sub group (&gt;80% predicted)</w:t>
      </w:r>
      <w:r w:rsidR="00443C5D">
        <w:rPr>
          <w:rFonts w:ascii="Times New Roman" w:hAnsi="Times New Roman" w:cs="Times New Roman"/>
        </w:rPr>
        <w:t xml:space="preserve">, a </w:t>
      </w:r>
      <w:r w:rsidR="00443C5D">
        <w:rPr>
          <w:rFonts w:ascii="Times New Roman" w:hAnsi="Times New Roman" w:cs="Times New Roman"/>
        </w:rPr>
        <w:lastRenderedPageBreak/>
        <w:t xml:space="preserve">significant group currently excluded from NHS-funded </w:t>
      </w:r>
      <w:r w:rsidR="00163708">
        <w:rPr>
          <w:rFonts w:ascii="Times New Roman" w:hAnsi="Times New Roman" w:cs="Times New Roman"/>
        </w:rPr>
        <w:t>treatment in</w:t>
      </w:r>
      <w:r w:rsidR="00443C5D">
        <w:rPr>
          <w:rFonts w:ascii="Times New Roman" w:hAnsi="Times New Roman" w:cs="Times New Roman"/>
        </w:rPr>
        <w:t xml:space="preserve"> </w:t>
      </w:r>
      <w:r w:rsidR="008152B2">
        <w:rPr>
          <w:rFonts w:ascii="Times New Roman" w:hAnsi="Times New Roman" w:cs="Times New Roman"/>
        </w:rPr>
        <w:t>England and Wales</w:t>
      </w:r>
      <w:r w:rsidR="009B0B12">
        <w:rPr>
          <w:rFonts w:ascii="Times New Roman" w:hAnsi="Times New Roman" w:cs="Times New Roman"/>
        </w:rPr>
        <w:t>.</w:t>
      </w:r>
      <w:r w:rsidR="00C67FD3">
        <w:rPr>
          <w:rFonts w:ascii="Times New Roman" w:hAnsi="Times New Roman" w:cs="Times New Roman"/>
        </w:rPr>
        <w:t xml:space="preserve"> </w:t>
      </w:r>
      <w:r w:rsidR="00296412">
        <w:rPr>
          <w:rFonts w:ascii="Times New Roman" w:hAnsi="Times New Roman" w:cs="Times New Roman"/>
        </w:rPr>
        <w:t xml:space="preserve"> </w:t>
      </w:r>
      <w:r w:rsidR="00443C5D">
        <w:rPr>
          <w:rFonts w:ascii="Times New Roman" w:hAnsi="Times New Roman" w:cs="Times New Roman"/>
        </w:rPr>
        <w:t xml:space="preserve">This is </w:t>
      </w:r>
      <w:r w:rsidR="00296412">
        <w:rPr>
          <w:rFonts w:ascii="Times New Roman" w:hAnsi="Times New Roman" w:cs="Times New Roman"/>
        </w:rPr>
        <w:t>despite evidence demonstrating effectiveness of nintedanib in a post hoc subgroup analysis of those with FVC&gt;80% from the INPULSIS study.</w:t>
      </w:r>
      <w:r w:rsidR="005E316D" w:rsidRPr="005E316D">
        <w:rPr>
          <w:rFonts w:ascii="Times New Roman" w:hAnsi="Times New Roman" w:cs="Times New Roman"/>
          <w:vertAlign w:val="superscript"/>
        </w:rPr>
        <w:t>8</w:t>
      </w:r>
      <w:r w:rsidR="00296412">
        <w:rPr>
          <w:rFonts w:ascii="Times New Roman" w:hAnsi="Times New Roman" w:cs="Times New Roman"/>
        </w:rPr>
        <w:t xml:space="preserve"> </w:t>
      </w:r>
    </w:p>
    <w:p w14:paraId="20E295E3" w14:textId="77777777" w:rsidR="00D05E39" w:rsidRPr="00873C46" w:rsidRDefault="00F6493F" w:rsidP="0041437F">
      <w:pPr>
        <w:spacing w:line="480" w:lineRule="auto"/>
        <w:jc w:val="both"/>
        <w:rPr>
          <w:rFonts w:ascii="Times New Roman" w:hAnsi="Times New Roman" w:cs="Times New Roman"/>
        </w:rPr>
      </w:pPr>
      <w:r w:rsidRPr="00873C46">
        <w:rPr>
          <w:rFonts w:ascii="Times New Roman" w:hAnsi="Times New Roman" w:cs="Times New Roman"/>
        </w:rPr>
        <w:t xml:space="preserve">Increasing age and decreasing </w:t>
      </w:r>
      <w:r w:rsidR="00C67FD3">
        <w:rPr>
          <w:rFonts w:ascii="Times New Roman" w:hAnsi="Times New Roman" w:cs="Times New Roman"/>
        </w:rPr>
        <w:t>pre</w:t>
      </w:r>
      <w:r w:rsidR="008D24B4">
        <w:rPr>
          <w:rFonts w:ascii="Times New Roman" w:hAnsi="Times New Roman" w:cs="Times New Roman"/>
        </w:rPr>
        <w:t>-</w:t>
      </w:r>
      <w:r w:rsidR="00C67FD3">
        <w:rPr>
          <w:rFonts w:ascii="Times New Roman" w:hAnsi="Times New Roman" w:cs="Times New Roman"/>
        </w:rPr>
        <w:t xml:space="preserve">treatment </w:t>
      </w:r>
      <w:r w:rsidRPr="00873C46">
        <w:rPr>
          <w:rFonts w:ascii="Times New Roman" w:hAnsi="Times New Roman" w:cs="Times New Roman"/>
        </w:rPr>
        <w:t>FVC are associated with increased probability of discontinuation</w:t>
      </w:r>
      <w:r>
        <w:rPr>
          <w:rFonts w:ascii="Times New Roman" w:hAnsi="Times New Roman" w:cs="Times New Roman"/>
        </w:rPr>
        <w:t xml:space="preserve"> during 52 weeks of treatment</w:t>
      </w:r>
      <w:r w:rsidRPr="00873C46">
        <w:rPr>
          <w:rFonts w:ascii="Times New Roman" w:hAnsi="Times New Roman" w:cs="Times New Roman"/>
        </w:rPr>
        <w:t xml:space="preserve">. </w:t>
      </w:r>
      <w:r w:rsidR="00134141">
        <w:rPr>
          <w:rFonts w:ascii="Times New Roman" w:hAnsi="Times New Roman" w:cs="Times New Roman"/>
        </w:rPr>
        <w:t>A prospective</w:t>
      </w:r>
      <w:r w:rsidR="00683B55">
        <w:rPr>
          <w:rFonts w:ascii="Times New Roman" w:hAnsi="Times New Roman" w:cs="Times New Roman"/>
        </w:rPr>
        <w:t xml:space="preserve"> </w:t>
      </w:r>
      <w:r w:rsidR="008D24B4">
        <w:rPr>
          <w:rFonts w:ascii="Times New Roman" w:hAnsi="Times New Roman" w:cs="Times New Roman"/>
        </w:rPr>
        <w:t>study is required to further investigate t</w:t>
      </w:r>
      <w:r w:rsidR="00C67FD3">
        <w:rPr>
          <w:rFonts w:ascii="Times New Roman" w:hAnsi="Times New Roman" w:cs="Times New Roman"/>
        </w:rPr>
        <w:t xml:space="preserve">hese real world findings </w:t>
      </w:r>
      <w:r w:rsidR="008D24B4">
        <w:rPr>
          <w:rFonts w:ascii="Times New Roman" w:hAnsi="Times New Roman" w:cs="Times New Roman"/>
        </w:rPr>
        <w:t xml:space="preserve">which </w:t>
      </w:r>
      <w:r w:rsidR="00C67FD3">
        <w:rPr>
          <w:rFonts w:ascii="Times New Roman" w:hAnsi="Times New Roman" w:cs="Times New Roman"/>
        </w:rPr>
        <w:t xml:space="preserve">suggest that </w:t>
      </w:r>
      <w:r w:rsidR="00A75621" w:rsidRPr="00873C46">
        <w:rPr>
          <w:rFonts w:ascii="Times New Roman" w:hAnsi="Times New Roman" w:cs="Times New Roman"/>
        </w:rPr>
        <w:t>commencement of anti-fibrotic therapy</w:t>
      </w:r>
      <w:r w:rsidR="005A1FBD" w:rsidRPr="00873C46">
        <w:rPr>
          <w:rFonts w:ascii="Times New Roman" w:hAnsi="Times New Roman" w:cs="Times New Roman"/>
        </w:rPr>
        <w:t xml:space="preserve"> in patients with preserved lung volume</w:t>
      </w:r>
      <w:r w:rsidR="00D30BB3">
        <w:rPr>
          <w:rFonts w:ascii="Times New Roman" w:hAnsi="Times New Roman" w:cs="Times New Roman"/>
        </w:rPr>
        <w:t xml:space="preserve"> (FVC&gt;80%)</w:t>
      </w:r>
      <w:r w:rsidR="005A1FBD" w:rsidRPr="00873C46">
        <w:rPr>
          <w:rFonts w:ascii="Times New Roman" w:hAnsi="Times New Roman" w:cs="Times New Roman"/>
        </w:rPr>
        <w:t xml:space="preserve"> </w:t>
      </w:r>
      <w:r w:rsidR="009B0B12">
        <w:rPr>
          <w:rFonts w:ascii="Times New Roman" w:hAnsi="Times New Roman" w:cs="Times New Roman"/>
        </w:rPr>
        <w:t>may</w:t>
      </w:r>
      <w:r w:rsidR="00A75621" w:rsidRPr="00873C46">
        <w:rPr>
          <w:rFonts w:ascii="Times New Roman" w:hAnsi="Times New Roman" w:cs="Times New Roman"/>
        </w:rPr>
        <w:t xml:space="preserve"> </w:t>
      </w:r>
      <w:r w:rsidR="005A1FBD" w:rsidRPr="00873C46">
        <w:rPr>
          <w:rFonts w:ascii="Times New Roman" w:hAnsi="Times New Roman" w:cs="Times New Roman"/>
        </w:rPr>
        <w:t>increase</w:t>
      </w:r>
      <w:r w:rsidR="00A75621" w:rsidRPr="00873C46">
        <w:rPr>
          <w:rFonts w:ascii="Times New Roman" w:hAnsi="Times New Roman" w:cs="Times New Roman"/>
        </w:rPr>
        <w:t xml:space="preserve"> the </w:t>
      </w:r>
      <w:r w:rsidR="00D05E39" w:rsidRPr="00873C46">
        <w:rPr>
          <w:rFonts w:ascii="Times New Roman" w:hAnsi="Times New Roman" w:cs="Times New Roman"/>
        </w:rPr>
        <w:t xml:space="preserve">duration of therapy </w:t>
      </w:r>
      <w:r w:rsidR="00A75621" w:rsidRPr="00873C46">
        <w:rPr>
          <w:rFonts w:ascii="Times New Roman" w:hAnsi="Times New Roman" w:cs="Times New Roman"/>
        </w:rPr>
        <w:t>for an individual patient</w:t>
      </w:r>
      <w:r w:rsidR="007B3547">
        <w:rPr>
          <w:rFonts w:ascii="Times New Roman" w:hAnsi="Times New Roman" w:cs="Times New Roman"/>
        </w:rPr>
        <w:t xml:space="preserve">. This </w:t>
      </w:r>
      <w:r w:rsidR="00E84299">
        <w:rPr>
          <w:rFonts w:ascii="Times New Roman" w:hAnsi="Times New Roman" w:cs="Times New Roman"/>
        </w:rPr>
        <w:t>would be anticipated to</w:t>
      </w:r>
      <w:r w:rsidR="00C67FD3">
        <w:rPr>
          <w:rFonts w:ascii="Times New Roman" w:hAnsi="Times New Roman" w:cs="Times New Roman"/>
        </w:rPr>
        <w:t xml:space="preserve"> lengthen the period with preserved functional capacity and quality of life,</w:t>
      </w:r>
      <w:r w:rsidR="00D30BB3">
        <w:rPr>
          <w:rFonts w:ascii="Times New Roman" w:hAnsi="Times New Roman" w:cs="Times New Roman"/>
        </w:rPr>
        <w:t xml:space="preserve"> </w:t>
      </w:r>
      <w:r w:rsidR="00C67FD3">
        <w:rPr>
          <w:rFonts w:ascii="Times New Roman" w:hAnsi="Times New Roman" w:cs="Times New Roman"/>
        </w:rPr>
        <w:t xml:space="preserve">and </w:t>
      </w:r>
      <w:r w:rsidR="009977BE">
        <w:rPr>
          <w:rFonts w:ascii="Times New Roman" w:hAnsi="Times New Roman" w:cs="Times New Roman"/>
        </w:rPr>
        <w:t xml:space="preserve">improve </w:t>
      </w:r>
      <w:r w:rsidR="00D30BB3">
        <w:rPr>
          <w:rFonts w:ascii="Times New Roman" w:hAnsi="Times New Roman" w:cs="Times New Roman"/>
        </w:rPr>
        <w:t>mortality in this chronic</w:t>
      </w:r>
      <w:r w:rsidR="007A6394">
        <w:rPr>
          <w:rFonts w:ascii="Times New Roman" w:hAnsi="Times New Roman" w:cs="Times New Roman"/>
        </w:rPr>
        <w:t>, invariably</w:t>
      </w:r>
      <w:r w:rsidR="00D30BB3">
        <w:rPr>
          <w:rFonts w:ascii="Times New Roman" w:hAnsi="Times New Roman" w:cs="Times New Roman"/>
        </w:rPr>
        <w:t xml:space="preserve"> progressive disease</w:t>
      </w:r>
      <w:r w:rsidR="002B1F65">
        <w:rPr>
          <w:rFonts w:ascii="Times New Roman" w:hAnsi="Times New Roman" w:cs="Times New Roman"/>
        </w:rPr>
        <w:t>.</w:t>
      </w:r>
    </w:p>
    <w:p w14:paraId="2F9CF81D" w14:textId="77777777" w:rsidR="00AB73CD" w:rsidRDefault="00AB73CD" w:rsidP="0041437F">
      <w:pPr>
        <w:spacing w:line="480" w:lineRule="auto"/>
        <w:jc w:val="both"/>
        <w:rPr>
          <w:rFonts w:ascii="Times New Roman" w:hAnsi="Times New Roman" w:cs="Times New Roman"/>
        </w:rPr>
      </w:pPr>
    </w:p>
    <w:p w14:paraId="33E7316D" w14:textId="77777777" w:rsidR="00132C98" w:rsidRPr="00873C46" w:rsidRDefault="00937601" w:rsidP="0041437F">
      <w:pPr>
        <w:spacing w:line="480" w:lineRule="auto"/>
        <w:jc w:val="both"/>
        <w:rPr>
          <w:rFonts w:ascii="Times New Roman" w:hAnsi="Times New Roman" w:cs="Times New Roman"/>
        </w:rPr>
      </w:pPr>
      <w:r w:rsidRPr="00873C46">
        <w:rPr>
          <w:rFonts w:ascii="Times New Roman" w:hAnsi="Times New Roman" w:cs="Times New Roman"/>
        </w:rPr>
        <w:t xml:space="preserve"> </w:t>
      </w:r>
    </w:p>
    <w:p w14:paraId="475FE19D" w14:textId="77777777" w:rsidR="00AC0637" w:rsidRDefault="00AC0637" w:rsidP="0041437F">
      <w:pPr>
        <w:spacing w:line="480" w:lineRule="auto"/>
        <w:rPr>
          <w:rFonts w:ascii="Times New Roman" w:hAnsi="Times New Roman" w:cs="Times New Roman"/>
        </w:rPr>
      </w:pPr>
    </w:p>
    <w:p w14:paraId="445F14A8" w14:textId="77777777" w:rsidR="00111C82" w:rsidRDefault="00111C82" w:rsidP="0041437F">
      <w:pPr>
        <w:spacing w:line="480" w:lineRule="auto"/>
        <w:rPr>
          <w:b/>
        </w:rPr>
      </w:pPr>
      <w:r>
        <w:rPr>
          <w:b/>
        </w:rPr>
        <w:br w:type="page"/>
      </w:r>
    </w:p>
    <w:p w14:paraId="0EA85BF5" w14:textId="77777777" w:rsidR="00EB2D7E" w:rsidRPr="005844B0" w:rsidRDefault="00EB2D7E" w:rsidP="0041437F">
      <w:pPr>
        <w:spacing w:line="480" w:lineRule="auto"/>
        <w:rPr>
          <w:rFonts w:ascii="Times New Roman" w:hAnsi="Times New Roman" w:cs="Times New Roman"/>
        </w:rPr>
      </w:pPr>
      <w:r w:rsidRPr="00EB2D7E">
        <w:rPr>
          <w:b/>
        </w:rPr>
        <w:lastRenderedPageBreak/>
        <w:t>References</w:t>
      </w:r>
    </w:p>
    <w:p w14:paraId="6BDC8132" w14:textId="77777777" w:rsidR="00EB2D7E" w:rsidRDefault="00786361" w:rsidP="0041437F">
      <w:pPr>
        <w:widowControl w:val="0"/>
        <w:tabs>
          <w:tab w:val="left" w:pos="320"/>
        </w:tabs>
        <w:autoSpaceDE w:val="0"/>
        <w:autoSpaceDN w:val="0"/>
        <w:adjustRightInd w:val="0"/>
        <w:spacing w:after="240" w:line="480" w:lineRule="auto"/>
        <w:ind w:left="320" w:hanging="320"/>
        <w:rPr>
          <w:rFonts w:ascii="Calibri" w:hAnsi="Calibri" w:cs="Calibri"/>
        </w:rPr>
      </w:pPr>
      <w:r>
        <w:fldChar w:fldCharType="begin"/>
      </w:r>
      <w:r w:rsidR="00EB2D7E">
        <w:instrText xml:space="preserve"> ADDIN PAPERS2_CITATIONS &lt;papers2_bibliography/&gt;</w:instrText>
      </w:r>
      <w:r>
        <w:fldChar w:fldCharType="separate"/>
      </w:r>
      <w:r w:rsidR="00EB2D7E">
        <w:rPr>
          <w:rFonts w:ascii="Calibri" w:hAnsi="Calibri" w:cs="Calibri"/>
        </w:rPr>
        <w:t>1</w:t>
      </w:r>
      <w:r w:rsidR="00EB2D7E">
        <w:rPr>
          <w:rFonts w:ascii="Calibri" w:hAnsi="Calibri" w:cs="Calibri"/>
        </w:rPr>
        <w:tab/>
        <w:t xml:space="preserve">Karimi-Shah BA, Chowdhury BA. Forced Vital Capacity in Idiopathic Pulmonary Fibrosis - FDA Review of Pirfenidone and Nintedanib. </w:t>
      </w:r>
      <w:r w:rsidR="00EB2D7E">
        <w:rPr>
          <w:rFonts w:ascii="Calibri" w:hAnsi="Calibri" w:cs="Calibri"/>
          <w:i/>
          <w:iCs/>
        </w:rPr>
        <w:t>N Engl J Med</w:t>
      </w:r>
      <w:r w:rsidR="00EB2D7E">
        <w:rPr>
          <w:rFonts w:ascii="Calibri" w:hAnsi="Calibri" w:cs="Calibri"/>
        </w:rPr>
        <w:t xml:space="preserve"> 2015;</w:t>
      </w:r>
      <w:r w:rsidR="00EB2D7E" w:rsidRPr="005E316D">
        <w:rPr>
          <w:rFonts w:ascii="Calibri" w:hAnsi="Calibri" w:cs="Calibri"/>
          <w:bCs/>
        </w:rPr>
        <w:t>372</w:t>
      </w:r>
      <w:r w:rsidR="003C02A1">
        <w:rPr>
          <w:rFonts w:ascii="Calibri" w:hAnsi="Calibri" w:cs="Calibri"/>
        </w:rPr>
        <w:t>:1189–91</w:t>
      </w:r>
    </w:p>
    <w:p w14:paraId="0555480A" w14:textId="77777777" w:rsidR="005E316D" w:rsidRDefault="005E316D" w:rsidP="0041437F">
      <w:pPr>
        <w:widowControl w:val="0"/>
        <w:tabs>
          <w:tab w:val="left" w:pos="320"/>
        </w:tabs>
        <w:autoSpaceDE w:val="0"/>
        <w:autoSpaceDN w:val="0"/>
        <w:adjustRightInd w:val="0"/>
        <w:spacing w:after="240" w:line="480" w:lineRule="auto"/>
        <w:ind w:left="320" w:hanging="320"/>
        <w:rPr>
          <w:rFonts w:ascii="Calibri" w:hAnsi="Calibri" w:cs="Calibri"/>
        </w:rPr>
      </w:pPr>
      <w:r>
        <w:rPr>
          <w:rFonts w:ascii="Calibri" w:hAnsi="Calibri" w:cs="Calibri"/>
        </w:rPr>
        <w:t>2</w:t>
      </w:r>
      <w:r>
        <w:rPr>
          <w:rFonts w:ascii="Calibri" w:hAnsi="Calibri" w:cs="Calibri"/>
        </w:rPr>
        <w:tab/>
        <w:t xml:space="preserve">Richeldi L, Collard HR, Jones MG. Idiopathic pulmonary </w:t>
      </w:r>
      <w:r w:rsidR="00694F06">
        <w:rPr>
          <w:rFonts w:ascii="Calibri" w:hAnsi="Calibri" w:cs="Calibri"/>
        </w:rPr>
        <w:t>fi</w:t>
      </w:r>
      <w:r>
        <w:rPr>
          <w:rFonts w:ascii="Calibri" w:hAnsi="Calibri" w:cs="Calibri"/>
        </w:rPr>
        <w:t xml:space="preserve">brosis. </w:t>
      </w:r>
      <w:r>
        <w:rPr>
          <w:rFonts w:ascii="Calibri" w:hAnsi="Calibri" w:cs="Calibri"/>
          <w:i/>
          <w:iCs/>
        </w:rPr>
        <w:t>Lancet</w:t>
      </w:r>
      <w:r>
        <w:rPr>
          <w:rFonts w:ascii="Calibri" w:hAnsi="Calibri" w:cs="Calibri"/>
        </w:rPr>
        <w:t xml:space="preserve"> 2017;</w:t>
      </w:r>
      <w:r w:rsidRPr="005E316D">
        <w:rPr>
          <w:rFonts w:ascii="Calibri" w:hAnsi="Calibri" w:cs="Calibri"/>
          <w:bCs/>
        </w:rPr>
        <w:t>389</w:t>
      </w:r>
      <w:r>
        <w:rPr>
          <w:rFonts w:ascii="Calibri" w:hAnsi="Calibri" w:cs="Calibri"/>
        </w:rPr>
        <w:t>:1941–52</w:t>
      </w:r>
    </w:p>
    <w:p w14:paraId="33B95843" w14:textId="77777777" w:rsidR="00EB2D7E" w:rsidRDefault="005E316D" w:rsidP="0041437F">
      <w:pPr>
        <w:widowControl w:val="0"/>
        <w:tabs>
          <w:tab w:val="left" w:pos="320"/>
        </w:tabs>
        <w:autoSpaceDE w:val="0"/>
        <w:autoSpaceDN w:val="0"/>
        <w:adjustRightInd w:val="0"/>
        <w:spacing w:after="240" w:line="480" w:lineRule="auto"/>
        <w:ind w:left="320" w:hanging="320"/>
        <w:rPr>
          <w:rFonts w:ascii="Calibri" w:hAnsi="Calibri" w:cs="Calibri"/>
        </w:rPr>
      </w:pPr>
      <w:r>
        <w:rPr>
          <w:rFonts w:ascii="Calibri" w:hAnsi="Calibri" w:cs="Calibri"/>
        </w:rPr>
        <w:t>3</w:t>
      </w:r>
      <w:r w:rsidR="00EB2D7E">
        <w:rPr>
          <w:rFonts w:ascii="Calibri" w:hAnsi="Calibri" w:cs="Calibri"/>
        </w:rPr>
        <w:tab/>
        <w:t xml:space="preserve">Richeldi L, Bois du RM, Raghu G, </w:t>
      </w:r>
      <w:r w:rsidR="00EB2D7E">
        <w:rPr>
          <w:rFonts w:ascii="Calibri" w:hAnsi="Calibri" w:cs="Calibri"/>
          <w:i/>
          <w:iCs/>
        </w:rPr>
        <w:t>et al.</w:t>
      </w:r>
      <w:r w:rsidR="00EB2D7E">
        <w:rPr>
          <w:rFonts w:ascii="Calibri" w:hAnsi="Calibri" w:cs="Calibri"/>
        </w:rPr>
        <w:t xml:space="preserve"> Efficacy and Safety of Nintedanib in Idiopathic Pulmonary Fibrosis. </w:t>
      </w:r>
      <w:r w:rsidR="00EB2D7E">
        <w:rPr>
          <w:rFonts w:ascii="Calibri" w:hAnsi="Calibri" w:cs="Calibri"/>
          <w:i/>
          <w:iCs/>
        </w:rPr>
        <w:t>N Engl J Med</w:t>
      </w:r>
      <w:r w:rsidR="00EB2D7E">
        <w:rPr>
          <w:rFonts w:ascii="Calibri" w:hAnsi="Calibri" w:cs="Calibri"/>
        </w:rPr>
        <w:t xml:space="preserve"> 2014;</w:t>
      </w:r>
      <w:r w:rsidR="00EB2D7E" w:rsidRPr="005E316D">
        <w:rPr>
          <w:rFonts w:ascii="Calibri" w:hAnsi="Calibri" w:cs="Calibri"/>
          <w:bCs/>
        </w:rPr>
        <w:t>370</w:t>
      </w:r>
      <w:r w:rsidR="003C02A1">
        <w:rPr>
          <w:rFonts w:ascii="Calibri" w:hAnsi="Calibri" w:cs="Calibri"/>
        </w:rPr>
        <w:t>:2071–82</w:t>
      </w:r>
    </w:p>
    <w:p w14:paraId="687BD7C2" w14:textId="77777777" w:rsidR="00EB2D7E" w:rsidRDefault="005E316D" w:rsidP="0041437F">
      <w:pPr>
        <w:widowControl w:val="0"/>
        <w:tabs>
          <w:tab w:val="left" w:pos="320"/>
        </w:tabs>
        <w:autoSpaceDE w:val="0"/>
        <w:autoSpaceDN w:val="0"/>
        <w:adjustRightInd w:val="0"/>
        <w:spacing w:after="240" w:line="480" w:lineRule="auto"/>
        <w:ind w:left="320" w:hanging="320"/>
        <w:rPr>
          <w:rFonts w:ascii="Calibri" w:hAnsi="Calibri" w:cs="Calibri"/>
        </w:rPr>
      </w:pPr>
      <w:r>
        <w:rPr>
          <w:rFonts w:ascii="Calibri" w:hAnsi="Calibri" w:cs="Calibri"/>
        </w:rPr>
        <w:t>4</w:t>
      </w:r>
      <w:r w:rsidR="00EB2D7E">
        <w:rPr>
          <w:rFonts w:ascii="Calibri" w:hAnsi="Calibri" w:cs="Calibri"/>
        </w:rPr>
        <w:tab/>
        <w:t xml:space="preserve">National Institute for Health and Care Excellence. Technology appraisal guidance TA379.  </w:t>
      </w:r>
      <w:r w:rsidR="00EB2D7E" w:rsidRPr="00EB2D7E">
        <w:rPr>
          <w:rFonts w:ascii="Calibri" w:hAnsi="Calibri" w:cs="Calibri"/>
          <w:iCs/>
        </w:rPr>
        <w:t>Nintedanib for treating idiopathic pulmonary fibrosis</w:t>
      </w:r>
      <w:r>
        <w:rPr>
          <w:rFonts w:ascii="Calibri" w:hAnsi="Calibri" w:cs="Calibri"/>
        </w:rPr>
        <w:t xml:space="preserve">. 2016. </w:t>
      </w:r>
      <w:r w:rsidR="00EB2D7E" w:rsidRPr="00EB2D7E">
        <w:rPr>
          <w:rFonts w:ascii="Calibri" w:hAnsi="Calibri" w:cs="Calibri"/>
        </w:rPr>
        <w:t>https://www.nice.org.uk/guidance/ta379</w:t>
      </w:r>
      <w:r w:rsidR="00EB2D7E">
        <w:rPr>
          <w:rFonts w:ascii="Calibri" w:hAnsi="Calibri" w:cs="Calibri"/>
        </w:rPr>
        <w:t xml:space="preserve"> </w:t>
      </w:r>
    </w:p>
    <w:p w14:paraId="72110A03" w14:textId="77777777" w:rsidR="00EB2D7E" w:rsidRDefault="005E316D" w:rsidP="0041437F">
      <w:pPr>
        <w:widowControl w:val="0"/>
        <w:tabs>
          <w:tab w:val="left" w:pos="320"/>
        </w:tabs>
        <w:autoSpaceDE w:val="0"/>
        <w:autoSpaceDN w:val="0"/>
        <w:adjustRightInd w:val="0"/>
        <w:spacing w:after="240" w:line="480" w:lineRule="auto"/>
        <w:ind w:left="320" w:hanging="320"/>
        <w:rPr>
          <w:rFonts w:ascii="Calibri" w:hAnsi="Calibri" w:cs="Calibri"/>
        </w:rPr>
      </w:pPr>
      <w:r>
        <w:rPr>
          <w:rFonts w:ascii="Calibri" w:hAnsi="Calibri" w:cs="Calibri"/>
        </w:rPr>
        <w:t>5</w:t>
      </w:r>
      <w:r w:rsidR="00EB2D7E">
        <w:rPr>
          <w:rFonts w:ascii="Calibri" w:hAnsi="Calibri" w:cs="Calibri"/>
        </w:rPr>
        <w:tab/>
        <w:t xml:space="preserve">Hughes G, Toellner H, Morris H, </w:t>
      </w:r>
      <w:r w:rsidR="00EB2D7E">
        <w:rPr>
          <w:rFonts w:ascii="Calibri" w:hAnsi="Calibri" w:cs="Calibri"/>
          <w:i/>
          <w:iCs/>
        </w:rPr>
        <w:t>et al.</w:t>
      </w:r>
      <w:r w:rsidR="00EB2D7E">
        <w:rPr>
          <w:rFonts w:ascii="Calibri" w:hAnsi="Calibri" w:cs="Calibri"/>
        </w:rPr>
        <w:t xml:space="preserve"> Real World Experiences: Pirfenidone and Nintedanib are Effective and Well Tolerated Treatments for Idiopathic Pulmonary Fibrosis. </w:t>
      </w:r>
      <w:r w:rsidR="00EB2D7E">
        <w:rPr>
          <w:rFonts w:ascii="Calibri" w:hAnsi="Calibri" w:cs="Calibri"/>
          <w:i/>
          <w:iCs/>
        </w:rPr>
        <w:t>J Clin Med</w:t>
      </w:r>
      <w:r w:rsidR="00EB2D7E">
        <w:rPr>
          <w:rFonts w:ascii="Calibri" w:hAnsi="Calibri" w:cs="Calibri"/>
        </w:rPr>
        <w:t xml:space="preserve"> 2016;</w:t>
      </w:r>
      <w:r w:rsidR="00EB2D7E" w:rsidRPr="005E316D">
        <w:rPr>
          <w:rFonts w:ascii="Calibri" w:hAnsi="Calibri" w:cs="Calibri"/>
          <w:bCs/>
        </w:rPr>
        <w:t>5</w:t>
      </w:r>
      <w:r w:rsidR="003C02A1">
        <w:rPr>
          <w:rFonts w:ascii="Calibri" w:hAnsi="Calibri" w:cs="Calibri"/>
        </w:rPr>
        <w:t>:78</w:t>
      </w:r>
    </w:p>
    <w:p w14:paraId="12B9FB72" w14:textId="77777777" w:rsidR="00EB2D7E" w:rsidRPr="00882088" w:rsidRDefault="005E316D" w:rsidP="0041437F">
      <w:pPr>
        <w:widowControl w:val="0"/>
        <w:tabs>
          <w:tab w:val="left" w:pos="320"/>
        </w:tabs>
        <w:autoSpaceDE w:val="0"/>
        <w:autoSpaceDN w:val="0"/>
        <w:adjustRightInd w:val="0"/>
        <w:spacing w:after="240" w:line="480" w:lineRule="auto"/>
        <w:ind w:left="320" w:hanging="320"/>
        <w:rPr>
          <w:rFonts w:ascii="Calibri" w:hAnsi="Calibri" w:cs="Calibri"/>
          <w:lang w:val="it-IT"/>
        </w:rPr>
      </w:pPr>
      <w:r>
        <w:rPr>
          <w:rFonts w:ascii="Calibri" w:hAnsi="Calibri" w:cs="Calibri"/>
        </w:rPr>
        <w:t>6</w:t>
      </w:r>
      <w:r w:rsidR="00EB2D7E">
        <w:rPr>
          <w:rFonts w:ascii="Calibri" w:hAnsi="Calibri" w:cs="Calibri"/>
        </w:rPr>
        <w:tab/>
        <w:t xml:space="preserve">Bonella F, Kreuter M, Hagmeyer L, </w:t>
      </w:r>
      <w:r w:rsidR="00EB2D7E">
        <w:rPr>
          <w:rFonts w:ascii="Calibri" w:hAnsi="Calibri" w:cs="Calibri"/>
          <w:i/>
          <w:iCs/>
        </w:rPr>
        <w:t>et al.</w:t>
      </w:r>
      <w:r w:rsidR="00EB2D7E">
        <w:rPr>
          <w:rFonts w:ascii="Calibri" w:hAnsi="Calibri" w:cs="Calibri"/>
        </w:rPr>
        <w:t xml:space="preserve"> Insights from the German Compassionate Use Program of Nintedanib for the Treatment of Idiopathic Pulmonary Fibrosis. </w:t>
      </w:r>
      <w:r w:rsidR="00EB2D7E" w:rsidRPr="00882088">
        <w:rPr>
          <w:rFonts w:ascii="Calibri" w:hAnsi="Calibri" w:cs="Calibri"/>
          <w:i/>
          <w:iCs/>
          <w:lang w:val="it-IT"/>
        </w:rPr>
        <w:t>Respiration</w:t>
      </w:r>
      <w:r w:rsidR="00EB2D7E" w:rsidRPr="00882088">
        <w:rPr>
          <w:rFonts w:ascii="Calibri" w:hAnsi="Calibri" w:cs="Calibri"/>
          <w:lang w:val="it-IT"/>
        </w:rPr>
        <w:t xml:space="preserve"> 2016;</w:t>
      </w:r>
      <w:r w:rsidR="00EB2D7E" w:rsidRPr="00882088">
        <w:rPr>
          <w:rFonts w:ascii="Calibri" w:hAnsi="Calibri" w:cs="Calibri"/>
          <w:bCs/>
          <w:lang w:val="it-IT"/>
        </w:rPr>
        <w:t>92</w:t>
      </w:r>
      <w:r w:rsidR="003C02A1" w:rsidRPr="00882088">
        <w:rPr>
          <w:rFonts w:ascii="Calibri" w:hAnsi="Calibri" w:cs="Calibri"/>
          <w:lang w:val="it-IT"/>
        </w:rPr>
        <w:t>:98–106</w:t>
      </w:r>
    </w:p>
    <w:p w14:paraId="03EFFCB0" w14:textId="77777777" w:rsidR="00EB2D7E" w:rsidRDefault="005E316D" w:rsidP="0041437F">
      <w:pPr>
        <w:widowControl w:val="0"/>
        <w:tabs>
          <w:tab w:val="left" w:pos="320"/>
        </w:tabs>
        <w:autoSpaceDE w:val="0"/>
        <w:autoSpaceDN w:val="0"/>
        <w:adjustRightInd w:val="0"/>
        <w:spacing w:after="240" w:line="480" w:lineRule="auto"/>
        <w:ind w:left="320" w:hanging="320"/>
        <w:rPr>
          <w:rFonts w:ascii="Calibri" w:hAnsi="Calibri" w:cs="Calibri"/>
        </w:rPr>
      </w:pPr>
      <w:r w:rsidRPr="00882088">
        <w:rPr>
          <w:rFonts w:ascii="Calibri" w:hAnsi="Calibri" w:cs="Calibri"/>
          <w:lang w:val="it-IT"/>
        </w:rPr>
        <w:t>7</w:t>
      </w:r>
      <w:r w:rsidR="00EB2D7E" w:rsidRPr="00882088">
        <w:rPr>
          <w:rFonts w:ascii="Calibri" w:hAnsi="Calibri" w:cs="Calibri"/>
          <w:lang w:val="it-IT"/>
        </w:rPr>
        <w:tab/>
        <w:t xml:space="preserve">Galli JA, Pandya A, Vega-Olivo M, </w:t>
      </w:r>
      <w:r w:rsidR="00EB2D7E" w:rsidRPr="00882088">
        <w:rPr>
          <w:rFonts w:ascii="Calibri" w:hAnsi="Calibri" w:cs="Calibri"/>
          <w:i/>
          <w:iCs/>
          <w:lang w:val="it-IT"/>
        </w:rPr>
        <w:t>et al.</w:t>
      </w:r>
      <w:r w:rsidR="00EB2D7E" w:rsidRPr="00882088">
        <w:rPr>
          <w:rFonts w:ascii="Calibri" w:hAnsi="Calibri" w:cs="Calibri"/>
          <w:lang w:val="it-IT"/>
        </w:rPr>
        <w:t xml:space="preserve"> </w:t>
      </w:r>
      <w:r w:rsidR="00EB2D7E">
        <w:rPr>
          <w:rFonts w:ascii="Calibri" w:hAnsi="Calibri" w:cs="Calibri"/>
        </w:rPr>
        <w:t xml:space="preserve">Pirfenidone and nintedanib for pulmonary fibrosis in clinical practice: Tolerability and adverse drug reactions. </w:t>
      </w:r>
      <w:r w:rsidR="00EB2D7E">
        <w:rPr>
          <w:rFonts w:ascii="Calibri" w:hAnsi="Calibri" w:cs="Calibri"/>
          <w:i/>
          <w:iCs/>
        </w:rPr>
        <w:t>Respirology</w:t>
      </w:r>
      <w:r w:rsidR="00EB2D7E">
        <w:rPr>
          <w:rFonts w:ascii="Calibri" w:hAnsi="Calibri" w:cs="Calibri"/>
        </w:rPr>
        <w:t xml:space="preserve"> 2017;</w:t>
      </w:r>
      <w:r>
        <w:rPr>
          <w:rFonts w:ascii="Calibri" w:hAnsi="Calibri" w:cs="Calibri"/>
          <w:bCs/>
        </w:rPr>
        <w:t>22</w:t>
      </w:r>
      <w:r w:rsidR="003C02A1">
        <w:rPr>
          <w:rFonts w:ascii="Calibri" w:hAnsi="Calibri" w:cs="Calibri"/>
        </w:rPr>
        <w:t>:</w:t>
      </w:r>
      <w:r>
        <w:rPr>
          <w:rFonts w:ascii="Calibri" w:hAnsi="Calibri" w:cs="Calibri"/>
        </w:rPr>
        <w:t>1171-1178</w:t>
      </w:r>
    </w:p>
    <w:p w14:paraId="28BDAF3A" w14:textId="77777777" w:rsidR="00EB2D7E" w:rsidRDefault="00EB2D7E" w:rsidP="0041437F">
      <w:pPr>
        <w:widowControl w:val="0"/>
        <w:tabs>
          <w:tab w:val="left" w:pos="320"/>
        </w:tabs>
        <w:autoSpaceDE w:val="0"/>
        <w:autoSpaceDN w:val="0"/>
        <w:adjustRightInd w:val="0"/>
        <w:spacing w:after="240" w:line="480" w:lineRule="auto"/>
        <w:ind w:left="320" w:hanging="320"/>
        <w:rPr>
          <w:rFonts w:ascii="Calibri" w:hAnsi="Calibri" w:cs="Calibri"/>
        </w:rPr>
      </w:pPr>
      <w:r>
        <w:rPr>
          <w:rFonts w:ascii="Calibri" w:hAnsi="Calibri" w:cs="Calibri"/>
        </w:rPr>
        <w:t>8</w:t>
      </w:r>
      <w:r>
        <w:rPr>
          <w:rFonts w:ascii="Calibri" w:hAnsi="Calibri" w:cs="Calibri"/>
        </w:rPr>
        <w:tab/>
        <w:t xml:space="preserve">Kolb M, Richeldi L, Behr J, </w:t>
      </w:r>
      <w:r>
        <w:rPr>
          <w:rFonts w:ascii="Calibri" w:hAnsi="Calibri" w:cs="Calibri"/>
          <w:i/>
          <w:iCs/>
        </w:rPr>
        <w:t>et al.</w:t>
      </w:r>
      <w:r>
        <w:rPr>
          <w:rFonts w:ascii="Calibri" w:hAnsi="Calibri" w:cs="Calibri"/>
        </w:rPr>
        <w:t xml:space="preserve"> Nintedanib in patients with idiopathic pulmonary fibrosis and preserved lung volume. </w:t>
      </w:r>
      <w:r>
        <w:rPr>
          <w:rFonts w:ascii="Calibri" w:hAnsi="Calibri" w:cs="Calibri"/>
          <w:i/>
          <w:iCs/>
        </w:rPr>
        <w:t>Thorax</w:t>
      </w:r>
      <w:r>
        <w:rPr>
          <w:rFonts w:ascii="Calibri" w:hAnsi="Calibri" w:cs="Calibri"/>
        </w:rPr>
        <w:t xml:space="preserve"> 2017;</w:t>
      </w:r>
      <w:r w:rsidRPr="005E316D">
        <w:rPr>
          <w:rFonts w:ascii="Calibri" w:hAnsi="Calibri" w:cs="Calibri"/>
          <w:bCs/>
        </w:rPr>
        <w:t>72</w:t>
      </w:r>
      <w:r w:rsidR="003C02A1">
        <w:rPr>
          <w:rFonts w:ascii="Calibri" w:hAnsi="Calibri" w:cs="Calibri"/>
        </w:rPr>
        <w:t>:340–</w:t>
      </w:r>
      <w:r w:rsidR="005E316D">
        <w:rPr>
          <w:rFonts w:ascii="Calibri" w:hAnsi="Calibri" w:cs="Calibri"/>
        </w:rPr>
        <w:t>34</w:t>
      </w:r>
      <w:r w:rsidR="003C02A1">
        <w:rPr>
          <w:rFonts w:ascii="Calibri" w:hAnsi="Calibri" w:cs="Calibri"/>
        </w:rPr>
        <w:t>6</w:t>
      </w:r>
    </w:p>
    <w:p w14:paraId="0FF7FBE5" w14:textId="675111BC" w:rsidR="0041437F" w:rsidRPr="00747219" w:rsidRDefault="00786361" w:rsidP="00C7021D">
      <w:pPr>
        <w:rPr>
          <w:b/>
        </w:rPr>
      </w:pPr>
      <w:r>
        <w:lastRenderedPageBreak/>
        <w:fldChar w:fldCharType="end"/>
      </w:r>
      <w:r w:rsidR="0041437F">
        <w:rPr>
          <w:b/>
        </w:rPr>
        <w:t>Table 1</w:t>
      </w:r>
      <w:r w:rsidR="0041437F" w:rsidRPr="00747219">
        <w:rPr>
          <w:b/>
        </w:rPr>
        <w:t xml:space="preserve">. Characteristics of patients continuing and discontinuing </w:t>
      </w:r>
      <w:proofErr w:type="spellStart"/>
      <w:r w:rsidR="0041437F" w:rsidRPr="00747219">
        <w:rPr>
          <w:b/>
        </w:rPr>
        <w:t>nintedanib</w:t>
      </w:r>
      <w:proofErr w:type="spellEnd"/>
      <w:r w:rsidR="00AB19AB">
        <w:rPr>
          <w:b/>
        </w:rPr>
        <w:t xml:space="preserve"> in the year following commencement</w:t>
      </w:r>
      <w:r w:rsidR="0041437F" w:rsidRPr="00747219">
        <w:rPr>
          <w:b/>
        </w:rPr>
        <w:t>.</w:t>
      </w:r>
    </w:p>
    <w:p w14:paraId="37874008" w14:textId="77777777" w:rsidR="0041437F" w:rsidRDefault="0041437F" w:rsidP="0041437F"/>
    <w:tbl>
      <w:tblPr>
        <w:tblW w:w="7503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2256"/>
        <w:gridCol w:w="1987"/>
        <w:gridCol w:w="2194"/>
        <w:gridCol w:w="1066"/>
      </w:tblGrid>
      <w:tr w:rsidR="0041437F" w:rsidRPr="001F6CFD" w14:paraId="3A96839E" w14:textId="77777777" w:rsidTr="0023441A">
        <w:trPr>
          <w:trHeight w:val="1139"/>
        </w:trPr>
        <w:tc>
          <w:tcPr>
            <w:tcW w:w="22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5AB04374" w14:textId="77777777" w:rsidR="0041437F" w:rsidRPr="001F6CFD" w:rsidRDefault="0041437F" w:rsidP="0023441A">
            <w:r w:rsidRPr="001F6CFD">
              <w:rPr>
                <w:b/>
                <w:bCs/>
              </w:rPr>
              <w:t>Characteristic</w:t>
            </w:r>
          </w:p>
        </w:tc>
        <w:tc>
          <w:tcPr>
            <w:tcW w:w="1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37189D19" w14:textId="77777777" w:rsidR="0041437F" w:rsidRPr="001F6CFD" w:rsidRDefault="0041437F" w:rsidP="0023441A">
            <w:r w:rsidRPr="001F6CFD">
              <w:rPr>
                <w:b/>
                <w:bCs/>
              </w:rPr>
              <w:t>Continued nintedanib</w:t>
            </w:r>
          </w:p>
          <w:p w14:paraId="464F8765" w14:textId="77777777" w:rsidR="0041437F" w:rsidRPr="001F6CFD" w:rsidRDefault="0041437F" w:rsidP="0023441A">
            <w:r w:rsidRPr="001F6CFD">
              <w:rPr>
                <w:b/>
                <w:bCs/>
              </w:rPr>
              <w:t>(n=</w:t>
            </w:r>
            <w:r>
              <w:rPr>
                <w:b/>
                <w:bCs/>
              </w:rPr>
              <w:t>85</w:t>
            </w:r>
            <w:r w:rsidRPr="001F6CFD">
              <w:rPr>
                <w:b/>
                <w:bCs/>
              </w:rPr>
              <w:t>)</w:t>
            </w:r>
          </w:p>
        </w:tc>
        <w:tc>
          <w:tcPr>
            <w:tcW w:w="21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740A1A2F" w14:textId="77777777" w:rsidR="0041437F" w:rsidRPr="001F6CFD" w:rsidRDefault="0041437F" w:rsidP="0023441A">
            <w:r w:rsidRPr="001F6CFD">
              <w:rPr>
                <w:b/>
                <w:bCs/>
              </w:rPr>
              <w:t>Discontinued nintedanib</w:t>
            </w:r>
          </w:p>
          <w:p w14:paraId="429B7DE0" w14:textId="77777777" w:rsidR="0041437F" w:rsidRPr="001F6CFD" w:rsidRDefault="0041437F" w:rsidP="0023441A">
            <w:r w:rsidRPr="001F6CFD">
              <w:rPr>
                <w:b/>
                <w:bCs/>
              </w:rPr>
              <w:t>(n=</w:t>
            </w:r>
            <w:r>
              <w:rPr>
                <w:b/>
                <w:bCs/>
              </w:rPr>
              <w:t>69</w:t>
            </w:r>
            <w:r w:rsidRPr="001F6CFD">
              <w:rPr>
                <w:b/>
                <w:bCs/>
              </w:rPr>
              <w:t>)</w:t>
            </w:r>
          </w:p>
        </w:tc>
        <w:tc>
          <w:tcPr>
            <w:tcW w:w="10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238DD81" w14:textId="77777777" w:rsidR="0041437F" w:rsidRPr="001F6CFD" w:rsidRDefault="0041437F" w:rsidP="0023441A">
            <w:pPr>
              <w:rPr>
                <w:b/>
                <w:bCs/>
              </w:rPr>
            </w:pPr>
            <w:r>
              <w:rPr>
                <w:b/>
                <w:bCs/>
              </w:rPr>
              <w:t>p-value</w:t>
            </w:r>
          </w:p>
        </w:tc>
      </w:tr>
      <w:tr w:rsidR="0041437F" w:rsidRPr="001F6CFD" w14:paraId="63F4F1F1" w14:textId="77777777" w:rsidTr="0023441A">
        <w:trPr>
          <w:trHeight w:val="986"/>
        </w:trPr>
        <w:tc>
          <w:tcPr>
            <w:tcW w:w="225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3B441180" w14:textId="77777777" w:rsidR="0041437F" w:rsidRPr="001F6CFD" w:rsidRDefault="0041437F" w:rsidP="0023441A">
            <w:r w:rsidRPr="001F6CFD">
              <w:t xml:space="preserve">Age at </w:t>
            </w:r>
            <w:r>
              <w:t>treatment commencement</w:t>
            </w:r>
            <w:r w:rsidRPr="001F6CFD">
              <w:t xml:space="preserve"> - </w:t>
            </w:r>
            <w:proofErr w:type="spellStart"/>
            <w:r w:rsidRPr="001F6CFD">
              <w:t>Yr</w:t>
            </w:r>
            <w:proofErr w:type="spellEnd"/>
          </w:p>
          <w:p w14:paraId="3D6031D1" w14:textId="77777777" w:rsidR="0041437F" w:rsidRPr="001F6CFD" w:rsidRDefault="0041437F" w:rsidP="0023441A">
            <w:r w:rsidRPr="001F6CFD">
              <w:t xml:space="preserve">(Mean </w:t>
            </w:r>
            <w:r w:rsidRPr="001F6CFD">
              <w:rPr>
                <w:rFonts w:hint="eastAsia"/>
              </w:rPr>
              <w:t>± S.D.)</w:t>
            </w:r>
          </w:p>
          <w:p w14:paraId="2E64025B" w14:textId="77777777" w:rsidR="0041437F" w:rsidRPr="001F6CFD" w:rsidRDefault="0041437F" w:rsidP="0023441A">
            <w:r w:rsidRPr="001F6CFD">
              <w:t> </w:t>
            </w:r>
          </w:p>
        </w:tc>
        <w:tc>
          <w:tcPr>
            <w:tcW w:w="1987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4DBB3852" w14:textId="77777777" w:rsidR="0041437F" w:rsidRPr="001F6CFD" w:rsidRDefault="0041437F" w:rsidP="0023441A">
            <w:r>
              <w:t>69.6</w:t>
            </w:r>
            <w:r w:rsidRPr="001F6CFD">
              <w:t xml:space="preserve"> </w:t>
            </w:r>
            <w:r w:rsidRPr="001F6CFD">
              <w:rPr>
                <w:rFonts w:hint="eastAsia"/>
              </w:rPr>
              <w:t xml:space="preserve">± </w:t>
            </w:r>
            <w:r>
              <w:rPr>
                <w:rFonts w:hint="eastAsia"/>
              </w:rPr>
              <w:t>8.2</w:t>
            </w:r>
          </w:p>
        </w:tc>
        <w:tc>
          <w:tcPr>
            <w:tcW w:w="219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226C84C5" w14:textId="77777777" w:rsidR="0041437F" w:rsidRPr="001F6CFD" w:rsidRDefault="0041437F" w:rsidP="0023441A">
            <w:r>
              <w:t>73.0</w:t>
            </w:r>
            <w:r w:rsidRPr="001F6CFD">
              <w:t xml:space="preserve"> </w:t>
            </w:r>
            <w:r w:rsidRPr="001F6CFD">
              <w:rPr>
                <w:rFonts w:hint="eastAsia"/>
              </w:rPr>
              <w:t xml:space="preserve">± </w:t>
            </w:r>
            <w:r>
              <w:rPr>
                <w:rFonts w:hint="eastAsia"/>
              </w:rPr>
              <w:t>7.0</w:t>
            </w:r>
          </w:p>
        </w:tc>
        <w:tc>
          <w:tcPr>
            <w:tcW w:w="106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382E5162" w14:textId="77777777" w:rsidR="0041437F" w:rsidRDefault="0041437F" w:rsidP="0023441A">
            <w:r>
              <w:t>0.007</w:t>
            </w:r>
          </w:p>
        </w:tc>
      </w:tr>
      <w:tr w:rsidR="0041437F" w:rsidRPr="001F6CFD" w14:paraId="32D2E004" w14:textId="77777777" w:rsidTr="0023441A">
        <w:trPr>
          <w:trHeight w:val="278"/>
        </w:trPr>
        <w:tc>
          <w:tcPr>
            <w:tcW w:w="225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46F2A67B" w14:textId="77777777" w:rsidR="0041437F" w:rsidRPr="001F6CFD" w:rsidRDefault="0041437F" w:rsidP="0023441A">
            <w:r w:rsidRPr="001F6CFD">
              <w:t>Male sex – no. (%)</w:t>
            </w:r>
          </w:p>
          <w:p w14:paraId="65E9A728" w14:textId="77777777" w:rsidR="0041437F" w:rsidRPr="001F6CFD" w:rsidRDefault="0041437F" w:rsidP="0023441A">
            <w:r w:rsidRPr="001F6CFD">
              <w:t> </w:t>
            </w:r>
          </w:p>
        </w:tc>
        <w:tc>
          <w:tcPr>
            <w:tcW w:w="198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4FBE87A4" w14:textId="77777777" w:rsidR="0041437F" w:rsidRPr="001F6CFD" w:rsidRDefault="0041437F" w:rsidP="0023441A">
            <w:r>
              <w:t>69 (81.2</w:t>
            </w:r>
            <w:r w:rsidRPr="001F6CFD">
              <w:t>)</w:t>
            </w:r>
          </w:p>
        </w:tc>
        <w:tc>
          <w:tcPr>
            <w:tcW w:w="219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5B667DD0" w14:textId="77777777" w:rsidR="0041437F" w:rsidRPr="001F6CFD" w:rsidRDefault="0041437F" w:rsidP="0023441A">
            <w:r>
              <w:t>55 (79.7</w:t>
            </w:r>
            <w:r w:rsidRPr="001F6CFD">
              <w:t>)</w:t>
            </w:r>
          </w:p>
        </w:tc>
        <w:tc>
          <w:tcPr>
            <w:tcW w:w="106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5F5693C" w14:textId="77777777" w:rsidR="0041437F" w:rsidRDefault="0041437F" w:rsidP="0023441A">
            <w:r>
              <w:t>0.819</w:t>
            </w:r>
          </w:p>
        </w:tc>
      </w:tr>
      <w:tr w:rsidR="0041437F" w:rsidRPr="001F6CFD" w14:paraId="0C512B3B" w14:textId="77777777" w:rsidTr="0023441A">
        <w:trPr>
          <w:trHeight w:val="739"/>
        </w:trPr>
        <w:tc>
          <w:tcPr>
            <w:tcW w:w="225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5EE8BC4A" w14:textId="77777777" w:rsidR="0041437F" w:rsidRPr="001F6CFD" w:rsidRDefault="0041437F" w:rsidP="0023441A">
            <w:r w:rsidRPr="001F6CFD">
              <w:t>FVC % of predicted value</w:t>
            </w:r>
          </w:p>
          <w:p w14:paraId="218C3DA0" w14:textId="77777777" w:rsidR="0041437F" w:rsidRPr="001F6CFD" w:rsidRDefault="0041437F" w:rsidP="0023441A">
            <w:r w:rsidRPr="001F6CFD">
              <w:t xml:space="preserve">(Mean </w:t>
            </w:r>
            <w:r w:rsidRPr="001F6CFD">
              <w:rPr>
                <w:rFonts w:hint="eastAsia"/>
              </w:rPr>
              <w:t>± S.D.)</w:t>
            </w:r>
          </w:p>
          <w:p w14:paraId="1C24D554" w14:textId="77777777" w:rsidR="0041437F" w:rsidRPr="001F6CFD" w:rsidRDefault="0041437F" w:rsidP="0023441A">
            <w:r w:rsidRPr="001F6CFD">
              <w:t> </w:t>
            </w:r>
          </w:p>
        </w:tc>
        <w:tc>
          <w:tcPr>
            <w:tcW w:w="198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4C18C5D1" w14:textId="77777777" w:rsidR="0041437F" w:rsidRPr="001F6CFD" w:rsidRDefault="0041437F" w:rsidP="0023441A">
            <w:r>
              <w:t>77.1</w:t>
            </w:r>
            <w:r w:rsidRPr="001F6CFD">
              <w:t xml:space="preserve"> </w:t>
            </w:r>
            <w:r w:rsidRPr="001F6CFD">
              <w:rPr>
                <w:rFonts w:hint="eastAsia"/>
              </w:rPr>
              <w:t>±</w:t>
            </w:r>
            <w:r>
              <w:rPr>
                <w:rFonts w:hint="eastAsia"/>
              </w:rPr>
              <w:t xml:space="preserve"> 17</w:t>
            </w:r>
            <w:r w:rsidRPr="001F6CFD">
              <w:rPr>
                <w:rFonts w:hint="eastAsia"/>
              </w:rPr>
              <w:t>.</w:t>
            </w:r>
            <w:r>
              <w:rPr>
                <w:rFonts w:hint="eastAsia"/>
              </w:rPr>
              <w:t>2</w:t>
            </w:r>
          </w:p>
        </w:tc>
        <w:tc>
          <w:tcPr>
            <w:tcW w:w="219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6D69B5A5" w14:textId="77777777" w:rsidR="0041437F" w:rsidRPr="001F6CFD" w:rsidRDefault="0041437F" w:rsidP="0023441A">
            <w:r>
              <w:t>67.0 ± 18.8</w:t>
            </w:r>
          </w:p>
        </w:tc>
        <w:tc>
          <w:tcPr>
            <w:tcW w:w="106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B6A692A" w14:textId="77777777" w:rsidR="0041437F" w:rsidRDefault="0041437F" w:rsidP="0023441A">
            <w:r>
              <w:t>0.001</w:t>
            </w:r>
          </w:p>
        </w:tc>
      </w:tr>
      <w:tr w:rsidR="0041437F" w:rsidRPr="001F6CFD" w14:paraId="32BEAC24" w14:textId="77777777" w:rsidTr="0023441A">
        <w:trPr>
          <w:trHeight w:val="865"/>
        </w:trPr>
        <w:tc>
          <w:tcPr>
            <w:tcW w:w="225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20F4280A" w14:textId="77777777" w:rsidR="0041437F" w:rsidRPr="001F6CFD" w:rsidRDefault="0041437F" w:rsidP="0023441A">
            <w:r w:rsidRPr="001F6CFD">
              <w:t>DLCO % of predicted value</w:t>
            </w:r>
          </w:p>
          <w:p w14:paraId="51B0C48C" w14:textId="77777777" w:rsidR="0041437F" w:rsidRPr="001F6CFD" w:rsidRDefault="0041437F" w:rsidP="0023441A">
            <w:r w:rsidRPr="001F6CFD">
              <w:t xml:space="preserve">(Mean </w:t>
            </w:r>
            <w:r w:rsidRPr="001F6CFD">
              <w:rPr>
                <w:rFonts w:hint="eastAsia"/>
              </w:rPr>
              <w:t>± S.D.)</w:t>
            </w:r>
          </w:p>
          <w:p w14:paraId="0571228D" w14:textId="77777777" w:rsidR="0041437F" w:rsidRPr="001F6CFD" w:rsidRDefault="0041437F" w:rsidP="0023441A">
            <w:r w:rsidRPr="001F6CFD">
              <w:t> </w:t>
            </w:r>
          </w:p>
        </w:tc>
        <w:tc>
          <w:tcPr>
            <w:tcW w:w="198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60474015" w14:textId="77777777" w:rsidR="0041437F" w:rsidRPr="001F6CFD" w:rsidRDefault="0041437F" w:rsidP="0023441A">
            <w:r>
              <w:t>45.2</w:t>
            </w:r>
            <w:r w:rsidRPr="001F6CFD">
              <w:t xml:space="preserve"> </w:t>
            </w:r>
            <w:r w:rsidRPr="001F6CFD">
              <w:rPr>
                <w:rFonts w:hint="eastAsia"/>
              </w:rPr>
              <w:t>± 14.6</w:t>
            </w:r>
          </w:p>
        </w:tc>
        <w:tc>
          <w:tcPr>
            <w:tcW w:w="219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28723CB3" w14:textId="77777777" w:rsidR="0041437F" w:rsidRPr="001F6CFD" w:rsidRDefault="0041437F" w:rsidP="0023441A">
            <w:r>
              <w:t>40.6</w:t>
            </w:r>
            <w:r w:rsidRPr="001F6CFD">
              <w:t xml:space="preserve"> </w:t>
            </w:r>
            <w:r w:rsidRPr="001F6CFD">
              <w:rPr>
                <w:rFonts w:hint="eastAsia"/>
              </w:rPr>
              <w:t>±</w:t>
            </w:r>
            <w:r>
              <w:rPr>
                <w:rFonts w:hint="eastAsia"/>
              </w:rPr>
              <w:t xml:space="preserve"> 14</w:t>
            </w:r>
            <w:r w:rsidRPr="001F6CFD">
              <w:rPr>
                <w:rFonts w:hint="eastAsia"/>
              </w:rPr>
              <w:t>.</w:t>
            </w:r>
            <w:r>
              <w:rPr>
                <w:rFonts w:hint="eastAsia"/>
              </w:rPr>
              <w:t>8</w:t>
            </w:r>
          </w:p>
        </w:tc>
        <w:tc>
          <w:tcPr>
            <w:tcW w:w="106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18F550D" w14:textId="77777777" w:rsidR="0041437F" w:rsidRDefault="0041437F" w:rsidP="0023441A">
            <w:r>
              <w:t>0.07</w:t>
            </w:r>
          </w:p>
        </w:tc>
      </w:tr>
      <w:tr w:rsidR="0041437F" w:rsidRPr="001F6CFD" w14:paraId="56BCB85F" w14:textId="77777777" w:rsidTr="0041437F">
        <w:trPr>
          <w:trHeight w:val="907"/>
        </w:trPr>
        <w:tc>
          <w:tcPr>
            <w:tcW w:w="225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57DEA171" w14:textId="77777777" w:rsidR="0041437F" w:rsidRPr="001F6CFD" w:rsidRDefault="0041437F" w:rsidP="0023441A">
            <w:r w:rsidRPr="001F6CFD">
              <w:t>Domiciliary Oxygen – no. (%)</w:t>
            </w:r>
          </w:p>
          <w:p w14:paraId="12E44704" w14:textId="77777777" w:rsidR="0041437F" w:rsidRPr="001F6CFD" w:rsidRDefault="0041437F" w:rsidP="0023441A">
            <w:r w:rsidRPr="001F6CFD">
              <w:t> </w:t>
            </w:r>
          </w:p>
        </w:tc>
        <w:tc>
          <w:tcPr>
            <w:tcW w:w="198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5A852B8F" w14:textId="77777777" w:rsidR="0041437F" w:rsidRPr="001F6CFD" w:rsidRDefault="0041437F" w:rsidP="0023441A">
            <w:r>
              <w:t>18 (21.2</w:t>
            </w:r>
            <w:r w:rsidRPr="001F6CFD">
              <w:t>%)</w:t>
            </w:r>
          </w:p>
        </w:tc>
        <w:tc>
          <w:tcPr>
            <w:tcW w:w="219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41E4F540" w14:textId="77777777" w:rsidR="0041437F" w:rsidRPr="001F6CFD" w:rsidRDefault="0041437F" w:rsidP="0023441A">
            <w:r>
              <w:t>26 (37.7</w:t>
            </w:r>
            <w:r w:rsidRPr="001F6CFD">
              <w:t>)</w:t>
            </w:r>
          </w:p>
        </w:tc>
        <w:tc>
          <w:tcPr>
            <w:tcW w:w="106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7A16C19" w14:textId="77777777" w:rsidR="0041437F" w:rsidRDefault="0041437F" w:rsidP="0023441A">
            <w:r>
              <w:t>0.024</w:t>
            </w:r>
          </w:p>
        </w:tc>
      </w:tr>
      <w:tr w:rsidR="0041437F" w:rsidRPr="001F6CFD" w14:paraId="5512B46E" w14:textId="77777777" w:rsidTr="0023441A">
        <w:trPr>
          <w:trHeight w:val="1152"/>
        </w:trPr>
        <w:tc>
          <w:tcPr>
            <w:tcW w:w="225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20FA04AE" w14:textId="77777777" w:rsidR="0041437F" w:rsidRPr="001F6CFD" w:rsidRDefault="0041437F" w:rsidP="0023441A">
            <w:r w:rsidRPr="001F6CFD">
              <w:t xml:space="preserve">Time since diagnosis - </w:t>
            </w:r>
            <w:r w:rsidR="005844B0">
              <w:t>mont</w:t>
            </w:r>
            <w:r w:rsidRPr="001F6CFD">
              <w:t>h</w:t>
            </w:r>
            <w:r w:rsidR="005844B0">
              <w:t>s</w:t>
            </w:r>
          </w:p>
          <w:p w14:paraId="32925DD4" w14:textId="77777777" w:rsidR="0041437F" w:rsidRDefault="0041437F" w:rsidP="0023441A">
            <w:r w:rsidRPr="001F6CFD">
              <w:t xml:space="preserve">(Mean </w:t>
            </w:r>
            <w:r w:rsidRPr="001F6CFD">
              <w:rPr>
                <w:rFonts w:hint="eastAsia"/>
              </w:rPr>
              <w:t>± S.D.)</w:t>
            </w:r>
          </w:p>
          <w:p w14:paraId="342666F5" w14:textId="77777777" w:rsidR="0041437F" w:rsidRDefault="0041437F" w:rsidP="0023441A"/>
          <w:p w14:paraId="40488FC8" w14:textId="77777777" w:rsidR="0041437F" w:rsidRPr="001F6CFD" w:rsidRDefault="0041437F" w:rsidP="0023441A">
            <w:r>
              <w:t>Prior Pirfenidone treatment – no. (%)</w:t>
            </w:r>
          </w:p>
        </w:tc>
        <w:tc>
          <w:tcPr>
            <w:tcW w:w="198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3AC0D023" w14:textId="77777777" w:rsidR="0041437F" w:rsidRDefault="0041437F" w:rsidP="0023441A">
            <w:r>
              <w:t>11.7</w:t>
            </w:r>
            <w:r w:rsidRPr="001F6CFD">
              <w:t xml:space="preserve"> </w:t>
            </w:r>
            <w:r w:rsidRPr="001F6CFD">
              <w:rPr>
                <w:rFonts w:hint="eastAsia"/>
              </w:rPr>
              <w:t>±</w:t>
            </w:r>
            <w:r>
              <w:rPr>
                <w:rFonts w:hint="eastAsia"/>
              </w:rPr>
              <w:t xml:space="preserve"> 15</w:t>
            </w:r>
            <w:r w:rsidRPr="001F6CFD">
              <w:rPr>
                <w:rFonts w:hint="eastAsia"/>
              </w:rPr>
              <w:t>.</w:t>
            </w:r>
            <w:r>
              <w:rPr>
                <w:rFonts w:hint="eastAsia"/>
              </w:rPr>
              <w:t>1</w:t>
            </w:r>
          </w:p>
          <w:p w14:paraId="11FD9873" w14:textId="77777777" w:rsidR="0041437F" w:rsidRDefault="0041437F" w:rsidP="0023441A"/>
          <w:p w14:paraId="48CE1D10" w14:textId="77777777" w:rsidR="0041437F" w:rsidRDefault="0041437F" w:rsidP="0023441A"/>
          <w:p w14:paraId="263DCBE0" w14:textId="77777777" w:rsidR="0041437F" w:rsidRDefault="0041437F" w:rsidP="0023441A"/>
          <w:p w14:paraId="2BC31AC8" w14:textId="77777777" w:rsidR="0041437F" w:rsidRDefault="0041437F" w:rsidP="0023441A"/>
          <w:p w14:paraId="76E72C4A" w14:textId="77777777" w:rsidR="0041437F" w:rsidRPr="001F6CFD" w:rsidRDefault="0041437F" w:rsidP="0023441A">
            <w:r>
              <w:t>23 (27.1%)</w:t>
            </w:r>
          </w:p>
        </w:tc>
        <w:tc>
          <w:tcPr>
            <w:tcW w:w="219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D9B1795" w14:textId="77777777" w:rsidR="0041437F" w:rsidRDefault="0041437F" w:rsidP="0023441A">
            <w:r>
              <w:t>16.4</w:t>
            </w:r>
            <w:r w:rsidRPr="001F6CFD">
              <w:t xml:space="preserve"> </w:t>
            </w:r>
            <w:r w:rsidRPr="001F6CFD">
              <w:rPr>
                <w:rFonts w:hint="eastAsia"/>
              </w:rPr>
              <w:t>±</w:t>
            </w:r>
            <w:r>
              <w:rPr>
                <w:rFonts w:hint="eastAsia"/>
              </w:rPr>
              <w:t xml:space="preserve"> 17</w:t>
            </w:r>
            <w:r w:rsidRPr="001F6CFD">
              <w:rPr>
                <w:rFonts w:hint="eastAsia"/>
              </w:rPr>
              <w:t>.</w:t>
            </w:r>
            <w:r>
              <w:rPr>
                <w:rFonts w:hint="eastAsia"/>
              </w:rPr>
              <w:t>5</w:t>
            </w:r>
          </w:p>
          <w:p w14:paraId="61E47CFA" w14:textId="77777777" w:rsidR="0041437F" w:rsidRDefault="0041437F" w:rsidP="0023441A"/>
          <w:p w14:paraId="159B7876" w14:textId="77777777" w:rsidR="0041437F" w:rsidRDefault="0041437F" w:rsidP="0023441A"/>
          <w:p w14:paraId="08690117" w14:textId="77777777" w:rsidR="0041437F" w:rsidRDefault="0041437F" w:rsidP="0023441A"/>
          <w:p w14:paraId="3F5B8800" w14:textId="77777777" w:rsidR="0041437F" w:rsidRDefault="0041437F" w:rsidP="0023441A"/>
          <w:p w14:paraId="357D4E21" w14:textId="77777777" w:rsidR="0041437F" w:rsidRPr="001F6CFD" w:rsidRDefault="005844B0" w:rsidP="0023441A">
            <w:r>
              <w:t>27 (39.1%)</w:t>
            </w:r>
          </w:p>
        </w:tc>
        <w:tc>
          <w:tcPr>
            <w:tcW w:w="10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32B1192" w14:textId="77777777" w:rsidR="0041437F" w:rsidRDefault="0041437F" w:rsidP="0023441A">
            <w:r>
              <w:t>0.08</w:t>
            </w:r>
          </w:p>
          <w:p w14:paraId="464DCFC0" w14:textId="77777777" w:rsidR="0041437F" w:rsidRDefault="0041437F" w:rsidP="0023441A"/>
          <w:p w14:paraId="3227DE0E" w14:textId="77777777" w:rsidR="0041437F" w:rsidRDefault="0041437F" w:rsidP="0023441A"/>
          <w:p w14:paraId="3E7E88BE" w14:textId="77777777" w:rsidR="0041437F" w:rsidRDefault="0041437F" w:rsidP="0023441A"/>
          <w:p w14:paraId="1750A9B5" w14:textId="77777777" w:rsidR="0041437F" w:rsidRDefault="0041437F" w:rsidP="0023441A"/>
          <w:p w14:paraId="0C8B3F93" w14:textId="77777777" w:rsidR="0041437F" w:rsidRDefault="0041437F" w:rsidP="0023441A">
            <w:r>
              <w:t>0.112</w:t>
            </w:r>
          </w:p>
        </w:tc>
      </w:tr>
    </w:tbl>
    <w:p w14:paraId="1945F624" w14:textId="77777777" w:rsidR="00AB19AB" w:rsidRDefault="00AB19AB" w:rsidP="00AB19AB">
      <w:pPr>
        <w:spacing w:line="480" w:lineRule="auto"/>
        <w:rPr>
          <w:b/>
        </w:rPr>
      </w:pPr>
      <w:r>
        <w:rPr>
          <w:b/>
        </w:rPr>
        <w:t xml:space="preserve">Abbreviations: </w:t>
      </w:r>
      <w:proofErr w:type="spellStart"/>
      <w:r>
        <w:rPr>
          <w:b/>
        </w:rPr>
        <w:t>Yr</w:t>
      </w:r>
      <w:proofErr w:type="spellEnd"/>
      <w:r>
        <w:rPr>
          <w:b/>
        </w:rPr>
        <w:t xml:space="preserve">, years; </w:t>
      </w:r>
      <w:proofErr w:type="spellStart"/>
      <w:r>
        <w:rPr>
          <w:b/>
        </w:rPr>
        <w:t>Mth</w:t>
      </w:r>
      <w:proofErr w:type="spellEnd"/>
      <w:r>
        <w:rPr>
          <w:b/>
        </w:rPr>
        <w:t>, months; S.D., standard deviation</w:t>
      </w:r>
    </w:p>
    <w:p w14:paraId="49A0CB7C" w14:textId="77777777" w:rsidR="0041437F" w:rsidRDefault="0041437F" w:rsidP="0041437F"/>
    <w:p w14:paraId="38AB20A0" w14:textId="77777777" w:rsidR="0041437F" w:rsidRPr="00050400" w:rsidRDefault="0041437F" w:rsidP="0041437F"/>
    <w:p w14:paraId="180F6608" w14:textId="77777777" w:rsidR="0041437F" w:rsidRDefault="0041437F" w:rsidP="0041437F">
      <w:pPr>
        <w:spacing w:line="480" w:lineRule="auto"/>
        <w:rPr>
          <w:b/>
        </w:rPr>
      </w:pPr>
    </w:p>
    <w:p w14:paraId="21C9F476" w14:textId="77777777" w:rsidR="0041437F" w:rsidRDefault="0041437F" w:rsidP="0041437F">
      <w:pPr>
        <w:spacing w:line="480" w:lineRule="auto"/>
        <w:rPr>
          <w:b/>
        </w:rPr>
      </w:pPr>
    </w:p>
    <w:p w14:paraId="5BB40525" w14:textId="77777777" w:rsidR="0041437F" w:rsidRDefault="0041437F" w:rsidP="0041437F">
      <w:pPr>
        <w:spacing w:line="480" w:lineRule="auto"/>
        <w:rPr>
          <w:b/>
        </w:rPr>
      </w:pPr>
    </w:p>
    <w:p w14:paraId="3278B1F9" w14:textId="77777777" w:rsidR="00FE7646" w:rsidRDefault="00FE7646" w:rsidP="0041437F">
      <w:pPr>
        <w:spacing w:line="480" w:lineRule="auto"/>
        <w:rPr>
          <w:b/>
        </w:rPr>
      </w:pPr>
    </w:p>
    <w:p w14:paraId="5B506490" w14:textId="77777777" w:rsidR="00FE7646" w:rsidRDefault="00FE7646" w:rsidP="0041437F">
      <w:pPr>
        <w:spacing w:line="480" w:lineRule="auto"/>
        <w:rPr>
          <w:b/>
        </w:rPr>
      </w:pPr>
    </w:p>
    <w:p w14:paraId="362ED09D" w14:textId="77777777" w:rsidR="00FE7646" w:rsidRDefault="00FE7646" w:rsidP="0041437F">
      <w:pPr>
        <w:spacing w:line="480" w:lineRule="auto"/>
        <w:rPr>
          <w:b/>
        </w:rPr>
      </w:pPr>
    </w:p>
    <w:p w14:paraId="3D05EAE1" w14:textId="77777777" w:rsidR="00FE7646" w:rsidRDefault="00FE7646" w:rsidP="0041437F">
      <w:pPr>
        <w:spacing w:line="480" w:lineRule="auto"/>
        <w:rPr>
          <w:b/>
        </w:rPr>
      </w:pPr>
    </w:p>
    <w:p w14:paraId="27109D65" w14:textId="1B8165C9" w:rsidR="00FE7646" w:rsidRPr="00C7021D" w:rsidRDefault="00FE7646" w:rsidP="0041437F">
      <w:pPr>
        <w:spacing w:line="480" w:lineRule="auto"/>
        <w:rPr>
          <w:b/>
        </w:rPr>
      </w:pPr>
      <w:r w:rsidRPr="00C7021D">
        <w:rPr>
          <w:b/>
        </w:rPr>
        <w:t>Figure 1. Baseline forced vital capacity (% pr</w:t>
      </w:r>
      <w:bookmarkStart w:id="0" w:name="_GoBack"/>
      <w:bookmarkEnd w:id="0"/>
      <w:r w:rsidRPr="00C7021D">
        <w:rPr>
          <w:b/>
        </w:rPr>
        <w:t xml:space="preserve">edicted) of patients continuing and discontinuing </w:t>
      </w:r>
      <w:proofErr w:type="spellStart"/>
      <w:r w:rsidRPr="00C7021D">
        <w:rPr>
          <w:b/>
        </w:rPr>
        <w:t>nintedanib</w:t>
      </w:r>
      <w:proofErr w:type="spellEnd"/>
      <w:r w:rsidR="00AB19AB" w:rsidRPr="00C7021D">
        <w:rPr>
          <w:b/>
        </w:rPr>
        <w:t xml:space="preserve"> during the year following commencement</w:t>
      </w:r>
      <w:r w:rsidRPr="00C7021D">
        <w:rPr>
          <w:b/>
        </w:rPr>
        <w:t>.</w:t>
      </w:r>
    </w:p>
    <w:p w14:paraId="243631B6" w14:textId="7FAE1BDA" w:rsidR="0041437F" w:rsidRDefault="00AB19AB" w:rsidP="0041437F">
      <w:pPr>
        <w:spacing w:line="480" w:lineRule="auto"/>
        <w:rPr>
          <w:b/>
        </w:rPr>
      </w:pPr>
      <w:r>
        <w:rPr>
          <w:noProof/>
          <w:lang w:eastAsia="en-GB"/>
        </w:rPr>
        <w:drawing>
          <wp:inline distT="0" distB="0" distL="0" distR="0" wp14:anchorId="556F8051" wp14:editId="5C915C87">
            <wp:extent cx="5727700" cy="2079625"/>
            <wp:effectExtent l="0" t="0" r="1270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ure 1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207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1DE1B7" w14:textId="77777777" w:rsidR="0041437F" w:rsidRDefault="0041437F" w:rsidP="0041437F">
      <w:pPr>
        <w:spacing w:line="480" w:lineRule="auto"/>
        <w:rPr>
          <w:b/>
        </w:rPr>
      </w:pPr>
    </w:p>
    <w:p w14:paraId="6B691813" w14:textId="77777777" w:rsidR="0041437F" w:rsidRDefault="0041437F" w:rsidP="0041437F">
      <w:pPr>
        <w:spacing w:line="480" w:lineRule="auto"/>
        <w:rPr>
          <w:b/>
        </w:rPr>
      </w:pPr>
    </w:p>
    <w:p w14:paraId="39CD6EA3" w14:textId="77777777" w:rsidR="00111C82" w:rsidRPr="00050400" w:rsidRDefault="00111C82"/>
    <w:sectPr w:rsidR="00111C82" w:rsidRPr="00050400" w:rsidSect="007A2D99">
      <w:footerReference w:type="default" r:id="rId9"/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100B7CC" w14:textId="77777777" w:rsidR="008B4890" w:rsidRDefault="008B4890" w:rsidP="00AB19AB">
      <w:r>
        <w:separator/>
      </w:r>
    </w:p>
  </w:endnote>
  <w:endnote w:type="continuationSeparator" w:id="0">
    <w:p w14:paraId="4F231368" w14:textId="77777777" w:rsidR="008B4890" w:rsidRDefault="008B4890" w:rsidP="00AB19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52A4B6" w14:textId="53BF13EE" w:rsidR="00AB19AB" w:rsidRDefault="00AB19AB">
    <w:pPr>
      <w:pStyle w:val="Footer"/>
    </w:pPr>
    <w:r>
      <w:rPr>
        <w:rFonts w:ascii="Times New Roman" w:hAnsi="Times New Roman" w:cs="Times New Roman"/>
      </w:rPr>
      <w:t xml:space="preserve">Page </w:t>
    </w:r>
    <w:r>
      <w:rPr>
        <w:rFonts w:ascii="Times New Roman" w:hAnsi="Times New Roman" w:cs="Times New Roman"/>
      </w:rPr>
      <w:fldChar w:fldCharType="begin"/>
    </w:r>
    <w:r>
      <w:rPr>
        <w:rFonts w:ascii="Times New Roman" w:hAnsi="Times New Roman" w:cs="Times New Roman"/>
      </w:rPr>
      <w:instrText xml:space="preserve"> PAGE </w:instrText>
    </w:r>
    <w:r>
      <w:rPr>
        <w:rFonts w:ascii="Times New Roman" w:hAnsi="Times New Roman" w:cs="Times New Roman"/>
      </w:rPr>
      <w:fldChar w:fldCharType="separate"/>
    </w:r>
    <w:r w:rsidR="00FA7D48">
      <w:rPr>
        <w:rFonts w:ascii="Times New Roman" w:hAnsi="Times New Roman" w:cs="Times New Roman"/>
        <w:noProof/>
      </w:rPr>
      <w:t>1</w:t>
    </w:r>
    <w:r>
      <w:rPr>
        <w:rFonts w:ascii="Times New Roman" w:hAnsi="Times New Roman" w:cs="Times New Roman"/>
      </w:rPr>
      <w:fldChar w:fldCharType="end"/>
    </w:r>
    <w:r>
      <w:rPr>
        <w:rFonts w:ascii="Times New Roman" w:hAnsi="Times New Roman" w:cs="Times New Roman"/>
      </w:rPr>
      <w:t xml:space="preserve"> of </w:t>
    </w:r>
    <w:r>
      <w:rPr>
        <w:rFonts w:ascii="Times New Roman" w:hAnsi="Times New Roman" w:cs="Times New Roman"/>
      </w:rPr>
      <w:fldChar w:fldCharType="begin"/>
    </w:r>
    <w:r>
      <w:rPr>
        <w:rFonts w:ascii="Times New Roman" w:hAnsi="Times New Roman" w:cs="Times New Roman"/>
      </w:rPr>
      <w:instrText xml:space="preserve"> NUMPAGES </w:instrText>
    </w:r>
    <w:r>
      <w:rPr>
        <w:rFonts w:ascii="Times New Roman" w:hAnsi="Times New Roman" w:cs="Times New Roman"/>
      </w:rPr>
      <w:fldChar w:fldCharType="separate"/>
    </w:r>
    <w:r w:rsidR="00FA7D48">
      <w:rPr>
        <w:rFonts w:ascii="Times New Roman" w:hAnsi="Times New Roman" w:cs="Times New Roman"/>
        <w:noProof/>
      </w:rPr>
      <w:t>10</w:t>
    </w:r>
    <w:r>
      <w:rPr>
        <w:rFonts w:ascii="Times New Roman" w:hAnsi="Times New Roman" w:cs="Times New Roman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5E67E17" w14:textId="77777777" w:rsidR="008B4890" w:rsidRDefault="008B4890" w:rsidP="00AB19AB">
      <w:r>
        <w:separator/>
      </w:r>
    </w:p>
  </w:footnote>
  <w:footnote w:type="continuationSeparator" w:id="0">
    <w:p w14:paraId="26CEA1CD" w14:textId="77777777" w:rsidR="008B4890" w:rsidRDefault="008B4890" w:rsidP="00AB19A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CC12C7E"/>
    <w:multiLevelType w:val="hybridMultilevel"/>
    <w:tmpl w:val="45345B14"/>
    <w:lvl w:ilvl="0" w:tplc="A9EA2A1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724535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4EA0F0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22E818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C2A42C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D84CAB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8361FC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1CE1E9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312977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2D553FA2"/>
    <w:multiLevelType w:val="hybridMultilevel"/>
    <w:tmpl w:val="D23E146C"/>
    <w:lvl w:ilvl="0" w:tplc="BE5E8CC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ABA99C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200729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7EE048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DF67AF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39ED0F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A6CF53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00CEDC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5F8F04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48510FF9"/>
    <w:multiLevelType w:val="hybridMultilevel"/>
    <w:tmpl w:val="6BAAB6A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FE728F4"/>
    <w:multiLevelType w:val="hybridMultilevel"/>
    <w:tmpl w:val="0A3887BE"/>
    <w:lvl w:ilvl="0" w:tplc="E6C495F2">
      <w:start w:val="50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31A3ABF"/>
    <w:multiLevelType w:val="hybridMultilevel"/>
    <w:tmpl w:val="7E20377E"/>
    <w:lvl w:ilvl="0" w:tplc="C1707464">
      <w:start w:val="50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8"/>
  <w:proofState w:spelling="clean" w:grammar="clean"/>
  <w:trackRevisions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2C98"/>
    <w:rsid w:val="00000D4B"/>
    <w:rsid w:val="0004395B"/>
    <w:rsid w:val="00050400"/>
    <w:rsid w:val="00051750"/>
    <w:rsid w:val="00051FCC"/>
    <w:rsid w:val="00054E21"/>
    <w:rsid w:val="00071DD4"/>
    <w:rsid w:val="000732AD"/>
    <w:rsid w:val="000822D0"/>
    <w:rsid w:val="0008556D"/>
    <w:rsid w:val="000A2C6E"/>
    <w:rsid w:val="000A6D1A"/>
    <w:rsid w:val="000A79E8"/>
    <w:rsid w:val="000B26B4"/>
    <w:rsid w:val="000B3F4D"/>
    <w:rsid w:val="000B6228"/>
    <w:rsid w:val="000C7907"/>
    <w:rsid w:val="000D359B"/>
    <w:rsid w:val="000D7E4A"/>
    <w:rsid w:val="000E1C1C"/>
    <w:rsid w:val="000E4DEF"/>
    <w:rsid w:val="000F0780"/>
    <w:rsid w:val="000F2527"/>
    <w:rsid w:val="000F6D68"/>
    <w:rsid w:val="00104B54"/>
    <w:rsid w:val="001053ED"/>
    <w:rsid w:val="00111C82"/>
    <w:rsid w:val="00114E35"/>
    <w:rsid w:val="0011681B"/>
    <w:rsid w:val="00117238"/>
    <w:rsid w:val="00123632"/>
    <w:rsid w:val="00130BEF"/>
    <w:rsid w:val="00132C98"/>
    <w:rsid w:val="00134141"/>
    <w:rsid w:val="00136708"/>
    <w:rsid w:val="001430A4"/>
    <w:rsid w:val="001431DD"/>
    <w:rsid w:val="00147015"/>
    <w:rsid w:val="00163708"/>
    <w:rsid w:val="00166CE3"/>
    <w:rsid w:val="00170388"/>
    <w:rsid w:val="0017093B"/>
    <w:rsid w:val="0017707D"/>
    <w:rsid w:val="0018290E"/>
    <w:rsid w:val="001854EC"/>
    <w:rsid w:val="001A34FC"/>
    <w:rsid w:val="001A6F20"/>
    <w:rsid w:val="001B12A4"/>
    <w:rsid w:val="001B235C"/>
    <w:rsid w:val="001C3BAA"/>
    <w:rsid w:val="001D1D2B"/>
    <w:rsid w:val="001E5F13"/>
    <w:rsid w:val="001F027E"/>
    <w:rsid w:val="001F7E93"/>
    <w:rsid w:val="0020371A"/>
    <w:rsid w:val="002159E5"/>
    <w:rsid w:val="00216E02"/>
    <w:rsid w:val="002325B5"/>
    <w:rsid w:val="002360D4"/>
    <w:rsid w:val="00247E2B"/>
    <w:rsid w:val="002529DD"/>
    <w:rsid w:val="002563E5"/>
    <w:rsid w:val="002566E1"/>
    <w:rsid w:val="00282278"/>
    <w:rsid w:val="00284716"/>
    <w:rsid w:val="0028750C"/>
    <w:rsid w:val="00296412"/>
    <w:rsid w:val="002A0EF9"/>
    <w:rsid w:val="002A3E3E"/>
    <w:rsid w:val="002B1F65"/>
    <w:rsid w:val="002B5251"/>
    <w:rsid w:val="002B7ABC"/>
    <w:rsid w:val="002C3517"/>
    <w:rsid w:val="002C5DEF"/>
    <w:rsid w:val="002D4C51"/>
    <w:rsid w:val="002D6A22"/>
    <w:rsid w:val="002F1401"/>
    <w:rsid w:val="002F1F61"/>
    <w:rsid w:val="0031322F"/>
    <w:rsid w:val="0032088E"/>
    <w:rsid w:val="003214D4"/>
    <w:rsid w:val="0032524C"/>
    <w:rsid w:val="00341D25"/>
    <w:rsid w:val="00345A84"/>
    <w:rsid w:val="003620E2"/>
    <w:rsid w:val="00367C75"/>
    <w:rsid w:val="00371003"/>
    <w:rsid w:val="003726B6"/>
    <w:rsid w:val="00373959"/>
    <w:rsid w:val="00382D5F"/>
    <w:rsid w:val="00383EFF"/>
    <w:rsid w:val="0039681A"/>
    <w:rsid w:val="003A1123"/>
    <w:rsid w:val="003A4157"/>
    <w:rsid w:val="003B5624"/>
    <w:rsid w:val="003C02A1"/>
    <w:rsid w:val="003C7DDE"/>
    <w:rsid w:val="003D0C3A"/>
    <w:rsid w:val="003D6F88"/>
    <w:rsid w:val="003E7DC9"/>
    <w:rsid w:val="003F0CCB"/>
    <w:rsid w:val="003F4127"/>
    <w:rsid w:val="004002AA"/>
    <w:rsid w:val="0041437F"/>
    <w:rsid w:val="0041536E"/>
    <w:rsid w:val="00440AE0"/>
    <w:rsid w:val="00443C5D"/>
    <w:rsid w:val="00463FE0"/>
    <w:rsid w:val="00470399"/>
    <w:rsid w:val="00475AA1"/>
    <w:rsid w:val="004845C3"/>
    <w:rsid w:val="004864C0"/>
    <w:rsid w:val="00490644"/>
    <w:rsid w:val="004944F1"/>
    <w:rsid w:val="004A104D"/>
    <w:rsid w:val="004B22F5"/>
    <w:rsid w:val="004C5542"/>
    <w:rsid w:val="004C6739"/>
    <w:rsid w:val="004D1999"/>
    <w:rsid w:val="004D1AFC"/>
    <w:rsid w:val="00510E74"/>
    <w:rsid w:val="00511D98"/>
    <w:rsid w:val="005131F4"/>
    <w:rsid w:val="00524537"/>
    <w:rsid w:val="00540F5F"/>
    <w:rsid w:val="00542F5C"/>
    <w:rsid w:val="00546F01"/>
    <w:rsid w:val="00553795"/>
    <w:rsid w:val="00573ED6"/>
    <w:rsid w:val="00580CF9"/>
    <w:rsid w:val="00583D2B"/>
    <w:rsid w:val="005844B0"/>
    <w:rsid w:val="0058740F"/>
    <w:rsid w:val="00594FCC"/>
    <w:rsid w:val="005A0616"/>
    <w:rsid w:val="005A1FBD"/>
    <w:rsid w:val="005A54CF"/>
    <w:rsid w:val="005B41B1"/>
    <w:rsid w:val="005C5D0D"/>
    <w:rsid w:val="005E316D"/>
    <w:rsid w:val="005E526D"/>
    <w:rsid w:val="005F1DC6"/>
    <w:rsid w:val="005F4999"/>
    <w:rsid w:val="0061054A"/>
    <w:rsid w:val="00612A19"/>
    <w:rsid w:val="00613D0A"/>
    <w:rsid w:val="00616FCE"/>
    <w:rsid w:val="00622B6C"/>
    <w:rsid w:val="0062613E"/>
    <w:rsid w:val="006261C7"/>
    <w:rsid w:val="00626C06"/>
    <w:rsid w:val="006317C1"/>
    <w:rsid w:val="0063214F"/>
    <w:rsid w:val="0063635B"/>
    <w:rsid w:val="0064018D"/>
    <w:rsid w:val="00654618"/>
    <w:rsid w:val="00654AED"/>
    <w:rsid w:val="00666595"/>
    <w:rsid w:val="0067176C"/>
    <w:rsid w:val="00675693"/>
    <w:rsid w:val="00683B55"/>
    <w:rsid w:val="00694595"/>
    <w:rsid w:val="006947AA"/>
    <w:rsid w:val="00694F06"/>
    <w:rsid w:val="00697E14"/>
    <w:rsid w:val="006B05DC"/>
    <w:rsid w:val="006B3070"/>
    <w:rsid w:val="006B5D84"/>
    <w:rsid w:val="006C7F57"/>
    <w:rsid w:val="006D0FB4"/>
    <w:rsid w:val="006D492F"/>
    <w:rsid w:val="006E2E1C"/>
    <w:rsid w:val="006E327B"/>
    <w:rsid w:val="006F1E65"/>
    <w:rsid w:val="007045F0"/>
    <w:rsid w:val="007216C6"/>
    <w:rsid w:val="00724EAF"/>
    <w:rsid w:val="00731287"/>
    <w:rsid w:val="00735486"/>
    <w:rsid w:val="00747219"/>
    <w:rsid w:val="007609A1"/>
    <w:rsid w:val="00766C16"/>
    <w:rsid w:val="007801B7"/>
    <w:rsid w:val="00782FC1"/>
    <w:rsid w:val="00786361"/>
    <w:rsid w:val="00792008"/>
    <w:rsid w:val="00796629"/>
    <w:rsid w:val="00797FD6"/>
    <w:rsid w:val="007A2D99"/>
    <w:rsid w:val="007A6394"/>
    <w:rsid w:val="007B0BF8"/>
    <w:rsid w:val="007B3547"/>
    <w:rsid w:val="007B6490"/>
    <w:rsid w:val="007B792E"/>
    <w:rsid w:val="007D384B"/>
    <w:rsid w:val="007D7DAA"/>
    <w:rsid w:val="007E212F"/>
    <w:rsid w:val="007E2518"/>
    <w:rsid w:val="007E6952"/>
    <w:rsid w:val="008112D2"/>
    <w:rsid w:val="008152B2"/>
    <w:rsid w:val="008222CF"/>
    <w:rsid w:val="00822938"/>
    <w:rsid w:val="0082579D"/>
    <w:rsid w:val="00834A0D"/>
    <w:rsid w:val="00842B1A"/>
    <w:rsid w:val="008511FA"/>
    <w:rsid w:val="00860128"/>
    <w:rsid w:val="008629DA"/>
    <w:rsid w:val="00863F81"/>
    <w:rsid w:val="00864998"/>
    <w:rsid w:val="00864A66"/>
    <w:rsid w:val="00873903"/>
    <w:rsid w:val="00873C46"/>
    <w:rsid w:val="00882088"/>
    <w:rsid w:val="00891517"/>
    <w:rsid w:val="008A2984"/>
    <w:rsid w:val="008A4A58"/>
    <w:rsid w:val="008B1B56"/>
    <w:rsid w:val="008B1E5A"/>
    <w:rsid w:val="008B4890"/>
    <w:rsid w:val="008C7279"/>
    <w:rsid w:val="008D24B4"/>
    <w:rsid w:val="008D68A9"/>
    <w:rsid w:val="008E1D11"/>
    <w:rsid w:val="008E5110"/>
    <w:rsid w:val="008F3DF6"/>
    <w:rsid w:val="008F6CC5"/>
    <w:rsid w:val="00901C60"/>
    <w:rsid w:val="009042CF"/>
    <w:rsid w:val="00907C75"/>
    <w:rsid w:val="00914B3C"/>
    <w:rsid w:val="00916CB1"/>
    <w:rsid w:val="0092001F"/>
    <w:rsid w:val="0093106C"/>
    <w:rsid w:val="00937601"/>
    <w:rsid w:val="00944D8B"/>
    <w:rsid w:val="00955CF9"/>
    <w:rsid w:val="00956E20"/>
    <w:rsid w:val="00957B06"/>
    <w:rsid w:val="00964305"/>
    <w:rsid w:val="00973AF6"/>
    <w:rsid w:val="0098107A"/>
    <w:rsid w:val="00981457"/>
    <w:rsid w:val="009977BE"/>
    <w:rsid w:val="009B0B12"/>
    <w:rsid w:val="009C4B88"/>
    <w:rsid w:val="009C6E33"/>
    <w:rsid w:val="009D7E52"/>
    <w:rsid w:val="009E366B"/>
    <w:rsid w:val="009F1760"/>
    <w:rsid w:val="00A069B4"/>
    <w:rsid w:val="00A12BBC"/>
    <w:rsid w:val="00A16153"/>
    <w:rsid w:val="00A26F69"/>
    <w:rsid w:val="00A31D3F"/>
    <w:rsid w:val="00A31E4E"/>
    <w:rsid w:val="00A34CFC"/>
    <w:rsid w:val="00A409CF"/>
    <w:rsid w:val="00A70472"/>
    <w:rsid w:val="00A75621"/>
    <w:rsid w:val="00A77310"/>
    <w:rsid w:val="00A869E4"/>
    <w:rsid w:val="00A907A2"/>
    <w:rsid w:val="00A90A84"/>
    <w:rsid w:val="00A94D3F"/>
    <w:rsid w:val="00AA19F9"/>
    <w:rsid w:val="00AA2D6F"/>
    <w:rsid w:val="00AB19AB"/>
    <w:rsid w:val="00AB2056"/>
    <w:rsid w:val="00AB58C1"/>
    <w:rsid w:val="00AB5C47"/>
    <w:rsid w:val="00AB73CD"/>
    <w:rsid w:val="00AC0637"/>
    <w:rsid w:val="00AC48F3"/>
    <w:rsid w:val="00AD2033"/>
    <w:rsid w:val="00AD2DDE"/>
    <w:rsid w:val="00AD5DDC"/>
    <w:rsid w:val="00AE116F"/>
    <w:rsid w:val="00AE2BD2"/>
    <w:rsid w:val="00AE3071"/>
    <w:rsid w:val="00AE4C20"/>
    <w:rsid w:val="00AE71FE"/>
    <w:rsid w:val="00AF16DB"/>
    <w:rsid w:val="00AF3F15"/>
    <w:rsid w:val="00AF4FF0"/>
    <w:rsid w:val="00B07ED1"/>
    <w:rsid w:val="00B121A0"/>
    <w:rsid w:val="00B166F7"/>
    <w:rsid w:val="00B16FD3"/>
    <w:rsid w:val="00B257A0"/>
    <w:rsid w:val="00B311A5"/>
    <w:rsid w:val="00B363E9"/>
    <w:rsid w:val="00B44E29"/>
    <w:rsid w:val="00B508E9"/>
    <w:rsid w:val="00B518A3"/>
    <w:rsid w:val="00B556A8"/>
    <w:rsid w:val="00B56CA7"/>
    <w:rsid w:val="00B7403A"/>
    <w:rsid w:val="00B94F45"/>
    <w:rsid w:val="00B96715"/>
    <w:rsid w:val="00BB177B"/>
    <w:rsid w:val="00BC4C85"/>
    <w:rsid w:val="00BD3508"/>
    <w:rsid w:val="00BE34D7"/>
    <w:rsid w:val="00BF6667"/>
    <w:rsid w:val="00C36B8D"/>
    <w:rsid w:val="00C613F0"/>
    <w:rsid w:val="00C6491F"/>
    <w:rsid w:val="00C664A0"/>
    <w:rsid w:val="00C67C7E"/>
    <w:rsid w:val="00C67FD3"/>
    <w:rsid w:val="00C7021D"/>
    <w:rsid w:val="00C812AD"/>
    <w:rsid w:val="00C86AD1"/>
    <w:rsid w:val="00C924A7"/>
    <w:rsid w:val="00C92E72"/>
    <w:rsid w:val="00C948B9"/>
    <w:rsid w:val="00CA269D"/>
    <w:rsid w:val="00CA472F"/>
    <w:rsid w:val="00CB2C90"/>
    <w:rsid w:val="00CB5B66"/>
    <w:rsid w:val="00CE1E05"/>
    <w:rsid w:val="00CF7A1D"/>
    <w:rsid w:val="00CF7F4F"/>
    <w:rsid w:val="00D01B39"/>
    <w:rsid w:val="00D05E39"/>
    <w:rsid w:val="00D07F92"/>
    <w:rsid w:val="00D10693"/>
    <w:rsid w:val="00D20610"/>
    <w:rsid w:val="00D214C7"/>
    <w:rsid w:val="00D22685"/>
    <w:rsid w:val="00D30BB3"/>
    <w:rsid w:val="00D30DA3"/>
    <w:rsid w:val="00D44DB7"/>
    <w:rsid w:val="00D47408"/>
    <w:rsid w:val="00D47CB1"/>
    <w:rsid w:val="00D50CDD"/>
    <w:rsid w:val="00D50E85"/>
    <w:rsid w:val="00D60EA2"/>
    <w:rsid w:val="00D618C0"/>
    <w:rsid w:val="00D6235E"/>
    <w:rsid w:val="00D70725"/>
    <w:rsid w:val="00D7145E"/>
    <w:rsid w:val="00D9470F"/>
    <w:rsid w:val="00DA3313"/>
    <w:rsid w:val="00DA74F4"/>
    <w:rsid w:val="00DB37B6"/>
    <w:rsid w:val="00DB40A2"/>
    <w:rsid w:val="00DB659C"/>
    <w:rsid w:val="00DC69B0"/>
    <w:rsid w:val="00DF294B"/>
    <w:rsid w:val="00DF7AF8"/>
    <w:rsid w:val="00E01C35"/>
    <w:rsid w:val="00E04B6B"/>
    <w:rsid w:val="00E0787D"/>
    <w:rsid w:val="00E17C79"/>
    <w:rsid w:val="00E317F6"/>
    <w:rsid w:val="00E319C1"/>
    <w:rsid w:val="00E41D8E"/>
    <w:rsid w:val="00E51116"/>
    <w:rsid w:val="00E51E36"/>
    <w:rsid w:val="00E62C6A"/>
    <w:rsid w:val="00E7650A"/>
    <w:rsid w:val="00E84299"/>
    <w:rsid w:val="00E9438F"/>
    <w:rsid w:val="00E951FA"/>
    <w:rsid w:val="00EA0D6A"/>
    <w:rsid w:val="00EA2CB6"/>
    <w:rsid w:val="00EB0D2A"/>
    <w:rsid w:val="00EB2D7E"/>
    <w:rsid w:val="00EB4D84"/>
    <w:rsid w:val="00EB7FBE"/>
    <w:rsid w:val="00EC492F"/>
    <w:rsid w:val="00EC5EBE"/>
    <w:rsid w:val="00EC78A0"/>
    <w:rsid w:val="00ED0CF6"/>
    <w:rsid w:val="00ED1E39"/>
    <w:rsid w:val="00ED5E9E"/>
    <w:rsid w:val="00EE7F09"/>
    <w:rsid w:val="00EF77A9"/>
    <w:rsid w:val="00F01F55"/>
    <w:rsid w:val="00F02515"/>
    <w:rsid w:val="00F03BCA"/>
    <w:rsid w:val="00F063E9"/>
    <w:rsid w:val="00F12A68"/>
    <w:rsid w:val="00F17B1A"/>
    <w:rsid w:val="00F233E2"/>
    <w:rsid w:val="00F27926"/>
    <w:rsid w:val="00F31FFE"/>
    <w:rsid w:val="00F36A7E"/>
    <w:rsid w:val="00F60ECD"/>
    <w:rsid w:val="00F6493F"/>
    <w:rsid w:val="00F730B3"/>
    <w:rsid w:val="00F74E67"/>
    <w:rsid w:val="00F849FB"/>
    <w:rsid w:val="00F85107"/>
    <w:rsid w:val="00F85F4B"/>
    <w:rsid w:val="00F913C0"/>
    <w:rsid w:val="00F9382B"/>
    <w:rsid w:val="00F93F3D"/>
    <w:rsid w:val="00FA2C94"/>
    <w:rsid w:val="00FA3847"/>
    <w:rsid w:val="00FA462C"/>
    <w:rsid w:val="00FA5539"/>
    <w:rsid w:val="00FA77AF"/>
    <w:rsid w:val="00FA7D48"/>
    <w:rsid w:val="00FB59DB"/>
    <w:rsid w:val="00FC4770"/>
    <w:rsid w:val="00FC4E5F"/>
    <w:rsid w:val="00FD11D2"/>
    <w:rsid w:val="00FD6F7D"/>
    <w:rsid w:val="00FE7646"/>
    <w:rsid w:val="00FF53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FE043E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7E9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C5542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82579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2579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2579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2579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2579D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2579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579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B19A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B19AB"/>
  </w:style>
  <w:style w:type="paragraph" w:styleId="Footer">
    <w:name w:val="footer"/>
    <w:basedOn w:val="Normal"/>
    <w:link w:val="FooterChar"/>
    <w:uiPriority w:val="99"/>
    <w:unhideWhenUsed/>
    <w:rsid w:val="00AB19A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B19AB"/>
  </w:style>
  <w:style w:type="character" w:styleId="PageNumber">
    <w:name w:val="page number"/>
    <w:basedOn w:val="DefaultParagraphFont"/>
    <w:uiPriority w:val="99"/>
    <w:semiHidden/>
    <w:unhideWhenUsed/>
    <w:rsid w:val="00AB19A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121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90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33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17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81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23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76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65529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37948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18560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60984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154B392-BC13-EB43-BD70-0BD4618D2D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1914</Words>
  <Characters>10910</Characters>
  <Application>Microsoft Office Word</Application>
  <DocSecurity>0</DocSecurity>
  <Lines>90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UHS</Company>
  <LinksUpToDate>false</LinksUpToDate>
  <CharactersWithSpaces>12799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LISA SPENCER</dc:creator>
  <cp:lastModifiedBy>Mark Jones</cp:lastModifiedBy>
  <cp:revision>2</cp:revision>
  <cp:lastPrinted>2018-03-09T15:23:00Z</cp:lastPrinted>
  <dcterms:created xsi:type="dcterms:W3CDTF">2019-01-30T11:22:00Z</dcterms:created>
  <dcterms:modified xsi:type="dcterms:W3CDTF">2019-01-30T11:22:00Z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APERS2_INFO_01">
    <vt:lpwstr>&lt;info&gt;&lt;style id="http://www.zotero.org/styles/thorax"/&gt;&lt;hasBiblio/&gt;&lt;format class="21"/&gt;&lt;count citations="5" publications="7"/&gt;&lt;/info&gt;PAPERS2_INFO_END</vt:lpwstr>
  </property>
</Properties>
</file>