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3A0" w:rsidRPr="00D24B1B" w:rsidRDefault="002E43A0" w:rsidP="005641AE">
      <w:pPr>
        <w:jc w:val="center"/>
        <w:rPr>
          <w:rFonts w:ascii="Times New Roman" w:eastAsia="Times New Roman" w:hAnsi="Times New Roman" w:cs="Times New Roman"/>
          <w:b/>
        </w:rPr>
      </w:pPr>
      <w:r w:rsidRPr="00C51F67">
        <w:rPr>
          <w:rFonts w:ascii="Times New Roman" w:eastAsia="Times New Roman" w:hAnsi="Times New Roman" w:cs="Times New Roman"/>
          <w:b/>
          <w:color w:val="222222"/>
          <w:shd w:val="clear" w:color="auto" w:fill="FFFFFF"/>
        </w:rPr>
        <w:t xml:space="preserve">On the importance of habitat continuity for delimiting biogeographic regions and shaping </w:t>
      </w:r>
      <w:r w:rsidRPr="00D24B1B">
        <w:rPr>
          <w:rFonts w:ascii="Times New Roman" w:eastAsia="Times New Roman" w:hAnsi="Times New Roman" w:cs="Times New Roman"/>
          <w:b/>
          <w:color w:val="222222"/>
          <w:shd w:val="clear" w:color="auto" w:fill="FFFFFF"/>
        </w:rPr>
        <w:t>richness gradients</w:t>
      </w:r>
    </w:p>
    <w:p w:rsidR="002E43A0" w:rsidRPr="00D24B1B" w:rsidRDefault="002E43A0" w:rsidP="005641AE">
      <w:pPr>
        <w:rPr>
          <w:rFonts w:eastAsia="Times New Roman"/>
          <w:color w:val="222222"/>
          <w:shd w:val="clear" w:color="auto" w:fill="FFFFFF"/>
        </w:rPr>
      </w:pPr>
    </w:p>
    <w:p w:rsidR="002E43A0" w:rsidRPr="00D24B1B" w:rsidRDefault="002E43A0" w:rsidP="005641AE">
      <w:pPr>
        <w:jc w:val="center"/>
        <w:rPr>
          <w:rFonts w:ascii="Times New Roman" w:eastAsia="Times New Roman" w:hAnsi="Times New Roman" w:cs="Times New Roman"/>
          <w:color w:val="222222"/>
          <w:shd w:val="clear" w:color="auto" w:fill="FFFFFF"/>
          <w:vertAlign w:val="superscript"/>
        </w:rPr>
      </w:pPr>
      <w:r w:rsidRPr="00D24B1B">
        <w:rPr>
          <w:rFonts w:ascii="Times New Roman" w:eastAsia="Times New Roman" w:hAnsi="Times New Roman" w:cs="Times New Roman"/>
          <w:color w:val="222222"/>
          <w:shd w:val="clear" w:color="auto" w:fill="FFFFFF"/>
        </w:rPr>
        <w:t>*Phillip B. Fenberg</w:t>
      </w:r>
      <w:r w:rsidRPr="00D24B1B">
        <w:rPr>
          <w:rFonts w:ascii="Times New Roman" w:eastAsia="Times New Roman" w:hAnsi="Times New Roman" w:cs="Times New Roman"/>
          <w:color w:val="222222"/>
          <w:shd w:val="clear" w:color="auto" w:fill="FFFFFF"/>
          <w:vertAlign w:val="superscript"/>
        </w:rPr>
        <w:t>1,2</w:t>
      </w:r>
      <w:r w:rsidRPr="00D24B1B">
        <w:rPr>
          <w:rFonts w:ascii="Times New Roman" w:eastAsia="Times New Roman" w:hAnsi="Times New Roman" w:cs="Times New Roman"/>
          <w:color w:val="222222"/>
          <w:shd w:val="clear" w:color="auto" w:fill="FFFFFF"/>
        </w:rPr>
        <w:t xml:space="preserve"> and Marcelo M. Rivadeneira</w:t>
      </w:r>
      <w:r w:rsidRPr="00D24B1B">
        <w:rPr>
          <w:rFonts w:ascii="Times New Roman" w:eastAsia="Times New Roman" w:hAnsi="Times New Roman" w:cs="Times New Roman"/>
          <w:color w:val="222222"/>
          <w:shd w:val="clear" w:color="auto" w:fill="FFFFFF"/>
          <w:vertAlign w:val="superscript"/>
        </w:rPr>
        <w:t>3,4,5</w:t>
      </w:r>
    </w:p>
    <w:p w:rsidR="002E43A0" w:rsidRPr="00D24B1B" w:rsidRDefault="002E43A0" w:rsidP="005641AE">
      <w:pPr>
        <w:rPr>
          <w:rFonts w:ascii="Times New Roman" w:eastAsia="Times New Roman" w:hAnsi="Times New Roman" w:cs="Times New Roman"/>
          <w:color w:val="222222"/>
          <w:shd w:val="clear" w:color="auto" w:fill="FFFFFF"/>
          <w:vertAlign w:val="superscript"/>
        </w:rPr>
      </w:pPr>
    </w:p>
    <w:p w:rsidR="002E43A0" w:rsidRPr="00D24B1B" w:rsidRDefault="002E43A0" w:rsidP="005641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s="Times New Roman"/>
        </w:rPr>
      </w:pPr>
      <w:r w:rsidRPr="00D24B1B">
        <w:rPr>
          <w:rFonts w:ascii="Times New Roman" w:eastAsia="Times New Roman" w:hAnsi="Times New Roman" w:cs="Times New Roman"/>
          <w:color w:val="222222"/>
          <w:shd w:val="clear" w:color="auto" w:fill="FFFFFF"/>
          <w:vertAlign w:val="superscript"/>
        </w:rPr>
        <w:t>1</w:t>
      </w:r>
      <w:r w:rsidRPr="00D24B1B">
        <w:rPr>
          <w:rFonts w:ascii="Times New Roman" w:hAnsi="Times New Roman" w:cs="Times New Roman"/>
        </w:rPr>
        <w:t xml:space="preserve">Ocean and Earth Science, National Oceanography Centre, University of Southampton, Southampton, SO14 3ZH, UK. </w:t>
      </w:r>
    </w:p>
    <w:p w:rsidR="002E43A0" w:rsidRPr="00D62DCB" w:rsidRDefault="002E43A0" w:rsidP="005641AE">
      <w:pPr>
        <w:pStyle w:val="p1"/>
        <w:rPr>
          <w:rFonts w:ascii="Times New Roman" w:hAnsi="Times New Roman"/>
          <w:bCs/>
          <w:sz w:val="24"/>
          <w:szCs w:val="24"/>
          <w:lang w:val="en-GB"/>
        </w:rPr>
      </w:pPr>
      <w:r w:rsidRPr="00D62DCB">
        <w:rPr>
          <w:rFonts w:ascii="Times New Roman" w:eastAsia="Times New Roman" w:hAnsi="Times New Roman"/>
          <w:color w:val="222222"/>
          <w:sz w:val="24"/>
          <w:szCs w:val="24"/>
          <w:shd w:val="clear" w:color="auto" w:fill="FFFFFF"/>
          <w:vertAlign w:val="superscript"/>
          <w:lang w:val="en-GB"/>
        </w:rPr>
        <w:t>2</w:t>
      </w:r>
      <w:r w:rsidRPr="00D62DCB">
        <w:rPr>
          <w:rFonts w:ascii="Times New Roman" w:hAnsi="Times New Roman"/>
          <w:bCs/>
          <w:sz w:val="24"/>
          <w:szCs w:val="24"/>
          <w:lang w:val="en-GB"/>
        </w:rPr>
        <w:t>Department of Life Sciences, The Natural History Museum, London SW7 5BD, UK</w:t>
      </w:r>
    </w:p>
    <w:p w:rsidR="002E43A0" w:rsidRPr="0016394D" w:rsidRDefault="002E43A0" w:rsidP="005641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s="Times New Roman"/>
        </w:rPr>
      </w:pPr>
      <w:r w:rsidRPr="00C51F67">
        <w:rPr>
          <w:rFonts w:ascii="Times New Roman" w:hAnsi="Times New Roman" w:cs="Times New Roman"/>
        </w:rPr>
        <w:t>Email: P.B.Fenberg@soton.ac.uk</w:t>
      </w:r>
    </w:p>
    <w:p w:rsidR="002E43A0" w:rsidRPr="00C51F67" w:rsidRDefault="002E43A0" w:rsidP="005641AE">
      <w:pPr>
        <w:rPr>
          <w:rFonts w:ascii="Times New Roman" w:eastAsia="Times New Roman" w:hAnsi="Times New Roman" w:cs="Times New Roman"/>
          <w:color w:val="222222"/>
          <w:shd w:val="clear" w:color="auto" w:fill="FFFFFF"/>
        </w:rPr>
      </w:pPr>
    </w:p>
    <w:p w:rsidR="002E43A0" w:rsidRPr="00C51F67" w:rsidRDefault="002E43A0" w:rsidP="005641AE">
      <w:pPr>
        <w:rPr>
          <w:rFonts w:ascii="Times New Roman" w:hAnsi="Times New Roman" w:cs="Times New Roman"/>
        </w:rPr>
      </w:pPr>
      <w:r w:rsidRPr="00C51F67">
        <w:rPr>
          <w:rFonts w:ascii="Times New Roman" w:hAnsi="Times New Roman" w:cs="Times New Roman"/>
          <w:vertAlign w:val="superscript"/>
        </w:rPr>
        <w:t>3</w:t>
      </w:r>
      <w:r w:rsidRPr="00C51F67">
        <w:rPr>
          <w:rFonts w:ascii="Times New Roman" w:hAnsi="Times New Roman" w:cs="Times New Roman"/>
        </w:rPr>
        <w:t xml:space="preserve">Laboratorio de </w:t>
      </w:r>
      <w:proofErr w:type="spellStart"/>
      <w:r w:rsidRPr="00C51F67">
        <w:rPr>
          <w:rFonts w:ascii="Times New Roman" w:hAnsi="Times New Roman" w:cs="Times New Roman"/>
        </w:rPr>
        <w:t>Paleobiología</w:t>
      </w:r>
      <w:proofErr w:type="spellEnd"/>
      <w:r w:rsidRPr="00C51F67">
        <w:rPr>
          <w:rFonts w:ascii="Times New Roman" w:hAnsi="Times New Roman" w:cs="Times New Roman"/>
        </w:rPr>
        <w:t xml:space="preserve">, Centro de </w:t>
      </w:r>
      <w:proofErr w:type="spellStart"/>
      <w:r w:rsidRPr="00C51F67">
        <w:rPr>
          <w:rFonts w:ascii="Times New Roman" w:hAnsi="Times New Roman" w:cs="Times New Roman"/>
        </w:rPr>
        <w:t>Estudios</w:t>
      </w:r>
      <w:proofErr w:type="spellEnd"/>
      <w:r w:rsidRPr="00C51F67">
        <w:rPr>
          <w:rFonts w:ascii="Times New Roman" w:hAnsi="Times New Roman" w:cs="Times New Roman"/>
        </w:rPr>
        <w:t xml:space="preserve"> </w:t>
      </w:r>
      <w:proofErr w:type="spellStart"/>
      <w:r w:rsidRPr="00C51F67">
        <w:rPr>
          <w:rFonts w:ascii="Times New Roman" w:hAnsi="Times New Roman" w:cs="Times New Roman"/>
        </w:rPr>
        <w:t>Avanzados</w:t>
      </w:r>
      <w:proofErr w:type="spellEnd"/>
      <w:r w:rsidRPr="00C51F67">
        <w:rPr>
          <w:rFonts w:ascii="Times New Roman" w:hAnsi="Times New Roman" w:cs="Times New Roman"/>
        </w:rPr>
        <w:t xml:space="preserve"> </w:t>
      </w:r>
      <w:proofErr w:type="spellStart"/>
      <w:r w:rsidRPr="00C51F67">
        <w:rPr>
          <w:rFonts w:ascii="Times New Roman" w:hAnsi="Times New Roman" w:cs="Times New Roman"/>
        </w:rPr>
        <w:t>en</w:t>
      </w:r>
      <w:proofErr w:type="spellEnd"/>
      <w:r w:rsidRPr="00C51F67">
        <w:rPr>
          <w:rFonts w:ascii="Times New Roman" w:hAnsi="Times New Roman" w:cs="Times New Roman"/>
        </w:rPr>
        <w:t xml:space="preserve"> Zonas </w:t>
      </w:r>
      <w:proofErr w:type="spellStart"/>
      <w:r w:rsidRPr="00C51F67">
        <w:rPr>
          <w:rFonts w:ascii="Times New Roman" w:hAnsi="Times New Roman" w:cs="Times New Roman"/>
        </w:rPr>
        <w:t>Áridas</w:t>
      </w:r>
      <w:proofErr w:type="spellEnd"/>
      <w:r w:rsidRPr="00C51F67">
        <w:rPr>
          <w:rFonts w:ascii="Times New Roman" w:hAnsi="Times New Roman" w:cs="Times New Roman"/>
        </w:rPr>
        <w:t xml:space="preserve"> (CEAZA), Av. Bernardo Ossandón 877, C.P. 1781681, Coquimbo, Chile. </w:t>
      </w:r>
    </w:p>
    <w:p w:rsidR="002E43A0" w:rsidRPr="00C51F67" w:rsidRDefault="002E43A0" w:rsidP="005641AE">
      <w:pPr>
        <w:rPr>
          <w:rFonts w:ascii="Times New Roman" w:hAnsi="Times New Roman" w:cs="Times New Roman"/>
        </w:rPr>
      </w:pPr>
      <w:r w:rsidRPr="00C51F67">
        <w:rPr>
          <w:rFonts w:ascii="Times New Roman" w:hAnsi="Times New Roman" w:cs="Times New Roman"/>
          <w:vertAlign w:val="superscript"/>
        </w:rPr>
        <w:t>4</w:t>
      </w:r>
      <w:r w:rsidRPr="00C51F67">
        <w:rPr>
          <w:rFonts w:ascii="Times New Roman" w:hAnsi="Times New Roman" w:cs="Times New Roman"/>
        </w:rPr>
        <w:t xml:space="preserve">Departamento de </w:t>
      </w:r>
      <w:proofErr w:type="spellStart"/>
      <w:r w:rsidRPr="00C51F67">
        <w:rPr>
          <w:rFonts w:ascii="Times New Roman" w:hAnsi="Times New Roman" w:cs="Times New Roman"/>
        </w:rPr>
        <w:t>Biología</w:t>
      </w:r>
      <w:proofErr w:type="spellEnd"/>
      <w:r w:rsidRPr="00C51F67">
        <w:rPr>
          <w:rFonts w:ascii="Times New Roman" w:hAnsi="Times New Roman" w:cs="Times New Roman"/>
        </w:rPr>
        <w:t xml:space="preserve"> Marina, Universidad </w:t>
      </w:r>
      <w:proofErr w:type="spellStart"/>
      <w:r w:rsidRPr="00C51F67">
        <w:rPr>
          <w:rFonts w:ascii="Times New Roman" w:hAnsi="Times New Roman" w:cs="Times New Roman"/>
        </w:rPr>
        <w:t>Católica</w:t>
      </w:r>
      <w:proofErr w:type="spellEnd"/>
      <w:r w:rsidRPr="00C51F67">
        <w:rPr>
          <w:rFonts w:ascii="Times New Roman" w:hAnsi="Times New Roman" w:cs="Times New Roman"/>
        </w:rPr>
        <w:t xml:space="preserve"> del Norte, Av. </w:t>
      </w:r>
      <w:proofErr w:type="spellStart"/>
      <w:r w:rsidRPr="00C51F67">
        <w:rPr>
          <w:rFonts w:ascii="Times New Roman" w:hAnsi="Times New Roman" w:cs="Times New Roman"/>
        </w:rPr>
        <w:t>Larrondo</w:t>
      </w:r>
      <w:proofErr w:type="spellEnd"/>
      <w:r w:rsidRPr="00C51F67">
        <w:rPr>
          <w:rFonts w:ascii="Times New Roman" w:hAnsi="Times New Roman" w:cs="Times New Roman"/>
        </w:rPr>
        <w:t xml:space="preserve"> 1281, Coquimbo, Chile</w:t>
      </w:r>
    </w:p>
    <w:p w:rsidR="002E43A0" w:rsidRPr="00C51F67" w:rsidRDefault="002E43A0" w:rsidP="005641AE">
      <w:pPr>
        <w:rPr>
          <w:rFonts w:ascii="Times New Roman" w:hAnsi="Times New Roman" w:cs="Times New Roman"/>
        </w:rPr>
      </w:pPr>
      <w:r w:rsidRPr="00C51F67">
        <w:rPr>
          <w:rFonts w:ascii="Times New Roman" w:hAnsi="Times New Roman" w:cs="Times New Roman"/>
          <w:vertAlign w:val="superscript"/>
        </w:rPr>
        <w:t>5</w:t>
      </w:r>
      <w:r w:rsidRPr="00C51F67">
        <w:rPr>
          <w:rFonts w:ascii="Times New Roman" w:hAnsi="Times New Roman" w:cs="Times New Roman"/>
        </w:rPr>
        <w:t xml:space="preserve">Departamento de </w:t>
      </w:r>
      <w:proofErr w:type="spellStart"/>
      <w:r w:rsidRPr="00C51F67">
        <w:rPr>
          <w:rFonts w:ascii="Times New Roman" w:hAnsi="Times New Roman" w:cs="Times New Roman"/>
        </w:rPr>
        <w:t>Biología</w:t>
      </w:r>
      <w:proofErr w:type="spellEnd"/>
      <w:r w:rsidRPr="00C51F67">
        <w:rPr>
          <w:rFonts w:ascii="Times New Roman" w:hAnsi="Times New Roman" w:cs="Times New Roman"/>
        </w:rPr>
        <w:t>, Universidad de La Serena, Av. Raúl Bitrán 1305, La Serena, Chile</w:t>
      </w:r>
    </w:p>
    <w:p w:rsidR="002E43A0" w:rsidRPr="00C51F67" w:rsidRDefault="002E43A0" w:rsidP="005641AE">
      <w:pPr>
        <w:rPr>
          <w:rFonts w:ascii="Times New Roman" w:eastAsia="Times New Roman" w:hAnsi="Times New Roman" w:cs="Times New Roman"/>
          <w:color w:val="000000" w:themeColor="text1"/>
        </w:rPr>
      </w:pPr>
      <w:r w:rsidRPr="00C51F67">
        <w:rPr>
          <w:rFonts w:ascii="Times New Roman" w:hAnsi="Times New Roman" w:cs="Times New Roman"/>
        </w:rPr>
        <w:t xml:space="preserve">Email: </w:t>
      </w:r>
      <w:r w:rsidRPr="00C51F67">
        <w:rPr>
          <w:rFonts w:ascii="Times New Roman" w:eastAsia="Times New Roman" w:hAnsi="Times New Roman" w:cs="Times New Roman"/>
          <w:color w:val="000000" w:themeColor="text1"/>
          <w:shd w:val="clear" w:color="auto" w:fill="FFFFFF"/>
        </w:rPr>
        <w:t>marcelo.rivadeneira@ceaza.cl</w:t>
      </w:r>
    </w:p>
    <w:p w:rsidR="002E43A0" w:rsidRPr="00C51F67" w:rsidRDefault="002E43A0" w:rsidP="005641AE">
      <w:pPr>
        <w:rPr>
          <w:rFonts w:ascii="Times New Roman" w:eastAsia="Times New Roman" w:hAnsi="Times New Roman" w:cs="Times New Roman"/>
          <w:color w:val="222222"/>
          <w:shd w:val="clear" w:color="auto" w:fill="FFFFFF"/>
        </w:rPr>
      </w:pPr>
    </w:p>
    <w:p w:rsidR="002E43A0" w:rsidRPr="00C51F67" w:rsidRDefault="002E43A0" w:rsidP="005641AE">
      <w:pPr>
        <w:rPr>
          <w:rFonts w:ascii="Times New Roman" w:eastAsia="Times New Roman" w:hAnsi="Times New Roman" w:cs="Times New Roman"/>
          <w:color w:val="222222"/>
          <w:shd w:val="clear" w:color="auto" w:fill="FFFFFF"/>
        </w:rPr>
      </w:pPr>
      <w:r w:rsidRPr="00C51F67">
        <w:rPr>
          <w:rFonts w:ascii="Times New Roman" w:eastAsia="Times New Roman" w:hAnsi="Times New Roman" w:cs="Times New Roman"/>
          <w:color w:val="222222"/>
          <w:shd w:val="clear" w:color="auto" w:fill="FFFFFF"/>
        </w:rPr>
        <w:t xml:space="preserve">*Corresponding author: </w:t>
      </w:r>
      <w:hyperlink r:id="rId7" w:history="1">
        <w:r w:rsidRPr="0016394D">
          <w:rPr>
            <w:rStyle w:val="Hyperlink"/>
            <w:rFonts w:ascii="Times New Roman" w:hAnsi="Times New Roman" w:cs="Times New Roman"/>
          </w:rPr>
          <w:t>P.B.Fenberg@soton.ac.uk</w:t>
        </w:r>
      </w:hyperlink>
    </w:p>
    <w:p w:rsidR="002E43A0" w:rsidRPr="00C51F67" w:rsidRDefault="002E43A0" w:rsidP="005641AE">
      <w:pPr>
        <w:rPr>
          <w:rFonts w:ascii="Times New Roman" w:hAnsi="Times New Roman" w:cs="Times New Roman"/>
        </w:rPr>
      </w:pPr>
    </w:p>
    <w:p w:rsidR="002E43A0" w:rsidRPr="00C51F67" w:rsidRDefault="002E43A0" w:rsidP="005641AE">
      <w:pPr>
        <w:rPr>
          <w:rFonts w:ascii="Times New Roman" w:eastAsia="Times New Roman" w:hAnsi="Times New Roman" w:cs="Times New Roman"/>
        </w:rPr>
      </w:pPr>
      <w:r w:rsidRPr="00C51F67">
        <w:rPr>
          <w:rFonts w:ascii="Times New Roman" w:eastAsia="Times New Roman" w:hAnsi="Times New Roman" w:cs="Times New Roman"/>
        </w:rPr>
        <w:t>AUTHORSHIP:</w:t>
      </w:r>
    </w:p>
    <w:p w:rsidR="002E43A0" w:rsidRPr="00C51F67" w:rsidRDefault="002E43A0" w:rsidP="005641AE">
      <w:pPr>
        <w:shd w:val="clear" w:color="auto" w:fill="FFFFFF"/>
        <w:rPr>
          <w:rFonts w:ascii="Times New Roman" w:eastAsia="Times New Roman" w:hAnsi="Times New Roman" w:cs="Times New Roman"/>
        </w:rPr>
      </w:pPr>
      <w:r w:rsidRPr="00C51F67">
        <w:rPr>
          <w:rFonts w:ascii="Times New Roman" w:eastAsia="Times New Roman" w:hAnsi="Times New Roman" w:cs="Times New Roman"/>
        </w:rPr>
        <w:t>PBF and MMR conceived of the idea for the paper, collected data, conducted analyses, and wrote the paper.</w:t>
      </w:r>
    </w:p>
    <w:p w:rsidR="002E43A0" w:rsidRPr="00C51F67" w:rsidRDefault="002E43A0" w:rsidP="005641AE">
      <w:pPr>
        <w:shd w:val="clear" w:color="auto" w:fill="FFFFFF"/>
        <w:rPr>
          <w:rFonts w:ascii="Times New Roman" w:eastAsia="Times New Roman" w:hAnsi="Times New Roman" w:cs="Times New Roman"/>
        </w:rPr>
      </w:pPr>
      <w:r w:rsidRPr="00C51F67">
        <w:rPr>
          <w:rFonts w:ascii="Times New Roman" w:eastAsia="Times New Roman" w:hAnsi="Times New Roman" w:cs="Times New Roman"/>
        </w:rPr>
        <w:t>DATA ACCESSIBILITY:</w:t>
      </w:r>
    </w:p>
    <w:p w:rsidR="002E43A0" w:rsidRPr="00C51F67" w:rsidRDefault="002E43A0" w:rsidP="005641AE">
      <w:pPr>
        <w:shd w:val="clear" w:color="auto" w:fill="FFFFFF"/>
        <w:rPr>
          <w:rFonts w:ascii="Times New Roman" w:eastAsia="Times New Roman" w:hAnsi="Times New Roman" w:cs="Times New Roman"/>
        </w:rPr>
      </w:pPr>
      <w:r w:rsidRPr="00C51F67">
        <w:rPr>
          <w:rFonts w:ascii="Times New Roman" w:eastAsia="Times New Roman" w:hAnsi="Times New Roman" w:cs="Times New Roman"/>
        </w:rPr>
        <w:t xml:space="preserve">Data used in this study will be made available on Dryad. </w:t>
      </w:r>
    </w:p>
    <w:p w:rsidR="002E43A0" w:rsidRPr="00C51F67" w:rsidRDefault="002E43A0" w:rsidP="005641AE">
      <w:pPr>
        <w:shd w:val="clear" w:color="auto" w:fill="FFFFFF"/>
        <w:rPr>
          <w:rFonts w:ascii="Times New Roman" w:eastAsia="Times New Roman" w:hAnsi="Times New Roman" w:cs="Times New Roman"/>
        </w:rPr>
      </w:pPr>
      <w:r w:rsidRPr="00C51F67">
        <w:rPr>
          <w:rFonts w:ascii="Times New Roman" w:eastAsia="Times New Roman" w:hAnsi="Times New Roman" w:cs="Times New Roman"/>
        </w:rPr>
        <w:t>RUNNING TITLE:</w:t>
      </w:r>
    </w:p>
    <w:p w:rsidR="002E43A0" w:rsidRPr="00C51F67" w:rsidRDefault="002E43A0" w:rsidP="005641AE">
      <w:pPr>
        <w:rPr>
          <w:rFonts w:ascii="Times New Roman" w:hAnsi="Times New Roman" w:cs="Times New Roman"/>
        </w:rPr>
      </w:pPr>
      <w:r w:rsidRPr="00C51F67">
        <w:rPr>
          <w:rFonts w:ascii="Times New Roman" w:hAnsi="Times New Roman" w:cs="Times New Roman"/>
        </w:rPr>
        <w:t>Habitat continuity, biogeographic structure, and richness gradients</w:t>
      </w:r>
    </w:p>
    <w:p w:rsidR="002E43A0" w:rsidRPr="00C51F67" w:rsidRDefault="002E43A0" w:rsidP="005641AE">
      <w:pPr>
        <w:rPr>
          <w:rFonts w:ascii="Times New Roman" w:hAnsi="Times New Roman" w:cs="Times New Roman"/>
        </w:rPr>
      </w:pPr>
      <w:r w:rsidRPr="00C51F67">
        <w:rPr>
          <w:rFonts w:ascii="Times New Roman" w:hAnsi="Times New Roman" w:cs="Times New Roman"/>
        </w:rPr>
        <w:t>KEYWORDS:</w:t>
      </w:r>
    </w:p>
    <w:p w:rsidR="002E43A0" w:rsidRPr="00C51F67" w:rsidRDefault="002E43A0" w:rsidP="005641AE">
      <w:pPr>
        <w:rPr>
          <w:rFonts w:ascii="Times New Roman" w:hAnsi="Times New Roman" w:cs="Times New Roman"/>
        </w:rPr>
      </w:pPr>
      <w:r w:rsidRPr="00C51F67">
        <w:rPr>
          <w:rFonts w:ascii="Times New Roman" w:hAnsi="Times New Roman" w:cs="Times New Roman"/>
        </w:rPr>
        <w:t>Diversity gradient; biogeographic structure; range limits; habitat continuity; rocky intertidal; gastropods</w:t>
      </w:r>
    </w:p>
    <w:p w:rsidR="002E43A0" w:rsidRPr="00C51F67" w:rsidRDefault="002E43A0" w:rsidP="005641AE">
      <w:pPr>
        <w:rPr>
          <w:rFonts w:ascii="Times New Roman" w:hAnsi="Times New Roman" w:cs="Times New Roman"/>
        </w:rPr>
      </w:pPr>
      <w:r w:rsidRPr="00C51F67">
        <w:rPr>
          <w:rFonts w:ascii="Times New Roman" w:hAnsi="Times New Roman" w:cs="Times New Roman"/>
        </w:rPr>
        <w:t>TYPE OF ARTICLE:</w:t>
      </w:r>
    </w:p>
    <w:p w:rsidR="002E43A0" w:rsidRPr="00C51F67" w:rsidRDefault="002E43A0" w:rsidP="005641AE">
      <w:pPr>
        <w:rPr>
          <w:rFonts w:ascii="Times New Roman" w:hAnsi="Times New Roman" w:cs="Times New Roman"/>
        </w:rPr>
      </w:pPr>
      <w:r w:rsidRPr="00C51F67">
        <w:rPr>
          <w:rFonts w:ascii="Times New Roman" w:hAnsi="Times New Roman" w:cs="Times New Roman"/>
        </w:rPr>
        <w:t>Letters</w:t>
      </w:r>
    </w:p>
    <w:p w:rsidR="002E43A0" w:rsidRPr="00C51F67" w:rsidRDefault="002E43A0" w:rsidP="005641AE">
      <w:pPr>
        <w:rPr>
          <w:rFonts w:ascii="Times New Roman" w:hAnsi="Times New Roman" w:cs="Times New Roman"/>
        </w:rPr>
      </w:pPr>
      <w:r w:rsidRPr="00C51F67">
        <w:rPr>
          <w:rFonts w:ascii="Times New Roman" w:hAnsi="Times New Roman" w:cs="Times New Roman"/>
          <w:u w:val="single"/>
        </w:rPr>
        <w:t>Number of words in the abstract</w:t>
      </w:r>
      <w:r w:rsidRPr="00C51F67">
        <w:rPr>
          <w:rFonts w:ascii="Times New Roman" w:hAnsi="Times New Roman" w:cs="Times New Roman"/>
        </w:rPr>
        <w:t>:</w:t>
      </w:r>
    </w:p>
    <w:p w:rsidR="002E43A0" w:rsidRPr="00C51F67" w:rsidRDefault="002E43A0" w:rsidP="005641AE">
      <w:pPr>
        <w:rPr>
          <w:rFonts w:ascii="Times New Roman" w:hAnsi="Times New Roman" w:cs="Times New Roman"/>
        </w:rPr>
      </w:pPr>
      <w:r w:rsidRPr="00C51F67">
        <w:rPr>
          <w:rFonts w:ascii="Times New Roman" w:hAnsi="Times New Roman" w:cs="Times New Roman"/>
        </w:rPr>
        <w:t>1</w:t>
      </w:r>
      <w:r>
        <w:rPr>
          <w:rFonts w:ascii="Times New Roman" w:hAnsi="Times New Roman" w:cs="Times New Roman"/>
        </w:rPr>
        <w:t>49</w:t>
      </w:r>
    </w:p>
    <w:p w:rsidR="002E43A0" w:rsidRPr="00C51F67" w:rsidRDefault="002E43A0" w:rsidP="005641AE">
      <w:pPr>
        <w:rPr>
          <w:rFonts w:ascii="Times New Roman" w:hAnsi="Times New Roman" w:cs="Times New Roman"/>
        </w:rPr>
      </w:pPr>
      <w:r w:rsidRPr="00C51F67">
        <w:rPr>
          <w:rFonts w:ascii="Times New Roman" w:hAnsi="Times New Roman" w:cs="Times New Roman"/>
          <w:u w:val="single"/>
        </w:rPr>
        <w:t>Number of words in the main text</w:t>
      </w:r>
      <w:r w:rsidRPr="00C51F67">
        <w:rPr>
          <w:rFonts w:ascii="Times New Roman" w:hAnsi="Times New Roman" w:cs="Times New Roman"/>
        </w:rPr>
        <w:t>:</w:t>
      </w:r>
    </w:p>
    <w:p w:rsidR="002E43A0" w:rsidRPr="00C51F67" w:rsidRDefault="002E43A0" w:rsidP="005641AE">
      <w:pPr>
        <w:rPr>
          <w:rFonts w:ascii="Times New Roman" w:hAnsi="Times New Roman" w:cs="Times New Roman"/>
        </w:rPr>
      </w:pPr>
      <w:r w:rsidRPr="00C51F67">
        <w:rPr>
          <w:rFonts w:ascii="Times New Roman" w:hAnsi="Times New Roman" w:cs="Times New Roman"/>
        </w:rPr>
        <w:t>4</w:t>
      </w:r>
      <w:r w:rsidR="00DB49FB">
        <w:rPr>
          <w:rFonts w:ascii="Times New Roman" w:hAnsi="Times New Roman" w:cs="Times New Roman"/>
        </w:rPr>
        <w:t>802</w:t>
      </w:r>
    </w:p>
    <w:p w:rsidR="002E43A0" w:rsidRPr="00C51F67" w:rsidRDefault="002E43A0" w:rsidP="005641AE">
      <w:pPr>
        <w:rPr>
          <w:rFonts w:ascii="Times New Roman" w:hAnsi="Times New Roman" w:cs="Times New Roman"/>
        </w:rPr>
      </w:pPr>
      <w:r w:rsidRPr="00C51F67">
        <w:rPr>
          <w:rFonts w:ascii="Times New Roman" w:hAnsi="Times New Roman" w:cs="Times New Roman"/>
          <w:u w:val="single"/>
        </w:rPr>
        <w:t>Number of references</w:t>
      </w:r>
      <w:r w:rsidRPr="00C51F67">
        <w:rPr>
          <w:rFonts w:ascii="Times New Roman" w:hAnsi="Times New Roman" w:cs="Times New Roman"/>
        </w:rPr>
        <w:t>:</w:t>
      </w:r>
    </w:p>
    <w:p w:rsidR="002E43A0" w:rsidRPr="00C51F67" w:rsidRDefault="002E43A0" w:rsidP="005641AE">
      <w:pPr>
        <w:rPr>
          <w:rFonts w:ascii="Times New Roman" w:hAnsi="Times New Roman" w:cs="Times New Roman"/>
        </w:rPr>
      </w:pPr>
      <w:r w:rsidRPr="00C51F67">
        <w:rPr>
          <w:rFonts w:ascii="Times New Roman" w:hAnsi="Times New Roman" w:cs="Times New Roman"/>
        </w:rPr>
        <w:t>6</w:t>
      </w:r>
      <w:r>
        <w:rPr>
          <w:rFonts w:ascii="Times New Roman" w:hAnsi="Times New Roman" w:cs="Times New Roman"/>
        </w:rPr>
        <w:t>4</w:t>
      </w:r>
    </w:p>
    <w:p w:rsidR="002E43A0" w:rsidRPr="00C51F67" w:rsidRDefault="002E43A0" w:rsidP="005641AE">
      <w:pPr>
        <w:rPr>
          <w:rFonts w:ascii="Times New Roman" w:hAnsi="Times New Roman" w:cs="Times New Roman"/>
        </w:rPr>
      </w:pPr>
      <w:r w:rsidRPr="00C51F67">
        <w:rPr>
          <w:rFonts w:ascii="Times New Roman" w:hAnsi="Times New Roman" w:cs="Times New Roman"/>
          <w:u w:val="single"/>
        </w:rPr>
        <w:t>Number of figures</w:t>
      </w:r>
      <w:r w:rsidRPr="00C51F67">
        <w:rPr>
          <w:rFonts w:ascii="Times New Roman" w:hAnsi="Times New Roman" w:cs="Times New Roman"/>
        </w:rPr>
        <w:t>:</w:t>
      </w:r>
    </w:p>
    <w:p w:rsidR="002E43A0" w:rsidRPr="00C51F67" w:rsidRDefault="002E43A0" w:rsidP="005641AE">
      <w:pPr>
        <w:rPr>
          <w:rFonts w:ascii="Times New Roman" w:hAnsi="Times New Roman" w:cs="Times New Roman"/>
        </w:rPr>
      </w:pPr>
      <w:r w:rsidRPr="00C51F67">
        <w:rPr>
          <w:rFonts w:ascii="Times New Roman" w:hAnsi="Times New Roman" w:cs="Times New Roman"/>
        </w:rPr>
        <w:t>5</w:t>
      </w:r>
    </w:p>
    <w:p w:rsidR="002E43A0" w:rsidRPr="00C51F67" w:rsidRDefault="002E43A0" w:rsidP="005641AE">
      <w:pPr>
        <w:rPr>
          <w:rFonts w:ascii="Times New Roman" w:hAnsi="Times New Roman" w:cs="Times New Roman"/>
        </w:rPr>
      </w:pPr>
      <w:r w:rsidRPr="00C51F67">
        <w:rPr>
          <w:rFonts w:ascii="Times New Roman" w:hAnsi="Times New Roman" w:cs="Times New Roman"/>
          <w:u w:val="single"/>
        </w:rPr>
        <w:t>Number of tables</w:t>
      </w:r>
      <w:r w:rsidRPr="00C51F67">
        <w:rPr>
          <w:rFonts w:ascii="Times New Roman" w:hAnsi="Times New Roman" w:cs="Times New Roman"/>
        </w:rPr>
        <w:t>:</w:t>
      </w:r>
    </w:p>
    <w:p w:rsidR="002E43A0" w:rsidRPr="00C51F67" w:rsidRDefault="002E43A0" w:rsidP="005641AE">
      <w:pPr>
        <w:rPr>
          <w:rFonts w:ascii="Times New Roman" w:hAnsi="Times New Roman" w:cs="Times New Roman"/>
        </w:rPr>
      </w:pPr>
      <w:r w:rsidRPr="00C51F67">
        <w:rPr>
          <w:rFonts w:ascii="Times New Roman" w:hAnsi="Times New Roman" w:cs="Times New Roman"/>
        </w:rPr>
        <w:t>0</w:t>
      </w:r>
    </w:p>
    <w:p w:rsidR="002E43A0" w:rsidRPr="00C51F67" w:rsidRDefault="002E43A0" w:rsidP="005641AE">
      <w:pPr>
        <w:rPr>
          <w:rFonts w:ascii="Times New Roman" w:hAnsi="Times New Roman" w:cs="Times New Roman"/>
        </w:rPr>
      </w:pPr>
      <w:r w:rsidRPr="00C51F67">
        <w:rPr>
          <w:rFonts w:ascii="Times New Roman" w:hAnsi="Times New Roman" w:cs="Times New Roman"/>
          <w:u w:val="single"/>
        </w:rPr>
        <w:t>Complete details of corresponding author</w:t>
      </w:r>
      <w:r w:rsidRPr="00C51F67">
        <w:rPr>
          <w:rFonts w:ascii="Times New Roman" w:hAnsi="Times New Roman" w:cs="Times New Roman"/>
        </w:rPr>
        <w:t>:</w:t>
      </w:r>
    </w:p>
    <w:p w:rsidR="002E43A0" w:rsidRPr="00C51F67" w:rsidRDefault="002E43A0" w:rsidP="005641AE">
      <w:pPr>
        <w:rPr>
          <w:rFonts w:ascii="Times New Roman" w:eastAsia="Times New Roman" w:hAnsi="Times New Roman" w:cs="Times New Roman"/>
          <w:noProof/>
          <w:color w:val="000000"/>
        </w:rPr>
      </w:pPr>
      <w:r w:rsidRPr="00C51F67">
        <w:rPr>
          <w:rFonts w:ascii="Times New Roman" w:eastAsia="Times New Roman" w:hAnsi="Times New Roman" w:cs="Times New Roman"/>
          <w:noProof/>
          <w:color w:val="000000"/>
        </w:rPr>
        <w:t>Dr. Phillip B. Fenberg</w:t>
      </w:r>
    </w:p>
    <w:p w:rsidR="002E43A0" w:rsidRPr="00C51F67" w:rsidRDefault="002E43A0" w:rsidP="005641AE">
      <w:pPr>
        <w:rPr>
          <w:rFonts w:ascii="Times New Roman" w:eastAsia="Times New Roman" w:hAnsi="Times New Roman" w:cs="Times New Roman"/>
          <w:noProof/>
          <w:color w:val="000000"/>
        </w:rPr>
      </w:pPr>
      <w:r w:rsidRPr="00C51F67">
        <w:rPr>
          <w:rFonts w:ascii="Times New Roman" w:eastAsia="Times New Roman" w:hAnsi="Times New Roman" w:cs="Times New Roman"/>
          <w:noProof/>
          <w:color w:val="333333"/>
          <w:shd w:val="clear" w:color="auto" w:fill="FFFFFF"/>
        </w:rPr>
        <w:t>Ocean and Earth Science, National Oceanography Centre Southampton</w:t>
      </w:r>
      <w:r w:rsidRPr="00C51F67">
        <w:rPr>
          <w:rFonts w:ascii="Times New Roman" w:eastAsia="Times New Roman" w:hAnsi="Times New Roman" w:cs="Times New Roman"/>
          <w:noProof/>
          <w:color w:val="333333"/>
        </w:rPr>
        <w:br/>
      </w:r>
      <w:r w:rsidRPr="00C51F67">
        <w:rPr>
          <w:rFonts w:ascii="Times New Roman" w:eastAsia="Times New Roman" w:hAnsi="Times New Roman" w:cs="Times New Roman"/>
          <w:noProof/>
          <w:color w:val="333333"/>
          <w:shd w:val="clear" w:color="auto" w:fill="FFFFFF"/>
        </w:rPr>
        <w:t>University of Southampton Waterfront Campus</w:t>
      </w:r>
      <w:r w:rsidRPr="00C51F67">
        <w:rPr>
          <w:rFonts w:ascii="Times New Roman" w:eastAsia="Times New Roman" w:hAnsi="Times New Roman" w:cs="Times New Roman"/>
          <w:noProof/>
          <w:color w:val="333333"/>
        </w:rPr>
        <w:br/>
      </w:r>
      <w:r w:rsidRPr="00C51F67">
        <w:rPr>
          <w:rFonts w:ascii="Times New Roman" w:eastAsia="Times New Roman" w:hAnsi="Times New Roman" w:cs="Times New Roman"/>
          <w:noProof/>
          <w:color w:val="333333"/>
          <w:shd w:val="clear" w:color="auto" w:fill="FFFFFF"/>
        </w:rPr>
        <w:t>European Way</w:t>
      </w:r>
      <w:r w:rsidRPr="00C51F67">
        <w:rPr>
          <w:rFonts w:ascii="Times New Roman" w:eastAsia="Times New Roman" w:hAnsi="Times New Roman" w:cs="Times New Roman"/>
          <w:noProof/>
          <w:color w:val="333333"/>
        </w:rPr>
        <w:br/>
      </w:r>
      <w:r w:rsidRPr="00C51F67">
        <w:rPr>
          <w:rFonts w:ascii="Times New Roman" w:eastAsia="Times New Roman" w:hAnsi="Times New Roman" w:cs="Times New Roman"/>
          <w:noProof/>
          <w:color w:val="333333"/>
          <w:shd w:val="clear" w:color="auto" w:fill="FFFFFF"/>
        </w:rPr>
        <w:t>Southampton SO14 3ZH</w:t>
      </w:r>
      <w:r w:rsidRPr="00C51F67">
        <w:rPr>
          <w:rFonts w:ascii="Times New Roman" w:eastAsia="Times New Roman" w:hAnsi="Times New Roman" w:cs="Times New Roman"/>
          <w:noProof/>
          <w:color w:val="333333"/>
        </w:rPr>
        <w:br/>
      </w:r>
      <w:r w:rsidRPr="00C51F67">
        <w:rPr>
          <w:rFonts w:ascii="Times New Roman" w:eastAsia="Times New Roman" w:hAnsi="Times New Roman" w:cs="Times New Roman"/>
          <w:noProof/>
          <w:color w:val="333333"/>
          <w:shd w:val="clear" w:color="auto" w:fill="FFFFFF"/>
        </w:rPr>
        <w:t>United Kingdom</w:t>
      </w:r>
    </w:p>
    <w:p w:rsidR="002E43A0" w:rsidRPr="00C51F67" w:rsidRDefault="002E43A0" w:rsidP="005641AE">
      <w:pPr>
        <w:rPr>
          <w:rFonts w:ascii="Times New Roman" w:hAnsi="Times New Roman" w:cs="Times New Roman"/>
        </w:rPr>
      </w:pPr>
      <w:r w:rsidRPr="00C51F67">
        <w:rPr>
          <w:rFonts w:ascii="Times New Roman" w:hAnsi="Times New Roman" w:cs="Times New Roman"/>
        </w:rPr>
        <w:t>Email: P.B.Fenberg@soton.ac.uk</w:t>
      </w:r>
    </w:p>
    <w:p w:rsidR="002E43A0" w:rsidRPr="00C51F67" w:rsidRDefault="002E43A0" w:rsidP="005641AE">
      <w:pPr>
        <w:rPr>
          <w:rFonts w:ascii="Times New Roman" w:hAnsi="Times New Roman" w:cs="Times New Roman"/>
        </w:rPr>
        <w:sectPr w:rsidR="002E43A0" w:rsidRPr="00C51F67" w:rsidSect="005641AE">
          <w:headerReference w:type="even" r:id="rId8"/>
          <w:headerReference w:type="default" r:id="rId9"/>
          <w:pgSz w:w="11900" w:h="16840"/>
          <w:pgMar w:top="1440" w:right="1440" w:bottom="1440" w:left="1440" w:header="720" w:footer="720" w:gutter="0"/>
          <w:cols w:space="720"/>
          <w:docGrid w:linePitch="360"/>
        </w:sectPr>
      </w:pPr>
    </w:p>
    <w:p w:rsidR="002E43A0" w:rsidRPr="00C51F67" w:rsidRDefault="002E43A0" w:rsidP="005641AE">
      <w:pPr>
        <w:rPr>
          <w:rFonts w:ascii="Times New Roman" w:hAnsi="Times New Roman" w:cs="Times New Roman"/>
        </w:rPr>
      </w:pPr>
      <w:r w:rsidRPr="00C51F67">
        <w:rPr>
          <w:rFonts w:ascii="Times New Roman" w:hAnsi="Times New Roman" w:cs="Times New Roman"/>
          <w:b/>
        </w:rPr>
        <w:lastRenderedPageBreak/>
        <w:t>Abstract</w:t>
      </w:r>
    </w:p>
    <w:p w:rsidR="002E43A0" w:rsidRPr="00C51F67" w:rsidRDefault="002E43A0" w:rsidP="005641AE">
      <w:pPr>
        <w:rPr>
          <w:rFonts w:ascii="Times New Roman" w:hAnsi="Times New Roman" w:cs="Times New Roman"/>
        </w:rPr>
      </w:pPr>
    </w:p>
    <w:p w:rsidR="002E43A0" w:rsidRPr="00C51F67" w:rsidRDefault="002E43A0" w:rsidP="005641AE">
      <w:pPr>
        <w:spacing w:line="480" w:lineRule="auto"/>
        <w:rPr>
          <w:rFonts w:ascii="Times New Roman" w:hAnsi="Times New Roman" w:cs="Times New Roman"/>
        </w:rPr>
        <w:sectPr w:rsidR="002E43A0" w:rsidRPr="00C51F67" w:rsidSect="005641AE">
          <w:pgSz w:w="11900" w:h="16840"/>
          <w:pgMar w:top="1440" w:right="1440" w:bottom="1440" w:left="1440" w:header="708" w:footer="708" w:gutter="0"/>
          <w:lnNumType w:countBy="1" w:restart="continuous"/>
          <w:cols w:space="708"/>
          <w:docGrid w:linePitch="360"/>
        </w:sectPr>
      </w:pPr>
      <w:r w:rsidRPr="00C51F67">
        <w:rPr>
          <w:rFonts w:ascii="Times New Roman" w:hAnsi="Times New Roman" w:cs="Times New Roman"/>
        </w:rPr>
        <w:t xml:space="preserve">The formation and maintenance of biogeographic regions and the latitudinal gradient of species richness are thought to be influenced, in part, by </w:t>
      </w:r>
      <w:r>
        <w:rPr>
          <w:rFonts w:ascii="Times New Roman" w:hAnsi="Times New Roman" w:cs="Times New Roman"/>
        </w:rPr>
        <w:t xml:space="preserve">the </w:t>
      </w:r>
      <w:r w:rsidRPr="00C51F67">
        <w:rPr>
          <w:rFonts w:ascii="Times New Roman" w:hAnsi="Times New Roman" w:cs="Times New Roman"/>
        </w:rPr>
        <w:t>spatial distribution of physical habitat</w:t>
      </w:r>
      <w:r>
        <w:rPr>
          <w:rFonts w:ascii="Times New Roman" w:hAnsi="Times New Roman" w:cs="Times New Roman"/>
        </w:rPr>
        <w:t xml:space="preserve"> (habitat continuity)</w:t>
      </w:r>
      <w:r w:rsidRPr="00C51F67">
        <w:rPr>
          <w:rFonts w:ascii="Times New Roman" w:hAnsi="Times New Roman" w:cs="Times New Roman"/>
        </w:rPr>
        <w:t xml:space="preserve">. But the importance of habitat continuity in relation to other </w:t>
      </w:r>
      <w:r>
        <w:rPr>
          <w:rFonts w:ascii="Times New Roman" w:hAnsi="Times New Roman" w:cs="Times New Roman"/>
        </w:rPr>
        <w:t>variables</w:t>
      </w:r>
      <w:r w:rsidRPr="00C51F67">
        <w:rPr>
          <w:rFonts w:ascii="Times New Roman" w:hAnsi="Times New Roman" w:cs="Times New Roman"/>
        </w:rPr>
        <w:t xml:space="preserve"> for shaping richness gradients and delimiting biogeographic regions has not been well established. Here, we show that habitat continuity is a top predictor of biogeographic structure and the richness gradient of eastern Pacific rocky shore gastropods (spanning ~23,000 km, from 43ºS-48ºN). Rocky shore habitat continuity is generally low within tropical/subtropical regions (compared to extratropical regions), </w:t>
      </w:r>
      <w:r>
        <w:rPr>
          <w:rFonts w:ascii="Times New Roman" w:hAnsi="Times New Roman" w:cs="Times New Roman"/>
        </w:rPr>
        <w:t xml:space="preserve">but </w:t>
      </w:r>
      <w:r w:rsidRPr="00C51F67">
        <w:rPr>
          <w:rFonts w:ascii="Times New Roman" w:hAnsi="Times New Roman" w:cs="Times New Roman"/>
        </w:rPr>
        <w:t>particularly at biogeographic boundaries where steep richness gradients occur. Regions of high rocky shore habitat continuity are located towards the centres of biogeographic regions where species turnover tends to be relatively low</w:t>
      </w:r>
      <w:r w:rsidRPr="00116B9F">
        <w:rPr>
          <w:rFonts w:ascii="Times New Roman" w:hAnsi="Times New Roman" w:cs="Times New Roman"/>
        </w:rPr>
        <w:t>. Our study highlights the importance of habitat continuity to help explain patterns and processes shaping the biogeographic organi</w:t>
      </w:r>
      <w:r>
        <w:rPr>
          <w:rFonts w:ascii="Times New Roman" w:hAnsi="Times New Roman" w:cs="Times New Roman"/>
        </w:rPr>
        <w:t>z</w:t>
      </w:r>
      <w:r w:rsidRPr="00116B9F">
        <w:rPr>
          <w:rFonts w:ascii="Times New Roman" w:hAnsi="Times New Roman" w:cs="Times New Roman"/>
        </w:rPr>
        <w:t xml:space="preserve">ation of </w:t>
      </w:r>
      <w:r w:rsidR="00937C3A">
        <w:rPr>
          <w:rFonts w:ascii="Times New Roman" w:hAnsi="Times New Roman" w:cs="Times New Roman"/>
        </w:rPr>
        <w:t>species</w:t>
      </w:r>
      <w:bookmarkStart w:id="0" w:name="_GoBack"/>
      <w:bookmarkEnd w:id="0"/>
      <w:r w:rsidRPr="00116B9F">
        <w:rPr>
          <w:rFonts w:ascii="Times New Roman" w:hAnsi="Times New Roman" w:cs="Times New Roman"/>
        </w:rPr>
        <w:t xml:space="preserve">. </w:t>
      </w:r>
    </w:p>
    <w:p w:rsidR="002E43A0" w:rsidRPr="00C51F67" w:rsidRDefault="002E43A0" w:rsidP="005641AE">
      <w:pPr>
        <w:spacing w:line="480" w:lineRule="auto"/>
        <w:rPr>
          <w:rFonts w:ascii="Times New Roman" w:hAnsi="Times New Roman" w:cs="Times New Roman"/>
        </w:rPr>
      </w:pPr>
      <w:r w:rsidRPr="00C51F67">
        <w:rPr>
          <w:rFonts w:ascii="Times New Roman" w:hAnsi="Times New Roman" w:cs="Times New Roman"/>
        </w:rPr>
        <w:lastRenderedPageBreak/>
        <w:t xml:space="preserve">INTRODUCTION </w:t>
      </w:r>
    </w:p>
    <w:p w:rsidR="002E43A0" w:rsidRPr="00C51F67" w:rsidRDefault="002E43A0" w:rsidP="005641AE">
      <w:pPr>
        <w:spacing w:line="480" w:lineRule="auto"/>
        <w:rPr>
          <w:rFonts w:ascii="Times New Roman" w:hAnsi="Times New Roman" w:cs="Times New Roman"/>
        </w:rPr>
      </w:pPr>
    </w:p>
    <w:p w:rsidR="002E43A0" w:rsidRPr="00960167" w:rsidRDefault="002E43A0" w:rsidP="005641AE">
      <w:pPr>
        <w:spacing w:line="480" w:lineRule="auto"/>
        <w:rPr>
          <w:rFonts w:ascii="Times New Roman" w:hAnsi="Times New Roman" w:cs="Times New Roman"/>
        </w:rPr>
      </w:pPr>
      <w:r w:rsidRPr="00C51F67">
        <w:rPr>
          <w:rFonts w:ascii="Times New Roman" w:hAnsi="Times New Roman" w:cs="Times New Roman"/>
        </w:rPr>
        <w:t xml:space="preserve">The availability of </w:t>
      </w:r>
      <w:r>
        <w:rPr>
          <w:rFonts w:ascii="Times New Roman" w:hAnsi="Times New Roman" w:cs="Times New Roman"/>
        </w:rPr>
        <w:t xml:space="preserve">physical </w:t>
      </w:r>
      <w:r w:rsidRPr="00C51F67">
        <w:rPr>
          <w:rFonts w:ascii="Times New Roman" w:hAnsi="Times New Roman" w:cs="Times New Roman"/>
        </w:rPr>
        <w:t xml:space="preserve">habitat for a species or a group of species is not evenly distributed across space. Spatial clusters and/or long stretches of unsuitable habitat can limit dispersal </w:t>
      </w:r>
      <w:r>
        <w:rPr>
          <w:rFonts w:ascii="Times New Roman" w:hAnsi="Times New Roman" w:cs="Times New Roman"/>
          <w:noProof/>
        </w:rPr>
        <w:t>(Pearson &amp; Dawson 2005)</w:t>
      </w:r>
      <w:r w:rsidRPr="00C51F67">
        <w:rPr>
          <w:rFonts w:ascii="Times New Roman" w:hAnsi="Times New Roman" w:cs="Times New Roman"/>
        </w:rPr>
        <w:t xml:space="preserve">, cause range limits </w:t>
      </w:r>
      <w:r>
        <w:rPr>
          <w:rFonts w:ascii="Times New Roman" w:hAnsi="Times New Roman" w:cs="Times New Roman"/>
          <w:noProof/>
        </w:rPr>
        <w:t>(Sexton</w:t>
      </w:r>
      <w:r w:rsidRPr="00546DCF">
        <w:rPr>
          <w:rFonts w:ascii="Times New Roman" w:hAnsi="Times New Roman" w:cs="Times New Roman"/>
          <w:i/>
          <w:noProof/>
        </w:rPr>
        <w:t xml:space="preserve"> et al.</w:t>
      </w:r>
      <w:r>
        <w:rPr>
          <w:rFonts w:ascii="Times New Roman" w:hAnsi="Times New Roman" w:cs="Times New Roman"/>
          <w:noProof/>
        </w:rPr>
        <w:t xml:space="preserve"> 2009)</w:t>
      </w:r>
      <w:r w:rsidRPr="00C51F67">
        <w:rPr>
          <w:rFonts w:ascii="Times New Roman" w:hAnsi="Times New Roman" w:cs="Times New Roman"/>
        </w:rPr>
        <w:t xml:space="preserve"> and, by extension, delimit biogeographic boundaries and shape regional </w:t>
      </w:r>
      <w:r>
        <w:rPr>
          <w:rFonts w:ascii="Times New Roman" w:hAnsi="Times New Roman" w:cs="Times New Roman"/>
        </w:rPr>
        <w:t xml:space="preserve">species </w:t>
      </w:r>
      <w:r w:rsidRPr="00C51F67">
        <w:rPr>
          <w:rFonts w:ascii="Times New Roman" w:hAnsi="Times New Roman" w:cs="Times New Roman"/>
        </w:rPr>
        <w:t xml:space="preserve">richness gradients </w:t>
      </w:r>
      <w:r>
        <w:rPr>
          <w:rFonts w:ascii="Times New Roman" w:hAnsi="Times New Roman" w:cs="Times New Roman"/>
          <w:noProof/>
        </w:rPr>
        <w:t>(Whitton</w:t>
      </w:r>
      <w:r w:rsidRPr="00546DCF">
        <w:rPr>
          <w:rFonts w:ascii="Times New Roman" w:hAnsi="Times New Roman" w:cs="Times New Roman"/>
          <w:i/>
          <w:noProof/>
        </w:rPr>
        <w:t xml:space="preserve"> et al.</w:t>
      </w:r>
      <w:r>
        <w:rPr>
          <w:rFonts w:ascii="Times New Roman" w:hAnsi="Times New Roman" w:cs="Times New Roman"/>
          <w:noProof/>
        </w:rPr>
        <w:t xml:space="preserve"> 2012)</w:t>
      </w:r>
      <w:r w:rsidRPr="00C51F67">
        <w:rPr>
          <w:rFonts w:ascii="Times New Roman" w:hAnsi="Times New Roman" w:cs="Times New Roman"/>
        </w:rPr>
        <w:t>. For example, depending on the habitat specificity of the group of species in question, if habitat is sparse within regions spanning mid to low latitudes where temperate climates coincide with subtropical/tropical climates, then species turnover across these regions may be particularly abrupt due to a combination of thermal stress and low habitat availability, resulting in a biogeographic boundary.</w:t>
      </w:r>
      <w:r>
        <w:rPr>
          <w:rFonts w:ascii="Times New Roman" w:hAnsi="Times New Roman" w:cs="Times New Roman"/>
          <w:color w:val="000000" w:themeColor="text1"/>
        </w:rPr>
        <w:t xml:space="preserve"> Such</w:t>
      </w:r>
      <w:r w:rsidRPr="00C51F67">
        <w:rPr>
          <w:rFonts w:ascii="Times New Roman" w:hAnsi="Times New Roman" w:cs="Times New Roman"/>
          <w:color w:val="000000" w:themeColor="text1"/>
        </w:rPr>
        <w:t xml:space="preserve"> boundar</w:t>
      </w:r>
      <w:r>
        <w:rPr>
          <w:rFonts w:ascii="Times New Roman" w:hAnsi="Times New Roman" w:cs="Times New Roman"/>
          <w:color w:val="000000" w:themeColor="text1"/>
        </w:rPr>
        <w:t>ies</w:t>
      </w:r>
      <w:r w:rsidRPr="00C51F67">
        <w:rPr>
          <w:rFonts w:ascii="Times New Roman" w:hAnsi="Times New Roman" w:cs="Times New Roman"/>
          <w:color w:val="000000" w:themeColor="text1"/>
        </w:rPr>
        <w:t xml:space="preserve"> should also mark a steep richness gradient given that tropical </w:t>
      </w:r>
      <w:r>
        <w:rPr>
          <w:rFonts w:ascii="Times New Roman" w:hAnsi="Times New Roman" w:cs="Times New Roman"/>
          <w:color w:val="000000" w:themeColor="text1"/>
        </w:rPr>
        <w:t>regions</w:t>
      </w:r>
      <w:r w:rsidRPr="00C51F67">
        <w:rPr>
          <w:rFonts w:ascii="Times New Roman" w:hAnsi="Times New Roman" w:cs="Times New Roman"/>
          <w:color w:val="000000" w:themeColor="text1"/>
        </w:rPr>
        <w:t xml:space="preserve"> are expected to be more species rich than extratropical regions </w:t>
      </w:r>
      <w:r>
        <w:rPr>
          <w:rFonts w:ascii="Times New Roman" w:hAnsi="Times New Roman" w:cs="Times New Roman"/>
          <w:noProof/>
          <w:color w:val="000000" w:themeColor="text1"/>
        </w:rPr>
        <w:t>(Edgar</w:t>
      </w:r>
      <w:r w:rsidRPr="00546DCF">
        <w:rPr>
          <w:rFonts w:ascii="Times New Roman" w:hAnsi="Times New Roman" w:cs="Times New Roman"/>
          <w:i/>
          <w:noProof/>
          <w:color w:val="000000" w:themeColor="text1"/>
        </w:rPr>
        <w:t xml:space="preserve"> et al.</w:t>
      </w:r>
      <w:r>
        <w:rPr>
          <w:rFonts w:ascii="Times New Roman" w:hAnsi="Times New Roman" w:cs="Times New Roman"/>
          <w:noProof/>
          <w:color w:val="000000" w:themeColor="text1"/>
        </w:rPr>
        <w:t xml:space="preserve"> 2017; Ibanez-Erquiaga</w:t>
      </w:r>
      <w:r w:rsidRPr="00546DCF">
        <w:rPr>
          <w:rFonts w:ascii="Times New Roman" w:hAnsi="Times New Roman" w:cs="Times New Roman"/>
          <w:i/>
          <w:noProof/>
          <w:color w:val="000000" w:themeColor="text1"/>
        </w:rPr>
        <w:t xml:space="preserve"> et al.</w:t>
      </w:r>
      <w:r>
        <w:rPr>
          <w:rFonts w:ascii="Times New Roman" w:hAnsi="Times New Roman" w:cs="Times New Roman"/>
          <w:noProof/>
          <w:color w:val="000000" w:themeColor="text1"/>
        </w:rPr>
        <w:t xml:space="preserve"> 2018; Kinlock</w:t>
      </w:r>
      <w:r w:rsidRPr="00546DCF">
        <w:rPr>
          <w:rFonts w:ascii="Times New Roman" w:hAnsi="Times New Roman" w:cs="Times New Roman"/>
          <w:i/>
          <w:noProof/>
          <w:color w:val="000000" w:themeColor="text1"/>
        </w:rPr>
        <w:t xml:space="preserve"> et al.</w:t>
      </w:r>
      <w:r>
        <w:rPr>
          <w:rFonts w:ascii="Times New Roman" w:hAnsi="Times New Roman" w:cs="Times New Roman"/>
          <w:noProof/>
          <w:color w:val="000000" w:themeColor="text1"/>
        </w:rPr>
        <w:t xml:space="preserve"> 2018)</w:t>
      </w:r>
      <w:r w:rsidRPr="00C51F67">
        <w:rPr>
          <w:rFonts w:ascii="Times New Roman" w:hAnsi="Times New Roman" w:cs="Times New Roman"/>
          <w:color w:val="000000" w:themeColor="text1"/>
        </w:rPr>
        <w:t xml:space="preserve">. Likewise, if </w:t>
      </w:r>
      <w:r w:rsidRPr="00C51F67">
        <w:rPr>
          <w:rFonts w:ascii="Times New Roman" w:hAnsi="Times New Roman" w:cs="Times New Roman"/>
        </w:rPr>
        <w:t xml:space="preserve">biogeographic boundaries and associated </w:t>
      </w:r>
      <w:r>
        <w:rPr>
          <w:rFonts w:ascii="Times New Roman" w:hAnsi="Times New Roman" w:cs="Times New Roman"/>
        </w:rPr>
        <w:t xml:space="preserve">species </w:t>
      </w:r>
      <w:r w:rsidRPr="00C51F67">
        <w:rPr>
          <w:rFonts w:ascii="Times New Roman" w:hAnsi="Times New Roman" w:cs="Times New Roman"/>
        </w:rPr>
        <w:t>richness gradients are delimited and shaped, in part, by low habitat continuity (</w:t>
      </w:r>
      <w:r w:rsidRPr="001117FC">
        <w:rPr>
          <w:rFonts w:ascii="Times New Roman" w:hAnsi="Times New Roman" w:cs="Times New Roman"/>
        </w:rPr>
        <w:t>s</w:t>
      </w:r>
      <w:r w:rsidRPr="00CD6364">
        <w:rPr>
          <w:rFonts w:ascii="Times New Roman" w:hAnsi="Times New Roman" w:cs="Times New Roman"/>
        </w:rPr>
        <w:t>parse</w:t>
      </w:r>
      <w:r w:rsidRPr="00C51F67">
        <w:rPr>
          <w:rFonts w:ascii="Times New Roman" w:hAnsi="Times New Roman" w:cs="Times New Roman"/>
        </w:rPr>
        <w:t xml:space="preserve"> habitat), then, relatively speaking, the central portions of biogeographic regions should be characterized by high habitat continuity (plentiful habitat) and comparatively lower species turnover. </w:t>
      </w:r>
      <w:r w:rsidRPr="00C51F67">
        <w:rPr>
          <w:rFonts w:ascii="Times New Roman" w:hAnsi="Times New Roman" w:cs="Times New Roman"/>
          <w:color w:val="000000" w:themeColor="text1"/>
        </w:rPr>
        <w:t>Thus, the spatial distribution of habitat, and its geographic coincidence with climatic transitions may influence the overall shape of the richness gradient by affecting the slope and location of gradients</w:t>
      </w:r>
      <w:r w:rsidRPr="00960167">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960167">
        <w:rPr>
          <w:rFonts w:ascii="Times New Roman" w:hAnsi="Times New Roman" w:cs="Times New Roman"/>
          <w:color w:val="000000" w:themeColor="text1"/>
        </w:rPr>
        <w:t xml:space="preserve"> </w:t>
      </w:r>
      <w:r w:rsidRPr="00960167">
        <w:rPr>
          <w:rFonts w:ascii="Times New Roman" w:hAnsi="Times New Roman" w:cs="Times New Roman"/>
        </w:rPr>
        <w:t xml:space="preserve">  </w:t>
      </w:r>
    </w:p>
    <w:p w:rsidR="002E43A0" w:rsidRPr="00C51F67" w:rsidRDefault="002E43A0" w:rsidP="005641AE">
      <w:pPr>
        <w:spacing w:line="480" w:lineRule="auto"/>
        <w:rPr>
          <w:rFonts w:ascii="Times New Roman" w:hAnsi="Times New Roman" w:cs="Times New Roman"/>
        </w:rPr>
      </w:pPr>
    </w:p>
    <w:p w:rsidR="002E43A0" w:rsidRPr="00C51F67" w:rsidRDefault="002E43A0" w:rsidP="005641AE">
      <w:pPr>
        <w:spacing w:line="480" w:lineRule="auto"/>
        <w:rPr>
          <w:rFonts w:ascii="Times New Roman" w:hAnsi="Times New Roman" w:cs="Times New Roman"/>
        </w:rPr>
      </w:pPr>
      <w:r w:rsidRPr="00C51F67">
        <w:rPr>
          <w:rFonts w:ascii="Times New Roman" w:hAnsi="Times New Roman" w:cs="Times New Roman"/>
        </w:rPr>
        <w:t xml:space="preserve">Despite the importance of the spatial distribution of habitat for affecting ecological and evolutionary processes that likely contribute to the formation and maintenance of the </w:t>
      </w:r>
      <w:r>
        <w:rPr>
          <w:rFonts w:ascii="Times New Roman" w:hAnsi="Times New Roman" w:cs="Times New Roman"/>
        </w:rPr>
        <w:t xml:space="preserve">species </w:t>
      </w:r>
      <w:r w:rsidRPr="00C51F67">
        <w:rPr>
          <w:rFonts w:ascii="Times New Roman" w:hAnsi="Times New Roman" w:cs="Times New Roman"/>
        </w:rPr>
        <w:t xml:space="preserve">richness gradient and </w:t>
      </w:r>
      <w:r>
        <w:rPr>
          <w:rFonts w:ascii="Times New Roman" w:hAnsi="Times New Roman" w:cs="Times New Roman"/>
        </w:rPr>
        <w:t>bioregionalization</w:t>
      </w:r>
      <w:r w:rsidRPr="00C51F67">
        <w:rPr>
          <w:rFonts w:ascii="Times New Roman" w:hAnsi="Times New Roman" w:cs="Times New Roman"/>
        </w:rPr>
        <w:t xml:space="preserve"> </w:t>
      </w:r>
      <w:r>
        <w:rPr>
          <w:rFonts w:ascii="Times New Roman" w:hAnsi="Times New Roman" w:cs="Times New Roman"/>
          <w:noProof/>
        </w:rPr>
        <w:t>(Hanski 1999; Jocque</w:t>
      </w:r>
      <w:r w:rsidRPr="004A6686">
        <w:rPr>
          <w:rFonts w:ascii="Times New Roman" w:hAnsi="Times New Roman" w:cs="Times New Roman"/>
          <w:i/>
          <w:noProof/>
        </w:rPr>
        <w:t xml:space="preserve"> et al.</w:t>
      </w:r>
      <w:r>
        <w:rPr>
          <w:rFonts w:ascii="Times New Roman" w:hAnsi="Times New Roman" w:cs="Times New Roman"/>
          <w:noProof/>
        </w:rPr>
        <w:t xml:space="preserve"> 2010; Sanciangco</w:t>
      </w:r>
      <w:r w:rsidRPr="004A6686">
        <w:rPr>
          <w:rFonts w:ascii="Times New Roman" w:hAnsi="Times New Roman" w:cs="Times New Roman"/>
          <w:i/>
          <w:noProof/>
        </w:rPr>
        <w:t xml:space="preserve"> et al.</w:t>
      </w:r>
      <w:r>
        <w:rPr>
          <w:rFonts w:ascii="Times New Roman" w:hAnsi="Times New Roman" w:cs="Times New Roman"/>
          <w:noProof/>
        </w:rPr>
        <w:t xml:space="preserve"> 2013; Schluter 2016)</w:t>
      </w:r>
      <w:r w:rsidRPr="00C51F67">
        <w:rPr>
          <w:rFonts w:ascii="Times New Roman" w:hAnsi="Times New Roman" w:cs="Times New Roman"/>
        </w:rPr>
        <w:t xml:space="preserve">, there are no studies that have quantitatively examined the importance of habitat continuity in </w:t>
      </w:r>
      <w:r>
        <w:rPr>
          <w:rFonts w:ascii="Times New Roman" w:hAnsi="Times New Roman" w:cs="Times New Roman"/>
        </w:rPr>
        <w:t>explaining</w:t>
      </w:r>
      <w:r w:rsidRPr="00C51F67">
        <w:rPr>
          <w:rFonts w:ascii="Times New Roman" w:hAnsi="Times New Roman" w:cs="Times New Roman"/>
        </w:rPr>
        <w:t xml:space="preserve"> </w:t>
      </w:r>
      <w:r>
        <w:rPr>
          <w:rFonts w:ascii="Times New Roman" w:hAnsi="Times New Roman" w:cs="Times New Roman"/>
        </w:rPr>
        <w:t>those patterns</w:t>
      </w:r>
      <w:r w:rsidRPr="00C51F67">
        <w:rPr>
          <w:rFonts w:ascii="Times New Roman" w:hAnsi="Times New Roman" w:cs="Times New Roman"/>
        </w:rPr>
        <w:t xml:space="preserve">. </w:t>
      </w:r>
      <w:r w:rsidRPr="00C51F67">
        <w:rPr>
          <w:rFonts w:ascii="Times New Roman" w:hAnsi="Times New Roman" w:cs="Times New Roman"/>
          <w:color w:val="000000" w:themeColor="text1"/>
        </w:rPr>
        <w:t xml:space="preserve">This could be partly due to the fact that </w:t>
      </w:r>
      <w:r w:rsidRPr="00C51F67">
        <w:rPr>
          <w:rFonts w:ascii="Times New Roman" w:hAnsi="Times New Roman" w:cs="Times New Roman"/>
          <w:color w:val="000000" w:themeColor="text1"/>
        </w:rPr>
        <w:lastRenderedPageBreak/>
        <w:t xml:space="preserve">studies of regional/global datasets often use coarse spatial resolutions (e.g. 1 – 5º grid cells) to bin biological (species presence/absence) and physical/geological variables, resulting in multiple habitat types and/or depth/elevational gradients within each bin (e.g. </w:t>
      </w:r>
      <w:r>
        <w:rPr>
          <w:rFonts w:ascii="Times New Roman" w:hAnsi="Times New Roman" w:cs="Times New Roman"/>
          <w:noProof/>
          <w:color w:val="000000" w:themeColor="text1"/>
        </w:rPr>
        <w:t>Valdovinos</w:t>
      </w:r>
      <w:r w:rsidRPr="003E2992">
        <w:rPr>
          <w:rFonts w:ascii="Times New Roman" w:hAnsi="Times New Roman" w:cs="Times New Roman"/>
          <w:i/>
          <w:noProof/>
          <w:color w:val="000000" w:themeColor="text1"/>
        </w:rPr>
        <w:t xml:space="preserve"> et al.</w:t>
      </w:r>
      <w:r>
        <w:rPr>
          <w:rFonts w:ascii="Times New Roman" w:hAnsi="Times New Roman" w:cs="Times New Roman"/>
          <w:noProof/>
          <w:color w:val="000000" w:themeColor="text1"/>
        </w:rPr>
        <w:t xml:space="preserve"> 2003)</w:t>
      </w:r>
      <w:r w:rsidRPr="00C51F67">
        <w:rPr>
          <w:rFonts w:ascii="Times New Roman" w:hAnsi="Times New Roman" w:cs="Times New Roman"/>
          <w:color w:val="000000" w:themeColor="text1"/>
        </w:rPr>
        <w:t xml:space="preserve">. In addition, the shapes of richness gradients are usually viewed latitudinally </w:t>
      </w:r>
      <w:r>
        <w:rPr>
          <w:rFonts w:ascii="Times New Roman" w:hAnsi="Times New Roman" w:cs="Times New Roman"/>
          <w:noProof/>
          <w:color w:val="000000" w:themeColor="text1"/>
        </w:rPr>
        <w:t>(Hillebrand 2004; Chaudhary</w:t>
      </w:r>
      <w:r w:rsidRPr="003E2992">
        <w:rPr>
          <w:rFonts w:ascii="Times New Roman" w:hAnsi="Times New Roman" w:cs="Times New Roman"/>
          <w:i/>
          <w:noProof/>
          <w:color w:val="000000" w:themeColor="text1"/>
        </w:rPr>
        <w:t xml:space="preserve"> et al.</w:t>
      </w:r>
      <w:r>
        <w:rPr>
          <w:rFonts w:ascii="Times New Roman" w:hAnsi="Times New Roman" w:cs="Times New Roman"/>
          <w:noProof/>
          <w:color w:val="000000" w:themeColor="text1"/>
        </w:rPr>
        <w:t xml:space="preserve"> 2016)</w:t>
      </w:r>
      <w:r w:rsidRPr="00C51F67">
        <w:rPr>
          <w:rFonts w:ascii="Times New Roman" w:hAnsi="Times New Roman" w:cs="Times New Roman"/>
          <w:color w:val="000000" w:themeColor="text1"/>
        </w:rPr>
        <w:t xml:space="preserve">, but the distribution of available habitat for any group is not likely to be evenly or linearly spread within and across latitudes </w:t>
      </w:r>
      <w:r>
        <w:rPr>
          <w:rFonts w:ascii="Times New Roman" w:hAnsi="Times New Roman" w:cs="Times New Roman"/>
          <w:noProof/>
          <w:color w:val="000000" w:themeColor="text1"/>
        </w:rPr>
        <w:t>(Rosenzweig 1995; Fernandez &amp; Marques 2017)</w:t>
      </w:r>
      <w:r w:rsidRPr="00C51F67">
        <w:rPr>
          <w:rFonts w:ascii="Times New Roman" w:hAnsi="Times New Roman" w:cs="Times New Roman"/>
          <w:color w:val="000000" w:themeColor="text1"/>
        </w:rPr>
        <w:t>. This can make attempts to isolate the effect of habitat continuity on biogeographic structure and the shape of richness gradients less clear. One way to potentially assess the role of habitat continuity for predicting these biogeographic patterns is to produce a habitat map</w:t>
      </w:r>
      <w:r>
        <w:rPr>
          <w:rFonts w:ascii="Times New Roman" w:hAnsi="Times New Roman" w:cs="Times New Roman"/>
          <w:color w:val="000000" w:themeColor="text1"/>
        </w:rPr>
        <w:t xml:space="preserve"> that spans tropical and extratropical regions </w:t>
      </w:r>
      <w:r w:rsidRPr="00C51F67">
        <w:rPr>
          <w:rFonts w:ascii="Times New Roman" w:hAnsi="Times New Roman" w:cs="Times New Roman"/>
          <w:color w:val="000000" w:themeColor="text1"/>
        </w:rPr>
        <w:t xml:space="preserve">and couple it with the geographic ranges of species restricted to that habitat type.  </w:t>
      </w:r>
    </w:p>
    <w:p w:rsidR="002E43A0" w:rsidRPr="00C51F67" w:rsidRDefault="002E43A0" w:rsidP="005641AE">
      <w:pPr>
        <w:spacing w:line="480" w:lineRule="auto"/>
        <w:rPr>
          <w:rFonts w:ascii="Times New Roman" w:hAnsi="Times New Roman" w:cs="Times New Roman"/>
        </w:rPr>
      </w:pPr>
    </w:p>
    <w:p w:rsidR="002E43A0" w:rsidRPr="007A1EED" w:rsidRDefault="002E43A0" w:rsidP="005641AE">
      <w:pPr>
        <w:spacing w:line="480" w:lineRule="auto"/>
        <w:rPr>
          <w:rFonts w:ascii="Times New Roman" w:hAnsi="Times New Roman" w:cs="Times New Roman"/>
          <w:color w:val="000000"/>
        </w:rPr>
      </w:pPr>
      <w:r w:rsidRPr="00C51F67">
        <w:rPr>
          <w:rFonts w:ascii="Times New Roman" w:hAnsi="Times New Roman" w:cs="Times New Roman"/>
          <w:color w:val="000000" w:themeColor="text1"/>
        </w:rPr>
        <w:t>Rocky shore habitats are spread across the globe and host a diverse set of species, many of which are not found in other habitat types (e.g. soft sediment substrates</w:t>
      </w:r>
      <w:r w:rsidRPr="007A1EED">
        <w:rPr>
          <w:rFonts w:ascii="Times New Roman" w:hAnsi="Times New Roman" w:cs="Times New Roman"/>
          <w:color w:val="000000"/>
        </w:rPr>
        <w:t xml:space="preserve">). </w:t>
      </w:r>
      <w:r w:rsidRPr="00C51F67">
        <w:rPr>
          <w:rFonts w:ascii="Times New Roman" w:hAnsi="Times New Roman" w:cs="Times New Roman"/>
          <w:color w:val="000000" w:themeColor="text1"/>
        </w:rPr>
        <w:t xml:space="preserve">Interestingly, marine </w:t>
      </w:r>
      <w:r w:rsidRPr="0016394D">
        <w:rPr>
          <w:rFonts w:ascii="Times New Roman" w:hAnsi="Times New Roman" w:cs="Times New Roman"/>
          <w:color w:val="000000" w:themeColor="text1"/>
        </w:rPr>
        <w:t>geomorphologists</w:t>
      </w:r>
      <w:r w:rsidRPr="00960167" w:rsidDel="004421F2">
        <w:rPr>
          <w:rFonts w:ascii="Times New Roman" w:hAnsi="Times New Roman" w:cs="Times New Roman"/>
          <w:color w:val="000000" w:themeColor="text1"/>
        </w:rPr>
        <w:t xml:space="preserve"> </w:t>
      </w:r>
      <w:r w:rsidRPr="007A1EED">
        <w:rPr>
          <w:rFonts w:ascii="Times New Roman" w:hAnsi="Times New Roman" w:cs="Times New Roman"/>
          <w:color w:val="000000"/>
        </w:rPr>
        <w:t xml:space="preserve">have noted that the distribution of rocky substrate along the inner continental shelf (&lt;65 m) is not evenly distributed latitudinally; they tend to prevail around mid to high latitudes but appear sparse in tropical areas, where they are often replaced by unconsolidated sediment habitats, such as coastal plains and sandy beaches </w:t>
      </w:r>
      <w:r>
        <w:rPr>
          <w:rFonts w:ascii="Times New Roman" w:hAnsi="Times New Roman" w:cs="Times New Roman"/>
          <w:noProof/>
          <w:color w:val="000000"/>
        </w:rPr>
        <w:t>(Hayes 1967)</w:t>
      </w:r>
      <w:r w:rsidRPr="007A1EED">
        <w:rPr>
          <w:rFonts w:ascii="Times New Roman" w:hAnsi="Times New Roman" w:cs="Times New Roman"/>
          <w:color w:val="000000"/>
        </w:rPr>
        <w:t xml:space="preserve">. This suggests that rocky shore habitat continuity may be particularly low in tropical regions compared to extratropical regions, which in turn, may have implications on the formation and structuring of biogeographic patterns (see above). With the aid of satellite images and new methods, quantitative measurements of the distribution of coastal habitat types at large geographic scales is now underway (see </w:t>
      </w:r>
      <w:r>
        <w:rPr>
          <w:rFonts w:ascii="Times New Roman" w:hAnsi="Times New Roman" w:cs="Times New Roman"/>
          <w:noProof/>
          <w:color w:val="000000"/>
        </w:rPr>
        <w:t>Luijendijk</w:t>
      </w:r>
      <w:r w:rsidRPr="000A3F63">
        <w:rPr>
          <w:rFonts w:ascii="Times New Roman" w:hAnsi="Times New Roman" w:cs="Times New Roman"/>
          <w:i/>
          <w:noProof/>
          <w:color w:val="000000"/>
        </w:rPr>
        <w:t xml:space="preserve"> et al.</w:t>
      </w:r>
      <w:r>
        <w:rPr>
          <w:rFonts w:ascii="Times New Roman" w:hAnsi="Times New Roman" w:cs="Times New Roman"/>
          <w:noProof/>
          <w:color w:val="000000"/>
        </w:rPr>
        <w:t xml:space="preserve"> </w:t>
      </w:r>
      <w:r w:rsidR="002178F9">
        <w:rPr>
          <w:rFonts w:ascii="Times New Roman" w:hAnsi="Times New Roman" w:cs="Times New Roman"/>
          <w:noProof/>
          <w:color w:val="000000"/>
        </w:rPr>
        <w:t>(</w:t>
      </w:r>
      <w:r>
        <w:rPr>
          <w:rFonts w:ascii="Times New Roman" w:hAnsi="Times New Roman" w:cs="Times New Roman"/>
          <w:noProof/>
          <w:color w:val="000000"/>
        </w:rPr>
        <w:t>2018</w:t>
      </w:r>
      <w:r w:rsidR="002178F9">
        <w:rPr>
          <w:rFonts w:ascii="Times New Roman" w:hAnsi="Times New Roman" w:cs="Times New Roman"/>
          <w:noProof/>
          <w:color w:val="000000"/>
        </w:rPr>
        <w:t>)</w:t>
      </w:r>
      <w:r w:rsidRPr="007A1EED">
        <w:rPr>
          <w:rFonts w:ascii="Times New Roman" w:hAnsi="Times New Roman" w:cs="Times New Roman"/>
          <w:color w:val="000000"/>
        </w:rPr>
        <w:t xml:space="preserve"> for a global map of sandy beaches).</w:t>
      </w:r>
    </w:p>
    <w:p w:rsidR="002E43A0" w:rsidRPr="007A1EED" w:rsidRDefault="002E43A0" w:rsidP="005641AE">
      <w:pPr>
        <w:spacing w:line="480" w:lineRule="auto"/>
        <w:rPr>
          <w:rFonts w:ascii="Times New Roman" w:hAnsi="Times New Roman" w:cs="Times New Roman"/>
          <w:color w:val="000000"/>
        </w:rPr>
      </w:pPr>
    </w:p>
    <w:p w:rsidR="002E43A0" w:rsidRPr="007A1EED" w:rsidRDefault="002E43A0" w:rsidP="005641AE">
      <w:pPr>
        <w:spacing w:line="480" w:lineRule="auto"/>
        <w:rPr>
          <w:rFonts w:ascii="Times New Roman" w:hAnsi="Times New Roman" w:cs="Times New Roman"/>
          <w:color w:val="000000"/>
        </w:rPr>
      </w:pPr>
      <w:r w:rsidRPr="007A1EED">
        <w:rPr>
          <w:rFonts w:ascii="Times New Roman" w:hAnsi="Times New Roman" w:cs="Times New Roman"/>
          <w:color w:val="000000"/>
        </w:rPr>
        <w:lastRenderedPageBreak/>
        <w:t xml:space="preserve">The </w:t>
      </w:r>
      <w:r w:rsidR="008120F0">
        <w:rPr>
          <w:rFonts w:ascii="Times New Roman" w:hAnsi="Times New Roman" w:cs="Times New Roman"/>
          <w:color w:val="000000"/>
        </w:rPr>
        <w:t>e</w:t>
      </w:r>
      <w:r w:rsidRPr="007A1EED">
        <w:rPr>
          <w:rFonts w:ascii="Times New Roman" w:hAnsi="Times New Roman" w:cs="Times New Roman"/>
          <w:color w:val="000000"/>
        </w:rPr>
        <w:t xml:space="preserve">astern Pacific (EP) coast is uniquely suited for exploring the relationship between coastal habitat distribution and biogeographic patterns because it spans </w:t>
      </w:r>
      <w:r w:rsidRPr="00C51F67">
        <w:rPr>
          <w:rFonts w:ascii="Times New Roman" w:hAnsi="Times New Roman" w:cs="Times New Roman"/>
          <w:color w:val="000000" w:themeColor="text1"/>
        </w:rPr>
        <w:t xml:space="preserve">uninterrupted </w:t>
      </w:r>
      <w:r w:rsidRPr="0016394D">
        <w:rPr>
          <w:rFonts w:ascii="Times New Roman" w:hAnsi="Times New Roman" w:cs="Times New Roman"/>
          <w:color w:val="000000" w:themeColor="text1"/>
        </w:rPr>
        <w:t>across</w:t>
      </w:r>
      <w:r w:rsidRPr="00960167">
        <w:rPr>
          <w:rFonts w:ascii="Times New Roman" w:hAnsi="Times New Roman" w:cs="Times New Roman"/>
          <w:color w:val="000000" w:themeColor="text1"/>
        </w:rPr>
        <w:t xml:space="preserve"> mu</w:t>
      </w:r>
      <w:r w:rsidRPr="00E21DB8">
        <w:rPr>
          <w:rFonts w:ascii="Times New Roman" w:hAnsi="Times New Roman" w:cs="Times New Roman"/>
          <w:color w:val="000000" w:themeColor="text1"/>
        </w:rPr>
        <w:t>c</w:t>
      </w:r>
      <w:r w:rsidRPr="00C51F67">
        <w:rPr>
          <w:rFonts w:ascii="Times New Roman" w:hAnsi="Times New Roman" w:cs="Times New Roman"/>
          <w:color w:val="000000" w:themeColor="text1"/>
        </w:rPr>
        <w:t xml:space="preserve">h of the latitudinal extent of the globe. Of the species inhabiting the EP rocky shore, </w:t>
      </w:r>
      <w:r w:rsidRPr="00C51F67">
        <w:rPr>
          <w:rFonts w:ascii="Times New Roman" w:eastAsia="Times New Roman" w:hAnsi="Times New Roman" w:cs="Times New Roman"/>
          <w:color w:val="000000" w:themeColor="text1"/>
        </w:rPr>
        <w:t>gastropods are particularly suitable for study because they are relatively diverse, extensively collected for natural history museums, and generally well-studied in the ecological/taxonomic literature, making their geographic range extents straightforward to estimate.</w:t>
      </w:r>
      <w:r w:rsidRPr="007A1EED">
        <w:rPr>
          <w:rFonts w:ascii="Times New Roman" w:hAnsi="Times New Roman" w:cs="Times New Roman"/>
          <w:b/>
          <w:color w:val="000000"/>
        </w:rPr>
        <w:t xml:space="preserve"> </w:t>
      </w:r>
    </w:p>
    <w:p w:rsidR="002E43A0" w:rsidRPr="00C51F67" w:rsidRDefault="002E43A0" w:rsidP="005641AE">
      <w:pPr>
        <w:spacing w:line="480" w:lineRule="auto"/>
        <w:rPr>
          <w:rFonts w:ascii="Times New Roman" w:hAnsi="Times New Roman" w:cs="Times New Roman"/>
        </w:rPr>
      </w:pPr>
    </w:p>
    <w:p w:rsidR="002E43A0" w:rsidRPr="00C51F67" w:rsidRDefault="002E43A0" w:rsidP="0020722D">
      <w:pPr>
        <w:spacing w:line="480" w:lineRule="auto"/>
        <w:rPr>
          <w:rFonts w:eastAsia="Times New Roman"/>
          <w:color w:val="000000" w:themeColor="text1"/>
        </w:rPr>
      </w:pPr>
      <w:r w:rsidRPr="00960167">
        <w:rPr>
          <w:rFonts w:ascii="Times New Roman" w:eastAsia="Times New Roman" w:hAnsi="Times New Roman" w:cs="Times New Roman"/>
          <w:color w:val="000000" w:themeColor="text1"/>
        </w:rPr>
        <w:t xml:space="preserve">In this study, we </w:t>
      </w:r>
      <w:r>
        <w:rPr>
          <w:rFonts w:ascii="Times New Roman" w:eastAsia="Times New Roman" w:hAnsi="Times New Roman" w:cs="Times New Roman"/>
          <w:color w:val="000000" w:themeColor="text1"/>
        </w:rPr>
        <w:t xml:space="preserve">hypothesized that rocky shore habitat continuity is a major driver of bioregionalization and the species richness gradient </w:t>
      </w:r>
      <w:r w:rsidR="00EF4BD2">
        <w:rPr>
          <w:rFonts w:ascii="Times New Roman" w:eastAsia="Times New Roman" w:hAnsi="Times New Roman" w:cs="Times New Roman"/>
          <w:color w:val="000000" w:themeColor="text1"/>
        </w:rPr>
        <w:t>of</w:t>
      </w:r>
      <w:r>
        <w:rPr>
          <w:rFonts w:ascii="Times New Roman" w:eastAsia="Times New Roman" w:hAnsi="Times New Roman" w:cs="Times New Roman"/>
          <w:color w:val="000000" w:themeColor="text1"/>
        </w:rPr>
        <w:t xml:space="preserve"> </w:t>
      </w:r>
      <w:r w:rsidR="00EF4BD2">
        <w:rPr>
          <w:rFonts w:ascii="Times New Roman" w:eastAsia="Times New Roman" w:hAnsi="Times New Roman" w:cs="Times New Roman"/>
          <w:color w:val="000000" w:themeColor="text1"/>
        </w:rPr>
        <w:t>rocky shore</w:t>
      </w:r>
      <w:r>
        <w:rPr>
          <w:rFonts w:ascii="Times New Roman" w:eastAsia="Times New Roman" w:hAnsi="Times New Roman" w:cs="Times New Roman"/>
          <w:color w:val="000000" w:themeColor="text1"/>
        </w:rPr>
        <w:t xml:space="preserve"> marine gastropods. We tested this idea by creating a </w:t>
      </w:r>
      <w:r w:rsidRPr="00960167">
        <w:rPr>
          <w:rFonts w:ascii="Times New Roman" w:eastAsia="Times New Roman" w:hAnsi="Times New Roman" w:cs="Times New Roman"/>
          <w:color w:val="000000" w:themeColor="text1"/>
        </w:rPr>
        <w:t>transect that follows the contours of most of the EP coast</w:t>
      </w:r>
      <w:r w:rsidRPr="00E21DB8">
        <w:rPr>
          <w:rFonts w:ascii="Times New Roman" w:eastAsia="Times New Roman" w:hAnsi="Times New Roman" w:cs="Times New Roman"/>
          <w:color w:val="000000" w:themeColor="text1"/>
        </w:rPr>
        <w:t xml:space="preserve"> (&gt;90º latitude and ~23,000 km) and </w:t>
      </w:r>
      <w:r w:rsidRPr="00C51F67">
        <w:rPr>
          <w:rFonts w:ascii="Times New Roman" w:eastAsia="Times New Roman" w:hAnsi="Times New Roman" w:cs="Times New Roman"/>
          <w:color w:val="000000" w:themeColor="text1"/>
        </w:rPr>
        <w:t>map</w:t>
      </w:r>
      <w:r>
        <w:rPr>
          <w:rFonts w:ascii="Times New Roman" w:eastAsia="Times New Roman" w:hAnsi="Times New Roman" w:cs="Times New Roman"/>
          <w:color w:val="000000" w:themeColor="text1"/>
        </w:rPr>
        <w:t>ping</w:t>
      </w:r>
      <w:r w:rsidRPr="00C51F67">
        <w:rPr>
          <w:rFonts w:ascii="Times New Roman" w:eastAsia="Times New Roman" w:hAnsi="Times New Roman" w:cs="Times New Roman"/>
          <w:color w:val="000000" w:themeColor="text1"/>
        </w:rPr>
        <w:t xml:space="preserve"> the distribution of rocky shore habitat along the transect using Google Earth. </w:t>
      </w:r>
      <w:r>
        <w:rPr>
          <w:rFonts w:ascii="Times New Roman" w:eastAsia="Times New Roman" w:hAnsi="Times New Roman" w:cs="Times New Roman"/>
          <w:color w:val="000000" w:themeColor="text1"/>
        </w:rPr>
        <w:t>W</w:t>
      </w:r>
      <w:r w:rsidRPr="00C51F67">
        <w:rPr>
          <w:rFonts w:ascii="Times New Roman" w:eastAsia="Times New Roman" w:hAnsi="Times New Roman" w:cs="Times New Roman"/>
          <w:color w:val="000000" w:themeColor="text1"/>
        </w:rPr>
        <w:t xml:space="preserve">e show that regional variation in habitat continuity, in combination with sea-surface temperature and other oceanographic variables, is ranked as a top predictor of both biogeographic structure and the richness gradient across the EP transect; a result not previously recognized across such a large geographic scale. Moreover, we find that rocky shore habitat is relatively sparse in the tropical/subtropical regions compared to the extratropical regions. But within and across all biogeographic regions, there is significantly more rocky shore habitat towards the centres of biogeographic regions compared to their edges.   </w:t>
      </w:r>
    </w:p>
    <w:p w:rsidR="002E43A0" w:rsidRPr="00C51F67" w:rsidRDefault="002E43A0" w:rsidP="005641AE">
      <w:pPr>
        <w:spacing w:line="480" w:lineRule="auto"/>
        <w:rPr>
          <w:rFonts w:ascii="Times New Roman" w:eastAsia="Times New Roman" w:hAnsi="Times New Roman" w:cs="Times New Roman"/>
          <w:color w:val="FF0000"/>
        </w:rPr>
      </w:pPr>
    </w:p>
    <w:p w:rsidR="002E43A0" w:rsidRPr="00C51F67" w:rsidRDefault="002E43A0" w:rsidP="005641AE">
      <w:pPr>
        <w:spacing w:line="480" w:lineRule="auto"/>
        <w:rPr>
          <w:rFonts w:ascii="Times New Roman" w:hAnsi="Times New Roman" w:cs="Times New Roman"/>
          <w:color w:val="000000" w:themeColor="text1"/>
        </w:rPr>
      </w:pPr>
      <w:r w:rsidRPr="00C51F67">
        <w:rPr>
          <w:rFonts w:ascii="Times New Roman" w:hAnsi="Times New Roman" w:cs="Times New Roman"/>
          <w:color w:val="000000" w:themeColor="text1"/>
        </w:rPr>
        <w:t>METHODS</w:t>
      </w:r>
    </w:p>
    <w:p w:rsidR="002E43A0" w:rsidRPr="00C51F67" w:rsidRDefault="002E43A0" w:rsidP="005641AE">
      <w:pPr>
        <w:spacing w:line="480" w:lineRule="auto"/>
        <w:rPr>
          <w:rFonts w:ascii="Times New Roman" w:hAnsi="Times New Roman" w:cs="Times New Roman"/>
          <w:color w:val="000000" w:themeColor="text1"/>
        </w:rPr>
      </w:pPr>
    </w:p>
    <w:p w:rsidR="002E43A0" w:rsidRPr="00C51F67" w:rsidRDefault="002E43A0" w:rsidP="005641AE">
      <w:pPr>
        <w:spacing w:line="480" w:lineRule="auto"/>
        <w:outlineLvl w:val="0"/>
        <w:rPr>
          <w:rFonts w:ascii="Times New Roman" w:eastAsia="Times New Roman" w:hAnsi="Times New Roman" w:cs="Times New Roman"/>
          <w:b/>
          <w:color w:val="000000" w:themeColor="text1"/>
        </w:rPr>
      </w:pPr>
      <w:r w:rsidRPr="00C51F67">
        <w:rPr>
          <w:rFonts w:ascii="Times New Roman" w:eastAsia="Times New Roman" w:hAnsi="Times New Roman" w:cs="Times New Roman"/>
          <w:b/>
          <w:color w:val="000000" w:themeColor="text1"/>
        </w:rPr>
        <w:t>Transect, habitat map, and habitat continuity</w:t>
      </w:r>
    </w:p>
    <w:p w:rsidR="002E43A0" w:rsidRPr="00C51F67" w:rsidRDefault="002E43A0" w:rsidP="005641AE">
      <w:pPr>
        <w:spacing w:line="480" w:lineRule="auto"/>
        <w:outlineLvl w:val="0"/>
        <w:rPr>
          <w:rFonts w:ascii="Times New Roman" w:eastAsia="Times New Roman" w:hAnsi="Times New Roman" w:cs="Times New Roman"/>
          <w:color w:val="000000" w:themeColor="text1"/>
        </w:rPr>
      </w:pPr>
    </w:p>
    <w:p w:rsidR="002E43A0" w:rsidRPr="00C51F67" w:rsidRDefault="002E43A0" w:rsidP="005641AE">
      <w:pPr>
        <w:spacing w:line="480" w:lineRule="auto"/>
        <w:outlineLvl w:val="0"/>
        <w:rPr>
          <w:rFonts w:ascii="Times New Roman" w:eastAsia="Times New Roman" w:hAnsi="Times New Roman" w:cs="Times New Roman"/>
          <w:color w:val="000000" w:themeColor="text1"/>
        </w:rPr>
      </w:pPr>
      <w:r w:rsidRPr="00C51F67">
        <w:rPr>
          <w:rFonts w:ascii="Times New Roman" w:eastAsia="Times New Roman" w:hAnsi="Times New Roman" w:cs="Times New Roman"/>
          <w:color w:val="000000" w:themeColor="text1"/>
        </w:rPr>
        <w:lastRenderedPageBreak/>
        <w:t xml:space="preserve">Despite the widespread availability of oceanographic and environmental variables for biogeographic research (e.g. </w:t>
      </w:r>
      <w:r>
        <w:rPr>
          <w:rFonts w:ascii="Times New Roman" w:eastAsia="Times New Roman" w:hAnsi="Times New Roman" w:cs="Times New Roman"/>
          <w:noProof/>
          <w:color w:val="000000" w:themeColor="text1"/>
        </w:rPr>
        <w:t>Tyberghein</w:t>
      </w:r>
      <w:r w:rsidRPr="008B6932">
        <w:rPr>
          <w:rFonts w:ascii="Times New Roman" w:eastAsia="Times New Roman" w:hAnsi="Times New Roman" w:cs="Times New Roman"/>
          <w:i/>
          <w:noProof/>
          <w:color w:val="000000" w:themeColor="text1"/>
        </w:rPr>
        <w:t xml:space="preserve"> et al.</w:t>
      </w:r>
      <w:r>
        <w:rPr>
          <w:rFonts w:ascii="Times New Roman" w:eastAsia="Times New Roman" w:hAnsi="Times New Roman" w:cs="Times New Roman"/>
          <w:noProof/>
          <w:color w:val="000000" w:themeColor="text1"/>
        </w:rPr>
        <w:t xml:space="preserve"> 2012</w:t>
      </w:r>
      <w:r w:rsidRPr="00C51F67">
        <w:rPr>
          <w:rFonts w:ascii="Times New Roman" w:eastAsia="Times New Roman" w:hAnsi="Times New Roman" w:cs="Times New Roman"/>
          <w:noProof/>
          <w:color w:val="000000" w:themeColor="text1"/>
        </w:rPr>
        <w:t>)</w:t>
      </w:r>
      <w:r w:rsidRPr="00C51F67">
        <w:rPr>
          <w:rFonts w:ascii="Times New Roman" w:eastAsia="Times New Roman" w:hAnsi="Times New Roman" w:cs="Times New Roman"/>
          <w:color w:val="000000" w:themeColor="text1"/>
        </w:rPr>
        <w:t xml:space="preserve">, there are currently no databases that include the distribution of coastal rocky substrate. To measure this for the EP, we traced around the contours of the outer mainland coastline at a constant elevation of 5 km above sea level (viewed perpendicularly) in cumulative 48 km (c. 30 mile) bins using the software program Google Earth (v. 7.1.5; similar to </w:t>
      </w:r>
      <w:r>
        <w:rPr>
          <w:rFonts w:ascii="Times New Roman" w:eastAsia="Times New Roman" w:hAnsi="Times New Roman" w:cs="Times New Roman"/>
          <w:noProof/>
          <w:color w:val="000000" w:themeColor="text1"/>
        </w:rPr>
        <w:t>Fenberg &amp; Rivadeneira 2011; Martínez</w:t>
      </w:r>
      <w:r w:rsidRPr="00A207E3">
        <w:rPr>
          <w:rFonts w:ascii="Times New Roman" w:eastAsia="Times New Roman" w:hAnsi="Times New Roman" w:cs="Times New Roman"/>
          <w:i/>
          <w:noProof/>
          <w:color w:val="000000" w:themeColor="text1"/>
        </w:rPr>
        <w:t xml:space="preserve"> et al.</w:t>
      </w:r>
      <w:r>
        <w:rPr>
          <w:rFonts w:ascii="Times New Roman" w:eastAsia="Times New Roman" w:hAnsi="Times New Roman" w:cs="Times New Roman"/>
          <w:noProof/>
          <w:color w:val="000000" w:themeColor="text1"/>
        </w:rPr>
        <w:t xml:space="preserve"> 2017; Aguilera</w:t>
      </w:r>
      <w:r w:rsidRPr="00A207E3">
        <w:rPr>
          <w:rFonts w:ascii="Times New Roman" w:eastAsia="Times New Roman" w:hAnsi="Times New Roman" w:cs="Times New Roman"/>
          <w:i/>
          <w:noProof/>
          <w:color w:val="000000" w:themeColor="text1"/>
        </w:rPr>
        <w:t xml:space="preserve"> et al.</w:t>
      </w:r>
      <w:r>
        <w:rPr>
          <w:rFonts w:ascii="Times New Roman" w:eastAsia="Times New Roman" w:hAnsi="Times New Roman" w:cs="Times New Roman"/>
          <w:noProof/>
          <w:color w:val="000000" w:themeColor="text1"/>
        </w:rPr>
        <w:t xml:space="preserve"> 2018)</w:t>
      </w:r>
      <w:r w:rsidRPr="00C51F67">
        <w:rPr>
          <w:rFonts w:ascii="Times New Roman" w:eastAsia="Times New Roman" w:hAnsi="Times New Roman" w:cs="Times New Roman"/>
          <w:color w:val="000000" w:themeColor="text1"/>
        </w:rPr>
        <w:t>. The transect does not cover deep coastal inlets such as river estuaries (e.g. San Francisco Bay)</w:t>
      </w:r>
      <w:r>
        <w:rPr>
          <w:rFonts w:ascii="Times New Roman" w:eastAsia="Times New Roman" w:hAnsi="Times New Roman" w:cs="Times New Roman"/>
          <w:color w:val="000000" w:themeColor="text1"/>
        </w:rPr>
        <w:t xml:space="preserve"> or offshore islands (e.g. the Galapagos, the Channel Islands of California)</w:t>
      </w:r>
      <w:r w:rsidRPr="00C51F67">
        <w:rPr>
          <w:rFonts w:ascii="Times New Roman" w:eastAsia="Times New Roman" w:hAnsi="Times New Roman" w:cs="Times New Roman"/>
          <w:color w:val="000000" w:themeColor="text1"/>
        </w:rPr>
        <w:t xml:space="preserve">. The starting, ending, and midpoint coordinates of each bin were recorded as both latitude/longitude and as position along the transect in kilometres. The transect runs from the southern end of </w:t>
      </w:r>
      <w:proofErr w:type="spellStart"/>
      <w:r w:rsidRPr="00C51F67">
        <w:rPr>
          <w:rFonts w:ascii="Times New Roman" w:eastAsia="Times New Roman" w:hAnsi="Times New Roman" w:cs="Times New Roman"/>
          <w:color w:val="000000" w:themeColor="text1"/>
        </w:rPr>
        <w:t>Chiloé</w:t>
      </w:r>
      <w:proofErr w:type="spellEnd"/>
      <w:r w:rsidRPr="00C51F67">
        <w:rPr>
          <w:rFonts w:ascii="Times New Roman" w:eastAsia="Times New Roman" w:hAnsi="Times New Roman" w:cs="Times New Roman"/>
          <w:color w:val="000000" w:themeColor="text1"/>
        </w:rPr>
        <w:t xml:space="preserve"> island in Chile (43.38ºS, 74.12ºW; 0 km) to northern Washington State in the USA (48.37ºN, 124.72ºW; 22,944 km), and consists of 478 bins</w:t>
      </w:r>
      <w:r w:rsidRPr="00C51F67">
        <w:rPr>
          <w:rFonts w:ascii="Times New Roman" w:eastAsia="Times New Roman" w:hAnsi="Times New Roman" w:cs="Times New Roman"/>
          <w:color w:val="FF0000"/>
        </w:rPr>
        <w:t xml:space="preserve"> </w:t>
      </w:r>
      <w:r w:rsidRPr="00C51F67">
        <w:rPr>
          <w:rFonts w:ascii="Times New Roman" w:eastAsia="Times New Roman" w:hAnsi="Times New Roman" w:cs="Times New Roman"/>
          <w:color w:val="000000" w:themeColor="text1"/>
        </w:rPr>
        <w:t xml:space="preserve">(Fig. 1a). Some sections of the transect share latitudes with multiple coastlines, most notably along the Gulf of California coast of mainland Mexico and the Baja California peninsula (~23ºN-31ºN; 15,000 – 20,000 km). We did not extend the transect south into </w:t>
      </w:r>
      <w:r>
        <w:rPr>
          <w:rFonts w:ascii="Times New Roman" w:eastAsia="Times New Roman" w:hAnsi="Times New Roman" w:cs="Times New Roman"/>
          <w:color w:val="000000" w:themeColor="text1"/>
        </w:rPr>
        <w:t xml:space="preserve">Patagonia </w:t>
      </w:r>
      <w:r w:rsidRPr="00C51F67">
        <w:rPr>
          <w:rFonts w:ascii="Times New Roman" w:eastAsia="Times New Roman" w:hAnsi="Times New Roman" w:cs="Times New Roman"/>
          <w:color w:val="000000" w:themeColor="text1"/>
        </w:rPr>
        <w:t xml:space="preserve">or north into British Columbia/Alaska because of their convoluted fjord-land coastal geomorphology. </w:t>
      </w:r>
    </w:p>
    <w:p w:rsidR="002E43A0" w:rsidRPr="00C51F67" w:rsidRDefault="002E43A0" w:rsidP="005641AE">
      <w:pPr>
        <w:spacing w:line="480" w:lineRule="auto"/>
        <w:outlineLvl w:val="0"/>
        <w:rPr>
          <w:rFonts w:ascii="Times New Roman" w:eastAsia="Times New Roman" w:hAnsi="Times New Roman" w:cs="Times New Roman"/>
          <w:color w:val="000000" w:themeColor="text1"/>
        </w:rPr>
      </w:pPr>
    </w:p>
    <w:p w:rsidR="002E43A0" w:rsidRPr="00C51F67" w:rsidRDefault="002E43A0" w:rsidP="005641AE">
      <w:pPr>
        <w:spacing w:line="480" w:lineRule="auto"/>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Once the transect was created, w</w:t>
      </w:r>
      <w:r w:rsidRPr="00C51F67">
        <w:rPr>
          <w:rFonts w:ascii="Times New Roman" w:eastAsia="Times New Roman" w:hAnsi="Times New Roman" w:cs="Times New Roman"/>
          <w:color w:val="000000" w:themeColor="text1"/>
        </w:rPr>
        <w:t xml:space="preserve">e </w:t>
      </w:r>
      <w:r>
        <w:rPr>
          <w:rFonts w:ascii="Times New Roman" w:eastAsia="Times New Roman" w:hAnsi="Times New Roman" w:cs="Times New Roman"/>
          <w:color w:val="000000" w:themeColor="text1"/>
        </w:rPr>
        <w:t xml:space="preserve">then </w:t>
      </w:r>
      <w:r w:rsidRPr="00C51F67">
        <w:rPr>
          <w:rFonts w:ascii="Times New Roman" w:eastAsia="Times New Roman" w:hAnsi="Times New Roman" w:cs="Times New Roman"/>
          <w:color w:val="000000" w:themeColor="text1"/>
        </w:rPr>
        <w:t xml:space="preserve">measured the amount of coastline that consisted of unsuitable habitat within each bin, usually beach or other soft sediment habitat, such as mangrove flats or river deltas. We added the lengths of each stretch of unsuitable habitat, divided the sum by the total length of each bin (48 km) and calculated a percentage of unsuitable habitat per bin, with its reciprocal being the percentage of rocky shore habitat. In addition, we combined the lengths of unsuitable habitat stretches that span adjacent borders of bins to determine the extent of each habitat gap (Fig. S1). </w:t>
      </w:r>
      <w:r>
        <w:rPr>
          <w:rFonts w:ascii="Times New Roman" w:eastAsia="Times New Roman" w:hAnsi="Times New Roman" w:cs="Times New Roman"/>
          <w:color w:val="000000" w:themeColor="text1"/>
        </w:rPr>
        <w:t xml:space="preserve">Regional variation in the </w:t>
      </w:r>
      <w:r>
        <w:rPr>
          <w:rFonts w:ascii="Times New Roman" w:eastAsia="Times New Roman" w:hAnsi="Times New Roman" w:cs="Times New Roman"/>
          <w:color w:val="000000" w:themeColor="text1"/>
        </w:rPr>
        <w:lastRenderedPageBreak/>
        <w:t>percentage of rocky shore per bin does not significantly differ when compared to a portion of the transect created at an elevation of 500 m (</w:t>
      </w:r>
      <w:r>
        <w:rPr>
          <w:rFonts w:ascii="Times New Roman" w:eastAsia="Times New Roman" w:hAnsi="Times New Roman" w:cs="Times New Roman"/>
          <w:noProof/>
          <w:color w:val="000000" w:themeColor="text1"/>
        </w:rPr>
        <w:t>Fenberg &amp; Rivadeneira 2011</w:t>
      </w:r>
      <w:r>
        <w:rPr>
          <w:rFonts w:ascii="Times New Roman" w:eastAsia="Times New Roman" w:hAnsi="Times New Roman" w:cs="Times New Roman"/>
          <w:color w:val="000000" w:themeColor="text1"/>
        </w:rPr>
        <w:t xml:space="preserve">; </w:t>
      </w:r>
      <w:r w:rsidRPr="009E0AE9">
        <w:rPr>
          <w:rFonts w:ascii="Times New Roman" w:eastAsia="Times New Roman" w:hAnsi="Times New Roman" w:cs="Times New Roman"/>
          <w:color w:val="000000" w:themeColor="text1"/>
        </w:rPr>
        <w:t>Fig. S2</w:t>
      </w:r>
      <w:r>
        <w:rPr>
          <w:rFonts w:ascii="Times New Roman" w:eastAsia="Times New Roman" w:hAnsi="Times New Roman" w:cs="Times New Roman"/>
          <w:color w:val="000000" w:themeColor="text1"/>
        </w:rPr>
        <w:t>).</w:t>
      </w:r>
      <w:r w:rsidRPr="00C51F67">
        <w:rPr>
          <w:rFonts w:ascii="Times New Roman" w:eastAsia="Times New Roman" w:hAnsi="Times New Roman" w:cs="Times New Roman"/>
          <w:color w:val="000000" w:themeColor="text1"/>
        </w:rPr>
        <w:t xml:space="preserve">  </w:t>
      </w:r>
    </w:p>
    <w:p w:rsidR="002E43A0" w:rsidRPr="00C51F67" w:rsidRDefault="002E43A0" w:rsidP="005641AE">
      <w:pPr>
        <w:spacing w:line="480" w:lineRule="auto"/>
        <w:outlineLvl w:val="0"/>
        <w:rPr>
          <w:rFonts w:ascii="Times New Roman" w:eastAsia="Times New Roman" w:hAnsi="Times New Roman" w:cs="Times New Roman"/>
          <w:color w:val="000000" w:themeColor="text1"/>
        </w:rPr>
      </w:pPr>
    </w:p>
    <w:p w:rsidR="002E43A0" w:rsidRPr="00C51F67" w:rsidRDefault="002E43A0" w:rsidP="005641AE">
      <w:pPr>
        <w:spacing w:line="480" w:lineRule="auto"/>
        <w:rPr>
          <w:rFonts w:ascii="Times New Roman" w:hAnsi="Times New Roman" w:cs="Times New Roman"/>
          <w:b/>
          <w:color w:val="000000" w:themeColor="text1"/>
        </w:rPr>
      </w:pPr>
      <w:r w:rsidRPr="00C51F67">
        <w:rPr>
          <w:rFonts w:ascii="Times New Roman" w:hAnsi="Times New Roman" w:cs="Times New Roman"/>
          <w:color w:val="000000" w:themeColor="text1"/>
        </w:rPr>
        <w:t xml:space="preserve">To estimate regional patterns of habitat continuity, we plotted the percentage of rocky shore per bin and fit a local regression smoothing curve through the data (LOESS; span 0.2). To calculate values useful for prediction purposes (see below), we interpolated data points along this curve for the midpoint of each bin. This method gives us a quantitative estimate of regional patterns of habitat continuity with high predictive value for richness and biogeographic structure analyses while removing some of the bin by bin local scale variability. We refer to regions of high and low habitat continuity based on where the major peaks (high continuity) and dips (low continuity) on the LOESS curve are located. </w:t>
      </w:r>
    </w:p>
    <w:p w:rsidR="002E43A0" w:rsidRPr="00C51F67" w:rsidRDefault="002E43A0" w:rsidP="005641AE">
      <w:pPr>
        <w:spacing w:line="480" w:lineRule="auto"/>
        <w:rPr>
          <w:rFonts w:ascii="Times New Roman" w:hAnsi="Times New Roman" w:cs="Times New Roman"/>
          <w:i/>
          <w:color w:val="FF0000"/>
        </w:rPr>
      </w:pPr>
    </w:p>
    <w:p w:rsidR="002E43A0" w:rsidRPr="00C51F67" w:rsidRDefault="002E43A0" w:rsidP="005641AE">
      <w:pPr>
        <w:spacing w:line="480" w:lineRule="auto"/>
        <w:rPr>
          <w:rFonts w:ascii="Times New Roman" w:eastAsia="Times New Roman" w:hAnsi="Times New Roman" w:cs="Times New Roman"/>
          <w:b/>
          <w:color w:val="000000" w:themeColor="text1"/>
        </w:rPr>
      </w:pPr>
      <w:r w:rsidRPr="00C51F67">
        <w:rPr>
          <w:rFonts w:ascii="Times New Roman" w:eastAsia="Times New Roman" w:hAnsi="Times New Roman" w:cs="Times New Roman"/>
          <w:b/>
          <w:color w:val="000000" w:themeColor="text1"/>
        </w:rPr>
        <w:t>Range extents</w:t>
      </w:r>
    </w:p>
    <w:p w:rsidR="002E43A0" w:rsidRPr="00C51F67" w:rsidRDefault="002E43A0" w:rsidP="005641AE">
      <w:pPr>
        <w:spacing w:line="480" w:lineRule="auto"/>
        <w:rPr>
          <w:rFonts w:ascii="Times New Roman" w:eastAsia="Times New Roman" w:hAnsi="Times New Roman" w:cs="Times New Roman"/>
          <w:color w:val="000000" w:themeColor="text1"/>
        </w:rPr>
      </w:pPr>
    </w:p>
    <w:p w:rsidR="002E43A0" w:rsidRPr="00C51F67" w:rsidRDefault="002E43A0" w:rsidP="005641AE">
      <w:pPr>
        <w:spacing w:line="480" w:lineRule="auto"/>
        <w:rPr>
          <w:rFonts w:ascii="Times New Roman" w:eastAsia="Times New Roman" w:hAnsi="Times New Roman" w:cs="Times New Roman"/>
          <w:color w:val="000000" w:themeColor="text1"/>
        </w:rPr>
      </w:pPr>
      <w:r w:rsidRPr="00C51F67">
        <w:rPr>
          <w:rFonts w:ascii="Times New Roman" w:eastAsia="Times New Roman" w:hAnsi="Times New Roman" w:cs="Times New Roman"/>
          <w:color w:val="000000" w:themeColor="text1"/>
        </w:rPr>
        <w:t xml:space="preserve">We used the species list generated by </w:t>
      </w:r>
      <w:r>
        <w:rPr>
          <w:rFonts w:ascii="Times New Roman" w:eastAsia="Times New Roman" w:hAnsi="Times New Roman" w:cs="Times New Roman"/>
          <w:noProof/>
          <w:color w:val="000000" w:themeColor="text1"/>
        </w:rPr>
        <w:t>Rivadeneira</w:t>
      </w:r>
      <w:r w:rsidRPr="00C118CA">
        <w:rPr>
          <w:rFonts w:ascii="Times New Roman" w:eastAsia="Times New Roman" w:hAnsi="Times New Roman" w:cs="Times New Roman"/>
          <w:i/>
          <w:noProof/>
          <w:color w:val="000000" w:themeColor="text1"/>
        </w:rPr>
        <w:t xml:space="preserve"> et al.</w:t>
      </w:r>
      <w:r>
        <w:rPr>
          <w:rFonts w:ascii="Times New Roman" w:eastAsia="Times New Roman" w:hAnsi="Times New Roman" w:cs="Times New Roman"/>
          <w:noProof/>
          <w:color w:val="000000" w:themeColor="text1"/>
        </w:rPr>
        <w:t xml:space="preserve"> </w:t>
      </w:r>
      <w:r w:rsidR="002178F9">
        <w:rPr>
          <w:rFonts w:ascii="Times New Roman" w:eastAsia="Times New Roman" w:hAnsi="Times New Roman" w:cs="Times New Roman"/>
          <w:noProof/>
          <w:color w:val="000000" w:themeColor="text1"/>
        </w:rPr>
        <w:t>(</w:t>
      </w:r>
      <w:r>
        <w:rPr>
          <w:rFonts w:ascii="Times New Roman" w:eastAsia="Times New Roman" w:hAnsi="Times New Roman" w:cs="Times New Roman"/>
          <w:noProof/>
          <w:color w:val="000000" w:themeColor="text1"/>
        </w:rPr>
        <w:t>2015)</w:t>
      </w:r>
      <w:r w:rsidRPr="00C51F67">
        <w:rPr>
          <w:rFonts w:ascii="Times New Roman" w:eastAsia="Times New Roman" w:hAnsi="Times New Roman" w:cs="Times New Roman"/>
          <w:color w:val="000000" w:themeColor="text1"/>
        </w:rPr>
        <w:t xml:space="preserve"> and a subsequent update to identify a baseline set of shelled rocky shore gastropod species to estimate range extents. The </w:t>
      </w:r>
      <w:r>
        <w:rPr>
          <w:rFonts w:ascii="Times New Roman" w:eastAsia="Times New Roman" w:hAnsi="Times New Roman" w:cs="Times New Roman"/>
          <w:noProof/>
          <w:color w:val="000000" w:themeColor="text1"/>
        </w:rPr>
        <w:t>Rivadeneira</w:t>
      </w:r>
      <w:r w:rsidRPr="00C118CA">
        <w:rPr>
          <w:rFonts w:ascii="Times New Roman" w:eastAsia="Times New Roman" w:hAnsi="Times New Roman" w:cs="Times New Roman"/>
          <w:i/>
          <w:noProof/>
          <w:color w:val="000000" w:themeColor="text1"/>
        </w:rPr>
        <w:t xml:space="preserve"> et al.</w:t>
      </w:r>
      <w:r>
        <w:rPr>
          <w:rFonts w:ascii="Times New Roman" w:eastAsia="Times New Roman" w:hAnsi="Times New Roman" w:cs="Times New Roman"/>
          <w:noProof/>
          <w:color w:val="000000" w:themeColor="text1"/>
        </w:rPr>
        <w:t xml:space="preserve"> </w:t>
      </w:r>
      <w:r w:rsidR="002178F9">
        <w:rPr>
          <w:rFonts w:ascii="Times New Roman" w:eastAsia="Times New Roman" w:hAnsi="Times New Roman" w:cs="Times New Roman"/>
          <w:noProof/>
          <w:color w:val="000000" w:themeColor="text1"/>
        </w:rPr>
        <w:t>(</w:t>
      </w:r>
      <w:r>
        <w:rPr>
          <w:rFonts w:ascii="Times New Roman" w:eastAsia="Times New Roman" w:hAnsi="Times New Roman" w:cs="Times New Roman"/>
          <w:noProof/>
          <w:color w:val="000000" w:themeColor="text1"/>
        </w:rPr>
        <w:t>2015)</w:t>
      </w:r>
      <w:r w:rsidRPr="00C51F67">
        <w:rPr>
          <w:rFonts w:ascii="Times New Roman" w:eastAsia="Times New Roman" w:hAnsi="Times New Roman" w:cs="Times New Roman"/>
          <w:color w:val="000000" w:themeColor="text1"/>
        </w:rPr>
        <w:t xml:space="preserve"> dataset was compiled from published biodiversity surveys of </w:t>
      </w:r>
      <w:r>
        <w:rPr>
          <w:rFonts w:ascii="Times New Roman" w:eastAsia="Times New Roman" w:hAnsi="Times New Roman" w:cs="Times New Roman"/>
          <w:color w:val="000000" w:themeColor="text1"/>
        </w:rPr>
        <w:t xml:space="preserve">rocky intertidal </w:t>
      </w:r>
      <w:r w:rsidRPr="00C51F67">
        <w:rPr>
          <w:rFonts w:ascii="Times New Roman" w:eastAsia="Times New Roman" w:hAnsi="Times New Roman" w:cs="Times New Roman"/>
          <w:color w:val="000000" w:themeColor="text1"/>
        </w:rPr>
        <w:t xml:space="preserve">field sites spanning the EP. Of the species surveyed (n=368), we only included those if they are known to primarily have their native ranges restricted to the EP mainland, spend their adult lives in rocky shore habitats, and their taxonomy is not currently in question. </w:t>
      </w:r>
      <w:r w:rsidRPr="00C51F67">
        <w:rPr>
          <w:rFonts w:ascii="Times New Roman" w:hAnsi="Times New Roman" w:cs="Times New Roman"/>
          <w:color w:val="000000" w:themeColor="text1"/>
        </w:rPr>
        <w:t xml:space="preserve">We used a combination of occurrence databases and visits to natural history museums (see acknowledgments) to identify the northern and southern range limits for each species. If </w:t>
      </w:r>
      <w:r w:rsidRPr="00C51F67">
        <w:rPr>
          <w:rFonts w:ascii="Times New Roman" w:eastAsia="Times New Roman" w:hAnsi="Times New Roman" w:cs="Times New Roman"/>
          <w:color w:val="000000" w:themeColor="text1"/>
        </w:rPr>
        <w:t xml:space="preserve">available, we supplemented the museum data with published records of species distributions based on museum collections and field surveys (e.g. </w:t>
      </w:r>
      <w:r>
        <w:rPr>
          <w:rFonts w:ascii="Times New Roman" w:eastAsia="Times New Roman" w:hAnsi="Times New Roman" w:cs="Times New Roman"/>
          <w:noProof/>
          <w:color w:val="000000" w:themeColor="text1"/>
        </w:rPr>
        <w:t>Reid 2002; Fenberg</w:t>
      </w:r>
      <w:r w:rsidRPr="00C118CA">
        <w:rPr>
          <w:rFonts w:ascii="Times New Roman" w:eastAsia="Times New Roman" w:hAnsi="Times New Roman" w:cs="Times New Roman"/>
          <w:i/>
          <w:noProof/>
          <w:color w:val="000000" w:themeColor="text1"/>
        </w:rPr>
        <w:t xml:space="preserve"> et al.</w:t>
      </w:r>
      <w:r>
        <w:rPr>
          <w:rFonts w:ascii="Times New Roman" w:eastAsia="Times New Roman" w:hAnsi="Times New Roman" w:cs="Times New Roman"/>
          <w:noProof/>
          <w:color w:val="000000" w:themeColor="text1"/>
        </w:rPr>
        <w:t xml:space="preserve"> 2015</w:t>
      </w:r>
      <w:r w:rsidRPr="00C51F67">
        <w:rPr>
          <w:rFonts w:ascii="Times New Roman" w:eastAsia="Times New Roman" w:hAnsi="Times New Roman" w:cs="Times New Roman"/>
          <w:noProof/>
          <w:color w:val="000000" w:themeColor="text1"/>
        </w:rPr>
        <w:t>)</w:t>
      </w:r>
      <w:r w:rsidRPr="00C51F67">
        <w:rPr>
          <w:rFonts w:ascii="Times New Roman" w:eastAsia="Times New Roman" w:hAnsi="Times New Roman" w:cs="Times New Roman"/>
          <w:color w:val="000000" w:themeColor="text1"/>
        </w:rPr>
        <w:t xml:space="preserve">. If a species was poorly represented in museum collections (e.g. few specimens or poor </w:t>
      </w:r>
      <w:r w:rsidRPr="00C51F67">
        <w:rPr>
          <w:rFonts w:ascii="Times New Roman" w:eastAsia="Times New Roman" w:hAnsi="Times New Roman" w:cs="Times New Roman"/>
          <w:color w:val="000000" w:themeColor="text1"/>
        </w:rPr>
        <w:lastRenderedPageBreak/>
        <w:t xml:space="preserve">metadata) or the literature, it was excluded from the dataset. The resulting database includes 246 species with ranges from 55.6ºS to 63.5ºN. For each species with a range totally within the transect (n=199), we calculated the average % of rocky shore across all bins spanning their range extents. We then plotted these values against the location of their range midpoint along the transect. This allows us to test whether species from extratropical regions have more rocky shore habitat available, as a percentage of their total range extents, compared to species from tropical/subtropical regions. We also tested for differences in total range extents </w:t>
      </w:r>
      <w:r>
        <w:rPr>
          <w:rFonts w:ascii="Times New Roman" w:eastAsia="Times New Roman" w:hAnsi="Times New Roman" w:cs="Times New Roman"/>
          <w:color w:val="000000" w:themeColor="text1"/>
        </w:rPr>
        <w:t xml:space="preserve">(total km of coastline within species’ range limits) and potentially habitable range extents (total km of coastline – km of unavailable habitat within species’ range limits) </w:t>
      </w:r>
      <w:r w:rsidRPr="00C51F67">
        <w:rPr>
          <w:rFonts w:ascii="Times New Roman" w:eastAsia="Times New Roman" w:hAnsi="Times New Roman" w:cs="Times New Roman"/>
          <w:color w:val="000000" w:themeColor="text1"/>
        </w:rPr>
        <w:t xml:space="preserve">between species from extratropical versus tropical regions. </w:t>
      </w:r>
    </w:p>
    <w:p w:rsidR="002E43A0" w:rsidRPr="00C51F67" w:rsidRDefault="002E43A0" w:rsidP="005641AE">
      <w:pPr>
        <w:spacing w:line="480" w:lineRule="auto"/>
        <w:outlineLvl w:val="0"/>
        <w:rPr>
          <w:rFonts w:ascii="Times New Roman" w:eastAsia="Times New Roman" w:hAnsi="Times New Roman" w:cs="Times New Roman"/>
          <w:b/>
          <w:color w:val="000000" w:themeColor="text1"/>
        </w:rPr>
      </w:pPr>
    </w:p>
    <w:p w:rsidR="002E43A0" w:rsidRPr="00C51F67" w:rsidRDefault="002E43A0" w:rsidP="005641AE">
      <w:pPr>
        <w:spacing w:line="480" w:lineRule="auto"/>
        <w:outlineLvl w:val="0"/>
        <w:rPr>
          <w:rFonts w:ascii="Times New Roman" w:eastAsia="Times New Roman" w:hAnsi="Times New Roman" w:cs="Times New Roman"/>
          <w:b/>
          <w:color w:val="000000" w:themeColor="text1"/>
        </w:rPr>
      </w:pPr>
      <w:r w:rsidRPr="00C51F67">
        <w:rPr>
          <w:rFonts w:ascii="Times New Roman" w:eastAsia="Times New Roman" w:hAnsi="Times New Roman" w:cs="Times New Roman"/>
          <w:b/>
          <w:color w:val="000000" w:themeColor="text1"/>
        </w:rPr>
        <w:t>Biogeographic structure and richness</w:t>
      </w:r>
    </w:p>
    <w:p w:rsidR="002E43A0" w:rsidRPr="00C51F67" w:rsidRDefault="002E43A0" w:rsidP="005641AE">
      <w:pPr>
        <w:spacing w:line="480" w:lineRule="auto"/>
        <w:rPr>
          <w:rFonts w:ascii="Times New Roman" w:hAnsi="Times New Roman" w:cs="Times New Roman"/>
          <w:color w:val="000000" w:themeColor="text1"/>
        </w:rPr>
      </w:pPr>
    </w:p>
    <w:p w:rsidR="002E43A0" w:rsidRPr="00CD6364" w:rsidRDefault="002E43A0" w:rsidP="005641AE">
      <w:pPr>
        <w:spacing w:line="480" w:lineRule="auto"/>
        <w:rPr>
          <w:rFonts w:ascii="Times New Roman" w:hAnsi="Times New Roman"/>
          <w:color w:val="000000" w:themeColor="text1"/>
        </w:rPr>
      </w:pPr>
      <w:r w:rsidRPr="00C51F67">
        <w:rPr>
          <w:rFonts w:ascii="Times New Roman" w:eastAsia="Times New Roman" w:hAnsi="Times New Roman"/>
          <w:color w:val="000000" w:themeColor="text1"/>
        </w:rPr>
        <w:t xml:space="preserve">We used a classification and regression tree analysis (CART; </w:t>
      </w:r>
      <w:r>
        <w:rPr>
          <w:rFonts w:ascii="Times New Roman" w:eastAsia="Times New Roman" w:hAnsi="Times New Roman"/>
          <w:noProof/>
          <w:color w:val="000000" w:themeColor="text1"/>
        </w:rPr>
        <w:t>Fenberg</w:t>
      </w:r>
      <w:r w:rsidRPr="00D97240">
        <w:rPr>
          <w:rFonts w:ascii="Times New Roman" w:eastAsia="Times New Roman" w:hAnsi="Times New Roman"/>
          <w:i/>
          <w:noProof/>
          <w:color w:val="000000" w:themeColor="text1"/>
        </w:rPr>
        <w:t xml:space="preserve"> et al.</w:t>
      </w:r>
      <w:r>
        <w:rPr>
          <w:rFonts w:ascii="Times New Roman" w:eastAsia="Times New Roman" w:hAnsi="Times New Roman"/>
          <w:noProof/>
          <w:color w:val="000000" w:themeColor="text1"/>
        </w:rPr>
        <w:t xml:space="preserve"> 2015</w:t>
      </w:r>
      <w:r w:rsidRPr="00C51F67">
        <w:rPr>
          <w:rFonts w:ascii="Times New Roman" w:eastAsia="Times New Roman" w:hAnsi="Times New Roman"/>
          <w:noProof/>
          <w:color w:val="000000" w:themeColor="text1"/>
        </w:rPr>
        <w:t>)</w:t>
      </w:r>
      <w:r w:rsidRPr="00C51F67">
        <w:rPr>
          <w:rFonts w:ascii="Times New Roman" w:eastAsia="Times New Roman" w:hAnsi="Times New Roman"/>
          <w:color w:val="000000" w:themeColor="text1"/>
        </w:rPr>
        <w:t xml:space="preserve"> to determine the biogeographic structure of EP rocky shore gastropods. </w:t>
      </w:r>
      <w:r w:rsidRPr="00C51F67">
        <w:rPr>
          <w:rFonts w:ascii="Times New Roman" w:hAnsi="Times New Roman"/>
          <w:color w:val="000000" w:themeColor="text1"/>
        </w:rPr>
        <w:t>CART is a divisive clustering method for multivariate response data (distance matrix of species’ presence-absence) that bases binary divisions on explanatory variables (i.e. position along the transect), which act as constraints on the formation of classification groups. </w:t>
      </w:r>
      <w:r w:rsidRPr="00C51F67">
        <w:rPr>
          <w:rFonts w:ascii="Times New Roman" w:eastAsia="Times New Roman" w:hAnsi="Times New Roman"/>
          <w:color w:val="000000" w:themeColor="text1"/>
        </w:rPr>
        <w:t xml:space="preserve">Each species was entered into a presence-absence matrix based on its range extent along the EP transect. A species was recorded as present in a bin if its range extent included that bin and if the bin did not consist of </w:t>
      </w:r>
      <w:r w:rsidR="009A4F54">
        <w:rPr>
          <w:rFonts w:ascii="Times New Roman" w:eastAsia="Times New Roman" w:hAnsi="Times New Roman"/>
          <w:color w:val="000000" w:themeColor="text1"/>
        </w:rPr>
        <w:t xml:space="preserve">99-100% </w:t>
      </w:r>
      <w:r w:rsidRPr="00C51F67">
        <w:rPr>
          <w:rFonts w:ascii="Times New Roman" w:eastAsia="Times New Roman" w:hAnsi="Times New Roman"/>
          <w:color w:val="000000" w:themeColor="text1"/>
        </w:rPr>
        <w:t>unsuitable habitat</w:t>
      </w:r>
      <w:r w:rsidR="009A4F54">
        <w:rPr>
          <w:rFonts w:ascii="Times New Roman" w:eastAsia="Times New Roman" w:hAnsi="Times New Roman"/>
          <w:color w:val="000000" w:themeColor="text1"/>
        </w:rPr>
        <w:t xml:space="preserve"> </w:t>
      </w:r>
      <w:r w:rsidRPr="00C51F67">
        <w:rPr>
          <w:rFonts w:ascii="Times New Roman" w:eastAsia="Times New Roman" w:hAnsi="Times New Roman"/>
          <w:color w:val="000000" w:themeColor="text1"/>
        </w:rPr>
        <w:t xml:space="preserve">(n=69). </w:t>
      </w:r>
      <w:r w:rsidRPr="00C51F67">
        <w:rPr>
          <w:rFonts w:ascii="Times New Roman" w:hAnsi="Times New Roman"/>
          <w:color w:val="000000" w:themeColor="text1"/>
        </w:rPr>
        <w:t>A CART, based on the Bray – Curtis similarity index after performing a Hellinger’s transformation</w:t>
      </w:r>
      <w:r w:rsidRPr="00C51F67">
        <w:rPr>
          <w:rFonts w:ascii="Times New Roman" w:hAnsi="Times New Roman"/>
          <w:b/>
          <w:color w:val="000000" w:themeColor="text1"/>
        </w:rPr>
        <w:t xml:space="preserve"> </w:t>
      </w:r>
      <w:r w:rsidRPr="00C51F67">
        <w:rPr>
          <w:rFonts w:ascii="Times New Roman" w:hAnsi="Times New Roman"/>
          <w:color w:val="000000" w:themeColor="text1"/>
        </w:rPr>
        <w:t>(needed in order to deal with the excess of zeroes</w:t>
      </w:r>
      <w:r w:rsidR="00190793">
        <w:rPr>
          <w:rFonts w:ascii="Times New Roman" w:hAnsi="Times New Roman"/>
          <w:color w:val="000000" w:themeColor="text1"/>
        </w:rPr>
        <w:t xml:space="preserve">; </w:t>
      </w:r>
      <w:r>
        <w:rPr>
          <w:rFonts w:ascii="Times New Roman" w:hAnsi="Times New Roman"/>
          <w:noProof/>
          <w:color w:val="000000" w:themeColor="text1"/>
        </w:rPr>
        <w:t>Legendre &amp; Gallagher 2001; Legendre &amp; Borcard 2018)</w:t>
      </w:r>
      <w:r w:rsidRPr="00C51F67">
        <w:rPr>
          <w:rFonts w:ascii="Times New Roman" w:hAnsi="Times New Roman"/>
          <w:color w:val="000000" w:themeColor="text1"/>
        </w:rPr>
        <w:t xml:space="preserve">, was carried out on the species matrix using the midpoint of each spatial bin as a splitting variable, with a cross validation </w:t>
      </w:r>
      <w:r>
        <w:rPr>
          <w:rFonts w:ascii="Times New Roman" w:hAnsi="Times New Roman"/>
          <w:color w:val="000000" w:themeColor="text1"/>
        </w:rPr>
        <w:t xml:space="preserve">(xv) </w:t>
      </w:r>
      <w:r w:rsidRPr="00E21DB8">
        <w:rPr>
          <w:rFonts w:ascii="Times New Roman" w:hAnsi="Times New Roman"/>
          <w:color w:val="000000" w:themeColor="text1"/>
        </w:rPr>
        <w:t>procedure</w:t>
      </w:r>
      <w:r>
        <w:rPr>
          <w:rFonts w:ascii="Times New Roman" w:hAnsi="Times New Roman"/>
          <w:color w:val="000000" w:themeColor="text1"/>
        </w:rPr>
        <w:t xml:space="preserve">, </w:t>
      </w:r>
      <w:r w:rsidRPr="00E21DB8">
        <w:rPr>
          <w:rFonts w:ascii="Times New Roman" w:hAnsi="Times New Roman"/>
          <w:color w:val="000000" w:themeColor="text1"/>
        </w:rPr>
        <w:t>select</w:t>
      </w:r>
      <w:r>
        <w:rPr>
          <w:rFonts w:ascii="Times New Roman" w:hAnsi="Times New Roman"/>
          <w:color w:val="000000" w:themeColor="text1"/>
        </w:rPr>
        <w:t>ing</w:t>
      </w:r>
      <w:r w:rsidRPr="00E21DB8">
        <w:rPr>
          <w:rFonts w:ascii="Times New Roman" w:hAnsi="Times New Roman"/>
          <w:color w:val="000000" w:themeColor="text1"/>
        </w:rPr>
        <w:t xml:space="preserve"> the best predictive tree</w:t>
      </w:r>
      <w:r>
        <w:rPr>
          <w:rFonts w:ascii="Times New Roman" w:hAnsi="Times New Roman"/>
          <w:color w:val="000000" w:themeColor="text1"/>
        </w:rPr>
        <w:t xml:space="preserve"> (xv = “min”) using the default </w:t>
      </w:r>
      <w:r>
        <w:rPr>
          <w:rFonts w:ascii="Times New Roman" w:hAnsi="Times New Roman"/>
          <w:color w:val="000000" w:themeColor="text1"/>
        </w:rPr>
        <w:lastRenderedPageBreak/>
        <w:t>complexity parameter (</w:t>
      </w:r>
      <w:proofErr w:type="spellStart"/>
      <w:r>
        <w:rPr>
          <w:rFonts w:ascii="Times New Roman" w:hAnsi="Times New Roman"/>
          <w:color w:val="000000" w:themeColor="text1"/>
        </w:rPr>
        <w:t>cp</w:t>
      </w:r>
      <w:proofErr w:type="spellEnd"/>
      <w:r>
        <w:rPr>
          <w:rFonts w:ascii="Times New Roman" w:hAnsi="Times New Roman"/>
          <w:color w:val="000000" w:themeColor="text1"/>
        </w:rPr>
        <w:t xml:space="preserve">) of 0.01 </w:t>
      </w:r>
      <w:r>
        <w:rPr>
          <w:rFonts w:ascii="Times New Roman" w:hAnsi="Times New Roman"/>
          <w:noProof/>
          <w:color w:val="000000" w:themeColor="text1"/>
        </w:rPr>
        <w:t>(De'ath &amp; Fabricius 2000; De’ath 2005</w:t>
      </w:r>
      <w:r w:rsidR="00EB6BAD">
        <w:rPr>
          <w:rFonts w:ascii="Times New Roman" w:hAnsi="Times New Roman"/>
          <w:noProof/>
          <w:color w:val="000000" w:themeColor="text1"/>
        </w:rPr>
        <w:t xml:space="preserve">; </w:t>
      </w:r>
      <w:r w:rsidRPr="00EB6BAD">
        <w:rPr>
          <w:rFonts w:ascii="Times New Roman" w:eastAsia="Times New Roman" w:hAnsi="Times New Roman" w:cs="Times New Roman"/>
          <w:color w:val="000000"/>
        </w:rPr>
        <w:t>Fig. S3)</w:t>
      </w:r>
      <w:r>
        <w:rPr>
          <w:rFonts w:ascii="Times New Roman" w:eastAsia="Times New Roman" w:hAnsi="Times New Roman" w:cs="Times New Roman"/>
          <w:color w:val="000000"/>
        </w:rPr>
        <w:t>.</w:t>
      </w:r>
      <w:r>
        <w:rPr>
          <w:rFonts w:ascii="Times New Roman" w:eastAsia="Times New Roman" w:hAnsi="Times New Roman" w:cs="Times New Roman"/>
          <w:b/>
          <w:color w:val="000000"/>
        </w:rPr>
        <w:t xml:space="preserve"> </w:t>
      </w:r>
      <w:r w:rsidRPr="00E21DB8">
        <w:rPr>
          <w:rFonts w:ascii="Times New Roman" w:hAnsi="Times New Roman"/>
          <w:color w:val="000000" w:themeColor="text1"/>
        </w:rPr>
        <w:t xml:space="preserve">Analyses were carried out using the package </w:t>
      </w:r>
      <w:proofErr w:type="spellStart"/>
      <w:r w:rsidRPr="00E21DB8">
        <w:rPr>
          <w:rFonts w:ascii="Times New Roman" w:hAnsi="Times New Roman"/>
          <w:color w:val="000000" w:themeColor="text1"/>
        </w:rPr>
        <w:t>mvpart</w:t>
      </w:r>
      <w:proofErr w:type="spellEnd"/>
      <w:r w:rsidRPr="00E21DB8">
        <w:rPr>
          <w:rFonts w:ascii="Times New Roman" w:hAnsi="Times New Roman"/>
          <w:color w:val="000000" w:themeColor="text1"/>
        </w:rPr>
        <w:t xml:space="preserve"> in R</w:t>
      </w:r>
      <w:r>
        <w:rPr>
          <w:rFonts w:ascii="Times New Roman" w:hAnsi="Times New Roman"/>
          <w:color w:val="000000" w:themeColor="text1"/>
        </w:rPr>
        <w:t xml:space="preserve"> </w:t>
      </w:r>
      <w:r>
        <w:rPr>
          <w:rFonts w:ascii="Times New Roman" w:hAnsi="Times New Roman"/>
          <w:noProof/>
          <w:color w:val="000000" w:themeColor="text1"/>
        </w:rPr>
        <w:t>(De’ath 2005)</w:t>
      </w:r>
      <w:r w:rsidRPr="00E21DB8">
        <w:rPr>
          <w:rFonts w:ascii="Times New Roman" w:hAnsi="Times New Roman"/>
          <w:color w:val="000000" w:themeColor="text1"/>
        </w:rPr>
        <w:t xml:space="preserve">. </w:t>
      </w:r>
      <w:r w:rsidRPr="00E21DB8">
        <w:rPr>
          <w:rFonts w:ascii="Times New Roman" w:eastAsia="Times New Roman" w:hAnsi="Times New Roman" w:cs="Times New Roman"/>
          <w:color w:val="000000" w:themeColor="text1"/>
        </w:rPr>
        <w:t xml:space="preserve">Species were subsequently matched to their respective biogeographic regions based on where their range midpoint occurs. </w:t>
      </w:r>
    </w:p>
    <w:p w:rsidR="002E43A0" w:rsidRPr="007A1EED" w:rsidRDefault="002E43A0" w:rsidP="005641AE">
      <w:pPr>
        <w:pStyle w:val="p1"/>
        <w:spacing w:line="480" w:lineRule="auto"/>
        <w:rPr>
          <w:rFonts w:ascii="Times New Roman" w:hAnsi="Times New Roman"/>
          <w:color w:val="000000" w:themeColor="text1"/>
          <w:sz w:val="24"/>
          <w:szCs w:val="24"/>
          <w:lang w:val="en-GB"/>
        </w:rPr>
      </w:pPr>
    </w:p>
    <w:p w:rsidR="002E43A0" w:rsidRPr="007A1EED" w:rsidRDefault="002E43A0" w:rsidP="005641AE">
      <w:pPr>
        <w:pStyle w:val="p1"/>
        <w:spacing w:line="480" w:lineRule="auto"/>
        <w:rPr>
          <w:rFonts w:ascii="Times New Roman" w:hAnsi="Times New Roman"/>
          <w:color w:val="000000" w:themeColor="text1"/>
          <w:sz w:val="24"/>
          <w:szCs w:val="24"/>
          <w:lang w:val="en-GB"/>
        </w:rPr>
      </w:pPr>
      <w:r w:rsidRPr="007A1EED">
        <w:rPr>
          <w:rFonts w:ascii="Times New Roman" w:hAnsi="Times New Roman"/>
          <w:color w:val="000000" w:themeColor="text1"/>
          <w:sz w:val="24"/>
          <w:szCs w:val="24"/>
          <w:lang w:val="en-GB"/>
        </w:rPr>
        <w:t xml:space="preserve">Once biogeographic regions </w:t>
      </w:r>
      <w:r>
        <w:rPr>
          <w:rFonts w:ascii="Times New Roman" w:hAnsi="Times New Roman"/>
          <w:color w:val="000000" w:themeColor="text1"/>
          <w:sz w:val="24"/>
          <w:szCs w:val="24"/>
          <w:lang w:val="en-GB"/>
        </w:rPr>
        <w:t>were</w:t>
      </w:r>
      <w:r w:rsidRPr="007A1EED">
        <w:rPr>
          <w:rFonts w:ascii="Times New Roman" w:hAnsi="Times New Roman"/>
          <w:color w:val="000000" w:themeColor="text1"/>
          <w:sz w:val="24"/>
          <w:szCs w:val="24"/>
          <w:lang w:val="en-GB"/>
        </w:rPr>
        <w:t xml:space="preserve"> identified, we tested whether the central portions of each region contain more rocky shore habitat compared to their edges. </w:t>
      </w:r>
      <w:r>
        <w:rPr>
          <w:rFonts w:ascii="Times New Roman" w:hAnsi="Times New Roman"/>
          <w:color w:val="000000" w:themeColor="text1"/>
          <w:sz w:val="24"/>
          <w:szCs w:val="24"/>
          <w:lang w:val="en-GB"/>
        </w:rPr>
        <w:t>Within each region, w</w:t>
      </w:r>
      <w:r w:rsidRPr="007A1EED">
        <w:rPr>
          <w:rFonts w:ascii="Times New Roman" w:hAnsi="Times New Roman"/>
          <w:color w:val="000000" w:themeColor="text1"/>
          <w:sz w:val="24"/>
          <w:szCs w:val="24"/>
          <w:lang w:val="en-GB"/>
        </w:rPr>
        <w:t xml:space="preserve">e categorized each </w:t>
      </w:r>
      <w:r>
        <w:rPr>
          <w:rFonts w:ascii="Times New Roman" w:hAnsi="Times New Roman"/>
          <w:color w:val="000000" w:themeColor="text1"/>
          <w:sz w:val="24"/>
          <w:szCs w:val="24"/>
          <w:lang w:val="en-GB"/>
        </w:rPr>
        <w:t xml:space="preserve">48 km </w:t>
      </w:r>
      <w:r w:rsidRPr="007A1EED">
        <w:rPr>
          <w:rFonts w:ascii="Times New Roman" w:hAnsi="Times New Roman"/>
          <w:color w:val="000000" w:themeColor="text1"/>
          <w:sz w:val="24"/>
          <w:szCs w:val="24"/>
          <w:lang w:val="en-GB"/>
        </w:rPr>
        <w:t>bin into one of four equal sections (using quartiles). Bins within the two outer sections of a biogeographic region are categorized as the edge</w:t>
      </w:r>
      <w:r>
        <w:rPr>
          <w:rFonts w:ascii="Times New Roman" w:hAnsi="Times New Roman"/>
          <w:color w:val="000000" w:themeColor="text1"/>
          <w:sz w:val="24"/>
          <w:szCs w:val="24"/>
          <w:lang w:val="en-GB"/>
        </w:rPr>
        <w:t xml:space="preserve">s </w:t>
      </w:r>
      <w:r w:rsidRPr="007A1EED">
        <w:rPr>
          <w:rFonts w:ascii="Times New Roman" w:hAnsi="Times New Roman"/>
          <w:color w:val="000000" w:themeColor="text1"/>
          <w:sz w:val="24"/>
          <w:szCs w:val="24"/>
          <w:lang w:val="en-GB"/>
        </w:rPr>
        <w:t>and bins within the two</w:t>
      </w:r>
      <w:r>
        <w:rPr>
          <w:rFonts w:ascii="Times New Roman" w:hAnsi="Times New Roman"/>
          <w:color w:val="000000" w:themeColor="text1"/>
          <w:sz w:val="24"/>
          <w:szCs w:val="24"/>
          <w:lang w:val="en-GB"/>
        </w:rPr>
        <w:t xml:space="preserve"> </w:t>
      </w:r>
      <w:r w:rsidRPr="007A1EED">
        <w:rPr>
          <w:rFonts w:ascii="Times New Roman" w:hAnsi="Times New Roman"/>
          <w:color w:val="000000" w:themeColor="text1"/>
          <w:sz w:val="24"/>
          <w:szCs w:val="24"/>
          <w:lang w:val="en-GB"/>
        </w:rPr>
        <w:t>inner sections are categorized as the centre. We also tested for differences in the percentage of rocky shore between centre and edge sections pooled across the whole transect (regardless of region)</w:t>
      </w:r>
      <w:r>
        <w:rPr>
          <w:rFonts w:ascii="Times New Roman" w:hAnsi="Times New Roman"/>
          <w:color w:val="000000" w:themeColor="text1"/>
          <w:sz w:val="24"/>
          <w:szCs w:val="24"/>
          <w:lang w:val="en-GB"/>
        </w:rPr>
        <w:t xml:space="preserve"> and overall between tropical/subtropical regions versus extratropical regions</w:t>
      </w:r>
      <w:r w:rsidRPr="007A1EED">
        <w:rPr>
          <w:rFonts w:ascii="Times New Roman" w:hAnsi="Times New Roman"/>
          <w:color w:val="000000" w:themeColor="text1"/>
          <w:sz w:val="24"/>
          <w:szCs w:val="24"/>
          <w:lang w:val="en-GB"/>
        </w:rPr>
        <w:t>.</w:t>
      </w:r>
    </w:p>
    <w:p w:rsidR="002E43A0" w:rsidRPr="007A1EED" w:rsidRDefault="002E43A0" w:rsidP="005641AE">
      <w:pPr>
        <w:pStyle w:val="p1"/>
        <w:spacing w:line="480" w:lineRule="auto"/>
        <w:rPr>
          <w:rFonts w:ascii="Times New Roman" w:hAnsi="Times New Roman"/>
          <w:color w:val="000000" w:themeColor="text1"/>
          <w:sz w:val="24"/>
          <w:szCs w:val="24"/>
          <w:lang w:val="en-GB"/>
        </w:rPr>
      </w:pPr>
    </w:p>
    <w:p w:rsidR="002E43A0" w:rsidRPr="007A1EED" w:rsidRDefault="002E43A0" w:rsidP="005641AE">
      <w:pPr>
        <w:pStyle w:val="p1"/>
        <w:spacing w:line="480" w:lineRule="auto"/>
        <w:rPr>
          <w:rFonts w:ascii="Times New Roman" w:eastAsia="Times New Roman" w:hAnsi="Times New Roman"/>
          <w:color w:val="000000" w:themeColor="text1"/>
          <w:sz w:val="24"/>
          <w:szCs w:val="24"/>
          <w:lang w:val="en-GB"/>
        </w:rPr>
      </w:pPr>
      <w:r>
        <w:rPr>
          <w:rFonts w:ascii="Times New Roman" w:hAnsi="Times New Roman"/>
          <w:color w:val="000000" w:themeColor="text1"/>
          <w:sz w:val="24"/>
          <w:szCs w:val="24"/>
          <w:lang w:val="en-GB"/>
        </w:rPr>
        <w:t xml:space="preserve">Species richness is defined as the </w:t>
      </w:r>
      <w:r w:rsidRPr="007A1EED">
        <w:rPr>
          <w:rFonts w:ascii="Times New Roman" w:eastAsia="Times New Roman" w:hAnsi="Times New Roman"/>
          <w:color w:val="000000" w:themeColor="text1"/>
          <w:sz w:val="24"/>
          <w:szCs w:val="24"/>
          <w:lang w:val="en-GB"/>
        </w:rPr>
        <w:t xml:space="preserve">sum of species </w:t>
      </w:r>
      <w:r>
        <w:rPr>
          <w:rFonts w:ascii="Times New Roman" w:eastAsia="Times New Roman" w:hAnsi="Times New Roman"/>
          <w:color w:val="000000" w:themeColor="text1"/>
          <w:sz w:val="24"/>
          <w:szCs w:val="24"/>
          <w:lang w:val="en-GB"/>
        </w:rPr>
        <w:t>estimated to be present within</w:t>
      </w:r>
      <w:r w:rsidRPr="007A1EED">
        <w:rPr>
          <w:rFonts w:ascii="Times New Roman" w:eastAsia="Times New Roman" w:hAnsi="Times New Roman"/>
          <w:color w:val="000000" w:themeColor="text1"/>
          <w:sz w:val="24"/>
          <w:szCs w:val="24"/>
          <w:lang w:val="en-GB"/>
        </w:rPr>
        <w:t xml:space="preserve"> in each bin based on their range extents, excluding bins that consist of </w:t>
      </w:r>
      <w:r w:rsidR="009A4F54">
        <w:rPr>
          <w:rFonts w:ascii="Times New Roman" w:eastAsia="Times New Roman" w:hAnsi="Times New Roman"/>
          <w:color w:val="000000" w:themeColor="text1"/>
          <w:sz w:val="24"/>
          <w:szCs w:val="24"/>
          <w:lang w:val="en-GB"/>
        </w:rPr>
        <w:t>99-</w:t>
      </w:r>
      <w:r w:rsidRPr="007A1EED">
        <w:rPr>
          <w:rFonts w:ascii="Times New Roman" w:eastAsia="Times New Roman" w:hAnsi="Times New Roman"/>
          <w:color w:val="000000" w:themeColor="text1"/>
          <w:sz w:val="24"/>
          <w:szCs w:val="24"/>
          <w:lang w:val="en-GB"/>
        </w:rPr>
        <w:t xml:space="preserve">100% unsuitable habitat. </w:t>
      </w:r>
      <w:r>
        <w:rPr>
          <w:rFonts w:ascii="Times New Roman" w:eastAsia="Times New Roman" w:hAnsi="Times New Roman"/>
          <w:color w:val="000000" w:themeColor="text1"/>
          <w:sz w:val="24"/>
          <w:szCs w:val="24"/>
          <w:lang w:val="en-GB"/>
        </w:rPr>
        <w:t xml:space="preserve">This </w:t>
      </w:r>
      <w:r w:rsidRPr="007A1EED">
        <w:rPr>
          <w:rFonts w:ascii="Times New Roman" w:eastAsia="Times New Roman" w:hAnsi="Times New Roman"/>
          <w:color w:val="000000" w:themeColor="text1"/>
          <w:sz w:val="24"/>
          <w:szCs w:val="24"/>
          <w:lang w:val="en-GB"/>
        </w:rPr>
        <w:t>produces an estimate of regional variation in species richness across the transect (i.e. not</w:t>
      </w:r>
      <w:r>
        <w:rPr>
          <w:rFonts w:ascii="Times New Roman" w:eastAsia="Times New Roman" w:hAnsi="Times New Roman"/>
          <w:color w:val="000000" w:themeColor="text1"/>
          <w:sz w:val="24"/>
          <w:szCs w:val="24"/>
          <w:lang w:val="en-GB"/>
        </w:rPr>
        <w:t xml:space="preserve"> based on local </w:t>
      </w:r>
      <w:r w:rsidRPr="007A1EED">
        <w:rPr>
          <w:rFonts w:ascii="Times New Roman" w:eastAsia="Times New Roman" w:hAnsi="Times New Roman"/>
          <w:color w:val="000000" w:themeColor="text1"/>
          <w:sz w:val="24"/>
          <w:szCs w:val="24"/>
          <w:lang w:val="en-GB"/>
        </w:rPr>
        <w:t>species occurrences</w:t>
      </w:r>
      <w:r>
        <w:rPr>
          <w:rFonts w:ascii="Times New Roman" w:eastAsia="Times New Roman" w:hAnsi="Times New Roman"/>
          <w:color w:val="000000" w:themeColor="text1"/>
          <w:sz w:val="24"/>
          <w:szCs w:val="24"/>
          <w:lang w:val="en-GB"/>
        </w:rPr>
        <w:t>, which would require standardised field surveys of each bin</w:t>
      </w:r>
      <w:r w:rsidRPr="007A1EED">
        <w:rPr>
          <w:rFonts w:ascii="Times New Roman" w:eastAsia="Times New Roman" w:hAnsi="Times New Roman"/>
          <w:color w:val="000000" w:themeColor="text1"/>
          <w:sz w:val="24"/>
          <w:szCs w:val="24"/>
          <w:lang w:val="en-GB"/>
        </w:rPr>
        <w:t xml:space="preserve">). The overall shape of the richness gradient </w:t>
      </w:r>
      <w:r>
        <w:rPr>
          <w:rFonts w:ascii="Times New Roman" w:eastAsia="Times New Roman" w:hAnsi="Times New Roman"/>
          <w:color w:val="000000" w:themeColor="text1"/>
          <w:sz w:val="24"/>
          <w:szCs w:val="24"/>
          <w:lang w:val="en-GB"/>
        </w:rPr>
        <w:t xml:space="preserve">would </w:t>
      </w:r>
      <w:r w:rsidRPr="007A1EED">
        <w:rPr>
          <w:rFonts w:ascii="Times New Roman" w:eastAsia="Times New Roman" w:hAnsi="Times New Roman"/>
          <w:color w:val="000000" w:themeColor="text1"/>
          <w:sz w:val="24"/>
          <w:szCs w:val="24"/>
          <w:lang w:val="en-GB"/>
        </w:rPr>
        <w:t>look different if we were to use</w:t>
      </w:r>
      <w:r>
        <w:rPr>
          <w:rFonts w:ascii="Times New Roman" w:eastAsia="Times New Roman" w:hAnsi="Times New Roman"/>
          <w:color w:val="000000" w:themeColor="text1"/>
          <w:sz w:val="24"/>
          <w:szCs w:val="24"/>
          <w:lang w:val="en-GB"/>
        </w:rPr>
        <w:t xml:space="preserve"> </w:t>
      </w:r>
      <w:r w:rsidRPr="007A1EED">
        <w:rPr>
          <w:rFonts w:ascii="Times New Roman" w:eastAsia="Times New Roman" w:hAnsi="Times New Roman"/>
          <w:color w:val="000000" w:themeColor="text1"/>
          <w:sz w:val="24"/>
          <w:szCs w:val="24"/>
          <w:lang w:val="en-GB"/>
        </w:rPr>
        <w:t>latitude</w:t>
      </w:r>
      <w:r>
        <w:rPr>
          <w:rFonts w:ascii="Times New Roman" w:eastAsia="Times New Roman" w:hAnsi="Times New Roman"/>
          <w:color w:val="000000" w:themeColor="text1"/>
          <w:sz w:val="24"/>
          <w:szCs w:val="24"/>
          <w:lang w:val="en-GB"/>
        </w:rPr>
        <w:t xml:space="preserve"> </w:t>
      </w:r>
      <w:r w:rsidRPr="007A1EED">
        <w:rPr>
          <w:rFonts w:ascii="Times New Roman" w:eastAsia="Times New Roman" w:hAnsi="Times New Roman"/>
          <w:color w:val="000000" w:themeColor="text1"/>
          <w:sz w:val="24"/>
          <w:szCs w:val="24"/>
          <w:lang w:val="en-GB"/>
        </w:rPr>
        <w:t xml:space="preserve">as a spatial </w:t>
      </w:r>
      <w:r>
        <w:rPr>
          <w:rFonts w:ascii="Times New Roman" w:eastAsia="Times New Roman" w:hAnsi="Times New Roman"/>
          <w:color w:val="000000" w:themeColor="text1"/>
          <w:sz w:val="24"/>
          <w:szCs w:val="24"/>
          <w:lang w:val="en-GB"/>
        </w:rPr>
        <w:t xml:space="preserve">bin. </w:t>
      </w:r>
      <w:r w:rsidRPr="007A1EED">
        <w:rPr>
          <w:rFonts w:ascii="Times New Roman" w:eastAsia="Times New Roman" w:hAnsi="Times New Roman"/>
          <w:color w:val="000000" w:themeColor="text1"/>
          <w:sz w:val="24"/>
          <w:szCs w:val="24"/>
          <w:lang w:val="en-GB"/>
        </w:rPr>
        <w:t>For example, when viewed using 1º latitudinal bins, the tropical/subtropical regions appear to cover a much smaller proportion of the</w:t>
      </w:r>
      <w:r>
        <w:rPr>
          <w:rFonts w:ascii="Times New Roman" w:eastAsia="Times New Roman" w:hAnsi="Times New Roman"/>
          <w:color w:val="000000" w:themeColor="text1"/>
          <w:sz w:val="24"/>
          <w:szCs w:val="24"/>
          <w:lang w:val="en-GB"/>
        </w:rPr>
        <w:t xml:space="preserve"> EP</w:t>
      </w:r>
      <w:r w:rsidRPr="007A1EED">
        <w:rPr>
          <w:rFonts w:ascii="Times New Roman" w:eastAsia="Times New Roman" w:hAnsi="Times New Roman"/>
          <w:color w:val="000000" w:themeColor="text1"/>
          <w:sz w:val="24"/>
          <w:szCs w:val="24"/>
          <w:lang w:val="en-GB"/>
        </w:rPr>
        <w:t xml:space="preserve"> than they do in reality because the coastline in these regions have some longitudinal trends and the Baja California peninsula shares the same latitudinal range with </w:t>
      </w:r>
      <w:r>
        <w:rPr>
          <w:rFonts w:ascii="Times New Roman" w:eastAsia="Times New Roman" w:hAnsi="Times New Roman"/>
          <w:color w:val="000000" w:themeColor="text1"/>
          <w:sz w:val="24"/>
          <w:szCs w:val="24"/>
          <w:lang w:val="en-GB"/>
        </w:rPr>
        <w:t>a large portion of</w:t>
      </w:r>
      <w:r w:rsidRPr="007A1EED">
        <w:rPr>
          <w:rFonts w:ascii="Times New Roman" w:eastAsia="Times New Roman" w:hAnsi="Times New Roman"/>
          <w:color w:val="000000" w:themeColor="text1"/>
          <w:sz w:val="24"/>
          <w:szCs w:val="24"/>
          <w:lang w:val="en-GB"/>
        </w:rPr>
        <w:t xml:space="preserve"> mainland Mexico. In contrast, the Chilean</w:t>
      </w:r>
      <w:r>
        <w:rPr>
          <w:rFonts w:ascii="Times New Roman" w:eastAsia="Times New Roman" w:hAnsi="Times New Roman"/>
          <w:color w:val="000000" w:themeColor="text1"/>
          <w:sz w:val="24"/>
          <w:szCs w:val="24"/>
          <w:lang w:val="en-GB"/>
        </w:rPr>
        <w:t>,</w:t>
      </w:r>
      <w:r w:rsidRPr="007A1EED">
        <w:rPr>
          <w:rFonts w:ascii="Times New Roman" w:eastAsia="Times New Roman" w:hAnsi="Times New Roman"/>
          <w:color w:val="000000" w:themeColor="text1"/>
          <w:sz w:val="24"/>
          <w:szCs w:val="24"/>
          <w:lang w:val="en-GB"/>
        </w:rPr>
        <w:t xml:space="preserve"> Peruvian</w:t>
      </w:r>
      <w:r>
        <w:rPr>
          <w:rFonts w:ascii="Times New Roman" w:eastAsia="Times New Roman" w:hAnsi="Times New Roman"/>
          <w:color w:val="000000" w:themeColor="text1"/>
          <w:sz w:val="24"/>
          <w:szCs w:val="24"/>
          <w:lang w:val="en-GB"/>
        </w:rPr>
        <w:t>, and much of the North American coast</w:t>
      </w:r>
      <w:r w:rsidRPr="007A1EED">
        <w:rPr>
          <w:rFonts w:ascii="Times New Roman" w:eastAsia="Times New Roman" w:hAnsi="Times New Roman"/>
          <w:color w:val="000000" w:themeColor="text1"/>
          <w:sz w:val="24"/>
          <w:szCs w:val="24"/>
          <w:lang w:val="en-GB"/>
        </w:rPr>
        <w:t xml:space="preserve"> </w:t>
      </w:r>
      <w:r>
        <w:rPr>
          <w:rFonts w:ascii="Times New Roman" w:eastAsia="Times New Roman" w:hAnsi="Times New Roman"/>
          <w:color w:val="000000" w:themeColor="text1"/>
          <w:sz w:val="24"/>
          <w:szCs w:val="24"/>
          <w:lang w:val="en-GB"/>
        </w:rPr>
        <w:t>is</w:t>
      </w:r>
      <w:r w:rsidRPr="007A1EED">
        <w:rPr>
          <w:rFonts w:ascii="Times New Roman" w:eastAsia="Times New Roman" w:hAnsi="Times New Roman"/>
          <w:color w:val="000000" w:themeColor="text1"/>
          <w:sz w:val="24"/>
          <w:szCs w:val="24"/>
          <w:lang w:val="en-GB"/>
        </w:rPr>
        <w:t xml:space="preserve"> </w:t>
      </w:r>
      <w:r>
        <w:rPr>
          <w:rFonts w:ascii="Times New Roman" w:eastAsia="Times New Roman" w:hAnsi="Times New Roman"/>
          <w:color w:val="000000" w:themeColor="text1"/>
          <w:sz w:val="24"/>
          <w:szCs w:val="24"/>
          <w:lang w:val="en-GB"/>
        </w:rPr>
        <w:lastRenderedPageBreak/>
        <w:t xml:space="preserve">relatively </w:t>
      </w:r>
      <w:r w:rsidRPr="007A1EED">
        <w:rPr>
          <w:rFonts w:ascii="Times New Roman" w:eastAsia="Times New Roman" w:hAnsi="Times New Roman"/>
          <w:color w:val="000000" w:themeColor="text1"/>
          <w:sz w:val="24"/>
          <w:szCs w:val="24"/>
          <w:lang w:val="en-GB"/>
        </w:rPr>
        <w:t xml:space="preserve">linear, covering more degrees of latitude per bin compared to </w:t>
      </w:r>
      <w:r>
        <w:rPr>
          <w:rFonts w:ascii="Times New Roman" w:eastAsia="Times New Roman" w:hAnsi="Times New Roman"/>
          <w:color w:val="000000" w:themeColor="text1"/>
          <w:sz w:val="24"/>
          <w:szCs w:val="24"/>
          <w:lang w:val="en-GB"/>
        </w:rPr>
        <w:t>Central America</w:t>
      </w:r>
      <w:r w:rsidRPr="007A1EED">
        <w:rPr>
          <w:rFonts w:ascii="Times New Roman" w:eastAsia="Times New Roman" w:hAnsi="Times New Roman"/>
          <w:color w:val="000000" w:themeColor="text1"/>
          <w:sz w:val="24"/>
          <w:szCs w:val="24"/>
          <w:lang w:val="en-GB"/>
        </w:rPr>
        <w:t xml:space="preserve"> (</w:t>
      </w:r>
      <w:r w:rsidRPr="00490B5A">
        <w:rPr>
          <w:rFonts w:ascii="Times New Roman" w:eastAsia="Times New Roman" w:hAnsi="Times New Roman"/>
          <w:color w:val="000000" w:themeColor="text1"/>
          <w:sz w:val="24"/>
          <w:szCs w:val="24"/>
          <w:lang w:val="en-GB"/>
        </w:rPr>
        <w:t>Fig. S4, S5</w:t>
      </w:r>
      <w:r w:rsidRPr="007A1EED">
        <w:rPr>
          <w:rFonts w:ascii="Times New Roman" w:eastAsia="Times New Roman" w:hAnsi="Times New Roman"/>
          <w:color w:val="000000" w:themeColor="text1"/>
          <w:sz w:val="24"/>
          <w:szCs w:val="24"/>
          <w:lang w:val="en-GB"/>
        </w:rPr>
        <w:t xml:space="preserve">). </w:t>
      </w:r>
    </w:p>
    <w:p w:rsidR="002E43A0" w:rsidRPr="007A1EED" w:rsidRDefault="002E43A0" w:rsidP="005641AE">
      <w:pPr>
        <w:pStyle w:val="p1"/>
        <w:spacing w:line="480" w:lineRule="auto"/>
        <w:rPr>
          <w:rFonts w:ascii="Times New Roman" w:eastAsia="Times New Roman" w:hAnsi="Times New Roman"/>
          <w:i/>
          <w:color w:val="FF0000"/>
          <w:sz w:val="24"/>
          <w:szCs w:val="24"/>
          <w:lang w:val="en-GB"/>
        </w:rPr>
      </w:pPr>
    </w:p>
    <w:p w:rsidR="002E43A0" w:rsidRPr="007A1EED" w:rsidRDefault="002E43A0" w:rsidP="005641AE">
      <w:pPr>
        <w:pStyle w:val="p1"/>
        <w:spacing w:line="480" w:lineRule="auto"/>
        <w:rPr>
          <w:rFonts w:ascii="Times New Roman" w:eastAsia="Times New Roman" w:hAnsi="Times New Roman"/>
          <w:b/>
          <w:color w:val="000000" w:themeColor="text1"/>
          <w:sz w:val="24"/>
          <w:szCs w:val="24"/>
          <w:lang w:val="en-GB"/>
        </w:rPr>
      </w:pPr>
      <w:r w:rsidRPr="007A1EED">
        <w:rPr>
          <w:rFonts w:ascii="Times New Roman" w:eastAsia="Times New Roman" w:hAnsi="Times New Roman"/>
          <w:b/>
          <w:color w:val="000000" w:themeColor="text1"/>
          <w:sz w:val="24"/>
          <w:szCs w:val="24"/>
          <w:lang w:val="en-GB"/>
        </w:rPr>
        <w:t>Random forest analyses</w:t>
      </w:r>
    </w:p>
    <w:p w:rsidR="002E43A0" w:rsidRPr="00C51F67" w:rsidRDefault="002E43A0" w:rsidP="005641AE">
      <w:pPr>
        <w:pStyle w:val="p1"/>
        <w:spacing w:line="480" w:lineRule="auto"/>
        <w:rPr>
          <w:rFonts w:ascii="Times New Roman" w:eastAsia="Times New Roman" w:hAnsi="Times New Roman" w:cstheme="minorBidi"/>
          <w:color w:val="000000" w:themeColor="text1"/>
          <w:sz w:val="24"/>
          <w:szCs w:val="24"/>
          <w:lang w:val="en-GB"/>
        </w:rPr>
      </w:pPr>
    </w:p>
    <w:p w:rsidR="002E43A0" w:rsidRPr="00C51F67" w:rsidRDefault="002E43A0" w:rsidP="005641AE">
      <w:pPr>
        <w:pStyle w:val="p1"/>
        <w:spacing w:line="480" w:lineRule="auto"/>
        <w:rPr>
          <w:rFonts w:ascii="Times New Roman" w:eastAsia="Times New Roman" w:hAnsi="Times New Roman"/>
          <w:color w:val="000000" w:themeColor="text1"/>
          <w:sz w:val="24"/>
          <w:szCs w:val="24"/>
          <w:lang w:val="en-GB"/>
        </w:rPr>
      </w:pPr>
      <w:r w:rsidRPr="00960167">
        <w:rPr>
          <w:rFonts w:ascii="Times New Roman" w:eastAsia="Times New Roman" w:hAnsi="Times New Roman" w:cstheme="minorBidi"/>
          <w:color w:val="000000" w:themeColor="text1"/>
          <w:sz w:val="24"/>
          <w:szCs w:val="24"/>
          <w:lang w:val="en-GB"/>
        </w:rPr>
        <w:t xml:space="preserve">A random forest analysis </w:t>
      </w:r>
      <w:r>
        <w:rPr>
          <w:rFonts w:ascii="Times New Roman" w:eastAsia="Times New Roman" w:hAnsi="Times New Roman" w:cstheme="minorBidi"/>
          <w:noProof/>
          <w:color w:val="000000" w:themeColor="text1"/>
          <w:sz w:val="24"/>
          <w:szCs w:val="24"/>
          <w:lang w:val="en-GB"/>
        </w:rPr>
        <w:t>(Breiman 2001; Liaw &amp; Wiener 2002)</w:t>
      </w:r>
      <w:r w:rsidRPr="00C51F67">
        <w:rPr>
          <w:rFonts w:ascii="Times New Roman" w:eastAsia="Times New Roman" w:hAnsi="Times New Roman" w:cstheme="minorBidi"/>
          <w:color w:val="000000" w:themeColor="text1"/>
          <w:sz w:val="24"/>
          <w:szCs w:val="24"/>
          <w:lang w:val="en-GB"/>
        </w:rPr>
        <w:t xml:space="preserve"> was used to relate the biogeographic structure (i.e. biogeographic regions defined by the methods explained above) and species richness with the predictor variables (see below). Random forest is a powerful machine-learning method of growing use in ecology and biogeography </w:t>
      </w:r>
      <w:r>
        <w:rPr>
          <w:rFonts w:ascii="Times New Roman" w:eastAsia="Times New Roman" w:hAnsi="Times New Roman" w:cstheme="minorBidi"/>
          <w:noProof/>
          <w:color w:val="000000" w:themeColor="text1"/>
          <w:sz w:val="24"/>
          <w:szCs w:val="24"/>
          <w:lang w:val="en-GB"/>
        </w:rPr>
        <w:t>(Cutler</w:t>
      </w:r>
      <w:r w:rsidRPr="002D5F43">
        <w:rPr>
          <w:rFonts w:ascii="Times New Roman" w:eastAsia="Times New Roman" w:hAnsi="Times New Roman" w:cstheme="minorBidi"/>
          <w:i/>
          <w:noProof/>
          <w:color w:val="000000" w:themeColor="text1"/>
          <w:sz w:val="24"/>
          <w:szCs w:val="24"/>
          <w:lang w:val="en-GB"/>
        </w:rPr>
        <w:t xml:space="preserve"> et al.</w:t>
      </w:r>
      <w:r>
        <w:rPr>
          <w:rFonts w:ascii="Times New Roman" w:eastAsia="Times New Roman" w:hAnsi="Times New Roman" w:cstheme="minorBidi"/>
          <w:noProof/>
          <w:color w:val="000000" w:themeColor="text1"/>
          <w:sz w:val="24"/>
          <w:szCs w:val="24"/>
          <w:lang w:val="en-GB"/>
        </w:rPr>
        <w:t xml:space="preserve"> 2007; Fenberg</w:t>
      </w:r>
      <w:r w:rsidRPr="002D5F43">
        <w:rPr>
          <w:rFonts w:ascii="Times New Roman" w:eastAsia="Times New Roman" w:hAnsi="Times New Roman" w:cstheme="minorBidi"/>
          <w:i/>
          <w:noProof/>
          <w:color w:val="000000" w:themeColor="text1"/>
          <w:sz w:val="24"/>
          <w:szCs w:val="24"/>
          <w:lang w:val="en-GB"/>
        </w:rPr>
        <w:t xml:space="preserve"> et al.</w:t>
      </w:r>
      <w:r>
        <w:rPr>
          <w:rFonts w:ascii="Times New Roman" w:eastAsia="Times New Roman" w:hAnsi="Times New Roman" w:cstheme="minorBidi"/>
          <w:noProof/>
          <w:color w:val="000000" w:themeColor="text1"/>
          <w:sz w:val="24"/>
          <w:szCs w:val="24"/>
          <w:lang w:val="en-GB"/>
        </w:rPr>
        <w:t xml:space="preserve"> 2015)</w:t>
      </w:r>
      <w:r w:rsidRPr="00C51F67">
        <w:rPr>
          <w:rFonts w:ascii="Times New Roman" w:eastAsia="Times New Roman" w:hAnsi="Times New Roman" w:cstheme="minorBidi"/>
          <w:color w:val="000000" w:themeColor="text1"/>
          <w:sz w:val="24"/>
          <w:szCs w:val="24"/>
          <w:lang w:val="en-GB"/>
        </w:rPr>
        <w:t xml:space="preserve"> based on an assemblage </w:t>
      </w:r>
      <w:r w:rsidRPr="0008357B">
        <w:rPr>
          <w:rFonts w:ascii="Times New Roman" w:eastAsia="Times New Roman" w:hAnsi="Times New Roman" w:cstheme="minorBidi"/>
          <w:color w:val="000000" w:themeColor="text1"/>
          <w:sz w:val="24"/>
          <w:szCs w:val="24"/>
          <w:lang w:val="en-GB"/>
        </w:rPr>
        <w:t>of bootstrapped classification or regression trees.</w:t>
      </w:r>
      <w:r w:rsidRPr="00C51F67">
        <w:rPr>
          <w:rFonts w:ascii="Times New Roman" w:eastAsia="Times New Roman" w:hAnsi="Times New Roman" w:cstheme="minorBidi"/>
          <w:color w:val="000000" w:themeColor="text1"/>
          <w:sz w:val="24"/>
          <w:szCs w:val="24"/>
          <w:lang w:val="en-GB"/>
        </w:rPr>
        <w:t xml:space="preserve"> Random forest is a non-parametric method that can deal with continuous (richness gradient) and categorical (biogeographic region) responses and makes no assumptions about the residuals of the models, like traditional multivariate regressions. Analyses were carried out using the library </w:t>
      </w:r>
      <w:proofErr w:type="spellStart"/>
      <w:r w:rsidRPr="00C51F67">
        <w:rPr>
          <w:rFonts w:ascii="Times New Roman" w:eastAsia="Times New Roman" w:hAnsi="Times New Roman" w:cstheme="minorBidi"/>
          <w:color w:val="000000" w:themeColor="text1"/>
          <w:sz w:val="24"/>
          <w:szCs w:val="24"/>
          <w:lang w:val="en-GB"/>
        </w:rPr>
        <w:t>randomForest</w:t>
      </w:r>
      <w:proofErr w:type="spellEnd"/>
      <w:r w:rsidRPr="00C51F67">
        <w:rPr>
          <w:rFonts w:ascii="Times New Roman" w:eastAsia="Times New Roman" w:hAnsi="Times New Roman" w:cstheme="minorBidi"/>
          <w:color w:val="000000" w:themeColor="text1"/>
          <w:sz w:val="24"/>
          <w:szCs w:val="24"/>
          <w:lang w:val="en-GB"/>
        </w:rPr>
        <w:t xml:space="preserve"> in R </w:t>
      </w:r>
      <w:r>
        <w:rPr>
          <w:rFonts w:ascii="Times New Roman" w:eastAsia="Times New Roman" w:hAnsi="Times New Roman" w:cstheme="minorBidi"/>
          <w:noProof/>
          <w:color w:val="000000" w:themeColor="text1"/>
          <w:sz w:val="24"/>
          <w:szCs w:val="24"/>
          <w:lang w:val="en-GB"/>
        </w:rPr>
        <w:t>(Liaw &amp; Wiener 2002)</w:t>
      </w:r>
      <w:r w:rsidRPr="00C51F67">
        <w:rPr>
          <w:rFonts w:ascii="Times New Roman" w:eastAsia="Times New Roman" w:hAnsi="Times New Roman" w:cstheme="minorBidi"/>
          <w:color w:val="000000" w:themeColor="text1"/>
          <w:sz w:val="24"/>
          <w:szCs w:val="24"/>
          <w:lang w:val="en-GB"/>
        </w:rPr>
        <w:t>. The accuracy of the model (pseudo-R</w:t>
      </w:r>
      <w:r w:rsidRPr="00C51F67">
        <w:rPr>
          <w:rFonts w:ascii="Times New Roman" w:eastAsia="Times New Roman" w:hAnsi="Times New Roman" w:cstheme="minorBidi"/>
          <w:color w:val="000000" w:themeColor="text1"/>
          <w:sz w:val="24"/>
          <w:szCs w:val="24"/>
          <w:vertAlign w:val="superscript"/>
          <w:lang w:val="en-GB"/>
        </w:rPr>
        <w:t>2</w:t>
      </w:r>
      <w:r w:rsidRPr="00C51F67">
        <w:rPr>
          <w:rFonts w:ascii="Times New Roman" w:eastAsia="Times New Roman" w:hAnsi="Times New Roman" w:cstheme="minorBidi"/>
          <w:color w:val="000000" w:themeColor="text1"/>
          <w:sz w:val="24"/>
          <w:szCs w:val="24"/>
          <w:lang w:val="en-GB"/>
        </w:rPr>
        <w:t xml:space="preserve">) was assessed as 100-[% out-of-bag error] for classification, and </w:t>
      </w:r>
      <m:oMath>
        <m:d>
          <m:dPr>
            <m:ctrlPr>
              <w:rPr>
                <w:rFonts w:ascii="Cambria Math" w:eastAsia="Times New Roman" w:hAnsi="Cambria Math" w:cstheme="minorBidi"/>
                <w:i/>
                <w:color w:val="000000" w:themeColor="text1"/>
                <w:sz w:val="24"/>
                <w:szCs w:val="24"/>
                <w:lang w:val="en-GB"/>
              </w:rPr>
            </m:ctrlPr>
          </m:dPr>
          <m:e>
            <m:r>
              <w:rPr>
                <w:rFonts w:ascii="Cambria Math" w:eastAsia="Times New Roman" w:hAnsi="Cambria Math" w:cstheme="minorBidi"/>
                <w:color w:val="000000" w:themeColor="text1"/>
                <w:sz w:val="24"/>
                <w:szCs w:val="24"/>
                <w:lang w:val="en-GB"/>
              </w:rPr>
              <m:t>1-</m:t>
            </m:r>
            <m:f>
              <m:fPr>
                <m:ctrlPr>
                  <w:rPr>
                    <w:rFonts w:ascii="Cambria Math" w:eastAsia="Times New Roman" w:hAnsi="Cambria Math" w:cstheme="minorBidi"/>
                    <w:i/>
                    <w:color w:val="000000" w:themeColor="text1"/>
                    <w:sz w:val="24"/>
                    <w:szCs w:val="24"/>
                    <w:lang w:val="en-GB"/>
                  </w:rPr>
                </m:ctrlPr>
              </m:fPr>
              <m:num>
                <m:sSub>
                  <m:sSubPr>
                    <m:ctrlPr>
                      <w:rPr>
                        <w:rFonts w:ascii="Cambria Math" w:eastAsia="Times New Roman" w:hAnsi="Cambria Math" w:cstheme="minorBidi"/>
                        <w:i/>
                        <w:color w:val="000000" w:themeColor="text1"/>
                        <w:sz w:val="24"/>
                        <w:szCs w:val="24"/>
                        <w:lang w:val="en-GB"/>
                      </w:rPr>
                    </m:ctrlPr>
                  </m:sSubPr>
                  <m:e>
                    <m:r>
                      <w:rPr>
                        <w:rFonts w:ascii="Cambria Math" w:eastAsia="Times New Roman" w:hAnsi="Cambria Math" w:cstheme="minorBidi"/>
                        <w:color w:val="000000" w:themeColor="text1"/>
                        <w:sz w:val="24"/>
                        <w:szCs w:val="24"/>
                        <w:lang w:val="en-GB"/>
                      </w:rPr>
                      <m:t>MSE</m:t>
                    </m:r>
                  </m:e>
                  <m:sub>
                    <m:r>
                      <w:rPr>
                        <w:rFonts w:ascii="Cambria Math" w:eastAsia="Times New Roman" w:hAnsi="Cambria Math" w:cstheme="minorBidi"/>
                        <w:color w:val="000000" w:themeColor="text1"/>
                        <w:sz w:val="24"/>
                        <w:szCs w:val="24"/>
                        <w:lang w:val="en-GB"/>
                      </w:rPr>
                      <m:t>OOB</m:t>
                    </m:r>
                  </m:sub>
                </m:sSub>
              </m:num>
              <m:den>
                <m:sSup>
                  <m:sSupPr>
                    <m:ctrlPr>
                      <w:rPr>
                        <w:rFonts w:ascii="Cambria Math" w:eastAsia="Times New Roman" w:hAnsi="Cambria Math" w:cstheme="minorBidi"/>
                        <w:i/>
                        <w:color w:val="000000" w:themeColor="text1"/>
                        <w:sz w:val="24"/>
                        <w:szCs w:val="24"/>
                        <w:lang w:val="en-GB"/>
                      </w:rPr>
                    </m:ctrlPr>
                  </m:sSupPr>
                  <m:e>
                    <m:r>
                      <w:rPr>
                        <w:rFonts w:ascii="Cambria Math" w:eastAsia="Times New Roman" w:hAnsi="Cambria Math" w:cstheme="minorBidi"/>
                        <w:color w:val="000000" w:themeColor="text1"/>
                        <w:sz w:val="24"/>
                        <w:szCs w:val="24"/>
                        <w:lang w:val="en-GB"/>
                      </w:rPr>
                      <m:t>δ</m:t>
                    </m:r>
                  </m:e>
                  <m:sup>
                    <m:r>
                      <w:rPr>
                        <w:rFonts w:ascii="Cambria Math" w:eastAsia="Times New Roman" w:hAnsi="Cambria Math" w:cstheme="minorBidi"/>
                        <w:color w:val="000000" w:themeColor="text1"/>
                        <w:sz w:val="24"/>
                        <w:szCs w:val="24"/>
                        <w:lang w:val="en-GB"/>
                      </w:rPr>
                      <m:t>2</m:t>
                    </m:r>
                  </m:sup>
                </m:sSup>
              </m:den>
            </m:f>
          </m:e>
        </m:d>
      </m:oMath>
      <w:r w:rsidRPr="00C51F67">
        <w:rPr>
          <w:rFonts w:ascii="Times New Roman" w:eastAsia="Times New Roman" w:hAnsi="Times New Roman" w:cstheme="minorBidi"/>
          <w:color w:val="000000" w:themeColor="text1"/>
          <w:sz w:val="24"/>
          <w:szCs w:val="24"/>
          <w:lang w:val="en-GB"/>
        </w:rPr>
        <w:t xml:space="preserve"> for regression (where MSE</w:t>
      </w:r>
      <w:r w:rsidRPr="00D24B1B">
        <w:rPr>
          <w:rFonts w:ascii="Times New Roman" w:eastAsia="Times New Roman" w:hAnsi="Times New Roman" w:cstheme="minorBidi"/>
          <w:color w:val="000000" w:themeColor="text1"/>
          <w:sz w:val="24"/>
          <w:szCs w:val="24"/>
          <w:vertAlign w:val="subscript"/>
          <w:lang w:val="en-GB"/>
        </w:rPr>
        <w:t>OOB</w:t>
      </w:r>
      <w:r w:rsidRPr="00996495">
        <w:rPr>
          <w:rFonts w:ascii="Times New Roman" w:eastAsia="Times New Roman" w:hAnsi="Times New Roman" w:cstheme="minorBidi"/>
          <w:color w:val="000000" w:themeColor="text1"/>
          <w:sz w:val="24"/>
          <w:szCs w:val="24"/>
          <w:lang w:val="en-GB"/>
        </w:rPr>
        <w:t xml:space="preserve"> is the mean squared residuals of the out-of-bag error and </w:t>
      </w:r>
      <m:oMath>
        <m:sSup>
          <m:sSupPr>
            <m:ctrlPr>
              <w:rPr>
                <w:rFonts w:ascii="Cambria Math" w:eastAsia="Times New Roman" w:hAnsi="Cambria Math" w:cstheme="minorBidi"/>
                <w:i/>
                <w:color w:val="000000" w:themeColor="text1"/>
                <w:sz w:val="24"/>
                <w:szCs w:val="24"/>
                <w:lang w:val="en-GB"/>
              </w:rPr>
            </m:ctrlPr>
          </m:sSupPr>
          <m:e>
            <m:r>
              <w:rPr>
                <w:rFonts w:ascii="Cambria Math" w:eastAsia="Times New Roman" w:hAnsi="Cambria Math" w:cstheme="minorBidi"/>
                <w:color w:val="000000" w:themeColor="text1"/>
                <w:sz w:val="24"/>
                <w:szCs w:val="24"/>
                <w:lang w:val="en-GB"/>
              </w:rPr>
              <m:t>δ</m:t>
            </m:r>
          </m:e>
          <m:sup>
            <m:r>
              <w:rPr>
                <w:rFonts w:ascii="Cambria Math" w:eastAsia="Times New Roman" w:hAnsi="Cambria Math" w:cstheme="minorBidi"/>
                <w:color w:val="000000" w:themeColor="text1"/>
                <w:sz w:val="24"/>
                <w:szCs w:val="24"/>
                <w:lang w:val="en-GB"/>
              </w:rPr>
              <m:t>2</m:t>
            </m:r>
          </m:sup>
        </m:sSup>
      </m:oMath>
      <w:r w:rsidRPr="00C51F67">
        <w:rPr>
          <w:rFonts w:ascii="Times New Roman" w:eastAsia="Times New Roman" w:hAnsi="Times New Roman" w:cstheme="minorBidi"/>
          <w:color w:val="000000" w:themeColor="text1"/>
          <w:sz w:val="24"/>
          <w:szCs w:val="24"/>
          <w:lang w:val="en-GB"/>
        </w:rPr>
        <w:t xml:space="preserve"> the variance of the predicted values). </w:t>
      </w:r>
      <w:r w:rsidRPr="007A1EED">
        <w:rPr>
          <w:rFonts w:ascii="Times New Roman" w:eastAsia="Times New Roman" w:hAnsi="Times New Roman"/>
          <w:color w:val="000000" w:themeColor="text1"/>
          <w:sz w:val="24"/>
          <w:szCs w:val="24"/>
          <w:lang w:val="en-GB"/>
        </w:rPr>
        <w:t xml:space="preserve">We paired each spatial bin with a set of 13 predictor variables commonly thought to be important for predicting biogeographic structure and richness gradients </w:t>
      </w:r>
      <w:r>
        <w:rPr>
          <w:rFonts w:ascii="Times New Roman" w:eastAsia="Times New Roman" w:hAnsi="Times New Roman"/>
          <w:noProof/>
          <w:color w:val="000000" w:themeColor="text1"/>
          <w:sz w:val="24"/>
          <w:szCs w:val="24"/>
          <w:lang w:val="en-GB"/>
        </w:rPr>
        <w:t>(Belanger</w:t>
      </w:r>
      <w:r w:rsidRPr="0034601E">
        <w:rPr>
          <w:rFonts w:ascii="Times New Roman" w:eastAsia="Times New Roman" w:hAnsi="Times New Roman"/>
          <w:i/>
          <w:noProof/>
          <w:color w:val="000000" w:themeColor="text1"/>
          <w:sz w:val="24"/>
          <w:szCs w:val="24"/>
          <w:lang w:val="en-GB"/>
        </w:rPr>
        <w:t xml:space="preserve"> et al.</w:t>
      </w:r>
      <w:r>
        <w:rPr>
          <w:rFonts w:ascii="Times New Roman" w:eastAsia="Times New Roman" w:hAnsi="Times New Roman"/>
          <w:noProof/>
          <w:color w:val="000000" w:themeColor="text1"/>
          <w:sz w:val="24"/>
          <w:szCs w:val="24"/>
          <w:lang w:val="en-GB"/>
        </w:rPr>
        <w:t xml:space="preserve"> 2012; Fenberg</w:t>
      </w:r>
      <w:r w:rsidRPr="0034601E">
        <w:rPr>
          <w:rFonts w:ascii="Times New Roman" w:eastAsia="Times New Roman" w:hAnsi="Times New Roman"/>
          <w:i/>
          <w:noProof/>
          <w:color w:val="000000" w:themeColor="text1"/>
          <w:sz w:val="24"/>
          <w:szCs w:val="24"/>
          <w:lang w:val="en-GB"/>
        </w:rPr>
        <w:t xml:space="preserve"> et al.</w:t>
      </w:r>
      <w:r>
        <w:rPr>
          <w:rFonts w:ascii="Times New Roman" w:eastAsia="Times New Roman" w:hAnsi="Times New Roman"/>
          <w:noProof/>
          <w:color w:val="000000" w:themeColor="text1"/>
          <w:sz w:val="24"/>
          <w:szCs w:val="24"/>
          <w:lang w:val="en-GB"/>
        </w:rPr>
        <w:t xml:space="preserve"> 2015)</w:t>
      </w:r>
      <w:r w:rsidRPr="007A1EED">
        <w:rPr>
          <w:rFonts w:ascii="Times New Roman" w:eastAsia="Times New Roman" w:hAnsi="Times New Roman"/>
          <w:color w:val="000000" w:themeColor="text1"/>
          <w:sz w:val="24"/>
          <w:szCs w:val="24"/>
          <w:lang w:val="en-GB"/>
        </w:rPr>
        <w:t xml:space="preserve">. Oceanographic variables used were: </w:t>
      </w:r>
      <w:proofErr w:type="spellStart"/>
      <w:r w:rsidRPr="007A1EED">
        <w:rPr>
          <w:rFonts w:ascii="Times New Roman" w:eastAsia="Times New Roman" w:hAnsi="Times New Roman"/>
          <w:color w:val="000000" w:themeColor="text1"/>
          <w:sz w:val="24"/>
          <w:szCs w:val="24"/>
          <w:lang w:val="en-GB"/>
        </w:rPr>
        <w:t>i</w:t>
      </w:r>
      <w:proofErr w:type="spellEnd"/>
      <w:r w:rsidRPr="007A1EED">
        <w:rPr>
          <w:rFonts w:ascii="Times New Roman" w:eastAsia="Times New Roman" w:hAnsi="Times New Roman"/>
          <w:color w:val="000000" w:themeColor="text1"/>
          <w:sz w:val="24"/>
          <w:szCs w:val="24"/>
          <w:lang w:val="en-GB"/>
        </w:rPr>
        <w:t>) sea surface temperature (SST), ii) salinity, iii) chlorophyll-a, iv) dissolved oxygen, v) nitrate, vi) phosphate, vii) silicate, viii) calcite, ix), photosynthetically available radiation (PAR), x) average tidal amplitude, xi) primary productivity, xii) pH, and xiii) the habitat continuity variable. The oceanographic variables (</w:t>
      </w:r>
      <w:proofErr w:type="spellStart"/>
      <w:r w:rsidRPr="007A1EED">
        <w:rPr>
          <w:rFonts w:ascii="Times New Roman" w:eastAsia="Times New Roman" w:hAnsi="Times New Roman"/>
          <w:color w:val="000000" w:themeColor="text1"/>
          <w:sz w:val="24"/>
          <w:szCs w:val="24"/>
          <w:lang w:val="en-GB"/>
        </w:rPr>
        <w:t>i</w:t>
      </w:r>
      <w:proofErr w:type="spellEnd"/>
      <w:r w:rsidRPr="007A1EED">
        <w:rPr>
          <w:rFonts w:ascii="Times New Roman" w:eastAsia="Times New Roman" w:hAnsi="Times New Roman"/>
          <w:color w:val="000000" w:themeColor="text1"/>
          <w:sz w:val="24"/>
          <w:szCs w:val="24"/>
          <w:lang w:val="en-GB"/>
        </w:rPr>
        <w:t xml:space="preserve">-xii) were obtained from the Bio-ORACLE database </w:t>
      </w:r>
      <w:r>
        <w:rPr>
          <w:rFonts w:ascii="Times New Roman" w:eastAsia="Times New Roman" w:hAnsi="Times New Roman"/>
          <w:noProof/>
          <w:color w:val="000000" w:themeColor="text1"/>
          <w:sz w:val="24"/>
          <w:szCs w:val="24"/>
          <w:lang w:val="en-GB"/>
        </w:rPr>
        <w:t>(Tyberghein</w:t>
      </w:r>
      <w:r w:rsidRPr="0034601E">
        <w:rPr>
          <w:rFonts w:ascii="Times New Roman" w:eastAsia="Times New Roman" w:hAnsi="Times New Roman"/>
          <w:i/>
          <w:noProof/>
          <w:color w:val="000000" w:themeColor="text1"/>
          <w:sz w:val="24"/>
          <w:szCs w:val="24"/>
          <w:lang w:val="en-GB"/>
        </w:rPr>
        <w:t xml:space="preserve"> et al.</w:t>
      </w:r>
      <w:r>
        <w:rPr>
          <w:rFonts w:ascii="Times New Roman" w:eastAsia="Times New Roman" w:hAnsi="Times New Roman"/>
          <w:noProof/>
          <w:color w:val="000000" w:themeColor="text1"/>
          <w:sz w:val="24"/>
          <w:szCs w:val="24"/>
          <w:lang w:val="en-GB"/>
        </w:rPr>
        <w:t xml:space="preserve"> 2012)</w:t>
      </w:r>
      <w:r w:rsidRPr="007A1EED">
        <w:rPr>
          <w:rFonts w:ascii="Times New Roman" w:eastAsia="Times New Roman" w:hAnsi="Times New Roman"/>
          <w:color w:val="000000" w:themeColor="text1"/>
          <w:sz w:val="24"/>
          <w:szCs w:val="24"/>
          <w:lang w:val="en-GB"/>
        </w:rPr>
        <w:t xml:space="preserve"> and the Hexacoral/LOICZ database </w:t>
      </w:r>
      <w:r w:rsidRPr="007A1EED">
        <w:rPr>
          <w:rFonts w:ascii="Times New Roman" w:eastAsia="Times New Roman" w:hAnsi="Times New Roman"/>
          <w:color w:val="000000" w:themeColor="text1"/>
          <w:sz w:val="24"/>
          <w:szCs w:val="24"/>
          <w:lang w:val="en-GB"/>
        </w:rPr>
        <w:lastRenderedPageBreak/>
        <w:t>(</w:t>
      </w:r>
      <w:hyperlink r:id="rId10" w:history="1">
        <w:r w:rsidRPr="007A1EED">
          <w:rPr>
            <w:rStyle w:val="Hyperlink"/>
            <w:rFonts w:ascii="Times New Roman" w:eastAsia="Times New Roman" w:hAnsi="Times New Roman"/>
            <w:color w:val="000000" w:themeColor="text1"/>
            <w:sz w:val="24"/>
            <w:szCs w:val="24"/>
            <w:lang w:val="en-GB"/>
          </w:rPr>
          <w:t>http://hercules.kgs.ku.edu/hexacoral/envirodata/hex_modfilt_firststep3dev1.cfm</w:t>
        </w:r>
      </w:hyperlink>
      <w:r w:rsidRPr="007A1EED">
        <w:rPr>
          <w:rFonts w:ascii="Times New Roman" w:eastAsia="Times New Roman" w:hAnsi="Times New Roman"/>
          <w:color w:val="000000" w:themeColor="text1"/>
          <w:sz w:val="24"/>
          <w:szCs w:val="24"/>
          <w:lang w:val="en-GB"/>
        </w:rPr>
        <w:t xml:space="preserve">). The spatial resolution of variables was uniformed to 0.5º. </w:t>
      </w:r>
    </w:p>
    <w:p w:rsidR="002E43A0" w:rsidRPr="00C51F67" w:rsidRDefault="002E43A0" w:rsidP="005641AE">
      <w:pPr>
        <w:pStyle w:val="p1"/>
        <w:spacing w:line="480" w:lineRule="auto"/>
        <w:rPr>
          <w:rFonts w:ascii="Times New Roman" w:eastAsia="Times New Roman" w:hAnsi="Times New Roman" w:cstheme="minorBidi"/>
          <w:color w:val="000000" w:themeColor="text1"/>
          <w:sz w:val="24"/>
          <w:szCs w:val="24"/>
          <w:lang w:val="en-GB"/>
        </w:rPr>
      </w:pPr>
    </w:p>
    <w:p w:rsidR="002E43A0" w:rsidRPr="00C51F67" w:rsidRDefault="002E43A0" w:rsidP="005641AE">
      <w:pPr>
        <w:pStyle w:val="p1"/>
        <w:spacing w:line="480" w:lineRule="auto"/>
        <w:rPr>
          <w:rFonts w:ascii="Times New Roman" w:eastAsia="Times New Roman" w:hAnsi="Times New Roman" w:cstheme="minorBidi"/>
          <w:color w:val="000000" w:themeColor="text1"/>
          <w:sz w:val="24"/>
          <w:szCs w:val="24"/>
          <w:lang w:val="en-GB"/>
        </w:rPr>
      </w:pPr>
      <w:r w:rsidRPr="00C51F67">
        <w:rPr>
          <w:rFonts w:ascii="Times New Roman" w:eastAsia="Times New Roman" w:hAnsi="Times New Roman" w:cstheme="minorBidi"/>
          <w:color w:val="000000" w:themeColor="text1"/>
          <w:sz w:val="24"/>
          <w:szCs w:val="24"/>
          <w:lang w:val="en-GB"/>
        </w:rPr>
        <w:t xml:space="preserve">The relative importance of each predictor variable for each model was evaluated as the mean decrease in accuracy (structure analyses) and % increase in mean squared error (richness analysis), and its statistical significance was tested using the permutation algorithm implemented in the library </w:t>
      </w:r>
      <w:proofErr w:type="spellStart"/>
      <w:r w:rsidRPr="00C51F67">
        <w:rPr>
          <w:rFonts w:ascii="Times New Roman" w:eastAsia="Times New Roman" w:hAnsi="Times New Roman" w:cstheme="minorBidi"/>
          <w:color w:val="000000" w:themeColor="text1"/>
          <w:sz w:val="24"/>
          <w:szCs w:val="24"/>
          <w:lang w:val="en-GB"/>
        </w:rPr>
        <w:t>rfPermute</w:t>
      </w:r>
      <w:proofErr w:type="spellEnd"/>
      <w:r w:rsidRPr="00C51F67">
        <w:rPr>
          <w:rFonts w:ascii="Times New Roman" w:eastAsia="Times New Roman" w:hAnsi="Times New Roman" w:cstheme="minorBidi"/>
          <w:color w:val="000000" w:themeColor="text1"/>
          <w:sz w:val="24"/>
          <w:szCs w:val="24"/>
          <w:lang w:val="en-GB"/>
        </w:rPr>
        <w:t xml:space="preserve"> in R using 10,000 runs </w:t>
      </w:r>
      <w:r>
        <w:rPr>
          <w:rFonts w:ascii="Times New Roman" w:eastAsia="Times New Roman" w:hAnsi="Times New Roman" w:cstheme="minorBidi"/>
          <w:noProof/>
          <w:color w:val="000000" w:themeColor="text1"/>
          <w:sz w:val="24"/>
          <w:szCs w:val="24"/>
          <w:lang w:val="en-GB"/>
        </w:rPr>
        <w:t>(Archer 2016)</w:t>
      </w:r>
      <w:r w:rsidRPr="00C51F67">
        <w:rPr>
          <w:rFonts w:ascii="Times New Roman" w:eastAsia="Times New Roman" w:hAnsi="Times New Roman" w:cstheme="minorBidi"/>
          <w:color w:val="000000" w:themeColor="text1"/>
          <w:sz w:val="24"/>
          <w:szCs w:val="24"/>
          <w:lang w:val="en-GB"/>
        </w:rPr>
        <w:t xml:space="preserve">. In order to minimize the effect of multi-collinearity among predictor variables, which could bias assessments of variable importance </w:t>
      </w:r>
      <w:r>
        <w:rPr>
          <w:rFonts w:ascii="Times New Roman" w:eastAsia="Times New Roman" w:hAnsi="Times New Roman" w:cstheme="minorBidi"/>
          <w:noProof/>
          <w:color w:val="000000" w:themeColor="text1"/>
          <w:sz w:val="24"/>
          <w:szCs w:val="24"/>
          <w:lang w:val="en-GB"/>
        </w:rPr>
        <w:t>(Strobl</w:t>
      </w:r>
      <w:r w:rsidRPr="0034601E">
        <w:rPr>
          <w:rFonts w:ascii="Times New Roman" w:eastAsia="Times New Roman" w:hAnsi="Times New Roman" w:cstheme="minorBidi"/>
          <w:i/>
          <w:noProof/>
          <w:color w:val="000000" w:themeColor="text1"/>
          <w:sz w:val="24"/>
          <w:szCs w:val="24"/>
          <w:lang w:val="en-GB"/>
        </w:rPr>
        <w:t xml:space="preserve"> et al.</w:t>
      </w:r>
      <w:r>
        <w:rPr>
          <w:rFonts w:ascii="Times New Roman" w:eastAsia="Times New Roman" w:hAnsi="Times New Roman" w:cstheme="minorBidi"/>
          <w:noProof/>
          <w:color w:val="000000" w:themeColor="text1"/>
          <w:sz w:val="24"/>
          <w:szCs w:val="24"/>
          <w:lang w:val="en-GB"/>
        </w:rPr>
        <w:t xml:space="preserve"> 2008)</w:t>
      </w:r>
      <w:r w:rsidRPr="00C51F67">
        <w:rPr>
          <w:rFonts w:ascii="Times New Roman" w:eastAsia="Times New Roman" w:hAnsi="Times New Roman" w:cstheme="minorBidi"/>
          <w:color w:val="000000" w:themeColor="text1"/>
          <w:sz w:val="24"/>
          <w:szCs w:val="24"/>
          <w:lang w:val="en-GB"/>
        </w:rPr>
        <w:t xml:space="preserve">, we ran a variance inflation factor (VIF) analysis and selected only variables with a correlation threshold of r &lt; 0.80, using the package </w:t>
      </w:r>
      <w:proofErr w:type="spellStart"/>
      <w:r w:rsidRPr="00C51F67">
        <w:rPr>
          <w:rFonts w:ascii="Times New Roman" w:eastAsia="Times New Roman" w:hAnsi="Times New Roman" w:cstheme="minorBidi"/>
          <w:color w:val="000000" w:themeColor="text1"/>
          <w:sz w:val="24"/>
          <w:szCs w:val="24"/>
          <w:lang w:val="en-GB"/>
        </w:rPr>
        <w:t>usdm</w:t>
      </w:r>
      <w:proofErr w:type="spellEnd"/>
      <w:r w:rsidRPr="00C51F67">
        <w:rPr>
          <w:rFonts w:ascii="Times New Roman" w:eastAsia="Times New Roman" w:hAnsi="Times New Roman" w:cstheme="minorBidi"/>
          <w:color w:val="000000" w:themeColor="text1"/>
          <w:sz w:val="24"/>
          <w:szCs w:val="24"/>
          <w:lang w:val="en-GB"/>
        </w:rPr>
        <w:t xml:space="preserve"> in R </w:t>
      </w:r>
      <w:r>
        <w:rPr>
          <w:rFonts w:ascii="Times New Roman" w:eastAsia="Times New Roman" w:hAnsi="Times New Roman" w:cstheme="minorBidi"/>
          <w:noProof/>
          <w:color w:val="000000" w:themeColor="text1"/>
          <w:sz w:val="24"/>
          <w:szCs w:val="24"/>
          <w:lang w:val="en-GB"/>
        </w:rPr>
        <w:t>(Naimi 2015)</w:t>
      </w:r>
      <w:r w:rsidRPr="00C51F67">
        <w:rPr>
          <w:rFonts w:ascii="Times New Roman" w:eastAsia="Times New Roman" w:hAnsi="Times New Roman" w:cstheme="minorBidi"/>
          <w:color w:val="000000" w:themeColor="text1"/>
          <w:sz w:val="24"/>
          <w:szCs w:val="24"/>
          <w:lang w:val="en-GB"/>
        </w:rPr>
        <w:t>. If any variables have a VIF &gt; 10, they were assessed with and without their inclusion in the models.</w:t>
      </w:r>
    </w:p>
    <w:p w:rsidR="002E43A0" w:rsidRPr="007A1EED" w:rsidRDefault="002E43A0" w:rsidP="005641AE">
      <w:pPr>
        <w:pStyle w:val="p1"/>
        <w:spacing w:line="480" w:lineRule="auto"/>
        <w:rPr>
          <w:rFonts w:ascii="Times New Roman" w:eastAsia="Times New Roman" w:hAnsi="Times New Roman"/>
          <w:i/>
          <w:color w:val="FF0000"/>
          <w:sz w:val="24"/>
          <w:szCs w:val="24"/>
          <w:lang w:val="en-GB"/>
        </w:rPr>
      </w:pPr>
    </w:p>
    <w:p w:rsidR="002E43A0" w:rsidRPr="00D24B1B" w:rsidRDefault="002E43A0" w:rsidP="005641AE">
      <w:pPr>
        <w:widowControl w:val="0"/>
        <w:autoSpaceDE w:val="0"/>
        <w:autoSpaceDN w:val="0"/>
        <w:adjustRightInd w:val="0"/>
        <w:spacing w:line="480" w:lineRule="auto"/>
        <w:outlineLvl w:val="0"/>
        <w:rPr>
          <w:rFonts w:ascii="Times New Roman" w:hAnsi="Times New Roman" w:cs="Times New Roman"/>
          <w:color w:val="000000" w:themeColor="text1"/>
          <w:sz w:val="20"/>
          <w:szCs w:val="20"/>
        </w:rPr>
      </w:pPr>
      <w:r w:rsidRPr="00C51F67">
        <w:rPr>
          <w:rFonts w:ascii="Times New Roman" w:eastAsia="Times New Roman" w:hAnsi="Times New Roman" w:cs="Times New Roman"/>
          <w:color w:val="000000" w:themeColor="text1"/>
        </w:rPr>
        <w:t xml:space="preserve">RESULTS         </w:t>
      </w:r>
    </w:p>
    <w:p w:rsidR="002E43A0" w:rsidRPr="00C51F67" w:rsidRDefault="002E43A0" w:rsidP="005641AE">
      <w:pPr>
        <w:spacing w:line="480" w:lineRule="auto"/>
        <w:outlineLvl w:val="0"/>
        <w:rPr>
          <w:rFonts w:ascii="Times New Roman" w:eastAsia="Times New Roman" w:hAnsi="Times New Roman" w:cs="Times New Roman"/>
          <w:b/>
          <w:color w:val="000000" w:themeColor="text1"/>
        </w:rPr>
      </w:pPr>
    </w:p>
    <w:p w:rsidR="002E43A0" w:rsidRPr="00C51F67" w:rsidRDefault="002E43A0" w:rsidP="005641AE">
      <w:pPr>
        <w:spacing w:line="480" w:lineRule="auto"/>
        <w:outlineLvl w:val="0"/>
        <w:rPr>
          <w:rFonts w:ascii="Times New Roman" w:eastAsia="Times New Roman" w:hAnsi="Times New Roman" w:cs="Times New Roman"/>
          <w:b/>
          <w:color w:val="000000" w:themeColor="text1"/>
        </w:rPr>
      </w:pPr>
      <w:r w:rsidRPr="00C51F67">
        <w:rPr>
          <w:rFonts w:ascii="Times New Roman" w:eastAsia="Times New Roman" w:hAnsi="Times New Roman" w:cs="Times New Roman"/>
          <w:b/>
          <w:color w:val="000000" w:themeColor="text1"/>
        </w:rPr>
        <w:t xml:space="preserve">Biogeographic structure </w:t>
      </w:r>
    </w:p>
    <w:p w:rsidR="002E43A0" w:rsidRPr="007A1EED" w:rsidRDefault="002E43A0" w:rsidP="005641AE">
      <w:pPr>
        <w:pStyle w:val="p1"/>
        <w:spacing w:line="480" w:lineRule="auto"/>
        <w:rPr>
          <w:rFonts w:ascii="Times New Roman" w:eastAsia="Times New Roman" w:hAnsi="Times New Roman"/>
          <w:color w:val="000000" w:themeColor="text1"/>
          <w:sz w:val="24"/>
          <w:szCs w:val="24"/>
          <w:lang w:val="en-GB"/>
        </w:rPr>
      </w:pPr>
    </w:p>
    <w:p w:rsidR="002E43A0" w:rsidRPr="00EE349B" w:rsidRDefault="002E43A0" w:rsidP="005641AE">
      <w:pPr>
        <w:pStyle w:val="p1"/>
        <w:spacing w:line="480" w:lineRule="auto"/>
        <w:rPr>
          <w:rFonts w:ascii="Times New Roman" w:eastAsia="Times New Roman" w:hAnsi="Times New Roman"/>
          <w:color w:val="000000" w:themeColor="text1"/>
          <w:sz w:val="24"/>
          <w:szCs w:val="24"/>
          <w:lang w:val="en-GB"/>
        </w:rPr>
      </w:pPr>
      <w:r w:rsidRPr="007A1EED">
        <w:rPr>
          <w:rFonts w:ascii="Times New Roman" w:eastAsia="Times New Roman" w:hAnsi="Times New Roman"/>
          <w:color w:val="000000" w:themeColor="text1"/>
          <w:sz w:val="24"/>
          <w:szCs w:val="24"/>
          <w:lang w:val="en-GB"/>
        </w:rPr>
        <w:t>There is clear biogeographic structure of rocky shore gastropods along the transect (Fig. 1</w:t>
      </w:r>
      <w:proofErr w:type="gramStart"/>
      <w:r w:rsidRPr="007A1EED">
        <w:rPr>
          <w:rFonts w:ascii="Times New Roman" w:eastAsia="Times New Roman" w:hAnsi="Times New Roman"/>
          <w:color w:val="000000" w:themeColor="text1"/>
          <w:sz w:val="24"/>
          <w:szCs w:val="24"/>
          <w:lang w:val="en-GB"/>
        </w:rPr>
        <w:t>b,c</w:t>
      </w:r>
      <w:proofErr w:type="gramEnd"/>
      <w:r w:rsidRPr="007A1EED">
        <w:rPr>
          <w:rFonts w:ascii="Times New Roman" w:eastAsia="Times New Roman" w:hAnsi="Times New Roman"/>
          <w:color w:val="000000" w:themeColor="text1"/>
          <w:sz w:val="24"/>
          <w:szCs w:val="24"/>
          <w:lang w:val="en-GB"/>
        </w:rPr>
        <w:t>). The CART analysis produced a tree with a very low cross-validated error of 0.037 (i.e. pseudo-R</w:t>
      </w:r>
      <w:r w:rsidRPr="007A1EED">
        <w:rPr>
          <w:rFonts w:ascii="Times New Roman" w:eastAsia="Times New Roman" w:hAnsi="Times New Roman"/>
          <w:color w:val="000000" w:themeColor="text1"/>
          <w:sz w:val="24"/>
          <w:szCs w:val="24"/>
          <w:vertAlign w:val="superscript"/>
          <w:lang w:val="en-GB"/>
        </w:rPr>
        <w:t>2</w:t>
      </w:r>
      <w:r w:rsidRPr="007A1EED">
        <w:rPr>
          <w:rFonts w:ascii="Times New Roman" w:eastAsia="Times New Roman" w:hAnsi="Times New Roman"/>
          <w:color w:val="000000" w:themeColor="text1"/>
          <w:sz w:val="24"/>
          <w:szCs w:val="24"/>
          <w:lang w:val="en-GB"/>
        </w:rPr>
        <w:t xml:space="preserve"> = 0.963), with three splits (</w:t>
      </w:r>
      <w:r>
        <w:rPr>
          <w:rFonts w:ascii="Times New Roman" w:eastAsia="Times New Roman" w:hAnsi="Times New Roman"/>
          <w:color w:val="000000" w:themeColor="text1"/>
          <w:sz w:val="24"/>
          <w:szCs w:val="24"/>
          <w:lang w:val="en-GB"/>
        </w:rPr>
        <w:t xml:space="preserve">i.e. four biogeographic regions; </w:t>
      </w:r>
      <w:r w:rsidRPr="007A1EED">
        <w:rPr>
          <w:rFonts w:ascii="Times New Roman" w:eastAsia="Times New Roman" w:hAnsi="Times New Roman"/>
          <w:color w:val="000000" w:themeColor="text1"/>
          <w:sz w:val="24"/>
          <w:szCs w:val="24"/>
          <w:lang w:val="en-GB"/>
        </w:rPr>
        <w:t xml:space="preserve">Fig. 1c). The primary split is at the 6,888 km position (5.52ºS, 80.95ºW) in the Piura region of northern Peru. The beginning of the transect to this boundary is categorized as the </w:t>
      </w:r>
      <w:proofErr w:type="spellStart"/>
      <w:r w:rsidRPr="007A1EED">
        <w:rPr>
          <w:rFonts w:ascii="Times New Roman" w:eastAsia="Times New Roman" w:hAnsi="Times New Roman"/>
          <w:color w:val="000000" w:themeColor="text1"/>
          <w:sz w:val="24"/>
          <w:szCs w:val="24"/>
          <w:lang w:val="en-GB"/>
        </w:rPr>
        <w:t>southeastern</w:t>
      </w:r>
      <w:proofErr w:type="spellEnd"/>
      <w:r w:rsidRPr="007A1EED">
        <w:rPr>
          <w:rFonts w:ascii="Times New Roman" w:eastAsia="Times New Roman" w:hAnsi="Times New Roman"/>
          <w:color w:val="000000" w:themeColor="text1"/>
          <w:sz w:val="24"/>
          <w:szCs w:val="24"/>
          <w:lang w:val="en-GB"/>
        </w:rPr>
        <w:t xml:space="preserve"> Pacific (SEP). Following the coast north from this boundary, the next split is at 15,910 km (27.91ºN, 110.97ºW), located in the area near Bahia San Carlos on the Gulf of California coast of mainland Mexico. This region, between 6,888 and 15,910 km, is the Tropical Eastern Pacific </w:t>
      </w:r>
      <w:r w:rsidRPr="007A1EED">
        <w:rPr>
          <w:rFonts w:ascii="Times New Roman" w:eastAsia="Times New Roman" w:hAnsi="Times New Roman"/>
          <w:color w:val="000000" w:themeColor="text1"/>
          <w:sz w:val="24"/>
          <w:szCs w:val="24"/>
          <w:lang w:val="en-GB"/>
        </w:rPr>
        <w:lastRenderedPageBreak/>
        <w:t xml:space="preserve">(TEP). The final split at the 18,982 km position (26.17ºN, 112.42ºW) is located north of Magdalena Bay on the Pacific coast of Baja California, near San </w:t>
      </w:r>
      <w:proofErr w:type="spellStart"/>
      <w:r w:rsidRPr="007A1EED">
        <w:rPr>
          <w:rFonts w:ascii="Times New Roman" w:eastAsia="Times New Roman" w:hAnsi="Times New Roman"/>
          <w:color w:val="000000" w:themeColor="text1"/>
          <w:sz w:val="24"/>
          <w:szCs w:val="24"/>
          <w:lang w:val="en-GB"/>
        </w:rPr>
        <w:t>Juanico</w:t>
      </w:r>
      <w:proofErr w:type="spellEnd"/>
      <w:r w:rsidRPr="007A1EED">
        <w:rPr>
          <w:rFonts w:ascii="Times New Roman" w:eastAsia="Times New Roman" w:hAnsi="Times New Roman"/>
          <w:color w:val="000000" w:themeColor="text1"/>
          <w:sz w:val="24"/>
          <w:szCs w:val="24"/>
          <w:lang w:val="en-GB"/>
        </w:rPr>
        <w:t>. This region (between 15,910 and 18,982 km) constitutes the Cortez province, which has long been known to harbo</w:t>
      </w:r>
      <w:r>
        <w:rPr>
          <w:rFonts w:ascii="Times New Roman" w:eastAsia="Times New Roman" w:hAnsi="Times New Roman"/>
          <w:color w:val="000000" w:themeColor="text1"/>
          <w:sz w:val="24"/>
          <w:szCs w:val="24"/>
          <w:lang w:val="en-GB"/>
        </w:rPr>
        <w:t>u</w:t>
      </w:r>
      <w:r w:rsidRPr="007A1EED">
        <w:rPr>
          <w:rFonts w:ascii="Times New Roman" w:eastAsia="Times New Roman" w:hAnsi="Times New Roman"/>
          <w:color w:val="000000" w:themeColor="text1"/>
          <w:sz w:val="24"/>
          <w:szCs w:val="24"/>
          <w:lang w:val="en-GB"/>
        </w:rPr>
        <w:t xml:space="preserve">r a subset of TEP fauna with some endemic subtropical marine fauna </w:t>
      </w:r>
      <w:r>
        <w:rPr>
          <w:rFonts w:ascii="Times New Roman" w:eastAsia="Times New Roman" w:hAnsi="Times New Roman"/>
          <w:noProof/>
          <w:color w:val="000000" w:themeColor="text1"/>
          <w:sz w:val="24"/>
          <w:szCs w:val="24"/>
          <w:lang w:val="en-GB"/>
        </w:rPr>
        <w:t>(Brusca 1980; Reid 2002; Robertson &amp; Cramer 2009)</w:t>
      </w:r>
      <w:r w:rsidRPr="007A1EED">
        <w:rPr>
          <w:rFonts w:ascii="Times New Roman" w:eastAsia="Times New Roman" w:hAnsi="Times New Roman"/>
          <w:color w:val="000000" w:themeColor="text1"/>
          <w:sz w:val="24"/>
          <w:szCs w:val="24"/>
          <w:lang w:val="en-GB"/>
        </w:rPr>
        <w:t xml:space="preserve">. The coast from 18,982 km to the end of the transect constitutes the </w:t>
      </w:r>
      <w:proofErr w:type="spellStart"/>
      <w:r w:rsidRPr="007A1EED">
        <w:rPr>
          <w:rFonts w:ascii="Times New Roman" w:eastAsia="Times New Roman" w:hAnsi="Times New Roman"/>
          <w:color w:val="000000" w:themeColor="text1"/>
          <w:sz w:val="24"/>
          <w:szCs w:val="24"/>
          <w:lang w:val="en-GB"/>
        </w:rPr>
        <w:t>northeastern</w:t>
      </w:r>
      <w:proofErr w:type="spellEnd"/>
      <w:r w:rsidRPr="007A1EED">
        <w:rPr>
          <w:rFonts w:ascii="Times New Roman" w:eastAsia="Times New Roman" w:hAnsi="Times New Roman"/>
          <w:color w:val="000000" w:themeColor="text1"/>
          <w:sz w:val="24"/>
          <w:szCs w:val="24"/>
          <w:lang w:val="en-GB"/>
        </w:rPr>
        <w:t xml:space="preserve"> Pacific (NEP) region. The region just south of the transect, from ~ </w:t>
      </w:r>
      <w:proofErr w:type="spellStart"/>
      <w:r w:rsidRPr="007A1EED">
        <w:rPr>
          <w:rFonts w:ascii="Times New Roman" w:eastAsia="Times New Roman" w:hAnsi="Times New Roman"/>
          <w:color w:val="000000" w:themeColor="text1"/>
          <w:sz w:val="24"/>
          <w:szCs w:val="24"/>
          <w:lang w:val="en-GB"/>
        </w:rPr>
        <w:t>Chiloé</w:t>
      </w:r>
      <w:proofErr w:type="spellEnd"/>
      <w:r w:rsidRPr="007A1EED">
        <w:rPr>
          <w:rFonts w:ascii="Times New Roman" w:eastAsia="Times New Roman" w:hAnsi="Times New Roman"/>
          <w:color w:val="000000" w:themeColor="text1"/>
          <w:sz w:val="24"/>
          <w:szCs w:val="24"/>
          <w:lang w:val="en-GB"/>
        </w:rPr>
        <w:t xml:space="preserve"> island and around Cape Horn is often delimited as the </w:t>
      </w:r>
      <w:proofErr w:type="spellStart"/>
      <w:r w:rsidRPr="007A1EED">
        <w:rPr>
          <w:rFonts w:ascii="Times New Roman" w:eastAsia="Times New Roman" w:hAnsi="Times New Roman"/>
          <w:color w:val="000000" w:themeColor="text1"/>
          <w:sz w:val="24"/>
          <w:szCs w:val="24"/>
          <w:lang w:val="en-GB"/>
        </w:rPr>
        <w:t>Magellanic</w:t>
      </w:r>
      <w:proofErr w:type="spellEnd"/>
      <w:r w:rsidRPr="007A1EED">
        <w:rPr>
          <w:rFonts w:ascii="Times New Roman" w:eastAsia="Times New Roman" w:hAnsi="Times New Roman"/>
          <w:color w:val="000000" w:themeColor="text1"/>
          <w:sz w:val="24"/>
          <w:szCs w:val="24"/>
          <w:lang w:val="en-GB"/>
        </w:rPr>
        <w:t xml:space="preserve"> region </w:t>
      </w:r>
      <w:r>
        <w:rPr>
          <w:rFonts w:ascii="Times New Roman" w:eastAsia="Times New Roman" w:hAnsi="Times New Roman"/>
          <w:noProof/>
          <w:color w:val="000000" w:themeColor="text1"/>
          <w:sz w:val="24"/>
          <w:szCs w:val="24"/>
          <w:lang w:val="en-GB"/>
        </w:rPr>
        <w:t>(Spalding</w:t>
      </w:r>
      <w:r w:rsidRPr="001F6BBE">
        <w:rPr>
          <w:rFonts w:ascii="Times New Roman" w:eastAsia="Times New Roman" w:hAnsi="Times New Roman"/>
          <w:i/>
          <w:noProof/>
          <w:color w:val="000000" w:themeColor="text1"/>
          <w:sz w:val="24"/>
          <w:szCs w:val="24"/>
          <w:lang w:val="en-GB"/>
        </w:rPr>
        <w:t xml:space="preserve"> et al.</w:t>
      </w:r>
      <w:r>
        <w:rPr>
          <w:rFonts w:ascii="Times New Roman" w:eastAsia="Times New Roman" w:hAnsi="Times New Roman"/>
          <w:noProof/>
          <w:color w:val="000000" w:themeColor="text1"/>
          <w:sz w:val="24"/>
          <w:szCs w:val="24"/>
          <w:lang w:val="en-GB"/>
        </w:rPr>
        <w:t xml:space="preserve"> 2007)</w:t>
      </w:r>
      <w:r w:rsidRPr="007A1EED">
        <w:rPr>
          <w:rFonts w:ascii="Times New Roman" w:eastAsia="Times New Roman" w:hAnsi="Times New Roman"/>
          <w:color w:val="000000" w:themeColor="text1"/>
          <w:sz w:val="24"/>
          <w:szCs w:val="24"/>
          <w:lang w:val="en-GB"/>
        </w:rPr>
        <w:t xml:space="preserve"> while the region north of the transect is often thought of as a transition zone between the Col</w:t>
      </w:r>
      <w:r>
        <w:rPr>
          <w:rFonts w:ascii="Times New Roman" w:eastAsia="Times New Roman" w:hAnsi="Times New Roman"/>
          <w:color w:val="000000" w:themeColor="text1"/>
          <w:sz w:val="24"/>
          <w:szCs w:val="24"/>
          <w:lang w:val="en-GB"/>
        </w:rPr>
        <w:t>u</w:t>
      </w:r>
      <w:r w:rsidRPr="007A1EED">
        <w:rPr>
          <w:rFonts w:ascii="Times New Roman" w:eastAsia="Times New Roman" w:hAnsi="Times New Roman"/>
          <w:color w:val="000000" w:themeColor="text1"/>
          <w:sz w:val="24"/>
          <w:szCs w:val="24"/>
          <w:lang w:val="en-GB"/>
        </w:rPr>
        <w:t xml:space="preserve">mbian and Aleutian provinces </w:t>
      </w:r>
      <w:r>
        <w:rPr>
          <w:rFonts w:ascii="Times New Roman" w:eastAsia="Times New Roman" w:hAnsi="Times New Roman"/>
          <w:noProof/>
          <w:color w:val="000000" w:themeColor="text1"/>
          <w:sz w:val="24"/>
          <w:szCs w:val="24"/>
          <w:lang w:val="en-GB"/>
        </w:rPr>
        <w:t>(Fenberg</w:t>
      </w:r>
      <w:r w:rsidRPr="001F6BBE">
        <w:rPr>
          <w:rFonts w:ascii="Times New Roman" w:eastAsia="Times New Roman" w:hAnsi="Times New Roman"/>
          <w:i/>
          <w:noProof/>
          <w:color w:val="000000" w:themeColor="text1"/>
          <w:sz w:val="24"/>
          <w:szCs w:val="24"/>
          <w:lang w:val="en-GB"/>
        </w:rPr>
        <w:t xml:space="preserve"> et al.</w:t>
      </w:r>
      <w:r>
        <w:rPr>
          <w:rFonts w:ascii="Times New Roman" w:eastAsia="Times New Roman" w:hAnsi="Times New Roman"/>
          <w:noProof/>
          <w:color w:val="000000" w:themeColor="text1"/>
          <w:sz w:val="24"/>
          <w:szCs w:val="24"/>
          <w:lang w:val="en-GB"/>
        </w:rPr>
        <w:t xml:space="preserve"> 2015)</w:t>
      </w:r>
      <w:r w:rsidRPr="007A1EED">
        <w:rPr>
          <w:rFonts w:ascii="Times New Roman" w:eastAsia="Times New Roman" w:hAnsi="Times New Roman"/>
          <w:color w:val="000000" w:themeColor="text1"/>
          <w:sz w:val="24"/>
          <w:szCs w:val="24"/>
          <w:lang w:val="en-GB"/>
        </w:rPr>
        <w:t>. Thus, we are confident that the EP transect covers four major biogeographic regions/units.</w:t>
      </w:r>
      <w:r>
        <w:rPr>
          <w:rFonts w:ascii="Times New Roman" w:eastAsia="Times New Roman" w:hAnsi="Times New Roman"/>
          <w:color w:val="000000" w:themeColor="text1"/>
          <w:sz w:val="24"/>
          <w:szCs w:val="24"/>
          <w:lang w:val="en-GB"/>
        </w:rPr>
        <w:t xml:space="preserve"> </w:t>
      </w:r>
      <w:r w:rsidRPr="00BE7D85">
        <w:rPr>
          <w:rFonts w:ascii="Times New Roman" w:eastAsia="Times New Roman" w:hAnsi="Times New Roman"/>
          <w:color w:val="000000" w:themeColor="text1"/>
          <w:sz w:val="24"/>
          <w:szCs w:val="24"/>
        </w:rPr>
        <w:t>The four-region biogeographic structure is also notable when plotting total range extents or potentially habitable range extents versus range midpoints (Fig. S</w:t>
      </w:r>
      <w:r>
        <w:rPr>
          <w:rFonts w:ascii="Times New Roman" w:eastAsia="Times New Roman" w:hAnsi="Times New Roman"/>
          <w:color w:val="000000" w:themeColor="text1"/>
          <w:sz w:val="24"/>
          <w:szCs w:val="24"/>
        </w:rPr>
        <w:t>6</w:t>
      </w:r>
      <w:r w:rsidRPr="00BE7D85">
        <w:rPr>
          <w:rFonts w:ascii="Times New Roman" w:eastAsia="Times New Roman" w:hAnsi="Times New Roman"/>
          <w:color w:val="000000" w:themeColor="text1"/>
          <w:sz w:val="24"/>
          <w:szCs w:val="24"/>
        </w:rPr>
        <w:t>).</w:t>
      </w:r>
    </w:p>
    <w:p w:rsidR="002E43A0" w:rsidRPr="00C51F67" w:rsidRDefault="002E43A0" w:rsidP="005641AE">
      <w:pPr>
        <w:spacing w:line="480" w:lineRule="auto"/>
        <w:outlineLvl w:val="0"/>
        <w:rPr>
          <w:rFonts w:ascii="Times New Roman" w:eastAsia="Times New Roman" w:hAnsi="Times New Roman" w:cs="Times New Roman"/>
          <w:b/>
          <w:color w:val="FF0000"/>
        </w:rPr>
      </w:pPr>
    </w:p>
    <w:p w:rsidR="002E43A0" w:rsidRPr="00C51F67" w:rsidRDefault="002E43A0" w:rsidP="005641AE">
      <w:pPr>
        <w:spacing w:line="480" w:lineRule="auto"/>
        <w:outlineLvl w:val="0"/>
        <w:rPr>
          <w:rFonts w:ascii="Times New Roman" w:eastAsia="Times New Roman" w:hAnsi="Times New Roman" w:cs="Times New Roman"/>
          <w:b/>
          <w:color w:val="000000" w:themeColor="text1"/>
        </w:rPr>
      </w:pPr>
      <w:r w:rsidRPr="00C51F67">
        <w:rPr>
          <w:rFonts w:ascii="Times New Roman" w:eastAsia="Times New Roman" w:hAnsi="Times New Roman" w:cs="Times New Roman"/>
          <w:b/>
          <w:color w:val="000000" w:themeColor="text1"/>
        </w:rPr>
        <w:t>Habitat map and continuity</w:t>
      </w:r>
    </w:p>
    <w:p w:rsidR="002E43A0" w:rsidRPr="00C51F67" w:rsidRDefault="002E43A0" w:rsidP="005641AE">
      <w:pPr>
        <w:spacing w:line="480" w:lineRule="auto"/>
        <w:outlineLvl w:val="0"/>
        <w:rPr>
          <w:rFonts w:ascii="Times New Roman" w:eastAsia="Times New Roman" w:hAnsi="Times New Roman" w:cs="Times New Roman"/>
          <w:color w:val="FF0000"/>
        </w:rPr>
      </w:pPr>
    </w:p>
    <w:p w:rsidR="002E43A0" w:rsidRPr="00C51F67" w:rsidRDefault="002E43A0" w:rsidP="005641AE">
      <w:pPr>
        <w:spacing w:line="480" w:lineRule="auto"/>
        <w:rPr>
          <w:rFonts w:ascii="Times New Roman" w:eastAsia="Times New Roman" w:hAnsi="Times New Roman" w:cs="Times New Roman"/>
          <w:color w:val="000000" w:themeColor="text1"/>
        </w:rPr>
      </w:pPr>
      <w:r w:rsidRPr="00C51F67">
        <w:rPr>
          <w:rFonts w:ascii="Times New Roman" w:eastAsia="Times New Roman" w:hAnsi="Times New Roman" w:cs="Times New Roman"/>
          <w:color w:val="000000" w:themeColor="text1"/>
        </w:rPr>
        <w:t>The largest habitat gaps are within tropical/subtropical regions (TEP and Cortez) and towards the edges of the extratropical regions (SEP and NEP; Fig. 2). 60% (13,784</w:t>
      </w:r>
      <w:r w:rsidRPr="00C51F67" w:rsidDel="00FE687C">
        <w:rPr>
          <w:rFonts w:ascii="Times New Roman" w:eastAsia="Times New Roman" w:hAnsi="Times New Roman" w:cs="Times New Roman"/>
          <w:color w:val="000000" w:themeColor="text1"/>
        </w:rPr>
        <w:t xml:space="preserve"> </w:t>
      </w:r>
      <w:r w:rsidRPr="00C51F67">
        <w:rPr>
          <w:rFonts w:ascii="Times New Roman" w:eastAsia="Times New Roman" w:hAnsi="Times New Roman" w:cs="Times New Roman"/>
          <w:color w:val="000000" w:themeColor="text1"/>
        </w:rPr>
        <w:t>km) of the transect consists of unsuitable habitat for rocky shore species, meaning that at least 40% of the transect is composed of rocky shore (9,160 km). The majority of this 40% however, is within the extratropical regions of the transect. The SEP consists of 60% rocky shore (4,138 / 6,864 km) and the NEP consists of 45% rocky shore (1,801 / 3,984 km). This is in stark contrast to the TEP and Cortez province, which respectively contain 25% (2,263 / 9,024 km) and 31% (958 / 3,072 km) rocky shore</w:t>
      </w:r>
      <w:r w:rsidRPr="0016394D">
        <w:rPr>
          <w:rFonts w:ascii="Times New Roman" w:eastAsia="Times New Roman" w:hAnsi="Times New Roman" w:cs="Times New Roman"/>
          <w:color w:val="000000" w:themeColor="text1"/>
        </w:rPr>
        <w:t>. As a whole, the percentage (and total amount) of rocky shore within extratropical bins (SEP and NEP) is significantly greater than in the tropical/subtropical bins (TEP and Cortez; Kruskal-Wallis test, P&lt;0.0001; Fig. 3c).</w:t>
      </w:r>
      <w:r>
        <w:rPr>
          <w:rFonts w:ascii="Times New Roman" w:eastAsia="Times New Roman" w:hAnsi="Times New Roman" w:cs="Times New Roman"/>
          <w:color w:val="000000" w:themeColor="text1"/>
        </w:rPr>
        <w:t xml:space="preserve"> </w:t>
      </w:r>
      <w:r w:rsidRPr="0016394D">
        <w:rPr>
          <w:rFonts w:ascii="Times New Roman" w:eastAsia="Times New Roman" w:hAnsi="Times New Roman" w:cs="Times New Roman"/>
          <w:color w:val="000000" w:themeColor="text1"/>
        </w:rPr>
        <w:t xml:space="preserve"> </w:t>
      </w:r>
    </w:p>
    <w:p w:rsidR="002E43A0" w:rsidRPr="00C51F67" w:rsidRDefault="002E43A0" w:rsidP="005641AE">
      <w:pPr>
        <w:spacing w:line="480" w:lineRule="auto"/>
        <w:rPr>
          <w:rFonts w:ascii="Times New Roman" w:eastAsia="Times New Roman" w:hAnsi="Times New Roman" w:cs="Times New Roman"/>
          <w:color w:val="000000" w:themeColor="text1"/>
        </w:rPr>
      </w:pPr>
    </w:p>
    <w:p w:rsidR="002E43A0" w:rsidRPr="00C51F67" w:rsidRDefault="002E43A0" w:rsidP="005641AE">
      <w:pPr>
        <w:spacing w:line="480" w:lineRule="auto"/>
        <w:rPr>
          <w:rFonts w:ascii="Times New Roman" w:eastAsia="Times New Roman" w:hAnsi="Times New Roman" w:cs="Times New Roman"/>
          <w:color w:val="000000" w:themeColor="text1"/>
        </w:rPr>
      </w:pPr>
      <w:r w:rsidRPr="00C51F67">
        <w:rPr>
          <w:rFonts w:ascii="Times New Roman" w:eastAsia="Times New Roman" w:hAnsi="Times New Roman" w:cs="Times New Roman"/>
          <w:color w:val="000000" w:themeColor="text1"/>
        </w:rPr>
        <w:t>The centre of each biogeographic region contain</w:t>
      </w:r>
      <w:r>
        <w:rPr>
          <w:rFonts w:ascii="Times New Roman" w:eastAsia="Times New Roman" w:hAnsi="Times New Roman" w:cs="Times New Roman"/>
          <w:color w:val="000000" w:themeColor="text1"/>
        </w:rPr>
        <w:t>s</w:t>
      </w:r>
      <w:r w:rsidRPr="00C51F67">
        <w:rPr>
          <w:rFonts w:ascii="Times New Roman" w:eastAsia="Times New Roman" w:hAnsi="Times New Roman" w:cs="Times New Roman"/>
          <w:color w:val="000000" w:themeColor="text1"/>
        </w:rPr>
        <w:t xml:space="preserve"> a significantly higher percentage and </w:t>
      </w:r>
      <w:r>
        <w:rPr>
          <w:rFonts w:ascii="Times New Roman" w:eastAsia="Times New Roman" w:hAnsi="Times New Roman" w:cs="Times New Roman"/>
          <w:color w:val="000000" w:themeColor="text1"/>
        </w:rPr>
        <w:t xml:space="preserve">total </w:t>
      </w:r>
      <w:r w:rsidRPr="00C51F67">
        <w:rPr>
          <w:rFonts w:ascii="Times New Roman" w:eastAsia="Times New Roman" w:hAnsi="Times New Roman" w:cs="Times New Roman"/>
          <w:color w:val="000000" w:themeColor="text1"/>
        </w:rPr>
        <w:t xml:space="preserve">amount of rocky shore than the edges (Kruskal-Wallis tests, P&lt;0.005; Fig. 3a). This pattern holds when the centre and edge bins are pooled across regions (Kruskal-Wallis test, P&lt;0.0001; Fig. 3b). This is notable because each biogeographic boundary coincides with a region of low habitat continuity while the regions of high habitat continuity are located towards the centres of each biogeographic region (Fig. 4b and Table S1). </w:t>
      </w:r>
      <w:r w:rsidRPr="00935C59">
        <w:rPr>
          <w:rFonts w:ascii="Times New Roman" w:eastAsia="Times New Roman" w:hAnsi="Times New Roman" w:cs="Times New Roman"/>
          <w:color w:val="000000" w:themeColor="text1"/>
        </w:rPr>
        <w:t>A clear exception to this pattern is the region of low habitat continuity surrounding the Central American Gap (CAG) within the TEP (~</w:t>
      </w:r>
      <w:r w:rsidRPr="00935C59">
        <w:rPr>
          <w:rFonts w:ascii="Times New Roman" w:hAnsi="Times New Roman" w:cs="Times New Roman"/>
        </w:rPr>
        <w:t xml:space="preserve">12,360-13,030 km; Fig. 2 and Fig. </w:t>
      </w:r>
      <w:r>
        <w:rPr>
          <w:rFonts w:ascii="Times New Roman" w:hAnsi="Times New Roman" w:cs="Times New Roman"/>
        </w:rPr>
        <w:t>4</w:t>
      </w:r>
      <w:r w:rsidRPr="00935C59">
        <w:rPr>
          <w:rFonts w:ascii="Times New Roman" w:hAnsi="Times New Roman" w:cs="Times New Roman"/>
        </w:rPr>
        <w:t>b</w:t>
      </w:r>
      <w:r w:rsidRPr="00935C59">
        <w:rPr>
          <w:rFonts w:ascii="Times New Roman" w:eastAsia="Times New Roman" w:hAnsi="Times New Roman" w:cs="Times New Roman"/>
          <w:color w:val="000000" w:themeColor="text1"/>
        </w:rPr>
        <w:t>).</w:t>
      </w:r>
    </w:p>
    <w:p w:rsidR="002E43A0" w:rsidRPr="00C51F67" w:rsidRDefault="002E43A0" w:rsidP="005641AE">
      <w:pPr>
        <w:spacing w:line="480" w:lineRule="auto"/>
        <w:outlineLvl w:val="0"/>
        <w:rPr>
          <w:rFonts w:ascii="Times New Roman" w:eastAsia="Times New Roman" w:hAnsi="Times New Roman" w:cs="Times New Roman"/>
          <w:color w:val="000000" w:themeColor="text1"/>
        </w:rPr>
      </w:pPr>
    </w:p>
    <w:p w:rsidR="002E43A0" w:rsidRDefault="002E43A0" w:rsidP="005641AE">
      <w:pPr>
        <w:spacing w:line="480" w:lineRule="auto"/>
        <w:outlineLvl w:val="0"/>
        <w:rPr>
          <w:rFonts w:ascii="Times New Roman" w:eastAsia="Times New Roman" w:hAnsi="Times New Roman" w:cs="Times New Roman"/>
          <w:b/>
          <w:color w:val="000000" w:themeColor="text1"/>
        </w:rPr>
      </w:pPr>
      <w:r w:rsidRPr="00C51F67">
        <w:rPr>
          <w:rFonts w:ascii="Times New Roman" w:eastAsia="Times New Roman" w:hAnsi="Times New Roman" w:cs="Times New Roman"/>
        </w:rPr>
        <w:t>On average, the range extents of SEP and NEP species consist of 60% and 46% rocky shore, respectively. The range extents of TEP and Cortez species, on the other hand, consist of 27% and 29% rocky shore, respectively (Fig. 5). These differences between extratropical (NEP and SEP; n=70) and tropical/subtropical species (TEP and Cortez, n=129) are significant</w:t>
      </w:r>
      <w:r w:rsidRPr="00C51F67">
        <w:rPr>
          <w:rFonts w:ascii="Times New Roman" w:eastAsia="Times New Roman" w:hAnsi="Times New Roman" w:cs="Times New Roman"/>
          <w:b/>
        </w:rPr>
        <w:t xml:space="preserve"> </w:t>
      </w:r>
      <w:r w:rsidRPr="00C51F67">
        <w:rPr>
          <w:rFonts w:ascii="Times New Roman" w:eastAsia="Times New Roman" w:hAnsi="Times New Roman" w:cs="Times New Roman"/>
          <w:color w:val="000000" w:themeColor="text1"/>
        </w:rPr>
        <w:t xml:space="preserve">(Kruskal Wallis test: P&lt;0.0001). </w:t>
      </w:r>
      <w:r>
        <w:rPr>
          <w:rFonts w:ascii="Times New Roman" w:eastAsia="Times New Roman" w:hAnsi="Times New Roman" w:cs="Times New Roman"/>
          <w:color w:val="000000" w:themeColor="text1"/>
        </w:rPr>
        <w:t>T</w:t>
      </w:r>
      <w:r w:rsidRPr="00C51F67">
        <w:rPr>
          <w:rFonts w:ascii="Times New Roman" w:eastAsia="Times New Roman" w:hAnsi="Times New Roman" w:cs="Times New Roman"/>
          <w:color w:val="000000" w:themeColor="text1"/>
        </w:rPr>
        <w:t>he total range extents (measured as total km of coastline) of tropical/subtropical species are significantly larger than extratropical species (Kruskal-Wallis test: P&lt;0.0001)</w:t>
      </w:r>
      <w:r>
        <w:rPr>
          <w:rFonts w:ascii="Times New Roman" w:eastAsia="Times New Roman" w:hAnsi="Times New Roman" w:cs="Times New Roman"/>
          <w:color w:val="000000" w:themeColor="text1"/>
        </w:rPr>
        <w:t xml:space="preserve">; but, this difference disappears when comparing potentially habitable range extents (total km of coastline – amount of coastline without rocky shore; P=0.169). </w:t>
      </w:r>
      <w:r w:rsidRPr="00C51F67">
        <w:rPr>
          <w:rFonts w:ascii="Times New Roman" w:eastAsia="Times New Roman" w:hAnsi="Times New Roman" w:cs="Times New Roman"/>
          <w:color w:val="000000" w:themeColor="text1"/>
        </w:rPr>
        <w:t>Note however, that these measurements must exclude extratropical species with some portion of their range outside of the transect (n=47).</w:t>
      </w:r>
      <w:r w:rsidRPr="00C51F67">
        <w:rPr>
          <w:rFonts w:ascii="Times New Roman" w:eastAsia="Times New Roman" w:hAnsi="Times New Roman" w:cs="Times New Roman"/>
          <w:b/>
          <w:color w:val="000000" w:themeColor="text1"/>
        </w:rPr>
        <w:t xml:space="preserve"> </w:t>
      </w:r>
    </w:p>
    <w:p w:rsidR="002E43A0" w:rsidRPr="00C51F67" w:rsidRDefault="002E43A0" w:rsidP="005641AE">
      <w:pPr>
        <w:spacing w:line="480" w:lineRule="auto"/>
        <w:outlineLvl w:val="0"/>
        <w:rPr>
          <w:rFonts w:ascii="Times New Roman" w:eastAsia="Times New Roman" w:hAnsi="Times New Roman" w:cs="Times New Roman"/>
          <w:b/>
          <w:color w:val="FF0000"/>
        </w:rPr>
      </w:pPr>
    </w:p>
    <w:p w:rsidR="002E43A0" w:rsidRPr="007A1EED" w:rsidRDefault="002E43A0" w:rsidP="005641AE">
      <w:pPr>
        <w:pStyle w:val="p1"/>
        <w:spacing w:line="480" w:lineRule="auto"/>
        <w:rPr>
          <w:rFonts w:ascii="Times New Roman" w:eastAsia="Times New Roman" w:hAnsi="Times New Roman"/>
          <w:color w:val="000000" w:themeColor="text1"/>
          <w:sz w:val="24"/>
          <w:szCs w:val="24"/>
          <w:lang w:val="en-GB"/>
        </w:rPr>
      </w:pPr>
      <w:r w:rsidRPr="007A1EED">
        <w:rPr>
          <w:rFonts w:ascii="Times New Roman" w:eastAsia="Times New Roman" w:hAnsi="Times New Roman"/>
          <w:b/>
          <w:color w:val="000000" w:themeColor="text1"/>
          <w:sz w:val="24"/>
          <w:szCs w:val="24"/>
          <w:lang w:val="en-GB"/>
        </w:rPr>
        <w:t>Richness gradient</w:t>
      </w:r>
      <w:r w:rsidRPr="007A1EED">
        <w:rPr>
          <w:rFonts w:ascii="Times New Roman" w:eastAsia="Times New Roman" w:hAnsi="Times New Roman"/>
          <w:color w:val="000000" w:themeColor="text1"/>
          <w:sz w:val="24"/>
          <w:szCs w:val="24"/>
          <w:lang w:val="en-GB"/>
        </w:rPr>
        <w:t xml:space="preserve">   </w:t>
      </w:r>
    </w:p>
    <w:p w:rsidR="002E43A0" w:rsidRPr="007A1EED" w:rsidRDefault="002E43A0" w:rsidP="005641AE">
      <w:pPr>
        <w:pStyle w:val="p1"/>
        <w:spacing w:line="480" w:lineRule="auto"/>
        <w:rPr>
          <w:rFonts w:ascii="Times New Roman" w:eastAsia="Times New Roman" w:hAnsi="Times New Roman"/>
          <w:color w:val="000000" w:themeColor="text1"/>
          <w:sz w:val="24"/>
          <w:szCs w:val="24"/>
          <w:lang w:val="en-GB"/>
        </w:rPr>
      </w:pPr>
    </w:p>
    <w:p w:rsidR="002E43A0" w:rsidRPr="00CD6364" w:rsidRDefault="002E43A0" w:rsidP="005641AE">
      <w:pPr>
        <w:pStyle w:val="p1"/>
        <w:spacing w:line="480" w:lineRule="auto"/>
        <w:rPr>
          <w:rFonts w:ascii="Times New Roman" w:hAnsi="Times New Roman"/>
          <w:color w:val="000000" w:themeColor="text1"/>
          <w:sz w:val="24"/>
          <w:szCs w:val="24"/>
          <w:lang w:val="en-GB"/>
        </w:rPr>
      </w:pPr>
      <w:r w:rsidRPr="007A1EED">
        <w:rPr>
          <w:rFonts w:ascii="Times New Roman" w:eastAsia="Times New Roman" w:hAnsi="Times New Roman"/>
          <w:color w:val="000000" w:themeColor="text1"/>
          <w:sz w:val="24"/>
          <w:szCs w:val="24"/>
          <w:lang w:val="en-GB"/>
        </w:rPr>
        <w:t xml:space="preserve">EP rocky shore gastropods reach their highest richness within the TEP. Steep gradients in regional richness occur at each biogeographic boundary along the transect (Fig. 4c), which </w:t>
      </w:r>
      <w:r w:rsidRPr="007A1EED">
        <w:rPr>
          <w:rFonts w:ascii="Times New Roman" w:eastAsia="Times New Roman" w:hAnsi="Times New Roman"/>
          <w:color w:val="000000" w:themeColor="text1"/>
          <w:sz w:val="24"/>
          <w:szCs w:val="24"/>
          <w:lang w:val="en-GB"/>
        </w:rPr>
        <w:lastRenderedPageBreak/>
        <w:t>coincide with regions of low habitat continuity (Fig. 4b). On the other hand, regions of relatively high habitat continuity, within the centres of biogeographic regions, are not generally associated with steep richness gradients. The central portion of the SEP contains the highest levels of habitat continuity along the transect, which corresponds to a long plateau in richness and few range limits (Fig 1b; Fig. 4</w:t>
      </w:r>
      <w:proofErr w:type="gramStart"/>
      <w:r>
        <w:rPr>
          <w:rFonts w:ascii="Times New Roman" w:eastAsia="Times New Roman" w:hAnsi="Times New Roman"/>
          <w:color w:val="000000" w:themeColor="text1"/>
          <w:sz w:val="24"/>
          <w:szCs w:val="24"/>
          <w:lang w:val="en-GB"/>
        </w:rPr>
        <w:t>b,</w:t>
      </w:r>
      <w:r w:rsidRPr="007A1EED">
        <w:rPr>
          <w:rFonts w:ascii="Times New Roman" w:eastAsia="Times New Roman" w:hAnsi="Times New Roman"/>
          <w:color w:val="000000" w:themeColor="text1"/>
          <w:sz w:val="24"/>
          <w:szCs w:val="24"/>
          <w:lang w:val="en-GB"/>
        </w:rPr>
        <w:t>c</w:t>
      </w:r>
      <w:proofErr w:type="gramEnd"/>
      <w:r w:rsidRPr="007A1EED">
        <w:rPr>
          <w:rFonts w:ascii="Times New Roman" w:eastAsia="Times New Roman" w:hAnsi="Times New Roman"/>
          <w:color w:val="000000" w:themeColor="text1"/>
          <w:sz w:val="24"/>
          <w:szCs w:val="24"/>
          <w:lang w:val="en-GB"/>
        </w:rPr>
        <w:t xml:space="preserve">). The steep richness gradient spanning the boundary between the SEP and TEP (northern Peru through Ecuador) occurs within a large region of low habitat continuity. Likewise, the two regions of relatively high habitat continuity within the TEP (Panama through Costa Rica (~9,300-11,500 km) and southern Mexico (~13,890-14,800 km) correspond to the two highest sections </w:t>
      </w:r>
      <w:r w:rsidR="00221F69">
        <w:rPr>
          <w:rFonts w:ascii="Times New Roman" w:eastAsia="Times New Roman" w:hAnsi="Times New Roman"/>
          <w:color w:val="000000" w:themeColor="text1"/>
          <w:sz w:val="24"/>
          <w:szCs w:val="24"/>
          <w:lang w:val="en-GB"/>
        </w:rPr>
        <w:t xml:space="preserve">of </w:t>
      </w:r>
      <w:r w:rsidRPr="007A1EED">
        <w:rPr>
          <w:rFonts w:ascii="Times New Roman" w:eastAsia="Times New Roman" w:hAnsi="Times New Roman"/>
          <w:color w:val="000000" w:themeColor="text1"/>
          <w:sz w:val="24"/>
          <w:szCs w:val="24"/>
          <w:lang w:val="en-GB"/>
        </w:rPr>
        <w:t>richness along the transect, which are bisected by the dip in richness surrounding the CAG. The Cortez is characterized by a richness plateau in its cent</w:t>
      </w:r>
      <w:r>
        <w:rPr>
          <w:rFonts w:ascii="Times New Roman" w:eastAsia="Times New Roman" w:hAnsi="Times New Roman"/>
          <w:color w:val="000000" w:themeColor="text1"/>
          <w:sz w:val="24"/>
          <w:szCs w:val="24"/>
          <w:lang w:val="en-GB"/>
        </w:rPr>
        <w:t>re</w:t>
      </w:r>
      <w:r w:rsidRPr="007A1EED">
        <w:rPr>
          <w:rFonts w:ascii="Times New Roman" w:eastAsia="Times New Roman" w:hAnsi="Times New Roman"/>
          <w:color w:val="000000" w:themeColor="text1"/>
          <w:sz w:val="24"/>
          <w:szCs w:val="24"/>
          <w:lang w:val="en-GB"/>
        </w:rPr>
        <w:t xml:space="preserve"> where habitat continuity is relatively high, but by steep richness gradients coinciding with regions of low habitat continuity at its southern and northern edges (marked by the </w:t>
      </w:r>
      <w:proofErr w:type="spellStart"/>
      <w:r w:rsidRPr="007A1EED">
        <w:rPr>
          <w:rFonts w:ascii="Times New Roman" w:eastAsia="Times New Roman" w:hAnsi="Times New Roman"/>
          <w:color w:val="000000" w:themeColor="text1"/>
          <w:sz w:val="24"/>
          <w:szCs w:val="24"/>
          <w:lang w:val="en-GB"/>
        </w:rPr>
        <w:t>Sinaloan</w:t>
      </w:r>
      <w:proofErr w:type="spellEnd"/>
      <w:r w:rsidRPr="007A1EED">
        <w:rPr>
          <w:rFonts w:ascii="Times New Roman" w:eastAsia="Times New Roman" w:hAnsi="Times New Roman"/>
          <w:color w:val="000000" w:themeColor="text1"/>
          <w:sz w:val="24"/>
          <w:szCs w:val="24"/>
          <w:lang w:val="en-GB"/>
        </w:rPr>
        <w:t xml:space="preserve"> and central Baja gaps respectively; Fig. 2 and </w:t>
      </w:r>
      <w:r>
        <w:rPr>
          <w:rFonts w:ascii="Times New Roman" w:eastAsia="Times New Roman" w:hAnsi="Times New Roman"/>
          <w:color w:val="000000" w:themeColor="text1"/>
          <w:sz w:val="24"/>
          <w:szCs w:val="24"/>
          <w:lang w:val="en-GB"/>
        </w:rPr>
        <w:t>4</w:t>
      </w:r>
      <w:proofErr w:type="gramStart"/>
      <w:r>
        <w:rPr>
          <w:rFonts w:ascii="Times New Roman" w:eastAsia="Times New Roman" w:hAnsi="Times New Roman"/>
          <w:color w:val="000000" w:themeColor="text1"/>
          <w:sz w:val="24"/>
          <w:szCs w:val="24"/>
          <w:lang w:val="en-GB"/>
        </w:rPr>
        <w:t>b,c</w:t>
      </w:r>
      <w:proofErr w:type="gramEnd"/>
      <w:r w:rsidRPr="007A1EED">
        <w:rPr>
          <w:rFonts w:ascii="Times New Roman" w:eastAsia="Times New Roman" w:hAnsi="Times New Roman"/>
          <w:color w:val="000000" w:themeColor="text1"/>
          <w:sz w:val="24"/>
          <w:szCs w:val="24"/>
          <w:lang w:val="en-GB"/>
        </w:rPr>
        <w:t xml:space="preserve">). Finally, </w:t>
      </w:r>
      <w:r w:rsidRPr="007A1EED">
        <w:rPr>
          <w:rFonts w:ascii="Times New Roman" w:hAnsi="Times New Roman"/>
          <w:color w:val="000000" w:themeColor="text1"/>
          <w:sz w:val="24"/>
          <w:szCs w:val="24"/>
          <w:lang w:val="en-GB"/>
        </w:rPr>
        <w:t xml:space="preserve">the central NEP corresponds to a region of high habitat continuity </w:t>
      </w:r>
      <w:r>
        <w:rPr>
          <w:rFonts w:ascii="Times New Roman" w:hAnsi="Times New Roman"/>
          <w:color w:val="000000" w:themeColor="text1"/>
          <w:sz w:val="24"/>
          <w:szCs w:val="24"/>
          <w:lang w:val="en-GB"/>
        </w:rPr>
        <w:t xml:space="preserve">just north of Point Conception in Central California </w:t>
      </w:r>
      <w:r w:rsidRPr="007A1EED">
        <w:rPr>
          <w:rFonts w:ascii="Times New Roman" w:hAnsi="Times New Roman"/>
          <w:color w:val="000000" w:themeColor="text1"/>
          <w:sz w:val="24"/>
          <w:szCs w:val="24"/>
          <w:lang w:val="en-GB"/>
        </w:rPr>
        <w:t>(~20,800</w:t>
      </w:r>
      <w:r>
        <w:rPr>
          <w:rFonts w:ascii="Times New Roman" w:hAnsi="Times New Roman"/>
          <w:color w:val="000000" w:themeColor="text1"/>
          <w:sz w:val="24"/>
          <w:szCs w:val="24"/>
          <w:lang w:val="en-GB"/>
        </w:rPr>
        <w:t xml:space="preserve">-21,200 </w:t>
      </w:r>
      <w:r w:rsidRPr="007A1EED">
        <w:rPr>
          <w:rFonts w:ascii="Times New Roman" w:hAnsi="Times New Roman"/>
          <w:color w:val="000000" w:themeColor="text1"/>
          <w:sz w:val="24"/>
          <w:szCs w:val="24"/>
          <w:lang w:val="en-GB"/>
        </w:rPr>
        <w:t xml:space="preserve">km), </w:t>
      </w:r>
      <w:r>
        <w:rPr>
          <w:rFonts w:ascii="Times New Roman" w:hAnsi="Times New Roman"/>
          <w:color w:val="000000" w:themeColor="text1"/>
          <w:sz w:val="24"/>
          <w:szCs w:val="24"/>
          <w:lang w:val="en-GB"/>
        </w:rPr>
        <w:t xml:space="preserve">located near </w:t>
      </w:r>
      <w:r w:rsidRPr="007A1EED">
        <w:rPr>
          <w:rFonts w:ascii="Times New Roman" w:hAnsi="Times New Roman"/>
          <w:color w:val="000000" w:themeColor="text1"/>
          <w:sz w:val="24"/>
          <w:szCs w:val="24"/>
          <w:lang w:val="en-GB"/>
        </w:rPr>
        <w:t>the peak in NEP richness in southern California (~20,500</w:t>
      </w:r>
      <w:r w:rsidRPr="007A1EED">
        <w:rPr>
          <w:rFonts w:ascii="Times New Roman" w:hAnsi="Times New Roman"/>
          <w:b/>
          <w:color w:val="000000" w:themeColor="text1"/>
          <w:sz w:val="24"/>
          <w:szCs w:val="24"/>
          <w:lang w:val="en-GB"/>
        </w:rPr>
        <w:t xml:space="preserve"> </w:t>
      </w:r>
      <w:r w:rsidRPr="007A1EED">
        <w:rPr>
          <w:rFonts w:ascii="Times New Roman" w:hAnsi="Times New Roman"/>
          <w:color w:val="000000" w:themeColor="text1"/>
          <w:sz w:val="24"/>
          <w:szCs w:val="24"/>
          <w:lang w:val="en-GB"/>
        </w:rPr>
        <w:t xml:space="preserve">km; Fig. 4c). </w:t>
      </w:r>
    </w:p>
    <w:p w:rsidR="002E43A0" w:rsidRPr="007A1EED" w:rsidRDefault="002E43A0" w:rsidP="005641AE">
      <w:pPr>
        <w:pStyle w:val="p1"/>
        <w:spacing w:line="480" w:lineRule="auto"/>
        <w:rPr>
          <w:rFonts w:ascii="Times New Roman" w:eastAsia="Times New Roman" w:hAnsi="Times New Roman"/>
          <w:i/>
          <w:color w:val="FF0000"/>
          <w:sz w:val="24"/>
          <w:szCs w:val="24"/>
          <w:lang w:val="en-GB"/>
        </w:rPr>
      </w:pPr>
    </w:p>
    <w:p w:rsidR="002E43A0" w:rsidRPr="007A1EED" w:rsidRDefault="002E43A0" w:rsidP="005641AE">
      <w:pPr>
        <w:pStyle w:val="p1"/>
        <w:spacing w:line="480" w:lineRule="auto"/>
        <w:rPr>
          <w:rFonts w:ascii="Times New Roman" w:eastAsia="Times New Roman" w:hAnsi="Times New Roman"/>
          <w:b/>
          <w:color w:val="FF0000"/>
          <w:sz w:val="24"/>
          <w:szCs w:val="24"/>
          <w:lang w:val="en-GB"/>
        </w:rPr>
      </w:pPr>
      <w:r w:rsidRPr="007A1EED">
        <w:rPr>
          <w:rFonts w:ascii="Times New Roman" w:eastAsia="Times New Roman" w:hAnsi="Times New Roman"/>
          <w:b/>
          <w:color w:val="000000" w:themeColor="text1"/>
          <w:sz w:val="24"/>
          <w:szCs w:val="24"/>
          <w:lang w:val="en-GB"/>
        </w:rPr>
        <w:t>Predictors of biogeographic structure and richness</w:t>
      </w:r>
      <w:r w:rsidRPr="007A1EED">
        <w:rPr>
          <w:rFonts w:ascii="Times New Roman" w:eastAsia="Times New Roman" w:hAnsi="Times New Roman"/>
          <w:b/>
          <w:color w:val="FF0000"/>
          <w:sz w:val="24"/>
          <w:szCs w:val="24"/>
          <w:lang w:val="en-GB"/>
        </w:rPr>
        <w:t xml:space="preserve"> </w:t>
      </w:r>
    </w:p>
    <w:p w:rsidR="002E43A0" w:rsidRPr="007A1EED" w:rsidRDefault="002E43A0" w:rsidP="005641AE">
      <w:pPr>
        <w:pStyle w:val="p1"/>
        <w:spacing w:line="480" w:lineRule="auto"/>
        <w:rPr>
          <w:rFonts w:ascii="Times New Roman" w:eastAsia="Times New Roman" w:hAnsi="Times New Roman"/>
          <w:color w:val="FF0000"/>
          <w:sz w:val="24"/>
          <w:szCs w:val="24"/>
          <w:lang w:val="en-GB"/>
        </w:rPr>
      </w:pPr>
    </w:p>
    <w:p w:rsidR="002E43A0" w:rsidRPr="007A1EED" w:rsidRDefault="002E43A0" w:rsidP="005641AE">
      <w:pPr>
        <w:pStyle w:val="p1"/>
        <w:spacing w:line="480" w:lineRule="auto"/>
        <w:rPr>
          <w:rFonts w:ascii="Times New Roman" w:eastAsia="Times New Roman" w:hAnsi="Times New Roman"/>
          <w:color w:val="000000" w:themeColor="text1"/>
          <w:sz w:val="24"/>
          <w:szCs w:val="24"/>
          <w:lang w:val="en-GB"/>
        </w:rPr>
      </w:pPr>
      <w:r w:rsidRPr="007A1EED">
        <w:rPr>
          <w:rFonts w:ascii="Times New Roman" w:eastAsia="Times New Roman" w:hAnsi="Times New Roman"/>
          <w:color w:val="000000" w:themeColor="text1"/>
          <w:sz w:val="24"/>
          <w:szCs w:val="24"/>
          <w:lang w:val="en-GB"/>
        </w:rPr>
        <w:t xml:space="preserve">The random forest analysis allows us to quantitatively assess and rank the importance of habitat continuity, amongst other environmental variables, in predicting these biogeographic patterns. SST and regional habitat continuity are the top two predictors (out of 12 total variables, 9 of which are significant for the richness and structure analyses; Fig. 4d,e). Note, pH was not included in the final models as it exceeded the correlation threshold (r &gt;0.80). </w:t>
      </w:r>
      <w:r w:rsidRPr="00C51F67">
        <w:rPr>
          <w:rFonts w:ascii="Times New Roman" w:eastAsia="Times New Roman" w:hAnsi="Times New Roman" w:cstheme="minorBidi"/>
          <w:color w:val="000000" w:themeColor="text1"/>
          <w:sz w:val="24"/>
          <w:szCs w:val="24"/>
          <w:lang w:val="en-GB"/>
        </w:rPr>
        <w:t>The accuracy of both models (pseudo-R</w:t>
      </w:r>
      <w:r w:rsidRPr="00D24B1B">
        <w:rPr>
          <w:rFonts w:ascii="Times New Roman" w:eastAsia="Times New Roman" w:hAnsi="Times New Roman" w:cstheme="minorBidi"/>
          <w:color w:val="000000" w:themeColor="text1"/>
          <w:sz w:val="24"/>
          <w:szCs w:val="24"/>
          <w:vertAlign w:val="superscript"/>
          <w:lang w:val="en-GB"/>
        </w:rPr>
        <w:t>2</w:t>
      </w:r>
      <w:r w:rsidRPr="00996495">
        <w:rPr>
          <w:rFonts w:ascii="Times New Roman" w:eastAsia="Times New Roman" w:hAnsi="Times New Roman" w:cstheme="minorBidi"/>
          <w:color w:val="000000" w:themeColor="text1"/>
          <w:sz w:val="24"/>
          <w:szCs w:val="24"/>
          <w:lang w:val="en-GB"/>
        </w:rPr>
        <w:t xml:space="preserve">) </w:t>
      </w:r>
      <w:r w:rsidRPr="007A1EED">
        <w:rPr>
          <w:rFonts w:ascii="Times New Roman" w:eastAsia="Times New Roman" w:hAnsi="Times New Roman"/>
          <w:color w:val="000000" w:themeColor="text1"/>
          <w:sz w:val="24"/>
          <w:szCs w:val="24"/>
          <w:lang w:val="en-GB"/>
        </w:rPr>
        <w:t xml:space="preserve">were high: 0.87 for the richness gradient analysis </w:t>
      </w:r>
      <w:r w:rsidRPr="007A1EED">
        <w:rPr>
          <w:rFonts w:ascii="Times New Roman" w:eastAsia="Times New Roman" w:hAnsi="Times New Roman"/>
          <w:color w:val="000000" w:themeColor="text1"/>
          <w:sz w:val="24"/>
          <w:szCs w:val="24"/>
          <w:lang w:val="en-GB"/>
        </w:rPr>
        <w:lastRenderedPageBreak/>
        <w:t>and 0.98 for the biogeographic structure analysis. None of the variables used in the final models had a VIF&gt;10, although SST was highest (VIF = 9.9).</w:t>
      </w:r>
      <w:r>
        <w:rPr>
          <w:rFonts w:ascii="Times New Roman" w:eastAsia="Times New Roman" w:hAnsi="Times New Roman"/>
          <w:color w:val="000000" w:themeColor="text1"/>
          <w:sz w:val="24"/>
          <w:szCs w:val="24"/>
          <w:lang w:val="en-GB"/>
        </w:rPr>
        <w:t xml:space="preserve"> </w:t>
      </w:r>
      <w:r w:rsidRPr="007A1EED">
        <w:rPr>
          <w:rFonts w:ascii="Times New Roman" w:eastAsia="Times New Roman" w:hAnsi="Times New Roman"/>
          <w:sz w:val="24"/>
          <w:szCs w:val="24"/>
          <w:lang w:val="en-GB"/>
        </w:rPr>
        <w:t xml:space="preserve">Further results </w:t>
      </w:r>
      <w:r>
        <w:rPr>
          <w:rFonts w:ascii="Times New Roman" w:eastAsia="Times New Roman" w:hAnsi="Times New Roman"/>
          <w:sz w:val="24"/>
          <w:szCs w:val="24"/>
          <w:lang w:val="en-GB"/>
        </w:rPr>
        <w:t xml:space="preserve">and figures </w:t>
      </w:r>
      <w:r w:rsidRPr="007A1EED">
        <w:rPr>
          <w:rFonts w:ascii="Times New Roman" w:eastAsia="Times New Roman" w:hAnsi="Times New Roman"/>
          <w:sz w:val="24"/>
          <w:szCs w:val="24"/>
          <w:lang w:val="en-GB"/>
        </w:rPr>
        <w:t>are in the supplementary information.</w:t>
      </w:r>
      <w:r w:rsidRPr="007A1EED">
        <w:rPr>
          <w:rFonts w:ascii="Times New Roman" w:eastAsia="Times New Roman" w:hAnsi="Times New Roman"/>
          <w:color w:val="000000" w:themeColor="text1"/>
          <w:sz w:val="24"/>
          <w:szCs w:val="24"/>
          <w:lang w:val="en-GB"/>
        </w:rPr>
        <w:t xml:space="preserve"> </w:t>
      </w:r>
    </w:p>
    <w:p w:rsidR="002E43A0" w:rsidRPr="00C51F67" w:rsidRDefault="002E43A0" w:rsidP="005641AE">
      <w:pPr>
        <w:spacing w:line="480" w:lineRule="auto"/>
        <w:rPr>
          <w:rFonts w:ascii="Times New Roman" w:hAnsi="Times New Roman" w:cs="Times New Roman"/>
          <w:color w:val="FF0000"/>
        </w:rPr>
      </w:pPr>
    </w:p>
    <w:p w:rsidR="002E43A0" w:rsidRPr="00C51F67" w:rsidRDefault="002E43A0" w:rsidP="005641AE">
      <w:pPr>
        <w:rPr>
          <w:rFonts w:ascii="Times New Roman" w:hAnsi="Times New Roman" w:cs="Times New Roman"/>
        </w:rPr>
      </w:pPr>
      <w:r w:rsidRPr="00C51F67">
        <w:rPr>
          <w:rFonts w:ascii="Times New Roman" w:hAnsi="Times New Roman" w:cs="Times New Roman"/>
        </w:rPr>
        <w:t xml:space="preserve">DISCUSSION </w:t>
      </w:r>
    </w:p>
    <w:p w:rsidR="002E43A0" w:rsidRPr="00C51F67" w:rsidRDefault="002E43A0" w:rsidP="005641AE">
      <w:pPr>
        <w:spacing w:line="480" w:lineRule="auto"/>
        <w:rPr>
          <w:rFonts w:ascii="Times New Roman" w:hAnsi="Times New Roman" w:cs="Times New Roman"/>
          <w:color w:val="FF0000"/>
        </w:rPr>
      </w:pPr>
    </w:p>
    <w:p w:rsidR="002E43A0" w:rsidRPr="00C51F67" w:rsidRDefault="002E43A0" w:rsidP="005641AE">
      <w:pPr>
        <w:spacing w:line="480" w:lineRule="auto"/>
        <w:rPr>
          <w:rFonts w:ascii="Times New Roman" w:hAnsi="Times New Roman" w:cs="Times New Roman"/>
        </w:rPr>
      </w:pPr>
      <w:r w:rsidRPr="00C51F67">
        <w:rPr>
          <w:rFonts w:ascii="Times New Roman" w:hAnsi="Times New Roman" w:cs="Times New Roman"/>
        </w:rPr>
        <w:t xml:space="preserve">The distribution of habitat across large geographic scales </w:t>
      </w:r>
      <w:r>
        <w:rPr>
          <w:rFonts w:ascii="Times New Roman" w:hAnsi="Times New Roman" w:cs="Times New Roman"/>
        </w:rPr>
        <w:t>is known</w:t>
      </w:r>
      <w:r w:rsidRPr="00C51F67">
        <w:rPr>
          <w:rFonts w:ascii="Times New Roman" w:hAnsi="Times New Roman" w:cs="Times New Roman"/>
        </w:rPr>
        <w:t xml:space="preserve"> to affect dispersal, metapopulation, and micro/macroevolutionary dynamics </w:t>
      </w:r>
      <w:r>
        <w:rPr>
          <w:rFonts w:ascii="Times New Roman" w:hAnsi="Times New Roman" w:cs="Times New Roman"/>
          <w:noProof/>
        </w:rPr>
        <w:t>(MacArthur &amp; Wilson 1967; Hanski 1998; Jocque</w:t>
      </w:r>
      <w:r w:rsidRPr="0005464E">
        <w:rPr>
          <w:rFonts w:ascii="Times New Roman" w:hAnsi="Times New Roman" w:cs="Times New Roman"/>
          <w:i/>
          <w:noProof/>
        </w:rPr>
        <w:t xml:space="preserve"> et al.</w:t>
      </w:r>
      <w:r>
        <w:rPr>
          <w:rFonts w:ascii="Times New Roman" w:hAnsi="Times New Roman" w:cs="Times New Roman"/>
          <w:noProof/>
        </w:rPr>
        <w:t xml:space="preserve"> 2010; Norris &amp; Hull 2012)</w:t>
      </w:r>
      <w:r w:rsidRPr="00C51F67">
        <w:rPr>
          <w:rFonts w:ascii="Times New Roman" w:hAnsi="Times New Roman" w:cs="Times New Roman"/>
        </w:rPr>
        <w:t xml:space="preserve">. Together, these ecological and evolutionary dynamics interact over space and time to contribute to the origin and maintenance of the latitudinal diversity gradient and to structure biogeographic regions </w:t>
      </w:r>
      <w:r>
        <w:rPr>
          <w:rFonts w:ascii="Times New Roman" w:hAnsi="Times New Roman" w:cs="Times New Roman"/>
          <w:noProof/>
        </w:rPr>
        <w:t>(Mittelbach</w:t>
      </w:r>
      <w:r w:rsidRPr="004778CA">
        <w:rPr>
          <w:rFonts w:ascii="Times New Roman" w:hAnsi="Times New Roman" w:cs="Times New Roman"/>
          <w:i/>
          <w:noProof/>
        </w:rPr>
        <w:t xml:space="preserve"> et al.</w:t>
      </w:r>
      <w:r>
        <w:rPr>
          <w:rFonts w:ascii="Times New Roman" w:hAnsi="Times New Roman" w:cs="Times New Roman"/>
          <w:noProof/>
        </w:rPr>
        <w:t xml:space="preserve"> 2007; Roy &amp; Goldberg 2007; Jablonski</w:t>
      </w:r>
      <w:r w:rsidRPr="004778CA">
        <w:rPr>
          <w:rFonts w:ascii="Times New Roman" w:hAnsi="Times New Roman" w:cs="Times New Roman"/>
          <w:i/>
          <w:noProof/>
        </w:rPr>
        <w:t xml:space="preserve"> et al.</w:t>
      </w:r>
      <w:r>
        <w:rPr>
          <w:rFonts w:ascii="Times New Roman" w:hAnsi="Times New Roman" w:cs="Times New Roman"/>
          <w:noProof/>
        </w:rPr>
        <w:t xml:space="preserve"> 2017)</w:t>
      </w:r>
      <w:r w:rsidRPr="00C51F67">
        <w:rPr>
          <w:rFonts w:ascii="Times New Roman" w:hAnsi="Times New Roman" w:cs="Times New Roman"/>
        </w:rPr>
        <w:t xml:space="preserve">. However, surprisingly little research has been aimed at determining whether habitat continuity can </w:t>
      </w:r>
      <w:r>
        <w:rPr>
          <w:rFonts w:ascii="Times New Roman" w:hAnsi="Times New Roman" w:cs="Times New Roman"/>
        </w:rPr>
        <w:t xml:space="preserve">help </w:t>
      </w:r>
      <w:r w:rsidRPr="00C51F67">
        <w:rPr>
          <w:rFonts w:ascii="Times New Roman" w:hAnsi="Times New Roman" w:cs="Times New Roman"/>
        </w:rPr>
        <w:t>predict the shape of richness gradients and biogeographic structure.</w:t>
      </w:r>
      <w:r w:rsidRPr="00C51F67">
        <w:rPr>
          <w:rFonts w:ascii="Times New Roman" w:hAnsi="Times New Roman" w:cs="Times New Roman"/>
          <w:b/>
        </w:rPr>
        <w:t xml:space="preserve"> </w:t>
      </w:r>
      <w:r w:rsidRPr="00C51F67">
        <w:rPr>
          <w:rFonts w:ascii="Times New Roman" w:hAnsi="Times New Roman" w:cs="Times New Roman"/>
        </w:rPr>
        <w:t>Part of the issue has likely been that (</w:t>
      </w:r>
      <w:proofErr w:type="spellStart"/>
      <w:r w:rsidRPr="00C51F67">
        <w:rPr>
          <w:rFonts w:ascii="Times New Roman" w:hAnsi="Times New Roman" w:cs="Times New Roman"/>
        </w:rPr>
        <w:t>i</w:t>
      </w:r>
      <w:proofErr w:type="spellEnd"/>
      <w:r w:rsidRPr="00C51F67">
        <w:rPr>
          <w:rFonts w:ascii="Times New Roman" w:hAnsi="Times New Roman" w:cs="Times New Roman"/>
        </w:rPr>
        <w:t>), estimates of habitat continuity have not been established across geographic scales large enough to be useful for such analyses, (ii) richness gradients are classically assessed latitudinally, but habitat continuity cannot be accurately assessed this way, and (iii), such analyses should focus on species restricted to a common habitat type found throughout the globe, which has not typically been done. By focusing our study on species restricted to rocky coastline along a continuous transect spanning extratropical and tropical/subtropical regions, we are able to identify where regional changes in habitat continuity coincide with regional changes in species turnover/richness and their spatial coincidence with other environmental variables (e.g.</w:t>
      </w:r>
      <w:r>
        <w:rPr>
          <w:rFonts w:ascii="Times New Roman" w:hAnsi="Times New Roman" w:cs="Times New Roman"/>
        </w:rPr>
        <w:t>,</w:t>
      </w:r>
      <w:r w:rsidRPr="00C51F67">
        <w:rPr>
          <w:rFonts w:ascii="Times New Roman" w:hAnsi="Times New Roman" w:cs="Times New Roman"/>
        </w:rPr>
        <w:t xml:space="preserve"> SST). Our results provide the first empirical support for the role of habitat continuity as a top predictor of biogeographic structure and the overall shape of the </w:t>
      </w:r>
      <w:r>
        <w:rPr>
          <w:rFonts w:ascii="Times New Roman" w:hAnsi="Times New Roman" w:cs="Times New Roman"/>
        </w:rPr>
        <w:t xml:space="preserve">species </w:t>
      </w:r>
      <w:r w:rsidRPr="00C51F67">
        <w:rPr>
          <w:rFonts w:ascii="Times New Roman" w:hAnsi="Times New Roman" w:cs="Times New Roman"/>
        </w:rPr>
        <w:t>richness gradient (Fig. 4d,e).</w:t>
      </w:r>
    </w:p>
    <w:p w:rsidR="002E43A0" w:rsidRPr="00C51F67" w:rsidRDefault="002E43A0" w:rsidP="005641AE">
      <w:pPr>
        <w:spacing w:line="480" w:lineRule="auto"/>
        <w:rPr>
          <w:rFonts w:ascii="Times New Roman" w:hAnsi="Times New Roman" w:cs="Times New Roman"/>
          <w:color w:val="FF0000"/>
        </w:rPr>
      </w:pPr>
    </w:p>
    <w:p w:rsidR="002E43A0" w:rsidRPr="00C51F67" w:rsidRDefault="002E43A0" w:rsidP="005641AE">
      <w:pPr>
        <w:spacing w:line="480" w:lineRule="auto"/>
        <w:rPr>
          <w:rFonts w:ascii="Times New Roman" w:hAnsi="Times New Roman" w:cs="Times New Roman"/>
        </w:rPr>
      </w:pPr>
      <w:r w:rsidRPr="00C51F67">
        <w:rPr>
          <w:rFonts w:ascii="Times New Roman" w:hAnsi="Times New Roman" w:cs="Times New Roman"/>
        </w:rPr>
        <w:lastRenderedPageBreak/>
        <w:t xml:space="preserve">The locations of each biogeographic boundary and associated regional </w:t>
      </w:r>
      <w:r>
        <w:rPr>
          <w:rFonts w:ascii="Times New Roman" w:hAnsi="Times New Roman" w:cs="Times New Roman"/>
        </w:rPr>
        <w:t xml:space="preserve">species </w:t>
      </w:r>
      <w:r w:rsidRPr="00C51F67">
        <w:rPr>
          <w:rFonts w:ascii="Times New Roman" w:hAnsi="Times New Roman" w:cs="Times New Roman"/>
        </w:rPr>
        <w:t xml:space="preserve">richness gradients coincide with regions of low habitat continuity - with richness being particularly low, followed by steep gradients, where the </w:t>
      </w:r>
      <w:proofErr w:type="spellStart"/>
      <w:r w:rsidRPr="00C51F67">
        <w:rPr>
          <w:rFonts w:ascii="Times New Roman" w:hAnsi="Times New Roman" w:cs="Times New Roman"/>
        </w:rPr>
        <w:t>extratropics</w:t>
      </w:r>
      <w:proofErr w:type="spellEnd"/>
      <w:r w:rsidRPr="00C51F67">
        <w:rPr>
          <w:rFonts w:ascii="Times New Roman" w:hAnsi="Times New Roman" w:cs="Times New Roman"/>
        </w:rPr>
        <w:t xml:space="preserve"> (SEP and NEP) meet the tropics/subtropics (TEP and Cortez; Fig. 4b,c). These areas of low habitat continuity likely act as strong regional filters affecting species occurrence. On the other hand, regions where habitat continuity is relatively high are located within the centres of biogeographic regions and have comparatively low</w:t>
      </w:r>
      <w:r>
        <w:rPr>
          <w:rFonts w:ascii="Times New Roman" w:hAnsi="Times New Roman" w:cs="Times New Roman"/>
        </w:rPr>
        <w:t>er</w:t>
      </w:r>
      <w:r w:rsidRPr="00C51F67">
        <w:rPr>
          <w:rFonts w:ascii="Times New Roman" w:hAnsi="Times New Roman" w:cs="Times New Roman"/>
        </w:rPr>
        <w:t xml:space="preserve"> species turnover. Thus, populations within the centres of biogeographic regions should benefit from higher immigration and larval retention simply due to shorter distances between habitat patches, compared to populations closer to biogeographic edges where habitat availability is comparatively low (Figs. 3a,b). All else being equal, dispersal limitation at the edges of biogeographic boundaries caused by low habitat continuity would contribute to the observed clusters of range limits at these boundaries (Fig. 1b) where steep regional richness gradients occur (Fig. 4</w:t>
      </w:r>
      <w:r>
        <w:rPr>
          <w:rFonts w:ascii="Times New Roman" w:hAnsi="Times New Roman" w:cs="Times New Roman"/>
        </w:rPr>
        <w:t>b,c</w:t>
      </w:r>
      <w:r w:rsidRPr="00C51F67">
        <w:rPr>
          <w:rFonts w:ascii="Times New Roman" w:hAnsi="Times New Roman" w:cs="Times New Roman"/>
        </w:rPr>
        <w:t xml:space="preserve">). Of course, much of this would be dependent upon the dispersal potential of each species. </w:t>
      </w:r>
    </w:p>
    <w:p w:rsidR="002E43A0" w:rsidRPr="00C51F67" w:rsidRDefault="002E43A0" w:rsidP="005641AE">
      <w:pPr>
        <w:spacing w:line="480" w:lineRule="auto"/>
        <w:rPr>
          <w:rFonts w:ascii="Times New Roman" w:hAnsi="Times New Roman" w:cs="Times New Roman"/>
        </w:rPr>
      </w:pPr>
    </w:p>
    <w:p w:rsidR="002E43A0" w:rsidRPr="00C51F67" w:rsidRDefault="002E43A0" w:rsidP="005641AE">
      <w:pPr>
        <w:spacing w:line="480" w:lineRule="auto"/>
        <w:rPr>
          <w:rFonts w:ascii="Times New Roman" w:hAnsi="Times New Roman"/>
          <w:noProof/>
          <w:color w:val="000000" w:themeColor="text1"/>
        </w:rPr>
      </w:pPr>
      <w:r w:rsidRPr="00C51F67">
        <w:rPr>
          <w:rFonts w:ascii="Times New Roman" w:hAnsi="Times New Roman" w:cs="Times New Roman"/>
        </w:rPr>
        <w:t xml:space="preserve">While we have not split species into dispersal potential categories given the current lack of knowledge for many species (particularly for tropical species; </w:t>
      </w:r>
      <w:r>
        <w:rPr>
          <w:rFonts w:ascii="Times New Roman" w:hAnsi="Times New Roman" w:cs="Times New Roman"/>
          <w:noProof/>
        </w:rPr>
        <w:t>Marshall</w:t>
      </w:r>
      <w:r w:rsidRPr="008D096B">
        <w:rPr>
          <w:rFonts w:ascii="Times New Roman" w:hAnsi="Times New Roman" w:cs="Times New Roman"/>
          <w:i/>
          <w:noProof/>
        </w:rPr>
        <w:t xml:space="preserve"> et al.</w:t>
      </w:r>
      <w:r>
        <w:rPr>
          <w:rFonts w:ascii="Times New Roman" w:hAnsi="Times New Roman" w:cs="Times New Roman"/>
          <w:noProof/>
        </w:rPr>
        <w:t xml:space="preserve"> 2012; Pappalardo &amp; Fernández 2014</w:t>
      </w:r>
      <w:r w:rsidRPr="00C51F67">
        <w:rPr>
          <w:rFonts w:ascii="Times New Roman" w:hAnsi="Times New Roman" w:cs="Times New Roman"/>
        </w:rPr>
        <w:t xml:space="preserve">), we hypothesize </w:t>
      </w:r>
      <w:r>
        <w:rPr>
          <w:rFonts w:ascii="Times New Roman" w:hAnsi="Times New Roman" w:cs="Times New Roman"/>
        </w:rPr>
        <w:t xml:space="preserve">that </w:t>
      </w:r>
      <w:r w:rsidRPr="00800CB9">
        <w:rPr>
          <w:rFonts w:ascii="Times New Roman" w:hAnsi="Times New Roman" w:cs="Times New Roman"/>
        </w:rPr>
        <w:t xml:space="preserve">those with low dispersal potential (i.e. short or absent pelagic larval phase) would be more directly affected by regional patterns of habitat continuity (e.g. </w:t>
      </w:r>
      <w:r>
        <w:rPr>
          <w:rFonts w:ascii="Times New Roman" w:hAnsi="Times New Roman" w:cs="Times New Roman"/>
          <w:noProof/>
        </w:rPr>
        <w:t>Fenberg</w:t>
      </w:r>
      <w:r w:rsidRPr="008D096B">
        <w:rPr>
          <w:rFonts w:ascii="Times New Roman" w:hAnsi="Times New Roman" w:cs="Times New Roman"/>
          <w:i/>
          <w:noProof/>
        </w:rPr>
        <w:t xml:space="preserve"> et al.</w:t>
      </w:r>
      <w:r>
        <w:rPr>
          <w:rFonts w:ascii="Times New Roman" w:hAnsi="Times New Roman" w:cs="Times New Roman"/>
          <w:noProof/>
        </w:rPr>
        <w:t xml:space="preserve"> 2014</w:t>
      </w:r>
      <w:r w:rsidRPr="00C51F67">
        <w:rPr>
          <w:rFonts w:ascii="Times New Roman" w:hAnsi="Times New Roman" w:cs="Times New Roman"/>
          <w:noProof/>
        </w:rPr>
        <w:t>)</w:t>
      </w:r>
      <w:r w:rsidRPr="00C51F67">
        <w:rPr>
          <w:rFonts w:ascii="Times New Roman" w:hAnsi="Times New Roman" w:cs="Times New Roman"/>
        </w:rPr>
        <w:t xml:space="preserve"> compared to those with a longer pelagic phase.</w:t>
      </w:r>
      <w:r>
        <w:rPr>
          <w:rFonts w:ascii="Times New Roman" w:hAnsi="Times New Roman" w:cs="Times New Roman"/>
        </w:rPr>
        <w:t xml:space="preserve"> Interestingly, the single largest habitat gap on the transect occurs within the centre of the TEP (CAG</w:t>
      </w:r>
      <w:r w:rsidR="00D700E8">
        <w:rPr>
          <w:rFonts w:ascii="Times New Roman" w:hAnsi="Times New Roman" w:cs="Times New Roman"/>
        </w:rPr>
        <w:t>; Fig. 2</w:t>
      </w:r>
      <w:r>
        <w:rPr>
          <w:rFonts w:ascii="Times New Roman" w:hAnsi="Times New Roman" w:cs="Times New Roman"/>
        </w:rPr>
        <w:t xml:space="preserve">), and does not coincide with many species range limits or a biogeographic boundary (Fig. 1), though a notable dip in richness surrounds the CAG (Fig. 4c). This suggests that many TEP species are capable of dispersing across the CAG and may have relatively high dispersal potential </w:t>
      </w:r>
      <w:r>
        <w:rPr>
          <w:rFonts w:ascii="Times New Roman" w:hAnsi="Times New Roman" w:cs="Times New Roman"/>
          <w:noProof/>
        </w:rPr>
        <w:t>(Robertson &amp; Cramer 2009)</w:t>
      </w:r>
      <w:r>
        <w:rPr>
          <w:rFonts w:ascii="Times New Roman" w:hAnsi="Times New Roman" w:cs="Times New Roman"/>
        </w:rPr>
        <w:t xml:space="preserve">. But in order to more fully </w:t>
      </w:r>
      <w:r>
        <w:rPr>
          <w:rFonts w:ascii="Times New Roman" w:hAnsi="Times New Roman" w:cs="Times New Roman"/>
        </w:rPr>
        <w:lastRenderedPageBreak/>
        <w:t xml:space="preserve">assess the degree to which the CAG and other tropical habitat gaps may limit dispersal, population genetic studies, coupled with field surveys of abundance, distribution, larval dispersal potential (plus its interaction with temperature; </w:t>
      </w:r>
      <w:r>
        <w:rPr>
          <w:rFonts w:ascii="Times New Roman" w:hAnsi="Times New Roman" w:cs="Times New Roman"/>
          <w:noProof/>
        </w:rPr>
        <w:t>O'Connor</w:t>
      </w:r>
      <w:r w:rsidRPr="008D096B">
        <w:rPr>
          <w:rFonts w:ascii="Times New Roman" w:hAnsi="Times New Roman" w:cs="Times New Roman"/>
          <w:i/>
          <w:noProof/>
        </w:rPr>
        <w:t xml:space="preserve"> et al.</w:t>
      </w:r>
      <w:r>
        <w:rPr>
          <w:rFonts w:ascii="Times New Roman" w:hAnsi="Times New Roman" w:cs="Times New Roman"/>
          <w:noProof/>
        </w:rPr>
        <w:t xml:space="preserve"> 2007)</w:t>
      </w:r>
      <w:r>
        <w:rPr>
          <w:rFonts w:ascii="Times New Roman" w:hAnsi="Times New Roman" w:cs="Times New Roman"/>
        </w:rPr>
        <w:t xml:space="preserve">, and recruitment success for tropical species are needed </w:t>
      </w:r>
      <w:r>
        <w:rPr>
          <w:rFonts w:ascii="Times New Roman" w:hAnsi="Times New Roman" w:cs="Times New Roman"/>
          <w:noProof/>
        </w:rPr>
        <w:t>(Meyers</w:t>
      </w:r>
      <w:r w:rsidRPr="00EA11EA">
        <w:rPr>
          <w:rFonts w:ascii="Times New Roman" w:hAnsi="Times New Roman" w:cs="Times New Roman"/>
          <w:i/>
          <w:noProof/>
        </w:rPr>
        <w:t xml:space="preserve"> et al.</w:t>
      </w:r>
      <w:r>
        <w:rPr>
          <w:rFonts w:ascii="Times New Roman" w:hAnsi="Times New Roman" w:cs="Times New Roman"/>
          <w:noProof/>
        </w:rPr>
        <w:t xml:space="preserve"> 2013; Marchant</w:t>
      </w:r>
      <w:r w:rsidRPr="00EA11EA">
        <w:rPr>
          <w:rFonts w:ascii="Times New Roman" w:hAnsi="Times New Roman" w:cs="Times New Roman"/>
          <w:i/>
          <w:noProof/>
        </w:rPr>
        <w:t xml:space="preserve"> et al.</w:t>
      </w:r>
      <w:r>
        <w:rPr>
          <w:rFonts w:ascii="Times New Roman" w:hAnsi="Times New Roman" w:cs="Times New Roman"/>
          <w:noProof/>
        </w:rPr>
        <w:t xml:space="preserve"> 2015)</w:t>
      </w:r>
      <w:r>
        <w:rPr>
          <w:rFonts w:ascii="Times New Roman" w:hAnsi="Times New Roman" w:cs="Times New Roman"/>
        </w:rPr>
        <w:t xml:space="preserve">. Nevertheless, the </w:t>
      </w:r>
      <w:r w:rsidRPr="00D91EE9">
        <w:rPr>
          <w:rFonts w:ascii="Times New Roman" w:hAnsi="Times New Roman" w:cs="Times New Roman"/>
        </w:rPr>
        <w:t>total range extents</w:t>
      </w:r>
      <w:r>
        <w:rPr>
          <w:rFonts w:ascii="Times New Roman" w:hAnsi="Times New Roman" w:cs="Times New Roman"/>
        </w:rPr>
        <w:t xml:space="preserve"> of tropical/subtropical species tend to be larger</w:t>
      </w:r>
      <w:r w:rsidRPr="00D91EE9">
        <w:rPr>
          <w:rFonts w:ascii="Times New Roman" w:hAnsi="Times New Roman" w:cs="Times New Roman"/>
        </w:rPr>
        <w:t xml:space="preserve"> than extratropical species</w:t>
      </w:r>
      <w:r>
        <w:rPr>
          <w:rFonts w:ascii="Times New Roman" w:hAnsi="Times New Roman" w:cs="Times New Roman"/>
        </w:rPr>
        <w:t xml:space="preserve"> (measured as total km of coastline between species’ range limits) partly because many TEP s</w:t>
      </w:r>
      <w:r w:rsidRPr="00D91EE9">
        <w:rPr>
          <w:rFonts w:ascii="Times New Roman" w:hAnsi="Times New Roman" w:cs="Times New Roman"/>
        </w:rPr>
        <w:t>pecies</w:t>
      </w:r>
      <w:r>
        <w:rPr>
          <w:rFonts w:ascii="Times New Roman" w:hAnsi="Times New Roman" w:cs="Times New Roman"/>
        </w:rPr>
        <w:t xml:space="preserve"> appear capable of dispersing across large habitat gaps such as the CAG. </w:t>
      </w:r>
      <w:r w:rsidRPr="00C51F67">
        <w:rPr>
          <w:rFonts w:ascii="Times New Roman" w:hAnsi="Times New Roman"/>
        </w:rPr>
        <w:t>Large</w:t>
      </w:r>
      <w:r>
        <w:rPr>
          <w:rFonts w:ascii="Times New Roman" w:hAnsi="Times New Roman"/>
        </w:rPr>
        <w:t xml:space="preserve"> geographic</w:t>
      </w:r>
      <w:r w:rsidRPr="00C51F67">
        <w:rPr>
          <w:rFonts w:ascii="Times New Roman" w:hAnsi="Times New Roman"/>
        </w:rPr>
        <w:t xml:space="preserve"> range has been linked to lower extinction rates </w:t>
      </w:r>
      <w:r>
        <w:rPr>
          <w:rFonts w:ascii="Times New Roman" w:hAnsi="Times New Roman"/>
          <w:noProof/>
        </w:rPr>
        <w:t>(Jablonski 2005; Gaston &amp; Fuller 2009; Orzechowski</w:t>
      </w:r>
      <w:r w:rsidRPr="00F87719">
        <w:rPr>
          <w:rFonts w:ascii="Times New Roman" w:hAnsi="Times New Roman"/>
          <w:i/>
          <w:noProof/>
        </w:rPr>
        <w:t xml:space="preserve"> et al.</w:t>
      </w:r>
      <w:r>
        <w:rPr>
          <w:rFonts w:ascii="Times New Roman" w:hAnsi="Times New Roman"/>
          <w:noProof/>
        </w:rPr>
        <w:t xml:space="preserve"> 2015)</w:t>
      </w:r>
      <w:r w:rsidRPr="00C51F67">
        <w:rPr>
          <w:rFonts w:ascii="Times New Roman" w:hAnsi="Times New Roman"/>
        </w:rPr>
        <w:t xml:space="preserve">, which is often one of the strongest components for explaining the latitudinal diversity gradient in diversification dynamics models </w:t>
      </w:r>
      <w:r>
        <w:rPr>
          <w:rFonts w:ascii="Times New Roman" w:hAnsi="Times New Roman"/>
          <w:noProof/>
        </w:rPr>
        <w:t>(Jablonski</w:t>
      </w:r>
      <w:r w:rsidRPr="00F87719">
        <w:rPr>
          <w:rFonts w:ascii="Times New Roman" w:hAnsi="Times New Roman"/>
          <w:i/>
          <w:noProof/>
        </w:rPr>
        <w:t xml:space="preserve"> et al.</w:t>
      </w:r>
      <w:r>
        <w:rPr>
          <w:rFonts w:ascii="Times New Roman" w:hAnsi="Times New Roman"/>
          <w:noProof/>
        </w:rPr>
        <w:t xml:space="preserve"> 2013; Rolland</w:t>
      </w:r>
      <w:r w:rsidRPr="00F87719">
        <w:rPr>
          <w:rFonts w:ascii="Times New Roman" w:hAnsi="Times New Roman"/>
          <w:i/>
          <w:noProof/>
        </w:rPr>
        <w:t xml:space="preserve"> et al.</w:t>
      </w:r>
      <w:r>
        <w:rPr>
          <w:rFonts w:ascii="Times New Roman" w:hAnsi="Times New Roman"/>
          <w:noProof/>
        </w:rPr>
        <w:t xml:space="preserve"> 2014)</w:t>
      </w:r>
      <w:r w:rsidRPr="00C51F67">
        <w:rPr>
          <w:rFonts w:ascii="Times New Roman" w:hAnsi="Times New Roman"/>
        </w:rPr>
        <w:t xml:space="preserve">, including EP rocky shore gastropods </w:t>
      </w:r>
      <w:r>
        <w:rPr>
          <w:rFonts w:ascii="Times New Roman" w:hAnsi="Times New Roman"/>
          <w:noProof/>
        </w:rPr>
        <w:t>(Rivadeneira</w:t>
      </w:r>
      <w:r w:rsidRPr="00F87719">
        <w:rPr>
          <w:rFonts w:ascii="Times New Roman" w:hAnsi="Times New Roman"/>
          <w:i/>
          <w:noProof/>
        </w:rPr>
        <w:t xml:space="preserve"> et al.</w:t>
      </w:r>
      <w:r>
        <w:rPr>
          <w:rFonts w:ascii="Times New Roman" w:hAnsi="Times New Roman"/>
          <w:noProof/>
        </w:rPr>
        <w:t xml:space="preserve"> 2015)</w:t>
      </w:r>
      <w:r w:rsidRPr="00C51F67">
        <w:rPr>
          <w:rFonts w:ascii="Times New Roman" w:hAnsi="Times New Roman"/>
        </w:rPr>
        <w:t xml:space="preserve">. </w:t>
      </w:r>
      <w:r>
        <w:rPr>
          <w:rFonts w:ascii="Times New Roman" w:hAnsi="Times New Roman"/>
        </w:rPr>
        <w:t xml:space="preserve">In addition, range overlap will increase if there are more species with large range extents in a region, which can indirectly influence richness gradients </w:t>
      </w:r>
      <w:r>
        <w:rPr>
          <w:rFonts w:ascii="Times New Roman" w:hAnsi="Times New Roman"/>
          <w:noProof/>
        </w:rPr>
        <w:t>(Colwell &amp; Lees 2000)</w:t>
      </w:r>
      <w:r>
        <w:rPr>
          <w:rFonts w:ascii="Times New Roman" w:hAnsi="Times New Roman"/>
        </w:rPr>
        <w:t xml:space="preserve">. If large range extent is a partial cause of the tropical richness gradient, then the question arises why low latitude marine species have such broad range extents </w:t>
      </w:r>
      <w:r>
        <w:rPr>
          <w:rFonts w:ascii="Times New Roman" w:hAnsi="Times New Roman"/>
          <w:noProof/>
        </w:rPr>
        <w:t>(Tomašových</w:t>
      </w:r>
      <w:r w:rsidRPr="00F87719">
        <w:rPr>
          <w:rFonts w:ascii="Times New Roman" w:hAnsi="Times New Roman"/>
          <w:i/>
          <w:noProof/>
        </w:rPr>
        <w:t xml:space="preserve"> et al.</w:t>
      </w:r>
      <w:r>
        <w:rPr>
          <w:rFonts w:ascii="Times New Roman" w:hAnsi="Times New Roman"/>
          <w:noProof/>
        </w:rPr>
        <w:t xml:space="preserve"> 2015)</w:t>
      </w:r>
      <w:r>
        <w:rPr>
          <w:rFonts w:ascii="Times New Roman" w:hAnsi="Times New Roman"/>
        </w:rPr>
        <w:t xml:space="preserve">.      </w:t>
      </w:r>
    </w:p>
    <w:p w:rsidR="002E43A0" w:rsidRDefault="002E43A0" w:rsidP="005641AE">
      <w:pPr>
        <w:spacing w:line="480" w:lineRule="auto"/>
        <w:rPr>
          <w:rFonts w:ascii="Times New Roman" w:hAnsi="Times New Roman"/>
          <w:noProof/>
          <w:color w:val="000000" w:themeColor="text1"/>
        </w:rPr>
      </w:pPr>
    </w:p>
    <w:p w:rsidR="002E43A0" w:rsidRDefault="002E43A0" w:rsidP="005641AE">
      <w:pPr>
        <w:spacing w:line="480" w:lineRule="auto"/>
        <w:rPr>
          <w:rFonts w:ascii="Times New Roman" w:hAnsi="Times New Roman"/>
        </w:rPr>
      </w:pPr>
      <w:r w:rsidRPr="00C51F67">
        <w:rPr>
          <w:rFonts w:ascii="Times New Roman" w:hAnsi="Times New Roman"/>
          <w:noProof/>
          <w:color w:val="000000" w:themeColor="text1"/>
        </w:rPr>
        <w:t xml:space="preserve">Temperature is generally accepted to be one of the best overall predictors of richness gradients and biogeographic structure </w:t>
      </w:r>
      <w:r>
        <w:rPr>
          <w:rFonts w:ascii="Times New Roman" w:hAnsi="Times New Roman"/>
          <w:noProof/>
          <w:color w:val="000000" w:themeColor="text1"/>
        </w:rPr>
        <w:t>(Field</w:t>
      </w:r>
      <w:r w:rsidRPr="00B2255E">
        <w:rPr>
          <w:rFonts w:ascii="Times New Roman" w:hAnsi="Times New Roman"/>
          <w:i/>
          <w:noProof/>
          <w:color w:val="000000" w:themeColor="text1"/>
        </w:rPr>
        <w:t xml:space="preserve"> et al.</w:t>
      </w:r>
      <w:r>
        <w:rPr>
          <w:rFonts w:ascii="Times New Roman" w:hAnsi="Times New Roman"/>
          <w:noProof/>
          <w:color w:val="000000" w:themeColor="text1"/>
        </w:rPr>
        <w:t xml:space="preserve"> 2009; Belanger</w:t>
      </w:r>
      <w:r w:rsidRPr="00B2255E">
        <w:rPr>
          <w:rFonts w:ascii="Times New Roman" w:hAnsi="Times New Roman"/>
          <w:i/>
          <w:noProof/>
          <w:color w:val="000000" w:themeColor="text1"/>
        </w:rPr>
        <w:t xml:space="preserve"> et al.</w:t>
      </w:r>
      <w:r>
        <w:rPr>
          <w:rFonts w:ascii="Times New Roman" w:hAnsi="Times New Roman"/>
          <w:noProof/>
          <w:color w:val="000000" w:themeColor="text1"/>
        </w:rPr>
        <w:t xml:space="preserve"> 2012; Fenberg</w:t>
      </w:r>
      <w:r w:rsidRPr="00B2255E">
        <w:rPr>
          <w:rFonts w:ascii="Times New Roman" w:hAnsi="Times New Roman"/>
          <w:i/>
          <w:noProof/>
          <w:color w:val="000000" w:themeColor="text1"/>
        </w:rPr>
        <w:t xml:space="preserve"> et al.</w:t>
      </w:r>
      <w:r>
        <w:rPr>
          <w:rFonts w:ascii="Times New Roman" w:hAnsi="Times New Roman"/>
          <w:noProof/>
          <w:color w:val="000000" w:themeColor="text1"/>
        </w:rPr>
        <w:t xml:space="preserve"> 2015)</w:t>
      </w:r>
      <w:r w:rsidRPr="00C51F67">
        <w:rPr>
          <w:rFonts w:ascii="Times New Roman" w:hAnsi="Times New Roman"/>
          <w:noProof/>
          <w:color w:val="000000" w:themeColor="text1"/>
        </w:rPr>
        <w:t xml:space="preserve">, which our study corroborates (Fig. 4.d,e). Nearshore tropical marine regions often have </w:t>
      </w:r>
      <w:r>
        <w:rPr>
          <w:rFonts w:ascii="Times New Roman" w:hAnsi="Times New Roman"/>
          <w:noProof/>
          <w:color w:val="000000" w:themeColor="text1"/>
        </w:rPr>
        <w:t xml:space="preserve">relatively </w:t>
      </w:r>
      <w:r>
        <w:rPr>
          <w:rFonts w:ascii="Times New Roman" w:hAnsi="Times New Roman"/>
          <w:color w:val="000000" w:themeColor="text1"/>
        </w:rPr>
        <w:t>constant</w:t>
      </w:r>
      <w:r w:rsidRPr="00C51F67">
        <w:rPr>
          <w:rFonts w:ascii="Times New Roman" w:hAnsi="Times New Roman"/>
          <w:color w:val="000000" w:themeColor="text1"/>
        </w:rPr>
        <w:t xml:space="preserve"> SST </w:t>
      </w:r>
      <w:r>
        <w:rPr>
          <w:rFonts w:ascii="Times New Roman" w:hAnsi="Times New Roman"/>
          <w:noProof/>
          <w:color w:val="000000" w:themeColor="text1"/>
        </w:rPr>
        <w:t>(Tomašových</w:t>
      </w:r>
      <w:r w:rsidRPr="00746636">
        <w:rPr>
          <w:rFonts w:ascii="Times New Roman" w:hAnsi="Times New Roman"/>
          <w:i/>
          <w:noProof/>
          <w:color w:val="000000" w:themeColor="text1"/>
        </w:rPr>
        <w:t xml:space="preserve"> et al.</w:t>
      </w:r>
      <w:r>
        <w:rPr>
          <w:rFonts w:ascii="Times New Roman" w:hAnsi="Times New Roman"/>
          <w:noProof/>
          <w:color w:val="000000" w:themeColor="text1"/>
        </w:rPr>
        <w:t xml:space="preserve"> 2015)</w:t>
      </w:r>
      <w:r w:rsidRPr="00C51F67">
        <w:rPr>
          <w:rFonts w:ascii="Times New Roman" w:hAnsi="Times New Roman"/>
          <w:color w:val="000000" w:themeColor="text1"/>
        </w:rPr>
        <w:t xml:space="preserve">, also observable across much of the TEP (Fig. 4a). This </w:t>
      </w:r>
      <w:r w:rsidRPr="00C51F67">
        <w:rPr>
          <w:rFonts w:ascii="Times New Roman" w:hAnsi="Times New Roman"/>
        </w:rPr>
        <w:t>large region of stable temperatures</w:t>
      </w:r>
      <w:r>
        <w:rPr>
          <w:rFonts w:ascii="Times New Roman" w:hAnsi="Times New Roman"/>
        </w:rPr>
        <w:t xml:space="preserve"> </w:t>
      </w:r>
      <w:r w:rsidRPr="00C51F67">
        <w:rPr>
          <w:rFonts w:ascii="Times New Roman" w:hAnsi="Times New Roman"/>
        </w:rPr>
        <w:t xml:space="preserve">may help facilitate the comparatively large geographic range extents of </w:t>
      </w:r>
      <w:r>
        <w:rPr>
          <w:rFonts w:ascii="Times New Roman" w:hAnsi="Times New Roman"/>
        </w:rPr>
        <w:t>tropical/subtropical</w:t>
      </w:r>
      <w:r w:rsidRPr="00C51F67">
        <w:rPr>
          <w:rFonts w:ascii="Times New Roman" w:hAnsi="Times New Roman"/>
        </w:rPr>
        <w:t xml:space="preserve"> species (Fig. 5). </w:t>
      </w:r>
      <w:r>
        <w:rPr>
          <w:rFonts w:ascii="Times New Roman" w:hAnsi="Times New Roman"/>
        </w:rPr>
        <w:t xml:space="preserve">In addition, </w:t>
      </w:r>
      <w:r>
        <w:rPr>
          <w:rFonts w:ascii="Times New Roman" w:hAnsi="Times New Roman" w:cs="Times New Roman"/>
        </w:rPr>
        <w:t>the</w:t>
      </w:r>
      <w:r w:rsidRPr="002B0C74">
        <w:rPr>
          <w:rFonts w:ascii="Times New Roman" w:hAnsi="Times New Roman" w:cs="Times New Roman"/>
        </w:rPr>
        <w:t xml:space="preserve"> extratropical regions are more linearly oriented in a north-south direction than the tropical/subtropical regions (</w:t>
      </w:r>
      <w:r w:rsidRPr="00116564">
        <w:rPr>
          <w:rFonts w:ascii="Times New Roman" w:hAnsi="Times New Roman" w:cs="Times New Roman"/>
        </w:rPr>
        <w:t>Fig. S4</w:t>
      </w:r>
      <w:r>
        <w:rPr>
          <w:rFonts w:ascii="Times New Roman" w:hAnsi="Times New Roman" w:cs="Times New Roman"/>
        </w:rPr>
        <w:t xml:space="preserve">), and multiple sections of coastline within the </w:t>
      </w:r>
      <w:r>
        <w:rPr>
          <w:rFonts w:ascii="Times New Roman" w:hAnsi="Times New Roman" w:cs="Times New Roman"/>
        </w:rPr>
        <w:lastRenderedPageBreak/>
        <w:t xml:space="preserve">tropics/subtropics share the same latitudinal range (e.g. Panama, Gulf of California). </w:t>
      </w:r>
      <w:r w:rsidRPr="002B0C74">
        <w:rPr>
          <w:rFonts w:ascii="Times New Roman" w:hAnsi="Times New Roman" w:cs="Times New Roman"/>
        </w:rPr>
        <w:t xml:space="preserve">Thus, not only do the tropical regions have more stable temperatures, </w:t>
      </w:r>
      <w:r>
        <w:rPr>
          <w:rFonts w:ascii="Times New Roman" w:hAnsi="Times New Roman" w:cs="Times New Roman"/>
        </w:rPr>
        <w:t xml:space="preserve">they also contain more total coastline (e.g. 9,022 km for the TEP, versus 6,888 for the SEP) compared to extratropical regions. The range extent of a TEP species may therefore span more coastline </w:t>
      </w:r>
      <w:r w:rsidRPr="002B0C74">
        <w:rPr>
          <w:rFonts w:ascii="Times New Roman" w:hAnsi="Times New Roman" w:cs="Times New Roman"/>
        </w:rPr>
        <w:t>before it encounters cooler latitudes than it otherwise would if the coastline were oriented more linearly north-south.</w:t>
      </w:r>
      <w:r>
        <w:rPr>
          <w:rFonts w:ascii="Times New Roman" w:hAnsi="Times New Roman" w:cs="Times New Roman"/>
        </w:rPr>
        <w:t xml:space="preserve">  </w:t>
      </w:r>
      <w:r>
        <w:rPr>
          <w:rFonts w:ascii="Times New Roman" w:hAnsi="Times New Roman" w:cs="Times New Roman"/>
          <w:b/>
        </w:rPr>
        <w:t xml:space="preserve">   </w:t>
      </w:r>
    </w:p>
    <w:p w:rsidR="002E43A0" w:rsidRDefault="002E43A0" w:rsidP="005641AE">
      <w:pPr>
        <w:spacing w:line="480" w:lineRule="auto"/>
        <w:rPr>
          <w:rFonts w:ascii="Times New Roman" w:hAnsi="Times New Roman"/>
        </w:rPr>
      </w:pPr>
    </w:p>
    <w:p w:rsidR="002E43A0" w:rsidRPr="00CD6364" w:rsidRDefault="002E43A0" w:rsidP="00582920">
      <w:pPr>
        <w:spacing w:line="480" w:lineRule="auto"/>
        <w:rPr>
          <w:rFonts w:ascii="Times New Roman" w:hAnsi="Times New Roman" w:cs="Times New Roman"/>
        </w:rPr>
      </w:pPr>
      <w:r w:rsidRPr="00582920">
        <w:rPr>
          <w:rFonts w:ascii="Times New Roman" w:hAnsi="Times New Roman"/>
        </w:rPr>
        <w:t>A</w:t>
      </w:r>
      <w:r w:rsidRPr="00E23021">
        <w:rPr>
          <w:rFonts w:ascii="Times New Roman" w:hAnsi="Times New Roman"/>
        </w:rPr>
        <w:t>t</w:t>
      </w:r>
      <w:r>
        <w:rPr>
          <w:rFonts w:ascii="Times New Roman" w:hAnsi="Times New Roman"/>
        </w:rPr>
        <w:t xml:space="preserve"> each biogeographic boundary however,</w:t>
      </w:r>
      <w:r w:rsidRPr="00582920">
        <w:rPr>
          <w:rFonts w:ascii="Times New Roman" w:hAnsi="Times New Roman"/>
        </w:rPr>
        <w:t xml:space="preserve"> notable gradients in SST coincide with low habitat continuity (Fig. 4). The gradient in SST at the SEP/TEP boundary is a partial result of the convergence of tropical currents with the cold-water Humboldt current, which moves offshore in northern Peru </w:t>
      </w:r>
      <w:r>
        <w:rPr>
          <w:rFonts w:ascii="Times New Roman" w:hAnsi="Times New Roman"/>
          <w:noProof/>
        </w:rPr>
        <w:t>(Montecino &amp; Lange 2009)</w:t>
      </w:r>
      <w:r w:rsidRPr="00582920">
        <w:rPr>
          <w:rFonts w:ascii="Times New Roman" w:hAnsi="Times New Roman"/>
        </w:rPr>
        <w:t>. Similarly, the gradient in SST surrounding the NEP/Cortez boundary occurs at an upwelling transition region and where the southward flowing</w:t>
      </w:r>
      <w:r w:rsidRPr="00582920">
        <w:rPr>
          <w:rFonts w:ascii="Times New Roman" w:hAnsi="Times New Roman"/>
          <w:lang w:eastAsia="en-GB"/>
        </w:rPr>
        <w:t xml:space="preserve"> </w:t>
      </w:r>
      <w:r w:rsidRPr="00582920">
        <w:rPr>
          <w:rFonts w:ascii="Times New Roman" w:hAnsi="Times New Roman"/>
        </w:rPr>
        <w:t xml:space="preserve">California current moves offshore </w:t>
      </w:r>
      <w:r>
        <w:rPr>
          <w:rFonts w:ascii="Times New Roman" w:hAnsi="Times New Roman"/>
          <w:noProof/>
        </w:rPr>
        <w:t>(Hewitt 1981; Zaytsev</w:t>
      </w:r>
      <w:r w:rsidRPr="00E441F8">
        <w:rPr>
          <w:rFonts w:ascii="Times New Roman" w:hAnsi="Times New Roman"/>
          <w:i/>
          <w:noProof/>
        </w:rPr>
        <w:t xml:space="preserve"> et al.</w:t>
      </w:r>
      <w:r>
        <w:rPr>
          <w:rFonts w:ascii="Times New Roman" w:hAnsi="Times New Roman"/>
          <w:noProof/>
        </w:rPr>
        <w:t xml:space="preserve"> 2003; Herrera-Cervantes</w:t>
      </w:r>
      <w:r w:rsidRPr="00E441F8">
        <w:rPr>
          <w:rFonts w:ascii="Times New Roman" w:hAnsi="Times New Roman"/>
          <w:i/>
          <w:noProof/>
        </w:rPr>
        <w:t xml:space="preserve"> et al.</w:t>
      </w:r>
      <w:r>
        <w:rPr>
          <w:rFonts w:ascii="Times New Roman" w:hAnsi="Times New Roman"/>
          <w:noProof/>
        </w:rPr>
        <w:t xml:space="preserve"> 2013)</w:t>
      </w:r>
      <w:r w:rsidRPr="00CD6364">
        <w:rPr>
          <w:rFonts w:ascii="Times New Roman" w:hAnsi="Times New Roman"/>
        </w:rPr>
        <w:t>. Thus, as species approach their presumed thermal limits at biogeographic boundaries</w:t>
      </w:r>
      <w:r>
        <w:rPr>
          <w:rFonts w:ascii="Times New Roman" w:hAnsi="Times New Roman"/>
        </w:rPr>
        <w:t>,</w:t>
      </w:r>
      <w:r w:rsidRPr="00CD6364">
        <w:rPr>
          <w:rFonts w:ascii="Times New Roman" w:hAnsi="Times New Roman"/>
        </w:rPr>
        <w:t xml:space="preserve"> they also encounter changes in coastal oceanography and large habitat gaps</w:t>
      </w:r>
      <w:r>
        <w:rPr>
          <w:rFonts w:ascii="Times New Roman" w:hAnsi="Times New Roman"/>
        </w:rPr>
        <w:t>, which can result in sharp reductions in abundance and range limits (e.g.</w:t>
      </w:r>
      <w:r w:rsidR="00EB6BAD">
        <w:rPr>
          <w:rFonts w:ascii="Times New Roman" w:hAnsi="Times New Roman"/>
        </w:rPr>
        <w:t>,</w:t>
      </w:r>
      <w:r>
        <w:rPr>
          <w:rFonts w:ascii="Times New Roman" w:hAnsi="Times New Roman"/>
        </w:rPr>
        <w:t xml:space="preserve"> </w:t>
      </w:r>
      <w:r>
        <w:rPr>
          <w:rFonts w:ascii="Times New Roman" w:hAnsi="Times New Roman"/>
          <w:noProof/>
        </w:rPr>
        <w:t>Fenberg &amp; Rivadeneira 2011; Fenberg</w:t>
      </w:r>
      <w:r w:rsidRPr="001235BB">
        <w:rPr>
          <w:rFonts w:ascii="Times New Roman" w:hAnsi="Times New Roman"/>
          <w:i/>
          <w:noProof/>
        </w:rPr>
        <w:t xml:space="preserve"> et al.</w:t>
      </w:r>
      <w:r>
        <w:rPr>
          <w:rFonts w:ascii="Times New Roman" w:hAnsi="Times New Roman"/>
          <w:noProof/>
        </w:rPr>
        <w:t xml:space="preserve"> 2014)</w:t>
      </w:r>
      <w:r w:rsidRPr="00CD6364">
        <w:rPr>
          <w:rFonts w:ascii="Times New Roman" w:hAnsi="Times New Roman"/>
        </w:rPr>
        <w:t xml:space="preserve">. </w:t>
      </w:r>
      <w:r>
        <w:rPr>
          <w:rFonts w:ascii="Times New Roman" w:hAnsi="Times New Roman" w:cs="Times New Roman"/>
        </w:rPr>
        <w:t>The biogeographic extent of the tropics</w:t>
      </w:r>
      <w:r w:rsidRPr="00CD6364">
        <w:rPr>
          <w:rFonts w:ascii="Times New Roman" w:hAnsi="Times New Roman" w:cs="Times New Roman"/>
        </w:rPr>
        <w:t xml:space="preserve"> (i.e. the peak(s) of the overall </w:t>
      </w:r>
      <w:r>
        <w:rPr>
          <w:rFonts w:ascii="Times New Roman" w:hAnsi="Times New Roman" w:cs="Times New Roman"/>
        </w:rPr>
        <w:t>species richness</w:t>
      </w:r>
      <w:r w:rsidRPr="00CD6364">
        <w:rPr>
          <w:rFonts w:ascii="Times New Roman" w:hAnsi="Times New Roman" w:cs="Times New Roman"/>
        </w:rPr>
        <w:t xml:space="preserve"> gradient) </w:t>
      </w:r>
      <w:r>
        <w:rPr>
          <w:rFonts w:ascii="Times New Roman" w:hAnsi="Times New Roman" w:cs="Times New Roman"/>
        </w:rPr>
        <w:t>and adjacent regions may</w:t>
      </w:r>
      <w:r w:rsidRPr="00CD6364">
        <w:rPr>
          <w:rFonts w:ascii="Times New Roman" w:hAnsi="Times New Roman" w:cs="Times New Roman"/>
        </w:rPr>
        <w:t xml:space="preserve"> therefore be geographically constrained by the coincidence of low habitat continuity and </w:t>
      </w:r>
      <w:r>
        <w:rPr>
          <w:rFonts w:ascii="Times New Roman" w:hAnsi="Times New Roman" w:cs="Times New Roman"/>
        </w:rPr>
        <w:t xml:space="preserve">large </w:t>
      </w:r>
      <w:r w:rsidRPr="00CD6364">
        <w:rPr>
          <w:rFonts w:ascii="Times New Roman" w:hAnsi="Times New Roman" w:cs="Times New Roman"/>
        </w:rPr>
        <w:t xml:space="preserve">gradients in SST. This affects the overall shape of the richness gradient, which we argue </w:t>
      </w:r>
      <w:r>
        <w:rPr>
          <w:rFonts w:ascii="Times New Roman" w:hAnsi="Times New Roman" w:cs="Times New Roman"/>
        </w:rPr>
        <w:t xml:space="preserve">is not </w:t>
      </w:r>
      <w:r w:rsidRPr="00CD6364">
        <w:rPr>
          <w:rFonts w:ascii="Times New Roman" w:hAnsi="Times New Roman" w:cs="Times New Roman"/>
        </w:rPr>
        <w:t>well assessed or visuali</w:t>
      </w:r>
      <w:r>
        <w:rPr>
          <w:rFonts w:ascii="Times New Roman" w:hAnsi="Times New Roman" w:cs="Times New Roman"/>
        </w:rPr>
        <w:t>s</w:t>
      </w:r>
      <w:r w:rsidRPr="00CD6364">
        <w:rPr>
          <w:rFonts w:ascii="Times New Roman" w:hAnsi="Times New Roman" w:cs="Times New Roman"/>
        </w:rPr>
        <w:t>ed latitudinally</w:t>
      </w:r>
      <w:r>
        <w:rPr>
          <w:rFonts w:ascii="Times New Roman" w:hAnsi="Times New Roman" w:cs="Times New Roman"/>
        </w:rPr>
        <w:t xml:space="preserve"> (compare Fig 4c with Fig. S5)</w:t>
      </w:r>
      <w:r w:rsidRPr="00CD6364">
        <w:rPr>
          <w:rFonts w:ascii="Times New Roman" w:hAnsi="Times New Roman" w:cs="Times New Roman"/>
        </w:rPr>
        <w:t>.</w:t>
      </w:r>
    </w:p>
    <w:p w:rsidR="002E43A0" w:rsidRPr="00C51F67" w:rsidRDefault="002E43A0" w:rsidP="005641AE">
      <w:pPr>
        <w:spacing w:line="480" w:lineRule="auto"/>
        <w:rPr>
          <w:rFonts w:ascii="Times New Roman" w:hAnsi="Times New Roman"/>
        </w:rPr>
      </w:pPr>
    </w:p>
    <w:p w:rsidR="002E43A0" w:rsidRPr="00C51F67" w:rsidRDefault="002E43A0" w:rsidP="00E20A7A">
      <w:pPr>
        <w:spacing w:line="480" w:lineRule="auto"/>
        <w:rPr>
          <w:rFonts w:ascii="Times New Roman" w:hAnsi="Times New Roman"/>
        </w:rPr>
      </w:pPr>
      <w:r w:rsidRPr="00C51F67">
        <w:rPr>
          <w:rFonts w:ascii="Times New Roman" w:hAnsi="Times New Roman"/>
        </w:rPr>
        <w:t xml:space="preserve">Although rarely discussed outside of classic geomorphological literature (but see </w:t>
      </w:r>
      <w:r>
        <w:rPr>
          <w:rFonts w:ascii="Times New Roman" w:hAnsi="Times New Roman"/>
          <w:noProof/>
        </w:rPr>
        <w:t>Crame 2000; Gray 2002</w:t>
      </w:r>
      <w:r w:rsidRPr="00C51F67">
        <w:rPr>
          <w:rFonts w:ascii="Times New Roman" w:hAnsi="Times New Roman"/>
        </w:rPr>
        <w:t>),</w:t>
      </w:r>
      <w:r>
        <w:rPr>
          <w:rFonts w:ascii="Times New Roman" w:hAnsi="Times New Roman"/>
        </w:rPr>
        <w:t xml:space="preserve"> </w:t>
      </w:r>
      <w:r w:rsidRPr="00C51F67">
        <w:rPr>
          <w:rFonts w:ascii="Times New Roman" w:hAnsi="Times New Roman"/>
        </w:rPr>
        <w:t xml:space="preserve">it is thought that the relative scarcity of nearshore tropical rocky substrate </w:t>
      </w:r>
      <w:r>
        <w:rPr>
          <w:rFonts w:ascii="Times New Roman" w:hAnsi="Times New Roman"/>
        </w:rPr>
        <w:t>(</w:t>
      </w:r>
      <w:r w:rsidRPr="00C51F67">
        <w:rPr>
          <w:rFonts w:ascii="Times New Roman" w:hAnsi="Times New Roman"/>
        </w:rPr>
        <w:t xml:space="preserve">Fig. 3c) is at least a partial result of spatial and temporal variation in coastal climate, </w:t>
      </w:r>
      <w:r w:rsidRPr="00C51F67">
        <w:rPr>
          <w:rFonts w:ascii="Times New Roman" w:hAnsi="Times New Roman"/>
        </w:rPr>
        <w:lastRenderedPageBreak/>
        <w:t xml:space="preserve">including riverine output, aridity, and glacial history </w:t>
      </w:r>
      <w:r>
        <w:rPr>
          <w:rFonts w:ascii="Times New Roman" w:hAnsi="Times New Roman"/>
          <w:noProof/>
        </w:rPr>
        <w:t>(Hayes 1967)</w:t>
      </w:r>
      <w:r w:rsidRPr="00C51F67">
        <w:rPr>
          <w:rFonts w:ascii="Times New Roman" w:hAnsi="Times New Roman"/>
        </w:rPr>
        <w:t>. Because these climate/geological processes are ongoing</w:t>
      </w:r>
      <w:r>
        <w:rPr>
          <w:rFonts w:ascii="Times New Roman" w:hAnsi="Times New Roman"/>
        </w:rPr>
        <w:t xml:space="preserve"> at a global scale</w:t>
      </w:r>
      <w:r w:rsidRPr="00C51F67">
        <w:rPr>
          <w:rFonts w:ascii="Times New Roman" w:hAnsi="Times New Roman"/>
        </w:rPr>
        <w:t xml:space="preserve">, </w:t>
      </w:r>
      <w:r>
        <w:rPr>
          <w:rFonts w:ascii="Times New Roman" w:hAnsi="Times New Roman"/>
        </w:rPr>
        <w:t>the effect of habitat continuity on coastal biogeographic patterns and processes suggested in this study may not be limited to the EP. W</w:t>
      </w:r>
      <w:r w:rsidRPr="00C51F67">
        <w:rPr>
          <w:rFonts w:ascii="Times New Roman" w:hAnsi="Times New Roman"/>
        </w:rPr>
        <w:t>e</w:t>
      </w:r>
      <w:r>
        <w:rPr>
          <w:rFonts w:ascii="Times New Roman" w:hAnsi="Times New Roman"/>
        </w:rPr>
        <w:t xml:space="preserve"> therefore</w:t>
      </w:r>
      <w:r w:rsidRPr="00C51F67">
        <w:rPr>
          <w:rFonts w:ascii="Times New Roman" w:hAnsi="Times New Roman"/>
        </w:rPr>
        <w:t xml:space="preserve"> suggest that research</w:t>
      </w:r>
      <w:r>
        <w:rPr>
          <w:rFonts w:ascii="Times New Roman" w:hAnsi="Times New Roman"/>
        </w:rPr>
        <w:t>ers</w:t>
      </w:r>
      <w:r w:rsidRPr="00C51F67">
        <w:rPr>
          <w:rFonts w:ascii="Times New Roman" w:hAnsi="Times New Roman"/>
        </w:rPr>
        <w:t xml:space="preserve"> </w:t>
      </w:r>
      <w:r w:rsidRPr="00C51F67">
        <w:rPr>
          <w:rFonts w:ascii="Times New Roman" w:hAnsi="Times New Roman"/>
          <w:color w:val="000000" w:themeColor="text1"/>
        </w:rPr>
        <w:t xml:space="preserve">incorporate habitat continuity and geographic variation in dispersal potential into models/assessments of the latitudinal diversity gradient and biogeographic structure. Of particular interest will be to compare and contrast coastal species that primarily inhabit soft sediment versus rocky substrate given that habitat continuity may have differing effects on their diversification dynamics. In addition, more research should focus on how patterns of habitat continuity within biogeographic regions affects connectivity between populations and whether inter-regional differences in habitat continuity (tropical vs. extratropical) are related to differences in dispersal potential, metapopulation dynamics, and ultimately, macroevolution.  </w:t>
      </w:r>
    </w:p>
    <w:p w:rsidR="002E43A0" w:rsidRDefault="002E43A0" w:rsidP="005641AE">
      <w:pPr>
        <w:pStyle w:val="p1"/>
        <w:spacing w:line="480" w:lineRule="auto"/>
        <w:rPr>
          <w:rFonts w:ascii="Times New Roman" w:hAnsi="Times New Roman"/>
          <w:sz w:val="24"/>
          <w:szCs w:val="24"/>
          <w:highlight w:val="yellow"/>
          <w:lang w:val="en-GB"/>
        </w:rPr>
      </w:pPr>
    </w:p>
    <w:p w:rsidR="002E43A0" w:rsidRPr="007A1EED" w:rsidRDefault="002E43A0" w:rsidP="005641AE">
      <w:pPr>
        <w:pStyle w:val="p1"/>
        <w:spacing w:line="480" w:lineRule="auto"/>
        <w:rPr>
          <w:rFonts w:ascii="Times New Roman" w:hAnsi="Times New Roman"/>
          <w:sz w:val="24"/>
          <w:szCs w:val="24"/>
          <w:highlight w:val="yellow"/>
          <w:lang w:val="en-GB"/>
        </w:rPr>
      </w:pPr>
    </w:p>
    <w:p w:rsidR="002E43A0" w:rsidRPr="00D24B1B" w:rsidRDefault="002E43A0" w:rsidP="005641AE">
      <w:pPr>
        <w:spacing w:line="480" w:lineRule="auto"/>
        <w:rPr>
          <w:rFonts w:ascii="Times New Roman" w:eastAsia="Times New Roman" w:hAnsi="Times New Roman" w:cs="Times New Roman"/>
          <w:color w:val="000000"/>
        </w:rPr>
      </w:pPr>
      <w:r w:rsidRPr="00D24B1B">
        <w:rPr>
          <w:rFonts w:ascii="Times New Roman" w:eastAsia="Times New Roman" w:hAnsi="Times New Roman" w:cs="Times New Roman"/>
          <w:color w:val="000000"/>
        </w:rPr>
        <w:t>ACKNOWLEDGEMENTS</w:t>
      </w:r>
    </w:p>
    <w:p w:rsidR="002E43A0" w:rsidRPr="00C51F67" w:rsidRDefault="002E43A0" w:rsidP="005641AE">
      <w:pPr>
        <w:spacing w:line="480" w:lineRule="auto"/>
        <w:rPr>
          <w:rFonts w:ascii="Times New Roman" w:eastAsia="Times New Roman" w:hAnsi="Times New Roman" w:cs="Times New Roman"/>
          <w:i/>
          <w:color w:val="000000"/>
        </w:rPr>
      </w:pPr>
    </w:p>
    <w:p w:rsidR="002E43A0" w:rsidRPr="007A1EED" w:rsidRDefault="002E43A0" w:rsidP="005641AE">
      <w:pPr>
        <w:spacing w:line="480" w:lineRule="auto"/>
        <w:rPr>
          <w:rFonts w:ascii="Times New Roman" w:hAnsi="Times New Roman" w:cs="Times New Roman"/>
        </w:rPr>
      </w:pPr>
      <w:r w:rsidRPr="00C51F67">
        <w:rPr>
          <w:rFonts w:ascii="Times New Roman" w:eastAsia="Times New Roman" w:hAnsi="Times New Roman" w:cs="Times New Roman"/>
          <w:color w:val="000000"/>
        </w:rPr>
        <w:t>This project would not have been possible without help from the current and former curators and researchers at</w:t>
      </w:r>
      <w:r w:rsidRPr="00C51F67">
        <w:rPr>
          <w:rFonts w:ascii="Times New Roman" w:hAnsi="Times New Roman" w:cs="Times New Roman"/>
        </w:rPr>
        <w:t xml:space="preserve"> The Los Angeles County Museum of Natural History, The Santa Barbara Museum of Natural History, The National Museum of Natural History (Smithsonian), The Gulf of California Invertebrate Database (hosted by the Arizona-Sonora Desert Museum), The California Academy of Sciences, and The Natural History Museum (London)</w:t>
      </w:r>
      <w:r w:rsidRPr="00C51F67">
        <w:rPr>
          <w:rFonts w:ascii="Times New Roman" w:eastAsia="Times New Roman" w:hAnsi="Times New Roman" w:cs="Times New Roman"/>
          <w:color w:val="000000"/>
        </w:rPr>
        <w:t xml:space="preserve">. We are also thankful to the Partnership for Interdisciplinary Studies of Coastal Oceans (PISCO) for providing occurrence data for the </w:t>
      </w:r>
      <w:proofErr w:type="spellStart"/>
      <w:r w:rsidRPr="00C51F67">
        <w:rPr>
          <w:rFonts w:ascii="Times New Roman" w:eastAsia="Times New Roman" w:hAnsi="Times New Roman" w:cs="Times New Roman"/>
          <w:color w:val="000000"/>
        </w:rPr>
        <w:t>northeastern</w:t>
      </w:r>
      <w:proofErr w:type="spellEnd"/>
      <w:r w:rsidRPr="00C51F67">
        <w:rPr>
          <w:rFonts w:ascii="Times New Roman" w:eastAsia="Times New Roman" w:hAnsi="Times New Roman" w:cs="Times New Roman"/>
          <w:color w:val="000000"/>
        </w:rPr>
        <w:t xml:space="preserve"> Pacific (especially Pete Raimondi) and for invaluable conversations (and preliminary data collection) about this project with David Reid, David Paz-García, Michael </w:t>
      </w:r>
      <w:proofErr w:type="spellStart"/>
      <w:r w:rsidRPr="00C51F67">
        <w:rPr>
          <w:rFonts w:ascii="Times New Roman" w:eastAsia="Times New Roman" w:hAnsi="Times New Roman" w:cs="Times New Roman"/>
          <w:color w:val="000000"/>
        </w:rPr>
        <w:t>Hellberg</w:t>
      </w:r>
      <w:proofErr w:type="spellEnd"/>
      <w:r w:rsidRPr="00C51F67">
        <w:rPr>
          <w:rFonts w:ascii="Times New Roman" w:eastAsia="Times New Roman" w:hAnsi="Times New Roman" w:cs="Times New Roman"/>
          <w:color w:val="000000"/>
        </w:rPr>
        <w:t xml:space="preserve">, Suzanne Williams, Moira MacLean, Marla </w:t>
      </w:r>
      <w:r w:rsidRPr="00C51F67">
        <w:rPr>
          <w:rFonts w:ascii="Times New Roman" w:eastAsia="Times New Roman" w:hAnsi="Times New Roman" w:cs="Times New Roman"/>
          <w:color w:val="000000"/>
        </w:rPr>
        <w:lastRenderedPageBreak/>
        <w:t xml:space="preserve">Spencer, Stephan Thorson, John Stewart, Jon Todd, and Ken Johnson. The research of MMR was funded by FONDECYT projects # 1140841, 1150664, 1151094, and 1181300. The research of PBF was funded by a Royal Society Grant </w:t>
      </w:r>
      <w:r w:rsidRPr="007A1EED">
        <w:rPr>
          <w:rFonts w:ascii="Times New Roman" w:hAnsi="Times New Roman" w:cs="Times New Roman"/>
        </w:rPr>
        <w:t>RG160700.</w:t>
      </w:r>
    </w:p>
    <w:p w:rsidR="002E43A0" w:rsidRPr="00C51F67" w:rsidRDefault="002E43A0" w:rsidP="005641AE">
      <w:pPr>
        <w:spacing w:line="480" w:lineRule="auto"/>
        <w:rPr>
          <w:rFonts w:ascii="Times New Roman" w:hAnsi="Times New Roman" w:cs="Times New Roman"/>
        </w:rPr>
        <w:sectPr w:rsidR="002E43A0" w:rsidRPr="00C51F67" w:rsidSect="005641AE">
          <w:pgSz w:w="11900" w:h="16840"/>
          <w:pgMar w:top="1440" w:right="1440" w:bottom="1440" w:left="1440" w:header="708" w:footer="708" w:gutter="0"/>
          <w:lnNumType w:countBy="1" w:restart="continuous"/>
          <w:cols w:space="708"/>
          <w:docGrid w:linePitch="360"/>
        </w:sectPr>
      </w:pPr>
    </w:p>
    <w:p w:rsidR="002E43A0" w:rsidRPr="00C51F67" w:rsidRDefault="002E43A0" w:rsidP="005641AE">
      <w:pPr>
        <w:spacing w:line="480" w:lineRule="auto"/>
        <w:rPr>
          <w:rFonts w:ascii="Times New Roman" w:hAnsi="Times New Roman" w:cs="Times New Roman"/>
        </w:rPr>
      </w:pPr>
      <w:r w:rsidRPr="00C51F67">
        <w:rPr>
          <w:rFonts w:ascii="Times New Roman" w:hAnsi="Times New Roman" w:cs="Times New Roman"/>
        </w:rPr>
        <w:lastRenderedPageBreak/>
        <w:t>FIGURE CAPTIONS</w:t>
      </w:r>
    </w:p>
    <w:p w:rsidR="002E43A0" w:rsidRPr="00C51F67" w:rsidRDefault="002E43A0" w:rsidP="005641AE">
      <w:pPr>
        <w:spacing w:line="480" w:lineRule="auto"/>
        <w:rPr>
          <w:rFonts w:ascii="Times New Roman" w:hAnsi="Times New Roman" w:cs="Times New Roman"/>
        </w:rPr>
      </w:pPr>
    </w:p>
    <w:p w:rsidR="002E43A0" w:rsidRPr="00C51F67" w:rsidRDefault="002E43A0" w:rsidP="005641AE">
      <w:pPr>
        <w:spacing w:line="480" w:lineRule="auto"/>
        <w:rPr>
          <w:rFonts w:ascii="Times New Roman" w:hAnsi="Times New Roman" w:cs="Times New Roman"/>
          <w:b/>
        </w:rPr>
      </w:pPr>
      <w:r w:rsidRPr="00C51F67">
        <w:rPr>
          <w:rFonts w:ascii="Times New Roman" w:hAnsi="Times New Roman" w:cs="Times New Roman"/>
          <w:b/>
        </w:rPr>
        <w:t xml:space="preserve">Figure 1. a.) </w:t>
      </w:r>
      <w:r w:rsidRPr="00C51F67">
        <w:rPr>
          <w:rFonts w:ascii="Times New Roman" w:eastAsia="Times New Roman" w:hAnsi="Times New Roman" w:cs="Times New Roman"/>
        </w:rPr>
        <w:t xml:space="preserve">Map of the EP transect with boundaries of the major biogeographic regions identified by position (km) along the transect. The transect extends from </w:t>
      </w:r>
      <w:proofErr w:type="spellStart"/>
      <w:r w:rsidRPr="00C51F67">
        <w:rPr>
          <w:rFonts w:ascii="Times New Roman" w:eastAsia="Times New Roman" w:hAnsi="Times New Roman" w:cs="Times New Roman"/>
          <w:color w:val="000000" w:themeColor="text1"/>
        </w:rPr>
        <w:t>Chiloé</w:t>
      </w:r>
      <w:proofErr w:type="spellEnd"/>
      <w:r w:rsidRPr="00C51F67">
        <w:rPr>
          <w:rFonts w:ascii="Times New Roman" w:eastAsia="Times New Roman" w:hAnsi="Times New Roman" w:cs="Times New Roman"/>
          <w:color w:val="000000" w:themeColor="text1"/>
        </w:rPr>
        <w:t xml:space="preserve"> island</w:t>
      </w:r>
      <w:r>
        <w:rPr>
          <w:rFonts w:ascii="Times New Roman" w:eastAsia="Times New Roman" w:hAnsi="Times New Roman" w:cs="Times New Roman"/>
          <w:color w:val="000000" w:themeColor="text1"/>
        </w:rPr>
        <w:t>,</w:t>
      </w:r>
      <w:r w:rsidRPr="00C51F67">
        <w:rPr>
          <w:rFonts w:ascii="Times New Roman" w:eastAsia="Times New Roman" w:hAnsi="Times New Roman" w:cs="Times New Roman"/>
          <w:color w:val="000000" w:themeColor="text1"/>
        </w:rPr>
        <w:t xml:space="preserve"> Chile (43.38ºS, 74.12ºW; 0 km) to northern Washington State</w:t>
      </w:r>
      <w:r>
        <w:rPr>
          <w:rFonts w:ascii="Times New Roman" w:eastAsia="Times New Roman" w:hAnsi="Times New Roman" w:cs="Times New Roman"/>
          <w:color w:val="000000" w:themeColor="text1"/>
        </w:rPr>
        <w:t>,</w:t>
      </w:r>
      <w:r w:rsidRPr="00C51F67">
        <w:rPr>
          <w:rFonts w:ascii="Times New Roman" w:eastAsia="Times New Roman" w:hAnsi="Times New Roman" w:cs="Times New Roman"/>
          <w:color w:val="000000" w:themeColor="text1"/>
        </w:rPr>
        <w:t xml:space="preserve"> USA (48.37ºN, 124.72ºW; 22,944 km) and consists of 478 equally spaced bins (each 48 km long) </w:t>
      </w:r>
      <w:r w:rsidRPr="00C51F67">
        <w:rPr>
          <w:rFonts w:ascii="Times New Roman" w:eastAsia="Times New Roman" w:hAnsi="Times New Roman" w:cs="Times New Roman"/>
          <w:b/>
        </w:rPr>
        <w:t>b.)</w:t>
      </w:r>
      <w:r w:rsidRPr="00C51F67">
        <w:rPr>
          <w:rFonts w:ascii="Times New Roman" w:eastAsia="Times New Roman" w:hAnsi="Times New Roman" w:cs="Times New Roman"/>
        </w:rPr>
        <w:t xml:space="preserve"> The frequency distribution of range limits of EP rocky shore gastropods. The three largest clusters of range limits mark the spatial transitions between each biogeographic region. The numbers above each range limit cluster are the % of the total number of range limits (n=445) which occur within these biogeographic border regions. Together, these three regions account for 50% of the range limits of EP rocky shore gastropods. </w:t>
      </w:r>
      <w:r w:rsidRPr="00C51F67">
        <w:rPr>
          <w:rFonts w:ascii="Times New Roman" w:eastAsia="Times New Roman" w:hAnsi="Times New Roman" w:cs="Times New Roman"/>
          <w:b/>
        </w:rPr>
        <w:t>c.)</w:t>
      </w:r>
      <w:r w:rsidRPr="00C51F67">
        <w:rPr>
          <w:rFonts w:ascii="Times New Roman" w:eastAsia="Times New Roman" w:hAnsi="Times New Roman" w:cs="Times New Roman"/>
        </w:rPr>
        <w:t xml:space="preserve"> The CART analysis (</w:t>
      </w:r>
      <w:r w:rsidRPr="00C51F67">
        <w:rPr>
          <w:rFonts w:ascii="Times New Roman" w:eastAsia="Times New Roman" w:hAnsi="Times New Roman"/>
          <w:color w:val="000000"/>
        </w:rPr>
        <w:t xml:space="preserve">cross-validated error = </w:t>
      </w:r>
      <w:r w:rsidR="00A24165" w:rsidRPr="007A1EED">
        <w:rPr>
          <w:rFonts w:ascii="Times New Roman" w:eastAsia="Times New Roman" w:hAnsi="Times New Roman"/>
          <w:color w:val="000000" w:themeColor="text1"/>
        </w:rPr>
        <w:t>0.037</w:t>
      </w:r>
      <w:r w:rsidRPr="00C51F67">
        <w:rPr>
          <w:rFonts w:ascii="Times New Roman" w:eastAsia="Times New Roman" w:hAnsi="Times New Roman"/>
          <w:color w:val="000000"/>
        </w:rPr>
        <w:t>; pseudo-R</w:t>
      </w:r>
      <w:r w:rsidRPr="00C51F67">
        <w:rPr>
          <w:rFonts w:ascii="Times New Roman" w:eastAsia="Times New Roman" w:hAnsi="Times New Roman"/>
          <w:color w:val="000000"/>
          <w:vertAlign w:val="superscript"/>
        </w:rPr>
        <w:t>2</w:t>
      </w:r>
      <w:r w:rsidRPr="00C51F67">
        <w:rPr>
          <w:rFonts w:ascii="Times New Roman" w:eastAsia="Times New Roman" w:hAnsi="Times New Roman"/>
          <w:color w:val="000000"/>
        </w:rPr>
        <w:t xml:space="preserve"> = 0.963)</w:t>
      </w:r>
      <w:r w:rsidRPr="00C51F67">
        <w:rPr>
          <w:rFonts w:ascii="Times New Roman" w:hAnsi="Times New Roman" w:cs="Times New Roman"/>
          <w:b/>
        </w:rPr>
        <w:t xml:space="preserve"> </w:t>
      </w:r>
      <w:r w:rsidRPr="00C51F67">
        <w:rPr>
          <w:rFonts w:ascii="Times New Roman" w:eastAsia="Times New Roman" w:hAnsi="Times New Roman" w:cs="Times New Roman"/>
        </w:rPr>
        <w:t xml:space="preserve">showing the locations of the major biogeographic breaks based on the species presence-absence matrix.  </w:t>
      </w:r>
    </w:p>
    <w:p w:rsidR="002E43A0" w:rsidRPr="00C51F67" w:rsidRDefault="002E43A0" w:rsidP="005641AE">
      <w:pPr>
        <w:spacing w:line="480" w:lineRule="auto"/>
        <w:rPr>
          <w:rFonts w:ascii="Times New Roman" w:hAnsi="Times New Roman" w:cs="Times New Roman"/>
          <w:b/>
        </w:rPr>
      </w:pPr>
    </w:p>
    <w:p w:rsidR="002E43A0" w:rsidRPr="00C51F67" w:rsidRDefault="002E43A0" w:rsidP="005641AE">
      <w:pPr>
        <w:spacing w:line="480" w:lineRule="auto"/>
        <w:rPr>
          <w:rFonts w:eastAsia="Times New Roman"/>
        </w:rPr>
      </w:pPr>
      <w:r w:rsidRPr="00C51F67">
        <w:rPr>
          <w:rFonts w:ascii="Times New Roman" w:hAnsi="Times New Roman" w:cs="Times New Roman"/>
          <w:b/>
        </w:rPr>
        <w:t xml:space="preserve">Figure 2. </w:t>
      </w:r>
      <w:r w:rsidRPr="00C51F67">
        <w:rPr>
          <w:rFonts w:ascii="Times New Roman" w:eastAsia="Times New Roman" w:hAnsi="Times New Roman" w:cs="Times New Roman"/>
        </w:rPr>
        <w:t>Position and length of each habitat gap along the EP transect (coloured by biogeographic region), with the largest gaps identified by name. Each point represents a single gap, ranging in size from 0.03 km to 671.3 km (CAG). The largest habitat gaps occur within the TEP/Cortez and towards the edges of the SEP and NEP.</w:t>
      </w:r>
      <w:r w:rsidRPr="00C51F67">
        <w:rPr>
          <w:rFonts w:eastAsia="Times New Roman"/>
        </w:rPr>
        <w:t xml:space="preserve"> </w:t>
      </w:r>
    </w:p>
    <w:p w:rsidR="002E43A0" w:rsidRPr="00C51F67" w:rsidRDefault="002E43A0" w:rsidP="005641AE">
      <w:pPr>
        <w:spacing w:line="480" w:lineRule="auto"/>
        <w:rPr>
          <w:rFonts w:eastAsia="Times New Roman"/>
        </w:rPr>
      </w:pPr>
    </w:p>
    <w:p w:rsidR="002E43A0" w:rsidRPr="00C51F67" w:rsidRDefault="002E43A0" w:rsidP="005641AE">
      <w:pPr>
        <w:spacing w:line="480" w:lineRule="auto"/>
        <w:rPr>
          <w:rFonts w:ascii="Times New Roman" w:eastAsia="Times New Roman" w:hAnsi="Times New Roman" w:cs="Times New Roman"/>
          <w:b/>
        </w:rPr>
      </w:pPr>
      <w:r w:rsidRPr="00C51F67">
        <w:rPr>
          <w:rFonts w:ascii="Times New Roman" w:eastAsia="Times New Roman" w:hAnsi="Times New Roman" w:cs="Times New Roman"/>
          <w:b/>
        </w:rPr>
        <w:t>Figure 3. a.)</w:t>
      </w:r>
      <w:r w:rsidRPr="00C51F67">
        <w:rPr>
          <w:rFonts w:ascii="Times New Roman" w:eastAsia="Times New Roman" w:hAnsi="Times New Roman" w:cs="Times New Roman"/>
        </w:rPr>
        <w:t xml:space="preserve"> Boxplots of the percentage of rocky shore within bins after equally subdividing each biogeographic region into their edge sections and the centre sections (see methods). Within each biogeographic region, there is significantly more rocky shore in the centre section compared to the edge sections (P&lt;0.005 for all comparisons) and </w:t>
      </w:r>
      <w:r w:rsidRPr="00C51F67">
        <w:rPr>
          <w:rFonts w:ascii="Times New Roman" w:eastAsia="Times New Roman" w:hAnsi="Times New Roman" w:cs="Times New Roman"/>
          <w:b/>
        </w:rPr>
        <w:t>b</w:t>
      </w:r>
      <w:r w:rsidRPr="00C51F67">
        <w:rPr>
          <w:rFonts w:ascii="Times New Roman" w:eastAsia="Times New Roman" w:hAnsi="Times New Roman" w:cs="Times New Roman"/>
        </w:rPr>
        <w:t>), when centre and edge sections are pooled across all biogeographic regions</w:t>
      </w:r>
      <w:r w:rsidR="00A24165">
        <w:rPr>
          <w:rFonts w:ascii="Times New Roman" w:eastAsia="Times New Roman" w:hAnsi="Times New Roman" w:cs="Times New Roman"/>
        </w:rPr>
        <w:t>,</w:t>
      </w:r>
      <w:r w:rsidRPr="00C51F67">
        <w:rPr>
          <w:rFonts w:ascii="Times New Roman" w:eastAsia="Times New Roman" w:hAnsi="Times New Roman" w:cs="Times New Roman"/>
        </w:rPr>
        <w:t xml:space="preserve"> </w:t>
      </w:r>
      <w:r w:rsidRPr="00C51F67">
        <w:rPr>
          <w:rFonts w:ascii="Times New Roman" w:eastAsia="Times New Roman" w:hAnsi="Times New Roman" w:cs="Times New Roman"/>
          <w:color w:val="000000" w:themeColor="text1"/>
        </w:rPr>
        <w:t>P&lt;0.0001)</w:t>
      </w:r>
      <w:r w:rsidRPr="00C51F67">
        <w:rPr>
          <w:rFonts w:ascii="Times New Roman" w:eastAsia="Times New Roman" w:hAnsi="Times New Roman" w:cs="Times New Roman"/>
        </w:rPr>
        <w:t xml:space="preserve">. </w:t>
      </w:r>
      <w:r w:rsidRPr="00C51F67">
        <w:rPr>
          <w:rFonts w:ascii="Times New Roman" w:eastAsia="Times New Roman" w:hAnsi="Times New Roman" w:cs="Times New Roman"/>
          <w:b/>
        </w:rPr>
        <w:t>c.)</w:t>
      </w:r>
      <w:r w:rsidRPr="00C51F67">
        <w:rPr>
          <w:rFonts w:ascii="Times New Roman" w:eastAsia="Times New Roman" w:hAnsi="Times New Roman" w:cs="Times New Roman"/>
        </w:rPr>
        <w:t xml:space="preserve"> Boxplots showing that the percentage of rocky shore within bins spanning extratropical regions (SEP+NEP) is </w:t>
      </w:r>
      <w:r w:rsidRPr="00C51F67">
        <w:rPr>
          <w:rFonts w:ascii="Times New Roman" w:eastAsia="Times New Roman" w:hAnsi="Times New Roman" w:cs="Times New Roman"/>
        </w:rPr>
        <w:lastRenderedPageBreak/>
        <w:t>significantly higher (</w:t>
      </w:r>
      <w:r w:rsidRPr="00C51F67">
        <w:rPr>
          <w:rFonts w:ascii="Times New Roman" w:eastAsia="Times New Roman" w:hAnsi="Times New Roman" w:cs="Times New Roman"/>
          <w:color w:val="000000" w:themeColor="text1"/>
        </w:rPr>
        <w:t>P&lt;0.0001</w:t>
      </w:r>
      <w:r w:rsidRPr="00C51F67">
        <w:rPr>
          <w:rFonts w:ascii="Times New Roman" w:eastAsia="Times New Roman" w:hAnsi="Times New Roman" w:cs="Times New Roman"/>
        </w:rPr>
        <w:t>) compared to bins spanning tropical/subtropical regions (</w:t>
      </w:r>
      <w:proofErr w:type="spellStart"/>
      <w:r w:rsidRPr="00C51F67">
        <w:rPr>
          <w:rFonts w:ascii="Times New Roman" w:eastAsia="Times New Roman" w:hAnsi="Times New Roman" w:cs="Times New Roman"/>
        </w:rPr>
        <w:t>TEP+Cortez</w:t>
      </w:r>
      <w:proofErr w:type="spellEnd"/>
      <w:r w:rsidRPr="00C51F67">
        <w:rPr>
          <w:rFonts w:ascii="Times New Roman" w:eastAsia="Times New Roman" w:hAnsi="Times New Roman" w:cs="Times New Roman"/>
        </w:rPr>
        <w:t xml:space="preserve">).        </w:t>
      </w:r>
      <w:r w:rsidRPr="00C51F67">
        <w:rPr>
          <w:rFonts w:ascii="Times New Roman" w:eastAsia="Times New Roman" w:hAnsi="Times New Roman" w:cs="Times New Roman"/>
          <w:b/>
        </w:rPr>
        <w:t xml:space="preserve"> </w:t>
      </w:r>
    </w:p>
    <w:p w:rsidR="002E43A0" w:rsidRPr="00C51F67" w:rsidRDefault="002E43A0" w:rsidP="005641AE">
      <w:pPr>
        <w:spacing w:line="480" w:lineRule="auto"/>
        <w:rPr>
          <w:rFonts w:ascii="Times New Roman" w:hAnsi="Times New Roman" w:cs="Times New Roman"/>
          <w:b/>
        </w:rPr>
      </w:pPr>
    </w:p>
    <w:p w:rsidR="002E43A0" w:rsidRPr="00C51F67" w:rsidRDefault="002E43A0" w:rsidP="005641AE">
      <w:pPr>
        <w:spacing w:line="480" w:lineRule="auto"/>
        <w:rPr>
          <w:rFonts w:ascii="Times New Roman" w:hAnsi="Times New Roman" w:cs="Times New Roman"/>
        </w:rPr>
      </w:pPr>
      <w:r w:rsidRPr="00C51F67">
        <w:rPr>
          <w:rFonts w:ascii="Times New Roman" w:hAnsi="Times New Roman" w:cs="Times New Roman"/>
          <w:b/>
        </w:rPr>
        <w:t xml:space="preserve">Figure 4. a.) </w:t>
      </w:r>
      <w:r w:rsidRPr="00C51F67">
        <w:rPr>
          <w:rFonts w:ascii="Times New Roman" w:hAnsi="Times New Roman" w:cs="Times New Roman"/>
        </w:rPr>
        <w:t>Sea-surface temperature (SST) along the EP transect.</w:t>
      </w:r>
      <w:r w:rsidRPr="00C51F67">
        <w:rPr>
          <w:rFonts w:ascii="Times New Roman" w:hAnsi="Times New Roman" w:cs="Times New Roman"/>
          <w:b/>
        </w:rPr>
        <w:t xml:space="preserve"> </w:t>
      </w:r>
      <w:r w:rsidRPr="00C51F67">
        <w:rPr>
          <w:rFonts w:ascii="Times New Roman" w:hAnsi="Times New Roman" w:cs="Times New Roman"/>
        </w:rPr>
        <w:t xml:space="preserve">Note the relatively stable SST within much of the TEP and large gradients at biogeographic boundaries (marked by vertical black lines). </w:t>
      </w:r>
      <w:r w:rsidRPr="00C51F67">
        <w:rPr>
          <w:rFonts w:ascii="Times New Roman" w:hAnsi="Times New Roman" w:cs="Times New Roman"/>
          <w:b/>
        </w:rPr>
        <w:t xml:space="preserve">b.) </w:t>
      </w:r>
      <w:r w:rsidRPr="00C51F67">
        <w:rPr>
          <w:rFonts w:ascii="Times New Roman" w:hAnsi="Times New Roman" w:cs="Times New Roman"/>
        </w:rPr>
        <w:t>Percentage of rocky shore habitat within each bin along the transect. The smoothing curve through the data (LOESS, span 0.2, with 95% confidence intervals) reveals the regional patterns of habitat continuity. The regions of low habitat continuity (dips in the curve) coincide with biogeographic boundaries (with the exception of the CAG; 12,360-13,030 km; see text) and steep richness gradients (see 4c below), whereas regions of high habitat continuity (peaks in the curve) are located towards the centres</w:t>
      </w:r>
      <w:r w:rsidR="00A24165">
        <w:rPr>
          <w:rFonts w:ascii="Times New Roman" w:hAnsi="Times New Roman" w:cs="Times New Roman"/>
        </w:rPr>
        <w:t xml:space="preserve"> of</w:t>
      </w:r>
      <w:r w:rsidRPr="00C51F67">
        <w:rPr>
          <w:rFonts w:ascii="Times New Roman" w:hAnsi="Times New Roman" w:cs="Times New Roman"/>
        </w:rPr>
        <w:t xml:space="preserve"> biogeographic regions. The two green diamonds within the NEP represent the location and approximate % of rocky shore for the southern and northern Channel Islands of California. </w:t>
      </w:r>
      <w:r w:rsidRPr="00C51F67">
        <w:rPr>
          <w:rFonts w:ascii="Times New Roman" w:hAnsi="Times New Roman" w:cs="Times New Roman"/>
          <w:b/>
        </w:rPr>
        <w:t xml:space="preserve">c.) </w:t>
      </w:r>
      <w:r w:rsidRPr="00C51F67">
        <w:rPr>
          <w:rFonts w:ascii="Times New Roman" w:eastAsia="Times New Roman" w:hAnsi="Times New Roman" w:cs="Times New Roman"/>
        </w:rPr>
        <w:t>The</w:t>
      </w:r>
      <w:r w:rsidRPr="00C51F67">
        <w:rPr>
          <w:rFonts w:ascii="Times New Roman" w:eastAsia="Times New Roman" w:hAnsi="Times New Roman" w:cs="Times New Roman"/>
          <w:b/>
        </w:rPr>
        <w:t xml:space="preserve"> </w:t>
      </w:r>
      <w:r w:rsidRPr="00C51F67">
        <w:rPr>
          <w:rFonts w:ascii="Times New Roman" w:eastAsia="Times New Roman" w:hAnsi="Times New Roman" w:cs="Times New Roman"/>
        </w:rPr>
        <w:t xml:space="preserve">gradient in species richness of EP rocky shore gastropods along the transect. Each point represents the sum of the number of species present within each bin based on their range extents (excluding bins </w:t>
      </w:r>
      <w:r w:rsidR="005D06ED">
        <w:rPr>
          <w:rFonts w:ascii="Times New Roman" w:eastAsia="Times New Roman" w:hAnsi="Times New Roman" w:cs="Times New Roman"/>
        </w:rPr>
        <w:t xml:space="preserve">without </w:t>
      </w:r>
      <w:r w:rsidRPr="00C51F67">
        <w:rPr>
          <w:rFonts w:ascii="Times New Roman" w:eastAsia="Times New Roman" w:hAnsi="Times New Roman" w:cs="Times New Roman"/>
        </w:rPr>
        <w:t xml:space="preserve">rocky shore). </w:t>
      </w:r>
      <w:r w:rsidRPr="00C51F67">
        <w:rPr>
          <w:rFonts w:ascii="Times New Roman" w:eastAsia="Times New Roman" w:hAnsi="Times New Roman" w:cs="Times New Roman"/>
          <w:b/>
        </w:rPr>
        <w:t>d.)</w:t>
      </w:r>
      <w:r w:rsidRPr="00C51F67">
        <w:rPr>
          <w:rFonts w:ascii="Times New Roman" w:eastAsia="Times New Roman" w:hAnsi="Times New Roman" w:cs="Times New Roman"/>
        </w:rPr>
        <w:t xml:space="preserve"> Results from the </w:t>
      </w:r>
      <w:r w:rsidRPr="00C51F67">
        <w:rPr>
          <w:rFonts w:ascii="Times New Roman" w:hAnsi="Times New Roman" w:cs="Times New Roman"/>
        </w:rPr>
        <w:t xml:space="preserve">random forest analyses for predicting the richness gradient and </w:t>
      </w:r>
      <w:r w:rsidRPr="00C51F67">
        <w:rPr>
          <w:rFonts w:ascii="Times New Roman" w:hAnsi="Times New Roman" w:cs="Times New Roman"/>
          <w:b/>
        </w:rPr>
        <w:t>e.)</w:t>
      </w:r>
      <w:r w:rsidRPr="00C51F67">
        <w:rPr>
          <w:rFonts w:ascii="Times New Roman" w:hAnsi="Times New Roman" w:cs="Times New Roman"/>
        </w:rPr>
        <w:t xml:space="preserve"> biogeographic structure. Variables are ordered according to their importance using permutation (measured as % increase in mean standard error for richness and mean decrease in accuracy for the structure analysis). Both SST and habitat continuity are the top two predictors of biogeographic structure and richness, with salinity as the third ranked predictor. Only the significant variables are presented, see Fig. S</w:t>
      </w:r>
      <w:r>
        <w:rPr>
          <w:rFonts w:ascii="Times New Roman" w:hAnsi="Times New Roman" w:cs="Times New Roman"/>
        </w:rPr>
        <w:t>7</w:t>
      </w:r>
      <w:r w:rsidRPr="00C51F67">
        <w:rPr>
          <w:rFonts w:ascii="Times New Roman" w:hAnsi="Times New Roman" w:cs="Times New Roman"/>
        </w:rPr>
        <w:t xml:space="preserve"> for the same results presented with all variables.</w:t>
      </w:r>
      <w:r w:rsidRPr="00C51F67">
        <w:rPr>
          <w:rFonts w:ascii="Times New Roman" w:eastAsia="Times New Roman" w:hAnsi="Times New Roman" w:cs="Times New Roman"/>
        </w:rPr>
        <w:t xml:space="preserve">       </w:t>
      </w:r>
      <w:r w:rsidRPr="00C51F67">
        <w:rPr>
          <w:rFonts w:ascii="Times New Roman" w:hAnsi="Times New Roman" w:cs="Times New Roman"/>
          <w:b/>
        </w:rPr>
        <w:t xml:space="preserve">  </w:t>
      </w:r>
    </w:p>
    <w:p w:rsidR="002E43A0" w:rsidRPr="00C51F67" w:rsidRDefault="002E43A0" w:rsidP="005641AE">
      <w:pPr>
        <w:spacing w:line="480" w:lineRule="auto"/>
        <w:rPr>
          <w:rFonts w:ascii="Times New Roman" w:hAnsi="Times New Roman" w:cs="Times New Roman"/>
          <w:b/>
        </w:rPr>
      </w:pPr>
    </w:p>
    <w:p w:rsidR="002E43A0" w:rsidRPr="00C51F67" w:rsidRDefault="002E43A0" w:rsidP="005641AE">
      <w:pPr>
        <w:spacing w:line="480" w:lineRule="auto"/>
        <w:rPr>
          <w:rFonts w:ascii="Times New Roman" w:hAnsi="Times New Roman" w:cs="Times New Roman"/>
          <w:b/>
        </w:rPr>
      </w:pPr>
      <w:r w:rsidRPr="00C51F67">
        <w:rPr>
          <w:rFonts w:ascii="Times New Roman" w:hAnsi="Times New Roman" w:cs="Times New Roman"/>
          <w:b/>
        </w:rPr>
        <w:t xml:space="preserve">Figure 5. </w:t>
      </w:r>
      <w:r w:rsidRPr="00C51F67">
        <w:rPr>
          <w:rFonts w:ascii="Times New Roman" w:hAnsi="Times New Roman" w:cs="Times New Roman"/>
        </w:rPr>
        <w:t>Average</w:t>
      </w:r>
      <w:r w:rsidRPr="00C51F67">
        <w:rPr>
          <w:rFonts w:ascii="Times New Roman" w:hAnsi="Times New Roman" w:cs="Times New Roman"/>
          <w:b/>
        </w:rPr>
        <w:t xml:space="preserve"> </w:t>
      </w:r>
      <w:r w:rsidRPr="00C51F67">
        <w:rPr>
          <w:rFonts w:ascii="Times New Roman" w:hAnsi="Times New Roman" w:cs="Times New Roman"/>
        </w:rPr>
        <w:t>percentage of rocky shore habitat</w:t>
      </w:r>
      <w:r w:rsidRPr="00C51F67">
        <w:rPr>
          <w:rFonts w:ascii="Times New Roman" w:hAnsi="Times New Roman" w:cs="Times New Roman"/>
          <w:b/>
        </w:rPr>
        <w:t xml:space="preserve"> </w:t>
      </w:r>
      <w:r w:rsidRPr="00C51F67">
        <w:rPr>
          <w:rFonts w:ascii="Times New Roman" w:hAnsi="Times New Roman" w:cs="Times New Roman"/>
        </w:rPr>
        <w:t xml:space="preserve">within the geographic range extents of each species in the dataset. Solid dots are the range midpoints and dashed lines are the range </w:t>
      </w:r>
      <w:r w:rsidRPr="00C51F67">
        <w:rPr>
          <w:rFonts w:ascii="Times New Roman" w:hAnsi="Times New Roman" w:cs="Times New Roman"/>
        </w:rPr>
        <w:lastRenderedPageBreak/>
        <w:t>extents of each species. Species are coloured according to which region the midpoint of its geographic range occurs. Species with midpoints within TEP and Cortez regions have significantly less rocky shore habitat as a percentage of their total range extents than SEP and NEP species (Kruskal-Wallis test, P&lt;0.00001), despite the fact that they have larger overall range extents (Kruskal-Wallis test, P&lt;0.00001). Note, this figure and analyses must exclude species that also have some portion of their ranges north (NEP) or south (SEP) of the transect (n=47).</w:t>
      </w:r>
    </w:p>
    <w:p w:rsidR="002E43A0" w:rsidRPr="00C51F67" w:rsidRDefault="002E43A0" w:rsidP="005641AE">
      <w:pPr>
        <w:spacing w:line="480" w:lineRule="auto"/>
        <w:rPr>
          <w:rFonts w:ascii="Times New Roman" w:hAnsi="Times New Roman" w:cs="Times New Roman"/>
          <w:b/>
        </w:rPr>
        <w:sectPr w:rsidR="002E43A0" w:rsidRPr="00C51F67" w:rsidSect="005641AE">
          <w:pgSz w:w="11900" w:h="16840"/>
          <w:pgMar w:top="1440" w:right="1440" w:bottom="1440" w:left="1440" w:header="720" w:footer="720" w:gutter="0"/>
          <w:lnNumType w:countBy="1" w:restart="continuous"/>
          <w:cols w:space="720"/>
          <w:docGrid w:linePitch="360"/>
        </w:sectPr>
      </w:pPr>
    </w:p>
    <w:p w:rsidR="002E43A0" w:rsidRPr="00C51F67" w:rsidRDefault="002E43A0" w:rsidP="005641AE">
      <w:pPr>
        <w:spacing w:line="480" w:lineRule="auto"/>
        <w:rPr>
          <w:rFonts w:ascii="Times New Roman" w:hAnsi="Times New Roman" w:cs="Times New Roman"/>
        </w:rPr>
      </w:pPr>
      <w:r w:rsidRPr="00C51F67">
        <w:rPr>
          <w:rFonts w:ascii="Times New Roman" w:hAnsi="Times New Roman" w:cs="Times New Roman"/>
        </w:rPr>
        <w:lastRenderedPageBreak/>
        <w:t>REFERENCES</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i/>
          <w:noProof/>
        </w:rPr>
      </w:pPr>
      <w:r w:rsidRPr="001235BB">
        <w:rPr>
          <w:noProof/>
        </w:rPr>
        <w:t xml:space="preserve">Aguilera, M.A., Valdivia, N., Jenkins, S., Navarrete, S.A. &amp; Broitman, B. (2018). Asymmetric competitive effects during species range expansion: An experimental assessment of interaction strength between “equivalent” grazer species in their range overlap. </w:t>
      </w:r>
      <w:r w:rsidRPr="001235BB">
        <w:rPr>
          <w:i/>
          <w:noProof/>
        </w:rPr>
        <w:t>J. Anim. Ecol.</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 xml:space="preserve">Archer, E. (2016). rfPermute: estimate permutation p-values for Random Forest importance metrics. </w:t>
      </w:r>
      <w:r w:rsidRPr="001235BB">
        <w:rPr>
          <w:i/>
          <w:noProof/>
        </w:rPr>
        <w:t>R package (Zenodo), Version</w:t>
      </w:r>
      <w:r w:rsidRPr="001235BB">
        <w:rPr>
          <w:noProof/>
        </w:rPr>
        <w:t>, 2.</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 xml:space="preserve">Belanger, C.L., Jablonski, D., Roy, K., Berke, S.K., Krug, A.Z. &amp; Valentine, J.W. (2012). Global environmental predictors of benthic marine biogeographic structure. </w:t>
      </w:r>
      <w:r w:rsidRPr="001235BB">
        <w:rPr>
          <w:i/>
          <w:noProof/>
        </w:rPr>
        <w:t>Proc. Natl. Acad. Sci. USA</w:t>
      </w:r>
      <w:r w:rsidRPr="001235BB">
        <w:rPr>
          <w:noProof/>
        </w:rPr>
        <w:t>, 109, 14046-14051.</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 xml:space="preserve">Breiman, L. (2001). Random forests. </w:t>
      </w:r>
      <w:r w:rsidRPr="001235BB">
        <w:rPr>
          <w:i/>
          <w:noProof/>
        </w:rPr>
        <w:t>Mach. Learn.</w:t>
      </w:r>
      <w:r w:rsidRPr="001235BB">
        <w:rPr>
          <w:noProof/>
        </w:rPr>
        <w:t>, 45, 5-32.</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 xml:space="preserve">Brusca, R.C. (1980). </w:t>
      </w:r>
      <w:r w:rsidRPr="001235BB">
        <w:rPr>
          <w:i/>
          <w:noProof/>
        </w:rPr>
        <w:t>Common intertidal invertebrates of the Gulf of California</w:t>
      </w:r>
      <w:r w:rsidRPr="001235BB">
        <w:rPr>
          <w:noProof/>
        </w:rPr>
        <w:t>. University of Arizona Press, Tucson, AZ.</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 xml:space="preserve">Chaudhary, C., Saeedi, H. &amp; Costello, M.J. (2016). Bimodality of latitudinal gradients in marine species richness. </w:t>
      </w:r>
      <w:r w:rsidRPr="001235BB">
        <w:rPr>
          <w:i/>
          <w:noProof/>
        </w:rPr>
        <w:t>Trends Ecol. Evol.</w:t>
      </w:r>
      <w:r w:rsidRPr="001235BB">
        <w:rPr>
          <w:noProof/>
        </w:rPr>
        <w:t>, 31, 670-676.</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 xml:space="preserve">Colwell, R.K. &amp; Lees, D.C. (2000). The mid-domain effect: geometric constraints on the geography of species richness. </w:t>
      </w:r>
      <w:r w:rsidRPr="001235BB">
        <w:rPr>
          <w:i/>
          <w:noProof/>
        </w:rPr>
        <w:t>Trends Ecol. Evol.</w:t>
      </w:r>
      <w:r w:rsidRPr="001235BB">
        <w:rPr>
          <w:noProof/>
        </w:rPr>
        <w:t>, 15, 70-76.</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 xml:space="preserve">Crame, J.A. (2000). The nature and origin of taxonomic diversity gradients in marine bivalves. </w:t>
      </w:r>
      <w:r w:rsidRPr="001235BB">
        <w:rPr>
          <w:i/>
          <w:noProof/>
        </w:rPr>
        <w:t>Geol. Soc. London Spec. Publ.</w:t>
      </w:r>
      <w:r w:rsidRPr="001235BB">
        <w:rPr>
          <w:noProof/>
        </w:rPr>
        <w:t>, 177, 347-360.</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Cutler, D.R., Edwards, T.C., Beard, K.H., Cutler, A., Hess, K.T., Gibson, J.</w:t>
      </w:r>
      <w:r w:rsidRPr="001235BB">
        <w:rPr>
          <w:i/>
          <w:noProof/>
        </w:rPr>
        <w:t xml:space="preserve"> et al.</w:t>
      </w:r>
      <w:r w:rsidRPr="001235BB">
        <w:rPr>
          <w:noProof/>
        </w:rPr>
        <w:t xml:space="preserve"> (2007). Random forests for classification in ecology. </w:t>
      </w:r>
      <w:r w:rsidRPr="001235BB">
        <w:rPr>
          <w:i/>
          <w:noProof/>
        </w:rPr>
        <w:t>Ecology</w:t>
      </w:r>
      <w:r w:rsidRPr="001235BB">
        <w:rPr>
          <w:noProof/>
        </w:rPr>
        <w:t>, 88, 2783-2792.</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 xml:space="preserve">De'ath, G. &amp; Fabricius, K.E. (2000). Classification and regression trees: a powerful yet simple technique for ecological data analysis. </w:t>
      </w:r>
      <w:r w:rsidRPr="001235BB">
        <w:rPr>
          <w:i/>
          <w:noProof/>
        </w:rPr>
        <w:t>Ecology</w:t>
      </w:r>
      <w:r w:rsidRPr="001235BB">
        <w:rPr>
          <w:noProof/>
        </w:rPr>
        <w:t>, 81, 3178-3192.</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 xml:space="preserve">De’ath, G. (2005). The mvpart Package. </w:t>
      </w:r>
      <w:r w:rsidRPr="001235BB">
        <w:rPr>
          <w:i/>
          <w:noProof/>
        </w:rPr>
        <w:t>R package. version 1.1</w:t>
      </w:r>
      <w:r w:rsidRPr="001235BB">
        <w:rPr>
          <w:noProof/>
        </w:rPr>
        <w:t>.</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Edgar, G.J., Alexander, T.J., Lefcheck, J.S., Bates, A.E., Kininmonth, S.J., Thomson, R.J.</w:t>
      </w:r>
      <w:r w:rsidRPr="001235BB">
        <w:rPr>
          <w:i/>
          <w:noProof/>
        </w:rPr>
        <w:t xml:space="preserve"> et al.</w:t>
      </w:r>
      <w:r w:rsidRPr="001235BB">
        <w:rPr>
          <w:noProof/>
        </w:rPr>
        <w:t xml:space="preserve"> (2017). Abundance and local-scale processes contribute to multi-phyla gradients in global marine diversity. </w:t>
      </w:r>
      <w:r w:rsidRPr="001235BB">
        <w:rPr>
          <w:i/>
          <w:noProof/>
        </w:rPr>
        <w:t>Sci. Adv.</w:t>
      </w:r>
      <w:r w:rsidRPr="001235BB">
        <w:rPr>
          <w:noProof/>
        </w:rPr>
        <w:t>, 3, e1700419.</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 xml:space="preserve">Fenberg, P.B., Menge, B.A., Raimondi, P.T. &amp; Rivadeneira, M.M. (2015). Biogeographic structure of the northeastern Pacific rocky intertidal: the role of upwelling and dispersal to drive patterns. </w:t>
      </w:r>
      <w:r w:rsidRPr="001235BB">
        <w:rPr>
          <w:i/>
          <w:noProof/>
        </w:rPr>
        <w:t>Ecography</w:t>
      </w:r>
      <w:r w:rsidRPr="001235BB">
        <w:rPr>
          <w:noProof/>
        </w:rPr>
        <w:t>, 38, 83-95.</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 xml:space="preserve">Fenberg, P.B., Posbic, K. &amp; Hellberg, M.E. (2014). Historical and recent processes shaping the geographic range of a rocky intertidal gastropod: phylogeography, ecology, and habitat availability. </w:t>
      </w:r>
      <w:r w:rsidRPr="001235BB">
        <w:rPr>
          <w:i/>
          <w:noProof/>
        </w:rPr>
        <w:t>Ecol. Evol.</w:t>
      </w:r>
      <w:r w:rsidRPr="001235BB">
        <w:rPr>
          <w:noProof/>
        </w:rPr>
        <w:t>, 4, 3244-3255.</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lastRenderedPageBreak/>
        <w:t xml:space="preserve">Fenberg, P.B. &amp; Rivadeneira, M.M. (2011). Range limits and geographic patterns of abundance of the rocky intertidal owl limpet, </w:t>
      </w:r>
      <w:r w:rsidRPr="001235BB">
        <w:rPr>
          <w:i/>
          <w:noProof/>
        </w:rPr>
        <w:t>Lottia gigantea</w:t>
      </w:r>
      <w:r w:rsidRPr="001235BB">
        <w:rPr>
          <w:noProof/>
        </w:rPr>
        <w:t xml:space="preserve">. </w:t>
      </w:r>
      <w:r w:rsidRPr="001235BB">
        <w:rPr>
          <w:i/>
          <w:noProof/>
        </w:rPr>
        <w:t>J. Biogeogr.</w:t>
      </w:r>
      <w:r w:rsidRPr="001235BB">
        <w:rPr>
          <w:noProof/>
        </w:rPr>
        <w:t>, 38, 2286-2298.</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 xml:space="preserve">Fernandez, M.O. &amp; Marques, A.C. (2017). Diversity of diversities: a response to Chaudhary, Saeedi, and Costello. </w:t>
      </w:r>
      <w:r w:rsidRPr="001235BB">
        <w:rPr>
          <w:i/>
          <w:noProof/>
        </w:rPr>
        <w:t>Trends Ecol. Evol.</w:t>
      </w:r>
      <w:r w:rsidRPr="001235BB">
        <w:rPr>
          <w:noProof/>
        </w:rPr>
        <w:t>, 32, 232-234.</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Field, R., Hawkins, B.A., Cornell, H.V., Currie, D.J., Diniz</w:t>
      </w:r>
      <w:r w:rsidRPr="001235BB">
        <w:rPr>
          <w:rFonts w:ascii="Cambria Math" w:hAnsi="Cambria Math" w:cs="Cambria Math"/>
          <w:noProof/>
        </w:rPr>
        <w:t>‐</w:t>
      </w:r>
      <w:r w:rsidRPr="001235BB">
        <w:rPr>
          <w:noProof/>
        </w:rPr>
        <w:t>Filho, J.A.F., Guégan, J.F.</w:t>
      </w:r>
      <w:r w:rsidRPr="001235BB">
        <w:rPr>
          <w:i/>
          <w:noProof/>
        </w:rPr>
        <w:t xml:space="preserve"> et al.</w:t>
      </w:r>
      <w:r w:rsidRPr="001235BB">
        <w:rPr>
          <w:noProof/>
        </w:rPr>
        <w:t xml:space="preserve"> (2009). Spatial species</w:t>
      </w:r>
      <w:r w:rsidRPr="001235BB">
        <w:rPr>
          <w:rFonts w:ascii="Cambria Math" w:hAnsi="Cambria Math" w:cs="Cambria Math"/>
          <w:noProof/>
        </w:rPr>
        <w:t>‐</w:t>
      </w:r>
      <w:r w:rsidRPr="001235BB">
        <w:rPr>
          <w:noProof/>
        </w:rPr>
        <w:t>richness gradients across scales: a meta</w:t>
      </w:r>
      <w:r w:rsidRPr="001235BB">
        <w:rPr>
          <w:rFonts w:ascii="Cambria Math" w:hAnsi="Cambria Math" w:cs="Cambria Math"/>
          <w:noProof/>
        </w:rPr>
        <w:t>‐</w:t>
      </w:r>
      <w:r w:rsidRPr="001235BB">
        <w:rPr>
          <w:noProof/>
        </w:rPr>
        <w:t xml:space="preserve">analysis. </w:t>
      </w:r>
      <w:r w:rsidRPr="001235BB">
        <w:rPr>
          <w:i/>
          <w:noProof/>
        </w:rPr>
        <w:t>J. Biogeogr.</w:t>
      </w:r>
      <w:r w:rsidRPr="001235BB">
        <w:rPr>
          <w:noProof/>
        </w:rPr>
        <w:t>, 36, 132-147.</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 xml:space="preserve">Gaston, K.J. &amp; Fuller, R.A. (2009). The sizes of species’ geographic ranges. </w:t>
      </w:r>
      <w:r w:rsidRPr="001235BB">
        <w:rPr>
          <w:i/>
          <w:noProof/>
        </w:rPr>
        <w:t>J. Appl. Ecol.</w:t>
      </w:r>
      <w:r w:rsidRPr="001235BB">
        <w:rPr>
          <w:noProof/>
        </w:rPr>
        <w:t>, 46, 1-9.</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 xml:space="preserve">Gray, J.S. (2002). Species richness of marine soft sediments. </w:t>
      </w:r>
      <w:r w:rsidRPr="001235BB">
        <w:rPr>
          <w:i/>
          <w:noProof/>
        </w:rPr>
        <w:t>Mar. Ecol. Prog. Ser.</w:t>
      </w:r>
      <w:r w:rsidRPr="001235BB">
        <w:rPr>
          <w:noProof/>
        </w:rPr>
        <w:t>, 244, 285-297.</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 xml:space="preserve">Hanski, I. (1998). Metapopulation dynamics. </w:t>
      </w:r>
      <w:r w:rsidRPr="001235BB">
        <w:rPr>
          <w:i/>
          <w:noProof/>
        </w:rPr>
        <w:t>Nature</w:t>
      </w:r>
      <w:r w:rsidRPr="001235BB">
        <w:rPr>
          <w:noProof/>
        </w:rPr>
        <w:t>, 396, 41-49.</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 xml:space="preserve">Hanski, I. (1999). Habitat connectivity, habitat continuity, and metapopulations in dynamic landscapes. </w:t>
      </w:r>
      <w:r w:rsidRPr="001235BB">
        <w:rPr>
          <w:i/>
          <w:noProof/>
        </w:rPr>
        <w:t>Oikos</w:t>
      </w:r>
      <w:r w:rsidRPr="001235BB">
        <w:rPr>
          <w:noProof/>
        </w:rPr>
        <w:t>, 209-219.</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 xml:space="preserve">Hayes, M.O. (1967). Relationship between coastal climate and bottom sediment type on the inner continental shelf. </w:t>
      </w:r>
      <w:r w:rsidRPr="001235BB">
        <w:rPr>
          <w:i/>
          <w:noProof/>
        </w:rPr>
        <w:t>Mar. Geol.</w:t>
      </w:r>
      <w:r w:rsidRPr="001235BB">
        <w:rPr>
          <w:noProof/>
        </w:rPr>
        <w:t>, 5, 111-132.</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 xml:space="preserve">Herrera-Cervantes, H., Lluch-Cota, S.E., Lluch-Cota, D.B. &amp; Gutiérrez-de-Velasco, G. (2013). Interannual correlations between sea surface temperature and concentration of chlorophyll pigment off Punta Eugenia, Baja California during different remote forcing conditions. </w:t>
      </w:r>
      <w:r w:rsidRPr="001235BB">
        <w:rPr>
          <w:i/>
          <w:noProof/>
        </w:rPr>
        <w:t>Ocean Sci. Discuss.</w:t>
      </w:r>
      <w:r w:rsidRPr="001235BB">
        <w:rPr>
          <w:noProof/>
        </w:rPr>
        <w:t>, 10, 853-882.</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 xml:space="preserve">Hewitt, R. (1981). Eddies and speciation in the California current. </w:t>
      </w:r>
      <w:r w:rsidRPr="001235BB">
        <w:rPr>
          <w:i/>
          <w:noProof/>
        </w:rPr>
        <w:t>Calif. Coop. Ocean. Fish. Invest. Rep.</w:t>
      </w:r>
      <w:r w:rsidRPr="001235BB">
        <w:rPr>
          <w:noProof/>
        </w:rPr>
        <w:t>, 22, 96-98.</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 xml:space="preserve">Hillebrand, H. (2004). On the generality of the latitudinal diversity gradient. </w:t>
      </w:r>
      <w:r w:rsidRPr="001235BB">
        <w:rPr>
          <w:i/>
          <w:noProof/>
        </w:rPr>
        <w:t>Am Nat</w:t>
      </w:r>
      <w:r w:rsidRPr="001235BB">
        <w:rPr>
          <w:noProof/>
        </w:rPr>
        <w:t>, 163, 192-211.</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 xml:space="preserve">Ibanez-Erquiaga, B., Pacheco, A.S., Rivadeneira, M.M. &amp; Tejada, C.L. (2018). Biogeographical zonation of rocky intertidal communities along the coast of Peru (3.5–13.5° S Southeast Pacific). </w:t>
      </w:r>
      <w:r w:rsidRPr="001235BB">
        <w:rPr>
          <w:i/>
          <w:noProof/>
        </w:rPr>
        <w:t>PloS one</w:t>
      </w:r>
      <w:r w:rsidRPr="001235BB">
        <w:rPr>
          <w:noProof/>
        </w:rPr>
        <w:t>, 13, e0208244.</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 xml:space="preserve">Jablonski, D. (2005). Mass extinctions and macroevolution. </w:t>
      </w:r>
      <w:r w:rsidRPr="001235BB">
        <w:rPr>
          <w:i/>
          <w:noProof/>
        </w:rPr>
        <w:t>Paleobiology</w:t>
      </w:r>
      <w:r w:rsidRPr="001235BB">
        <w:rPr>
          <w:noProof/>
        </w:rPr>
        <w:t>, 31, 192-210.</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Jablonski, D., Belanger, C.L., Berke, S.K., Huang, S., Krug, A.Z., Roy, K.</w:t>
      </w:r>
      <w:r w:rsidRPr="001235BB">
        <w:rPr>
          <w:i/>
          <w:noProof/>
        </w:rPr>
        <w:t xml:space="preserve"> et al.</w:t>
      </w:r>
      <w:r w:rsidRPr="001235BB">
        <w:rPr>
          <w:noProof/>
        </w:rPr>
        <w:t xml:space="preserve"> (2013). Out of the tropics, but how? Fossils, bridge species, and thermal ranges in the dynamics of the marine latitudinal diversity gradient. </w:t>
      </w:r>
      <w:r w:rsidRPr="001235BB">
        <w:rPr>
          <w:i/>
          <w:noProof/>
        </w:rPr>
        <w:t>Proc. Natl. Acad. Sci. USA.</w:t>
      </w:r>
      <w:r w:rsidRPr="001235BB">
        <w:rPr>
          <w:noProof/>
        </w:rPr>
        <w:t>, 110, 10487-10494.</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 xml:space="preserve">Jablonski, D., Huang, S., Roy, K., Valentine, J.W. &amp; Bronstein, J.L. (2017). Shaping the latitudinal diversity gradient: new perspectives from a synthesis of paleobiology and biogeography. </w:t>
      </w:r>
      <w:r w:rsidRPr="001235BB">
        <w:rPr>
          <w:i/>
          <w:noProof/>
        </w:rPr>
        <w:t>Am Nat</w:t>
      </w:r>
      <w:r w:rsidRPr="001235BB">
        <w:rPr>
          <w:noProof/>
        </w:rPr>
        <w:t>, 189, 1-12.</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Jocque, M., Field, R., Brendonck, L. &amp; De Meester, L. (2010). Climatic control of dispersal–ecological specialization trade</w:t>
      </w:r>
      <w:r w:rsidRPr="001235BB">
        <w:rPr>
          <w:rFonts w:ascii="Cambria Math" w:hAnsi="Cambria Math" w:cs="Cambria Math"/>
          <w:noProof/>
        </w:rPr>
        <w:t>‐</w:t>
      </w:r>
      <w:r w:rsidRPr="001235BB">
        <w:rPr>
          <w:noProof/>
        </w:rPr>
        <w:t xml:space="preserve">offs: a metacommunity process at the heart of the latitudinal diversity gradient? </w:t>
      </w:r>
      <w:r w:rsidRPr="001235BB">
        <w:rPr>
          <w:i/>
          <w:noProof/>
        </w:rPr>
        <w:t>Global Ecol. Biogeogr.</w:t>
      </w:r>
      <w:r w:rsidRPr="001235BB">
        <w:rPr>
          <w:noProof/>
        </w:rPr>
        <w:t>, 19, 244-252.</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Kinlock, N.L., Prowant, L., Herstoff, E.M., Foley, C.M., Akin</w:t>
      </w:r>
      <w:r w:rsidRPr="001235BB">
        <w:rPr>
          <w:rFonts w:ascii="Cambria Math" w:hAnsi="Cambria Math" w:cs="Cambria Math"/>
          <w:noProof/>
        </w:rPr>
        <w:t>‐</w:t>
      </w:r>
      <w:r w:rsidRPr="001235BB">
        <w:rPr>
          <w:noProof/>
        </w:rPr>
        <w:t>Fajiye, M., Bender, N.</w:t>
      </w:r>
      <w:r w:rsidRPr="001235BB">
        <w:rPr>
          <w:i/>
          <w:noProof/>
        </w:rPr>
        <w:t xml:space="preserve"> et al.</w:t>
      </w:r>
      <w:r w:rsidRPr="001235BB">
        <w:rPr>
          <w:noProof/>
        </w:rPr>
        <w:t xml:space="preserve"> (2018). Explaining global variation in the latitudinal diversity gradient: Meta</w:t>
      </w:r>
      <w:r w:rsidRPr="001235BB">
        <w:rPr>
          <w:rFonts w:ascii="Cambria Math" w:hAnsi="Cambria Math" w:cs="Cambria Math"/>
          <w:noProof/>
        </w:rPr>
        <w:t>‐</w:t>
      </w:r>
      <w:r w:rsidRPr="001235BB">
        <w:rPr>
          <w:noProof/>
        </w:rPr>
        <w:t xml:space="preserve">analysis confirms known patterns and uncovers new ones. </w:t>
      </w:r>
      <w:r w:rsidRPr="001235BB">
        <w:rPr>
          <w:i/>
          <w:noProof/>
        </w:rPr>
        <w:t>Global Ecol. Biogeogr.</w:t>
      </w:r>
      <w:r w:rsidRPr="001235BB">
        <w:rPr>
          <w:noProof/>
        </w:rPr>
        <w:t>, 27, 125-141.</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Legendre, P. &amp; Borcard, D. (2018). Box–Cox</w:t>
      </w:r>
      <w:r w:rsidRPr="001235BB">
        <w:rPr>
          <w:rFonts w:ascii="Cambria Math" w:hAnsi="Cambria Math" w:cs="Cambria Math"/>
          <w:noProof/>
        </w:rPr>
        <w:t>‐</w:t>
      </w:r>
      <w:r w:rsidRPr="001235BB">
        <w:rPr>
          <w:noProof/>
        </w:rPr>
        <w:t xml:space="preserve">chord transformations for community composition data prior to beta diversity analysis. </w:t>
      </w:r>
      <w:r w:rsidRPr="001235BB">
        <w:rPr>
          <w:i/>
          <w:noProof/>
        </w:rPr>
        <w:t>Ecography</w:t>
      </w:r>
      <w:r w:rsidRPr="001235BB">
        <w:rPr>
          <w:noProof/>
        </w:rPr>
        <w:t>, 41, 1-5.</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 xml:space="preserve">Legendre, P. &amp; Gallagher, E.D. (2001). Ecologically meaningful transformations for ordination of species data. </w:t>
      </w:r>
      <w:r w:rsidRPr="001235BB">
        <w:rPr>
          <w:i/>
          <w:noProof/>
        </w:rPr>
        <w:t>Oecologia</w:t>
      </w:r>
      <w:r w:rsidRPr="001235BB">
        <w:rPr>
          <w:noProof/>
        </w:rPr>
        <w:t>, 129, 271-280.</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 xml:space="preserve">Liaw, A. &amp; Wiener, M. (2002). Classification and regression by randomForest. </w:t>
      </w:r>
      <w:r w:rsidRPr="001235BB">
        <w:rPr>
          <w:i/>
          <w:noProof/>
        </w:rPr>
        <w:t>R news</w:t>
      </w:r>
      <w:r w:rsidRPr="001235BB">
        <w:rPr>
          <w:noProof/>
        </w:rPr>
        <w:t>, 2, 18-22.</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 xml:space="preserve">Luijendijk, A., Hagenaars, G., Ranasinghe, R., Baart, F., Donchyts, G. &amp; Aarninkhof, S. (2018). The State of the World’s Beaches. </w:t>
      </w:r>
      <w:r w:rsidRPr="001235BB">
        <w:rPr>
          <w:i/>
          <w:noProof/>
        </w:rPr>
        <w:t>Sci. Rep.</w:t>
      </w:r>
      <w:r w:rsidRPr="001235BB">
        <w:rPr>
          <w:noProof/>
        </w:rPr>
        <w:t>, 8:6641.</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 xml:space="preserve">MacArthur, R.H. &amp; Wilson, E.O. (1967). </w:t>
      </w:r>
      <w:r w:rsidRPr="001235BB">
        <w:rPr>
          <w:i/>
          <w:noProof/>
        </w:rPr>
        <w:t>The theory of island biogeography</w:t>
      </w:r>
      <w:r w:rsidRPr="001235BB">
        <w:rPr>
          <w:noProof/>
        </w:rPr>
        <w:t>. Princeton University Press.</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 xml:space="preserve">Marchant, S., Moran, A.L. &amp; Marko, P.B. (2015). Out-of-the tropics or trans-tropical dispersal? The origins of the disjunct distribution of the gooseneck barnacle </w:t>
      </w:r>
      <w:r w:rsidRPr="00F41FD6">
        <w:rPr>
          <w:i/>
          <w:noProof/>
        </w:rPr>
        <w:t>Pollicipes elegans</w:t>
      </w:r>
      <w:r w:rsidRPr="001235BB">
        <w:rPr>
          <w:noProof/>
        </w:rPr>
        <w:t xml:space="preserve">. </w:t>
      </w:r>
      <w:r w:rsidRPr="001235BB">
        <w:rPr>
          <w:i/>
          <w:noProof/>
        </w:rPr>
        <w:t>Frontiers in zoology</w:t>
      </w:r>
      <w:r w:rsidRPr="001235BB">
        <w:rPr>
          <w:noProof/>
        </w:rPr>
        <w:t>, 12, 39.</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 xml:space="preserve">Marshall, D.J., Krug, P.J., Kupriyanova, E.K., Byrne, M. &amp; Emlet, R.B. (2012). The biogeography of marine invertebrate life histories. </w:t>
      </w:r>
      <w:r w:rsidRPr="001235BB">
        <w:rPr>
          <w:i/>
          <w:noProof/>
        </w:rPr>
        <w:t>Annu. Rev. Ecol. Evol. Syst.</w:t>
      </w:r>
      <w:r w:rsidRPr="001235BB">
        <w:rPr>
          <w:noProof/>
        </w:rPr>
        <w:t>, 43, 97-114.</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 xml:space="preserve">Martínez, G., Arim, M. &amp; Defeo, O. (2017). Distribution of the isopod </w:t>
      </w:r>
      <w:r w:rsidRPr="001235BB">
        <w:rPr>
          <w:i/>
          <w:noProof/>
        </w:rPr>
        <w:t>Excirolana braziliensis</w:t>
      </w:r>
      <w:r w:rsidRPr="001235BB">
        <w:rPr>
          <w:noProof/>
        </w:rPr>
        <w:t xml:space="preserve"> on sandy beaches of the Atlantic and Pacific Oceans. </w:t>
      </w:r>
      <w:r w:rsidRPr="001235BB">
        <w:rPr>
          <w:i/>
          <w:noProof/>
        </w:rPr>
        <w:t>Mar. Ecol. Prog. Ser.</w:t>
      </w:r>
      <w:r w:rsidRPr="001235BB">
        <w:rPr>
          <w:noProof/>
        </w:rPr>
        <w:t>, 583, 137-148.</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 xml:space="preserve">Meyers, M.K., Pankey, M.S. &amp; Wares, J.P. (2013). Genealogical approaches to the temporal origins of the Central American gap: Speciation and divergence in Pacific </w:t>
      </w:r>
      <w:r w:rsidRPr="007768D9">
        <w:rPr>
          <w:i/>
          <w:noProof/>
        </w:rPr>
        <w:t>Chthamalus</w:t>
      </w:r>
      <w:r w:rsidRPr="001235BB">
        <w:rPr>
          <w:noProof/>
        </w:rPr>
        <w:t xml:space="preserve"> (Sessilia: Chthamalidae). </w:t>
      </w:r>
      <w:r w:rsidRPr="001235BB">
        <w:rPr>
          <w:i/>
          <w:noProof/>
        </w:rPr>
        <w:t>Rev. Biol. Trop.</w:t>
      </w:r>
      <w:r w:rsidRPr="001235BB">
        <w:rPr>
          <w:noProof/>
        </w:rPr>
        <w:t>, 61, 75-88.</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Mittelbach, G.G., Schemske, D.W., Cornell, H.V., Allen, A.P., Brown, J.M., Bush, M.B.</w:t>
      </w:r>
      <w:r w:rsidRPr="001235BB">
        <w:rPr>
          <w:i/>
          <w:noProof/>
        </w:rPr>
        <w:t xml:space="preserve"> et al.</w:t>
      </w:r>
      <w:r w:rsidRPr="001235BB">
        <w:rPr>
          <w:noProof/>
        </w:rPr>
        <w:t xml:space="preserve"> (2007). Evolution and the latitudinal diversity gradient: speciation, extinction and biogeography. </w:t>
      </w:r>
      <w:r w:rsidRPr="001235BB">
        <w:rPr>
          <w:i/>
          <w:noProof/>
        </w:rPr>
        <w:t>Ecol. Lett.</w:t>
      </w:r>
      <w:r w:rsidRPr="001235BB">
        <w:rPr>
          <w:noProof/>
        </w:rPr>
        <w:t>, 10, 315-331.</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 xml:space="preserve">Montecino, V. &amp; Lange, C.B. (2009). The Humboldt Current System: Ecosystem components and processes, fisheries, and sediment studies. </w:t>
      </w:r>
      <w:r w:rsidRPr="001235BB">
        <w:rPr>
          <w:i/>
          <w:noProof/>
        </w:rPr>
        <w:t>Prog. Oceanogr.</w:t>
      </w:r>
      <w:r w:rsidRPr="001235BB">
        <w:rPr>
          <w:noProof/>
        </w:rPr>
        <w:t>, 83, 65-79.</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lastRenderedPageBreak/>
        <w:t xml:space="preserve">Naimi, B. (2015). usdm: Uncertainty analysis for species distribution models. </w:t>
      </w:r>
      <w:r w:rsidRPr="001235BB">
        <w:rPr>
          <w:i/>
          <w:noProof/>
        </w:rPr>
        <w:t>R package version</w:t>
      </w:r>
      <w:r w:rsidRPr="001235BB">
        <w:rPr>
          <w:noProof/>
        </w:rPr>
        <w:t>, 1.1-15.</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 xml:space="preserve">Norris, R.D. &amp; Hull, P.M. (2012). The temporal dimension of marine speciation. </w:t>
      </w:r>
      <w:r w:rsidRPr="001235BB">
        <w:rPr>
          <w:i/>
          <w:noProof/>
        </w:rPr>
        <w:t>Evol. Ecol.</w:t>
      </w:r>
      <w:r w:rsidRPr="001235BB">
        <w:rPr>
          <w:noProof/>
        </w:rPr>
        <w:t>, 26, 393-415.</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O'Connor, M.I., Bruno, J.F., Gaines, S.D., Halpern, B.S., Lester, S.E., Kinlan, B.P.</w:t>
      </w:r>
      <w:r w:rsidRPr="001235BB">
        <w:rPr>
          <w:i/>
          <w:noProof/>
        </w:rPr>
        <w:t xml:space="preserve"> et al.</w:t>
      </w:r>
      <w:r w:rsidRPr="001235BB">
        <w:rPr>
          <w:noProof/>
        </w:rPr>
        <w:t xml:space="preserve"> (2007). Temperature control of larval dispersal and the implications for marine ecology, evolution, and conservation. </w:t>
      </w:r>
      <w:r w:rsidRPr="001235BB">
        <w:rPr>
          <w:i/>
          <w:noProof/>
        </w:rPr>
        <w:t>Proc. Natl. Acad. Sci. USA.</w:t>
      </w:r>
      <w:r w:rsidRPr="001235BB">
        <w:rPr>
          <w:noProof/>
        </w:rPr>
        <w:t>, 104, 1266-1271.</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Orzechowski, E.A., Lockwood, R., Byrnes, J.E., Anderson, S.C., Finnegan, S., Finkel, Z.V.</w:t>
      </w:r>
      <w:r w:rsidRPr="001235BB">
        <w:rPr>
          <w:i/>
          <w:noProof/>
        </w:rPr>
        <w:t xml:space="preserve"> et al.</w:t>
      </w:r>
      <w:r w:rsidRPr="001235BB">
        <w:rPr>
          <w:noProof/>
        </w:rPr>
        <w:t xml:space="preserve"> (2015). Marine extinction risk shaped by trait–environment interactions over 500 million years. </w:t>
      </w:r>
      <w:r w:rsidRPr="001235BB">
        <w:rPr>
          <w:i/>
          <w:noProof/>
        </w:rPr>
        <w:t>Global Change Biol.</w:t>
      </w:r>
      <w:r w:rsidRPr="001235BB">
        <w:rPr>
          <w:noProof/>
        </w:rPr>
        <w:t>, 21, 3595-3607.</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 xml:space="preserve">Pappalardo, P. &amp; Fernández, M. (2014). Mode of larval development as a key factor to explain contrasting effects of temperature on species richness across oceans. </w:t>
      </w:r>
      <w:r w:rsidRPr="001235BB">
        <w:rPr>
          <w:i/>
          <w:noProof/>
        </w:rPr>
        <w:t>Global Ecol. Biogeogr.</w:t>
      </w:r>
      <w:r w:rsidRPr="001235BB">
        <w:rPr>
          <w:noProof/>
        </w:rPr>
        <w:t>, 23, 12-23.</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 xml:space="preserve">Pearson, R.G. &amp; Dawson, T.P. (2005). Long-distance plant dispersal and habitat fragmentation: identifying conservation targets for spatial landscape planning under climate change. </w:t>
      </w:r>
      <w:r w:rsidRPr="001235BB">
        <w:rPr>
          <w:i/>
          <w:noProof/>
        </w:rPr>
        <w:t>Biol. Conserv.</w:t>
      </w:r>
      <w:r w:rsidRPr="001235BB">
        <w:rPr>
          <w:noProof/>
        </w:rPr>
        <w:t>, 123, 389-401.</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 xml:space="preserve">Reid, D. (2002). The genus </w:t>
      </w:r>
      <w:r w:rsidRPr="0097233A">
        <w:rPr>
          <w:i/>
          <w:noProof/>
        </w:rPr>
        <w:t>Nodilittorina</w:t>
      </w:r>
      <w:r w:rsidRPr="001235BB">
        <w:rPr>
          <w:noProof/>
        </w:rPr>
        <w:t xml:space="preserve"> von Martens, 1897 (Gastropoda: Littorinidae) in the eastern Pacific Ocean, with a discussion of biogeographic provinces of the rocky-shore fauna. </w:t>
      </w:r>
      <w:r w:rsidRPr="001235BB">
        <w:rPr>
          <w:i/>
          <w:noProof/>
        </w:rPr>
        <w:t>Veliger</w:t>
      </w:r>
      <w:r w:rsidRPr="001235BB">
        <w:rPr>
          <w:noProof/>
        </w:rPr>
        <w:t>, 45, 85-170.</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 xml:space="preserve">Rivadeneira, M.M., Alballay, A.H., Villafaña, J.A., Raimondi, P.T., Blanchette, C.A. &amp; Fenberg, P.B. (2015). Geographic patterns of diversification and the latitudinal gradient of richness of rocky intertidal gastropods: the ‘into the tropical museum’hypothesis. </w:t>
      </w:r>
      <w:r w:rsidRPr="001235BB">
        <w:rPr>
          <w:i/>
          <w:noProof/>
        </w:rPr>
        <w:t>Global Ecol. Biogeogr.</w:t>
      </w:r>
      <w:r w:rsidRPr="001235BB">
        <w:rPr>
          <w:noProof/>
        </w:rPr>
        <w:t>, 24, 1149-1158.</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 xml:space="preserve">Robertson, D.R. &amp; Cramer, K.L. (2009). Shore fishes and biogeographic subdivisions of the Tropical Eastern Pacific. </w:t>
      </w:r>
      <w:r w:rsidRPr="001235BB">
        <w:rPr>
          <w:i/>
          <w:noProof/>
        </w:rPr>
        <w:t>Mar. Ecol. Prog. Ser.</w:t>
      </w:r>
      <w:r w:rsidRPr="001235BB">
        <w:rPr>
          <w:noProof/>
        </w:rPr>
        <w:t>, 380, 1-17.</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 xml:space="preserve">Rolland, J., Condamine, F.L., Jiguet, F. &amp; Morlon, H. (2014). Faster speciation and reduced extinction in the tropics contribute to the mammalian latitudinal diversity gradient. </w:t>
      </w:r>
      <w:r w:rsidRPr="001235BB">
        <w:rPr>
          <w:i/>
          <w:noProof/>
        </w:rPr>
        <w:t>PLoS Biol.</w:t>
      </w:r>
      <w:r w:rsidRPr="001235BB">
        <w:rPr>
          <w:noProof/>
        </w:rPr>
        <w:t>, 12, e1001775.</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 xml:space="preserve">Rosenzweig, M.L. (1995). </w:t>
      </w:r>
      <w:r w:rsidRPr="001235BB">
        <w:rPr>
          <w:i/>
          <w:noProof/>
        </w:rPr>
        <w:t>Species diversity in space and time</w:t>
      </w:r>
      <w:r w:rsidRPr="001235BB">
        <w:rPr>
          <w:noProof/>
        </w:rPr>
        <w:t>. Cambridge University Press, Cambridge, UK.</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 xml:space="preserve">Roy, K. &amp; Goldberg, E.E. (2007). Origination, extinction, and dispersal: integrative models for understanding present-day diversity gradients. </w:t>
      </w:r>
      <w:r w:rsidRPr="001235BB">
        <w:rPr>
          <w:i/>
          <w:noProof/>
        </w:rPr>
        <w:t>Am Nat</w:t>
      </w:r>
      <w:r w:rsidRPr="001235BB">
        <w:rPr>
          <w:noProof/>
        </w:rPr>
        <w:t>, 170, S71-S85.</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 xml:space="preserve">Sanciangco, J.C., Carpenter, K.E., Etnoyer, P.J. &amp; Moretzsohn, F. (2013). Habitat availability and heterogeneity and the Indo-Pacific warm pool as predictors of marine species richness in the tropical Indo-Pacific. </w:t>
      </w:r>
      <w:r w:rsidRPr="001235BB">
        <w:rPr>
          <w:i/>
          <w:noProof/>
        </w:rPr>
        <w:t>PLoS One</w:t>
      </w:r>
      <w:r w:rsidRPr="001235BB">
        <w:rPr>
          <w:noProof/>
        </w:rPr>
        <w:t>, 8, e56245.</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 xml:space="preserve">Schluter, D. (2016). Speciation, Ecological Opportunity, and Latitude. </w:t>
      </w:r>
      <w:r w:rsidRPr="001235BB">
        <w:rPr>
          <w:i/>
          <w:noProof/>
        </w:rPr>
        <w:t>Am Nat</w:t>
      </w:r>
      <w:r w:rsidRPr="001235BB">
        <w:rPr>
          <w:noProof/>
        </w:rPr>
        <w:t>, 187, 1-18.</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lastRenderedPageBreak/>
        <w:t xml:space="preserve">Sexton, J.P., McIntyre, P.J., Angert, A.L. &amp; Rice, K.J. (2009). Evolution and ecology of species range limits. </w:t>
      </w:r>
      <w:r w:rsidRPr="001235BB">
        <w:rPr>
          <w:i/>
          <w:noProof/>
        </w:rPr>
        <w:t>Annu. Rev. Ecol. Evol. Syst.</w:t>
      </w:r>
      <w:r w:rsidRPr="001235BB">
        <w:rPr>
          <w:noProof/>
        </w:rPr>
        <w:t>, 40, 415-436.</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Spalding, M.D., Fox, H.E., Allen, G.R., Davidson, N., Ferdana, Z.A., Finlayson, M.</w:t>
      </w:r>
      <w:r w:rsidRPr="001235BB">
        <w:rPr>
          <w:i/>
          <w:noProof/>
        </w:rPr>
        <w:t xml:space="preserve"> et al.</w:t>
      </w:r>
      <w:r w:rsidRPr="001235BB">
        <w:rPr>
          <w:noProof/>
        </w:rPr>
        <w:t xml:space="preserve"> (2007). Marine ecoregions of the world: a bioregionalization of coastal and shelf areas. </w:t>
      </w:r>
      <w:r w:rsidRPr="001235BB">
        <w:rPr>
          <w:i/>
          <w:noProof/>
        </w:rPr>
        <w:t>Bioscience</w:t>
      </w:r>
      <w:r w:rsidRPr="001235BB">
        <w:rPr>
          <w:noProof/>
        </w:rPr>
        <w:t>, 57, 573-583.</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 xml:space="preserve">Strobl, C., Boulesteix, A.-L., Kneib, T., Augustin, T. &amp; Zeileis, A. (2008). Conditional variable importance for random forests. </w:t>
      </w:r>
      <w:r w:rsidRPr="001235BB">
        <w:rPr>
          <w:i/>
          <w:noProof/>
        </w:rPr>
        <w:t>BMC Bioinformatics</w:t>
      </w:r>
      <w:r w:rsidRPr="001235BB">
        <w:rPr>
          <w:noProof/>
        </w:rPr>
        <w:t>, 9, 307.</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Tomašových, A., Jablonski, D., Berke, S.K., Krug, A.Z. &amp; Valentine, J.W. (2015). Nonlinear thermal gradients shape broad</w:t>
      </w:r>
      <w:r w:rsidRPr="001235BB">
        <w:rPr>
          <w:rFonts w:ascii="Cambria Math" w:hAnsi="Cambria Math" w:cs="Cambria Math"/>
          <w:noProof/>
        </w:rPr>
        <w:t>‐</w:t>
      </w:r>
      <w:r w:rsidRPr="001235BB">
        <w:rPr>
          <w:noProof/>
        </w:rPr>
        <w:t xml:space="preserve">scale patterns in geographic range size and can reverse Rapoport's rule. </w:t>
      </w:r>
      <w:r w:rsidRPr="001235BB">
        <w:rPr>
          <w:i/>
          <w:noProof/>
        </w:rPr>
        <w:t>Global Ecol. Biogeogr.</w:t>
      </w:r>
      <w:r w:rsidRPr="001235BB">
        <w:rPr>
          <w:noProof/>
        </w:rPr>
        <w:t>, 24, 157-167.</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Tyberghein, L., Verbruggen, H., Pauly, K., Troupin, C., Mineur, F. &amp; De Clerck, O. (2012). Bio</w:t>
      </w:r>
      <w:r w:rsidRPr="001235BB">
        <w:rPr>
          <w:rFonts w:ascii="Cambria Math" w:hAnsi="Cambria Math" w:cs="Cambria Math"/>
          <w:noProof/>
        </w:rPr>
        <w:t>‐</w:t>
      </w:r>
      <w:r w:rsidRPr="001235BB">
        <w:rPr>
          <w:noProof/>
        </w:rPr>
        <w:t xml:space="preserve">ORACLE: a global environmental dataset for marine species distribution modelling. </w:t>
      </w:r>
      <w:r w:rsidRPr="001235BB">
        <w:rPr>
          <w:i/>
          <w:noProof/>
        </w:rPr>
        <w:t>Global Ecol. Biogeogr.</w:t>
      </w:r>
      <w:r w:rsidRPr="001235BB">
        <w:rPr>
          <w:noProof/>
        </w:rPr>
        <w:t>, 21, 272-281.</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 xml:space="preserve">Valdovinos, C., Navarrete, S.A. &amp; Marquet, P.A. (2003). Mollusk species diversity in the Southeastern Pacific: why are there more species towards the pole? </w:t>
      </w:r>
      <w:r w:rsidRPr="001235BB">
        <w:rPr>
          <w:i/>
          <w:noProof/>
        </w:rPr>
        <w:t>Ecography</w:t>
      </w:r>
      <w:r w:rsidRPr="001235BB">
        <w:rPr>
          <w:noProof/>
        </w:rPr>
        <w:t>, 26, 139-144.</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Whitton, F.J., Purvis, A., Orme, C.D.L. &amp; Olalla</w:t>
      </w:r>
      <w:r w:rsidRPr="001235BB">
        <w:rPr>
          <w:rFonts w:ascii="Cambria Math" w:hAnsi="Cambria Math" w:cs="Cambria Math"/>
          <w:noProof/>
        </w:rPr>
        <w:t>‐</w:t>
      </w:r>
      <w:r w:rsidRPr="001235BB">
        <w:rPr>
          <w:noProof/>
        </w:rPr>
        <w:t xml:space="preserve">Tárraga, M.Á. (2012). Understanding global patterns in amphibian geographic range size: does Rapoport rule? </w:t>
      </w:r>
      <w:r w:rsidRPr="001235BB">
        <w:rPr>
          <w:i/>
          <w:noProof/>
        </w:rPr>
        <w:t>Global Ecol. Biogeogr.</w:t>
      </w:r>
      <w:r w:rsidRPr="001235BB">
        <w:rPr>
          <w:noProof/>
        </w:rPr>
        <w:t>, 21, 179-190.</w:t>
      </w:r>
    </w:p>
    <w:p w:rsidR="002E43A0" w:rsidRPr="001235BB" w:rsidRDefault="002E43A0" w:rsidP="001235BB">
      <w:pPr>
        <w:pStyle w:val="EndNoteBibliography"/>
        <w:rPr>
          <w:noProof/>
        </w:rPr>
      </w:pPr>
    </w:p>
    <w:p w:rsidR="002E43A0" w:rsidRPr="001235BB" w:rsidRDefault="002E43A0" w:rsidP="001235BB">
      <w:pPr>
        <w:pStyle w:val="EndNoteBibliography"/>
        <w:ind w:left="720" w:hanging="720"/>
        <w:rPr>
          <w:noProof/>
        </w:rPr>
      </w:pPr>
      <w:r w:rsidRPr="001235BB">
        <w:rPr>
          <w:noProof/>
        </w:rPr>
        <w:t xml:space="preserve">Zaytsev, O., Cervantes-Duarte, R., Montante, O. &amp; Gallegos-Garcia, A. (2003). Coastal upwelling activity on the pacific shelf of the Baja California Peninsula. </w:t>
      </w:r>
      <w:r w:rsidRPr="001235BB">
        <w:rPr>
          <w:i/>
          <w:noProof/>
        </w:rPr>
        <w:t>J. Oceanogr.</w:t>
      </w:r>
      <w:r w:rsidRPr="001235BB">
        <w:rPr>
          <w:noProof/>
        </w:rPr>
        <w:t>, 59, 489-502.</w:t>
      </w:r>
    </w:p>
    <w:p w:rsidR="002E43A0" w:rsidRPr="00C51F67" w:rsidRDefault="002E43A0"/>
    <w:p w:rsidR="000743FB" w:rsidRDefault="003F02FC"/>
    <w:sectPr w:rsidR="000743FB" w:rsidSect="005641AE">
      <w:pgSz w:w="11900" w:h="16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02FC" w:rsidRDefault="003F02FC">
      <w:r>
        <w:separator/>
      </w:r>
    </w:p>
  </w:endnote>
  <w:endnote w:type="continuationSeparator" w:id="0">
    <w:p w:rsidR="003F02FC" w:rsidRDefault="003F0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02FC" w:rsidRDefault="003F02FC">
      <w:r>
        <w:separator/>
      </w:r>
    </w:p>
  </w:footnote>
  <w:footnote w:type="continuationSeparator" w:id="0">
    <w:p w:rsidR="003F02FC" w:rsidRDefault="003F0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07215402"/>
      <w:docPartObj>
        <w:docPartGallery w:val="Page Numbers (Top of Page)"/>
        <w:docPartUnique/>
      </w:docPartObj>
    </w:sdtPr>
    <w:sdtEndPr>
      <w:rPr>
        <w:rStyle w:val="PageNumber"/>
      </w:rPr>
    </w:sdtEndPr>
    <w:sdtContent>
      <w:p w:rsidR="008B6932" w:rsidRDefault="005D06ED" w:rsidP="005641A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B6932" w:rsidRDefault="003F02FC" w:rsidP="005641A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06677167"/>
      <w:docPartObj>
        <w:docPartGallery w:val="Page Numbers (Top of Page)"/>
        <w:docPartUnique/>
      </w:docPartObj>
    </w:sdtPr>
    <w:sdtEndPr>
      <w:rPr>
        <w:rStyle w:val="PageNumber"/>
      </w:rPr>
    </w:sdtEndPr>
    <w:sdtContent>
      <w:p w:rsidR="008B6932" w:rsidRDefault="005D06ED" w:rsidP="005641A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8B6932" w:rsidRDefault="003F02FC" w:rsidP="005641A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3076DF"/>
    <w:multiLevelType w:val="hybridMultilevel"/>
    <w:tmpl w:val="9BAA4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2E43A0"/>
    <w:rsid w:val="00020F60"/>
    <w:rsid w:val="00124A1B"/>
    <w:rsid w:val="00190793"/>
    <w:rsid w:val="002018FA"/>
    <w:rsid w:val="002178F9"/>
    <w:rsid w:val="00221F69"/>
    <w:rsid w:val="002D7577"/>
    <w:rsid w:val="002E43A0"/>
    <w:rsid w:val="0032032B"/>
    <w:rsid w:val="00373D2C"/>
    <w:rsid w:val="00394C57"/>
    <w:rsid w:val="003C6557"/>
    <w:rsid w:val="003E388B"/>
    <w:rsid w:val="003F02FC"/>
    <w:rsid w:val="00407333"/>
    <w:rsid w:val="00415508"/>
    <w:rsid w:val="004E4C74"/>
    <w:rsid w:val="00545CB7"/>
    <w:rsid w:val="005D06ED"/>
    <w:rsid w:val="005D7DCA"/>
    <w:rsid w:val="005F259A"/>
    <w:rsid w:val="005F6A8E"/>
    <w:rsid w:val="007269AF"/>
    <w:rsid w:val="007552EA"/>
    <w:rsid w:val="007768D9"/>
    <w:rsid w:val="008120F0"/>
    <w:rsid w:val="008B161D"/>
    <w:rsid w:val="00937C3A"/>
    <w:rsid w:val="00956C8B"/>
    <w:rsid w:val="0097233A"/>
    <w:rsid w:val="009A4F54"/>
    <w:rsid w:val="009A55AD"/>
    <w:rsid w:val="009C6911"/>
    <w:rsid w:val="00A14723"/>
    <w:rsid w:val="00A24165"/>
    <w:rsid w:val="00A57556"/>
    <w:rsid w:val="00AD402D"/>
    <w:rsid w:val="00B965D4"/>
    <w:rsid w:val="00BB1096"/>
    <w:rsid w:val="00BD06F8"/>
    <w:rsid w:val="00C05A17"/>
    <w:rsid w:val="00C25BFB"/>
    <w:rsid w:val="00CE3AD7"/>
    <w:rsid w:val="00D700E8"/>
    <w:rsid w:val="00DB49FB"/>
    <w:rsid w:val="00DB507F"/>
    <w:rsid w:val="00DF61F6"/>
    <w:rsid w:val="00E45A53"/>
    <w:rsid w:val="00EB6BAD"/>
    <w:rsid w:val="00EF4BD2"/>
    <w:rsid w:val="00F11C41"/>
    <w:rsid w:val="00F16683"/>
    <w:rsid w:val="00F41FD6"/>
    <w:rsid w:val="00FE1C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E56B516"/>
  <w14:defaultImageDpi w14:val="32767"/>
  <w15:chartTrackingRefBased/>
  <w15:docId w15:val="{3EB08BEB-A09F-4A4A-BDD9-FB2D0548F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E43A0"/>
  </w:style>
  <w:style w:type="paragraph" w:styleId="Heading1">
    <w:name w:val="heading 1"/>
    <w:basedOn w:val="Normal"/>
    <w:link w:val="Heading1Char"/>
    <w:uiPriority w:val="9"/>
    <w:qFormat/>
    <w:rsid w:val="002E43A0"/>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3A0"/>
    <w:rPr>
      <w:rFonts w:ascii="Times New Roman" w:eastAsia="Times New Roman" w:hAnsi="Times New Roman" w:cs="Times New Roman"/>
      <w:b/>
      <w:bCs/>
      <w:kern w:val="36"/>
      <w:sz w:val="48"/>
      <w:szCs w:val="48"/>
    </w:rPr>
  </w:style>
  <w:style w:type="paragraph" w:customStyle="1" w:styleId="p1">
    <w:name w:val="p1"/>
    <w:basedOn w:val="Normal"/>
    <w:rsid w:val="002E43A0"/>
    <w:rPr>
      <w:rFonts w:ascii="Times" w:hAnsi="Times" w:cs="Times New Roman"/>
      <w:sz w:val="14"/>
      <w:szCs w:val="14"/>
      <w:lang w:val="en-US"/>
    </w:rPr>
  </w:style>
  <w:style w:type="character" w:styleId="Hyperlink">
    <w:name w:val="Hyperlink"/>
    <w:basedOn w:val="DefaultParagraphFont"/>
    <w:uiPriority w:val="99"/>
    <w:unhideWhenUsed/>
    <w:rsid w:val="002E43A0"/>
    <w:rPr>
      <w:color w:val="0563C1" w:themeColor="hyperlink"/>
      <w:u w:val="single"/>
    </w:rPr>
  </w:style>
  <w:style w:type="paragraph" w:customStyle="1" w:styleId="EndNoteBibliographyTitle">
    <w:name w:val="EndNote Bibliography Title"/>
    <w:basedOn w:val="Normal"/>
    <w:link w:val="EndNoteBibliographyTitleChar"/>
    <w:rsid w:val="002E43A0"/>
    <w:pPr>
      <w:jc w:val="center"/>
    </w:pPr>
    <w:rPr>
      <w:rFonts w:ascii="Times New Roman" w:hAnsi="Times New Roman" w:cs="Times New Roman"/>
      <w:lang w:val="en-US"/>
    </w:rPr>
  </w:style>
  <w:style w:type="character" w:customStyle="1" w:styleId="EndNoteBibliographyTitleChar">
    <w:name w:val="EndNote Bibliography Title Char"/>
    <w:basedOn w:val="DefaultParagraphFont"/>
    <w:link w:val="EndNoteBibliographyTitle"/>
    <w:rsid w:val="002E43A0"/>
    <w:rPr>
      <w:rFonts w:ascii="Times New Roman" w:hAnsi="Times New Roman" w:cs="Times New Roman"/>
      <w:lang w:val="en-US"/>
    </w:rPr>
  </w:style>
  <w:style w:type="paragraph" w:customStyle="1" w:styleId="EndNoteBibliography">
    <w:name w:val="EndNote Bibliography"/>
    <w:basedOn w:val="Normal"/>
    <w:link w:val="EndNoteBibliographyChar"/>
    <w:rsid w:val="002E43A0"/>
    <w:rPr>
      <w:rFonts w:ascii="Times New Roman" w:hAnsi="Times New Roman" w:cs="Times New Roman"/>
      <w:lang w:val="en-US"/>
    </w:rPr>
  </w:style>
  <w:style w:type="character" w:customStyle="1" w:styleId="EndNoteBibliographyChar">
    <w:name w:val="EndNote Bibliography Char"/>
    <w:basedOn w:val="DefaultParagraphFont"/>
    <w:link w:val="EndNoteBibliography"/>
    <w:rsid w:val="002E43A0"/>
    <w:rPr>
      <w:rFonts w:ascii="Times New Roman" w:hAnsi="Times New Roman" w:cs="Times New Roman"/>
      <w:lang w:val="en-US"/>
    </w:rPr>
  </w:style>
  <w:style w:type="character" w:customStyle="1" w:styleId="current-selection">
    <w:name w:val="current-selection"/>
    <w:basedOn w:val="DefaultParagraphFont"/>
    <w:rsid w:val="002E43A0"/>
  </w:style>
  <w:style w:type="table" w:styleId="TableGrid">
    <w:name w:val="Table Grid"/>
    <w:basedOn w:val="TableNormal"/>
    <w:uiPriority w:val="39"/>
    <w:rsid w:val="002E43A0"/>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43A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43A0"/>
    <w:rPr>
      <w:rFonts w:ascii="Lucida Grande" w:hAnsi="Lucida Grande" w:cs="Lucida Grande"/>
      <w:sz w:val="18"/>
      <w:szCs w:val="18"/>
    </w:rPr>
  </w:style>
  <w:style w:type="character" w:styleId="CommentReference">
    <w:name w:val="annotation reference"/>
    <w:basedOn w:val="DefaultParagraphFont"/>
    <w:uiPriority w:val="99"/>
    <w:semiHidden/>
    <w:unhideWhenUsed/>
    <w:rsid w:val="002E43A0"/>
    <w:rPr>
      <w:sz w:val="18"/>
      <w:szCs w:val="18"/>
    </w:rPr>
  </w:style>
  <w:style w:type="paragraph" w:styleId="CommentText">
    <w:name w:val="annotation text"/>
    <w:basedOn w:val="Normal"/>
    <w:link w:val="CommentTextChar"/>
    <w:uiPriority w:val="99"/>
    <w:unhideWhenUsed/>
    <w:rsid w:val="002E43A0"/>
  </w:style>
  <w:style w:type="character" w:customStyle="1" w:styleId="CommentTextChar">
    <w:name w:val="Comment Text Char"/>
    <w:basedOn w:val="DefaultParagraphFont"/>
    <w:link w:val="CommentText"/>
    <w:uiPriority w:val="99"/>
    <w:rsid w:val="002E43A0"/>
  </w:style>
  <w:style w:type="paragraph" w:styleId="CommentSubject">
    <w:name w:val="annotation subject"/>
    <w:basedOn w:val="CommentText"/>
    <w:next w:val="CommentText"/>
    <w:link w:val="CommentSubjectChar"/>
    <w:uiPriority w:val="99"/>
    <w:semiHidden/>
    <w:unhideWhenUsed/>
    <w:rsid w:val="002E43A0"/>
    <w:rPr>
      <w:b/>
      <w:bCs/>
      <w:sz w:val="20"/>
      <w:szCs w:val="20"/>
    </w:rPr>
  </w:style>
  <w:style w:type="character" w:customStyle="1" w:styleId="CommentSubjectChar">
    <w:name w:val="Comment Subject Char"/>
    <w:basedOn w:val="CommentTextChar"/>
    <w:link w:val="CommentSubject"/>
    <w:uiPriority w:val="99"/>
    <w:semiHidden/>
    <w:rsid w:val="002E43A0"/>
    <w:rPr>
      <w:b/>
      <w:bCs/>
      <w:sz w:val="20"/>
      <w:szCs w:val="20"/>
    </w:rPr>
  </w:style>
  <w:style w:type="character" w:styleId="PlaceholderText">
    <w:name w:val="Placeholder Text"/>
    <w:basedOn w:val="DefaultParagraphFont"/>
    <w:uiPriority w:val="99"/>
    <w:semiHidden/>
    <w:rsid w:val="002E43A0"/>
    <w:rPr>
      <w:color w:val="808080"/>
    </w:rPr>
  </w:style>
  <w:style w:type="paragraph" w:customStyle="1" w:styleId="Normal1">
    <w:name w:val="Normal1"/>
    <w:rsid w:val="002E43A0"/>
    <w:pPr>
      <w:spacing w:after="160" w:line="259" w:lineRule="auto"/>
      <w:jc w:val="both"/>
    </w:pPr>
    <w:rPr>
      <w:rFonts w:ascii="Calibri" w:eastAsia="Calibri" w:hAnsi="Calibri" w:cs="Calibri"/>
      <w:color w:val="000000"/>
      <w:sz w:val="22"/>
      <w:szCs w:val="22"/>
      <w:lang w:val="en-US"/>
    </w:rPr>
  </w:style>
  <w:style w:type="character" w:customStyle="1" w:styleId="UnresolvedMention1">
    <w:name w:val="Unresolved Mention1"/>
    <w:basedOn w:val="DefaultParagraphFont"/>
    <w:uiPriority w:val="99"/>
    <w:semiHidden/>
    <w:unhideWhenUsed/>
    <w:rsid w:val="002E43A0"/>
    <w:rPr>
      <w:color w:val="808080"/>
      <w:shd w:val="clear" w:color="auto" w:fill="E6E6E6"/>
    </w:rPr>
  </w:style>
  <w:style w:type="character" w:styleId="LineNumber">
    <w:name w:val="line number"/>
    <w:basedOn w:val="DefaultParagraphFont"/>
    <w:uiPriority w:val="99"/>
    <w:semiHidden/>
    <w:unhideWhenUsed/>
    <w:rsid w:val="002E43A0"/>
  </w:style>
  <w:style w:type="paragraph" w:styleId="Header">
    <w:name w:val="header"/>
    <w:basedOn w:val="Normal"/>
    <w:link w:val="HeaderChar"/>
    <w:uiPriority w:val="99"/>
    <w:unhideWhenUsed/>
    <w:rsid w:val="002E43A0"/>
    <w:pPr>
      <w:tabs>
        <w:tab w:val="center" w:pos="4513"/>
        <w:tab w:val="right" w:pos="9026"/>
      </w:tabs>
    </w:pPr>
  </w:style>
  <w:style w:type="character" w:customStyle="1" w:styleId="HeaderChar">
    <w:name w:val="Header Char"/>
    <w:basedOn w:val="DefaultParagraphFont"/>
    <w:link w:val="Header"/>
    <w:uiPriority w:val="99"/>
    <w:rsid w:val="002E43A0"/>
  </w:style>
  <w:style w:type="character" w:styleId="PageNumber">
    <w:name w:val="page number"/>
    <w:basedOn w:val="DefaultParagraphFont"/>
    <w:uiPriority w:val="99"/>
    <w:semiHidden/>
    <w:unhideWhenUsed/>
    <w:rsid w:val="002E43A0"/>
  </w:style>
  <w:style w:type="paragraph" w:styleId="ListParagraph">
    <w:name w:val="List Paragraph"/>
    <w:basedOn w:val="Normal"/>
    <w:uiPriority w:val="34"/>
    <w:qFormat/>
    <w:rsid w:val="002E43A0"/>
    <w:pPr>
      <w:ind w:left="720"/>
      <w:contextualSpacing/>
    </w:pPr>
  </w:style>
  <w:style w:type="paragraph" w:styleId="Revision">
    <w:name w:val="Revision"/>
    <w:hidden/>
    <w:uiPriority w:val="99"/>
    <w:semiHidden/>
    <w:rsid w:val="002E4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B.Fenberg@soton.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hercules.kgs.ku.edu/hexacoral/envirodata/hex_modfilt_firststep3dev1.cfm"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28</Pages>
  <Words>7673</Words>
  <Characters>43742</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Fenberg</dc:creator>
  <cp:keywords/>
  <dc:description/>
  <cp:lastModifiedBy>Phillip Fenberg</cp:lastModifiedBy>
  <cp:revision>16</cp:revision>
  <dcterms:created xsi:type="dcterms:W3CDTF">2018-12-21T10:25:00Z</dcterms:created>
  <dcterms:modified xsi:type="dcterms:W3CDTF">2019-01-28T17:10:00Z</dcterms:modified>
</cp:coreProperties>
</file>