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60DF" w14:textId="7A2E4F86" w:rsidR="00316C4B" w:rsidRPr="00741D1E" w:rsidRDefault="00316C4B" w:rsidP="006278B7">
      <w:pPr>
        <w:rPr>
          <w:rFonts w:ascii="Times New Roman" w:hAnsi="Times New Roman" w:cs="Times New Roman"/>
          <w:b/>
          <w:sz w:val="24"/>
          <w:szCs w:val="24"/>
        </w:rPr>
      </w:pPr>
      <w:r w:rsidRPr="00741D1E">
        <w:rPr>
          <w:rFonts w:ascii="Times New Roman" w:hAnsi="Times New Roman" w:cs="Times New Roman"/>
          <w:b/>
          <w:sz w:val="24"/>
          <w:szCs w:val="24"/>
        </w:rPr>
        <w:t xml:space="preserve">Predicting risk of recurrent acute kidney injury: a systematic review </w:t>
      </w:r>
    </w:p>
    <w:p w14:paraId="79DA3E9F" w14:textId="77777777" w:rsidR="00316C4B" w:rsidRPr="00741D1E" w:rsidRDefault="00316C4B" w:rsidP="006278B7">
      <w:pPr>
        <w:pStyle w:val="Default"/>
        <w:rPr>
          <w:rFonts w:ascii="Times New Roman" w:hAnsi="Times New Roman" w:cs="Times New Roman"/>
        </w:rPr>
      </w:pPr>
    </w:p>
    <w:p w14:paraId="44A16461" w14:textId="77777777" w:rsidR="007D292B" w:rsidRPr="00741D1E" w:rsidRDefault="007D292B" w:rsidP="006278B7">
      <w:pPr>
        <w:pStyle w:val="Default"/>
        <w:rPr>
          <w:rFonts w:ascii="Times New Roman" w:hAnsi="Times New Roman" w:cs="Times New Roman"/>
        </w:rPr>
      </w:pPr>
    </w:p>
    <w:p w14:paraId="7E94B893" w14:textId="77777777" w:rsidR="007D292B" w:rsidRPr="00741D1E" w:rsidRDefault="007D292B" w:rsidP="006278B7">
      <w:pPr>
        <w:pStyle w:val="Default"/>
        <w:rPr>
          <w:rFonts w:ascii="Times New Roman" w:hAnsi="Times New Roman" w:cs="Times New Roman"/>
        </w:rPr>
      </w:pPr>
    </w:p>
    <w:p w14:paraId="2A79C95A" w14:textId="77777777" w:rsidR="007D292B" w:rsidRPr="00741D1E" w:rsidRDefault="007D292B" w:rsidP="006278B7">
      <w:pPr>
        <w:pStyle w:val="Default"/>
        <w:rPr>
          <w:rFonts w:ascii="Times New Roman" w:hAnsi="Times New Roman" w:cs="Times New Roman"/>
        </w:rPr>
      </w:pPr>
    </w:p>
    <w:p w14:paraId="7B04792F" w14:textId="7BE49939" w:rsidR="007D292B" w:rsidRPr="00741D1E" w:rsidRDefault="007D292B" w:rsidP="006278B7">
      <w:pPr>
        <w:pStyle w:val="Default"/>
        <w:rPr>
          <w:rFonts w:ascii="Times New Roman" w:hAnsi="Times New Roman" w:cs="Times New Roman"/>
        </w:rPr>
      </w:pPr>
    </w:p>
    <w:p w14:paraId="75A9FD0D" w14:textId="77777777" w:rsidR="00316C4B" w:rsidRPr="00741D1E" w:rsidRDefault="00316C4B" w:rsidP="006278B7">
      <w:pPr>
        <w:pStyle w:val="Default"/>
        <w:rPr>
          <w:rFonts w:ascii="Times New Roman" w:hAnsi="Times New Roman" w:cs="Times New Roman"/>
        </w:rPr>
      </w:pPr>
      <w:r w:rsidRPr="00741D1E">
        <w:rPr>
          <w:rFonts w:ascii="Times New Roman" w:hAnsi="Times New Roman" w:cs="Times New Roman"/>
        </w:rPr>
        <w:t>Authors:</w:t>
      </w:r>
    </w:p>
    <w:p w14:paraId="155DDB07" w14:textId="77777777" w:rsidR="00316C4B" w:rsidRPr="00741D1E" w:rsidRDefault="00316C4B" w:rsidP="006278B7">
      <w:pPr>
        <w:pStyle w:val="Default"/>
        <w:rPr>
          <w:rFonts w:ascii="Times New Roman" w:hAnsi="Times New Roman" w:cs="Times New Roman"/>
        </w:rPr>
      </w:pPr>
    </w:p>
    <w:p w14:paraId="4CA86665" w14:textId="0C5ACD8E" w:rsidR="00316C4B" w:rsidRPr="00741D1E" w:rsidRDefault="00316C4B" w:rsidP="006278B7">
      <w:pPr>
        <w:pStyle w:val="Default"/>
        <w:rPr>
          <w:rFonts w:ascii="Times New Roman" w:hAnsi="Times New Roman" w:cs="Times New Roman"/>
        </w:rPr>
      </w:pPr>
      <w:r w:rsidRPr="00741D1E">
        <w:rPr>
          <w:rFonts w:ascii="Times New Roman" w:hAnsi="Times New Roman" w:cs="Times New Roman"/>
        </w:rPr>
        <w:t>Dr Hilda</w:t>
      </w:r>
      <w:r w:rsidR="00711FA7">
        <w:rPr>
          <w:rFonts w:ascii="Times New Roman" w:hAnsi="Times New Roman" w:cs="Times New Roman"/>
        </w:rPr>
        <w:t xml:space="preserve"> O.</w:t>
      </w:r>
      <w:r w:rsidRPr="00741D1E">
        <w:rPr>
          <w:rFonts w:ascii="Times New Roman" w:hAnsi="Times New Roman" w:cs="Times New Roman"/>
        </w:rPr>
        <w:t xml:space="preserve"> Hounkpatin, PhD</w:t>
      </w:r>
      <w:r w:rsidRPr="00741D1E">
        <w:rPr>
          <w:rFonts w:ascii="Times New Roman" w:hAnsi="Times New Roman" w:cs="Times New Roman"/>
          <w:vertAlign w:val="superscript"/>
        </w:rPr>
        <w:t>1</w:t>
      </w:r>
      <w:r w:rsidRPr="00741D1E">
        <w:rPr>
          <w:rFonts w:ascii="Times New Roman" w:hAnsi="Times New Roman" w:cs="Times New Roman"/>
        </w:rPr>
        <w:t xml:space="preserve">; Dr Simon </w:t>
      </w:r>
      <w:r w:rsidR="00DD13E6">
        <w:rPr>
          <w:rFonts w:ascii="Times New Roman" w:hAnsi="Times New Roman" w:cs="Times New Roman"/>
        </w:rPr>
        <w:t xml:space="preserve">D.S. </w:t>
      </w:r>
      <w:r w:rsidRPr="00741D1E">
        <w:rPr>
          <w:rFonts w:ascii="Times New Roman" w:hAnsi="Times New Roman" w:cs="Times New Roman"/>
        </w:rPr>
        <w:t>Fraser, DM</w:t>
      </w:r>
      <w:r w:rsidRPr="00741D1E">
        <w:rPr>
          <w:rFonts w:ascii="Times New Roman" w:hAnsi="Times New Roman" w:cs="Times New Roman"/>
          <w:vertAlign w:val="superscript"/>
        </w:rPr>
        <w:t>2</w:t>
      </w:r>
      <w:r w:rsidRPr="00741D1E">
        <w:rPr>
          <w:rFonts w:ascii="Times New Roman" w:hAnsi="Times New Roman" w:cs="Times New Roman"/>
        </w:rPr>
        <w:t>;  Dr Liz Glidewell, PhD</w:t>
      </w:r>
      <w:r w:rsidRPr="00741D1E">
        <w:rPr>
          <w:rFonts w:ascii="Times New Roman" w:hAnsi="Times New Roman" w:cs="Times New Roman"/>
          <w:vertAlign w:val="superscript"/>
        </w:rPr>
        <w:t>3</w:t>
      </w:r>
      <w:r w:rsidR="00306677">
        <w:rPr>
          <w:rFonts w:ascii="Times New Roman" w:hAnsi="Times New Roman" w:cs="Times New Roman"/>
          <w:vertAlign w:val="superscript"/>
        </w:rPr>
        <w:t>,4</w:t>
      </w:r>
      <w:r w:rsidRPr="00741D1E">
        <w:rPr>
          <w:rFonts w:ascii="Times New Roman" w:hAnsi="Times New Roman" w:cs="Times New Roman"/>
        </w:rPr>
        <w:t>; Dr Thomas Blakeman, PhD</w:t>
      </w:r>
      <w:r w:rsidR="00306677">
        <w:rPr>
          <w:rFonts w:ascii="Times New Roman" w:hAnsi="Times New Roman" w:cs="Times New Roman"/>
          <w:vertAlign w:val="superscript"/>
        </w:rPr>
        <w:t>5</w:t>
      </w:r>
      <w:r w:rsidRPr="00741D1E">
        <w:rPr>
          <w:rFonts w:ascii="Times New Roman" w:hAnsi="Times New Roman" w:cs="Times New Roman"/>
        </w:rPr>
        <w:t>; Dr Andrew Lewington, MD</w:t>
      </w:r>
      <w:r w:rsidR="00306677">
        <w:rPr>
          <w:rFonts w:ascii="Times New Roman" w:hAnsi="Times New Roman" w:cs="Times New Roman"/>
          <w:vertAlign w:val="superscript"/>
        </w:rPr>
        <w:t>6</w:t>
      </w:r>
      <w:r w:rsidR="0009138C">
        <w:rPr>
          <w:rFonts w:ascii="Times New Roman" w:hAnsi="Times New Roman" w:cs="Times New Roman"/>
          <w:vertAlign w:val="superscript"/>
        </w:rPr>
        <w:t>,7</w:t>
      </w:r>
      <w:r w:rsidRPr="00741D1E">
        <w:rPr>
          <w:rFonts w:ascii="Times New Roman" w:hAnsi="Times New Roman" w:cs="Times New Roman"/>
        </w:rPr>
        <w:t>; and Prof Paul</w:t>
      </w:r>
      <w:r w:rsidR="000564CF">
        <w:rPr>
          <w:rFonts w:ascii="Times New Roman" w:hAnsi="Times New Roman" w:cs="Times New Roman"/>
        </w:rPr>
        <w:t xml:space="preserve"> J</w:t>
      </w:r>
      <w:r w:rsidR="00DD13E6">
        <w:rPr>
          <w:rFonts w:ascii="Times New Roman" w:hAnsi="Times New Roman" w:cs="Times New Roman"/>
        </w:rPr>
        <w:t>.</w:t>
      </w:r>
      <w:r w:rsidRPr="00741D1E">
        <w:rPr>
          <w:rFonts w:ascii="Times New Roman" w:hAnsi="Times New Roman" w:cs="Times New Roman"/>
        </w:rPr>
        <w:t xml:space="preserve"> Roderick, MD</w:t>
      </w:r>
      <w:r w:rsidRPr="00741D1E">
        <w:rPr>
          <w:rFonts w:ascii="Times New Roman" w:hAnsi="Times New Roman" w:cs="Times New Roman"/>
          <w:vertAlign w:val="superscript"/>
        </w:rPr>
        <w:t>2</w:t>
      </w:r>
      <w:r w:rsidRPr="00741D1E">
        <w:rPr>
          <w:rFonts w:ascii="Times New Roman" w:hAnsi="Times New Roman" w:cs="Times New Roman"/>
        </w:rPr>
        <w:t>.</w:t>
      </w:r>
    </w:p>
    <w:p w14:paraId="736D1C23" w14:textId="77777777" w:rsidR="00316C4B" w:rsidRPr="00741D1E" w:rsidRDefault="00316C4B" w:rsidP="006278B7">
      <w:pPr>
        <w:pStyle w:val="Default"/>
        <w:rPr>
          <w:rFonts w:ascii="Times New Roman" w:hAnsi="Times New Roman" w:cs="Times New Roman"/>
        </w:rPr>
      </w:pPr>
    </w:p>
    <w:p w14:paraId="3BDD56B0" w14:textId="7E0E7978" w:rsidR="00316C4B" w:rsidRPr="00741D1E" w:rsidRDefault="00796A7E" w:rsidP="006278B7">
      <w:pPr>
        <w:pStyle w:val="ListParagraph"/>
        <w:numPr>
          <w:ilvl w:val="0"/>
          <w:numId w:val="1"/>
        </w:numPr>
        <w:rPr>
          <w:rFonts w:ascii="Times New Roman" w:hAnsi="Times New Roman"/>
          <w:sz w:val="24"/>
          <w:szCs w:val="24"/>
        </w:rPr>
      </w:pPr>
      <w:r w:rsidRPr="00306677">
        <w:rPr>
          <w:rFonts w:ascii="Times New Roman" w:hAnsi="Times New Roman"/>
          <w:sz w:val="24"/>
          <w:szCs w:val="24"/>
        </w:rPr>
        <w:t xml:space="preserve">National Institute for Health Research Collaboration for Leadership in Applied Health Research and Care </w:t>
      </w:r>
      <w:r>
        <w:rPr>
          <w:rFonts w:ascii="Times New Roman" w:hAnsi="Times New Roman"/>
          <w:sz w:val="24"/>
          <w:szCs w:val="24"/>
        </w:rPr>
        <w:t>(</w:t>
      </w:r>
      <w:r w:rsidR="00316C4B" w:rsidRPr="00741D1E">
        <w:rPr>
          <w:rFonts w:ascii="Times New Roman" w:hAnsi="Times New Roman"/>
          <w:sz w:val="24"/>
          <w:szCs w:val="24"/>
        </w:rPr>
        <w:t>NIHR CLAHRC</w:t>
      </w:r>
      <w:r>
        <w:rPr>
          <w:rFonts w:ascii="Times New Roman" w:hAnsi="Times New Roman"/>
          <w:sz w:val="24"/>
          <w:szCs w:val="24"/>
        </w:rPr>
        <w:t>)</w:t>
      </w:r>
      <w:r w:rsidR="00316C4B" w:rsidRPr="00741D1E">
        <w:rPr>
          <w:rFonts w:ascii="Times New Roman" w:hAnsi="Times New Roman"/>
          <w:sz w:val="24"/>
          <w:szCs w:val="24"/>
        </w:rPr>
        <w:t xml:space="preserve"> Wessex Primary Care and Population Sciences, Faculty of Medicine, University of Southampton, Southampton, UK</w:t>
      </w:r>
    </w:p>
    <w:p w14:paraId="35536E09" w14:textId="77777777" w:rsidR="00316C4B" w:rsidRPr="00741D1E" w:rsidRDefault="00316C4B" w:rsidP="006278B7">
      <w:pPr>
        <w:pStyle w:val="ListParagraph"/>
        <w:numPr>
          <w:ilvl w:val="0"/>
          <w:numId w:val="1"/>
        </w:numPr>
        <w:rPr>
          <w:rFonts w:ascii="Times New Roman" w:hAnsi="Times New Roman"/>
          <w:sz w:val="24"/>
          <w:szCs w:val="24"/>
        </w:rPr>
      </w:pPr>
      <w:r w:rsidRPr="00741D1E">
        <w:rPr>
          <w:rFonts w:ascii="Times New Roman" w:hAnsi="Times New Roman"/>
          <w:sz w:val="24"/>
          <w:szCs w:val="24"/>
        </w:rPr>
        <w:t>Academic Unit of Primary Care and Population Sciences, Faculty of Medicine, University of Southampton, Southampton, UK</w:t>
      </w:r>
    </w:p>
    <w:p w14:paraId="5CB12FC7" w14:textId="3B00D9BC" w:rsidR="00316C4B" w:rsidRDefault="00316C4B" w:rsidP="006278B7">
      <w:pPr>
        <w:pStyle w:val="ListParagraph"/>
        <w:numPr>
          <w:ilvl w:val="0"/>
          <w:numId w:val="1"/>
        </w:numPr>
        <w:rPr>
          <w:rFonts w:ascii="Times New Roman" w:hAnsi="Times New Roman"/>
          <w:sz w:val="24"/>
          <w:szCs w:val="24"/>
        </w:rPr>
      </w:pPr>
      <w:r w:rsidRPr="00741D1E">
        <w:rPr>
          <w:rFonts w:ascii="Times New Roman" w:hAnsi="Times New Roman"/>
          <w:sz w:val="24"/>
          <w:szCs w:val="24"/>
        </w:rPr>
        <w:t>Department of Health Sciences, University of York, UK</w:t>
      </w:r>
    </w:p>
    <w:p w14:paraId="2AADE614" w14:textId="61281224" w:rsidR="00306677" w:rsidRPr="00306677" w:rsidRDefault="00306677" w:rsidP="006278B7">
      <w:pPr>
        <w:pStyle w:val="ListParagraph"/>
        <w:numPr>
          <w:ilvl w:val="0"/>
          <w:numId w:val="1"/>
        </w:numPr>
        <w:rPr>
          <w:rFonts w:ascii="Times New Roman" w:hAnsi="Times New Roman"/>
          <w:sz w:val="24"/>
          <w:szCs w:val="24"/>
        </w:rPr>
      </w:pPr>
      <w:r w:rsidRPr="00306677">
        <w:rPr>
          <w:rFonts w:ascii="Times New Roman" w:hAnsi="Times New Roman"/>
          <w:sz w:val="24"/>
          <w:szCs w:val="24"/>
        </w:rPr>
        <w:t>Leeds Institute of Health Sciences, University of Leeds, UK</w:t>
      </w:r>
    </w:p>
    <w:p w14:paraId="594CE670" w14:textId="76313E16" w:rsidR="00306677" w:rsidRPr="00306677" w:rsidRDefault="00306677" w:rsidP="006278B7">
      <w:pPr>
        <w:pStyle w:val="ListParagraph"/>
        <w:numPr>
          <w:ilvl w:val="0"/>
          <w:numId w:val="1"/>
        </w:numPr>
        <w:rPr>
          <w:rFonts w:ascii="Times New Roman" w:hAnsi="Times New Roman"/>
          <w:sz w:val="24"/>
          <w:szCs w:val="24"/>
        </w:rPr>
      </w:pPr>
      <w:r w:rsidRPr="00306677">
        <w:rPr>
          <w:rFonts w:ascii="Times New Roman" w:hAnsi="Times New Roman"/>
          <w:sz w:val="24"/>
          <w:szCs w:val="24"/>
        </w:rPr>
        <w:t>National Institute for Health Research Collaboration for Leadership in Applied Health Research and Care (NIHR CLAHRC) Greater Manchester, Centre for Primary Care, Institute of Population Health, The University of Manchester, Manchester, UK</w:t>
      </w:r>
    </w:p>
    <w:p w14:paraId="76A65020" w14:textId="4319D6E5" w:rsidR="00316C4B" w:rsidRDefault="00316C4B" w:rsidP="006278B7">
      <w:pPr>
        <w:pStyle w:val="ListParagraph"/>
        <w:numPr>
          <w:ilvl w:val="0"/>
          <w:numId w:val="1"/>
        </w:numPr>
        <w:rPr>
          <w:rFonts w:ascii="Times New Roman" w:hAnsi="Times New Roman"/>
          <w:sz w:val="24"/>
          <w:szCs w:val="24"/>
        </w:rPr>
      </w:pPr>
      <w:r w:rsidRPr="00741D1E">
        <w:rPr>
          <w:rFonts w:ascii="Times New Roman" w:hAnsi="Times New Roman"/>
          <w:sz w:val="24"/>
          <w:szCs w:val="24"/>
        </w:rPr>
        <w:t xml:space="preserve">Department of </w:t>
      </w:r>
      <w:r w:rsidR="0009138C">
        <w:rPr>
          <w:rFonts w:ascii="Times New Roman" w:hAnsi="Times New Roman"/>
          <w:sz w:val="24"/>
          <w:szCs w:val="24"/>
        </w:rPr>
        <w:t>Renal M</w:t>
      </w:r>
      <w:r w:rsidRPr="00741D1E">
        <w:rPr>
          <w:rFonts w:ascii="Times New Roman" w:hAnsi="Times New Roman"/>
          <w:sz w:val="24"/>
          <w:szCs w:val="24"/>
        </w:rPr>
        <w:t>edicine, Leeds Teaching Hospitals NHS Trust, UK</w:t>
      </w:r>
    </w:p>
    <w:p w14:paraId="5155EE93" w14:textId="672DBF84" w:rsidR="0009138C" w:rsidRPr="00741D1E" w:rsidRDefault="00796A7E" w:rsidP="006278B7">
      <w:pPr>
        <w:pStyle w:val="ListParagraph"/>
        <w:numPr>
          <w:ilvl w:val="0"/>
          <w:numId w:val="1"/>
        </w:numPr>
        <w:rPr>
          <w:rFonts w:ascii="Times New Roman" w:hAnsi="Times New Roman"/>
          <w:sz w:val="24"/>
          <w:szCs w:val="24"/>
        </w:rPr>
      </w:pPr>
      <w:r w:rsidRPr="00306677">
        <w:rPr>
          <w:rFonts w:ascii="Times New Roman" w:hAnsi="Times New Roman"/>
          <w:sz w:val="24"/>
          <w:szCs w:val="24"/>
        </w:rPr>
        <w:t xml:space="preserve">National Institute for Health Research </w:t>
      </w:r>
      <w:r>
        <w:rPr>
          <w:rFonts w:ascii="Times New Roman" w:hAnsi="Times New Roman"/>
          <w:sz w:val="24"/>
          <w:szCs w:val="24"/>
        </w:rPr>
        <w:t>(</w:t>
      </w:r>
      <w:r w:rsidR="0009138C">
        <w:rPr>
          <w:rFonts w:ascii="Times New Roman" w:hAnsi="Times New Roman"/>
          <w:sz w:val="24"/>
          <w:szCs w:val="24"/>
        </w:rPr>
        <w:t>NIHR</w:t>
      </w:r>
      <w:r>
        <w:rPr>
          <w:rFonts w:ascii="Times New Roman" w:hAnsi="Times New Roman"/>
          <w:sz w:val="24"/>
          <w:szCs w:val="24"/>
        </w:rPr>
        <w:t>)</w:t>
      </w:r>
      <w:r w:rsidR="0009138C">
        <w:rPr>
          <w:rFonts w:ascii="Times New Roman" w:hAnsi="Times New Roman"/>
          <w:sz w:val="24"/>
          <w:szCs w:val="24"/>
        </w:rPr>
        <w:t xml:space="preserve"> Leeds In Vitro Diagnostic Cooperative</w:t>
      </w:r>
      <w:r>
        <w:rPr>
          <w:rFonts w:ascii="Times New Roman" w:hAnsi="Times New Roman"/>
          <w:sz w:val="24"/>
          <w:szCs w:val="24"/>
        </w:rPr>
        <w:t>, UK</w:t>
      </w:r>
    </w:p>
    <w:p w14:paraId="655CCB31" w14:textId="2FFEFDC2" w:rsidR="00A05D39" w:rsidRDefault="00A05D39" w:rsidP="006278B7">
      <w:pPr>
        <w:pStyle w:val="ListParagraph"/>
        <w:rPr>
          <w:rFonts w:ascii="Times New Roman" w:hAnsi="Times New Roman"/>
          <w:sz w:val="24"/>
          <w:szCs w:val="24"/>
        </w:rPr>
      </w:pPr>
    </w:p>
    <w:p w14:paraId="6459CF9F" w14:textId="47602AAB" w:rsidR="001238EC" w:rsidRPr="00741D1E" w:rsidRDefault="001238EC" w:rsidP="001238EC">
      <w:pPr>
        <w:pStyle w:val="ListParagraph"/>
        <w:ind w:left="0"/>
        <w:rPr>
          <w:rFonts w:ascii="Times New Roman" w:hAnsi="Times New Roman"/>
          <w:sz w:val="24"/>
          <w:szCs w:val="24"/>
        </w:rPr>
      </w:pPr>
      <w:r>
        <w:rPr>
          <w:rFonts w:ascii="Times New Roman" w:hAnsi="Times New Roman"/>
          <w:sz w:val="24"/>
          <w:szCs w:val="24"/>
        </w:rPr>
        <w:t>Short Title: Risk of recurrent acute kidney injury</w:t>
      </w:r>
    </w:p>
    <w:p w14:paraId="33EC0279" w14:textId="77777777" w:rsidR="00A05D39" w:rsidRPr="00741D1E" w:rsidRDefault="00A05D39" w:rsidP="006278B7">
      <w:pPr>
        <w:pStyle w:val="ListParagraph"/>
        <w:rPr>
          <w:rFonts w:ascii="Times New Roman" w:hAnsi="Times New Roman"/>
          <w:b/>
          <w:sz w:val="24"/>
          <w:szCs w:val="24"/>
        </w:rPr>
      </w:pPr>
      <w:r w:rsidRPr="00741D1E">
        <w:rPr>
          <w:rFonts w:ascii="Times New Roman" w:hAnsi="Times New Roman"/>
          <w:b/>
          <w:sz w:val="24"/>
          <w:szCs w:val="24"/>
        </w:rPr>
        <w:t>Correspondence to:</w:t>
      </w:r>
    </w:p>
    <w:p w14:paraId="0027B67A" w14:textId="77777777" w:rsidR="00A05D39" w:rsidRPr="00741D1E" w:rsidRDefault="00A05D39" w:rsidP="006278B7">
      <w:pPr>
        <w:rPr>
          <w:rFonts w:ascii="Times New Roman" w:eastAsia="Calibri" w:hAnsi="Times New Roman" w:cs="Times New Roman"/>
          <w:noProof/>
          <w:sz w:val="24"/>
          <w:szCs w:val="24"/>
          <w:lang w:eastAsia="en-GB"/>
        </w:rPr>
      </w:pPr>
      <w:r w:rsidRPr="00741D1E">
        <w:rPr>
          <w:rFonts w:ascii="Times New Roman" w:hAnsi="Times New Roman" w:cs="Times New Roman"/>
          <w:sz w:val="24"/>
          <w:szCs w:val="24"/>
        </w:rPr>
        <w:t xml:space="preserve">Hilda Hounkpatin; Faculty of Medicine, </w:t>
      </w:r>
      <w:r w:rsidRPr="00741D1E">
        <w:rPr>
          <w:rFonts w:ascii="Times New Roman" w:eastAsia="Calibri" w:hAnsi="Times New Roman" w:cs="Times New Roman"/>
          <w:noProof/>
          <w:sz w:val="24"/>
          <w:szCs w:val="24"/>
          <w:lang w:eastAsia="en-GB"/>
        </w:rPr>
        <w:t xml:space="preserve">University of Southampton, </w:t>
      </w:r>
      <w:r w:rsidRPr="00741D1E">
        <w:rPr>
          <w:rFonts w:ascii="Times New Roman" w:eastAsia="Calibri" w:hAnsi="Times New Roman" w:cs="Times New Roman"/>
          <w:noProof/>
          <w:color w:val="000000"/>
          <w:sz w:val="24"/>
          <w:szCs w:val="24"/>
          <w:lang w:eastAsia="en-GB"/>
        </w:rPr>
        <w:t xml:space="preserve">South Academic Block, Southampton General Hospital , </w:t>
      </w:r>
      <w:r w:rsidRPr="00741D1E">
        <w:rPr>
          <w:rFonts w:ascii="Times New Roman" w:eastAsia="Calibri" w:hAnsi="Times New Roman" w:cs="Times New Roman"/>
          <w:noProof/>
          <w:sz w:val="24"/>
          <w:szCs w:val="24"/>
          <w:lang w:eastAsia="en-GB"/>
        </w:rPr>
        <w:t xml:space="preserve">Tremona Road, Southampton SO16 6YD. </w:t>
      </w:r>
      <w:r w:rsidRPr="00741D1E">
        <w:rPr>
          <w:rFonts w:ascii="Times New Roman" w:eastAsia="Calibri" w:hAnsi="Times New Roman" w:cs="Times New Roman"/>
          <w:noProof/>
          <w:color w:val="000000"/>
          <w:sz w:val="24"/>
          <w:szCs w:val="24"/>
          <w:lang w:eastAsia="en-GB"/>
        </w:rPr>
        <w:t>Room AB230 Level B.</w:t>
      </w:r>
      <w:r w:rsidRPr="00741D1E">
        <w:rPr>
          <w:rFonts w:ascii="Times New Roman" w:eastAsia="Calibri" w:hAnsi="Times New Roman" w:cs="Times New Roman"/>
          <w:noProof/>
          <w:sz w:val="24"/>
          <w:szCs w:val="24"/>
          <w:lang w:eastAsia="en-GB"/>
        </w:rPr>
        <w:t>Tel: +44 (0)23 8120 6533</w:t>
      </w:r>
    </w:p>
    <w:p w14:paraId="3B342CC1" w14:textId="01F210B4" w:rsidR="001238EC" w:rsidRDefault="001238EC" w:rsidP="001238EC">
      <w:pPr>
        <w:spacing w:line="480" w:lineRule="auto"/>
        <w:rPr>
          <w:rFonts w:ascii="Times New Roman" w:hAnsi="Times New Roman" w:cs="Times New Roman"/>
          <w:sz w:val="24"/>
          <w:szCs w:val="24"/>
        </w:rPr>
      </w:pPr>
      <w:r w:rsidRPr="00CE44DF">
        <w:rPr>
          <w:rFonts w:ascii="Times New Roman" w:hAnsi="Times New Roman" w:cs="Times New Roman"/>
          <w:b/>
          <w:sz w:val="24"/>
          <w:szCs w:val="24"/>
        </w:rPr>
        <w:t>Keywords:</w:t>
      </w:r>
      <w:r>
        <w:rPr>
          <w:rFonts w:ascii="Times New Roman" w:hAnsi="Times New Roman" w:cs="Times New Roman"/>
          <w:i/>
          <w:sz w:val="24"/>
          <w:szCs w:val="24"/>
        </w:rPr>
        <w:t xml:space="preserve"> </w:t>
      </w:r>
      <w:r w:rsidR="00C0552E">
        <w:rPr>
          <w:rFonts w:ascii="Times New Roman" w:hAnsi="Times New Roman" w:cs="Times New Roman"/>
          <w:sz w:val="24"/>
          <w:szCs w:val="24"/>
        </w:rPr>
        <w:t>acute renal</w:t>
      </w:r>
      <w:r>
        <w:rPr>
          <w:rFonts w:ascii="Times New Roman" w:hAnsi="Times New Roman" w:cs="Times New Roman"/>
          <w:sz w:val="24"/>
          <w:szCs w:val="24"/>
        </w:rPr>
        <w:t xml:space="preserve"> injury; recurrence;</w:t>
      </w:r>
      <w:r w:rsidR="00C0552E">
        <w:rPr>
          <w:rFonts w:ascii="Times New Roman" w:hAnsi="Times New Roman" w:cs="Times New Roman"/>
          <w:sz w:val="24"/>
          <w:szCs w:val="24"/>
        </w:rPr>
        <w:t xml:space="preserve"> epidemiology</w:t>
      </w:r>
      <w:r>
        <w:rPr>
          <w:rFonts w:ascii="Times New Roman" w:hAnsi="Times New Roman" w:cs="Times New Roman"/>
          <w:sz w:val="24"/>
          <w:szCs w:val="24"/>
        </w:rPr>
        <w:t>; prognosis</w:t>
      </w:r>
    </w:p>
    <w:p w14:paraId="0E90039F" w14:textId="77777777" w:rsidR="00A05D39" w:rsidRPr="00741D1E" w:rsidRDefault="00A05D39" w:rsidP="001238EC">
      <w:pPr>
        <w:pStyle w:val="ListParagraph"/>
        <w:ind w:left="0"/>
        <w:rPr>
          <w:rFonts w:ascii="Times New Roman" w:hAnsi="Times New Roman"/>
          <w:sz w:val="24"/>
          <w:szCs w:val="24"/>
        </w:rPr>
      </w:pPr>
    </w:p>
    <w:p w14:paraId="3E1AF7E9" w14:textId="2F436A8F" w:rsidR="00713984" w:rsidRPr="000143C5" w:rsidRDefault="00713984" w:rsidP="00CE44DF">
      <w:pPr>
        <w:rPr>
          <w:rFonts w:ascii="Times New Roman" w:hAnsi="Times New Roman" w:cs="Times New Roman"/>
          <w:sz w:val="24"/>
          <w:szCs w:val="24"/>
        </w:rPr>
      </w:pPr>
      <w:r w:rsidRPr="00741D1E">
        <w:rPr>
          <w:rFonts w:ascii="Times New Roman" w:hAnsi="Times New Roman" w:cs="Times New Roman"/>
          <w:b/>
          <w:sz w:val="24"/>
          <w:szCs w:val="24"/>
        </w:rPr>
        <w:lastRenderedPageBreak/>
        <w:t xml:space="preserve">Predicting risk of recurrent acute kidney injury: a systematic review </w:t>
      </w:r>
    </w:p>
    <w:p w14:paraId="7DDA738F" w14:textId="77777777" w:rsidR="009F73DC" w:rsidRDefault="009F73DC" w:rsidP="006278B7">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25FECA9C" w14:textId="77777777" w:rsidR="008E6F38" w:rsidRDefault="008E6F38" w:rsidP="006278B7">
      <w:pPr>
        <w:spacing w:line="480" w:lineRule="auto"/>
        <w:rPr>
          <w:rFonts w:ascii="Times New Roman" w:hAnsi="Times New Roman" w:cs="Times New Roman"/>
          <w:sz w:val="24"/>
          <w:szCs w:val="24"/>
        </w:rPr>
      </w:pPr>
      <w:r w:rsidRPr="008E6F38">
        <w:rPr>
          <w:rFonts w:ascii="Times New Roman" w:hAnsi="Times New Roman" w:cs="Times New Roman"/>
          <w:b/>
          <w:sz w:val="24"/>
          <w:szCs w:val="24"/>
        </w:rPr>
        <w:t>Background:</w:t>
      </w:r>
      <w:r>
        <w:rPr>
          <w:rFonts w:ascii="Times New Roman" w:hAnsi="Times New Roman" w:cs="Times New Roman"/>
          <w:sz w:val="24"/>
          <w:szCs w:val="24"/>
        </w:rPr>
        <w:t xml:space="preserve"> </w:t>
      </w:r>
      <w:r w:rsidR="003A620A">
        <w:rPr>
          <w:rFonts w:ascii="Times New Roman" w:hAnsi="Times New Roman" w:cs="Times New Roman"/>
          <w:sz w:val="24"/>
          <w:szCs w:val="24"/>
        </w:rPr>
        <w:t xml:space="preserve">Although the epidemiology of </w:t>
      </w:r>
      <w:r w:rsidR="00713984" w:rsidRPr="000143C5">
        <w:rPr>
          <w:rFonts w:ascii="Times New Roman" w:hAnsi="Times New Roman" w:cs="Times New Roman"/>
          <w:sz w:val="24"/>
          <w:szCs w:val="24"/>
        </w:rPr>
        <w:t>acute kidney injury (AKI)</w:t>
      </w:r>
      <w:r w:rsidR="003A620A">
        <w:rPr>
          <w:rFonts w:ascii="Times New Roman" w:hAnsi="Times New Roman" w:cs="Times New Roman"/>
          <w:sz w:val="24"/>
          <w:szCs w:val="24"/>
        </w:rPr>
        <w:t xml:space="preserve"> has been well described, less</w:t>
      </w:r>
      <w:r w:rsidR="0009138C">
        <w:rPr>
          <w:rFonts w:ascii="Times New Roman" w:hAnsi="Times New Roman" w:cs="Times New Roman"/>
          <w:sz w:val="24"/>
          <w:szCs w:val="24"/>
        </w:rPr>
        <w:t xml:space="preserve"> is known about recurrent AKI (r-</w:t>
      </w:r>
      <w:r w:rsidR="003A620A">
        <w:rPr>
          <w:rFonts w:ascii="Times New Roman" w:hAnsi="Times New Roman" w:cs="Times New Roman"/>
          <w:sz w:val="24"/>
          <w:szCs w:val="24"/>
        </w:rPr>
        <w:t xml:space="preserve">AKI). </w:t>
      </w:r>
      <w:r w:rsidR="00713984" w:rsidRPr="000143C5">
        <w:rPr>
          <w:rFonts w:ascii="Times New Roman" w:hAnsi="Times New Roman" w:cs="Times New Roman"/>
          <w:sz w:val="24"/>
          <w:szCs w:val="24"/>
        </w:rPr>
        <w:t>We undertook a systematic review to identify</w:t>
      </w:r>
      <w:r w:rsidR="0009138C">
        <w:rPr>
          <w:rFonts w:ascii="Times New Roman" w:hAnsi="Times New Roman" w:cs="Times New Roman"/>
          <w:sz w:val="24"/>
          <w:szCs w:val="24"/>
        </w:rPr>
        <w:t xml:space="preserve"> incidence</w:t>
      </w:r>
      <w:r w:rsidR="00C31E6F">
        <w:rPr>
          <w:rFonts w:ascii="Times New Roman" w:hAnsi="Times New Roman" w:cs="Times New Roman"/>
          <w:sz w:val="24"/>
          <w:szCs w:val="24"/>
        </w:rPr>
        <w:t>, risk factors, and outcomes</w:t>
      </w:r>
      <w:r w:rsidR="0009138C">
        <w:rPr>
          <w:rFonts w:ascii="Times New Roman" w:hAnsi="Times New Roman" w:cs="Times New Roman"/>
          <w:sz w:val="24"/>
          <w:szCs w:val="24"/>
        </w:rPr>
        <w:t xml:space="preserve"> of r-</w:t>
      </w:r>
      <w:r w:rsidR="003A620A">
        <w:rPr>
          <w:rFonts w:ascii="Times New Roman" w:hAnsi="Times New Roman" w:cs="Times New Roman"/>
          <w:sz w:val="24"/>
          <w:szCs w:val="24"/>
        </w:rPr>
        <w:t>AKI</w:t>
      </w:r>
      <w:r w:rsidR="00C31E6F">
        <w:rPr>
          <w:rFonts w:ascii="Times New Roman" w:hAnsi="Times New Roman" w:cs="Times New Roman"/>
          <w:sz w:val="24"/>
          <w:szCs w:val="24"/>
        </w:rPr>
        <w:t>.</w:t>
      </w:r>
      <w:r w:rsidR="003A620A">
        <w:rPr>
          <w:rFonts w:ascii="Times New Roman" w:hAnsi="Times New Roman" w:cs="Times New Roman"/>
          <w:sz w:val="24"/>
          <w:szCs w:val="24"/>
        </w:rPr>
        <w:t xml:space="preserve"> </w:t>
      </w:r>
    </w:p>
    <w:p w14:paraId="31DE96EF" w14:textId="79C5347B" w:rsidR="008E6F38" w:rsidRDefault="008E6F38" w:rsidP="006278B7">
      <w:pPr>
        <w:spacing w:line="480" w:lineRule="auto"/>
        <w:rPr>
          <w:rFonts w:ascii="Times New Roman" w:hAnsi="Times New Roman" w:cs="Times New Roman"/>
          <w:sz w:val="24"/>
          <w:szCs w:val="24"/>
          <w:lang w:val="en"/>
        </w:rPr>
      </w:pPr>
      <w:r w:rsidRPr="008E6F38">
        <w:rPr>
          <w:rFonts w:ascii="Times New Roman" w:hAnsi="Times New Roman" w:cs="Times New Roman"/>
          <w:b/>
          <w:sz w:val="24"/>
          <w:szCs w:val="24"/>
        </w:rPr>
        <w:t>Methods:</w:t>
      </w:r>
      <w:r>
        <w:rPr>
          <w:rFonts w:ascii="Times New Roman" w:hAnsi="Times New Roman" w:cs="Times New Roman"/>
          <w:sz w:val="24"/>
          <w:szCs w:val="24"/>
        </w:rPr>
        <w:t xml:space="preserve"> </w:t>
      </w:r>
      <w:r w:rsidR="00713984" w:rsidRPr="000143C5">
        <w:rPr>
          <w:rFonts w:ascii="Times New Roman" w:hAnsi="Times New Roman" w:cs="Times New Roman"/>
          <w:sz w:val="24"/>
          <w:szCs w:val="24"/>
          <w:lang w:val="en"/>
        </w:rPr>
        <w:t>Medline, Embase, CINAHL, Cochrane, Web of Science were searched, from inception to December 2017, for quantita</w:t>
      </w:r>
      <w:r w:rsidR="004C6612">
        <w:rPr>
          <w:rFonts w:ascii="Times New Roman" w:hAnsi="Times New Roman" w:cs="Times New Roman"/>
          <w:sz w:val="24"/>
          <w:szCs w:val="24"/>
          <w:lang w:val="en"/>
        </w:rPr>
        <w:t>tive studies on adults with AKI</w:t>
      </w:r>
      <w:r w:rsidR="009F73DC">
        <w:rPr>
          <w:rFonts w:ascii="Times New Roman" w:hAnsi="Times New Roman" w:cs="Times New Roman"/>
          <w:sz w:val="24"/>
          <w:szCs w:val="24"/>
          <w:lang w:val="en"/>
        </w:rPr>
        <w:t xml:space="preserve">, </w:t>
      </w:r>
      <w:r w:rsidR="00713984" w:rsidRPr="000143C5">
        <w:rPr>
          <w:rFonts w:ascii="Times New Roman" w:hAnsi="Times New Roman" w:cs="Times New Roman"/>
          <w:sz w:val="24"/>
          <w:szCs w:val="24"/>
          <w:lang w:val="en"/>
        </w:rPr>
        <w:t>where f</w:t>
      </w:r>
      <w:r w:rsidR="0009138C">
        <w:rPr>
          <w:rFonts w:ascii="Times New Roman" w:hAnsi="Times New Roman" w:cs="Times New Roman"/>
          <w:sz w:val="24"/>
          <w:szCs w:val="24"/>
          <w:lang w:val="en"/>
        </w:rPr>
        <w:t>ollow-up included reporting of r-</w:t>
      </w:r>
      <w:r w:rsidR="00713984" w:rsidRPr="000143C5">
        <w:rPr>
          <w:rFonts w:ascii="Times New Roman" w:hAnsi="Times New Roman" w:cs="Times New Roman"/>
          <w:sz w:val="24"/>
          <w:szCs w:val="24"/>
          <w:lang w:val="en"/>
        </w:rPr>
        <w:t>AKI. Two reviewers independently identified studies</w:t>
      </w:r>
      <w:r w:rsidR="00306677">
        <w:rPr>
          <w:rFonts w:ascii="Times New Roman" w:hAnsi="Times New Roman" w:cs="Times New Roman"/>
          <w:sz w:val="24"/>
          <w:szCs w:val="24"/>
          <w:lang w:val="en"/>
        </w:rPr>
        <w:t xml:space="preserve"> </w:t>
      </w:r>
      <w:r w:rsidR="00713984" w:rsidRPr="000143C5">
        <w:rPr>
          <w:rFonts w:ascii="Times New Roman" w:hAnsi="Times New Roman" w:cs="Times New Roman"/>
          <w:sz w:val="24"/>
          <w:szCs w:val="24"/>
          <w:lang w:val="en"/>
        </w:rPr>
        <w:t xml:space="preserve">and assessed study quality. </w:t>
      </w:r>
    </w:p>
    <w:p w14:paraId="77666120" w14:textId="16B98BE3" w:rsidR="004C6612" w:rsidRDefault="001238EC" w:rsidP="006278B7">
      <w:pPr>
        <w:spacing w:line="480" w:lineRule="auto"/>
        <w:rPr>
          <w:rFonts w:ascii="Times New Roman" w:hAnsi="Times New Roman" w:cs="Times New Roman"/>
          <w:sz w:val="24"/>
          <w:szCs w:val="24"/>
          <w:lang w:val="en"/>
        </w:rPr>
      </w:pPr>
      <w:r>
        <w:rPr>
          <w:rFonts w:ascii="Times New Roman" w:hAnsi="Times New Roman" w:cs="Times New Roman"/>
          <w:b/>
          <w:sz w:val="24"/>
          <w:szCs w:val="24"/>
          <w:lang w:val="en"/>
        </w:rPr>
        <w:t>Summary</w:t>
      </w:r>
      <w:r w:rsidR="008E6F38" w:rsidRPr="008E6F38">
        <w:rPr>
          <w:rFonts w:ascii="Times New Roman" w:hAnsi="Times New Roman" w:cs="Times New Roman"/>
          <w:b/>
          <w:sz w:val="24"/>
          <w:szCs w:val="24"/>
          <w:lang w:val="en"/>
        </w:rPr>
        <w:t>:</w:t>
      </w:r>
      <w:r w:rsidR="008E6F38">
        <w:rPr>
          <w:rFonts w:ascii="Times New Roman" w:hAnsi="Times New Roman" w:cs="Times New Roman"/>
          <w:sz w:val="24"/>
          <w:szCs w:val="24"/>
          <w:lang w:val="en"/>
        </w:rPr>
        <w:t xml:space="preserve"> </w:t>
      </w:r>
      <w:r w:rsidR="004C6612">
        <w:rPr>
          <w:rFonts w:ascii="Times New Roman" w:hAnsi="Times New Roman" w:cs="Times New Roman"/>
          <w:sz w:val="24"/>
          <w:szCs w:val="24"/>
          <w:lang w:val="en"/>
        </w:rPr>
        <w:t xml:space="preserve">From 2824 citations, </w:t>
      </w:r>
      <w:r w:rsidR="00713984" w:rsidRPr="000143C5">
        <w:rPr>
          <w:rFonts w:ascii="Times New Roman" w:hAnsi="Times New Roman" w:cs="Times New Roman"/>
          <w:sz w:val="24"/>
          <w:szCs w:val="24"/>
          <w:lang w:val="en"/>
        </w:rPr>
        <w:t>10 cohort studies met inclusion criteria (total patients n=5</w:t>
      </w:r>
      <w:r w:rsidR="0009138C">
        <w:rPr>
          <w:rFonts w:ascii="Times New Roman" w:hAnsi="Times New Roman" w:cs="Times New Roman"/>
          <w:sz w:val="24"/>
          <w:szCs w:val="24"/>
          <w:lang w:val="en"/>
        </w:rPr>
        <w:t xml:space="preserve">38,667). </w:t>
      </w:r>
      <w:r w:rsidR="003B51F6">
        <w:rPr>
          <w:rFonts w:ascii="Times New Roman" w:hAnsi="Times New Roman" w:cs="Times New Roman"/>
          <w:sz w:val="24"/>
          <w:szCs w:val="24"/>
        </w:rPr>
        <w:t>There were 2 distinct set of</w:t>
      </w:r>
      <w:r w:rsidR="003B51F6" w:rsidRPr="000143C5">
        <w:rPr>
          <w:rFonts w:ascii="Times New Roman" w:hAnsi="Times New Roman" w:cs="Times New Roman"/>
          <w:sz w:val="24"/>
          <w:szCs w:val="24"/>
        </w:rPr>
        <w:t xml:space="preserve"> studies</w:t>
      </w:r>
      <w:r w:rsidR="00B73BB1">
        <w:rPr>
          <w:rFonts w:ascii="Times New Roman" w:hAnsi="Times New Roman" w:cs="Times New Roman"/>
          <w:sz w:val="24"/>
          <w:szCs w:val="24"/>
        </w:rPr>
        <w:t xml:space="preserve">; </w:t>
      </w:r>
      <w:r w:rsidR="00B73BB1" w:rsidRPr="00FB5BA2">
        <w:rPr>
          <w:rFonts w:ascii="Times New Roman" w:hAnsi="Times New Roman" w:cs="Times New Roman"/>
          <w:sz w:val="24"/>
          <w:szCs w:val="24"/>
          <w:lang w:val="en"/>
        </w:rPr>
        <w:t>Four</w:t>
      </w:r>
      <w:r w:rsidR="0009138C" w:rsidRPr="00FB5BA2">
        <w:rPr>
          <w:rFonts w:ascii="Times New Roman" w:hAnsi="Times New Roman" w:cs="Times New Roman"/>
          <w:sz w:val="24"/>
          <w:szCs w:val="24"/>
          <w:lang w:val="en"/>
        </w:rPr>
        <w:t xml:space="preserve"> studies assessed r-</w:t>
      </w:r>
      <w:r w:rsidR="00713984" w:rsidRPr="00FB5BA2">
        <w:rPr>
          <w:rFonts w:ascii="Times New Roman" w:hAnsi="Times New Roman" w:cs="Times New Roman"/>
          <w:sz w:val="24"/>
          <w:szCs w:val="24"/>
          <w:lang w:val="en"/>
        </w:rPr>
        <w:t>AKI within the same hospital admission</w:t>
      </w:r>
      <w:r w:rsidR="00FB5BA2" w:rsidRPr="00FB5BA2">
        <w:rPr>
          <w:rFonts w:ascii="Times New Roman" w:hAnsi="Times New Roman" w:cs="Times New Roman"/>
          <w:sz w:val="24"/>
          <w:szCs w:val="24"/>
          <w:lang w:val="en"/>
        </w:rPr>
        <w:t xml:space="preserve"> </w:t>
      </w:r>
      <w:r w:rsidR="00FB5BA2">
        <w:rPr>
          <w:rFonts w:ascii="Times New Roman" w:hAnsi="Times New Roman" w:cs="Times New Roman"/>
          <w:sz w:val="24"/>
          <w:szCs w:val="24"/>
          <w:lang w:val="en"/>
        </w:rPr>
        <w:t>(</w:t>
      </w:r>
      <w:r w:rsidR="00B73BB1">
        <w:rPr>
          <w:rFonts w:ascii="Times New Roman" w:hAnsi="Times New Roman" w:cs="Times New Roman"/>
          <w:sz w:val="24"/>
          <w:szCs w:val="24"/>
          <w:lang w:val="en"/>
        </w:rPr>
        <w:t>most were</w:t>
      </w:r>
      <w:r w:rsidR="00FB5BA2" w:rsidRPr="00FB5BA2">
        <w:rPr>
          <w:rFonts w:ascii="Times New Roman" w:hAnsi="Times New Roman" w:cs="Times New Roman"/>
          <w:sz w:val="24"/>
          <w:szCs w:val="24"/>
          <w:lang w:val="en"/>
        </w:rPr>
        <w:t xml:space="preserve"> intensive </w:t>
      </w:r>
      <w:r w:rsidR="00A2022D">
        <w:rPr>
          <w:rFonts w:ascii="Times New Roman" w:hAnsi="Times New Roman" w:cs="Times New Roman"/>
          <w:sz w:val="24"/>
          <w:szCs w:val="24"/>
          <w:lang w:val="en"/>
        </w:rPr>
        <w:t>care unit (ICU) patients</w:t>
      </w:r>
      <w:r w:rsidR="00FB5BA2">
        <w:rPr>
          <w:rFonts w:ascii="Times New Roman" w:hAnsi="Times New Roman" w:cs="Times New Roman"/>
          <w:sz w:val="24"/>
          <w:szCs w:val="24"/>
          <w:lang w:val="en"/>
        </w:rPr>
        <w:t>)</w:t>
      </w:r>
      <w:r w:rsidR="003B51F6">
        <w:rPr>
          <w:rFonts w:ascii="Times New Roman" w:hAnsi="Times New Roman" w:cs="Times New Roman"/>
          <w:sz w:val="24"/>
          <w:szCs w:val="24"/>
          <w:lang w:val="en"/>
        </w:rPr>
        <w:t xml:space="preserve"> and s</w:t>
      </w:r>
      <w:r w:rsidR="00713984" w:rsidRPr="00FB5BA2">
        <w:rPr>
          <w:rFonts w:ascii="Times New Roman" w:hAnsi="Times New Roman" w:cs="Times New Roman"/>
          <w:sz w:val="24"/>
          <w:szCs w:val="24"/>
          <w:lang w:val="en"/>
        </w:rPr>
        <w:t>ix s</w:t>
      </w:r>
      <w:r w:rsidR="0009138C" w:rsidRPr="00FB5BA2">
        <w:rPr>
          <w:rFonts w:ascii="Times New Roman" w:hAnsi="Times New Roman" w:cs="Times New Roman"/>
          <w:sz w:val="24"/>
          <w:szCs w:val="24"/>
          <w:lang w:val="en"/>
        </w:rPr>
        <w:t>tudies assessed post-discharge r-</w:t>
      </w:r>
      <w:r w:rsidR="00713984" w:rsidRPr="00FB5BA2">
        <w:rPr>
          <w:rFonts w:ascii="Times New Roman" w:hAnsi="Times New Roman" w:cs="Times New Roman"/>
          <w:sz w:val="24"/>
          <w:szCs w:val="24"/>
          <w:lang w:val="en"/>
        </w:rPr>
        <w:t>AKI.</w:t>
      </w:r>
      <w:r w:rsidR="00713984" w:rsidRPr="000143C5">
        <w:rPr>
          <w:rFonts w:ascii="Times New Roman" w:hAnsi="Times New Roman" w:cs="Times New Roman"/>
          <w:sz w:val="24"/>
          <w:szCs w:val="24"/>
          <w:lang w:val="en"/>
        </w:rPr>
        <w:t xml:space="preserve"> </w:t>
      </w:r>
      <w:r w:rsidR="00713984" w:rsidRPr="000143C5">
        <w:rPr>
          <w:rFonts w:ascii="Times New Roman" w:hAnsi="Times New Roman" w:cs="Times New Roman"/>
          <w:sz w:val="24"/>
          <w:szCs w:val="24"/>
        </w:rPr>
        <w:t>The median p</w:t>
      </w:r>
      <w:r w:rsidR="0009138C">
        <w:rPr>
          <w:rFonts w:ascii="Times New Roman" w:hAnsi="Times New Roman" w:cs="Times New Roman"/>
          <w:sz w:val="24"/>
          <w:szCs w:val="24"/>
        </w:rPr>
        <w:t>ercentage of people developing r-</w:t>
      </w:r>
      <w:r w:rsidR="00713984" w:rsidRPr="000143C5">
        <w:rPr>
          <w:rFonts w:ascii="Times New Roman" w:hAnsi="Times New Roman" w:cs="Times New Roman"/>
          <w:sz w:val="24"/>
          <w:szCs w:val="24"/>
        </w:rPr>
        <w:t xml:space="preserve">AKI within the same hospital admission </w:t>
      </w:r>
      <w:r w:rsidR="00E80113">
        <w:rPr>
          <w:rFonts w:ascii="Times New Roman" w:hAnsi="Times New Roman" w:cs="Times New Roman"/>
          <w:sz w:val="24"/>
          <w:szCs w:val="24"/>
        </w:rPr>
        <w:t>was 23</w:t>
      </w:r>
      <w:r w:rsidR="00D5124E">
        <w:rPr>
          <w:rFonts w:ascii="Times New Roman" w:hAnsi="Times New Roman" w:cs="Times New Roman"/>
          <w:sz w:val="24"/>
          <w:szCs w:val="24"/>
        </w:rPr>
        <w:t>.4</w:t>
      </w:r>
      <w:r w:rsidR="00E80113">
        <w:rPr>
          <w:rFonts w:ascii="Times New Roman" w:hAnsi="Times New Roman" w:cs="Times New Roman"/>
          <w:sz w:val="24"/>
          <w:szCs w:val="24"/>
        </w:rPr>
        <w:t>% (</w:t>
      </w:r>
      <w:r w:rsidR="00E4579D">
        <w:rPr>
          <w:rFonts w:ascii="Times New Roman" w:hAnsi="Times New Roman" w:cs="Times New Roman"/>
          <w:sz w:val="24"/>
          <w:szCs w:val="24"/>
        </w:rPr>
        <w:t>IQR</w:t>
      </w:r>
      <w:r w:rsidR="00D5124E">
        <w:rPr>
          <w:rFonts w:ascii="Times New Roman" w:hAnsi="Times New Roman" w:cs="Times New Roman"/>
          <w:sz w:val="24"/>
          <w:szCs w:val="24"/>
        </w:rPr>
        <w:t>: 20.3</w:t>
      </w:r>
      <w:r w:rsidR="00E4579D">
        <w:rPr>
          <w:rFonts w:ascii="Times New Roman" w:hAnsi="Times New Roman" w:cs="Times New Roman"/>
          <w:sz w:val="24"/>
          <w:szCs w:val="24"/>
        </w:rPr>
        <w:t>% -</w:t>
      </w:r>
      <w:r w:rsidR="00D5124E">
        <w:rPr>
          <w:rFonts w:ascii="Times New Roman" w:hAnsi="Times New Roman" w:cs="Times New Roman"/>
          <w:sz w:val="24"/>
          <w:szCs w:val="24"/>
        </w:rPr>
        <w:t xml:space="preserve"> 27.2%</w:t>
      </w:r>
      <w:r w:rsidR="00306677" w:rsidRPr="000143C5">
        <w:rPr>
          <w:rFonts w:ascii="Times New Roman" w:hAnsi="Times New Roman" w:cs="Times New Roman"/>
          <w:sz w:val="24"/>
          <w:szCs w:val="24"/>
        </w:rPr>
        <w:t xml:space="preserve">) </w:t>
      </w:r>
      <w:r w:rsidR="00713984" w:rsidRPr="000143C5">
        <w:rPr>
          <w:rFonts w:ascii="Times New Roman" w:hAnsi="Times New Roman" w:cs="Times New Roman"/>
          <w:sz w:val="24"/>
          <w:szCs w:val="24"/>
        </w:rPr>
        <w:t xml:space="preserve">and post-discharge </w:t>
      </w:r>
      <w:r w:rsidR="0009138C">
        <w:rPr>
          <w:rFonts w:ascii="Times New Roman" w:hAnsi="Times New Roman" w:cs="Times New Roman"/>
          <w:sz w:val="24"/>
          <w:szCs w:val="24"/>
        </w:rPr>
        <w:t>r-</w:t>
      </w:r>
      <w:r w:rsidR="00713984" w:rsidRPr="000143C5">
        <w:rPr>
          <w:rFonts w:ascii="Times New Roman" w:hAnsi="Times New Roman" w:cs="Times New Roman"/>
          <w:sz w:val="24"/>
          <w:szCs w:val="24"/>
        </w:rPr>
        <w:t xml:space="preserve">AKI </w:t>
      </w:r>
      <w:r w:rsidR="00306677">
        <w:rPr>
          <w:rFonts w:ascii="Times New Roman" w:hAnsi="Times New Roman" w:cs="Times New Roman"/>
          <w:sz w:val="24"/>
          <w:szCs w:val="24"/>
        </w:rPr>
        <w:t>was</w:t>
      </w:r>
      <w:r w:rsidR="00E80113">
        <w:rPr>
          <w:rFonts w:ascii="Times New Roman" w:hAnsi="Times New Roman" w:cs="Times New Roman"/>
          <w:sz w:val="24"/>
          <w:szCs w:val="24"/>
        </w:rPr>
        <w:t xml:space="preserve"> 31.3% (</w:t>
      </w:r>
      <w:r w:rsidR="00E4579D">
        <w:rPr>
          <w:rFonts w:ascii="Times New Roman" w:hAnsi="Times New Roman" w:cs="Times New Roman"/>
          <w:sz w:val="24"/>
          <w:szCs w:val="24"/>
        </w:rPr>
        <w:t>IQR</w:t>
      </w:r>
      <w:r w:rsidR="00D5124E">
        <w:rPr>
          <w:rFonts w:ascii="Times New Roman" w:hAnsi="Times New Roman" w:cs="Times New Roman"/>
          <w:sz w:val="24"/>
          <w:szCs w:val="24"/>
        </w:rPr>
        <w:t>:</w:t>
      </w:r>
      <w:r w:rsidR="00E4579D">
        <w:rPr>
          <w:rFonts w:ascii="Times New Roman" w:hAnsi="Times New Roman" w:cs="Times New Roman"/>
          <w:sz w:val="24"/>
          <w:szCs w:val="24"/>
        </w:rPr>
        <w:t xml:space="preserve"> 26.4% -</w:t>
      </w:r>
      <w:r w:rsidR="00453257">
        <w:rPr>
          <w:rFonts w:ascii="Times New Roman" w:hAnsi="Times New Roman" w:cs="Times New Roman"/>
          <w:sz w:val="24"/>
          <w:szCs w:val="24"/>
        </w:rPr>
        <w:t xml:space="preserve"> 33.7</w:t>
      </w:r>
      <w:r w:rsidR="00096BBC">
        <w:rPr>
          <w:rFonts w:ascii="Times New Roman" w:hAnsi="Times New Roman" w:cs="Times New Roman"/>
          <w:sz w:val="24"/>
          <w:szCs w:val="24"/>
        </w:rPr>
        <w:t>%</w:t>
      </w:r>
      <w:r w:rsidR="00713984" w:rsidRPr="000143C5">
        <w:rPr>
          <w:rFonts w:ascii="Times New Roman" w:hAnsi="Times New Roman" w:cs="Times New Roman"/>
          <w:sz w:val="24"/>
          <w:szCs w:val="24"/>
        </w:rPr>
        <w:t>). A higher Acute Physiology and Chronic Health Evaluation (APACHE) score was ass</w:t>
      </w:r>
      <w:r w:rsidR="0009138C">
        <w:rPr>
          <w:rFonts w:ascii="Times New Roman" w:hAnsi="Times New Roman" w:cs="Times New Roman"/>
          <w:sz w:val="24"/>
          <w:szCs w:val="24"/>
        </w:rPr>
        <w:t>ociated with increased risk of r-</w:t>
      </w:r>
      <w:r w:rsidR="00713984" w:rsidRPr="000143C5">
        <w:rPr>
          <w:rFonts w:ascii="Times New Roman" w:hAnsi="Times New Roman" w:cs="Times New Roman"/>
          <w:sz w:val="24"/>
          <w:szCs w:val="24"/>
        </w:rPr>
        <w:t>AKI within the same hospital admission in ICU patients. Cardiovascular disease and AKI severity were associated with increased risk of post-</w:t>
      </w:r>
      <w:r w:rsidR="0009138C">
        <w:rPr>
          <w:rFonts w:ascii="Times New Roman" w:hAnsi="Times New Roman" w:cs="Times New Roman"/>
          <w:sz w:val="24"/>
          <w:szCs w:val="24"/>
        </w:rPr>
        <w:t>discharge r-</w:t>
      </w:r>
      <w:r w:rsidR="00713984" w:rsidRPr="000143C5">
        <w:rPr>
          <w:rFonts w:ascii="Times New Roman" w:hAnsi="Times New Roman" w:cs="Times New Roman"/>
          <w:sz w:val="24"/>
          <w:szCs w:val="24"/>
        </w:rPr>
        <w:t>AKI.</w:t>
      </w:r>
      <w:r w:rsidR="00713984" w:rsidRPr="000143C5">
        <w:rPr>
          <w:rFonts w:ascii="Times New Roman" w:hAnsi="Times New Roman" w:cs="Times New Roman"/>
          <w:sz w:val="24"/>
          <w:szCs w:val="24"/>
          <w:lang w:val="en"/>
        </w:rPr>
        <w:t xml:space="preserve"> </w:t>
      </w:r>
      <w:r w:rsidR="00FB5BA2">
        <w:rPr>
          <w:rFonts w:ascii="Times New Roman" w:hAnsi="Times New Roman" w:cs="Times New Roman"/>
          <w:sz w:val="24"/>
          <w:szCs w:val="24"/>
          <w:lang w:val="en"/>
        </w:rPr>
        <w:t xml:space="preserve">R-AKI </w:t>
      </w:r>
      <w:r w:rsidR="003927BB">
        <w:rPr>
          <w:rFonts w:ascii="Times New Roman" w:hAnsi="Times New Roman" w:cs="Times New Roman"/>
          <w:sz w:val="24"/>
          <w:szCs w:val="24"/>
          <w:lang w:val="en"/>
        </w:rPr>
        <w:t xml:space="preserve">(within same admission and post-discharge) </w:t>
      </w:r>
      <w:r w:rsidR="00FB5BA2">
        <w:rPr>
          <w:rFonts w:ascii="Times New Roman" w:hAnsi="Times New Roman" w:cs="Times New Roman"/>
          <w:sz w:val="24"/>
          <w:szCs w:val="24"/>
          <w:lang w:val="en"/>
        </w:rPr>
        <w:t xml:space="preserve">was associated with </w:t>
      </w:r>
      <w:r w:rsidR="003927BB">
        <w:rPr>
          <w:rFonts w:ascii="Times New Roman" w:hAnsi="Times New Roman" w:cs="Times New Roman"/>
          <w:sz w:val="24"/>
          <w:szCs w:val="24"/>
          <w:lang w:val="en"/>
        </w:rPr>
        <w:t>worse survival</w:t>
      </w:r>
      <w:r w:rsidR="00FB5BA2">
        <w:rPr>
          <w:rFonts w:ascii="Times New Roman" w:hAnsi="Times New Roman" w:cs="Times New Roman"/>
          <w:sz w:val="24"/>
          <w:szCs w:val="24"/>
          <w:lang w:val="en"/>
        </w:rPr>
        <w:t xml:space="preserve">. </w:t>
      </w:r>
      <w:r w:rsidR="00713984" w:rsidRPr="000143C5">
        <w:rPr>
          <w:rFonts w:ascii="Times New Roman" w:hAnsi="Times New Roman" w:cs="Times New Roman"/>
          <w:sz w:val="24"/>
          <w:szCs w:val="24"/>
          <w:lang w:val="en"/>
        </w:rPr>
        <w:t>It was not possible to pool results due to methodolog</w:t>
      </w:r>
      <w:r w:rsidR="009F73DC">
        <w:rPr>
          <w:rFonts w:ascii="Times New Roman" w:hAnsi="Times New Roman" w:cs="Times New Roman"/>
          <w:sz w:val="24"/>
          <w:szCs w:val="24"/>
          <w:lang w:val="en"/>
        </w:rPr>
        <w:t>ical differences across studies, such as v</w:t>
      </w:r>
      <w:r w:rsidR="0009138C">
        <w:rPr>
          <w:rFonts w:ascii="Times New Roman" w:hAnsi="Times New Roman" w:cs="Times New Roman"/>
          <w:sz w:val="24"/>
          <w:szCs w:val="24"/>
          <w:lang w:val="en"/>
        </w:rPr>
        <w:t>arying definitions for AKI and r-</w:t>
      </w:r>
      <w:r w:rsidR="00713984" w:rsidRPr="000143C5">
        <w:rPr>
          <w:rFonts w:ascii="Times New Roman" w:hAnsi="Times New Roman" w:cs="Times New Roman"/>
          <w:sz w:val="24"/>
          <w:szCs w:val="24"/>
          <w:lang w:val="en"/>
        </w:rPr>
        <w:t>AKI, varying length of follow up and effect measures.</w:t>
      </w:r>
      <w:r w:rsidR="0009138C">
        <w:rPr>
          <w:rFonts w:ascii="Times New Roman" w:hAnsi="Times New Roman" w:cs="Times New Roman"/>
          <w:sz w:val="24"/>
          <w:szCs w:val="24"/>
          <w:lang w:val="en"/>
        </w:rPr>
        <w:t xml:space="preserve"> </w:t>
      </w:r>
    </w:p>
    <w:p w14:paraId="5779B813" w14:textId="6BF09281" w:rsidR="00713984" w:rsidRDefault="001238EC" w:rsidP="006278B7">
      <w:pPr>
        <w:spacing w:line="480" w:lineRule="auto"/>
        <w:rPr>
          <w:rFonts w:ascii="Times New Roman" w:hAnsi="Times New Roman" w:cs="Times New Roman"/>
          <w:sz w:val="24"/>
          <w:szCs w:val="24"/>
          <w:lang w:val="en"/>
        </w:rPr>
      </w:pPr>
      <w:r>
        <w:rPr>
          <w:rFonts w:ascii="Times New Roman" w:hAnsi="Times New Roman" w:cs="Times New Roman"/>
          <w:b/>
          <w:sz w:val="24"/>
          <w:szCs w:val="24"/>
          <w:lang w:val="en"/>
        </w:rPr>
        <w:t>Key messages</w:t>
      </w:r>
      <w:r w:rsidR="004C6612" w:rsidRPr="004C6612">
        <w:rPr>
          <w:rFonts w:ascii="Times New Roman" w:hAnsi="Times New Roman" w:cs="Times New Roman"/>
          <w:b/>
          <w:sz w:val="24"/>
          <w:szCs w:val="24"/>
          <w:lang w:val="en"/>
        </w:rPr>
        <w:t>:</w:t>
      </w:r>
      <w:r w:rsidR="004C6612">
        <w:rPr>
          <w:rFonts w:ascii="Times New Roman" w:hAnsi="Times New Roman" w:cs="Times New Roman"/>
          <w:sz w:val="24"/>
          <w:szCs w:val="24"/>
          <w:lang w:val="en"/>
        </w:rPr>
        <w:t xml:space="preserve"> </w:t>
      </w:r>
      <w:r w:rsidR="003927BB">
        <w:rPr>
          <w:rFonts w:ascii="Times New Roman" w:hAnsi="Times New Roman" w:cs="Times New Roman"/>
          <w:sz w:val="24"/>
          <w:szCs w:val="24"/>
          <w:lang w:val="en"/>
        </w:rPr>
        <w:t>More represen</w:t>
      </w:r>
      <w:r w:rsidR="00CA19A7">
        <w:rPr>
          <w:rFonts w:ascii="Times New Roman" w:hAnsi="Times New Roman" w:cs="Times New Roman"/>
          <w:sz w:val="24"/>
          <w:szCs w:val="24"/>
          <w:lang w:val="en"/>
        </w:rPr>
        <w:t xml:space="preserve">tative population </w:t>
      </w:r>
      <w:r w:rsidR="004C6612">
        <w:rPr>
          <w:rFonts w:ascii="Times New Roman" w:hAnsi="Times New Roman" w:cs="Times New Roman"/>
          <w:sz w:val="24"/>
          <w:szCs w:val="24"/>
          <w:lang w:val="en"/>
        </w:rPr>
        <w:t>based studies</w:t>
      </w:r>
      <w:r w:rsidR="003927BB">
        <w:rPr>
          <w:rFonts w:ascii="Times New Roman" w:hAnsi="Times New Roman" w:cs="Times New Roman"/>
          <w:sz w:val="24"/>
          <w:szCs w:val="24"/>
          <w:lang w:val="en"/>
        </w:rPr>
        <w:t xml:space="preserve"> with robust assessment of predictors </w:t>
      </w:r>
      <w:r w:rsidR="00832DE2">
        <w:rPr>
          <w:rFonts w:ascii="Times New Roman" w:hAnsi="Times New Roman" w:cs="Times New Roman"/>
          <w:sz w:val="24"/>
          <w:szCs w:val="24"/>
          <w:lang w:val="en"/>
        </w:rPr>
        <w:t xml:space="preserve">and consensus definition of r-AKI </w:t>
      </w:r>
      <w:r w:rsidR="0009138C">
        <w:rPr>
          <w:rFonts w:ascii="Times New Roman" w:hAnsi="Times New Roman" w:cs="Times New Roman"/>
          <w:sz w:val="24"/>
          <w:szCs w:val="24"/>
          <w:lang w:val="en"/>
        </w:rPr>
        <w:t xml:space="preserve">are </w:t>
      </w:r>
      <w:r w:rsidR="001A140B">
        <w:rPr>
          <w:rFonts w:ascii="Times New Roman" w:hAnsi="Times New Roman" w:cs="Times New Roman"/>
          <w:sz w:val="24"/>
          <w:szCs w:val="24"/>
          <w:lang w:val="en"/>
        </w:rPr>
        <w:t xml:space="preserve">needed to identify risk factors </w:t>
      </w:r>
      <w:r w:rsidR="003927BB">
        <w:rPr>
          <w:rFonts w:ascii="Times New Roman" w:hAnsi="Times New Roman" w:cs="Times New Roman"/>
          <w:sz w:val="24"/>
          <w:szCs w:val="24"/>
          <w:lang w:val="en"/>
        </w:rPr>
        <w:t>and</w:t>
      </w:r>
      <w:r w:rsidR="001A140B">
        <w:rPr>
          <w:rFonts w:ascii="Times New Roman" w:hAnsi="Times New Roman" w:cs="Times New Roman"/>
          <w:sz w:val="24"/>
          <w:szCs w:val="24"/>
          <w:lang w:val="en"/>
        </w:rPr>
        <w:t xml:space="preserve"> develop risk stratification tools to </w:t>
      </w:r>
      <w:r w:rsidR="00713984" w:rsidRPr="000143C5">
        <w:rPr>
          <w:rFonts w:ascii="Times New Roman" w:hAnsi="Times New Roman" w:cs="Times New Roman"/>
          <w:sz w:val="24"/>
          <w:szCs w:val="24"/>
          <w:lang w:val="en"/>
        </w:rPr>
        <w:t xml:space="preserve">reduce recurrence and improve outcomes. </w:t>
      </w:r>
    </w:p>
    <w:p w14:paraId="5D2B314C" w14:textId="77777777" w:rsidR="001238EC" w:rsidRDefault="00713984" w:rsidP="006278B7">
      <w:pPr>
        <w:spacing w:line="480" w:lineRule="auto"/>
        <w:rPr>
          <w:rFonts w:ascii="Times New Roman" w:hAnsi="Times New Roman" w:cs="Times New Roman"/>
          <w:sz w:val="24"/>
          <w:szCs w:val="24"/>
        </w:rPr>
      </w:pPr>
      <w:r w:rsidRPr="006278B7">
        <w:rPr>
          <w:rFonts w:ascii="Times New Roman" w:hAnsi="Times New Roman" w:cs="Times New Roman"/>
          <w:i/>
          <w:sz w:val="24"/>
          <w:szCs w:val="24"/>
        </w:rPr>
        <w:t>Systematic Review Registration:</w:t>
      </w:r>
      <w:r w:rsidRPr="000143C5">
        <w:rPr>
          <w:rFonts w:ascii="Times New Roman" w:hAnsi="Times New Roman" w:cs="Times New Roman"/>
          <w:sz w:val="24"/>
          <w:szCs w:val="24"/>
        </w:rPr>
        <w:t xml:space="preserve"> CRD42017082668</w:t>
      </w:r>
      <w:r w:rsidR="001238EC">
        <w:rPr>
          <w:rFonts w:ascii="Times New Roman" w:hAnsi="Times New Roman" w:cs="Times New Roman"/>
          <w:sz w:val="24"/>
          <w:szCs w:val="24"/>
        </w:rPr>
        <w:t xml:space="preserve">. </w:t>
      </w:r>
    </w:p>
    <w:p w14:paraId="4CE42AE6" w14:textId="673841CE" w:rsidR="001238EC" w:rsidRPr="007539AE" w:rsidRDefault="001238EC" w:rsidP="006278B7">
      <w:pPr>
        <w:spacing w:line="480" w:lineRule="auto"/>
        <w:rPr>
          <w:rFonts w:ascii="Times New Roman" w:hAnsi="Times New Roman" w:cs="Times New Roman"/>
          <w:sz w:val="24"/>
          <w:szCs w:val="24"/>
        </w:rPr>
      </w:pPr>
      <w:r w:rsidRPr="007539AE">
        <w:rPr>
          <w:rFonts w:ascii="Times New Roman" w:hAnsi="Times New Roman" w:cs="Times New Roman"/>
          <w:sz w:val="24"/>
          <w:szCs w:val="24"/>
        </w:rPr>
        <w:lastRenderedPageBreak/>
        <w:t>Abstract word count: 2</w:t>
      </w:r>
      <w:r w:rsidR="00347292" w:rsidRPr="007539AE">
        <w:rPr>
          <w:rFonts w:ascii="Times New Roman" w:hAnsi="Times New Roman" w:cs="Times New Roman"/>
          <w:sz w:val="24"/>
          <w:szCs w:val="24"/>
        </w:rPr>
        <w:t>52</w:t>
      </w:r>
      <w:r w:rsidRPr="007539AE">
        <w:rPr>
          <w:rFonts w:ascii="Times New Roman" w:hAnsi="Times New Roman" w:cs="Times New Roman"/>
          <w:sz w:val="24"/>
          <w:szCs w:val="24"/>
        </w:rPr>
        <w:t xml:space="preserve">. </w:t>
      </w:r>
    </w:p>
    <w:p w14:paraId="7397941B" w14:textId="74415A78" w:rsidR="00713984" w:rsidRDefault="001238EC" w:rsidP="006278B7">
      <w:pPr>
        <w:spacing w:line="480" w:lineRule="auto"/>
        <w:rPr>
          <w:rFonts w:ascii="Times New Roman" w:hAnsi="Times New Roman" w:cs="Times New Roman"/>
          <w:sz w:val="24"/>
          <w:szCs w:val="24"/>
        </w:rPr>
      </w:pPr>
      <w:r w:rsidRPr="007539AE">
        <w:rPr>
          <w:rFonts w:ascii="Times New Roman" w:hAnsi="Times New Roman" w:cs="Times New Roman"/>
          <w:sz w:val="24"/>
          <w:szCs w:val="24"/>
        </w:rPr>
        <w:t xml:space="preserve">Main body word count: </w:t>
      </w:r>
      <w:r w:rsidR="00347292" w:rsidRPr="007539AE">
        <w:rPr>
          <w:rFonts w:ascii="Times New Roman" w:hAnsi="Times New Roman" w:cs="Times New Roman"/>
          <w:sz w:val="24"/>
          <w:szCs w:val="24"/>
        </w:rPr>
        <w:t>3076</w:t>
      </w:r>
      <w:r w:rsidRPr="00741D1E">
        <w:rPr>
          <w:rFonts w:ascii="Times New Roman" w:hAnsi="Times New Roman" w:cs="Times New Roman"/>
          <w:sz w:val="24"/>
          <w:szCs w:val="24"/>
        </w:rPr>
        <w:br w:type="page"/>
      </w:r>
    </w:p>
    <w:p w14:paraId="1919BC88" w14:textId="7AB30D9F" w:rsidR="00713984" w:rsidRPr="000143C5" w:rsidRDefault="00713984" w:rsidP="001238EC">
      <w:pPr>
        <w:rPr>
          <w:rFonts w:ascii="Times New Roman" w:hAnsi="Times New Roman" w:cs="Times New Roman"/>
          <w:b/>
          <w:sz w:val="24"/>
          <w:szCs w:val="24"/>
        </w:rPr>
      </w:pPr>
      <w:r w:rsidRPr="000143C5">
        <w:rPr>
          <w:rFonts w:ascii="Times New Roman" w:hAnsi="Times New Roman" w:cs="Times New Roman"/>
          <w:b/>
          <w:sz w:val="24"/>
          <w:szCs w:val="24"/>
        </w:rPr>
        <w:lastRenderedPageBreak/>
        <w:t>Introduction</w:t>
      </w:r>
    </w:p>
    <w:p w14:paraId="0B627677" w14:textId="653FD414" w:rsidR="00713984" w:rsidRPr="000143C5" w:rsidRDefault="00713984" w:rsidP="006278B7">
      <w:pPr>
        <w:autoSpaceDE w:val="0"/>
        <w:autoSpaceDN w:val="0"/>
        <w:adjustRightInd w:val="0"/>
        <w:spacing w:after="0" w:line="480" w:lineRule="auto"/>
        <w:rPr>
          <w:rFonts w:ascii="Times New Roman" w:hAnsi="Times New Roman" w:cs="Times New Roman"/>
          <w:sz w:val="24"/>
          <w:szCs w:val="24"/>
        </w:rPr>
      </w:pPr>
      <w:r w:rsidRPr="000143C5">
        <w:rPr>
          <w:rFonts w:ascii="Times New Roman" w:hAnsi="Times New Roman" w:cs="Times New Roman"/>
          <w:sz w:val="24"/>
          <w:szCs w:val="24"/>
        </w:rPr>
        <w:t>Acute kidney injury (AKI) is common and associated with poor clinical outcomes, including increased risk of development and progression of chronic kidney disease (CKD), and mortality</w:t>
      </w:r>
      <w:r w:rsidRPr="000143C5">
        <w:rPr>
          <w:rFonts w:ascii="Times New Roman" w:hAnsi="Times New Roman" w:cs="Times New Roman"/>
          <w:sz w:val="24"/>
          <w:szCs w:val="24"/>
          <w:vertAlign w:val="superscript"/>
        </w:rPr>
        <w:t>1-3</w:t>
      </w:r>
      <w:r w:rsidRPr="000143C5">
        <w:rPr>
          <w:rFonts w:ascii="Times New Roman" w:hAnsi="Times New Roman" w:cs="Times New Roman"/>
          <w:sz w:val="24"/>
          <w:szCs w:val="24"/>
        </w:rPr>
        <w:t xml:space="preserve">. The </w:t>
      </w:r>
      <w:r w:rsidR="00C31E6F">
        <w:rPr>
          <w:rFonts w:ascii="Times New Roman" w:hAnsi="Times New Roman" w:cs="Times New Roman"/>
          <w:sz w:val="24"/>
          <w:szCs w:val="24"/>
        </w:rPr>
        <w:t>incidence</w:t>
      </w:r>
      <w:r w:rsidRPr="000143C5">
        <w:rPr>
          <w:rFonts w:ascii="Times New Roman" w:hAnsi="Times New Roman" w:cs="Times New Roman"/>
          <w:sz w:val="24"/>
          <w:szCs w:val="24"/>
        </w:rPr>
        <w:t xml:space="preserve"> of AKI has been well described, particularly for AKI acquired in hospital, but less is known about which factors contribute to adverse outcomes for people with AKI, particularly recurrence of AKI</w:t>
      </w:r>
      <w:r w:rsidR="0009138C">
        <w:rPr>
          <w:rFonts w:ascii="Times New Roman" w:hAnsi="Times New Roman" w:cs="Times New Roman"/>
          <w:sz w:val="24"/>
          <w:szCs w:val="24"/>
        </w:rPr>
        <w:t xml:space="preserve"> (r-AKI)</w:t>
      </w:r>
      <w:r w:rsidRPr="000143C5">
        <w:rPr>
          <w:rFonts w:ascii="Times New Roman" w:hAnsi="Times New Roman" w:cs="Times New Roman"/>
          <w:sz w:val="24"/>
          <w:szCs w:val="24"/>
        </w:rPr>
        <w:t xml:space="preserve">. Recent studies have shown that many AKI survivors, including those with complete recovery, may experience further AKI episodes and </w:t>
      </w:r>
      <w:r w:rsidR="00693CBA">
        <w:rPr>
          <w:rFonts w:ascii="Times New Roman" w:hAnsi="Times New Roman" w:cs="Times New Roman"/>
          <w:sz w:val="24"/>
          <w:szCs w:val="24"/>
        </w:rPr>
        <w:t xml:space="preserve">that </w:t>
      </w:r>
      <w:r w:rsidRPr="000143C5">
        <w:rPr>
          <w:rFonts w:ascii="Times New Roman" w:hAnsi="Times New Roman" w:cs="Times New Roman"/>
          <w:sz w:val="24"/>
          <w:szCs w:val="24"/>
        </w:rPr>
        <w:t xml:space="preserve">each recurrent AKI episode further increases </w:t>
      </w:r>
      <w:r w:rsidR="00693CBA">
        <w:rPr>
          <w:rFonts w:ascii="Times New Roman" w:hAnsi="Times New Roman" w:cs="Times New Roman"/>
          <w:sz w:val="24"/>
          <w:szCs w:val="24"/>
        </w:rPr>
        <w:t xml:space="preserve">the </w:t>
      </w:r>
      <w:r w:rsidRPr="000143C5">
        <w:rPr>
          <w:rFonts w:ascii="Times New Roman" w:hAnsi="Times New Roman" w:cs="Times New Roman"/>
          <w:sz w:val="24"/>
          <w:szCs w:val="24"/>
        </w:rPr>
        <w:t>risk of developing advanced CKD and mortality</w:t>
      </w:r>
      <w:r w:rsidRPr="000143C5">
        <w:rPr>
          <w:rFonts w:ascii="Times New Roman" w:hAnsi="Times New Roman" w:cs="Times New Roman"/>
          <w:sz w:val="24"/>
          <w:szCs w:val="24"/>
          <w:vertAlign w:val="superscript"/>
        </w:rPr>
        <w:t>4-6</w:t>
      </w:r>
      <w:r w:rsidRPr="000143C5">
        <w:rPr>
          <w:rFonts w:ascii="Times New Roman" w:hAnsi="Times New Roman" w:cs="Times New Roman"/>
          <w:sz w:val="24"/>
          <w:szCs w:val="24"/>
        </w:rPr>
        <w:t>. These findings suggest</w:t>
      </w:r>
      <w:r w:rsidR="00693CBA">
        <w:rPr>
          <w:rFonts w:ascii="Times New Roman" w:hAnsi="Times New Roman" w:cs="Times New Roman"/>
          <w:sz w:val="24"/>
          <w:szCs w:val="24"/>
        </w:rPr>
        <w:t xml:space="preserve"> that</w:t>
      </w:r>
      <w:r w:rsidRPr="000143C5">
        <w:rPr>
          <w:rFonts w:ascii="Times New Roman" w:hAnsi="Times New Roman" w:cs="Times New Roman"/>
          <w:sz w:val="24"/>
          <w:szCs w:val="24"/>
        </w:rPr>
        <w:t xml:space="preserve"> strategies aimed at prevention of </w:t>
      </w:r>
      <w:r w:rsidR="000E0B1C">
        <w:rPr>
          <w:rFonts w:ascii="Times New Roman" w:hAnsi="Times New Roman" w:cs="Times New Roman"/>
          <w:sz w:val="24"/>
          <w:szCs w:val="24"/>
        </w:rPr>
        <w:t>r-</w:t>
      </w:r>
      <w:r w:rsidRPr="000143C5">
        <w:rPr>
          <w:rFonts w:ascii="Times New Roman" w:hAnsi="Times New Roman" w:cs="Times New Roman"/>
          <w:sz w:val="24"/>
          <w:szCs w:val="24"/>
        </w:rPr>
        <w:t>AKI may help improve long-term outcomes of AKI survivors. Preventing r</w:t>
      </w:r>
      <w:r w:rsidR="000E0B1C">
        <w:rPr>
          <w:rFonts w:ascii="Times New Roman" w:hAnsi="Times New Roman" w:cs="Times New Roman"/>
          <w:sz w:val="24"/>
          <w:szCs w:val="24"/>
        </w:rPr>
        <w:t>-</w:t>
      </w:r>
      <w:r w:rsidRPr="000143C5">
        <w:rPr>
          <w:rFonts w:ascii="Times New Roman" w:hAnsi="Times New Roman" w:cs="Times New Roman"/>
          <w:sz w:val="24"/>
          <w:szCs w:val="24"/>
        </w:rPr>
        <w:t xml:space="preserve">AKI is an important component of reducing AKI incidence and associated deaths, in line with the aims of the </w:t>
      </w:r>
      <w:r w:rsidR="00693CBA">
        <w:rPr>
          <w:rFonts w:ascii="Times New Roman" w:hAnsi="Times New Roman" w:cs="Times New Roman"/>
          <w:sz w:val="24"/>
          <w:szCs w:val="24"/>
        </w:rPr>
        <w:t xml:space="preserve">International Society of Nephrology </w:t>
      </w:r>
      <w:r w:rsidRPr="000143C5">
        <w:rPr>
          <w:rFonts w:ascii="Times New Roman" w:hAnsi="Times New Roman" w:cs="Times New Roman"/>
          <w:sz w:val="24"/>
          <w:szCs w:val="24"/>
        </w:rPr>
        <w:t>0by25 initiative</w:t>
      </w:r>
      <w:r w:rsidRPr="000143C5">
        <w:rPr>
          <w:rFonts w:ascii="Times New Roman" w:hAnsi="Times New Roman" w:cs="Times New Roman"/>
          <w:sz w:val="24"/>
          <w:szCs w:val="24"/>
          <w:vertAlign w:val="superscript"/>
        </w:rPr>
        <w:t>7</w:t>
      </w:r>
      <w:r w:rsidRPr="000143C5">
        <w:rPr>
          <w:rFonts w:ascii="Times New Roman" w:hAnsi="Times New Roman" w:cs="Times New Roman"/>
          <w:sz w:val="24"/>
          <w:szCs w:val="24"/>
        </w:rPr>
        <w:t xml:space="preserve">. </w:t>
      </w:r>
    </w:p>
    <w:p w14:paraId="5B676A87" w14:textId="77777777" w:rsidR="00713984" w:rsidRPr="000143C5" w:rsidRDefault="00713984" w:rsidP="006278B7">
      <w:pPr>
        <w:autoSpaceDE w:val="0"/>
        <w:autoSpaceDN w:val="0"/>
        <w:adjustRightInd w:val="0"/>
        <w:spacing w:after="0" w:line="480" w:lineRule="auto"/>
        <w:rPr>
          <w:rFonts w:ascii="Times New Roman" w:hAnsi="Times New Roman" w:cs="Times New Roman"/>
          <w:sz w:val="24"/>
          <w:szCs w:val="24"/>
        </w:rPr>
      </w:pPr>
    </w:p>
    <w:p w14:paraId="296E98D5" w14:textId="68612ECE" w:rsidR="00713984" w:rsidRPr="000143C5" w:rsidRDefault="00713984" w:rsidP="006278B7">
      <w:pPr>
        <w:autoSpaceDE w:val="0"/>
        <w:autoSpaceDN w:val="0"/>
        <w:adjustRightInd w:val="0"/>
        <w:spacing w:after="0" w:line="480" w:lineRule="auto"/>
        <w:rPr>
          <w:rFonts w:ascii="Times New Roman" w:hAnsi="Times New Roman" w:cs="Times New Roman"/>
          <w:sz w:val="24"/>
          <w:szCs w:val="24"/>
        </w:rPr>
      </w:pPr>
      <w:r w:rsidRPr="000143C5">
        <w:rPr>
          <w:rFonts w:ascii="Times New Roman" w:hAnsi="Times New Roman" w:cs="Times New Roman"/>
          <w:sz w:val="24"/>
          <w:szCs w:val="24"/>
        </w:rPr>
        <w:t xml:space="preserve">Previous studies of </w:t>
      </w:r>
      <w:r w:rsidR="000E0B1C">
        <w:rPr>
          <w:rFonts w:ascii="Times New Roman" w:hAnsi="Times New Roman" w:cs="Times New Roman"/>
          <w:sz w:val="24"/>
          <w:szCs w:val="24"/>
        </w:rPr>
        <w:t>r-</w:t>
      </w:r>
      <w:r w:rsidRPr="000143C5">
        <w:rPr>
          <w:rFonts w:ascii="Times New Roman" w:hAnsi="Times New Roman" w:cs="Times New Roman"/>
          <w:sz w:val="24"/>
          <w:szCs w:val="24"/>
        </w:rPr>
        <w:t>AKI have reported varying rates and ris</w:t>
      </w:r>
      <w:r w:rsidR="00693CBA">
        <w:rPr>
          <w:rFonts w:ascii="Times New Roman" w:hAnsi="Times New Roman" w:cs="Times New Roman"/>
          <w:sz w:val="24"/>
          <w:szCs w:val="24"/>
        </w:rPr>
        <w:t>k factors for</w:t>
      </w:r>
      <w:r w:rsidRPr="000143C5">
        <w:rPr>
          <w:rFonts w:ascii="Times New Roman" w:hAnsi="Times New Roman" w:cs="Times New Roman"/>
          <w:sz w:val="24"/>
          <w:szCs w:val="24"/>
        </w:rPr>
        <w:t xml:space="preserve"> r</w:t>
      </w:r>
      <w:r w:rsidR="000E0B1C">
        <w:rPr>
          <w:rFonts w:ascii="Times New Roman" w:hAnsi="Times New Roman" w:cs="Times New Roman"/>
          <w:sz w:val="24"/>
          <w:szCs w:val="24"/>
        </w:rPr>
        <w:t>-AKI</w:t>
      </w:r>
      <w:r w:rsidRPr="000143C5">
        <w:rPr>
          <w:rFonts w:ascii="Times New Roman" w:hAnsi="Times New Roman" w:cs="Times New Roman"/>
          <w:sz w:val="24"/>
          <w:szCs w:val="24"/>
        </w:rPr>
        <w:t>, likely due to the different populations</w:t>
      </w:r>
      <w:r w:rsidR="00693CBA">
        <w:rPr>
          <w:rFonts w:ascii="Times New Roman" w:hAnsi="Times New Roman" w:cs="Times New Roman"/>
          <w:sz w:val="24"/>
          <w:szCs w:val="24"/>
        </w:rPr>
        <w:t xml:space="preserve"> and factors</w:t>
      </w:r>
      <w:r w:rsidRPr="000143C5">
        <w:rPr>
          <w:rFonts w:ascii="Times New Roman" w:hAnsi="Times New Roman" w:cs="Times New Roman"/>
          <w:sz w:val="24"/>
          <w:szCs w:val="24"/>
        </w:rPr>
        <w:t xml:space="preserve"> being studied</w:t>
      </w:r>
      <w:r w:rsidR="00693CBA">
        <w:rPr>
          <w:rFonts w:ascii="Times New Roman" w:hAnsi="Times New Roman" w:cs="Times New Roman"/>
          <w:sz w:val="24"/>
          <w:szCs w:val="24"/>
        </w:rPr>
        <w:t>,</w:t>
      </w:r>
      <w:r w:rsidRPr="000143C5">
        <w:rPr>
          <w:rFonts w:ascii="Times New Roman" w:hAnsi="Times New Roman" w:cs="Times New Roman"/>
          <w:sz w:val="24"/>
          <w:szCs w:val="24"/>
        </w:rPr>
        <w:t xml:space="preserve"> as well as differences in study sample size</w:t>
      </w:r>
      <w:r w:rsidR="00C31E6F">
        <w:rPr>
          <w:rFonts w:ascii="Times New Roman" w:hAnsi="Times New Roman" w:cs="Times New Roman"/>
          <w:sz w:val="24"/>
          <w:szCs w:val="24"/>
        </w:rPr>
        <w:t xml:space="preserve"> and length of follow up</w:t>
      </w:r>
      <w:r w:rsidRPr="000143C5">
        <w:rPr>
          <w:rFonts w:ascii="Times New Roman" w:hAnsi="Times New Roman" w:cs="Times New Roman"/>
          <w:sz w:val="24"/>
          <w:szCs w:val="24"/>
        </w:rPr>
        <w:t xml:space="preserve">. For example, some studies have reported no significant predictors for </w:t>
      </w:r>
      <w:r w:rsidR="000E0B1C">
        <w:rPr>
          <w:rFonts w:ascii="Times New Roman" w:hAnsi="Times New Roman" w:cs="Times New Roman"/>
          <w:sz w:val="24"/>
          <w:szCs w:val="24"/>
        </w:rPr>
        <w:t>r-</w:t>
      </w:r>
      <w:r w:rsidRPr="000143C5">
        <w:rPr>
          <w:rFonts w:ascii="Times New Roman" w:hAnsi="Times New Roman" w:cs="Times New Roman"/>
          <w:sz w:val="24"/>
          <w:szCs w:val="24"/>
        </w:rPr>
        <w:t>AKI</w:t>
      </w:r>
      <w:r w:rsidR="00131CC4" w:rsidRPr="000143C5">
        <w:rPr>
          <w:rFonts w:ascii="Times New Roman" w:hAnsi="Times New Roman" w:cs="Times New Roman"/>
          <w:sz w:val="24"/>
          <w:szCs w:val="24"/>
          <w:vertAlign w:val="superscript"/>
        </w:rPr>
        <w:t>8-9</w:t>
      </w:r>
      <w:r w:rsidRPr="000143C5">
        <w:rPr>
          <w:rFonts w:ascii="Times New Roman" w:hAnsi="Times New Roman" w:cs="Times New Roman"/>
          <w:sz w:val="24"/>
          <w:szCs w:val="24"/>
        </w:rPr>
        <w:t xml:space="preserve">, while other studies have indicated patient and clinical factors (such as older age, diabetes, volume depletion) predict </w:t>
      </w:r>
      <w:r w:rsidR="000E0B1C">
        <w:rPr>
          <w:rFonts w:ascii="Times New Roman" w:hAnsi="Times New Roman" w:cs="Times New Roman"/>
          <w:sz w:val="24"/>
          <w:szCs w:val="24"/>
        </w:rPr>
        <w:t>r-</w:t>
      </w:r>
      <w:r w:rsidRPr="000143C5">
        <w:rPr>
          <w:rFonts w:ascii="Times New Roman" w:hAnsi="Times New Roman" w:cs="Times New Roman"/>
          <w:sz w:val="24"/>
          <w:szCs w:val="24"/>
        </w:rPr>
        <w:t>AKI</w:t>
      </w:r>
      <w:r w:rsidRPr="000143C5">
        <w:rPr>
          <w:rFonts w:ascii="Times New Roman" w:hAnsi="Times New Roman" w:cs="Times New Roman"/>
          <w:sz w:val="24"/>
          <w:szCs w:val="24"/>
          <w:vertAlign w:val="superscript"/>
        </w:rPr>
        <w:t>5-6</w:t>
      </w:r>
      <w:r w:rsidRPr="000143C5">
        <w:rPr>
          <w:rFonts w:ascii="Times New Roman" w:hAnsi="Times New Roman" w:cs="Times New Roman"/>
          <w:sz w:val="24"/>
          <w:szCs w:val="24"/>
        </w:rPr>
        <w:t xml:space="preserve">. In order to improve understanding of incidence and predictors, this study reviews the current evidence on risk </w:t>
      </w:r>
      <w:r w:rsidR="00C31E6F">
        <w:rPr>
          <w:rFonts w:ascii="Times New Roman" w:hAnsi="Times New Roman" w:cs="Times New Roman"/>
          <w:sz w:val="24"/>
          <w:szCs w:val="24"/>
        </w:rPr>
        <w:t xml:space="preserve">and outcomes </w:t>
      </w:r>
      <w:r w:rsidRPr="000143C5">
        <w:rPr>
          <w:rFonts w:ascii="Times New Roman" w:hAnsi="Times New Roman" w:cs="Times New Roman"/>
          <w:sz w:val="24"/>
          <w:szCs w:val="24"/>
        </w:rPr>
        <w:t>of r</w:t>
      </w:r>
      <w:r w:rsidR="000E0B1C">
        <w:rPr>
          <w:rFonts w:ascii="Times New Roman" w:hAnsi="Times New Roman" w:cs="Times New Roman"/>
          <w:sz w:val="24"/>
          <w:szCs w:val="24"/>
        </w:rPr>
        <w:t>-</w:t>
      </w:r>
      <w:r w:rsidRPr="000143C5">
        <w:rPr>
          <w:rFonts w:ascii="Times New Roman" w:hAnsi="Times New Roman" w:cs="Times New Roman"/>
          <w:sz w:val="24"/>
          <w:szCs w:val="24"/>
        </w:rPr>
        <w:t>AKI.</w:t>
      </w:r>
    </w:p>
    <w:p w14:paraId="12E9EA6A" w14:textId="77777777" w:rsidR="00713984" w:rsidRPr="000143C5" w:rsidRDefault="00713984" w:rsidP="006278B7">
      <w:pPr>
        <w:autoSpaceDE w:val="0"/>
        <w:autoSpaceDN w:val="0"/>
        <w:adjustRightInd w:val="0"/>
        <w:spacing w:after="0" w:line="480" w:lineRule="auto"/>
        <w:rPr>
          <w:rFonts w:ascii="Times New Roman" w:hAnsi="Times New Roman" w:cs="Times New Roman"/>
          <w:sz w:val="24"/>
          <w:szCs w:val="24"/>
        </w:rPr>
      </w:pPr>
    </w:p>
    <w:p w14:paraId="32D29F7A" w14:textId="3091E6DD" w:rsidR="00713984" w:rsidRPr="000143C5" w:rsidRDefault="00713984" w:rsidP="006278B7">
      <w:pPr>
        <w:spacing w:line="480" w:lineRule="auto"/>
        <w:rPr>
          <w:rFonts w:ascii="Times New Roman" w:hAnsi="Times New Roman" w:cs="Times New Roman"/>
          <w:b/>
          <w:sz w:val="24"/>
          <w:szCs w:val="24"/>
        </w:rPr>
      </w:pPr>
      <w:r w:rsidRPr="000143C5">
        <w:rPr>
          <w:rFonts w:ascii="Times New Roman" w:hAnsi="Times New Roman" w:cs="Times New Roman"/>
          <w:b/>
          <w:sz w:val="24"/>
          <w:szCs w:val="24"/>
        </w:rPr>
        <w:t>M</w:t>
      </w:r>
      <w:r w:rsidR="00383C8E">
        <w:rPr>
          <w:rFonts w:ascii="Times New Roman" w:hAnsi="Times New Roman" w:cs="Times New Roman"/>
          <w:b/>
          <w:sz w:val="24"/>
          <w:szCs w:val="24"/>
        </w:rPr>
        <w:t>aterials and M</w:t>
      </w:r>
      <w:r w:rsidRPr="000143C5">
        <w:rPr>
          <w:rFonts w:ascii="Times New Roman" w:hAnsi="Times New Roman" w:cs="Times New Roman"/>
          <w:b/>
          <w:sz w:val="24"/>
          <w:szCs w:val="24"/>
        </w:rPr>
        <w:t>ethods</w:t>
      </w:r>
    </w:p>
    <w:p w14:paraId="553CE349" w14:textId="77777777" w:rsidR="00713984" w:rsidRPr="000143C5" w:rsidRDefault="00713984" w:rsidP="006278B7">
      <w:pPr>
        <w:autoSpaceDE w:val="0"/>
        <w:autoSpaceDN w:val="0"/>
        <w:adjustRightInd w:val="0"/>
        <w:spacing w:after="0" w:line="480" w:lineRule="auto"/>
        <w:rPr>
          <w:rFonts w:ascii="Times New Roman" w:hAnsi="Times New Roman" w:cs="Times New Roman"/>
          <w:sz w:val="24"/>
          <w:szCs w:val="24"/>
        </w:rPr>
      </w:pPr>
      <w:r w:rsidRPr="000143C5">
        <w:rPr>
          <w:rFonts w:ascii="Times New Roman" w:hAnsi="Times New Roman" w:cs="Times New Roman"/>
          <w:sz w:val="24"/>
          <w:szCs w:val="24"/>
        </w:rPr>
        <w:t>A systematic review of quantitative studies was undertaken in accordance with Cochrane Systematic Reviews and the Centre for Reviews and Dissemination recommendations</w:t>
      </w:r>
      <w:r w:rsidRPr="000143C5">
        <w:rPr>
          <w:rFonts w:ascii="Times New Roman" w:hAnsi="Times New Roman" w:cs="Times New Roman"/>
          <w:sz w:val="24"/>
          <w:szCs w:val="24"/>
          <w:vertAlign w:val="superscript"/>
        </w:rPr>
        <w:t xml:space="preserve">10 </w:t>
      </w:r>
      <w:r w:rsidRPr="000143C5">
        <w:rPr>
          <w:rFonts w:ascii="Times New Roman" w:hAnsi="Times New Roman" w:cs="Times New Roman"/>
          <w:sz w:val="24"/>
          <w:szCs w:val="24"/>
        </w:rPr>
        <w:t>and we have reported our findings according to PRISMA reporting guidelines</w:t>
      </w:r>
      <w:r w:rsidRPr="000143C5">
        <w:rPr>
          <w:rFonts w:ascii="Times New Roman" w:hAnsi="Times New Roman" w:cs="Times New Roman"/>
          <w:sz w:val="24"/>
          <w:szCs w:val="24"/>
          <w:vertAlign w:val="superscript"/>
        </w:rPr>
        <w:t>11,12</w:t>
      </w:r>
      <w:r w:rsidRPr="000143C5">
        <w:rPr>
          <w:rFonts w:ascii="Times New Roman" w:hAnsi="Times New Roman" w:cs="Times New Roman"/>
          <w:sz w:val="24"/>
          <w:szCs w:val="24"/>
        </w:rPr>
        <w:t xml:space="preserve">. </w:t>
      </w:r>
    </w:p>
    <w:p w14:paraId="1BE84ACD" w14:textId="0B54580B" w:rsidR="002A1DC6"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lastRenderedPageBreak/>
        <w:t>The study protocol was registered a priori with PROSPERO</w:t>
      </w:r>
      <w:r w:rsidR="00BD7B8E">
        <w:rPr>
          <w:rFonts w:ascii="Times New Roman" w:hAnsi="Times New Roman" w:cs="Times New Roman"/>
          <w:sz w:val="24"/>
          <w:szCs w:val="24"/>
        </w:rPr>
        <w:t xml:space="preserve"> (PROSPERO 2017 CRD42017082668). Ethical approval was not required for this study as there was no patient-identifiable data.</w:t>
      </w:r>
      <w:r w:rsidRPr="000143C5">
        <w:rPr>
          <w:rFonts w:ascii="Times New Roman" w:hAnsi="Times New Roman" w:cs="Times New Roman"/>
          <w:sz w:val="24"/>
          <w:szCs w:val="24"/>
        </w:rPr>
        <w:t xml:space="preserve"> </w:t>
      </w:r>
    </w:p>
    <w:p w14:paraId="398A67CD" w14:textId="77777777" w:rsidR="00713984" w:rsidRPr="002A1DC6" w:rsidRDefault="00713984" w:rsidP="006278B7">
      <w:pPr>
        <w:spacing w:line="480" w:lineRule="auto"/>
        <w:rPr>
          <w:rFonts w:ascii="Times New Roman" w:hAnsi="Times New Roman" w:cs="Times New Roman"/>
          <w:sz w:val="24"/>
          <w:szCs w:val="24"/>
        </w:rPr>
      </w:pPr>
      <w:r w:rsidRPr="006278B7">
        <w:rPr>
          <w:rFonts w:ascii="Times New Roman" w:hAnsi="Times New Roman" w:cs="Times New Roman"/>
          <w:i/>
          <w:sz w:val="24"/>
          <w:szCs w:val="24"/>
        </w:rPr>
        <w:t>Search strategy</w:t>
      </w:r>
    </w:p>
    <w:p w14:paraId="0DBCE856" w14:textId="77777777" w:rsidR="00713984" w:rsidRPr="000143C5" w:rsidRDefault="00713984" w:rsidP="006278B7">
      <w:pPr>
        <w:autoSpaceDE w:val="0"/>
        <w:autoSpaceDN w:val="0"/>
        <w:adjustRightInd w:val="0"/>
        <w:spacing w:after="0" w:line="480" w:lineRule="auto"/>
        <w:rPr>
          <w:rFonts w:ascii="Times New Roman" w:hAnsi="Times New Roman" w:cs="Times New Roman"/>
          <w:sz w:val="24"/>
          <w:szCs w:val="24"/>
          <w:lang w:val="en"/>
        </w:rPr>
      </w:pPr>
      <w:r w:rsidRPr="000143C5">
        <w:rPr>
          <w:rFonts w:ascii="Times New Roman" w:hAnsi="Times New Roman" w:cs="Times New Roman"/>
          <w:sz w:val="24"/>
          <w:szCs w:val="24"/>
        </w:rPr>
        <w:t xml:space="preserve">The databases Ovid </w:t>
      </w:r>
      <w:r w:rsidRPr="000143C5">
        <w:rPr>
          <w:rFonts w:ascii="Times New Roman" w:hAnsi="Times New Roman" w:cs="Times New Roman"/>
          <w:sz w:val="24"/>
          <w:szCs w:val="24"/>
          <w:lang w:val="en"/>
        </w:rPr>
        <w:t>Medline, Ovid Embase, Ebsco CINAHL, Cochrane and Web of Science were searched from inception to December 2017 using a combination of search terms for AKI (acute renal failure, acute kidney injury, acute renal insufficiency), recurrence (recurrence, repeat, re-occur), and prognosis (prognosis, predict, course).</w:t>
      </w:r>
      <w:r w:rsidRPr="000143C5">
        <w:rPr>
          <w:rFonts w:ascii="Times New Roman" w:hAnsi="Times New Roman" w:cs="Times New Roman"/>
          <w:sz w:val="24"/>
          <w:szCs w:val="24"/>
        </w:rPr>
        <w:t xml:space="preserve">  Search strategies for each database are available in Appendix 1. Reference lists of relevant studies and review articles, conference proceedings, websites of kidney organisations (such as ERA-EDTA, British Renal Society, Kidney Research UK, The Renal Association) were also searched.</w:t>
      </w:r>
      <w:r w:rsidRPr="000143C5">
        <w:rPr>
          <w:rFonts w:ascii="Times New Roman" w:hAnsi="Times New Roman" w:cs="Times New Roman"/>
          <w:sz w:val="24"/>
          <w:szCs w:val="24"/>
          <w:lang w:val="en"/>
        </w:rPr>
        <w:t xml:space="preserve"> We also conducted citation-tracking and additional searches through Google®. Searches were limited to studies on adult humans, published in the English language, and consisting of at least 100 study participants. Authors of identified studies were contacted and asked for clarification where necessary.</w:t>
      </w:r>
    </w:p>
    <w:p w14:paraId="2329DBF3" w14:textId="77777777" w:rsidR="00713984" w:rsidRPr="006278B7" w:rsidRDefault="00713984" w:rsidP="006278B7">
      <w:pPr>
        <w:spacing w:line="480" w:lineRule="auto"/>
        <w:rPr>
          <w:rFonts w:ascii="Times New Roman" w:hAnsi="Times New Roman" w:cs="Times New Roman"/>
          <w:i/>
          <w:sz w:val="24"/>
          <w:szCs w:val="24"/>
        </w:rPr>
      </w:pPr>
      <w:r w:rsidRPr="006278B7">
        <w:rPr>
          <w:rFonts w:ascii="Times New Roman" w:hAnsi="Times New Roman" w:cs="Times New Roman"/>
          <w:i/>
          <w:sz w:val="24"/>
          <w:szCs w:val="24"/>
        </w:rPr>
        <w:t>Study selection</w:t>
      </w:r>
    </w:p>
    <w:p w14:paraId="17E7AF4E" w14:textId="77777777" w:rsidR="00713984"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Two reviewers (HH, SF) independently screened the titles and abstracts of all identified studies using a priori selection criteria. Both reviewers independently assessed full text of potentially relevant studies and determined eligibility. Discrepancies were resolved through discussion, though a third reviewer (PR) was available for adjudication if needed.</w:t>
      </w:r>
    </w:p>
    <w:p w14:paraId="2E3CF564" w14:textId="62E9E288" w:rsidR="00713984" w:rsidRPr="000143C5" w:rsidRDefault="00713984" w:rsidP="006278B7">
      <w:pPr>
        <w:spacing w:line="480" w:lineRule="auto"/>
        <w:rPr>
          <w:rFonts w:ascii="Times New Roman" w:hAnsi="Times New Roman" w:cs="Times New Roman"/>
          <w:sz w:val="24"/>
          <w:szCs w:val="24"/>
          <w:lang w:val="en"/>
        </w:rPr>
      </w:pPr>
      <w:r w:rsidRPr="000143C5">
        <w:rPr>
          <w:rFonts w:ascii="Times New Roman" w:hAnsi="Times New Roman" w:cs="Times New Roman"/>
          <w:sz w:val="24"/>
          <w:szCs w:val="24"/>
          <w:lang w:val="en"/>
        </w:rPr>
        <w:t>Quantitative studies were included if they described an adult population with AKI acquired in any setting (hospital or community) where follow-up included reporting of r</w:t>
      </w:r>
      <w:r w:rsidR="000E0B1C">
        <w:rPr>
          <w:rFonts w:ascii="Times New Roman" w:hAnsi="Times New Roman" w:cs="Times New Roman"/>
          <w:sz w:val="24"/>
          <w:szCs w:val="24"/>
          <w:lang w:val="en"/>
        </w:rPr>
        <w:t>-</w:t>
      </w:r>
      <w:r w:rsidRPr="000143C5">
        <w:rPr>
          <w:rFonts w:ascii="Times New Roman" w:hAnsi="Times New Roman" w:cs="Times New Roman"/>
          <w:sz w:val="24"/>
          <w:szCs w:val="24"/>
          <w:lang w:val="en"/>
        </w:rPr>
        <w:t>AKI. We excluded studies with a small sample size (less than 100 people)</w:t>
      </w:r>
      <w:r w:rsidR="00EA3D88">
        <w:rPr>
          <w:rFonts w:ascii="Times New Roman" w:hAnsi="Times New Roman" w:cs="Times New Roman"/>
          <w:sz w:val="24"/>
          <w:szCs w:val="24"/>
          <w:lang w:val="en"/>
        </w:rPr>
        <w:t xml:space="preserve"> </w:t>
      </w:r>
      <w:r w:rsidR="00693CBA">
        <w:rPr>
          <w:rFonts w:ascii="Times New Roman" w:hAnsi="Times New Roman" w:cs="Times New Roman"/>
          <w:sz w:val="24"/>
          <w:szCs w:val="24"/>
          <w:lang w:val="en"/>
        </w:rPr>
        <w:t>in order to exclude case series, qualitative studies and very small cohorts with potential for high risk of bias</w:t>
      </w:r>
      <w:r w:rsidR="006470EB" w:rsidRPr="006470EB">
        <w:rPr>
          <w:rFonts w:ascii="Times New Roman" w:hAnsi="Times New Roman" w:cs="Times New Roman"/>
          <w:sz w:val="24"/>
          <w:szCs w:val="24"/>
          <w:vertAlign w:val="superscript"/>
          <w:lang w:val="en"/>
        </w:rPr>
        <w:t>13</w:t>
      </w:r>
      <w:r w:rsidRPr="000143C5">
        <w:rPr>
          <w:rFonts w:ascii="Times New Roman" w:hAnsi="Times New Roman" w:cs="Times New Roman"/>
          <w:sz w:val="24"/>
          <w:szCs w:val="24"/>
          <w:lang w:val="en"/>
        </w:rPr>
        <w:t>. Studies conducted on children and case report</w:t>
      </w:r>
      <w:r w:rsidR="00A2022D">
        <w:rPr>
          <w:rFonts w:ascii="Times New Roman" w:hAnsi="Times New Roman" w:cs="Times New Roman"/>
          <w:sz w:val="24"/>
          <w:szCs w:val="24"/>
          <w:lang w:val="en"/>
        </w:rPr>
        <w:t>s (consisting of less than 3</w:t>
      </w:r>
      <w:r w:rsidRPr="000143C5">
        <w:rPr>
          <w:rFonts w:ascii="Times New Roman" w:hAnsi="Times New Roman" w:cs="Times New Roman"/>
          <w:sz w:val="24"/>
          <w:szCs w:val="24"/>
          <w:lang w:val="en"/>
        </w:rPr>
        <w:t xml:space="preserve"> cases) were also excluded. </w:t>
      </w:r>
    </w:p>
    <w:p w14:paraId="739EBDB0" w14:textId="77777777" w:rsidR="00713984" w:rsidRPr="006278B7" w:rsidRDefault="00713984" w:rsidP="006278B7">
      <w:pPr>
        <w:spacing w:line="480" w:lineRule="auto"/>
        <w:rPr>
          <w:rFonts w:ascii="Times New Roman" w:hAnsi="Times New Roman" w:cs="Times New Roman"/>
          <w:i/>
          <w:sz w:val="24"/>
          <w:szCs w:val="24"/>
        </w:rPr>
      </w:pPr>
      <w:r w:rsidRPr="006278B7">
        <w:rPr>
          <w:rFonts w:ascii="Times New Roman" w:hAnsi="Times New Roman" w:cs="Times New Roman"/>
          <w:i/>
          <w:sz w:val="24"/>
          <w:szCs w:val="24"/>
        </w:rPr>
        <w:lastRenderedPageBreak/>
        <w:t>Data extraction and risk of bias assessment</w:t>
      </w:r>
    </w:p>
    <w:p w14:paraId="2BE00A44" w14:textId="77777777" w:rsidR="002A1DC6" w:rsidRDefault="00713984" w:rsidP="002A1DC6">
      <w:pPr>
        <w:autoSpaceDE w:val="0"/>
        <w:autoSpaceDN w:val="0"/>
        <w:adjustRightInd w:val="0"/>
        <w:spacing w:after="0" w:line="480" w:lineRule="auto"/>
        <w:rPr>
          <w:rFonts w:ascii="Times New Roman" w:hAnsi="Times New Roman" w:cs="Times New Roman"/>
          <w:sz w:val="24"/>
          <w:szCs w:val="24"/>
        </w:rPr>
      </w:pPr>
      <w:r w:rsidRPr="000143C5">
        <w:rPr>
          <w:rFonts w:ascii="Times New Roman" w:hAnsi="Times New Roman" w:cs="Times New Roman"/>
          <w:sz w:val="24"/>
          <w:szCs w:val="24"/>
        </w:rPr>
        <w:t>One reviewer (HH) extracted information from the included studies into tables (developed a priori), with confirmation by a second reviewer (SF). Study characteristics extracted from eligible papers were: author name, year of publication, study location, study aims, study design, study population details (sample size, population), out</w:t>
      </w:r>
      <w:r w:rsidR="002A1DC6">
        <w:rPr>
          <w:rFonts w:ascii="Times New Roman" w:hAnsi="Times New Roman" w:cs="Times New Roman"/>
          <w:sz w:val="24"/>
          <w:szCs w:val="24"/>
        </w:rPr>
        <w:t>comes, results and conclusions.</w:t>
      </w:r>
    </w:p>
    <w:p w14:paraId="4CF699F6" w14:textId="77777777" w:rsidR="002A1DC6" w:rsidRDefault="002A1DC6" w:rsidP="002A1DC6">
      <w:pPr>
        <w:autoSpaceDE w:val="0"/>
        <w:autoSpaceDN w:val="0"/>
        <w:adjustRightInd w:val="0"/>
        <w:spacing w:after="0" w:line="480" w:lineRule="auto"/>
        <w:rPr>
          <w:rFonts w:ascii="Times New Roman" w:hAnsi="Times New Roman" w:cs="Times New Roman"/>
          <w:sz w:val="24"/>
          <w:szCs w:val="24"/>
        </w:rPr>
      </w:pPr>
    </w:p>
    <w:p w14:paraId="2B7D423E" w14:textId="20F5BD7B" w:rsidR="00713984" w:rsidRDefault="00713984" w:rsidP="006278B7">
      <w:pPr>
        <w:autoSpaceDE w:val="0"/>
        <w:autoSpaceDN w:val="0"/>
        <w:adjustRightInd w:val="0"/>
        <w:spacing w:after="0" w:line="480" w:lineRule="auto"/>
        <w:rPr>
          <w:rFonts w:ascii="Times New Roman" w:hAnsi="Times New Roman" w:cs="Times New Roman"/>
          <w:sz w:val="24"/>
          <w:szCs w:val="24"/>
          <w:lang w:val="en"/>
        </w:rPr>
      </w:pPr>
      <w:r w:rsidRPr="000143C5">
        <w:rPr>
          <w:rFonts w:ascii="Times New Roman" w:hAnsi="Times New Roman" w:cs="Times New Roman"/>
          <w:sz w:val="24"/>
          <w:szCs w:val="24"/>
        </w:rPr>
        <w:t>Two reviewers independently assessed risk of bias using the Newcastle-Ottawa scale</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4</w:t>
      </w:r>
      <w:r w:rsidRPr="000143C5">
        <w:rPr>
          <w:rFonts w:ascii="Times New Roman" w:hAnsi="Times New Roman" w:cs="Times New Roman"/>
          <w:sz w:val="24"/>
          <w:szCs w:val="24"/>
        </w:rPr>
        <w:t xml:space="preserve"> since all included studies were observational studies rather than intervention studies. This scale has been designed for observational studies and is recommended by the Cochrane Collaboration</w:t>
      </w:r>
      <w:r w:rsidRPr="000143C5">
        <w:rPr>
          <w:rFonts w:ascii="Times New Roman" w:hAnsi="Times New Roman" w:cs="Times New Roman"/>
          <w:sz w:val="24"/>
          <w:szCs w:val="24"/>
          <w:vertAlign w:val="superscript"/>
        </w:rPr>
        <w:t>10,1</w:t>
      </w:r>
      <w:r w:rsidR="006470EB">
        <w:rPr>
          <w:rFonts w:ascii="Times New Roman" w:hAnsi="Times New Roman" w:cs="Times New Roman"/>
          <w:sz w:val="24"/>
          <w:szCs w:val="24"/>
          <w:vertAlign w:val="superscript"/>
        </w:rPr>
        <w:t>4</w:t>
      </w:r>
      <w:r w:rsidRPr="000143C5">
        <w:rPr>
          <w:rFonts w:ascii="Times New Roman" w:hAnsi="Times New Roman" w:cs="Times New Roman"/>
          <w:sz w:val="24"/>
          <w:szCs w:val="24"/>
        </w:rPr>
        <w:t xml:space="preserve">. The Newcastle-Ottawa scale uses a star system (with a maximum </w:t>
      </w:r>
      <w:r w:rsidR="00A2022D">
        <w:rPr>
          <w:rFonts w:ascii="Times New Roman" w:hAnsi="Times New Roman" w:cs="Times New Roman"/>
          <w:sz w:val="24"/>
          <w:szCs w:val="24"/>
        </w:rPr>
        <w:t>of nine stars) to evaluate 3</w:t>
      </w:r>
      <w:r w:rsidRPr="000143C5">
        <w:rPr>
          <w:rFonts w:ascii="Times New Roman" w:hAnsi="Times New Roman" w:cs="Times New Roman"/>
          <w:sz w:val="24"/>
          <w:szCs w:val="24"/>
        </w:rPr>
        <w:t xml:space="preserve"> domains: selection, comparability and outcome bias. Selection bias refers to the representativeness of the exposed cohort, selection of the non-exposed cohort, ascertainment of exposure and outcome, demonstration that outcome of interest was not present at start of study. Comparability bias refers to adjustment for potential covariates (e.g.; age, comorbidities), and outcome bias refers to assessment of outcome, length and adequacy of follow up. Each item was classified as at high, low, or unclear risk of bias and overall level of bias for each study was achieved by adding the number of stars in each domain. Following the Newcastle Ottawa scale methods, good quality was defined as </w:t>
      </w:r>
      <w:r w:rsidRPr="000143C5">
        <w:rPr>
          <w:rFonts w:ascii="Times New Roman" w:hAnsi="Times New Roman" w:cs="Times New Roman"/>
          <w:sz w:val="24"/>
          <w:szCs w:val="24"/>
          <w:lang w:val="en"/>
        </w:rPr>
        <w:t xml:space="preserve">scoring 3-4 stars in the selection domain, 1-2 stars in comparability domain, and 2-3 stars in the outcome domain. Fair quality was defined as 2 stars in the selection domain, 1-2 stars in the comparability domain, and 2-3 stars in outcome domain. Poor quality was defined as 0-1 star in the selection domain, 0 stars in the comparability domain, and 0-1 star in the outcome domain. </w:t>
      </w:r>
    </w:p>
    <w:p w14:paraId="7F63101F" w14:textId="77777777" w:rsidR="00713984" w:rsidRPr="006278B7" w:rsidRDefault="00713984" w:rsidP="006278B7">
      <w:pPr>
        <w:spacing w:line="480" w:lineRule="auto"/>
        <w:rPr>
          <w:rFonts w:ascii="Times New Roman" w:hAnsi="Times New Roman" w:cs="Times New Roman"/>
          <w:i/>
          <w:sz w:val="24"/>
          <w:szCs w:val="24"/>
        </w:rPr>
      </w:pPr>
      <w:r w:rsidRPr="006278B7">
        <w:rPr>
          <w:rFonts w:ascii="Times New Roman" w:hAnsi="Times New Roman" w:cs="Times New Roman"/>
          <w:i/>
          <w:sz w:val="24"/>
          <w:szCs w:val="24"/>
        </w:rPr>
        <w:t>Data synthesis and statistical analyses</w:t>
      </w:r>
    </w:p>
    <w:p w14:paraId="166E8008" w14:textId="581D552D" w:rsidR="00713984"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Studies were grouped according to whether they assessed </w:t>
      </w:r>
      <w:r w:rsidR="000E0B1C">
        <w:rPr>
          <w:rFonts w:ascii="Times New Roman" w:hAnsi="Times New Roman" w:cs="Times New Roman"/>
          <w:sz w:val="24"/>
          <w:szCs w:val="24"/>
        </w:rPr>
        <w:t>r-</w:t>
      </w:r>
      <w:r w:rsidR="00693CBA">
        <w:rPr>
          <w:rFonts w:ascii="Times New Roman" w:hAnsi="Times New Roman" w:cs="Times New Roman"/>
          <w:sz w:val="24"/>
          <w:szCs w:val="24"/>
        </w:rPr>
        <w:t>AKI</w:t>
      </w:r>
      <w:r w:rsidRPr="000143C5">
        <w:rPr>
          <w:rFonts w:ascii="Times New Roman" w:hAnsi="Times New Roman" w:cs="Times New Roman"/>
          <w:sz w:val="24"/>
          <w:szCs w:val="24"/>
        </w:rPr>
        <w:t xml:space="preserve"> within the same hospital admission</w:t>
      </w:r>
      <w:r w:rsidRPr="000143C5" w:rsidDel="004B4AFC">
        <w:rPr>
          <w:rFonts w:ascii="Times New Roman" w:hAnsi="Times New Roman" w:cs="Times New Roman"/>
          <w:sz w:val="24"/>
          <w:szCs w:val="24"/>
        </w:rPr>
        <w:t xml:space="preserve"> </w:t>
      </w:r>
      <w:r w:rsidRPr="000143C5">
        <w:rPr>
          <w:rFonts w:ascii="Times New Roman" w:hAnsi="Times New Roman" w:cs="Times New Roman"/>
          <w:sz w:val="24"/>
          <w:szCs w:val="24"/>
        </w:rPr>
        <w:t xml:space="preserve">or recurrence post-discharge. Within each group, incidence across different clinical settings was reported. Heterogeneity across studies in </w:t>
      </w:r>
      <w:r w:rsidR="00693CBA">
        <w:rPr>
          <w:rFonts w:ascii="Times New Roman" w:hAnsi="Times New Roman" w:cs="Times New Roman"/>
          <w:sz w:val="24"/>
          <w:szCs w:val="24"/>
        </w:rPr>
        <w:t>each group was assessed using the</w:t>
      </w:r>
      <w:r w:rsidRPr="000143C5">
        <w:rPr>
          <w:rFonts w:ascii="Times New Roman" w:hAnsi="Times New Roman" w:cs="Times New Roman"/>
          <w:sz w:val="24"/>
          <w:szCs w:val="24"/>
        </w:rPr>
        <w:t xml:space="preserve"> I</w:t>
      </w:r>
      <w:r w:rsidRPr="000143C5">
        <w:rPr>
          <w:rFonts w:ascii="Times New Roman" w:hAnsi="Times New Roman" w:cs="Times New Roman"/>
          <w:sz w:val="24"/>
          <w:szCs w:val="24"/>
          <w:vertAlign w:val="superscript"/>
        </w:rPr>
        <w:t>2</w:t>
      </w:r>
      <w:r w:rsidRPr="000143C5">
        <w:rPr>
          <w:rFonts w:ascii="Times New Roman" w:hAnsi="Times New Roman" w:cs="Times New Roman"/>
          <w:sz w:val="24"/>
          <w:szCs w:val="24"/>
        </w:rPr>
        <w:t xml:space="preserve"> </w:t>
      </w:r>
      <w:r w:rsidRPr="000143C5">
        <w:rPr>
          <w:rFonts w:ascii="Times New Roman" w:hAnsi="Times New Roman" w:cs="Times New Roman"/>
          <w:sz w:val="24"/>
          <w:szCs w:val="24"/>
        </w:rPr>
        <w:lastRenderedPageBreak/>
        <w:t>statistic (tested</w:t>
      </w:r>
      <w:r w:rsidR="00693CBA">
        <w:rPr>
          <w:rFonts w:ascii="Times New Roman" w:hAnsi="Times New Roman" w:cs="Times New Roman"/>
          <w:sz w:val="24"/>
          <w:szCs w:val="24"/>
        </w:rPr>
        <w:t xml:space="preserve"> by Higgins I-squared test). S</w:t>
      </w:r>
      <w:r w:rsidRPr="000143C5">
        <w:rPr>
          <w:rFonts w:ascii="Times New Roman" w:hAnsi="Times New Roman" w:cs="Times New Roman"/>
          <w:sz w:val="24"/>
          <w:szCs w:val="24"/>
        </w:rPr>
        <w:t>ubstantial statistical heterogeneity was considered</w:t>
      </w:r>
      <w:r w:rsidR="00693CBA">
        <w:rPr>
          <w:rFonts w:ascii="Times New Roman" w:hAnsi="Times New Roman" w:cs="Times New Roman"/>
          <w:sz w:val="24"/>
          <w:szCs w:val="24"/>
        </w:rPr>
        <w:t xml:space="preserve"> to be present</w:t>
      </w:r>
      <w:r w:rsidRPr="000143C5">
        <w:rPr>
          <w:rFonts w:ascii="Times New Roman" w:hAnsi="Times New Roman" w:cs="Times New Roman"/>
          <w:sz w:val="24"/>
          <w:szCs w:val="24"/>
        </w:rPr>
        <w:t xml:space="preserve"> if</w:t>
      </w:r>
      <w:r w:rsidR="00693CBA">
        <w:rPr>
          <w:rFonts w:ascii="Times New Roman" w:hAnsi="Times New Roman" w:cs="Times New Roman"/>
          <w:sz w:val="24"/>
          <w:szCs w:val="24"/>
        </w:rPr>
        <w:t xml:space="preserve"> the</w:t>
      </w:r>
      <w:r w:rsidRPr="000143C5">
        <w:rPr>
          <w:rFonts w:ascii="Times New Roman" w:hAnsi="Times New Roman" w:cs="Times New Roman"/>
          <w:sz w:val="24"/>
          <w:szCs w:val="24"/>
        </w:rPr>
        <w:t xml:space="preserve"> I² statistic was &gt; 50% </w:t>
      </w:r>
      <w:r w:rsidRPr="000143C5">
        <w:rPr>
          <w:rFonts w:ascii="Times New Roman" w:hAnsi="Times New Roman" w:cs="Times New Roman"/>
          <w:sz w:val="24"/>
          <w:szCs w:val="24"/>
          <w:vertAlign w:val="superscript"/>
        </w:rPr>
        <w:t>10</w:t>
      </w:r>
      <w:r w:rsidRPr="000143C5">
        <w:rPr>
          <w:rFonts w:ascii="Times New Roman" w:hAnsi="Times New Roman" w:cs="Times New Roman"/>
          <w:sz w:val="24"/>
          <w:szCs w:val="24"/>
        </w:rPr>
        <w:t xml:space="preserve">.  A narrative synthesis approach was taken for studies that were considered too </w:t>
      </w:r>
      <w:r w:rsidR="00693CBA">
        <w:rPr>
          <w:rFonts w:ascii="Times New Roman" w:hAnsi="Times New Roman" w:cs="Times New Roman"/>
          <w:sz w:val="24"/>
          <w:szCs w:val="24"/>
        </w:rPr>
        <w:t xml:space="preserve">clinically </w:t>
      </w:r>
      <w:r w:rsidRPr="000143C5">
        <w:rPr>
          <w:rFonts w:ascii="Times New Roman" w:hAnsi="Times New Roman" w:cs="Times New Roman"/>
          <w:sz w:val="24"/>
          <w:szCs w:val="24"/>
        </w:rPr>
        <w:t xml:space="preserve">heterogeneous to pool. Where data were considered statistically and clinically homogenous, a pooled proportion (and 95% confidence interval) of </w:t>
      </w:r>
      <w:r w:rsidR="00693CBA">
        <w:rPr>
          <w:rFonts w:ascii="Times New Roman" w:hAnsi="Times New Roman" w:cs="Times New Roman"/>
          <w:sz w:val="24"/>
          <w:szCs w:val="24"/>
        </w:rPr>
        <w:t xml:space="preserve">the incidence of </w:t>
      </w:r>
      <w:r w:rsidRPr="000143C5">
        <w:rPr>
          <w:rFonts w:ascii="Times New Roman" w:hAnsi="Times New Roman" w:cs="Times New Roman"/>
          <w:sz w:val="24"/>
          <w:szCs w:val="24"/>
        </w:rPr>
        <w:t>r</w:t>
      </w:r>
      <w:r w:rsidR="000E0B1C">
        <w:rPr>
          <w:rFonts w:ascii="Times New Roman" w:hAnsi="Times New Roman" w:cs="Times New Roman"/>
          <w:sz w:val="24"/>
          <w:szCs w:val="24"/>
        </w:rPr>
        <w:t>-</w:t>
      </w:r>
      <w:r w:rsidRPr="000143C5">
        <w:rPr>
          <w:rFonts w:ascii="Times New Roman" w:hAnsi="Times New Roman" w:cs="Times New Roman"/>
          <w:sz w:val="24"/>
          <w:szCs w:val="24"/>
        </w:rPr>
        <w:t xml:space="preserve">AKI in each clinical group was estimated. </w:t>
      </w:r>
      <w:r w:rsidRPr="000143C5">
        <w:rPr>
          <w:rFonts w:ascii="Times New Roman" w:hAnsi="Times New Roman" w:cs="Times New Roman"/>
          <w:sz w:val="24"/>
          <w:szCs w:val="24"/>
          <w:lang w:val="en"/>
        </w:rPr>
        <w:t xml:space="preserve">Forest plots displaying incidence with the corresponding 95% CIs for each study were generated. </w:t>
      </w:r>
      <w:r w:rsidRPr="000143C5">
        <w:rPr>
          <w:rFonts w:ascii="Times New Roman" w:hAnsi="Times New Roman" w:cs="Times New Roman"/>
          <w:sz w:val="24"/>
          <w:szCs w:val="24"/>
        </w:rPr>
        <w:t>A weighted random-effects model was used to pool incid</w:t>
      </w:r>
      <w:r w:rsidR="00693CBA">
        <w:rPr>
          <w:rFonts w:ascii="Times New Roman" w:hAnsi="Times New Roman" w:cs="Times New Roman"/>
          <w:sz w:val="24"/>
          <w:szCs w:val="24"/>
        </w:rPr>
        <w:t>ence rates</w:t>
      </w:r>
      <w:r w:rsidRPr="000143C5">
        <w:rPr>
          <w:rFonts w:ascii="Times New Roman" w:hAnsi="Times New Roman" w:cs="Times New Roman"/>
          <w:sz w:val="24"/>
          <w:szCs w:val="24"/>
        </w:rPr>
        <w:t xml:space="preserve">. </w:t>
      </w:r>
    </w:p>
    <w:p w14:paraId="53FE681A" w14:textId="13F38BDE" w:rsidR="005821FC"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Risk factors from included studies in each group were summarised descriptively. Meta-analyses of pooled odds ratios from studies that provided adjusted odds ratios for potential risk factors was considered</w:t>
      </w:r>
      <w:r w:rsidR="00693CBA">
        <w:rPr>
          <w:rFonts w:ascii="Times New Roman" w:hAnsi="Times New Roman" w:cs="Times New Roman"/>
          <w:sz w:val="24"/>
          <w:szCs w:val="24"/>
        </w:rPr>
        <w:t xml:space="preserve"> if studies proved to be sufficiently homogeneous</w:t>
      </w:r>
      <w:r w:rsidRPr="000143C5">
        <w:rPr>
          <w:rFonts w:ascii="Times New Roman" w:hAnsi="Times New Roman" w:cs="Times New Roman"/>
          <w:sz w:val="24"/>
          <w:szCs w:val="24"/>
        </w:rPr>
        <w:t xml:space="preserve">. </w:t>
      </w:r>
      <w:r w:rsidR="00922E09">
        <w:rPr>
          <w:rFonts w:ascii="Times New Roman" w:hAnsi="Times New Roman" w:cs="Times New Roman"/>
          <w:sz w:val="24"/>
          <w:szCs w:val="24"/>
        </w:rPr>
        <w:t>Outcomes from included studies in each group were summarised descriptively.</w:t>
      </w:r>
    </w:p>
    <w:p w14:paraId="32D8F4E4" w14:textId="77777777" w:rsidR="00713984" w:rsidRPr="000143C5" w:rsidRDefault="00713984" w:rsidP="006278B7">
      <w:pPr>
        <w:autoSpaceDE w:val="0"/>
        <w:autoSpaceDN w:val="0"/>
        <w:adjustRightInd w:val="0"/>
        <w:spacing w:after="0" w:line="480" w:lineRule="auto"/>
        <w:rPr>
          <w:rFonts w:ascii="Times New Roman" w:hAnsi="Times New Roman" w:cs="Times New Roman"/>
          <w:sz w:val="24"/>
          <w:szCs w:val="24"/>
        </w:rPr>
      </w:pPr>
    </w:p>
    <w:p w14:paraId="4837AB84" w14:textId="77777777" w:rsidR="00713984" w:rsidRPr="000143C5" w:rsidRDefault="00713984" w:rsidP="006278B7">
      <w:pPr>
        <w:spacing w:line="480" w:lineRule="auto"/>
        <w:rPr>
          <w:rFonts w:ascii="Times New Roman" w:hAnsi="Times New Roman" w:cs="Times New Roman"/>
          <w:b/>
          <w:sz w:val="24"/>
          <w:szCs w:val="24"/>
        </w:rPr>
      </w:pPr>
      <w:r w:rsidRPr="000143C5">
        <w:rPr>
          <w:rFonts w:ascii="Times New Roman" w:hAnsi="Times New Roman" w:cs="Times New Roman"/>
          <w:b/>
          <w:sz w:val="24"/>
          <w:szCs w:val="24"/>
        </w:rPr>
        <w:t xml:space="preserve">Results </w:t>
      </w:r>
    </w:p>
    <w:p w14:paraId="1ABBB4E2" w14:textId="5AD5D428" w:rsidR="00713984" w:rsidRPr="000143C5" w:rsidRDefault="00713984" w:rsidP="006278B7">
      <w:pPr>
        <w:spacing w:line="480" w:lineRule="auto"/>
        <w:rPr>
          <w:rFonts w:ascii="Times New Roman" w:hAnsi="Times New Roman" w:cs="Times New Roman"/>
          <w:b/>
          <w:sz w:val="24"/>
          <w:szCs w:val="24"/>
        </w:rPr>
      </w:pPr>
      <w:r w:rsidRPr="000143C5">
        <w:rPr>
          <w:rFonts w:ascii="Times New Roman" w:hAnsi="Times New Roman" w:cs="Times New Roman"/>
          <w:sz w:val="24"/>
          <w:szCs w:val="24"/>
        </w:rPr>
        <w:t>Figure 1 presents a flow chart of the systematic review process. The searches identified 2,824 references. After screening titles and abstracts, 22 studies were selected for full text review. Of these studies, 10 were excluded as they did not meet inclusion criteria. Of the 12 eligible studies, 1 full paper and 2 abstracts were based on the same study population, and full text was not available for 1 study, resulting in 9 unique studies. One conference abstract and 1 additional paper (based on the same study cohort) were identified through citation tracking and Google® searches. The final inclusion consisted of 10 unique studies (n=</w:t>
      </w:r>
      <w:r w:rsidRPr="000143C5">
        <w:rPr>
          <w:rFonts w:ascii="Times New Roman" w:hAnsi="Times New Roman" w:cs="Times New Roman"/>
          <w:sz w:val="24"/>
          <w:szCs w:val="24"/>
          <w:lang w:val="en"/>
        </w:rPr>
        <w:t>5</w:t>
      </w:r>
      <w:r w:rsidR="00A2022D">
        <w:rPr>
          <w:rFonts w:ascii="Times New Roman" w:hAnsi="Times New Roman" w:cs="Times New Roman"/>
          <w:sz w:val="24"/>
          <w:szCs w:val="24"/>
          <w:lang w:val="en"/>
        </w:rPr>
        <w:t>38,667</w:t>
      </w:r>
      <w:r w:rsidRPr="000143C5">
        <w:rPr>
          <w:rFonts w:ascii="Times New Roman" w:hAnsi="Times New Roman" w:cs="Times New Roman"/>
          <w:sz w:val="24"/>
          <w:szCs w:val="24"/>
        </w:rPr>
        <w:t xml:space="preserve"> patients). </w:t>
      </w:r>
    </w:p>
    <w:p w14:paraId="2E16F1FB" w14:textId="3313DCB3" w:rsidR="00713984" w:rsidRPr="000143C5" w:rsidRDefault="00713984" w:rsidP="00253F32">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Table 1 presents the characteristics of each included study. Studies were published between 2004 and 2018. </w:t>
      </w:r>
      <w:r w:rsidRPr="000143C5">
        <w:rPr>
          <w:rFonts w:ascii="Times New Roman" w:hAnsi="Times New Roman" w:cs="Times New Roman"/>
          <w:sz w:val="24"/>
          <w:szCs w:val="24"/>
          <w:lang w:val="en"/>
        </w:rPr>
        <w:t>Six studies were in a US population, 2 in a Spanish population and 1 each in Canada and the UK. Each was a cohort study (</w:t>
      </w:r>
      <w:r w:rsidRPr="000143C5">
        <w:rPr>
          <w:rFonts w:ascii="Times New Roman" w:hAnsi="Times New Roman" w:cs="Times New Roman"/>
          <w:sz w:val="24"/>
          <w:szCs w:val="24"/>
        </w:rPr>
        <w:t>7 retrospective and 3 prospective). Six studies examined general hospitalised</w:t>
      </w:r>
      <w:r w:rsidR="009110DD">
        <w:rPr>
          <w:rFonts w:ascii="Times New Roman" w:hAnsi="Times New Roman" w:cs="Times New Roman"/>
          <w:sz w:val="24"/>
          <w:szCs w:val="24"/>
        </w:rPr>
        <w:t xml:space="preserve"> (acute, emergency, elective admissions)</w:t>
      </w:r>
      <w:r w:rsidRPr="000143C5">
        <w:rPr>
          <w:rFonts w:ascii="Times New Roman" w:hAnsi="Times New Roman" w:cs="Times New Roman"/>
          <w:sz w:val="24"/>
          <w:szCs w:val="24"/>
        </w:rPr>
        <w:t xml:space="preserve"> patients</w:t>
      </w:r>
      <w:r w:rsidR="00922E09">
        <w:rPr>
          <w:rFonts w:ascii="Times New Roman" w:hAnsi="Times New Roman" w:cs="Times New Roman"/>
          <w:sz w:val="24"/>
          <w:szCs w:val="24"/>
        </w:rPr>
        <w:t xml:space="preserve"> (including 1 </w:t>
      </w:r>
      <w:r w:rsidR="00922E09">
        <w:rPr>
          <w:rFonts w:ascii="Times New Roman" w:hAnsi="Times New Roman" w:cs="Times New Roman"/>
          <w:sz w:val="24"/>
          <w:szCs w:val="24"/>
        </w:rPr>
        <w:lastRenderedPageBreak/>
        <w:t>that focused on diabetic patients and 1 that focused on patients with severe sepsis)</w:t>
      </w:r>
      <w:r w:rsidRPr="000143C5">
        <w:rPr>
          <w:rFonts w:ascii="Times New Roman" w:hAnsi="Times New Roman" w:cs="Times New Roman"/>
          <w:sz w:val="24"/>
          <w:szCs w:val="24"/>
        </w:rPr>
        <w:t xml:space="preserve">, 3 studies examined general ICU patients, and 1 study focused on patients undergoing </w:t>
      </w:r>
      <w:r w:rsidRPr="000143C5">
        <w:rPr>
          <w:rFonts w:ascii="Times New Roman" w:hAnsi="Times New Roman" w:cs="Times New Roman"/>
          <w:sz w:val="24"/>
          <w:szCs w:val="24"/>
          <w:lang w:val="en"/>
        </w:rPr>
        <w:t>percutaneous coronary interventions (</w:t>
      </w:r>
      <w:r w:rsidRPr="000143C5">
        <w:rPr>
          <w:rFonts w:ascii="Times New Roman" w:hAnsi="Times New Roman" w:cs="Times New Roman"/>
          <w:sz w:val="24"/>
          <w:szCs w:val="24"/>
        </w:rPr>
        <w:t>PCI: including elective, emergent, urgent, or salvage). Sample size o</w:t>
      </w:r>
      <w:r w:rsidR="00693CBA">
        <w:rPr>
          <w:rFonts w:ascii="Times New Roman" w:hAnsi="Times New Roman" w:cs="Times New Roman"/>
          <w:sz w:val="24"/>
          <w:szCs w:val="24"/>
        </w:rPr>
        <w:t>f studies ranged from 170 to</w:t>
      </w:r>
      <w:r w:rsidRPr="000143C5">
        <w:rPr>
          <w:rFonts w:ascii="Times New Roman" w:hAnsi="Times New Roman" w:cs="Times New Roman"/>
          <w:sz w:val="24"/>
          <w:szCs w:val="24"/>
        </w:rPr>
        <w:t xml:space="preserve"> 453,475 (median: 2</w:t>
      </w:r>
      <w:r w:rsidR="000564CF">
        <w:rPr>
          <w:rFonts w:ascii="Times New Roman" w:hAnsi="Times New Roman" w:cs="Times New Roman"/>
          <w:sz w:val="24"/>
          <w:szCs w:val="24"/>
        </w:rPr>
        <w:t xml:space="preserve">,353; </w:t>
      </w:r>
      <w:r w:rsidR="00E4579D">
        <w:rPr>
          <w:rFonts w:ascii="Times New Roman" w:hAnsi="Times New Roman" w:cs="Times New Roman"/>
          <w:sz w:val="24"/>
          <w:szCs w:val="24"/>
        </w:rPr>
        <w:t>IQR</w:t>
      </w:r>
      <w:r w:rsidR="00096BBC">
        <w:rPr>
          <w:rFonts w:ascii="Times New Roman" w:hAnsi="Times New Roman" w:cs="Times New Roman"/>
          <w:sz w:val="24"/>
          <w:szCs w:val="24"/>
        </w:rPr>
        <w:t xml:space="preserve">: </w:t>
      </w:r>
      <w:r w:rsidR="00E4579D">
        <w:rPr>
          <w:rFonts w:ascii="Times New Roman" w:hAnsi="Times New Roman" w:cs="Times New Roman"/>
          <w:sz w:val="24"/>
          <w:szCs w:val="24"/>
        </w:rPr>
        <w:t>370.5 -</w:t>
      </w:r>
      <w:r w:rsidR="00096BBC">
        <w:rPr>
          <w:rFonts w:ascii="Times New Roman" w:hAnsi="Times New Roman" w:cs="Times New Roman"/>
          <w:sz w:val="24"/>
          <w:szCs w:val="24"/>
        </w:rPr>
        <w:t xml:space="preserve"> 15,646.8</w:t>
      </w:r>
      <w:r w:rsidR="00693CBA">
        <w:rPr>
          <w:rFonts w:ascii="Times New Roman" w:hAnsi="Times New Roman" w:cs="Times New Roman"/>
          <w:sz w:val="24"/>
          <w:szCs w:val="24"/>
        </w:rPr>
        <w:t xml:space="preserve">) patients. </w:t>
      </w:r>
      <w:r w:rsidRPr="000143C5">
        <w:rPr>
          <w:rFonts w:ascii="Times New Roman" w:hAnsi="Times New Roman" w:cs="Times New Roman"/>
          <w:sz w:val="24"/>
          <w:szCs w:val="24"/>
        </w:rPr>
        <w:t>Asc</w:t>
      </w:r>
      <w:r w:rsidR="00A2022D">
        <w:rPr>
          <w:rFonts w:ascii="Times New Roman" w:hAnsi="Times New Roman" w:cs="Times New Roman"/>
          <w:sz w:val="24"/>
          <w:szCs w:val="24"/>
        </w:rPr>
        <w:t>ertainment of AKI and r-</w:t>
      </w:r>
      <w:r w:rsidRPr="000143C5">
        <w:rPr>
          <w:rFonts w:ascii="Times New Roman" w:hAnsi="Times New Roman" w:cs="Times New Roman"/>
          <w:sz w:val="24"/>
          <w:szCs w:val="24"/>
        </w:rPr>
        <w:t>AKI were obtained through medical records</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5</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6</w:t>
      </w:r>
      <w:r w:rsidRPr="000143C5">
        <w:rPr>
          <w:rFonts w:ascii="Times New Roman" w:hAnsi="Times New Roman" w:cs="Times New Roman"/>
          <w:sz w:val="24"/>
          <w:szCs w:val="24"/>
        </w:rPr>
        <w:t>, healthcare databases</w:t>
      </w:r>
      <w:r w:rsidRPr="000143C5">
        <w:rPr>
          <w:rFonts w:ascii="Times New Roman" w:hAnsi="Times New Roman" w:cs="Times New Roman"/>
          <w:sz w:val="24"/>
          <w:szCs w:val="24"/>
          <w:vertAlign w:val="superscript"/>
        </w:rPr>
        <w:t>4,5,9,1</w:t>
      </w:r>
      <w:r w:rsidR="006470EB">
        <w:rPr>
          <w:rFonts w:ascii="Times New Roman" w:hAnsi="Times New Roman" w:cs="Times New Roman"/>
          <w:sz w:val="24"/>
          <w:szCs w:val="24"/>
          <w:vertAlign w:val="superscript"/>
        </w:rPr>
        <w:t>7</w:t>
      </w:r>
      <w:r w:rsidRPr="000143C5">
        <w:rPr>
          <w:rFonts w:ascii="Times New Roman" w:hAnsi="Times New Roman" w:cs="Times New Roman"/>
          <w:sz w:val="24"/>
          <w:szCs w:val="24"/>
        </w:rPr>
        <w:t>, regional administration database</w:t>
      </w:r>
      <w:r w:rsidRPr="000143C5">
        <w:rPr>
          <w:rFonts w:ascii="Times New Roman" w:hAnsi="Times New Roman" w:cs="Times New Roman"/>
          <w:sz w:val="24"/>
          <w:szCs w:val="24"/>
          <w:vertAlign w:val="superscript"/>
        </w:rPr>
        <w:t>6,1</w:t>
      </w:r>
      <w:r w:rsidR="006470EB">
        <w:rPr>
          <w:rFonts w:ascii="Times New Roman" w:hAnsi="Times New Roman" w:cs="Times New Roman"/>
          <w:sz w:val="24"/>
          <w:szCs w:val="24"/>
          <w:vertAlign w:val="superscript"/>
        </w:rPr>
        <w:t>8</w:t>
      </w:r>
      <w:r w:rsidRPr="000143C5">
        <w:rPr>
          <w:rFonts w:ascii="Times New Roman" w:hAnsi="Times New Roman" w:cs="Times New Roman"/>
          <w:sz w:val="24"/>
          <w:szCs w:val="24"/>
        </w:rPr>
        <w:t>, or national data registries</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9</w:t>
      </w:r>
      <w:r w:rsidRPr="000143C5">
        <w:rPr>
          <w:rFonts w:ascii="Times New Roman" w:hAnsi="Times New Roman" w:cs="Times New Roman"/>
          <w:sz w:val="24"/>
          <w:szCs w:val="24"/>
        </w:rPr>
        <w:t>. Studies used varying definitions of AKI, based on serum creatinine: RIFLE</w:t>
      </w:r>
      <w:r w:rsidRPr="000143C5">
        <w:rPr>
          <w:rFonts w:ascii="Times New Roman" w:hAnsi="Times New Roman" w:cs="Times New Roman"/>
          <w:sz w:val="24"/>
          <w:szCs w:val="24"/>
          <w:vertAlign w:val="superscript"/>
        </w:rPr>
        <w:t>6,9,1</w:t>
      </w:r>
      <w:r w:rsidR="006470EB">
        <w:rPr>
          <w:rFonts w:ascii="Times New Roman" w:hAnsi="Times New Roman" w:cs="Times New Roman"/>
          <w:sz w:val="24"/>
          <w:szCs w:val="24"/>
          <w:vertAlign w:val="superscript"/>
        </w:rPr>
        <w:t>6</w:t>
      </w:r>
      <w:r w:rsidRPr="000143C5">
        <w:rPr>
          <w:rFonts w:ascii="Times New Roman" w:hAnsi="Times New Roman" w:cs="Times New Roman"/>
          <w:sz w:val="24"/>
          <w:szCs w:val="24"/>
        </w:rPr>
        <w:t>, KDIGO</w:t>
      </w:r>
      <w:r w:rsidRPr="000143C5">
        <w:rPr>
          <w:rFonts w:ascii="Times New Roman" w:hAnsi="Times New Roman" w:cs="Times New Roman"/>
          <w:sz w:val="24"/>
          <w:szCs w:val="24"/>
          <w:vertAlign w:val="superscript"/>
        </w:rPr>
        <w:t>5,1</w:t>
      </w:r>
      <w:r w:rsidR="006470EB">
        <w:rPr>
          <w:rFonts w:ascii="Times New Roman" w:hAnsi="Times New Roman" w:cs="Times New Roman"/>
          <w:sz w:val="24"/>
          <w:szCs w:val="24"/>
          <w:vertAlign w:val="superscript"/>
        </w:rPr>
        <w:t>5</w:t>
      </w:r>
      <w:r w:rsidRPr="000143C5">
        <w:rPr>
          <w:rFonts w:ascii="Times New Roman" w:hAnsi="Times New Roman" w:cs="Times New Roman"/>
          <w:sz w:val="24"/>
          <w:szCs w:val="24"/>
        </w:rPr>
        <w:t xml:space="preserve"> or AKIN criteria</w:t>
      </w:r>
      <w:r w:rsidRPr="000143C5">
        <w:rPr>
          <w:rFonts w:ascii="Times New Roman" w:hAnsi="Times New Roman" w:cs="Times New Roman"/>
          <w:sz w:val="24"/>
          <w:szCs w:val="24"/>
          <w:vertAlign w:val="superscript"/>
        </w:rPr>
        <w:t>4,1</w:t>
      </w:r>
      <w:r w:rsidR="006470EB">
        <w:rPr>
          <w:rFonts w:ascii="Times New Roman" w:hAnsi="Times New Roman" w:cs="Times New Roman"/>
          <w:sz w:val="24"/>
          <w:szCs w:val="24"/>
          <w:vertAlign w:val="superscript"/>
        </w:rPr>
        <w:t>8</w:t>
      </w:r>
      <w:r w:rsidRPr="000143C5">
        <w:rPr>
          <w:rFonts w:ascii="Times New Roman" w:hAnsi="Times New Roman" w:cs="Times New Roman"/>
          <w:sz w:val="24"/>
          <w:szCs w:val="24"/>
          <w:vertAlign w:val="superscript"/>
        </w:rPr>
        <w:t>-</w:t>
      </w:r>
      <w:r w:rsidR="006470EB">
        <w:rPr>
          <w:rFonts w:ascii="Times New Roman" w:hAnsi="Times New Roman" w:cs="Times New Roman"/>
          <w:sz w:val="24"/>
          <w:szCs w:val="24"/>
          <w:vertAlign w:val="superscript"/>
        </w:rPr>
        <w:t>20</w:t>
      </w:r>
      <w:r w:rsidRPr="000143C5">
        <w:rPr>
          <w:rFonts w:ascii="Times New Roman" w:hAnsi="Times New Roman" w:cs="Times New Roman"/>
          <w:sz w:val="24"/>
          <w:szCs w:val="24"/>
        </w:rPr>
        <w:t>.</w:t>
      </w:r>
      <w:r w:rsidR="00253F32" w:rsidRPr="00253F32">
        <w:rPr>
          <w:rFonts w:ascii="Times New Roman" w:hAnsi="Times New Roman" w:cs="Times New Roman"/>
          <w:sz w:val="24"/>
          <w:szCs w:val="24"/>
        </w:rPr>
        <w:t xml:space="preserve"> </w:t>
      </w:r>
      <w:r w:rsidR="00253F32">
        <w:rPr>
          <w:rFonts w:ascii="Times New Roman" w:hAnsi="Times New Roman" w:cs="Times New Roman"/>
          <w:sz w:val="24"/>
          <w:szCs w:val="24"/>
        </w:rPr>
        <w:t>There were 2 distinct set of</w:t>
      </w:r>
      <w:r w:rsidR="00253F32" w:rsidRPr="000143C5">
        <w:rPr>
          <w:rFonts w:ascii="Times New Roman" w:hAnsi="Times New Roman" w:cs="Times New Roman"/>
          <w:sz w:val="24"/>
          <w:szCs w:val="24"/>
        </w:rPr>
        <w:t xml:space="preserve"> studies; some studies assessed recurrence within the same hospital admission only (n=4) and some studies assessed p</w:t>
      </w:r>
      <w:r w:rsidR="00A2022D">
        <w:rPr>
          <w:rFonts w:ascii="Times New Roman" w:hAnsi="Times New Roman" w:cs="Times New Roman"/>
          <w:sz w:val="24"/>
          <w:szCs w:val="24"/>
        </w:rPr>
        <w:t>ost discharge recurrence up to 10</w:t>
      </w:r>
      <w:r w:rsidR="00253F32" w:rsidRPr="000143C5">
        <w:rPr>
          <w:rFonts w:ascii="Times New Roman" w:hAnsi="Times New Roman" w:cs="Times New Roman"/>
          <w:sz w:val="24"/>
          <w:szCs w:val="24"/>
        </w:rPr>
        <w:t xml:space="preserve"> years (n=6</w:t>
      </w:r>
      <w:r w:rsidR="00253F32">
        <w:rPr>
          <w:rFonts w:ascii="Times New Roman" w:hAnsi="Times New Roman" w:cs="Times New Roman"/>
          <w:sz w:val="24"/>
          <w:szCs w:val="24"/>
        </w:rPr>
        <w:t>)</w:t>
      </w:r>
      <w:r w:rsidR="00253F32" w:rsidRPr="000143C5">
        <w:rPr>
          <w:rFonts w:ascii="Times New Roman" w:hAnsi="Times New Roman" w:cs="Times New Roman"/>
          <w:sz w:val="24"/>
          <w:szCs w:val="24"/>
        </w:rPr>
        <w:t>.</w:t>
      </w:r>
    </w:p>
    <w:p w14:paraId="414E06A5" w14:textId="77777777" w:rsidR="00713984" w:rsidRPr="000143C5" w:rsidRDefault="00713984" w:rsidP="006278B7">
      <w:pPr>
        <w:spacing w:line="480" w:lineRule="auto"/>
        <w:rPr>
          <w:rFonts w:ascii="Times New Roman" w:hAnsi="Times New Roman" w:cs="Times New Roman"/>
          <w:i/>
          <w:sz w:val="24"/>
          <w:szCs w:val="24"/>
        </w:rPr>
      </w:pPr>
      <w:r w:rsidRPr="000143C5">
        <w:rPr>
          <w:rFonts w:ascii="Times New Roman" w:hAnsi="Times New Roman" w:cs="Times New Roman"/>
          <w:i/>
          <w:sz w:val="24"/>
          <w:szCs w:val="24"/>
        </w:rPr>
        <w:t>Quality assessment</w:t>
      </w:r>
    </w:p>
    <w:p w14:paraId="6961C753" w14:textId="74F39198" w:rsidR="00713984"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Based on the Newcastle-Ottawa scale, 6 of the 10 studies were rated overall good quality (6-8 stars)</w:t>
      </w:r>
      <w:r w:rsidRPr="000143C5">
        <w:rPr>
          <w:rFonts w:ascii="Times New Roman" w:hAnsi="Times New Roman" w:cs="Times New Roman"/>
          <w:sz w:val="24"/>
          <w:szCs w:val="24"/>
          <w:vertAlign w:val="superscript"/>
        </w:rPr>
        <w:t>4-6,1</w:t>
      </w:r>
      <w:r w:rsidR="006470EB">
        <w:rPr>
          <w:rFonts w:ascii="Times New Roman" w:hAnsi="Times New Roman" w:cs="Times New Roman"/>
          <w:sz w:val="24"/>
          <w:szCs w:val="24"/>
          <w:vertAlign w:val="superscript"/>
        </w:rPr>
        <w:t>8</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9</w:t>
      </w:r>
      <w:r w:rsidRPr="000143C5">
        <w:rPr>
          <w:rFonts w:ascii="Times New Roman" w:hAnsi="Times New Roman" w:cs="Times New Roman"/>
          <w:sz w:val="24"/>
          <w:szCs w:val="24"/>
        </w:rPr>
        <w:t>, 3 studies were deemed fair quality (5-6 stars)</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6</w:t>
      </w:r>
      <w:r w:rsidRPr="000143C5">
        <w:rPr>
          <w:rFonts w:ascii="Times New Roman" w:hAnsi="Times New Roman" w:cs="Times New Roman"/>
          <w:sz w:val="24"/>
          <w:szCs w:val="24"/>
          <w:vertAlign w:val="superscript"/>
        </w:rPr>
        <w:t>,1</w:t>
      </w:r>
      <w:r w:rsidR="006470EB">
        <w:rPr>
          <w:rFonts w:ascii="Times New Roman" w:hAnsi="Times New Roman" w:cs="Times New Roman"/>
          <w:sz w:val="24"/>
          <w:szCs w:val="24"/>
          <w:vertAlign w:val="superscript"/>
        </w:rPr>
        <w:t>7</w:t>
      </w:r>
      <w:r w:rsidRPr="000143C5">
        <w:rPr>
          <w:rFonts w:ascii="Times New Roman" w:hAnsi="Times New Roman" w:cs="Times New Roman"/>
          <w:sz w:val="24"/>
          <w:szCs w:val="24"/>
          <w:vertAlign w:val="superscript"/>
        </w:rPr>
        <w:t>,</w:t>
      </w:r>
      <w:r w:rsidR="006470EB">
        <w:rPr>
          <w:rFonts w:ascii="Times New Roman" w:hAnsi="Times New Roman" w:cs="Times New Roman"/>
          <w:sz w:val="24"/>
          <w:szCs w:val="24"/>
          <w:vertAlign w:val="superscript"/>
        </w:rPr>
        <w:t>20</w:t>
      </w:r>
      <w:r w:rsidRPr="000143C5">
        <w:rPr>
          <w:rFonts w:ascii="Times New Roman" w:hAnsi="Times New Roman" w:cs="Times New Roman"/>
          <w:sz w:val="24"/>
          <w:szCs w:val="24"/>
        </w:rPr>
        <w:t xml:space="preserve"> and 1 study was rated poor quality (0-5 stars, with 0 stars in the comparability domain)</w:t>
      </w:r>
      <w:r w:rsidRPr="000143C5">
        <w:rPr>
          <w:rFonts w:ascii="Times New Roman" w:hAnsi="Times New Roman" w:cs="Times New Roman"/>
          <w:sz w:val="24"/>
          <w:szCs w:val="24"/>
          <w:vertAlign w:val="superscript"/>
        </w:rPr>
        <w:t>9</w:t>
      </w:r>
      <w:r w:rsidRPr="000143C5">
        <w:rPr>
          <w:rFonts w:ascii="Times New Roman" w:hAnsi="Times New Roman" w:cs="Times New Roman"/>
          <w:sz w:val="24"/>
          <w:szCs w:val="24"/>
        </w:rPr>
        <w:t>. Table 1</w:t>
      </w:r>
      <w:r w:rsidR="00693CBA">
        <w:rPr>
          <w:rFonts w:ascii="Times New Roman" w:hAnsi="Times New Roman" w:cs="Times New Roman"/>
          <w:sz w:val="24"/>
          <w:szCs w:val="24"/>
        </w:rPr>
        <w:t>A</w:t>
      </w:r>
      <w:r w:rsidRPr="000143C5">
        <w:rPr>
          <w:rFonts w:ascii="Times New Roman" w:hAnsi="Times New Roman" w:cs="Times New Roman"/>
          <w:sz w:val="24"/>
          <w:szCs w:val="24"/>
        </w:rPr>
        <w:t xml:space="preserve"> presents quality assessment domains for each study. Studies rated fair or good quality accounted for 99.6% (82,186/82,482) of the total AKI population across studies. Length of follow up varied across studies (</w:t>
      </w:r>
      <w:r w:rsidR="005B7C8F">
        <w:rPr>
          <w:rFonts w:ascii="Times New Roman" w:hAnsi="Times New Roman" w:cs="Times New Roman"/>
          <w:sz w:val="24"/>
          <w:szCs w:val="24"/>
        </w:rPr>
        <w:t xml:space="preserve">median </w:t>
      </w:r>
      <w:r w:rsidR="00E4579D">
        <w:rPr>
          <w:rFonts w:ascii="Times New Roman" w:hAnsi="Times New Roman" w:cs="Times New Roman"/>
          <w:sz w:val="24"/>
          <w:szCs w:val="24"/>
        </w:rPr>
        <w:t>227</w:t>
      </w:r>
      <w:r w:rsidR="00E32913">
        <w:rPr>
          <w:rFonts w:ascii="Times New Roman" w:hAnsi="Times New Roman" w:cs="Times New Roman"/>
          <w:sz w:val="24"/>
          <w:szCs w:val="24"/>
        </w:rPr>
        <w:t>.5</w:t>
      </w:r>
      <w:r w:rsidR="005B7C8F">
        <w:rPr>
          <w:rFonts w:ascii="Times New Roman" w:hAnsi="Times New Roman" w:cs="Times New Roman"/>
          <w:sz w:val="24"/>
          <w:szCs w:val="24"/>
        </w:rPr>
        <w:t xml:space="preserve"> days</w:t>
      </w:r>
      <w:r w:rsidR="00A2022D">
        <w:rPr>
          <w:rFonts w:ascii="Times New Roman" w:hAnsi="Times New Roman" w:cs="Times New Roman"/>
          <w:sz w:val="24"/>
          <w:szCs w:val="24"/>
        </w:rPr>
        <w:t>;</w:t>
      </w:r>
      <w:r w:rsidR="005B7C8F">
        <w:rPr>
          <w:rFonts w:ascii="Times New Roman" w:hAnsi="Times New Roman" w:cs="Times New Roman"/>
          <w:sz w:val="24"/>
          <w:szCs w:val="24"/>
        </w:rPr>
        <w:t xml:space="preserve"> IQR: </w:t>
      </w:r>
      <w:r w:rsidR="00E4579D">
        <w:rPr>
          <w:rFonts w:ascii="Times New Roman" w:hAnsi="Times New Roman" w:cs="Times New Roman"/>
          <w:sz w:val="24"/>
          <w:szCs w:val="24"/>
        </w:rPr>
        <w:t>74.5 – 512.8</w:t>
      </w:r>
      <w:r w:rsidR="00E32913">
        <w:rPr>
          <w:rFonts w:ascii="Times New Roman" w:hAnsi="Times New Roman" w:cs="Times New Roman"/>
          <w:sz w:val="24"/>
          <w:szCs w:val="24"/>
        </w:rPr>
        <w:t xml:space="preserve"> days</w:t>
      </w:r>
      <w:r w:rsidR="005B7C8F">
        <w:rPr>
          <w:rFonts w:ascii="Times New Roman" w:hAnsi="Times New Roman" w:cs="Times New Roman"/>
          <w:sz w:val="24"/>
          <w:szCs w:val="24"/>
        </w:rPr>
        <w:t xml:space="preserve"> for studies on r-AKI within same admission; </w:t>
      </w:r>
      <w:r w:rsidRPr="000143C5">
        <w:rPr>
          <w:rFonts w:ascii="Times New Roman" w:hAnsi="Times New Roman" w:cs="Times New Roman"/>
          <w:sz w:val="24"/>
          <w:szCs w:val="24"/>
        </w:rPr>
        <w:t xml:space="preserve">median </w:t>
      </w:r>
      <w:r w:rsidR="00E32913">
        <w:rPr>
          <w:rFonts w:ascii="Times New Roman" w:hAnsi="Times New Roman" w:cs="Times New Roman"/>
          <w:sz w:val="24"/>
          <w:szCs w:val="24"/>
        </w:rPr>
        <w:t>3.5</w:t>
      </w:r>
      <w:r w:rsidR="005B7C8F">
        <w:rPr>
          <w:rFonts w:ascii="Times New Roman" w:hAnsi="Times New Roman" w:cs="Times New Roman"/>
          <w:sz w:val="24"/>
          <w:szCs w:val="24"/>
        </w:rPr>
        <w:t xml:space="preserve"> year</w:t>
      </w:r>
      <w:r w:rsidR="00A2022D">
        <w:rPr>
          <w:rFonts w:ascii="Times New Roman" w:hAnsi="Times New Roman" w:cs="Times New Roman"/>
          <w:sz w:val="24"/>
          <w:szCs w:val="24"/>
        </w:rPr>
        <w:t>s;</w:t>
      </w:r>
      <w:r w:rsidRPr="000143C5">
        <w:rPr>
          <w:rFonts w:ascii="Times New Roman" w:hAnsi="Times New Roman" w:cs="Times New Roman"/>
          <w:sz w:val="24"/>
          <w:szCs w:val="24"/>
        </w:rPr>
        <w:t xml:space="preserve"> </w:t>
      </w:r>
      <w:r w:rsidR="00E4579D">
        <w:rPr>
          <w:rFonts w:ascii="Times New Roman" w:hAnsi="Times New Roman" w:cs="Times New Roman"/>
          <w:sz w:val="24"/>
          <w:szCs w:val="24"/>
        </w:rPr>
        <w:t>IQR</w:t>
      </w:r>
      <w:r w:rsidR="00F60068">
        <w:rPr>
          <w:rFonts w:ascii="Times New Roman" w:hAnsi="Times New Roman" w:cs="Times New Roman"/>
          <w:sz w:val="24"/>
          <w:szCs w:val="24"/>
        </w:rPr>
        <w:t>: 1.5</w:t>
      </w:r>
      <w:r w:rsidR="00E4579D">
        <w:rPr>
          <w:rFonts w:ascii="Times New Roman" w:hAnsi="Times New Roman" w:cs="Times New Roman"/>
          <w:sz w:val="24"/>
          <w:szCs w:val="24"/>
        </w:rPr>
        <w:t xml:space="preserve"> – 4 </w:t>
      </w:r>
      <w:r w:rsidR="00E32913">
        <w:rPr>
          <w:rFonts w:ascii="Times New Roman" w:hAnsi="Times New Roman" w:cs="Times New Roman"/>
          <w:sz w:val="24"/>
          <w:szCs w:val="24"/>
        </w:rPr>
        <w:t xml:space="preserve"> </w:t>
      </w:r>
      <w:r w:rsidR="005B7C8F">
        <w:rPr>
          <w:rFonts w:ascii="Times New Roman" w:hAnsi="Times New Roman" w:cs="Times New Roman"/>
          <w:sz w:val="24"/>
          <w:szCs w:val="24"/>
        </w:rPr>
        <w:t>years</w:t>
      </w:r>
      <w:r w:rsidR="003B51F6">
        <w:rPr>
          <w:rFonts w:ascii="Times New Roman" w:hAnsi="Times New Roman" w:cs="Times New Roman"/>
          <w:sz w:val="24"/>
          <w:szCs w:val="24"/>
        </w:rPr>
        <w:t xml:space="preserve"> for studies on r-AKI post-discharge</w:t>
      </w:r>
      <w:r w:rsidRPr="000143C5">
        <w:rPr>
          <w:rFonts w:ascii="Times New Roman" w:hAnsi="Times New Roman" w:cs="Times New Roman"/>
          <w:sz w:val="24"/>
          <w:szCs w:val="24"/>
        </w:rPr>
        <w:t>). Most of the studies rated good quality assessed independent effect of factors such as sex, age, and comorbidities (for example, diabetes mellitus, c</w:t>
      </w:r>
      <w:r w:rsidR="003B51F6">
        <w:rPr>
          <w:rFonts w:ascii="Times New Roman" w:hAnsi="Times New Roman" w:cs="Times New Roman"/>
          <w:sz w:val="24"/>
          <w:szCs w:val="24"/>
        </w:rPr>
        <w:t>ardio</w:t>
      </w:r>
      <w:r w:rsidRPr="000143C5">
        <w:rPr>
          <w:rFonts w:ascii="Times New Roman" w:hAnsi="Times New Roman" w:cs="Times New Roman"/>
          <w:sz w:val="24"/>
          <w:szCs w:val="24"/>
        </w:rPr>
        <w:t>vascular disease) and AKI severity. Most studies did not include any statement on loss to follow up.</w:t>
      </w:r>
    </w:p>
    <w:p w14:paraId="67289DC2" w14:textId="43B1F318" w:rsidR="00713984" w:rsidRPr="000143C5" w:rsidRDefault="00713984" w:rsidP="006278B7">
      <w:pPr>
        <w:spacing w:line="480" w:lineRule="auto"/>
        <w:rPr>
          <w:rFonts w:ascii="Times New Roman" w:hAnsi="Times New Roman" w:cs="Times New Roman"/>
          <w:i/>
          <w:color w:val="FF0000"/>
          <w:sz w:val="24"/>
          <w:szCs w:val="24"/>
        </w:rPr>
      </w:pPr>
      <w:r w:rsidRPr="000143C5">
        <w:rPr>
          <w:rFonts w:ascii="Times New Roman" w:hAnsi="Times New Roman" w:cs="Times New Roman"/>
          <w:i/>
          <w:sz w:val="24"/>
          <w:szCs w:val="24"/>
        </w:rPr>
        <w:t>Incidence, predictors, and consequences of r</w:t>
      </w:r>
      <w:r w:rsidR="000E0B1C">
        <w:rPr>
          <w:rFonts w:ascii="Times New Roman" w:hAnsi="Times New Roman" w:cs="Times New Roman"/>
          <w:i/>
          <w:sz w:val="24"/>
          <w:szCs w:val="24"/>
        </w:rPr>
        <w:t>-</w:t>
      </w:r>
      <w:r w:rsidRPr="000143C5">
        <w:rPr>
          <w:rFonts w:ascii="Times New Roman" w:hAnsi="Times New Roman" w:cs="Times New Roman"/>
          <w:i/>
          <w:sz w:val="24"/>
          <w:szCs w:val="24"/>
        </w:rPr>
        <w:t xml:space="preserve">AKI </w:t>
      </w:r>
    </w:p>
    <w:p w14:paraId="5829092C" w14:textId="7E9C735E" w:rsidR="005D6A9F" w:rsidRDefault="00713984" w:rsidP="005D6A9F">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The total population of people with AKI in </w:t>
      </w:r>
      <w:r w:rsidR="0044407D">
        <w:rPr>
          <w:rFonts w:ascii="Times New Roman" w:hAnsi="Times New Roman" w:cs="Times New Roman"/>
          <w:sz w:val="24"/>
          <w:szCs w:val="24"/>
        </w:rPr>
        <w:t xml:space="preserve">studies assessing r-AKI within the same admission was </w:t>
      </w:r>
      <w:r w:rsidR="006A4C7B">
        <w:rPr>
          <w:rFonts w:ascii="Times New Roman" w:hAnsi="Times New Roman" w:cs="Times New Roman"/>
          <w:sz w:val="24"/>
          <w:szCs w:val="24"/>
        </w:rPr>
        <w:t>35,943, of whom 8,71</w:t>
      </w:r>
      <w:r w:rsidR="00E32913">
        <w:rPr>
          <w:rFonts w:ascii="Times New Roman" w:hAnsi="Times New Roman" w:cs="Times New Roman"/>
          <w:sz w:val="24"/>
          <w:szCs w:val="24"/>
        </w:rPr>
        <w:t xml:space="preserve">2 </w:t>
      </w:r>
      <w:r w:rsidR="005D6A9F">
        <w:rPr>
          <w:rFonts w:ascii="Times New Roman" w:hAnsi="Times New Roman" w:cs="Times New Roman"/>
          <w:sz w:val="24"/>
          <w:szCs w:val="24"/>
        </w:rPr>
        <w:t>(2</w:t>
      </w:r>
      <w:r w:rsidR="006A4C7B">
        <w:rPr>
          <w:rFonts w:ascii="Times New Roman" w:hAnsi="Times New Roman" w:cs="Times New Roman"/>
          <w:sz w:val="24"/>
          <w:szCs w:val="24"/>
        </w:rPr>
        <w:t>4</w:t>
      </w:r>
      <w:r w:rsidR="005D6A9F">
        <w:rPr>
          <w:rFonts w:ascii="Times New Roman" w:hAnsi="Times New Roman" w:cs="Times New Roman"/>
          <w:sz w:val="24"/>
          <w:szCs w:val="24"/>
        </w:rPr>
        <w:t xml:space="preserve">%) </w:t>
      </w:r>
      <w:r w:rsidR="00E32913">
        <w:rPr>
          <w:rFonts w:ascii="Times New Roman" w:hAnsi="Times New Roman" w:cs="Times New Roman"/>
          <w:sz w:val="24"/>
          <w:szCs w:val="24"/>
        </w:rPr>
        <w:t xml:space="preserve">had r-AKI. </w:t>
      </w:r>
      <w:r w:rsidR="005D6A9F" w:rsidRPr="000143C5">
        <w:rPr>
          <w:rFonts w:ascii="Times New Roman" w:hAnsi="Times New Roman" w:cs="Times New Roman"/>
          <w:sz w:val="24"/>
          <w:szCs w:val="24"/>
        </w:rPr>
        <w:t>There was considerable heterogeneity across studies (I</w:t>
      </w:r>
      <w:r w:rsidR="005D6A9F" w:rsidRPr="000143C5">
        <w:rPr>
          <w:rFonts w:ascii="Times New Roman" w:hAnsi="Times New Roman" w:cs="Times New Roman"/>
          <w:sz w:val="24"/>
          <w:szCs w:val="24"/>
          <w:vertAlign w:val="superscript"/>
        </w:rPr>
        <w:t>2</w:t>
      </w:r>
      <w:r w:rsidR="005D6A9F">
        <w:rPr>
          <w:rFonts w:ascii="Times New Roman" w:hAnsi="Times New Roman" w:cs="Times New Roman"/>
          <w:sz w:val="24"/>
          <w:szCs w:val="24"/>
        </w:rPr>
        <w:t>=9</w:t>
      </w:r>
      <w:r w:rsidR="003A796E">
        <w:rPr>
          <w:rFonts w:ascii="Times New Roman" w:hAnsi="Times New Roman" w:cs="Times New Roman"/>
          <w:sz w:val="24"/>
          <w:szCs w:val="24"/>
        </w:rPr>
        <w:t>6</w:t>
      </w:r>
      <w:r w:rsidR="005D6A9F">
        <w:rPr>
          <w:rFonts w:ascii="Times New Roman" w:hAnsi="Times New Roman" w:cs="Times New Roman"/>
          <w:sz w:val="24"/>
          <w:szCs w:val="24"/>
        </w:rPr>
        <w:t>.9</w:t>
      </w:r>
      <w:r w:rsidR="005D6A9F" w:rsidRPr="000143C5">
        <w:rPr>
          <w:rFonts w:ascii="Times New Roman" w:hAnsi="Times New Roman" w:cs="Times New Roman"/>
          <w:sz w:val="24"/>
          <w:szCs w:val="24"/>
        </w:rPr>
        <w:t>%, p&lt;0.01). Figure 2</w:t>
      </w:r>
      <w:r w:rsidR="005D6A9F">
        <w:rPr>
          <w:rFonts w:ascii="Times New Roman" w:hAnsi="Times New Roman" w:cs="Times New Roman"/>
          <w:sz w:val="24"/>
          <w:szCs w:val="24"/>
        </w:rPr>
        <w:t>a</w:t>
      </w:r>
      <w:r w:rsidR="005D6A9F" w:rsidRPr="000143C5">
        <w:rPr>
          <w:rFonts w:ascii="Times New Roman" w:hAnsi="Times New Roman" w:cs="Times New Roman"/>
          <w:sz w:val="24"/>
          <w:szCs w:val="24"/>
        </w:rPr>
        <w:t xml:space="preserve"> shows the perc</w:t>
      </w:r>
      <w:r w:rsidR="00A2022D">
        <w:rPr>
          <w:rFonts w:ascii="Times New Roman" w:hAnsi="Times New Roman" w:cs="Times New Roman"/>
          <w:sz w:val="24"/>
          <w:szCs w:val="24"/>
        </w:rPr>
        <w:t xml:space="preserve">entage of people </w:t>
      </w:r>
      <w:r w:rsidR="00A2022D">
        <w:rPr>
          <w:rFonts w:ascii="Times New Roman" w:hAnsi="Times New Roman" w:cs="Times New Roman"/>
          <w:sz w:val="24"/>
          <w:szCs w:val="24"/>
        </w:rPr>
        <w:lastRenderedPageBreak/>
        <w:t>with r-</w:t>
      </w:r>
      <w:r w:rsidR="005D6A9F" w:rsidRPr="000143C5">
        <w:rPr>
          <w:rFonts w:ascii="Times New Roman" w:hAnsi="Times New Roman" w:cs="Times New Roman"/>
          <w:sz w:val="24"/>
          <w:szCs w:val="24"/>
        </w:rPr>
        <w:t>AKI within the same hospital admission</w:t>
      </w:r>
      <w:r w:rsidR="005D6A9F">
        <w:rPr>
          <w:rFonts w:ascii="Times New Roman" w:hAnsi="Times New Roman" w:cs="Times New Roman"/>
          <w:sz w:val="24"/>
          <w:szCs w:val="24"/>
        </w:rPr>
        <w:t xml:space="preserve">. </w:t>
      </w:r>
      <w:r w:rsidR="005D6A9F" w:rsidRPr="000143C5">
        <w:rPr>
          <w:rFonts w:ascii="Times New Roman" w:hAnsi="Times New Roman" w:cs="Times New Roman"/>
          <w:sz w:val="24"/>
          <w:szCs w:val="24"/>
        </w:rPr>
        <w:t>Three out o</w:t>
      </w:r>
      <w:r w:rsidR="00A2022D">
        <w:rPr>
          <w:rFonts w:ascii="Times New Roman" w:hAnsi="Times New Roman" w:cs="Times New Roman"/>
          <w:sz w:val="24"/>
          <w:szCs w:val="24"/>
        </w:rPr>
        <w:t>f 4 studies assessing r-</w:t>
      </w:r>
      <w:r w:rsidR="005D6A9F" w:rsidRPr="000143C5">
        <w:rPr>
          <w:rFonts w:ascii="Times New Roman" w:hAnsi="Times New Roman" w:cs="Times New Roman"/>
          <w:sz w:val="24"/>
          <w:szCs w:val="24"/>
        </w:rPr>
        <w:t xml:space="preserve">AKI within the same hospital admission were in an ICU population. </w:t>
      </w:r>
      <w:r w:rsidR="005D6A9F">
        <w:rPr>
          <w:rFonts w:ascii="Times New Roman" w:hAnsi="Times New Roman" w:cs="Times New Roman"/>
          <w:sz w:val="24"/>
          <w:szCs w:val="24"/>
        </w:rPr>
        <w:t xml:space="preserve">The remaining study focused on transient hospital-acquired AKI patients who recovered and then subsequently developed hospital-acquired AKI. </w:t>
      </w:r>
      <w:r w:rsidR="005D6A9F" w:rsidRPr="000143C5">
        <w:rPr>
          <w:rFonts w:ascii="Times New Roman" w:hAnsi="Times New Roman" w:cs="Times New Roman"/>
          <w:sz w:val="24"/>
          <w:szCs w:val="24"/>
        </w:rPr>
        <w:t>The median percentage</w:t>
      </w:r>
      <w:r w:rsidR="00A2022D">
        <w:rPr>
          <w:rFonts w:ascii="Times New Roman" w:hAnsi="Times New Roman" w:cs="Times New Roman"/>
          <w:sz w:val="24"/>
          <w:szCs w:val="24"/>
        </w:rPr>
        <w:t xml:space="preserve"> of people developing r-</w:t>
      </w:r>
      <w:r w:rsidR="005D6A9F" w:rsidRPr="000143C5">
        <w:rPr>
          <w:rFonts w:ascii="Times New Roman" w:hAnsi="Times New Roman" w:cs="Times New Roman"/>
          <w:sz w:val="24"/>
          <w:szCs w:val="24"/>
        </w:rPr>
        <w:t>AKI within the</w:t>
      </w:r>
      <w:r w:rsidR="00A23897">
        <w:rPr>
          <w:rFonts w:ascii="Times New Roman" w:hAnsi="Times New Roman" w:cs="Times New Roman"/>
          <w:sz w:val="24"/>
          <w:szCs w:val="24"/>
        </w:rPr>
        <w:t xml:space="preserve"> same admission was 23</w:t>
      </w:r>
      <w:r w:rsidR="00453257">
        <w:rPr>
          <w:rFonts w:ascii="Times New Roman" w:hAnsi="Times New Roman" w:cs="Times New Roman"/>
          <w:sz w:val="24"/>
          <w:szCs w:val="24"/>
        </w:rPr>
        <w:t>.4</w:t>
      </w:r>
      <w:r w:rsidR="00A23897">
        <w:rPr>
          <w:rFonts w:ascii="Times New Roman" w:hAnsi="Times New Roman" w:cs="Times New Roman"/>
          <w:sz w:val="24"/>
          <w:szCs w:val="24"/>
        </w:rPr>
        <w:t>% (</w:t>
      </w:r>
      <w:r w:rsidR="00453257">
        <w:rPr>
          <w:rFonts w:ascii="Times New Roman" w:hAnsi="Times New Roman" w:cs="Times New Roman"/>
          <w:sz w:val="24"/>
          <w:szCs w:val="24"/>
        </w:rPr>
        <w:t>25</w:t>
      </w:r>
      <w:r w:rsidR="00453257" w:rsidRPr="00833226">
        <w:rPr>
          <w:rFonts w:ascii="Times New Roman" w:hAnsi="Times New Roman" w:cs="Times New Roman"/>
          <w:sz w:val="24"/>
          <w:szCs w:val="24"/>
          <w:vertAlign w:val="superscript"/>
        </w:rPr>
        <w:t>th</w:t>
      </w:r>
      <w:r w:rsidR="00453257">
        <w:rPr>
          <w:rFonts w:ascii="Times New Roman" w:hAnsi="Times New Roman" w:cs="Times New Roman"/>
          <w:sz w:val="24"/>
          <w:szCs w:val="24"/>
        </w:rPr>
        <w:t>, 75</w:t>
      </w:r>
      <w:r w:rsidR="00453257" w:rsidRPr="00833226">
        <w:rPr>
          <w:rFonts w:ascii="Times New Roman" w:hAnsi="Times New Roman" w:cs="Times New Roman"/>
          <w:sz w:val="24"/>
          <w:szCs w:val="24"/>
          <w:vertAlign w:val="superscript"/>
        </w:rPr>
        <w:t>th</w:t>
      </w:r>
      <w:r w:rsidR="00453257">
        <w:rPr>
          <w:rFonts w:ascii="Times New Roman" w:hAnsi="Times New Roman" w:cs="Times New Roman"/>
          <w:sz w:val="24"/>
          <w:szCs w:val="24"/>
        </w:rPr>
        <w:t xml:space="preserve"> percentile: 20.3%, 27.2%</w:t>
      </w:r>
      <w:r w:rsidR="005D6A9F" w:rsidRPr="000143C5">
        <w:rPr>
          <w:rFonts w:ascii="Times New Roman" w:hAnsi="Times New Roman" w:cs="Times New Roman"/>
          <w:sz w:val="24"/>
          <w:szCs w:val="24"/>
        </w:rPr>
        <w:t xml:space="preserve">). </w:t>
      </w:r>
    </w:p>
    <w:p w14:paraId="15531C3C" w14:textId="034DBBC4" w:rsidR="0044407D" w:rsidRDefault="0044407D" w:rsidP="006278B7">
      <w:pPr>
        <w:spacing w:line="480" w:lineRule="auto"/>
        <w:rPr>
          <w:rFonts w:ascii="Times New Roman" w:hAnsi="Times New Roman" w:cs="Times New Roman"/>
          <w:sz w:val="24"/>
          <w:szCs w:val="24"/>
        </w:rPr>
      </w:pPr>
    </w:p>
    <w:p w14:paraId="1C38F6D1" w14:textId="2DD01E26" w:rsidR="00713984" w:rsidRPr="000143C5" w:rsidRDefault="005D6A9F"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The total population of people with AKI </w:t>
      </w:r>
      <w:r>
        <w:rPr>
          <w:rFonts w:ascii="Times New Roman" w:hAnsi="Times New Roman" w:cs="Times New Roman"/>
          <w:sz w:val="24"/>
          <w:szCs w:val="24"/>
        </w:rPr>
        <w:t>in studies assessing post-discharge AKI was 5</w:t>
      </w:r>
      <w:r w:rsidR="00713984" w:rsidRPr="000143C5">
        <w:rPr>
          <w:rFonts w:ascii="Times New Roman" w:hAnsi="Times New Roman" w:cs="Times New Roman"/>
          <w:sz w:val="24"/>
          <w:szCs w:val="24"/>
        </w:rPr>
        <w:t>2,</w:t>
      </w:r>
      <w:r>
        <w:rPr>
          <w:rFonts w:ascii="Times New Roman" w:hAnsi="Times New Roman" w:cs="Times New Roman"/>
          <w:sz w:val="24"/>
          <w:szCs w:val="24"/>
        </w:rPr>
        <w:t>786</w:t>
      </w:r>
      <w:r w:rsidR="00713984" w:rsidRPr="000143C5">
        <w:rPr>
          <w:rFonts w:ascii="Times New Roman" w:hAnsi="Times New Roman" w:cs="Times New Roman"/>
          <w:sz w:val="24"/>
          <w:szCs w:val="24"/>
        </w:rPr>
        <w:t xml:space="preserve">, of whom </w:t>
      </w:r>
      <w:r w:rsidR="003B51F6">
        <w:rPr>
          <w:rFonts w:ascii="Times New Roman" w:hAnsi="Times New Roman" w:cs="Times New Roman"/>
          <w:sz w:val="24"/>
          <w:szCs w:val="24"/>
        </w:rPr>
        <w:t>8,732</w:t>
      </w:r>
      <w:r w:rsidR="00713984" w:rsidRPr="000143C5">
        <w:rPr>
          <w:rFonts w:ascii="Times New Roman" w:hAnsi="Times New Roman" w:cs="Times New Roman"/>
          <w:sz w:val="24"/>
          <w:szCs w:val="24"/>
        </w:rPr>
        <w:t xml:space="preserve"> (1</w:t>
      </w:r>
      <w:r w:rsidR="003B51F6">
        <w:rPr>
          <w:rFonts w:ascii="Times New Roman" w:hAnsi="Times New Roman" w:cs="Times New Roman"/>
          <w:sz w:val="24"/>
          <w:szCs w:val="24"/>
        </w:rPr>
        <w:t>7</w:t>
      </w:r>
      <w:r w:rsidR="00A2022D">
        <w:rPr>
          <w:rFonts w:ascii="Times New Roman" w:hAnsi="Times New Roman" w:cs="Times New Roman"/>
          <w:sz w:val="24"/>
          <w:szCs w:val="24"/>
        </w:rPr>
        <w:t>%) had r-</w:t>
      </w:r>
      <w:r w:rsidR="00713984" w:rsidRPr="000143C5">
        <w:rPr>
          <w:rFonts w:ascii="Times New Roman" w:hAnsi="Times New Roman" w:cs="Times New Roman"/>
          <w:sz w:val="24"/>
          <w:szCs w:val="24"/>
        </w:rPr>
        <w:t>AKI. There was considerable heterogeneity across studies (I</w:t>
      </w:r>
      <w:r w:rsidR="00713984" w:rsidRPr="000143C5">
        <w:rPr>
          <w:rFonts w:ascii="Times New Roman" w:hAnsi="Times New Roman" w:cs="Times New Roman"/>
          <w:sz w:val="24"/>
          <w:szCs w:val="24"/>
          <w:vertAlign w:val="superscript"/>
        </w:rPr>
        <w:t>2</w:t>
      </w:r>
      <w:r w:rsidR="00713984" w:rsidRPr="000143C5">
        <w:rPr>
          <w:rFonts w:ascii="Times New Roman" w:hAnsi="Times New Roman" w:cs="Times New Roman"/>
          <w:sz w:val="24"/>
          <w:szCs w:val="24"/>
        </w:rPr>
        <w:t>=</w:t>
      </w:r>
      <w:r>
        <w:rPr>
          <w:rFonts w:ascii="Times New Roman" w:hAnsi="Times New Roman" w:cs="Times New Roman"/>
          <w:sz w:val="24"/>
          <w:szCs w:val="24"/>
        </w:rPr>
        <w:t>89.2</w:t>
      </w:r>
      <w:r w:rsidR="00713984" w:rsidRPr="000143C5">
        <w:rPr>
          <w:rFonts w:ascii="Times New Roman" w:hAnsi="Times New Roman" w:cs="Times New Roman"/>
          <w:sz w:val="24"/>
          <w:szCs w:val="24"/>
        </w:rPr>
        <w:t>%, p&lt;0.01). Figure 2</w:t>
      </w:r>
      <w:r>
        <w:rPr>
          <w:rFonts w:ascii="Times New Roman" w:hAnsi="Times New Roman" w:cs="Times New Roman"/>
          <w:sz w:val="24"/>
          <w:szCs w:val="24"/>
        </w:rPr>
        <w:t>b</w:t>
      </w:r>
      <w:r w:rsidR="00713984" w:rsidRPr="000143C5">
        <w:rPr>
          <w:rFonts w:ascii="Times New Roman" w:hAnsi="Times New Roman" w:cs="Times New Roman"/>
          <w:sz w:val="24"/>
          <w:szCs w:val="24"/>
        </w:rPr>
        <w:t xml:space="preserve"> shows the perc</w:t>
      </w:r>
      <w:r w:rsidR="00A2022D">
        <w:rPr>
          <w:rFonts w:ascii="Times New Roman" w:hAnsi="Times New Roman" w:cs="Times New Roman"/>
          <w:sz w:val="24"/>
          <w:szCs w:val="24"/>
        </w:rPr>
        <w:t>entage of people with r-</w:t>
      </w:r>
      <w:r w:rsidR="00713984" w:rsidRPr="000143C5">
        <w:rPr>
          <w:rFonts w:ascii="Times New Roman" w:hAnsi="Times New Roman" w:cs="Times New Roman"/>
          <w:sz w:val="24"/>
          <w:szCs w:val="24"/>
        </w:rPr>
        <w:t xml:space="preserve">AKI </w:t>
      </w:r>
      <w:r>
        <w:rPr>
          <w:rFonts w:ascii="Times New Roman" w:hAnsi="Times New Roman" w:cs="Times New Roman"/>
          <w:sz w:val="24"/>
          <w:szCs w:val="24"/>
        </w:rPr>
        <w:t xml:space="preserve">post-discharge. </w:t>
      </w:r>
      <w:r w:rsidR="00713984" w:rsidRPr="000143C5">
        <w:rPr>
          <w:rFonts w:ascii="Times New Roman" w:hAnsi="Times New Roman" w:cs="Times New Roman"/>
          <w:sz w:val="24"/>
          <w:szCs w:val="24"/>
        </w:rPr>
        <w:t>The median percentage</w:t>
      </w:r>
      <w:r w:rsidR="00E80113">
        <w:rPr>
          <w:rFonts w:ascii="Times New Roman" w:hAnsi="Times New Roman" w:cs="Times New Roman"/>
          <w:sz w:val="24"/>
          <w:szCs w:val="24"/>
        </w:rPr>
        <w:t xml:space="preserve"> of people developing r-</w:t>
      </w:r>
      <w:r w:rsidR="00713984" w:rsidRPr="000143C5">
        <w:rPr>
          <w:rFonts w:ascii="Times New Roman" w:hAnsi="Times New Roman" w:cs="Times New Roman"/>
          <w:sz w:val="24"/>
          <w:szCs w:val="24"/>
        </w:rPr>
        <w:t>AKI post-discharge (median follow up: 3.5 years) was 3</w:t>
      </w:r>
      <w:r w:rsidR="00053DAE">
        <w:rPr>
          <w:rFonts w:ascii="Times New Roman" w:hAnsi="Times New Roman" w:cs="Times New Roman"/>
          <w:sz w:val="24"/>
          <w:szCs w:val="24"/>
        </w:rPr>
        <w:t>1.3</w:t>
      </w:r>
      <w:r w:rsidR="00713984" w:rsidRPr="000143C5">
        <w:rPr>
          <w:rFonts w:ascii="Times New Roman" w:hAnsi="Times New Roman" w:cs="Times New Roman"/>
          <w:sz w:val="24"/>
          <w:szCs w:val="24"/>
        </w:rPr>
        <w:t>% (</w:t>
      </w:r>
      <w:r w:rsidR="00453257">
        <w:rPr>
          <w:rFonts w:ascii="Times New Roman" w:hAnsi="Times New Roman" w:cs="Times New Roman"/>
          <w:sz w:val="24"/>
          <w:szCs w:val="24"/>
        </w:rPr>
        <w:t>25</w:t>
      </w:r>
      <w:r w:rsidR="00453257" w:rsidRPr="00833226">
        <w:rPr>
          <w:rFonts w:ascii="Times New Roman" w:hAnsi="Times New Roman" w:cs="Times New Roman"/>
          <w:sz w:val="24"/>
          <w:szCs w:val="24"/>
          <w:vertAlign w:val="superscript"/>
        </w:rPr>
        <w:t>th</w:t>
      </w:r>
      <w:r w:rsidR="00B15AFA">
        <w:rPr>
          <w:rFonts w:ascii="Times New Roman" w:hAnsi="Times New Roman" w:cs="Times New Roman"/>
          <w:sz w:val="24"/>
          <w:szCs w:val="24"/>
        </w:rPr>
        <w:t>, 75th</w:t>
      </w:r>
      <w:r w:rsidR="00453257">
        <w:rPr>
          <w:rFonts w:ascii="Times New Roman" w:hAnsi="Times New Roman" w:cs="Times New Roman"/>
          <w:sz w:val="24"/>
          <w:szCs w:val="24"/>
        </w:rPr>
        <w:t xml:space="preserve"> percentile: 26.4%, 33.7%</w:t>
      </w:r>
      <w:r w:rsidR="00E80113">
        <w:rPr>
          <w:rFonts w:ascii="Times New Roman" w:hAnsi="Times New Roman" w:cs="Times New Roman"/>
          <w:sz w:val="24"/>
          <w:szCs w:val="24"/>
        </w:rPr>
        <w:t>). Incidence of r-</w:t>
      </w:r>
      <w:r w:rsidR="00713984" w:rsidRPr="000143C5">
        <w:rPr>
          <w:rFonts w:ascii="Times New Roman" w:hAnsi="Times New Roman" w:cs="Times New Roman"/>
          <w:sz w:val="24"/>
          <w:szCs w:val="24"/>
        </w:rPr>
        <w:t>AKI post-discharge was lowest for patients undergoing PCI (1</w:t>
      </w:r>
      <w:r w:rsidR="00B47E36">
        <w:rPr>
          <w:rFonts w:ascii="Times New Roman" w:hAnsi="Times New Roman" w:cs="Times New Roman"/>
          <w:sz w:val="24"/>
          <w:szCs w:val="24"/>
        </w:rPr>
        <w:t>3</w:t>
      </w:r>
      <w:r w:rsidR="00713984" w:rsidRPr="000143C5">
        <w:rPr>
          <w:rFonts w:ascii="Times New Roman" w:hAnsi="Times New Roman" w:cs="Times New Roman"/>
          <w:sz w:val="24"/>
          <w:szCs w:val="24"/>
        </w:rPr>
        <w:t xml:space="preserve">%, follow </w:t>
      </w:r>
      <w:r w:rsidR="000564CF" w:rsidRPr="000143C5">
        <w:rPr>
          <w:rFonts w:ascii="Times New Roman" w:hAnsi="Times New Roman" w:cs="Times New Roman"/>
          <w:sz w:val="24"/>
          <w:szCs w:val="24"/>
        </w:rPr>
        <w:t>up</w:t>
      </w:r>
      <w:r w:rsidR="000564CF">
        <w:rPr>
          <w:rFonts w:ascii="Times New Roman" w:hAnsi="Times New Roman" w:cs="Times New Roman"/>
          <w:sz w:val="24"/>
          <w:szCs w:val="24"/>
        </w:rPr>
        <w:t>:</w:t>
      </w:r>
      <w:r w:rsidR="00713984" w:rsidRPr="000143C5">
        <w:rPr>
          <w:rFonts w:ascii="Times New Roman" w:hAnsi="Times New Roman" w:cs="Times New Roman"/>
          <w:sz w:val="24"/>
          <w:szCs w:val="24"/>
        </w:rPr>
        <w:t xml:space="preserve"> 1 year) and highest for </w:t>
      </w:r>
      <w:r w:rsidR="000D4FBD">
        <w:rPr>
          <w:rFonts w:ascii="Times New Roman" w:hAnsi="Times New Roman" w:cs="Times New Roman"/>
          <w:sz w:val="24"/>
          <w:szCs w:val="24"/>
        </w:rPr>
        <w:t xml:space="preserve">general </w:t>
      </w:r>
      <w:r w:rsidR="00713984" w:rsidRPr="000143C5">
        <w:rPr>
          <w:rFonts w:ascii="Times New Roman" w:hAnsi="Times New Roman" w:cs="Times New Roman"/>
          <w:sz w:val="24"/>
          <w:szCs w:val="24"/>
        </w:rPr>
        <w:t>hospitalised patients (median: 33</w:t>
      </w:r>
      <w:r w:rsidR="00B15AFA">
        <w:rPr>
          <w:rFonts w:ascii="Times New Roman" w:hAnsi="Times New Roman" w:cs="Times New Roman"/>
          <w:sz w:val="24"/>
          <w:szCs w:val="24"/>
        </w:rPr>
        <w:t>.0</w:t>
      </w:r>
      <w:r w:rsidR="00713984" w:rsidRPr="000143C5">
        <w:rPr>
          <w:rFonts w:ascii="Times New Roman" w:hAnsi="Times New Roman" w:cs="Times New Roman"/>
          <w:sz w:val="24"/>
          <w:szCs w:val="24"/>
        </w:rPr>
        <w:t xml:space="preserve">%, </w:t>
      </w:r>
      <w:r w:rsidR="00B15AFA">
        <w:rPr>
          <w:rFonts w:ascii="Times New Roman" w:hAnsi="Times New Roman" w:cs="Times New Roman"/>
          <w:sz w:val="24"/>
          <w:szCs w:val="24"/>
        </w:rPr>
        <w:t>25</w:t>
      </w:r>
      <w:r w:rsidR="00B15AFA" w:rsidRPr="00833226">
        <w:rPr>
          <w:rFonts w:ascii="Times New Roman" w:hAnsi="Times New Roman" w:cs="Times New Roman"/>
          <w:sz w:val="24"/>
          <w:szCs w:val="24"/>
          <w:vertAlign w:val="superscript"/>
        </w:rPr>
        <w:t>th</w:t>
      </w:r>
      <w:r w:rsidR="00B15AFA">
        <w:rPr>
          <w:rFonts w:ascii="Times New Roman" w:hAnsi="Times New Roman" w:cs="Times New Roman"/>
          <w:sz w:val="24"/>
          <w:szCs w:val="24"/>
        </w:rPr>
        <w:t>, 75</w:t>
      </w:r>
      <w:r w:rsidR="00B15AFA" w:rsidRPr="00833226">
        <w:rPr>
          <w:rFonts w:ascii="Times New Roman" w:hAnsi="Times New Roman" w:cs="Times New Roman"/>
          <w:sz w:val="24"/>
          <w:szCs w:val="24"/>
          <w:vertAlign w:val="superscript"/>
        </w:rPr>
        <w:t>th</w:t>
      </w:r>
      <w:r w:rsidR="00B15AFA">
        <w:rPr>
          <w:rFonts w:ascii="Times New Roman" w:hAnsi="Times New Roman" w:cs="Times New Roman"/>
          <w:sz w:val="24"/>
          <w:szCs w:val="24"/>
        </w:rPr>
        <w:t xml:space="preserve"> percentile: 29.6%, 34.0%</w:t>
      </w:r>
      <w:r w:rsidR="00713984" w:rsidRPr="000143C5">
        <w:rPr>
          <w:rFonts w:ascii="Times New Roman" w:hAnsi="Times New Roman" w:cs="Times New Roman"/>
          <w:sz w:val="24"/>
          <w:szCs w:val="24"/>
        </w:rPr>
        <w:t xml:space="preserve">, median follow up: 3 years). </w:t>
      </w:r>
    </w:p>
    <w:p w14:paraId="3D5EBF18" w14:textId="762C0757" w:rsidR="00520CB3" w:rsidRDefault="00A2022D" w:rsidP="00F8385B">
      <w:pPr>
        <w:spacing w:line="480" w:lineRule="auto"/>
        <w:rPr>
          <w:rFonts w:ascii="Times New Roman" w:hAnsi="Times New Roman" w:cs="Times New Roman"/>
          <w:sz w:val="24"/>
          <w:szCs w:val="24"/>
        </w:rPr>
      </w:pPr>
      <w:r>
        <w:rPr>
          <w:rFonts w:ascii="Times New Roman" w:hAnsi="Times New Roman" w:cs="Times New Roman"/>
          <w:sz w:val="24"/>
          <w:szCs w:val="24"/>
        </w:rPr>
        <w:t>Risk factors for r-AKI</w:t>
      </w:r>
      <w:r w:rsidR="00713984" w:rsidRPr="000143C5">
        <w:rPr>
          <w:rFonts w:ascii="Times New Roman" w:hAnsi="Times New Roman" w:cs="Times New Roman"/>
          <w:sz w:val="24"/>
          <w:szCs w:val="24"/>
        </w:rPr>
        <w:t xml:space="preserve"> varied across studies. Table 2 presents risk factors evaluated in at least 2 studies.</w:t>
      </w:r>
      <w:r w:rsidR="001618A2" w:rsidRPr="001618A2">
        <w:rPr>
          <w:rFonts w:ascii="Times New Roman" w:hAnsi="Times New Roman" w:cs="Times New Roman"/>
          <w:sz w:val="24"/>
          <w:szCs w:val="24"/>
        </w:rPr>
        <w:t xml:space="preserve"> </w:t>
      </w:r>
      <w:r w:rsidR="001618A2" w:rsidRPr="000143C5">
        <w:rPr>
          <w:rFonts w:ascii="Times New Roman" w:hAnsi="Times New Roman" w:cs="Times New Roman"/>
          <w:sz w:val="24"/>
          <w:szCs w:val="24"/>
        </w:rPr>
        <w:t xml:space="preserve">A table showing the full list of risk factors assessed </w:t>
      </w:r>
      <w:r w:rsidR="001618A2">
        <w:rPr>
          <w:rFonts w:ascii="Times New Roman" w:hAnsi="Times New Roman" w:cs="Times New Roman"/>
          <w:sz w:val="24"/>
          <w:szCs w:val="24"/>
        </w:rPr>
        <w:t xml:space="preserve">in all of the studies </w:t>
      </w:r>
      <w:r w:rsidR="001618A2" w:rsidRPr="000143C5">
        <w:rPr>
          <w:rFonts w:ascii="Times New Roman" w:hAnsi="Times New Roman" w:cs="Times New Roman"/>
          <w:sz w:val="24"/>
          <w:szCs w:val="24"/>
        </w:rPr>
        <w:t>is available in the Appendix</w:t>
      </w:r>
      <w:r w:rsidR="001618A2">
        <w:rPr>
          <w:rFonts w:ascii="Times New Roman" w:hAnsi="Times New Roman" w:cs="Times New Roman"/>
          <w:sz w:val="24"/>
          <w:szCs w:val="24"/>
        </w:rPr>
        <w:t xml:space="preserve"> (Table 2A)</w:t>
      </w:r>
      <w:r w:rsidR="001618A2" w:rsidRPr="000143C5">
        <w:rPr>
          <w:rFonts w:ascii="Times New Roman" w:hAnsi="Times New Roman" w:cs="Times New Roman"/>
          <w:sz w:val="24"/>
          <w:szCs w:val="24"/>
        </w:rPr>
        <w:t>.</w:t>
      </w:r>
      <w:r w:rsidR="00053DAE">
        <w:rPr>
          <w:rFonts w:ascii="Times New Roman" w:hAnsi="Times New Roman" w:cs="Times New Roman"/>
          <w:sz w:val="24"/>
          <w:szCs w:val="24"/>
        </w:rPr>
        <w:t xml:space="preserve"> </w:t>
      </w:r>
      <w:r w:rsidR="00713984" w:rsidRPr="000143C5">
        <w:rPr>
          <w:rFonts w:ascii="Times New Roman" w:hAnsi="Times New Roman" w:cs="Times New Roman"/>
          <w:sz w:val="24"/>
          <w:szCs w:val="24"/>
        </w:rPr>
        <w:t>Most studies</w:t>
      </w:r>
      <w:r w:rsidR="003927BB">
        <w:rPr>
          <w:rFonts w:ascii="Times New Roman" w:hAnsi="Times New Roman" w:cs="Times New Roman"/>
          <w:sz w:val="24"/>
          <w:szCs w:val="24"/>
        </w:rPr>
        <w:t xml:space="preserve"> used multivariable models to</w:t>
      </w:r>
      <w:r w:rsidR="00713984" w:rsidRPr="000143C5">
        <w:rPr>
          <w:rFonts w:ascii="Times New Roman" w:hAnsi="Times New Roman" w:cs="Times New Roman"/>
          <w:sz w:val="24"/>
          <w:szCs w:val="24"/>
        </w:rPr>
        <w:t xml:space="preserve"> evaluate independent effects of ea</w:t>
      </w:r>
      <w:r>
        <w:rPr>
          <w:rFonts w:ascii="Times New Roman" w:hAnsi="Times New Roman" w:cs="Times New Roman"/>
          <w:sz w:val="24"/>
          <w:szCs w:val="24"/>
        </w:rPr>
        <w:t>ch factor. Studies on r-</w:t>
      </w:r>
      <w:r w:rsidR="00713984" w:rsidRPr="000143C5">
        <w:rPr>
          <w:rFonts w:ascii="Times New Roman" w:hAnsi="Times New Roman" w:cs="Times New Roman"/>
          <w:sz w:val="24"/>
          <w:szCs w:val="24"/>
        </w:rPr>
        <w:t xml:space="preserve">AKI within the same admission that assessed common factors reported that a higher APACHE score </w:t>
      </w:r>
      <w:r w:rsidR="0009138C">
        <w:rPr>
          <w:rFonts w:ascii="Times New Roman" w:hAnsi="Times New Roman" w:cs="Times New Roman"/>
          <w:sz w:val="24"/>
          <w:szCs w:val="24"/>
        </w:rPr>
        <w:t xml:space="preserve">(indicating </w:t>
      </w:r>
      <w:r w:rsidR="00B47E36">
        <w:rPr>
          <w:rFonts w:ascii="Times New Roman" w:hAnsi="Times New Roman" w:cs="Times New Roman"/>
          <w:sz w:val="24"/>
          <w:szCs w:val="24"/>
        </w:rPr>
        <w:t>greater severity of disease)</w:t>
      </w:r>
      <w:r w:rsidR="0009138C">
        <w:rPr>
          <w:rFonts w:ascii="Times New Roman" w:hAnsi="Times New Roman" w:cs="Times New Roman"/>
          <w:sz w:val="24"/>
          <w:szCs w:val="24"/>
        </w:rPr>
        <w:t xml:space="preserve"> </w:t>
      </w:r>
      <w:r w:rsidR="00713984" w:rsidRPr="000143C5">
        <w:rPr>
          <w:rFonts w:ascii="Times New Roman" w:hAnsi="Times New Roman" w:cs="Times New Roman"/>
          <w:sz w:val="24"/>
          <w:szCs w:val="24"/>
        </w:rPr>
        <w:t xml:space="preserve">was associated with increased risk of </w:t>
      </w:r>
      <w:r>
        <w:rPr>
          <w:rFonts w:ascii="Times New Roman" w:hAnsi="Times New Roman" w:cs="Times New Roman"/>
          <w:sz w:val="24"/>
          <w:szCs w:val="24"/>
        </w:rPr>
        <w:t>r-AKI</w:t>
      </w:r>
      <w:r w:rsidR="00713984" w:rsidRPr="000143C5">
        <w:rPr>
          <w:rFonts w:ascii="Times New Roman" w:hAnsi="Times New Roman" w:cs="Times New Roman"/>
          <w:sz w:val="24"/>
          <w:szCs w:val="24"/>
        </w:rPr>
        <w:t xml:space="preserve">. There were mixed findings on association of age, AKI severity, and diabetes with </w:t>
      </w:r>
      <w:r>
        <w:rPr>
          <w:rFonts w:ascii="Times New Roman" w:hAnsi="Times New Roman" w:cs="Times New Roman"/>
          <w:sz w:val="24"/>
          <w:szCs w:val="24"/>
        </w:rPr>
        <w:t>r-AKI</w:t>
      </w:r>
      <w:r w:rsidR="00713984" w:rsidRPr="000143C5">
        <w:rPr>
          <w:rFonts w:ascii="Times New Roman" w:hAnsi="Times New Roman" w:cs="Times New Roman"/>
          <w:sz w:val="24"/>
          <w:szCs w:val="24"/>
        </w:rPr>
        <w:t xml:space="preserve"> for this group</w:t>
      </w:r>
      <w:r w:rsidR="00713984" w:rsidRPr="00053DAE">
        <w:rPr>
          <w:rFonts w:ascii="Times New Roman" w:hAnsi="Times New Roman" w:cs="Times New Roman"/>
          <w:sz w:val="24"/>
          <w:szCs w:val="24"/>
        </w:rPr>
        <w:t>.</w:t>
      </w:r>
      <w:r w:rsidR="000D4FBD" w:rsidRPr="00053DAE">
        <w:rPr>
          <w:rFonts w:ascii="Times New Roman" w:hAnsi="Times New Roman" w:cs="Times New Roman"/>
          <w:sz w:val="24"/>
          <w:szCs w:val="24"/>
        </w:rPr>
        <w:t xml:space="preserve"> </w:t>
      </w:r>
      <w:r w:rsidR="00053DAE" w:rsidRPr="00053DAE">
        <w:rPr>
          <w:rFonts w:ascii="Times New Roman" w:hAnsi="Times New Roman" w:cs="Times New Roman"/>
          <w:sz w:val="24"/>
          <w:szCs w:val="24"/>
        </w:rPr>
        <w:t xml:space="preserve">One study each identified that black race, lower baseline eGFR, and higher creatinine were associated with increased risk of </w:t>
      </w:r>
      <w:r>
        <w:rPr>
          <w:rFonts w:ascii="Times New Roman" w:hAnsi="Times New Roman" w:cs="Times New Roman"/>
          <w:sz w:val="24"/>
          <w:szCs w:val="24"/>
        </w:rPr>
        <w:t>r-AKI</w:t>
      </w:r>
      <w:r w:rsidR="00053DAE" w:rsidRPr="00053DAE">
        <w:rPr>
          <w:rFonts w:ascii="Times New Roman" w:hAnsi="Times New Roman" w:cs="Times New Roman"/>
          <w:sz w:val="24"/>
          <w:szCs w:val="24"/>
        </w:rPr>
        <w:t xml:space="preserve"> within the same hospital admission.</w:t>
      </w:r>
    </w:p>
    <w:p w14:paraId="50617383" w14:textId="627B38FB" w:rsidR="00713984" w:rsidRPr="000143C5" w:rsidRDefault="00053DAE" w:rsidP="00F8385B">
      <w:pPr>
        <w:spacing w:line="480" w:lineRule="auto"/>
        <w:rPr>
          <w:rFonts w:ascii="Times New Roman" w:hAnsi="Times New Roman" w:cs="Times New Roman"/>
          <w:sz w:val="24"/>
          <w:szCs w:val="24"/>
        </w:rPr>
      </w:pPr>
      <w:r w:rsidRPr="00053DAE">
        <w:rPr>
          <w:rFonts w:ascii="Times New Roman" w:hAnsi="Times New Roman" w:cs="Times New Roman"/>
          <w:sz w:val="24"/>
          <w:szCs w:val="24"/>
        </w:rPr>
        <w:t xml:space="preserve"> </w:t>
      </w:r>
      <w:r w:rsidR="00713984" w:rsidRPr="00053DAE">
        <w:rPr>
          <w:rFonts w:ascii="Times New Roman" w:hAnsi="Times New Roman" w:cs="Times New Roman"/>
          <w:sz w:val="24"/>
          <w:szCs w:val="24"/>
        </w:rPr>
        <w:t>Studies on post-</w:t>
      </w:r>
      <w:r w:rsidR="00713984" w:rsidRPr="000143C5">
        <w:rPr>
          <w:rFonts w:ascii="Times New Roman" w:hAnsi="Times New Roman" w:cs="Times New Roman"/>
          <w:sz w:val="24"/>
          <w:szCs w:val="24"/>
        </w:rPr>
        <w:t xml:space="preserve">discharge </w:t>
      </w:r>
      <w:r w:rsidR="00A2022D">
        <w:rPr>
          <w:rFonts w:ascii="Times New Roman" w:hAnsi="Times New Roman" w:cs="Times New Roman"/>
          <w:sz w:val="24"/>
          <w:szCs w:val="24"/>
        </w:rPr>
        <w:t>r-AKI</w:t>
      </w:r>
      <w:r w:rsidR="00713984" w:rsidRPr="000143C5">
        <w:rPr>
          <w:rFonts w:ascii="Times New Roman" w:hAnsi="Times New Roman" w:cs="Times New Roman"/>
          <w:sz w:val="24"/>
          <w:szCs w:val="24"/>
        </w:rPr>
        <w:t xml:space="preserve"> reported that cardiac disease and AKI severity were associated with recurrence post-discharge. Siew </w:t>
      </w:r>
      <w:r w:rsidR="003A796E">
        <w:rPr>
          <w:rFonts w:ascii="Times New Roman" w:hAnsi="Times New Roman" w:cs="Times New Roman"/>
          <w:sz w:val="24"/>
          <w:szCs w:val="24"/>
        </w:rPr>
        <w:t>e</w:t>
      </w:r>
      <w:r w:rsidR="00713984" w:rsidRPr="000143C5">
        <w:rPr>
          <w:rFonts w:ascii="Times New Roman" w:hAnsi="Times New Roman" w:cs="Times New Roman"/>
          <w:sz w:val="24"/>
          <w:szCs w:val="24"/>
        </w:rPr>
        <w:t xml:space="preserve">t al., (2016) divided cardiac disease into </w:t>
      </w:r>
      <w:r w:rsidR="00713984" w:rsidRPr="000143C5">
        <w:rPr>
          <w:rFonts w:ascii="Times New Roman" w:hAnsi="Times New Roman" w:cs="Times New Roman"/>
          <w:sz w:val="24"/>
          <w:szCs w:val="24"/>
        </w:rPr>
        <w:lastRenderedPageBreak/>
        <w:t xml:space="preserve">coronary artery disease, congestive heart failure, and acute coronary syndrome. All were significantly associated with </w:t>
      </w:r>
      <w:r w:rsidR="000E0B1C">
        <w:rPr>
          <w:rFonts w:ascii="Times New Roman" w:hAnsi="Times New Roman" w:cs="Times New Roman"/>
          <w:sz w:val="24"/>
          <w:szCs w:val="24"/>
        </w:rPr>
        <w:t>r-</w:t>
      </w:r>
      <w:r w:rsidR="00713984" w:rsidRPr="000143C5">
        <w:rPr>
          <w:rFonts w:ascii="Times New Roman" w:hAnsi="Times New Roman" w:cs="Times New Roman"/>
          <w:sz w:val="24"/>
          <w:szCs w:val="24"/>
        </w:rPr>
        <w:t>AKI, though hazard ratios varied. There were mixed findings for diabetes</w:t>
      </w:r>
      <w:r w:rsidR="009741D4">
        <w:rPr>
          <w:rFonts w:ascii="Times New Roman" w:hAnsi="Times New Roman" w:cs="Times New Roman"/>
          <w:sz w:val="24"/>
          <w:szCs w:val="24"/>
        </w:rPr>
        <w:t xml:space="preserve"> as a risk factor for r-AKI</w:t>
      </w:r>
      <w:r w:rsidR="00713984" w:rsidRPr="000143C5">
        <w:rPr>
          <w:rFonts w:ascii="Times New Roman" w:hAnsi="Times New Roman" w:cs="Times New Roman"/>
          <w:sz w:val="24"/>
          <w:szCs w:val="24"/>
        </w:rPr>
        <w:t xml:space="preserve"> across studies that assessed </w:t>
      </w:r>
      <w:r w:rsidR="00A2022D">
        <w:rPr>
          <w:rFonts w:ascii="Times New Roman" w:hAnsi="Times New Roman" w:cs="Times New Roman"/>
          <w:sz w:val="24"/>
          <w:szCs w:val="24"/>
        </w:rPr>
        <w:t>r-AKI</w:t>
      </w:r>
      <w:r w:rsidR="00713984" w:rsidRPr="000143C5">
        <w:rPr>
          <w:rFonts w:ascii="Times New Roman" w:hAnsi="Times New Roman" w:cs="Times New Roman"/>
          <w:sz w:val="24"/>
          <w:szCs w:val="24"/>
        </w:rPr>
        <w:t xml:space="preserve"> post-discharge. One study each found lower baseline eGFR, higher creatinine, increasing albuminuria, advanced liver disease, malignancy, volume depletion</w:t>
      </w:r>
      <w:r w:rsidR="009741D4">
        <w:rPr>
          <w:rFonts w:ascii="Times New Roman" w:hAnsi="Times New Roman" w:cs="Times New Roman"/>
          <w:sz w:val="24"/>
          <w:szCs w:val="24"/>
        </w:rPr>
        <w:t xml:space="preserve"> (independent of degree of index AKI severity)</w:t>
      </w:r>
      <w:r w:rsidR="00713984" w:rsidRPr="000143C5">
        <w:rPr>
          <w:rFonts w:ascii="Times New Roman" w:hAnsi="Times New Roman" w:cs="Times New Roman"/>
          <w:sz w:val="24"/>
          <w:szCs w:val="24"/>
        </w:rPr>
        <w:t xml:space="preserve">, nephrology follow up care, and post PCI care were associated with post-discharge </w:t>
      </w:r>
      <w:r w:rsidR="00A2022D">
        <w:rPr>
          <w:rFonts w:ascii="Times New Roman" w:hAnsi="Times New Roman" w:cs="Times New Roman"/>
          <w:sz w:val="24"/>
          <w:szCs w:val="24"/>
        </w:rPr>
        <w:t>r-AKI</w:t>
      </w:r>
      <w:r w:rsidR="00713984" w:rsidRPr="000143C5">
        <w:rPr>
          <w:rFonts w:ascii="Times New Roman" w:hAnsi="Times New Roman" w:cs="Times New Roman"/>
          <w:sz w:val="24"/>
          <w:szCs w:val="24"/>
        </w:rPr>
        <w:t xml:space="preserve">. </w:t>
      </w:r>
    </w:p>
    <w:p w14:paraId="34D16769" w14:textId="77777777" w:rsidR="001618A2" w:rsidRDefault="001618A2" w:rsidP="00F8385B">
      <w:pPr>
        <w:spacing w:line="480" w:lineRule="auto"/>
        <w:rPr>
          <w:rFonts w:ascii="Times New Roman" w:hAnsi="Times New Roman" w:cs="Times New Roman"/>
          <w:sz w:val="24"/>
          <w:szCs w:val="24"/>
        </w:rPr>
      </w:pPr>
    </w:p>
    <w:p w14:paraId="45993C49" w14:textId="1D54AFB0" w:rsidR="00713984" w:rsidRDefault="00BF2DDC" w:rsidP="00F838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Of the studies on r-AK</w:t>
      </w:r>
      <w:r w:rsidR="00A2022D">
        <w:rPr>
          <w:rFonts w:ascii="Times New Roman" w:hAnsi="Times New Roman" w:cs="Times New Roman"/>
          <w:sz w:val="24"/>
          <w:szCs w:val="24"/>
        </w:rPr>
        <w:t>I within the same admission, 2</w:t>
      </w:r>
      <w:r>
        <w:rPr>
          <w:rFonts w:ascii="Times New Roman" w:hAnsi="Times New Roman" w:cs="Times New Roman"/>
          <w:sz w:val="24"/>
          <w:szCs w:val="24"/>
        </w:rPr>
        <w:t xml:space="preserve"> studies assessed short</w:t>
      </w:r>
      <w:r w:rsidR="000564CF">
        <w:rPr>
          <w:rFonts w:ascii="Times New Roman" w:hAnsi="Times New Roman" w:cs="Times New Roman"/>
          <w:sz w:val="24"/>
          <w:szCs w:val="24"/>
        </w:rPr>
        <w:t xml:space="preserve"> term mortality (28 and 90 days</w:t>
      </w:r>
      <w:r w:rsidR="00A2022D">
        <w:rPr>
          <w:rFonts w:ascii="Times New Roman" w:hAnsi="Times New Roman" w:cs="Times New Roman"/>
          <w:sz w:val="24"/>
          <w:szCs w:val="24"/>
        </w:rPr>
        <w:t>) and 2</w:t>
      </w:r>
      <w:r>
        <w:rPr>
          <w:rFonts w:ascii="Times New Roman" w:hAnsi="Times New Roman" w:cs="Times New Roman"/>
          <w:sz w:val="24"/>
          <w:szCs w:val="24"/>
        </w:rPr>
        <w:t xml:space="preserve"> assessed 1 year mortality. </w:t>
      </w:r>
      <w:r w:rsidR="00A2022D">
        <w:rPr>
          <w:rFonts w:ascii="Times New Roman" w:hAnsi="Times New Roman" w:cs="Times New Roman"/>
          <w:sz w:val="24"/>
          <w:szCs w:val="24"/>
        </w:rPr>
        <w:t>R-AKI</w:t>
      </w:r>
      <w:r w:rsidR="00713984" w:rsidRPr="000143C5">
        <w:rPr>
          <w:rFonts w:ascii="Times New Roman" w:hAnsi="Times New Roman" w:cs="Times New Roman"/>
          <w:sz w:val="24"/>
          <w:szCs w:val="24"/>
        </w:rPr>
        <w:t xml:space="preserve"> within the same hospital admission</w:t>
      </w:r>
      <w:r w:rsidR="00713984" w:rsidRPr="000143C5" w:rsidDel="005B7DAF">
        <w:rPr>
          <w:rFonts w:ascii="Times New Roman" w:hAnsi="Times New Roman" w:cs="Times New Roman"/>
          <w:sz w:val="24"/>
          <w:szCs w:val="24"/>
        </w:rPr>
        <w:t xml:space="preserve"> </w:t>
      </w:r>
      <w:r w:rsidR="00713984" w:rsidRPr="000143C5">
        <w:rPr>
          <w:rFonts w:ascii="Times New Roman" w:hAnsi="Times New Roman" w:cs="Times New Roman"/>
          <w:sz w:val="24"/>
          <w:szCs w:val="24"/>
        </w:rPr>
        <w:t xml:space="preserve">was </w:t>
      </w:r>
      <w:r w:rsidR="00713984" w:rsidRPr="00F8385B">
        <w:rPr>
          <w:rFonts w:ascii="Times New Roman" w:hAnsi="Times New Roman" w:cs="Times New Roman"/>
          <w:sz w:val="24"/>
          <w:szCs w:val="24"/>
        </w:rPr>
        <w:t>associated with longer inpatient stay and worse short (28 day) and longer term survival</w:t>
      </w:r>
      <w:r w:rsidR="00713984" w:rsidRPr="00F8385B">
        <w:rPr>
          <w:rFonts w:ascii="Times New Roman" w:hAnsi="Times New Roman" w:cs="Times New Roman"/>
          <w:sz w:val="24"/>
          <w:szCs w:val="24"/>
          <w:vertAlign w:val="superscript"/>
        </w:rPr>
        <w:t>5,9,1</w:t>
      </w:r>
      <w:r w:rsidR="006470EB" w:rsidRPr="00F8385B">
        <w:rPr>
          <w:rFonts w:ascii="Times New Roman" w:hAnsi="Times New Roman" w:cs="Times New Roman"/>
          <w:sz w:val="24"/>
          <w:szCs w:val="24"/>
          <w:vertAlign w:val="superscript"/>
        </w:rPr>
        <w:t>5</w:t>
      </w:r>
      <w:r w:rsidR="00713984" w:rsidRPr="00F8385B">
        <w:rPr>
          <w:rFonts w:ascii="Times New Roman" w:hAnsi="Times New Roman" w:cs="Times New Roman"/>
          <w:sz w:val="24"/>
          <w:szCs w:val="24"/>
          <w:vertAlign w:val="superscript"/>
        </w:rPr>
        <w:t>,1</w:t>
      </w:r>
      <w:r w:rsidR="006470EB" w:rsidRPr="00F8385B">
        <w:rPr>
          <w:rFonts w:ascii="Times New Roman" w:hAnsi="Times New Roman" w:cs="Times New Roman"/>
          <w:sz w:val="24"/>
          <w:szCs w:val="24"/>
          <w:vertAlign w:val="superscript"/>
        </w:rPr>
        <w:t>9</w:t>
      </w:r>
      <w:r w:rsidR="00713984" w:rsidRPr="00F8385B">
        <w:rPr>
          <w:rFonts w:ascii="Times New Roman" w:hAnsi="Times New Roman" w:cs="Times New Roman"/>
          <w:sz w:val="24"/>
          <w:szCs w:val="24"/>
        </w:rPr>
        <w:t xml:space="preserve">. </w:t>
      </w:r>
      <w:r w:rsidR="00A2022D">
        <w:rPr>
          <w:rFonts w:ascii="Times New Roman" w:hAnsi="Times New Roman" w:cs="Times New Roman"/>
          <w:sz w:val="24"/>
          <w:szCs w:val="24"/>
        </w:rPr>
        <w:t xml:space="preserve">R-AKI </w:t>
      </w:r>
      <w:r w:rsidR="00713984" w:rsidRPr="00F8385B">
        <w:rPr>
          <w:rFonts w:ascii="Times New Roman" w:hAnsi="Times New Roman" w:cs="Times New Roman"/>
          <w:sz w:val="24"/>
          <w:szCs w:val="24"/>
        </w:rPr>
        <w:t>post-discharge was associated with higher risk of developm</w:t>
      </w:r>
      <w:r w:rsidR="0009138C" w:rsidRPr="00F8385B">
        <w:rPr>
          <w:rFonts w:ascii="Times New Roman" w:hAnsi="Times New Roman" w:cs="Times New Roman"/>
          <w:sz w:val="24"/>
          <w:szCs w:val="24"/>
        </w:rPr>
        <w:t>ent of CKD, CKD</w:t>
      </w:r>
      <w:r w:rsidR="0009138C">
        <w:rPr>
          <w:rFonts w:ascii="Times New Roman" w:hAnsi="Times New Roman" w:cs="Times New Roman"/>
          <w:sz w:val="24"/>
          <w:szCs w:val="24"/>
        </w:rPr>
        <w:t xml:space="preserve"> progression, </w:t>
      </w:r>
      <w:r w:rsidR="00713984" w:rsidRPr="000143C5">
        <w:rPr>
          <w:rFonts w:ascii="Times New Roman" w:hAnsi="Times New Roman" w:cs="Times New Roman"/>
          <w:sz w:val="24"/>
          <w:szCs w:val="24"/>
        </w:rPr>
        <w:t>c</w:t>
      </w:r>
      <w:r w:rsidR="0009138C">
        <w:rPr>
          <w:rFonts w:ascii="Times New Roman" w:hAnsi="Times New Roman" w:cs="Times New Roman"/>
          <w:sz w:val="24"/>
          <w:szCs w:val="24"/>
        </w:rPr>
        <w:t xml:space="preserve">ardiovascular events and </w:t>
      </w:r>
      <w:r w:rsidR="00F8385B">
        <w:rPr>
          <w:rFonts w:ascii="Times New Roman" w:hAnsi="Times New Roman" w:cs="Times New Roman"/>
          <w:sz w:val="24"/>
          <w:szCs w:val="24"/>
        </w:rPr>
        <w:t xml:space="preserve">long-term </w:t>
      </w:r>
      <w:r w:rsidR="00713984" w:rsidRPr="000143C5">
        <w:rPr>
          <w:rFonts w:ascii="Times New Roman" w:hAnsi="Times New Roman" w:cs="Times New Roman"/>
          <w:sz w:val="24"/>
          <w:szCs w:val="24"/>
        </w:rPr>
        <w:t>mortality</w:t>
      </w:r>
      <w:r w:rsidR="00713984" w:rsidRPr="000143C5">
        <w:rPr>
          <w:rFonts w:ascii="Times New Roman" w:hAnsi="Times New Roman" w:cs="Times New Roman"/>
          <w:sz w:val="24"/>
          <w:szCs w:val="24"/>
          <w:vertAlign w:val="superscript"/>
        </w:rPr>
        <w:t>4,6,1</w:t>
      </w:r>
      <w:r w:rsidR="006470EB">
        <w:rPr>
          <w:rFonts w:ascii="Times New Roman" w:hAnsi="Times New Roman" w:cs="Times New Roman"/>
          <w:sz w:val="24"/>
          <w:szCs w:val="24"/>
          <w:vertAlign w:val="superscript"/>
        </w:rPr>
        <w:t>7</w:t>
      </w:r>
      <w:r w:rsidR="00713984" w:rsidRPr="000143C5">
        <w:rPr>
          <w:rFonts w:ascii="Times New Roman" w:hAnsi="Times New Roman" w:cs="Times New Roman"/>
          <w:sz w:val="24"/>
          <w:szCs w:val="24"/>
          <w:vertAlign w:val="superscript"/>
        </w:rPr>
        <w:t>,</w:t>
      </w:r>
      <w:r w:rsidR="006470EB">
        <w:rPr>
          <w:rFonts w:ascii="Times New Roman" w:hAnsi="Times New Roman" w:cs="Times New Roman"/>
          <w:sz w:val="24"/>
          <w:szCs w:val="24"/>
          <w:vertAlign w:val="superscript"/>
        </w:rPr>
        <w:t>20</w:t>
      </w:r>
      <w:r w:rsidR="00713984" w:rsidRPr="000143C5">
        <w:rPr>
          <w:rFonts w:ascii="Times New Roman" w:hAnsi="Times New Roman" w:cs="Times New Roman"/>
          <w:sz w:val="24"/>
          <w:szCs w:val="24"/>
        </w:rPr>
        <w:t>.</w:t>
      </w:r>
    </w:p>
    <w:p w14:paraId="5CDDC9C9" w14:textId="77777777" w:rsidR="00F8385B" w:rsidRPr="000143C5" w:rsidRDefault="00F8385B" w:rsidP="00F8385B">
      <w:pPr>
        <w:autoSpaceDE w:val="0"/>
        <w:autoSpaceDN w:val="0"/>
        <w:adjustRightInd w:val="0"/>
        <w:spacing w:after="0" w:line="240" w:lineRule="auto"/>
        <w:rPr>
          <w:rFonts w:ascii="Times New Roman" w:hAnsi="Times New Roman" w:cs="Times New Roman"/>
          <w:sz w:val="24"/>
          <w:szCs w:val="24"/>
        </w:rPr>
      </w:pPr>
    </w:p>
    <w:p w14:paraId="22AA923D" w14:textId="77777777" w:rsidR="00713984" w:rsidRPr="000143C5" w:rsidRDefault="00713984" w:rsidP="006278B7">
      <w:pPr>
        <w:spacing w:line="480" w:lineRule="auto"/>
        <w:rPr>
          <w:rFonts w:ascii="Times New Roman" w:hAnsi="Times New Roman" w:cs="Times New Roman"/>
          <w:i/>
          <w:sz w:val="24"/>
          <w:szCs w:val="24"/>
        </w:rPr>
      </w:pPr>
      <w:r w:rsidRPr="000143C5">
        <w:rPr>
          <w:rFonts w:ascii="Times New Roman" w:hAnsi="Times New Roman" w:cs="Times New Roman"/>
          <w:i/>
          <w:sz w:val="24"/>
          <w:szCs w:val="24"/>
        </w:rPr>
        <w:t>Quantitative data synthesis</w:t>
      </w:r>
    </w:p>
    <w:p w14:paraId="626C1224" w14:textId="433D4AE1" w:rsidR="00520CB3"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It was not possible to pool results on risk factors due to heterogeneity across studies. Studies used different populations and evaluated different risk factors. Few studies reported effect estimates and those that did used different effect measures (odds ratios vs hazard ratios). Length of follow up also varied across the studies assessing post-discharge </w:t>
      </w:r>
      <w:r w:rsidR="00451BFF">
        <w:rPr>
          <w:rFonts w:ascii="Times New Roman" w:hAnsi="Times New Roman" w:cs="Times New Roman"/>
          <w:sz w:val="24"/>
          <w:szCs w:val="24"/>
        </w:rPr>
        <w:t>r-AKI</w:t>
      </w:r>
      <w:r w:rsidR="00253F32">
        <w:rPr>
          <w:rFonts w:ascii="Times New Roman" w:hAnsi="Times New Roman" w:cs="Times New Roman"/>
          <w:sz w:val="24"/>
          <w:szCs w:val="24"/>
        </w:rPr>
        <w:t xml:space="preserve">. </w:t>
      </w:r>
    </w:p>
    <w:p w14:paraId="4849C71F" w14:textId="77777777" w:rsidR="002A1DC6" w:rsidRPr="000143C5" w:rsidRDefault="002A1DC6" w:rsidP="006278B7">
      <w:pPr>
        <w:spacing w:line="480" w:lineRule="auto"/>
        <w:rPr>
          <w:rFonts w:ascii="Times New Roman" w:hAnsi="Times New Roman" w:cs="Times New Roman"/>
          <w:sz w:val="24"/>
          <w:szCs w:val="24"/>
        </w:rPr>
      </w:pPr>
    </w:p>
    <w:p w14:paraId="5168D03E" w14:textId="77777777" w:rsidR="00713984" w:rsidRPr="000143C5" w:rsidRDefault="00713984" w:rsidP="006278B7">
      <w:pPr>
        <w:spacing w:line="480" w:lineRule="auto"/>
        <w:rPr>
          <w:rFonts w:ascii="Times New Roman" w:hAnsi="Times New Roman" w:cs="Times New Roman"/>
          <w:b/>
          <w:sz w:val="24"/>
          <w:szCs w:val="24"/>
        </w:rPr>
      </w:pPr>
      <w:r w:rsidRPr="000143C5">
        <w:rPr>
          <w:rFonts w:ascii="Times New Roman" w:hAnsi="Times New Roman" w:cs="Times New Roman"/>
          <w:b/>
          <w:sz w:val="24"/>
          <w:szCs w:val="24"/>
        </w:rPr>
        <w:t>Discussion</w:t>
      </w:r>
    </w:p>
    <w:p w14:paraId="3D09CE83" w14:textId="1E929E4E" w:rsidR="00713984"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Th</w:t>
      </w:r>
      <w:r w:rsidR="00520CB3">
        <w:rPr>
          <w:rFonts w:ascii="Times New Roman" w:hAnsi="Times New Roman" w:cs="Times New Roman"/>
          <w:sz w:val="24"/>
          <w:szCs w:val="24"/>
        </w:rPr>
        <w:t>is</w:t>
      </w:r>
      <w:r w:rsidRPr="000143C5">
        <w:rPr>
          <w:rFonts w:ascii="Times New Roman" w:hAnsi="Times New Roman" w:cs="Times New Roman"/>
          <w:sz w:val="24"/>
          <w:szCs w:val="24"/>
        </w:rPr>
        <w:t xml:space="preserve"> systematic review identified </w:t>
      </w:r>
      <w:r w:rsidR="00693CBA">
        <w:rPr>
          <w:rFonts w:ascii="Times New Roman" w:hAnsi="Times New Roman" w:cs="Times New Roman"/>
          <w:sz w:val="24"/>
          <w:szCs w:val="24"/>
        </w:rPr>
        <w:t xml:space="preserve">that </w:t>
      </w:r>
      <w:r w:rsidR="000E0B1C">
        <w:rPr>
          <w:rFonts w:ascii="Times New Roman" w:hAnsi="Times New Roman" w:cs="Times New Roman"/>
          <w:sz w:val="24"/>
          <w:szCs w:val="24"/>
        </w:rPr>
        <w:t>r-</w:t>
      </w:r>
      <w:r w:rsidRPr="000143C5">
        <w:rPr>
          <w:rFonts w:ascii="Times New Roman" w:hAnsi="Times New Roman" w:cs="Times New Roman"/>
          <w:sz w:val="24"/>
          <w:szCs w:val="24"/>
        </w:rPr>
        <w:t>AKI</w:t>
      </w:r>
      <w:r w:rsidR="00123819">
        <w:rPr>
          <w:rFonts w:ascii="Times New Roman" w:hAnsi="Times New Roman" w:cs="Times New Roman"/>
          <w:sz w:val="24"/>
          <w:szCs w:val="24"/>
        </w:rPr>
        <w:t xml:space="preserve">, </w:t>
      </w:r>
      <w:r w:rsidRPr="000143C5">
        <w:rPr>
          <w:rFonts w:ascii="Times New Roman" w:hAnsi="Times New Roman" w:cs="Times New Roman"/>
          <w:sz w:val="24"/>
          <w:szCs w:val="24"/>
        </w:rPr>
        <w:t>both within the same hospital admission</w:t>
      </w:r>
      <w:r w:rsidRPr="000143C5" w:rsidDel="005B7DAF">
        <w:rPr>
          <w:rFonts w:ascii="Times New Roman" w:hAnsi="Times New Roman" w:cs="Times New Roman"/>
          <w:sz w:val="24"/>
          <w:szCs w:val="24"/>
        </w:rPr>
        <w:t xml:space="preserve"> </w:t>
      </w:r>
      <w:r w:rsidR="00123819">
        <w:rPr>
          <w:rFonts w:ascii="Times New Roman" w:hAnsi="Times New Roman" w:cs="Times New Roman"/>
          <w:sz w:val="24"/>
          <w:szCs w:val="24"/>
        </w:rPr>
        <w:t xml:space="preserve">(largely on high-risk ICU patients) </w:t>
      </w:r>
      <w:r w:rsidRPr="000143C5">
        <w:rPr>
          <w:rFonts w:ascii="Times New Roman" w:hAnsi="Times New Roman" w:cs="Times New Roman"/>
          <w:sz w:val="24"/>
          <w:szCs w:val="24"/>
        </w:rPr>
        <w:t>and post-discharge</w:t>
      </w:r>
      <w:r w:rsidR="00123819">
        <w:rPr>
          <w:rFonts w:ascii="Times New Roman" w:hAnsi="Times New Roman" w:cs="Times New Roman"/>
          <w:sz w:val="24"/>
          <w:szCs w:val="24"/>
        </w:rPr>
        <w:t>,</w:t>
      </w:r>
      <w:r w:rsidRPr="000143C5">
        <w:rPr>
          <w:rFonts w:ascii="Times New Roman" w:hAnsi="Times New Roman" w:cs="Times New Roman"/>
          <w:sz w:val="24"/>
          <w:szCs w:val="24"/>
        </w:rPr>
        <w:t xml:space="preserve"> was common. It is likely that </w:t>
      </w:r>
      <w:r w:rsidR="00693CBA">
        <w:rPr>
          <w:rFonts w:ascii="Times New Roman" w:hAnsi="Times New Roman" w:cs="Times New Roman"/>
          <w:sz w:val="24"/>
          <w:szCs w:val="24"/>
        </w:rPr>
        <w:t xml:space="preserve">the overall </w:t>
      </w:r>
      <w:r w:rsidR="00520CB3">
        <w:rPr>
          <w:rFonts w:ascii="Times New Roman" w:hAnsi="Times New Roman" w:cs="Times New Roman"/>
          <w:sz w:val="24"/>
          <w:szCs w:val="24"/>
        </w:rPr>
        <w:t xml:space="preserve">population </w:t>
      </w:r>
      <w:r w:rsidRPr="000143C5">
        <w:rPr>
          <w:rFonts w:ascii="Times New Roman" w:hAnsi="Times New Roman" w:cs="Times New Roman"/>
          <w:sz w:val="24"/>
          <w:szCs w:val="24"/>
        </w:rPr>
        <w:t xml:space="preserve">incidence of </w:t>
      </w:r>
      <w:r w:rsidR="00693CBA">
        <w:rPr>
          <w:rFonts w:ascii="Times New Roman" w:hAnsi="Times New Roman" w:cs="Times New Roman"/>
          <w:sz w:val="24"/>
          <w:szCs w:val="24"/>
        </w:rPr>
        <w:t>r</w:t>
      </w:r>
      <w:r w:rsidR="000E0B1C">
        <w:rPr>
          <w:rFonts w:ascii="Times New Roman" w:hAnsi="Times New Roman" w:cs="Times New Roman"/>
          <w:sz w:val="24"/>
          <w:szCs w:val="24"/>
        </w:rPr>
        <w:t>-</w:t>
      </w:r>
      <w:r w:rsidR="00693CBA">
        <w:rPr>
          <w:rFonts w:ascii="Times New Roman" w:hAnsi="Times New Roman" w:cs="Times New Roman"/>
          <w:sz w:val="24"/>
          <w:szCs w:val="24"/>
        </w:rPr>
        <w:t>AKI</w:t>
      </w:r>
      <w:r w:rsidRPr="000143C5">
        <w:rPr>
          <w:rFonts w:ascii="Times New Roman" w:hAnsi="Times New Roman" w:cs="Times New Roman"/>
          <w:sz w:val="24"/>
          <w:szCs w:val="24"/>
        </w:rPr>
        <w:t xml:space="preserve"> is higher than observed here, as these studies focused on patients admitted to hospital and did not capture people with </w:t>
      </w:r>
      <w:r w:rsidR="00451BFF">
        <w:rPr>
          <w:rFonts w:ascii="Times New Roman" w:hAnsi="Times New Roman" w:cs="Times New Roman"/>
          <w:sz w:val="24"/>
          <w:szCs w:val="24"/>
        </w:rPr>
        <w:t>r</w:t>
      </w:r>
      <w:r w:rsidR="000E0B1C">
        <w:rPr>
          <w:rFonts w:ascii="Times New Roman" w:hAnsi="Times New Roman" w:cs="Times New Roman"/>
          <w:sz w:val="24"/>
          <w:szCs w:val="24"/>
        </w:rPr>
        <w:t>-</w:t>
      </w:r>
      <w:r w:rsidRPr="000143C5">
        <w:rPr>
          <w:rFonts w:ascii="Times New Roman" w:hAnsi="Times New Roman" w:cs="Times New Roman"/>
          <w:sz w:val="24"/>
          <w:szCs w:val="24"/>
        </w:rPr>
        <w:t>AKI in the community wh</w:t>
      </w:r>
      <w:r w:rsidR="009A23C0">
        <w:rPr>
          <w:rFonts w:ascii="Times New Roman" w:hAnsi="Times New Roman" w:cs="Times New Roman"/>
          <w:sz w:val="24"/>
          <w:szCs w:val="24"/>
        </w:rPr>
        <w:t xml:space="preserve">o are not admitted to hospital. </w:t>
      </w:r>
      <w:r w:rsidR="006952D6">
        <w:rPr>
          <w:rFonts w:ascii="Times New Roman" w:hAnsi="Times New Roman" w:cs="Times New Roman"/>
          <w:sz w:val="24"/>
          <w:szCs w:val="24"/>
        </w:rPr>
        <w:t>A</w:t>
      </w:r>
      <w:r w:rsidRPr="000143C5">
        <w:rPr>
          <w:rFonts w:ascii="Times New Roman" w:hAnsi="Times New Roman" w:cs="Times New Roman"/>
          <w:sz w:val="24"/>
          <w:szCs w:val="24"/>
        </w:rPr>
        <w:t xml:space="preserve"> higher APACHE score was associated with increased risk of </w:t>
      </w:r>
      <w:r w:rsidRPr="000143C5">
        <w:rPr>
          <w:rFonts w:ascii="Times New Roman" w:hAnsi="Times New Roman" w:cs="Times New Roman"/>
          <w:sz w:val="24"/>
          <w:szCs w:val="24"/>
        </w:rPr>
        <w:lastRenderedPageBreak/>
        <w:t xml:space="preserve">recurrence within the same hospital admission and AKI severity and cardiovascular disease were associated with increased risk of recurrence post-discharge. Only </w:t>
      </w:r>
      <w:r w:rsidR="00451BFF">
        <w:rPr>
          <w:rFonts w:ascii="Times New Roman" w:hAnsi="Times New Roman" w:cs="Times New Roman"/>
          <w:sz w:val="24"/>
          <w:szCs w:val="24"/>
        </w:rPr>
        <w:t>1</w:t>
      </w:r>
      <w:r w:rsidRPr="000143C5">
        <w:rPr>
          <w:rFonts w:ascii="Times New Roman" w:hAnsi="Times New Roman" w:cs="Times New Roman"/>
          <w:sz w:val="24"/>
          <w:szCs w:val="24"/>
        </w:rPr>
        <w:t xml:space="preserve"> study considered heart failure as a separate entity</w:t>
      </w:r>
      <w:r w:rsidRPr="000143C5">
        <w:rPr>
          <w:rFonts w:ascii="Times New Roman" w:hAnsi="Times New Roman" w:cs="Times New Roman"/>
          <w:sz w:val="24"/>
          <w:szCs w:val="24"/>
          <w:vertAlign w:val="superscript"/>
        </w:rPr>
        <w:t>6</w:t>
      </w:r>
      <w:r w:rsidRPr="000143C5">
        <w:rPr>
          <w:rFonts w:ascii="Times New Roman" w:hAnsi="Times New Roman" w:cs="Times New Roman"/>
          <w:sz w:val="24"/>
          <w:szCs w:val="24"/>
        </w:rPr>
        <w:t xml:space="preserve">. </w:t>
      </w:r>
      <w:r w:rsidR="00D148F3" w:rsidRPr="000143C5">
        <w:rPr>
          <w:rFonts w:ascii="Times New Roman" w:hAnsi="Times New Roman" w:cs="Times New Roman"/>
          <w:sz w:val="24"/>
          <w:szCs w:val="24"/>
        </w:rPr>
        <w:t xml:space="preserve">Smaller studies reported no significant predictors for AKI recurrence, likely due to insufficient statistical power. </w:t>
      </w:r>
      <w:r w:rsidRPr="000143C5">
        <w:rPr>
          <w:rFonts w:ascii="Times New Roman" w:hAnsi="Times New Roman" w:cs="Times New Roman"/>
          <w:sz w:val="24"/>
          <w:szCs w:val="24"/>
        </w:rPr>
        <w:t xml:space="preserve">Both </w:t>
      </w:r>
      <w:r w:rsidR="000E0B1C">
        <w:rPr>
          <w:rFonts w:ascii="Times New Roman" w:hAnsi="Times New Roman" w:cs="Times New Roman"/>
          <w:sz w:val="24"/>
          <w:szCs w:val="24"/>
        </w:rPr>
        <w:t>r-</w:t>
      </w:r>
      <w:r w:rsidRPr="000143C5">
        <w:rPr>
          <w:rFonts w:ascii="Times New Roman" w:hAnsi="Times New Roman" w:cs="Times New Roman"/>
          <w:sz w:val="24"/>
          <w:szCs w:val="24"/>
        </w:rPr>
        <w:t>AKI within an admission and post-discharge was associated with poorer outcomes.</w:t>
      </w:r>
    </w:p>
    <w:p w14:paraId="141ED2E8" w14:textId="2421673B" w:rsidR="00703D25" w:rsidRPr="002A18AC" w:rsidRDefault="009A23C0" w:rsidP="00703D25">
      <w:pPr>
        <w:spacing w:line="480" w:lineRule="auto"/>
        <w:rPr>
          <w:rFonts w:ascii="Times New Roman" w:hAnsi="Times New Roman" w:cs="Times New Roman"/>
          <w:sz w:val="24"/>
          <w:szCs w:val="24"/>
        </w:rPr>
      </w:pPr>
      <w:r>
        <w:rPr>
          <w:rFonts w:ascii="Times New Roman" w:hAnsi="Times New Roman" w:cs="Times New Roman"/>
          <w:sz w:val="24"/>
          <w:szCs w:val="24"/>
        </w:rPr>
        <w:t>There was incomplete evidence on risk factors for recurrence as i</w:t>
      </w:r>
      <w:r w:rsidR="00693CBA">
        <w:rPr>
          <w:rFonts w:ascii="Times New Roman" w:hAnsi="Times New Roman" w:cs="Times New Roman"/>
          <w:sz w:val="24"/>
          <w:szCs w:val="24"/>
        </w:rPr>
        <w:t xml:space="preserve">ndividual </w:t>
      </w:r>
      <w:r w:rsidR="00713984" w:rsidRPr="000143C5">
        <w:rPr>
          <w:rFonts w:ascii="Times New Roman" w:hAnsi="Times New Roman" w:cs="Times New Roman"/>
          <w:sz w:val="24"/>
          <w:szCs w:val="24"/>
        </w:rPr>
        <w:t>studies were based on different populations</w:t>
      </w:r>
      <w:r w:rsidR="006952D6">
        <w:rPr>
          <w:rFonts w:ascii="Times New Roman" w:hAnsi="Times New Roman" w:cs="Times New Roman"/>
          <w:sz w:val="24"/>
          <w:szCs w:val="24"/>
        </w:rPr>
        <w:t xml:space="preserve"> and assessed different risk factors. In addition to that, studies </w:t>
      </w:r>
      <w:r w:rsidR="00713984" w:rsidRPr="000143C5">
        <w:rPr>
          <w:rFonts w:ascii="Times New Roman" w:hAnsi="Times New Roman" w:cs="Times New Roman"/>
          <w:sz w:val="24"/>
          <w:szCs w:val="24"/>
        </w:rPr>
        <w:t>had varying definitions of</w:t>
      </w:r>
      <w:r w:rsidR="00520CB3">
        <w:rPr>
          <w:rFonts w:ascii="Times New Roman" w:hAnsi="Times New Roman" w:cs="Times New Roman"/>
          <w:sz w:val="24"/>
          <w:szCs w:val="24"/>
        </w:rPr>
        <w:t xml:space="preserve"> </w:t>
      </w:r>
      <w:r w:rsidR="000E0B1C">
        <w:rPr>
          <w:rFonts w:ascii="Times New Roman" w:hAnsi="Times New Roman" w:cs="Times New Roman"/>
          <w:sz w:val="24"/>
          <w:szCs w:val="24"/>
        </w:rPr>
        <w:t>r-</w:t>
      </w:r>
      <w:r w:rsidR="006952D6">
        <w:rPr>
          <w:rFonts w:ascii="Times New Roman" w:hAnsi="Times New Roman" w:cs="Times New Roman"/>
          <w:sz w:val="24"/>
          <w:szCs w:val="24"/>
        </w:rPr>
        <w:t xml:space="preserve">AKI, both in terms of </w:t>
      </w:r>
      <w:r w:rsidR="00005900">
        <w:rPr>
          <w:rFonts w:ascii="Times New Roman" w:hAnsi="Times New Roman" w:cs="Times New Roman"/>
          <w:sz w:val="24"/>
          <w:szCs w:val="24"/>
        </w:rPr>
        <w:t>context</w:t>
      </w:r>
      <w:r w:rsidR="006952D6">
        <w:rPr>
          <w:rFonts w:ascii="Times New Roman" w:hAnsi="Times New Roman" w:cs="Times New Roman"/>
          <w:sz w:val="24"/>
          <w:szCs w:val="24"/>
        </w:rPr>
        <w:t xml:space="preserve"> (</w:t>
      </w:r>
      <w:r w:rsidR="00B76ACB">
        <w:rPr>
          <w:rFonts w:ascii="Times New Roman" w:hAnsi="Times New Roman" w:cs="Times New Roman"/>
          <w:sz w:val="24"/>
          <w:szCs w:val="24"/>
        </w:rPr>
        <w:t>r</w:t>
      </w:r>
      <w:r w:rsidR="00415E4F">
        <w:rPr>
          <w:rFonts w:ascii="Times New Roman" w:hAnsi="Times New Roman" w:cs="Times New Roman"/>
          <w:sz w:val="24"/>
          <w:szCs w:val="24"/>
        </w:rPr>
        <w:t>-</w:t>
      </w:r>
      <w:r w:rsidR="00713984" w:rsidRPr="000143C5">
        <w:rPr>
          <w:rFonts w:ascii="Times New Roman" w:hAnsi="Times New Roman" w:cs="Times New Roman"/>
          <w:sz w:val="24"/>
          <w:szCs w:val="24"/>
        </w:rPr>
        <w:t>AKI within same hospital admission versus post-discharge</w:t>
      </w:r>
      <w:r w:rsidR="006952D6">
        <w:rPr>
          <w:rFonts w:ascii="Times New Roman" w:hAnsi="Times New Roman" w:cs="Times New Roman"/>
          <w:sz w:val="24"/>
          <w:szCs w:val="24"/>
        </w:rPr>
        <w:t>) and how recurrence was measured (</w:t>
      </w:r>
      <w:r>
        <w:rPr>
          <w:rFonts w:ascii="Times New Roman" w:hAnsi="Times New Roman" w:cs="Times New Roman"/>
          <w:sz w:val="24"/>
          <w:szCs w:val="24"/>
        </w:rPr>
        <w:t xml:space="preserve">index creatinine compared to </w:t>
      </w:r>
      <w:r w:rsidR="00037310">
        <w:rPr>
          <w:rFonts w:ascii="Times New Roman" w:hAnsi="Times New Roman" w:cs="Times New Roman"/>
          <w:sz w:val="24"/>
          <w:szCs w:val="24"/>
        </w:rPr>
        <w:t>most recent creatinine post recovery from prior AKI episode vs admission creatinine at r-AKI hospital admission vs 2 fold increase in creatinine within 48 hours</w:t>
      </w:r>
      <w:r w:rsidR="00713984" w:rsidRPr="000143C5">
        <w:rPr>
          <w:rFonts w:ascii="Times New Roman" w:hAnsi="Times New Roman" w:cs="Times New Roman"/>
          <w:sz w:val="24"/>
          <w:szCs w:val="24"/>
        </w:rPr>
        <w:t>).</w:t>
      </w:r>
      <w:r w:rsidR="00B76ACB">
        <w:rPr>
          <w:rFonts w:ascii="Times New Roman" w:hAnsi="Times New Roman" w:cs="Times New Roman"/>
          <w:sz w:val="24"/>
          <w:szCs w:val="24"/>
        </w:rPr>
        <w:t xml:space="preserve"> </w:t>
      </w:r>
      <w:r w:rsidR="006952D6">
        <w:rPr>
          <w:rFonts w:ascii="Times New Roman" w:hAnsi="Times New Roman" w:cs="Times New Roman"/>
          <w:sz w:val="24"/>
          <w:szCs w:val="24"/>
        </w:rPr>
        <w:t xml:space="preserve">The inconsistency in how </w:t>
      </w:r>
      <w:r w:rsidR="00415E4F">
        <w:rPr>
          <w:rFonts w:ascii="Times New Roman" w:hAnsi="Times New Roman" w:cs="Times New Roman"/>
          <w:sz w:val="24"/>
          <w:szCs w:val="24"/>
        </w:rPr>
        <w:t>r-</w:t>
      </w:r>
      <w:r w:rsidR="006952D6">
        <w:rPr>
          <w:rFonts w:ascii="Times New Roman" w:hAnsi="Times New Roman" w:cs="Times New Roman"/>
          <w:sz w:val="24"/>
          <w:szCs w:val="24"/>
        </w:rPr>
        <w:t xml:space="preserve">AKI was measured may have resulted in biased estimates of </w:t>
      </w:r>
      <w:r w:rsidR="005E6A8E">
        <w:rPr>
          <w:rFonts w:ascii="Times New Roman" w:hAnsi="Times New Roman" w:cs="Times New Roman"/>
          <w:sz w:val="24"/>
          <w:szCs w:val="24"/>
        </w:rPr>
        <w:t xml:space="preserve">rates of recurrence as well as biased associations of risk factors with </w:t>
      </w:r>
      <w:r w:rsidR="00415E4F">
        <w:rPr>
          <w:rFonts w:ascii="Times New Roman" w:hAnsi="Times New Roman" w:cs="Times New Roman"/>
          <w:sz w:val="24"/>
          <w:szCs w:val="24"/>
        </w:rPr>
        <w:t>r-</w:t>
      </w:r>
      <w:r w:rsidR="005E6A8E">
        <w:rPr>
          <w:rFonts w:ascii="Times New Roman" w:hAnsi="Times New Roman" w:cs="Times New Roman"/>
          <w:sz w:val="24"/>
          <w:szCs w:val="24"/>
        </w:rPr>
        <w:t xml:space="preserve">AKI. An international consensus on the definition of </w:t>
      </w:r>
      <w:r w:rsidR="00415E4F">
        <w:rPr>
          <w:rFonts w:ascii="Times New Roman" w:hAnsi="Times New Roman" w:cs="Times New Roman"/>
          <w:sz w:val="24"/>
          <w:szCs w:val="24"/>
        </w:rPr>
        <w:t>r-</w:t>
      </w:r>
      <w:r w:rsidR="005E6A8E">
        <w:rPr>
          <w:rFonts w:ascii="Times New Roman" w:hAnsi="Times New Roman" w:cs="Times New Roman"/>
          <w:sz w:val="24"/>
          <w:szCs w:val="24"/>
        </w:rPr>
        <w:t>AKI is needed to allow more accurate estimates t</w:t>
      </w:r>
      <w:r w:rsidR="00005900">
        <w:rPr>
          <w:rFonts w:ascii="Times New Roman" w:hAnsi="Times New Roman" w:cs="Times New Roman"/>
          <w:sz w:val="24"/>
          <w:szCs w:val="24"/>
        </w:rPr>
        <w:t xml:space="preserve">o be achieved and allow direct comparison across studies. </w:t>
      </w:r>
      <w:r w:rsidR="00B76ACB">
        <w:rPr>
          <w:rFonts w:ascii="Times New Roman" w:hAnsi="Times New Roman" w:cs="Times New Roman"/>
          <w:sz w:val="24"/>
          <w:szCs w:val="24"/>
        </w:rPr>
        <w:t>S</w:t>
      </w:r>
      <w:r w:rsidR="003A1D72">
        <w:rPr>
          <w:rFonts w:ascii="Times New Roman" w:hAnsi="Times New Roman" w:cs="Times New Roman"/>
          <w:sz w:val="24"/>
          <w:szCs w:val="24"/>
        </w:rPr>
        <w:t>ome s</w:t>
      </w:r>
      <w:r w:rsidR="00B76ACB">
        <w:rPr>
          <w:rFonts w:ascii="Times New Roman" w:hAnsi="Times New Roman" w:cs="Times New Roman"/>
          <w:sz w:val="24"/>
          <w:szCs w:val="24"/>
        </w:rPr>
        <w:t>tudies that assessed r</w:t>
      </w:r>
      <w:r w:rsidR="00415E4F">
        <w:rPr>
          <w:rFonts w:ascii="Times New Roman" w:hAnsi="Times New Roman" w:cs="Times New Roman"/>
          <w:sz w:val="24"/>
          <w:szCs w:val="24"/>
        </w:rPr>
        <w:t>-</w:t>
      </w:r>
      <w:r w:rsidR="00B76ACB">
        <w:rPr>
          <w:rFonts w:ascii="Times New Roman" w:hAnsi="Times New Roman" w:cs="Times New Roman"/>
          <w:sz w:val="24"/>
          <w:szCs w:val="24"/>
        </w:rPr>
        <w:t>AKI</w:t>
      </w:r>
      <w:r w:rsidR="00713984" w:rsidRPr="000143C5">
        <w:rPr>
          <w:rFonts w:ascii="Times New Roman" w:hAnsi="Times New Roman" w:cs="Times New Roman"/>
          <w:sz w:val="24"/>
          <w:szCs w:val="24"/>
        </w:rPr>
        <w:t xml:space="preserve"> </w:t>
      </w:r>
      <w:r w:rsidR="003A1D72">
        <w:rPr>
          <w:rFonts w:ascii="Times New Roman" w:hAnsi="Times New Roman" w:cs="Times New Roman"/>
          <w:sz w:val="24"/>
          <w:szCs w:val="24"/>
        </w:rPr>
        <w:t>within the same hospital admission had a short follow up period that may not have been sufficient to observe r</w:t>
      </w:r>
      <w:r w:rsidR="00415E4F">
        <w:rPr>
          <w:rFonts w:ascii="Times New Roman" w:hAnsi="Times New Roman" w:cs="Times New Roman"/>
          <w:sz w:val="24"/>
          <w:szCs w:val="24"/>
        </w:rPr>
        <w:t>-</w:t>
      </w:r>
      <w:r w:rsidR="003A1D72">
        <w:rPr>
          <w:rFonts w:ascii="Times New Roman" w:hAnsi="Times New Roman" w:cs="Times New Roman"/>
          <w:sz w:val="24"/>
          <w:szCs w:val="24"/>
        </w:rPr>
        <w:t>AKI, and studies on r</w:t>
      </w:r>
      <w:r w:rsidR="00415E4F">
        <w:rPr>
          <w:rFonts w:ascii="Times New Roman" w:hAnsi="Times New Roman" w:cs="Times New Roman"/>
          <w:sz w:val="24"/>
          <w:szCs w:val="24"/>
        </w:rPr>
        <w:t>-</w:t>
      </w:r>
      <w:r w:rsidR="003A1D72">
        <w:rPr>
          <w:rFonts w:ascii="Times New Roman" w:hAnsi="Times New Roman" w:cs="Times New Roman"/>
          <w:sz w:val="24"/>
          <w:szCs w:val="24"/>
        </w:rPr>
        <w:t>AKI post-discharge</w:t>
      </w:r>
      <w:r w:rsidR="00B76ACB">
        <w:rPr>
          <w:rFonts w:ascii="Times New Roman" w:hAnsi="Times New Roman" w:cs="Times New Roman"/>
          <w:sz w:val="24"/>
          <w:szCs w:val="24"/>
        </w:rPr>
        <w:t xml:space="preserve"> had varying lengths of follow up. </w:t>
      </w:r>
      <w:r w:rsidR="000623F5">
        <w:rPr>
          <w:rFonts w:ascii="Times New Roman" w:hAnsi="Times New Roman" w:cs="Times New Roman"/>
          <w:sz w:val="24"/>
          <w:szCs w:val="24"/>
        </w:rPr>
        <w:t xml:space="preserve">More studies that assess post-discharge </w:t>
      </w:r>
      <w:r w:rsidR="00415E4F">
        <w:rPr>
          <w:rFonts w:ascii="Times New Roman" w:hAnsi="Times New Roman" w:cs="Times New Roman"/>
          <w:sz w:val="24"/>
          <w:szCs w:val="24"/>
        </w:rPr>
        <w:t>r-</w:t>
      </w:r>
      <w:r w:rsidR="000623F5">
        <w:rPr>
          <w:rFonts w:ascii="Times New Roman" w:hAnsi="Times New Roman" w:cs="Times New Roman"/>
          <w:sz w:val="24"/>
          <w:szCs w:val="24"/>
        </w:rPr>
        <w:t xml:space="preserve">AKI </w:t>
      </w:r>
      <w:r w:rsidR="003A1D72">
        <w:rPr>
          <w:rFonts w:ascii="Times New Roman" w:hAnsi="Times New Roman" w:cs="Times New Roman"/>
          <w:sz w:val="24"/>
          <w:szCs w:val="24"/>
        </w:rPr>
        <w:t xml:space="preserve">(with similar length of follow up) </w:t>
      </w:r>
      <w:r w:rsidR="000623F5">
        <w:rPr>
          <w:rFonts w:ascii="Times New Roman" w:hAnsi="Times New Roman" w:cs="Times New Roman"/>
          <w:sz w:val="24"/>
          <w:szCs w:val="24"/>
        </w:rPr>
        <w:t xml:space="preserve">and examine associations of </w:t>
      </w:r>
      <w:r w:rsidR="00415E4F">
        <w:rPr>
          <w:rFonts w:ascii="Times New Roman" w:hAnsi="Times New Roman" w:cs="Times New Roman"/>
          <w:sz w:val="24"/>
          <w:szCs w:val="24"/>
        </w:rPr>
        <w:t>r-</w:t>
      </w:r>
      <w:r w:rsidR="000623F5">
        <w:rPr>
          <w:rFonts w:ascii="Times New Roman" w:hAnsi="Times New Roman" w:cs="Times New Roman"/>
          <w:sz w:val="24"/>
          <w:szCs w:val="24"/>
        </w:rPr>
        <w:t xml:space="preserve">AKI </w:t>
      </w:r>
      <w:r w:rsidR="003A1D72">
        <w:rPr>
          <w:rFonts w:ascii="Times New Roman" w:hAnsi="Times New Roman" w:cs="Times New Roman"/>
          <w:sz w:val="24"/>
          <w:szCs w:val="24"/>
        </w:rPr>
        <w:t xml:space="preserve">with </w:t>
      </w:r>
      <w:r w:rsidR="000623F5">
        <w:rPr>
          <w:rFonts w:ascii="Times New Roman" w:hAnsi="Times New Roman" w:cs="Times New Roman"/>
          <w:sz w:val="24"/>
          <w:szCs w:val="24"/>
        </w:rPr>
        <w:t xml:space="preserve">quality of care and health system factors </w:t>
      </w:r>
      <w:r w:rsidR="003A1D72">
        <w:rPr>
          <w:rFonts w:ascii="Times New Roman" w:hAnsi="Times New Roman" w:cs="Times New Roman"/>
          <w:sz w:val="24"/>
          <w:szCs w:val="24"/>
        </w:rPr>
        <w:t xml:space="preserve">are needed to better understand these findings and how and to what extent risk of </w:t>
      </w:r>
      <w:r w:rsidR="00415E4F">
        <w:rPr>
          <w:rFonts w:ascii="Times New Roman" w:hAnsi="Times New Roman" w:cs="Times New Roman"/>
          <w:sz w:val="24"/>
          <w:szCs w:val="24"/>
        </w:rPr>
        <w:t>r-</w:t>
      </w:r>
      <w:r w:rsidR="003A1D72">
        <w:rPr>
          <w:rFonts w:ascii="Times New Roman" w:hAnsi="Times New Roman" w:cs="Times New Roman"/>
          <w:sz w:val="24"/>
          <w:szCs w:val="24"/>
        </w:rPr>
        <w:t>AKI may be prevented. Only 2 of th</w:t>
      </w:r>
      <w:r w:rsidR="002F64E0">
        <w:rPr>
          <w:rFonts w:ascii="Times New Roman" w:hAnsi="Times New Roman" w:cs="Times New Roman"/>
          <w:sz w:val="24"/>
          <w:szCs w:val="24"/>
        </w:rPr>
        <w:t xml:space="preserve">e </w:t>
      </w:r>
      <w:r w:rsidR="003E2C3C">
        <w:rPr>
          <w:rFonts w:ascii="Times New Roman" w:hAnsi="Times New Roman" w:cs="Times New Roman"/>
          <w:sz w:val="24"/>
          <w:szCs w:val="24"/>
        </w:rPr>
        <w:t xml:space="preserve">post-discharge r-AKI </w:t>
      </w:r>
      <w:r w:rsidR="002F64E0">
        <w:rPr>
          <w:rFonts w:ascii="Times New Roman" w:hAnsi="Times New Roman" w:cs="Times New Roman"/>
          <w:sz w:val="24"/>
          <w:szCs w:val="24"/>
        </w:rPr>
        <w:t>studies considered the severity of index AKI</w:t>
      </w:r>
      <w:r w:rsidR="003E2C3C">
        <w:rPr>
          <w:rFonts w:ascii="Times New Roman" w:hAnsi="Times New Roman" w:cs="Times New Roman"/>
          <w:sz w:val="24"/>
          <w:szCs w:val="24"/>
        </w:rPr>
        <w:t xml:space="preserve">. </w:t>
      </w:r>
      <w:r w:rsidR="00703D25">
        <w:rPr>
          <w:rFonts w:ascii="Times New Roman" w:hAnsi="Times New Roman" w:cs="Times New Roman"/>
          <w:sz w:val="24"/>
          <w:szCs w:val="24"/>
        </w:rPr>
        <w:t>Future</w:t>
      </w:r>
      <w:r w:rsidR="003E2C3C">
        <w:rPr>
          <w:rFonts w:ascii="Times New Roman" w:hAnsi="Times New Roman" w:cs="Times New Roman"/>
          <w:sz w:val="24"/>
          <w:szCs w:val="24"/>
        </w:rPr>
        <w:t xml:space="preserve"> studies should assess AKI severity as</w:t>
      </w:r>
      <w:r w:rsidR="002F64E0">
        <w:rPr>
          <w:rFonts w:ascii="Times New Roman" w:hAnsi="Times New Roman" w:cs="Times New Roman"/>
          <w:sz w:val="24"/>
          <w:szCs w:val="24"/>
        </w:rPr>
        <w:t xml:space="preserve"> AKI severity </w:t>
      </w:r>
      <w:r w:rsidR="003E2C3C">
        <w:rPr>
          <w:rFonts w:ascii="Times New Roman" w:hAnsi="Times New Roman" w:cs="Times New Roman"/>
          <w:sz w:val="24"/>
          <w:szCs w:val="24"/>
        </w:rPr>
        <w:t xml:space="preserve">has </w:t>
      </w:r>
      <w:r w:rsidR="002F64E0">
        <w:rPr>
          <w:rFonts w:ascii="Times New Roman" w:hAnsi="Times New Roman" w:cs="Times New Roman"/>
          <w:sz w:val="24"/>
          <w:szCs w:val="24"/>
        </w:rPr>
        <w:t>be</w:t>
      </w:r>
      <w:r w:rsidR="003E2C3C">
        <w:rPr>
          <w:rFonts w:ascii="Times New Roman" w:hAnsi="Times New Roman" w:cs="Times New Roman"/>
          <w:sz w:val="24"/>
          <w:szCs w:val="24"/>
        </w:rPr>
        <w:t>en</w:t>
      </w:r>
      <w:r w:rsidR="002F64E0">
        <w:rPr>
          <w:rFonts w:ascii="Times New Roman" w:hAnsi="Times New Roman" w:cs="Times New Roman"/>
          <w:sz w:val="24"/>
          <w:szCs w:val="24"/>
        </w:rPr>
        <w:t xml:space="preserve"> </w:t>
      </w:r>
      <w:r w:rsidR="003E2C3C">
        <w:rPr>
          <w:rFonts w:ascii="Times New Roman" w:hAnsi="Times New Roman" w:cs="Times New Roman"/>
          <w:sz w:val="24"/>
          <w:szCs w:val="24"/>
        </w:rPr>
        <w:t xml:space="preserve">found to be </w:t>
      </w:r>
      <w:r w:rsidR="002F64E0">
        <w:rPr>
          <w:rFonts w:ascii="Times New Roman" w:hAnsi="Times New Roman" w:cs="Times New Roman"/>
          <w:sz w:val="24"/>
          <w:szCs w:val="24"/>
        </w:rPr>
        <w:t>a strong predictor of AKI outcomes</w:t>
      </w:r>
      <w:r w:rsidR="00832DE2">
        <w:rPr>
          <w:rFonts w:ascii="Times New Roman" w:hAnsi="Times New Roman" w:cs="Times New Roman"/>
          <w:sz w:val="24"/>
          <w:szCs w:val="24"/>
          <w:vertAlign w:val="superscript"/>
        </w:rPr>
        <w:t>21</w:t>
      </w:r>
      <w:r w:rsidR="002F64E0">
        <w:rPr>
          <w:rFonts w:ascii="Times New Roman" w:hAnsi="Times New Roman" w:cs="Times New Roman"/>
          <w:sz w:val="24"/>
          <w:szCs w:val="24"/>
        </w:rPr>
        <w:t xml:space="preserve">. </w:t>
      </w:r>
      <w:r w:rsidR="002A18AC">
        <w:rPr>
          <w:rFonts w:ascii="Times New Roman" w:hAnsi="Times New Roman" w:cs="Times New Roman"/>
          <w:sz w:val="24"/>
          <w:szCs w:val="24"/>
        </w:rPr>
        <w:t>Finally, n</w:t>
      </w:r>
      <w:r w:rsidR="00713984" w:rsidRPr="000143C5">
        <w:rPr>
          <w:rFonts w:ascii="Times New Roman" w:hAnsi="Times New Roman" w:cs="Times New Roman"/>
          <w:sz w:val="24"/>
          <w:szCs w:val="24"/>
        </w:rPr>
        <w:t xml:space="preserve">o studies were identified that assessed </w:t>
      </w:r>
      <w:r w:rsidR="00415E4F">
        <w:rPr>
          <w:rFonts w:ascii="Times New Roman" w:hAnsi="Times New Roman" w:cs="Times New Roman"/>
          <w:sz w:val="24"/>
          <w:szCs w:val="24"/>
        </w:rPr>
        <w:t>r-</w:t>
      </w:r>
      <w:r w:rsidR="00713984" w:rsidRPr="000143C5">
        <w:rPr>
          <w:rFonts w:ascii="Times New Roman" w:hAnsi="Times New Roman" w:cs="Times New Roman"/>
          <w:sz w:val="24"/>
          <w:szCs w:val="24"/>
        </w:rPr>
        <w:t>AKI in a community setting</w:t>
      </w:r>
      <w:r w:rsidR="00BA190A">
        <w:rPr>
          <w:rFonts w:ascii="Times New Roman" w:hAnsi="Times New Roman" w:cs="Times New Roman"/>
          <w:sz w:val="24"/>
          <w:szCs w:val="24"/>
        </w:rPr>
        <w:t xml:space="preserve"> – an </w:t>
      </w:r>
      <w:r w:rsidR="00693CBA">
        <w:rPr>
          <w:rFonts w:ascii="Times New Roman" w:hAnsi="Times New Roman" w:cs="Times New Roman"/>
          <w:sz w:val="24"/>
          <w:szCs w:val="24"/>
        </w:rPr>
        <w:t xml:space="preserve">area that needs </w:t>
      </w:r>
      <w:r w:rsidR="00BA190A">
        <w:rPr>
          <w:rFonts w:ascii="Times New Roman" w:hAnsi="Times New Roman" w:cs="Times New Roman"/>
          <w:sz w:val="24"/>
          <w:szCs w:val="24"/>
        </w:rPr>
        <w:t>exploring</w:t>
      </w:r>
      <w:r w:rsidR="00103D24">
        <w:rPr>
          <w:rFonts w:ascii="Times New Roman" w:hAnsi="Times New Roman" w:cs="Times New Roman"/>
          <w:sz w:val="24"/>
          <w:szCs w:val="24"/>
        </w:rPr>
        <w:t xml:space="preserve"> as a significant proportion of</w:t>
      </w:r>
      <w:r w:rsidR="000612C1">
        <w:rPr>
          <w:rFonts w:ascii="Times New Roman" w:hAnsi="Times New Roman" w:cs="Times New Roman"/>
          <w:sz w:val="24"/>
          <w:szCs w:val="24"/>
        </w:rPr>
        <w:t xml:space="preserve"> AKI in the population is not admitted community-acquired</w:t>
      </w:r>
      <w:r w:rsidR="00832DE2">
        <w:rPr>
          <w:rFonts w:ascii="Times New Roman" w:hAnsi="Times New Roman" w:cs="Times New Roman"/>
          <w:sz w:val="24"/>
          <w:szCs w:val="24"/>
          <w:vertAlign w:val="superscript"/>
        </w:rPr>
        <w:t>22</w:t>
      </w:r>
      <w:r w:rsidR="000612C1">
        <w:rPr>
          <w:rFonts w:ascii="Times New Roman" w:hAnsi="Times New Roman" w:cs="Times New Roman"/>
          <w:sz w:val="24"/>
          <w:szCs w:val="24"/>
        </w:rPr>
        <w:t>. It is likely th</w:t>
      </w:r>
      <w:r w:rsidR="00906540">
        <w:rPr>
          <w:rFonts w:ascii="Times New Roman" w:hAnsi="Times New Roman" w:cs="Times New Roman"/>
          <w:sz w:val="24"/>
          <w:szCs w:val="24"/>
        </w:rPr>
        <w:t xml:space="preserve">e AKI in hospital studies includes both community-acquired and hospital-acquired AKI, but studies did not distinguish </w:t>
      </w:r>
      <w:r w:rsidR="00906540">
        <w:rPr>
          <w:rFonts w:ascii="Times New Roman" w:hAnsi="Times New Roman" w:cs="Times New Roman"/>
          <w:sz w:val="24"/>
          <w:szCs w:val="24"/>
        </w:rPr>
        <w:lastRenderedPageBreak/>
        <w:t>between the two.</w:t>
      </w:r>
      <w:r w:rsidR="000612C1">
        <w:rPr>
          <w:rFonts w:ascii="Times New Roman" w:hAnsi="Times New Roman" w:cs="Times New Roman"/>
          <w:sz w:val="24"/>
          <w:szCs w:val="24"/>
        </w:rPr>
        <w:t xml:space="preserve"> </w:t>
      </w:r>
      <w:r w:rsidR="00703D25">
        <w:rPr>
          <w:rFonts w:ascii="Times New Roman" w:hAnsi="Times New Roman" w:cs="Times New Roman"/>
          <w:sz w:val="24"/>
          <w:szCs w:val="24"/>
          <w:lang w:val="en"/>
        </w:rPr>
        <w:t xml:space="preserve">There is a need for population based studies that include all new incident AKI, particularly community-acquired-AKI, in order to understand potentially modifiable factors in the community such as infection, medication, and fluid management. Finally, more work is needed to better understand the heterogeneous AKI population and characteristics (such as older age, </w:t>
      </w:r>
      <w:r w:rsidR="00833226">
        <w:rPr>
          <w:rFonts w:ascii="Times New Roman" w:hAnsi="Times New Roman" w:cs="Times New Roman"/>
          <w:sz w:val="24"/>
          <w:szCs w:val="24"/>
          <w:lang w:val="en"/>
        </w:rPr>
        <w:t>more advanced CKD</w:t>
      </w:r>
      <w:r w:rsidR="00703D25">
        <w:rPr>
          <w:rFonts w:ascii="Times New Roman" w:hAnsi="Times New Roman" w:cs="Times New Roman"/>
          <w:sz w:val="24"/>
          <w:szCs w:val="24"/>
          <w:lang w:val="en"/>
        </w:rPr>
        <w:t>) of patient groups who develop r-AKI causing hospital admission and worse prognosis.</w:t>
      </w:r>
    </w:p>
    <w:p w14:paraId="24FD2EBD" w14:textId="77777777" w:rsidR="00713984" w:rsidRPr="000143C5" w:rsidRDefault="00713984" w:rsidP="006278B7">
      <w:pPr>
        <w:spacing w:line="480" w:lineRule="auto"/>
        <w:rPr>
          <w:rFonts w:ascii="Times New Roman" w:hAnsi="Times New Roman" w:cs="Times New Roman"/>
          <w:i/>
          <w:sz w:val="24"/>
          <w:szCs w:val="24"/>
        </w:rPr>
      </w:pPr>
      <w:r w:rsidRPr="000143C5">
        <w:rPr>
          <w:rFonts w:ascii="Times New Roman" w:hAnsi="Times New Roman" w:cs="Times New Roman"/>
          <w:i/>
          <w:sz w:val="24"/>
          <w:szCs w:val="24"/>
        </w:rPr>
        <w:t>Strength and limitations</w:t>
      </w:r>
    </w:p>
    <w:p w14:paraId="1FF6C02F" w14:textId="482CCFA3" w:rsidR="00713984"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The meta-analysis pooled data from 86,180 AKI patients to estimate proportions of people with </w:t>
      </w:r>
      <w:r w:rsidR="000E0B1C">
        <w:rPr>
          <w:rFonts w:ascii="Times New Roman" w:hAnsi="Times New Roman" w:cs="Times New Roman"/>
          <w:sz w:val="24"/>
          <w:szCs w:val="24"/>
        </w:rPr>
        <w:t>r-</w:t>
      </w:r>
      <w:r w:rsidRPr="000143C5">
        <w:rPr>
          <w:rFonts w:ascii="Times New Roman" w:hAnsi="Times New Roman" w:cs="Times New Roman"/>
          <w:sz w:val="24"/>
          <w:szCs w:val="24"/>
        </w:rPr>
        <w:t xml:space="preserve">AKI. Most of the data were from large population-based or multi-centre studies, therefore allowing results to be generalizable and less prone to selection bias. Statistical heterogeneity between studies was high, which may be expected as studies differed in their inclusion criteria, duration of follow up, ascertainment method, definition of </w:t>
      </w:r>
      <w:r w:rsidR="000E0B1C">
        <w:rPr>
          <w:rFonts w:ascii="Times New Roman" w:hAnsi="Times New Roman" w:cs="Times New Roman"/>
          <w:sz w:val="24"/>
          <w:szCs w:val="24"/>
        </w:rPr>
        <w:t>r-</w:t>
      </w:r>
      <w:r w:rsidRPr="000143C5">
        <w:rPr>
          <w:rFonts w:ascii="Times New Roman" w:hAnsi="Times New Roman" w:cs="Times New Roman"/>
          <w:sz w:val="24"/>
          <w:szCs w:val="24"/>
        </w:rPr>
        <w:t xml:space="preserve">AKI. </w:t>
      </w:r>
    </w:p>
    <w:p w14:paraId="58379567" w14:textId="7A26891C" w:rsidR="00713984" w:rsidRPr="000143C5" w:rsidRDefault="00713984" w:rsidP="006278B7">
      <w:p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A limitation was the varying definitions of AKI and </w:t>
      </w:r>
      <w:r w:rsidR="000E0B1C">
        <w:rPr>
          <w:rFonts w:ascii="Times New Roman" w:hAnsi="Times New Roman" w:cs="Times New Roman"/>
          <w:sz w:val="24"/>
          <w:szCs w:val="24"/>
        </w:rPr>
        <w:t>r-</w:t>
      </w:r>
      <w:r w:rsidRPr="000143C5">
        <w:rPr>
          <w:rFonts w:ascii="Times New Roman" w:hAnsi="Times New Roman" w:cs="Times New Roman"/>
          <w:sz w:val="24"/>
          <w:szCs w:val="24"/>
        </w:rPr>
        <w:t>AKI</w:t>
      </w:r>
      <w:r w:rsidR="00431249">
        <w:rPr>
          <w:rFonts w:ascii="Times New Roman" w:hAnsi="Times New Roman" w:cs="Times New Roman"/>
          <w:sz w:val="24"/>
          <w:szCs w:val="24"/>
        </w:rPr>
        <w:t xml:space="preserve"> (Table 1a and 1b)</w:t>
      </w:r>
      <w:r w:rsidRPr="000143C5">
        <w:rPr>
          <w:rFonts w:ascii="Times New Roman" w:hAnsi="Times New Roman" w:cs="Times New Roman"/>
          <w:sz w:val="24"/>
          <w:szCs w:val="24"/>
        </w:rPr>
        <w:t xml:space="preserve">, which made it difficult to pool findings across all studies. Terminology for recurrence also varied across studies. Furthermore, </w:t>
      </w:r>
      <w:r w:rsidR="00451BFF">
        <w:rPr>
          <w:rFonts w:ascii="Times New Roman" w:hAnsi="Times New Roman" w:cs="Times New Roman"/>
          <w:sz w:val="24"/>
          <w:szCs w:val="24"/>
        </w:rPr>
        <w:t>4</w:t>
      </w:r>
      <w:r w:rsidRPr="000143C5">
        <w:rPr>
          <w:rFonts w:ascii="Times New Roman" w:hAnsi="Times New Roman" w:cs="Times New Roman"/>
          <w:sz w:val="24"/>
          <w:szCs w:val="24"/>
        </w:rPr>
        <w:t xml:space="preserve"> of the 1</w:t>
      </w:r>
      <w:r w:rsidR="00047E98">
        <w:rPr>
          <w:rFonts w:ascii="Times New Roman" w:hAnsi="Times New Roman" w:cs="Times New Roman"/>
          <w:sz w:val="24"/>
          <w:szCs w:val="24"/>
        </w:rPr>
        <w:t>0</w:t>
      </w:r>
      <w:r w:rsidRPr="000143C5">
        <w:rPr>
          <w:rFonts w:ascii="Times New Roman" w:hAnsi="Times New Roman" w:cs="Times New Roman"/>
          <w:sz w:val="24"/>
          <w:szCs w:val="24"/>
        </w:rPr>
        <w:t xml:space="preserve"> studies did not describe patient attrition and </w:t>
      </w:r>
      <w:r w:rsidR="00451BFF">
        <w:rPr>
          <w:rFonts w:ascii="Times New Roman" w:hAnsi="Times New Roman" w:cs="Times New Roman"/>
          <w:sz w:val="24"/>
          <w:szCs w:val="24"/>
        </w:rPr>
        <w:t>1</w:t>
      </w:r>
      <w:r w:rsidR="000B56B0" w:rsidRPr="000143C5">
        <w:rPr>
          <w:rFonts w:ascii="Times New Roman" w:hAnsi="Times New Roman" w:cs="Times New Roman"/>
          <w:sz w:val="24"/>
          <w:szCs w:val="24"/>
        </w:rPr>
        <w:t xml:space="preserve"> </w:t>
      </w:r>
      <w:r w:rsidRPr="000143C5">
        <w:rPr>
          <w:rFonts w:ascii="Times New Roman" w:hAnsi="Times New Roman" w:cs="Times New Roman"/>
          <w:sz w:val="24"/>
          <w:szCs w:val="24"/>
        </w:rPr>
        <w:t xml:space="preserve">study that reported high attrition did not report whether characteristics differed for those lost and not lost to follow up. A key limitation was that many studies did not report effect measures of risk factors on </w:t>
      </w:r>
      <w:r w:rsidR="000E0B1C">
        <w:rPr>
          <w:rFonts w:ascii="Times New Roman" w:hAnsi="Times New Roman" w:cs="Times New Roman"/>
          <w:sz w:val="24"/>
          <w:szCs w:val="24"/>
        </w:rPr>
        <w:t>r-</w:t>
      </w:r>
      <w:r w:rsidRPr="000143C5">
        <w:rPr>
          <w:rFonts w:ascii="Times New Roman" w:hAnsi="Times New Roman" w:cs="Times New Roman"/>
          <w:sz w:val="24"/>
          <w:szCs w:val="24"/>
        </w:rPr>
        <w:t>AKI and studies that did report used different effect measures. Some risk factors</w:t>
      </w:r>
      <w:r w:rsidR="00451BFF">
        <w:rPr>
          <w:rFonts w:ascii="Times New Roman" w:hAnsi="Times New Roman" w:cs="Times New Roman"/>
          <w:sz w:val="24"/>
          <w:szCs w:val="24"/>
        </w:rPr>
        <w:t xml:space="preserve"> were assessed in only 1</w:t>
      </w:r>
      <w:r w:rsidRPr="000143C5">
        <w:rPr>
          <w:rFonts w:ascii="Times New Roman" w:hAnsi="Times New Roman" w:cs="Times New Roman"/>
          <w:sz w:val="24"/>
          <w:szCs w:val="24"/>
        </w:rPr>
        <w:t xml:space="preserve"> study, which prevented inclusion into meta-analyses of risk factors for </w:t>
      </w:r>
      <w:r w:rsidR="000E0B1C">
        <w:rPr>
          <w:rFonts w:ascii="Times New Roman" w:hAnsi="Times New Roman" w:cs="Times New Roman"/>
          <w:sz w:val="24"/>
          <w:szCs w:val="24"/>
        </w:rPr>
        <w:t>r-AKI</w:t>
      </w:r>
      <w:r w:rsidRPr="000143C5">
        <w:rPr>
          <w:rFonts w:ascii="Times New Roman" w:hAnsi="Times New Roman" w:cs="Times New Roman"/>
          <w:sz w:val="24"/>
          <w:szCs w:val="24"/>
        </w:rPr>
        <w:t xml:space="preserve">. Due to these reasons, as well as high heterogeneity across studies, it was not possible to perform meta-analysis of risk factors for </w:t>
      </w:r>
      <w:r w:rsidR="000E0B1C">
        <w:rPr>
          <w:rFonts w:ascii="Times New Roman" w:hAnsi="Times New Roman" w:cs="Times New Roman"/>
          <w:sz w:val="24"/>
          <w:szCs w:val="24"/>
        </w:rPr>
        <w:t>r-</w:t>
      </w:r>
      <w:r w:rsidRPr="000143C5">
        <w:rPr>
          <w:rFonts w:ascii="Times New Roman" w:hAnsi="Times New Roman" w:cs="Times New Roman"/>
          <w:sz w:val="24"/>
          <w:szCs w:val="24"/>
        </w:rPr>
        <w:t xml:space="preserve">AKI. A further limitation was not all studies excluded dialysis </w:t>
      </w:r>
      <w:r w:rsidR="001C676B">
        <w:rPr>
          <w:rFonts w:ascii="Times New Roman" w:hAnsi="Times New Roman" w:cs="Times New Roman"/>
          <w:sz w:val="24"/>
          <w:szCs w:val="24"/>
        </w:rPr>
        <w:t xml:space="preserve">(ESRD) </w:t>
      </w:r>
      <w:r w:rsidRPr="000143C5">
        <w:rPr>
          <w:rFonts w:ascii="Times New Roman" w:hAnsi="Times New Roman" w:cs="Times New Roman"/>
          <w:sz w:val="24"/>
          <w:szCs w:val="24"/>
        </w:rPr>
        <w:t xml:space="preserve">patients, which may have resulted in over ascertainment of AKI, for example due to spurious changes in creatinine levels. </w:t>
      </w:r>
      <w:r w:rsidR="006C3213">
        <w:rPr>
          <w:rFonts w:ascii="Times New Roman" w:hAnsi="Times New Roman" w:cs="Times New Roman"/>
          <w:sz w:val="24"/>
          <w:szCs w:val="24"/>
        </w:rPr>
        <w:t xml:space="preserve">Similarly, AKI patients undergoing acute dialysis patients may also have been included in the studies, which may also lead to misclassification bias. This is due to an increase in creatinine levels after </w:t>
      </w:r>
      <w:r w:rsidR="006C3213" w:rsidRPr="00674F84">
        <w:rPr>
          <w:rFonts w:ascii="Times New Roman" w:hAnsi="Times New Roman" w:cs="Times New Roman"/>
          <w:sz w:val="24"/>
          <w:szCs w:val="24"/>
        </w:rPr>
        <w:lastRenderedPageBreak/>
        <w:t xml:space="preserve">discontinuing dialysis for AKI which may be misclassified as recurrent episode of AKI. </w:t>
      </w:r>
      <w:r w:rsidR="00674F84" w:rsidRPr="00833226">
        <w:rPr>
          <w:rFonts w:ascii="Times New Roman" w:hAnsi="Times New Roman" w:cs="Times New Roman"/>
          <w:sz w:val="24"/>
          <w:szCs w:val="24"/>
        </w:rPr>
        <w:t>Furthermore, some studies assessing r-AKI post-discharge did not have access to outpatient data and only used inpatient creatinine values to assess r-AKI. This may have resulted in</w:t>
      </w:r>
      <w:r w:rsidR="00833226" w:rsidRPr="00833226">
        <w:rPr>
          <w:rFonts w:ascii="Times New Roman" w:hAnsi="Times New Roman" w:cs="Times New Roman"/>
          <w:sz w:val="24"/>
          <w:szCs w:val="24"/>
        </w:rPr>
        <w:t xml:space="preserve"> under ascertainment of AKI episodes, particularly those occurring in the community</w:t>
      </w:r>
      <w:r w:rsidR="00674F84" w:rsidRPr="00833226">
        <w:rPr>
          <w:rFonts w:ascii="Times New Roman" w:hAnsi="Times New Roman" w:cs="Times New Roman"/>
          <w:sz w:val="24"/>
          <w:szCs w:val="24"/>
        </w:rPr>
        <w:t>.</w:t>
      </w:r>
      <w:r w:rsidR="006C3213" w:rsidRPr="00833226">
        <w:rPr>
          <w:rFonts w:ascii="Times New Roman" w:hAnsi="Times New Roman" w:cs="Times New Roman"/>
          <w:sz w:val="24"/>
          <w:szCs w:val="24"/>
        </w:rPr>
        <w:t xml:space="preserve"> </w:t>
      </w:r>
      <w:r w:rsidRPr="00833226">
        <w:rPr>
          <w:rFonts w:ascii="Times New Roman" w:hAnsi="Times New Roman" w:cs="Times New Roman"/>
          <w:sz w:val="24"/>
          <w:szCs w:val="24"/>
        </w:rPr>
        <w:t>Additional</w:t>
      </w:r>
      <w:r w:rsidRPr="000143C5">
        <w:rPr>
          <w:rFonts w:ascii="Times New Roman" w:hAnsi="Times New Roman" w:cs="Times New Roman"/>
          <w:sz w:val="24"/>
          <w:szCs w:val="24"/>
        </w:rPr>
        <w:t xml:space="preserve"> limitations included lack of detail on time course of recurrence </w:t>
      </w:r>
      <w:r w:rsidR="009A1A9F">
        <w:rPr>
          <w:rFonts w:ascii="Times New Roman" w:hAnsi="Times New Roman" w:cs="Times New Roman"/>
          <w:sz w:val="24"/>
          <w:szCs w:val="24"/>
        </w:rPr>
        <w:t>and the short follow-up period, particularly for studies assessing r-AKI within same admission. It is likely people who don’t recover during the index admission may eventually recover and experience r-AKI</w:t>
      </w:r>
      <w:r w:rsidRPr="00693CBA">
        <w:rPr>
          <w:rFonts w:ascii="Times New Roman" w:hAnsi="Times New Roman" w:cs="Times New Roman"/>
          <w:sz w:val="24"/>
          <w:szCs w:val="24"/>
        </w:rPr>
        <w:t xml:space="preserve">. </w:t>
      </w:r>
      <w:r w:rsidR="00693CBA" w:rsidRPr="00693CBA">
        <w:rPr>
          <w:rFonts w:ascii="Times New Roman" w:hAnsi="Times New Roman" w:cs="Times New Roman"/>
          <w:sz w:val="24"/>
          <w:szCs w:val="24"/>
        </w:rPr>
        <w:t>Individual studies may have been limited by the data captured in electronic health records and other clinically important variables may have been omitted.</w:t>
      </w:r>
      <w:r w:rsidR="00693CBA">
        <w:rPr>
          <w:rFonts w:ascii="Times New Roman" w:hAnsi="Times New Roman" w:cs="Times New Roman"/>
          <w:sz w:val="24"/>
          <w:szCs w:val="24"/>
        </w:rPr>
        <w:t xml:space="preserve"> </w:t>
      </w:r>
      <w:r w:rsidR="00906540">
        <w:rPr>
          <w:rFonts w:ascii="Times New Roman" w:hAnsi="Times New Roman" w:cs="Times New Roman"/>
          <w:sz w:val="24"/>
          <w:szCs w:val="24"/>
        </w:rPr>
        <w:t>W</w:t>
      </w:r>
      <w:r w:rsidRPr="00693CBA">
        <w:rPr>
          <w:rFonts w:ascii="Times New Roman" w:hAnsi="Times New Roman" w:cs="Times New Roman"/>
          <w:sz w:val="24"/>
          <w:szCs w:val="24"/>
        </w:rPr>
        <w:t>e used a recurrence search term</w:t>
      </w:r>
      <w:r w:rsidRPr="000143C5">
        <w:rPr>
          <w:rFonts w:ascii="Times New Roman" w:hAnsi="Times New Roman" w:cs="Times New Roman"/>
          <w:sz w:val="24"/>
          <w:szCs w:val="24"/>
        </w:rPr>
        <w:t xml:space="preserve"> to narrow the field, as the outcome of interest was recurrence. This means that any study that examined recurrence but did not include ‘recurrence’ as a key word will not have been captured in our searches.</w:t>
      </w:r>
      <w:r w:rsidR="00906540">
        <w:rPr>
          <w:rFonts w:ascii="Times New Roman" w:hAnsi="Times New Roman" w:cs="Times New Roman"/>
          <w:sz w:val="24"/>
          <w:szCs w:val="24"/>
        </w:rPr>
        <w:t xml:space="preserve"> Finally, most studies were on US populations and there were a lack of studies in other areas.</w:t>
      </w:r>
    </w:p>
    <w:p w14:paraId="676B7173" w14:textId="2C959D3F" w:rsidR="00713984" w:rsidRDefault="00713984" w:rsidP="006278B7">
      <w:pPr>
        <w:spacing w:line="480" w:lineRule="auto"/>
        <w:rPr>
          <w:rFonts w:ascii="Times New Roman" w:hAnsi="Times New Roman" w:cs="Times New Roman"/>
          <w:i/>
          <w:sz w:val="24"/>
          <w:szCs w:val="24"/>
        </w:rPr>
      </w:pPr>
      <w:r w:rsidRPr="000143C5">
        <w:rPr>
          <w:rFonts w:ascii="Times New Roman" w:hAnsi="Times New Roman" w:cs="Times New Roman"/>
          <w:i/>
          <w:sz w:val="24"/>
          <w:szCs w:val="24"/>
        </w:rPr>
        <w:t>Implications for clinical practice</w:t>
      </w:r>
      <w:r w:rsidR="00195B0A">
        <w:rPr>
          <w:rFonts w:ascii="Times New Roman" w:hAnsi="Times New Roman" w:cs="Times New Roman"/>
          <w:i/>
          <w:sz w:val="24"/>
          <w:szCs w:val="24"/>
        </w:rPr>
        <w:t xml:space="preserve"> and future research</w:t>
      </w:r>
    </w:p>
    <w:p w14:paraId="0A6DC120" w14:textId="7604CFA6" w:rsidR="009432B3" w:rsidRDefault="00713984" w:rsidP="006278B7">
      <w:pPr>
        <w:spacing w:line="480" w:lineRule="auto"/>
        <w:rPr>
          <w:rFonts w:ascii="Times New Roman" w:hAnsi="Times New Roman" w:cs="Times New Roman"/>
          <w:sz w:val="24"/>
          <w:szCs w:val="24"/>
          <w:lang w:val="en"/>
        </w:rPr>
      </w:pPr>
      <w:r w:rsidRPr="000143C5">
        <w:rPr>
          <w:rFonts w:ascii="Times New Roman" w:hAnsi="Times New Roman" w:cs="Times New Roman"/>
          <w:sz w:val="24"/>
          <w:szCs w:val="24"/>
        </w:rPr>
        <w:t>Th</w:t>
      </w:r>
      <w:r w:rsidR="0046516A">
        <w:rPr>
          <w:rFonts w:ascii="Times New Roman" w:hAnsi="Times New Roman" w:cs="Times New Roman"/>
          <w:sz w:val="24"/>
          <w:szCs w:val="24"/>
        </w:rPr>
        <w:t>e</w:t>
      </w:r>
      <w:r w:rsidRPr="000143C5">
        <w:rPr>
          <w:rFonts w:ascii="Times New Roman" w:hAnsi="Times New Roman" w:cs="Times New Roman"/>
          <w:sz w:val="24"/>
          <w:szCs w:val="24"/>
        </w:rPr>
        <w:t xml:space="preserve"> </w:t>
      </w:r>
      <w:r w:rsidR="0046516A" w:rsidRPr="000143C5">
        <w:rPr>
          <w:rFonts w:ascii="Times New Roman" w:hAnsi="Times New Roman" w:cs="Times New Roman"/>
          <w:sz w:val="24"/>
          <w:szCs w:val="24"/>
        </w:rPr>
        <w:t>finding</w:t>
      </w:r>
      <w:r w:rsidR="0046516A">
        <w:rPr>
          <w:rFonts w:ascii="Times New Roman" w:hAnsi="Times New Roman" w:cs="Times New Roman"/>
          <w:sz w:val="24"/>
          <w:szCs w:val="24"/>
        </w:rPr>
        <w:t xml:space="preserve"> that r-AKI is common </w:t>
      </w:r>
      <w:r w:rsidRPr="000143C5">
        <w:rPr>
          <w:rFonts w:ascii="Times New Roman" w:hAnsi="Times New Roman" w:cs="Times New Roman"/>
          <w:sz w:val="24"/>
          <w:szCs w:val="24"/>
        </w:rPr>
        <w:t>supports recent recommendations that patients should be followed up within 3 months of having an AKI episode and monitored for renal and non-renal events</w:t>
      </w:r>
      <w:r w:rsidRPr="000143C5">
        <w:rPr>
          <w:rFonts w:ascii="Times New Roman" w:hAnsi="Times New Roman" w:cs="Times New Roman"/>
          <w:sz w:val="24"/>
          <w:szCs w:val="24"/>
          <w:vertAlign w:val="superscript"/>
        </w:rPr>
        <w:t>2</w:t>
      </w:r>
      <w:r w:rsidR="00832DE2">
        <w:rPr>
          <w:rFonts w:ascii="Times New Roman" w:hAnsi="Times New Roman" w:cs="Times New Roman"/>
          <w:sz w:val="24"/>
          <w:szCs w:val="24"/>
          <w:vertAlign w:val="superscript"/>
        </w:rPr>
        <w:t>3</w:t>
      </w:r>
      <w:r w:rsidRPr="000143C5">
        <w:rPr>
          <w:rFonts w:ascii="Times New Roman" w:hAnsi="Times New Roman" w:cs="Times New Roman"/>
          <w:sz w:val="24"/>
          <w:szCs w:val="24"/>
        </w:rPr>
        <w:t>. High-risk patients (for example, older patients, patients with cardiovascular disease, patients with more severe AKI) may be followed up more closely and may benefit from individualised care based on patient characteristics, characteristics of the AKI episode and degree of renal recovery</w:t>
      </w:r>
      <w:r w:rsidRPr="000143C5">
        <w:rPr>
          <w:rFonts w:ascii="Times New Roman" w:hAnsi="Times New Roman" w:cs="Times New Roman"/>
          <w:sz w:val="24"/>
          <w:szCs w:val="24"/>
          <w:vertAlign w:val="superscript"/>
        </w:rPr>
        <w:t>2</w:t>
      </w:r>
      <w:r w:rsidR="00832DE2">
        <w:rPr>
          <w:rFonts w:ascii="Times New Roman" w:hAnsi="Times New Roman" w:cs="Times New Roman"/>
          <w:sz w:val="24"/>
          <w:szCs w:val="24"/>
          <w:vertAlign w:val="superscript"/>
        </w:rPr>
        <w:t>3</w:t>
      </w:r>
      <w:r w:rsidRPr="000143C5">
        <w:rPr>
          <w:rFonts w:ascii="Times New Roman" w:hAnsi="Times New Roman" w:cs="Times New Roman"/>
          <w:sz w:val="24"/>
          <w:szCs w:val="24"/>
        </w:rPr>
        <w:t xml:space="preserve">. </w:t>
      </w:r>
      <w:r w:rsidR="002A18AC">
        <w:rPr>
          <w:rFonts w:ascii="Times New Roman" w:hAnsi="Times New Roman" w:cs="Times New Roman"/>
          <w:sz w:val="24"/>
          <w:szCs w:val="24"/>
        </w:rPr>
        <w:t xml:space="preserve">The finding that AKI </w:t>
      </w:r>
      <w:r w:rsidR="003E2C3C">
        <w:rPr>
          <w:rFonts w:ascii="Times New Roman" w:hAnsi="Times New Roman" w:cs="Times New Roman"/>
          <w:sz w:val="24"/>
          <w:szCs w:val="24"/>
        </w:rPr>
        <w:t>severity and</w:t>
      </w:r>
      <w:r w:rsidR="002A18AC">
        <w:rPr>
          <w:rFonts w:ascii="Times New Roman" w:hAnsi="Times New Roman" w:cs="Times New Roman"/>
          <w:sz w:val="24"/>
          <w:szCs w:val="24"/>
        </w:rPr>
        <w:t xml:space="preserve"> cardiovascular disease (</w:t>
      </w:r>
      <w:r w:rsidR="005E2E49">
        <w:rPr>
          <w:rFonts w:ascii="Times New Roman" w:hAnsi="Times New Roman" w:cs="Times New Roman"/>
          <w:sz w:val="24"/>
          <w:szCs w:val="24"/>
        </w:rPr>
        <w:t>a</w:t>
      </w:r>
      <w:r w:rsidR="002A18AC">
        <w:rPr>
          <w:rFonts w:ascii="Times New Roman" w:hAnsi="Times New Roman" w:cs="Times New Roman"/>
          <w:sz w:val="24"/>
          <w:szCs w:val="24"/>
        </w:rPr>
        <w:t xml:space="preserve">n adverse outcome of initial AKI) </w:t>
      </w:r>
      <w:r w:rsidR="00047E98">
        <w:rPr>
          <w:rFonts w:ascii="Times New Roman" w:hAnsi="Times New Roman" w:cs="Times New Roman"/>
          <w:sz w:val="24"/>
          <w:szCs w:val="24"/>
        </w:rPr>
        <w:t xml:space="preserve">increase risk of r-AKI </w:t>
      </w:r>
      <w:r w:rsidR="002A18AC">
        <w:rPr>
          <w:rFonts w:ascii="Times New Roman" w:hAnsi="Times New Roman" w:cs="Times New Roman"/>
          <w:sz w:val="24"/>
          <w:szCs w:val="24"/>
        </w:rPr>
        <w:t xml:space="preserve">highlight the importance of AKI prevention strategies. </w:t>
      </w:r>
      <w:r w:rsidRPr="000143C5">
        <w:rPr>
          <w:rFonts w:ascii="Times New Roman" w:hAnsi="Times New Roman" w:cs="Times New Roman"/>
          <w:sz w:val="24"/>
          <w:szCs w:val="24"/>
        </w:rPr>
        <w:t>There is a need for</w:t>
      </w:r>
      <w:r w:rsidR="007072EF">
        <w:rPr>
          <w:rFonts w:ascii="Times New Roman" w:hAnsi="Times New Roman" w:cs="Times New Roman"/>
          <w:sz w:val="24"/>
          <w:szCs w:val="24"/>
        </w:rPr>
        <w:t xml:space="preserve"> </w:t>
      </w:r>
      <w:r w:rsidR="00CE2B05">
        <w:rPr>
          <w:rFonts w:ascii="Times New Roman" w:hAnsi="Times New Roman" w:cs="Times New Roman"/>
          <w:sz w:val="24"/>
          <w:szCs w:val="24"/>
        </w:rPr>
        <w:t xml:space="preserve">more research </w:t>
      </w:r>
      <w:r w:rsidR="00195B0A">
        <w:rPr>
          <w:rFonts w:ascii="Times New Roman" w:hAnsi="Times New Roman" w:cs="Times New Roman"/>
          <w:sz w:val="24"/>
          <w:szCs w:val="24"/>
        </w:rPr>
        <w:t xml:space="preserve">(using </w:t>
      </w:r>
      <w:r w:rsidR="00195B0A">
        <w:rPr>
          <w:rFonts w:ascii="Times New Roman" w:hAnsi="Times New Roman" w:cs="Times New Roman"/>
          <w:sz w:val="24"/>
          <w:szCs w:val="24"/>
          <w:lang w:val="en"/>
        </w:rPr>
        <w:t xml:space="preserve">robust assessment of predictors and consensus definition of r-AKI) </w:t>
      </w:r>
      <w:r w:rsidR="00195B0A">
        <w:rPr>
          <w:rFonts w:ascii="Times New Roman" w:hAnsi="Times New Roman" w:cs="Times New Roman"/>
          <w:sz w:val="24"/>
          <w:szCs w:val="24"/>
        </w:rPr>
        <w:t xml:space="preserve"> </w:t>
      </w:r>
      <w:r w:rsidR="00CE2B05">
        <w:rPr>
          <w:rFonts w:ascii="Times New Roman" w:hAnsi="Times New Roman" w:cs="Times New Roman"/>
          <w:sz w:val="24"/>
          <w:szCs w:val="24"/>
        </w:rPr>
        <w:t xml:space="preserve">to identify risk factors </w:t>
      </w:r>
      <w:r w:rsidR="00E55E22">
        <w:rPr>
          <w:rFonts w:ascii="Times New Roman" w:hAnsi="Times New Roman" w:cs="Times New Roman"/>
          <w:sz w:val="24"/>
          <w:szCs w:val="24"/>
        </w:rPr>
        <w:t xml:space="preserve">post initial AKI </w:t>
      </w:r>
      <w:r w:rsidR="00451BFF">
        <w:rPr>
          <w:rFonts w:ascii="Times New Roman" w:hAnsi="Times New Roman" w:cs="Times New Roman"/>
          <w:sz w:val="24"/>
          <w:szCs w:val="24"/>
        </w:rPr>
        <w:t xml:space="preserve">in </w:t>
      </w:r>
      <w:r w:rsidR="0046516A">
        <w:rPr>
          <w:rFonts w:ascii="Times New Roman" w:hAnsi="Times New Roman" w:cs="Times New Roman"/>
          <w:sz w:val="24"/>
          <w:szCs w:val="24"/>
        </w:rPr>
        <w:t xml:space="preserve">those who survive to discharge </w:t>
      </w:r>
      <w:r w:rsidR="006F7AC1">
        <w:rPr>
          <w:rFonts w:ascii="Times New Roman" w:hAnsi="Times New Roman" w:cs="Times New Roman"/>
          <w:sz w:val="24"/>
          <w:szCs w:val="24"/>
        </w:rPr>
        <w:t xml:space="preserve">and with long-term follow-up </w:t>
      </w:r>
      <w:r w:rsidR="00CE2B05">
        <w:rPr>
          <w:rFonts w:ascii="Times New Roman" w:hAnsi="Times New Roman" w:cs="Times New Roman"/>
          <w:sz w:val="24"/>
          <w:szCs w:val="24"/>
        </w:rPr>
        <w:t xml:space="preserve">in order to </w:t>
      </w:r>
      <w:r w:rsidR="009D6BB9">
        <w:rPr>
          <w:rFonts w:ascii="Times New Roman" w:hAnsi="Times New Roman" w:cs="Times New Roman"/>
          <w:sz w:val="24"/>
          <w:szCs w:val="24"/>
        </w:rPr>
        <w:t xml:space="preserve">develop </w:t>
      </w:r>
      <w:r w:rsidR="009D6BB9" w:rsidRPr="000143C5">
        <w:rPr>
          <w:rFonts w:ascii="Times New Roman" w:hAnsi="Times New Roman" w:cs="Times New Roman"/>
          <w:sz w:val="24"/>
          <w:szCs w:val="24"/>
        </w:rPr>
        <w:t>risk</w:t>
      </w:r>
      <w:r w:rsidRPr="000143C5">
        <w:rPr>
          <w:rFonts w:ascii="Times New Roman" w:hAnsi="Times New Roman" w:cs="Times New Roman"/>
          <w:sz w:val="24"/>
          <w:szCs w:val="24"/>
          <w:lang w:val="en"/>
        </w:rPr>
        <w:t xml:space="preserve"> stratification tools to improve post AKI care, prevent recurrence and improve outcomes. </w:t>
      </w:r>
      <w:r w:rsidR="003E2C3C">
        <w:rPr>
          <w:rFonts w:ascii="Times New Roman" w:hAnsi="Times New Roman" w:cs="Times New Roman"/>
          <w:sz w:val="24"/>
          <w:szCs w:val="24"/>
          <w:lang w:val="en"/>
        </w:rPr>
        <w:t>Such studies may also lead to development and validation of prediction scores for poor outcomes</w:t>
      </w:r>
      <w:r w:rsidR="0046516A">
        <w:rPr>
          <w:rFonts w:ascii="Times New Roman" w:hAnsi="Times New Roman" w:cs="Times New Roman"/>
          <w:sz w:val="24"/>
          <w:szCs w:val="24"/>
          <w:lang w:val="en"/>
        </w:rPr>
        <w:t xml:space="preserve">, whilst </w:t>
      </w:r>
      <w:r w:rsidR="0046516A">
        <w:rPr>
          <w:rFonts w:ascii="Times New Roman" w:hAnsi="Times New Roman" w:cs="Times New Roman"/>
          <w:sz w:val="24"/>
          <w:szCs w:val="24"/>
          <w:lang w:val="en"/>
        </w:rPr>
        <w:lastRenderedPageBreak/>
        <w:t>recognizing the heterogeneity of the AKI population.</w:t>
      </w:r>
      <w:r w:rsidR="003E2C3C">
        <w:rPr>
          <w:rFonts w:ascii="Times New Roman" w:hAnsi="Times New Roman" w:cs="Times New Roman"/>
          <w:sz w:val="24"/>
          <w:szCs w:val="24"/>
          <w:lang w:val="en"/>
        </w:rPr>
        <w:t xml:space="preserve"> </w:t>
      </w:r>
      <w:r w:rsidR="00195B0A">
        <w:rPr>
          <w:rFonts w:ascii="Times New Roman" w:hAnsi="Times New Roman" w:cs="Times New Roman"/>
          <w:sz w:val="24"/>
          <w:szCs w:val="24"/>
          <w:lang w:val="en"/>
        </w:rPr>
        <w:t xml:space="preserve">Use of routine data may reduce the problem of loss to follow up and allow better tracking of recurrence and other outcomes. </w:t>
      </w:r>
    </w:p>
    <w:p w14:paraId="3737DE3A" w14:textId="77777777" w:rsidR="004F52CD" w:rsidRPr="008E6F38" w:rsidRDefault="004F52CD" w:rsidP="004F52CD">
      <w:pPr>
        <w:spacing w:line="480" w:lineRule="auto"/>
        <w:rPr>
          <w:rFonts w:ascii="Times New Roman" w:hAnsi="Times New Roman" w:cs="Times New Roman"/>
          <w:b/>
          <w:sz w:val="24"/>
          <w:szCs w:val="24"/>
          <w:lang w:val="en"/>
        </w:rPr>
      </w:pPr>
      <w:r w:rsidRPr="001E3337">
        <w:rPr>
          <w:rFonts w:ascii="Times New Roman" w:hAnsi="Times New Roman" w:cs="Times New Roman"/>
          <w:b/>
          <w:sz w:val="24"/>
          <w:szCs w:val="24"/>
          <w:lang w:val="en"/>
        </w:rPr>
        <w:t>Acknowledgement</w:t>
      </w:r>
      <w:r>
        <w:rPr>
          <w:rFonts w:ascii="Times New Roman" w:hAnsi="Times New Roman" w:cs="Times New Roman"/>
          <w:b/>
          <w:sz w:val="24"/>
          <w:szCs w:val="24"/>
          <w:lang w:val="en"/>
        </w:rPr>
        <w:t xml:space="preserve">: </w:t>
      </w:r>
      <w:r w:rsidRPr="001E3337">
        <w:rPr>
          <w:rFonts w:ascii="Times New Roman" w:hAnsi="Times New Roman" w:cs="Times New Roman"/>
          <w:sz w:val="24"/>
          <w:szCs w:val="24"/>
        </w:rPr>
        <w:t>The authors would like to thank Brian Yuen, Primary Care and Population Sciences, University of Southampton for his advice on statistical methods.</w:t>
      </w:r>
      <w:r w:rsidRPr="00383C8E">
        <w:rPr>
          <w:rFonts w:ascii="Times New Roman" w:hAnsi="Times New Roman" w:cs="Times New Roman"/>
          <w:sz w:val="24"/>
          <w:szCs w:val="24"/>
        </w:rPr>
        <w:t xml:space="preserve"> </w:t>
      </w:r>
    </w:p>
    <w:p w14:paraId="4E7478D7" w14:textId="2814AED2" w:rsidR="001238EC" w:rsidRDefault="001238EC" w:rsidP="004F52CD">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 xml:space="preserve">Statement of Ethics: </w:t>
      </w:r>
      <w:r w:rsidRPr="001238EC">
        <w:rPr>
          <w:rFonts w:ascii="Times New Roman" w:hAnsi="Times New Roman" w:cs="Times New Roman"/>
          <w:sz w:val="24"/>
          <w:szCs w:val="24"/>
          <w:lang w:val="en"/>
        </w:rPr>
        <w:t>The authors have no ethical conflicts to disclose.</w:t>
      </w:r>
    </w:p>
    <w:p w14:paraId="014AA13A" w14:textId="7CD172F8" w:rsidR="004F52CD" w:rsidRPr="00893A7F" w:rsidRDefault="001238EC" w:rsidP="004F52CD">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Disclosure</w:t>
      </w:r>
      <w:r w:rsidR="004F52CD">
        <w:rPr>
          <w:rFonts w:ascii="Times New Roman" w:hAnsi="Times New Roman" w:cs="Times New Roman"/>
          <w:b/>
          <w:sz w:val="24"/>
          <w:szCs w:val="24"/>
          <w:lang w:val="en"/>
        </w:rPr>
        <w:t xml:space="preserve"> Statement: </w:t>
      </w:r>
      <w:r>
        <w:rPr>
          <w:rFonts w:ascii="Times New Roman" w:hAnsi="Times New Roman" w:cs="Times New Roman"/>
          <w:sz w:val="24"/>
          <w:szCs w:val="24"/>
          <w:lang w:val="en"/>
        </w:rPr>
        <w:t>The authors have no conflicts of interest to declare</w:t>
      </w:r>
      <w:r w:rsidR="004F52CD" w:rsidRPr="008E6F38">
        <w:rPr>
          <w:rFonts w:ascii="Times New Roman" w:hAnsi="Times New Roman" w:cs="Times New Roman"/>
          <w:sz w:val="24"/>
          <w:szCs w:val="24"/>
          <w:lang w:val="en"/>
        </w:rPr>
        <w:t>.</w:t>
      </w:r>
    </w:p>
    <w:p w14:paraId="45DA0BA5" w14:textId="10291931" w:rsidR="00F418FA" w:rsidRDefault="00F418FA" w:rsidP="00F418FA">
      <w:pPr>
        <w:spacing w:line="480" w:lineRule="auto"/>
        <w:rPr>
          <w:rFonts w:ascii="Times New Roman" w:hAnsi="Times New Roman" w:cs="Times New Roman"/>
          <w:color w:val="000000"/>
          <w:sz w:val="24"/>
          <w:szCs w:val="24"/>
        </w:rPr>
      </w:pPr>
      <w:r w:rsidRPr="008E6F38">
        <w:rPr>
          <w:rFonts w:ascii="Times New Roman" w:hAnsi="Times New Roman" w:cs="Times New Roman"/>
          <w:b/>
          <w:sz w:val="24"/>
          <w:szCs w:val="24"/>
        </w:rPr>
        <w:t>Funding</w:t>
      </w:r>
      <w:r>
        <w:rPr>
          <w:rFonts w:ascii="Times New Roman" w:hAnsi="Times New Roman" w:cs="Times New Roman"/>
          <w:b/>
          <w:sz w:val="24"/>
          <w:szCs w:val="24"/>
        </w:rPr>
        <w:t xml:space="preserve"> sources</w:t>
      </w:r>
      <w:r w:rsidRPr="008E6F38">
        <w:rPr>
          <w:rFonts w:ascii="Times New Roman" w:hAnsi="Times New Roman" w:cs="Times New Roman"/>
          <w:b/>
          <w:sz w:val="24"/>
          <w:szCs w:val="24"/>
        </w:rPr>
        <w:t>:</w:t>
      </w:r>
      <w:r>
        <w:rPr>
          <w:rFonts w:ascii="Times New Roman" w:hAnsi="Times New Roman" w:cs="Times New Roman"/>
          <w:sz w:val="24"/>
          <w:szCs w:val="24"/>
        </w:rPr>
        <w:t xml:space="preserve"> </w:t>
      </w:r>
      <w:r w:rsidRPr="001E3337">
        <w:rPr>
          <w:rFonts w:ascii="Times New Roman" w:hAnsi="Times New Roman" w:cs="Times New Roman"/>
          <w:sz w:val="24"/>
          <w:szCs w:val="24"/>
        </w:rPr>
        <w:t>HH is</w:t>
      </w:r>
      <w:r w:rsidRPr="001E3337">
        <w:rPr>
          <w:rFonts w:ascii="Times New Roman" w:hAnsi="Times New Roman" w:cs="Times New Roman"/>
          <w:b/>
          <w:bCs/>
          <w:sz w:val="24"/>
          <w:szCs w:val="24"/>
        </w:rPr>
        <w:t xml:space="preserve"> </w:t>
      </w:r>
      <w:r w:rsidRPr="001E3337">
        <w:rPr>
          <w:rFonts w:ascii="Times New Roman" w:hAnsi="Times New Roman" w:cs="Times New Roman"/>
          <w:bCs/>
          <w:sz w:val="24"/>
          <w:szCs w:val="24"/>
        </w:rPr>
        <w:t>funded by the National Institute for Health Research</w:t>
      </w:r>
      <w:r>
        <w:rPr>
          <w:rFonts w:ascii="Times New Roman" w:hAnsi="Times New Roman" w:cs="Times New Roman"/>
          <w:bCs/>
          <w:sz w:val="24"/>
          <w:szCs w:val="24"/>
        </w:rPr>
        <w:t xml:space="preserve"> </w:t>
      </w:r>
      <w:r w:rsidRPr="001E3337">
        <w:rPr>
          <w:rFonts w:ascii="Times New Roman" w:hAnsi="Times New Roman" w:cs="Times New Roman"/>
          <w:bCs/>
          <w:sz w:val="24"/>
          <w:szCs w:val="24"/>
        </w:rPr>
        <w:t>Collaboration for Leadership in A</w:t>
      </w:r>
      <w:r>
        <w:rPr>
          <w:rFonts w:ascii="Times New Roman" w:hAnsi="Times New Roman" w:cs="Times New Roman"/>
          <w:bCs/>
          <w:sz w:val="24"/>
          <w:szCs w:val="24"/>
        </w:rPr>
        <w:t>pplied Health Research and Care</w:t>
      </w:r>
      <w:r w:rsidRPr="001E3337">
        <w:rPr>
          <w:rFonts w:ascii="Times New Roman" w:hAnsi="Times New Roman" w:cs="Times New Roman"/>
          <w:bCs/>
          <w:sz w:val="24"/>
          <w:szCs w:val="24"/>
        </w:rPr>
        <w:t xml:space="preserve"> (NIHR</w:t>
      </w:r>
      <w:r>
        <w:rPr>
          <w:rFonts w:ascii="Times New Roman" w:hAnsi="Times New Roman" w:cs="Times New Roman"/>
          <w:bCs/>
          <w:sz w:val="24"/>
          <w:szCs w:val="24"/>
        </w:rPr>
        <w:t xml:space="preserve"> CLAHRC</w:t>
      </w:r>
      <w:r w:rsidRPr="001E3337">
        <w:rPr>
          <w:rFonts w:ascii="Times New Roman" w:hAnsi="Times New Roman" w:cs="Times New Roman"/>
          <w:bCs/>
          <w:sz w:val="24"/>
          <w:szCs w:val="24"/>
        </w:rPr>
        <w:t xml:space="preserve">) Wessex </w:t>
      </w:r>
      <w:r w:rsidRPr="001E3337">
        <w:rPr>
          <w:rFonts w:ascii="Times New Roman" w:hAnsi="Times New Roman" w:cs="Times New Roman"/>
          <w:sz w:val="24"/>
          <w:szCs w:val="24"/>
        </w:rPr>
        <w:t>at Southampton NHS Hospitals Foundation Trust</w:t>
      </w:r>
      <w:r w:rsidRPr="001E3337">
        <w:rPr>
          <w:rFonts w:ascii="Times New Roman" w:hAnsi="Times New Roman" w:cs="Times New Roman"/>
          <w:bCs/>
          <w:sz w:val="24"/>
          <w:szCs w:val="24"/>
        </w:rPr>
        <w:t xml:space="preserve">. </w:t>
      </w:r>
      <w:r w:rsidRPr="001E3337">
        <w:rPr>
          <w:rFonts w:ascii="Times New Roman" w:eastAsia="Times New Roman" w:hAnsi="Times New Roman" w:cs="Times New Roman"/>
          <w:color w:val="000000"/>
          <w:sz w:val="24"/>
          <w:szCs w:val="24"/>
        </w:rPr>
        <w:t>TB is funded by the National Institute for Health Research Collaboration for Leadership in Applied Health Research and Care (NIHR CLAHRC) Greater Manchester</w:t>
      </w:r>
      <w:r w:rsidRPr="00B04B3F">
        <w:rPr>
          <w:rFonts w:ascii="Times New Roman" w:eastAsia="Times New Roman" w:hAnsi="Times New Roman" w:cs="Times New Roman"/>
          <w:color w:val="000000"/>
          <w:sz w:val="24"/>
          <w:szCs w:val="24"/>
        </w:rPr>
        <w:t xml:space="preserve">. </w:t>
      </w:r>
      <w:r w:rsidR="00B04B3F" w:rsidRPr="00B04B3F">
        <w:rPr>
          <w:rFonts w:ascii="Times New Roman" w:eastAsia="Times New Roman" w:hAnsi="Times New Roman" w:cs="Times New Roman"/>
          <w:color w:val="000000"/>
          <w:sz w:val="24"/>
          <w:szCs w:val="24"/>
        </w:rPr>
        <w:t xml:space="preserve">The </w:t>
      </w:r>
      <w:r w:rsidR="00B04B3F" w:rsidRPr="007539AE">
        <w:rPr>
          <w:rFonts w:ascii="Times New Roman" w:hAnsi="Times New Roman" w:cs="Times New Roman"/>
          <w:sz w:val="24"/>
          <w:szCs w:val="24"/>
        </w:rPr>
        <w:t>funder had no role in the design of the study, data collection and analysis, decision to publish, or preparation of th</w:t>
      </w:r>
      <w:bookmarkStart w:id="0" w:name="_GoBack"/>
      <w:bookmarkEnd w:id="0"/>
      <w:r w:rsidR="00B04B3F" w:rsidRPr="007539AE">
        <w:rPr>
          <w:rFonts w:ascii="Times New Roman" w:hAnsi="Times New Roman" w:cs="Times New Roman"/>
          <w:sz w:val="24"/>
          <w:szCs w:val="24"/>
        </w:rPr>
        <w:t xml:space="preserve">e manuscript. However, </w:t>
      </w:r>
      <w:r w:rsidR="00B04B3F" w:rsidRPr="007539AE">
        <w:rPr>
          <w:rFonts w:ascii="Times New Roman" w:eastAsia="Times New Roman" w:hAnsi="Times New Roman" w:cs="Times New Roman"/>
          <w:sz w:val="24"/>
          <w:szCs w:val="24"/>
        </w:rPr>
        <w:t>t</w:t>
      </w:r>
      <w:r w:rsidRPr="007539AE">
        <w:rPr>
          <w:rFonts w:ascii="Times New Roman" w:eastAsia="Times New Roman" w:hAnsi="Times New Roman" w:cs="Times New Roman"/>
          <w:sz w:val="24"/>
          <w:szCs w:val="24"/>
        </w:rPr>
        <w:t>he</w:t>
      </w:r>
      <w:r w:rsidRPr="00B04B3F">
        <w:rPr>
          <w:rFonts w:ascii="Times New Roman" w:eastAsia="Times New Roman" w:hAnsi="Times New Roman" w:cs="Times New Roman"/>
          <w:color w:val="000000"/>
          <w:sz w:val="24"/>
          <w:szCs w:val="24"/>
        </w:rPr>
        <w:t xml:space="preserve"> </w:t>
      </w:r>
      <w:r w:rsidR="00B04B3F" w:rsidRPr="00B04B3F">
        <w:rPr>
          <w:rFonts w:ascii="Times New Roman" w:eastAsia="Times New Roman" w:hAnsi="Times New Roman" w:cs="Times New Roman"/>
          <w:color w:val="000000"/>
          <w:sz w:val="24"/>
          <w:szCs w:val="24"/>
        </w:rPr>
        <w:t>project</w:t>
      </w:r>
      <w:r w:rsidRPr="00B04B3F">
        <w:rPr>
          <w:rFonts w:ascii="Times New Roman" w:eastAsia="Times New Roman" w:hAnsi="Times New Roman" w:cs="Times New Roman"/>
          <w:color w:val="000000"/>
          <w:sz w:val="24"/>
          <w:szCs w:val="24"/>
        </w:rPr>
        <w:t xml:space="preserve"> outlined in this document may be considered to be affiliated to the work of the NIHR CLAHRC Greater Manchester</w:t>
      </w:r>
      <w:r w:rsidR="00B04B3F" w:rsidRPr="00B04B3F">
        <w:rPr>
          <w:rFonts w:ascii="Times New Roman" w:eastAsia="Times New Roman" w:hAnsi="Times New Roman" w:cs="Times New Roman"/>
          <w:color w:val="000000"/>
          <w:sz w:val="24"/>
          <w:szCs w:val="24"/>
        </w:rPr>
        <w:t xml:space="preserve"> and Wessex</w:t>
      </w:r>
      <w:r w:rsidRPr="00B04B3F">
        <w:rPr>
          <w:rFonts w:ascii="Times New Roman" w:eastAsia="Times New Roman" w:hAnsi="Times New Roman" w:cs="Times New Roman"/>
          <w:color w:val="000000"/>
          <w:sz w:val="24"/>
          <w:szCs w:val="24"/>
        </w:rPr>
        <w:t xml:space="preserve">. </w:t>
      </w:r>
      <w:r w:rsidRPr="00B04B3F">
        <w:rPr>
          <w:rFonts w:ascii="Times New Roman" w:hAnsi="Times New Roman" w:cs="Times New Roman"/>
          <w:color w:val="000000"/>
          <w:sz w:val="24"/>
          <w:szCs w:val="24"/>
        </w:rPr>
        <w:t>T</w:t>
      </w:r>
      <w:r w:rsidRPr="00893A7F">
        <w:rPr>
          <w:rFonts w:ascii="Times New Roman" w:hAnsi="Times New Roman" w:cs="Times New Roman"/>
          <w:color w:val="000000"/>
          <w:sz w:val="24"/>
          <w:szCs w:val="24"/>
        </w:rPr>
        <w:t>he views expressed in this document are those of the author(s) and not necessarily those of the NHS, NIHR or the Department of Health and Social Care.</w:t>
      </w:r>
    </w:p>
    <w:p w14:paraId="2B3F4378" w14:textId="72BE8510" w:rsidR="001E3337" w:rsidRPr="001E3337" w:rsidRDefault="00F418FA" w:rsidP="001E3337">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Author</w:t>
      </w:r>
      <w:r w:rsidR="001E3337" w:rsidRPr="001E3337">
        <w:rPr>
          <w:rFonts w:ascii="Times New Roman" w:hAnsi="Times New Roman" w:cs="Times New Roman"/>
          <w:b/>
          <w:sz w:val="24"/>
          <w:szCs w:val="24"/>
          <w:lang w:val="en"/>
        </w:rPr>
        <w:t xml:space="preserve"> Contributions</w:t>
      </w:r>
      <w:r w:rsidR="008E6F38">
        <w:rPr>
          <w:rFonts w:ascii="Times New Roman" w:hAnsi="Times New Roman" w:cs="Times New Roman"/>
          <w:b/>
          <w:sz w:val="24"/>
          <w:szCs w:val="24"/>
          <w:lang w:val="en"/>
        </w:rPr>
        <w:t xml:space="preserve">: </w:t>
      </w:r>
      <w:r w:rsidR="00C14062">
        <w:rPr>
          <w:rFonts w:ascii="Times New Roman" w:hAnsi="Times New Roman" w:cs="Times New Roman"/>
          <w:sz w:val="24"/>
          <w:szCs w:val="24"/>
        </w:rPr>
        <w:t>All authors</w:t>
      </w:r>
      <w:r w:rsidR="001E3337">
        <w:rPr>
          <w:rFonts w:ascii="Times New Roman" w:hAnsi="Times New Roman" w:cs="Times New Roman"/>
          <w:sz w:val="24"/>
          <w:szCs w:val="24"/>
        </w:rPr>
        <w:t xml:space="preserve"> </w:t>
      </w:r>
      <w:r w:rsidR="001E3337" w:rsidRPr="001E3337">
        <w:rPr>
          <w:rFonts w:ascii="Times New Roman" w:hAnsi="Times New Roman" w:cs="Times New Roman"/>
          <w:sz w:val="24"/>
          <w:szCs w:val="24"/>
        </w:rPr>
        <w:t>conceived and refined the idea. HH conducted the literature searches, statistical analyses and drafted the paper. PJR, SF, AL, TB, and LG provided expert advice and support throughout. All authors reviewed and revised the manuscript and approved the final version</w:t>
      </w:r>
      <w:r w:rsidR="00383C8E">
        <w:rPr>
          <w:rFonts w:ascii="Times New Roman" w:hAnsi="Times New Roman" w:cs="Times New Roman"/>
          <w:sz w:val="24"/>
          <w:szCs w:val="24"/>
        </w:rPr>
        <w:t>.</w:t>
      </w:r>
    </w:p>
    <w:p w14:paraId="648B720C" w14:textId="77777777" w:rsidR="001E3337" w:rsidRPr="001E3337" w:rsidRDefault="001E3337" w:rsidP="001E3337">
      <w:pPr>
        <w:spacing w:line="480" w:lineRule="auto"/>
        <w:rPr>
          <w:rFonts w:ascii="Times New Roman" w:hAnsi="Times New Roman" w:cs="Times New Roman"/>
          <w:sz w:val="24"/>
          <w:szCs w:val="24"/>
        </w:rPr>
      </w:pPr>
    </w:p>
    <w:p w14:paraId="42436A33" w14:textId="77777777" w:rsidR="00713984" w:rsidRPr="000143C5" w:rsidRDefault="00713984" w:rsidP="006278B7">
      <w:pPr>
        <w:spacing w:line="480" w:lineRule="auto"/>
        <w:rPr>
          <w:rFonts w:ascii="Times New Roman" w:hAnsi="Times New Roman" w:cs="Times New Roman"/>
          <w:sz w:val="24"/>
          <w:szCs w:val="24"/>
        </w:rPr>
      </w:pPr>
    </w:p>
    <w:p w14:paraId="5D8E73DD" w14:textId="77777777" w:rsidR="00B915DF" w:rsidRDefault="00B915DF">
      <w:pPr>
        <w:rPr>
          <w:rFonts w:ascii="Times New Roman" w:hAnsi="Times New Roman" w:cs="Times New Roman"/>
          <w:b/>
          <w:sz w:val="24"/>
          <w:szCs w:val="24"/>
          <w:lang w:val="en"/>
        </w:rPr>
      </w:pPr>
      <w:r>
        <w:rPr>
          <w:rFonts w:ascii="Times New Roman" w:hAnsi="Times New Roman" w:cs="Times New Roman"/>
          <w:b/>
          <w:sz w:val="24"/>
          <w:szCs w:val="24"/>
          <w:lang w:val="en"/>
        </w:rPr>
        <w:br w:type="page"/>
      </w:r>
    </w:p>
    <w:p w14:paraId="2C3127D2" w14:textId="3D60865F" w:rsidR="00CF6FBF" w:rsidRDefault="00713984" w:rsidP="00F418FA">
      <w:pPr>
        <w:rPr>
          <w:rFonts w:ascii="Times New Roman" w:hAnsi="Times New Roman" w:cs="Times New Roman"/>
          <w:b/>
          <w:sz w:val="24"/>
          <w:szCs w:val="24"/>
          <w:lang w:val="en"/>
        </w:rPr>
      </w:pPr>
      <w:r w:rsidRPr="000143C5">
        <w:rPr>
          <w:rFonts w:ascii="Times New Roman" w:hAnsi="Times New Roman" w:cs="Times New Roman"/>
          <w:b/>
          <w:sz w:val="24"/>
          <w:szCs w:val="24"/>
          <w:lang w:val="en"/>
        </w:rPr>
        <w:lastRenderedPageBreak/>
        <w:t>References</w:t>
      </w:r>
    </w:p>
    <w:p w14:paraId="3B0FBBE2" w14:textId="77777777" w:rsidR="00F418FA" w:rsidRPr="00F418FA" w:rsidRDefault="00F418FA" w:rsidP="00F418FA">
      <w:pPr>
        <w:rPr>
          <w:rFonts w:ascii="Times New Roman" w:hAnsi="Times New Roman" w:cs="Times New Roman"/>
          <w:b/>
          <w:sz w:val="24"/>
          <w:szCs w:val="24"/>
          <w:lang w:val="en"/>
        </w:rPr>
      </w:pPr>
    </w:p>
    <w:p w14:paraId="3D5BEFCB" w14:textId="2CF4611A" w:rsidR="00F418FA" w:rsidRPr="000143C5" w:rsidRDefault="00F418FA" w:rsidP="00F418FA">
      <w:pPr>
        <w:pStyle w:val="ListParagraph"/>
        <w:numPr>
          <w:ilvl w:val="0"/>
          <w:numId w:val="2"/>
        </w:numPr>
        <w:autoSpaceDE w:val="0"/>
        <w:autoSpaceDN w:val="0"/>
        <w:adjustRightInd w:val="0"/>
        <w:rPr>
          <w:rFonts w:ascii="Times New Roman" w:hAnsi="Times New Roman"/>
          <w:color w:val="000000"/>
          <w:sz w:val="24"/>
          <w:szCs w:val="24"/>
        </w:rPr>
      </w:pPr>
      <w:r w:rsidRPr="000143C5">
        <w:rPr>
          <w:rFonts w:ascii="Times New Roman" w:hAnsi="Times New Roman"/>
          <w:color w:val="000000"/>
          <w:sz w:val="24"/>
          <w:szCs w:val="24"/>
        </w:rPr>
        <w:t>Coc</w:t>
      </w:r>
      <w:r>
        <w:rPr>
          <w:rFonts w:ascii="Times New Roman" w:hAnsi="Times New Roman"/>
          <w:color w:val="000000"/>
          <w:sz w:val="24"/>
          <w:szCs w:val="24"/>
        </w:rPr>
        <w:t>a SG, Yusuf B, Shlipak MG, Garg AX, Parikh CR</w:t>
      </w:r>
      <w:r w:rsidRPr="000143C5">
        <w:rPr>
          <w:rFonts w:ascii="Times New Roman" w:hAnsi="Times New Roman"/>
          <w:color w:val="000000"/>
          <w:sz w:val="24"/>
          <w:szCs w:val="24"/>
        </w:rPr>
        <w:t>. Long-term risk of mortality and other adverse outcomes after acute kidney injury: a systematic review and meta-</w:t>
      </w:r>
      <w:r w:rsidRPr="000143C5">
        <w:rPr>
          <w:rFonts w:ascii="Times New Roman" w:hAnsi="Times New Roman"/>
          <w:sz w:val="24"/>
          <w:szCs w:val="24"/>
        </w:rPr>
        <w:t xml:space="preserve">analysis. </w:t>
      </w:r>
      <w:r w:rsidRPr="00087014">
        <w:rPr>
          <w:rFonts w:ascii="Times New Roman" w:hAnsi="Times New Roman"/>
          <w:i/>
          <w:sz w:val="24"/>
          <w:szCs w:val="24"/>
        </w:rPr>
        <w:t>Am J Kidney Dis.</w:t>
      </w:r>
      <w:r w:rsidRPr="000143C5">
        <w:rPr>
          <w:rFonts w:ascii="Times New Roman" w:hAnsi="Times New Roman"/>
          <w:sz w:val="24"/>
          <w:szCs w:val="24"/>
        </w:rPr>
        <w:t xml:space="preserve"> </w:t>
      </w:r>
      <w:r w:rsidRPr="000143C5">
        <w:rPr>
          <w:rFonts w:ascii="Times New Roman" w:hAnsi="Times New Roman"/>
          <w:color w:val="000000"/>
          <w:sz w:val="24"/>
          <w:szCs w:val="24"/>
        </w:rPr>
        <w:t>2009;53:</w:t>
      </w:r>
      <w:r>
        <w:rPr>
          <w:rFonts w:ascii="Times New Roman" w:hAnsi="Times New Roman"/>
          <w:color w:val="000000"/>
          <w:sz w:val="24"/>
          <w:szCs w:val="24"/>
        </w:rPr>
        <w:t>961–73.</w:t>
      </w:r>
    </w:p>
    <w:p w14:paraId="0B0B05A2" w14:textId="77777777" w:rsidR="00F418FA" w:rsidRPr="000143C5" w:rsidRDefault="00F418FA" w:rsidP="00F418FA">
      <w:pPr>
        <w:pStyle w:val="ListParagraph"/>
        <w:numPr>
          <w:ilvl w:val="0"/>
          <w:numId w:val="2"/>
        </w:numPr>
        <w:autoSpaceDE w:val="0"/>
        <w:autoSpaceDN w:val="0"/>
        <w:adjustRightInd w:val="0"/>
        <w:rPr>
          <w:rFonts w:ascii="Times New Roman" w:hAnsi="Times New Roman"/>
          <w:color w:val="000000"/>
          <w:sz w:val="24"/>
          <w:szCs w:val="24"/>
        </w:rPr>
      </w:pPr>
      <w:r w:rsidRPr="000143C5">
        <w:rPr>
          <w:rFonts w:ascii="Times New Roman" w:hAnsi="Times New Roman"/>
          <w:color w:val="000000"/>
          <w:sz w:val="24"/>
          <w:szCs w:val="24"/>
        </w:rPr>
        <w:t xml:space="preserve">Coca SG, Singanamala S, Parikh CR. Chronic kidney disease after acute kidney injury: a systematic review and meta-analysis. </w:t>
      </w:r>
      <w:r w:rsidRPr="00087014">
        <w:rPr>
          <w:rFonts w:ascii="Times New Roman" w:hAnsi="Times New Roman"/>
          <w:i/>
          <w:sz w:val="24"/>
          <w:szCs w:val="24"/>
        </w:rPr>
        <w:t>Kidney Int</w:t>
      </w:r>
      <w:r>
        <w:rPr>
          <w:rFonts w:ascii="Times New Roman" w:hAnsi="Times New Roman"/>
          <w:i/>
          <w:sz w:val="24"/>
          <w:szCs w:val="24"/>
        </w:rPr>
        <w:t>.</w:t>
      </w:r>
      <w:r w:rsidRPr="000143C5">
        <w:rPr>
          <w:rFonts w:ascii="Times New Roman" w:hAnsi="Times New Roman"/>
          <w:sz w:val="24"/>
          <w:szCs w:val="24"/>
        </w:rPr>
        <w:t xml:space="preserve"> 2012</w:t>
      </w:r>
      <w:r w:rsidRPr="000143C5">
        <w:rPr>
          <w:rFonts w:ascii="Times New Roman" w:hAnsi="Times New Roman"/>
          <w:color w:val="000000"/>
          <w:sz w:val="24"/>
          <w:szCs w:val="24"/>
        </w:rPr>
        <w:t>;81:442–8.</w:t>
      </w:r>
    </w:p>
    <w:p w14:paraId="40E3C4E2" w14:textId="026DE90A"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sz w:val="24"/>
          <w:szCs w:val="24"/>
        </w:rPr>
        <w:t>Sawhney S,</w:t>
      </w:r>
      <w:r>
        <w:rPr>
          <w:rFonts w:ascii="Times New Roman" w:hAnsi="Times New Roman"/>
          <w:sz w:val="24"/>
          <w:szCs w:val="24"/>
        </w:rPr>
        <w:t xml:space="preserve"> Mitchell M, Marks A, Fluck N, Black C</w:t>
      </w:r>
      <w:r w:rsidRPr="000143C5">
        <w:rPr>
          <w:rFonts w:ascii="Times New Roman" w:hAnsi="Times New Roman"/>
          <w:sz w:val="24"/>
          <w:szCs w:val="24"/>
        </w:rPr>
        <w:t xml:space="preserve">. Long-term prognosis after acute kidney injury (AKI): what is the role of baseline kidney function and recovery? A systematic review. </w:t>
      </w:r>
      <w:r w:rsidRPr="00087014">
        <w:rPr>
          <w:rFonts w:ascii="Times New Roman" w:hAnsi="Times New Roman"/>
          <w:i/>
          <w:sz w:val="24"/>
          <w:szCs w:val="24"/>
        </w:rPr>
        <w:t>BMJ Open</w:t>
      </w:r>
      <w:r>
        <w:rPr>
          <w:rFonts w:ascii="Times New Roman" w:hAnsi="Times New Roman"/>
          <w:i/>
          <w:sz w:val="24"/>
          <w:szCs w:val="24"/>
        </w:rPr>
        <w:t>.</w:t>
      </w:r>
      <w:r w:rsidRPr="000143C5">
        <w:rPr>
          <w:rFonts w:ascii="Times New Roman" w:hAnsi="Times New Roman"/>
          <w:sz w:val="24"/>
          <w:szCs w:val="24"/>
        </w:rPr>
        <w:t xml:space="preserve"> 2015;</w:t>
      </w:r>
      <w:r w:rsidRPr="000143C5">
        <w:rPr>
          <w:rStyle w:val="st1"/>
          <w:rFonts w:ascii="Times New Roman" w:hAnsi="Times New Roman"/>
          <w:sz w:val="24"/>
          <w:szCs w:val="24"/>
        </w:rPr>
        <w:t>5(1):e006497</w:t>
      </w:r>
      <w:r>
        <w:rPr>
          <w:rStyle w:val="st1"/>
          <w:rFonts w:ascii="Times New Roman" w:hAnsi="Times New Roman"/>
          <w:sz w:val="24"/>
          <w:szCs w:val="24"/>
        </w:rPr>
        <w:t>.</w:t>
      </w:r>
    </w:p>
    <w:p w14:paraId="7D04F24E" w14:textId="63965872" w:rsidR="00F418FA" w:rsidRPr="000143C5" w:rsidRDefault="007539AE" w:rsidP="00F418FA">
      <w:pPr>
        <w:pStyle w:val="ListParagraph"/>
        <w:numPr>
          <w:ilvl w:val="0"/>
          <w:numId w:val="2"/>
        </w:numPr>
        <w:autoSpaceDE w:val="0"/>
        <w:autoSpaceDN w:val="0"/>
        <w:adjustRightInd w:val="0"/>
        <w:rPr>
          <w:rFonts w:ascii="Times New Roman" w:hAnsi="Times New Roman"/>
          <w:sz w:val="24"/>
          <w:szCs w:val="24"/>
        </w:rPr>
      </w:pPr>
      <w:hyperlink r:id="rId8" w:history="1">
        <w:r w:rsidR="00F418FA" w:rsidRPr="000143C5">
          <w:rPr>
            <w:rFonts w:ascii="Times New Roman" w:hAnsi="Times New Roman"/>
            <w:sz w:val="24"/>
            <w:szCs w:val="24"/>
          </w:rPr>
          <w:t>Thakar CV</w:t>
        </w:r>
      </w:hyperlink>
      <w:r w:rsidR="00F418FA" w:rsidRPr="000143C5">
        <w:rPr>
          <w:rFonts w:ascii="Times New Roman" w:hAnsi="Times New Roman"/>
          <w:sz w:val="24"/>
          <w:szCs w:val="24"/>
        </w:rPr>
        <w:t xml:space="preserve">, </w:t>
      </w:r>
      <w:hyperlink r:id="rId9" w:history="1">
        <w:r w:rsidR="00F418FA" w:rsidRPr="000143C5">
          <w:rPr>
            <w:rFonts w:ascii="Times New Roman" w:hAnsi="Times New Roman"/>
            <w:sz w:val="24"/>
            <w:szCs w:val="24"/>
          </w:rPr>
          <w:t>Christianson A</w:t>
        </w:r>
      </w:hyperlink>
      <w:r w:rsidR="00F418FA" w:rsidRPr="000143C5">
        <w:rPr>
          <w:rFonts w:ascii="Times New Roman" w:hAnsi="Times New Roman"/>
          <w:sz w:val="24"/>
          <w:szCs w:val="24"/>
        </w:rPr>
        <w:t xml:space="preserve">, </w:t>
      </w:r>
      <w:hyperlink r:id="rId10" w:history="1">
        <w:r w:rsidR="00F418FA" w:rsidRPr="000143C5">
          <w:rPr>
            <w:rFonts w:ascii="Times New Roman" w:hAnsi="Times New Roman"/>
            <w:sz w:val="24"/>
            <w:szCs w:val="24"/>
          </w:rPr>
          <w:t>Himmelfarb J</w:t>
        </w:r>
      </w:hyperlink>
      <w:r w:rsidR="00F418FA" w:rsidRPr="000143C5">
        <w:rPr>
          <w:rFonts w:ascii="Times New Roman" w:hAnsi="Times New Roman"/>
          <w:sz w:val="24"/>
          <w:szCs w:val="24"/>
        </w:rPr>
        <w:t xml:space="preserve">, </w:t>
      </w:r>
      <w:hyperlink r:id="rId11" w:history="1">
        <w:r w:rsidR="00F418FA" w:rsidRPr="000143C5">
          <w:rPr>
            <w:rFonts w:ascii="Times New Roman" w:hAnsi="Times New Roman"/>
            <w:sz w:val="24"/>
            <w:szCs w:val="24"/>
          </w:rPr>
          <w:t>Leonard AC</w:t>
        </w:r>
      </w:hyperlink>
      <w:r w:rsidR="00F418FA" w:rsidRPr="000143C5">
        <w:rPr>
          <w:rFonts w:ascii="Times New Roman" w:hAnsi="Times New Roman"/>
          <w:sz w:val="24"/>
          <w:szCs w:val="24"/>
        </w:rPr>
        <w:t xml:space="preserve">. Acute kidney injury episodes and chronic kidney disease risk in diabetes mellitus. </w:t>
      </w:r>
      <w:hyperlink r:id="rId12" w:tooltip="Clinical journal of the American Society of Nephrology : CJASN." w:history="1">
        <w:r w:rsidR="00F418FA" w:rsidRPr="00087014">
          <w:rPr>
            <w:rFonts w:ascii="Times New Roman" w:hAnsi="Times New Roman"/>
            <w:i/>
            <w:sz w:val="24"/>
            <w:szCs w:val="24"/>
          </w:rPr>
          <w:t>Clin J Am Soc Nephrol.</w:t>
        </w:r>
      </w:hyperlink>
      <w:r w:rsidR="00F418FA">
        <w:rPr>
          <w:rFonts w:ascii="Times New Roman" w:hAnsi="Times New Roman"/>
          <w:sz w:val="24"/>
          <w:szCs w:val="24"/>
        </w:rPr>
        <w:t xml:space="preserve"> 2011</w:t>
      </w:r>
      <w:r w:rsidR="00F418FA" w:rsidRPr="000143C5">
        <w:rPr>
          <w:rFonts w:ascii="Times New Roman" w:hAnsi="Times New Roman"/>
          <w:sz w:val="24"/>
          <w:szCs w:val="24"/>
        </w:rPr>
        <w:t>;6(11):2567-72</w:t>
      </w:r>
      <w:r w:rsidR="00F418FA">
        <w:rPr>
          <w:rFonts w:ascii="Times New Roman" w:hAnsi="Times New Roman"/>
          <w:sz w:val="24"/>
          <w:szCs w:val="24"/>
        </w:rPr>
        <w:t>.</w:t>
      </w:r>
    </w:p>
    <w:p w14:paraId="41D0A33B" w14:textId="77777777"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color w:val="000000"/>
          <w:sz w:val="24"/>
          <w:szCs w:val="24"/>
        </w:rPr>
        <w:t>Kellum JA, Sileanu FE, Bihorac A, Hoste EA, Chawla LS</w:t>
      </w:r>
      <w:r w:rsidRPr="000143C5">
        <w:rPr>
          <w:rFonts w:ascii="Times New Roman" w:hAnsi="Times New Roman"/>
          <w:i/>
          <w:iCs/>
          <w:color w:val="211D1E"/>
          <w:sz w:val="24"/>
          <w:szCs w:val="24"/>
        </w:rPr>
        <w:t xml:space="preserve">. </w:t>
      </w:r>
      <w:r w:rsidRPr="000143C5">
        <w:rPr>
          <w:rFonts w:ascii="Times New Roman" w:hAnsi="Times New Roman"/>
          <w:color w:val="211D1E"/>
          <w:sz w:val="24"/>
          <w:szCs w:val="24"/>
        </w:rPr>
        <w:t xml:space="preserve">Recovery after acute kidney injury. </w:t>
      </w:r>
      <w:r>
        <w:rPr>
          <w:rFonts w:ascii="Times New Roman" w:hAnsi="Times New Roman"/>
          <w:i/>
          <w:iCs/>
          <w:color w:val="211D1E"/>
          <w:sz w:val="24"/>
          <w:szCs w:val="24"/>
        </w:rPr>
        <w:t>Am J Respir Crit</w:t>
      </w:r>
      <w:r w:rsidRPr="000143C5">
        <w:rPr>
          <w:rFonts w:ascii="Times New Roman" w:hAnsi="Times New Roman"/>
          <w:i/>
          <w:iCs/>
          <w:color w:val="211D1E"/>
          <w:sz w:val="24"/>
          <w:szCs w:val="24"/>
        </w:rPr>
        <w:t xml:space="preserve"> Care Med</w:t>
      </w:r>
      <w:r w:rsidRPr="00087014">
        <w:rPr>
          <w:rFonts w:ascii="Times New Roman" w:hAnsi="Times New Roman"/>
          <w:i/>
          <w:iCs/>
          <w:color w:val="211D1E"/>
          <w:sz w:val="24"/>
          <w:szCs w:val="24"/>
        </w:rPr>
        <w:t xml:space="preserve">. </w:t>
      </w:r>
      <w:r w:rsidRPr="00087014">
        <w:rPr>
          <w:rFonts w:ascii="Times New Roman" w:hAnsi="Times New Roman"/>
          <w:iCs/>
          <w:color w:val="211D1E"/>
          <w:sz w:val="24"/>
          <w:szCs w:val="24"/>
        </w:rPr>
        <w:t>2016</w:t>
      </w:r>
      <w:r>
        <w:rPr>
          <w:rFonts w:ascii="Times New Roman" w:hAnsi="Times New Roman"/>
          <w:i/>
          <w:iCs/>
          <w:color w:val="211D1E"/>
          <w:sz w:val="24"/>
          <w:szCs w:val="24"/>
        </w:rPr>
        <w:t>;</w:t>
      </w:r>
      <w:r w:rsidRPr="00087014">
        <w:rPr>
          <w:rFonts w:ascii="Times New Roman" w:hAnsi="Times New Roman"/>
          <w:bCs/>
          <w:color w:val="211D1E"/>
          <w:sz w:val="24"/>
          <w:szCs w:val="24"/>
        </w:rPr>
        <w:t>65</w:t>
      </w:r>
      <w:r>
        <w:rPr>
          <w:rFonts w:ascii="Times New Roman" w:hAnsi="Times New Roman"/>
          <w:color w:val="211D1E"/>
          <w:sz w:val="24"/>
          <w:szCs w:val="24"/>
        </w:rPr>
        <w:t>:</w:t>
      </w:r>
      <w:r w:rsidRPr="00087014">
        <w:rPr>
          <w:rFonts w:ascii="Times New Roman" w:hAnsi="Times New Roman"/>
          <w:color w:val="211D1E"/>
          <w:sz w:val="24"/>
          <w:szCs w:val="24"/>
        </w:rPr>
        <w:t>528</w:t>
      </w:r>
      <w:r w:rsidRPr="000143C5">
        <w:rPr>
          <w:rFonts w:ascii="Times New Roman" w:hAnsi="Times New Roman"/>
          <w:color w:val="211D1E"/>
          <w:sz w:val="24"/>
          <w:szCs w:val="24"/>
        </w:rPr>
        <w:t>–529.</w:t>
      </w:r>
    </w:p>
    <w:p w14:paraId="7C12E2E0" w14:textId="77777777" w:rsidR="00F418FA" w:rsidRPr="00087014"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color w:val="000000"/>
          <w:sz w:val="24"/>
          <w:szCs w:val="24"/>
        </w:rPr>
        <w:t>Siew ED, Parr SK, Abdel-Kader K, Eden SK, Peterson JF, Bansal N, Hung AM, Fly J, Speroff T, Alp Ikizler T, Matheny ME</w:t>
      </w:r>
      <w:r w:rsidRPr="000143C5">
        <w:rPr>
          <w:rFonts w:ascii="Times New Roman" w:hAnsi="Times New Roman"/>
          <w:i/>
          <w:iCs/>
          <w:color w:val="211D1E"/>
          <w:sz w:val="24"/>
          <w:szCs w:val="24"/>
        </w:rPr>
        <w:t xml:space="preserve">. </w:t>
      </w:r>
      <w:r w:rsidRPr="000143C5">
        <w:rPr>
          <w:rFonts w:ascii="Times New Roman" w:hAnsi="Times New Roman"/>
          <w:color w:val="211D1E"/>
          <w:sz w:val="24"/>
          <w:szCs w:val="24"/>
        </w:rPr>
        <w:t xml:space="preserve">Predictors of recurrent AKI. </w:t>
      </w:r>
      <w:r>
        <w:rPr>
          <w:rFonts w:ascii="Times New Roman" w:hAnsi="Times New Roman"/>
          <w:i/>
          <w:iCs/>
          <w:color w:val="211D1E"/>
          <w:sz w:val="24"/>
          <w:szCs w:val="24"/>
        </w:rPr>
        <w:t>J Am Soc</w:t>
      </w:r>
      <w:r w:rsidRPr="000143C5">
        <w:rPr>
          <w:rFonts w:ascii="Times New Roman" w:hAnsi="Times New Roman"/>
          <w:i/>
          <w:iCs/>
          <w:color w:val="211D1E"/>
          <w:sz w:val="24"/>
          <w:szCs w:val="24"/>
        </w:rPr>
        <w:t xml:space="preserve"> Nephrol</w:t>
      </w:r>
      <w:r>
        <w:rPr>
          <w:rFonts w:ascii="Times New Roman" w:hAnsi="Times New Roman"/>
          <w:i/>
          <w:iCs/>
          <w:color w:val="211D1E"/>
          <w:sz w:val="24"/>
          <w:szCs w:val="24"/>
        </w:rPr>
        <w:t>.</w:t>
      </w:r>
      <w:r w:rsidRPr="000143C5">
        <w:rPr>
          <w:rFonts w:ascii="Times New Roman" w:hAnsi="Times New Roman"/>
          <w:i/>
          <w:iCs/>
          <w:color w:val="211D1E"/>
          <w:sz w:val="24"/>
          <w:szCs w:val="24"/>
        </w:rPr>
        <w:t xml:space="preserve"> </w:t>
      </w:r>
      <w:r w:rsidRPr="00087014">
        <w:rPr>
          <w:rFonts w:ascii="Times New Roman" w:hAnsi="Times New Roman"/>
          <w:iCs/>
          <w:color w:val="211D1E"/>
          <w:sz w:val="24"/>
          <w:szCs w:val="24"/>
        </w:rPr>
        <w:t>2016;27:1190-1200.</w:t>
      </w:r>
    </w:p>
    <w:p w14:paraId="7B96A069" w14:textId="77777777" w:rsidR="00F418FA" w:rsidRPr="000143C5" w:rsidRDefault="00F418FA" w:rsidP="00F418FA">
      <w:pPr>
        <w:pStyle w:val="CommentText"/>
        <w:numPr>
          <w:ilvl w:val="0"/>
          <w:numId w:val="2"/>
        </w:numPr>
        <w:spacing w:line="480" w:lineRule="auto"/>
        <w:rPr>
          <w:rFonts w:ascii="Times New Roman" w:hAnsi="Times New Roman" w:cs="Times New Roman"/>
          <w:sz w:val="24"/>
          <w:szCs w:val="24"/>
        </w:rPr>
      </w:pPr>
      <w:r w:rsidRPr="000143C5">
        <w:rPr>
          <w:rFonts w:ascii="Times New Roman" w:hAnsi="Times New Roman" w:cs="Times New Roman"/>
          <w:sz w:val="24"/>
          <w:szCs w:val="24"/>
        </w:rPr>
        <w:t>Acute Kidney Injury (AKI) is preventable and treatable. International Society of Nephrology website. https://www.theisn.org/all-articles/616-0by25. Accessed April 16, 2018.</w:t>
      </w:r>
    </w:p>
    <w:p w14:paraId="5C94D1DB" w14:textId="77777777" w:rsidR="00F418FA" w:rsidRPr="000143C5" w:rsidRDefault="00F418FA" w:rsidP="00F418FA">
      <w:pPr>
        <w:pStyle w:val="CommentText"/>
        <w:numPr>
          <w:ilvl w:val="0"/>
          <w:numId w:val="2"/>
        </w:numPr>
        <w:spacing w:line="480" w:lineRule="auto"/>
        <w:rPr>
          <w:rFonts w:ascii="Times New Roman" w:hAnsi="Times New Roman" w:cs="Times New Roman"/>
          <w:sz w:val="24"/>
          <w:szCs w:val="24"/>
        </w:rPr>
      </w:pPr>
      <w:r w:rsidRPr="000143C5">
        <w:rPr>
          <w:rFonts w:ascii="Times New Roman" w:hAnsi="Times New Roman" w:cs="Times New Roman"/>
          <w:sz w:val="24"/>
          <w:szCs w:val="24"/>
        </w:rPr>
        <w:t xml:space="preserve">Bardak S, Turgutalp K, Türkegün M, Demir S, Kıykım A. Recurrent acute kidney injury in renal transplant patients: a single-center study. </w:t>
      </w:r>
      <w:r w:rsidRPr="00087014">
        <w:rPr>
          <w:rFonts w:ascii="Times New Roman" w:hAnsi="Times New Roman" w:cs="Times New Roman"/>
          <w:i/>
          <w:sz w:val="24"/>
          <w:szCs w:val="24"/>
        </w:rPr>
        <w:t>Transplant Proc.</w:t>
      </w:r>
      <w:r w:rsidRPr="000143C5">
        <w:rPr>
          <w:rFonts w:ascii="Times New Roman" w:hAnsi="Times New Roman" w:cs="Times New Roman"/>
          <w:sz w:val="24"/>
          <w:szCs w:val="24"/>
        </w:rPr>
        <w:t xml:space="preserve"> 2015;47:</w:t>
      </w:r>
      <w:r>
        <w:rPr>
          <w:rFonts w:ascii="Times New Roman" w:hAnsi="Times New Roman" w:cs="Times New Roman"/>
          <w:sz w:val="24"/>
          <w:szCs w:val="24"/>
        </w:rPr>
        <w:t xml:space="preserve"> </w:t>
      </w:r>
      <w:r w:rsidRPr="000143C5">
        <w:rPr>
          <w:rFonts w:ascii="Times New Roman" w:hAnsi="Times New Roman" w:cs="Times New Roman"/>
          <w:sz w:val="24"/>
          <w:szCs w:val="24"/>
        </w:rPr>
        <w:t>1437–41.</w:t>
      </w:r>
    </w:p>
    <w:p w14:paraId="5443A62F" w14:textId="77777777"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sz w:val="24"/>
          <w:szCs w:val="24"/>
        </w:rPr>
        <w:lastRenderedPageBreak/>
        <w:t>Harris DG, Koo G, McCrone MP, Sc</w:t>
      </w:r>
      <w:r>
        <w:rPr>
          <w:rFonts w:ascii="Times New Roman" w:hAnsi="Times New Roman"/>
          <w:sz w:val="24"/>
          <w:szCs w:val="24"/>
        </w:rPr>
        <w:t>alea TM, Chiu WC, Diaz JJ, Lissauer ME</w:t>
      </w:r>
      <w:r w:rsidRPr="000143C5">
        <w:rPr>
          <w:rFonts w:ascii="Times New Roman" w:hAnsi="Times New Roman"/>
          <w:sz w:val="24"/>
          <w:szCs w:val="24"/>
        </w:rPr>
        <w:t xml:space="preserve">. Recurrent kidney injury in critically ill surgical patients is common and associated with worse outcomes. </w:t>
      </w:r>
      <w:r w:rsidRPr="00087014">
        <w:rPr>
          <w:rFonts w:ascii="Times New Roman" w:hAnsi="Times New Roman"/>
          <w:i/>
          <w:sz w:val="24"/>
          <w:szCs w:val="24"/>
        </w:rPr>
        <w:t>J Trauma Acute Care Surg</w:t>
      </w:r>
      <w:r>
        <w:rPr>
          <w:rFonts w:ascii="Times New Roman" w:hAnsi="Times New Roman"/>
          <w:i/>
          <w:sz w:val="24"/>
          <w:szCs w:val="24"/>
        </w:rPr>
        <w:t>.</w:t>
      </w:r>
      <w:r w:rsidRPr="000143C5">
        <w:rPr>
          <w:rFonts w:ascii="Times New Roman" w:hAnsi="Times New Roman"/>
          <w:sz w:val="24"/>
          <w:szCs w:val="24"/>
        </w:rPr>
        <w:t xml:space="preserve"> 2014;76:1397–401.</w:t>
      </w:r>
    </w:p>
    <w:p w14:paraId="424B3AEE" w14:textId="77777777" w:rsidR="00F418FA" w:rsidRPr="006278B7"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sz w:val="24"/>
          <w:szCs w:val="24"/>
        </w:rPr>
        <w:t xml:space="preserve">Higgins JPT, Green S. Cochrane Handbook for Systematic Reviews of Interventions Version 5.1.0 [updated March </w:t>
      </w:r>
      <w:r w:rsidRPr="006278B7">
        <w:rPr>
          <w:rFonts w:ascii="Times New Roman" w:hAnsi="Times New Roman"/>
          <w:sz w:val="24"/>
          <w:szCs w:val="24"/>
        </w:rPr>
        <w:t>2011]. The Cochrane Collaboration, 2011.</w:t>
      </w:r>
    </w:p>
    <w:p w14:paraId="5B209ED7" w14:textId="77777777" w:rsidR="00F418FA" w:rsidRPr="006278B7" w:rsidRDefault="00F418FA" w:rsidP="00F418FA">
      <w:pPr>
        <w:pStyle w:val="ListParagraph"/>
        <w:numPr>
          <w:ilvl w:val="0"/>
          <w:numId w:val="2"/>
        </w:numPr>
        <w:autoSpaceDE w:val="0"/>
        <w:autoSpaceDN w:val="0"/>
        <w:adjustRightInd w:val="0"/>
        <w:rPr>
          <w:rFonts w:ascii="Times New Roman" w:hAnsi="Times New Roman"/>
          <w:iCs/>
          <w:sz w:val="24"/>
          <w:szCs w:val="24"/>
        </w:rPr>
      </w:pPr>
      <w:r w:rsidRPr="006278B7">
        <w:rPr>
          <w:rFonts w:ascii="Times New Roman" w:hAnsi="Times New Roman"/>
          <w:sz w:val="24"/>
          <w:szCs w:val="24"/>
        </w:rPr>
        <w:t xml:space="preserve">Centre for Reviews and Dissemination. </w:t>
      </w:r>
      <w:r w:rsidRPr="006278B7">
        <w:rPr>
          <w:rFonts w:ascii="Times New Roman" w:hAnsi="Times New Roman"/>
          <w:iCs/>
          <w:sz w:val="24"/>
          <w:szCs w:val="24"/>
        </w:rPr>
        <w:t>Systematic reviews: CRD’s guidance for undertaking a systematic review York: CRD.</w:t>
      </w:r>
      <w:r>
        <w:rPr>
          <w:rFonts w:ascii="Times New Roman" w:hAnsi="Times New Roman"/>
          <w:iCs/>
          <w:sz w:val="24"/>
          <w:szCs w:val="24"/>
        </w:rPr>
        <w:t xml:space="preserve"> </w:t>
      </w:r>
      <w:r w:rsidRPr="006278B7">
        <w:rPr>
          <w:rFonts w:ascii="Times New Roman" w:hAnsi="Times New Roman"/>
          <w:sz w:val="24"/>
          <w:szCs w:val="24"/>
        </w:rPr>
        <w:t>University of York, 2009.</w:t>
      </w:r>
    </w:p>
    <w:p w14:paraId="0D7A8AE8" w14:textId="77777777"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6278B7">
        <w:rPr>
          <w:rFonts w:ascii="Times New Roman" w:hAnsi="Times New Roman"/>
          <w:sz w:val="24"/>
          <w:szCs w:val="24"/>
        </w:rPr>
        <w:t>Stewa</w:t>
      </w:r>
      <w:r>
        <w:rPr>
          <w:rFonts w:ascii="Times New Roman" w:hAnsi="Times New Roman"/>
          <w:sz w:val="24"/>
          <w:szCs w:val="24"/>
        </w:rPr>
        <w:t>rt LA, Clarke M, Rovers M, Riley RD, Simmonds M, Stewart G, Tierney JF</w:t>
      </w:r>
      <w:r w:rsidRPr="006278B7">
        <w:rPr>
          <w:rFonts w:ascii="Times New Roman" w:hAnsi="Times New Roman"/>
          <w:sz w:val="24"/>
          <w:szCs w:val="24"/>
        </w:rPr>
        <w:t>. Preferred Reporting</w:t>
      </w:r>
      <w:r w:rsidRPr="000143C5">
        <w:rPr>
          <w:rFonts w:ascii="Times New Roman" w:hAnsi="Times New Roman"/>
          <w:sz w:val="24"/>
          <w:szCs w:val="24"/>
        </w:rPr>
        <w:t xml:space="preserve"> Items for a Systematic Review and Meta-analysis of Individual Participant Data: The PRISMA-IPD Statement. </w:t>
      </w:r>
      <w:r w:rsidRPr="00087014">
        <w:rPr>
          <w:rFonts w:ascii="Times New Roman" w:hAnsi="Times New Roman"/>
          <w:i/>
          <w:sz w:val="24"/>
          <w:szCs w:val="24"/>
        </w:rPr>
        <w:t>JAMA.</w:t>
      </w:r>
      <w:r>
        <w:rPr>
          <w:rFonts w:ascii="Times New Roman" w:hAnsi="Times New Roman"/>
          <w:sz w:val="24"/>
          <w:szCs w:val="24"/>
        </w:rPr>
        <w:t xml:space="preserve"> 2015;</w:t>
      </w:r>
      <w:r w:rsidRPr="000143C5">
        <w:rPr>
          <w:rFonts w:ascii="Times New Roman" w:hAnsi="Times New Roman"/>
          <w:sz w:val="24"/>
          <w:szCs w:val="24"/>
        </w:rPr>
        <w:t xml:space="preserve">313(16):1657-1665. </w:t>
      </w:r>
    </w:p>
    <w:p w14:paraId="312F8FDE" w14:textId="77777777" w:rsidR="00F418FA" w:rsidRDefault="00F418FA" w:rsidP="00F418FA">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 xml:space="preserve">Turner RM, Bird SM, Higgins JPT. The impact of study size on meta-analyses: Examination of underpowered studies in Cochrane reviews. </w:t>
      </w:r>
      <w:r w:rsidRPr="00087014">
        <w:rPr>
          <w:rFonts w:ascii="Times New Roman" w:hAnsi="Times New Roman"/>
          <w:i/>
          <w:sz w:val="24"/>
          <w:szCs w:val="24"/>
        </w:rPr>
        <w:t>Plos One.</w:t>
      </w:r>
      <w:r>
        <w:rPr>
          <w:rFonts w:ascii="Times New Roman" w:hAnsi="Times New Roman"/>
          <w:sz w:val="24"/>
          <w:szCs w:val="24"/>
        </w:rPr>
        <w:t xml:space="preserve"> 2013;8(3): e59202.</w:t>
      </w:r>
    </w:p>
    <w:p w14:paraId="08AF0A39" w14:textId="77777777"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sz w:val="24"/>
          <w:szCs w:val="24"/>
        </w:rPr>
        <w:t>Wells G, Shea B, O’Connell D, Peterson</w:t>
      </w:r>
      <w:r>
        <w:rPr>
          <w:rFonts w:ascii="Times New Roman" w:hAnsi="Times New Roman"/>
          <w:sz w:val="24"/>
          <w:szCs w:val="24"/>
        </w:rPr>
        <w:t xml:space="preserve"> J, Welch V, Losos M, Tugwell P.</w:t>
      </w:r>
      <w:r w:rsidRPr="000143C5">
        <w:rPr>
          <w:rFonts w:ascii="Times New Roman" w:hAnsi="Times New Roman"/>
          <w:sz w:val="24"/>
          <w:szCs w:val="24"/>
        </w:rPr>
        <w:t xml:space="preserve"> The Newcastle-Ottawa Scale (NOS) for assessing the quality of nonrandomised studies in meta-analyses. In 2013. </w:t>
      </w:r>
      <w:hyperlink r:id="rId13" w:history="1">
        <w:r w:rsidRPr="000143C5">
          <w:rPr>
            <w:rStyle w:val="Hyperlink"/>
            <w:rFonts w:ascii="Times New Roman" w:hAnsi="Times New Roman"/>
            <w:sz w:val="24"/>
            <w:szCs w:val="24"/>
          </w:rPr>
          <w:t>http://www.ohri.ca/programs/clinical_epidemiology/oxford.asp</w:t>
        </w:r>
      </w:hyperlink>
      <w:r w:rsidRPr="000143C5">
        <w:rPr>
          <w:rFonts w:ascii="Times New Roman" w:hAnsi="Times New Roman"/>
          <w:sz w:val="24"/>
          <w:szCs w:val="24"/>
        </w:rPr>
        <w:t>.</w:t>
      </w:r>
    </w:p>
    <w:p w14:paraId="3E27E6A1" w14:textId="77777777"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sz w:val="24"/>
          <w:szCs w:val="24"/>
        </w:rPr>
        <w:t>Rodrigo E, Suberviola B, Santibanez</w:t>
      </w:r>
      <w:r>
        <w:rPr>
          <w:rFonts w:ascii="Times New Roman" w:hAnsi="Times New Roman"/>
          <w:sz w:val="24"/>
          <w:szCs w:val="24"/>
        </w:rPr>
        <w:t xml:space="preserve"> </w:t>
      </w:r>
      <w:r w:rsidRPr="000143C5">
        <w:rPr>
          <w:rFonts w:ascii="Times New Roman" w:hAnsi="Times New Roman"/>
          <w:sz w:val="24"/>
          <w:szCs w:val="24"/>
        </w:rPr>
        <w:t>M</w:t>
      </w:r>
      <w:r>
        <w:rPr>
          <w:rFonts w:ascii="Times New Roman" w:hAnsi="Times New Roman"/>
          <w:sz w:val="24"/>
          <w:szCs w:val="24"/>
        </w:rPr>
        <w:t>, Belmar L, Castellanos A, Heras M, Rodriguez-Borregan JC, de Francisco ALM, Ronco C</w:t>
      </w:r>
      <w:r w:rsidRPr="000143C5">
        <w:rPr>
          <w:rFonts w:ascii="Times New Roman" w:hAnsi="Times New Roman"/>
          <w:sz w:val="24"/>
          <w:szCs w:val="24"/>
        </w:rPr>
        <w:t xml:space="preserve">. Association between recurrence of acute kidney injury and mortality in intensive care unit patients with severe sepsis. </w:t>
      </w:r>
      <w:r w:rsidRPr="00087014">
        <w:rPr>
          <w:rFonts w:ascii="Times New Roman" w:hAnsi="Times New Roman"/>
          <w:i/>
          <w:sz w:val="24"/>
          <w:szCs w:val="24"/>
        </w:rPr>
        <w:t>J Intensive Care</w:t>
      </w:r>
      <w:r>
        <w:rPr>
          <w:rFonts w:ascii="Times New Roman" w:hAnsi="Times New Roman"/>
          <w:i/>
          <w:sz w:val="24"/>
          <w:szCs w:val="24"/>
        </w:rPr>
        <w:t>.</w:t>
      </w:r>
      <w:r w:rsidRPr="000143C5">
        <w:rPr>
          <w:rFonts w:ascii="Times New Roman" w:hAnsi="Times New Roman"/>
          <w:sz w:val="24"/>
          <w:szCs w:val="24"/>
        </w:rPr>
        <w:t xml:space="preserve"> 2017;5:28.</w:t>
      </w:r>
    </w:p>
    <w:p w14:paraId="1BC771A0" w14:textId="475F3993"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color w:val="000000"/>
          <w:sz w:val="24"/>
          <w:szCs w:val="24"/>
        </w:rPr>
        <w:t xml:space="preserve">Xie M, Iqbal S. Predictors for nephrology outpatient </w:t>
      </w:r>
      <w:r w:rsidRPr="000143C5">
        <w:rPr>
          <w:rFonts w:ascii="Times New Roman" w:hAnsi="Times New Roman"/>
          <w:color w:val="221E1F"/>
          <w:sz w:val="24"/>
          <w:szCs w:val="24"/>
        </w:rPr>
        <w:t>care and recurrence of acute kidney injury (AKI) after an in</w:t>
      </w:r>
      <w:r w:rsidRPr="000143C5">
        <w:rPr>
          <w:rFonts w:ascii="Times New Roman" w:hAnsi="Times New Roman"/>
          <w:color w:val="221E1F"/>
          <w:sz w:val="24"/>
          <w:szCs w:val="24"/>
        </w:rPr>
        <w:noBreakHyphen/>
        <w:t xml:space="preserve">hospital AKI episode. </w:t>
      </w:r>
      <w:r>
        <w:rPr>
          <w:rFonts w:ascii="Times New Roman" w:hAnsi="Times New Roman"/>
          <w:i/>
          <w:iCs/>
          <w:color w:val="221E1F"/>
          <w:sz w:val="24"/>
          <w:szCs w:val="24"/>
        </w:rPr>
        <w:t>Hemodial</w:t>
      </w:r>
      <w:r w:rsidRPr="000143C5">
        <w:rPr>
          <w:rFonts w:ascii="Times New Roman" w:hAnsi="Times New Roman"/>
          <w:i/>
          <w:iCs/>
          <w:color w:val="221E1F"/>
          <w:sz w:val="24"/>
          <w:szCs w:val="24"/>
        </w:rPr>
        <w:t xml:space="preserve"> Int</w:t>
      </w:r>
      <w:r>
        <w:rPr>
          <w:rFonts w:ascii="Times New Roman" w:hAnsi="Times New Roman"/>
          <w:i/>
          <w:iCs/>
          <w:color w:val="221E1F"/>
          <w:sz w:val="24"/>
          <w:szCs w:val="24"/>
        </w:rPr>
        <w:t>.</w:t>
      </w:r>
      <w:r w:rsidRPr="000143C5">
        <w:rPr>
          <w:rFonts w:ascii="Times New Roman" w:hAnsi="Times New Roman"/>
          <w:i/>
          <w:iCs/>
          <w:color w:val="221E1F"/>
          <w:sz w:val="24"/>
          <w:szCs w:val="24"/>
        </w:rPr>
        <w:t xml:space="preserve"> </w:t>
      </w:r>
      <w:r w:rsidRPr="000143C5">
        <w:rPr>
          <w:rFonts w:ascii="Times New Roman" w:hAnsi="Times New Roman"/>
          <w:iCs/>
          <w:color w:val="221E1F"/>
          <w:sz w:val="24"/>
          <w:szCs w:val="24"/>
        </w:rPr>
        <w:t>2014</w:t>
      </w:r>
      <w:r w:rsidRPr="00087014">
        <w:rPr>
          <w:rFonts w:ascii="Times New Roman" w:hAnsi="Times New Roman"/>
          <w:iCs/>
          <w:color w:val="221E1F"/>
          <w:sz w:val="24"/>
          <w:szCs w:val="24"/>
        </w:rPr>
        <w:t>;</w:t>
      </w:r>
      <w:r w:rsidRPr="00087014">
        <w:rPr>
          <w:rFonts w:ascii="Times New Roman" w:hAnsi="Times New Roman"/>
          <w:bCs/>
          <w:color w:val="221E1F"/>
          <w:sz w:val="24"/>
          <w:szCs w:val="24"/>
        </w:rPr>
        <w:t>18</w:t>
      </w:r>
      <w:r w:rsidRPr="000143C5">
        <w:rPr>
          <w:rFonts w:ascii="Times New Roman" w:hAnsi="Times New Roman"/>
          <w:b/>
          <w:bCs/>
          <w:color w:val="221E1F"/>
          <w:sz w:val="24"/>
          <w:szCs w:val="24"/>
        </w:rPr>
        <w:t xml:space="preserve"> </w:t>
      </w:r>
      <w:r>
        <w:rPr>
          <w:rFonts w:ascii="Times New Roman" w:hAnsi="Times New Roman"/>
          <w:color w:val="221E1F"/>
          <w:sz w:val="24"/>
          <w:szCs w:val="24"/>
        </w:rPr>
        <w:t>(Suppl. 1), S7–S12</w:t>
      </w:r>
      <w:r w:rsidRPr="000143C5">
        <w:rPr>
          <w:rFonts w:ascii="Times New Roman" w:hAnsi="Times New Roman"/>
          <w:color w:val="221E1F"/>
          <w:sz w:val="24"/>
          <w:szCs w:val="24"/>
        </w:rPr>
        <w:t>.</w:t>
      </w:r>
    </w:p>
    <w:p w14:paraId="4D5ED75F" w14:textId="666235D0"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Style w:val="autoren"/>
          <w:rFonts w:ascii="Times New Roman" w:hAnsi="Times New Roman"/>
          <w:color w:val="333333"/>
          <w:sz w:val="24"/>
          <w:szCs w:val="24"/>
        </w:rPr>
        <w:lastRenderedPageBreak/>
        <w:t xml:space="preserve">Rodríguez E, Arias-Cabrales C, Bermejo S, Sierra A, Burballa C, Soler M.J, Barrios C, Pascual J. Impact of recurrent acute kidney injury on patient outcomes. </w:t>
      </w:r>
      <w:r w:rsidRPr="00087014">
        <w:rPr>
          <w:rFonts w:ascii="Times New Roman" w:hAnsi="Times New Roman"/>
          <w:i/>
          <w:color w:val="333333"/>
          <w:sz w:val="24"/>
          <w:szCs w:val="24"/>
          <w:lang w:val="en"/>
        </w:rPr>
        <w:t>Kidney Blood Press Res</w:t>
      </w:r>
      <w:r>
        <w:rPr>
          <w:rFonts w:ascii="Times New Roman" w:hAnsi="Times New Roman"/>
          <w:color w:val="333333"/>
          <w:sz w:val="24"/>
          <w:szCs w:val="24"/>
          <w:lang w:val="en"/>
        </w:rPr>
        <w:t>.</w:t>
      </w:r>
      <w:r w:rsidRPr="000143C5">
        <w:rPr>
          <w:rFonts w:ascii="Times New Roman" w:hAnsi="Times New Roman"/>
          <w:color w:val="333333"/>
          <w:sz w:val="24"/>
          <w:szCs w:val="24"/>
          <w:lang w:val="en"/>
        </w:rPr>
        <w:t xml:space="preserve"> 2018;43:34–44</w:t>
      </w:r>
      <w:r>
        <w:rPr>
          <w:rFonts w:ascii="Times New Roman" w:hAnsi="Times New Roman"/>
          <w:color w:val="333333"/>
          <w:sz w:val="24"/>
          <w:szCs w:val="24"/>
          <w:lang w:val="en"/>
        </w:rPr>
        <w:t>.</w:t>
      </w:r>
    </w:p>
    <w:p w14:paraId="4A7945F5" w14:textId="77777777" w:rsidR="00F418FA" w:rsidRPr="000143C5" w:rsidRDefault="00F418FA" w:rsidP="00F418FA">
      <w:pPr>
        <w:pStyle w:val="ListParagraph"/>
        <w:numPr>
          <w:ilvl w:val="0"/>
          <w:numId w:val="2"/>
        </w:numPr>
        <w:autoSpaceDE w:val="0"/>
        <w:autoSpaceDN w:val="0"/>
        <w:adjustRightInd w:val="0"/>
        <w:rPr>
          <w:rFonts w:ascii="Times New Roman" w:hAnsi="Times New Roman"/>
          <w:sz w:val="24"/>
          <w:szCs w:val="24"/>
        </w:rPr>
      </w:pPr>
      <w:r w:rsidRPr="000143C5">
        <w:rPr>
          <w:rFonts w:ascii="Times New Roman" w:hAnsi="Times New Roman"/>
          <w:sz w:val="24"/>
          <w:szCs w:val="24"/>
          <w:lang w:val="en"/>
        </w:rPr>
        <w:t xml:space="preserve">Warnock DG, </w:t>
      </w:r>
      <w:r>
        <w:rPr>
          <w:rFonts w:ascii="Times New Roman" w:hAnsi="Times New Roman"/>
          <w:sz w:val="24"/>
          <w:szCs w:val="24"/>
          <w:lang w:val="en"/>
        </w:rPr>
        <w:t>Powell TC, Donnelly JP, Wang HE.</w:t>
      </w:r>
      <w:r w:rsidRPr="000143C5">
        <w:rPr>
          <w:rFonts w:ascii="Times New Roman" w:hAnsi="Times New Roman"/>
          <w:sz w:val="24"/>
          <w:szCs w:val="24"/>
          <w:lang w:val="en"/>
        </w:rPr>
        <w:t xml:space="preserve"> Categories of hospital-associated acute kidney injury: time course of changes in serum creatinine values. </w:t>
      </w:r>
      <w:r w:rsidRPr="00087014">
        <w:rPr>
          <w:rFonts w:ascii="Times New Roman" w:hAnsi="Times New Roman"/>
          <w:i/>
          <w:sz w:val="24"/>
          <w:szCs w:val="24"/>
          <w:lang w:val="en"/>
        </w:rPr>
        <w:t>Nephron</w:t>
      </w:r>
      <w:r>
        <w:rPr>
          <w:rFonts w:ascii="Times New Roman" w:hAnsi="Times New Roman"/>
          <w:i/>
          <w:sz w:val="24"/>
          <w:szCs w:val="24"/>
          <w:lang w:val="en"/>
        </w:rPr>
        <w:t>.</w:t>
      </w:r>
      <w:r w:rsidRPr="000143C5">
        <w:rPr>
          <w:rFonts w:ascii="Times New Roman" w:hAnsi="Times New Roman"/>
          <w:sz w:val="24"/>
          <w:szCs w:val="24"/>
          <w:lang w:val="en"/>
        </w:rPr>
        <w:t xml:space="preserve"> 2015;131:227-236.</w:t>
      </w:r>
    </w:p>
    <w:p w14:paraId="297D97CE" w14:textId="77777777" w:rsidR="00F418FA" w:rsidRPr="002A18AC" w:rsidRDefault="007539AE" w:rsidP="00F418FA">
      <w:pPr>
        <w:pStyle w:val="ListParagraph"/>
        <w:numPr>
          <w:ilvl w:val="0"/>
          <w:numId w:val="2"/>
        </w:numPr>
        <w:autoSpaceDE w:val="0"/>
        <w:autoSpaceDN w:val="0"/>
        <w:adjustRightInd w:val="0"/>
        <w:rPr>
          <w:rFonts w:ascii="Times New Roman" w:hAnsi="Times New Roman"/>
          <w:sz w:val="24"/>
          <w:szCs w:val="24"/>
        </w:rPr>
      </w:pPr>
      <w:hyperlink r:id="rId14" w:history="1">
        <w:r w:rsidR="00F418FA" w:rsidRPr="000143C5">
          <w:rPr>
            <w:rFonts w:ascii="Times New Roman" w:hAnsi="Times New Roman"/>
            <w:sz w:val="24"/>
            <w:szCs w:val="24"/>
          </w:rPr>
          <w:t>Valle JA</w:t>
        </w:r>
      </w:hyperlink>
      <w:r w:rsidR="00F418FA" w:rsidRPr="000143C5">
        <w:rPr>
          <w:rFonts w:ascii="Times New Roman" w:hAnsi="Times New Roman"/>
          <w:sz w:val="24"/>
          <w:szCs w:val="24"/>
        </w:rPr>
        <w:t xml:space="preserve">, </w:t>
      </w:r>
      <w:hyperlink r:id="rId15" w:history="1">
        <w:r w:rsidR="00F418FA" w:rsidRPr="000143C5">
          <w:rPr>
            <w:rFonts w:ascii="Times New Roman" w:hAnsi="Times New Roman"/>
            <w:sz w:val="24"/>
            <w:szCs w:val="24"/>
          </w:rPr>
          <w:t>McCoy LA</w:t>
        </w:r>
      </w:hyperlink>
      <w:r w:rsidR="00F418FA" w:rsidRPr="000143C5">
        <w:rPr>
          <w:rFonts w:ascii="Times New Roman" w:hAnsi="Times New Roman"/>
          <w:sz w:val="24"/>
          <w:szCs w:val="24"/>
        </w:rPr>
        <w:t xml:space="preserve">, </w:t>
      </w:r>
      <w:hyperlink r:id="rId16" w:history="1">
        <w:r w:rsidR="00F418FA" w:rsidRPr="000143C5">
          <w:rPr>
            <w:rFonts w:ascii="Times New Roman" w:hAnsi="Times New Roman"/>
            <w:sz w:val="24"/>
            <w:szCs w:val="24"/>
          </w:rPr>
          <w:t>Maddox TM</w:t>
        </w:r>
      </w:hyperlink>
      <w:r w:rsidR="00F418FA" w:rsidRPr="000143C5">
        <w:rPr>
          <w:rFonts w:ascii="Times New Roman" w:hAnsi="Times New Roman"/>
          <w:sz w:val="24"/>
          <w:szCs w:val="24"/>
        </w:rPr>
        <w:t xml:space="preserve">, </w:t>
      </w:r>
      <w:hyperlink r:id="rId17" w:history="1">
        <w:r w:rsidR="00F418FA" w:rsidRPr="000143C5">
          <w:rPr>
            <w:rFonts w:ascii="Times New Roman" w:hAnsi="Times New Roman"/>
            <w:sz w:val="24"/>
            <w:szCs w:val="24"/>
          </w:rPr>
          <w:t>Rumsfeld JS</w:t>
        </w:r>
      </w:hyperlink>
      <w:r w:rsidR="00F418FA" w:rsidRPr="000143C5">
        <w:rPr>
          <w:rFonts w:ascii="Times New Roman" w:hAnsi="Times New Roman"/>
          <w:sz w:val="24"/>
          <w:szCs w:val="24"/>
        </w:rPr>
        <w:t xml:space="preserve">, </w:t>
      </w:r>
      <w:hyperlink r:id="rId18" w:history="1">
        <w:r w:rsidR="00F418FA" w:rsidRPr="000143C5">
          <w:rPr>
            <w:rFonts w:ascii="Times New Roman" w:hAnsi="Times New Roman"/>
            <w:sz w:val="24"/>
            <w:szCs w:val="24"/>
          </w:rPr>
          <w:t>Ho PM</w:t>
        </w:r>
      </w:hyperlink>
      <w:r w:rsidR="00F418FA" w:rsidRPr="000143C5">
        <w:rPr>
          <w:rFonts w:ascii="Times New Roman" w:hAnsi="Times New Roman"/>
          <w:sz w:val="24"/>
          <w:szCs w:val="24"/>
        </w:rPr>
        <w:t xml:space="preserve">, </w:t>
      </w:r>
      <w:hyperlink r:id="rId19" w:history="1">
        <w:r w:rsidR="00F418FA" w:rsidRPr="000143C5">
          <w:rPr>
            <w:rFonts w:ascii="Times New Roman" w:hAnsi="Times New Roman"/>
            <w:sz w:val="24"/>
            <w:szCs w:val="24"/>
          </w:rPr>
          <w:t>Casserly IP</w:t>
        </w:r>
      </w:hyperlink>
      <w:r w:rsidR="00F418FA" w:rsidRPr="000143C5">
        <w:rPr>
          <w:rFonts w:ascii="Times New Roman" w:hAnsi="Times New Roman"/>
          <w:sz w:val="24"/>
          <w:szCs w:val="24"/>
        </w:rPr>
        <w:t xml:space="preserve">, </w:t>
      </w:r>
      <w:hyperlink r:id="rId20" w:history="1">
        <w:r w:rsidR="00F418FA" w:rsidRPr="000143C5">
          <w:rPr>
            <w:rFonts w:ascii="Times New Roman" w:hAnsi="Times New Roman"/>
            <w:sz w:val="24"/>
            <w:szCs w:val="24"/>
          </w:rPr>
          <w:t>Nallamothu BK</w:t>
        </w:r>
      </w:hyperlink>
      <w:r w:rsidR="00F418FA" w:rsidRPr="000143C5">
        <w:rPr>
          <w:rFonts w:ascii="Times New Roman" w:hAnsi="Times New Roman"/>
          <w:sz w:val="24"/>
          <w:szCs w:val="24"/>
        </w:rPr>
        <w:t xml:space="preserve">, </w:t>
      </w:r>
      <w:hyperlink r:id="rId21" w:history="1">
        <w:r w:rsidR="00F418FA" w:rsidRPr="000143C5">
          <w:rPr>
            <w:rFonts w:ascii="Times New Roman" w:hAnsi="Times New Roman"/>
            <w:sz w:val="24"/>
            <w:szCs w:val="24"/>
          </w:rPr>
          <w:t>Roe MT</w:t>
        </w:r>
      </w:hyperlink>
      <w:r w:rsidR="00F418FA" w:rsidRPr="000143C5">
        <w:rPr>
          <w:rFonts w:ascii="Times New Roman" w:hAnsi="Times New Roman"/>
          <w:sz w:val="24"/>
          <w:szCs w:val="24"/>
        </w:rPr>
        <w:t xml:space="preserve">, </w:t>
      </w:r>
      <w:hyperlink r:id="rId22" w:history="1">
        <w:r w:rsidR="00F418FA" w:rsidRPr="000143C5">
          <w:rPr>
            <w:rFonts w:ascii="Times New Roman" w:hAnsi="Times New Roman"/>
            <w:sz w:val="24"/>
            <w:szCs w:val="24"/>
          </w:rPr>
          <w:t>Tsai TT</w:t>
        </w:r>
      </w:hyperlink>
      <w:r w:rsidR="00F418FA" w:rsidRPr="000143C5">
        <w:rPr>
          <w:rFonts w:ascii="Times New Roman" w:hAnsi="Times New Roman"/>
          <w:sz w:val="24"/>
          <w:szCs w:val="24"/>
        </w:rPr>
        <w:t xml:space="preserve">, </w:t>
      </w:r>
      <w:hyperlink r:id="rId23" w:history="1">
        <w:r w:rsidR="00F418FA" w:rsidRPr="000143C5">
          <w:rPr>
            <w:rFonts w:ascii="Times New Roman" w:hAnsi="Times New Roman"/>
            <w:sz w:val="24"/>
            <w:szCs w:val="24"/>
          </w:rPr>
          <w:t>Messenger JC</w:t>
        </w:r>
      </w:hyperlink>
      <w:r w:rsidR="00F418FA" w:rsidRPr="000143C5">
        <w:rPr>
          <w:rFonts w:ascii="Times New Roman" w:hAnsi="Times New Roman"/>
          <w:sz w:val="24"/>
          <w:szCs w:val="24"/>
        </w:rPr>
        <w:t xml:space="preserve">. Longitudinal risk of adverse events in patients with acute kidney injury after percutaneous coronary intervention: Insights from the national </w:t>
      </w:r>
      <w:r w:rsidR="00F418FA" w:rsidRPr="002A18AC">
        <w:rPr>
          <w:rFonts w:ascii="Times New Roman" w:hAnsi="Times New Roman"/>
          <w:sz w:val="24"/>
          <w:szCs w:val="24"/>
        </w:rPr>
        <w:t xml:space="preserve">cardiovascular data registry. </w:t>
      </w:r>
      <w:hyperlink r:id="rId24" w:tooltip="Circulation. Cardiovascular interventions." w:history="1">
        <w:r w:rsidR="00F418FA" w:rsidRPr="002A18AC">
          <w:rPr>
            <w:rFonts w:ascii="Times New Roman" w:hAnsi="Times New Roman"/>
            <w:i/>
            <w:sz w:val="24"/>
            <w:szCs w:val="24"/>
          </w:rPr>
          <w:t>Circ Cardiovasc Interv.</w:t>
        </w:r>
      </w:hyperlink>
      <w:r w:rsidR="00F418FA" w:rsidRPr="002A18AC">
        <w:rPr>
          <w:rFonts w:ascii="Times New Roman" w:hAnsi="Times New Roman"/>
          <w:sz w:val="24"/>
          <w:szCs w:val="24"/>
        </w:rPr>
        <w:t xml:space="preserve"> 2017;10(4):pii: e004439</w:t>
      </w:r>
    </w:p>
    <w:p w14:paraId="52357E78" w14:textId="77777777" w:rsidR="00F418FA" w:rsidRPr="002A18AC" w:rsidRDefault="00F418FA" w:rsidP="00F418FA">
      <w:pPr>
        <w:pStyle w:val="ListParagraph"/>
        <w:numPr>
          <w:ilvl w:val="0"/>
          <w:numId w:val="2"/>
        </w:numPr>
        <w:autoSpaceDE w:val="0"/>
        <w:autoSpaceDN w:val="0"/>
        <w:adjustRightInd w:val="0"/>
        <w:rPr>
          <w:rFonts w:ascii="Times New Roman" w:hAnsi="Times New Roman"/>
          <w:sz w:val="24"/>
          <w:szCs w:val="24"/>
        </w:rPr>
      </w:pPr>
      <w:r w:rsidRPr="002A18AC">
        <w:rPr>
          <w:rFonts w:ascii="Times New Roman" w:hAnsi="Times New Roman"/>
          <w:sz w:val="24"/>
          <w:szCs w:val="24"/>
        </w:rPr>
        <w:t xml:space="preserve">Horne KL, Packington R, Monaghan J, Reilly T, Selby NM. Three-year outcomes after acute kindey injury: results of a prospective parallel group cohort study. </w:t>
      </w:r>
      <w:r w:rsidRPr="002A18AC">
        <w:rPr>
          <w:rFonts w:ascii="Times New Roman" w:hAnsi="Times New Roman"/>
          <w:i/>
          <w:sz w:val="24"/>
          <w:szCs w:val="24"/>
        </w:rPr>
        <w:t>BMJ Open.</w:t>
      </w:r>
      <w:r w:rsidRPr="002A18AC">
        <w:rPr>
          <w:rFonts w:ascii="Times New Roman" w:hAnsi="Times New Roman"/>
          <w:sz w:val="24"/>
          <w:szCs w:val="24"/>
        </w:rPr>
        <w:t xml:space="preserve"> 2017;7:e015316.</w:t>
      </w:r>
    </w:p>
    <w:p w14:paraId="6941AA1E" w14:textId="77777777" w:rsidR="00F418FA" w:rsidRPr="002A18AC" w:rsidRDefault="00F418FA" w:rsidP="00F418FA">
      <w:pPr>
        <w:pStyle w:val="ListParagraph"/>
        <w:numPr>
          <w:ilvl w:val="0"/>
          <w:numId w:val="2"/>
        </w:numPr>
        <w:autoSpaceDE w:val="0"/>
        <w:autoSpaceDN w:val="0"/>
        <w:adjustRightInd w:val="0"/>
        <w:rPr>
          <w:rFonts w:ascii="Times New Roman" w:hAnsi="Times New Roman"/>
          <w:sz w:val="24"/>
          <w:szCs w:val="24"/>
        </w:rPr>
      </w:pPr>
      <w:r>
        <w:rPr>
          <w:rStyle w:val="element-citation"/>
          <w:rFonts w:ascii="Times New Roman" w:hAnsi="Times New Roman"/>
          <w:sz w:val="24"/>
          <w:szCs w:val="24"/>
          <w:lang w:val="en"/>
        </w:rPr>
        <w:t>Hoste EA</w:t>
      </w:r>
      <w:r w:rsidRPr="002A18AC">
        <w:rPr>
          <w:rStyle w:val="element-citation"/>
          <w:rFonts w:ascii="Times New Roman" w:hAnsi="Times New Roman"/>
          <w:sz w:val="24"/>
          <w:szCs w:val="24"/>
          <w:lang w:val="en"/>
        </w:rPr>
        <w:t>, Bagshaw SM, Bellomo R, C</w:t>
      </w:r>
      <w:r>
        <w:rPr>
          <w:rStyle w:val="element-citation"/>
          <w:rFonts w:ascii="Times New Roman" w:hAnsi="Times New Roman"/>
          <w:sz w:val="24"/>
          <w:szCs w:val="24"/>
          <w:lang w:val="en"/>
        </w:rPr>
        <w:t>ely CM, Colman R, Cruz DN, Edipidis K, Forni LG, Gomersall CD, Govil D, Honore PM, Joannes-Boyau O, Joannidis M, Korhonen AM, Lavrentieva A, Mehta RL, Palevsky P, Roessler E, Ronco C, Uchino S, Vazquez JA, Vidal Andrade E, Webb S, Kellum JA</w:t>
      </w:r>
      <w:r w:rsidRPr="002A18AC">
        <w:rPr>
          <w:rStyle w:val="element-citation"/>
          <w:rFonts w:ascii="Times New Roman" w:hAnsi="Times New Roman"/>
          <w:sz w:val="24"/>
          <w:szCs w:val="24"/>
          <w:lang w:val="en"/>
        </w:rPr>
        <w:t xml:space="preserve">. Epidemiology of acute kidney injury in critically ill patients: the multinational AKI-EPI study. </w:t>
      </w:r>
      <w:r w:rsidRPr="00A73D2F">
        <w:rPr>
          <w:rStyle w:val="ref-journal"/>
          <w:rFonts w:ascii="Times New Roman" w:hAnsi="Times New Roman"/>
          <w:i/>
          <w:sz w:val="24"/>
          <w:szCs w:val="24"/>
          <w:lang w:val="en"/>
        </w:rPr>
        <w:t>Intensive Care Med.</w:t>
      </w:r>
      <w:r w:rsidRPr="002A18AC">
        <w:rPr>
          <w:rStyle w:val="ref-journal"/>
          <w:rFonts w:ascii="Times New Roman" w:hAnsi="Times New Roman"/>
          <w:sz w:val="24"/>
          <w:szCs w:val="24"/>
          <w:lang w:val="en"/>
        </w:rPr>
        <w:t xml:space="preserve"> </w:t>
      </w:r>
      <w:r w:rsidRPr="002A18AC">
        <w:rPr>
          <w:rStyle w:val="element-citation"/>
          <w:rFonts w:ascii="Times New Roman" w:hAnsi="Times New Roman"/>
          <w:sz w:val="24"/>
          <w:szCs w:val="24"/>
          <w:lang w:val="en"/>
        </w:rPr>
        <w:t>2015;</w:t>
      </w:r>
      <w:r w:rsidRPr="002A18AC">
        <w:rPr>
          <w:rStyle w:val="ref-vol"/>
          <w:rFonts w:ascii="Times New Roman" w:hAnsi="Times New Roman"/>
          <w:sz w:val="24"/>
          <w:szCs w:val="24"/>
          <w:lang w:val="en"/>
        </w:rPr>
        <w:t>41</w:t>
      </w:r>
      <w:r w:rsidRPr="002A18AC">
        <w:rPr>
          <w:rStyle w:val="element-citation"/>
          <w:rFonts w:ascii="Times New Roman" w:hAnsi="Times New Roman"/>
          <w:sz w:val="24"/>
          <w:szCs w:val="24"/>
          <w:lang w:val="en"/>
        </w:rPr>
        <w:t>:1411–23.</w:t>
      </w:r>
    </w:p>
    <w:p w14:paraId="172829A7" w14:textId="1050C884" w:rsidR="00F418FA" w:rsidRPr="00087014" w:rsidRDefault="00F418FA" w:rsidP="00F418FA">
      <w:pPr>
        <w:pStyle w:val="ListParagraph"/>
        <w:numPr>
          <w:ilvl w:val="0"/>
          <w:numId w:val="2"/>
        </w:numPr>
        <w:autoSpaceDE w:val="0"/>
        <w:autoSpaceDN w:val="0"/>
        <w:adjustRightInd w:val="0"/>
        <w:rPr>
          <w:rFonts w:ascii="Times New Roman" w:hAnsi="Times New Roman"/>
          <w:sz w:val="24"/>
          <w:szCs w:val="24"/>
        </w:rPr>
      </w:pPr>
      <w:r w:rsidRPr="002A18AC">
        <w:rPr>
          <w:rFonts w:ascii="Times New Roman" w:hAnsi="Times New Roman"/>
          <w:sz w:val="24"/>
          <w:szCs w:val="24"/>
        </w:rPr>
        <w:t>Sawhney S, Fluck N, Fraser SD, Marks A, Prescott GJ, Roderick PJ, Black, C. KDIGO-based acute kidney injury criteria operate differently in hospitals and the community- findings from a large</w:t>
      </w:r>
      <w:r w:rsidRPr="00103D24">
        <w:rPr>
          <w:rFonts w:ascii="Times New Roman" w:hAnsi="Times New Roman"/>
          <w:sz w:val="24"/>
          <w:szCs w:val="24"/>
        </w:rPr>
        <w:t xml:space="preserve"> </w:t>
      </w:r>
      <w:r w:rsidRPr="00087014">
        <w:rPr>
          <w:rFonts w:ascii="Times New Roman" w:hAnsi="Times New Roman"/>
          <w:sz w:val="24"/>
          <w:szCs w:val="24"/>
        </w:rPr>
        <w:t xml:space="preserve">population cohort. </w:t>
      </w:r>
      <w:r w:rsidRPr="00087014">
        <w:rPr>
          <w:rFonts w:ascii="Times New Roman" w:hAnsi="Times New Roman"/>
          <w:i/>
          <w:sz w:val="24"/>
          <w:szCs w:val="24"/>
        </w:rPr>
        <w:t>Nephrol Dial Transplant</w:t>
      </w:r>
      <w:r>
        <w:rPr>
          <w:rFonts w:ascii="Times New Roman" w:hAnsi="Times New Roman"/>
          <w:i/>
          <w:sz w:val="24"/>
          <w:szCs w:val="24"/>
        </w:rPr>
        <w:t>.</w:t>
      </w:r>
      <w:r w:rsidRPr="00087014">
        <w:rPr>
          <w:rFonts w:ascii="Times New Roman" w:hAnsi="Times New Roman"/>
          <w:sz w:val="24"/>
          <w:szCs w:val="24"/>
        </w:rPr>
        <w:t xml:space="preserve"> 2016;</w:t>
      </w:r>
      <w:r w:rsidRPr="00087014">
        <w:rPr>
          <w:rFonts w:ascii="Times New Roman" w:hAnsi="Times New Roman"/>
          <w:sz w:val="24"/>
          <w:szCs w:val="24"/>
          <w:lang w:val="en"/>
        </w:rPr>
        <w:t xml:space="preserve"> 31(6):922-9</w:t>
      </w:r>
      <w:r>
        <w:rPr>
          <w:rFonts w:ascii="Times New Roman" w:hAnsi="Times New Roman"/>
          <w:sz w:val="24"/>
          <w:szCs w:val="24"/>
          <w:lang w:val="en"/>
        </w:rPr>
        <w:t>.</w:t>
      </w:r>
    </w:p>
    <w:p w14:paraId="7AD29C98" w14:textId="3C1978E5" w:rsidR="00F418FA" w:rsidRPr="00103D24" w:rsidRDefault="00F418FA" w:rsidP="00F418FA">
      <w:pPr>
        <w:pStyle w:val="ListParagraph"/>
        <w:numPr>
          <w:ilvl w:val="0"/>
          <w:numId w:val="2"/>
        </w:numPr>
        <w:autoSpaceDE w:val="0"/>
        <w:autoSpaceDN w:val="0"/>
        <w:adjustRightInd w:val="0"/>
        <w:rPr>
          <w:rFonts w:ascii="Times New Roman" w:hAnsi="Times New Roman"/>
          <w:sz w:val="24"/>
          <w:szCs w:val="24"/>
        </w:rPr>
      </w:pPr>
      <w:r w:rsidRPr="00103D24">
        <w:rPr>
          <w:rFonts w:ascii="Times New Roman" w:hAnsi="Times New Roman"/>
          <w:sz w:val="24"/>
          <w:szCs w:val="24"/>
        </w:rPr>
        <w:t>Silver SA, Adu D, Agarwal S, Gupta KL, Lewington AJP,</w:t>
      </w:r>
      <w:r>
        <w:rPr>
          <w:rFonts w:ascii="Times New Roman" w:hAnsi="Times New Roman"/>
          <w:sz w:val="24"/>
          <w:szCs w:val="24"/>
        </w:rPr>
        <w:t xml:space="preserve"> Pannu N, Bagga A, Chakravarthi R, Mehta RL</w:t>
      </w:r>
      <w:r w:rsidRPr="00103D24">
        <w:rPr>
          <w:rFonts w:ascii="Times New Roman" w:hAnsi="Times New Roman"/>
          <w:sz w:val="24"/>
          <w:szCs w:val="24"/>
        </w:rPr>
        <w:t xml:space="preserve">. Strategies to enhance rehabilitation after acute kidney injury in the developing world. </w:t>
      </w:r>
      <w:r w:rsidRPr="00087014">
        <w:rPr>
          <w:rFonts w:ascii="Times New Roman" w:hAnsi="Times New Roman"/>
          <w:i/>
          <w:sz w:val="24"/>
          <w:szCs w:val="24"/>
        </w:rPr>
        <w:t>Kidney Int Rep.</w:t>
      </w:r>
      <w:r w:rsidRPr="00103D24">
        <w:rPr>
          <w:rFonts w:ascii="Times New Roman" w:hAnsi="Times New Roman"/>
          <w:sz w:val="24"/>
          <w:szCs w:val="24"/>
        </w:rPr>
        <w:t xml:space="preserve"> 20</w:t>
      </w:r>
      <w:r>
        <w:rPr>
          <w:rFonts w:ascii="Times New Roman" w:hAnsi="Times New Roman"/>
          <w:sz w:val="24"/>
          <w:szCs w:val="24"/>
        </w:rPr>
        <w:t>17;2:</w:t>
      </w:r>
      <w:r w:rsidRPr="00103D24">
        <w:rPr>
          <w:rFonts w:ascii="Times New Roman" w:hAnsi="Times New Roman"/>
          <w:sz w:val="24"/>
          <w:szCs w:val="24"/>
        </w:rPr>
        <w:t>579–593</w:t>
      </w:r>
      <w:r>
        <w:rPr>
          <w:rFonts w:ascii="Times New Roman" w:hAnsi="Times New Roman"/>
          <w:sz w:val="24"/>
          <w:szCs w:val="24"/>
        </w:rPr>
        <w:t>.</w:t>
      </w:r>
    </w:p>
    <w:sectPr w:rsidR="00F418FA" w:rsidRPr="00103D24" w:rsidSect="00833226">
      <w:headerReference w:type="default" r:id="rId25"/>
      <w:pgSz w:w="11906" w:h="16838"/>
      <w:pgMar w:top="1080" w:right="1440" w:bottom="108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786F" w14:textId="77777777" w:rsidR="006540E7" w:rsidRDefault="006540E7" w:rsidP="002F7573">
      <w:pPr>
        <w:spacing w:after="0" w:line="240" w:lineRule="auto"/>
      </w:pPr>
      <w:r>
        <w:separator/>
      </w:r>
    </w:p>
  </w:endnote>
  <w:endnote w:type="continuationSeparator" w:id="0">
    <w:p w14:paraId="0C3C1690" w14:textId="77777777" w:rsidR="006540E7" w:rsidRDefault="006540E7" w:rsidP="002F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EA430" w14:textId="77777777" w:rsidR="006540E7" w:rsidRDefault="006540E7" w:rsidP="002F7573">
      <w:pPr>
        <w:spacing w:after="0" w:line="240" w:lineRule="auto"/>
      </w:pPr>
      <w:r>
        <w:separator/>
      </w:r>
    </w:p>
  </w:footnote>
  <w:footnote w:type="continuationSeparator" w:id="0">
    <w:p w14:paraId="0DFC66AA" w14:textId="77777777" w:rsidR="006540E7" w:rsidRDefault="006540E7" w:rsidP="002F7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80745"/>
      <w:docPartObj>
        <w:docPartGallery w:val="Page Numbers (Top of Page)"/>
        <w:docPartUnique/>
      </w:docPartObj>
    </w:sdtPr>
    <w:sdtEndPr>
      <w:rPr>
        <w:noProof/>
        <w:color w:val="auto"/>
      </w:rPr>
    </w:sdtEndPr>
    <w:sdtContent>
      <w:p w14:paraId="6A4638F1" w14:textId="1D34892E" w:rsidR="006540E7" w:rsidRPr="002F7573" w:rsidRDefault="006540E7">
        <w:pPr>
          <w:pStyle w:val="Header"/>
          <w:jc w:val="right"/>
          <w:rPr>
            <w:color w:val="auto"/>
          </w:rPr>
        </w:pPr>
        <w:r w:rsidRPr="002F7573">
          <w:rPr>
            <w:color w:val="auto"/>
          </w:rPr>
          <w:fldChar w:fldCharType="begin"/>
        </w:r>
        <w:r w:rsidRPr="002F7573">
          <w:rPr>
            <w:color w:val="auto"/>
          </w:rPr>
          <w:instrText xml:space="preserve"> PAGE   \* MERGEFORMAT </w:instrText>
        </w:r>
        <w:r w:rsidRPr="002F7573">
          <w:rPr>
            <w:color w:val="auto"/>
          </w:rPr>
          <w:fldChar w:fldCharType="separate"/>
        </w:r>
        <w:r w:rsidR="007539AE">
          <w:rPr>
            <w:noProof/>
            <w:color w:val="auto"/>
          </w:rPr>
          <w:t>1</w:t>
        </w:r>
        <w:r w:rsidRPr="002F7573">
          <w:rPr>
            <w:noProof/>
            <w:color w:val="auto"/>
          </w:rPr>
          <w:fldChar w:fldCharType="end"/>
        </w:r>
      </w:p>
    </w:sdtContent>
  </w:sdt>
  <w:p w14:paraId="031F0545" w14:textId="50AB9679" w:rsidR="006540E7" w:rsidRPr="002F7573" w:rsidRDefault="006540E7">
    <w:pPr>
      <w:pStyle w:val="Header"/>
      <w:rPr>
        <w:rFonts w:ascii="Times New Roman" w:hAnsi="Times New Roman"/>
        <w:color w:val="auto"/>
      </w:rPr>
    </w:pPr>
    <w:r w:rsidRPr="002F7573">
      <w:rPr>
        <w:rFonts w:ascii="Times New Roman" w:hAnsi="Times New Roman"/>
        <w:color w:val="auto"/>
      </w:rPr>
      <w:t>Risk of recurrent acute kidney injury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C08"/>
    <w:multiLevelType w:val="hybridMultilevel"/>
    <w:tmpl w:val="9F2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5452"/>
    <w:multiLevelType w:val="hybridMultilevel"/>
    <w:tmpl w:val="9B1A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E0B89"/>
    <w:multiLevelType w:val="hybridMultilevel"/>
    <w:tmpl w:val="9B1A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551EE"/>
    <w:multiLevelType w:val="hybridMultilevel"/>
    <w:tmpl w:val="08C8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32933"/>
    <w:multiLevelType w:val="hybridMultilevel"/>
    <w:tmpl w:val="8B7C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0B54"/>
    <w:multiLevelType w:val="hybridMultilevel"/>
    <w:tmpl w:val="81D4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0C17"/>
    <w:multiLevelType w:val="hybridMultilevel"/>
    <w:tmpl w:val="F252D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E445C"/>
    <w:multiLevelType w:val="hybridMultilevel"/>
    <w:tmpl w:val="9E5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A29E9"/>
    <w:multiLevelType w:val="hybridMultilevel"/>
    <w:tmpl w:val="9B1A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46A7B"/>
    <w:multiLevelType w:val="hybridMultilevel"/>
    <w:tmpl w:val="A210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5E3F29"/>
    <w:multiLevelType w:val="hybridMultilevel"/>
    <w:tmpl w:val="74BE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93C7A"/>
    <w:multiLevelType w:val="hybridMultilevel"/>
    <w:tmpl w:val="9B1A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37603"/>
    <w:multiLevelType w:val="hybridMultilevel"/>
    <w:tmpl w:val="A210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84D08"/>
    <w:multiLevelType w:val="hybridMultilevel"/>
    <w:tmpl w:val="9B1A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3"/>
  </w:num>
  <w:num w:numId="5">
    <w:abstractNumId w:val="1"/>
  </w:num>
  <w:num w:numId="6">
    <w:abstractNumId w:val="8"/>
  </w:num>
  <w:num w:numId="7">
    <w:abstractNumId w:val="2"/>
  </w:num>
  <w:num w:numId="8">
    <w:abstractNumId w:val="9"/>
  </w:num>
  <w:num w:numId="9">
    <w:abstractNumId w:val="12"/>
  </w:num>
  <w:num w:numId="10">
    <w:abstractNumId w:val="10"/>
  </w:num>
  <w:num w:numId="11">
    <w:abstractNumId w:val="4"/>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4B"/>
    <w:rsid w:val="00005900"/>
    <w:rsid w:val="000143C5"/>
    <w:rsid w:val="00023250"/>
    <w:rsid w:val="00037310"/>
    <w:rsid w:val="00047E98"/>
    <w:rsid w:val="00053DAE"/>
    <w:rsid w:val="000564CF"/>
    <w:rsid w:val="000612C1"/>
    <w:rsid w:val="00062250"/>
    <w:rsid w:val="000623F5"/>
    <w:rsid w:val="00084443"/>
    <w:rsid w:val="00084860"/>
    <w:rsid w:val="00087014"/>
    <w:rsid w:val="000911B8"/>
    <w:rsid w:val="0009138C"/>
    <w:rsid w:val="00096BBC"/>
    <w:rsid w:val="000B0B13"/>
    <w:rsid w:val="000B5642"/>
    <w:rsid w:val="000B56B0"/>
    <w:rsid w:val="000D4FBD"/>
    <w:rsid w:val="000E0B1C"/>
    <w:rsid w:val="00103D24"/>
    <w:rsid w:val="00123819"/>
    <w:rsid w:val="001238EC"/>
    <w:rsid w:val="00131CC4"/>
    <w:rsid w:val="0013585D"/>
    <w:rsid w:val="001618A2"/>
    <w:rsid w:val="0018170E"/>
    <w:rsid w:val="00187ABA"/>
    <w:rsid w:val="001922FD"/>
    <w:rsid w:val="00195B0A"/>
    <w:rsid w:val="001A140B"/>
    <w:rsid w:val="001C676B"/>
    <w:rsid w:val="001E3337"/>
    <w:rsid w:val="001E6BE0"/>
    <w:rsid w:val="00221530"/>
    <w:rsid w:val="00225671"/>
    <w:rsid w:val="00236C6D"/>
    <w:rsid w:val="00252302"/>
    <w:rsid w:val="00253F32"/>
    <w:rsid w:val="002A18AC"/>
    <w:rsid w:val="002A1DC6"/>
    <w:rsid w:val="002C753E"/>
    <w:rsid w:val="002F64E0"/>
    <w:rsid w:val="002F7573"/>
    <w:rsid w:val="00306677"/>
    <w:rsid w:val="00313C8E"/>
    <w:rsid w:val="00316C4B"/>
    <w:rsid w:val="00316D52"/>
    <w:rsid w:val="003269FD"/>
    <w:rsid w:val="003460C3"/>
    <w:rsid w:val="00347292"/>
    <w:rsid w:val="00373769"/>
    <w:rsid w:val="00383C8E"/>
    <w:rsid w:val="003927BB"/>
    <w:rsid w:val="003A1D72"/>
    <w:rsid w:val="003A620A"/>
    <w:rsid w:val="003A796E"/>
    <w:rsid w:val="003B51F6"/>
    <w:rsid w:val="003E2C3C"/>
    <w:rsid w:val="00415E4F"/>
    <w:rsid w:val="00422EAE"/>
    <w:rsid w:val="00431249"/>
    <w:rsid w:val="0044407D"/>
    <w:rsid w:val="00444BB5"/>
    <w:rsid w:val="00450080"/>
    <w:rsid w:val="00451BFF"/>
    <w:rsid w:val="00453257"/>
    <w:rsid w:val="0046516A"/>
    <w:rsid w:val="004C4432"/>
    <w:rsid w:val="004C6612"/>
    <w:rsid w:val="004D6779"/>
    <w:rsid w:val="004E2FEC"/>
    <w:rsid w:val="004F52CD"/>
    <w:rsid w:val="00520CB3"/>
    <w:rsid w:val="0053265D"/>
    <w:rsid w:val="005664BF"/>
    <w:rsid w:val="00581B38"/>
    <w:rsid w:val="005821FC"/>
    <w:rsid w:val="00587F26"/>
    <w:rsid w:val="005B7522"/>
    <w:rsid w:val="005B7C8F"/>
    <w:rsid w:val="005D028C"/>
    <w:rsid w:val="005D6A9F"/>
    <w:rsid w:val="005E23C5"/>
    <w:rsid w:val="005E2E49"/>
    <w:rsid w:val="005E6A8E"/>
    <w:rsid w:val="005F0616"/>
    <w:rsid w:val="005F4088"/>
    <w:rsid w:val="006278B7"/>
    <w:rsid w:val="00634798"/>
    <w:rsid w:val="006470EB"/>
    <w:rsid w:val="00653F01"/>
    <w:rsid w:val="006540E7"/>
    <w:rsid w:val="00674F84"/>
    <w:rsid w:val="00693CBA"/>
    <w:rsid w:val="006952D6"/>
    <w:rsid w:val="006A4C7B"/>
    <w:rsid w:val="006C3213"/>
    <w:rsid w:val="006C7B98"/>
    <w:rsid w:val="006F7AC1"/>
    <w:rsid w:val="00703D25"/>
    <w:rsid w:val="007072EF"/>
    <w:rsid w:val="00711FA7"/>
    <w:rsid w:val="00713984"/>
    <w:rsid w:val="00741D1E"/>
    <w:rsid w:val="007539AE"/>
    <w:rsid w:val="00756EEA"/>
    <w:rsid w:val="00761D59"/>
    <w:rsid w:val="007802F9"/>
    <w:rsid w:val="007945FC"/>
    <w:rsid w:val="007957D2"/>
    <w:rsid w:val="00796A7E"/>
    <w:rsid w:val="007A6AFB"/>
    <w:rsid w:val="007D292B"/>
    <w:rsid w:val="007D758E"/>
    <w:rsid w:val="00811B05"/>
    <w:rsid w:val="00817664"/>
    <w:rsid w:val="00832DE2"/>
    <w:rsid w:val="00833226"/>
    <w:rsid w:val="008713D0"/>
    <w:rsid w:val="00893A7F"/>
    <w:rsid w:val="008E6F38"/>
    <w:rsid w:val="00906540"/>
    <w:rsid w:val="009110DD"/>
    <w:rsid w:val="0092127B"/>
    <w:rsid w:val="00922E09"/>
    <w:rsid w:val="009432B3"/>
    <w:rsid w:val="00950D6B"/>
    <w:rsid w:val="0096263C"/>
    <w:rsid w:val="009741D4"/>
    <w:rsid w:val="009A1A9F"/>
    <w:rsid w:val="009A23C0"/>
    <w:rsid w:val="009D6BB9"/>
    <w:rsid w:val="009F73DC"/>
    <w:rsid w:val="00A05D39"/>
    <w:rsid w:val="00A2022D"/>
    <w:rsid w:val="00A23897"/>
    <w:rsid w:val="00A24107"/>
    <w:rsid w:val="00A434D5"/>
    <w:rsid w:val="00A73D2F"/>
    <w:rsid w:val="00A867F0"/>
    <w:rsid w:val="00A941B2"/>
    <w:rsid w:val="00AB0F89"/>
    <w:rsid w:val="00AC49D6"/>
    <w:rsid w:val="00AC6824"/>
    <w:rsid w:val="00AD1FA6"/>
    <w:rsid w:val="00AF55CD"/>
    <w:rsid w:val="00AF686E"/>
    <w:rsid w:val="00B04B3F"/>
    <w:rsid w:val="00B15AFA"/>
    <w:rsid w:val="00B24BE0"/>
    <w:rsid w:val="00B33F43"/>
    <w:rsid w:val="00B47E36"/>
    <w:rsid w:val="00B50DE5"/>
    <w:rsid w:val="00B73BB1"/>
    <w:rsid w:val="00B76ACB"/>
    <w:rsid w:val="00B83384"/>
    <w:rsid w:val="00B915DF"/>
    <w:rsid w:val="00B964BD"/>
    <w:rsid w:val="00BA190A"/>
    <w:rsid w:val="00BC453B"/>
    <w:rsid w:val="00BC6F3E"/>
    <w:rsid w:val="00BD7B8E"/>
    <w:rsid w:val="00BF2DDC"/>
    <w:rsid w:val="00C0552E"/>
    <w:rsid w:val="00C1287A"/>
    <w:rsid w:val="00C14062"/>
    <w:rsid w:val="00C31E6F"/>
    <w:rsid w:val="00C54422"/>
    <w:rsid w:val="00C5715A"/>
    <w:rsid w:val="00C73496"/>
    <w:rsid w:val="00CA19A7"/>
    <w:rsid w:val="00CE2B05"/>
    <w:rsid w:val="00CE3240"/>
    <w:rsid w:val="00CE44DF"/>
    <w:rsid w:val="00CF6FBF"/>
    <w:rsid w:val="00D148F3"/>
    <w:rsid w:val="00D3493F"/>
    <w:rsid w:val="00D5124E"/>
    <w:rsid w:val="00D86870"/>
    <w:rsid w:val="00DA51FD"/>
    <w:rsid w:val="00DB7BCF"/>
    <w:rsid w:val="00DD13E6"/>
    <w:rsid w:val="00DD7CDF"/>
    <w:rsid w:val="00E12582"/>
    <w:rsid w:val="00E24FB9"/>
    <w:rsid w:val="00E32913"/>
    <w:rsid w:val="00E44C7F"/>
    <w:rsid w:val="00E4579D"/>
    <w:rsid w:val="00E55E22"/>
    <w:rsid w:val="00E80113"/>
    <w:rsid w:val="00E86C54"/>
    <w:rsid w:val="00E95987"/>
    <w:rsid w:val="00EA3D10"/>
    <w:rsid w:val="00EA3D88"/>
    <w:rsid w:val="00EA7EF2"/>
    <w:rsid w:val="00EB2E3F"/>
    <w:rsid w:val="00EB4909"/>
    <w:rsid w:val="00EE1E8F"/>
    <w:rsid w:val="00EF660C"/>
    <w:rsid w:val="00F23409"/>
    <w:rsid w:val="00F418FA"/>
    <w:rsid w:val="00F575F8"/>
    <w:rsid w:val="00F60068"/>
    <w:rsid w:val="00F8385B"/>
    <w:rsid w:val="00F8529A"/>
    <w:rsid w:val="00F9683C"/>
    <w:rsid w:val="00FB5BA2"/>
    <w:rsid w:val="00FE3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B946C37"/>
  <w15:docId w15:val="{2D712FFF-1B8C-445C-BC24-1E6772C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4B"/>
  </w:style>
  <w:style w:type="paragraph" w:styleId="Heading2">
    <w:name w:val="heading 2"/>
    <w:basedOn w:val="Normal"/>
    <w:next w:val="Normal"/>
    <w:link w:val="Heading2Char"/>
    <w:qFormat/>
    <w:rsid w:val="00713984"/>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C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6C4B"/>
    <w:pPr>
      <w:spacing w:after="0" w:line="480" w:lineRule="auto"/>
      <w:ind w:left="720"/>
      <w:contextualSpacing/>
    </w:pPr>
    <w:rPr>
      <w:rFonts w:ascii="Tahoma" w:eastAsia="Times New Roman" w:hAnsi="Tahoma" w:cs="Times New Roman"/>
      <w:sz w:val="20"/>
      <w:szCs w:val="20"/>
      <w:lang w:eastAsia="en-GB"/>
    </w:rPr>
  </w:style>
  <w:style w:type="character" w:customStyle="1" w:styleId="Heading2Char">
    <w:name w:val="Heading 2 Char"/>
    <w:basedOn w:val="DefaultParagraphFont"/>
    <w:link w:val="Heading2"/>
    <w:rsid w:val="00713984"/>
    <w:rPr>
      <w:rFonts w:ascii="Times New Roman" w:eastAsia="Times New Roman" w:hAnsi="Times New Roman" w:cs="Times New Roman"/>
      <w:b/>
      <w:bCs/>
      <w:color w:val="000000"/>
      <w:kern w:val="28"/>
      <w:sz w:val="24"/>
      <w:szCs w:val="24"/>
      <w:lang w:val="en-CA" w:eastAsia="en-CA"/>
    </w:rPr>
  </w:style>
  <w:style w:type="character" w:styleId="CommentReference">
    <w:name w:val="annotation reference"/>
    <w:basedOn w:val="DefaultParagraphFont"/>
    <w:uiPriority w:val="99"/>
    <w:semiHidden/>
    <w:unhideWhenUsed/>
    <w:rsid w:val="00713984"/>
    <w:rPr>
      <w:sz w:val="16"/>
      <w:szCs w:val="16"/>
    </w:rPr>
  </w:style>
  <w:style w:type="paragraph" w:styleId="CommentText">
    <w:name w:val="annotation text"/>
    <w:basedOn w:val="Normal"/>
    <w:link w:val="CommentTextChar"/>
    <w:uiPriority w:val="99"/>
    <w:unhideWhenUsed/>
    <w:rsid w:val="00713984"/>
    <w:pPr>
      <w:spacing w:line="240" w:lineRule="auto"/>
    </w:pPr>
    <w:rPr>
      <w:sz w:val="20"/>
      <w:szCs w:val="20"/>
    </w:rPr>
  </w:style>
  <w:style w:type="character" w:customStyle="1" w:styleId="CommentTextChar">
    <w:name w:val="Comment Text Char"/>
    <w:basedOn w:val="DefaultParagraphFont"/>
    <w:link w:val="CommentText"/>
    <w:uiPriority w:val="99"/>
    <w:rsid w:val="00713984"/>
    <w:rPr>
      <w:sz w:val="20"/>
      <w:szCs w:val="20"/>
    </w:rPr>
  </w:style>
  <w:style w:type="paragraph" w:styleId="CommentSubject">
    <w:name w:val="annotation subject"/>
    <w:basedOn w:val="CommentText"/>
    <w:next w:val="CommentText"/>
    <w:link w:val="CommentSubjectChar"/>
    <w:uiPriority w:val="99"/>
    <w:semiHidden/>
    <w:unhideWhenUsed/>
    <w:rsid w:val="00713984"/>
    <w:rPr>
      <w:b/>
      <w:bCs/>
    </w:rPr>
  </w:style>
  <w:style w:type="character" w:customStyle="1" w:styleId="CommentSubjectChar">
    <w:name w:val="Comment Subject Char"/>
    <w:basedOn w:val="CommentTextChar"/>
    <w:link w:val="CommentSubject"/>
    <w:uiPriority w:val="99"/>
    <w:semiHidden/>
    <w:rsid w:val="00713984"/>
    <w:rPr>
      <w:b/>
      <w:bCs/>
      <w:sz w:val="20"/>
      <w:szCs w:val="20"/>
    </w:rPr>
  </w:style>
  <w:style w:type="paragraph" w:styleId="BalloonText">
    <w:name w:val="Balloon Text"/>
    <w:basedOn w:val="Normal"/>
    <w:link w:val="BalloonTextChar"/>
    <w:uiPriority w:val="99"/>
    <w:semiHidden/>
    <w:unhideWhenUsed/>
    <w:rsid w:val="0071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84"/>
    <w:rPr>
      <w:rFonts w:ascii="Segoe UI" w:hAnsi="Segoe UI" w:cs="Segoe UI"/>
      <w:sz w:val="18"/>
      <w:szCs w:val="18"/>
    </w:rPr>
  </w:style>
  <w:style w:type="character" w:styleId="Hyperlink">
    <w:name w:val="Hyperlink"/>
    <w:basedOn w:val="DefaultParagraphFont"/>
    <w:uiPriority w:val="99"/>
    <w:unhideWhenUsed/>
    <w:rsid w:val="00713984"/>
    <w:rPr>
      <w:color w:val="0000FF"/>
      <w:u w:val="single"/>
    </w:rPr>
  </w:style>
  <w:style w:type="character" w:styleId="Emphasis">
    <w:name w:val="Emphasis"/>
    <w:basedOn w:val="DefaultParagraphFont"/>
    <w:uiPriority w:val="20"/>
    <w:qFormat/>
    <w:rsid w:val="00713984"/>
    <w:rPr>
      <w:b/>
      <w:bCs/>
      <w:i w:val="0"/>
      <w:iCs w:val="0"/>
    </w:rPr>
  </w:style>
  <w:style w:type="character" w:customStyle="1" w:styleId="st1">
    <w:name w:val="st1"/>
    <w:basedOn w:val="DefaultParagraphFont"/>
    <w:rsid w:val="00713984"/>
  </w:style>
  <w:style w:type="character" w:customStyle="1" w:styleId="autoren">
    <w:name w:val="autoren"/>
    <w:basedOn w:val="DefaultParagraphFont"/>
    <w:rsid w:val="00713984"/>
  </w:style>
  <w:style w:type="character" w:customStyle="1" w:styleId="color1">
    <w:name w:val="color1"/>
    <w:basedOn w:val="DefaultParagraphFont"/>
    <w:rsid w:val="00713984"/>
    <w:rPr>
      <w:color w:val="006950"/>
    </w:rPr>
  </w:style>
  <w:style w:type="character" w:customStyle="1" w:styleId="A6">
    <w:name w:val="A6"/>
    <w:uiPriority w:val="99"/>
    <w:rsid w:val="00713984"/>
    <w:rPr>
      <w:rFonts w:cs="ITC Symbol Std Medium"/>
      <w:color w:val="57585A"/>
      <w:sz w:val="12"/>
      <w:szCs w:val="12"/>
      <w:u w:val="single"/>
    </w:rPr>
  </w:style>
  <w:style w:type="paragraph" w:styleId="Header">
    <w:name w:val="header"/>
    <w:basedOn w:val="Normal"/>
    <w:link w:val="HeaderChar"/>
    <w:uiPriority w:val="99"/>
    <w:rsid w:val="00713984"/>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uiPriority w:val="99"/>
    <w:rsid w:val="00713984"/>
    <w:rPr>
      <w:rFonts w:ascii="Garamond" w:eastAsia="Times New Roman" w:hAnsi="Garamond" w:cs="Times New Roman"/>
      <w:color w:val="008000"/>
      <w:w w:val="120"/>
      <w:sz w:val="24"/>
      <w:szCs w:val="24"/>
      <w:lang w:val="en-CA"/>
    </w:rPr>
  </w:style>
  <w:style w:type="table" w:styleId="TableGrid">
    <w:name w:val="Table Grid"/>
    <w:basedOn w:val="TableNormal"/>
    <w:uiPriority w:val="39"/>
    <w:rsid w:val="0071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713984"/>
  </w:style>
  <w:style w:type="paragraph" w:styleId="NormalWeb">
    <w:name w:val="Normal (Web)"/>
    <w:basedOn w:val="Normal"/>
    <w:uiPriority w:val="99"/>
    <w:semiHidden/>
    <w:unhideWhenUsed/>
    <w:rsid w:val="00713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B4909"/>
    <w:pPr>
      <w:spacing w:after="0" w:line="240" w:lineRule="auto"/>
    </w:pPr>
  </w:style>
  <w:style w:type="paragraph" w:styleId="Footer">
    <w:name w:val="footer"/>
    <w:basedOn w:val="Normal"/>
    <w:link w:val="FooterChar"/>
    <w:uiPriority w:val="99"/>
    <w:unhideWhenUsed/>
    <w:rsid w:val="002F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573"/>
  </w:style>
  <w:style w:type="character" w:customStyle="1" w:styleId="element-citation">
    <w:name w:val="element-citation"/>
    <w:basedOn w:val="DefaultParagraphFont"/>
    <w:rsid w:val="002A18AC"/>
  </w:style>
  <w:style w:type="character" w:customStyle="1" w:styleId="ref-journal">
    <w:name w:val="ref-journal"/>
    <w:basedOn w:val="DefaultParagraphFont"/>
    <w:rsid w:val="002A18AC"/>
  </w:style>
  <w:style w:type="character" w:customStyle="1" w:styleId="ref-vol">
    <w:name w:val="ref-vol"/>
    <w:basedOn w:val="DefaultParagraphFont"/>
    <w:rsid w:val="002A18AC"/>
  </w:style>
  <w:style w:type="character" w:styleId="LineNumber">
    <w:name w:val="line number"/>
    <w:basedOn w:val="DefaultParagraphFont"/>
    <w:uiPriority w:val="99"/>
    <w:semiHidden/>
    <w:unhideWhenUsed/>
    <w:rsid w:val="001C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61">
      <w:bodyDiv w:val="1"/>
      <w:marLeft w:val="0"/>
      <w:marRight w:val="0"/>
      <w:marTop w:val="0"/>
      <w:marBottom w:val="0"/>
      <w:divBdr>
        <w:top w:val="none" w:sz="0" w:space="0" w:color="auto"/>
        <w:left w:val="none" w:sz="0" w:space="0" w:color="auto"/>
        <w:bottom w:val="none" w:sz="0" w:space="0" w:color="auto"/>
        <w:right w:val="none" w:sz="0" w:space="0" w:color="auto"/>
      </w:divBdr>
    </w:div>
    <w:div w:id="73167372">
      <w:bodyDiv w:val="1"/>
      <w:marLeft w:val="0"/>
      <w:marRight w:val="0"/>
      <w:marTop w:val="0"/>
      <w:marBottom w:val="0"/>
      <w:divBdr>
        <w:top w:val="none" w:sz="0" w:space="0" w:color="auto"/>
        <w:left w:val="none" w:sz="0" w:space="0" w:color="auto"/>
        <w:bottom w:val="none" w:sz="0" w:space="0" w:color="auto"/>
        <w:right w:val="none" w:sz="0" w:space="0" w:color="auto"/>
      </w:divBdr>
    </w:div>
    <w:div w:id="212733805">
      <w:bodyDiv w:val="1"/>
      <w:marLeft w:val="0"/>
      <w:marRight w:val="0"/>
      <w:marTop w:val="0"/>
      <w:marBottom w:val="0"/>
      <w:divBdr>
        <w:top w:val="none" w:sz="0" w:space="0" w:color="auto"/>
        <w:left w:val="none" w:sz="0" w:space="0" w:color="auto"/>
        <w:bottom w:val="none" w:sz="0" w:space="0" w:color="auto"/>
        <w:right w:val="none" w:sz="0" w:space="0" w:color="auto"/>
      </w:divBdr>
    </w:div>
    <w:div w:id="324629550">
      <w:bodyDiv w:val="1"/>
      <w:marLeft w:val="0"/>
      <w:marRight w:val="0"/>
      <w:marTop w:val="0"/>
      <w:marBottom w:val="0"/>
      <w:divBdr>
        <w:top w:val="none" w:sz="0" w:space="0" w:color="auto"/>
        <w:left w:val="none" w:sz="0" w:space="0" w:color="auto"/>
        <w:bottom w:val="none" w:sz="0" w:space="0" w:color="auto"/>
        <w:right w:val="none" w:sz="0" w:space="0" w:color="auto"/>
      </w:divBdr>
    </w:div>
    <w:div w:id="427432803">
      <w:bodyDiv w:val="1"/>
      <w:marLeft w:val="0"/>
      <w:marRight w:val="0"/>
      <w:marTop w:val="0"/>
      <w:marBottom w:val="0"/>
      <w:divBdr>
        <w:top w:val="none" w:sz="0" w:space="0" w:color="auto"/>
        <w:left w:val="none" w:sz="0" w:space="0" w:color="auto"/>
        <w:bottom w:val="none" w:sz="0" w:space="0" w:color="auto"/>
        <w:right w:val="none" w:sz="0" w:space="0" w:color="auto"/>
      </w:divBdr>
    </w:div>
    <w:div w:id="528030850">
      <w:bodyDiv w:val="1"/>
      <w:marLeft w:val="0"/>
      <w:marRight w:val="0"/>
      <w:marTop w:val="0"/>
      <w:marBottom w:val="0"/>
      <w:divBdr>
        <w:top w:val="none" w:sz="0" w:space="0" w:color="auto"/>
        <w:left w:val="none" w:sz="0" w:space="0" w:color="auto"/>
        <w:bottom w:val="none" w:sz="0" w:space="0" w:color="auto"/>
        <w:right w:val="none" w:sz="0" w:space="0" w:color="auto"/>
      </w:divBdr>
    </w:div>
    <w:div w:id="592785455">
      <w:bodyDiv w:val="1"/>
      <w:marLeft w:val="0"/>
      <w:marRight w:val="0"/>
      <w:marTop w:val="0"/>
      <w:marBottom w:val="0"/>
      <w:divBdr>
        <w:top w:val="none" w:sz="0" w:space="0" w:color="auto"/>
        <w:left w:val="none" w:sz="0" w:space="0" w:color="auto"/>
        <w:bottom w:val="none" w:sz="0" w:space="0" w:color="auto"/>
        <w:right w:val="none" w:sz="0" w:space="0" w:color="auto"/>
      </w:divBdr>
      <w:divsChild>
        <w:div w:id="988170212">
          <w:marLeft w:val="0"/>
          <w:marRight w:val="0"/>
          <w:marTop w:val="0"/>
          <w:marBottom w:val="0"/>
          <w:divBdr>
            <w:top w:val="none" w:sz="0" w:space="0" w:color="auto"/>
            <w:left w:val="none" w:sz="0" w:space="0" w:color="auto"/>
            <w:bottom w:val="none" w:sz="0" w:space="0" w:color="auto"/>
            <w:right w:val="none" w:sz="0" w:space="0" w:color="auto"/>
          </w:divBdr>
          <w:divsChild>
            <w:div w:id="323972806">
              <w:marLeft w:val="0"/>
              <w:marRight w:val="0"/>
              <w:marTop w:val="0"/>
              <w:marBottom w:val="0"/>
              <w:divBdr>
                <w:top w:val="none" w:sz="0" w:space="0" w:color="auto"/>
                <w:left w:val="none" w:sz="0" w:space="0" w:color="auto"/>
                <w:bottom w:val="none" w:sz="0" w:space="0" w:color="auto"/>
                <w:right w:val="none" w:sz="0" w:space="0" w:color="auto"/>
              </w:divBdr>
              <w:divsChild>
                <w:div w:id="724835777">
                  <w:marLeft w:val="0"/>
                  <w:marRight w:val="0"/>
                  <w:marTop w:val="182"/>
                  <w:marBottom w:val="182"/>
                  <w:divBdr>
                    <w:top w:val="none" w:sz="0" w:space="0" w:color="auto"/>
                    <w:left w:val="none" w:sz="0" w:space="0" w:color="auto"/>
                    <w:bottom w:val="none" w:sz="0" w:space="0" w:color="auto"/>
                    <w:right w:val="none" w:sz="0" w:space="0" w:color="auto"/>
                  </w:divBdr>
                  <w:divsChild>
                    <w:div w:id="2026713353">
                      <w:marLeft w:val="0"/>
                      <w:marRight w:val="0"/>
                      <w:marTop w:val="0"/>
                      <w:marBottom w:val="0"/>
                      <w:divBdr>
                        <w:top w:val="none" w:sz="0" w:space="0" w:color="auto"/>
                        <w:left w:val="none" w:sz="0" w:space="0" w:color="auto"/>
                        <w:bottom w:val="none" w:sz="0" w:space="0" w:color="auto"/>
                        <w:right w:val="none" w:sz="0" w:space="0" w:color="auto"/>
                      </w:divBdr>
                      <w:divsChild>
                        <w:div w:id="2079864949">
                          <w:marLeft w:val="0"/>
                          <w:marRight w:val="0"/>
                          <w:marTop w:val="0"/>
                          <w:marBottom w:val="0"/>
                          <w:divBdr>
                            <w:top w:val="none" w:sz="0" w:space="0" w:color="auto"/>
                            <w:left w:val="none" w:sz="0" w:space="0" w:color="auto"/>
                            <w:bottom w:val="none" w:sz="0" w:space="0" w:color="auto"/>
                            <w:right w:val="none" w:sz="0" w:space="0" w:color="auto"/>
                          </w:divBdr>
                        </w:div>
                        <w:div w:id="89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1047">
      <w:bodyDiv w:val="1"/>
      <w:marLeft w:val="0"/>
      <w:marRight w:val="0"/>
      <w:marTop w:val="0"/>
      <w:marBottom w:val="0"/>
      <w:divBdr>
        <w:top w:val="none" w:sz="0" w:space="0" w:color="auto"/>
        <w:left w:val="none" w:sz="0" w:space="0" w:color="auto"/>
        <w:bottom w:val="none" w:sz="0" w:space="0" w:color="auto"/>
        <w:right w:val="none" w:sz="0" w:space="0" w:color="auto"/>
      </w:divBdr>
    </w:div>
    <w:div w:id="875387381">
      <w:bodyDiv w:val="1"/>
      <w:marLeft w:val="0"/>
      <w:marRight w:val="0"/>
      <w:marTop w:val="0"/>
      <w:marBottom w:val="0"/>
      <w:divBdr>
        <w:top w:val="none" w:sz="0" w:space="0" w:color="auto"/>
        <w:left w:val="none" w:sz="0" w:space="0" w:color="auto"/>
        <w:bottom w:val="none" w:sz="0" w:space="0" w:color="auto"/>
        <w:right w:val="none" w:sz="0" w:space="0" w:color="auto"/>
      </w:divBdr>
    </w:div>
    <w:div w:id="938373816">
      <w:bodyDiv w:val="1"/>
      <w:marLeft w:val="0"/>
      <w:marRight w:val="0"/>
      <w:marTop w:val="0"/>
      <w:marBottom w:val="0"/>
      <w:divBdr>
        <w:top w:val="none" w:sz="0" w:space="0" w:color="auto"/>
        <w:left w:val="none" w:sz="0" w:space="0" w:color="auto"/>
        <w:bottom w:val="none" w:sz="0" w:space="0" w:color="auto"/>
        <w:right w:val="none" w:sz="0" w:space="0" w:color="auto"/>
      </w:divBdr>
    </w:div>
    <w:div w:id="1964194372">
      <w:bodyDiv w:val="1"/>
      <w:marLeft w:val="0"/>
      <w:marRight w:val="0"/>
      <w:marTop w:val="0"/>
      <w:marBottom w:val="0"/>
      <w:divBdr>
        <w:top w:val="none" w:sz="0" w:space="0" w:color="auto"/>
        <w:left w:val="none" w:sz="0" w:space="0" w:color="auto"/>
        <w:bottom w:val="none" w:sz="0" w:space="0" w:color="auto"/>
        <w:right w:val="none" w:sz="0" w:space="0" w:color="auto"/>
      </w:divBdr>
    </w:div>
    <w:div w:id="20427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hakar%20CV%5BAuthor%5D&amp;cauthor=true&amp;cauthor_uid=21903988" TargetMode="External"/><Relationship Id="rId13" Type="http://schemas.openxmlformats.org/officeDocument/2006/relationships/hyperlink" Target="http://www.ohri.ca/programs/clinical_epidemiology/oxford.asp" TargetMode="External"/><Relationship Id="rId18" Type="http://schemas.openxmlformats.org/officeDocument/2006/relationships/hyperlink" Target="https://www.ncbi.nlm.nih.gov/pubmed/?term=Ho%20PM%5BAuthor%5D&amp;cauthor=true&amp;cauthor_uid=284046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Roe%20MT%5BAuthor%5D&amp;cauthor=true&amp;cauthor_uid=28404621" TargetMode="External"/><Relationship Id="rId7" Type="http://schemas.openxmlformats.org/officeDocument/2006/relationships/endnotes" Target="endnotes.xml"/><Relationship Id="rId12" Type="http://schemas.openxmlformats.org/officeDocument/2006/relationships/hyperlink" Target="https://www.ncbi.nlm.nih.gov/pubmed/21903988" TargetMode="External"/><Relationship Id="rId17" Type="http://schemas.openxmlformats.org/officeDocument/2006/relationships/hyperlink" Target="https://www.ncbi.nlm.nih.gov/pubmed/?term=Rumsfeld%20JS%5BAuthor%5D&amp;cauthor=true&amp;cauthor_uid=284046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ubmed/?term=Maddox%20TM%5BAuthor%5D&amp;cauthor=true&amp;cauthor_uid=28404621" TargetMode="External"/><Relationship Id="rId20" Type="http://schemas.openxmlformats.org/officeDocument/2006/relationships/hyperlink" Target="https://www.ncbi.nlm.nih.gov/pubmed/?term=Nallamothu%20BK%5BAuthor%5D&amp;cauthor=true&amp;cauthor_uid=284046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eonard%20AC%5BAuthor%5D&amp;cauthor=true&amp;cauthor_uid=21903988" TargetMode="External"/><Relationship Id="rId24" Type="http://schemas.openxmlformats.org/officeDocument/2006/relationships/hyperlink" Target="https://www.ncbi.nlm.nih.gov/pubmed/28404621" TargetMode="External"/><Relationship Id="rId5" Type="http://schemas.openxmlformats.org/officeDocument/2006/relationships/webSettings" Target="webSettings.xml"/><Relationship Id="rId15" Type="http://schemas.openxmlformats.org/officeDocument/2006/relationships/hyperlink" Target="https://www.ncbi.nlm.nih.gov/pubmed/?term=McCoy%20LA%5BAuthor%5D&amp;cauthor=true&amp;cauthor_uid=28404621" TargetMode="External"/><Relationship Id="rId23" Type="http://schemas.openxmlformats.org/officeDocument/2006/relationships/hyperlink" Target="https://www.ncbi.nlm.nih.gov/pubmed/?term=Messenger%20JC%5BAuthor%5D&amp;cauthor=true&amp;cauthor_uid=28404621" TargetMode="External"/><Relationship Id="rId10" Type="http://schemas.openxmlformats.org/officeDocument/2006/relationships/hyperlink" Target="https://www.ncbi.nlm.nih.gov/pubmed/?term=Himmelfarb%20J%5BAuthor%5D&amp;cauthor=true&amp;cauthor_uid=21903988" TargetMode="External"/><Relationship Id="rId19" Type="http://schemas.openxmlformats.org/officeDocument/2006/relationships/hyperlink" Target="https://www.ncbi.nlm.nih.gov/pubmed/?term=Casserly%20IP%5BAuthor%5D&amp;cauthor=true&amp;cauthor_uid=28404621" TargetMode="External"/><Relationship Id="rId4" Type="http://schemas.openxmlformats.org/officeDocument/2006/relationships/settings" Target="settings.xml"/><Relationship Id="rId9" Type="http://schemas.openxmlformats.org/officeDocument/2006/relationships/hyperlink" Target="https://www.ncbi.nlm.nih.gov/pubmed/?term=Christianson%20A%5BAuthor%5D&amp;cauthor=true&amp;cauthor_uid=21903988" TargetMode="External"/><Relationship Id="rId14" Type="http://schemas.openxmlformats.org/officeDocument/2006/relationships/hyperlink" Target="https://www.ncbi.nlm.nih.gov/pubmed/?term=Valle%20JA%5BAuthor%5D&amp;cauthor=true&amp;cauthor_uid=28404621" TargetMode="External"/><Relationship Id="rId22" Type="http://schemas.openxmlformats.org/officeDocument/2006/relationships/hyperlink" Target="https://www.ncbi.nlm.nih.gov/pubmed/?term=Tsai%20TT%5BAuthor%5D&amp;cauthor=true&amp;cauthor_uid=284046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9875-21AD-45A0-8688-48C21F10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4809</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Hounkpatin H.O.</dc:creator>
  <cp:lastModifiedBy>Hounkpatin H.O.</cp:lastModifiedBy>
  <cp:revision>2</cp:revision>
  <cp:lastPrinted>2018-10-15T11:26:00Z</cp:lastPrinted>
  <dcterms:created xsi:type="dcterms:W3CDTF">2019-01-28T12:55:00Z</dcterms:created>
  <dcterms:modified xsi:type="dcterms:W3CDTF">2019-01-28T12:55:00Z</dcterms:modified>
</cp:coreProperties>
</file>