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BD046" w14:textId="28F18545" w:rsidR="00ED01AE" w:rsidRPr="00C30423" w:rsidRDefault="00ED01AE" w:rsidP="00195657">
      <w:pPr>
        <w:keepNext/>
        <w:keepLines/>
        <w:spacing w:after="0"/>
        <w:outlineLvl w:val="0"/>
        <w:rPr>
          <w:rFonts w:asciiTheme="majorHAnsi" w:eastAsia="SimSun" w:hAnsiTheme="majorHAnsi" w:cstheme="majorHAnsi"/>
          <w:b/>
          <w:bCs/>
          <w:sz w:val="28"/>
          <w:szCs w:val="28"/>
        </w:rPr>
      </w:pPr>
      <w:r w:rsidRPr="00C30423">
        <w:rPr>
          <w:rFonts w:asciiTheme="majorHAnsi" w:eastAsia="SimSun" w:hAnsiTheme="majorHAnsi" w:cstheme="majorHAnsi"/>
          <w:b/>
          <w:sz w:val="28"/>
          <w:szCs w:val="28"/>
        </w:rPr>
        <w:t xml:space="preserve">Title: </w:t>
      </w:r>
      <w:bookmarkStart w:id="0" w:name="_GoBack"/>
      <w:r w:rsidR="004C5CEC" w:rsidRPr="004C5CEC">
        <w:rPr>
          <w:rStyle w:val="Heading1Char"/>
        </w:rPr>
        <w:t>Shoulder and thorax kinematics contribute to increased power output of competitive handcyclists</w:t>
      </w:r>
      <w:bookmarkEnd w:id="0"/>
    </w:p>
    <w:p w14:paraId="2761E506" w14:textId="7FB1C394" w:rsidR="00ED01AE" w:rsidRPr="00C30423" w:rsidRDefault="00ED01AE" w:rsidP="00195657">
      <w:pPr>
        <w:suppressLineNumbers/>
        <w:spacing w:after="0"/>
        <w:jc w:val="both"/>
        <w:rPr>
          <w:rFonts w:asciiTheme="majorHAnsi" w:eastAsia="Calibri" w:hAnsiTheme="majorHAnsi" w:cstheme="majorHAnsi"/>
          <w:sz w:val="24"/>
          <w:szCs w:val="24"/>
          <w:vertAlign w:val="superscript"/>
        </w:rPr>
      </w:pPr>
      <w:r w:rsidRPr="00C30423">
        <w:rPr>
          <w:rFonts w:asciiTheme="majorHAnsi" w:eastAsia="Calibri" w:hAnsiTheme="majorHAnsi" w:cstheme="majorHAnsi"/>
          <w:b/>
          <w:sz w:val="24"/>
          <w:szCs w:val="24"/>
        </w:rPr>
        <w:t>Authors:</w:t>
      </w:r>
      <w:r w:rsidRPr="00C30423">
        <w:rPr>
          <w:rFonts w:asciiTheme="majorHAnsi" w:eastAsia="Calibri" w:hAnsiTheme="majorHAnsi" w:cstheme="majorHAnsi"/>
          <w:sz w:val="24"/>
          <w:szCs w:val="24"/>
        </w:rPr>
        <w:t xml:space="preserve"> Benjamin Stone</w:t>
      </w:r>
      <w:r w:rsidRPr="00C30423">
        <w:rPr>
          <w:rFonts w:asciiTheme="majorHAnsi" w:eastAsia="Calibri" w:hAnsiTheme="majorHAnsi" w:cstheme="majorHAnsi"/>
          <w:sz w:val="24"/>
          <w:szCs w:val="24"/>
          <w:vertAlign w:val="superscript"/>
        </w:rPr>
        <w:t>1</w:t>
      </w:r>
      <w:r w:rsidRPr="00C30423">
        <w:rPr>
          <w:rFonts w:asciiTheme="majorHAnsi" w:eastAsia="Calibri" w:hAnsiTheme="majorHAnsi" w:cstheme="majorHAnsi"/>
          <w:sz w:val="24"/>
          <w:szCs w:val="24"/>
        </w:rPr>
        <w:t>, Barry S. Mason</w:t>
      </w:r>
      <w:r w:rsidRPr="00C30423">
        <w:rPr>
          <w:rFonts w:asciiTheme="majorHAnsi" w:eastAsia="Calibri" w:hAnsiTheme="majorHAnsi" w:cstheme="majorHAnsi"/>
          <w:sz w:val="24"/>
          <w:szCs w:val="24"/>
          <w:vertAlign w:val="superscript"/>
        </w:rPr>
        <w:t>1</w:t>
      </w:r>
      <w:r w:rsidRPr="00C30423">
        <w:rPr>
          <w:rFonts w:asciiTheme="majorHAnsi" w:eastAsia="Calibri" w:hAnsiTheme="majorHAnsi" w:cstheme="majorHAnsi"/>
          <w:sz w:val="24"/>
          <w:szCs w:val="24"/>
        </w:rPr>
        <w:t>, Martin B. Warner</w:t>
      </w:r>
      <w:r w:rsidRPr="00C30423">
        <w:rPr>
          <w:rFonts w:asciiTheme="majorHAnsi" w:eastAsia="Calibri" w:hAnsiTheme="majorHAnsi" w:cstheme="majorHAnsi"/>
          <w:sz w:val="24"/>
          <w:szCs w:val="24"/>
          <w:vertAlign w:val="superscript"/>
        </w:rPr>
        <w:t>2</w:t>
      </w:r>
      <w:r w:rsidR="00846CC3">
        <w:rPr>
          <w:rFonts w:asciiTheme="majorHAnsi" w:eastAsia="Calibri" w:hAnsiTheme="majorHAnsi" w:cstheme="majorHAnsi"/>
          <w:sz w:val="24"/>
          <w:szCs w:val="24"/>
          <w:vertAlign w:val="superscript"/>
        </w:rPr>
        <w:t>,3</w:t>
      </w:r>
      <w:r w:rsidRPr="00C30423">
        <w:rPr>
          <w:rFonts w:asciiTheme="majorHAnsi" w:eastAsia="Calibri" w:hAnsiTheme="majorHAnsi" w:cstheme="majorHAnsi"/>
          <w:sz w:val="24"/>
          <w:szCs w:val="24"/>
        </w:rPr>
        <w:t>, Vicky L. Goosey-Tolfrey</w:t>
      </w:r>
      <w:r w:rsidRPr="00C30423">
        <w:rPr>
          <w:rFonts w:asciiTheme="majorHAnsi" w:eastAsia="Calibri" w:hAnsiTheme="majorHAnsi" w:cstheme="majorHAnsi"/>
          <w:sz w:val="24"/>
          <w:szCs w:val="24"/>
          <w:vertAlign w:val="superscript"/>
        </w:rPr>
        <w:t>1</w:t>
      </w:r>
    </w:p>
    <w:p w14:paraId="719BD79E" w14:textId="77777777" w:rsidR="00ED01AE" w:rsidRPr="00C30423" w:rsidRDefault="00ED01AE" w:rsidP="00195657">
      <w:pPr>
        <w:suppressLineNumbers/>
        <w:spacing w:after="0"/>
        <w:jc w:val="both"/>
        <w:rPr>
          <w:rFonts w:asciiTheme="majorHAnsi" w:eastAsia="Calibri" w:hAnsiTheme="majorHAnsi" w:cstheme="majorHAnsi"/>
          <w:b/>
          <w:sz w:val="24"/>
          <w:szCs w:val="24"/>
        </w:rPr>
      </w:pPr>
      <w:r w:rsidRPr="00C30423">
        <w:rPr>
          <w:rFonts w:asciiTheme="majorHAnsi" w:eastAsia="Calibri" w:hAnsiTheme="majorHAnsi" w:cstheme="majorHAnsi"/>
          <w:b/>
          <w:sz w:val="24"/>
          <w:szCs w:val="24"/>
        </w:rPr>
        <w:t>Affiliations:</w:t>
      </w:r>
    </w:p>
    <w:p w14:paraId="02ABAA55" w14:textId="77777777" w:rsidR="00ED01AE" w:rsidRPr="00C30423" w:rsidRDefault="00ED01AE" w:rsidP="00195657">
      <w:pPr>
        <w:suppressLineNumbers/>
        <w:spacing w:after="0"/>
        <w:jc w:val="both"/>
        <w:rPr>
          <w:rFonts w:asciiTheme="majorHAnsi" w:eastAsia="Calibri" w:hAnsiTheme="majorHAnsi" w:cstheme="majorHAnsi"/>
          <w:i/>
          <w:sz w:val="24"/>
          <w:szCs w:val="24"/>
        </w:rPr>
      </w:pPr>
      <w:r w:rsidRPr="00C30423">
        <w:rPr>
          <w:rFonts w:asciiTheme="majorHAnsi" w:eastAsia="Calibri" w:hAnsiTheme="majorHAnsi" w:cstheme="majorHAnsi"/>
          <w:i/>
          <w:sz w:val="24"/>
          <w:szCs w:val="24"/>
          <w:vertAlign w:val="superscript"/>
        </w:rPr>
        <w:t>1</w:t>
      </w:r>
      <w:r w:rsidRPr="00C30423">
        <w:rPr>
          <w:rFonts w:asciiTheme="majorHAnsi" w:eastAsia="Calibri" w:hAnsiTheme="majorHAnsi" w:cstheme="majorHAnsi"/>
          <w:i/>
          <w:sz w:val="24"/>
          <w:szCs w:val="24"/>
        </w:rPr>
        <w:t>Peter Harrison Centre of Disability Sport, School of Sport, Exercise and Health Sciences, Loughborough University, Loughborough, United Kingdom.</w:t>
      </w:r>
    </w:p>
    <w:p w14:paraId="5495C100" w14:textId="4573F06E" w:rsidR="00ED01AE" w:rsidRPr="00BE0AB4" w:rsidRDefault="00ED01AE" w:rsidP="00195657">
      <w:pPr>
        <w:suppressLineNumbers/>
        <w:spacing w:after="0"/>
        <w:jc w:val="both"/>
        <w:rPr>
          <w:rFonts w:asciiTheme="majorHAnsi" w:eastAsia="Calibri" w:hAnsiTheme="majorHAnsi" w:cstheme="majorHAnsi"/>
          <w:b/>
          <w:i/>
          <w:sz w:val="24"/>
          <w:szCs w:val="24"/>
        </w:rPr>
      </w:pPr>
      <w:r w:rsidRPr="00C30423">
        <w:rPr>
          <w:rFonts w:asciiTheme="majorHAnsi" w:eastAsia="Calibri" w:hAnsiTheme="majorHAnsi" w:cstheme="majorHAnsi"/>
          <w:i/>
          <w:sz w:val="24"/>
          <w:szCs w:val="24"/>
          <w:vertAlign w:val="superscript"/>
        </w:rPr>
        <w:t>2</w:t>
      </w:r>
      <w:r w:rsidRPr="00B741F7">
        <w:rPr>
          <w:rFonts w:asciiTheme="majorHAnsi" w:hAnsiTheme="majorHAnsi" w:cstheme="majorHAnsi"/>
          <w:sz w:val="24"/>
          <w:szCs w:val="24"/>
        </w:rPr>
        <w:t xml:space="preserve"> </w:t>
      </w:r>
      <w:r w:rsidR="00846CC3" w:rsidRPr="00BE0AB4">
        <w:rPr>
          <w:rFonts w:asciiTheme="majorHAnsi" w:hAnsiTheme="majorHAnsi" w:cstheme="majorHAnsi"/>
          <w:i/>
          <w:sz w:val="24"/>
          <w:szCs w:val="24"/>
        </w:rPr>
        <w:t xml:space="preserve">School </w:t>
      </w:r>
      <w:r w:rsidRPr="00BE0AB4">
        <w:rPr>
          <w:rFonts w:asciiTheme="majorHAnsi" w:hAnsiTheme="majorHAnsi" w:cstheme="majorHAnsi"/>
          <w:i/>
          <w:sz w:val="24"/>
          <w:szCs w:val="24"/>
        </w:rPr>
        <w:t>of Health Sciences, University of Southampton, U</w:t>
      </w:r>
      <w:r w:rsidR="00D43E07">
        <w:rPr>
          <w:rFonts w:asciiTheme="majorHAnsi" w:hAnsiTheme="majorHAnsi" w:cstheme="majorHAnsi"/>
          <w:i/>
          <w:sz w:val="24"/>
          <w:szCs w:val="24"/>
        </w:rPr>
        <w:t xml:space="preserve">nited </w:t>
      </w:r>
      <w:r w:rsidRPr="00BE0AB4">
        <w:rPr>
          <w:rFonts w:asciiTheme="majorHAnsi" w:hAnsiTheme="majorHAnsi" w:cstheme="majorHAnsi"/>
          <w:i/>
          <w:sz w:val="24"/>
          <w:szCs w:val="24"/>
        </w:rPr>
        <w:t>K</w:t>
      </w:r>
      <w:r w:rsidR="00D43E07">
        <w:rPr>
          <w:rFonts w:asciiTheme="majorHAnsi" w:hAnsiTheme="majorHAnsi" w:cstheme="majorHAnsi"/>
          <w:i/>
          <w:sz w:val="24"/>
          <w:szCs w:val="24"/>
        </w:rPr>
        <w:t>ingdom</w:t>
      </w:r>
      <w:r w:rsidRPr="00BE0AB4">
        <w:rPr>
          <w:rFonts w:asciiTheme="majorHAnsi" w:eastAsia="Calibri" w:hAnsiTheme="majorHAnsi" w:cstheme="majorHAnsi"/>
          <w:b/>
          <w:i/>
          <w:sz w:val="24"/>
          <w:szCs w:val="24"/>
        </w:rPr>
        <w:t xml:space="preserve"> </w:t>
      </w:r>
    </w:p>
    <w:p w14:paraId="1DDF5B93" w14:textId="709FAE19" w:rsidR="00846CC3" w:rsidRPr="00BE0AB4" w:rsidRDefault="00846CC3" w:rsidP="00195657">
      <w:pPr>
        <w:suppressLineNumbers/>
        <w:spacing w:after="0"/>
        <w:jc w:val="both"/>
        <w:rPr>
          <w:rFonts w:asciiTheme="majorHAnsi" w:eastAsia="Calibri" w:hAnsiTheme="majorHAnsi" w:cstheme="majorHAnsi"/>
          <w:i/>
          <w:sz w:val="24"/>
          <w:szCs w:val="24"/>
        </w:rPr>
      </w:pPr>
      <w:r w:rsidRPr="00BE0AB4">
        <w:rPr>
          <w:rFonts w:asciiTheme="majorHAnsi" w:eastAsia="Calibri" w:hAnsiTheme="majorHAnsi" w:cstheme="majorHAnsi"/>
          <w:i/>
          <w:sz w:val="24"/>
          <w:szCs w:val="24"/>
          <w:vertAlign w:val="superscript"/>
        </w:rPr>
        <w:t>3</w:t>
      </w:r>
      <w:r w:rsidRPr="00BE0AB4">
        <w:rPr>
          <w:rFonts w:asciiTheme="majorHAnsi" w:eastAsia="Calibri" w:hAnsiTheme="majorHAnsi" w:cstheme="majorHAnsi"/>
          <w:i/>
          <w:sz w:val="24"/>
          <w:szCs w:val="24"/>
        </w:rPr>
        <w:t xml:space="preserve"> Arthritis Research UK Centre for Sport, Exercise and Osteoarthritis</w:t>
      </w:r>
    </w:p>
    <w:p w14:paraId="38E6D9A3" w14:textId="77777777" w:rsidR="00846CC3" w:rsidRPr="00846CC3" w:rsidRDefault="00846CC3" w:rsidP="00195657">
      <w:pPr>
        <w:suppressLineNumbers/>
        <w:spacing w:after="0"/>
        <w:jc w:val="both"/>
        <w:rPr>
          <w:rFonts w:asciiTheme="majorHAnsi" w:eastAsia="Calibri" w:hAnsiTheme="majorHAnsi" w:cstheme="majorHAnsi"/>
          <w:sz w:val="24"/>
          <w:szCs w:val="24"/>
        </w:rPr>
      </w:pPr>
    </w:p>
    <w:p w14:paraId="679883D5" w14:textId="32CF44F9" w:rsidR="00ED01AE" w:rsidRPr="00594EEB" w:rsidRDefault="00ED01AE" w:rsidP="00195657">
      <w:pPr>
        <w:suppressLineNumbers/>
        <w:spacing w:after="0"/>
        <w:jc w:val="both"/>
        <w:rPr>
          <w:rFonts w:asciiTheme="majorHAnsi" w:eastAsia="Calibri" w:hAnsiTheme="majorHAnsi" w:cstheme="majorHAnsi"/>
          <w:b/>
          <w:sz w:val="24"/>
          <w:szCs w:val="24"/>
        </w:rPr>
      </w:pPr>
      <w:r w:rsidRPr="00594EEB">
        <w:rPr>
          <w:rFonts w:asciiTheme="majorHAnsi" w:eastAsia="Calibri" w:hAnsiTheme="majorHAnsi" w:cstheme="majorHAnsi"/>
          <w:b/>
          <w:sz w:val="24"/>
          <w:szCs w:val="24"/>
        </w:rPr>
        <w:t>Author Contact Details:</w:t>
      </w:r>
    </w:p>
    <w:p w14:paraId="61066595" w14:textId="77777777" w:rsidR="00ED01AE" w:rsidRPr="00594EEB" w:rsidRDefault="00ED01AE" w:rsidP="00195657">
      <w:pPr>
        <w:suppressLineNumbers/>
        <w:spacing w:after="0"/>
        <w:jc w:val="both"/>
        <w:rPr>
          <w:rFonts w:asciiTheme="majorHAnsi" w:eastAsia="Calibri" w:hAnsiTheme="majorHAnsi" w:cstheme="majorHAnsi"/>
          <w:b/>
          <w:sz w:val="24"/>
          <w:szCs w:val="24"/>
        </w:rPr>
      </w:pPr>
      <w:r w:rsidRPr="00594EEB">
        <w:rPr>
          <w:rFonts w:asciiTheme="majorHAnsi" w:eastAsia="Calibri" w:hAnsiTheme="majorHAnsi" w:cstheme="majorHAnsi"/>
          <w:b/>
          <w:sz w:val="24"/>
          <w:szCs w:val="24"/>
        </w:rPr>
        <w:t>Benjamin Stone</w:t>
      </w:r>
    </w:p>
    <w:p w14:paraId="4D73F1D9" w14:textId="77777777" w:rsidR="00ED01AE" w:rsidRPr="00594EEB" w:rsidRDefault="00ED01AE" w:rsidP="00195657">
      <w:pPr>
        <w:suppressLineNumbers/>
        <w:spacing w:after="0"/>
        <w:jc w:val="both"/>
        <w:rPr>
          <w:rFonts w:asciiTheme="majorHAnsi" w:eastAsia="Calibri" w:hAnsiTheme="majorHAnsi" w:cstheme="majorHAnsi"/>
          <w:i/>
          <w:sz w:val="24"/>
          <w:szCs w:val="24"/>
        </w:rPr>
      </w:pPr>
      <w:r w:rsidRPr="00594EEB">
        <w:rPr>
          <w:rFonts w:asciiTheme="majorHAnsi" w:eastAsia="Calibri" w:hAnsiTheme="majorHAnsi" w:cstheme="majorHAnsi"/>
          <w:i/>
          <w:sz w:val="24"/>
          <w:szCs w:val="24"/>
        </w:rPr>
        <w:t>Address: NCSEM 1.21, Loughborough University Campus, Loughborough, LE11 3TU</w:t>
      </w:r>
    </w:p>
    <w:p w14:paraId="7412012C" w14:textId="77777777" w:rsidR="00ED01AE" w:rsidRPr="00594EEB" w:rsidRDefault="00ED01AE" w:rsidP="00195657">
      <w:pPr>
        <w:suppressLineNumbers/>
        <w:spacing w:after="0"/>
        <w:jc w:val="both"/>
        <w:rPr>
          <w:rFonts w:asciiTheme="majorHAnsi" w:eastAsia="Calibri" w:hAnsiTheme="majorHAnsi" w:cstheme="majorHAnsi"/>
          <w:i/>
          <w:sz w:val="24"/>
          <w:szCs w:val="24"/>
        </w:rPr>
      </w:pPr>
      <w:r w:rsidRPr="00594EEB">
        <w:rPr>
          <w:rFonts w:asciiTheme="majorHAnsi" w:eastAsia="Calibri" w:hAnsiTheme="majorHAnsi" w:cstheme="majorHAnsi"/>
          <w:i/>
          <w:sz w:val="24"/>
          <w:szCs w:val="24"/>
        </w:rPr>
        <w:t>E-mail: B.M.Stone@lboro.ac.uk</w:t>
      </w:r>
      <w:r w:rsidRPr="00594EEB">
        <w:rPr>
          <w:rFonts w:asciiTheme="majorHAnsi" w:eastAsia="Calibri" w:hAnsiTheme="majorHAnsi" w:cstheme="majorHAnsi"/>
          <w:i/>
          <w:sz w:val="24"/>
          <w:szCs w:val="24"/>
        </w:rPr>
        <w:tab/>
        <w:t>Telephone Number: +44 (0)1509 226387</w:t>
      </w:r>
    </w:p>
    <w:p w14:paraId="71C3F209" w14:textId="77777777" w:rsidR="00ED01AE" w:rsidRPr="00594EEB" w:rsidRDefault="00ED01AE" w:rsidP="00195657">
      <w:pPr>
        <w:suppressLineNumbers/>
        <w:spacing w:after="0"/>
        <w:jc w:val="both"/>
        <w:rPr>
          <w:rFonts w:asciiTheme="majorHAnsi" w:eastAsia="Calibri" w:hAnsiTheme="majorHAnsi" w:cstheme="majorHAnsi"/>
          <w:b/>
          <w:sz w:val="24"/>
          <w:szCs w:val="24"/>
        </w:rPr>
      </w:pPr>
      <w:r w:rsidRPr="00271936">
        <w:rPr>
          <w:rFonts w:asciiTheme="majorHAnsi" w:eastAsia="Calibri" w:hAnsiTheme="majorHAnsi" w:cstheme="majorHAnsi"/>
          <w:b/>
          <w:noProof/>
          <w:sz w:val="24"/>
          <w:szCs w:val="24"/>
        </w:rPr>
        <w:t>Dr.</w:t>
      </w:r>
      <w:r w:rsidRPr="00594EEB">
        <w:rPr>
          <w:rFonts w:asciiTheme="majorHAnsi" w:eastAsia="Calibri" w:hAnsiTheme="majorHAnsi" w:cstheme="majorHAnsi"/>
          <w:b/>
          <w:sz w:val="24"/>
          <w:szCs w:val="24"/>
        </w:rPr>
        <w:t xml:space="preserve"> Barry S. Mason </w:t>
      </w:r>
    </w:p>
    <w:p w14:paraId="0529499F" w14:textId="77777777" w:rsidR="00ED01AE" w:rsidRPr="00594EEB" w:rsidRDefault="00ED01AE" w:rsidP="00195657">
      <w:pPr>
        <w:suppressLineNumbers/>
        <w:spacing w:after="0"/>
        <w:jc w:val="both"/>
        <w:rPr>
          <w:rFonts w:asciiTheme="majorHAnsi" w:eastAsia="Calibri" w:hAnsiTheme="majorHAnsi" w:cstheme="majorHAnsi"/>
          <w:i/>
          <w:sz w:val="24"/>
          <w:szCs w:val="24"/>
        </w:rPr>
      </w:pPr>
      <w:r w:rsidRPr="00594EEB">
        <w:rPr>
          <w:rFonts w:asciiTheme="majorHAnsi" w:eastAsia="Calibri" w:hAnsiTheme="majorHAnsi" w:cstheme="majorHAnsi"/>
          <w:i/>
          <w:sz w:val="24"/>
          <w:szCs w:val="24"/>
        </w:rPr>
        <w:t xml:space="preserve">Address: NCSEM 1.21, Loughborough University Campus, Loughborough, LE11 3TU </w:t>
      </w:r>
    </w:p>
    <w:p w14:paraId="1BFA001A" w14:textId="77777777" w:rsidR="00ED01AE" w:rsidRPr="00594EEB" w:rsidRDefault="00ED01AE" w:rsidP="00195657">
      <w:pPr>
        <w:suppressLineNumbers/>
        <w:spacing w:after="0"/>
        <w:jc w:val="both"/>
        <w:rPr>
          <w:rFonts w:asciiTheme="majorHAnsi" w:eastAsia="Calibri" w:hAnsiTheme="majorHAnsi" w:cstheme="majorHAnsi"/>
          <w:i/>
          <w:sz w:val="24"/>
          <w:szCs w:val="24"/>
        </w:rPr>
      </w:pPr>
      <w:r w:rsidRPr="00594EEB">
        <w:rPr>
          <w:rFonts w:asciiTheme="majorHAnsi" w:eastAsia="Calibri" w:hAnsiTheme="majorHAnsi" w:cstheme="majorHAnsi"/>
          <w:i/>
          <w:sz w:val="24"/>
          <w:szCs w:val="24"/>
        </w:rPr>
        <w:t>E-mail: B.Mason@lboro.ac.uk</w:t>
      </w:r>
      <w:r w:rsidRPr="00594EEB">
        <w:rPr>
          <w:rFonts w:asciiTheme="majorHAnsi" w:eastAsia="Calibri" w:hAnsiTheme="majorHAnsi" w:cstheme="majorHAnsi"/>
          <w:i/>
          <w:sz w:val="24"/>
          <w:szCs w:val="24"/>
        </w:rPr>
        <w:tab/>
        <w:t>Telephone Number: +44 (0)1509 226387</w:t>
      </w:r>
    </w:p>
    <w:p w14:paraId="60E2A6C8" w14:textId="0CAB5960" w:rsidR="00ED01AE" w:rsidRPr="00594EEB" w:rsidRDefault="00ED01AE" w:rsidP="00195657">
      <w:pPr>
        <w:suppressLineNumbers/>
        <w:spacing w:after="0"/>
        <w:jc w:val="both"/>
        <w:rPr>
          <w:rFonts w:asciiTheme="majorHAnsi" w:eastAsia="Calibri" w:hAnsiTheme="majorHAnsi" w:cstheme="majorHAnsi"/>
          <w:b/>
          <w:sz w:val="24"/>
          <w:szCs w:val="24"/>
        </w:rPr>
      </w:pPr>
      <w:r w:rsidRPr="00271936">
        <w:rPr>
          <w:rFonts w:asciiTheme="majorHAnsi" w:eastAsia="Calibri" w:hAnsiTheme="majorHAnsi" w:cstheme="majorHAnsi"/>
          <w:b/>
          <w:noProof/>
          <w:sz w:val="24"/>
          <w:szCs w:val="24"/>
        </w:rPr>
        <w:t>Dr.</w:t>
      </w:r>
      <w:r w:rsidRPr="00594EEB">
        <w:rPr>
          <w:rFonts w:asciiTheme="majorHAnsi" w:eastAsia="Calibri" w:hAnsiTheme="majorHAnsi" w:cstheme="majorHAnsi"/>
          <w:b/>
          <w:sz w:val="24"/>
          <w:szCs w:val="24"/>
        </w:rPr>
        <w:t xml:space="preserve"> Martin B. Warner</w:t>
      </w:r>
    </w:p>
    <w:p w14:paraId="3DDCED52" w14:textId="5631FA11" w:rsidR="00ED01AE" w:rsidRPr="00594EEB" w:rsidRDefault="00ED01AE" w:rsidP="00195657">
      <w:pPr>
        <w:suppressLineNumbers/>
        <w:spacing w:after="0"/>
        <w:jc w:val="both"/>
        <w:rPr>
          <w:rFonts w:asciiTheme="majorHAnsi" w:eastAsia="Calibri" w:hAnsiTheme="majorHAnsi" w:cstheme="majorHAnsi"/>
          <w:i/>
          <w:sz w:val="24"/>
          <w:szCs w:val="24"/>
        </w:rPr>
      </w:pPr>
      <w:r w:rsidRPr="00594EEB">
        <w:rPr>
          <w:rFonts w:asciiTheme="majorHAnsi" w:eastAsia="Calibri" w:hAnsiTheme="majorHAnsi" w:cstheme="majorHAnsi"/>
          <w:i/>
          <w:sz w:val="24"/>
          <w:szCs w:val="24"/>
        </w:rPr>
        <w:t>Address: Building 45, Highfield</w:t>
      </w:r>
      <w:r w:rsidR="00BD3B33" w:rsidRPr="00594EEB">
        <w:rPr>
          <w:rFonts w:asciiTheme="majorHAnsi" w:eastAsia="Calibri" w:hAnsiTheme="majorHAnsi" w:cstheme="majorHAnsi"/>
          <w:i/>
          <w:sz w:val="24"/>
          <w:szCs w:val="24"/>
        </w:rPr>
        <w:t xml:space="preserve"> Campus</w:t>
      </w:r>
      <w:r w:rsidRPr="00594EEB">
        <w:rPr>
          <w:rFonts w:asciiTheme="majorHAnsi" w:eastAsia="Calibri" w:hAnsiTheme="majorHAnsi" w:cstheme="majorHAnsi"/>
          <w:i/>
          <w:sz w:val="24"/>
          <w:szCs w:val="24"/>
        </w:rPr>
        <w:t xml:space="preserve">, </w:t>
      </w:r>
      <w:r w:rsidR="00BD3B33" w:rsidRPr="00594EEB">
        <w:rPr>
          <w:rFonts w:asciiTheme="majorHAnsi" w:eastAsia="Calibri" w:hAnsiTheme="majorHAnsi" w:cstheme="majorHAnsi"/>
          <w:i/>
          <w:sz w:val="24"/>
          <w:szCs w:val="24"/>
        </w:rPr>
        <w:t xml:space="preserve">University of </w:t>
      </w:r>
      <w:r w:rsidRPr="00594EEB">
        <w:rPr>
          <w:rFonts w:asciiTheme="majorHAnsi" w:eastAsia="Calibri" w:hAnsiTheme="majorHAnsi" w:cstheme="majorHAnsi"/>
          <w:i/>
          <w:sz w:val="24"/>
          <w:szCs w:val="24"/>
        </w:rPr>
        <w:t>Southampton,</w:t>
      </w:r>
      <w:r w:rsidR="00BD3B33" w:rsidRPr="00594EEB">
        <w:rPr>
          <w:rFonts w:asciiTheme="majorHAnsi" w:eastAsia="Calibri" w:hAnsiTheme="majorHAnsi" w:cstheme="majorHAnsi"/>
          <w:i/>
          <w:sz w:val="24"/>
          <w:szCs w:val="24"/>
        </w:rPr>
        <w:t xml:space="preserve"> Southampton,</w:t>
      </w:r>
      <w:r w:rsidRPr="00594EEB">
        <w:rPr>
          <w:rFonts w:asciiTheme="majorHAnsi" w:eastAsia="Calibri" w:hAnsiTheme="majorHAnsi" w:cstheme="majorHAnsi"/>
          <w:i/>
          <w:sz w:val="24"/>
          <w:szCs w:val="24"/>
        </w:rPr>
        <w:t xml:space="preserve"> SO17 1BJ</w:t>
      </w:r>
      <w:r w:rsidRPr="00594EEB" w:rsidDel="00ED01AE">
        <w:rPr>
          <w:rFonts w:asciiTheme="majorHAnsi" w:eastAsia="Calibri" w:hAnsiTheme="majorHAnsi" w:cstheme="majorHAnsi"/>
          <w:i/>
          <w:sz w:val="24"/>
          <w:szCs w:val="24"/>
        </w:rPr>
        <w:t xml:space="preserve"> </w:t>
      </w:r>
    </w:p>
    <w:p w14:paraId="179B5FF2" w14:textId="17D01652" w:rsidR="00ED01AE" w:rsidRPr="00594EEB" w:rsidRDefault="00ED01AE" w:rsidP="00195657">
      <w:pPr>
        <w:suppressLineNumbers/>
        <w:spacing w:after="0"/>
        <w:jc w:val="both"/>
        <w:rPr>
          <w:rFonts w:asciiTheme="majorHAnsi" w:eastAsia="Calibri" w:hAnsiTheme="majorHAnsi" w:cstheme="majorHAnsi"/>
          <w:i/>
          <w:sz w:val="24"/>
          <w:szCs w:val="24"/>
        </w:rPr>
      </w:pPr>
      <w:r w:rsidRPr="00594EEB">
        <w:rPr>
          <w:rFonts w:asciiTheme="majorHAnsi" w:eastAsia="Calibri" w:hAnsiTheme="majorHAnsi" w:cstheme="majorHAnsi"/>
          <w:i/>
          <w:sz w:val="24"/>
          <w:szCs w:val="24"/>
        </w:rPr>
        <w:lastRenderedPageBreak/>
        <w:t xml:space="preserve">E-mail: </w:t>
      </w:r>
      <w:r w:rsidR="00BD3B33" w:rsidRPr="00594EEB">
        <w:rPr>
          <w:rFonts w:asciiTheme="majorHAnsi" w:eastAsia="Calibri" w:hAnsiTheme="majorHAnsi" w:cstheme="majorHAnsi"/>
          <w:i/>
          <w:sz w:val="24"/>
          <w:szCs w:val="24"/>
        </w:rPr>
        <w:t>M.Warner@soton.ac.uk</w:t>
      </w:r>
      <w:r w:rsidRPr="00594EEB">
        <w:rPr>
          <w:rFonts w:asciiTheme="majorHAnsi" w:eastAsia="Calibri" w:hAnsiTheme="majorHAnsi" w:cstheme="majorHAnsi"/>
          <w:i/>
          <w:sz w:val="24"/>
          <w:szCs w:val="24"/>
        </w:rPr>
        <w:tab/>
        <w:t xml:space="preserve">Telephone Number: </w:t>
      </w:r>
      <w:r w:rsidR="00BD3B33" w:rsidRPr="00594EEB">
        <w:rPr>
          <w:rFonts w:asciiTheme="majorHAnsi" w:eastAsia="Calibri" w:hAnsiTheme="majorHAnsi" w:cstheme="majorHAnsi"/>
          <w:i/>
          <w:sz w:val="24"/>
          <w:szCs w:val="24"/>
        </w:rPr>
        <w:t>+44 (0)2380 598990</w:t>
      </w:r>
    </w:p>
    <w:p w14:paraId="3EBC8DDF" w14:textId="77777777" w:rsidR="00ED01AE" w:rsidRPr="00594EEB" w:rsidRDefault="00ED01AE" w:rsidP="00195657">
      <w:pPr>
        <w:suppressLineNumbers/>
        <w:spacing w:after="0"/>
        <w:jc w:val="both"/>
        <w:rPr>
          <w:rFonts w:asciiTheme="majorHAnsi" w:eastAsia="Calibri" w:hAnsiTheme="majorHAnsi" w:cstheme="majorHAnsi"/>
          <w:b/>
          <w:sz w:val="24"/>
          <w:szCs w:val="24"/>
        </w:rPr>
      </w:pPr>
      <w:r w:rsidRPr="00594EEB">
        <w:rPr>
          <w:rFonts w:asciiTheme="majorHAnsi" w:eastAsia="Calibri" w:hAnsiTheme="majorHAnsi" w:cstheme="majorHAnsi"/>
          <w:b/>
          <w:sz w:val="24"/>
          <w:szCs w:val="24"/>
        </w:rPr>
        <w:t>Prof. Vicky L. Goosey-Tolfrey</w:t>
      </w:r>
    </w:p>
    <w:p w14:paraId="629B7E60" w14:textId="77777777" w:rsidR="00ED01AE" w:rsidRPr="00594EEB" w:rsidRDefault="00ED01AE" w:rsidP="00195657">
      <w:pPr>
        <w:suppressLineNumbers/>
        <w:spacing w:after="0"/>
        <w:jc w:val="both"/>
        <w:rPr>
          <w:rFonts w:asciiTheme="majorHAnsi" w:eastAsia="Calibri" w:hAnsiTheme="majorHAnsi" w:cstheme="majorHAnsi"/>
          <w:i/>
          <w:sz w:val="24"/>
          <w:szCs w:val="24"/>
        </w:rPr>
      </w:pPr>
      <w:r w:rsidRPr="00594EEB">
        <w:rPr>
          <w:rFonts w:asciiTheme="majorHAnsi" w:eastAsia="Calibri" w:hAnsiTheme="majorHAnsi" w:cstheme="majorHAnsi"/>
          <w:i/>
          <w:sz w:val="24"/>
          <w:szCs w:val="24"/>
        </w:rPr>
        <w:t xml:space="preserve">Address: NCSEM 1.26, Loughborough University Campus, Loughborough, LE11 3TU  </w:t>
      </w:r>
    </w:p>
    <w:p w14:paraId="024C04F7" w14:textId="77777777" w:rsidR="00ED01AE" w:rsidRPr="00594EEB" w:rsidRDefault="00ED01AE" w:rsidP="00195657">
      <w:pPr>
        <w:suppressLineNumbers/>
        <w:spacing w:after="0"/>
        <w:jc w:val="both"/>
        <w:rPr>
          <w:rFonts w:asciiTheme="majorHAnsi" w:eastAsia="Calibri" w:hAnsiTheme="majorHAnsi" w:cstheme="majorHAnsi"/>
          <w:b/>
          <w:i/>
          <w:sz w:val="24"/>
          <w:szCs w:val="24"/>
        </w:rPr>
      </w:pPr>
      <w:r w:rsidRPr="00594EEB">
        <w:rPr>
          <w:rFonts w:asciiTheme="majorHAnsi" w:eastAsia="Calibri" w:hAnsiTheme="majorHAnsi" w:cstheme="majorHAnsi"/>
          <w:i/>
          <w:sz w:val="24"/>
          <w:szCs w:val="24"/>
        </w:rPr>
        <w:t>E-mail: V.L.Tolfey@lboro.ac.uk</w:t>
      </w:r>
      <w:r w:rsidRPr="00594EEB">
        <w:rPr>
          <w:rFonts w:asciiTheme="majorHAnsi" w:eastAsia="Calibri" w:hAnsiTheme="majorHAnsi" w:cstheme="majorHAnsi"/>
          <w:i/>
          <w:sz w:val="24"/>
          <w:szCs w:val="24"/>
        </w:rPr>
        <w:tab/>
        <w:t>Telephone Number: +44 (0)1509 226386</w:t>
      </w:r>
    </w:p>
    <w:p w14:paraId="39673446" w14:textId="77777777" w:rsidR="00ED01AE" w:rsidRPr="00594EEB" w:rsidRDefault="00ED01AE" w:rsidP="00195657">
      <w:pPr>
        <w:suppressLineNumbers/>
        <w:spacing w:after="0"/>
        <w:jc w:val="both"/>
        <w:rPr>
          <w:rFonts w:asciiTheme="majorHAnsi" w:eastAsia="Calibri" w:hAnsiTheme="majorHAnsi" w:cstheme="majorHAnsi"/>
          <w:sz w:val="24"/>
          <w:szCs w:val="24"/>
        </w:rPr>
      </w:pPr>
      <w:r w:rsidRPr="00594EEB">
        <w:rPr>
          <w:rFonts w:asciiTheme="majorHAnsi" w:eastAsia="Calibri" w:hAnsiTheme="majorHAnsi" w:cstheme="majorHAnsi"/>
          <w:b/>
          <w:sz w:val="24"/>
          <w:szCs w:val="24"/>
        </w:rPr>
        <w:t xml:space="preserve">Corresponding Author: </w:t>
      </w:r>
      <w:r w:rsidRPr="00594EEB">
        <w:rPr>
          <w:rFonts w:asciiTheme="majorHAnsi" w:eastAsia="Calibri" w:hAnsiTheme="majorHAnsi" w:cstheme="majorHAnsi"/>
          <w:sz w:val="24"/>
          <w:szCs w:val="24"/>
        </w:rPr>
        <w:t>V. L. Goosey-Tolfrey</w:t>
      </w:r>
    </w:p>
    <w:p w14:paraId="065C8635" w14:textId="79BE73E7" w:rsidR="00ED01AE" w:rsidRPr="00594EEB" w:rsidRDefault="00ED01AE" w:rsidP="00195657">
      <w:pPr>
        <w:suppressLineNumbers/>
        <w:spacing w:after="0"/>
        <w:rPr>
          <w:rFonts w:asciiTheme="majorHAnsi" w:eastAsia="Calibri" w:hAnsiTheme="majorHAnsi" w:cstheme="majorHAnsi"/>
          <w:sz w:val="24"/>
          <w:szCs w:val="24"/>
        </w:rPr>
      </w:pPr>
      <w:r w:rsidRPr="00594EEB">
        <w:rPr>
          <w:rFonts w:asciiTheme="majorHAnsi" w:eastAsia="Calibri" w:hAnsiTheme="majorHAnsi" w:cstheme="majorHAnsi"/>
          <w:b/>
          <w:sz w:val="24"/>
          <w:szCs w:val="24"/>
        </w:rPr>
        <w:t>Running Head:</w:t>
      </w:r>
      <w:r w:rsidR="00C54FFB">
        <w:rPr>
          <w:rFonts w:asciiTheme="majorHAnsi" w:eastAsia="Calibri" w:hAnsiTheme="majorHAnsi" w:cstheme="majorHAnsi"/>
          <w:sz w:val="24"/>
          <w:szCs w:val="24"/>
        </w:rPr>
        <w:t xml:space="preserve"> </w:t>
      </w:r>
      <w:r w:rsidR="003B2AF6" w:rsidRPr="00594EEB">
        <w:rPr>
          <w:rFonts w:asciiTheme="majorHAnsi" w:eastAsia="Calibri" w:hAnsiTheme="majorHAnsi" w:cstheme="majorHAnsi"/>
          <w:sz w:val="24"/>
          <w:szCs w:val="24"/>
        </w:rPr>
        <w:t>Recumbent Handcycling</w:t>
      </w:r>
      <w:r w:rsidR="00C54FFB">
        <w:rPr>
          <w:rFonts w:asciiTheme="majorHAnsi" w:eastAsia="Calibri" w:hAnsiTheme="majorHAnsi" w:cstheme="majorHAnsi"/>
          <w:sz w:val="24"/>
          <w:szCs w:val="24"/>
        </w:rPr>
        <w:t xml:space="preserve"> Upper Limb Kinematics</w:t>
      </w:r>
    </w:p>
    <w:p w14:paraId="10F340E4" w14:textId="05BF8086" w:rsidR="00ED01AE" w:rsidRPr="00FD5EAF" w:rsidRDefault="00ED01AE" w:rsidP="00195657">
      <w:pPr>
        <w:pStyle w:val="Heading2"/>
        <w:spacing w:before="0"/>
        <w:jc w:val="both"/>
        <w:rPr>
          <w:rFonts w:cstheme="majorHAnsi"/>
          <w:sz w:val="24"/>
          <w:szCs w:val="24"/>
        </w:rPr>
        <w:sectPr w:rsidR="00ED01AE" w:rsidRPr="00FD5EAF" w:rsidSect="00ED01AE">
          <w:headerReference w:type="default" r:id="rId8"/>
          <w:pgSz w:w="11906" w:h="16838"/>
          <w:pgMar w:top="1440" w:right="1080" w:bottom="1440" w:left="1080" w:header="708" w:footer="708" w:gutter="0"/>
          <w:cols w:space="708"/>
          <w:docGrid w:linePitch="360"/>
        </w:sectPr>
      </w:pPr>
      <w:bookmarkStart w:id="1" w:name="_Hlk516148016"/>
    </w:p>
    <w:p w14:paraId="400EF20C" w14:textId="3811E3A3" w:rsidR="00453C7A" w:rsidRDefault="003B2AF6" w:rsidP="00195657">
      <w:pPr>
        <w:pStyle w:val="Heading2"/>
        <w:spacing w:before="0"/>
        <w:rPr>
          <w:rFonts w:cstheme="majorHAnsi"/>
          <w:color w:val="auto"/>
          <w:sz w:val="24"/>
          <w:szCs w:val="24"/>
          <w:lang w:val="en-AU"/>
        </w:rPr>
      </w:pPr>
      <w:r w:rsidRPr="00B741F7">
        <w:rPr>
          <w:rFonts w:cstheme="majorHAnsi"/>
          <w:color w:val="auto"/>
          <w:sz w:val="24"/>
          <w:szCs w:val="24"/>
          <w:lang w:val="en-AU"/>
        </w:rPr>
        <w:lastRenderedPageBreak/>
        <w:t>Abstract</w:t>
      </w:r>
      <w:r w:rsidRPr="00594EEB">
        <w:rPr>
          <w:rFonts w:cstheme="majorHAnsi"/>
          <w:color w:val="auto"/>
          <w:sz w:val="24"/>
          <w:szCs w:val="24"/>
          <w:lang w:val="en-AU"/>
        </w:rPr>
        <w:t>:</w:t>
      </w:r>
    </w:p>
    <w:p w14:paraId="18687C1F" w14:textId="67EC3F97" w:rsidR="00453C7A" w:rsidRPr="00D03AAF" w:rsidRDefault="00A96818" w:rsidP="00195657">
      <w:pPr>
        <w:spacing w:after="0"/>
        <w:rPr>
          <w:sz w:val="24"/>
          <w:lang w:val="en-AU"/>
        </w:rPr>
      </w:pPr>
      <w:r>
        <w:rPr>
          <w:sz w:val="24"/>
          <w:lang w:val="en-AU"/>
        </w:rPr>
        <w:t>C</w:t>
      </w:r>
      <w:r w:rsidR="00453C7A" w:rsidRPr="00D03AAF">
        <w:rPr>
          <w:sz w:val="24"/>
          <w:lang w:val="en-AU"/>
        </w:rPr>
        <w:t xml:space="preserve">urrent knowledge on recumbent handbike configuration and handcycling technique is limited. </w:t>
      </w:r>
      <w:r w:rsidR="00846CC3">
        <w:rPr>
          <w:sz w:val="24"/>
          <w:lang w:val="en-AU"/>
        </w:rPr>
        <w:t>T</w:t>
      </w:r>
      <w:r w:rsidR="00453C7A" w:rsidRPr="00D03AAF">
        <w:rPr>
          <w:sz w:val="24"/>
          <w:lang w:val="en-AU"/>
        </w:rPr>
        <w:t xml:space="preserve">he purpose of this study was to evaluate and compare the upper limb kinematics and handbike configurations of recreational and competitive recumbent handcyclists, during sport specific intensities. </w:t>
      </w:r>
    </w:p>
    <w:p w14:paraId="7B6E68DB" w14:textId="6F6AECF5" w:rsidR="00453C7A" w:rsidRPr="00D03AAF" w:rsidRDefault="00453C7A" w:rsidP="00195657">
      <w:pPr>
        <w:spacing w:after="0"/>
        <w:rPr>
          <w:sz w:val="24"/>
          <w:lang w:val="en-AU"/>
        </w:rPr>
      </w:pPr>
      <w:r w:rsidRPr="00D03AAF">
        <w:rPr>
          <w:sz w:val="24"/>
          <w:lang w:val="en-AU"/>
        </w:rPr>
        <w:t xml:space="preserve">Thirteen handcyclists </w:t>
      </w:r>
      <w:r w:rsidRPr="00D03AAF">
        <w:rPr>
          <w:noProof/>
          <w:sz w:val="24"/>
          <w:lang w:val="en-AU"/>
        </w:rPr>
        <w:t>were divided</w:t>
      </w:r>
      <w:r w:rsidRPr="00D03AAF">
        <w:rPr>
          <w:sz w:val="24"/>
          <w:lang w:val="en-AU"/>
        </w:rPr>
        <w:t xml:space="preserve"> into two </w:t>
      </w:r>
      <w:r w:rsidR="00F955B0">
        <w:rPr>
          <w:sz w:val="24"/>
          <w:lang w:val="en-AU"/>
        </w:rPr>
        <w:t>significantly different</w:t>
      </w:r>
      <w:r w:rsidRPr="00D03AAF">
        <w:rPr>
          <w:sz w:val="24"/>
          <w:lang w:val="en-AU"/>
        </w:rPr>
        <w:t xml:space="preserve"> group</w:t>
      </w:r>
      <w:r w:rsidR="000C26FB">
        <w:rPr>
          <w:sz w:val="24"/>
          <w:lang w:val="en-AU"/>
        </w:rPr>
        <w:t>s</w:t>
      </w:r>
      <w:r w:rsidRPr="00D03AAF">
        <w:rPr>
          <w:sz w:val="24"/>
          <w:lang w:val="en-AU"/>
        </w:rPr>
        <w:t xml:space="preserve"> based on peak</w:t>
      </w:r>
      <w:r w:rsidR="00652D44">
        <w:rPr>
          <w:sz w:val="24"/>
          <w:lang w:val="en-AU"/>
        </w:rPr>
        <w:t xml:space="preserve"> aerobic</w:t>
      </w:r>
      <w:r w:rsidRPr="00D03AAF">
        <w:rPr>
          <w:sz w:val="24"/>
          <w:lang w:val="en-AU"/>
        </w:rPr>
        <w:t xml:space="preserve"> power output (PO</w:t>
      </w:r>
      <w:r w:rsidRPr="00652D44">
        <w:rPr>
          <w:sz w:val="24"/>
          <w:vertAlign w:val="subscript"/>
          <w:lang w:val="en-AU"/>
        </w:rPr>
        <w:t>peak</w:t>
      </w:r>
      <w:r w:rsidRPr="00D03AAF">
        <w:rPr>
          <w:sz w:val="24"/>
          <w:lang w:val="en-AU"/>
        </w:rPr>
        <w:t>)</w:t>
      </w:r>
      <w:r w:rsidR="00AC13AE">
        <w:rPr>
          <w:sz w:val="24"/>
          <w:lang w:val="en-AU"/>
        </w:rPr>
        <w:t xml:space="preserve"> and race experience</w:t>
      </w:r>
      <w:r w:rsidRPr="00D03AAF">
        <w:rPr>
          <w:sz w:val="24"/>
          <w:lang w:val="en-AU"/>
        </w:rPr>
        <w:t>; competitive (n=7; 5 H3 and 2 H4 classes; PO</w:t>
      </w:r>
      <w:r w:rsidRPr="00652D44">
        <w:rPr>
          <w:sz w:val="24"/>
          <w:vertAlign w:val="subscript"/>
          <w:lang w:val="en-AU"/>
        </w:rPr>
        <w:t>peak</w:t>
      </w:r>
      <w:r w:rsidRPr="00D03AAF">
        <w:rPr>
          <w:sz w:val="24"/>
          <w:lang w:val="en-AU"/>
        </w:rPr>
        <w:t>: 247±20W) and recreational (n=6; 4 H3 and 2 H4 classes; PO</w:t>
      </w:r>
      <w:r w:rsidRPr="00652D44">
        <w:rPr>
          <w:sz w:val="24"/>
          <w:vertAlign w:val="subscript"/>
          <w:lang w:val="en-AU"/>
        </w:rPr>
        <w:t>peak</w:t>
      </w:r>
      <w:r w:rsidRPr="00D03AAF">
        <w:rPr>
          <w:sz w:val="24"/>
          <w:lang w:val="en-AU"/>
        </w:rPr>
        <w:t xml:space="preserve">: 198±21 W). Participants performed bouts of exercise at </w:t>
      </w:r>
      <w:r w:rsidR="001A4D9C" w:rsidRPr="00D03AAF">
        <w:rPr>
          <w:sz w:val="24"/>
          <w:lang w:val="en-AU"/>
        </w:rPr>
        <w:t>training</w:t>
      </w:r>
      <w:r w:rsidRPr="00D03AAF">
        <w:rPr>
          <w:sz w:val="24"/>
          <w:lang w:val="en-AU"/>
        </w:rPr>
        <w:t xml:space="preserve"> (50% PO</w:t>
      </w:r>
      <w:r w:rsidRPr="00652D44">
        <w:rPr>
          <w:sz w:val="24"/>
          <w:vertAlign w:val="subscript"/>
          <w:lang w:val="en-AU"/>
        </w:rPr>
        <w:t>peak</w:t>
      </w:r>
      <w:r w:rsidRPr="00D03AAF">
        <w:rPr>
          <w:sz w:val="24"/>
          <w:lang w:val="en-AU"/>
        </w:rPr>
        <w:t xml:space="preserve">), </w:t>
      </w:r>
      <w:r w:rsidR="0002693C">
        <w:rPr>
          <w:sz w:val="24"/>
          <w:lang w:val="en-AU"/>
        </w:rPr>
        <w:t>competition</w:t>
      </w:r>
      <w:r w:rsidRPr="00D03AAF">
        <w:rPr>
          <w:sz w:val="24"/>
          <w:lang w:val="en-AU"/>
        </w:rPr>
        <w:t xml:space="preserve"> (70% PO</w:t>
      </w:r>
      <w:r w:rsidRPr="00652D44">
        <w:rPr>
          <w:sz w:val="24"/>
          <w:vertAlign w:val="subscript"/>
          <w:lang w:val="en-AU"/>
        </w:rPr>
        <w:t>peak</w:t>
      </w:r>
      <w:r w:rsidRPr="00D03AAF">
        <w:rPr>
          <w:sz w:val="24"/>
          <w:lang w:val="en-AU"/>
        </w:rPr>
        <w:t xml:space="preserve">), and sprint intensity </w:t>
      </w:r>
      <w:r w:rsidRPr="00D03AAF">
        <w:rPr>
          <w:noProof/>
          <w:sz w:val="24"/>
          <w:lang w:val="en-AU"/>
        </w:rPr>
        <w:t>whil</w:t>
      </w:r>
      <w:r w:rsidR="006F3C7E" w:rsidRPr="00D03AAF">
        <w:rPr>
          <w:noProof/>
          <w:sz w:val="24"/>
          <w:lang w:val="en-AU"/>
        </w:rPr>
        <w:t>e</w:t>
      </w:r>
      <w:r w:rsidRPr="00D03AAF">
        <w:rPr>
          <w:sz w:val="24"/>
          <w:lang w:val="en-AU"/>
        </w:rPr>
        <w:t xml:space="preserve"> three-dimensional kinematic data (thorax, scapula, shoulder, elbow and wrist) </w:t>
      </w:r>
      <w:r w:rsidRPr="00D03AAF">
        <w:rPr>
          <w:noProof/>
          <w:sz w:val="24"/>
          <w:lang w:val="en-AU"/>
        </w:rPr>
        <w:t>were collected</w:t>
      </w:r>
      <w:r w:rsidRPr="00D03AAF">
        <w:rPr>
          <w:sz w:val="24"/>
          <w:lang w:val="en-AU"/>
        </w:rPr>
        <w:t xml:space="preserve">. Statistical parametric mapping was used to compare the kinematics of competitive and recreational handcyclists. Handbike configurations </w:t>
      </w:r>
      <w:r w:rsidRPr="00D03AAF">
        <w:rPr>
          <w:noProof/>
          <w:sz w:val="24"/>
          <w:lang w:val="en-AU"/>
        </w:rPr>
        <w:t>were determined</w:t>
      </w:r>
      <w:r w:rsidRPr="00D03AAF">
        <w:rPr>
          <w:sz w:val="24"/>
          <w:lang w:val="en-AU"/>
        </w:rPr>
        <w:t xml:space="preserve"> from additional markers on the handbike.  </w:t>
      </w:r>
    </w:p>
    <w:p w14:paraId="55B99138" w14:textId="07D23033" w:rsidR="00453C7A" w:rsidRPr="00D03AAF" w:rsidRDefault="00453C7A" w:rsidP="00195657">
      <w:pPr>
        <w:spacing w:after="0"/>
        <w:rPr>
          <w:sz w:val="24"/>
          <w:lang w:val="en-AU"/>
        </w:rPr>
      </w:pPr>
      <w:r w:rsidRPr="00D03AAF">
        <w:rPr>
          <w:sz w:val="24"/>
          <w:lang w:val="en-AU"/>
        </w:rPr>
        <w:t xml:space="preserve">Competitive handcyclists flexed their thorax (~5°, P&lt;0.05), </w:t>
      </w:r>
      <w:r w:rsidR="009812CA">
        <w:rPr>
          <w:sz w:val="24"/>
          <w:lang w:val="en-AU"/>
        </w:rPr>
        <w:t>extended</w:t>
      </w:r>
      <w:r w:rsidRPr="00D03AAF">
        <w:rPr>
          <w:sz w:val="24"/>
          <w:lang w:val="en-AU"/>
        </w:rPr>
        <w:t xml:space="preserve"> their shoulder (~10°, P&lt;0.01) and </w:t>
      </w:r>
      <w:r w:rsidR="007C3152">
        <w:rPr>
          <w:sz w:val="24"/>
          <w:lang w:val="en-AU"/>
        </w:rPr>
        <w:t>posteriorly</w:t>
      </w:r>
      <w:r w:rsidRPr="00D03AAF">
        <w:rPr>
          <w:sz w:val="24"/>
          <w:lang w:val="en-AU"/>
        </w:rPr>
        <w:t xml:space="preserve"> tilted their scapular (~15°, P&lt;0.05) more than recreational handcyclists. Differences in scapular motion occurred only at </w:t>
      </w:r>
      <w:r w:rsidR="001A4D9C" w:rsidRPr="00D03AAF">
        <w:rPr>
          <w:sz w:val="24"/>
          <w:lang w:val="en-AU"/>
        </w:rPr>
        <w:t>training</w:t>
      </w:r>
      <w:r w:rsidRPr="00D03AAF">
        <w:rPr>
          <w:sz w:val="24"/>
          <w:lang w:val="en-AU"/>
        </w:rPr>
        <w:t xml:space="preserve"> intensity while differences in shoulder </w:t>
      </w:r>
      <w:r w:rsidR="009A2D0A">
        <w:rPr>
          <w:sz w:val="24"/>
          <w:lang w:val="en-AU"/>
        </w:rPr>
        <w:t xml:space="preserve">extension </w:t>
      </w:r>
      <w:r w:rsidRPr="00D03AAF">
        <w:rPr>
          <w:sz w:val="24"/>
          <w:lang w:val="en-AU"/>
        </w:rPr>
        <w:t xml:space="preserve">and thorax flexion occurred both at </w:t>
      </w:r>
      <w:r w:rsidR="001A4D9C" w:rsidRPr="00D03AAF">
        <w:rPr>
          <w:sz w:val="24"/>
          <w:lang w:val="en-AU"/>
        </w:rPr>
        <w:t>training</w:t>
      </w:r>
      <w:r w:rsidRPr="00D03AAF">
        <w:rPr>
          <w:sz w:val="24"/>
          <w:lang w:val="en-AU"/>
        </w:rPr>
        <w:t xml:space="preserve"> and </w:t>
      </w:r>
      <w:r w:rsidR="0002693C">
        <w:rPr>
          <w:sz w:val="24"/>
          <w:lang w:val="en-AU"/>
        </w:rPr>
        <w:t>competition</w:t>
      </w:r>
      <w:r w:rsidRPr="00D03AAF">
        <w:rPr>
          <w:sz w:val="24"/>
          <w:lang w:val="en-AU"/>
        </w:rPr>
        <w:t xml:space="preserve"> intensities. No differences </w:t>
      </w:r>
      <w:r w:rsidRPr="00D03AAF">
        <w:rPr>
          <w:noProof/>
          <w:sz w:val="24"/>
          <w:lang w:val="en-AU"/>
        </w:rPr>
        <w:t>were observed</w:t>
      </w:r>
      <w:r w:rsidRPr="00D03AAF">
        <w:rPr>
          <w:sz w:val="24"/>
          <w:lang w:val="en-AU"/>
        </w:rPr>
        <w:t xml:space="preserve"> during sprinting. No significant differences in handbike configuration </w:t>
      </w:r>
      <w:r w:rsidRPr="00D03AAF">
        <w:rPr>
          <w:noProof/>
          <w:sz w:val="24"/>
          <w:lang w:val="en-AU"/>
        </w:rPr>
        <w:t>were identified</w:t>
      </w:r>
      <w:r w:rsidRPr="00D03AAF">
        <w:rPr>
          <w:sz w:val="24"/>
          <w:lang w:val="en-AU"/>
        </w:rPr>
        <w:t>.</w:t>
      </w:r>
    </w:p>
    <w:p w14:paraId="08828045" w14:textId="307353B4" w:rsidR="00653E79" w:rsidRDefault="00453C7A" w:rsidP="00195657">
      <w:pPr>
        <w:spacing w:after="0"/>
        <w:rPr>
          <w:sz w:val="24"/>
          <w:lang w:val="en-AU"/>
        </w:rPr>
      </w:pPr>
      <w:r w:rsidRPr="00D03AAF">
        <w:rPr>
          <w:noProof/>
          <w:sz w:val="24"/>
          <w:lang w:val="en-AU"/>
        </w:rPr>
        <w:lastRenderedPageBreak/>
        <w:t>This</w:t>
      </w:r>
      <w:r w:rsidR="006F3C7E" w:rsidRPr="00D03AAF">
        <w:rPr>
          <w:noProof/>
          <w:sz w:val="24"/>
          <w:lang w:val="en-AU"/>
        </w:rPr>
        <w:t xml:space="preserve"> study</w:t>
      </w:r>
      <w:r w:rsidRPr="00D03AAF">
        <w:rPr>
          <w:sz w:val="24"/>
          <w:lang w:val="en-AU"/>
        </w:rPr>
        <w:t xml:space="preserve"> is the first to compare the upper limb kinematics of competitive recreational handcyclists at sport-specific intensities. Competitive handcyclists employed significantly different propulsion strategies at </w:t>
      </w:r>
      <w:r w:rsidR="001A4D9C" w:rsidRPr="00D03AAF">
        <w:rPr>
          <w:sz w:val="24"/>
          <w:lang w:val="en-AU"/>
        </w:rPr>
        <w:t xml:space="preserve">training and </w:t>
      </w:r>
      <w:r w:rsidR="0002693C">
        <w:rPr>
          <w:sz w:val="24"/>
          <w:lang w:val="en-AU"/>
        </w:rPr>
        <w:t>competition</w:t>
      </w:r>
      <w:r w:rsidRPr="00D03AAF">
        <w:rPr>
          <w:sz w:val="24"/>
          <w:lang w:val="en-AU"/>
        </w:rPr>
        <w:t xml:space="preserve"> intensities. Since no differences in handbike configuration </w:t>
      </w:r>
      <w:r w:rsidRPr="00D03AAF">
        <w:rPr>
          <w:noProof/>
          <w:sz w:val="24"/>
          <w:lang w:val="en-AU"/>
        </w:rPr>
        <w:t>were identified</w:t>
      </w:r>
      <w:r w:rsidRPr="00D03AAF">
        <w:rPr>
          <w:sz w:val="24"/>
          <w:lang w:val="en-AU"/>
        </w:rPr>
        <w:t>, these kinematic differences could be due to technical training adaptations potentially optimising muscle recruitment or force generation of the arm.</w:t>
      </w:r>
    </w:p>
    <w:p w14:paraId="5A5E00DA" w14:textId="1BC7C8A1" w:rsidR="003B2AF6" w:rsidRPr="00594EEB" w:rsidRDefault="003B2AF6" w:rsidP="00195657">
      <w:pPr>
        <w:spacing w:after="0"/>
        <w:rPr>
          <w:rFonts w:cstheme="majorHAnsi"/>
          <w:b/>
          <w:bCs/>
          <w:sz w:val="24"/>
          <w:szCs w:val="24"/>
        </w:rPr>
      </w:pPr>
      <w:r w:rsidRPr="00594EEB">
        <w:rPr>
          <w:rFonts w:asciiTheme="majorHAnsi" w:hAnsiTheme="majorHAnsi" w:cstheme="majorHAnsi"/>
          <w:b/>
          <w:sz w:val="24"/>
          <w:szCs w:val="24"/>
          <w:lang w:val="en-AU"/>
        </w:rPr>
        <w:t>Keywords (3-8 Words):</w:t>
      </w:r>
      <w:r w:rsidRPr="00594EEB">
        <w:rPr>
          <w:rFonts w:asciiTheme="majorHAnsi" w:hAnsiTheme="majorHAnsi" w:cstheme="majorHAnsi"/>
          <w:sz w:val="24"/>
          <w:szCs w:val="24"/>
          <w:lang w:val="en-AU"/>
        </w:rPr>
        <w:t xml:space="preserve"> </w:t>
      </w:r>
      <w:r w:rsidR="00173F07">
        <w:rPr>
          <w:rFonts w:asciiTheme="majorHAnsi" w:hAnsiTheme="majorHAnsi" w:cstheme="majorHAnsi"/>
          <w:sz w:val="24"/>
          <w:szCs w:val="24"/>
          <w:lang w:val="en-AU"/>
        </w:rPr>
        <w:t xml:space="preserve">Recumbent </w:t>
      </w:r>
      <w:r w:rsidRPr="00594EEB">
        <w:rPr>
          <w:rFonts w:asciiTheme="majorHAnsi" w:hAnsiTheme="majorHAnsi" w:cstheme="majorHAnsi"/>
          <w:sz w:val="24"/>
          <w:szCs w:val="24"/>
          <w:lang w:val="en-AU"/>
        </w:rPr>
        <w:t>Handcycling, Kinematics, Statistical Parametric Mapping, Disability Sport</w:t>
      </w:r>
      <w:r w:rsidRPr="00594EEB">
        <w:rPr>
          <w:rFonts w:cstheme="majorHAnsi"/>
          <w:sz w:val="24"/>
          <w:szCs w:val="24"/>
        </w:rPr>
        <w:br w:type="page"/>
      </w:r>
    </w:p>
    <w:p w14:paraId="7AF10F50" w14:textId="614CCCE9" w:rsidR="006824C0" w:rsidRPr="00594EEB" w:rsidRDefault="00693FF9" w:rsidP="00195657">
      <w:pPr>
        <w:pStyle w:val="Heading2"/>
        <w:spacing w:before="0"/>
        <w:jc w:val="both"/>
        <w:rPr>
          <w:rFonts w:cstheme="majorHAnsi"/>
          <w:sz w:val="24"/>
          <w:szCs w:val="24"/>
        </w:rPr>
      </w:pPr>
      <w:r w:rsidRPr="00594EEB">
        <w:rPr>
          <w:rFonts w:cstheme="majorHAnsi"/>
          <w:sz w:val="24"/>
          <w:szCs w:val="24"/>
        </w:rPr>
        <w:lastRenderedPageBreak/>
        <w:t>Introduction</w:t>
      </w:r>
    </w:p>
    <w:p w14:paraId="0868FD4D" w14:textId="6E888EFC" w:rsidR="00BF7BFB" w:rsidRPr="00B741F7" w:rsidRDefault="00BF7BFB" w:rsidP="00195657">
      <w:pPr>
        <w:spacing w:after="0"/>
        <w:ind w:firstLine="720"/>
        <w:jc w:val="both"/>
        <w:rPr>
          <w:rFonts w:asciiTheme="majorHAnsi" w:eastAsia="Times New Roman" w:hAnsiTheme="majorHAnsi" w:cstheme="majorHAnsi"/>
          <w:sz w:val="24"/>
          <w:szCs w:val="24"/>
          <w:lang w:val="en-AU"/>
        </w:rPr>
      </w:pPr>
      <w:r w:rsidRPr="00B741F7">
        <w:rPr>
          <w:rFonts w:asciiTheme="majorHAnsi" w:eastAsia="Times New Roman" w:hAnsiTheme="majorHAnsi" w:cstheme="majorHAnsi"/>
          <w:sz w:val="24"/>
          <w:szCs w:val="24"/>
        </w:rPr>
        <w:t xml:space="preserve">Handcycling is </w:t>
      </w:r>
      <w:r w:rsidR="00A955D6">
        <w:rPr>
          <w:rFonts w:asciiTheme="majorHAnsi" w:eastAsia="Times New Roman" w:hAnsiTheme="majorHAnsi" w:cstheme="majorHAnsi"/>
          <w:sz w:val="24"/>
          <w:szCs w:val="24"/>
        </w:rPr>
        <w:t xml:space="preserve">an activity </w:t>
      </w:r>
      <w:r w:rsidRPr="00B741F7">
        <w:rPr>
          <w:rFonts w:asciiTheme="majorHAnsi" w:eastAsia="Times New Roman" w:hAnsiTheme="majorHAnsi" w:cstheme="majorHAnsi"/>
          <w:sz w:val="24"/>
          <w:szCs w:val="24"/>
        </w:rPr>
        <w:t xml:space="preserve">that has increased in popularity at both a recreational and </w:t>
      </w:r>
      <w:r w:rsidR="003F3FE8">
        <w:rPr>
          <w:rFonts w:asciiTheme="majorHAnsi" w:eastAsia="Times New Roman" w:hAnsiTheme="majorHAnsi" w:cstheme="majorHAnsi"/>
          <w:sz w:val="24"/>
          <w:szCs w:val="24"/>
        </w:rPr>
        <w:t>sporting</w:t>
      </w:r>
      <w:r w:rsidRPr="00B741F7">
        <w:rPr>
          <w:rFonts w:asciiTheme="majorHAnsi" w:eastAsia="Times New Roman" w:hAnsiTheme="majorHAnsi" w:cstheme="majorHAnsi"/>
          <w:sz w:val="24"/>
          <w:szCs w:val="24"/>
        </w:rPr>
        <w:t xml:space="preserve"> level </w:t>
      </w:r>
      <w:r w:rsidRPr="00B741F7">
        <w:rPr>
          <w:rFonts w:asciiTheme="majorHAnsi" w:eastAsia="Times New Roman" w:hAnsiTheme="majorHAnsi" w:cstheme="majorHAnsi"/>
          <w:sz w:val="24"/>
          <w:szCs w:val="24"/>
          <w:lang w:val="en-AU"/>
        </w:rPr>
        <w:fldChar w:fldCharType="begin" w:fldLock="1"/>
      </w:r>
      <w:r w:rsidR="00A9520C">
        <w:rPr>
          <w:rFonts w:asciiTheme="majorHAnsi" w:eastAsia="Times New Roman" w:hAnsiTheme="majorHAnsi" w:cstheme="majorHAnsi"/>
          <w:sz w:val="24"/>
          <w:szCs w:val="24"/>
          <w:lang w:val="en-AU"/>
        </w:rPr>
        <w:instrText>ADDIN CSL_CITATION { "citationItems" : [ { "id" : "ITEM-1", "itemData" : { "DOI" : "10.1016/j.medengphy.2007.06.006", "ISBN" : "1350-4533", "ISSN" : "1350-4533", "PMID" : "17709272", "abstract" : "PURPOSE: To evaluate external power output and physiological responses of synchronous (SYNC) and asynchronous hand cycling (ASYNC) at submaximal and peak levels of exercise.\\n\\nMETHODS: n=9 able-bodied male subjects (age: 20.1+/-2.1 years) performed two (sub)maximal continuous hand cycle exercise tests, using the SYNC and ASYNC mode in a standardized commercial add-on hand cycle unit (counter-balanced order). Treadmill speed (1.89 and 2.17 m s(-1)) and slope (steps of +1%) were changed in a fixed sequence of 3-min exercise steps. Gears were adjusted to 65 rpm. External power output (PO) was continuously monitored with a strain-gauge instrumented chain ring ((SRM) Schoberer Rad Messtechnik). A conventional wheelchair drag test was performed to validate mean external power for each speed-slope combination. Heart rate (HR; bpm) and oxygen uptake (VO2; ml kg(-1) min(-1), SMTP) were continuously monitored. Paired T-tests and ANOVA for repeated measures evaluated effects of mode and exercise level (p&lt;0.05).\\n\\nRESULTS: Subjects reached peak levels of performance (RER: 1.05+/-0.07 versus 1.10+/-0.1 for SYNC and ASYNC). Peak PO and V(o2) were significantly higher for SYNC (81.6+/-11.8 W versus 68.5+/-10.6 W; 26.4+/-4.5 ml kg(-1) min(-1) versus 21.2+/-3.0 ml kg(-1) min(-1)). At submaximal exercise levels, gross mechanical efficiency (ME) was significantly higher for SYNC (12.1+/-0.9% versus 9.7+/-1.4% at 41 W). No significant differences were found for PO (at equal velocity and slope), as derived from the SRM (SYNC and ASYNC), and from the drag test.\\n\\nDISCUSSION: The absence of any differences in PO between SYNC and ASYNC, and with respect to the drag test, rules out 'additional external work due to maintain the desired heading' in the ASYNC as an explanation for the lower performance in this mode. Lower peak performance and ME in ASYNC may be explained by the increased stabilizing muscle effort in the upper extremities and trunk in order to combine power production with stable steering. ASYNC is less efficient compared to SYNC. Similarly, peak performance capacity was higher for SYNC.\\n\\nCONCLUSION: External work does not differ between SYNC and ASYNC hand cycling. SRM readings appear valid for PO monitoring in hand cycling within the studied range of PO. SYNC is more efficient than ASYNC and leads to higher peak performance.", "author" : [ { "dropping-particle" : "V.", "family" : "Woude", "given" : "L. H.", "non-dropping-particle" : "van der", "parse-names" : false, "suffix" : "" }, { "dropping-particle" : "", "family" : "Horstman", "given" : "A.", "non-dropping-particle" : "", "parse-names" : false, "suffix" : "" }, { "dropping-particle" : "", "family" : "Faas", "given" : "P.", "non-dropping-particle" : "", "parse-names" : false, "suffix" : "" }, { "dropping-particle" : "", "family" : "Mechielsen", "given" : "S.", "non-dropping-particle" : "", "parse-names" : false, "suffix" : "" }, { "dropping-particle" : "", "family" : "Bafghi", "given" : "H. A.", "non-dropping-particle" : "", "parse-names" : false, "suffix" : "" }, { "dropping-particle" : "", "family" : "Koning", "given" : "J. J.", "non-dropping-particle" : "de", "parse-names" : false, "suffix" : "" } ], "container-title" : "Medical engineering &amp; physics", "id" : "ITEM-1", "issue" : "5", "issued" : { "date-parts" : [ [ "2008" ] ] }, "page" : "574-580", "title" : "Power output and metabolic cost of synchronous and asynchronous submaximal and peak level hand cycling on a motor driven treadmill in able-bodied male subjects.", "type" : "article-journal", "volume" : "30" }, "uris" : [ "http://www.mendeley.com/documents/?uuid=6dc4e300-4bb8-4d19-89b4-1015af712c0a" ] } ], "mendeley" : { "formattedCitation" : "&lt;sup&gt;1&lt;/sup&gt;", "plainTextFormattedCitation" : "1", "previouslyFormattedCitation" : "&lt;sup&gt;1&lt;/sup&gt;" }, "properties" : {  }, "schema" : "https://github.com/citation-style-language/schema/raw/master/csl-citation.json" }</w:instrText>
      </w:r>
      <w:r w:rsidRPr="00B741F7">
        <w:rPr>
          <w:rFonts w:asciiTheme="majorHAnsi" w:eastAsia="Times New Roman" w:hAnsiTheme="majorHAnsi" w:cstheme="majorHAnsi"/>
          <w:sz w:val="24"/>
          <w:szCs w:val="24"/>
          <w:lang w:val="en-AU"/>
        </w:rPr>
        <w:fldChar w:fldCharType="separate"/>
      </w:r>
      <w:r w:rsidR="00A16E57" w:rsidRPr="00A16E57">
        <w:rPr>
          <w:rFonts w:asciiTheme="majorHAnsi" w:eastAsia="Times New Roman" w:hAnsiTheme="majorHAnsi" w:cstheme="majorHAnsi"/>
          <w:noProof/>
          <w:sz w:val="24"/>
          <w:szCs w:val="24"/>
          <w:vertAlign w:val="superscript"/>
          <w:lang w:val="en-AU"/>
        </w:rPr>
        <w:t>1</w:t>
      </w:r>
      <w:r w:rsidRPr="00B741F7">
        <w:rPr>
          <w:rFonts w:asciiTheme="majorHAnsi" w:eastAsia="Times New Roman" w:hAnsiTheme="majorHAnsi" w:cstheme="majorHAnsi"/>
          <w:sz w:val="24"/>
          <w:szCs w:val="24"/>
          <w:lang w:val="en-AU"/>
        </w:rPr>
        <w:fldChar w:fldCharType="end"/>
      </w:r>
      <w:r w:rsidRPr="00B741F7">
        <w:rPr>
          <w:rFonts w:asciiTheme="majorHAnsi" w:eastAsia="Times New Roman" w:hAnsiTheme="majorHAnsi" w:cstheme="majorHAnsi"/>
          <w:sz w:val="24"/>
          <w:szCs w:val="24"/>
          <w:lang w:val="en-AU"/>
        </w:rPr>
        <w:t xml:space="preserve">. </w:t>
      </w:r>
      <w:r w:rsidR="00846CC3">
        <w:rPr>
          <w:rFonts w:asciiTheme="majorHAnsi" w:eastAsia="Times New Roman" w:hAnsiTheme="majorHAnsi" w:cstheme="majorHAnsi"/>
          <w:sz w:val="24"/>
          <w:szCs w:val="24"/>
          <w:lang w:val="en-AU"/>
        </w:rPr>
        <w:t>A</w:t>
      </w:r>
      <w:r w:rsidR="00205EA8">
        <w:rPr>
          <w:rFonts w:asciiTheme="majorHAnsi" w:eastAsia="Times New Roman" w:hAnsiTheme="majorHAnsi" w:cstheme="majorHAnsi"/>
          <w:sz w:val="24"/>
          <w:szCs w:val="24"/>
          <w:lang w:val="en-AU"/>
        </w:rPr>
        <w:t>t</w:t>
      </w:r>
      <w:r w:rsidRPr="00B741F7">
        <w:rPr>
          <w:rFonts w:asciiTheme="majorHAnsi" w:eastAsia="Times New Roman" w:hAnsiTheme="majorHAnsi" w:cstheme="majorHAnsi"/>
          <w:sz w:val="24"/>
          <w:szCs w:val="24"/>
          <w:lang w:val="en-AU"/>
        </w:rPr>
        <w:t xml:space="preserve"> the 2016 Paralympic</w:t>
      </w:r>
      <w:r w:rsidRPr="00B741F7">
        <w:rPr>
          <w:rFonts w:asciiTheme="majorHAnsi" w:eastAsia="Times New Roman" w:hAnsiTheme="majorHAnsi" w:cstheme="majorHAnsi"/>
          <w:noProof/>
          <w:sz w:val="24"/>
          <w:szCs w:val="24"/>
        </w:rPr>
        <w:t xml:space="preserve"> Games</w:t>
      </w:r>
      <w:r w:rsidRPr="00594EEB">
        <w:rPr>
          <w:rFonts w:asciiTheme="majorHAnsi" w:eastAsia="Times New Roman" w:hAnsiTheme="majorHAnsi" w:cstheme="majorHAnsi"/>
          <w:noProof/>
          <w:sz w:val="24"/>
          <w:szCs w:val="24"/>
        </w:rPr>
        <w:t xml:space="preserve"> </w:t>
      </w:r>
      <w:r w:rsidR="00205EA8">
        <w:rPr>
          <w:rFonts w:asciiTheme="majorHAnsi" w:eastAsia="Times New Roman" w:hAnsiTheme="majorHAnsi" w:cstheme="majorHAnsi"/>
          <w:sz w:val="24"/>
          <w:szCs w:val="24"/>
          <w:lang w:val="en-AU"/>
        </w:rPr>
        <w:t>it</w:t>
      </w:r>
      <w:r w:rsidRPr="00594EEB">
        <w:rPr>
          <w:rFonts w:asciiTheme="majorHAnsi" w:eastAsia="Times New Roman" w:hAnsiTheme="majorHAnsi" w:cstheme="majorHAnsi"/>
          <w:sz w:val="24"/>
          <w:szCs w:val="24"/>
          <w:lang w:eastAsia="zh-CN"/>
        </w:rPr>
        <w:t xml:space="preserve"> </w:t>
      </w:r>
      <w:r w:rsidR="00691A98">
        <w:rPr>
          <w:rFonts w:asciiTheme="majorHAnsi" w:eastAsia="Times New Roman" w:hAnsiTheme="majorHAnsi" w:cstheme="majorHAnsi"/>
          <w:sz w:val="24"/>
          <w:szCs w:val="24"/>
          <w:lang w:val="en-AU"/>
        </w:rPr>
        <w:t>contributed</w:t>
      </w:r>
      <w:r w:rsidR="00205EA8">
        <w:rPr>
          <w:rFonts w:asciiTheme="majorHAnsi" w:eastAsia="Times New Roman" w:hAnsiTheme="majorHAnsi" w:cstheme="majorHAnsi"/>
          <w:sz w:val="24"/>
          <w:szCs w:val="24"/>
          <w:lang w:val="en-AU"/>
        </w:rPr>
        <w:t xml:space="preserve"> </w:t>
      </w:r>
      <w:r w:rsidRPr="00594EEB">
        <w:rPr>
          <w:rFonts w:asciiTheme="majorHAnsi" w:eastAsia="Times New Roman" w:hAnsiTheme="majorHAnsi" w:cstheme="majorHAnsi"/>
          <w:noProof/>
          <w:sz w:val="24"/>
          <w:szCs w:val="24"/>
        </w:rPr>
        <w:t>39</w:t>
      </w:r>
      <w:r w:rsidR="003A6958">
        <w:rPr>
          <w:rFonts w:asciiTheme="majorHAnsi" w:eastAsia="Times New Roman" w:hAnsiTheme="majorHAnsi" w:cstheme="majorHAnsi"/>
          <w:noProof/>
          <w:sz w:val="24"/>
          <w:szCs w:val="24"/>
        </w:rPr>
        <w:t xml:space="preserve"> </w:t>
      </w:r>
      <w:r w:rsidRPr="00594EEB">
        <w:rPr>
          <w:rFonts w:asciiTheme="majorHAnsi" w:eastAsia="Times New Roman" w:hAnsiTheme="majorHAnsi" w:cstheme="majorHAnsi"/>
          <w:noProof/>
          <w:sz w:val="24"/>
          <w:szCs w:val="24"/>
        </w:rPr>
        <w:t>% of the events in the road cycling programme</w:t>
      </w:r>
      <w:r w:rsidR="008809AA">
        <w:rPr>
          <w:rFonts w:asciiTheme="majorHAnsi" w:eastAsia="Times New Roman" w:hAnsiTheme="majorHAnsi" w:cstheme="majorHAnsi"/>
          <w:noProof/>
          <w:sz w:val="24"/>
          <w:szCs w:val="24"/>
        </w:rPr>
        <w:t xml:space="preserve"> </w:t>
      </w:r>
      <w:r w:rsidR="003859EC">
        <w:rPr>
          <w:rFonts w:asciiTheme="majorHAnsi" w:eastAsia="Times New Roman" w:hAnsiTheme="majorHAnsi" w:cstheme="majorHAnsi"/>
          <w:noProof/>
          <w:sz w:val="24"/>
          <w:szCs w:val="24"/>
        </w:rPr>
        <w:fldChar w:fldCharType="begin" w:fldLock="1"/>
      </w:r>
      <w:r w:rsidR="00CB4F43">
        <w:rPr>
          <w:rFonts w:asciiTheme="majorHAnsi" w:eastAsia="Times New Roman" w:hAnsiTheme="majorHAnsi" w:cstheme="majorHAnsi"/>
          <w:noProof/>
          <w:sz w:val="24"/>
          <w:szCs w:val="24"/>
        </w:rPr>
        <w:instrText>ADDIN CSL_CITATION { "citationItems" : [ { "id" : "ITEM-1", "itemData" : { "URL" : "https://www.paralympic.org/rio-2016/schedule-results/info-live-results/rio-2016/eng/zz/engzz_cycling-road-daily-competition-schedule.htm", "accessed" : { "date-parts" : [ [ "2018", "12", "13" ] ] }, "author" : [ { "dropping-particle" : "", "family" : "Paralympic Games Rio 2016", "given" : "", "non-dropping-particle" : "", "parse-names" : false, "suffix" : "" } ], "container-title" : "Paralympics.org", "id" : "ITEM-1", "issued" : { "date-parts" : [ [ "2016" ] ] }, "title" : "Daily competition schedule - Cycling road", "type" : "webpage" }, "uris" : [ "http://www.mendeley.com/documents/?uuid=12256345-7aa1-4986-93ca-870ce4096c01" ] } ], "mendeley" : { "formattedCitation" : "&lt;sup&gt;2&lt;/sup&gt;", "plainTextFormattedCitation" : "2", "previouslyFormattedCitation" : "&lt;sup&gt;2&lt;/sup&gt;" }, "properties" : {  }, "schema" : "https://github.com/citation-style-language/schema/raw/master/csl-citation.json" }</w:instrText>
      </w:r>
      <w:r w:rsidR="003859EC">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2</w:t>
      </w:r>
      <w:r w:rsidR="003859EC">
        <w:rPr>
          <w:rFonts w:asciiTheme="majorHAnsi" w:eastAsia="Times New Roman" w:hAnsiTheme="majorHAnsi" w:cstheme="majorHAnsi"/>
          <w:noProof/>
          <w:sz w:val="24"/>
          <w:szCs w:val="24"/>
        </w:rPr>
        <w:fldChar w:fldCharType="end"/>
      </w:r>
      <w:r w:rsidRPr="00594EEB">
        <w:rPr>
          <w:rFonts w:asciiTheme="majorHAnsi" w:eastAsia="Times New Roman" w:hAnsiTheme="majorHAnsi" w:cstheme="majorHAnsi"/>
          <w:sz w:val="24"/>
          <w:szCs w:val="24"/>
          <w:lang w:val="en-AU"/>
        </w:rPr>
        <w:t xml:space="preserve"> and </w:t>
      </w:r>
      <w:r w:rsidR="00FE6E74">
        <w:rPr>
          <w:rFonts w:asciiTheme="majorHAnsi" w:eastAsia="Times New Roman" w:hAnsiTheme="majorHAnsi" w:cstheme="majorHAnsi"/>
          <w:sz w:val="24"/>
          <w:szCs w:val="24"/>
          <w:lang w:val="en-AU"/>
        </w:rPr>
        <w:t xml:space="preserve">was incorporated within </w:t>
      </w:r>
      <w:r w:rsidRPr="00594EEB">
        <w:rPr>
          <w:rFonts w:asciiTheme="majorHAnsi" w:eastAsia="Times New Roman" w:hAnsiTheme="majorHAnsi" w:cstheme="majorHAnsi"/>
          <w:sz w:val="24"/>
          <w:szCs w:val="24"/>
          <w:lang w:val="en-AU"/>
        </w:rPr>
        <w:t xml:space="preserve">the wheelchair class </w:t>
      </w:r>
      <w:r w:rsidR="00B8429D">
        <w:rPr>
          <w:rFonts w:asciiTheme="majorHAnsi" w:eastAsia="Times New Roman" w:hAnsiTheme="majorHAnsi" w:cstheme="majorHAnsi"/>
          <w:sz w:val="24"/>
          <w:szCs w:val="24"/>
          <w:lang w:val="en-AU"/>
        </w:rPr>
        <w:t>of</w:t>
      </w:r>
      <w:r w:rsidRPr="00594EEB">
        <w:rPr>
          <w:rFonts w:asciiTheme="majorHAnsi" w:eastAsia="Times New Roman" w:hAnsiTheme="majorHAnsi" w:cstheme="majorHAnsi"/>
          <w:sz w:val="24"/>
          <w:szCs w:val="24"/>
          <w:lang w:val="en-AU"/>
        </w:rPr>
        <w:t xml:space="preserve"> </w:t>
      </w:r>
      <w:r w:rsidRPr="00594EEB">
        <w:rPr>
          <w:rFonts w:asciiTheme="majorHAnsi" w:eastAsia="Times New Roman" w:hAnsiTheme="majorHAnsi" w:cstheme="majorHAnsi"/>
          <w:noProof/>
          <w:sz w:val="24"/>
          <w:szCs w:val="24"/>
          <w:lang w:val="en-AU"/>
        </w:rPr>
        <w:t>paratriathlon</w:t>
      </w:r>
      <w:r w:rsidRPr="00594EEB">
        <w:rPr>
          <w:rFonts w:asciiTheme="majorHAnsi" w:eastAsia="Times New Roman" w:hAnsiTheme="majorHAnsi" w:cstheme="majorHAnsi"/>
          <w:noProof/>
          <w:sz w:val="24"/>
          <w:szCs w:val="24"/>
        </w:rPr>
        <w:t>.</w:t>
      </w:r>
      <w:r w:rsidRPr="00594EEB">
        <w:rPr>
          <w:rFonts w:asciiTheme="majorHAnsi" w:eastAsia="Times New Roman" w:hAnsiTheme="majorHAnsi" w:cstheme="majorHAnsi"/>
          <w:sz w:val="24"/>
          <w:szCs w:val="24"/>
          <w:lang w:eastAsia="zh-CN"/>
        </w:rPr>
        <w:t xml:space="preserve"> </w:t>
      </w:r>
      <w:r w:rsidR="00B8429D">
        <w:rPr>
          <w:rFonts w:asciiTheme="majorHAnsi" w:eastAsia="Times New Roman" w:hAnsiTheme="majorHAnsi" w:cstheme="majorHAnsi"/>
          <w:sz w:val="24"/>
          <w:szCs w:val="24"/>
          <w:lang w:eastAsia="zh-CN"/>
        </w:rPr>
        <w:t>In the sport of handcycling</w:t>
      </w:r>
      <w:r w:rsidR="00257890">
        <w:rPr>
          <w:rFonts w:asciiTheme="majorHAnsi" w:eastAsia="Times New Roman" w:hAnsiTheme="majorHAnsi" w:cstheme="majorHAnsi"/>
          <w:sz w:val="24"/>
          <w:szCs w:val="24"/>
          <w:lang w:eastAsia="zh-CN"/>
        </w:rPr>
        <w:t xml:space="preserve"> athletes</w:t>
      </w:r>
      <w:r w:rsidR="00206C06" w:rsidRPr="00594EEB">
        <w:rPr>
          <w:rFonts w:asciiTheme="majorHAnsi" w:eastAsia="Times New Roman" w:hAnsiTheme="majorHAnsi" w:cstheme="majorHAnsi"/>
          <w:sz w:val="24"/>
          <w:szCs w:val="24"/>
          <w:lang w:eastAsia="zh-CN"/>
        </w:rPr>
        <w:t xml:space="preserve"> are classified into one of five categories (H1-H5) </w:t>
      </w:r>
      <w:r w:rsidR="00206C06" w:rsidRPr="00594EEB">
        <w:rPr>
          <w:rFonts w:asciiTheme="majorHAnsi" w:eastAsia="Times New Roman" w:hAnsiTheme="majorHAnsi" w:cstheme="majorHAnsi"/>
          <w:sz w:val="24"/>
          <w:szCs w:val="24"/>
          <w:lang w:val="en-AU"/>
        </w:rPr>
        <w:t xml:space="preserve">according to the nature of their impairment, with H1 being most impaired </w:t>
      </w:r>
      <w:r w:rsidR="00206C06" w:rsidRPr="00B741F7">
        <w:rPr>
          <w:rFonts w:asciiTheme="majorHAnsi" w:eastAsia="Times New Roman" w:hAnsiTheme="majorHAnsi" w:cstheme="majorHAnsi"/>
          <w:sz w:val="24"/>
          <w:szCs w:val="24"/>
          <w:lang w:val="en-AU"/>
        </w:rPr>
        <w:fldChar w:fldCharType="begin" w:fldLock="1"/>
      </w:r>
      <w:r w:rsidR="00A9520C">
        <w:rPr>
          <w:rFonts w:asciiTheme="majorHAnsi" w:eastAsia="Times New Roman" w:hAnsiTheme="majorHAnsi" w:cstheme="majorHAnsi"/>
          <w:sz w:val="24"/>
          <w:szCs w:val="24"/>
          <w:lang w:val="en-AU"/>
        </w:rPr>
        <w:instrText>ADDIN CSL_CITATION { "citationItems" : [ { "id" : "ITEM-1", "itemData" : { "URL" : "http://www.uci.ch/mm/Document/News/Rulesandregulation/16/80/73/1-GEN-20160101-E_English.pdf", "accessed" : { "date-parts" : [ [ "2018", "4", "13" ] ] }, "author" : [ { "dropping-particle" : "", "family" : "Union Cycliste Internationale", "given" : "", "non-dropping-particle" : "", "parse-names" : false, "suffix" : "" } ], "id" : "ITEM-1", "issued" : { "date-parts" : [ [ "2018" ] ] }, "page" : "1-81", "title" : "Union Cycliste Internationale Cycling Regulations - Part 16 Para-cycling", "type" : "webpage" }, "uris" : [ "http://www.mendeley.com/documents/?uuid=16d3a060-8d38-4c18-aa95-93a3cdaaf9f6", "http://www.mendeley.com/documents/?uuid=547515a4-e217-4023-916c-bef4663ae6b3" ] } ], "mendeley" : { "formattedCitation" : "&lt;sup&gt;3&lt;/sup&gt;", "plainTextFormattedCitation" : "3", "previouslyFormattedCitation" : "&lt;sup&gt;3&lt;/sup&gt;" }, "properties" : {  }, "schema" : "https://github.com/citation-style-language/schema/raw/master/csl-citation.json" }</w:instrText>
      </w:r>
      <w:r w:rsidR="00206C06" w:rsidRPr="00B741F7">
        <w:rPr>
          <w:rFonts w:asciiTheme="majorHAnsi" w:eastAsia="Times New Roman" w:hAnsiTheme="majorHAnsi" w:cstheme="majorHAnsi"/>
          <w:sz w:val="24"/>
          <w:szCs w:val="24"/>
          <w:lang w:val="en-AU"/>
        </w:rPr>
        <w:fldChar w:fldCharType="separate"/>
      </w:r>
      <w:r w:rsidR="003859EC" w:rsidRPr="003859EC">
        <w:rPr>
          <w:rFonts w:asciiTheme="majorHAnsi" w:eastAsia="Times New Roman" w:hAnsiTheme="majorHAnsi" w:cstheme="majorHAnsi"/>
          <w:noProof/>
          <w:sz w:val="24"/>
          <w:szCs w:val="24"/>
          <w:vertAlign w:val="superscript"/>
          <w:lang w:val="en-AU"/>
        </w:rPr>
        <w:t>3</w:t>
      </w:r>
      <w:r w:rsidR="00206C06" w:rsidRPr="00B741F7">
        <w:rPr>
          <w:rFonts w:asciiTheme="majorHAnsi" w:eastAsia="Times New Roman" w:hAnsiTheme="majorHAnsi" w:cstheme="majorHAnsi"/>
          <w:sz w:val="24"/>
          <w:szCs w:val="24"/>
          <w:lang w:val="en-AU"/>
        </w:rPr>
        <w:fldChar w:fldCharType="end"/>
      </w:r>
      <w:r w:rsidR="00206C06" w:rsidRPr="00B741F7">
        <w:rPr>
          <w:rFonts w:asciiTheme="majorHAnsi" w:eastAsia="Times New Roman" w:hAnsiTheme="majorHAnsi" w:cstheme="majorHAnsi"/>
          <w:sz w:val="24"/>
          <w:szCs w:val="24"/>
          <w:lang w:val="en-AU"/>
        </w:rPr>
        <w:t xml:space="preserve">. </w:t>
      </w:r>
      <w:r w:rsidR="00B3302C">
        <w:rPr>
          <w:rFonts w:asciiTheme="majorHAnsi" w:eastAsia="Times New Roman" w:hAnsiTheme="majorHAnsi" w:cstheme="majorHAnsi"/>
          <w:sz w:val="24"/>
          <w:szCs w:val="24"/>
          <w:lang w:val="en-AU"/>
        </w:rPr>
        <w:t>Athletes</w:t>
      </w:r>
      <w:r w:rsidR="00B3302C" w:rsidRPr="00B741F7">
        <w:rPr>
          <w:rFonts w:asciiTheme="majorHAnsi" w:eastAsia="Times New Roman" w:hAnsiTheme="majorHAnsi" w:cstheme="majorHAnsi"/>
          <w:sz w:val="24"/>
          <w:szCs w:val="24"/>
          <w:lang w:val="en-AU"/>
        </w:rPr>
        <w:t xml:space="preserve"> </w:t>
      </w:r>
      <w:r w:rsidR="00206C06" w:rsidRPr="00B741F7">
        <w:rPr>
          <w:rFonts w:asciiTheme="majorHAnsi" w:eastAsia="Times New Roman" w:hAnsiTheme="majorHAnsi" w:cstheme="majorHAnsi"/>
          <w:sz w:val="24"/>
          <w:szCs w:val="24"/>
          <w:lang w:val="en-AU"/>
        </w:rPr>
        <w:t xml:space="preserve">in classes H1-H4 </w:t>
      </w:r>
      <w:r w:rsidR="00A94580">
        <w:rPr>
          <w:rFonts w:asciiTheme="majorHAnsi" w:eastAsia="Times New Roman" w:hAnsiTheme="majorHAnsi" w:cstheme="majorHAnsi"/>
          <w:noProof/>
          <w:sz w:val="24"/>
          <w:szCs w:val="24"/>
          <w:lang w:val="en-AU"/>
        </w:rPr>
        <w:t>use</w:t>
      </w:r>
      <w:r w:rsidR="00206C06" w:rsidRPr="00B741F7">
        <w:rPr>
          <w:rFonts w:asciiTheme="majorHAnsi" w:eastAsia="Times New Roman" w:hAnsiTheme="majorHAnsi" w:cstheme="majorHAnsi"/>
          <w:sz w:val="24"/>
          <w:szCs w:val="24"/>
          <w:lang w:val="en-AU"/>
        </w:rPr>
        <w:t xml:space="preserve"> </w:t>
      </w:r>
      <w:r w:rsidR="00206C06" w:rsidRPr="00594EEB">
        <w:rPr>
          <w:rFonts w:asciiTheme="majorHAnsi" w:eastAsia="Times New Roman" w:hAnsiTheme="majorHAnsi" w:cstheme="majorHAnsi"/>
          <w:noProof/>
          <w:sz w:val="24"/>
          <w:szCs w:val="24"/>
          <w:lang w:eastAsia="zh-CN"/>
        </w:rPr>
        <w:t>arm-powered recumbent handbikes</w:t>
      </w:r>
      <w:r w:rsidR="00206C06" w:rsidRPr="00594EEB">
        <w:rPr>
          <w:rFonts w:asciiTheme="majorHAnsi" w:eastAsia="Times New Roman" w:hAnsiTheme="majorHAnsi" w:cstheme="majorHAnsi"/>
          <w:sz w:val="24"/>
          <w:szCs w:val="24"/>
          <w:lang w:eastAsia="zh-CN"/>
        </w:rPr>
        <w:t xml:space="preserve"> </w:t>
      </w:r>
      <w:r w:rsidR="00933A63">
        <w:rPr>
          <w:rFonts w:asciiTheme="majorHAnsi" w:eastAsia="Times New Roman" w:hAnsiTheme="majorHAnsi" w:cstheme="majorHAnsi"/>
          <w:sz w:val="24"/>
          <w:szCs w:val="24"/>
          <w:lang w:eastAsia="zh-CN"/>
        </w:rPr>
        <w:t>and</w:t>
      </w:r>
      <w:r w:rsidR="00453C7A">
        <w:rPr>
          <w:rFonts w:asciiTheme="majorHAnsi" w:eastAsia="Times New Roman" w:hAnsiTheme="majorHAnsi" w:cstheme="majorHAnsi"/>
          <w:sz w:val="24"/>
          <w:szCs w:val="24"/>
          <w:lang w:eastAsia="zh-CN"/>
        </w:rPr>
        <w:t xml:space="preserve"> </w:t>
      </w:r>
      <w:r w:rsidR="00846CC3">
        <w:rPr>
          <w:rFonts w:asciiTheme="majorHAnsi" w:eastAsia="Times New Roman" w:hAnsiTheme="majorHAnsi" w:cstheme="majorHAnsi"/>
          <w:sz w:val="24"/>
          <w:szCs w:val="24"/>
          <w:lang w:eastAsia="zh-CN"/>
        </w:rPr>
        <w:t xml:space="preserve">the </w:t>
      </w:r>
      <w:r w:rsidR="00453C7A">
        <w:rPr>
          <w:rFonts w:asciiTheme="majorHAnsi" w:eastAsia="Times New Roman" w:hAnsiTheme="majorHAnsi" w:cstheme="majorHAnsi"/>
          <w:sz w:val="24"/>
          <w:szCs w:val="24"/>
          <w:lang w:eastAsia="zh-CN"/>
        </w:rPr>
        <w:t>H5</w:t>
      </w:r>
      <w:r w:rsidR="00846CC3">
        <w:rPr>
          <w:rFonts w:asciiTheme="majorHAnsi" w:eastAsia="Times New Roman" w:hAnsiTheme="majorHAnsi" w:cstheme="majorHAnsi"/>
          <w:sz w:val="24"/>
          <w:szCs w:val="24"/>
          <w:lang w:eastAsia="zh-CN"/>
        </w:rPr>
        <w:t xml:space="preserve"> class</w:t>
      </w:r>
      <w:r w:rsidR="00453C7A">
        <w:rPr>
          <w:rFonts w:asciiTheme="majorHAnsi" w:eastAsia="Times New Roman" w:hAnsiTheme="majorHAnsi" w:cstheme="majorHAnsi"/>
          <w:sz w:val="24"/>
          <w:szCs w:val="24"/>
          <w:lang w:eastAsia="zh-CN"/>
        </w:rPr>
        <w:t>,</w:t>
      </w:r>
      <w:r w:rsidR="00206C06" w:rsidRPr="00594EEB">
        <w:rPr>
          <w:rFonts w:asciiTheme="majorHAnsi" w:eastAsia="Times New Roman" w:hAnsiTheme="majorHAnsi" w:cstheme="majorHAnsi"/>
          <w:sz w:val="24"/>
          <w:szCs w:val="24"/>
          <w:lang w:eastAsia="zh-CN"/>
        </w:rPr>
        <w:t xml:space="preserve"> </w:t>
      </w:r>
      <w:r w:rsidR="009C0F02">
        <w:rPr>
          <w:rFonts w:asciiTheme="majorHAnsi" w:eastAsia="Times New Roman" w:hAnsiTheme="majorHAnsi" w:cstheme="majorHAnsi"/>
          <w:sz w:val="24"/>
          <w:szCs w:val="24"/>
          <w:lang w:eastAsia="zh-CN"/>
        </w:rPr>
        <w:t>because</w:t>
      </w:r>
      <w:r w:rsidR="00DA34CD">
        <w:rPr>
          <w:rFonts w:asciiTheme="majorHAnsi" w:eastAsia="Times New Roman" w:hAnsiTheme="majorHAnsi" w:cstheme="majorHAnsi"/>
          <w:sz w:val="24"/>
          <w:szCs w:val="24"/>
          <w:lang w:eastAsia="zh-CN"/>
        </w:rPr>
        <w:t xml:space="preserve"> </w:t>
      </w:r>
      <w:r w:rsidR="00453C7A">
        <w:rPr>
          <w:rFonts w:asciiTheme="majorHAnsi" w:eastAsia="Times New Roman" w:hAnsiTheme="majorHAnsi" w:cstheme="majorHAnsi"/>
          <w:sz w:val="24"/>
          <w:szCs w:val="24"/>
          <w:lang w:eastAsia="zh-CN"/>
        </w:rPr>
        <w:t>of their</w:t>
      </w:r>
      <w:r w:rsidR="00933A63">
        <w:rPr>
          <w:rFonts w:asciiTheme="majorHAnsi" w:eastAsia="Times New Roman" w:hAnsiTheme="majorHAnsi" w:cstheme="majorHAnsi"/>
          <w:sz w:val="24"/>
          <w:szCs w:val="24"/>
          <w:lang w:eastAsia="zh-CN"/>
        </w:rPr>
        <w:t xml:space="preserve"> greater functional capacity</w:t>
      </w:r>
      <w:r w:rsidR="00453C7A">
        <w:rPr>
          <w:rFonts w:asciiTheme="majorHAnsi" w:eastAsia="Times New Roman" w:hAnsiTheme="majorHAnsi" w:cstheme="majorHAnsi"/>
          <w:sz w:val="24"/>
          <w:szCs w:val="24"/>
          <w:lang w:eastAsia="zh-CN"/>
        </w:rPr>
        <w:t>, use</w:t>
      </w:r>
      <w:r w:rsidR="00933A63">
        <w:rPr>
          <w:rFonts w:asciiTheme="majorHAnsi" w:eastAsia="Times New Roman" w:hAnsiTheme="majorHAnsi" w:cstheme="majorHAnsi"/>
          <w:sz w:val="24"/>
          <w:szCs w:val="24"/>
          <w:lang w:eastAsia="zh-CN"/>
        </w:rPr>
        <w:t xml:space="preserve"> </w:t>
      </w:r>
      <w:r w:rsidR="00206C06" w:rsidRPr="00594EEB">
        <w:rPr>
          <w:rFonts w:asciiTheme="majorHAnsi" w:eastAsia="Times New Roman" w:hAnsiTheme="majorHAnsi" w:cstheme="majorHAnsi"/>
          <w:sz w:val="24"/>
          <w:szCs w:val="24"/>
          <w:lang w:eastAsia="zh-CN"/>
        </w:rPr>
        <w:t xml:space="preserve">arm-trunk-powered kneeling handbikes </w:t>
      </w:r>
      <w:r w:rsidR="00206C06" w:rsidRPr="00B741F7">
        <w:rPr>
          <w:rFonts w:asciiTheme="majorHAnsi" w:eastAsia="Times New Roman" w:hAnsiTheme="majorHAnsi" w:cstheme="majorHAnsi"/>
          <w:sz w:val="24"/>
          <w:szCs w:val="24"/>
          <w:lang w:eastAsia="zh-CN"/>
        </w:rPr>
        <w:fldChar w:fldCharType="begin" w:fldLock="1"/>
      </w:r>
      <w:r w:rsidR="00A9520C">
        <w:rPr>
          <w:rFonts w:asciiTheme="majorHAnsi" w:eastAsia="Times New Roman" w:hAnsiTheme="majorHAnsi" w:cstheme="majorHAnsi"/>
          <w:sz w:val="24"/>
          <w:szCs w:val="24"/>
          <w:lang w:eastAsia="zh-CN"/>
        </w:rPr>
        <w:instrText>ADDIN CSL_CITATION { "citationItems" : [ { "id" : "ITEM-1", "itemData" : { "DOI" : "10.1007/s00421-009-1062-1", "ISSN" : "1439-6327", "PMID" : "19434421", "abstract" : "The effect of different crank lengths and crank widths on maximal hand cycling power, cadence and handle speed were determined. Crank lengths and crank widths were adapted to anthropometric data of the participants as the ratio to forward reach (FR) and shoulder breadth (SB), respectively. 25 able-bodied subjects performed maximal inertial load hand cycle ergometry using crank lengths of 19, 22.5 and 26% of FR and 72, 85 and 98% of SB. Maximum power ranged from 754 (246) W for the crank geometry short wide (crank length x crank width) to 873 (293) W for the combination long middle. Every crank length differed significantly (P &lt; 0.05) from each other, whereas no significant effect of crank width to maximum power output was revealed. Optimal cadence decreased significantly (P &lt; 0.001) with increasing crank length from 124.8 (0.9) rpm for the short to 107.5 (1.6) rpm for the long cranks, whereas optimal handle speed increased significantly (P &lt; 0.001) with increasing crank length from 1.81 (0.01) m/s for the short to 2.13 (0.03) m/s for the long cranks. Crank width did neither influence optimal cadence nor optimal handle speed significantly. From the results of this study, for maximum hand cycling power, a crank length to FR ratio of 26% for a crank width to SB ratio of 85% is recommended.", "author" : [ { "dropping-particle" : "", "family" : "Kr\u00e4mer", "given" : "C.", "non-dropping-particle" : "", "parse-names" : false, "suffix" : "" }, { "dropping-particle" : "", "family" : "Hilker", "given" : "L.", "non-dropping-particle" : "", "parse-names" : false, "suffix" : "" }, { "dropping-particle" : "", "family" : "B\u00f6hm", "given" : "H.", "non-dropping-particle" : "", "parse-names" : false, "suffix" : "" } ], "container-title" : "European journal of applied physiology", "id" : "ITEM-1", "issue" : "5", "issued" : { "date-parts" : [ [ "2009" ] ] }, "page" : "749-757", "title" : "Influence of crank length and crank width on maximal hand cycling power and cadence.", "type" : "article-journal", "volume" : "106" }, "uris" : [ "http://www.mendeley.com/documents/?uuid=04b2c6df-0f70-4644-a87d-c1761f95aa8e" ] }, { "id" : "ITEM-2", "itemData" : { "DOI" : "10.1007/s12283-016-0206-x", "ISSN" : "1460-2687", "author" : [ { "dropping-particle" : "", "family" : "Litzenberger", "given" : "S.", "non-dropping-particle" : "", "parse-names" : false, "suffix" : "" }, { "dropping-particle" : "", "family" : "Mally", "given" : "F.", "non-dropping-particle" : "", "parse-names" : false, "suffix" : "" }, { "dropping-particle" : "", "family" : "Sabo", "given" : "A.", "non-dropping-particle" : "", "parse-names" : false, "suffix" : "" } ], "container-title" : "Sports Engineering", "id" : "ITEM-2", "issued" : { "date-parts" : [ [ "2016" ] ] }, "page" : "1-11", "publisher" : "Springer London", "title" : "Biomechanics of elite recumbent handcycling : a case study", "type" : "article-journal", "volume" : "19" }, "uris" : [ "http://www.mendeley.com/documents/?uuid=c81c9219-1b0e-46e5-9a1c-948e5bc450d0" ] } ], "mendeley" : { "formattedCitation" : "&lt;sup&gt;4,5&lt;/sup&gt;", "plainTextFormattedCitation" : "4,5", "previouslyFormattedCitation" : "&lt;sup&gt;4,5&lt;/sup&gt;" }, "properties" : {  }, "schema" : "https://github.com/citation-style-language/schema/raw/master/csl-citation.json" }</w:instrText>
      </w:r>
      <w:r w:rsidR="00206C06" w:rsidRPr="00B741F7">
        <w:rPr>
          <w:rFonts w:asciiTheme="majorHAnsi" w:eastAsia="Times New Roman" w:hAnsiTheme="majorHAnsi" w:cstheme="majorHAnsi"/>
          <w:sz w:val="24"/>
          <w:szCs w:val="24"/>
          <w:lang w:eastAsia="zh-CN"/>
        </w:rPr>
        <w:fldChar w:fldCharType="separate"/>
      </w:r>
      <w:r w:rsidR="003859EC" w:rsidRPr="003859EC">
        <w:rPr>
          <w:rFonts w:asciiTheme="majorHAnsi" w:eastAsia="Times New Roman" w:hAnsiTheme="majorHAnsi" w:cstheme="majorHAnsi"/>
          <w:noProof/>
          <w:sz w:val="24"/>
          <w:szCs w:val="24"/>
          <w:vertAlign w:val="superscript"/>
          <w:lang w:eastAsia="zh-CN"/>
        </w:rPr>
        <w:t>4,5</w:t>
      </w:r>
      <w:r w:rsidR="00206C06" w:rsidRPr="00B741F7">
        <w:rPr>
          <w:rFonts w:asciiTheme="majorHAnsi" w:eastAsia="Times New Roman" w:hAnsiTheme="majorHAnsi" w:cstheme="majorHAnsi"/>
          <w:sz w:val="24"/>
          <w:szCs w:val="24"/>
          <w:lang w:eastAsia="zh-CN"/>
        </w:rPr>
        <w:fldChar w:fldCharType="end"/>
      </w:r>
      <w:r w:rsidR="00206C06" w:rsidRPr="00B741F7">
        <w:rPr>
          <w:rFonts w:asciiTheme="majorHAnsi" w:eastAsia="Times New Roman" w:hAnsiTheme="majorHAnsi" w:cstheme="majorHAnsi"/>
          <w:sz w:val="24"/>
          <w:szCs w:val="24"/>
          <w:lang w:eastAsia="zh-CN"/>
        </w:rPr>
        <w:t xml:space="preserve">. </w:t>
      </w:r>
      <w:r w:rsidR="00206C06" w:rsidRPr="00B741F7">
        <w:rPr>
          <w:rFonts w:asciiTheme="majorHAnsi" w:eastAsia="Times New Roman" w:hAnsiTheme="majorHAnsi" w:cstheme="majorHAnsi"/>
          <w:sz w:val="24"/>
          <w:szCs w:val="24"/>
          <w:lang w:val="en-AU"/>
        </w:rPr>
        <w:t xml:space="preserve"> </w:t>
      </w:r>
      <w:r w:rsidRPr="00594EEB">
        <w:rPr>
          <w:rFonts w:asciiTheme="majorHAnsi" w:eastAsia="Times New Roman" w:hAnsiTheme="majorHAnsi" w:cstheme="majorHAnsi"/>
          <w:sz w:val="24"/>
          <w:szCs w:val="24"/>
          <w:lang w:eastAsia="zh-CN"/>
        </w:rPr>
        <w:t xml:space="preserve">Handcycling is </w:t>
      </w:r>
      <w:r w:rsidR="00515ED0">
        <w:rPr>
          <w:rFonts w:asciiTheme="majorHAnsi" w:eastAsia="Times New Roman" w:hAnsiTheme="majorHAnsi" w:cstheme="majorHAnsi"/>
          <w:sz w:val="24"/>
          <w:szCs w:val="24"/>
          <w:lang w:eastAsia="zh-CN"/>
        </w:rPr>
        <w:t>typically classed as an</w:t>
      </w:r>
      <w:r w:rsidRPr="00594EEB">
        <w:rPr>
          <w:rFonts w:asciiTheme="majorHAnsi" w:eastAsia="Times New Roman" w:hAnsiTheme="majorHAnsi" w:cstheme="majorHAnsi"/>
          <w:sz w:val="24"/>
          <w:szCs w:val="24"/>
          <w:lang w:eastAsia="zh-CN"/>
        </w:rPr>
        <w:t xml:space="preserve"> endurance sport </w:t>
      </w:r>
      <w:r w:rsidRPr="00B741F7">
        <w:rPr>
          <w:rFonts w:asciiTheme="majorHAnsi" w:eastAsia="Times New Roman" w:hAnsiTheme="majorHAnsi" w:cstheme="majorHAnsi"/>
          <w:sz w:val="24"/>
          <w:szCs w:val="24"/>
          <w:lang w:eastAsia="zh-CN"/>
        </w:rPr>
        <w:fldChar w:fldCharType="begin" w:fldLock="1"/>
      </w:r>
      <w:r w:rsidR="00A9520C">
        <w:rPr>
          <w:rFonts w:asciiTheme="majorHAnsi" w:eastAsia="Times New Roman" w:hAnsiTheme="majorHAnsi" w:cstheme="majorHAnsi"/>
          <w:sz w:val="24"/>
          <w:szCs w:val="24"/>
          <w:lang w:eastAsia="zh-CN"/>
        </w:rPr>
        <w:instrText>ADDIN CSL_CITATION { "citationItems" : [ { "id" : "ITEM-1", "itemData" : { "DOI" : "10.1038/sj.sc.3101845", "ISBN" : "1362-4393", "ISSN" : "1362-4393", "PMID" : "16172621", "abstract" : "STUDY DESIGN: Case study in handbiking under competition conditions.\\n\\nOBJECTIVE: To investigate exercise-induced, metabolic, pulmonary, cardiovascular and energetic reactions of a paraplegic athlete during a city marathon.\\n\\nSETTING: City marathon Cologne, Germany.\\n\\nSUBJECT: We tested a 27-year-old male athlete from the German national team. The handicap of the athlete was a complete traumatic spinal cord injury ASIA/IMSOP Grade A at the level of the fourth thoratic vertebra (Th4).\\n\\nMETHOD: In the competition, the athlete used his own race handbike whose crank system had been exchanged for a power measurement system with registering option. For measuring ventilatory gas parameters during exercise, a portable spirometric system was used. The athlete managed to finish the marathon race in 1:48:54 h.\\n\\nRESULTS: The mean oxygen uptake (VO2) during the marathon was 1580 ml/min, with a maximum value of 2535 ml/min. The mean heart frequency was 137 bpm with a maximum of 157 bpm. During the race the mean energy consumption was 463 kcal/h with a maximum of 758 kcal/h. Prior to the race, the blood lactate value was 2.9 mmol/l; after 10 km 4.4 mmol/l; after 20 km 2.9 mmol/l, and after 30 km 2.9 mmol/l.\\n\\nCONCLUSION: Competition-oriented handbikers should concentrate on exercise units of long duration at low intensities--like marathon runners or cyclists--in order to improve their aerobic performance capacity. However, it has to be pointed out that paraplegic athletes develop relatively high metabolic intensities in competition and that the variability of their physiological parameters is considerably high.", "author" : [ { "dropping-particle" : "", "family" : "Abel", "given" : "T", "non-dropping-particle" : "", "parse-names" : false, "suffix" : "" }, { "dropping-particle" : "", "family" : "Schneider", "given" : "S", "non-dropping-particle" : "", "parse-names" : false, "suffix" : "" }, { "dropping-particle" : "", "family" : "Platen", "given" : "P", "non-dropping-particle" : "", "parse-names" : false, "suffix" : "" }, { "dropping-particle" : "", "family" : "Str\u00fcder", "given" : "H K", "non-dropping-particle" : "", "parse-names" : false, "suffix" : "" } ], "container-title" : "Spinal cord", "id" : "ITEM-1", "issue" : "4", "issued" : { "date-parts" : [ [ "2006" ] ] }, "page" : "211-216", "title" : "Performance diagnostics in handbiking during competition.", "type" : "article-journal", "volume" : "44" }, "uris" : [ "http://www.mendeley.com/documents/?uuid=fc759ccc-91eb-4032-87d8-2e480b32a586" ] } ], "mendeley" : { "formattedCitation" : "&lt;sup&gt;6&lt;/sup&gt;", "plainTextFormattedCitation" : "6", "previouslyFormattedCitation" : "&lt;sup&gt;6&lt;/sup&gt;" }, "properties" : {  }, "schema" : "https://github.com/citation-style-language/schema/raw/master/csl-citation.json" }</w:instrText>
      </w:r>
      <w:r w:rsidRPr="00B741F7">
        <w:rPr>
          <w:rFonts w:asciiTheme="majorHAnsi" w:eastAsia="Times New Roman" w:hAnsiTheme="majorHAnsi" w:cstheme="majorHAnsi"/>
          <w:sz w:val="24"/>
          <w:szCs w:val="24"/>
          <w:lang w:eastAsia="zh-CN"/>
        </w:rPr>
        <w:fldChar w:fldCharType="separate"/>
      </w:r>
      <w:r w:rsidR="003859EC" w:rsidRPr="003859EC">
        <w:rPr>
          <w:rFonts w:asciiTheme="majorHAnsi" w:eastAsia="Times New Roman" w:hAnsiTheme="majorHAnsi" w:cstheme="majorHAnsi"/>
          <w:noProof/>
          <w:sz w:val="24"/>
          <w:szCs w:val="24"/>
          <w:vertAlign w:val="superscript"/>
          <w:lang w:eastAsia="zh-CN"/>
        </w:rPr>
        <w:t>6</w:t>
      </w:r>
      <w:r w:rsidRPr="00B741F7">
        <w:rPr>
          <w:rFonts w:asciiTheme="majorHAnsi" w:eastAsia="Times New Roman" w:hAnsiTheme="majorHAnsi" w:cstheme="majorHAnsi"/>
          <w:sz w:val="24"/>
          <w:szCs w:val="24"/>
          <w:lang w:eastAsia="zh-CN"/>
        </w:rPr>
        <w:fldChar w:fldCharType="end"/>
      </w:r>
      <w:r w:rsidRPr="00B741F7">
        <w:rPr>
          <w:rFonts w:asciiTheme="majorHAnsi" w:eastAsia="Times New Roman" w:hAnsiTheme="majorHAnsi" w:cstheme="majorHAnsi"/>
          <w:sz w:val="24"/>
          <w:szCs w:val="24"/>
          <w:lang w:eastAsia="zh-CN"/>
        </w:rPr>
        <w:t xml:space="preserve">, </w:t>
      </w:r>
      <w:r w:rsidRPr="00B741F7">
        <w:rPr>
          <w:rFonts w:asciiTheme="majorHAnsi" w:eastAsia="Times New Roman" w:hAnsiTheme="majorHAnsi" w:cstheme="majorHAnsi"/>
          <w:noProof/>
          <w:sz w:val="24"/>
          <w:szCs w:val="24"/>
        </w:rPr>
        <w:t xml:space="preserve">where </w:t>
      </w:r>
      <w:r w:rsidRPr="00B741F7">
        <w:rPr>
          <w:rFonts w:asciiTheme="majorHAnsi" w:eastAsia="Times New Roman" w:hAnsiTheme="majorHAnsi" w:cstheme="majorHAnsi"/>
          <w:sz w:val="24"/>
          <w:szCs w:val="24"/>
          <w:lang w:eastAsia="zh-CN"/>
        </w:rPr>
        <w:t xml:space="preserve">athletes compete </w:t>
      </w:r>
      <w:r w:rsidRPr="00594EEB">
        <w:rPr>
          <w:rFonts w:asciiTheme="majorHAnsi" w:eastAsia="Times New Roman" w:hAnsiTheme="majorHAnsi" w:cstheme="majorHAnsi"/>
          <w:sz w:val="24"/>
          <w:szCs w:val="24"/>
          <w:lang w:eastAsia="zh-CN"/>
        </w:rPr>
        <w:t xml:space="preserve">in </w:t>
      </w:r>
      <w:r w:rsidRPr="00271936">
        <w:rPr>
          <w:rFonts w:asciiTheme="majorHAnsi" w:eastAsia="Times New Roman" w:hAnsiTheme="majorHAnsi" w:cstheme="majorHAnsi"/>
          <w:noProof/>
          <w:sz w:val="24"/>
          <w:szCs w:val="24"/>
        </w:rPr>
        <w:t>time</w:t>
      </w:r>
      <w:r w:rsidRPr="00594EEB">
        <w:rPr>
          <w:rFonts w:asciiTheme="majorHAnsi" w:eastAsia="Times New Roman" w:hAnsiTheme="majorHAnsi" w:cstheme="majorHAnsi"/>
          <w:noProof/>
          <w:sz w:val="24"/>
          <w:szCs w:val="24"/>
        </w:rPr>
        <w:t xml:space="preserve"> trial and road race disciplines,</w:t>
      </w:r>
      <w:r w:rsidRPr="00594EEB">
        <w:rPr>
          <w:rFonts w:asciiTheme="majorHAnsi" w:eastAsia="Times New Roman" w:hAnsiTheme="majorHAnsi" w:cstheme="majorHAnsi"/>
          <w:sz w:val="24"/>
          <w:szCs w:val="24"/>
          <w:lang w:val="en-AU"/>
        </w:rPr>
        <w:t xml:space="preserve"> lasting 20 - 140 minutes</w:t>
      </w:r>
      <w:r w:rsidR="00433B17">
        <w:rPr>
          <w:rFonts w:asciiTheme="majorHAnsi" w:eastAsia="Times New Roman" w:hAnsiTheme="majorHAnsi" w:cstheme="majorHAnsi"/>
          <w:sz w:val="24"/>
          <w:szCs w:val="24"/>
          <w:lang w:val="en-AU"/>
        </w:rPr>
        <w:t>,</w:t>
      </w:r>
      <w:r w:rsidRPr="00594EEB">
        <w:rPr>
          <w:rFonts w:asciiTheme="majorHAnsi" w:eastAsia="Times New Roman" w:hAnsiTheme="majorHAnsi" w:cstheme="majorHAnsi"/>
          <w:sz w:val="24"/>
          <w:szCs w:val="24"/>
          <w:lang w:val="en-AU"/>
        </w:rPr>
        <w:t xml:space="preserve"> </w:t>
      </w:r>
      <w:r w:rsidR="00515ED0">
        <w:rPr>
          <w:rFonts w:asciiTheme="majorHAnsi" w:eastAsia="Times New Roman" w:hAnsiTheme="majorHAnsi" w:cstheme="majorHAnsi"/>
          <w:sz w:val="24"/>
          <w:szCs w:val="24"/>
          <w:lang w:val="en-AU"/>
        </w:rPr>
        <w:t xml:space="preserve">but due to the race terrains </w:t>
      </w:r>
      <w:r w:rsidR="00C76CD0">
        <w:rPr>
          <w:rFonts w:asciiTheme="majorHAnsi" w:eastAsia="Times New Roman" w:hAnsiTheme="majorHAnsi" w:cstheme="majorHAnsi"/>
          <w:sz w:val="24"/>
          <w:szCs w:val="24"/>
          <w:lang w:val="en-AU"/>
        </w:rPr>
        <w:t xml:space="preserve">and tactics </w:t>
      </w:r>
      <w:r w:rsidRPr="00594EEB">
        <w:rPr>
          <w:rFonts w:asciiTheme="majorHAnsi" w:eastAsia="Times New Roman" w:hAnsiTheme="majorHAnsi" w:cstheme="majorHAnsi"/>
          <w:sz w:val="24"/>
          <w:szCs w:val="24"/>
          <w:lang w:val="en-AU"/>
        </w:rPr>
        <w:t xml:space="preserve">speeds </w:t>
      </w:r>
      <w:r w:rsidR="00950C12">
        <w:rPr>
          <w:rFonts w:asciiTheme="majorHAnsi" w:eastAsia="Times New Roman" w:hAnsiTheme="majorHAnsi" w:cstheme="majorHAnsi"/>
          <w:sz w:val="24"/>
          <w:szCs w:val="24"/>
          <w:lang w:val="en-AU"/>
        </w:rPr>
        <w:t>average</w:t>
      </w:r>
      <w:r w:rsidRPr="00594EEB">
        <w:rPr>
          <w:rFonts w:asciiTheme="majorHAnsi" w:eastAsia="Times New Roman" w:hAnsiTheme="majorHAnsi" w:cstheme="majorHAnsi"/>
          <w:sz w:val="24"/>
          <w:szCs w:val="24"/>
          <w:lang w:val="en-AU"/>
        </w:rPr>
        <w:t xml:space="preserve"> 30 - 45 km</w:t>
      </w:r>
      <w:r w:rsidR="009C0F02">
        <w:rPr>
          <w:rFonts w:asciiTheme="majorHAnsi" w:eastAsia="Times New Roman" w:hAnsiTheme="majorHAnsi" w:cstheme="majorHAnsi"/>
          <w:sz w:val="24"/>
          <w:szCs w:val="24"/>
          <w:lang w:val="en-AU"/>
        </w:rPr>
        <w:t>.h</w:t>
      </w:r>
      <w:r w:rsidR="009B075B" w:rsidRPr="00691A98">
        <w:rPr>
          <w:rFonts w:asciiTheme="majorHAnsi" w:eastAsia="Times New Roman" w:hAnsiTheme="majorHAnsi" w:cstheme="majorHAnsi"/>
          <w:sz w:val="24"/>
          <w:szCs w:val="24"/>
          <w:vertAlign w:val="superscript"/>
          <w:lang w:val="en-AU"/>
        </w:rPr>
        <w:t>-1</w:t>
      </w:r>
      <w:r w:rsidRPr="00594EEB">
        <w:rPr>
          <w:rFonts w:asciiTheme="majorHAnsi" w:eastAsia="Times New Roman" w:hAnsiTheme="majorHAnsi" w:cstheme="majorHAnsi"/>
          <w:sz w:val="24"/>
          <w:szCs w:val="24"/>
          <w:lang w:val="en-AU"/>
        </w:rPr>
        <w:t xml:space="preserve"> </w:t>
      </w:r>
      <w:r w:rsidR="00C76CD0">
        <w:rPr>
          <w:rFonts w:asciiTheme="majorHAnsi" w:eastAsia="Times New Roman" w:hAnsiTheme="majorHAnsi" w:cstheme="majorHAnsi"/>
          <w:sz w:val="24"/>
          <w:szCs w:val="24"/>
          <w:lang w:val="en-AU"/>
        </w:rPr>
        <w:t xml:space="preserve">with </w:t>
      </w:r>
      <w:r w:rsidR="00114404">
        <w:rPr>
          <w:rFonts w:asciiTheme="majorHAnsi" w:eastAsia="Times New Roman" w:hAnsiTheme="majorHAnsi" w:cstheme="majorHAnsi"/>
          <w:sz w:val="24"/>
          <w:szCs w:val="24"/>
          <w:lang w:val="en-AU"/>
        </w:rPr>
        <w:t xml:space="preserve">a </w:t>
      </w:r>
      <w:r w:rsidR="00C76CD0">
        <w:rPr>
          <w:rFonts w:asciiTheme="majorHAnsi" w:eastAsia="Times New Roman" w:hAnsiTheme="majorHAnsi" w:cstheme="majorHAnsi"/>
          <w:sz w:val="24"/>
          <w:szCs w:val="24"/>
          <w:lang w:val="en-AU"/>
        </w:rPr>
        <w:t xml:space="preserve">top speed of </w:t>
      </w:r>
      <w:r w:rsidR="00374174">
        <w:rPr>
          <w:rFonts w:asciiTheme="majorHAnsi" w:eastAsia="Times New Roman" w:hAnsiTheme="majorHAnsi" w:cstheme="majorHAnsi"/>
          <w:sz w:val="24"/>
          <w:szCs w:val="24"/>
          <w:lang w:val="en-AU"/>
        </w:rPr>
        <w:t>~55</w:t>
      </w:r>
      <w:r w:rsidR="00691A98" w:rsidRPr="00691A98">
        <w:rPr>
          <w:rFonts w:asciiTheme="majorHAnsi" w:eastAsia="Times New Roman" w:hAnsiTheme="majorHAnsi" w:cstheme="majorHAnsi"/>
          <w:sz w:val="24"/>
          <w:szCs w:val="24"/>
          <w:lang w:val="en-AU"/>
        </w:rPr>
        <w:t xml:space="preserve"> </w:t>
      </w:r>
      <w:r w:rsidR="00691A98" w:rsidRPr="00594EEB">
        <w:rPr>
          <w:rFonts w:asciiTheme="majorHAnsi" w:eastAsia="Times New Roman" w:hAnsiTheme="majorHAnsi" w:cstheme="majorHAnsi"/>
          <w:sz w:val="24"/>
          <w:szCs w:val="24"/>
          <w:lang w:val="en-AU"/>
        </w:rPr>
        <w:t>km</w:t>
      </w:r>
      <w:r w:rsidR="00691A98">
        <w:rPr>
          <w:rFonts w:asciiTheme="majorHAnsi" w:eastAsia="Times New Roman" w:hAnsiTheme="majorHAnsi" w:cstheme="majorHAnsi"/>
          <w:sz w:val="24"/>
          <w:szCs w:val="24"/>
          <w:lang w:val="en-AU"/>
        </w:rPr>
        <w:t>.h</w:t>
      </w:r>
      <w:r w:rsidR="00691A98" w:rsidRPr="00691A98">
        <w:rPr>
          <w:rFonts w:asciiTheme="majorHAnsi" w:eastAsia="Times New Roman" w:hAnsiTheme="majorHAnsi" w:cstheme="majorHAnsi"/>
          <w:sz w:val="24"/>
          <w:szCs w:val="24"/>
          <w:vertAlign w:val="superscript"/>
          <w:lang w:val="en-AU"/>
        </w:rPr>
        <w:t>-1</w:t>
      </w:r>
      <w:r w:rsidR="00C76CD0">
        <w:rPr>
          <w:rFonts w:asciiTheme="majorHAnsi" w:eastAsia="Times New Roman" w:hAnsiTheme="majorHAnsi" w:cstheme="majorHAnsi"/>
          <w:sz w:val="24"/>
          <w:szCs w:val="24"/>
          <w:lang w:val="en-AU"/>
        </w:rPr>
        <w:t xml:space="preserve"> being noted </w:t>
      </w:r>
      <w:r w:rsidRPr="00B741F7">
        <w:rPr>
          <w:rFonts w:asciiTheme="majorHAnsi" w:eastAsia="Times New Roman" w:hAnsiTheme="majorHAnsi" w:cstheme="majorHAnsi"/>
          <w:sz w:val="24"/>
          <w:szCs w:val="24"/>
          <w:lang w:val="en-AU"/>
        </w:rPr>
        <w:fldChar w:fldCharType="begin" w:fldLock="1"/>
      </w:r>
      <w:r w:rsidR="007D38E6">
        <w:rPr>
          <w:rFonts w:asciiTheme="majorHAnsi" w:eastAsia="Times New Roman" w:hAnsiTheme="majorHAnsi" w:cstheme="majorHAnsi"/>
          <w:sz w:val="24"/>
          <w:szCs w:val="24"/>
          <w:lang w:val="en-AU"/>
        </w:rPr>
        <w:instrText>ADDIN CSL_CITATION { "citationItems" : [ { "id" : "ITEM-1", "itemData" : { "DOI" : "10.1519/JSC.0000000000001786", "author" : [ { "dropping-particle" : "", "family" : "Zeller", "given" : "S.", "non-dropping-particle" : "", "parse-names" : false, "suffix" : "" }, { "dropping-particle" : "", "family" : "Abel", "given" : "T.", "non-dropping-particle" : "", "parse-names" : false, "suffix" : "" }, { "dropping-particle" : "", "family" : "Strueder", "given" : "H.K.", "non-dropping-particle" : "", "parse-names" : false, "suffix" : "" } ], "container-title" : "Journal of Strength and Conditioning Research", "id" : "ITEM-1", "issue" : "11", "issued" : { "date-parts" : [ [ "2017" ] ] }, "page" : "3094-3100", "title" : "Monitoring training load in handcycling: A case study.", "type" : "article-journal", "volume" : "31" }, "uris" : [ "http://www.mendeley.com/documents/?uuid=e71da10f-5287-45d9-9f07-a2eb98acb460" ] }, { "id" : "ITEM-2", "itemData" : { "DOI" : "10.1038/sj.sc.3101845", "ISBN" : "1362-4393", "ISSN" : "1362-4393", "PMID" : "16172621", "abstract" : "STUDY DESIGN: Case study in handbiking under competition conditions.\\n\\nOBJECTIVE: To investigate exercise-induced, metabolic, pulmonary, cardiovascular and energetic reactions of a paraplegic athlete during a city marathon.\\n\\nSETTING: City marathon Cologne, Germany.\\n\\nSUBJECT: We tested a 27-year-old male athlete from the German national team. The handicap of the athlete was a complete traumatic spinal cord injury ASIA/IMSOP Grade A at the level of the fourth thoratic vertebra (Th4).\\n\\nMETHOD: In the competition, the athlete used his own race handbike whose crank system had been exchanged for a power measurement system with registering option. For measuring ventilatory gas parameters during exercise, a portable spirometric system was used. The athlete managed to finish the marathon race in 1:48:54 h.\\n\\nRESULTS: The mean oxygen uptake (VO2) during the marathon was 1580 ml/min, with a maximum value of 2535 ml/min. The mean heart frequency was 137 bpm with a maximum of 157 bpm. During the race the mean energy consumption was 463 kcal/h with a maximum of 758 kcal/h. Prior to the race, the blood lactate value was 2.9 mmol/l; after 10 km 4.4 mmol/l; after 20 km 2.9 mmol/l, and after 30 km 2.9 mmol/l.\\n\\nCONCLUSION: Competition-oriented handbikers should concentrate on exercise units of long duration at low intensities--like marathon runners or cyclists--in order to improve their aerobic performance capacity. However, it has to be pointed out that paraplegic athletes develop relatively high metabolic intensities in competition and that the variability of their physiological parameters is considerably high.", "author" : [ { "dropping-particle" : "", "family" : "Abel", "given" : "T", "non-dropping-particle" : "", "parse-names" : false, "suffix" : "" }, { "dropping-particle" : "", "family" : "Schneider", "given" : "S", "non-dropping-particle" : "", "parse-names" : false, "suffix" : "" }, { "dropping-particle" : "", "family" : "Platen", "given" : "P", "non-dropping-particle" : "", "parse-names" : false, "suffix" : "" }, { "dropping-particle" : "", "family" : "Str\u00fcder", "given" : "H K", "non-dropping-particle" : "", "parse-names" : false, "suffix" : "" } ], "container-title" : "Spinal cord", "id" : "ITEM-2", "issue" : "4", "issued" : { "date-parts" : [ [ "2006" ] ] }, "page" : "211-216", "title" : "Performance diagnostics in handbiking during competition.", "type" : "article-journal", "volume" : "44" }, "uris" : [ "http://www.mendeley.com/documents/?uuid=fc759ccc-91eb-4032-87d8-2e480b32a586" ] } ], "mendeley" : { "formattedCitation" : "&lt;sup&gt;6,7&lt;/sup&gt;", "plainTextFormattedCitation" : "6,7", "previouslyFormattedCitation" : "&lt;sup&gt;6,7&lt;/sup&gt;" }, "properties" : {  }, "schema" : "https://github.com/citation-style-language/schema/raw/master/csl-citation.json" }</w:instrText>
      </w:r>
      <w:r w:rsidRPr="00B741F7">
        <w:rPr>
          <w:rFonts w:asciiTheme="majorHAnsi" w:eastAsia="Times New Roman" w:hAnsiTheme="majorHAnsi" w:cstheme="majorHAnsi"/>
          <w:sz w:val="24"/>
          <w:szCs w:val="24"/>
          <w:lang w:val="en-AU"/>
        </w:rPr>
        <w:fldChar w:fldCharType="separate"/>
      </w:r>
      <w:r w:rsidR="003859EC" w:rsidRPr="003859EC">
        <w:rPr>
          <w:rFonts w:asciiTheme="majorHAnsi" w:eastAsia="Times New Roman" w:hAnsiTheme="majorHAnsi" w:cstheme="majorHAnsi"/>
          <w:noProof/>
          <w:sz w:val="24"/>
          <w:szCs w:val="24"/>
          <w:vertAlign w:val="superscript"/>
          <w:lang w:val="en-AU"/>
        </w:rPr>
        <w:t>6,7</w:t>
      </w:r>
      <w:r w:rsidRPr="00B741F7">
        <w:rPr>
          <w:rFonts w:asciiTheme="majorHAnsi" w:eastAsia="Times New Roman" w:hAnsiTheme="majorHAnsi" w:cstheme="majorHAnsi"/>
          <w:sz w:val="24"/>
          <w:szCs w:val="24"/>
          <w:lang w:val="en-AU"/>
        </w:rPr>
        <w:fldChar w:fldCharType="end"/>
      </w:r>
      <w:r w:rsidR="00C76CD0">
        <w:rPr>
          <w:rFonts w:asciiTheme="majorHAnsi" w:eastAsia="Times New Roman" w:hAnsiTheme="majorHAnsi" w:cstheme="majorHAnsi"/>
          <w:sz w:val="24"/>
          <w:szCs w:val="24"/>
          <w:lang w:val="en-AU"/>
        </w:rPr>
        <w:t>.</w:t>
      </w:r>
    </w:p>
    <w:p w14:paraId="3ECA374F" w14:textId="424274B2" w:rsidR="00BF7BFB" w:rsidRPr="00594EEB" w:rsidRDefault="00BC1B9F" w:rsidP="00195657">
      <w:pPr>
        <w:spacing w:after="0"/>
        <w:ind w:firstLine="720"/>
        <w:jc w:val="both"/>
        <w:rPr>
          <w:rFonts w:asciiTheme="majorHAnsi" w:eastAsia="Times New Roman" w:hAnsiTheme="majorHAnsi" w:cstheme="majorHAnsi"/>
          <w:noProof/>
          <w:sz w:val="24"/>
          <w:szCs w:val="24"/>
          <w:lang w:eastAsia="zh-CN"/>
        </w:rPr>
      </w:pPr>
      <w:r w:rsidRPr="00594EEB">
        <w:rPr>
          <w:rFonts w:asciiTheme="majorHAnsi" w:eastAsia="Times New Roman" w:hAnsiTheme="majorHAnsi" w:cstheme="majorHAnsi"/>
          <w:sz w:val="24"/>
          <w:szCs w:val="24"/>
          <w:lang w:eastAsia="zh-CN"/>
        </w:rPr>
        <w:t>While t</w:t>
      </w:r>
      <w:r w:rsidR="00BF7BFB" w:rsidRPr="00594EEB">
        <w:rPr>
          <w:rFonts w:asciiTheme="majorHAnsi" w:eastAsia="Times New Roman" w:hAnsiTheme="majorHAnsi" w:cstheme="majorHAnsi"/>
          <w:sz w:val="24"/>
          <w:szCs w:val="24"/>
          <w:lang w:eastAsia="zh-CN"/>
        </w:rPr>
        <w:t xml:space="preserve">he physiological performance determinants of recumbent handcycling have </w:t>
      </w:r>
      <w:r w:rsidR="00BF7BFB" w:rsidRPr="006F3C7E">
        <w:rPr>
          <w:rFonts w:asciiTheme="majorHAnsi" w:eastAsia="Times New Roman" w:hAnsiTheme="majorHAnsi" w:cstheme="majorHAnsi"/>
          <w:noProof/>
          <w:sz w:val="24"/>
          <w:szCs w:val="24"/>
          <w:lang w:eastAsia="zh-CN"/>
        </w:rPr>
        <w:t>been investigated</w:t>
      </w:r>
      <w:r w:rsidR="00BF7BFB" w:rsidRPr="00594EEB">
        <w:rPr>
          <w:rFonts w:asciiTheme="majorHAnsi" w:eastAsia="Times New Roman" w:hAnsiTheme="majorHAnsi" w:cstheme="majorHAnsi"/>
          <w:sz w:val="24"/>
          <w:szCs w:val="24"/>
          <w:lang w:eastAsia="zh-CN"/>
        </w:rPr>
        <w:t xml:space="preserve"> extensively </w:t>
      </w:r>
      <w:r w:rsidR="00BF7BFB" w:rsidRPr="00B741F7">
        <w:rPr>
          <w:rFonts w:asciiTheme="majorHAnsi" w:eastAsia="Times New Roman" w:hAnsiTheme="majorHAnsi" w:cstheme="majorHAnsi"/>
          <w:noProof/>
          <w:sz w:val="24"/>
          <w:szCs w:val="24"/>
        </w:rPr>
        <w:fldChar w:fldCharType="begin" w:fldLock="1"/>
      </w:r>
      <w:r w:rsidR="00CD28F4">
        <w:rPr>
          <w:rFonts w:asciiTheme="majorHAnsi" w:eastAsia="Times New Roman" w:hAnsiTheme="majorHAnsi" w:cstheme="majorHAnsi"/>
          <w:noProof/>
          <w:sz w:val="24"/>
          <w:szCs w:val="24"/>
        </w:rPr>
        <w:instrText>ADDIN CSL_CITATION { "citationItems" : [ { "id" : "ITEM-1", "itemData" : { "DOI" : "10.1123/ijspp.2014-0429", "author" : [ { "dropping-particle" : "", "family" : "Fischer", "given" : "G.", "non-dropping-particle" : "", "parse-names" : false, "suffix" : "" }, { "dropping-particle" : "", "family" : "Figueiredo", "given" : "P.", "non-dropping-particle" : "", "parse-names" : false, "suffix" : "" }, { "dropping-particle" : "", "family" : "Ardig\u00f2", "given" : "L. P.", "non-dropping-particle" : "", "parse-names" : false, "suffix" : "" } ], "container-title" : "International Journal of Physiology and Performance", "id" : "ITEM-1", "issue" : "8", "issued" : { "date-parts" : [ [ "2015" ] ] }, "page" : "965-971", "title" : "Physiological performance determinants of a 22 km handbiking time trial of a 22-km handbiking time trial", "type" : "article-journal", "volume" : "10" }, "uris" : [ "http://www.mendeley.com/documents/?uuid=8f414826-8b16-4d85-bc71-ad854f458513" ] }, { "id" : "ITEM-2", "itemData" : { "DOI" : "10.1038/sc.2014.58", "author" : [ { "dropping-particle" : "", "family" : "Groot", "given" : "S", "non-dropping-particle" : "de", "parse-names" : false, "suffix" : "" }, { "dropping-particle" : "", "family" : "Postma", "given" : "K", "non-dropping-particle" : "", "parse-names" : false, "suffix" : "" }, { "dropping-particle" : "", "family" : "Vliet", "given" : "L", "non-dropping-particle" : "van", "parse-names" : false, "suffix" : "" }, { "dropping-particle" : "", "family" : "Timmermans", "given" : "R", "non-dropping-particle" : "", "parse-names" : false, "suffix" : "" }, { "dropping-particle" : "", "family" : "Valent", "given" : "L J M", "non-dropping-particle" : "", "parse-names" : false, "suffix" : "" } ], "container-title" : "Spinal Cord", "id" : "ITEM-2", "issue" : "6", "issued" : { "date-parts" : [ [ "2014" ] ] }, "page" : "455-461", "title" : "Mountain time trial in handcycling : exercise intensity and predictors of race time in people with spinal cord injury", "type" : "article-journal", "volume" : "52" }, "uris" : [ "http://www.mendeley.com/documents/?uuid=3e8d9efc-694e-4776-ba3a-8bd035f5723a" ] }, { "id" : "ITEM-3", "itemData" : { "DOI" : "10.1038/sj.sc.3101845", "ISBN" : "1362-4393", "ISSN" : "1362-4393", "PMID" : "16172621", "abstract" : "STUDY DESIGN: Case study in handbiking under competition conditions.\\n\\nOBJECTIVE: To investigate exercise-induced, metabolic, pulmonary, cardiovascular and energetic reactions of a paraplegic athlete during a city marathon.\\n\\nSETTING: City marathon Cologne, Germany.\\n\\nSUBJECT: We tested a 27-year-old male athlete from the German national team. The handicap of the athlete was a complete traumatic spinal cord injury ASIA/IMSOP Grade A at the level of the fourth thoratic vertebra (Th4).\\n\\nMETHOD: In the competition, the athlete used his own race handbike whose crank system had been exchanged for a power measurement system with registering option. For measuring ventilatory gas parameters during exercise, a portable spirometric system was used. The athlete managed to finish the marathon race in 1:48:54 h.\\n\\nRESULTS: The mean oxygen uptake (VO2) during the marathon was 1580 ml/min, with a maximum value of 2535 ml/min. The mean heart frequency was 137 bpm with a maximum of 157 bpm. During the race the mean energy consumption was 463 kcal/h with a maximum of 758 kcal/h. Prior to the race, the blood lactate value was 2.9 mmol/l; after 10 km 4.4 mmol/l; after 20 km 2.9 mmol/l, and after 30 km 2.9 mmol/l.\\n\\nCONCLUSION: Competition-oriented handbikers should concentrate on exercise units of long duration at low intensities--like marathon runners or cyclists--in order to improve their aerobic performance capacity. However, it has to be pointed out that paraplegic athletes develop relatively high metabolic intensities in competition and that the variability of their physiological parameters is considerably high.", "author" : [ { "dropping-particle" : "", "family" : "Abel", "given" : "T", "non-dropping-particle" : "", "parse-names" : false, "suffix" : "" }, { "dropping-particle" : "", "family" : "Schneider", "given" : "S", "non-dropping-particle" : "", "parse-names" : false, "suffix" : "" }, { "dropping-particle" : "", "family" : "Platen", "given" : "P", "non-dropping-particle" : "", "parse-names" : false, "suffix" : "" }, { "dropping-particle" : "", "family" : "Str\u00fcder", "given" : "H K", "non-dropping-particle" : "", "parse-names" : false, "suffix" : "" } ], "container-title" : "Spinal cord", "id" : "ITEM-3", "issue" : "4", "issued" : { "date-parts" : [ [ "2006" ] ] }, "page" : "211-216", "title" : "Performance diagnostics in handbiking during competition.", "type" : "article-journal", "volume" : "44" }, "uris" : [ "http://www.mendeley.com/documents/?uuid=fc759ccc-91eb-4032-87d8-2e480b32a586" ] } ], "mendeley" : { "formattedCitation" : "&lt;sup&gt;6,8,9&lt;/sup&gt;", "plainTextFormattedCitation" : "6,8,9", "previouslyFormattedCitation" : "&lt;sup&gt;6,8,9&lt;/sup&gt;" }, "properties" : {  }, "schema" : "https://github.com/citation-style-language/schema/raw/master/csl-citation.json" }</w:instrText>
      </w:r>
      <w:r w:rsidR="00BF7BFB" w:rsidRPr="00B741F7">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6,8,9</w:t>
      </w:r>
      <w:r w:rsidR="00BF7BFB" w:rsidRPr="00B741F7">
        <w:rPr>
          <w:rFonts w:asciiTheme="majorHAnsi" w:eastAsia="Times New Roman" w:hAnsiTheme="majorHAnsi" w:cstheme="majorHAnsi"/>
          <w:noProof/>
          <w:sz w:val="24"/>
          <w:szCs w:val="24"/>
        </w:rPr>
        <w:fldChar w:fldCharType="end"/>
      </w:r>
      <w:r w:rsidR="00BF7BFB" w:rsidRPr="00B741F7">
        <w:rPr>
          <w:rFonts w:asciiTheme="majorHAnsi" w:eastAsia="Times New Roman" w:hAnsiTheme="majorHAnsi" w:cstheme="majorHAnsi"/>
          <w:sz w:val="24"/>
          <w:szCs w:val="24"/>
          <w:lang w:eastAsia="zh-CN"/>
        </w:rPr>
        <w:t xml:space="preserve">, very little </w:t>
      </w:r>
      <w:r w:rsidR="00BF7BFB" w:rsidRPr="00B741F7">
        <w:rPr>
          <w:rFonts w:asciiTheme="majorHAnsi" w:eastAsia="Times New Roman" w:hAnsiTheme="majorHAnsi" w:cstheme="majorHAnsi"/>
          <w:noProof/>
          <w:sz w:val="24"/>
          <w:szCs w:val="24"/>
          <w:lang w:eastAsia="zh-CN"/>
        </w:rPr>
        <w:t>is known</w:t>
      </w:r>
      <w:r w:rsidR="00BF7BFB" w:rsidRPr="00B741F7">
        <w:rPr>
          <w:rFonts w:asciiTheme="majorHAnsi" w:eastAsia="Times New Roman" w:hAnsiTheme="majorHAnsi" w:cstheme="majorHAnsi"/>
          <w:sz w:val="24"/>
          <w:szCs w:val="24"/>
          <w:lang w:eastAsia="zh-CN"/>
        </w:rPr>
        <w:t xml:space="preserve"> about handcycling </w:t>
      </w:r>
      <w:r w:rsidR="00BF7BFB" w:rsidRPr="00594EEB">
        <w:rPr>
          <w:rFonts w:asciiTheme="majorHAnsi" w:eastAsia="Times New Roman" w:hAnsiTheme="majorHAnsi" w:cstheme="majorHAnsi"/>
          <w:noProof/>
          <w:sz w:val="24"/>
          <w:szCs w:val="24"/>
          <w:lang w:eastAsia="zh-CN"/>
        </w:rPr>
        <w:t>biomechanics</w:t>
      </w:r>
      <w:r w:rsidR="00BF7BFB" w:rsidRPr="00594EEB">
        <w:rPr>
          <w:rFonts w:asciiTheme="majorHAnsi" w:eastAsia="Times New Roman" w:hAnsiTheme="majorHAnsi" w:cstheme="majorHAnsi"/>
          <w:sz w:val="24"/>
          <w:szCs w:val="24"/>
          <w:lang w:eastAsia="zh-CN"/>
        </w:rPr>
        <w:t xml:space="preserve"> or handbike configuration, which is critical for the development of the sport from both a performance and injury perspective. </w:t>
      </w:r>
      <w:bookmarkStart w:id="2" w:name="_Hlk531686922"/>
      <w:r w:rsidR="00AC088D">
        <w:rPr>
          <w:rFonts w:asciiTheme="majorHAnsi" w:eastAsia="Times New Roman" w:hAnsiTheme="majorHAnsi" w:cstheme="majorHAnsi"/>
          <w:sz w:val="24"/>
          <w:szCs w:val="24"/>
          <w:lang w:eastAsia="zh-CN"/>
        </w:rPr>
        <w:t>It has been established i</w:t>
      </w:r>
      <w:r w:rsidR="00ED5716">
        <w:rPr>
          <w:rFonts w:asciiTheme="majorHAnsi" w:eastAsia="Times New Roman" w:hAnsiTheme="majorHAnsi" w:cstheme="majorHAnsi"/>
          <w:sz w:val="24"/>
          <w:szCs w:val="24"/>
          <w:lang w:eastAsia="zh-CN"/>
        </w:rPr>
        <w:t>n able-bodied cycling that components of the bike and bike-rider interface impact techni</w:t>
      </w:r>
      <w:r w:rsidR="00C4296A">
        <w:rPr>
          <w:rFonts w:asciiTheme="majorHAnsi" w:eastAsia="Times New Roman" w:hAnsiTheme="majorHAnsi" w:cstheme="majorHAnsi"/>
          <w:sz w:val="24"/>
          <w:szCs w:val="24"/>
          <w:lang w:eastAsia="zh-CN"/>
        </w:rPr>
        <w:t>que</w:t>
      </w:r>
      <w:r w:rsidR="006B514A">
        <w:rPr>
          <w:rFonts w:asciiTheme="majorHAnsi" w:eastAsia="Times New Roman" w:hAnsiTheme="majorHAnsi" w:cstheme="majorHAnsi"/>
          <w:sz w:val="24"/>
          <w:szCs w:val="24"/>
          <w:lang w:eastAsia="zh-CN"/>
        </w:rPr>
        <w:t xml:space="preserve"> </w:t>
      </w:r>
      <w:r w:rsidR="00ED5716">
        <w:rPr>
          <w:rFonts w:asciiTheme="majorHAnsi" w:eastAsia="Times New Roman" w:hAnsiTheme="majorHAnsi" w:cstheme="majorHAnsi"/>
          <w:sz w:val="24"/>
          <w:szCs w:val="24"/>
          <w:lang w:eastAsia="zh-CN"/>
        </w:rPr>
        <w:t>and potentially sports performance</w:t>
      </w:r>
      <w:r w:rsidR="006B514A">
        <w:rPr>
          <w:rFonts w:asciiTheme="majorHAnsi" w:eastAsia="Times New Roman" w:hAnsiTheme="majorHAnsi" w:cstheme="majorHAnsi"/>
          <w:sz w:val="24"/>
          <w:szCs w:val="24"/>
          <w:lang w:eastAsia="zh-CN"/>
        </w:rPr>
        <w:t xml:space="preserve"> </w:t>
      </w:r>
      <w:r w:rsidR="009541FA">
        <w:rPr>
          <w:rFonts w:asciiTheme="majorHAnsi" w:eastAsia="Times New Roman" w:hAnsiTheme="majorHAnsi" w:cstheme="majorHAnsi"/>
          <w:sz w:val="24"/>
          <w:szCs w:val="24"/>
          <w:lang w:eastAsia="zh-CN"/>
        </w:rPr>
        <w:fldChar w:fldCharType="begin" w:fldLock="1"/>
      </w:r>
      <w:r w:rsidR="00CB4F43">
        <w:rPr>
          <w:rFonts w:asciiTheme="majorHAnsi" w:eastAsia="Times New Roman" w:hAnsiTheme="majorHAnsi" w:cstheme="majorHAnsi"/>
          <w:sz w:val="24"/>
          <w:szCs w:val="24"/>
          <w:lang w:eastAsia="zh-CN"/>
        </w:rPr>
        <w:instrText>ADDIN CSL_CITATION { "citationItems" : [ { "id" : "ITEM-1", "itemData" : { "author" : [ { "dropping-particle" : "", "family" : "Too", "given" : "D.", "non-dropping-particle" : "", "parse-names" : false, "suffix" : "" } ], "container-title" : "Sports Medecine", "id" : "ITEM-1", "issue" : "5", "issued" : { "date-parts" : [ [ "1990" ] ] }, "page" : "286-302", "title" : "Biomechanics of cycling and factors affecting performance", "type" : "article-journal", "volume" : "10" }, "uris" : [ "http://www.mendeley.com/documents/?uuid=fc2df7cf-71fa-4957-959e-af56f5b0f027" ] } ], "mendeley" : { "formattedCitation" : "&lt;sup&gt;10&lt;/sup&gt;", "plainTextFormattedCitation" : "10", "previouslyFormattedCitation" : "&lt;sup&gt;10&lt;/sup&gt;" }, "properties" : {  }, "schema" : "https://github.com/citation-style-language/schema/raw/master/csl-citation.json" }</w:instrText>
      </w:r>
      <w:r w:rsidR="009541FA">
        <w:rPr>
          <w:rFonts w:asciiTheme="majorHAnsi" w:eastAsia="Times New Roman" w:hAnsiTheme="majorHAnsi" w:cstheme="majorHAnsi"/>
          <w:sz w:val="24"/>
          <w:szCs w:val="24"/>
          <w:lang w:eastAsia="zh-CN"/>
        </w:rPr>
        <w:fldChar w:fldCharType="separate"/>
      </w:r>
      <w:r w:rsidR="003859EC" w:rsidRPr="003859EC">
        <w:rPr>
          <w:rFonts w:asciiTheme="majorHAnsi" w:eastAsia="Times New Roman" w:hAnsiTheme="majorHAnsi" w:cstheme="majorHAnsi"/>
          <w:noProof/>
          <w:sz w:val="24"/>
          <w:szCs w:val="24"/>
          <w:vertAlign w:val="superscript"/>
          <w:lang w:eastAsia="zh-CN"/>
        </w:rPr>
        <w:t>10</w:t>
      </w:r>
      <w:r w:rsidR="009541FA">
        <w:rPr>
          <w:rFonts w:asciiTheme="majorHAnsi" w:eastAsia="Times New Roman" w:hAnsiTheme="majorHAnsi" w:cstheme="majorHAnsi"/>
          <w:sz w:val="24"/>
          <w:szCs w:val="24"/>
          <w:lang w:eastAsia="zh-CN"/>
        </w:rPr>
        <w:fldChar w:fldCharType="end"/>
      </w:r>
      <w:r w:rsidR="00ED5716">
        <w:rPr>
          <w:rFonts w:asciiTheme="majorHAnsi" w:eastAsia="Times New Roman" w:hAnsiTheme="majorHAnsi" w:cstheme="majorHAnsi"/>
          <w:sz w:val="24"/>
          <w:szCs w:val="24"/>
          <w:lang w:eastAsia="zh-CN"/>
        </w:rPr>
        <w:t xml:space="preserve">. </w:t>
      </w:r>
      <w:bookmarkEnd w:id="2"/>
      <w:r w:rsidR="005D27CE">
        <w:rPr>
          <w:rFonts w:asciiTheme="majorHAnsi" w:eastAsia="Times New Roman" w:hAnsiTheme="majorHAnsi" w:cstheme="majorHAnsi"/>
          <w:sz w:val="24"/>
          <w:szCs w:val="24"/>
          <w:lang w:eastAsia="zh-CN"/>
        </w:rPr>
        <w:t xml:space="preserve">Of the </w:t>
      </w:r>
      <w:r w:rsidR="00ED5716">
        <w:rPr>
          <w:rFonts w:asciiTheme="majorHAnsi" w:eastAsia="Times New Roman" w:hAnsiTheme="majorHAnsi" w:cstheme="majorHAnsi"/>
          <w:sz w:val="24"/>
          <w:szCs w:val="24"/>
          <w:lang w:eastAsia="zh-CN"/>
        </w:rPr>
        <w:t xml:space="preserve">handcycling </w:t>
      </w:r>
      <w:r w:rsidR="005D27CE">
        <w:rPr>
          <w:rFonts w:asciiTheme="majorHAnsi" w:eastAsia="Times New Roman" w:hAnsiTheme="majorHAnsi" w:cstheme="majorHAnsi"/>
          <w:sz w:val="24"/>
          <w:szCs w:val="24"/>
          <w:lang w:eastAsia="zh-CN"/>
        </w:rPr>
        <w:t>biomechanical literature,</w:t>
      </w:r>
      <w:r w:rsidR="00BF7BFB" w:rsidRPr="00594EEB">
        <w:rPr>
          <w:rFonts w:asciiTheme="majorHAnsi" w:eastAsia="Times New Roman" w:hAnsiTheme="majorHAnsi" w:cstheme="majorHAnsi"/>
          <w:sz w:val="24"/>
          <w:szCs w:val="24"/>
          <w:lang w:eastAsia="zh-CN"/>
        </w:rPr>
        <w:t xml:space="preserve"> studies have established that factors such as exercise intensity </w:t>
      </w:r>
      <w:r w:rsidR="00BF7BFB" w:rsidRPr="00B741F7">
        <w:rPr>
          <w:rFonts w:asciiTheme="majorHAnsi" w:eastAsia="Times New Roman" w:hAnsiTheme="majorHAnsi" w:cstheme="majorHAnsi"/>
          <w:sz w:val="24"/>
          <w:szCs w:val="24"/>
          <w:lang w:eastAsia="zh-CN"/>
        </w:rPr>
        <w:fldChar w:fldCharType="begin" w:fldLock="1"/>
      </w:r>
      <w:r w:rsidR="00A9520C">
        <w:rPr>
          <w:rFonts w:asciiTheme="majorHAnsi" w:eastAsia="Times New Roman" w:hAnsiTheme="majorHAnsi" w:cstheme="majorHAnsi"/>
          <w:sz w:val="24"/>
          <w:szCs w:val="24"/>
          <w:lang w:eastAsia="zh-CN"/>
        </w:rPr>
        <w:instrText>ADDIN CSL_CITATION { "citationItems" : [ { "id" : "ITEM-1", "itemData" : { "author" : [ { "dropping-particle" : "", "family" : "Quittmann", "given" : "Oliver J", "non-dropping-particle" : "", "parse-names" : false, "suffix" : "" }, { "dropping-particle" : "", "family" : "Meskemper", "given" : "Joshua", "non-dropping-particle" : "", "parse-names" : false, "suffix" : "" }, { "dropping-particle" : "", "family" : "Abel", "given" : "Thomas", "non-dropping-particle" : "", "parse-names" : false, "suffix" : "" }, { "dropping-particle" : "", "family" : "Albracht", "given" : "Kirsten", "non-dropping-particle" : "", "parse-names" : false, "suffix" : "" }, { "dropping-particle" : "", "family" : "Str\u00fcder", "given" : "Heiko", "non-dropping-particle" : "", "parse-names" : false, "suffix" : "" } ], "container-title" : "ISBS Proceedings Archive", "id" : "ITEM-1", "issue" : "1", "issued" : { "date-parts" : [ [ "2017" ] ] }, "page" : "706-709", "title" : "Changes in the kinematic and kinetic profile of handcycling propulsion due to increasing workloads", "type" : "article-journal", "volume" : "35" }, "uris" : [ "http://www.mendeley.com/documents/?uuid=40caabcd-1a17-44cf-9366-ba67d0837b2f", "http://www.mendeley.com/documents/?uuid=007ec70d-fb21-446c-be9b-f06895477f6a" ] }, { "id" : "ITEM-2", "itemData" : { "DOI" : "10.1016/j.medengphy.2011.07.001", "ISSN" : "13504533", "author" : [ { "dropping-particle" : "", "family" : "Arnet", "given" : "Ursina", "non-dropping-particle" : "", "parse-names" : false, "suffix" : "" }, { "dropping-particle" : "", "family" : "Drongelen", "given" : "Stefan", "non-dropping-particle" : "van", "parse-names" : false, "suffix" : "" }, { "dropping-particle" : "", "family" : "Veeger", "given" : "DirkJan H.E.J.", "non-dropping-particle" : "", "parse-names" : false, "suffix" : "" }, { "dropping-particle" : "", "family" : "Woude", "given" : "Lucas H.V.", "non-dropping-particle" : "van der", "parse-names" : false, "suffix" : "" } ], "container-title" : "Medical Engineering &amp; Physics", "id" : "ITEM-2", "issue" : "1", "issued" : { "date-parts" : [ [ "2012" ] ] }, "page" : "78-84", "publisher" : "Institute of Physics and Engineering in Medicine", "title" : "Are the force characteristics of synchronous handcycling affected by speed and the method to impose power?", "type" : "article-journal", "volume" : "34" }, "uris" : [ "http://www.mendeley.com/documents/?uuid=d64a2f2f-2b59-4a83-a370-b53b8ae1b9e4" ] } ], "mendeley" : { "formattedCitation" : "&lt;sup&gt;11,12&lt;/sup&gt;", "plainTextFormattedCitation" : "11,12", "previouslyFormattedCitation" : "&lt;sup&gt;11,12&lt;/sup&gt;" }, "properties" : {  }, "schema" : "https://github.com/citation-style-language/schema/raw/master/csl-citation.json" }</w:instrText>
      </w:r>
      <w:r w:rsidR="00BF7BFB" w:rsidRPr="00B741F7">
        <w:rPr>
          <w:rFonts w:asciiTheme="majorHAnsi" w:eastAsia="Times New Roman" w:hAnsiTheme="majorHAnsi" w:cstheme="majorHAnsi"/>
          <w:sz w:val="24"/>
          <w:szCs w:val="24"/>
          <w:lang w:eastAsia="zh-CN"/>
        </w:rPr>
        <w:fldChar w:fldCharType="separate"/>
      </w:r>
      <w:r w:rsidR="003859EC" w:rsidRPr="003859EC">
        <w:rPr>
          <w:rFonts w:asciiTheme="majorHAnsi" w:eastAsia="Times New Roman" w:hAnsiTheme="majorHAnsi" w:cstheme="majorHAnsi"/>
          <w:noProof/>
          <w:sz w:val="24"/>
          <w:szCs w:val="24"/>
          <w:vertAlign w:val="superscript"/>
          <w:lang w:eastAsia="zh-CN"/>
        </w:rPr>
        <w:t>11,12</w:t>
      </w:r>
      <w:r w:rsidR="00BF7BFB" w:rsidRPr="00B741F7">
        <w:rPr>
          <w:rFonts w:asciiTheme="majorHAnsi" w:eastAsia="Times New Roman" w:hAnsiTheme="majorHAnsi" w:cstheme="majorHAnsi"/>
          <w:sz w:val="24"/>
          <w:szCs w:val="24"/>
          <w:lang w:eastAsia="zh-CN"/>
        </w:rPr>
        <w:fldChar w:fldCharType="end"/>
      </w:r>
      <w:r w:rsidR="00BF7BFB" w:rsidRPr="00B741F7">
        <w:rPr>
          <w:rFonts w:asciiTheme="majorHAnsi" w:eastAsia="Times New Roman" w:hAnsiTheme="majorHAnsi" w:cstheme="majorHAnsi"/>
          <w:sz w:val="24"/>
          <w:szCs w:val="24"/>
          <w:lang w:eastAsia="zh-CN"/>
        </w:rPr>
        <w:t xml:space="preserve"> and handbike configuration </w:t>
      </w:r>
      <w:r w:rsidR="00BF7BFB" w:rsidRPr="00B741F7">
        <w:rPr>
          <w:rFonts w:asciiTheme="majorHAnsi" w:eastAsia="Times New Roman" w:hAnsiTheme="majorHAnsi" w:cstheme="majorHAnsi"/>
          <w:sz w:val="24"/>
          <w:szCs w:val="24"/>
          <w:lang w:eastAsia="zh-CN"/>
        </w:rPr>
        <w:fldChar w:fldCharType="begin" w:fldLock="1"/>
      </w:r>
      <w:r w:rsidR="00A9520C">
        <w:rPr>
          <w:rFonts w:asciiTheme="majorHAnsi" w:eastAsia="Times New Roman" w:hAnsiTheme="majorHAnsi" w:cstheme="majorHAnsi"/>
          <w:sz w:val="24"/>
          <w:szCs w:val="24"/>
          <w:lang w:eastAsia="zh-CN"/>
        </w:rPr>
        <w:instrText>ADDIN CSL_CITATION { "citationItems" : [ { "id" : "ITEM-1", "itemData" : { "DOI" : "10.1016/j.ergon.2008.01.019", "ISBN" : "0169-8141", "ISSN" : "01698141", "PMID" : "2008307326", "abstract" : "This study aims to realize a kinematic simulation of handcycling propulsion in order to investigate some ergonomic aspects specific to this mode of propulsion. We hypothesize that adjustments concerning crank position could minimize the joint range of upper extremity motions and/or avoid reaching the joint limit, which are considered as risk factors for repetitive strain injuries (RSI). One paraplegic and one able-bodied participants performed a handcycling test at a 70 rpm crank rate. A 3D analysis of upper extremity motion was made using a Vicon system (Vicon 370). From the data obtained, an inverse kinematic model at seven degrees of freedom was realized. Inputs to the model include the length of the user's arm segments, the position of the user's shoulder and the size of crank used. Joint kinematics are outputs from the model. The movement was simulated by moving the crank axis, or modifying the distance between the two cranks (??10 cm). From our results, the initial position (synchronous mode and a backrest angle close to 90??), like the \"downward\" and the \"backward\" positions, seems to generate a lower joint range of motion than other position adjustments. We were able to formulate a hypothesis as to an optimal crank adjustment to reduce risk factors for RSI. This study must be considered as a first step and needs further investigations with a larger population by seeking movement invariant in order to generalize our results. Relevance to industry: Results from such a model would serve to guide future research and to help establish guidelines in order to reach an optimal arm crank wheelchair position based on user characteristics. The results of this study provide some ergonomic recommendations for handcycle design and in this way contribute to the further development of novel wheelchair design. ?? 2008.", "author" : [ { "dropping-particle" : "", "family" : "Faupin", "given" : "A.", "non-dropping-particle" : "", "parse-names" : false, "suffix" : "" }, { "dropping-particle" : "", "family" : "Gorce", "given" : "P.", "non-dropping-particle" : "", "parse-names" : false, "suffix" : "" } ], "container-title" : "International Journal of Industrial Ergonomics", "id" : "ITEM-1", "issue" : "7", "issued" : { "date-parts" : [ [ "2008" ] ] }, "page" : "577-583", "title" : "The effects of crank adjustments on handbike propulsion: A kinematic model approach", "type" : "article-journal", "volume" : "38" }, "uris" : [ "http://www.mendeley.com/documents/?uuid=c59c1a47-b0c5-4c64-8ad0-2a6ec51b6a56" ] }, { "id" : "ITEM-2", "itemData" : { "DOI" : "10.1111/j.1600-0838.2012.01524.x", "ISSN" : "16000838", "PMID" : "22989023", "abstract" : "Handbikes come in different models and setups, but only limited knowledge is available on the handbike-user interface. The aim of this study was to identify optimal handbike setups, assuming that in such a setup mechanical efficiency is high, while shoulder load is low. Thirteen subjects with a spinal cord injury (paraplegia) performed handcycling with different handbike setups at constant power output: four crank positions (two distances, two heights) and four backrest inclinations. The O(2) -consumption, kinetics, and kinematics were measured to calculate mechanical efficiency and shoulder load (glenohumeral contact force, net shoulder moments, and rotator cuff force). The analysis showed that more upright backrest positions resulted in lower shoulder load compared with the most reclined position [glenohumeral contact force (260 vs 335 N), supraspinatus (14.4% vs 18.2%), and infraspinatus force (5.4% vs 9.8%)], while there was no difference in efficiency. Except for a reduction in subscapularis force at the distant position, no differences in shoulder load or efficiency were found between crank positions. Recreational handbike users, who want to improve their physical capacity in a shoulder-friendly way, should set up their handbike with a more upright backrest position and a distant crank placement.", "author" : [ { "dropping-particle" : "", "family" : "Arnet", "given" : "U.", "non-dropping-particle" : "", "parse-names" : false, "suffix" : "" }, { "dropping-particle" : "", "family" : "Drongelen", "given" : "S.", "non-dropping-particle" : "van", "parse-names" : false, "suffix" : "" }, { "dropping-particle" : "", "family" : "Schl\u00fcssel", "given" : "M.", "non-dropping-particle" : "", "parse-names" : false, "suffix" : "" }, { "dropping-particle" : "", "family" : "Lay", "given" : "V.", "non-dropping-particle" : "", "parse-names" : false, "suffix" : "" }, { "dropping-particle" : "V.", "family" : "Woude", "given" : "L. H.", "non-dropping-particle" : "van der", "parse-names" : false, "suffix" : "" }, { "dropping-particle" : "", "family" : "Veeger", "given" : "H. E. J.", "non-dropping-particle" : "", "parse-names" : false, "suffix" : "" } ], "container-title" : "Scandinavian Journal of Medicine and Science in Sports", "id" : "ITEM-2", "issue" : "2", "issued" : { "date-parts" : [ [ "2014" ] ] }, "page" : "386-394", "title" : "The effect of crank position and backrest inclination on shoulder load and mechanical efficiency during handcycling", "type" : "article-journal", "volume" : "24" }, "uris" : [ "http://www.mendeley.com/documents/?uuid=f41fce81-ec52-48d9-9386-bdcc4a2807a9" ] } ], "mendeley" : { "formattedCitation" : "&lt;sup&gt;13,14&lt;/sup&gt;", "plainTextFormattedCitation" : "13,14", "previouslyFormattedCitation" : "&lt;sup&gt;13,14&lt;/sup&gt;" }, "properties" : {  }, "schema" : "https://github.com/citation-style-language/schema/raw/master/csl-citation.json" }</w:instrText>
      </w:r>
      <w:r w:rsidR="00BF7BFB" w:rsidRPr="00B741F7">
        <w:rPr>
          <w:rFonts w:asciiTheme="majorHAnsi" w:eastAsia="Times New Roman" w:hAnsiTheme="majorHAnsi" w:cstheme="majorHAnsi"/>
          <w:sz w:val="24"/>
          <w:szCs w:val="24"/>
          <w:lang w:eastAsia="zh-CN"/>
        </w:rPr>
        <w:fldChar w:fldCharType="separate"/>
      </w:r>
      <w:r w:rsidR="003859EC" w:rsidRPr="003859EC">
        <w:rPr>
          <w:rFonts w:asciiTheme="majorHAnsi" w:eastAsia="Times New Roman" w:hAnsiTheme="majorHAnsi" w:cstheme="majorHAnsi"/>
          <w:noProof/>
          <w:sz w:val="24"/>
          <w:szCs w:val="24"/>
          <w:vertAlign w:val="superscript"/>
          <w:lang w:eastAsia="zh-CN"/>
        </w:rPr>
        <w:t>13,14</w:t>
      </w:r>
      <w:r w:rsidR="00BF7BFB" w:rsidRPr="00B741F7">
        <w:rPr>
          <w:rFonts w:asciiTheme="majorHAnsi" w:eastAsia="Times New Roman" w:hAnsiTheme="majorHAnsi" w:cstheme="majorHAnsi"/>
          <w:sz w:val="24"/>
          <w:szCs w:val="24"/>
          <w:lang w:eastAsia="zh-CN"/>
        </w:rPr>
        <w:fldChar w:fldCharType="end"/>
      </w:r>
      <w:r w:rsidR="00BF7BFB" w:rsidRPr="00B741F7">
        <w:rPr>
          <w:rFonts w:asciiTheme="majorHAnsi" w:eastAsia="Times New Roman" w:hAnsiTheme="majorHAnsi" w:cstheme="majorHAnsi"/>
          <w:sz w:val="24"/>
          <w:szCs w:val="24"/>
          <w:lang w:eastAsia="zh-CN"/>
        </w:rPr>
        <w:t xml:space="preserve"> affect handcycling technique.</w:t>
      </w:r>
      <w:r w:rsidR="001209D5">
        <w:rPr>
          <w:rFonts w:asciiTheme="majorHAnsi" w:eastAsia="Times New Roman" w:hAnsiTheme="majorHAnsi" w:cstheme="majorHAnsi"/>
          <w:sz w:val="24"/>
          <w:szCs w:val="24"/>
          <w:lang w:eastAsia="zh-CN"/>
        </w:rPr>
        <w:t xml:space="preserve"> </w:t>
      </w:r>
      <w:r w:rsidR="009268F9" w:rsidRPr="00B741F7">
        <w:rPr>
          <w:rFonts w:asciiTheme="majorHAnsi" w:eastAsia="Times New Roman" w:hAnsiTheme="majorHAnsi" w:cstheme="majorHAnsi"/>
          <w:sz w:val="24"/>
          <w:szCs w:val="24"/>
          <w:lang w:eastAsia="zh-CN"/>
        </w:rPr>
        <w:t>However, t</w:t>
      </w:r>
      <w:r w:rsidR="00BF7BFB" w:rsidRPr="00B741F7">
        <w:rPr>
          <w:rFonts w:asciiTheme="majorHAnsi" w:eastAsia="Times New Roman" w:hAnsiTheme="majorHAnsi" w:cstheme="majorHAnsi"/>
          <w:sz w:val="24"/>
          <w:szCs w:val="24"/>
          <w:lang w:eastAsia="zh-CN"/>
        </w:rPr>
        <w:t>hese</w:t>
      </w:r>
      <w:r w:rsidR="00BF7BFB" w:rsidRPr="00594EEB">
        <w:rPr>
          <w:rFonts w:asciiTheme="majorHAnsi" w:eastAsia="Times New Roman" w:hAnsiTheme="majorHAnsi" w:cstheme="majorHAnsi"/>
          <w:noProof/>
          <w:sz w:val="24"/>
          <w:szCs w:val="24"/>
          <w:lang w:eastAsia="zh-CN"/>
        </w:rPr>
        <w:t xml:space="preserve"> studies</w:t>
      </w:r>
      <w:r w:rsidR="00BF7BFB" w:rsidRPr="00594EEB">
        <w:rPr>
          <w:rFonts w:asciiTheme="majorHAnsi" w:eastAsia="Times New Roman" w:hAnsiTheme="majorHAnsi" w:cstheme="majorHAnsi"/>
          <w:sz w:val="24"/>
          <w:szCs w:val="24"/>
          <w:lang w:eastAsia="zh-CN"/>
        </w:rPr>
        <w:t xml:space="preserve"> predominantly used</w:t>
      </w:r>
      <w:r w:rsidR="00BF7BFB" w:rsidRPr="00594EEB">
        <w:rPr>
          <w:rFonts w:asciiTheme="majorHAnsi" w:eastAsia="Times New Roman" w:hAnsiTheme="majorHAnsi" w:cstheme="majorHAnsi"/>
          <w:sz w:val="24"/>
          <w:szCs w:val="24"/>
        </w:rPr>
        <w:t xml:space="preserve"> able-bodied</w:t>
      </w:r>
      <w:r w:rsidR="00C65D3C">
        <w:rPr>
          <w:rFonts w:asciiTheme="majorHAnsi" w:eastAsia="Times New Roman" w:hAnsiTheme="majorHAnsi" w:cstheme="majorHAnsi"/>
          <w:sz w:val="24"/>
          <w:szCs w:val="24"/>
        </w:rPr>
        <w:t xml:space="preserve"> or </w:t>
      </w:r>
      <w:r w:rsidR="00BF7BFB" w:rsidRPr="00594EEB">
        <w:rPr>
          <w:rFonts w:asciiTheme="majorHAnsi" w:eastAsia="Times New Roman" w:hAnsiTheme="majorHAnsi" w:cstheme="majorHAnsi"/>
          <w:sz w:val="24"/>
          <w:szCs w:val="24"/>
        </w:rPr>
        <w:t xml:space="preserve">inexperienced handcyclists, exercising at ambulatory intensities </w:t>
      </w:r>
      <w:r w:rsidR="005D27CE">
        <w:rPr>
          <w:rFonts w:asciiTheme="majorHAnsi" w:eastAsia="Times New Roman" w:hAnsiTheme="majorHAnsi" w:cstheme="majorHAnsi"/>
          <w:sz w:val="24"/>
          <w:szCs w:val="24"/>
        </w:rPr>
        <w:t>using</w:t>
      </w:r>
      <w:r w:rsidR="00BF7BFB" w:rsidRPr="00594EEB">
        <w:rPr>
          <w:rFonts w:asciiTheme="majorHAnsi" w:eastAsia="Times New Roman" w:hAnsiTheme="majorHAnsi" w:cstheme="majorHAnsi"/>
          <w:sz w:val="24"/>
          <w:szCs w:val="24"/>
        </w:rPr>
        <w:t xml:space="preserve"> </w:t>
      </w:r>
      <w:r w:rsidR="00860AF6">
        <w:rPr>
          <w:rFonts w:asciiTheme="majorHAnsi" w:eastAsia="Times New Roman" w:hAnsiTheme="majorHAnsi" w:cstheme="majorHAnsi"/>
          <w:sz w:val="24"/>
          <w:szCs w:val="24"/>
        </w:rPr>
        <w:t xml:space="preserve">recreational (upright) </w:t>
      </w:r>
      <w:r w:rsidR="00BF7BFB" w:rsidRPr="00594EEB">
        <w:rPr>
          <w:rFonts w:asciiTheme="majorHAnsi" w:eastAsia="Times New Roman" w:hAnsiTheme="majorHAnsi" w:cstheme="majorHAnsi"/>
          <w:sz w:val="24"/>
          <w:szCs w:val="24"/>
        </w:rPr>
        <w:t xml:space="preserve">handbikes, </w:t>
      </w:r>
      <w:r w:rsidR="005D27CE">
        <w:rPr>
          <w:rFonts w:asciiTheme="majorHAnsi" w:eastAsia="Times New Roman" w:hAnsiTheme="majorHAnsi" w:cstheme="majorHAnsi"/>
          <w:sz w:val="24"/>
          <w:szCs w:val="24"/>
        </w:rPr>
        <w:t xml:space="preserve">which </w:t>
      </w:r>
      <w:r w:rsidR="005D27CE">
        <w:rPr>
          <w:rFonts w:asciiTheme="majorHAnsi" w:eastAsia="Times New Roman" w:hAnsiTheme="majorHAnsi" w:cstheme="majorHAnsi"/>
          <w:sz w:val="24"/>
          <w:szCs w:val="24"/>
        </w:rPr>
        <w:lastRenderedPageBreak/>
        <w:t xml:space="preserve">limits the transferability to </w:t>
      </w:r>
      <w:r w:rsidR="00A838CF">
        <w:rPr>
          <w:rFonts w:asciiTheme="majorHAnsi" w:eastAsia="Times New Roman" w:hAnsiTheme="majorHAnsi" w:cstheme="majorHAnsi"/>
          <w:sz w:val="24"/>
          <w:szCs w:val="24"/>
        </w:rPr>
        <w:t>the sport of</w:t>
      </w:r>
      <w:r w:rsidR="00BF7BFB" w:rsidRPr="00594EEB">
        <w:rPr>
          <w:rFonts w:asciiTheme="majorHAnsi" w:eastAsia="Times New Roman" w:hAnsiTheme="majorHAnsi" w:cstheme="majorHAnsi"/>
          <w:sz w:val="24"/>
          <w:szCs w:val="24"/>
        </w:rPr>
        <w:t xml:space="preserve"> recumbent handcycling</w:t>
      </w:r>
      <w:r w:rsidRPr="00594EEB">
        <w:rPr>
          <w:rFonts w:asciiTheme="majorHAnsi" w:eastAsia="Times New Roman" w:hAnsiTheme="majorHAnsi" w:cstheme="majorHAnsi"/>
          <w:sz w:val="24"/>
          <w:szCs w:val="24"/>
        </w:rPr>
        <w:t xml:space="preserve"> </w:t>
      </w:r>
      <w:r w:rsidRPr="00B741F7">
        <w:rPr>
          <w:rFonts w:asciiTheme="majorHAnsi" w:eastAsia="Times New Roman" w:hAnsiTheme="majorHAnsi" w:cstheme="majorHAnsi"/>
          <w:sz w:val="24"/>
          <w:szCs w:val="24"/>
        </w:rPr>
        <w:fldChar w:fldCharType="begin" w:fldLock="1"/>
      </w:r>
      <w:r w:rsidR="00A9520C">
        <w:rPr>
          <w:rFonts w:asciiTheme="majorHAnsi" w:eastAsia="Times New Roman" w:hAnsiTheme="majorHAnsi" w:cstheme="majorHAnsi"/>
          <w:sz w:val="24"/>
          <w:szCs w:val="24"/>
        </w:rPr>
        <w:instrText>ADDIN CSL_CITATION { "citationItems" : [ { "id" : "ITEM-1", "itemData" : { "DOI" : "10.1007/s12283-016-0206-x", "ISSN" : "1460-2687", "author" : [ { "dropping-particle" : "", "family" : "Litzenberger", "given" : "S.", "non-dropping-particle" : "", "parse-names" : false, "suffix" : "" }, { "dropping-particle" : "", "family" : "Mally", "given" : "F.", "non-dropping-particle" : "", "parse-names" : false, "suffix" : "" }, { "dropping-particle" : "", "family" : "Sabo", "given" : "A.", "non-dropping-particle" : "", "parse-names" : false, "suffix" : "" } ], "container-title" : "Sports Engineering", "id" : "ITEM-1", "issued" : { "date-parts" : [ [ "2016" ] ] }, "page" : "1-11", "publisher" : "Springer London", "title" : "Biomechanics of elite recumbent handcycling : a case study", "type" : "article-journal", "volume" : "19" }, "uris" : [ "http://www.mendeley.com/documents/?uuid=c81c9219-1b0e-46e5-9a1c-948e5bc450d0" ] } ], "mendeley" : { "formattedCitation" : "&lt;sup&gt;5&lt;/sup&gt;", "plainTextFormattedCitation" : "5", "previouslyFormattedCitation" : "&lt;sup&gt;5&lt;/sup&gt;" }, "properties" : {  }, "schema" : "https://github.com/citation-style-language/schema/raw/master/csl-citation.json" }</w:instrText>
      </w:r>
      <w:r w:rsidRPr="00B741F7">
        <w:rPr>
          <w:rFonts w:asciiTheme="majorHAnsi" w:eastAsia="Times New Roman" w:hAnsiTheme="majorHAnsi" w:cstheme="majorHAnsi"/>
          <w:sz w:val="24"/>
          <w:szCs w:val="24"/>
        </w:rPr>
        <w:fldChar w:fldCharType="separate"/>
      </w:r>
      <w:r w:rsidR="003859EC" w:rsidRPr="003859EC">
        <w:rPr>
          <w:rFonts w:asciiTheme="majorHAnsi" w:eastAsia="Times New Roman" w:hAnsiTheme="majorHAnsi" w:cstheme="majorHAnsi"/>
          <w:noProof/>
          <w:sz w:val="24"/>
          <w:szCs w:val="24"/>
          <w:vertAlign w:val="superscript"/>
        </w:rPr>
        <w:t>5</w:t>
      </w:r>
      <w:r w:rsidRPr="00B741F7">
        <w:rPr>
          <w:rFonts w:asciiTheme="majorHAnsi" w:eastAsia="Times New Roman" w:hAnsiTheme="majorHAnsi" w:cstheme="majorHAnsi"/>
          <w:sz w:val="24"/>
          <w:szCs w:val="24"/>
        </w:rPr>
        <w:fldChar w:fldCharType="end"/>
      </w:r>
      <w:r w:rsidR="00BF7BFB" w:rsidRPr="00B741F7">
        <w:rPr>
          <w:rFonts w:asciiTheme="majorHAnsi" w:eastAsia="Times New Roman" w:hAnsiTheme="majorHAnsi" w:cstheme="majorHAnsi"/>
          <w:sz w:val="24"/>
          <w:szCs w:val="24"/>
        </w:rPr>
        <w:t>.</w:t>
      </w:r>
      <w:r w:rsidR="00BF7BFB" w:rsidRPr="00B741F7">
        <w:rPr>
          <w:rFonts w:asciiTheme="majorHAnsi" w:eastAsia="Times New Roman" w:hAnsiTheme="majorHAnsi" w:cstheme="majorHAnsi"/>
          <w:sz w:val="24"/>
          <w:szCs w:val="24"/>
          <w:lang w:eastAsia="zh-CN"/>
        </w:rPr>
        <w:t xml:space="preserve"> </w:t>
      </w:r>
      <w:r w:rsidR="006F3C7E" w:rsidRPr="006F3C7E">
        <w:rPr>
          <w:rFonts w:asciiTheme="majorHAnsi" w:eastAsia="Times New Roman" w:hAnsiTheme="majorHAnsi" w:cstheme="majorHAnsi"/>
          <w:noProof/>
          <w:sz w:val="24"/>
          <w:szCs w:val="24"/>
          <w:lang w:eastAsia="zh-CN"/>
        </w:rPr>
        <w:t>Recumbent</w:t>
      </w:r>
      <w:r w:rsidR="00A838CF">
        <w:rPr>
          <w:rFonts w:asciiTheme="majorHAnsi" w:eastAsia="Times New Roman" w:hAnsiTheme="majorHAnsi" w:cstheme="majorHAnsi"/>
          <w:noProof/>
          <w:sz w:val="24"/>
          <w:szCs w:val="24"/>
          <w:lang w:eastAsia="zh-CN"/>
        </w:rPr>
        <w:t xml:space="preserve"> </w:t>
      </w:r>
      <w:r w:rsidR="00A838CF" w:rsidRPr="006F3C7E">
        <w:rPr>
          <w:rFonts w:asciiTheme="majorHAnsi" w:eastAsia="Times New Roman" w:hAnsiTheme="majorHAnsi" w:cstheme="majorHAnsi"/>
          <w:noProof/>
          <w:sz w:val="24"/>
          <w:szCs w:val="24"/>
          <w:lang w:eastAsia="zh-CN"/>
        </w:rPr>
        <w:t>handcyc</w:t>
      </w:r>
      <w:r w:rsidR="006F3C7E" w:rsidRPr="006F3C7E">
        <w:rPr>
          <w:rFonts w:asciiTheme="majorHAnsi" w:eastAsia="Times New Roman" w:hAnsiTheme="majorHAnsi" w:cstheme="majorHAnsi"/>
          <w:noProof/>
          <w:sz w:val="24"/>
          <w:szCs w:val="24"/>
          <w:lang w:eastAsia="zh-CN"/>
        </w:rPr>
        <w:t>l</w:t>
      </w:r>
      <w:r w:rsidR="00A838CF" w:rsidRPr="006F3C7E">
        <w:rPr>
          <w:rFonts w:asciiTheme="majorHAnsi" w:eastAsia="Times New Roman" w:hAnsiTheme="majorHAnsi" w:cstheme="majorHAnsi"/>
          <w:noProof/>
          <w:sz w:val="24"/>
          <w:szCs w:val="24"/>
          <w:lang w:eastAsia="zh-CN"/>
        </w:rPr>
        <w:t>ing</w:t>
      </w:r>
      <w:r w:rsidR="00A838CF">
        <w:rPr>
          <w:rFonts w:asciiTheme="majorHAnsi" w:eastAsia="Times New Roman" w:hAnsiTheme="majorHAnsi" w:cstheme="majorHAnsi"/>
          <w:noProof/>
          <w:sz w:val="24"/>
          <w:szCs w:val="24"/>
          <w:lang w:eastAsia="zh-CN"/>
        </w:rPr>
        <w:t xml:space="preserve"> is a very specific upper body exercise modality performed by a very specific group of athletes. </w:t>
      </w:r>
      <w:r w:rsidR="004B7604">
        <w:rPr>
          <w:rFonts w:asciiTheme="majorHAnsi" w:eastAsia="Times New Roman" w:hAnsiTheme="majorHAnsi" w:cstheme="majorHAnsi"/>
          <w:noProof/>
          <w:sz w:val="24"/>
          <w:szCs w:val="24"/>
        </w:rPr>
        <w:t>The</w:t>
      </w:r>
      <w:r w:rsidR="00605AF0">
        <w:rPr>
          <w:rFonts w:asciiTheme="majorHAnsi" w:eastAsia="Times New Roman" w:hAnsiTheme="majorHAnsi" w:cstheme="majorHAnsi"/>
          <w:noProof/>
          <w:sz w:val="24"/>
          <w:szCs w:val="24"/>
          <w:lang w:eastAsia="zh-CN"/>
        </w:rPr>
        <w:t xml:space="preserve"> use of able-bodied or less experienced participants </w:t>
      </w:r>
      <w:r w:rsidR="00EF6EE1">
        <w:rPr>
          <w:rFonts w:asciiTheme="majorHAnsi" w:eastAsia="Times New Roman" w:hAnsiTheme="majorHAnsi" w:cstheme="majorHAnsi"/>
          <w:noProof/>
          <w:sz w:val="24"/>
          <w:szCs w:val="24"/>
          <w:lang w:eastAsia="zh-CN"/>
        </w:rPr>
        <w:t xml:space="preserve">can bias the findings, </w:t>
      </w:r>
      <w:r w:rsidR="00AA1E67">
        <w:rPr>
          <w:rFonts w:asciiTheme="majorHAnsi" w:eastAsia="Times New Roman" w:hAnsiTheme="majorHAnsi" w:cstheme="majorHAnsi"/>
          <w:noProof/>
          <w:sz w:val="24"/>
          <w:szCs w:val="24"/>
          <w:lang w:eastAsia="zh-CN"/>
        </w:rPr>
        <w:t>for example in the context of</w:t>
      </w:r>
      <w:r w:rsidR="007560F6">
        <w:rPr>
          <w:rFonts w:asciiTheme="majorHAnsi" w:eastAsia="Times New Roman" w:hAnsiTheme="majorHAnsi" w:cstheme="majorHAnsi"/>
          <w:noProof/>
          <w:sz w:val="24"/>
          <w:szCs w:val="24"/>
          <w:lang w:eastAsia="zh-CN"/>
        </w:rPr>
        <w:t xml:space="preserve"> </w:t>
      </w:r>
      <w:r w:rsidR="00BF7BFB" w:rsidRPr="00594EEB">
        <w:rPr>
          <w:rFonts w:asciiTheme="majorHAnsi" w:eastAsia="Times New Roman" w:hAnsiTheme="majorHAnsi" w:cstheme="majorHAnsi"/>
          <w:noProof/>
          <w:sz w:val="24"/>
          <w:szCs w:val="24"/>
        </w:rPr>
        <w:t>wheelchair propulsion</w:t>
      </w:r>
      <w:r w:rsidR="007560F6">
        <w:rPr>
          <w:rFonts w:asciiTheme="majorHAnsi" w:eastAsia="Times New Roman" w:hAnsiTheme="majorHAnsi" w:cstheme="majorHAnsi"/>
          <w:noProof/>
          <w:sz w:val="24"/>
          <w:szCs w:val="24"/>
        </w:rPr>
        <w:t xml:space="preserve"> </w:t>
      </w:r>
      <w:r w:rsidR="00AA1E67">
        <w:rPr>
          <w:rFonts w:asciiTheme="majorHAnsi" w:eastAsia="Times New Roman" w:hAnsiTheme="majorHAnsi" w:cstheme="majorHAnsi"/>
          <w:noProof/>
          <w:sz w:val="24"/>
          <w:szCs w:val="24"/>
        </w:rPr>
        <w:t>‘</w:t>
      </w:r>
      <w:r w:rsidR="00BF7BFB" w:rsidRPr="00594EEB">
        <w:rPr>
          <w:rFonts w:asciiTheme="majorHAnsi" w:eastAsia="Times New Roman" w:hAnsiTheme="majorHAnsi" w:cstheme="majorHAnsi"/>
          <w:noProof/>
          <w:sz w:val="24"/>
          <w:szCs w:val="24"/>
        </w:rPr>
        <w:t>skilled users</w:t>
      </w:r>
      <w:r w:rsidR="00AA1E67">
        <w:rPr>
          <w:rFonts w:asciiTheme="majorHAnsi" w:eastAsia="Times New Roman" w:hAnsiTheme="majorHAnsi" w:cstheme="majorHAnsi"/>
          <w:noProof/>
          <w:sz w:val="24"/>
          <w:szCs w:val="24"/>
        </w:rPr>
        <w:t>’</w:t>
      </w:r>
      <w:r w:rsidR="00BF7BFB" w:rsidRPr="00594EEB">
        <w:rPr>
          <w:rFonts w:asciiTheme="majorHAnsi" w:eastAsia="Times New Roman" w:hAnsiTheme="majorHAnsi" w:cstheme="majorHAnsi"/>
          <w:noProof/>
          <w:sz w:val="24"/>
          <w:szCs w:val="24"/>
        </w:rPr>
        <w:t xml:space="preserve"> push with higher </w:t>
      </w:r>
      <w:r w:rsidR="00A047B3">
        <w:rPr>
          <w:rFonts w:asciiTheme="majorHAnsi" w:eastAsia="Times New Roman" w:hAnsiTheme="majorHAnsi" w:cstheme="majorHAnsi"/>
          <w:noProof/>
          <w:sz w:val="24"/>
          <w:szCs w:val="24"/>
        </w:rPr>
        <w:t xml:space="preserve">efficiencies </w:t>
      </w:r>
      <w:r w:rsidR="00BF7BFB" w:rsidRPr="00B741F7">
        <w:rPr>
          <w:rFonts w:asciiTheme="majorHAnsi" w:eastAsia="Times New Roman" w:hAnsiTheme="majorHAnsi" w:cstheme="majorHAnsi"/>
          <w:noProof/>
          <w:sz w:val="24"/>
          <w:szCs w:val="24"/>
        </w:rPr>
        <w:fldChar w:fldCharType="begin" w:fldLock="1"/>
      </w:r>
      <w:r w:rsidR="00A9520C">
        <w:rPr>
          <w:rFonts w:asciiTheme="majorHAnsi" w:eastAsia="Times New Roman" w:hAnsiTheme="majorHAnsi" w:cstheme="majorHAnsi"/>
          <w:noProof/>
          <w:sz w:val="24"/>
          <w:szCs w:val="24"/>
        </w:rPr>
        <w:instrText>ADDIN CSL_CITATION { "citationItems" : [ { "id" : "ITEM-1", "itemData" : { "DOI" : "10.1139/H08-072", "ISBN" : "1715-5312", "ISSN" : "1715-5312", "PMID" : "18923561", "abstract" : "The purpose of this study was to examine the role of wheeling experience on efficiency, metabolic cost, and differentiated ratings of perceived exertion (RPEs) during synchronous and asynchronous hand-rim propulsion with varying arm frequencies. Fourteen able-bodied (AB) male participants and 8 male wheelchair sportsmen (WS) performed tests of peak oxygen consumption for both propulsion modes. Subsequently, 2 series of five 4-min sub-maximal exercise bouts were completed at an individualized velocity (60% of peak oxygen consumption). Arm frequencies consisted of the freely chosen frequency (FCF), followed by 4 counter-balanced paced trials pushing at 60%, 80%, 120%, and 140% of the FCF. Efficiency indices (gross, GE; work, WE) were determined and peripheral (RPE-P), central (RPE-C), and overall (RPE-O) RPEs were recorded. The GE (6.4% vs. 8.4%) and WE (11.3% vs. 15.1%) were significantly higher in WS than in AB (p = 0.001). Trends in the oxygen consumption, GE, and WE data were similar in both groups, propulsion mode, and arm frequency. Data suggest that 80% FCF resulted in improved efficiency for both propulsion mode and group, although the differences between those arm frequencies immediately above and below were non-significant. Lower RPE scores corresponded with higher efficiency values. Regardless of group there were significant differences (p = 0.001) between the differentiated RPE measures, whereby RPE-P was on average always the highest score (13.1) and RPE-C the lowest (11.1; RPE-O was 12.2). In conclusion, despite the anticipated differences in efficiency between the WS and AB participants, this study confirmed that psycho-physiological measures produce similar trends to physiological measures with manipulations of both arm frequency and propulsion mode.", "author" : [ { "dropping-particle" : "", "family" : "Lenton", "given" : "John P", "non-dropping-particle" : "", "parse-names" : false, "suffix" : "" }, { "dropping-particle" : "", "family" : "Fowler", "given" : "Neil E", "non-dropping-particle" : "", "parse-names" : false, "suffix" : "" }, { "dropping-particle" : "", "family" : "Woude", "given" : "Lucas", "non-dropping-particle" : "van der", "parse-names" : false, "suffix" : "" }, { "dropping-particle" : "", "family" : "Goosey-Tolfrey", "given" : "Victoria L", "non-dropping-particle" : "", "parse-names" : false, "suffix" : "" } ], "container-title" : "Applied physiology, nutrition, and metabolism", "id" : "ITEM-1", "issue" : "5", "issued" : { "date-parts" : [ [ "2008" ] ] }, "page" : "870-879", "title" : "Wheelchair propulsion: effects of experience and push strategy on efficiency and perceived exertion.", "type" : "article-journal", "volume" : "33" }, "uris" : [ "http://www.mendeley.com/documents/?uuid=43249e26-abf7-4740-b96e-2d5ded5bb34d", "http://www.mendeley.com/documents/?uuid=45bca810-8b29-4b3e-9561-6989356729a1" ] } ], "mendeley" : { "formattedCitation" : "&lt;sup&gt;15&lt;/sup&gt;", "plainTextFormattedCitation" : "15", "previouslyFormattedCitation" : "&lt;sup&gt;15&lt;/sup&gt;" }, "properties" : {  }, "schema" : "https://github.com/citation-style-language/schema/raw/master/csl-citation.json" }</w:instrText>
      </w:r>
      <w:r w:rsidR="00BF7BFB" w:rsidRPr="00B741F7">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15</w:t>
      </w:r>
      <w:r w:rsidR="00BF7BFB" w:rsidRPr="00B741F7">
        <w:rPr>
          <w:rFonts w:asciiTheme="majorHAnsi" w:eastAsia="Times New Roman" w:hAnsiTheme="majorHAnsi" w:cstheme="majorHAnsi"/>
          <w:noProof/>
          <w:sz w:val="24"/>
          <w:szCs w:val="24"/>
        </w:rPr>
        <w:fldChar w:fldCharType="end"/>
      </w:r>
      <w:r w:rsidR="00BF7BFB" w:rsidRPr="00B741F7">
        <w:rPr>
          <w:rFonts w:asciiTheme="majorHAnsi" w:eastAsia="Times New Roman" w:hAnsiTheme="majorHAnsi" w:cstheme="majorHAnsi"/>
          <w:noProof/>
          <w:sz w:val="24"/>
          <w:szCs w:val="24"/>
        </w:rPr>
        <w:t xml:space="preserve"> </w:t>
      </w:r>
      <w:r w:rsidR="00A047B3">
        <w:rPr>
          <w:rFonts w:asciiTheme="majorHAnsi" w:eastAsia="Times New Roman" w:hAnsiTheme="majorHAnsi" w:cstheme="majorHAnsi"/>
          <w:noProof/>
          <w:sz w:val="24"/>
          <w:szCs w:val="24"/>
        </w:rPr>
        <w:t xml:space="preserve">and following training or familiarisation </w:t>
      </w:r>
      <w:r w:rsidR="005E3778">
        <w:rPr>
          <w:rFonts w:asciiTheme="majorHAnsi" w:eastAsia="Times New Roman" w:hAnsiTheme="majorHAnsi" w:cstheme="majorHAnsi"/>
          <w:noProof/>
          <w:sz w:val="24"/>
          <w:szCs w:val="24"/>
        </w:rPr>
        <w:t xml:space="preserve">display </w:t>
      </w:r>
      <w:r w:rsidR="00BF7BFB" w:rsidRPr="00B741F7">
        <w:rPr>
          <w:rFonts w:asciiTheme="majorHAnsi" w:eastAsia="Times New Roman" w:hAnsiTheme="majorHAnsi" w:cstheme="majorHAnsi"/>
          <w:noProof/>
          <w:sz w:val="24"/>
          <w:szCs w:val="24"/>
        </w:rPr>
        <w:t>improved technique</w:t>
      </w:r>
      <w:r w:rsidR="005E3778">
        <w:rPr>
          <w:rFonts w:asciiTheme="majorHAnsi" w:eastAsia="Times New Roman" w:hAnsiTheme="majorHAnsi" w:cstheme="majorHAnsi"/>
          <w:noProof/>
          <w:sz w:val="24"/>
          <w:szCs w:val="24"/>
        </w:rPr>
        <w:t>s</w:t>
      </w:r>
      <w:r w:rsidR="00BF7BFB" w:rsidRPr="00B741F7">
        <w:rPr>
          <w:rFonts w:asciiTheme="majorHAnsi" w:eastAsia="Times New Roman" w:hAnsiTheme="majorHAnsi" w:cstheme="majorHAnsi"/>
          <w:noProof/>
          <w:sz w:val="24"/>
          <w:szCs w:val="24"/>
        </w:rPr>
        <w:t xml:space="preserve"> </w:t>
      </w:r>
      <w:r w:rsidR="00BF7BFB" w:rsidRPr="00B741F7">
        <w:rPr>
          <w:rFonts w:asciiTheme="majorHAnsi" w:eastAsia="Times New Roman" w:hAnsiTheme="majorHAnsi" w:cstheme="majorHAnsi"/>
          <w:noProof/>
          <w:sz w:val="24"/>
          <w:szCs w:val="24"/>
        </w:rPr>
        <w:fldChar w:fldCharType="begin" w:fldLock="1"/>
      </w:r>
      <w:r w:rsidR="00A9520C">
        <w:rPr>
          <w:rFonts w:asciiTheme="majorHAnsi" w:eastAsia="Times New Roman" w:hAnsiTheme="majorHAnsi" w:cstheme="majorHAnsi"/>
          <w:noProof/>
          <w:sz w:val="24"/>
          <w:szCs w:val="24"/>
        </w:rPr>
        <w:instrText>ADDIN CSL_CITATION { "citationItems" : [ { "id" : "ITEM-1", "itemData" : { "DOI" : "10.1016/j.clinbiomech.2007.11.001", "ISBN" : "0268-0033; 0268-0033", "ISSN" : "02680033", "PMID" : "18077065", "abstract" : "Background: To evaluate the effect of a 7-week low-intensity hand rim wheelchair training on the submaximal metabolic cost, mechanical efficiency and propulsion technique in able-bodied participants. Methods: Participants were randomly divided over an experimental group (n = 14) and a control group (n = 7). The experimental group received 7 weeks wheelchair training (3 week-1, 70 min) at a low intensity (30% of the heart rate reserve), whereas the control group did not receive training. During pre- and post-tests, submaximal exercise was performed on a stationary wheelchair ergometer at fixed levels of power output. Mechanical efficiency, oxygen uptake, heart rate, timing parameters and stroke angles were measured. Video recordings were made to determine the stroke pattern. Findings: Mechanical efficiency increased and metabolic cost decreased significantly in the experimental group compared to the control group. Push time increased and cycle frequency decreased as a result of training. The stroke angle increased in the experimental group during the training period. The experimental group preferred double-looping over propulsion, while the control group mainly used single-looping over propulsion patterns during the post-test. Interpretation: A low-intensity, 7-week training protocol has a beneficial effect on the mechanical efficiency and metabolic cost of wheelchair propulsion in able-bodied participants. The improved mechanical efficiency seems to be the result of changes in propulsion technique that were found. \u00a9 2007 Elsevier Ltd. All rights reserved.", "author" : [ { "dropping-particle" : "", "family" : "Groot", "given" : "S.", "non-dropping-particle" : "de", "parse-names" : false, "suffix" : "" }, { "dropping-particle" : "", "family" : "Bruin", "given" : "M.", "non-dropping-particle" : "de", "parse-names" : false, "suffix" : "" }, { "dropping-particle" : "", "family" : "Noomen", "given" : "S. P.", "non-dropping-particle" : "", "parse-names" : false, "suffix" : "" }, { "dropping-particle" : "", "family" : "Woude", "given" : "L. H.V.", "non-dropping-particle" : "van der", "parse-names" : false, "suffix" : "" } ], "container-title" : "Clinical Biomechanics", "id" : "ITEM-1", "issue" : "4", "issued" : { "date-parts" : [ [ "2008" ] ] }, "page" : "434-441", "title" : "Mechanical efficiency and propulsion technique after 7 weeks of low-intensity wheelchair training", "type" : "article-journal", "volume" : "23" }, "uris" : [ "http://www.mendeley.com/documents/?uuid=1df91186-0548-431a-8749-09e5c5df6d89" ] }, { "id" : "ITEM-2", "itemData" : { "DOI" : "10.1109/TNSRE.2013.2280301", "ISBN" : "1534-4320", "ISSN" : "15344320", "PMID" : "24122567", "abstract" : "To gain insight into cyclic motor learning processes, hand rim wheelchair propulsion is a suitable cyclic task, to be learned during early rehabilitation and novel to almost every individual. To propel in an energy efficient manner, wheelchair users must learn to control bimanually applied forces onto the rims, preserving both speed and direction of locomotion. The purpose of this study was to evaluate mechanical efficiency and propulsion technique during the initial stage of motor learning. Therefore, 70 naive able-bodied men received 12-minutes uninstructed wheelchair practice, consisting of three 4-minute blocks separated by 2 minutes rest. Practice was performed on a motor-driven treadmill at a fixed belt speed and constant power output relative to body mass. Energy consumption and the kinetics of propulsion technique were continuously measured. Participants significantly increased their mechanical efficiency and changed their propulsion technique from a high frequency mode with a lot of negative work to a longer-slower movement pattern with less power losses. Furthermore a multi-level model showed propulsion technique to relate to mechanical efficiency. Finally improvers and non-improvers were identified. The nonimproving group was already more efficient and had a better propulsion technique in the first block of practice (i.e. the 4th minute). These findings link propulsion technique to mechanical efficiency, support the importance of a correct propulsion technique for wheelchair users and show motor learning differences.", "author" : [ { "dropping-particle" : "", "family" : "Vegter", "given" : "Riemer J.K.", "non-dropping-particle" : "", "parse-names" : false, "suffix" : "" }, { "dropping-particle" : "", "family" : "Groot", "given" : "Sonja", "non-dropping-particle" : "De", "parse-names" : false, "suffix" : "" }, { "dropping-particle" : "", "family" : "Lamoth", "given" : "Claudine J.", "non-dropping-particle" : "", "parse-names" : false, "suffix" : "" }, { "dropping-particle" : "", "family" : "Veeger", "given" : "Dirkjan Hej", "non-dropping-particle" : "", "parse-names" : false, "suffix" : "" }, { "dropping-particle" : "", "family" : "Woude", "given" : "Lucas H.V.", "non-dropping-particle" : "Van Der", "parse-names" : false, "suffix" : "" } ], "container-title" : "IEEE Transactions on Neural Systems and Rehabilitation Engineering", "id" : "ITEM-2", "issue" : "1", "issued" : { "date-parts" : [ [ "2014" ] ] }, "page" : "104-113", "title" : "Initial skill acquisition of handrim wheelchair propulsion: A new perspective", "type" : "article-journal", "volume" : "22" }, "uris" : [ "http://www.mendeley.com/documents/?uuid=ea330544-e96b-4bf4-8260-4c236ba79e5f", "http://www.mendeley.com/documents/?uuid=b5c18f84-e6d0-45ea-8740-d4b7b3eeaa8c" ] } ], "mendeley" : { "formattedCitation" : "&lt;sup&gt;16,17&lt;/sup&gt;", "plainTextFormattedCitation" : "16,17", "previouslyFormattedCitation" : "&lt;sup&gt;16,17&lt;/sup&gt;" }, "properties" : {  }, "schema" : "https://github.com/citation-style-language/schema/raw/master/csl-citation.json" }</w:instrText>
      </w:r>
      <w:r w:rsidR="00BF7BFB" w:rsidRPr="00B741F7">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16,17</w:t>
      </w:r>
      <w:r w:rsidR="00BF7BFB" w:rsidRPr="00B741F7">
        <w:rPr>
          <w:rFonts w:asciiTheme="majorHAnsi" w:eastAsia="Times New Roman" w:hAnsiTheme="majorHAnsi" w:cstheme="majorHAnsi"/>
          <w:noProof/>
          <w:sz w:val="24"/>
          <w:szCs w:val="24"/>
        </w:rPr>
        <w:fldChar w:fldCharType="end"/>
      </w:r>
      <w:r w:rsidR="00BF7BFB" w:rsidRPr="00B741F7">
        <w:rPr>
          <w:rFonts w:asciiTheme="majorHAnsi" w:eastAsia="Times New Roman" w:hAnsiTheme="majorHAnsi" w:cstheme="majorHAnsi"/>
          <w:noProof/>
          <w:sz w:val="24"/>
          <w:szCs w:val="24"/>
        </w:rPr>
        <w:t>. Therefore, factors such as the participant</w:t>
      </w:r>
      <w:r w:rsidR="00BF7BFB" w:rsidRPr="00594EEB">
        <w:rPr>
          <w:rFonts w:asciiTheme="majorHAnsi" w:eastAsia="Times New Roman" w:hAnsiTheme="majorHAnsi" w:cstheme="majorHAnsi"/>
          <w:noProof/>
          <w:sz w:val="24"/>
          <w:szCs w:val="24"/>
        </w:rPr>
        <w:t>'s skill level</w:t>
      </w:r>
      <w:r w:rsidR="00DC2874">
        <w:rPr>
          <w:rFonts w:asciiTheme="majorHAnsi" w:eastAsia="Times New Roman" w:hAnsiTheme="majorHAnsi" w:cstheme="majorHAnsi"/>
          <w:noProof/>
          <w:sz w:val="24"/>
          <w:szCs w:val="24"/>
        </w:rPr>
        <w:t xml:space="preserve"> and other </w:t>
      </w:r>
      <w:r w:rsidR="0084427F">
        <w:rPr>
          <w:rFonts w:asciiTheme="majorHAnsi" w:eastAsia="Times New Roman" w:hAnsiTheme="majorHAnsi" w:cstheme="majorHAnsi"/>
          <w:noProof/>
          <w:sz w:val="24"/>
          <w:szCs w:val="24"/>
        </w:rPr>
        <w:t xml:space="preserve">characteristics of the experimental study such as the </w:t>
      </w:r>
      <w:r w:rsidR="00BF7BFB" w:rsidRPr="00594EEB">
        <w:rPr>
          <w:rFonts w:asciiTheme="majorHAnsi" w:eastAsia="Times New Roman" w:hAnsiTheme="majorHAnsi" w:cstheme="majorHAnsi"/>
          <w:noProof/>
          <w:sz w:val="24"/>
          <w:szCs w:val="24"/>
        </w:rPr>
        <w:t>exercise intensity</w:t>
      </w:r>
      <w:r w:rsidR="00E6010A">
        <w:rPr>
          <w:rFonts w:asciiTheme="majorHAnsi" w:eastAsia="Times New Roman" w:hAnsiTheme="majorHAnsi" w:cstheme="majorHAnsi"/>
          <w:noProof/>
          <w:sz w:val="24"/>
          <w:szCs w:val="24"/>
        </w:rPr>
        <w:t xml:space="preserve"> </w:t>
      </w:r>
      <w:r w:rsidR="00BF7BFB" w:rsidRPr="00594EEB">
        <w:rPr>
          <w:rFonts w:asciiTheme="majorHAnsi" w:eastAsia="Times New Roman" w:hAnsiTheme="majorHAnsi" w:cstheme="majorHAnsi"/>
          <w:noProof/>
          <w:sz w:val="24"/>
          <w:szCs w:val="24"/>
        </w:rPr>
        <w:t xml:space="preserve">and handbike configuration need to </w:t>
      </w:r>
      <w:r w:rsidR="00BF7BFB" w:rsidRPr="00E44141">
        <w:rPr>
          <w:rFonts w:asciiTheme="majorHAnsi" w:eastAsia="Times New Roman" w:hAnsiTheme="majorHAnsi" w:cstheme="majorHAnsi"/>
          <w:noProof/>
          <w:sz w:val="24"/>
          <w:szCs w:val="24"/>
        </w:rPr>
        <w:t xml:space="preserve">be </w:t>
      </w:r>
      <w:r w:rsidR="0084427F" w:rsidRPr="00E44141">
        <w:rPr>
          <w:rFonts w:asciiTheme="majorHAnsi" w:eastAsia="Times New Roman" w:hAnsiTheme="majorHAnsi" w:cstheme="majorHAnsi"/>
          <w:noProof/>
          <w:sz w:val="24"/>
          <w:szCs w:val="24"/>
        </w:rPr>
        <w:t xml:space="preserve">carefully </w:t>
      </w:r>
      <w:r w:rsidR="00BF7BFB" w:rsidRPr="00E44141">
        <w:rPr>
          <w:rFonts w:asciiTheme="majorHAnsi" w:eastAsia="Times New Roman" w:hAnsiTheme="majorHAnsi" w:cstheme="majorHAnsi"/>
          <w:noProof/>
          <w:sz w:val="24"/>
          <w:szCs w:val="24"/>
        </w:rPr>
        <w:t>considered</w:t>
      </w:r>
      <w:r w:rsidR="0073265E">
        <w:rPr>
          <w:rFonts w:asciiTheme="majorHAnsi" w:eastAsia="Times New Roman" w:hAnsiTheme="majorHAnsi" w:cstheme="majorHAnsi"/>
          <w:noProof/>
          <w:sz w:val="24"/>
          <w:szCs w:val="24"/>
        </w:rPr>
        <w:t>.</w:t>
      </w:r>
      <w:r w:rsidR="00BF7BFB" w:rsidRPr="00594EEB">
        <w:rPr>
          <w:rFonts w:asciiTheme="majorHAnsi" w:eastAsia="Times New Roman" w:hAnsiTheme="majorHAnsi" w:cstheme="majorHAnsi"/>
          <w:noProof/>
          <w:sz w:val="24"/>
          <w:szCs w:val="24"/>
        </w:rPr>
        <w:t xml:space="preserve"> </w:t>
      </w:r>
      <w:r w:rsidR="0084427F">
        <w:rPr>
          <w:rFonts w:asciiTheme="majorHAnsi" w:eastAsia="Times New Roman" w:hAnsiTheme="majorHAnsi" w:cstheme="majorHAnsi"/>
          <w:noProof/>
          <w:sz w:val="24"/>
          <w:szCs w:val="24"/>
        </w:rPr>
        <w:t xml:space="preserve"> </w:t>
      </w:r>
      <w:r w:rsidR="00BF7BFB" w:rsidRPr="00594EEB">
        <w:rPr>
          <w:rFonts w:asciiTheme="majorHAnsi" w:eastAsia="Times New Roman" w:hAnsiTheme="majorHAnsi" w:cstheme="majorHAnsi"/>
          <w:noProof/>
          <w:sz w:val="24"/>
          <w:szCs w:val="24"/>
        </w:rPr>
        <w:t xml:space="preserve"> </w:t>
      </w:r>
    </w:p>
    <w:p w14:paraId="66FDD34F" w14:textId="56750D3C" w:rsidR="00114404" w:rsidRDefault="001715D3" w:rsidP="00195657">
      <w:pPr>
        <w:spacing w:after="0"/>
        <w:ind w:firstLine="720"/>
        <w:jc w:val="both"/>
        <w:rPr>
          <w:rFonts w:asciiTheme="majorHAnsi" w:eastAsia="Times New Roman" w:hAnsiTheme="majorHAnsi" w:cstheme="majorHAnsi"/>
          <w:sz w:val="24"/>
          <w:szCs w:val="24"/>
          <w:lang w:eastAsia="zh-CN"/>
        </w:rPr>
      </w:pPr>
      <w:r>
        <w:rPr>
          <w:rFonts w:asciiTheme="majorHAnsi" w:eastAsia="Times New Roman" w:hAnsiTheme="majorHAnsi" w:cstheme="majorHAnsi"/>
          <w:sz w:val="24"/>
          <w:szCs w:val="24"/>
        </w:rPr>
        <w:t>T</w:t>
      </w:r>
      <w:r w:rsidR="00F730A4">
        <w:rPr>
          <w:rFonts w:asciiTheme="majorHAnsi" w:eastAsia="Times New Roman" w:hAnsiTheme="majorHAnsi" w:cstheme="majorHAnsi"/>
          <w:sz w:val="24"/>
          <w:szCs w:val="24"/>
        </w:rPr>
        <w:t>o study</w:t>
      </w:r>
      <w:r w:rsidR="00692A41">
        <w:rPr>
          <w:rFonts w:asciiTheme="majorHAnsi" w:eastAsia="Times New Roman" w:hAnsiTheme="majorHAnsi" w:cstheme="majorHAnsi"/>
          <w:sz w:val="24"/>
          <w:szCs w:val="24"/>
        </w:rPr>
        <w:t xml:space="preserve"> </w:t>
      </w:r>
      <w:r w:rsidR="00BF1FA6" w:rsidRPr="006F3C7E">
        <w:rPr>
          <w:rFonts w:asciiTheme="majorHAnsi" w:eastAsia="Times New Roman" w:hAnsiTheme="majorHAnsi" w:cstheme="majorHAnsi"/>
          <w:noProof/>
          <w:sz w:val="24"/>
          <w:szCs w:val="24"/>
        </w:rPr>
        <w:t>recumbent</w:t>
      </w:r>
      <w:r w:rsidR="00BF1FA6">
        <w:rPr>
          <w:rFonts w:asciiTheme="majorHAnsi" w:eastAsia="Times New Roman" w:hAnsiTheme="majorHAnsi" w:cstheme="majorHAnsi"/>
          <w:sz w:val="24"/>
          <w:szCs w:val="24"/>
        </w:rPr>
        <w:t xml:space="preserve"> </w:t>
      </w:r>
      <w:r w:rsidR="00BF7BFB" w:rsidRPr="00594EEB">
        <w:rPr>
          <w:rFonts w:asciiTheme="majorHAnsi" w:eastAsia="Times New Roman" w:hAnsiTheme="majorHAnsi" w:cstheme="majorHAnsi"/>
          <w:sz w:val="24"/>
          <w:szCs w:val="24"/>
        </w:rPr>
        <w:t xml:space="preserve">handcycling technique </w:t>
      </w:r>
      <w:r w:rsidR="00240EE1">
        <w:rPr>
          <w:rFonts w:asciiTheme="majorHAnsi" w:eastAsia="Times New Roman" w:hAnsiTheme="majorHAnsi" w:cstheme="majorHAnsi"/>
          <w:sz w:val="24"/>
          <w:szCs w:val="24"/>
        </w:rPr>
        <w:t>under realistic conditions</w:t>
      </w:r>
      <w:r w:rsidR="00BF7BFB" w:rsidRPr="00594EEB">
        <w:rPr>
          <w:rFonts w:asciiTheme="majorHAnsi" w:eastAsia="Times New Roman" w:hAnsiTheme="majorHAnsi" w:cstheme="majorHAnsi"/>
          <w:sz w:val="24"/>
          <w:szCs w:val="24"/>
        </w:rPr>
        <w:t xml:space="preserve"> three-dimensional (</w:t>
      </w:r>
      <w:r w:rsidR="00BF7BFB" w:rsidRPr="006F3C7E">
        <w:rPr>
          <w:rFonts w:asciiTheme="majorHAnsi" w:eastAsia="Times New Roman" w:hAnsiTheme="majorHAnsi" w:cstheme="majorHAnsi"/>
          <w:noProof/>
          <w:sz w:val="24"/>
          <w:szCs w:val="24"/>
        </w:rPr>
        <w:t>3D)</w:t>
      </w:r>
      <w:r w:rsidR="00620826">
        <w:rPr>
          <w:rFonts w:asciiTheme="majorHAnsi" w:eastAsia="Times New Roman" w:hAnsiTheme="majorHAnsi" w:cstheme="majorHAnsi"/>
          <w:sz w:val="24"/>
          <w:szCs w:val="24"/>
        </w:rPr>
        <w:t xml:space="preserve"> kinematic analysis</w:t>
      </w:r>
      <w:r w:rsidR="00B0596E">
        <w:rPr>
          <w:rFonts w:asciiTheme="majorHAnsi" w:eastAsia="Times New Roman" w:hAnsiTheme="majorHAnsi" w:cstheme="majorHAnsi"/>
          <w:sz w:val="24"/>
          <w:szCs w:val="24"/>
        </w:rPr>
        <w:t xml:space="preserve"> is preferred. </w:t>
      </w:r>
      <w:r w:rsidR="00C153AC">
        <w:rPr>
          <w:rFonts w:asciiTheme="majorHAnsi" w:eastAsia="Times New Roman" w:hAnsiTheme="majorHAnsi" w:cstheme="majorHAnsi"/>
          <w:sz w:val="24"/>
          <w:szCs w:val="24"/>
        </w:rPr>
        <w:t>Presently</w:t>
      </w:r>
      <w:r w:rsidR="00BF7BFB" w:rsidRPr="00594EEB">
        <w:rPr>
          <w:rFonts w:asciiTheme="majorHAnsi" w:eastAsia="Times New Roman" w:hAnsiTheme="majorHAnsi" w:cstheme="majorHAnsi"/>
          <w:sz w:val="24"/>
          <w:szCs w:val="24"/>
        </w:rPr>
        <w:t xml:space="preserve"> only two-dimensional </w:t>
      </w:r>
      <w:r w:rsidR="00345E5E">
        <w:rPr>
          <w:rFonts w:asciiTheme="majorHAnsi" w:eastAsia="Times New Roman" w:hAnsiTheme="majorHAnsi" w:cstheme="majorHAnsi"/>
          <w:sz w:val="24"/>
          <w:szCs w:val="24"/>
        </w:rPr>
        <w:t>approaches</w:t>
      </w:r>
      <w:r w:rsidR="00BF7BFB" w:rsidRPr="00594EEB">
        <w:rPr>
          <w:rFonts w:asciiTheme="majorHAnsi" w:eastAsia="Times New Roman" w:hAnsiTheme="majorHAnsi" w:cstheme="majorHAnsi"/>
          <w:sz w:val="24"/>
          <w:szCs w:val="24"/>
        </w:rPr>
        <w:t xml:space="preserve"> of </w:t>
      </w:r>
      <w:r w:rsidR="009268F9" w:rsidRPr="00594EEB">
        <w:rPr>
          <w:rFonts w:asciiTheme="majorHAnsi" w:eastAsia="Times New Roman" w:hAnsiTheme="majorHAnsi" w:cstheme="majorHAnsi"/>
          <w:sz w:val="24"/>
          <w:szCs w:val="24"/>
        </w:rPr>
        <w:t xml:space="preserve">the elbow and wrist kinematics </w:t>
      </w:r>
      <w:r w:rsidR="00345E5E">
        <w:rPr>
          <w:rFonts w:asciiTheme="majorHAnsi" w:eastAsia="Times New Roman" w:hAnsiTheme="majorHAnsi" w:cstheme="majorHAnsi"/>
          <w:sz w:val="24"/>
          <w:szCs w:val="24"/>
        </w:rPr>
        <w:t xml:space="preserve">have been </w:t>
      </w:r>
      <w:r w:rsidR="00BF7BFB" w:rsidRPr="00594EEB">
        <w:rPr>
          <w:rFonts w:asciiTheme="majorHAnsi" w:eastAsia="Times New Roman" w:hAnsiTheme="majorHAnsi" w:cstheme="majorHAnsi"/>
          <w:sz w:val="24"/>
          <w:szCs w:val="24"/>
        </w:rPr>
        <w:t xml:space="preserve">employed </w:t>
      </w:r>
      <w:r w:rsidR="00BF7BFB" w:rsidRPr="00B741F7">
        <w:rPr>
          <w:rFonts w:asciiTheme="majorHAnsi" w:eastAsia="Times New Roman" w:hAnsiTheme="majorHAnsi" w:cstheme="majorHAnsi"/>
          <w:sz w:val="24"/>
          <w:szCs w:val="24"/>
        </w:rPr>
        <w:fldChar w:fldCharType="begin" w:fldLock="1"/>
      </w:r>
      <w:r w:rsidR="00A9520C">
        <w:rPr>
          <w:rFonts w:asciiTheme="majorHAnsi" w:eastAsia="Times New Roman" w:hAnsiTheme="majorHAnsi" w:cstheme="majorHAnsi"/>
          <w:sz w:val="24"/>
          <w:szCs w:val="24"/>
        </w:rPr>
        <w:instrText>ADDIN CSL_CITATION { "citationItems" : [ { "id" : "ITEM-1", "itemData" : { "DOI" : "10.1007/s12283-016-0206-x", "ISSN" : "1460-2687", "author" : [ { "dropping-particle" : "", "family" : "Litzenberger", "given" : "S.", "non-dropping-particle" : "", "parse-names" : false, "suffix" : "" }, { "dropping-particle" : "", "family" : "Mally", "given" : "F.", "non-dropping-particle" : "", "parse-names" : false, "suffix" : "" }, { "dropping-particle" : "", "family" : "Sabo", "given" : "A.", "non-dropping-particle" : "", "parse-names" : false, "suffix" : "" } ], "container-title" : "Sports Engineering", "id" : "ITEM-1", "issued" : { "date-parts" : [ [ "2016" ] ] }, "page" : "1-11", "publisher" : "Springer London", "title" : "Biomechanics of elite recumbent handcycling : a case study", "type" : "article-journal", "volume" : "19" }, "uris" : [ "http://www.mendeley.com/documents/?uuid=c81c9219-1b0e-46e5-9a1c-948e5bc450d0" ] } ], "mendeley" : { "formattedCitation" : "&lt;sup&gt;5&lt;/sup&gt;", "plainTextFormattedCitation" : "5", "previouslyFormattedCitation" : "&lt;sup&gt;5&lt;/sup&gt;" }, "properties" : {  }, "schema" : "https://github.com/citation-style-language/schema/raw/master/csl-citation.json" }</w:instrText>
      </w:r>
      <w:r w:rsidR="00BF7BFB" w:rsidRPr="00B741F7">
        <w:rPr>
          <w:rFonts w:asciiTheme="majorHAnsi" w:eastAsia="Times New Roman" w:hAnsiTheme="majorHAnsi" w:cstheme="majorHAnsi"/>
          <w:sz w:val="24"/>
          <w:szCs w:val="24"/>
        </w:rPr>
        <w:fldChar w:fldCharType="separate"/>
      </w:r>
      <w:r w:rsidR="003859EC" w:rsidRPr="003859EC">
        <w:rPr>
          <w:rFonts w:asciiTheme="majorHAnsi" w:eastAsia="Times New Roman" w:hAnsiTheme="majorHAnsi" w:cstheme="majorHAnsi"/>
          <w:noProof/>
          <w:sz w:val="24"/>
          <w:szCs w:val="24"/>
          <w:vertAlign w:val="superscript"/>
        </w:rPr>
        <w:t>5</w:t>
      </w:r>
      <w:r w:rsidR="00BF7BFB" w:rsidRPr="00B741F7">
        <w:rPr>
          <w:rFonts w:asciiTheme="majorHAnsi" w:eastAsia="Times New Roman" w:hAnsiTheme="majorHAnsi" w:cstheme="majorHAnsi"/>
          <w:sz w:val="24"/>
          <w:szCs w:val="24"/>
        </w:rPr>
        <w:fldChar w:fldCharType="end"/>
      </w:r>
      <w:r w:rsidR="00DA1FA2">
        <w:rPr>
          <w:rFonts w:asciiTheme="majorHAnsi" w:eastAsia="Times New Roman" w:hAnsiTheme="majorHAnsi" w:cstheme="majorHAnsi"/>
          <w:sz w:val="24"/>
          <w:szCs w:val="24"/>
        </w:rPr>
        <w:t xml:space="preserve">, </w:t>
      </w:r>
      <w:r w:rsidR="00A20B59">
        <w:rPr>
          <w:rFonts w:asciiTheme="majorHAnsi" w:eastAsia="Times New Roman" w:hAnsiTheme="majorHAnsi" w:cstheme="majorHAnsi"/>
          <w:sz w:val="24"/>
          <w:szCs w:val="24"/>
        </w:rPr>
        <w:t>not</w:t>
      </w:r>
      <w:r w:rsidR="00DA1FA2">
        <w:rPr>
          <w:rFonts w:asciiTheme="majorHAnsi" w:eastAsia="Times New Roman" w:hAnsiTheme="majorHAnsi" w:cstheme="majorHAnsi"/>
          <w:sz w:val="24"/>
          <w:szCs w:val="24"/>
        </w:rPr>
        <w:t xml:space="preserve"> tak</w:t>
      </w:r>
      <w:r w:rsidR="00A20B59">
        <w:rPr>
          <w:rFonts w:asciiTheme="majorHAnsi" w:eastAsia="Times New Roman" w:hAnsiTheme="majorHAnsi" w:cstheme="majorHAnsi"/>
          <w:sz w:val="24"/>
          <w:szCs w:val="24"/>
        </w:rPr>
        <w:t>ing</w:t>
      </w:r>
      <w:r w:rsidR="00DA1FA2">
        <w:rPr>
          <w:rFonts w:asciiTheme="majorHAnsi" w:eastAsia="Times New Roman" w:hAnsiTheme="majorHAnsi" w:cstheme="majorHAnsi"/>
          <w:sz w:val="24"/>
          <w:szCs w:val="24"/>
        </w:rPr>
        <w:t xml:space="preserve"> in</w:t>
      </w:r>
      <w:r w:rsidR="00A20B59">
        <w:rPr>
          <w:rFonts w:asciiTheme="majorHAnsi" w:eastAsia="Times New Roman" w:hAnsiTheme="majorHAnsi" w:cstheme="majorHAnsi"/>
          <w:sz w:val="24"/>
          <w:szCs w:val="24"/>
        </w:rPr>
        <w:t xml:space="preserve">to </w:t>
      </w:r>
      <w:r w:rsidR="00DA1FA2">
        <w:rPr>
          <w:rFonts w:asciiTheme="majorHAnsi" w:eastAsia="Times New Roman" w:hAnsiTheme="majorHAnsi" w:cstheme="majorHAnsi"/>
          <w:sz w:val="24"/>
          <w:szCs w:val="24"/>
        </w:rPr>
        <w:t xml:space="preserve">account the </w:t>
      </w:r>
      <w:r w:rsidR="000D1C11" w:rsidRPr="00594EEB">
        <w:rPr>
          <w:rFonts w:asciiTheme="majorHAnsi" w:eastAsia="Times New Roman" w:hAnsiTheme="majorHAnsi" w:cstheme="majorHAnsi"/>
          <w:sz w:val="24"/>
          <w:szCs w:val="24"/>
        </w:rPr>
        <w:t>scapular</w:t>
      </w:r>
      <w:r w:rsidR="00A20B59">
        <w:rPr>
          <w:rFonts w:asciiTheme="majorHAnsi" w:eastAsia="Times New Roman" w:hAnsiTheme="majorHAnsi" w:cstheme="majorHAnsi"/>
          <w:sz w:val="24"/>
          <w:szCs w:val="24"/>
        </w:rPr>
        <w:t>, shoulder</w:t>
      </w:r>
      <w:r w:rsidR="000D1C11" w:rsidRPr="00594EEB">
        <w:rPr>
          <w:rFonts w:asciiTheme="majorHAnsi" w:eastAsia="Times New Roman" w:hAnsiTheme="majorHAnsi" w:cstheme="majorHAnsi"/>
          <w:sz w:val="24"/>
          <w:szCs w:val="24"/>
        </w:rPr>
        <w:t xml:space="preserve"> or thorax kinematics</w:t>
      </w:r>
      <w:r w:rsidR="00CA363F">
        <w:rPr>
          <w:rFonts w:asciiTheme="majorHAnsi" w:eastAsia="Times New Roman" w:hAnsiTheme="majorHAnsi" w:cstheme="majorHAnsi"/>
          <w:sz w:val="24"/>
          <w:szCs w:val="24"/>
        </w:rPr>
        <w:t xml:space="preserve">. Simplistic </w:t>
      </w:r>
      <w:r w:rsidR="00BF7BFB" w:rsidRPr="00B741F7">
        <w:rPr>
          <w:rFonts w:asciiTheme="majorHAnsi" w:eastAsia="Times New Roman" w:hAnsiTheme="majorHAnsi" w:cstheme="majorHAnsi"/>
          <w:sz w:val="24"/>
          <w:szCs w:val="24"/>
        </w:rPr>
        <w:t>summary metrics, such as range of motion (</w:t>
      </w:r>
      <w:r w:rsidR="00BF7BFB" w:rsidRPr="00B741F7">
        <w:rPr>
          <w:rFonts w:asciiTheme="majorHAnsi" w:eastAsia="Times New Roman" w:hAnsiTheme="majorHAnsi" w:cstheme="majorHAnsi"/>
          <w:noProof/>
          <w:sz w:val="24"/>
          <w:szCs w:val="24"/>
        </w:rPr>
        <w:t>RoM</w:t>
      </w:r>
      <w:r w:rsidR="00BF7BFB" w:rsidRPr="00B741F7">
        <w:rPr>
          <w:rFonts w:asciiTheme="majorHAnsi" w:eastAsia="Times New Roman" w:hAnsiTheme="majorHAnsi" w:cstheme="majorHAnsi"/>
          <w:sz w:val="24"/>
          <w:szCs w:val="24"/>
        </w:rPr>
        <w:t>), joint minimum and joint maximum,</w:t>
      </w:r>
      <w:r w:rsidR="00BF7BFB" w:rsidRPr="00594EEB">
        <w:rPr>
          <w:rFonts w:asciiTheme="majorHAnsi" w:eastAsia="Times New Roman" w:hAnsiTheme="majorHAnsi" w:cstheme="majorHAnsi"/>
          <w:sz w:val="24"/>
          <w:szCs w:val="24"/>
        </w:rPr>
        <w:t xml:space="preserve"> have been used to quantify performance or changes in technique</w:t>
      </w:r>
      <w:r w:rsidR="009268F9" w:rsidRPr="00594EEB">
        <w:rPr>
          <w:rFonts w:asciiTheme="majorHAnsi" w:eastAsia="Times New Roman" w:hAnsiTheme="majorHAnsi" w:cstheme="majorHAnsi"/>
          <w:sz w:val="24"/>
          <w:szCs w:val="24"/>
        </w:rPr>
        <w:t xml:space="preserve"> in handcycling</w:t>
      </w:r>
      <w:r w:rsidR="00BF7BFB" w:rsidRPr="00594EEB">
        <w:rPr>
          <w:rFonts w:asciiTheme="majorHAnsi" w:eastAsia="Times New Roman" w:hAnsiTheme="majorHAnsi" w:cstheme="majorHAnsi"/>
          <w:sz w:val="24"/>
          <w:szCs w:val="24"/>
        </w:rPr>
        <w:t xml:space="preserve"> </w:t>
      </w:r>
      <w:r w:rsidR="00BF7BFB" w:rsidRPr="00C72E56">
        <w:rPr>
          <w:rFonts w:asciiTheme="majorHAnsi" w:eastAsia="Times New Roman" w:hAnsiTheme="majorHAnsi" w:cstheme="majorHAnsi"/>
          <w:sz w:val="24"/>
          <w:szCs w:val="24"/>
          <w:lang w:eastAsia="zh-CN"/>
        </w:rPr>
        <w:fldChar w:fldCharType="begin" w:fldLock="1"/>
      </w:r>
      <w:r w:rsidR="00A9520C">
        <w:rPr>
          <w:rFonts w:asciiTheme="majorHAnsi" w:eastAsia="Times New Roman" w:hAnsiTheme="majorHAnsi" w:cstheme="majorHAnsi"/>
          <w:sz w:val="24"/>
          <w:szCs w:val="24"/>
          <w:lang w:eastAsia="zh-CN"/>
        </w:rPr>
        <w:instrText>ADDIN CSL_CITATION { "citationItems" : [ { "id" : "ITEM-1", "itemData" : { "DOI" : "10.1007/s12283-016-0206-x", "ISSN" : "1460-2687", "author" : [ { "dropping-particle" : "", "family" : "Litzenberger", "given" : "S.", "non-dropping-particle" : "", "parse-names" : false, "suffix" : "" }, { "dropping-particle" : "", "family" : "Mally", "given" : "F.", "non-dropping-particle" : "", "parse-names" : false, "suffix" : "" }, { "dropping-particle" : "", "family" : "Sabo", "given" : "A.", "non-dropping-particle" : "", "parse-names" : false, "suffix" : "" } ], "container-title" : "Sports Engineering", "id" : "ITEM-1", "issued" : { "date-parts" : [ [ "2016" ] ] }, "page" : "1-11", "publisher" : "Springer London", "title" : "Biomechanics of elite recumbent handcycling : a case study", "type" : "article-journal", "volume" : "19" }, "uris" : [ "http://www.mendeley.com/documents/?uuid=c81c9219-1b0e-46e5-9a1c-948e5bc450d0" ] }, { "id" : "ITEM-2", "itemData" : { "DOI" : "10.1016/j.clinbiomech.2006.01.001", "author" : [ { "dropping-particle" : "", "family" : "Faupin", "given" : "A", "non-dropping-particle" : "", "parse-names" : false, "suffix" : "" } ], "id" : "ITEM-2", "issued" : { "date-parts" : [ [ "2006" ] ] }, "page" : "560-566", "title" : "Kinematic analysis of handbike propulsion in various gear ratios : Implications for joint pain", "type" : "article-journal", "volume" : "21" }, "uris" : [ "http://www.mendeley.com/documents/?uuid=a66598e8-601c-4306-883a-6fdba082f0d5" ] }, { "id" : "ITEM-3", "itemData" : { "ISSN" : "1065-8483", "PMID" : "20498497", "abstract" : "The aim of this study was to investigate muscle activity, kinematic, and handgrip-force pattern generation during handcycling. One able-bodied participant performed a 1-min exercise test on a handcycle at 70 revolutions per minute. This article proposes an original data collection and analysis methodology that gathers synchronized kinematics, kinetics, and electromyography. Such data, which most often appear complex, are easily summarized using this methodology. This preliminary study has a new setup and offers good indications on the biomechanical pattern for handcycling movement analysis.", "author" : [ { "dropping-particle" : "", "family" : "Faupin", "given" : "A.", "non-dropping-particle" : "", "parse-names" : false, "suffix" : "" }, { "dropping-particle" : "", "family" : "Gorce", "given" : "P.", "non-dropping-particle" : "", "parse-names" : false, "suffix" : "" }, { "dropping-particle" : "", "family" : "Watelain", "given" : "E.", "non-dropping-particle" : "", "parse-names" : false, "suffix" : "" }, { "dropping-particle" : "", "family" : "Meyer", "given" : "C.", "non-dropping-particle" : "", "parse-names" : false, "suffix" : "" }, { "dropping-particle" : "", "family" : "Thevenon", "given" : "A.", "non-dropping-particle" : "", "parse-names" : false, "suffix" : "" } ], "container-title" : "Journal of applied biomechanics", "id" : "ITEM-3", "issue" : "2", "issued" : { "date-parts" : [ [ "2010" ] ] }, "page" : "240-245", "title" : "A biomechanical analysis of handcycling: a case study.", "type" : "article-journal", "volume" : "26" }, "uris" : [ "http://www.mendeley.com/documents/?uuid=effce2fc-194b-4907-ae60-442af245aaa5" ] }, { "id" : "ITEM-4", "itemData" : { "author" : [ { "dropping-particle" : "", "family" : "Quittmann", "given" : "Oliver J", "non-dropping-particle" : "", "parse-names" : false, "suffix" : "" }, { "dropping-particle" : "", "family" : "Meskemper", "given" : "Joshua", "non-dropping-particle" : "", "parse-names" : false, "suffix" : "" }, { "dropping-particle" : "", "family" : "Abel", "given" : "Thomas", "non-dropping-particle" : "", "parse-names" : false, "suffix" : "" }, { "dropping-particle" : "", "family" : "Albracht", "given" : "Kirsten", "non-dropping-particle" : "", "parse-names" : false, "suffix" : "" }, { "dropping-particle" : "", "family" : "Str\u00fcder", "given" : "Heiko", "non-dropping-particle" : "", "parse-names" : false, "suffix" : "" } ], "container-title" : "ISBS Proceedings Archive", "id" : "ITEM-4", "issue" : "1", "issued" : { "date-parts" : [ [ "2017" ] ] }, "page" : "706-709", "title" : "Changes in the kinematic and kinetic profile of handcycling propulsion due to increasing workloads", "type" : "article-journal", "volume" : "35" }, "uris" : [ "http://www.mendeley.com/documents/?uuid=007ec70d-fb21-446c-be9b-f06895477f6a", "http://www.mendeley.com/documents/?uuid=40caabcd-1a17-44cf-9366-ba67d0837b2f" ] } ], "mendeley" : { "formattedCitation" : "&lt;sup&gt;5,11,18,19&lt;/sup&gt;", "plainTextFormattedCitation" : "5,11,18,19", "previouslyFormattedCitation" : "&lt;sup&gt;5,11,18,19&lt;/sup&gt;" }, "properties" : {  }, "schema" : "https://github.com/citation-style-language/schema/raw/master/csl-citation.json" }</w:instrText>
      </w:r>
      <w:r w:rsidR="00BF7BFB" w:rsidRPr="00C72E56">
        <w:rPr>
          <w:rFonts w:asciiTheme="majorHAnsi" w:eastAsia="Times New Roman" w:hAnsiTheme="majorHAnsi" w:cstheme="majorHAnsi"/>
          <w:sz w:val="24"/>
          <w:szCs w:val="24"/>
          <w:lang w:eastAsia="zh-CN"/>
        </w:rPr>
        <w:fldChar w:fldCharType="separate"/>
      </w:r>
      <w:r w:rsidR="003859EC" w:rsidRPr="003859EC">
        <w:rPr>
          <w:rFonts w:asciiTheme="majorHAnsi" w:eastAsia="Times New Roman" w:hAnsiTheme="majorHAnsi" w:cstheme="majorHAnsi"/>
          <w:noProof/>
          <w:sz w:val="24"/>
          <w:szCs w:val="24"/>
          <w:vertAlign w:val="superscript"/>
          <w:lang w:eastAsia="zh-CN"/>
        </w:rPr>
        <w:t>5,11,18,19</w:t>
      </w:r>
      <w:r w:rsidR="00BF7BFB" w:rsidRPr="00C72E56">
        <w:rPr>
          <w:rFonts w:asciiTheme="majorHAnsi" w:eastAsia="Times New Roman" w:hAnsiTheme="majorHAnsi" w:cstheme="majorHAnsi"/>
          <w:sz w:val="24"/>
          <w:szCs w:val="24"/>
          <w:lang w:eastAsia="zh-CN"/>
        </w:rPr>
        <w:fldChar w:fldCharType="end"/>
      </w:r>
      <w:r w:rsidR="00BF7BFB" w:rsidRPr="00C72E56">
        <w:rPr>
          <w:rFonts w:asciiTheme="majorHAnsi" w:eastAsia="Times New Roman" w:hAnsiTheme="majorHAnsi" w:cstheme="majorHAnsi"/>
          <w:sz w:val="24"/>
          <w:szCs w:val="24"/>
          <w:lang w:eastAsia="zh-CN"/>
        </w:rPr>
        <w:t>.</w:t>
      </w:r>
      <w:r w:rsidR="00BF7BFB" w:rsidRPr="00C72E56">
        <w:rPr>
          <w:rFonts w:asciiTheme="majorHAnsi" w:eastAsia="Times New Roman" w:hAnsiTheme="majorHAnsi" w:cstheme="majorHAnsi"/>
          <w:sz w:val="24"/>
          <w:szCs w:val="24"/>
        </w:rPr>
        <w:t xml:space="preserve"> </w:t>
      </w:r>
      <w:r w:rsidR="00BF7BFB" w:rsidRPr="00C72E56">
        <w:rPr>
          <w:rFonts w:asciiTheme="majorHAnsi" w:eastAsia="Times New Roman" w:hAnsiTheme="majorHAnsi" w:cstheme="majorHAnsi"/>
          <w:noProof/>
          <w:sz w:val="24"/>
          <w:szCs w:val="24"/>
        </w:rPr>
        <w:t>T</w:t>
      </w:r>
      <w:r w:rsidR="00BF7BFB" w:rsidRPr="00C72E56">
        <w:rPr>
          <w:rFonts w:asciiTheme="majorHAnsi" w:eastAsia="Times New Roman" w:hAnsiTheme="majorHAnsi" w:cstheme="majorHAnsi"/>
          <w:noProof/>
          <w:sz w:val="24"/>
          <w:szCs w:val="24"/>
          <w:lang w:eastAsia="zh-CN"/>
        </w:rPr>
        <w:t xml:space="preserve">he use of </w:t>
      </w:r>
      <w:r w:rsidR="00D25427">
        <w:rPr>
          <w:rFonts w:asciiTheme="majorHAnsi" w:eastAsia="Times New Roman" w:hAnsiTheme="majorHAnsi" w:cstheme="majorHAnsi"/>
          <w:noProof/>
          <w:sz w:val="24"/>
          <w:szCs w:val="24"/>
          <w:lang w:eastAsia="zh-CN"/>
        </w:rPr>
        <w:t xml:space="preserve">these outputs </w:t>
      </w:r>
      <w:r w:rsidR="00BF7BFB" w:rsidRPr="00C72E56">
        <w:rPr>
          <w:rFonts w:asciiTheme="majorHAnsi" w:eastAsia="Times New Roman" w:hAnsiTheme="majorHAnsi" w:cstheme="majorHAnsi"/>
          <w:sz w:val="24"/>
          <w:szCs w:val="24"/>
          <w:lang w:eastAsia="zh-CN"/>
        </w:rPr>
        <w:t>results in regional focus bias</w:t>
      </w:r>
      <w:r w:rsidR="00BF7BFB" w:rsidRPr="00C72E56">
        <w:rPr>
          <w:rFonts w:asciiTheme="majorHAnsi" w:eastAsia="Times New Roman" w:hAnsiTheme="majorHAnsi" w:cstheme="majorHAnsi"/>
          <w:noProof/>
          <w:sz w:val="24"/>
          <w:szCs w:val="24"/>
          <w:lang w:eastAsia="zh-CN"/>
        </w:rPr>
        <w:t>,</w:t>
      </w:r>
      <w:r w:rsidR="00BF7BFB" w:rsidRPr="00C72E56">
        <w:rPr>
          <w:rFonts w:asciiTheme="majorHAnsi" w:eastAsia="Times New Roman" w:hAnsiTheme="majorHAnsi" w:cstheme="majorHAnsi"/>
          <w:sz w:val="24"/>
          <w:szCs w:val="24"/>
          <w:lang w:eastAsia="zh-CN"/>
        </w:rPr>
        <w:t xml:space="preserve"> as only </w:t>
      </w:r>
      <w:r w:rsidR="00271936">
        <w:rPr>
          <w:rFonts w:asciiTheme="majorHAnsi" w:eastAsia="Times New Roman" w:hAnsiTheme="majorHAnsi" w:cstheme="majorHAnsi"/>
          <w:sz w:val="24"/>
          <w:szCs w:val="24"/>
          <w:lang w:eastAsia="zh-CN"/>
        </w:rPr>
        <w:t>two</w:t>
      </w:r>
      <w:r w:rsidR="00A040E4" w:rsidRPr="00C72E56">
        <w:rPr>
          <w:rFonts w:asciiTheme="majorHAnsi" w:eastAsia="Times New Roman" w:hAnsiTheme="majorHAnsi" w:cstheme="majorHAnsi"/>
          <w:sz w:val="24"/>
          <w:szCs w:val="24"/>
          <w:lang w:eastAsia="zh-CN"/>
        </w:rPr>
        <w:t xml:space="preserve"> or </w:t>
      </w:r>
      <w:r w:rsidR="00271936" w:rsidRPr="00271936">
        <w:rPr>
          <w:rFonts w:asciiTheme="majorHAnsi" w:eastAsia="Times New Roman" w:hAnsiTheme="majorHAnsi" w:cstheme="majorHAnsi"/>
          <w:noProof/>
          <w:sz w:val="24"/>
          <w:szCs w:val="24"/>
          <w:lang w:eastAsia="zh-CN"/>
        </w:rPr>
        <w:t>three</w:t>
      </w:r>
      <w:r w:rsidR="00BF7BFB" w:rsidRPr="00271936">
        <w:rPr>
          <w:rFonts w:asciiTheme="majorHAnsi" w:eastAsia="Times New Roman" w:hAnsiTheme="majorHAnsi" w:cstheme="majorHAnsi"/>
          <w:noProof/>
          <w:sz w:val="24"/>
          <w:szCs w:val="24"/>
          <w:lang w:eastAsia="zh-CN"/>
        </w:rPr>
        <w:t xml:space="preserve"> data</w:t>
      </w:r>
      <w:r w:rsidR="00BF7BFB" w:rsidRPr="00C72E56">
        <w:rPr>
          <w:rFonts w:asciiTheme="majorHAnsi" w:eastAsia="Times New Roman" w:hAnsiTheme="majorHAnsi" w:cstheme="majorHAnsi"/>
          <w:sz w:val="24"/>
          <w:szCs w:val="24"/>
          <w:lang w:eastAsia="zh-CN"/>
        </w:rPr>
        <w:t xml:space="preserve"> points are considered</w:t>
      </w:r>
      <w:r w:rsidR="00F34F73" w:rsidRPr="00C72E56">
        <w:rPr>
          <w:rFonts w:asciiTheme="majorHAnsi" w:eastAsia="Times New Roman" w:hAnsiTheme="majorHAnsi" w:cstheme="majorHAnsi"/>
          <w:sz w:val="24"/>
          <w:szCs w:val="24"/>
          <w:lang w:eastAsia="zh-CN"/>
        </w:rPr>
        <w:t xml:space="preserve"> </w:t>
      </w:r>
      <w:r w:rsidR="00271936">
        <w:rPr>
          <w:rFonts w:asciiTheme="majorHAnsi" w:eastAsia="Times New Roman" w:hAnsiTheme="majorHAnsi" w:cstheme="majorHAnsi"/>
          <w:sz w:val="24"/>
          <w:szCs w:val="24"/>
          <w:lang w:eastAsia="zh-CN"/>
        </w:rPr>
        <w:t xml:space="preserve">from the </w:t>
      </w:r>
      <w:r w:rsidR="006F3C7E">
        <w:rPr>
          <w:rFonts w:asciiTheme="majorHAnsi" w:eastAsia="Times New Roman" w:hAnsiTheme="majorHAnsi" w:cstheme="majorHAnsi"/>
          <w:sz w:val="24"/>
          <w:szCs w:val="24"/>
          <w:lang w:eastAsia="zh-CN"/>
        </w:rPr>
        <w:t xml:space="preserve">whole </w:t>
      </w:r>
      <w:r w:rsidR="00271936">
        <w:rPr>
          <w:rFonts w:asciiTheme="majorHAnsi" w:eastAsia="Times New Roman" w:hAnsiTheme="majorHAnsi" w:cstheme="majorHAnsi"/>
          <w:sz w:val="24"/>
          <w:szCs w:val="24"/>
          <w:lang w:eastAsia="zh-CN"/>
        </w:rPr>
        <w:t xml:space="preserve">kinematic </w:t>
      </w:r>
      <w:r w:rsidR="00271936" w:rsidRPr="00271936">
        <w:rPr>
          <w:rFonts w:asciiTheme="majorHAnsi" w:eastAsia="Times New Roman" w:hAnsiTheme="majorHAnsi" w:cstheme="majorHAnsi"/>
          <w:noProof/>
          <w:sz w:val="24"/>
          <w:szCs w:val="24"/>
          <w:lang w:eastAsia="zh-CN"/>
        </w:rPr>
        <w:t>trajectory</w:t>
      </w:r>
      <w:r w:rsidR="00F34F73" w:rsidRPr="00C72E56">
        <w:rPr>
          <w:rFonts w:asciiTheme="majorHAnsi" w:eastAsia="Times New Roman" w:hAnsiTheme="majorHAnsi" w:cstheme="majorHAnsi"/>
          <w:sz w:val="24"/>
          <w:szCs w:val="24"/>
          <w:lang w:eastAsia="zh-CN"/>
        </w:rPr>
        <w:t xml:space="preserve"> </w:t>
      </w:r>
      <w:r w:rsidR="00BF7BFB" w:rsidRPr="00C72E56">
        <w:rPr>
          <w:rFonts w:asciiTheme="majorHAnsi" w:eastAsia="Times New Roman" w:hAnsiTheme="majorHAnsi" w:cstheme="majorHAnsi"/>
          <w:sz w:val="24"/>
          <w:szCs w:val="24"/>
          <w:lang w:eastAsia="zh-CN"/>
        </w:rPr>
        <w:fldChar w:fldCharType="begin" w:fldLock="1"/>
      </w:r>
      <w:r w:rsidR="00A9520C">
        <w:rPr>
          <w:rFonts w:asciiTheme="majorHAnsi" w:eastAsia="Times New Roman" w:hAnsiTheme="majorHAnsi" w:cstheme="majorHAnsi"/>
          <w:sz w:val="24"/>
          <w:szCs w:val="24"/>
          <w:lang w:eastAsia="zh-CN"/>
        </w:rPr>
        <w:instrText>ADDIN CSL_CITATION { "citationItems" : [ { "id" : "ITEM-1", "itemData" : { "DOI" : "10.1016/j.jbiomech.2013.07.031", "ISBN" : "1873-2380 (Electronic)\\r0021-9290 (Linking)", "ISSN" : "00219290", "PMID" : "23948374", "abstract" : "When investigating the dynamics of three-dimensional multi-body biomechanical systems it is often difficult to derive spatiotemporally directed predictions regarding experimentally induced effects. A paradigm of 'non-directed' hypothesis testing has emerged in the literature as a result. Non-directed analyses typically consist of ad hoc scalar extraction, an approach which substantially simplifies the original, highly multivariate datasets (many time points, many vector components). This paper describes a commensurately multivariate method as an alternative to scalar extraction. The method, called 'statistical parametric mapping' (SPM), uses random field theory to objectively identify field regions which co-vary significantly with the experimental design. We compared SPM to scalar extraction by re-analyzing three publicly available datasets: 3D knee kinematics, a ten-muscle force system, and 3D ground reaction forces. Scalar extraction was found to bias the analyses of all three datasets by failing to consider sufficient portions of the dataset, and/or by failing to consider covariance amongst vector components. SPM overcame both problems by conducting hypothesis testing at the (massively multivariate) vector trajectory level, with random field corrections simultaneously accounting for temporal correlation and vector covariance. While SPM has been widely demonstrated to be effective for analyzing 3D scalar fields, the current results are the first to demonstrate its effectiveness for 1D vector field analysis. It was concluded that SPM offers a generalized, statistically comprehensive solution to scalar extraction's over-simplification of vector trajectories, thereby making it useful for objectively guiding analyses of complex biomechanical systems. \u00a9 2013 Elsevier Ltd.", "author" : [ { "dropping-particle" : "", "family" : "Pataky", "given" : "Todd C.", "non-dropping-particle" : "", "parse-names" : false, "suffix" : "" }, { "dropping-particle" : "", "family" : "Robinson", "given" : "Mark A.", "non-dropping-particle" : "", "parse-names" : false, "suffix" : "" }, { "dropping-particle" : "", "family" : "Vanrenterghem", "given" : "Jos", "non-dropping-particle" : "", "parse-names" : false, "suffix" : "" } ], "container-title" : "Journal of Biomechanics", "id" : "ITEM-1", "issue" : "14", "issued" : { "date-parts" : [ [ "2013" ] ] }, "page" : "2394-2401", "publisher" : "Elsevier", "title" : "Vector field statistical analysis of kinematic and force trajectories", "type" : "article-journal", "volume" : "46" }, "uris" : [ "http://www.mendeley.com/documents/?uuid=e98db59a-c7f0-4d74-bf38-7083b22ad425" ] } ], "mendeley" : { "formattedCitation" : "&lt;sup&gt;20&lt;/sup&gt;", "plainTextFormattedCitation" : "20", "previouslyFormattedCitation" : "&lt;sup&gt;20&lt;/sup&gt;" }, "properties" : {  }, "schema" : "https://github.com/citation-style-language/schema/raw/master/csl-citation.json" }</w:instrText>
      </w:r>
      <w:r w:rsidR="00BF7BFB" w:rsidRPr="00C72E56">
        <w:rPr>
          <w:rFonts w:asciiTheme="majorHAnsi" w:eastAsia="Times New Roman" w:hAnsiTheme="majorHAnsi" w:cstheme="majorHAnsi"/>
          <w:sz w:val="24"/>
          <w:szCs w:val="24"/>
          <w:lang w:eastAsia="zh-CN"/>
        </w:rPr>
        <w:fldChar w:fldCharType="separate"/>
      </w:r>
      <w:r w:rsidR="003859EC" w:rsidRPr="003859EC">
        <w:rPr>
          <w:rFonts w:asciiTheme="majorHAnsi" w:eastAsia="Times New Roman" w:hAnsiTheme="majorHAnsi" w:cstheme="majorHAnsi"/>
          <w:noProof/>
          <w:sz w:val="24"/>
          <w:szCs w:val="24"/>
          <w:vertAlign w:val="superscript"/>
          <w:lang w:eastAsia="zh-CN"/>
        </w:rPr>
        <w:t>20</w:t>
      </w:r>
      <w:r w:rsidR="00BF7BFB" w:rsidRPr="00C72E56">
        <w:rPr>
          <w:rFonts w:asciiTheme="majorHAnsi" w:eastAsia="Times New Roman" w:hAnsiTheme="majorHAnsi" w:cstheme="majorHAnsi"/>
          <w:sz w:val="24"/>
          <w:szCs w:val="24"/>
          <w:lang w:eastAsia="zh-CN"/>
        </w:rPr>
        <w:fldChar w:fldCharType="end"/>
      </w:r>
      <w:r w:rsidR="00BF7BFB" w:rsidRPr="00C72E56">
        <w:rPr>
          <w:rFonts w:asciiTheme="majorHAnsi" w:eastAsia="Times New Roman" w:hAnsiTheme="majorHAnsi" w:cstheme="majorHAnsi"/>
          <w:sz w:val="24"/>
          <w:szCs w:val="24"/>
          <w:lang w:eastAsia="zh-CN"/>
        </w:rPr>
        <w:t>. Additionally, the temporal characteristics of the</w:t>
      </w:r>
      <w:r w:rsidR="00BF7BFB" w:rsidRPr="00C72E56">
        <w:rPr>
          <w:rFonts w:asciiTheme="majorHAnsi" w:eastAsia="Times New Roman" w:hAnsiTheme="majorHAnsi" w:cstheme="majorHAnsi"/>
          <w:sz w:val="24"/>
          <w:szCs w:val="24"/>
        </w:rPr>
        <w:t xml:space="preserve"> minimum and maximum</w:t>
      </w:r>
      <w:r w:rsidR="00BF7BFB" w:rsidRPr="00C72E56">
        <w:rPr>
          <w:rFonts w:asciiTheme="majorHAnsi" w:eastAsia="Times New Roman" w:hAnsiTheme="majorHAnsi" w:cstheme="majorHAnsi"/>
          <w:sz w:val="24"/>
          <w:szCs w:val="24"/>
          <w:lang w:eastAsia="zh-CN"/>
        </w:rPr>
        <w:t xml:space="preserve"> joint angles</w:t>
      </w:r>
      <w:r w:rsidR="00271936">
        <w:rPr>
          <w:rFonts w:asciiTheme="majorHAnsi" w:eastAsia="Times New Roman" w:hAnsiTheme="majorHAnsi" w:cstheme="majorHAnsi"/>
          <w:sz w:val="24"/>
          <w:szCs w:val="24"/>
          <w:lang w:eastAsia="zh-CN"/>
        </w:rPr>
        <w:t xml:space="preserve"> </w:t>
      </w:r>
      <w:r w:rsidR="00271936" w:rsidRPr="00271936">
        <w:rPr>
          <w:rFonts w:asciiTheme="majorHAnsi" w:eastAsia="Times New Roman" w:hAnsiTheme="majorHAnsi" w:cstheme="majorHAnsi"/>
          <w:noProof/>
          <w:sz w:val="24"/>
          <w:szCs w:val="24"/>
          <w:lang w:eastAsia="zh-CN"/>
        </w:rPr>
        <w:t>are often</w:t>
      </w:r>
      <w:r w:rsidR="00BF7BFB" w:rsidRPr="00271936">
        <w:rPr>
          <w:rFonts w:asciiTheme="majorHAnsi" w:eastAsia="Times New Roman" w:hAnsiTheme="majorHAnsi" w:cstheme="majorHAnsi"/>
          <w:noProof/>
          <w:sz w:val="24"/>
          <w:szCs w:val="24"/>
          <w:lang w:eastAsia="zh-CN"/>
        </w:rPr>
        <w:t xml:space="preserve"> not considered</w:t>
      </w:r>
      <w:r w:rsidR="00BF7BFB" w:rsidRPr="00C72E56">
        <w:rPr>
          <w:rFonts w:asciiTheme="majorHAnsi" w:eastAsia="Times New Roman" w:hAnsiTheme="majorHAnsi" w:cstheme="majorHAnsi"/>
          <w:sz w:val="24"/>
          <w:szCs w:val="24"/>
          <w:lang w:eastAsia="zh-CN"/>
        </w:rPr>
        <w:t xml:space="preserve">. </w:t>
      </w:r>
      <w:bookmarkStart w:id="3" w:name="_Hlk531708024"/>
      <w:r w:rsidR="00443FC3">
        <w:rPr>
          <w:rFonts w:asciiTheme="majorHAnsi" w:eastAsia="Times New Roman" w:hAnsiTheme="majorHAnsi" w:cstheme="majorHAnsi"/>
          <w:sz w:val="24"/>
          <w:szCs w:val="24"/>
          <w:lang w:eastAsia="zh-CN"/>
        </w:rPr>
        <w:t>Identifying where in the cycle technical differences exist will further our understanding of handcycling technique and potentially explain the relationships between handcycling technique, handbike configuration, injury risk and sports performance.</w:t>
      </w:r>
      <w:bookmarkEnd w:id="3"/>
    </w:p>
    <w:p w14:paraId="7905519E" w14:textId="46A0D8AD" w:rsidR="00BF7BFB" w:rsidRPr="00594EEB" w:rsidRDefault="00846CC3" w:rsidP="00195657">
      <w:pPr>
        <w:spacing w:after="0"/>
        <w:ind w:firstLine="720"/>
        <w:jc w:val="both"/>
        <w:rPr>
          <w:rFonts w:asciiTheme="majorHAnsi" w:eastAsia="Times New Roman" w:hAnsiTheme="majorHAnsi" w:cstheme="majorHAnsi"/>
          <w:noProof/>
          <w:sz w:val="24"/>
          <w:szCs w:val="24"/>
        </w:rPr>
      </w:pPr>
      <w:r>
        <w:rPr>
          <w:rFonts w:asciiTheme="majorHAnsi" w:eastAsia="Times New Roman" w:hAnsiTheme="majorHAnsi" w:cstheme="majorHAnsi"/>
          <w:noProof/>
          <w:sz w:val="24"/>
          <w:szCs w:val="24"/>
        </w:rPr>
        <w:lastRenderedPageBreak/>
        <w:t>T</w:t>
      </w:r>
      <w:r w:rsidR="00BF7BFB" w:rsidRPr="00594EEB">
        <w:rPr>
          <w:rFonts w:asciiTheme="majorHAnsi" w:eastAsia="Times New Roman" w:hAnsiTheme="majorHAnsi" w:cstheme="majorHAnsi"/>
          <w:noProof/>
          <w:sz w:val="24"/>
          <w:szCs w:val="24"/>
        </w:rPr>
        <w:t xml:space="preserve">he current study compared </w:t>
      </w:r>
      <w:r w:rsidR="00BF7BFB" w:rsidRPr="00594EEB">
        <w:rPr>
          <w:rFonts w:asciiTheme="majorHAnsi" w:eastAsia="Times New Roman" w:hAnsiTheme="majorHAnsi" w:cstheme="majorHAnsi"/>
          <w:sz w:val="24"/>
          <w:szCs w:val="24"/>
        </w:rPr>
        <w:t xml:space="preserve">3D upper limb kinematics (thorax, scapula, </w:t>
      </w:r>
      <w:r w:rsidR="006A2B29">
        <w:rPr>
          <w:rFonts w:asciiTheme="majorHAnsi" w:eastAsia="Times New Roman" w:hAnsiTheme="majorHAnsi" w:cstheme="majorHAnsi"/>
          <w:sz w:val="24"/>
          <w:szCs w:val="24"/>
        </w:rPr>
        <w:t>upper arm</w:t>
      </w:r>
      <w:r w:rsidR="00BF7BFB" w:rsidRPr="00594EEB">
        <w:rPr>
          <w:rFonts w:asciiTheme="majorHAnsi" w:eastAsia="Times New Roman" w:hAnsiTheme="majorHAnsi" w:cstheme="majorHAnsi"/>
          <w:sz w:val="24"/>
          <w:szCs w:val="24"/>
        </w:rPr>
        <w:t>, forearm</w:t>
      </w:r>
      <w:r w:rsidR="00566982" w:rsidRPr="00594EEB">
        <w:rPr>
          <w:rFonts w:asciiTheme="majorHAnsi" w:eastAsia="Times New Roman" w:hAnsiTheme="majorHAnsi" w:cstheme="majorHAnsi"/>
          <w:sz w:val="24"/>
          <w:szCs w:val="24"/>
        </w:rPr>
        <w:t>, hand</w:t>
      </w:r>
      <w:r w:rsidR="00BF7BFB" w:rsidRPr="00594EEB">
        <w:rPr>
          <w:rFonts w:asciiTheme="majorHAnsi" w:eastAsia="Times New Roman" w:hAnsiTheme="majorHAnsi" w:cstheme="majorHAnsi"/>
          <w:sz w:val="24"/>
          <w:szCs w:val="24"/>
        </w:rPr>
        <w:t xml:space="preserve">) of </w:t>
      </w:r>
      <w:r w:rsidR="00BF7BFB" w:rsidRPr="00594EEB">
        <w:rPr>
          <w:rFonts w:asciiTheme="majorHAnsi" w:eastAsia="Times New Roman" w:hAnsiTheme="majorHAnsi" w:cstheme="majorHAnsi"/>
          <w:sz w:val="24"/>
          <w:szCs w:val="24"/>
          <w:lang w:eastAsia="zh-CN"/>
        </w:rPr>
        <w:t xml:space="preserve">recumbent handcyclists </w:t>
      </w:r>
      <w:r w:rsidR="0068109F">
        <w:rPr>
          <w:rFonts w:asciiTheme="majorHAnsi" w:eastAsia="Times New Roman" w:hAnsiTheme="majorHAnsi" w:cstheme="majorHAnsi"/>
          <w:sz w:val="24"/>
          <w:szCs w:val="24"/>
          <w:lang w:eastAsia="zh-CN"/>
        </w:rPr>
        <w:t xml:space="preserve">differing in </w:t>
      </w:r>
      <w:r w:rsidR="00B45A1B">
        <w:rPr>
          <w:rFonts w:asciiTheme="majorHAnsi" w:eastAsia="Times New Roman" w:hAnsiTheme="majorHAnsi" w:cstheme="majorHAnsi"/>
          <w:sz w:val="24"/>
          <w:szCs w:val="24"/>
          <w:lang w:eastAsia="zh-CN"/>
        </w:rPr>
        <w:t xml:space="preserve">performance </w:t>
      </w:r>
      <w:r w:rsidR="0068109F">
        <w:rPr>
          <w:rFonts w:asciiTheme="majorHAnsi" w:eastAsia="Times New Roman" w:hAnsiTheme="majorHAnsi" w:cstheme="majorHAnsi"/>
          <w:sz w:val="24"/>
          <w:szCs w:val="24"/>
          <w:lang w:eastAsia="zh-CN"/>
        </w:rPr>
        <w:t>level (</w:t>
      </w:r>
      <w:r w:rsidR="002B5F9E">
        <w:rPr>
          <w:rFonts w:asciiTheme="majorHAnsi" w:eastAsia="Times New Roman" w:hAnsiTheme="majorHAnsi" w:cstheme="majorHAnsi"/>
          <w:sz w:val="24"/>
          <w:szCs w:val="24"/>
          <w:lang w:eastAsia="zh-CN"/>
        </w:rPr>
        <w:t>competitive:</w:t>
      </w:r>
      <w:r w:rsidR="0068109F">
        <w:rPr>
          <w:rFonts w:asciiTheme="majorHAnsi" w:eastAsia="Times New Roman" w:hAnsiTheme="majorHAnsi" w:cstheme="majorHAnsi"/>
          <w:sz w:val="24"/>
          <w:szCs w:val="24"/>
          <w:lang w:eastAsia="zh-CN"/>
        </w:rPr>
        <w:t xml:space="preserve"> </w:t>
      </w:r>
      <w:r w:rsidR="0068109F" w:rsidRPr="006F3C7E">
        <w:rPr>
          <w:rFonts w:asciiTheme="majorHAnsi" w:eastAsia="Times New Roman" w:hAnsiTheme="majorHAnsi" w:cstheme="majorHAnsi"/>
          <w:noProof/>
          <w:sz w:val="24"/>
          <w:szCs w:val="24"/>
          <w:lang w:eastAsia="zh-CN"/>
        </w:rPr>
        <w:t>vs.</w:t>
      </w:r>
      <w:r w:rsidR="00BF7BFB" w:rsidRPr="00594EEB">
        <w:rPr>
          <w:rFonts w:asciiTheme="majorHAnsi" w:eastAsia="Times New Roman" w:hAnsiTheme="majorHAnsi" w:cstheme="majorHAnsi"/>
          <w:sz w:val="24"/>
          <w:szCs w:val="24"/>
          <w:lang w:eastAsia="zh-CN"/>
        </w:rPr>
        <w:t xml:space="preserve"> </w:t>
      </w:r>
      <w:r w:rsidR="002B5F9E">
        <w:rPr>
          <w:rFonts w:asciiTheme="majorHAnsi" w:eastAsia="Times New Roman" w:hAnsiTheme="majorHAnsi" w:cstheme="majorHAnsi"/>
          <w:sz w:val="24"/>
          <w:szCs w:val="24"/>
          <w:lang w:eastAsia="zh-CN"/>
        </w:rPr>
        <w:t>recreational:</w:t>
      </w:r>
      <w:r w:rsidR="0068109F">
        <w:rPr>
          <w:rFonts w:asciiTheme="majorHAnsi" w:eastAsia="Times New Roman" w:hAnsiTheme="majorHAnsi" w:cstheme="majorHAnsi"/>
          <w:sz w:val="24"/>
          <w:szCs w:val="24"/>
          <w:lang w:eastAsia="zh-CN"/>
        </w:rPr>
        <w:t xml:space="preserve">) </w:t>
      </w:r>
      <w:r w:rsidR="00513855">
        <w:rPr>
          <w:rFonts w:asciiTheme="majorHAnsi" w:eastAsia="Times New Roman" w:hAnsiTheme="majorHAnsi" w:cstheme="majorHAnsi"/>
          <w:sz w:val="24"/>
          <w:szCs w:val="24"/>
          <w:lang w:eastAsia="zh-CN"/>
        </w:rPr>
        <w:t>under</w:t>
      </w:r>
      <w:r w:rsidR="00BF7BFB" w:rsidRPr="00594EEB">
        <w:rPr>
          <w:rFonts w:asciiTheme="majorHAnsi" w:eastAsia="Times New Roman" w:hAnsiTheme="majorHAnsi" w:cstheme="majorHAnsi"/>
          <w:sz w:val="24"/>
          <w:szCs w:val="24"/>
          <w:lang w:eastAsia="zh-CN"/>
        </w:rPr>
        <w:t xml:space="preserve"> </w:t>
      </w:r>
      <w:r w:rsidR="00B93227">
        <w:rPr>
          <w:rFonts w:asciiTheme="majorHAnsi" w:eastAsia="Times New Roman" w:hAnsiTheme="majorHAnsi" w:cstheme="majorHAnsi"/>
          <w:sz w:val="24"/>
          <w:szCs w:val="24"/>
          <w:lang w:eastAsia="zh-CN"/>
        </w:rPr>
        <w:t xml:space="preserve">realistic </w:t>
      </w:r>
      <w:r w:rsidR="00BF7BFB" w:rsidRPr="006F3C7E">
        <w:rPr>
          <w:rFonts w:asciiTheme="majorHAnsi" w:eastAsia="Times New Roman" w:hAnsiTheme="majorHAnsi" w:cstheme="majorHAnsi"/>
          <w:noProof/>
          <w:sz w:val="24"/>
          <w:szCs w:val="24"/>
          <w:lang w:eastAsia="zh-CN"/>
        </w:rPr>
        <w:t>spor</w:t>
      </w:r>
      <w:r w:rsidR="00E6644C" w:rsidRPr="006F3C7E">
        <w:rPr>
          <w:rFonts w:asciiTheme="majorHAnsi" w:eastAsia="Times New Roman" w:hAnsiTheme="majorHAnsi" w:cstheme="majorHAnsi"/>
          <w:noProof/>
          <w:sz w:val="24"/>
          <w:szCs w:val="24"/>
          <w:lang w:eastAsia="zh-CN"/>
        </w:rPr>
        <w:t>t</w:t>
      </w:r>
      <w:r w:rsidR="006F3C7E">
        <w:rPr>
          <w:rFonts w:asciiTheme="majorHAnsi" w:eastAsia="Times New Roman" w:hAnsiTheme="majorHAnsi" w:cstheme="majorHAnsi"/>
          <w:noProof/>
          <w:sz w:val="24"/>
          <w:szCs w:val="24"/>
          <w:lang w:eastAsia="zh-CN"/>
        </w:rPr>
        <w:t>s</w:t>
      </w:r>
      <w:r w:rsidR="00E6644C">
        <w:rPr>
          <w:rFonts w:asciiTheme="majorHAnsi" w:eastAsia="Times New Roman" w:hAnsiTheme="majorHAnsi" w:cstheme="majorHAnsi"/>
          <w:sz w:val="24"/>
          <w:szCs w:val="24"/>
          <w:lang w:eastAsia="zh-CN"/>
        </w:rPr>
        <w:t xml:space="preserve"> </w:t>
      </w:r>
      <w:r w:rsidR="00513855">
        <w:rPr>
          <w:rFonts w:asciiTheme="majorHAnsi" w:eastAsia="Times New Roman" w:hAnsiTheme="majorHAnsi" w:cstheme="majorHAnsi"/>
          <w:sz w:val="24"/>
          <w:szCs w:val="24"/>
          <w:lang w:eastAsia="zh-CN"/>
        </w:rPr>
        <w:t>conditions</w:t>
      </w:r>
      <w:r w:rsidR="00BF7BFB" w:rsidRPr="00594EEB">
        <w:rPr>
          <w:rFonts w:asciiTheme="majorHAnsi" w:eastAsia="Times New Roman" w:hAnsiTheme="majorHAnsi" w:cstheme="majorHAnsi"/>
          <w:sz w:val="24"/>
          <w:szCs w:val="24"/>
          <w:lang w:eastAsia="zh-CN"/>
        </w:rPr>
        <w:t xml:space="preserve">. </w:t>
      </w:r>
      <w:r w:rsidR="00276539" w:rsidRPr="00594EEB">
        <w:rPr>
          <w:rFonts w:asciiTheme="majorHAnsi" w:eastAsia="Times New Roman" w:hAnsiTheme="majorHAnsi" w:cstheme="majorHAnsi"/>
          <w:noProof/>
          <w:sz w:val="24"/>
          <w:szCs w:val="24"/>
          <w:lang w:eastAsia="zh-CN"/>
        </w:rPr>
        <w:t>Statistical parametric mapping (SPM) w</w:t>
      </w:r>
      <w:r w:rsidR="002F0CA8">
        <w:rPr>
          <w:rFonts w:asciiTheme="majorHAnsi" w:eastAsia="Times New Roman" w:hAnsiTheme="majorHAnsi" w:cstheme="majorHAnsi"/>
          <w:noProof/>
          <w:sz w:val="24"/>
          <w:szCs w:val="24"/>
          <w:lang w:eastAsia="zh-CN"/>
        </w:rPr>
        <w:t>as</w:t>
      </w:r>
      <w:r w:rsidR="00276539" w:rsidRPr="00594EEB">
        <w:rPr>
          <w:rFonts w:asciiTheme="majorHAnsi" w:eastAsia="Times New Roman" w:hAnsiTheme="majorHAnsi" w:cstheme="majorHAnsi"/>
          <w:noProof/>
          <w:sz w:val="24"/>
          <w:szCs w:val="24"/>
          <w:lang w:eastAsia="zh-CN"/>
        </w:rPr>
        <w:t xml:space="preserve"> employed t</w:t>
      </w:r>
      <w:r w:rsidR="00BF7BFB" w:rsidRPr="00594EEB">
        <w:rPr>
          <w:rFonts w:asciiTheme="majorHAnsi" w:eastAsia="Times New Roman" w:hAnsiTheme="majorHAnsi" w:cstheme="majorHAnsi"/>
          <w:noProof/>
          <w:sz w:val="24"/>
          <w:szCs w:val="24"/>
          <w:lang w:eastAsia="zh-CN"/>
        </w:rPr>
        <w:t xml:space="preserve">o </w:t>
      </w:r>
      <w:r w:rsidR="004C77E6">
        <w:rPr>
          <w:rFonts w:asciiTheme="majorHAnsi" w:eastAsia="Times New Roman" w:hAnsiTheme="majorHAnsi" w:cstheme="majorHAnsi"/>
          <w:noProof/>
          <w:sz w:val="24"/>
          <w:szCs w:val="24"/>
          <w:lang w:eastAsia="zh-CN"/>
        </w:rPr>
        <w:t>provide an insight into</w:t>
      </w:r>
      <w:r w:rsidR="00BF7BFB" w:rsidRPr="00594EEB">
        <w:rPr>
          <w:rFonts w:asciiTheme="majorHAnsi" w:eastAsia="Times New Roman" w:hAnsiTheme="majorHAnsi" w:cstheme="majorHAnsi"/>
          <w:noProof/>
          <w:sz w:val="24"/>
          <w:szCs w:val="24"/>
          <w:lang w:eastAsia="zh-CN"/>
        </w:rPr>
        <w:t xml:space="preserve"> the differences in technique between </w:t>
      </w:r>
      <w:r w:rsidR="004C77E6">
        <w:rPr>
          <w:rFonts w:asciiTheme="majorHAnsi" w:eastAsia="Times New Roman" w:hAnsiTheme="majorHAnsi" w:cstheme="majorHAnsi"/>
          <w:noProof/>
          <w:sz w:val="24"/>
          <w:szCs w:val="24"/>
          <w:lang w:eastAsia="zh-CN"/>
        </w:rPr>
        <w:t>groups</w:t>
      </w:r>
      <w:r w:rsidR="00BF7BFB" w:rsidRPr="00594EEB">
        <w:rPr>
          <w:rFonts w:asciiTheme="majorHAnsi" w:eastAsia="Times New Roman" w:hAnsiTheme="majorHAnsi" w:cstheme="majorHAnsi"/>
          <w:sz w:val="24"/>
          <w:szCs w:val="24"/>
          <w:lang w:eastAsia="zh-CN"/>
        </w:rPr>
        <w:t>.</w:t>
      </w:r>
      <w:r w:rsidR="00BF7BFB" w:rsidRPr="00594EEB">
        <w:rPr>
          <w:rFonts w:asciiTheme="majorHAnsi" w:eastAsia="Times New Roman" w:hAnsiTheme="majorHAnsi" w:cstheme="majorHAnsi"/>
          <w:sz w:val="24"/>
          <w:szCs w:val="24"/>
        </w:rPr>
        <w:t xml:space="preserve"> </w:t>
      </w:r>
      <w:r w:rsidR="00C406EF">
        <w:rPr>
          <w:rFonts w:asciiTheme="majorHAnsi" w:eastAsia="Times New Roman" w:hAnsiTheme="majorHAnsi" w:cstheme="majorHAnsi"/>
          <w:noProof/>
          <w:sz w:val="24"/>
          <w:szCs w:val="24"/>
          <w:lang w:eastAsia="zh-CN"/>
        </w:rPr>
        <w:t>Recumbent handbike configuration</w:t>
      </w:r>
      <w:r w:rsidR="00902D73">
        <w:rPr>
          <w:rFonts w:asciiTheme="majorHAnsi" w:eastAsia="Times New Roman" w:hAnsiTheme="majorHAnsi" w:cstheme="majorHAnsi"/>
          <w:noProof/>
          <w:sz w:val="24"/>
          <w:szCs w:val="24"/>
          <w:lang w:eastAsia="zh-CN"/>
        </w:rPr>
        <w:t>,</w:t>
      </w:r>
      <w:r w:rsidR="00983B51">
        <w:rPr>
          <w:rFonts w:asciiTheme="majorHAnsi" w:eastAsia="Times New Roman" w:hAnsiTheme="majorHAnsi" w:cstheme="majorHAnsi"/>
          <w:noProof/>
          <w:sz w:val="24"/>
          <w:szCs w:val="24"/>
          <w:lang w:eastAsia="zh-CN"/>
        </w:rPr>
        <w:t xml:space="preserve"> </w:t>
      </w:r>
      <w:r w:rsidR="00902D73">
        <w:rPr>
          <w:rFonts w:asciiTheme="majorHAnsi" w:eastAsia="Times New Roman" w:hAnsiTheme="majorHAnsi" w:cstheme="majorHAnsi"/>
          <w:noProof/>
          <w:sz w:val="24"/>
          <w:szCs w:val="24"/>
          <w:lang w:eastAsia="zh-CN"/>
        </w:rPr>
        <w:t xml:space="preserve">the configuration of the handbike relative to users anthropometry and the </w:t>
      </w:r>
      <w:r w:rsidR="00902D73" w:rsidRPr="006F3C7E">
        <w:rPr>
          <w:rFonts w:asciiTheme="majorHAnsi" w:eastAsia="Times New Roman" w:hAnsiTheme="majorHAnsi" w:cstheme="majorHAnsi"/>
          <w:noProof/>
          <w:sz w:val="24"/>
          <w:szCs w:val="24"/>
          <w:lang w:eastAsia="zh-CN"/>
        </w:rPr>
        <w:t>funct</w:t>
      </w:r>
      <w:r w:rsidR="006F3C7E">
        <w:rPr>
          <w:rFonts w:asciiTheme="majorHAnsi" w:eastAsia="Times New Roman" w:hAnsiTheme="majorHAnsi" w:cstheme="majorHAnsi"/>
          <w:noProof/>
          <w:sz w:val="24"/>
          <w:szCs w:val="24"/>
          <w:lang w:eastAsia="zh-CN"/>
        </w:rPr>
        <w:t>i</w:t>
      </w:r>
      <w:r w:rsidR="00902D73" w:rsidRPr="006F3C7E">
        <w:rPr>
          <w:rFonts w:asciiTheme="majorHAnsi" w:eastAsia="Times New Roman" w:hAnsiTheme="majorHAnsi" w:cstheme="majorHAnsi"/>
          <w:noProof/>
          <w:sz w:val="24"/>
          <w:szCs w:val="24"/>
          <w:lang w:eastAsia="zh-CN"/>
        </w:rPr>
        <w:t>onal</w:t>
      </w:r>
      <w:r w:rsidR="00902D73">
        <w:rPr>
          <w:rFonts w:asciiTheme="majorHAnsi" w:eastAsia="Times New Roman" w:hAnsiTheme="majorHAnsi" w:cstheme="majorHAnsi"/>
          <w:noProof/>
          <w:sz w:val="24"/>
          <w:szCs w:val="24"/>
          <w:lang w:eastAsia="zh-CN"/>
        </w:rPr>
        <w:t xml:space="preserve"> capacity of the participants are </w:t>
      </w:r>
      <w:r w:rsidR="009C291A">
        <w:rPr>
          <w:rFonts w:asciiTheme="majorHAnsi" w:eastAsia="Times New Roman" w:hAnsiTheme="majorHAnsi" w:cstheme="majorHAnsi"/>
          <w:noProof/>
          <w:sz w:val="24"/>
          <w:szCs w:val="24"/>
          <w:lang w:eastAsia="zh-CN"/>
        </w:rPr>
        <w:t xml:space="preserve">likely to influence </w:t>
      </w:r>
      <w:r w:rsidR="00902D73">
        <w:rPr>
          <w:rFonts w:asciiTheme="majorHAnsi" w:eastAsia="Times New Roman" w:hAnsiTheme="majorHAnsi" w:cstheme="majorHAnsi"/>
          <w:noProof/>
          <w:sz w:val="24"/>
          <w:szCs w:val="24"/>
          <w:lang w:eastAsia="zh-CN"/>
        </w:rPr>
        <w:t>handcycling technique</w:t>
      </w:r>
      <w:r w:rsidR="00902D73" w:rsidRPr="00E44141">
        <w:rPr>
          <w:rFonts w:asciiTheme="majorHAnsi" w:eastAsia="Times New Roman" w:hAnsiTheme="majorHAnsi" w:cstheme="majorHAnsi"/>
          <w:noProof/>
          <w:sz w:val="24"/>
          <w:szCs w:val="24"/>
          <w:lang w:eastAsia="zh-CN"/>
        </w:rPr>
        <w:t xml:space="preserve">, </w:t>
      </w:r>
      <w:r w:rsidR="009C291A" w:rsidRPr="00E44141">
        <w:rPr>
          <w:rFonts w:asciiTheme="majorHAnsi" w:eastAsia="Times New Roman" w:hAnsiTheme="majorHAnsi" w:cstheme="majorHAnsi"/>
          <w:noProof/>
          <w:sz w:val="24"/>
          <w:szCs w:val="24"/>
          <w:lang w:eastAsia="zh-CN"/>
        </w:rPr>
        <w:t>so</w:t>
      </w:r>
      <w:r w:rsidR="009C291A">
        <w:rPr>
          <w:rFonts w:asciiTheme="majorHAnsi" w:eastAsia="Times New Roman" w:hAnsiTheme="majorHAnsi" w:cstheme="majorHAnsi"/>
          <w:noProof/>
          <w:sz w:val="24"/>
          <w:szCs w:val="24"/>
          <w:lang w:eastAsia="zh-CN"/>
        </w:rPr>
        <w:t xml:space="preserve"> these factors </w:t>
      </w:r>
      <w:r w:rsidR="002F0CA8">
        <w:rPr>
          <w:rFonts w:asciiTheme="majorHAnsi" w:eastAsia="Times New Roman" w:hAnsiTheme="majorHAnsi" w:cstheme="majorHAnsi"/>
          <w:noProof/>
          <w:sz w:val="24"/>
          <w:szCs w:val="24"/>
          <w:lang w:eastAsia="zh-CN"/>
        </w:rPr>
        <w:t>were compared</w:t>
      </w:r>
      <w:r w:rsidR="009C291A">
        <w:rPr>
          <w:rFonts w:asciiTheme="majorHAnsi" w:eastAsia="Times New Roman" w:hAnsiTheme="majorHAnsi" w:cstheme="majorHAnsi"/>
          <w:noProof/>
          <w:sz w:val="24"/>
          <w:szCs w:val="24"/>
          <w:lang w:eastAsia="zh-CN"/>
        </w:rPr>
        <w:t xml:space="preserve"> between groups. </w:t>
      </w:r>
      <w:r w:rsidR="00BF7BFB" w:rsidRPr="00594EEB">
        <w:rPr>
          <w:rFonts w:asciiTheme="majorHAnsi" w:eastAsia="Times New Roman" w:hAnsiTheme="majorHAnsi" w:cstheme="majorHAnsi"/>
          <w:sz w:val="24"/>
          <w:szCs w:val="24"/>
          <w:lang w:eastAsia="zh-CN"/>
        </w:rPr>
        <w:t xml:space="preserve">Identifying recumbent handbike configuration and technical differences between </w:t>
      </w:r>
      <w:r w:rsidR="0002693C">
        <w:rPr>
          <w:rFonts w:asciiTheme="majorHAnsi" w:eastAsia="Times New Roman" w:hAnsiTheme="majorHAnsi" w:cstheme="majorHAnsi"/>
          <w:sz w:val="24"/>
          <w:szCs w:val="24"/>
          <w:lang w:eastAsia="zh-CN"/>
        </w:rPr>
        <w:t>performance levels</w:t>
      </w:r>
      <w:r w:rsidR="00BF7BFB" w:rsidRPr="00594EEB">
        <w:rPr>
          <w:rFonts w:asciiTheme="majorHAnsi" w:eastAsia="Times New Roman" w:hAnsiTheme="majorHAnsi" w:cstheme="majorHAnsi"/>
          <w:sz w:val="24"/>
          <w:szCs w:val="24"/>
          <w:lang w:eastAsia="zh-CN"/>
        </w:rPr>
        <w:t xml:space="preserve"> could help coaches and clinicians identify key characteristics of configuration or technique, potentially leading to </w:t>
      </w:r>
      <w:r w:rsidR="00BF7BFB" w:rsidRPr="00594EEB">
        <w:rPr>
          <w:rFonts w:asciiTheme="majorHAnsi" w:eastAsia="Times New Roman" w:hAnsiTheme="majorHAnsi" w:cstheme="majorHAnsi"/>
          <w:noProof/>
          <w:sz w:val="24"/>
          <w:szCs w:val="24"/>
          <w:lang w:eastAsia="zh-CN"/>
        </w:rPr>
        <w:t>improved</w:t>
      </w:r>
      <w:r w:rsidR="00BF7BFB" w:rsidRPr="00594EEB">
        <w:rPr>
          <w:rFonts w:asciiTheme="majorHAnsi" w:eastAsia="Times New Roman" w:hAnsiTheme="majorHAnsi" w:cstheme="majorHAnsi"/>
          <w:sz w:val="24"/>
          <w:szCs w:val="24"/>
          <w:lang w:eastAsia="zh-CN"/>
        </w:rPr>
        <w:t xml:space="preserve"> performance or reduced injury risk.</w:t>
      </w:r>
    </w:p>
    <w:p w14:paraId="30123E45" w14:textId="23E5F14C" w:rsidR="001D308A" w:rsidRPr="00594EEB" w:rsidRDefault="001D308A" w:rsidP="00195657">
      <w:pPr>
        <w:spacing w:after="0"/>
        <w:ind w:firstLine="720"/>
        <w:jc w:val="both"/>
        <w:rPr>
          <w:rFonts w:asciiTheme="majorHAnsi" w:hAnsiTheme="majorHAnsi" w:cstheme="majorHAnsi"/>
          <w:sz w:val="24"/>
          <w:szCs w:val="24"/>
        </w:rPr>
      </w:pPr>
      <w:bookmarkStart w:id="4" w:name="_Toc493852733"/>
      <w:bookmarkEnd w:id="1"/>
    </w:p>
    <w:p w14:paraId="202E5782" w14:textId="0820334B" w:rsidR="00AB2DC9" w:rsidRPr="00B741F7" w:rsidRDefault="00AB2DC9" w:rsidP="00195657">
      <w:pPr>
        <w:pStyle w:val="Heading2"/>
        <w:spacing w:before="0"/>
        <w:jc w:val="both"/>
        <w:rPr>
          <w:rFonts w:cstheme="majorHAnsi"/>
          <w:sz w:val="24"/>
          <w:szCs w:val="24"/>
        </w:rPr>
      </w:pPr>
      <w:r w:rsidRPr="00B741F7">
        <w:rPr>
          <w:rFonts w:cstheme="majorHAnsi"/>
          <w:sz w:val="24"/>
          <w:szCs w:val="24"/>
        </w:rPr>
        <w:t>Methods</w:t>
      </w:r>
      <w:bookmarkEnd w:id="4"/>
    </w:p>
    <w:p w14:paraId="2CDFEA99" w14:textId="77777777" w:rsidR="00AB2DC9" w:rsidRPr="00B741F7" w:rsidRDefault="00AB2DC9" w:rsidP="00195657">
      <w:pPr>
        <w:pStyle w:val="Heading3"/>
        <w:spacing w:before="0"/>
        <w:jc w:val="both"/>
        <w:rPr>
          <w:rFonts w:cstheme="majorHAnsi"/>
          <w:sz w:val="24"/>
          <w:szCs w:val="24"/>
        </w:rPr>
      </w:pPr>
      <w:r w:rsidRPr="00B741F7">
        <w:rPr>
          <w:rFonts w:cstheme="majorHAnsi"/>
          <w:sz w:val="24"/>
          <w:szCs w:val="24"/>
        </w:rPr>
        <w:t>Participants</w:t>
      </w:r>
    </w:p>
    <w:p w14:paraId="150F3E78" w14:textId="000F41A3" w:rsidR="00A52F05" w:rsidRDefault="00A52F05" w:rsidP="006F17E2">
      <w:pPr>
        <w:spacing w:after="0"/>
        <w:ind w:firstLine="720"/>
        <w:jc w:val="both"/>
        <w:rPr>
          <w:rFonts w:asciiTheme="majorHAnsi" w:hAnsiTheme="majorHAnsi" w:cstheme="majorHAnsi"/>
          <w:sz w:val="24"/>
          <w:szCs w:val="24"/>
        </w:rPr>
      </w:pPr>
      <w:bookmarkStart w:id="5" w:name="_Hlk532452643"/>
      <w:r w:rsidRPr="00A52F05">
        <w:rPr>
          <w:rFonts w:asciiTheme="majorHAnsi" w:hAnsiTheme="majorHAnsi" w:cstheme="majorHAnsi"/>
          <w:sz w:val="24"/>
          <w:szCs w:val="24"/>
        </w:rPr>
        <w:t>Thirteen trained male recumbent handcyclists (</w:t>
      </w:r>
      <w:r w:rsidR="00BC01F5" w:rsidRPr="00BC01F5">
        <w:rPr>
          <w:rFonts w:asciiTheme="majorHAnsi" w:hAnsiTheme="majorHAnsi" w:cstheme="majorHAnsi"/>
          <w:sz w:val="24"/>
          <w:szCs w:val="24"/>
        </w:rPr>
        <w:t>mean ± standard deviation (SD)</w:t>
      </w:r>
      <w:r w:rsidR="00BC01F5">
        <w:rPr>
          <w:rFonts w:asciiTheme="majorHAnsi" w:hAnsiTheme="majorHAnsi" w:cstheme="majorHAnsi"/>
          <w:sz w:val="24"/>
          <w:szCs w:val="24"/>
        </w:rPr>
        <w:t xml:space="preserve">; </w:t>
      </w:r>
      <w:r w:rsidRPr="00A52F05">
        <w:rPr>
          <w:rFonts w:asciiTheme="majorHAnsi" w:hAnsiTheme="majorHAnsi" w:cstheme="majorHAnsi"/>
          <w:sz w:val="24"/>
          <w:szCs w:val="24"/>
        </w:rPr>
        <w:t>age: 37.6 ± 8.6 yrs; body mass: 70.5 ± 9.6 kg) participated in the study.  Participants were divided into two distinct performance groups (competitive and recreational) based on their racing level and peak aerobic power output (PO</w:t>
      </w:r>
      <w:r w:rsidRPr="0078774F">
        <w:rPr>
          <w:rFonts w:asciiTheme="majorHAnsi" w:hAnsiTheme="majorHAnsi" w:cstheme="majorHAnsi"/>
          <w:sz w:val="24"/>
          <w:szCs w:val="24"/>
          <w:vertAlign w:val="subscript"/>
        </w:rPr>
        <w:t>peak</w:t>
      </w:r>
      <w:r w:rsidRPr="00A52F05">
        <w:rPr>
          <w:rFonts w:asciiTheme="majorHAnsi" w:hAnsiTheme="majorHAnsi" w:cstheme="majorHAnsi"/>
          <w:sz w:val="24"/>
          <w:szCs w:val="24"/>
        </w:rPr>
        <w:t>)</w:t>
      </w:r>
      <w:r w:rsidR="00B844C0">
        <w:rPr>
          <w:rFonts w:asciiTheme="majorHAnsi" w:hAnsiTheme="majorHAnsi" w:cstheme="majorHAnsi"/>
          <w:sz w:val="24"/>
          <w:szCs w:val="24"/>
        </w:rPr>
        <w:t xml:space="preserve">, </w:t>
      </w:r>
      <w:r w:rsidRPr="00A52F05">
        <w:rPr>
          <w:rFonts w:asciiTheme="majorHAnsi" w:hAnsiTheme="majorHAnsi" w:cstheme="majorHAnsi"/>
          <w:sz w:val="24"/>
          <w:szCs w:val="24"/>
        </w:rPr>
        <w:t>shown as the best predictor of handcycling time trial performance in our laboratory and in a previous study</w:t>
      </w:r>
      <w:r w:rsidR="005E1992">
        <w:rPr>
          <w:rFonts w:asciiTheme="majorHAnsi" w:hAnsiTheme="majorHAnsi" w:cstheme="majorHAnsi"/>
          <w:sz w:val="24"/>
          <w:szCs w:val="24"/>
        </w:rPr>
        <w:t xml:space="preserve"> </w:t>
      </w:r>
      <w:r w:rsidR="00A9520C">
        <w:rPr>
          <w:rFonts w:asciiTheme="majorHAnsi" w:hAnsiTheme="majorHAnsi" w:cstheme="majorHAnsi"/>
          <w:sz w:val="24"/>
          <w:szCs w:val="24"/>
        </w:rPr>
        <w:fldChar w:fldCharType="begin" w:fldLock="1"/>
      </w:r>
      <w:r w:rsidR="00CB4F43">
        <w:rPr>
          <w:rFonts w:asciiTheme="majorHAnsi" w:hAnsiTheme="majorHAnsi" w:cstheme="majorHAnsi"/>
          <w:sz w:val="24"/>
          <w:szCs w:val="24"/>
        </w:rPr>
        <w:instrText>ADDIN CSL_CITATION { "citationItems" : [ { "id" : "ITEM-1", "itemData" : { "DOI" : "10.1007/s00421-012-2324-x", "ISSN" : "1439-6319", "author" : [ { "dropping-particle" : "", "family" : "Lovell", "given" : "D.", "non-dropping-particle" : "", "parse-names" : false, "suffix" : "" }, { "dropping-particle" : "", "family" : "Shields", "given" : "D.", "non-dropping-particle" : "", "parse-names" : false, "suffix" : "" }, { "dropping-particle" : "", "family" : "Beck", "given" : "B.", "non-dropping-particle" : "", "parse-names" : false, "suffix" : "" }, { "dropping-particle" : "", "family" : "Cuneo", "given" : "R.", "non-dropping-particle" : "", "parse-names" : false, "suffix" : "" }, { "dropping-particle" : "", "family" : "McLellan", "given" : "C.", "non-dropping-particle" : "", "parse-names" : false, "suffix" : "" } ], "container-title" : "European Journal of Applied Physiology", "id" : "ITEM-1", "issue" : "9", "issued" : { "date-parts" : [ [ "2012" ] ] }, "page" : "3431-3437", "title" : "The aerobic performance of trained and untrained handcyclists with spinal cord injury", "type" : "article-journal", "volume" : "112" }, "uris" : [ "http://www.mendeley.com/documents/?uuid=755e58df-eeed-4790-ab41-e7ac803604c6" ] } ], "mendeley" : { "formattedCitation" : "&lt;sup&gt;21&lt;/sup&gt;", "plainTextFormattedCitation" : "21", "previouslyFormattedCitation" : "&lt;sup&gt;21&lt;/sup&gt;" }, "properties" : {  }, "schema" : "https://github.com/citation-style-language/schema/raw/master/csl-citation.json" }</w:instrText>
      </w:r>
      <w:r w:rsidR="00A9520C">
        <w:rPr>
          <w:rFonts w:asciiTheme="majorHAnsi" w:hAnsiTheme="majorHAnsi" w:cstheme="majorHAnsi"/>
          <w:sz w:val="24"/>
          <w:szCs w:val="24"/>
        </w:rPr>
        <w:fldChar w:fldCharType="separate"/>
      </w:r>
      <w:r w:rsidR="00A9520C" w:rsidRPr="00A9520C">
        <w:rPr>
          <w:rFonts w:asciiTheme="majorHAnsi" w:hAnsiTheme="majorHAnsi" w:cstheme="majorHAnsi"/>
          <w:noProof/>
          <w:sz w:val="24"/>
          <w:szCs w:val="24"/>
          <w:vertAlign w:val="superscript"/>
        </w:rPr>
        <w:t>21</w:t>
      </w:r>
      <w:r w:rsidR="00A9520C">
        <w:rPr>
          <w:rFonts w:asciiTheme="majorHAnsi" w:hAnsiTheme="majorHAnsi" w:cstheme="majorHAnsi"/>
          <w:sz w:val="24"/>
          <w:szCs w:val="24"/>
        </w:rPr>
        <w:fldChar w:fldCharType="end"/>
      </w:r>
      <w:r w:rsidRPr="00A52F05">
        <w:rPr>
          <w:rFonts w:asciiTheme="majorHAnsi" w:hAnsiTheme="majorHAnsi" w:cstheme="majorHAnsi"/>
          <w:sz w:val="24"/>
          <w:szCs w:val="24"/>
        </w:rPr>
        <w:t>. Group mean PO</w:t>
      </w:r>
      <w:r w:rsidRPr="0078774F">
        <w:rPr>
          <w:rFonts w:asciiTheme="majorHAnsi" w:hAnsiTheme="majorHAnsi" w:cstheme="majorHAnsi"/>
          <w:sz w:val="24"/>
          <w:szCs w:val="24"/>
          <w:vertAlign w:val="subscript"/>
        </w:rPr>
        <w:t>peak</w:t>
      </w:r>
      <w:r w:rsidRPr="00A52F05">
        <w:rPr>
          <w:rFonts w:asciiTheme="majorHAnsi" w:hAnsiTheme="majorHAnsi" w:cstheme="majorHAnsi"/>
          <w:sz w:val="24"/>
          <w:szCs w:val="24"/>
        </w:rPr>
        <w:t xml:space="preserve"> was calculated (223 W) and participants with a low PO</w:t>
      </w:r>
      <w:r w:rsidRPr="0078774F">
        <w:rPr>
          <w:rFonts w:asciiTheme="majorHAnsi" w:hAnsiTheme="majorHAnsi" w:cstheme="majorHAnsi"/>
          <w:sz w:val="24"/>
          <w:szCs w:val="24"/>
          <w:vertAlign w:val="subscript"/>
        </w:rPr>
        <w:t>peak</w:t>
      </w:r>
      <w:r w:rsidRPr="00A52F05">
        <w:rPr>
          <w:rFonts w:asciiTheme="majorHAnsi" w:hAnsiTheme="majorHAnsi" w:cstheme="majorHAnsi"/>
          <w:sz w:val="24"/>
          <w:szCs w:val="24"/>
        </w:rPr>
        <w:t xml:space="preserve"> (&lt; 223 W) were grouped as recreational and participants with a high PO</w:t>
      </w:r>
      <w:r w:rsidRPr="0078774F">
        <w:rPr>
          <w:rFonts w:asciiTheme="majorHAnsi" w:hAnsiTheme="majorHAnsi" w:cstheme="majorHAnsi"/>
          <w:sz w:val="24"/>
          <w:szCs w:val="24"/>
          <w:vertAlign w:val="subscript"/>
        </w:rPr>
        <w:t>peak</w:t>
      </w:r>
      <w:r w:rsidRPr="00A52F05">
        <w:rPr>
          <w:rFonts w:asciiTheme="majorHAnsi" w:hAnsiTheme="majorHAnsi" w:cstheme="majorHAnsi"/>
          <w:sz w:val="24"/>
          <w:szCs w:val="24"/>
        </w:rPr>
        <w:t xml:space="preserve"> (&gt; 223 W) were grouped as competitive. This resulted in seven </w:t>
      </w:r>
      <w:r w:rsidRPr="00A52F05">
        <w:rPr>
          <w:rFonts w:asciiTheme="majorHAnsi" w:hAnsiTheme="majorHAnsi" w:cstheme="majorHAnsi"/>
          <w:sz w:val="24"/>
          <w:szCs w:val="24"/>
        </w:rPr>
        <w:lastRenderedPageBreak/>
        <w:t>handcyclists, with international racing experience, in the competitive group (</w:t>
      </w:r>
      <w:r w:rsidR="0024315D">
        <w:rPr>
          <w:rFonts w:asciiTheme="majorHAnsi" w:hAnsiTheme="majorHAnsi" w:cstheme="majorHAnsi"/>
          <w:sz w:val="24"/>
          <w:szCs w:val="24"/>
        </w:rPr>
        <w:t>c</w:t>
      </w:r>
      <w:r w:rsidRPr="00A52F05">
        <w:rPr>
          <w:rFonts w:asciiTheme="majorHAnsi" w:hAnsiTheme="majorHAnsi" w:cstheme="majorHAnsi"/>
          <w:sz w:val="24"/>
          <w:szCs w:val="24"/>
        </w:rPr>
        <w:t xml:space="preserve">lassification: 5 H3 and 2 H4; </w:t>
      </w:r>
      <w:r w:rsidR="0024315D">
        <w:rPr>
          <w:rFonts w:asciiTheme="majorHAnsi" w:hAnsiTheme="majorHAnsi" w:cstheme="majorHAnsi"/>
          <w:sz w:val="24"/>
          <w:szCs w:val="24"/>
        </w:rPr>
        <w:t>t</w:t>
      </w:r>
      <w:r w:rsidRPr="00A52F05">
        <w:rPr>
          <w:rFonts w:asciiTheme="majorHAnsi" w:hAnsiTheme="majorHAnsi" w:cstheme="majorHAnsi"/>
          <w:sz w:val="24"/>
          <w:szCs w:val="24"/>
        </w:rPr>
        <w:t xml:space="preserve">raining </w:t>
      </w:r>
      <w:r w:rsidR="0024315D">
        <w:rPr>
          <w:rFonts w:asciiTheme="majorHAnsi" w:hAnsiTheme="majorHAnsi" w:cstheme="majorHAnsi"/>
          <w:sz w:val="24"/>
          <w:szCs w:val="24"/>
        </w:rPr>
        <w:t>lo</w:t>
      </w:r>
      <w:r w:rsidRPr="00A52F05">
        <w:rPr>
          <w:rFonts w:asciiTheme="majorHAnsi" w:hAnsiTheme="majorHAnsi" w:cstheme="majorHAnsi"/>
          <w:sz w:val="24"/>
          <w:szCs w:val="24"/>
        </w:rPr>
        <w:t>ad: 13 ± 2 h</w:t>
      </w:r>
      <w:r w:rsidR="009F523D">
        <w:rPr>
          <w:rFonts w:asciiTheme="majorHAnsi" w:hAnsiTheme="majorHAnsi" w:cstheme="majorHAnsi"/>
          <w:sz w:val="24"/>
          <w:szCs w:val="24"/>
        </w:rPr>
        <w:t>·</w:t>
      </w:r>
      <w:r w:rsidRPr="00A52F05">
        <w:rPr>
          <w:rFonts w:asciiTheme="majorHAnsi" w:hAnsiTheme="majorHAnsi" w:cstheme="majorHAnsi"/>
          <w:sz w:val="24"/>
          <w:szCs w:val="24"/>
        </w:rPr>
        <w:t>wk</w:t>
      </w:r>
      <w:r w:rsidRPr="0024315D">
        <w:rPr>
          <w:rFonts w:asciiTheme="majorHAnsi" w:hAnsiTheme="majorHAnsi" w:cstheme="majorHAnsi"/>
          <w:sz w:val="24"/>
          <w:szCs w:val="24"/>
          <w:vertAlign w:val="superscript"/>
        </w:rPr>
        <w:t>-1</w:t>
      </w:r>
      <w:r w:rsidRPr="00A52F05">
        <w:rPr>
          <w:rFonts w:asciiTheme="majorHAnsi" w:hAnsiTheme="majorHAnsi" w:cstheme="majorHAnsi"/>
          <w:sz w:val="24"/>
          <w:szCs w:val="24"/>
        </w:rPr>
        <w:t>; handbike: 4 Top End, 1 Carbonbike, 1 Schmicking and 1 Wolturnus) and six handcyclists in the recreational group (</w:t>
      </w:r>
      <w:r w:rsidR="0024315D">
        <w:rPr>
          <w:rFonts w:asciiTheme="majorHAnsi" w:hAnsiTheme="majorHAnsi" w:cstheme="majorHAnsi"/>
          <w:sz w:val="24"/>
          <w:szCs w:val="24"/>
        </w:rPr>
        <w:t>c</w:t>
      </w:r>
      <w:r w:rsidRPr="00A52F05">
        <w:rPr>
          <w:rFonts w:asciiTheme="majorHAnsi" w:hAnsiTheme="majorHAnsi" w:cstheme="majorHAnsi"/>
          <w:sz w:val="24"/>
          <w:szCs w:val="24"/>
        </w:rPr>
        <w:t xml:space="preserve">lassification: 4 H3 and 2 H4; </w:t>
      </w:r>
      <w:r w:rsidR="0024315D">
        <w:rPr>
          <w:rFonts w:asciiTheme="majorHAnsi" w:hAnsiTheme="majorHAnsi" w:cstheme="majorHAnsi"/>
          <w:sz w:val="24"/>
          <w:szCs w:val="24"/>
        </w:rPr>
        <w:t>t</w:t>
      </w:r>
      <w:r w:rsidRPr="00A52F05">
        <w:rPr>
          <w:rFonts w:asciiTheme="majorHAnsi" w:hAnsiTheme="majorHAnsi" w:cstheme="majorHAnsi"/>
          <w:sz w:val="24"/>
          <w:szCs w:val="24"/>
        </w:rPr>
        <w:t xml:space="preserve">raining </w:t>
      </w:r>
      <w:r w:rsidR="0024315D">
        <w:rPr>
          <w:rFonts w:asciiTheme="majorHAnsi" w:hAnsiTheme="majorHAnsi" w:cstheme="majorHAnsi"/>
          <w:sz w:val="24"/>
          <w:szCs w:val="24"/>
        </w:rPr>
        <w:t>l</w:t>
      </w:r>
      <w:r w:rsidRPr="00A52F05">
        <w:rPr>
          <w:rFonts w:asciiTheme="majorHAnsi" w:hAnsiTheme="majorHAnsi" w:cstheme="majorHAnsi"/>
          <w:sz w:val="24"/>
          <w:szCs w:val="24"/>
        </w:rPr>
        <w:t>oad: 10 ± 2 h</w:t>
      </w:r>
      <w:r w:rsidR="009F523D">
        <w:rPr>
          <w:rFonts w:asciiTheme="majorHAnsi" w:hAnsiTheme="majorHAnsi" w:cstheme="majorHAnsi"/>
          <w:sz w:val="24"/>
          <w:szCs w:val="24"/>
        </w:rPr>
        <w:t>·</w:t>
      </w:r>
      <w:r w:rsidRPr="00A52F05">
        <w:rPr>
          <w:rFonts w:asciiTheme="majorHAnsi" w:hAnsiTheme="majorHAnsi" w:cstheme="majorHAnsi"/>
          <w:sz w:val="24"/>
          <w:szCs w:val="24"/>
        </w:rPr>
        <w:t>wk</w:t>
      </w:r>
      <w:r w:rsidRPr="0024315D">
        <w:rPr>
          <w:rFonts w:asciiTheme="majorHAnsi" w:hAnsiTheme="majorHAnsi" w:cstheme="majorHAnsi"/>
          <w:sz w:val="24"/>
          <w:szCs w:val="24"/>
          <w:vertAlign w:val="superscript"/>
        </w:rPr>
        <w:t>-1</w:t>
      </w:r>
      <w:r w:rsidRPr="00A52F05">
        <w:rPr>
          <w:rFonts w:asciiTheme="majorHAnsi" w:hAnsiTheme="majorHAnsi" w:cstheme="majorHAnsi"/>
          <w:sz w:val="24"/>
          <w:szCs w:val="24"/>
        </w:rPr>
        <w:t>; handbike: 3 Top End, 2 Carbonbike and 1 Schmicking). Ethical approval for the study was obtained from the university’s local ethics committee. Before participation, all athletes provided their written, informed consent.</w:t>
      </w:r>
    </w:p>
    <w:bookmarkEnd w:id="5"/>
    <w:p w14:paraId="22A56059" w14:textId="44C549B9" w:rsidR="00617365" w:rsidRPr="00594EEB" w:rsidRDefault="005A1832" w:rsidP="00195657">
      <w:pPr>
        <w:pStyle w:val="Heading3"/>
        <w:spacing w:before="0"/>
        <w:rPr>
          <w:rFonts w:cstheme="majorHAnsi"/>
          <w:sz w:val="24"/>
          <w:szCs w:val="24"/>
        </w:rPr>
      </w:pPr>
      <w:r w:rsidRPr="00594EEB">
        <w:rPr>
          <w:rFonts w:cstheme="majorHAnsi"/>
          <w:sz w:val="24"/>
          <w:szCs w:val="24"/>
        </w:rPr>
        <w:t xml:space="preserve">Experimental </w:t>
      </w:r>
      <w:r w:rsidR="00AB2DC9" w:rsidRPr="00594EEB">
        <w:rPr>
          <w:rFonts w:cstheme="majorHAnsi"/>
          <w:sz w:val="24"/>
          <w:szCs w:val="24"/>
        </w:rPr>
        <w:t>Protocol</w:t>
      </w:r>
    </w:p>
    <w:p w14:paraId="4FB2BC4E" w14:textId="15F31525" w:rsidR="00226B1D" w:rsidRPr="00594EEB" w:rsidRDefault="00AB2DC9" w:rsidP="00226B1D">
      <w:pPr>
        <w:spacing w:after="0"/>
        <w:ind w:firstLine="720"/>
        <w:jc w:val="both"/>
        <w:rPr>
          <w:rFonts w:asciiTheme="majorHAnsi" w:hAnsiTheme="majorHAnsi" w:cstheme="majorHAnsi"/>
          <w:noProof/>
          <w:sz w:val="24"/>
          <w:szCs w:val="24"/>
        </w:rPr>
      </w:pPr>
      <w:r w:rsidRPr="00594EEB">
        <w:rPr>
          <w:rFonts w:asciiTheme="majorHAnsi" w:hAnsiTheme="majorHAnsi" w:cstheme="majorHAnsi"/>
          <w:sz w:val="24"/>
          <w:szCs w:val="24"/>
        </w:rPr>
        <w:t>Participants attended the laboratory for two exercise bouts o</w:t>
      </w:r>
      <w:r w:rsidR="00454B0D">
        <w:rPr>
          <w:rFonts w:asciiTheme="majorHAnsi" w:hAnsiTheme="majorHAnsi" w:cstheme="majorHAnsi"/>
          <w:sz w:val="24"/>
          <w:szCs w:val="24"/>
        </w:rPr>
        <w:t>ver the course of</w:t>
      </w:r>
      <w:r w:rsidRPr="00594EEB">
        <w:rPr>
          <w:rFonts w:asciiTheme="majorHAnsi" w:hAnsiTheme="majorHAnsi" w:cstheme="majorHAnsi"/>
          <w:sz w:val="24"/>
          <w:szCs w:val="24"/>
        </w:rPr>
        <w:t xml:space="preserve"> one </w:t>
      </w:r>
      <w:r w:rsidRPr="00594EEB">
        <w:rPr>
          <w:rFonts w:asciiTheme="majorHAnsi" w:hAnsiTheme="majorHAnsi" w:cstheme="majorHAnsi"/>
          <w:noProof/>
          <w:sz w:val="24"/>
          <w:szCs w:val="24"/>
        </w:rPr>
        <w:t>day.</w:t>
      </w:r>
      <w:r w:rsidR="001A09B3" w:rsidRPr="00594EEB">
        <w:rPr>
          <w:rFonts w:asciiTheme="majorHAnsi" w:hAnsiTheme="majorHAnsi" w:cstheme="majorHAnsi"/>
          <w:noProof/>
          <w:sz w:val="24"/>
          <w:szCs w:val="24"/>
        </w:rPr>
        <w:t xml:space="preserve"> All exercise bouts were completed</w:t>
      </w:r>
      <w:r w:rsidR="00972E75" w:rsidRPr="00594EEB">
        <w:rPr>
          <w:rFonts w:asciiTheme="majorHAnsi" w:hAnsiTheme="majorHAnsi" w:cstheme="majorHAnsi"/>
          <w:noProof/>
          <w:sz w:val="24"/>
          <w:szCs w:val="24"/>
        </w:rPr>
        <w:t xml:space="preserve"> at a self-selected cadence and</w:t>
      </w:r>
      <w:r w:rsidR="001A09B3" w:rsidRPr="00594EEB">
        <w:rPr>
          <w:rFonts w:asciiTheme="majorHAnsi" w:hAnsiTheme="majorHAnsi" w:cstheme="majorHAnsi"/>
          <w:noProof/>
          <w:sz w:val="24"/>
          <w:szCs w:val="24"/>
        </w:rPr>
        <w:t xml:space="preserve"> in the participants</w:t>
      </w:r>
      <w:r w:rsidR="00D77804" w:rsidRPr="00594EEB">
        <w:rPr>
          <w:rFonts w:asciiTheme="majorHAnsi" w:hAnsiTheme="majorHAnsi" w:cstheme="majorHAnsi"/>
          <w:noProof/>
          <w:sz w:val="24"/>
          <w:szCs w:val="24"/>
        </w:rPr>
        <w:t>’</w:t>
      </w:r>
      <w:r w:rsidR="001A09B3" w:rsidRPr="00594EEB">
        <w:rPr>
          <w:rFonts w:asciiTheme="majorHAnsi" w:hAnsiTheme="majorHAnsi" w:cstheme="majorHAnsi"/>
          <w:noProof/>
          <w:sz w:val="24"/>
          <w:szCs w:val="24"/>
        </w:rPr>
        <w:t xml:space="preserve"> recumbent </w:t>
      </w:r>
      <w:r w:rsidR="00902D73" w:rsidRPr="00594EEB">
        <w:rPr>
          <w:rFonts w:asciiTheme="majorHAnsi" w:hAnsiTheme="majorHAnsi" w:cstheme="majorHAnsi"/>
          <w:noProof/>
          <w:sz w:val="24"/>
          <w:szCs w:val="24"/>
        </w:rPr>
        <w:t>handbike</w:t>
      </w:r>
      <w:r w:rsidR="0056257E">
        <w:rPr>
          <w:rFonts w:asciiTheme="majorHAnsi" w:hAnsiTheme="majorHAnsi" w:cstheme="majorHAnsi"/>
          <w:noProof/>
          <w:sz w:val="24"/>
          <w:szCs w:val="24"/>
        </w:rPr>
        <w:t>s</w:t>
      </w:r>
      <w:r w:rsidR="00902D73" w:rsidRPr="00594EEB">
        <w:rPr>
          <w:rFonts w:asciiTheme="majorHAnsi" w:hAnsiTheme="majorHAnsi" w:cstheme="majorHAnsi"/>
          <w:noProof/>
          <w:sz w:val="24"/>
          <w:szCs w:val="24"/>
        </w:rPr>
        <w:t xml:space="preserve"> </w:t>
      </w:r>
      <w:r w:rsidR="00902D73">
        <w:rPr>
          <w:rFonts w:asciiTheme="majorHAnsi" w:hAnsiTheme="majorHAnsi" w:cstheme="majorHAnsi"/>
          <w:noProof/>
          <w:sz w:val="24"/>
          <w:szCs w:val="24"/>
        </w:rPr>
        <w:t>which</w:t>
      </w:r>
      <w:r w:rsidR="001A09B3" w:rsidRPr="00594EEB">
        <w:rPr>
          <w:rFonts w:asciiTheme="majorHAnsi" w:hAnsiTheme="majorHAnsi" w:cstheme="majorHAnsi"/>
          <w:sz w:val="24"/>
          <w:szCs w:val="24"/>
        </w:rPr>
        <w:t xml:space="preserve"> </w:t>
      </w:r>
      <w:r w:rsidR="006811B7" w:rsidRPr="0056257E">
        <w:rPr>
          <w:rFonts w:asciiTheme="majorHAnsi" w:hAnsiTheme="majorHAnsi" w:cstheme="majorHAnsi"/>
          <w:noProof/>
          <w:sz w:val="24"/>
          <w:szCs w:val="24"/>
        </w:rPr>
        <w:t>were</w:t>
      </w:r>
      <w:r w:rsidR="001A09B3" w:rsidRPr="00594EEB">
        <w:rPr>
          <w:rFonts w:asciiTheme="majorHAnsi" w:hAnsiTheme="majorHAnsi" w:cstheme="majorHAnsi"/>
          <w:sz w:val="24"/>
          <w:szCs w:val="24"/>
        </w:rPr>
        <w:t xml:space="preserve"> attached to an ergometer (</w:t>
      </w:r>
      <w:r w:rsidR="001A09B3" w:rsidRPr="00594EEB">
        <w:rPr>
          <w:rFonts w:asciiTheme="majorHAnsi" w:hAnsiTheme="majorHAnsi" w:cstheme="majorHAnsi"/>
          <w:noProof/>
          <w:sz w:val="24"/>
          <w:szCs w:val="24"/>
        </w:rPr>
        <w:t>Cyclus</w:t>
      </w:r>
      <w:r w:rsidR="001A09B3" w:rsidRPr="00594EEB">
        <w:rPr>
          <w:rFonts w:asciiTheme="majorHAnsi" w:hAnsiTheme="majorHAnsi" w:cstheme="majorHAnsi"/>
          <w:sz w:val="24"/>
          <w:szCs w:val="24"/>
        </w:rPr>
        <w:t xml:space="preserve"> 2, Richter, Germany)</w:t>
      </w:r>
      <w:r w:rsidR="001A09B3" w:rsidRPr="00594EEB">
        <w:rPr>
          <w:rFonts w:asciiTheme="majorHAnsi" w:hAnsiTheme="majorHAnsi" w:cstheme="majorHAnsi"/>
          <w:noProof/>
          <w:sz w:val="24"/>
          <w:szCs w:val="24"/>
        </w:rPr>
        <w:t xml:space="preserve">. </w:t>
      </w:r>
      <w:bookmarkStart w:id="6" w:name="_Hlk531794249"/>
      <w:r w:rsidR="007A58D9">
        <w:rPr>
          <w:rFonts w:asciiTheme="majorHAnsi" w:hAnsiTheme="majorHAnsi" w:cstheme="majorHAnsi"/>
          <w:noProof/>
          <w:sz w:val="24"/>
          <w:szCs w:val="24"/>
        </w:rPr>
        <w:t>Firstly, the p</w:t>
      </w:r>
      <w:r w:rsidR="007A58D9" w:rsidRPr="007A58D9">
        <w:rPr>
          <w:rFonts w:asciiTheme="majorHAnsi" w:hAnsiTheme="majorHAnsi" w:cstheme="majorHAnsi"/>
          <w:noProof/>
          <w:sz w:val="24"/>
          <w:szCs w:val="24"/>
        </w:rPr>
        <w:t xml:space="preserve">articipants </w:t>
      </w:r>
      <w:r w:rsidR="007A58D9">
        <w:rPr>
          <w:rFonts w:asciiTheme="majorHAnsi" w:hAnsiTheme="majorHAnsi" w:cstheme="majorHAnsi"/>
          <w:noProof/>
          <w:sz w:val="24"/>
          <w:szCs w:val="24"/>
        </w:rPr>
        <w:t xml:space="preserve">completed a </w:t>
      </w:r>
      <w:r w:rsidR="007A58D9" w:rsidRPr="007A58D9">
        <w:rPr>
          <w:rFonts w:asciiTheme="majorHAnsi" w:hAnsiTheme="majorHAnsi" w:cstheme="majorHAnsi"/>
          <w:noProof/>
          <w:sz w:val="24"/>
          <w:szCs w:val="24"/>
        </w:rPr>
        <w:t xml:space="preserve">submaximal </w:t>
      </w:r>
      <w:r w:rsidR="007A58D9">
        <w:rPr>
          <w:rFonts w:asciiTheme="majorHAnsi" w:hAnsiTheme="majorHAnsi" w:cstheme="majorHAnsi"/>
          <w:noProof/>
          <w:sz w:val="24"/>
          <w:szCs w:val="24"/>
        </w:rPr>
        <w:t xml:space="preserve">incremental </w:t>
      </w:r>
      <w:r w:rsidR="007A58D9" w:rsidRPr="007A58D9">
        <w:rPr>
          <w:rFonts w:asciiTheme="majorHAnsi" w:hAnsiTheme="majorHAnsi" w:cstheme="majorHAnsi"/>
          <w:noProof/>
          <w:sz w:val="24"/>
          <w:szCs w:val="24"/>
        </w:rPr>
        <w:t xml:space="preserve">exercise </w:t>
      </w:r>
      <w:r w:rsidR="007A58D9">
        <w:rPr>
          <w:rFonts w:asciiTheme="majorHAnsi" w:hAnsiTheme="majorHAnsi" w:cstheme="majorHAnsi"/>
          <w:noProof/>
          <w:sz w:val="24"/>
          <w:szCs w:val="24"/>
        </w:rPr>
        <w:t xml:space="preserve">test. The protocol started </w:t>
      </w:r>
      <w:r w:rsidR="007A58D9" w:rsidRPr="007A58D9">
        <w:rPr>
          <w:rFonts w:asciiTheme="majorHAnsi" w:hAnsiTheme="majorHAnsi" w:cstheme="majorHAnsi"/>
          <w:noProof/>
          <w:sz w:val="24"/>
          <w:szCs w:val="24"/>
        </w:rPr>
        <w:t xml:space="preserve"> at 20</w:t>
      </w:r>
      <w:r w:rsidR="003A6958">
        <w:rPr>
          <w:rFonts w:asciiTheme="majorHAnsi" w:hAnsiTheme="majorHAnsi" w:cstheme="majorHAnsi"/>
          <w:noProof/>
          <w:sz w:val="24"/>
          <w:szCs w:val="24"/>
        </w:rPr>
        <w:t xml:space="preserve"> </w:t>
      </w:r>
      <w:r w:rsidR="007A58D9" w:rsidRPr="007A58D9">
        <w:rPr>
          <w:rFonts w:asciiTheme="majorHAnsi" w:hAnsiTheme="majorHAnsi" w:cstheme="majorHAnsi"/>
          <w:noProof/>
          <w:sz w:val="24"/>
          <w:szCs w:val="24"/>
        </w:rPr>
        <w:t>W with resistance increasing by 20</w:t>
      </w:r>
      <w:r w:rsidR="003A6958">
        <w:rPr>
          <w:rFonts w:asciiTheme="majorHAnsi" w:hAnsiTheme="majorHAnsi" w:cstheme="majorHAnsi"/>
          <w:noProof/>
          <w:sz w:val="24"/>
          <w:szCs w:val="24"/>
        </w:rPr>
        <w:t xml:space="preserve"> </w:t>
      </w:r>
      <w:r w:rsidR="007A58D9" w:rsidRPr="007A58D9">
        <w:rPr>
          <w:rFonts w:asciiTheme="majorHAnsi" w:hAnsiTheme="majorHAnsi" w:cstheme="majorHAnsi"/>
          <w:noProof/>
          <w:sz w:val="24"/>
          <w:szCs w:val="24"/>
        </w:rPr>
        <w:t>W every four minutes. The submaximal exercise test was terminated when the participant's blood lactate concentration reached 4 mmol</w:t>
      </w:r>
      <w:r w:rsidR="004671E7">
        <w:rPr>
          <w:rFonts w:asciiTheme="majorHAnsi" w:hAnsiTheme="majorHAnsi" w:cstheme="majorHAnsi"/>
          <w:noProof/>
          <w:sz w:val="24"/>
          <w:szCs w:val="24"/>
        </w:rPr>
        <w:t>·</w:t>
      </w:r>
      <w:r w:rsidR="007A58D9" w:rsidRPr="007A58D9">
        <w:rPr>
          <w:rFonts w:asciiTheme="majorHAnsi" w:hAnsiTheme="majorHAnsi" w:cstheme="majorHAnsi"/>
          <w:noProof/>
          <w:sz w:val="24"/>
          <w:szCs w:val="24"/>
        </w:rPr>
        <w:t>l</w:t>
      </w:r>
      <w:r w:rsidR="0041068C">
        <w:rPr>
          <w:rFonts w:asciiTheme="majorHAnsi" w:hAnsiTheme="majorHAnsi" w:cstheme="majorHAnsi"/>
          <w:noProof/>
          <w:sz w:val="24"/>
          <w:szCs w:val="24"/>
          <w:vertAlign w:val="superscript"/>
        </w:rPr>
        <w:t>-1</w:t>
      </w:r>
      <w:r w:rsidR="007A58D9" w:rsidRPr="007A58D9">
        <w:rPr>
          <w:rFonts w:asciiTheme="majorHAnsi" w:hAnsiTheme="majorHAnsi" w:cstheme="majorHAnsi"/>
          <w:noProof/>
          <w:sz w:val="24"/>
          <w:szCs w:val="24"/>
        </w:rPr>
        <w:t>.</w:t>
      </w:r>
      <w:r w:rsidR="007A58D9">
        <w:rPr>
          <w:rFonts w:asciiTheme="majorHAnsi" w:hAnsiTheme="majorHAnsi" w:cstheme="majorHAnsi"/>
          <w:noProof/>
          <w:sz w:val="24"/>
          <w:szCs w:val="24"/>
        </w:rPr>
        <w:t xml:space="preserve"> S</w:t>
      </w:r>
      <w:r w:rsidR="007A58D9" w:rsidRPr="007A58D9">
        <w:rPr>
          <w:rFonts w:asciiTheme="majorHAnsi" w:hAnsiTheme="majorHAnsi" w:cstheme="majorHAnsi"/>
          <w:noProof/>
          <w:sz w:val="24"/>
          <w:szCs w:val="24"/>
        </w:rPr>
        <w:t>mall capillary blood samples</w:t>
      </w:r>
      <w:r w:rsidR="007A58D9">
        <w:rPr>
          <w:rFonts w:asciiTheme="majorHAnsi" w:hAnsiTheme="majorHAnsi" w:cstheme="majorHAnsi"/>
          <w:noProof/>
          <w:sz w:val="24"/>
          <w:szCs w:val="24"/>
        </w:rPr>
        <w:t>,</w:t>
      </w:r>
      <w:r w:rsidR="007A58D9" w:rsidRPr="007A58D9">
        <w:rPr>
          <w:rFonts w:asciiTheme="majorHAnsi" w:hAnsiTheme="majorHAnsi" w:cstheme="majorHAnsi"/>
          <w:noProof/>
          <w:sz w:val="24"/>
          <w:szCs w:val="24"/>
        </w:rPr>
        <w:t xml:space="preserve"> obtained from the earlobe</w:t>
      </w:r>
      <w:r w:rsidR="007A58D9">
        <w:rPr>
          <w:rFonts w:asciiTheme="majorHAnsi" w:hAnsiTheme="majorHAnsi" w:cstheme="majorHAnsi"/>
          <w:noProof/>
          <w:sz w:val="24"/>
          <w:szCs w:val="24"/>
        </w:rPr>
        <w:t>,</w:t>
      </w:r>
      <w:r w:rsidR="007A58D9" w:rsidRPr="007A58D9">
        <w:rPr>
          <w:rFonts w:asciiTheme="majorHAnsi" w:hAnsiTheme="majorHAnsi" w:cstheme="majorHAnsi"/>
          <w:noProof/>
          <w:sz w:val="24"/>
          <w:szCs w:val="24"/>
        </w:rPr>
        <w:t xml:space="preserve"> were collected in the</w:t>
      </w:r>
      <w:r w:rsidR="007A58D9">
        <w:rPr>
          <w:rFonts w:asciiTheme="majorHAnsi" w:hAnsiTheme="majorHAnsi" w:cstheme="majorHAnsi"/>
          <w:noProof/>
          <w:sz w:val="24"/>
          <w:szCs w:val="24"/>
        </w:rPr>
        <w:t xml:space="preserve"> last 60 s of each stage. Blood samples w</w:t>
      </w:r>
      <w:r w:rsidR="007A58D9" w:rsidRPr="007A58D9">
        <w:rPr>
          <w:rFonts w:asciiTheme="majorHAnsi" w:hAnsiTheme="majorHAnsi" w:cstheme="majorHAnsi"/>
          <w:noProof/>
          <w:sz w:val="24"/>
          <w:szCs w:val="24"/>
        </w:rPr>
        <w:t xml:space="preserve">ere analysed and disposed of immediately (Biosen C Line Monitor, EKF Diagnostics, Barleben, Germany). Following a 15 minute rest period, the participants performed a maximal test to exhaustion. Participants commenced handcycling at the power output equivalent to their aerobic threshold, obtained during the submaximal exercise protocol using a log-log transformation method </w:t>
      </w:r>
      <w:r w:rsidR="009C063B">
        <w:rPr>
          <w:rFonts w:asciiTheme="majorHAnsi" w:hAnsiTheme="majorHAnsi" w:cstheme="majorHAnsi"/>
          <w:noProof/>
          <w:sz w:val="24"/>
          <w:szCs w:val="24"/>
        </w:rPr>
        <w:fldChar w:fldCharType="begin" w:fldLock="1"/>
      </w:r>
      <w:r w:rsidR="00A9520C">
        <w:rPr>
          <w:rFonts w:asciiTheme="majorHAnsi" w:hAnsiTheme="majorHAnsi" w:cstheme="majorHAnsi"/>
          <w:noProof/>
          <w:sz w:val="24"/>
          <w:szCs w:val="24"/>
        </w:rPr>
        <w:instrText>ADDIN CSL_CITATION { "citationItems" : [ { "id" : "ITEM-1", "itemData" : { "ISBN" : "8750-7587; 0161-7567", "ISSN" : "8750-7587", "PMID" : "4077801", "abstract" : "The pattern of arterial lactate concentration ([La-]) increase during incremental exercise was studied using a transformation defined by plotting log([La-]) vs. log(VO2), where VO2 is O2 uptake. A plot of this function exhibits a phase of very slow increase followed by a phase of rapid increase, defining a transition in the underlying relationship between [La-] and VO2. These phases were found to be linear on the log-log plot; linear regression analysis may therefore be used to locate the transition between them (lactate threshold). A transition point was found at a lower VO2 on the semilog plot of log([La-]) vs. VO2. Consideration of the data from all studies led to the conclusion that a more accurate result is provided by the log-log transformation. This analysis shows lactate to have a small, but significant, increase before the transition and to increase beyond it with a power law having an exponent of about 2.9. This result shows that, during incrementally increasing work rate tests, arterial lactate exhibits a threshold behavior, i.e., an abrupt transition from a phase of slow increase to a phase of rapidly accelerating increase.", "author" : [ { "dropping-particle" : "", "family" : "Beaver", "given" : "W L", "non-dropping-particle" : "", "parse-names" : false, "suffix" : "" }, { "dropping-particle" : "", "family" : "Wasserman", "given" : "K", "non-dropping-particle" : "", "parse-names" : false, "suffix" : "" }, { "dropping-particle" : "", "family" : "Whipp", "given" : "B J", "non-dropping-particle" : "", "parse-names" : false, "suffix" : "" } ], "container-title" : "Journal of applied physiology (Bethesda, Md. : 1985)", "id" : "ITEM-1", "issue" : "6", "issued" : { "date-parts" : [ [ "1985" ] ] }, "page" : "1936-1940", "title" : "Improved detection of lactate threshold during exercise using a log-log transformation.", "type" : "article-journal", "volume" : "59" }, "uris" : [ "http://www.mendeley.com/documents/?uuid=a0dccc3c-41fb-4170-a29b-281a83c780b1" ] } ], "mendeley" : { "formattedCitation" : "&lt;sup&gt;22&lt;/sup&gt;", "plainTextFormattedCitation" : "22", "previouslyFormattedCitation" : "&lt;sup&gt;22&lt;/sup&gt;" }, "properties" : {  }, "schema" : "https://github.com/citation-style-language/schema/raw/master/csl-citation.json" }</w:instrText>
      </w:r>
      <w:r w:rsidR="009C063B">
        <w:rPr>
          <w:rFonts w:asciiTheme="majorHAnsi" w:hAnsiTheme="majorHAnsi" w:cstheme="majorHAnsi"/>
          <w:noProof/>
          <w:sz w:val="24"/>
          <w:szCs w:val="24"/>
        </w:rPr>
        <w:fldChar w:fldCharType="separate"/>
      </w:r>
      <w:r w:rsidR="003859EC" w:rsidRPr="003859EC">
        <w:rPr>
          <w:rFonts w:asciiTheme="majorHAnsi" w:hAnsiTheme="majorHAnsi" w:cstheme="majorHAnsi"/>
          <w:noProof/>
          <w:sz w:val="24"/>
          <w:szCs w:val="24"/>
          <w:vertAlign w:val="superscript"/>
        </w:rPr>
        <w:t>22</w:t>
      </w:r>
      <w:r w:rsidR="009C063B">
        <w:rPr>
          <w:rFonts w:asciiTheme="majorHAnsi" w:hAnsiTheme="majorHAnsi" w:cstheme="majorHAnsi"/>
          <w:noProof/>
          <w:sz w:val="24"/>
          <w:szCs w:val="24"/>
        </w:rPr>
        <w:fldChar w:fldCharType="end"/>
      </w:r>
      <w:r w:rsidR="007A58D9" w:rsidRPr="007A58D9">
        <w:rPr>
          <w:rFonts w:asciiTheme="majorHAnsi" w:hAnsiTheme="majorHAnsi" w:cstheme="majorHAnsi"/>
          <w:noProof/>
          <w:sz w:val="24"/>
          <w:szCs w:val="24"/>
        </w:rPr>
        <w:t xml:space="preserve">, for two minutes at a self-selected cadence. </w:t>
      </w:r>
      <w:r w:rsidRPr="00594EEB">
        <w:rPr>
          <w:rFonts w:asciiTheme="majorHAnsi" w:hAnsiTheme="majorHAnsi" w:cstheme="majorHAnsi"/>
          <w:noProof/>
          <w:sz w:val="24"/>
          <w:szCs w:val="24"/>
        </w:rPr>
        <w:t>Resistance increased by 5</w:t>
      </w:r>
      <w:r w:rsidR="003A6958">
        <w:rPr>
          <w:rFonts w:asciiTheme="majorHAnsi" w:hAnsiTheme="majorHAnsi" w:cstheme="majorHAnsi"/>
          <w:noProof/>
          <w:sz w:val="24"/>
          <w:szCs w:val="24"/>
        </w:rPr>
        <w:t xml:space="preserve"> </w:t>
      </w:r>
      <w:r w:rsidRPr="00594EEB">
        <w:rPr>
          <w:rFonts w:asciiTheme="majorHAnsi" w:hAnsiTheme="majorHAnsi" w:cstheme="majorHAnsi"/>
          <w:noProof/>
          <w:sz w:val="24"/>
          <w:szCs w:val="24"/>
        </w:rPr>
        <w:t xml:space="preserve">W </w:t>
      </w:r>
      <w:r w:rsidRPr="00594EEB">
        <w:rPr>
          <w:rFonts w:asciiTheme="majorHAnsi" w:hAnsiTheme="majorHAnsi" w:cstheme="majorHAnsi"/>
          <w:noProof/>
          <w:sz w:val="24"/>
          <w:szCs w:val="24"/>
        </w:rPr>
        <w:lastRenderedPageBreak/>
        <w:t>every 15</w:t>
      </w:r>
      <w:r w:rsidR="003A6958">
        <w:rPr>
          <w:rFonts w:asciiTheme="majorHAnsi" w:hAnsiTheme="majorHAnsi" w:cstheme="majorHAnsi"/>
          <w:noProof/>
          <w:sz w:val="24"/>
          <w:szCs w:val="24"/>
        </w:rPr>
        <w:t xml:space="preserve"> </w:t>
      </w:r>
      <w:r w:rsidRPr="00594EEB">
        <w:rPr>
          <w:rFonts w:asciiTheme="majorHAnsi" w:hAnsiTheme="majorHAnsi" w:cstheme="majorHAnsi"/>
          <w:noProof/>
          <w:sz w:val="24"/>
          <w:szCs w:val="24"/>
        </w:rPr>
        <w:t>s</w:t>
      </w:r>
      <w:r w:rsidRPr="00594EEB">
        <w:rPr>
          <w:rFonts w:asciiTheme="majorHAnsi" w:hAnsiTheme="majorHAnsi" w:cstheme="majorHAnsi"/>
          <w:sz w:val="24"/>
          <w:szCs w:val="24"/>
        </w:rPr>
        <w:t xml:space="preserve"> until the participant reached volitional exhaustion (failure to maintain cadence ≥ 50 rpm) </w:t>
      </w:r>
      <w:r w:rsidRPr="00B741F7">
        <w:rPr>
          <w:rFonts w:asciiTheme="majorHAnsi" w:hAnsiTheme="majorHAnsi" w:cstheme="majorHAnsi"/>
          <w:sz w:val="24"/>
          <w:szCs w:val="24"/>
        </w:rPr>
        <w:fldChar w:fldCharType="begin" w:fldLock="1"/>
      </w:r>
      <w:r w:rsidR="00A9520C">
        <w:rPr>
          <w:rFonts w:asciiTheme="majorHAnsi" w:hAnsiTheme="majorHAnsi" w:cstheme="majorHAnsi"/>
          <w:sz w:val="24"/>
          <w:szCs w:val="24"/>
        </w:rPr>
        <w:instrText>ADDIN CSL_CITATION { "citationItems" : [ { "id" : "ITEM-1", "itemData" : { "DOI" : "10.3390/nu8070393", "ISBN" : "4401509226", "ISSN" : "20726643", "PMID" : "27348000", "abstract" : "Caffeine supplementation during whole-/lower-body exercise is well-researched, yet evidence of its effect during upper-body exercise is equivocal. The current study explored the effects of caffeine on cycling/handcycling 10 km time trial (TT) performance in habitual caffeine users. Eleven recreationally trained males (mean (SD) age 24 (4) years, body mass 85.1 (14.6) kg, cycling/handcycling peak oxygen uptake (peak) 42.9 (7.3)/27.6 (5.1) mLkgmin-1, 160 (168) mg/day caffeine consumption) completed two maximal incremental tests and two familiarization sessions. During four subsequent visits, participants cycled/handcycled for 30 min at 65% mode-specific peak (preload) followed by a 10 km TT following the ingestion of 4 mgkg-1 caffeine (CAF) or placebo (PLA). Caffeine significantly improved cycling (2.0 (2.0)%; 16:35 vs. 16:56 min; p = 0.033) but not handcycling (1.8 (3.0)%; 24:10 vs. 24:36 min; p = 0.153) TT performance compared to PLA. The improvement during cycling can be attributed to the increased power output during the first and last 2 km during CAF. Higher blood lactate concentration (Bla) was reported during CAF compared to PLA (p &lt; 0.007) and was evident 5 min post-TT during cycling (11.2 2.6 and 8.8 3.2 mmol/L; p = 0.001) and handcycling (10.6 2.5 and 9.2 2.9 mmol/L; p = 0.006). Lower overall ratings of perceived exertion (RPE) were seen following CAF during the preload (p &lt; 0.05) but not post-TT. Lower peripheral RPE were reported at 20 min during cycling and at 30 min during handcycling, and lower central RPE was seen at 30 min during cycling (p &lt; 0.05). Caffeine improved cycling but not handcycling TT performance. The lack of improvement during handcycling may be due to the smaller active muscle mass, elevated (Bla) and/or participants\u2019 training status.", "author" : [ { "dropping-particle" : "", "family" : "Graham-Paulson", "given" : "Terri", "non-dropping-particle" : "", "parse-names" : false, "suffix" : "" }, { "dropping-particle" : "", "family" : "Perret", "given" : "Claudio", "non-dropping-particle" : "", "parse-names" : false, "suffix" : "" }, { "dropping-particle" : "", "family" : "Goosey-Tolfrey", "given" : "Victoria", "non-dropping-particle" : "", "parse-names" : false, "suffix" : "" } ], "container-title" : "Nutrients", "id" : "ITEM-1", "issue" : "7", "issued" : { "date-parts" : [ [ "2016" ] ] }, "page" : "1-11", "title" : "Improvements in cycling but not handcycling 10 km time trial performance in habitual caffeine users", "type" : "article-journal", "volume" : "8" }, "uris" : [ "http://www.mendeley.com/documents/?uuid=af9550d0-f948-4399-8841-60e159b03ae4" ] } ], "mendeley" : { "formattedCitation" : "&lt;sup&gt;23&lt;/sup&gt;", "plainTextFormattedCitation" : "23", "previouslyFormattedCitation" : "&lt;sup&gt;23&lt;/sup&gt;" }, "properties" : {  }, "schema" : "https://github.com/citation-style-language/schema/raw/master/csl-citation.json" }</w:instrText>
      </w:r>
      <w:r w:rsidRPr="00B741F7">
        <w:rPr>
          <w:rFonts w:asciiTheme="majorHAnsi" w:hAnsiTheme="majorHAnsi" w:cstheme="majorHAnsi"/>
          <w:sz w:val="24"/>
          <w:szCs w:val="24"/>
        </w:rPr>
        <w:fldChar w:fldCharType="separate"/>
      </w:r>
      <w:r w:rsidR="003859EC" w:rsidRPr="003859EC">
        <w:rPr>
          <w:rFonts w:asciiTheme="majorHAnsi" w:hAnsiTheme="majorHAnsi" w:cstheme="majorHAnsi"/>
          <w:noProof/>
          <w:sz w:val="24"/>
          <w:szCs w:val="24"/>
          <w:vertAlign w:val="superscript"/>
        </w:rPr>
        <w:t>23</w:t>
      </w:r>
      <w:r w:rsidRPr="00B741F7">
        <w:rPr>
          <w:rFonts w:asciiTheme="majorHAnsi" w:hAnsiTheme="majorHAnsi" w:cstheme="majorHAnsi"/>
          <w:sz w:val="24"/>
          <w:szCs w:val="24"/>
        </w:rPr>
        <w:fldChar w:fldCharType="end"/>
      </w:r>
      <w:r w:rsidRPr="00B741F7">
        <w:rPr>
          <w:rFonts w:asciiTheme="majorHAnsi" w:hAnsiTheme="majorHAnsi" w:cstheme="majorHAnsi"/>
          <w:sz w:val="24"/>
          <w:szCs w:val="24"/>
        </w:rPr>
        <w:t xml:space="preserve">. </w:t>
      </w:r>
      <w:r w:rsidR="009C063B" w:rsidRPr="009C063B">
        <w:rPr>
          <w:rFonts w:asciiTheme="majorHAnsi" w:hAnsiTheme="majorHAnsi" w:cstheme="majorHAnsi"/>
          <w:sz w:val="24"/>
          <w:szCs w:val="24"/>
        </w:rPr>
        <w:t>Breath-by-breath gas analysis (Cortex Metalyzer 3B, Cortex, Leipzig, Germany)</w:t>
      </w:r>
      <w:r w:rsidR="009C063B">
        <w:rPr>
          <w:rFonts w:asciiTheme="majorHAnsi" w:hAnsiTheme="majorHAnsi" w:cstheme="majorHAnsi"/>
          <w:sz w:val="24"/>
          <w:szCs w:val="24"/>
        </w:rPr>
        <w:t xml:space="preserve"> and </w:t>
      </w:r>
      <w:r w:rsidR="009C063B" w:rsidRPr="009C063B">
        <w:rPr>
          <w:rFonts w:asciiTheme="majorHAnsi" w:hAnsiTheme="majorHAnsi" w:cstheme="majorHAnsi"/>
          <w:sz w:val="24"/>
          <w:szCs w:val="24"/>
        </w:rPr>
        <w:t>heart rate (HR) (Polar RS400, Kempele, Finland)</w:t>
      </w:r>
      <w:r w:rsidR="009C063B">
        <w:rPr>
          <w:rFonts w:asciiTheme="majorHAnsi" w:hAnsiTheme="majorHAnsi" w:cstheme="majorHAnsi"/>
          <w:sz w:val="24"/>
          <w:szCs w:val="24"/>
        </w:rPr>
        <w:t xml:space="preserve"> were collected through</w:t>
      </w:r>
      <w:r w:rsidR="00A73660">
        <w:rPr>
          <w:rFonts w:asciiTheme="majorHAnsi" w:hAnsiTheme="majorHAnsi" w:cstheme="majorHAnsi"/>
          <w:sz w:val="24"/>
          <w:szCs w:val="24"/>
        </w:rPr>
        <w:t>ou</w:t>
      </w:r>
      <w:r w:rsidR="009C063B">
        <w:rPr>
          <w:rFonts w:asciiTheme="majorHAnsi" w:hAnsiTheme="majorHAnsi" w:cstheme="majorHAnsi"/>
          <w:sz w:val="24"/>
          <w:szCs w:val="24"/>
        </w:rPr>
        <w:t xml:space="preserve">t the submaximal and maximal protocols. </w:t>
      </w:r>
      <w:bookmarkEnd w:id="6"/>
      <w:r w:rsidRPr="00B741F7">
        <w:rPr>
          <w:rFonts w:asciiTheme="majorHAnsi" w:hAnsiTheme="majorHAnsi" w:cstheme="majorHAnsi"/>
          <w:sz w:val="24"/>
          <w:szCs w:val="24"/>
        </w:rPr>
        <w:t xml:space="preserve">After 2 hours of </w:t>
      </w:r>
      <w:r w:rsidRPr="00B741F7">
        <w:rPr>
          <w:rFonts w:asciiTheme="majorHAnsi" w:hAnsiTheme="majorHAnsi" w:cstheme="majorHAnsi"/>
          <w:noProof/>
          <w:sz w:val="24"/>
          <w:szCs w:val="24"/>
        </w:rPr>
        <w:t>recovery</w:t>
      </w:r>
      <w:r w:rsidRPr="00594EEB">
        <w:rPr>
          <w:rFonts w:asciiTheme="majorHAnsi" w:hAnsiTheme="majorHAnsi" w:cstheme="majorHAnsi"/>
          <w:noProof/>
          <w:sz w:val="24"/>
          <w:szCs w:val="24"/>
        </w:rPr>
        <w:t>,</w:t>
      </w:r>
      <w:r w:rsidRPr="00594EEB">
        <w:rPr>
          <w:rFonts w:asciiTheme="majorHAnsi" w:hAnsiTheme="majorHAnsi" w:cstheme="majorHAnsi"/>
          <w:sz w:val="24"/>
          <w:szCs w:val="24"/>
        </w:rPr>
        <w:t xml:space="preserve"> </w:t>
      </w:r>
      <w:r w:rsidR="001A09B3" w:rsidRPr="00594EEB">
        <w:rPr>
          <w:rFonts w:asciiTheme="majorHAnsi" w:hAnsiTheme="majorHAnsi" w:cstheme="majorHAnsi"/>
          <w:sz w:val="24"/>
          <w:szCs w:val="24"/>
        </w:rPr>
        <w:t>participants</w:t>
      </w:r>
      <w:r w:rsidR="00CB511F" w:rsidRPr="00594EEB">
        <w:rPr>
          <w:rFonts w:asciiTheme="majorHAnsi" w:hAnsiTheme="majorHAnsi" w:cstheme="majorHAnsi"/>
          <w:sz w:val="24"/>
          <w:szCs w:val="24"/>
        </w:rPr>
        <w:t xml:space="preserve"> completed two</w:t>
      </w:r>
      <w:r w:rsidRPr="00594EEB">
        <w:rPr>
          <w:rFonts w:asciiTheme="majorHAnsi" w:hAnsiTheme="majorHAnsi" w:cstheme="majorHAnsi"/>
          <w:sz w:val="24"/>
          <w:szCs w:val="24"/>
        </w:rPr>
        <w:t xml:space="preserve"> </w:t>
      </w:r>
      <w:r w:rsidR="00CB511F" w:rsidRPr="00594EEB">
        <w:rPr>
          <w:rFonts w:asciiTheme="majorHAnsi" w:hAnsiTheme="majorHAnsi" w:cstheme="majorHAnsi"/>
          <w:sz w:val="24"/>
          <w:szCs w:val="24"/>
        </w:rPr>
        <w:t>5</w:t>
      </w:r>
      <w:r w:rsidR="00A73660">
        <w:rPr>
          <w:rFonts w:asciiTheme="majorHAnsi" w:hAnsiTheme="majorHAnsi" w:cstheme="majorHAnsi"/>
          <w:sz w:val="24"/>
          <w:szCs w:val="24"/>
        </w:rPr>
        <w:t xml:space="preserve"> </w:t>
      </w:r>
      <w:r w:rsidR="00CB511F" w:rsidRPr="00594EEB">
        <w:rPr>
          <w:rFonts w:asciiTheme="majorHAnsi" w:hAnsiTheme="majorHAnsi" w:cstheme="majorHAnsi"/>
          <w:sz w:val="24"/>
          <w:szCs w:val="24"/>
        </w:rPr>
        <w:t>minute</w:t>
      </w:r>
      <w:r w:rsidRPr="00594EEB">
        <w:rPr>
          <w:rFonts w:asciiTheme="majorHAnsi" w:hAnsiTheme="majorHAnsi" w:cstheme="majorHAnsi"/>
          <w:sz w:val="24"/>
          <w:szCs w:val="24"/>
        </w:rPr>
        <w:t xml:space="preserve"> exercise bouts</w:t>
      </w:r>
      <w:r w:rsidR="005B3D89" w:rsidRPr="00594EEB">
        <w:rPr>
          <w:rFonts w:asciiTheme="majorHAnsi" w:hAnsiTheme="majorHAnsi" w:cstheme="majorHAnsi"/>
          <w:sz w:val="24"/>
          <w:szCs w:val="24"/>
        </w:rPr>
        <w:t>, in a randomised order,</w:t>
      </w:r>
      <w:r w:rsidRPr="00594EEB">
        <w:rPr>
          <w:rFonts w:asciiTheme="majorHAnsi" w:hAnsiTheme="majorHAnsi" w:cstheme="majorHAnsi"/>
          <w:sz w:val="24"/>
          <w:szCs w:val="24"/>
        </w:rPr>
        <w:t xml:space="preserve"> at a power output</w:t>
      </w:r>
      <w:r w:rsidR="00257F13" w:rsidRPr="00594EEB">
        <w:rPr>
          <w:rFonts w:asciiTheme="majorHAnsi" w:hAnsiTheme="majorHAnsi" w:cstheme="majorHAnsi"/>
          <w:sz w:val="24"/>
          <w:szCs w:val="24"/>
        </w:rPr>
        <w:t xml:space="preserve"> equivalent to</w:t>
      </w:r>
      <w:r w:rsidR="00E50C83" w:rsidRPr="00594EEB">
        <w:rPr>
          <w:rFonts w:asciiTheme="majorHAnsi" w:hAnsiTheme="majorHAnsi" w:cstheme="majorHAnsi"/>
          <w:sz w:val="24"/>
          <w:szCs w:val="24"/>
        </w:rPr>
        <w:t xml:space="preserve"> training (</w:t>
      </w:r>
      <w:r w:rsidRPr="00594EEB">
        <w:rPr>
          <w:rFonts w:asciiTheme="majorHAnsi" w:hAnsiTheme="majorHAnsi" w:cstheme="majorHAnsi"/>
          <w:noProof/>
          <w:sz w:val="24"/>
          <w:szCs w:val="24"/>
        </w:rPr>
        <w:t>5</w:t>
      </w:r>
      <w:r w:rsidR="00FE344D" w:rsidRPr="00594EEB">
        <w:rPr>
          <w:rFonts w:asciiTheme="majorHAnsi" w:hAnsiTheme="majorHAnsi" w:cstheme="majorHAnsi"/>
          <w:noProof/>
          <w:sz w:val="24"/>
          <w:szCs w:val="24"/>
        </w:rPr>
        <w:t>0</w:t>
      </w:r>
      <w:r w:rsidR="003A6958">
        <w:rPr>
          <w:rFonts w:asciiTheme="majorHAnsi" w:hAnsiTheme="majorHAnsi" w:cstheme="majorHAnsi"/>
          <w:noProof/>
          <w:sz w:val="24"/>
          <w:szCs w:val="24"/>
        </w:rPr>
        <w:t xml:space="preserve"> </w:t>
      </w:r>
      <w:r w:rsidR="00FE344D" w:rsidRPr="00594EEB">
        <w:rPr>
          <w:rFonts w:asciiTheme="majorHAnsi" w:hAnsiTheme="majorHAnsi" w:cstheme="majorHAnsi"/>
          <w:noProof/>
          <w:sz w:val="24"/>
          <w:szCs w:val="24"/>
        </w:rPr>
        <w:t>%</w:t>
      </w:r>
      <w:r w:rsidR="00E50C83" w:rsidRPr="00594EEB">
        <w:rPr>
          <w:rFonts w:asciiTheme="majorHAnsi" w:hAnsiTheme="majorHAnsi" w:cstheme="majorHAnsi"/>
          <w:noProof/>
          <w:sz w:val="24"/>
          <w:szCs w:val="24"/>
        </w:rPr>
        <w:t xml:space="preserve"> </w:t>
      </w:r>
      <w:r w:rsidR="00E50C83" w:rsidRPr="00594EEB">
        <w:rPr>
          <w:rFonts w:asciiTheme="majorHAnsi" w:hAnsiTheme="majorHAnsi" w:cstheme="majorHAnsi"/>
          <w:iCs/>
          <w:noProof/>
          <w:sz w:val="24"/>
          <w:szCs w:val="24"/>
        </w:rPr>
        <w:t>PO</w:t>
      </w:r>
      <w:r w:rsidR="00E50C83" w:rsidRPr="00594EEB">
        <w:rPr>
          <w:rFonts w:asciiTheme="majorHAnsi" w:hAnsiTheme="majorHAnsi" w:cstheme="majorHAnsi"/>
          <w:iCs/>
          <w:noProof/>
          <w:sz w:val="24"/>
          <w:szCs w:val="24"/>
          <w:vertAlign w:val="subscript"/>
        </w:rPr>
        <w:t>peak</w:t>
      </w:r>
      <w:r w:rsidR="00E50C83" w:rsidRPr="00594EEB">
        <w:rPr>
          <w:rFonts w:asciiTheme="majorHAnsi" w:hAnsiTheme="majorHAnsi" w:cstheme="majorHAnsi"/>
          <w:iCs/>
          <w:noProof/>
          <w:sz w:val="24"/>
          <w:szCs w:val="24"/>
        </w:rPr>
        <w:t>)</w:t>
      </w:r>
      <w:r w:rsidRPr="00594EEB">
        <w:rPr>
          <w:rFonts w:asciiTheme="majorHAnsi" w:hAnsiTheme="majorHAnsi" w:cstheme="majorHAnsi"/>
          <w:noProof/>
          <w:sz w:val="24"/>
          <w:szCs w:val="24"/>
        </w:rPr>
        <w:t xml:space="preserve"> </w:t>
      </w:r>
      <w:r w:rsidR="00E50C83" w:rsidRPr="00594EEB">
        <w:rPr>
          <w:rFonts w:asciiTheme="majorHAnsi" w:hAnsiTheme="majorHAnsi" w:cstheme="majorHAnsi"/>
          <w:noProof/>
          <w:sz w:val="24"/>
          <w:szCs w:val="24"/>
        </w:rPr>
        <w:t xml:space="preserve">and </w:t>
      </w:r>
      <w:r w:rsidR="00683E46" w:rsidRPr="00594EEB">
        <w:rPr>
          <w:rFonts w:asciiTheme="majorHAnsi" w:hAnsiTheme="majorHAnsi" w:cstheme="majorHAnsi"/>
          <w:noProof/>
          <w:sz w:val="24"/>
          <w:szCs w:val="24"/>
        </w:rPr>
        <w:t>competition</w:t>
      </w:r>
      <w:r w:rsidR="00E50C83" w:rsidRPr="00594EEB">
        <w:rPr>
          <w:rFonts w:asciiTheme="majorHAnsi" w:hAnsiTheme="majorHAnsi" w:cstheme="majorHAnsi"/>
          <w:noProof/>
          <w:sz w:val="24"/>
          <w:szCs w:val="24"/>
        </w:rPr>
        <w:t xml:space="preserve"> intensity </w:t>
      </w:r>
      <w:r w:rsidR="00E50C83" w:rsidRPr="00594EEB">
        <w:rPr>
          <w:rFonts w:asciiTheme="majorHAnsi" w:hAnsiTheme="majorHAnsi" w:cstheme="majorHAnsi"/>
          <w:sz w:val="24"/>
          <w:szCs w:val="24"/>
        </w:rPr>
        <w:t>(</w:t>
      </w:r>
      <w:r w:rsidR="00E50C83" w:rsidRPr="00594EEB">
        <w:rPr>
          <w:rFonts w:asciiTheme="majorHAnsi" w:hAnsiTheme="majorHAnsi" w:cstheme="majorHAnsi"/>
          <w:noProof/>
          <w:sz w:val="24"/>
          <w:szCs w:val="24"/>
        </w:rPr>
        <w:t>70</w:t>
      </w:r>
      <w:r w:rsidR="003A6958">
        <w:rPr>
          <w:rFonts w:asciiTheme="majorHAnsi" w:hAnsiTheme="majorHAnsi" w:cstheme="majorHAnsi"/>
          <w:noProof/>
          <w:sz w:val="24"/>
          <w:szCs w:val="24"/>
        </w:rPr>
        <w:t xml:space="preserve"> </w:t>
      </w:r>
      <w:r w:rsidR="00E50C83" w:rsidRPr="00594EEB">
        <w:rPr>
          <w:rFonts w:asciiTheme="majorHAnsi" w:hAnsiTheme="majorHAnsi" w:cstheme="majorHAnsi"/>
          <w:noProof/>
          <w:sz w:val="24"/>
          <w:szCs w:val="24"/>
        </w:rPr>
        <w:t xml:space="preserve">% </w:t>
      </w:r>
      <w:r w:rsidR="00E50C83" w:rsidRPr="00594EEB">
        <w:rPr>
          <w:rFonts w:asciiTheme="majorHAnsi" w:hAnsiTheme="majorHAnsi" w:cstheme="majorHAnsi"/>
          <w:iCs/>
          <w:noProof/>
          <w:sz w:val="24"/>
          <w:szCs w:val="24"/>
        </w:rPr>
        <w:t>PO</w:t>
      </w:r>
      <w:r w:rsidR="00E50C83" w:rsidRPr="00594EEB">
        <w:rPr>
          <w:rFonts w:asciiTheme="majorHAnsi" w:hAnsiTheme="majorHAnsi" w:cstheme="majorHAnsi"/>
          <w:iCs/>
          <w:noProof/>
          <w:sz w:val="24"/>
          <w:szCs w:val="24"/>
          <w:vertAlign w:val="subscript"/>
        </w:rPr>
        <w:t>peak</w:t>
      </w:r>
      <w:r w:rsidR="00E50C83" w:rsidRPr="00594EEB">
        <w:rPr>
          <w:rFonts w:asciiTheme="majorHAnsi" w:hAnsiTheme="majorHAnsi" w:cstheme="majorHAnsi"/>
          <w:iCs/>
          <w:noProof/>
          <w:sz w:val="24"/>
          <w:szCs w:val="24"/>
        </w:rPr>
        <w:t>)</w:t>
      </w:r>
      <w:r w:rsidR="00E74E65" w:rsidRPr="00594EEB">
        <w:rPr>
          <w:rFonts w:asciiTheme="majorHAnsi" w:hAnsiTheme="majorHAnsi" w:cstheme="majorHAnsi"/>
          <w:iCs/>
          <w:noProof/>
          <w:sz w:val="24"/>
          <w:szCs w:val="24"/>
        </w:rPr>
        <w:t xml:space="preserve"> </w:t>
      </w:r>
      <w:r w:rsidR="00E74E65" w:rsidRPr="00B741F7">
        <w:rPr>
          <w:rFonts w:asciiTheme="majorHAnsi" w:eastAsia="Times New Roman" w:hAnsiTheme="majorHAnsi" w:cstheme="majorHAnsi"/>
          <w:sz w:val="24"/>
          <w:szCs w:val="24"/>
        </w:rPr>
        <w:fldChar w:fldCharType="begin" w:fldLock="1"/>
      </w:r>
      <w:r w:rsidR="007D38E6">
        <w:rPr>
          <w:rFonts w:asciiTheme="majorHAnsi" w:eastAsia="Times New Roman" w:hAnsiTheme="majorHAnsi" w:cstheme="majorHAnsi"/>
          <w:sz w:val="24"/>
          <w:szCs w:val="24"/>
        </w:rPr>
        <w:instrText>ADDIN CSL_CITATION { "citationItems" : [ { "id" : "ITEM-1", "itemData" : { "DOI" : "10.1519/JSC.0000000000001786", "author" : [ { "dropping-particle" : "", "family" : "Zeller", "given" : "S.", "non-dropping-particle" : "", "parse-names" : false, "suffix" : "" }, { "dropping-particle" : "", "family" : "Abel", "given" : "T.", "non-dropping-particle" : "", "parse-names" : false, "suffix" : "" }, { "dropping-particle" : "", "family" : "Strueder", "given" : "H.K.", "non-dropping-particle" : "", "parse-names" : false, "suffix" : "" } ], "container-title" : "Journal of Strength and Conditioning Research", "id" : "ITEM-1", "issue" : "11", "issued" : { "date-parts" : [ [ "2017" ] ] }, "page" : "3094-3100", "title" : "Monitoring training load in handcycling: A case study.", "type" : "article-journal", "volume" : "31" }, "uris" : [ "http://www.mendeley.com/documents/?uuid=e71da10f-5287-45d9-9f07-a2eb98acb460" ] }, { "id" : "ITEM-2", "itemData" : { "DOI" : "10.1038/sj.sc.3101845", "ISBN" : "1362-4393", "ISSN" : "1362-4393", "PMID" : "16172621", "abstract" : "STUDY DESIGN: Case study in handbiking under competition conditions.\\n\\nOBJECTIVE: To investigate exercise-induced, metabolic, pulmonary, cardiovascular and energetic reactions of a paraplegic athlete during a city marathon.\\n\\nSETTING: City marathon Cologne, Germany.\\n\\nSUBJECT: We tested a 27-year-old male athlete from the German national team. The handicap of the athlete was a complete traumatic spinal cord injury ASIA/IMSOP Grade A at the level of the fourth thoratic vertebra (Th4).\\n\\nMETHOD: In the competition, the athlete used his own race handbike whose crank system had been exchanged for a power measurement system with registering option. For measuring ventilatory gas parameters during exercise, a portable spirometric system was used. The athlete managed to finish the marathon race in 1:48:54 h.\\n\\nRESULTS: The mean oxygen uptake (VO2) during the marathon was 1580 ml/min, with a maximum value of 2535 ml/min. The mean heart frequency was 137 bpm with a maximum of 157 bpm. During the race the mean energy consumption was 463 kcal/h with a maximum of 758 kcal/h. Prior to the race, the blood lactate value was 2.9 mmol/l; after 10 km 4.4 mmol/l; after 20 km 2.9 mmol/l, and after 30 km 2.9 mmol/l.\\n\\nCONCLUSION: Competition-oriented handbikers should concentrate on exercise units of long duration at low intensities--like marathon runners or cyclists--in order to improve their aerobic performance capacity. However, it has to be pointed out that paraplegic athletes develop relatively high metabolic intensities in competition and that the variability of their physiological parameters is considerably high.", "author" : [ { "dropping-particle" : "", "family" : "Abel", "given" : "T", "non-dropping-particle" : "", "parse-names" : false, "suffix" : "" }, { "dropping-particle" : "", "family" : "Schneider", "given" : "S", "non-dropping-particle" : "", "parse-names" : false, "suffix" : "" }, { "dropping-particle" : "", "family" : "Platen", "given" : "P", "non-dropping-particle" : "", "parse-names" : false, "suffix" : "" }, { "dropping-particle" : "", "family" : "Str\u00fcder", "given" : "H K", "non-dropping-particle" : "", "parse-names" : false, "suffix" : "" } ], "container-title" : "Spinal cord", "id" : "ITEM-2", "issue" : "4", "issued" : { "date-parts" : [ [ "2006" ] ] }, "page" : "211-216", "title" : "Performance diagnostics in handbiking during competition.", "type" : "article-journal", "volume" : "44" }, "uris" : [ "http://www.mendeley.com/documents/?uuid=fc759ccc-91eb-4032-87d8-2e480b32a586" ] } ], "mendeley" : { "formattedCitation" : "&lt;sup&gt;6,7&lt;/sup&gt;", "plainTextFormattedCitation" : "6,7", "previouslyFormattedCitation" : "&lt;sup&gt;6,7&lt;/sup&gt;" }, "properties" : {  }, "schema" : "https://github.com/citation-style-language/schema/raw/master/csl-citation.json" }</w:instrText>
      </w:r>
      <w:r w:rsidR="00E74E65" w:rsidRPr="00B741F7">
        <w:rPr>
          <w:rFonts w:asciiTheme="majorHAnsi" w:eastAsia="Times New Roman" w:hAnsiTheme="majorHAnsi" w:cstheme="majorHAnsi"/>
          <w:sz w:val="24"/>
          <w:szCs w:val="24"/>
        </w:rPr>
        <w:fldChar w:fldCharType="separate"/>
      </w:r>
      <w:r w:rsidR="003859EC" w:rsidRPr="003859EC">
        <w:rPr>
          <w:rFonts w:asciiTheme="majorHAnsi" w:eastAsia="Times New Roman" w:hAnsiTheme="majorHAnsi" w:cstheme="majorHAnsi"/>
          <w:noProof/>
          <w:sz w:val="24"/>
          <w:szCs w:val="24"/>
          <w:vertAlign w:val="superscript"/>
        </w:rPr>
        <w:t>6,7</w:t>
      </w:r>
      <w:r w:rsidR="00E74E65" w:rsidRPr="00B741F7">
        <w:rPr>
          <w:rFonts w:asciiTheme="majorHAnsi" w:eastAsia="Times New Roman" w:hAnsiTheme="majorHAnsi" w:cstheme="majorHAnsi"/>
          <w:sz w:val="24"/>
          <w:szCs w:val="24"/>
        </w:rPr>
        <w:fldChar w:fldCharType="end"/>
      </w:r>
      <w:r w:rsidR="00972E75" w:rsidRPr="00B741F7">
        <w:rPr>
          <w:rFonts w:asciiTheme="majorHAnsi" w:hAnsiTheme="majorHAnsi" w:cstheme="majorHAnsi"/>
          <w:noProof/>
          <w:sz w:val="24"/>
          <w:szCs w:val="24"/>
        </w:rPr>
        <w:t xml:space="preserve">, </w:t>
      </w:r>
      <w:r w:rsidR="00972E75" w:rsidRPr="00B741F7">
        <w:rPr>
          <w:rFonts w:asciiTheme="majorHAnsi" w:hAnsiTheme="majorHAnsi" w:cstheme="majorHAnsi"/>
          <w:sz w:val="24"/>
          <w:szCs w:val="24"/>
        </w:rPr>
        <w:t>with 5 minutes rest between trials</w:t>
      </w:r>
      <w:r w:rsidR="00FE344D" w:rsidRPr="00594EEB">
        <w:rPr>
          <w:rFonts w:asciiTheme="majorHAnsi" w:hAnsiTheme="majorHAnsi" w:cstheme="majorHAnsi"/>
          <w:noProof/>
          <w:sz w:val="24"/>
          <w:szCs w:val="24"/>
        </w:rPr>
        <w:t>.</w:t>
      </w:r>
      <w:r w:rsidR="003553B5">
        <w:rPr>
          <w:rFonts w:asciiTheme="majorHAnsi" w:hAnsiTheme="majorHAnsi" w:cstheme="majorHAnsi"/>
          <w:noProof/>
          <w:sz w:val="24"/>
          <w:szCs w:val="24"/>
        </w:rPr>
        <w:t xml:space="preserve"> </w:t>
      </w:r>
      <w:bookmarkStart w:id="7" w:name="_Hlk516046246"/>
      <w:r w:rsidR="00FE344D" w:rsidRPr="00594EEB">
        <w:rPr>
          <w:rFonts w:asciiTheme="majorHAnsi" w:hAnsiTheme="majorHAnsi" w:cstheme="majorHAnsi"/>
          <w:sz w:val="24"/>
          <w:szCs w:val="24"/>
        </w:rPr>
        <w:t>Following the completion of the second bout</w:t>
      </w:r>
      <w:r w:rsidR="00FE344D" w:rsidRPr="00594EEB">
        <w:rPr>
          <w:rFonts w:asciiTheme="majorHAnsi" w:hAnsiTheme="majorHAnsi" w:cstheme="majorHAnsi"/>
          <w:noProof/>
          <w:sz w:val="24"/>
          <w:szCs w:val="24"/>
        </w:rPr>
        <w:t>,</w:t>
      </w:r>
      <w:r w:rsidR="00FE344D" w:rsidRPr="00594EEB">
        <w:rPr>
          <w:rFonts w:asciiTheme="majorHAnsi" w:hAnsiTheme="majorHAnsi" w:cstheme="majorHAnsi"/>
          <w:sz w:val="24"/>
          <w:szCs w:val="24"/>
        </w:rPr>
        <w:t xml:space="preserve"> participants rested for a </w:t>
      </w:r>
      <w:r w:rsidR="005B3D89" w:rsidRPr="00594EEB">
        <w:rPr>
          <w:rFonts w:asciiTheme="majorHAnsi" w:hAnsiTheme="majorHAnsi" w:cstheme="majorHAnsi"/>
          <w:sz w:val="24"/>
          <w:szCs w:val="24"/>
        </w:rPr>
        <w:t xml:space="preserve">further 20 minutes, before completing </w:t>
      </w:r>
      <w:r w:rsidR="00FE344D" w:rsidRPr="00594EEB">
        <w:rPr>
          <w:rFonts w:asciiTheme="majorHAnsi" w:hAnsiTheme="majorHAnsi" w:cstheme="majorHAnsi"/>
          <w:sz w:val="24"/>
          <w:szCs w:val="24"/>
        </w:rPr>
        <w:t>a 20 s sprint test</w:t>
      </w:r>
      <w:r w:rsidR="00E74E65" w:rsidRPr="00594EEB">
        <w:rPr>
          <w:rFonts w:asciiTheme="majorHAnsi" w:hAnsiTheme="majorHAnsi" w:cstheme="majorHAnsi"/>
          <w:sz w:val="24"/>
          <w:szCs w:val="24"/>
        </w:rPr>
        <w:t xml:space="preserve"> </w:t>
      </w:r>
      <w:r w:rsidR="00E74E65" w:rsidRPr="00B741F7">
        <w:rPr>
          <w:rFonts w:asciiTheme="majorHAnsi" w:hAnsiTheme="majorHAnsi" w:cstheme="majorHAnsi"/>
          <w:sz w:val="24"/>
          <w:szCs w:val="24"/>
        </w:rPr>
        <w:fldChar w:fldCharType="begin" w:fldLock="1"/>
      </w:r>
      <w:r w:rsidR="00A9520C">
        <w:rPr>
          <w:rFonts w:asciiTheme="majorHAnsi" w:hAnsiTheme="majorHAnsi" w:cstheme="majorHAnsi"/>
          <w:sz w:val="24"/>
          <w:szCs w:val="24"/>
        </w:rPr>
        <w:instrText>ADDIN CSL_CITATION { "citationItems" : [ { "id" : "ITEM-1", "itemData" : { "DOI" : "10.1007/s00421-009-1062-1", "ISSN" : "1439-6327", "PMID" : "19434421", "abstract" : "The effect of different crank lengths and crank widths on maximal hand cycling power, cadence and handle speed were determined. Crank lengths and crank widths were adapted to anthropometric data of the participants as the ratio to forward reach (FR) and shoulder breadth (SB), respectively. 25 able-bodied subjects performed maximal inertial load hand cycle ergometry using crank lengths of 19, 22.5 and 26% of FR and 72, 85 and 98% of SB. Maximum power ranged from 754 (246) W for the crank geometry short wide (crank length x crank width) to 873 (293) W for the combination long middle. Every crank length differed significantly (P &lt; 0.05) from each other, whereas no significant effect of crank width to maximum power output was revealed. Optimal cadence decreased significantly (P &lt; 0.001) with increasing crank length from 124.8 (0.9) rpm for the short to 107.5 (1.6) rpm for the long cranks, whereas optimal handle speed increased significantly (P &lt; 0.001) with increasing crank length from 1.81 (0.01) m/s for the short to 2.13 (0.03) m/s for the long cranks. Crank width did neither influence optimal cadence nor optimal handle speed significantly. From the results of this study, for maximum hand cycling power, a crank length to FR ratio of 26% for a crank width to SB ratio of 85% is recommended.", "author" : [ { "dropping-particle" : "", "family" : "Kr\u00e4mer", "given" : "C.", "non-dropping-particle" : "", "parse-names" : false, "suffix" : "" }, { "dropping-particle" : "", "family" : "Hilker", "given" : "L.", "non-dropping-particle" : "", "parse-names" : false, "suffix" : "" }, { "dropping-particle" : "", "family" : "B\u00f6hm", "given" : "H.", "non-dropping-particle" : "", "parse-names" : false, "suffix" : "" } ], "container-title" : "European journal of applied physiology", "id" : "ITEM-1", "issue" : "5", "issued" : { "date-parts" : [ [ "2009" ] ] }, "page" : "749-757", "title" : "Influence of crank length and crank width on maximal hand cycling power and cadence.", "type" : "article-journal", "volume" : "106" }, "uris" : [ "http://www.mendeley.com/documents/?uuid=04b2c6df-0f70-4644-a87d-c1761f95aa8e" ] } ], "mendeley" : { "formattedCitation" : "&lt;sup&gt;4&lt;/sup&gt;", "plainTextFormattedCitation" : "4", "previouslyFormattedCitation" : "&lt;sup&gt;4&lt;/sup&gt;" }, "properties" : {  }, "schema" : "https://github.com/citation-style-language/schema/raw/master/csl-citation.json" }</w:instrText>
      </w:r>
      <w:r w:rsidR="00E74E65" w:rsidRPr="00B741F7">
        <w:rPr>
          <w:rFonts w:asciiTheme="majorHAnsi" w:hAnsiTheme="majorHAnsi" w:cstheme="majorHAnsi"/>
          <w:sz w:val="24"/>
          <w:szCs w:val="24"/>
        </w:rPr>
        <w:fldChar w:fldCharType="separate"/>
      </w:r>
      <w:r w:rsidR="003859EC" w:rsidRPr="003859EC">
        <w:rPr>
          <w:rFonts w:asciiTheme="majorHAnsi" w:hAnsiTheme="majorHAnsi" w:cstheme="majorHAnsi"/>
          <w:noProof/>
          <w:sz w:val="24"/>
          <w:szCs w:val="24"/>
          <w:vertAlign w:val="superscript"/>
        </w:rPr>
        <w:t>4</w:t>
      </w:r>
      <w:r w:rsidR="00E74E65" w:rsidRPr="00B741F7">
        <w:rPr>
          <w:rFonts w:asciiTheme="majorHAnsi" w:hAnsiTheme="majorHAnsi" w:cstheme="majorHAnsi"/>
          <w:sz w:val="24"/>
          <w:szCs w:val="24"/>
        </w:rPr>
        <w:fldChar w:fldCharType="end"/>
      </w:r>
      <w:r w:rsidR="005B3D89" w:rsidRPr="00B741F7">
        <w:rPr>
          <w:rFonts w:asciiTheme="majorHAnsi" w:hAnsiTheme="majorHAnsi" w:cstheme="majorHAnsi"/>
          <w:sz w:val="24"/>
          <w:szCs w:val="24"/>
        </w:rPr>
        <w:t xml:space="preserve">. </w:t>
      </w:r>
      <w:bookmarkEnd w:id="7"/>
      <w:r w:rsidR="005B3D89" w:rsidRPr="00B741F7">
        <w:rPr>
          <w:rFonts w:asciiTheme="majorHAnsi" w:hAnsiTheme="majorHAnsi" w:cstheme="majorHAnsi"/>
          <w:sz w:val="24"/>
          <w:szCs w:val="24"/>
        </w:rPr>
        <w:t xml:space="preserve">The sprint started </w:t>
      </w:r>
      <w:r w:rsidR="0037675E" w:rsidRPr="00594EEB">
        <w:rPr>
          <w:rFonts w:asciiTheme="majorHAnsi" w:hAnsiTheme="majorHAnsi" w:cstheme="majorHAnsi"/>
          <w:sz w:val="24"/>
          <w:szCs w:val="24"/>
        </w:rPr>
        <w:t>from a rolling start of 70 rpm,</w:t>
      </w:r>
      <w:r w:rsidR="00FE344D" w:rsidRPr="00594EEB">
        <w:rPr>
          <w:rFonts w:asciiTheme="majorHAnsi" w:hAnsiTheme="majorHAnsi" w:cstheme="majorHAnsi"/>
          <w:sz w:val="24"/>
          <w:szCs w:val="24"/>
        </w:rPr>
        <w:t xml:space="preserve"> using a resistance equivalent to 5</w:t>
      </w:r>
      <w:r w:rsidR="003A6958">
        <w:rPr>
          <w:rFonts w:asciiTheme="majorHAnsi" w:hAnsiTheme="majorHAnsi" w:cstheme="majorHAnsi"/>
          <w:sz w:val="24"/>
          <w:szCs w:val="24"/>
        </w:rPr>
        <w:t xml:space="preserve"> </w:t>
      </w:r>
      <w:r w:rsidR="00FE344D" w:rsidRPr="00594EEB">
        <w:rPr>
          <w:rFonts w:asciiTheme="majorHAnsi" w:hAnsiTheme="majorHAnsi" w:cstheme="majorHAnsi"/>
          <w:sz w:val="24"/>
          <w:szCs w:val="24"/>
        </w:rPr>
        <w:t>% body weight</w:t>
      </w:r>
      <w:r w:rsidR="004301BF">
        <w:rPr>
          <w:rFonts w:asciiTheme="majorHAnsi" w:hAnsiTheme="majorHAnsi" w:cstheme="majorHAnsi"/>
          <w:sz w:val="24"/>
          <w:szCs w:val="24"/>
        </w:rPr>
        <w:t xml:space="preserve"> </w:t>
      </w:r>
      <w:r w:rsidR="004301BF">
        <w:rPr>
          <w:rFonts w:asciiTheme="majorHAnsi" w:hAnsiTheme="majorHAnsi" w:cstheme="majorHAnsi"/>
          <w:sz w:val="24"/>
          <w:szCs w:val="24"/>
        </w:rPr>
        <w:fldChar w:fldCharType="begin" w:fldLock="1"/>
      </w:r>
      <w:r w:rsidR="00A9520C">
        <w:rPr>
          <w:rFonts w:asciiTheme="majorHAnsi" w:hAnsiTheme="majorHAnsi" w:cstheme="majorHAnsi"/>
          <w:sz w:val="24"/>
          <w:szCs w:val="24"/>
        </w:rPr>
        <w:instrText>ADDIN CSL_CITATION { "citationItems" : [ { "id" : "ITEM-1", "itemData" : { "author" : [ { "dropping-particle" : "", "family" : "Lovell", "given" : "Dale I", "non-dropping-particle" : "", "parse-names" : false, "suffix" : "" }, { "dropping-particle" : "", "family" : "Mason", "given" : "Dale", "non-dropping-particle" : "", "parse-names" : false, "suffix" : "" }, { "dropping-particle" : "", "family" : "Delphinus", "given" : "Elias", "non-dropping-particle" : "", "parse-names" : false, "suffix" : "" }, { "dropping-particle" : "", "family" : "Mclellan", "given" : "Chris", "non-dropping-particle" : "", "parse-names" : false, "suffix" : "" } ], "container-title" : "International Journal of Sports Physiology", "id" : "ITEM-1", "issue" : "3", "issued" : { "date-parts" : [ [ "2011" ] ] }, "page" : "419-426", "title" : "A comparison of asynchronous and synchronous arm cranking during the wingate test", "type" : "article-journal", "volume" : "6" }, "uris" : [ "http://www.mendeley.com/documents/?uuid=32181fce-7a9d-4882-bc4a-cbd852ce367a" ] } ], "mendeley" : { "formattedCitation" : "&lt;sup&gt;24&lt;/sup&gt;", "plainTextFormattedCitation" : "24", "previouslyFormattedCitation" : "&lt;sup&gt;24&lt;/sup&gt;" }, "properties" : {  }, "schema" : "https://github.com/citation-style-language/schema/raw/master/csl-citation.json" }</w:instrText>
      </w:r>
      <w:r w:rsidR="004301BF">
        <w:rPr>
          <w:rFonts w:asciiTheme="majorHAnsi" w:hAnsiTheme="majorHAnsi" w:cstheme="majorHAnsi"/>
          <w:sz w:val="24"/>
          <w:szCs w:val="24"/>
        </w:rPr>
        <w:fldChar w:fldCharType="separate"/>
      </w:r>
      <w:r w:rsidR="003859EC" w:rsidRPr="003859EC">
        <w:rPr>
          <w:rFonts w:asciiTheme="majorHAnsi" w:hAnsiTheme="majorHAnsi" w:cstheme="majorHAnsi"/>
          <w:noProof/>
          <w:sz w:val="24"/>
          <w:szCs w:val="24"/>
          <w:vertAlign w:val="superscript"/>
        </w:rPr>
        <w:t>24</w:t>
      </w:r>
      <w:r w:rsidR="004301BF">
        <w:rPr>
          <w:rFonts w:asciiTheme="majorHAnsi" w:hAnsiTheme="majorHAnsi" w:cstheme="majorHAnsi"/>
          <w:sz w:val="24"/>
          <w:szCs w:val="24"/>
        </w:rPr>
        <w:fldChar w:fldCharType="end"/>
      </w:r>
      <w:r w:rsidR="00FE344D" w:rsidRPr="00594EEB">
        <w:rPr>
          <w:rFonts w:asciiTheme="majorHAnsi" w:hAnsiTheme="majorHAnsi" w:cstheme="majorHAnsi"/>
          <w:sz w:val="24"/>
          <w:szCs w:val="24"/>
        </w:rPr>
        <w:t xml:space="preserve">.  </w:t>
      </w:r>
      <w:r w:rsidR="009C063B">
        <w:rPr>
          <w:rFonts w:asciiTheme="majorHAnsi" w:hAnsiTheme="majorHAnsi" w:cstheme="majorHAnsi"/>
          <w:noProof/>
          <w:sz w:val="24"/>
          <w:szCs w:val="24"/>
        </w:rPr>
        <w:t xml:space="preserve">Cadence and power output (Cyclus 2) </w:t>
      </w:r>
      <w:r w:rsidR="009C063B" w:rsidRPr="005D5E8C">
        <w:rPr>
          <w:rFonts w:asciiTheme="majorHAnsi" w:hAnsiTheme="majorHAnsi" w:cstheme="majorHAnsi"/>
          <w:noProof/>
          <w:sz w:val="24"/>
          <w:szCs w:val="24"/>
        </w:rPr>
        <w:t>were collected</w:t>
      </w:r>
      <w:r w:rsidR="009C063B">
        <w:rPr>
          <w:rFonts w:asciiTheme="majorHAnsi" w:hAnsiTheme="majorHAnsi" w:cstheme="majorHAnsi"/>
          <w:noProof/>
          <w:sz w:val="24"/>
          <w:szCs w:val="24"/>
        </w:rPr>
        <w:t xml:space="preserve"> throughout the training, competition and sprint </w:t>
      </w:r>
      <w:r w:rsidR="00F955B0">
        <w:rPr>
          <w:rFonts w:asciiTheme="majorHAnsi" w:hAnsiTheme="majorHAnsi" w:cstheme="majorHAnsi"/>
          <w:noProof/>
          <w:sz w:val="24"/>
          <w:szCs w:val="24"/>
        </w:rPr>
        <w:t xml:space="preserve">exercise </w:t>
      </w:r>
      <w:r w:rsidR="009C063B">
        <w:rPr>
          <w:rFonts w:asciiTheme="majorHAnsi" w:hAnsiTheme="majorHAnsi" w:cstheme="majorHAnsi"/>
          <w:noProof/>
          <w:sz w:val="24"/>
          <w:szCs w:val="24"/>
        </w:rPr>
        <w:t>bouts.</w:t>
      </w:r>
      <w:r w:rsidR="00E75D2D">
        <w:rPr>
          <w:rFonts w:asciiTheme="majorHAnsi" w:hAnsiTheme="majorHAnsi" w:cstheme="majorHAnsi"/>
          <w:noProof/>
          <w:sz w:val="24"/>
          <w:szCs w:val="24"/>
        </w:rPr>
        <w:t xml:space="preserve"> The Cyclus 2 has a maximal error of 2% when measuring power and ± 1 rpm with cadence, for further information the reader is directed to the manufacturer website.</w:t>
      </w:r>
    </w:p>
    <w:p w14:paraId="6FF845FB" w14:textId="41D6C747" w:rsidR="00763D05" w:rsidRPr="00594EEB" w:rsidRDefault="00AB2DC9" w:rsidP="00195657">
      <w:pPr>
        <w:pStyle w:val="Heading3"/>
        <w:spacing w:before="0"/>
        <w:rPr>
          <w:rFonts w:cstheme="majorHAnsi"/>
          <w:sz w:val="24"/>
          <w:szCs w:val="24"/>
        </w:rPr>
      </w:pPr>
      <w:r w:rsidRPr="00594EEB">
        <w:rPr>
          <w:rFonts w:cstheme="majorHAnsi"/>
          <w:sz w:val="24"/>
          <w:szCs w:val="24"/>
        </w:rPr>
        <w:t>Kinematics</w:t>
      </w:r>
    </w:p>
    <w:p w14:paraId="088AAECE" w14:textId="17B3B09B" w:rsidR="0020040E" w:rsidRPr="00B45A1B" w:rsidRDefault="00AB2DC9" w:rsidP="00195657">
      <w:pPr>
        <w:spacing w:after="0"/>
        <w:ind w:firstLine="720"/>
        <w:jc w:val="both"/>
        <w:rPr>
          <w:rFonts w:asciiTheme="majorHAnsi" w:hAnsiTheme="majorHAnsi" w:cstheme="majorHAnsi"/>
          <w:sz w:val="24"/>
          <w:szCs w:val="24"/>
        </w:rPr>
      </w:pPr>
      <w:r w:rsidRPr="00F40395">
        <w:rPr>
          <w:rFonts w:asciiTheme="majorHAnsi" w:hAnsiTheme="majorHAnsi" w:cstheme="majorHAnsi"/>
          <w:sz w:val="24"/>
          <w:szCs w:val="24"/>
        </w:rPr>
        <w:t>A motion capture system (Vicon Motion Systems, Oxford, UK) consisting of 10</w:t>
      </w:r>
      <w:r w:rsidR="00DB1F93">
        <w:rPr>
          <w:rFonts w:asciiTheme="majorHAnsi" w:hAnsiTheme="majorHAnsi" w:cstheme="majorHAnsi"/>
          <w:sz w:val="24"/>
          <w:szCs w:val="24"/>
        </w:rPr>
        <w:t xml:space="preserve"> </w:t>
      </w:r>
      <w:r w:rsidR="00C80BBC" w:rsidRPr="00DB1F93">
        <w:rPr>
          <w:rFonts w:asciiTheme="majorHAnsi" w:hAnsiTheme="majorHAnsi" w:cstheme="majorHAnsi"/>
          <w:sz w:val="24"/>
          <w:szCs w:val="24"/>
        </w:rPr>
        <w:t>T40</w:t>
      </w:r>
      <w:r w:rsidR="006E3C02" w:rsidRPr="00DB1F93">
        <w:rPr>
          <w:rFonts w:asciiTheme="majorHAnsi" w:hAnsiTheme="majorHAnsi" w:cstheme="majorHAnsi"/>
          <w:sz w:val="24"/>
          <w:szCs w:val="24"/>
        </w:rPr>
        <w:t>S</w:t>
      </w:r>
      <w:r w:rsidRPr="00B45A1B">
        <w:rPr>
          <w:rFonts w:asciiTheme="majorHAnsi" w:hAnsiTheme="majorHAnsi" w:cstheme="majorHAnsi"/>
          <w:sz w:val="24"/>
          <w:szCs w:val="24"/>
        </w:rPr>
        <w:t xml:space="preserve"> cameras, sampling at 200 Hz, was used to capture</w:t>
      </w:r>
      <w:r w:rsidR="006D06F3" w:rsidRPr="00B45A1B">
        <w:rPr>
          <w:rFonts w:asciiTheme="majorHAnsi" w:hAnsiTheme="majorHAnsi" w:cstheme="majorHAnsi"/>
          <w:sz w:val="24"/>
          <w:szCs w:val="24"/>
        </w:rPr>
        <w:t xml:space="preserve"> </w:t>
      </w:r>
      <w:r w:rsidRPr="00B45A1B">
        <w:rPr>
          <w:rFonts w:asciiTheme="majorHAnsi" w:hAnsiTheme="majorHAnsi" w:cstheme="majorHAnsi"/>
          <w:sz w:val="24"/>
          <w:szCs w:val="24"/>
        </w:rPr>
        <w:t>upper limb kinematics during the</w:t>
      </w:r>
      <w:r w:rsidR="007E5C24" w:rsidRPr="00B45A1B">
        <w:rPr>
          <w:rFonts w:asciiTheme="majorHAnsi" w:hAnsiTheme="majorHAnsi" w:cstheme="majorHAnsi"/>
          <w:sz w:val="24"/>
          <w:szCs w:val="24"/>
        </w:rPr>
        <w:t xml:space="preserve"> </w:t>
      </w:r>
      <w:r w:rsidR="00E50C83" w:rsidRPr="00B45A1B">
        <w:rPr>
          <w:rFonts w:asciiTheme="majorHAnsi" w:hAnsiTheme="majorHAnsi" w:cstheme="majorHAnsi"/>
          <w:sz w:val="24"/>
          <w:szCs w:val="24"/>
        </w:rPr>
        <w:t>training</w:t>
      </w:r>
      <w:r w:rsidR="00D47400" w:rsidRPr="00B45A1B">
        <w:rPr>
          <w:rFonts w:asciiTheme="majorHAnsi" w:hAnsiTheme="majorHAnsi" w:cstheme="majorHAnsi"/>
          <w:sz w:val="24"/>
          <w:szCs w:val="24"/>
        </w:rPr>
        <w:t xml:space="preserve">, </w:t>
      </w:r>
      <w:r w:rsidR="00683E46" w:rsidRPr="00B45A1B">
        <w:rPr>
          <w:rFonts w:asciiTheme="majorHAnsi" w:hAnsiTheme="majorHAnsi" w:cstheme="majorHAnsi"/>
          <w:sz w:val="24"/>
          <w:szCs w:val="24"/>
        </w:rPr>
        <w:t>competition</w:t>
      </w:r>
      <w:r w:rsidR="00D47400" w:rsidRPr="00B45A1B">
        <w:rPr>
          <w:rFonts w:asciiTheme="majorHAnsi" w:hAnsiTheme="majorHAnsi" w:cstheme="majorHAnsi"/>
          <w:sz w:val="24"/>
          <w:szCs w:val="24"/>
        </w:rPr>
        <w:t xml:space="preserve"> and sprint</w:t>
      </w:r>
      <w:r w:rsidR="00CB511F" w:rsidRPr="00B45A1B">
        <w:rPr>
          <w:rFonts w:asciiTheme="majorHAnsi" w:hAnsiTheme="majorHAnsi" w:cstheme="majorHAnsi"/>
          <w:sz w:val="24"/>
          <w:szCs w:val="24"/>
        </w:rPr>
        <w:t xml:space="preserve"> </w:t>
      </w:r>
      <w:r w:rsidR="00274F2C" w:rsidRPr="00B45A1B">
        <w:rPr>
          <w:rFonts w:asciiTheme="majorHAnsi" w:hAnsiTheme="majorHAnsi" w:cstheme="majorHAnsi"/>
          <w:sz w:val="24"/>
          <w:szCs w:val="24"/>
        </w:rPr>
        <w:t>intensities</w:t>
      </w:r>
      <w:r w:rsidRPr="00B45A1B">
        <w:rPr>
          <w:rFonts w:asciiTheme="majorHAnsi" w:hAnsiTheme="majorHAnsi" w:cstheme="majorHAnsi"/>
          <w:sz w:val="24"/>
          <w:szCs w:val="24"/>
        </w:rPr>
        <w:t xml:space="preserve">. </w:t>
      </w:r>
      <w:bookmarkStart w:id="8" w:name="_Hlk531709409"/>
      <w:r w:rsidR="00BB28F1" w:rsidRPr="00B45A1B">
        <w:rPr>
          <w:rFonts w:asciiTheme="majorHAnsi" w:hAnsiTheme="majorHAnsi" w:cstheme="majorHAnsi"/>
          <w:noProof/>
          <w:sz w:val="24"/>
          <w:szCs w:val="24"/>
        </w:rPr>
        <w:t>R</w:t>
      </w:r>
      <w:r w:rsidRPr="00B45A1B">
        <w:rPr>
          <w:rFonts w:asciiTheme="majorHAnsi" w:hAnsiTheme="majorHAnsi" w:cstheme="majorHAnsi"/>
          <w:noProof/>
          <w:sz w:val="24"/>
          <w:szCs w:val="24"/>
        </w:rPr>
        <w:t>etroreflective markers were attached to the thorax (C7, T8, incisura jugularis</w:t>
      </w:r>
      <w:r w:rsidR="00D658A5" w:rsidRPr="00B45A1B">
        <w:rPr>
          <w:rFonts w:asciiTheme="majorHAnsi" w:hAnsiTheme="majorHAnsi" w:cstheme="majorHAnsi"/>
          <w:noProof/>
          <w:sz w:val="24"/>
          <w:szCs w:val="24"/>
        </w:rPr>
        <w:t xml:space="preserve"> and</w:t>
      </w:r>
      <w:r w:rsidRPr="00B45A1B">
        <w:rPr>
          <w:rFonts w:asciiTheme="majorHAnsi" w:hAnsiTheme="majorHAnsi" w:cstheme="majorHAnsi"/>
          <w:noProof/>
          <w:sz w:val="24"/>
          <w:szCs w:val="24"/>
        </w:rPr>
        <w:t xml:space="preserve"> xiphoid process), </w:t>
      </w:r>
      <w:r w:rsidR="006D06F3" w:rsidRPr="00B45A1B">
        <w:rPr>
          <w:rFonts w:asciiTheme="majorHAnsi" w:hAnsiTheme="majorHAnsi" w:cstheme="majorHAnsi"/>
          <w:noProof/>
          <w:sz w:val="24"/>
          <w:szCs w:val="24"/>
        </w:rPr>
        <w:t xml:space="preserve">the right </w:t>
      </w:r>
      <w:r w:rsidRPr="00B45A1B">
        <w:rPr>
          <w:rFonts w:asciiTheme="majorHAnsi" w:hAnsiTheme="majorHAnsi" w:cstheme="majorHAnsi"/>
          <w:noProof/>
          <w:sz w:val="24"/>
          <w:szCs w:val="24"/>
        </w:rPr>
        <w:t xml:space="preserve">forearm (radial styloid and ulnar styloid) and </w:t>
      </w:r>
      <w:r w:rsidR="00D509BB" w:rsidRPr="00B45A1B">
        <w:rPr>
          <w:rFonts w:asciiTheme="majorHAnsi" w:hAnsiTheme="majorHAnsi" w:cstheme="majorHAnsi"/>
          <w:noProof/>
          <w:sz w:val="24"/>
          <w:szCs w:val="24"/>
        </w:rPr>
        <w:t xml:space="preserve">bilaterally to the </w:t>
      </w:r>
      <w:r w:rsidR="006E3C02">
        <w:rPr>
          <w:rFonts w:asciiTheme="majorHAnsi" w:hAnsiTheme="majorHAnsi" w:cstheme="majorHAnsi"/>
          <w:noProof/>
          <w:sz w:val="24"/>
          <w:szCs w:val="24"/>
        </w:rPr>
        <w:t xml:space="preserve">left and right </w:t>
      </w:r>
      <w:r w:rsidRPr="00B45A1B">
        <w:rPr>
          <w:rFonts w:asciiTheme="majorHAnsi" w:hAnsiTheme="majorHAnsi" w:cstheme="majorHAnsi"/>
          <w:noProof/>
          <w:sz w:val="24"/>
          <w:szCs w:val="24"/>
        </w:rPr>
        <w:t>hand (2</w:t>
      </w:r>
      <w:r w:rsidRPr="00B45A1B">
        <w:rPr>
          <w:rFonts w:asciiTheme="majorHAnsi" w:hAnsiTheme="majorHAnsi" w:cstheme="majorHAnsi"/>
          <w:noProof/>
          <w:sz w:val="24"/>
          <w:szCs w:val="24"/>
          <w:vertAlign w:val="superscript"/>
        </w:rPr>
        <w:t>nd</w:t>
      </w:r>
      <w:r w:rsidRPr="00B45A1B">
        <w:rPr>
          <w:rFonts w:asciiTheme="majorHAnsi" w:hAnsiTheme="majorHAnsi" w:cstheme="majorHAnsi"/>
          <w:noProof/>
          <w:sz w:val="24"/>
          <w:szCs w:val="24"/>
        </w:rPr>
        <w:t xml:space="preserve"> and 5</w:t>
      </w:r>
      <w:r w:rsidRPr="00B45A1B">
        <w:rPr>
          <w:rFonts w:asciiTheme="majorHAnsi" w:hAnsiTheme="majorHAnsi" w:cstheme="majorHAnsi"/>
          <w:noProof/>
          <w:sz w:val="24"/>
          <w:szCs w:val="24"/>
          <w:vertAlign w:val="superscript"/>
        </w:rPr>
        <w:t>th</w:t>
      </w:r>
      <w:r w:rsidRPr="00B45A1B">
        <w:rPr>
          <w:rFonts w:asciiTheme="majorHAnsi" w:hAnsiTheme="majorHAnsi" w:cstheme="majorHAnsi"/>
          <w:noProof/>
          <w:sz w:val="24"/>
          <w:szCs w:val="24"/>
        </w:rPr>
        <w:t xml:space="preserve"> carpometacarpal (CMC) and metacarpophalangeal joints) </w:t>
      </w:r>
      <w:bookmarkEnd w:id="8"/>
      <w:r w:rsidRPr="00B45A1B">
        <w:rPr>
          <w:rFonts w:asciiTheme="majorHAnsi" w:hAnsiTheme="majorHAnsi" w:cstheme="majorHAnsi"/>
          <w:noProof/>
          <w:sz w:val="24"/>
          <w:szCs w:val="24"/>
        </w:rPr>
        <w:t xml:space="preserve">in accordance with the International Society of Biomechanics (ISB) recommendations </w:t>
      </w:r>
      <w:r w:rsidRPr="00F40395">
        <w:rPr>
          <w:rFonts w:asciiTheme="majorHAnsi" w:hAnsiTheme="majorHAnsi" w:cstheme="majorHAnsi"/>
          <w:noProof/>
          <w:sz w:val="24"/>
          <w:szCs w:val="24"/>
        </w:rPr>
        <w:fldChar w:fldCharType="begin" w:fldLock="1"/>
      </w:r>
      <w:r w:rsidR="00A9520C">
        <w:rPr>
          <w:rFonts w:asciiTheme="majorHAnsi" w:hAnsiTheme="majorHAnsi" w:cstheme="majorHAnsi"/>
          <w:noProof/>
          <w:sz w:val="24"/>
          <w:szCs w:val="24"/>
        </w:rPr>
        <w:instrText>ADDIN CSL_CITATION { "citationItems" : [ { "id" : "ITEM-1", "itemData" : { "DOI" : "10.1016/j.jbiomech.2004.05.042", "ISBN" : "0021-9290 (Print)", "ISSN" : "00219290", "PMID" : "15844264", "abstract" : "In this communication, the Standardization and Terminology Committee (STC) of the International Society of Biomechanics proposes a definition of a joint coordinate system (JCS) for the shoulder, elbow, wrist, and hand. For each joint, a standard for the local axis system in each articulating segment or bone is generated. These axes then standardize the JCS. The STC is publishing these recommendations so as to encourage their use, to stimulate feedback and discussion, and to facilitate further revisions. Adopting these standards will lead to better communication among researchers and clinicians. \u00a9 2004 Elsevier Ltd. All rights reserved.", "author" : [ { "dropping-particle" : "", "family" : "Wu", "given" : "Ge", "non-dropping-particle" : "", "parse-names" : false, "suffix" : "" }, { "dropping-particle" : "", "family" : "Helm", "given" : "Frans C T", "non-dropping-particle" : "Van Der", "parse-names" : false, "suffix" : "" }, { "dropping-particle" : "", "family" : "Veeger", "given" : "H. E J", "non-dropping-particle" : "", "parse-names" : false, "suffix" : "" }, { "dropping-particle" : "", "family" : "Makhsous", "given" : "Mohsen", "non-dropping-particle" : "", "parse-names" : false, "suffix" : "" }, { "dropping-particle" : "", "family" : "Roy", "given" : "Peter", "non-dropping-particle" : "Van", "parse-names" : false, "suffix" : "" }, { "dropping-particle" : "", "family" : "Anglin", "given" : "Carolyn", "non-dropping-particle" : "", "parse-names" : false, "suffix" : "" }, { "dropping-particle" : "", "family" : "Nagels", "given" : "Jochem", "non-dropping-particle" : "", "parse-names" : false, "suffix" : "" }, { "dropping-particle" : "", "family" : "Karduna", "given" : "Andrew R.", "non-dropping-particle" : "", "parse-names" : false, "suffix" : "" }, { "dropping-particle" : "", "family" : "McQuade", "given" : "Kevin", "non-dropping-particle" : "", "parse-names" : false, "suffix" : "" }, { "dropping-particle" : "", "family" : "Wang", "given" : "Xuguang", "non-dropping-particle" : "", "parse-names" : false, "suffix" : "" }, { "dropping-particle" : "", "family" : "Werner", "given" : "Frederick W.", "non-dropping-particle" : "", "parse-names" : false, "suffix" : "" }, { "dropping-particle" : "", "family" : "Buchholz", "given" : "Bryan", "non-dropping-particle" : "", "parse-names" : false, "suffix" : "" } ], "container-title" : "Journal of Biomechanics", "id" : "ITEM-1", "issue" : "5", "issued" : { "date-parts" : [ [ "2005" ] ] }, "page" : "981-992", "title" : "ISB recommendation on definitions of joint coordinate systems of various joints for the reporting of human joint motion - Part II: Shoulder, elbow, wrist and hand", "type" : "article-journal", "volume" : "38" }, "uris" : [ "http://www.mendeley.com/documents/?uuid=2adb3261-d452-4a1c-93b9-12c1d4f07e2d" ] } ], "mendeley" : { "formattedCitation" : "&lt;sup&gt;25&lt;/sup&gt;", "plainTextFormattedCitation" : "25", "previouslyFormattedCitation" : "&lt;sup&gt;25&lt;/sup&gt;" }, "properties" : {  }, "schema" : "https://github.com/citation-style-language/schema/raw/master/csl-citation.json" }</w:instrText>
      </w:r>
      <w:r w:rsidRPr="00F40395">
        <w:rPr>
          <w:rFonts w:asciiTheme="majorHAnsi" w:hAnsiTheme="majorHAnsi" w:cstheme="majorHAnsi"/>
          <w:noProof/>
          <w:sz w:val="24"/>
          <w:szCs w:val="24"/>
        </w:rPr>
        <w:fldChar w:fldCharType="separate"/>
      </w:r>
      <w:r w:rsidR="003859EC" w:rsidRPr="003859EC">
        <w:rPr>
          <w:rFonts w:asciiTheme="majorHAnsi" w:hAnsiTheme="majorHAnsi" w:cstheme="majorHAnsi"/>
          <w:noProof/>
          <w:sz w:val="24"/>
          <w:szCs w:val="24"/>
          <w:vertAlign w:val="superscript"/>
        </w:rPr>
        <w:t>25</w:t>
      </w:r>
      <w:r w:rsidRPr="00F40395">
        <w:rPr>
          <w:rFonts w:asciiTheme="majorHAnsi" w:hAnsiTheme="majorHAnsi" w:cstheme="majorHAnsi"/>
          <w:noProof/>
          <w:sz w:val="24"/>
          <w:szCs w:val="24"/>
        </w:rPr>
        <w:fldChar w:fldCharType="end"/>
      </w:r>
      <w:r w:rsidRPr="00F40395">
        <w:rPr>
          <w:rFonts w:asciiTheme="majorHAnsi" w:hAnsiTheme="majorHAnsi" w:cstheme="majorHAnsi"/>
          <w:noProof/>
          <w:sz w:val="24"/>
          <w:szCs w:val="24"/>
        </w:rPr>
        <w:t>.</w:t>
      </w:r>
      <w:r w:rsidRPr="00F40395">
        <w:rPr>
          <w:rFonts w:asciiTheme="majorHAnsi" w:hAnsiTheme="majorHAnsi" w:cstheme="majorHAnsi"/>
          <w:sz w:val="24"/>
          <w:szCs w:val="24"/>
        </w:rPr>
        <w:t xml:space="preserve"> Clusters were </w:t>
      </w:r>
      <w:r w:rsidRPr="00B45A1B">
        <w:rPr>
          <w:rFonts w:asciiTheme="majorHAnsi" w:hAnsiTheme="majorHAnsi" w:cstheme="majorHAnsi"/>
          <w:noProof/>
          <w:sz w:val="24"/>
          <w:szCs w:val="24"/>
        </w:rPr>
        <w:t>attached</w:t>
      </w:r>
      <w:r w:rsidR="007016A9" w:rsidRPr="00B45A1B">
        <w:rPr>
          <w:rFonts w:asciiTheme="majorHAnsi" w:hAnsiTheme="majorHAnsi" w:cstheme="majorHAnsi"/>
          <w:noProof/>
          <w:sz w:val="24"/>
          <w:szCs w:val="24"/>
        </w:rPr>
        <w:t xml:space="preserve"> </w:t>
      </w:r>
      <w:r w:rsidRPr="00B45A1B">
        <w:rPr>
          <w:rFonts w:asciiTheme="majorHAnsi" w:hAnsiTheme="majorHAnsi" w:cstheme="majorHAnsi"/>
          <w:noProof/>
          <w:sz w:val="24"/>
          <w:szCs w:val="24"/>
        </w:rPr>
        <w:t>to</w:t>
      </w:r>
      <w:r w:rsidRPr="00B45A1B">
        <w:rPr>
          <w:rFonts w:asciiTheme="majorHAnsi" w:hAnsiTheme="majorHAnsi" w:cstheme="majorHAnsi"/>
          <w:sz w:val="24"/>
          <w:szCs w:val="24"/>
        </w:rPr>
        <w:t xml:space="preserve"> the </w:t>
      </w:r>
      <w:r w:rsidRPr="00B45A1B">
        <w:rPr>
          <w:rFonts w:asciiTheme="majorHAnsi" w:hAnsiTheme="majorHAnsi" w:cstheme="majorHAnsi"/>
          <w:noProof/>
          <w:sz w:val="24"/>
          <w:szCs w:val="24"/>
        </w:rPr>
        <w:t>acromion</w:t>
      </w:r>
      <w:r w:rsidR="00D509BB" w:rsidRPr="00B45A1B">
        <w:rPr>
          <w:rFonts w:asciiTheme="majorHAnsi" w:hAnsiTheme="majorHAnsi" w:cstheme="majorHAnsi"/>
          <w:noProof/>
          <w:sz w:val="24"/>
          <w:szCs w:val="24"/>
        </w:rPr>
        <w:t>s</w:t>
      </w:r>
      <w:r w:rsidRPr="00B45A1B">
        <w:rPr>
          <w:rFonts w:asciiTheme="majorHAnsi" w:hAnsiTheme="majorHAnsi" w:cstheme="majorHAnsi"/>
          <w:sz w:val="24"/>
          <w:szCs w:val="24"/>
        </w:rPr>
        <w:t xml:space="preserve"> </w:t>
      </w:r>
      <w:r w:rsidR="00763D05" w:rsidRPr="00F40395">
        <w:rPr>
          <w:rFonts w:asciiTheme="majorHAnsi" w:hAnsiTheme="majorHAnsi" w:cstheme="majorHAnsi"/>
          <w:sz w:val="24"/>
          <w:szCs w:val="24"/>
        </w:rPr>
        <w:fldChar w:fldCharType="begin" w:fldLock="1"/>
      </w:r>
      <w:r w:rsidR="005A3D06">
        <w:rPr>
          <w:rFonts w:asciiTheme="majorHAnsi" w:hAnsiTheme="majorHAnsi" w:cstheme="majorHAnsi"/>
          <w:sz w:val="24"/>
          <w:szCs w:val="24"/>
        </w:rPr>
        <w:instrText>ADDIN CSL_CITATION { "citationItems" : [ { "id" : "ITEM-1", "itemData" : { "DOI" : "10.1016/j.humov.2011.07.004", "ISBN" : "1872-7646; 0167-9457", "ISSN" : "01679457", "PMID" : "21875756", "abstract" : "The aim of the present study was to examine the acromion marker cluster (AMC) method of measuring scapular kinematics during the arm lowering, eccentric, phase. Twenty six participants completed arm elevation and lowering in the sagittal, frontal and scapular plane. The participants held their arm at 30?? increments while the orientation of the scapula was recorded using an AMC and a scapular locator (SL). There were no significant differences between the AMC and SL during the lowering phase for sagittal and scapular plane arm movements. The AMC significantly underestimated upward rotation (max RMSE = 6.0??), and significantly overestimated posterior tilt (max RMSE = 7.2??) during arm lowering in the frontal plane. The reported root mean square errors, however, were within the ranges observed during the elevation phase and reported in previous literature. The AMC therefore provides a reasonable description of scapular kinematics during the arm lowering phase. ?? 2011 Elsevier B.V.", "author" : [ { "dropping-particle" : "", "family" : "Warner", "given" : "M. B.", "non-dropping-particle" : "", "parse-names" : false, "suffix" : "" }, { "dropping-particle" : "", "family" : "Chappell", "given" : "P. H.", "non-dropping-particle" : "", "parse-names" : false, "suffix" : "" }, { "dropping-particle" : "", "family" : "Stokes", "given" : "M. J.", "non-dropping-particle" : "", "parse-names" : false, "suffix" : "" } ], "container-title" : "Human Movement Science", "id" : "ITEM-1", "issue" : "2", "issued" : { "date-parts" : [ [ "2012" ] ] }, "page" : "386-396", "publisher" : "Elsevier B.V.", "title" : "Measuring scapular kinematics during arm lowering using the acromion marker cluster", "type" : "article-journal", "volume" : "31" }, "uris" : [ "http://www.mendeley.com/documents/?uuid=f36e4a2b-f1b5-4c48-b5ba-7b67f498e22e" ] }, { "id" : "ITEM-2", "itemData" : { "DOI" : "10.1016/j.jbiomech.2011.01.013", "ISBN" : "0021-9290", "ISSN" : "00219290", "PMID" : "21306713", "abstract" : "The acromial tracker is used to measure scapular rotations during dynamic movements. The method has low accuracy in high elevations and is sensitive to its attachment location on the acromion. The aim of this study was to investigate the effect of the attachment position and shoulder orientation during calibration on the tracker accuracy. The tracker was attached to one of three positions: near the anterior edge of the acromion process, just above the acromial angle and the meeting point between the acromion and the scapular spine. The scapula locator was used to track the scapula during bilateral abduction simultaneously. The locator was used to calibrate the tracker at: no abduction, 30\u00b0, 60\u00b0, 90\u00b0 and 120\u00b0 humerothoracic abduction. ANOVA tests compared RMS errors for different attachment positions and calibration angles. The results showed that attaching the device at the meeting point between the acromion and the scapular spine gave the smallest errors and it was best to calibrate the device at 60\u00b0 for elevations \u226490\u00b0, at 120\u00b0 for elevations &gt;90\u00b0 and at 90\u00b0or 120\u00b0 for the full range of abduction. The accuracy of the tracker is significantly improved if attached appropriately and calibrated for the range of movement being measured. \u00a9 2011 Elsevier Ltd.", "author" : [ { "dropping-particle" : "", "family" : "Shaheen", "given" : "A. F.", "non-dropping-particle" : "", "parse-names" : false, "suffix" : "" }, { "dropping-particle" : "", "family" : "Alexander", "given" : "C. M.", "non-dropping-particle" : "", "parse-names" : false, "suffix" : "" }, { "dropping-particle" : "", "family" : "Bull", "given" : "A. M J", "non-dropping-particle" : "", "parse-names" : false, "suffix" : "" } ], "container-title" : "Journal of Biomechanics", "id" : "ITEM-2", "issue" : "7", "issued" : { "date-parts" : [ [ "2011" ] ] }, "page" : "1410-1413", "publisher" : "Elsevier", "title" : "Effects of attachment position and shoulder orientation during calibration on the accuracy of the acromial tracker", "type" : "article-journal", "volume" : "44" }, "uris" : [ "http://www.mendeley.com/documents/?uuid=58fe035c-b25c-4fb3-b430-c1c0127b11c9" ] } ], "mendeley" : { "formattedCitation" : "&lt;sup&gt;26,27&lt;/sup&gt;", "plainTextFormattedCitation" : "26,27", "previouslyFormattedCitation" : "&lt;sup&gt;26,27&lt;/sup&gt;" }, "properties" : {  }, "schema" : "https://github.com/citation-style-language/schema/raw/master/csl-citation.json" }</w:instrText>
      </w:r>
      <w:r w:rsidR="00763D05" w:rsidRPr="00F40395">
        <w:rPr>
          <w:rFonts w:asciiTheme="majorHAnsi" w:hAnsiTheme="majorHAnsi" w:cstheme="majorHAnsi"/>
          <w:sz w:val="24"/>
          <w:szCs w:val="24"/>
        </w:rPr>
        <w:fldChar w:fldCharType="separate"/>
      </w:r>
      <w:r w:rsidR="003859EC" w:rsidRPr="003859EC">
        <w:rPr>
          <w:rFonts w:asciiTheme="majorHAnsi" w:hAnsiTheme="majorHAnsi" w:cstheme="majorHAnsi"/>
          <w:noProof/>
          <w:sz w:val="24"/>
          <w:szCs w:val="24"/>
          <w:vertAlign w:val="superscript"/>
        </w:rPr>
        <w:t>26,27</w:t>
      </w:r>
      <w:r w:rsidR="00763D05" w:rsidRPr="00F40395">
        <w:rPr>
          <w:rFonts w:asciiTheme="majorHAnsi" w:hAnsiTheme="majorHAnsi" w:cstheme="majorHAnsi"/>
          <w:sz w:val="24"/>
          <w:szCs w:val="24"/>
        </w:rPr>
        <w:fldChar w:fldCharType="end"/>
      </w:r>
      <w:r w:rsidR="00BB28F1" w:rsidRPr="00F40395">
        <w:rPr>
          <w:rFonts w:asciiTheme="majorHAnsi" w:hAnsiTheme="majorHAnsi" w:cstheme="majorHAnsi"/>
          <w:sz w:val="24"/>
          <w:szCs w:val="24"/>
        </w:rPr>
        <w:t>,</w:t>
      </w:r>
      <w:r w:rsidRPr="00F40395">
        <w:rPr>
          <w:rFonts w:asciiTheme="majorHAnsi" w:hAnsiTheme="majorHAnsi" w:cstheme="majorHAnsi"/>
          <w:sz w:val="24"/>
          <w:szCs w:val="24"/>
        </w:rPr>
        <w:t xml:space="preserve"> the</w:t>
      </w:r>
      <w:r w:rsidR="00D509BB" w:rsidRPr="00B45A1B">
        <w:rPr>
          <w:rFonts w:asciiTheme="majorHAnsi" w:hAnsiTheme="majorHAnsi" w:cstheme="majorHAnsi"/>
          <w:sz w:val="24"/>
          <w:szCs w:val="24"/>
        </w:rPr>
        <w:t xml:space="preserve"> right</w:t>
      </w:r>
      <w:r w:rsidRPr="00B45A1B">
        <w:rPr>
          <w:rFonts w:asciiTheme="majorHAnsi" w:hAnsiTheme="majorHAnsi" w:cstheme="majorHAnsi"/>
          <w:sz w:val="24"/>
          <w:szCs w:val="24"/>
        </w:rPr>
        <w:t xml:space="preserve"> upper </w:t>
      </w:r>
      <w:r w:rsidRPr="00B45A1B">
        <w:rPr>
          <w:rFonts w:asciiTheme="majorHAnsi" w:hAnsiTheme="majorHAnsi" w:cstheme="majorHAnsi"/>
          <w:sz w:val="24"/>
          <w:szCs w:val="24"/>
        </w:rPr>
        <w:lastRenderedPageBreak/>
        <w:t xml:space="preserve">arm (12 markers) </w:t>
      </w:r>
      <w:r w:rsidRPr="00B45A1B">
        <w:rPr>
          <w:rFonts w:asciiTheme="majorHAnsi" w:hAnsiTheme="majorHAnsi" w:cstheme="majorHAnsi"/>
          <w:noProof/>
          <w:sz w:val="24"/>
          <w:szCs w:val="24"/>
        </w:rPr>
        <w:t>and forearm</w:t>
      </w:r>
      <w:r w:rsidRPr="00B45A1B">
        <w:rPr>
          <w:rFonts w:asciiTheme="majorHAnsi" w:hAnsiTheme="majorHAnsi" w:cstheme="majorHAnsi"/>
          <w:sz w:val="24"/>
          <w:szCs w:val="24"/>
        </w:rPr>
        <w:t xml:space="preserve"> (2 markers) to track the scapula</w:t>
      </w:r>
      <w:r w:rsidR="007016A9" w:rsidRPr="00B45A1B">
        <w:rPr>
          <w:rFonts w:asciiTheme="majorHAnsi" w:hAnsiTheme="majorHAnsi" w:cstheme="majorHAnsi"/>
          <w:sz w:val="24"/>
          <w:szCs w:val="24"/>
        </w:rPr>
        <w:t>,</w:t>
      </w:r>
      <w:r w:rsidRPr="00B45A1B">
        <w:rPr>
          <w:rFonts w:asciiTheme="majorHAnsi" w:hAnsiTheme="majorHAnsi" w:cstheme="majorHAnsi"/>
          <w:sz w:val="24"/>
          <w:szCs w:val="24"/>
        </w:rPr>
        <w:t xml:space="preserve"> humerus and forearm respectively. The acromion marker cluster technique for estimating scapula</w:t>
      </w:r>
      <w:r w:rsidR="00C65157" w:rsidRPr="00B45A1B">
        <w:rPr>
          <w:rFonts w:asciiTheme="majorHAnsi" w:hAnsiTheme="majorHAnsi" w:cstheme="majorHAnsi"/>
          <w:sz w:val="24"/>
          <w:szCs w:val="24"/>
        </w:rPr>
        <w:t>r</w:t>
      </w:r>
      <w:r w:rsidRPr="00B45A1B">
        <w:rPr>
          <w:rFonts w:asciiTheme="majorHAnsi" w:hAnsiTheme="majorHAnsi" w:cstheme="majorHAnsi"/>
          <w:sz w:val="24"/>
          <w:szCs w:val="24"/>
        </w:rPr>
        <w:t xml:space="preserve"> kinematics has previously been shown to be valid and reliable</w:t>
      </w:r>
      <w:r w:rsidR="00A74658" w:rsidRPr="00B45A1B">
        <w:rPr>
          <w:rFonts w:asciiTheme="majorHAnsi" w:hAnsiTheme="majorHAnsi" w:cstheme="majorHAnsi"/>
          <w:sz w:val="24"/>
          <w:szCs w:val="24"/>
        </w:rPr>
        <w:t xml:space="preserve"> in static and dynamic conditions </w:t>
      </w:r>
      <w:r w:rsidR="00E8110A" w:rsidRPr="00B45A1B">
        <w:rPr>
          <w:rFonts w:asciiTheme="majorHAnsi" w:hAnsiTheme="majorHAnsi" w:cstheme="majorHAnsi"/>
          <w:sz w:val="24"/>
          <w:szCs w:val="24"/>
        </w:rPr>
        <w:t>in the sagittal and scapular plane</w:t>
      </w:r>
      <w:r w:rsidR="00A74658" w:rsidRPr="00B45A1B">
        <w:rPr>
          <w:rFonts w:asciiTheme="majorHAnsi" w:hAnsiTheme="majorHAnsi" w:cstheme="majorHAnsi"/>
          <w:sz w:val="24"/>
          <w:szCs w:val="24"/>
        </w:rPr>
        <w:t xml:space="preserve"> (0-90°)</w:t>
      </w:r>
      <w:r w:rsidR="0003771E">
        <w:rPr>
          <w:rFonts w:asciiTheme="majorHAnsi" w:hAnsiTheme="majorHAnsi" w:cstheme="majorHAnsi"/>
          <w:sz w:val="24"/>
          <w:szCs w:val="24"/>
        </w:rPr>
        <w:t xml:space="preserve"> </w:t>
      </w:r>
      <w:r w:rsidR="0003771E">
        <w:rPr>
          <w:rFonts w:asciiTheme="majorHAnsi" w:hAnsiTheme="majorHAnsi" w:cstheme="majorHAnsi"/>
          <w:sz w:val="24"/>
          <w:szCs w:val="24"/>
        </w:rPr>
        <w:fldChar w:fldCharType="begin" w:fldLock="1"/>
      </w:r>
      <w:r w:rsidR="005A3D06">
        <w:rPr>
          <w:rFonts w:asciiTheme="majorHAnsi" w:hAnsiTheme="majorHAnsi" w:cstheme="majorHAnsi"/>
          <w:sz w:val="24"/>
          <w:szCs w:val="24"/>
        </w:rPr>
        <w:instrText>ADDIN CSL_CITATION { "citationItems" : [ { "id" : "ITEM-1", "itemData" : { "DOI" : "10.1016/j.humov.2011.07.004", "ISBN" : "1872-7646; 0167-9457", "ISSN" : "01679457", "PMID" : "21875756", "abstract" : "The aim of the present study was to examine the acromion marker cluster (AMC) method of measuring scapular kinematics during the arm lowering, eccentric, phase. Twenty six participants completed arm elevation and lowering in the sagittal, frontal and scapular plane. The participants held their arm at 30?? increments while the orientation of the scapula was recorded using an AMC and a scapular locator (SL). There were no significant differences between the AMC and SL during the lowering phase for sagittal and scapular plane arm movements. The AMC significantly underestimated upward rotation (max RMSE = 6.0??), and significantly overestimated posterior tilt (max RMSE = 7.2??) during arm lowering in the frontal plane. The reported root mean square errors, however, were within the ranges observed during the elevation phase and reported in previous literature. The AMC therefore provides a reasonable description of scapular kinematics during the arm lowering phase. ?? 2011 Elsevier B.V.", "author" : [ { "dropping-particle" : "", "family" : "Warner", "given" : "M. B.", "non-dropping-particle" : "", "parse-names" : false, "suffix" : "" }, { "dropping-particle" : "", "family" : "Chappell", "given" : "P. H.", "non-dropping-particle" : "", "parse-names" : false, "suffix" : "" }, { "dropping-particle" : "", "family" : "Stokes", "given" : "M. J.", "non-dropping-particle" : "", "parse-names" : false, "suffix" : "" } ], "container-title" : "Human Movement Science", "id" : "ITEM-1", "issue" : "2", "issued" : { "date-parts" : [ [ "2012" ] ] }, "page" : "386-396", "publisher" : "Elsevier B.V.", "title" : "Measuring scapular kinematics during arm lowering using the acromion marker cluster", "type" : "article-journal", "volume" : "31" }, "uris" : [ "http://www.mendeley.com/documents/?uuid=f36e4a2b-f1b5-4c48-b5ba-7b67f498e22e" ] }, { "id" : "ITEM-2", "itemData" : { "DOI" : "10.1080/10255842.2013.847093", "ISBN" : "1476-8259 (Electronic)\\r1025-5842 (Linking)", "ISSN" : "14768259", "PMID" : "24156508", "abstract" : "The aim of this study was to assess the potential of employing a classification tool to objectively classify participants with clinically assessed movement faults (MFs) of the scapula. Six participants with a history of shoulder pain with MFs of the scapula and 12 healthy participants with no movement faults (NMFs) performed a flexion movement control test of the scapula, while scapular kinematic data were collected. Principal component scores and discrete kinematic variables were used as input into a classifier. Five out of the six participants with a history of pain were successfully classified as having scapular MFs with an accuracy of 72%. Variables related to the upward rotation of the scapula had the most influence on the classification. The results of the study demonstrate the potential of adopting a multivariate approach in objective classification of participants with altered scapular kinematics in pathological groups.", "author" : [ { "dropping-particle" : "", "family" : "Warner", "given" : "Martin B.", "non-dropping-particle" : "", "parse-names" : false, "suffix" : "" }, { "dropping-particle" : "", "family" : "Whatling", "given" : "Gemma", "non-dropping-particle" : "", "parse-names" : false, "suffix" : "" }, { "dropping-particle" : "", "family" : "Worsley", "given" : "Peter R.", "non-dropping-particle" : "", "parse-names" : false, "suffix" : "" }, { "dropping-particle" : "", "family" : "Mottram", "given" : "Sarah", "non-dropping-particle" : "", "parse-names" : false, "suffix" : "" }, { "dropping-particle" : "", "family" : "Chappell", "given" : "Paul H.", "non-dropping-particle" : "", "parse-names" : false, "suffix" : "" }, { "dropping-particle" : "", "family" : "Holt", "given" : "Catherine A.", "non-dropping-particle" : "", "parse-names" : false, "suffix" : "" }, { "dropping-particle" : "", "family" : "Stokes", "given" : "Maria J.", "non-dropping-particle" : "", "parse-names" : false, "suffix" : "" } ], "container-title" : "Computer Methods in Biomechanics and Biomedical Engineering", "id" : "ITEM-2", "issue" : "7", "issued" : { "date-parts" : [ [ "2015" ] ] }, "page" : "782-789", "publisher" : "Taylor &amp; Francis", "title" : "Objective classification of scapular kinematics in participants with movement faults of the scapula on clinical assessment", "type" : "article-journal", "volume" : "18" }, "uris" : [ "http://www.mendeley.com/documents/?uuid=77660ef2-8a0a-468a-b99c-b25e07e00353" ] } ], "mendeley" : { "formattedCitation" : "&lt;sup&gt;26,28&lt;/sup&gt;", "plainTextFormattedCitation" : "26,28", "previouslyFormattedCitation" : "&lt;sup&gt;26,28&lt;/sup&gt;" }, "properties" : {  }, "schema" : "https://github.com/citation-style-language/schema/raw/master/csl-citation.json" }</w:instrText>
      </w:r>
      <w:r w:rsidR="0003771E">
        <w:rPr>
          <w:rFonts w:asciiTheme="majorHAnsi" w:hAnsiTheme="majorHAnsi" w:cstheme="majorHAnsi"/>
          <w:sz w:val="24"/>
          <w:szCs w:val="24"/>
        </w:rPr>
        <w:fldChar w:fldCharType="separate"/>
      </w:r>
      <w:r w:rsidR="003859EC" w:rsidRPr="003859EC">
        <w:rPr>
          <w:rFonts w:asciiTheme="majorHAnsi" w:hAnsiTheme="majorHAnsi" w:cstheme="majorHAnsi"/>
          <w:noProof/>
          <w:sz w:val="24"/>
          <w:szCs w:val="24"/>
          <w:vertAlign w:val="superscript"/>
        </w:rPr>
        <w:t>26,28</w:t>
      </w:r>
      <w:r w:rsidR="0003771E">
        <w:rPr>
          <w:rFonts w:asciiTheme="majorHAnsi" w:hAnsiTheme="majorHAnsi" w:cstheme="majorHAnsi"/>
          <w:sz w:val="24"/>
          <w:szCs w:val="24"/>
        </w:rPr>
        <w:fldChar w:fldCharType="end"/>
      </w:r>
      <w:r w:rsidRPr="00F40395">
        <w:rPr>
          <w:rFonts w:asciiTheme="majorHAnsi" w:hAnsiTheme="majorHAnsi" w:cstheme="majorHAnsi"/>
          <w:sz w:val="24"/>
          <w:szCs w:val="24"/>
        </w:rPr>
        <w:t xml:space="preserve">. </w:t>
      </w:r>
      <w:r w:rsidR="00CB511F" w:rsidRPr="00F40395">
        <w:rPr>
          <w:rFonts w:asciiTheme="majorHAnsi" w:hAnsiTheme="majorHAnsi" w:cstheme="majorHAnsi"/>
          <w:sz w:val="24"/>
          <w:szCs w:val="24"/>
        </w:rPr>
        <w:t>Additional</w:t>
      </w:r>
      <w:r w:rsidR="00D658A5" w:rsidRPr="00B45A1B">
        <w:rPr>
          <w:rFonts w:asciiTheme="majorHAnsi" w:hAnsiTheme="majorHAnsi" w:cstheme="majorHAnsi"/>
          <w:sz w:val="24"/>
          <w:szCs w:val="24"/>
        </w:rPr>
        <w:t xml:space="preserve"> thorax markers</w:t>
      </w:r>
      <w:r w:rsidR="00D47400" w:rsidRPr="00B45A1B">
        <w:rPr>
          <w:rFonts w:asciiTheme="majorHAnsi" w:hAnsiTheme="majorHAnsi" w:cstheme="majorHAnsi"/>
          <w:sz w:val="24"/>
          <w:szCs w:val="24"/>
        </w:rPr>
        <w:t xml:space="preserve"> </w:t>
      </w:r>
      <w:r w:rsidR="00D47400" w:rsidRPr="005D5E8C">
        <w:rPr>
          <w:rFonts w:asciiTheme="majorHAnsi" w:hAnsiTheme="majorHAnsi" w:cstheme="majorHAnsi"/>
          <w:noProof/>
          <w:sz w:val="24"/>
          <w:szCs w:val="24"/>
        </w:rPr>
        <w:t>were attached</w:t>
      </w:r>
      <w:r w:rsidR="00D47400" w:rsidRPr="00B45A1B">
        <w:rPr>
          <w:rFonts w:asciiTheme="majorHAnsi" w:hAnsiTheme="majorHAnsi" w:cstheme="majorHAnsi"/>
          <w:noProof/>
          <w:sz w:val="24"/>
          <w:szCs w:val="24"/>
        </w:rPr>
        <w:t xml:space="preserve">, </w:t>
      </w:r>
      <w:r w:rsidR="00D046BF" w:rsidRPr="00B45A1B">
        <w:rPr>
          <w:rFonts w:asciiTheme="majorHAnsi" w:hAnsiTheme="majorHAnsi" w:cstheme="majorHAnsi"/>
          <w:noProof/>
          <w:sz w:val="24"/>
          <w:szCs w:val="24"/>
        </w:rPr>
        <w:t xml:space="preserve">a </w:t>
      </w:r>
      <w:r w:rsidR="00D046BF" w:rsidRPr="00B45A1B">
        <w:rPr>
          <w:rFonts w:asciiTheme="majorHAnsi" w:hAnsiTheme="majorHAnsi" w:cstheme="majorHAnsi"/>
          <w:sz w:val="24"/>
          <w:szCs w:val="24"/>
        </w:rPr>
        <w:t xml:space="preserve">three-marker-cluster attached to the </w:t>
      </w:r>
      <w:r w:rsidR="00D046BF" w:rsidRPr="00B45A1B">
        <w:rPr>
          <w:rFonts w:asciiTheme="majorHAnsi" w:hAnsiTheme="majorHAnsi" w:cstheme="majorHAnsi"/>
          <w:noProof/>
          <w:sz w:val="24"/>
          <w:szCs w:val="24"/>
        </w:rPr>
        <w:t xml:space="preserve">sternum and </w:t>
      </w:r>
      <w:r w:rsidR="00D47400" w:rsidRPr="00B45A1B">
        <w:rPr>
          <w:rFonts w:asciiTheme="majorHAnsi" w:hAnsiTheme="majorHAnsi" w:cstheme="majorHAnsi"/>
          <w:noProof/>
          <w:sz w:val="24"/>
          <w:szCs w:val="24"/>
        </w:rPr>
        <w:t>bilateral markers</w:t>
      </w:r>
      <w:r w:rsidR="00D47400" w:rsidRPr="00B45A1B">
        <w:rPr>
          <w:rFonts w:asciiTheme="majorHAnsi" w:hAnsiTheme="majorHAnsi" w:cstheme="majorHAnsi"/>
          <w:sz w:val="24"/>
          <w:szCs w:val="24"/>
        </w:rPr>
        <w:t xml:space="preserve"> on the 10</w:t>
      </w:r>
      <w:r w:rsidR="00D47400" w:rsidRPr="00B45A1B">
        <w:rPr>
          <w:rFonts w:asciiTheme="majorHAnsi" w:hAnsiTheme="majorHAnsi" w:cstheme="majorHAnsi"/>
          <w:sz w:val="24"/>
          <w:szCs w:val="24"/>
          <w:vertAlign w:val="superscript"/>
        </w:rPr>
        <w:t>th</w:t>
      </w:r>
      <w:r w:rsidR="00D47400" w:rsidRPr="00B45A1B">
        <w:rPr>
          <w:rFonts w:asciiTheme="majorHAnsi" w:hAnsiTheme="majorHAnsi" w:cstheme="majorHAnsi"/>
          <w:sz w:val="24"/>
          <w:szCs w:val="24"/>
        </w:rPr>
        <w:t xml:space="preserve"> rib, </w:t>
      </w:r>
      <w:r w:rsidR="00D47400" w:rsidRPr="00B45A1B">
        <w:rPr>
          <w:rFonts w:asciiTheme="majorHAnsi" w:hAnsiTheme="majorHAnsi" w:cstheme="majorHAnsi"/>
          <w:noProof/>
          <w:sz w:val="24"/>
          <w:szCs w:val="24"/>
        </w:rPr>
        <w:t>as C7 and T8</w:t>
      </w:r>
      <w:r w:rsidR="000519CD" w:rsidRPr="00B45A1B">
        <w:rPr>
          <w:rFonts w:asciiTheme="majorHAnsi" w:hAnsiTheme="majorHAnsi" w:cstheme="majorHAnsi"/>
          <w:noProof/>
          <w:sz w:val="24"/>
          <w:szCs w:val="24"/>
        </w:rPr>
        <w:t xml:space="preserve"> markers</w:t>
      </w:r>
      <w:r w:rsidR="00D47400" w:rsidRPr="00B45A1B">
        <w:rPr>
          <w:rFonts w:asciiTheme="majorHAnsi" w:hAnsiTheme="majorHAnsi" w:cstheme="majorHAnsi"/>
          <w:noProof/>
          <w:sz w:val="24"/>
          <w:szCs w:val="24"/>
        </w:rPr>
        <w:t xml:space="preserve"> were removed during the handcycling trials due to marker occlusion caused by the participant</w:t>
      </w:r>
      <w:r w:rsidR="00BB28F1" w:rsidRPr="00B45A1B">
        <w:rPr>
          <w:rFonts w:asciiTheme="majorHAnsi" w:hAnsiTheme="majorHAnsi" w:cstheme="majorHAnsi"/>
          <w:noProof/>
          <w:sz w:val="24"/>
          <w:szCs w:val="24"/>
        </w:rPr>
        <w:t>’s</w:t>
      </w:r>
      <w:r w:rsidR="00D47400" w:rsidRPr="00B45A1B">
        <w:rPr>
          <w:rFonts w:asciiTheme="majorHAnsi" w:hAnsiTheme="majorHAnsi" w:cstheme="majorHAnsi"/>
          <w:noProof/>
          <w:sz w:val="24"/>
          <w:szCs w:val="24"/>
        </w:rPr>
        <w:t xml:space="preserve"> recumbent position</w:t>
      </w:r>
      <w:r w:rsidR="00D046BF" w:rsidRPr="00B45A1B">
        <w:rPr>
          <w:rFonts w:asciiTheme="majorHAnsi" w:hAnsiTheme="majorHAnsi" w:cstheme="majorHAnsi"/>
          <w:noProof/>
          <w:sz w:val="24"/>
          <w:szCs w:val="24"/>
        </w:rPr>
        <w:t xml:space="preserve"> </w:t>
      </w:r>
      <w:r w:rsidR="00D046BF" w:rsidRPr="00F40395">
        <w:rPr>
          <w:rFonts w:asciiTheme="majorHAnsi" w:hAnsiTheme="majorHAnsi" w:cstheme="majorHAnsi"/>
          <w:noProof/>
          <w:sz w:val="24"/>
          <w:szCs w:val="24"/>
        </w:rPr>
        <w:fldChar w:fldCharType="begin" w:fldLock="1"/>
      </w:r>
      <w:r w:rsidR="00A9520C">
        <w:rPr>
          <w:rFonts w:asciiTheme="majorHAnsi" w:hAnsiTheme="majorHAnsi" w:cstheme="majorHAnsi"/>
          <w:noProof/>
          <w:sz w:val="24"/>
          <w:szCs w:val="24"/>
        </w:rPr>
        <w:instrText>ADDIN CSL_CITATION { "citationItems" : [ { "id" : "ITEM-1", "itemData" : { "author" : [ { "dropping-particle" : "", "family" : "Quittmann", "given" : "Oliver J", "non-dropping-particle" : "", "parse-names" : false, "suffix" : "" }, { "dropping-particle" : "", "family" : "Meskemper", "given" : "Joshua", "non-dropping-particle" : "", "parse-names" : false, "suffix" : "" }, { "dropping-particle" : "", "family" : "Abel", "given" : "Thomas", "non-dropping-particle" : "", "parse-names" : false, "suffix" : "" }, { "dropping-particle" : "", "family" : "Albracht", "given" : "Kirsten", "non-dropping-particle" : "", "parse-names" : false, "suffix" : "" }, { "dropping-particle" : "", "family" : "Str\u00fcder", "given" : "Heiko", "non-dropping-particle" : "", "parse-names" : false, "suffix" : "" } ], "container-title" : "ISBS Proceedings Archive", "id" : "ITEM-1", "issue" : "1", "issued" : { "date-parts" : [ [ "2017" ] ] }, "page" : "706-709", "title" : "Changes in the kinematic and kinetic profile of handcycling propulsion due to increasing workloads", "type" : "article-journal", "volume" : "35" }, "uris" : [ "http://www.mendeley.com/documents/?uuid=007ec70d-fb21-446c-be9b-f06895477f6a", "http://www.mendeley.com/documents/?uuid=40caabcd-1a17-44cf-9366-ba67d0837b2f" ] } ], "mendeley" : { "formattedCitation" : "&lt;sup&gt;11&lt;/sup&gt;", "plainTextFormattedCitation" : "11", "previouslyFormattedCitation" : "&lt;sup&gt;11&lt;/sup&gt;" }, "properties" : {  }, "schema" : "https://github.com/citation-style-language/schema/raw/master/csl-citation.json" }</w:instrText>
      </w:r>
      <w:r w:rsidR="00D046BF" w:rsidRPr="00F40395">
        <w:rPr>
          <w:rFonts w:asciiTheme="majorHAnsi" w:hAnsiTheme="majorHAnsi" w:cstheme="majorHAnsi"/>
          <w:noProof/>
          <w:sz w:val="24"/>
          <w:szCs w:val="24"/>
        </w:rPr>
        <w:fldChar w:fldCharType="separate"/>
      </w:r>
      <w:r w:rsidR="003859EC" w:rsidRPr="003859EC">
        <w:rPr>
          <w:rFonts w:asciiTheme="majorHAnsi" w:hAnsiTheme="majorHAnsi" w:cstheme="majorHAnsi"/>
          <w:noProof/>
          <w:sz w:val="24"/>
          <w:szCs w:val="24"/>
          <w:vertAlign w:val="superscript"/>
        </w:rPr>
        <w:t>11</w:t>
      </w:r>
      <w:r w:rsidR="00D046BF" w:rsidRPr="00F40395">
        <w:rPr>
          <w:rFonts w:asciiTheme="majorHAnsi" w:hAnsiTheme="majorHAnsi" w:cstheme="majorHAnsi"/>
          <w:noProof/>
          <w:sz w:val="24"/>
          <w:szCs w:val="24"/>
        </w:rPr>
        <w:fldChar w:fldCharType="end"/>
      </w:r>
      <w:r w:rsidR="00D47400" w:rsidRPr="00F40395">
        <w:rPr>
          <w:rFonts w:asciiTheme="majorHAnsi" w:hAnsiTheme="majorHAnsi" w:cstheme="majorHAnsi"/>
          <w:noProof/>
          <w:sz w:val="24"/>
          <w:szCs w:val="24"/>
        </w:rPr>
        <w:t>.</w:t>
      </w:r>
      <w:r w:rsidR="00CB511F" w:rsidRPr="00F40395">
        <w:rPr>
          <w:rFonts w:asciiTheme="majorHAnsi" w:hAnsiTheme="majorHAnsi" w:cstheme="majorHAnsi"/>
          <w:sz w:val="24"/>
          <w:szCs w:val="24"/>
        </w:rPr>
        <w:t xml:space="preserve"> </w:t>
      </w:r>
      <w:r w:rsidRPr="00B45A1B">
        <w:rPr>
          <w:rFonts w:asciiTheme="majorHAnsi" w:hAnsiTheme="majorHAnsi" w:cstheme="majorHAnsi"/>
          <w:sz w:val="24"/>
          <w:szCs w:val="24"/>
        </w:rPr>
        <w:t>Markers were also attached bilaterally to the crank arms of the participant’s handbike</w:t>
      </w:r>
      <w:r w:rsidR="0020040E" w:rsidRPr="00B45A1B">
        <w:rPr>
          <w:rFonts w:asciiTheme="majorHAnsi" w:hAnsiTheme="majorHAnsi" w:cstheme="majorHAnsi"/>
          <w:sz w:val="24"/>
          <w:szCs w:val="24"/>
        </w:rPr>
        <w:t>.</w:t>
      </w:r>
    </w:p>
    <w:p w14:paraId="12070299" w14:textId="32DFB96F" w:rsidR="00234DDE" w:rsidRPr="00594EEB" w:rsidRDefault="007016A9" w:rsidP="00195657">
      <w:pPr>
        <w:spacing w:after="0"/>
        <w:ind w:firstLine="720"/>
        <w:jc w:val="both"/>
        <w:rPr>
          <w:rFonts w:asciiTheme="majorHAnsi" w:hAnsiTheme="majorHAnsi" w:cstheme="majorHAnsi"/>
          <w:sz w:val="24"/>
          <w:szCs w:val="24"/>
        </w:rPr>
      </w:pPr>
      <w:r w:rsidRPr="00B45A1B">
        <w:rPr>
          <w:rFonts w:asciiTheme="majorHAnsi" w:hAnsiTheme="majorHAnsi" w:cstheme="majorHAnsi"/>
          <w:noProof/>
          <w:sz w:val="24"/>
          <w:szCs w:val="24"/>
        </w:rPr>
        <w:t>T</w:t>
      </w:r>
      <w:r w:rsidR="00BB28F1" w:rsidRPr="00B45A1B">
        <w:rPr>
          <w:rFonts w:asciiTheme="majorHAnsi" w:hAnsiTheme="majorHAnsi" w:cstheme="majorHAnsi"/>
          <w:sz w:val="24"/>
          <w:szCs w:val="24"/>
        </w:rPr>
        <w:t>he participant sat in the anatomical position</w:t>
      </w:r>
      <w:r w:rsidRPr="00B45A1B">
        <w:rPr>
          <w:rFonts w:asciiTheme="majorHAnsi" w:hAnsiTheme="majorHAnsi" w:cstheme="majorHAnsi"/>
          <w:sz w:val="24"/>
          <w:szCs w:val="24"/>
        </w:rPr>
        <w:t xml:space="preserve"> while </w:t>
      </w:r>
      <w:r w:rsidRPr="00B45A1B">
        <w:rPr>
          <w:rFonts w:asciiTheme="majorHAnsi" w:hAnsiTheme="majorHAnsi" w:cstheme="majorHAnsi"/>
          <w:noProof/>
          <w:sz w:val="24"/>
          <w:szCs w:val="24"/>
        </w:rPr>
        <w:t xml:space="preserve">thirteen, three-second static anatomical landmark trials were performed, </w:t>
      </w:r>
      <w:r w:rsidR="00BB28F1" w:rsidRPr="00B45A1B">
        <w:rPr>
          <w:rFonts w:asciiTheme="majorHAnsi" w:hAnsiTheme="majorHAnsi" w:cstheme="majorHAnsi"/>
          <w:noProof/>
          <w:sz w:val="24"/>
          <w:szCs w:val="24"/>
        </w:rPr>
        <w:t>to</w:t>
      </w:r>
      <w:r w:rsidR="00BB28F1" w:rsidRPr="00B45A1B">
        <w:rPr>
          <w:rFonts w:asciiTheme="majorHAnsi" w:hAnsiTheme="majorHAnsi" w:cstheme="majorHAnsi"/>
          <w:sz w:val="24"/>
          <w:szCs w:val="24"/>
        </w:rPr>
        <w:t xml:space="preserve"> determine the anatomical landmarks of the scapula and humerus </w:t>
      </w:r>
      <w:r w:rsidR="00BB28F1" w:rsidRPr="00B45A1B">
        <w:rPr>
          <w:rFonts w:asciiTheme="majorHAnsi" w:hAnsiTheme="majorHAnsi" w:cstheme="majorHAnsi"/>
          <w:noProof/>
          <w:sz w:val="24"/>
          <w:szCs w:val="24"/>
        </w:rPr>
        <w:t>with respect to</w:t>
      </w:r>
      <w:r w:rsidR="00BB28F1" w:rsidRPr="00B45A1B">
        <w:rPr>
          <w:rFonts w:asciiTheme="majorHAnsi" w:hAnsiTheme="majorHAnsi" w:cstheme="majorHAnsi"/>
          <w:sz w:val="24"/>
          <w:szCs w:val="24"/>
        </w:rPr>
        <w:t xml:space="preserve"> the marker clusters</w:t>
      </w:r>
      <w:r w:rsidR="00BB28F1" w:rsidRPr="00B45A1B">
        <w:rPr>
          <w:rFonts w:asciiTheme="majorHAnsi" w:hAnsiTheme="majorHAnsi" w:cstheme="majorHAnsi"/>
          <w:noProof/>
          <w:sz w:val="24"/>
          <w:szCs w:val="24"/>
        </w:rPr>
        <w:t>.</w:t>
      </w:r>
      <w:r w:rsidR="00BB28F1" w:rsidRPr="00B45A1B">
        <w:rPr>
          <w:rFonts w:asciiTheme="majorHAnsi" w:hAnsiTheme="majorHAnsi" w:cstheme="majorHAnsi"/>
          <w:sz w:val="24"/>
          <w:szCs w:val="24"/>
        </w:rPr>
        <w:t xml:space="preserve"> </w:t>
      </w:r>
      <w:r w:rsidR="00BB28F1" w:rsidRPr="00B45A1B">
        <w:rPr>
          <w:rFonts w:asciiTheme="majorHAnsi" w:hAnsiTheme="majorHAnsi" w:cstheme="majorHAnsi"/>
          <w:noProof/>
          <w:sz w:val="24"/>
          <w:szCs w:val="24"/>
        </w:rPr>
        <w:t>T</w:t>
      </w:r>
      <w:r w:rsidR="00234DDE" w:rsidRPr="00B45A1B">
        <w:rPr>
          <w:rFonts w:asciiTheme="majorHAnsi" w:hAnsiTheme="majorHAnsi" w:cstheme="majorHAnsi"/>
          <w:noProof/>
          <w:sz w:val="24"/>
          <w:szCs w:val="24"/>
        </w:rPr>
        <w:t xml:space="preserve">he tip of </w:t>
      </w:r>
      <w:r w:rsidR="00BB28F1" w:rsidRPr="00B45A1B">
        <w:rPr>
          <w:rFonts w:asciiTheme="majorHAnsi" w:hAnsiTheme="majorHAnsi" w:cstheme="majorHAnsi"/>
          <w:noProof/>
          <w:sz w:val="24"/>
          <w:szCs w:val="24"/>
        </w:rPr>
        <w:t xml:space="preserve">a </w:t>
      </w:r>
      <w:r w:rsidR="00234DDE" w:rsidRPr="00B45A1B">
        <w:rPr>
          <w:rFonts w:asciiTheme="majorHAnsi" w:hAnsiTheme="majorHAnsi" w:cstheme="majorHAnsi"/>
          <w:noProof/>
          <w:sz w:val="24"/>
          <w:szCs w:val="24"/>
        </w:rPr>
        <w:t>calibration wand was placed onto the anatomical landmarks of the sternoclavicular joint (SC), acromioclavicular joint (AC), acromion angle (AA), the root of the medial spine (TS)</w:t>
      </w:r>
      <w:r w:rsidR="00BB28F1" w:rsidRPr="00B45A1B">
        <w:rPr>
          <w:rFonts w:asciiTheme="majorHAnsi" w:hAnsiTheme="majorHAnsi" w:cstheme="majorHAnsi"/>
          <w:noProof/>
          <w:sz w:val="24"/>
          <w:szCs w:val="24"/>
        </w:rPr>
        <w:t>,</w:t>
      </w:r>
      <w:r w:rsidR="00234DDE" w:rsidRPr="00B45A1B">
        <w:rPr>
          <w:rFonts w:asciiTheme="majorHAnsi" w:hAnsiTheme="majorHAnsi" w:cstheme="majorHAnsi"/>
          <w:noProof/>
          <w:sz w:val="24"/>
          <w:szCs w:val="24"/>
        </w:rPr>
        <w:t xml:space="preserve"> inferior angle (A</w:t>
      </w:r>
      <w:r w:rsidR="00F55C28">
        <w:rPr>
          <w:rFonts w:asciiTheme="majorHAnsi" w:hAnsiTheme="majorHAnsi" w:cstheme="majorHAnsi"/>
          <w:noProof/>
          <w:sz w:val="24"/>
          <w:szCs w:val="24"/>
        </w:rPr>
        <w:t>I</w:t>
      </w:r>
      <w:r w:rsidR="00234DDE" w:rsidRPr="00B45A1B">
        <w:rPr>
          <w:rFonts w:asciiTheme="majorHAnsi" w:hAnsiTheme="majorHAnsi" w:cstheme="majorHAnsi"/>
          <w:noProof/>
          <w:sz w:val="24"/>
          <w:szCs w:val="24"/>
        </w:rPr>
        <w:t xml:space="preserve">) and </w:t>
      </w:r>
      <w:r w:rsidR="006D06F3" w:rsidRPr="00B45A1B">
        <w:rPr>
          <w:rFonts w:asciiTheme="majorHAnsi" w:hAnsiTheme="majorHAnsi" w:cstheme="majorHAnsi"/>
          <w:noProof/>
          <w:sz w:val="24"/>
          <w:szCs w:val="24"/>
        </w:rPr>
        <w:t xml:space="preserve">the right </w:t>
      </w:r>
      <w:r w:rsidR="00234DDE" w:rsidRPr="00B45A1B">
        <w:rPr>
          <w:rFonts w:asciiTheme="majorHAnsi" w:hAnsiTheme="majorHAnsi" w:cstheme="majorHAnsi"/>
          <w:noProof/>
          <w:sz w:val="24"/>
          <w:szCs w:val="24"/>
        </w:rPr>
        <w:t>humer</w:t>
      </w:r>
      <w:r w:rsidR="00BB28F1" w:rsidRPr="00B45A1B">
        <w:rPr>
          <w:rFonts w:asciiTheme="majorHAnsi" w:hAnsiTheme="majorHAnsi" w:cstheme="majorHAnsi"/>
          <w:noProof/>
          <w:sz w:val="24"/>
          <w:szCs w:val="24"/>
        </w:rPr>
        <w:t>al</w:t>
      </w:r>
      <w:r w:rsidR="001B005C" w:rsidRPr="00B45A1B">
        <w:rPr>
          <w:rFonts w:asciiTheme="majorHAnsi" w:hAnsiTheme="majorHAnsi" w:cstheme="majorHAnsi"/>
          <w:noProof/>
          <w:sz w:val="24"/>
          <w:szCs w:val="24"/>
        </w:rPr>
        <w:t xml:space="preserve"> </w:t>
      </w:r>
      <w:r w:rsidR="00234DDE" w:rsidRPr="00B45A1B">
        <w:rPr>
          <w:rFonts w:asciiTheme="majorHAnsi" w:hAnsiTheme="majorHAnsi" w:cstheme="majorHAnsi"/>
          <w:noProof/>
          <w:sz w:val="24"/>
          <w:szCs w:val="24"/>
        </w:rPr>
        <w:t>lateral epicondyle (E</w:t>
      </w:r>
      <w:r w:rsidR="00BB28F1" w:rsidRPr="00B45A1B">
        <w:rPr>
          <w:rFonts w:asciiTheme="majorHAnsi" w:hAnsiTheme="majorHAnsi" w:cstheme="majorHAnsi"/>
          <w:noProof/>
          <w:sz w:val="24"/>
          <w:szCs w:val="24"/>
        </w:rPr>
        <w:t>L</w:t>
      </w:r>
      <w:r w:rsidR="00234DDE" w:rsidRPr="00B45A1B">
        <w:rPr>
          <w:rFonts w:asciiTheme="majorHAnsi" w:hAnsiTheme="majorHAnsi" w:cstheme="majorHAnsi"/>
          <w:noProof/>
          <w:sz w:val="24"/>
          <w:szCs w:val="24"/>
        </w:rPr>
        <w:t>) and medial epicondyle (E</w:t>
      </w:r>
      <w:r w:rsidR="00BB28F1" w:rsidRPr="00B45A1B">
        <w:rPr>
          <w:rFonts w:asciiTheme="majorHAnsi" w:hAnsiTheme="majorHAnsi" w:cstheme="majorHAnsi"/>
          <w:noProof/>
          <w:sz w:val="24"/>
          <w:szCs w:val="24"/>
        </w:rPr>
        <w:t>M</w:t>
      </w:r>
      <w:r w:rsidR="00234DDE" w:rsidRPr="00B45A1B">
        <w:rPr>
          <w:rFonts w:asciiTheme="majorHAnsi" w:hAnsiTheme="majorHAnsi" w:cstheme="majorHAnsi"/>
          <w:noProof/>
          <w:sz w:val="24"/>
          <w:szCs w:val="24"/>
        </w:rPr>
        <w:t>)</w:t>
      </w:r>
      <w:r w:rsidR="00BB28F1" w:rsidRPr="00B45A1B">
        <w:rPr>
          <w:rFonts w:asciiTheme="majorHAnsi" w:hAnsiTheme="majorHAnsi" w:cstheme="majorHAnsi"/>
          <w:noProof/>
          <w:sz w:val="24"/>
          <w:szCs w:val="24"/>
        </w:rPr>
        <w:t xml:space="preserve"> </w:t>
      </w:r>
      <w:r w:rsidR="0003771E">
        <w:rPr>
          <w:rFonts w:asciiTheme="majorHAnsi" w:hAnsiTheme="majorHAnsi" w:cstheme="majorHAnsi"/>
          <w:noProof/>
          <w:sz w:val="24"/>
          <w:szCs w:val="24"/>
        </w:rPr>
        <w:fldChar w:fldCharType="begin" w:fldLock="1"/>
      </w:r>
      <w:r w:rsidR="009645A6">
        <w:rPr>
          <w:rFonts w:asciiTheme="majorHAnsi" w:hAnsiTheme="majorHAnsi" w:cstheme="majorHAnsi"/>
          <w:noProof/>
          <w:sz w:val="24"/>
          <w:szCs w:val="24"/>
        </w:rPr>
        <w:instrText>ADDIN CSL_CITATION { "citationItems" : [ { "id" : "ITEM-1", "itemData" : { "DOI" : "10.3791/51717", "ISSN" : "1940-087X", "PMID" : "25742242", "abstract" : "The measurement of dynamic scapular kinematics is complex due to the sliding nature of the scapula beneath the skin surface. The aim of the study was to clearly describe the acromion marker cluster (AMC) method of determining scapular kinematics when using a passive marker motion capture system, with consideration for the sources of error which could affect the validity and reliability of measurements. The AMC method involves placing a cluster of markers over the posterior acromion, and through calibration of anatomical landmarks with respect to the marker cluster it is possible to obtain valid measurements of scapular kinematics. The reliability of the method was examined between two days in a group of 15 healthy individuals (aged 19-38 years, eight males) as they performed arm elevation, to 120\u00b0, and lowering in the frontal, scapular and sagittal planes. Results showed that between-day reliability was good for upward scapular rotation (Coefficient of Multiple Correlation; CMC = 0.92) and posterior tilt (CMC = 0.70) but fair for internal rotation (CMC = 0.53) during the arm elevation phase. The waveform error was lower for upward rotation (2.7\u00b0 to 4.4\u00b0) and posterior tilt (1.3\u00b0 to 2.8\u00b0), compared to internal rotation (5.4\u00b0 to 7.3\u00b0). The reliability during the lowering phase was comparable to results observed during the elevation phase. If the protocol outlined in this study is adhered to, the AMC provides a reliable measurement of upward rotation and posterior tilt during the elevation and lowering phases of arm movement.", "author" : [ { "dropping-particle" : "", "family" : "Warner", "given" : "M. B.", "non-dropping-particle" : "", "parse-names" : false, "suffix" : "" }, { "dropping-particle" : "", "family" : "Chappell", "given" : "P. H.", "non-dropping-particle" : "", "parse-names" : false, "suffix" : "" }, { "dropping-particle" : "", "family" : "Stokes", "given" : "M. J.", "non-dropping-particle" : "", "parse-names" : false, "suffix" : "" } ], "container-title" : "Journal of Visualized Experiments", "id" : "ITEM-1", "issue" : "96", "issued" : { "date-parts" : [ [ "2015" ] ] }, "page" : "1-14", "title" : "Measurement of dynamic scapular kinematics using an acromion marker cluster to minimize skin movement artifact", "type" : "article-journal" }, "uris" : [ "http://www.mendeley.com/documents/?uuid=0556a2c1-8ec0-4c32-82aa-bbca3a6680cb", "http://www.mendeley.com/documents/?uuid=82dba339-9583-4dee-84a1-6e9d53bf64c3" ] } ], "mendeley" : { "formattedCitation" : "&lt;sup&gt;29&lt;/sup&gt;", "plainTextFormattedCitation" : "29", "previouslyFormattedCitation" : "&lt;sup&gt;29&lt;/sup&gt;" }, "properties" : {  }, "schema" : "https://github.com/citation-style-language/schema/raw/master/csl-citation.json" }</w:instrText>
      </w:r>
      <w:r w:rsidR="0003771E">
        <w:rPr>
          <w:rFonts w:asciiTheme="majorHAnsi" w:hAnsiTheme="majorHAnsi" w:cstheme="majorHAnsi"/>
          <w:noProof/>
          <w:sz w:val="24"/>
          <w:szCs w:val="24"/>
        </w:rPr>
        <w:fldChar w:fldCharType="separate"/>
      </w:r>
      <w:r w:rsidR="003859EC" w:rsidRPr="003859EC">
        <w:rPr>
          <w:rFonts w:asciiTheme="majorHAnsi" w:hAnsiTheme="majorHAnsi" w:cstheme="majorHAnsi"/>
          <w:noProof/>
          <w:sz w:val="24"/>
          <w:szCs w:val="24"/>
          <w:vertAlign w:val="superscript"/>
        </w:rPr>
        <w:t>29</w:t>
      </w:r>
      <w:r w:rsidR="0003771E">
        <w:rPr>
          <w:rFonts w:asciiTheme="majorHAnsi" w:hAnsiTheme="majorHAnsi" w:cstheme="majorHAnsi"/>
          <w:noProof/>
          <w:sz w:val="24"/>
          <w:szCs w:val="24"/>
        </w:rPr>
        <w:fldChar w:fldCharType="end"/>
      </w:r>
      <w:r w:rsidR="00BB28F1" w:rsidRPr="00F40395">
        <w:rPr>
          <w:rFonts w:asciiTheme="majorHAnsi" w:hAnsiTheme="majorHAnsi" w:cstheme="majorHAnsi"/>
          <w:noProof/>
          <w:sz w:val="24"/>
          <w:szCs w:val="24"/>
        </w:rPr>
        <w:t>.</w:t>
      </w:r>
      <w:r w:rsidR="00234DDE" w:rsidRPr="00F40395">
        <w:rPr>
          <w:rFonts w:asciiTheme="majorHAnsi" w:hAnsiTheme="majorHAnsi" w:cstheme="majorHAnsi"/>
          <w:noProof/>
          <w:sz w:val="24"/>
          <w:szCs w:val="24"/>
        </w:rPr>
        <w:t xml:space="preserve"> </w:t>
      </w:r>
      <w:r w:rsidR="00234DDE" w:rsidRPr="00B45A1B">
        <w:rPr>
          <w:rFonts w:asciiTheme="majorHAnsi" w:hAnsiTheme="majorHAnsi" w:cstheme="majorHAnsi"/>
          <w:sz w:val="24"/>
          <w:szCs w:val="24"/>
        </w:rPr>
        <w:t xml:space="preserve">Participants then performed a </w:t>
      </w:r>
      <w:r w:rsidR="00234DDE" w:rsidRPr="00B45A1B">
        <w:rPr>
          <w:rFonts w:asciiTheme="majorHAnsi" w:hAnsiTheme="majorHAnsi" w:cstheme="majorHAnsi"/>
          <w:noProof/>
          <w:sz w:val="24"/>
          <w:szCs w:val="24"/>
        </w:rPr>
        <w:t>10</w:t>
      </w:r>
      <w:r w:rsidR="009268F9" w:rsidRPr="00B45A1B">
        <w:rPr>
          <w:rFonts w:asciiTheme="majorHAnsi" w:hAnsiTheme="majorHAnsi" w:cstheme="majorHAnsi"/>
          <w:noProof/>
          <w:sz w:val="24"/>
          <w:szCs w:val="24"/>
        </w:rPr>
        <w:t>-</w:t>
      </w:r>
      <w:r w:rsidR="00234DDE" w:rsidRPr="00B45A1B">
        <w:rPr>
          <w:rFonts w:asciiTheme="majorHAnsi" w:hAnsiTheme="majorHAnsi" w:cstheme="majorHAnsi"/>
          <w:noProof/>
          <w:sz w:val="24"/>
          <w:szCs w:val="24"/>
        </w:rPr>
        <w:t>s</w:t>
      </w:r>
      <w:r w:rsidR="00BB28F1" w:rsidRPr="00B45A1B">
        <w:rPr>
          <w:rFonts w:asciiTheme="majorHAnsi" w:hAnsiTheme="majorHAnsi" w:cstheme="majorHAnsi"/>
          <w:noProof/>
          <w:sz w:val="24"/>
          <w:szCs w:val="24"/>
        </w:rPr>
        <w:t>econd</w:t>
      </w:r>
      <w:r w:rsidR="00234DDE" w:rsidRPr="00B45A1B">
        <w:rPr>
          <w:rFonts w:asciiTheme="majorHAnsi" w:hAnsiTheme="majorHAnsi" w:cstheme="majorHAnsi"/>
          <w:sz w:val="24"/>
          <w:szCs w:val="24"/>
        </w:rPr>
        <w:t xml:space="preserve"> shoulder circumduction trial </w:t>
      </w:r>
      <w:r w:rsidR="00234DDE" w:rsidRPr="00B45A1B">
        <w:rPr>
          <w:rFonts w:asciiTheme="majorHAnsi" w:hAnsiTheme="majorHAnsi" w:cstheme="majorHAnsi"/>
          <w:noProof/>
          <w:sz w:val="24"/>
          <w:szCs w:val="24"/>
        </w:rPr>
        <w:t xml:space="preserve">to </w:t>
      </w:r>
      <w:r w:rsidRPr="00B45A1B">
        <w:rPr>
          <w:rFonts w:asciiTheme="majorHAnsi" w:hAnsiTheme="majorHAnsi" w:cstheme="majorHAnsi"/>
          <w:noProof/>
          <w:sz w:val="24"/>
          <w:szCs w:val="24"/>
        </w:rPr>
        <w:t>determine the glenohumeral joint centre functionally</w:t>
      </w:r>
      <w:r w:rsidR="00214434" w:rsidRPr="00B45A1B">
        <w:rPr>
          <w:rFonts w:asciiTheme="majorHAnsi" w:hAnsiTheme="majorHAnsi" w:cstheme="majorHAnsi"/>
          <w:noProof/>
          <w:sz w:val="24"/>
          <w:szCs w:val="24"/>
        </w:rPr>
        <w:t xml:space="preserve"> </w:t>
      </w:r>
      <w:r w:rsidR="00214434" w:rsidRPr="00F40395">
        <w:rPr>
          <w:rFonts w:asciiTheme="majorHAnsi" w:hAnsiTheme="majorHAnsi" w:cstheme="majorHAnsi"/>
          <w:noProof/>
          <w:sz w:val="24"/>
          <w:szCs w:val="24"/>
        </w:rPr>
        <w:fldChar w:fldCharType="begin" w:fldLock="1"/>
      </w:r>
      <w:r w:rsidR="00A9520C">
        <w:rPr>
          <w:rFonts w:asciiTheme="majorHAnsi" w:hAnsiTheme="majorHAnsi" w:cstheme="majorHAnsi"/>
          <w:noProof/>
          <w:sz w:val="24"/>
          <w:szCs w:val="24"/>
        </w:rPr>
        <w:instrText>ADDIN CSL_CITATION { "citationItems" : [ { "id" : "ITEM-1", "itemData" : { "DOI" : "10.1016/j.jbiomech.2007.05.030", "ISBN" : "0021-9290 (Print)\\r0021-9290 (Linking)", "ISSN" : "00219290", "PMID" : "17631297", "abstract" : "A recent paper has described a new functional method, the symmetrical centre of rotation (SCoRE), for locating joint centre position [Ehrig, R.M., Taylor, W.R., Duda, G.N., Heller, M.O., 2006. A survey of formal methods for determining the centre of rotation of ball joints. Journal of Biomechanics 39 (15), 2798-2809]. For in vitro analyses, the SCoRE method showed better precision than helical axis (HA) or sphere fitting methods. Despites HA determination is very sensitive to small angular velocity, the International Society of Biomechanics has recommended to use HA for locating the glenohumeral joint centre. This paper aims at comparing the SCoRE method with the HA method for locating in vivo the glenohumeral joint centre according to the movement characteristics. Nine subjects performed 10 cycles of three different movements at two different velocities. For each test (combination of movements) the location of the centre of rotation was estimated with both methods (SCoRE and HA). Analyses focused on the 3D location of the glenohumeral joint centre and on the repeatability of location (standard deviation). This study showed that SCoRE and HA methods yielded the same GH location. Nevertheless, with SCoRE method, the location of the glenohumeral joint centre was different according to the test. This study evidenced that the SCoRE method was more precise than HA method (error of 3 mm versus 4.6 mm) and that the GH location with the SCoRE method was not affected by movements with slow velocities. \u00a9 2007 Elsevier Ltd. All rights reserved.", "author" : [ { "dropping-particle" : "", "family" : "Monnet", "given" : "Tony", "non-dropping-particle" : "", "parse-names" : false, "suffix" : "" }, { "dropping-particle" : "", "family" : "Desailly", "given" : "Eric", "non-dropping-particle" : "", "parse-names" : false, "suffix" : "" }, { "dropping-particle" : "", "family" : "Begon", "given" : "Micka\u00ebl", "non-dropping-particle" : "", "parse-names" : false, "suffix" : "" }, { "dropping-particle" : "", "family" : "Vall\u00e9e", "given" : "Claude", "non-dropping-particle" : "", "parse-names" : false, "suffix" : "" }, { "dropping-particle" : "", "family" : "Lacouture", "given" : "Patrick", "non-dropping-particle" : "", "parse-names" : false, "suffix" : "" } ], "container-title" : "Journal of Biomechanics", "id" : "ITEM-1", "issue" : "15", "issued" : { "date-parts" : [ [ "2007" ] ] }, "page" : "3487-3492", "title" : "Comparison of the SCoRE and HA methods for locating in vivo the glenohumeral joint centre", "type" : "article-journal", "volume" : "40" }, "uris" : [ "http://www.mendeley.com/documents/?uuid=43cd92fe-d919-475d-9ae8-2e78c6dca0a9" ] } ], "mendeley" : { "formattedCitation" : "&lt;sup&gt;30&lt;/sup&gt;", "plainTextFormattedCitation" : "30", "previouslyFormattedCitation" : "&lt;sup&gt;30&lt;/sup&gt;" }, "properties" : {  }, "schema" : "https://github.com/citation-style-language/schema/raw/master/csl-citation.json" }</w:instrText>
      </w:r>
      <w:r w:rsidR="00214434" w:rsidRPr="00F40395">
        <w:rPr>
          <w:rFonts w:asciiTheme="majorHAnsi" w:hAnsiTheme="majorHAnsi" w:cstheme="majorHAnsi"/>
          <w:noProof/>
          <w:sz w:val="24"/>
          <w:szCs w:val="24"/>
        </w:rPr>
        <w:fldChar w:fldCharType="separate"/>
      </w:r>
      <w:r w:rsidR="003859EC" w:rsidRPr="003859EC">
        <w:rPr>
          <w:rFonts w:asciiTheme="majorHAnsi" w:hAnsiTheme="majorHAnsi" w:cstheme="majorHAnsi"/>
          <w:noProof/>
          <w:sz w:val="24"/>
          <w:szCs w:val="24"/>
          <w:vertAlign w:val="superscript"/>
        </w:rPr>
        <w:t>30</w:t>
      </w:r>
      <w:r w:rsidR="00214434" w:rsidRPr="00F40395">
        <w:rPr>
          <w:rFonts w:asciiTheme="majorHAnsi" w:hAnsiTheme="majorHAnsi" w:cstheme="majorHAnsi"/>
          <w:noProof/>
          <w:sz w:val="24"/>
          <w:szCs w:val="24"/>
        </w:rPr>
        <w:fldChar w:fldCharType="end"/>
      </w:r>
      <w:r w:rsidR="00234DDE" w:rsidRPr="00F40395">
        <w:rPr>
          <w:rFonts w:asciiTheme="majorHAnsi" w:hAnsiTheme="majorHAnsi" w:cstheme="majorHAnsi"/>
          <w:sz w:val="24"/>
          <w:szCs w:val="24"/>
        </w:rPr>
        <w:t>.</w:t>
      </w:r>
    </w:p>
    <w:p w14:paraId="4DD92752" w14:textId="77777777" w:rsidR="00AB2DC9" w:rsidRPr="00594EEB" w:rsidRDefault="00AB2DC9" w:rsidP="00195657">
      <w:pPr>
        <w:pStyle w:val="Heading3"/>
        <w:spacing w:before="0"/>
        <w:jc w:val="both"/>
        <w:rPr>
          <w:rFonts w:cstheme="majorHAnsi"/>
          <w:sz w:val="24"/>
          <w:szCs w:val="24"/>
        </w:rPr>
      </w:pPr>
      <w:bookmarkStart w:id="9" w:name="_Toc493852734"/>
      <w:r w:rsidRPr="00594EEB">
        <w:rPr>
          <w:rFonts w:cstheme="majorHAnsi"/>
          <w:sz w:val="24"/>
          <w:szCs w:val="24"/>
        </w:rPr>
        <w:t>Kinematic Analysis</w:t>
      </w:r>
      <w:bookmarkEnd w:id="9"/>
    </w:p>
    <w:p w14:paraId="1EC64D22" w14:textId="27542950" w:rsidR="00AB2DC9" w:rsidRPr="00B741F7" w:rsidRDefault="00AB2DC9" w:rsidP="00195657">
      <w:pPr>
        <w:spacing w:after="0"/>
        <w:ind w:firstLine="720"/>
        <w:jc w:val="both"/>
        <w:rPr>
          <w:rFonts w:asciiTheme="majorHAnsi" w:hAnsiTheme="majorHAnsi" w:cstheme="majorHAnsi"/>
          <w:color w:val="000000"/>
          <w:sz w:val="24"/>
          <w:szCs w:val="24"/>
          <w:lang w:eastAsia="en-GB"/>
        </w:rPr>
      </w:pPr>
      <w:r w:rsidRPr="00594EEB">
        <w:rPr>
          <w:rFonts w:asciiTheme="majorHAnsi" w:hAnsiTheme="majorHAnsi" w:cstheme="majorHAnsi"/>
          <w:sz w:val="24"/>
          <w:szCs w:val="24"/>
        </w:rPr>
        <w:t xml:space="preserve">The Optimal </w:t>
      </w:r>
      <w:r w:rsidRPr="00594EEB">
        <w:rPr>
          <w:rFonts w:asciiTheme="majorHAnsi" w:hAnsiTheme="majorHAnsi" w:cstheme="majorHAnsi"/>
          <w:noProof/>
          <w:sz w:val="24"/>
          <w:szCs w:val="24"/>
        </w:rPr>
        <w:t>Common</w:t>
      </w:r>
      <w:r w:rsidRPr="00594EEB">
        <w:rPr>
          <w:rFonts w:asciiTheme="majorHAnsi" w:hAnsiTheme="majorHAnsi" w:cstheme="majorHAnsi"/>
          <w:sz w:val="24"/>
          <w:szCs w:val="24"/>
        </w:rPr>
        <w:t xml:space="preserve"> Shape Technique</w:t>
      </w:r>
      <w:r w:rsidR="0003771E">
        <w:rPr>
          <w:rFonts w:asciiTheme="majorHAnsi" w:hAnsiTheme="majorHAnsi" w:cstheme="majorHAnsi"/>
          <w:sz w:val="24"/>
          <w:szCs w:val="24"/>
        </w:rPr>
        <w:t xml:space="preserve"> </w:t>
      </w:r>
      <w:r w:rsidR="0003771E">
        <w:rPr>
          <w:rFonts w:asciiTheme="majorHAnsi" w:hAnsiTheme="majorHAnsi" w:cstheme="majorHAnsi"/>
          <w:sz w:val="24"/>
          <w:szCs w:val="24"/>
        </w:rPr>
        <w:fldChar w:fldCharType="begin" w:fldLock="1"/>
      </w:r>
      <w:r w:rsidR="00A9520C">
        <w:rPr>
          <w:rFonts w:asciiTheme="majorHAnsi" w:hAnsiTheme="majorHAnsi" w:cstheme="majorHAnsi"/>
          <w:sz w:val="24"/>
          <w:szCs w:val="24"/>
        </w:rPr>
        <w:instrText>ADDIN CSL_CITATION { "citationItems" : [ { "id" : "ITEM-1", "itemData" : { "DOI" : "10.1016/j.orthres.2005.02.006", "ISBN" : "0736-0266 (Print)\\n0736-0266 (Linking)", "ISSN" : "07360266", "PMID" : "16022983", "abstract" : "Accurate measurement of underlying bone positions is important for the understanding of normal movement and function, as well as for addressing clinical musculoskeletal or post-injury problems. Non-invasive measurement techniques are limited by the analysis technique and movement of peripheral soft tissues that can introduce significant measurement errors in reproducing the kinematics of the underlying bones when using external skin markers. Reflective markers, skeletally mounted to the right hind limb of three Merino-mix sheep were measured simultaneously with markers attached to the skin of each segment, during repetitions of gait trials. The movement of the skin markers relative to the underlying bone positions was then assessed using the Point Cluster Technique (PCT), raw averaging and the Optimal Common Shape Technique (OCST), a new approach presented in this manuscript. Errors in the position of the proximal joint centre, predicted from the corresponding skin markers, were shown to be phasic and strongly associated with the amount soft tissue coverage, averaging 8.5 mm for the femur, 2.8 for the tibia and 2.0 for the metatarsus. Although the results show a better prediction of bone kinematics associated with the Optimal Common Shape Technique, these errors were large for all three assessment techniques and much greater than the differences between the various techniques. Whilst individual markers moved up to 4 mm from the optimal marker set configuration, average peak errors of up to 16, 5 and 3 mm (hip, knee and tibio-metatarsal joints respectively) were observed, suggesting that a large amount of kinematic noise is produced from the synchronous shifting of marker sets, potentially as a result of underlying muscle firing and the inertial effects of heel impact. Current techniques are therefore limited in their ability to determine the kinematics of underlying bones based on skin markers, articularly in segments with more pronounced soft tissue coverage. \u00a9 2005 Orthopaedic Research Society. Published by Elsevier Ltd. All rights reserved.", "author" : [ { "dropping-particle" : "", "family" : "Taylor", "given" : "William R.", "non-dropping-particle" : "", "parse-names" : false, "suffix" : "" }, { "dropping-particle" : "", "family" : "Ehrig", "given" : "Rainald M.", "non-dropping-particle" : "", "parse-names" : false, "suffix" : "" }, { "dropping-particle" : "", "family" : "Duda", "given" : "Georg N.", "non-dropping-particle" : "", "parse-names" : false, "suffix" : "" }, { "dropping-particle" : "", "family" : "Schell", "given" : "Hanna", "non-dropping-particle" : "", "parse-names" : false, "suffix" : "" }, { "dropping-particle" : "", "family" : "Seebeck", "given" : "Petra", "non-dropping-particle" : "", "parse-names" : false, "suffix" : "" }, { "dropping-particle" : "", "family" : "Heller", "given" : "Markus O.", "non-dropping-particle" : "", "parse-names" : false, "suffix" : "" } ], "container-title" : "Journal of Orthopaedic Research", "id" : "ITEM-1", "issue" : "4", "issued" : { "date-parts" : [ [ "2005" ] ] }, "page" : "726-734", "title" : "On the influence of soft tissue coverage in the determination of bone kinematics using skin markers", "type" : "article-journal", "volume" : "23" }, "uris" : [ "http://www.mendeley.com/documents/?uuid=1af6b1f1-f891-4f21-8de1-5c5d207eb47a" ] } ], "mendeley" : { "formattedCitation" : "&lt;sup&gt;31&lt;/sup&gt;", "plainTextFormattedCitation" : "31", "previouslyFormattedCitation" : "&lt;sup&gt;31&lt;/sup&gt;" }, "properties" : {  }, "schema" : "https://github.com/citation-style-language/schema/raw/master/csl-citation.json" }</w:instrText>
      </w:r>
      <w:r w:rsidR="0003771E">
        <w:rPr>
          <w:rFonts w:asciiTheme="majorHAnsi" w:hAnsiTheme="majorHAnsi" w:cstheme="majorHAnsi"/>
          <w:sz w:val="24"/>
          <w:szCs w:val="24"/>
        </w:rPr>
        <w:fldChar w:fldCharType="separate"/>
      </w:r>
      <w:r w:rsidR="003859EC" w:rsidRPr="003859EC">
        <w:rPr>
          <w:rFonts w:asciiTheme="majorHAnsi" w:hAnsiTheme="majorHAnsi" w:cstheme="majorHAnsi"/>
          <w:noProof/>
          <w:sz w:val="24"/>
          <w:szCs w:val="24"/>
          <w:vertAlign w:val="superscript"/>
        </w:rPr>
        <w:t>31</w:t>
      </w:r>
      <w:r w:rsidR="0003771E">
        <w:rPr>
          <w:rFonts w:asciiTheme="majorHAnsi" w:hAnsiTheme="majorHAnsi" w:cstheme="majorHAnsi"/>
          <w:sz w:val="24"/>
          <w:szCs w:val="24"/>
        </w:rPr>
        <w:fldChar w:fldCharType="end"/>
      </w:r>
      <w:r w:rsidRPr="00594EEB">
        <w:rPr>
          <w:rFonts w:asciiTheme="majorHAnsi" w:hAnsiTheme="majorHAnsi" w:cstheme="majorHAnsi"/>
          <w:sz w:val="24"/>
          <w:szCs w:val="24"/>
        </w:rPr>
        <w:t xml:space="preserve"> </w:t>
      </w:r>
      <w:r w:rsidRPr="00E44141">
        <w:rPr>
          <w:rFonts w:asciiTheme="majorHAnsi" w:hAnsiTheme="majorHAnsi" w:cstheme="majorHAnsi"/>
          <w:noProof/>
          <w:sz w:val="24"/>
          <w:szCs w:val="24"/>
        </w:rPr>
        <w:t>was utilised</w:t>
      </w:r>
      <w:r w:rsidRPr="00594EEB">
        <w:rPr>
          <w:rFonts w:asciiTheme="majorHAnsi" w:hAnsiTheme="majorHAnsi" w:cstheme="majorHAnsi"/>
          <w:sz w:val="24"/>
          <w:szCs w:val="24"/>
        </w:rPr>
        <w:t xml:space="preserve"> for the markers on the thorax, upper arm</w:t>
      </w:r>
      <w:r w:rsidR="00120EDD" w:rsidRPr="00594EEB">
        <w:rPr>
          <w:rFonts w:asciiTheme="majorHAnsi" w:hAnsiTheme="majorHAnsi" w:cstheme="majorHAnsi"/>
          <w:sz w:val="24"/>
          <w:szCs w:val="24"/>
        </w:rPr>
        <w:t>s,</w:t>
      </w:r>
      <w:r w:rsidRPr="00594EEB">
        <w:rPr>
          <w:rFonts w:asciiTheme="majorHAnsi" w:hAnsiTheme="majorHAnsi" w:cstheme="majorHAnsi"/>
          <w:sz w:val="24"/>
          <w:szCs w:val="24"/>
        </w:rPr>
        <w:t xml:space="preserve"> forearm</w:t>
      </w:r>
      <w:r w:rsidR="00120EDD" w:rsidRPr="00594EEB">
        <w:rPr>
          <w:rFonts w:asciiTheme="majorHAnsi" w:hAnsiTheme="majorHAnsi" w:cstheme="majorHAnsi"/>
          <w:sz w:val="24"/>
          <w:szCs w:val="24"/>
        </w:rPr>
        <w:t>s</w:t>
      </w:r>
      <w:r w:rsidRPr="00594EEB">
        <w:rPr>
          <w:rFonts w:asciiTheme="majorHAnsi" w:hAnsiTheme="majorHAnsi" w:cstheme="majorHAnsi"/>
          <w:sz w:val="24"/>
          <w:szCs w:val="24"/>
        </w:rPr>
        <w:t xml:space="preserve"> </w:t>
      </w:r>
      <w:r w:rsidRPr="00594EEB">
        <w:rPr>
          <w:rFonts w:asciiTheme="majorHAnsi" w:hAnsiTheme="majorHAnsi" w:cstheme="majorHAnsi"/>
          <w:noProof/>
          <w:sz w:val="24"/>
          <w:szCs w:val="24"/>
        </w:rPr>
        <w:t>and</w:t>
      </w:r>
      <w:r w:rsidRPr="00594EEB">
        <w:rPr>
          <w:rFonts w:asciiTheme="majorHAnsi" w:hAnsiTheme="majorHAnsi" w:cstheme="majorHAnsi"/>
          <w:sz w:val="24"/>
          <w:szCs w:val="24"/>
        </w:rPr>
        <w:t xml:space="preserve"> hand</w:t>
      </w:r>
      <w:r w:rsidR="00120EDD" w:rsidRPr="00594EEB">
        <w:rPr>
          <w:rFonts w:asciiTheme="majorHAnsi" w:hAnsiTheme="majorHAnsi" w:cstheme="majorHAnsi"/>
          <w:sz w:val="24"/>
          <w:szCs w:val="24"/>
        </w:rPr>
        <w:t>s</w:t>
      </w:r>
      <w:r w:rsidRPr="00594EEB">
        <w:rPr>
          <w:rFonts w:asciiTheme="majorHAnsi" w:hAnsiTheme="majorHAnsi" w:cstheme="majorHAnsi"/>
          <w:sz w:val="24"/>
          <w:szCs w:val="24"/>
        </w:rPr>
        <w:t xml:space="preserve"> to account for soft tissue </w:t>
      </w:r>
      <w:r w:rsidRPr="00594EEB">
        <w:rPr>
          <w:rFonts w:asciiTheme="majorHAnsi" w:hAnsiTheme="majorHAnsi" w:cstheme="majorHAnsi"/>
          <w:noProof/>
          <w:sz w:val="24"/>
          <w:szCs w:val="24"/>
        </w:rPr>
        <w:t>artefact</w:t>
      </w:r>
      <w:r w:rsidRPr="00594EEB">
        <w:rPr>
          <w:rFonts w:asciiTheme="majorHAnsi" w:hAnsiTheme="majorHAnsi" w:cstheme="majorHAnsi"/>
          <w:sz w:val="24"/>
          <w:szCs w:val="24"/>
        </w:rPr>
        <w:t xml:space="preserve">. The process involved determining the common shape of the markers for each given segment during the shoulder circumduction trial </w:t>
      </w:r>
      <w:r w:rsidR="00D658A5" w:rsidRPr="00594EEB">
        <w:rPr>
          <w:rFonts w:asciiTheme="majorHAnsi" w:hAnsiTheme="majorHAnsi" w:cstheme="majorHAnsi"/>
          <w:sz w:val="24"/>
          <w:szCs w:val="24"/>
        </w:rPr>
        <w:t>using</w:t>
      </w:r>
      <w:r w:rsidRPr="00594EEB">
        <w:rPr>
          <w:rFonts w:asciiTheme="majorHAnsi" w:hAnsiTheme="majorHAnsi" w:cstheme="majorHAnsi"/>
          <w:sz w:val="24"/>
          <w:szCs w:val="24"/>
        </w:rPr>
        <w:t xml:space="preserve"> a Generalised Procrustes </w:t>
      </w:r>
      <w:r w:rsidRPr="00594EEB">
        <w:rPr>
          <w:rFonts w:asciiTheme="majorHAnsi" w:hAnsiTheme="majorHAnsi" w:cstheme="majorHAnsi"/>
          <w:sz w:val="24"/>
          <w:szCs w:val="24"/>
        </w:rPr>
        <w:lastRenderedPageBreak/>
        <w:t xml:space="preserve">Analysis. The common shape </w:t>
      </w:r>
      <w:r w:rsidRPr="00594EEB">
        <w:rPr>
          <w:rFonts w:asciiTheme="majorHAnsi" w:hAnsiTheme="majorHAnsi" w:cstheme="majorHAnsi"/>
          <w:noProof/>
          <w:sz w:val="24"/>
          <w:szCs w:val="24"/>
        </w:rPr>
        <w:t>was then mapped</w:t>
      </w:r>
      <w:r w:rsidRPr="00594EEB">
        <w:rPr>
          <w:rFonts w:asciiTheme="majorHAnsi" w:hAnsiTheme="majorHAnsi" w:cstheme="majorHAnsi"/>
          <w:sz w:val="24"/>
          <w:szCs w:val="24"/>
        </w:rPr>
        <w:t xml:space="preserve"> onto the respective segments through the </w:t>
      </w:r>
      <w:r w:rsidRPr="00594EEB">
        <w:rPr>
          <w:rFonts w:asciiTheme="majorHAnsi" w:hAnsiTheme="majorHAnsi" w:cstheme="majorHAnsi"/>
          <w:noProof/>
          <w:sz w:val="24"/>
          <w:szCs w:val="24"/>
        </w:rPr>
        <w:t>utilisation</w:t>
      </w:r>
      <w:r w:rsidRPr="00594EEB">
        <w:rPr>
          <w:rFonts w:asciiTheme="majorHAnsi" w:hAnsiTheme="majorHAnsi" w:cstheme="majorHAnsi"/>
          <w:sz w:val="24"/>
          <w:szCs w:val="24"/>
        </w:rPr>
        <w:t xml:space="preserve"> of an Ordinary Procrustes Analysis for all other trials. The </w:t>
      </w:r>
      <w:r w:rsidR="00237F2F">
        <w:rPr>
          <w:rFonts w:asciiTheme="majorHAnsi" w:hAnsiTheme="majorHAnsi" w:cstheme="majorHAnsi"/>
          <w:sz w:val="24"/>
          <w:szCs w:val="24"/>
        </w:rPr>
        <w:t xml:space="preserve">right </w:t>
      </w:r>
      <w:r w:rsidRPr="00594EEB">
        <w:rPr>
          <w:rFonts w:asciiTheme="majorHAnsi" w:hAnsiTheme="majorHAnsi" w:cstheme="majorHAnsi"/>
          <w:sz w:val="24"/>
          <w:szCs w:val="24"/>
        </w:rPr>
        <w:t xml:space="preserve">glenohumeral joint </w:t>
      </w:r>
      <w:r w:rsidRPr="00594EEB">
        <w:rPr>
          <w:rFonts w:asciiTheme="majorHAnsi" w:hAnsiTheme="majorHAnsi" w:cstheme="majorHAnsi"/>
          <w:noProof/>
          <w:sz w:val="24"/>
          <w:szCs w:val="24"/>
        </w:rPr>
        <w:t>centre</w:t>
      </w:r>
      <w:r w:rsidRPr="00594EEB">
        <w:rPr>
          <w:rFonts w:asciiTheme="majorHAnsi" w:hAnsiTheme="majorHAnsi" w:cstheme="majorHAnsi"/>
          <w:sz w:val="24"/>
          <w:szCs w:val="24"/>
        </w:rPr>
        <w:t xml:space="preserve"> w</w:t>
      </w:r>
      <w:r w:rsidR="00237F2F">
        <w:rPr>
          <w:rFonts w:asciiTheme="majorHAnsi" w:hAnsiTheme="majorHAnsi" w:cstheme="majorHAnsi"/>
          <w:sz w:val="24"/>
          <w:szCs w:val="24"/>
        </w:rPr>
        <w:t>as</w:t>
      </w:r>
      <w:r w:rsidRPr="00594EEB">
        <w:rPr>
          <w:rFonts w:asciiTheme="majorHAnsi" w:hAnsiTheme="majorHAnsi" w:cstheme="majorHAnsi"/>
          <w:sz w:val="24"/>
          <w:szCs w:val="24"/>
        </w:rPr>
        <w:t xml:space="preserve"> determined using the </w:t>
      </w:r>
      <w:r w:rsidRPr="00594EEB">
        <w:rPr>
          <w:rFonts w:asciiTheme="majorHAnsi" w:hAnsiTheme="majorHAnsi" w:cstheme="majorHAnsi"/>
          <w:noProof/>
          <w:sz w:val="24"/>
          <w:szCs w:val="24"/>
        </w:rPr>
        <w:t>Symmetrical</w:t>
      </w:r>
      <w:r w:rsidRPr="00594EEB">
        <w:rPr>
          <w:rFonts w:asciiTheme="majorHAnsi" w:hAnsiTheme="majorHAnsi" w:cstheme="majorHAnsi"/>
          <w:sz w:val="24"/>
          <w:szCs w:val="24"/>
        </w:rPr>
        <w:t xml:space="preserve"> Centre of Rotation Estimation </w:t>
      </w:r>
      <w:r w:rsidR="0003771E">
        <w:rPr>
          <w:rFonts w:asciiTheme="majorHAnsi" w:hAnsiTheme="majorHAnsi" w:cstheme="majorHAnsi"/>
          <w:sz w:val="24"/>
          <w:szCs w:val="24"/>
        </w:rPr>
        <w:fldChar w:fldCharType="begin" w:fldLock="1"/>
      </w:r>
      <w:r w:rsidR="00A9520C">
        <w:rPr>
          <w:rFonts w:asciiTheme="majorHAnsi" w:hAnsiTheme="majorHAnsi" w:cstheme="majorHAnsi"/>
          <w:sz w:val="24"/>
          <w:szCs w:val="24"/>
        </w:rPr>
        <w:instrText>ADDIN CSL_CITATION { "citationItems" : [ { "id" : "ITEM-1", "itemData" : { "DOI" : "10.1016/j.jbiomech.2005.10.002", "ISSN" : "00219290", "author" : [ { "dropping-particle" : "", "family" : "Ehrig", "given" : "Rainald M.", "non-dropping-particle" : "", "parse-names" : false, "suffix" : "" }, { "dropping-particle" : "", "family" : "Taylor", "given" : "William R.", "non-dropping-particle" : "", "parse-names" : false, "suffix" : "" }, { "dropping-particle" : "", "family" : "Duda", "given" : "Georg N.", "non-dropping-particle" : "", "parse-names" : false, "suffix" : "" }, { "dropping-particle" : "", "family" : "Heller", "given" : "Markus O.", "non-dropping-particle" : "", "parse-names" : false, "suffix" : "" } ], "container-title" : "Journal of Biomechanics", "id" : "ITEM-1", "issue" : "15", "issued" : { "date-parts" : [ [ "2006" ] ] }, "page" : "2798-2809", "title" : "A survey of formal methods for determining the centre of rotation of ball joints", "type" : "article-journal", "volume" : "39" }, "uris" : [ "http://www.mendeley.com/documents/?uuid=30e17bc4-7bd3-4916-b71a-2aa2b15860bc" ] } ], "mendeley" : { "formattedCitation" : "&lt;sup&gt;32&lt;/sup&gt;", "plainTextFormattedCitation" : "32", "previouslyFormattedCitation" : "&lt;sup&gt;32&lt;/sup&gt;" }, "properties" : {  }, "schema" : "https://github.com/citation-style-language/schema/raw/master/csl-citation.json" }</w:instrText>
      </w:r>
      <w:r w:rsidR="0003771E">
        <w:rPr>
          <w:rFonts w:asciiTheme="majorHAnsi" w:hAnsiTheme="majorHAnsi" w:cstheme="majorHAnsi"/>
          <w:sz w:val="24"/>
          <w:szCs w:val="24"/>
        </w:rPr>
        <w:fldChar w:fldCharType="separate"/>
      </w:r>
      <w:r w:rsidR="003859EC" w:rsidRPr="003859EC">
        <w:rPr>
          <w:rFonts w:asciiTheme="majorHAnsi" w:hAnsiTheme="majorHAnsi" w:cstheme="majorHAnsi"/>
          <w:noProof/>
          <w:sz w:val="24"/>
          <w:szCs w:val="24"/>
          <w:vertAlign w:val="superscript"/>
        </w:rPr>
        <w:t>32</w:t>
      </w:r>
      <w:r w:rsidR="0003771E">
        <w:rPr>
          <w:rFonts w:asciiTheme="majorHAnsi" w:hAnsiTheme="majorHAnsi" w:cstheme="majorHAnsi"/>
          <w:sz w:val="24"/>
          <w:szCs w:val="24"/>
        </w:rPr>
        <w:fldChar w:fldCharType="end"/>
      </w:r>
      <w:r w:rsidRPr="00594EEB">
        <w:rPr>
          <w:rFonts w:asciiTheme="majorHAnsi" w:hAnsiTheme="majorHAnsi" w:cstheme="majorHAnsi"/>
          <w:sz w:val="24"/>
          <w:szCs w:val="24"/>
        </w:rPr>
        <w:t xml:space="preserve"> technique during the circumduction </w:t>
      </w:r>
      <w:r w:rsidR="00B52872" w:rsidRPr="00594EEB">
        <w:rPr>
          <w:rFonts w:asciiTheme="majorHAnsi" w:hAnsiTheme="majorHAnsi" w:cstheme="majorHAnsi"/>
          <w:sz w:val="24"/>
          <w:szCs w:val="24"/>
        </w:rPr>
        <w:t>calibration trial</w:t>
      </w:r>
      <w:r w:rsidRPr="00594EEB">
        <w:rPr>
          <w:rFonts w:asciiTheme="majorHAnsi" w:hAnsiTheme="majorHAnsi" w:cstheme="majorHAnsi"/>
          <w:sz w:val="24"/>
          <w:szCs w:val="24"/>
        </w:rPr>
        <w:t>.</w:t>
      </w:r>
      <w:r w:rsidR="00B52872" w:rsidRPr="00594EEB">
        <w:rPr>
          <w:rFonts w:asciiTheme="majorHAnsi" w:hAnsiTheme="majorHAnsi" w:cstheme="majorHAnsi"/>
          <w:sz w:val="24"/>
          <w:szCs w:val="24"/>
        </w:rPr>
        <w:t xml:space="preserve"> </w:t>
      </w:r>
      <w:r w:rsidR="00095991" w:rsidRPr="00594EEB">
        <w:rPr>
          <w:rFonts w:asciiTheme="majorHAnsi" w:hAnsiTheme="majorHAnsi" w:cstheme="majorHAnsi"/>
          <w:sz w:val="24"/>
          <w:szCs w:val="24"/>
        </w:rPr>
        <w:t xml:space="preserve">The anatomical landmarks of </w:t>
      </w:r>
      <w:r w:rsidR="00095991" w:rsidRPr="00594EEB">
        <w:rPr>
          <w:rFonts w:asciiTheme="majorHAnsi" w:hAnsiTheme="majorHAnsi" w:cstheme="majorHAnsi"/>
          <w:noProof/>
          <w:sz w:val="24"/>
          <w:szCs w:val="24"/>
        </w:rPr>
        <w:t>thorax (SC, C7 &amp; T8), acromion cluster (</w:t>
      </w:r>
      <w:r w:rsidR="00095991" w:rsidRPr="00594EEB">
        <w:rPr>
          <w:rFonts w:asciiTheme="majorHAnsi" w:hAnsiTheme="majorHAnsi" w:cstheme="majorHAnsi"/>
          <w:sz w:val="24"/>
          <w:szCs w:val="24"/>
        </w:rPr>
        <w:t>AC, AA, TS and AI</w:t>
      </w:r>
      <w:r w:rsidR="00095991" w:rsidRPr="00594EEB">
        <w:rPr>
          <w:rFonts w:asciiTheme="majorHAnsi" w:hAnsiTheme="majorHAnsi" w:cstheme="majorHAnsi"/>
          <w:noProof/>
          <w:sz w:val="24"/>
          <w:szCs w:val="24"/>
        </w:rPr>
        <w:t>) and upper arm (EM and EL)</w:t>
      </w:r>
      <w:r w:rsidR="00095991" w:rsidRPr="00594EEB">
        <w:rPr>
          <w:rFonts w:asciiTheme="majorHAnsi" w:hAnsiTheme="majorHAnsi" w:cstheme="majorHAnsi"/>
          <w:sz w:val="24"/>
          <w:szCs w:val="24"/>
        </w:rPr>
        <w:t xml:space="preserve"> were reconstructed in the global coordinate system during the dynamic trials based on their known location with respect to the marker clusters determined during the anatomical landmark trials </w:t>
      </w:r>
      <w:r w:rsidR="00095991" w:rsidRPr="00B741F7">
        <w:rPr>
          <w:rFonts w:asciiTheme="majorHAnsi" w:hAnsiTheme="majorHAnsi" w:cstheme="majorHAnsi"/>
          <w:sz w:val="24"/>
          <w:szCs w:val="24"/>
        </w:rPr>
        <w:fldChar w:fldCharType="begin" w:fldLock="1"/>
      </w:r>
      <w:r w:rsidR="00A9520C">
        <w:rPr>
          <w:rFonts w:asciiTheme="majorHAnsi" w:hAnsiTheme="majorHAnsi" w:cstheme="majorHAnsi"/>
          <w:sz w:val="24"/>
          <w:szCs w:val="24"/>
        </w:rPr>
        <w:instrText>ADDIN CSL_CITATION { "citationItems" : [ { "id" : "ITEM-1", "itemData" : { "ISBN" : "0268003319", "abstract" : "This paper deals with methodological problems related to the reconstruction of the position and orientation of the human pelvis and the lower limb bones in space during the execution of locomotion and physical exercises using a stereophotogrammetric system. The intention is to produce a means of quantitative description of joint kinematics and dynamics for both research and application. Anatomical landmarks and bone-embedded anatomical reference systems are defined. A contribution is given to definition of variables and relevant terminology. The concept of anatomical landmark calibration is introduced and relevant experimental approaches presented. The problem of data sharing is also addressed. This material is submitted to the scientific community for consideration as a basis for standardization. ?? 1995.", "author" : [ { "dropping-particle" : "", "family" : "Cappozzo", "given" : "a", "non-dropping-particle" : "", "parse-names" : false, "suffix" : "" }, { "dropping-particle" : "", "family" : "Catani", "given" : "F", "non-dropping-particle" : "", "parse-names" : false, "suffix" : "" }, { "dropping-particle" : "", "family" : "Croce", "given" : "U", "non-dropping-particle" : "Della", "parse-names" : false, "suffix" : "" }, { "dropping-particle" : "", "family" : "Leardini", "given" : "a", "non-dropping-particle" : "", "parse-names" : false, "suffix" : "" } ], "container-title" : "Clin. Biomech.", "id" : "ITEM-1", "issue" : "4", "issued" : { "date-parts" : [ [ "1995" ] ] }, "page" : "171-178", "title" : "Position and orietnation in space of bones during movement", "type" : "article-journal", "volume" : "10" }, "uris" : [ "http://www.mendeley.com/documents/?uuid=51dc467f-0d4f-4e47-a64b-6a7f7e30b3e4" ] } ], "mendeley" : { "formattedCitation" : "&lt;sup&gt;33&lt;/sup&gt;", "plainTextFormattedCitation" : "33", "previouslyFormattedCitation" : "&lt;sup&gt;33&lt;/sup&gt;" }, "properties" : {  }, "schema" : "https://github.com/citation-style-language/schema/raw/master/csl-citation.json" }</w:instrText>
      </w:r>
      <w:r w:rsidR="00095991" w:rsidRPr="00B741F7">
        <w:rPr>
          <w:rFonts w:asciiTheme="majorHAnsi" w:hAnsiTheme="majorHAnsi" w:cstheme="majorHAnsi"/>
          <w:sz w:val="24"/>
          <w:szCs w:val="24"/>
        </w:rPr>
        <w:fldChar w:fldCharType="separate"/>
      </w:r>
      <w:r w:rsidR="003859EC" w:rsidRPr="003859EC">
        <w:rPr>
          <w:rFonts w:asciiTheme="majorHAnsi" w:hAnsiTheme="majorHAnsi" w:cstheme="majorHAnsi"/>
          <w:noProof/>
          <w:sz w:val="24"/>
          <w:szCs w:val="24"/>
          <w:vertAlign w:val="superscript"/>
        </w:rPr>
        <w:t>33</w:t>
      </w:r>
      <w:r w:rsidR="00095991" w:rsidRPr="00B741F7">
        <w:rPr>
          <w:rFonts w:asciiTheme="majorHAnsi" w:hAnsiTheme="majorHAnsi" w:cstheme="majorHAnsi"/>
          <w:sz w:val="24"/>
          <w:szCs w:val="24"/>
        </w:rPr>
        <w:fldChar w:fldCharType="end"/>
      </w:r>
      <w:r w:rsidR="00095991" w:rsidRPr="00B741F7">
        <w:rPr>
          <w:rFonts w:asciiTheme="majorHAnsi" w:hAnsiTheme="majorHAnsi" w:cstheme="majorHAnsi"/>
          <w:sz w:val="24"/>
          <w:szCs w:val="24"/>
        </w:rPr>
        <w:t>.</w:t>
      </w:r>
      <w:r w:rsidR="00B52872" w:rsidRPr="00B741F7">
        <w:rPr>
          <w:rFonts w:asciiTheme="majorHAnsi" w:hAnsiTheme="majorHAnsi" w:cstheme="majorHAnsi"/>
          <w:sz w:val="24"/>
          <w:szCs w:val="24"/>
        </w:rPr>
        <w:t xml:space="preserve"> </w:t>
      </w:r>
      <w:r w:rsidRPr="00B741F7">
        <w:rPr>
          <w:rFonts w:asciiTheme="majorHAnsi" w:hAnsiTheme="majorHAnsi" w:cstheme="majorHAnsi"/>
          <w:sz w:val="24"/>
          <w:szCs w:val="24"/>
        </w:rPr>
        <w:t xml:space="preserve">The global coordinate system </w:t>
      </w:r>
      <w:r w:rsidRPr="00594EEB">
        <w:rPr>
          <w:rFonts w:asciiTheme="majorHAnsi" w:hAnsiTheme="majorHAnsi" w:cstheme="majorHAnsi"/>
          <w:noProof/>
          <w:sz w:val="24"/>
          <w:szCs w:val="24"/>
        </w:rPr>
        <w:t>was defined</w:t>
      </w:r>
      <w:r w:rsidRPr="00594EEB">
        <w:rPr>
          <w:rFonts w:asciiTheme="majorHAnsi" w:hAnsiTheme="majorHAnsi" w:cstheme="majorHAnsi"/>
          <w:sz w:val="24"/>
          <w:szCs w:val="24"/>
        </w:rPr>
        <w:t xml:space="preserve"> such that the </w:t>
      </w:r>
      <w:r w:rsidRPr="00594EEB">
        <w:rPr>
          <w:rFonts w:asciiTheme="majorHAnsi" w:hAnsiTheme="majorHAnsi" w:cstheme="majorHAnsi"/>
          <w:noProof/>
          <w:sz w:val="24"/>
          <w:szCs w:val="24"/>
        </w:rPr>
        <w:t>Y</w:t>
      </w:r>
      <w:r w:rsidR="00924B5E" w:rsidRPr="00594EEB">
        <w:rPr>
          <w:rFonts w:asciiTheme="majorHAnsi" w:hAnsiTheme="majorHAnsi" w:cstheme="majorHAnsi"/>
          <w:noProof/>
          <w:sz w:val="24"/>
          <w:szCs w:val="24"/>
        </w:rPr>
        <w:t>-</w:t>
      </w:r>
      <w:r w:rsidRPr="00594EEB">
        <w:rPr>
          <w:rFonts w:asciiTheme="majorHAnsi" w:hAnsiTheme="majorHAnsi" w:cstheme="majorHAnsi"/>
          <w:noProof/>
          <w:sz w:val="24"/>
          <w:szCs w:val="24"/>
        </w:rPr>
        <w:t>axis</w:t>
      </w:r>
      <w:r w:rsidRPr="00594EEB">
        <w:rPr>
          <w:rFonts w:asciiTheme="majorHAnsi" w:hAnsiTheme="majorHAnsi" w:cstheme="majorHAnsi"/>
          <w:sz w:val="24"/>
          <w:szCs w:val="24"/>
        </w:rPr>
        <w:t xml:space="preserve"> pointed anteriorly, the </w:t>
      </w:r>
      <w:r w:rsidRPr="00594EEB">
        <w:rPr>
          <w:rFonts w:asciiTheme="majorHAnsi" w:hAnsiTheme="majorHAnsi" w:cstheme="majorHAnsi"/>
          <w:noProof/>
          <w:sz w:val="24"/>
          <w:szCs w:val="24"/>
        </w:rPr>
        <w:t>X</w:t>
      </w:r>
      <w:r w:rsidR="00924B5E" w:rsidRPr="00594EEB">
        <w:rPr>
          <w:rFonts w:asciiTheme="majorHAnsi" w:hAnsiTheme="majorHAnsi" w:cstheme="majorHAnsi"/>
          <w:noProof/>
          <w:sz w:val="24"/>
          <w:szCs w:val="24"/>
        </w:rPr>
        <w:t>-</w:t>
      </w:r>
      <w:r w:rsidRPr="00594EEB">
        <w:rPr>
          <w:rFonts w:asciiTheme="majorHAnsi" w:hAnsiTheme="majorHAnsi" w:cstheme="majorHAnsi"/>
          <w:noProof/>
          <w:sz w:val="24"/>
          <w:szCs w:val="24"/>
        </w:rPr>
        <w:t>axis</w:t>
      </w:r>
      <w:r w:rsidR="00D658A5" w:rsidRPr="00594EEB">
        <w:rPr>
          <w:rFonts w:asciiTheme="majorHAnsi" w:hAnsiTheme="majorHAnsi" w:cstheme="majorHAnsi"/>
          <w:noProof/>
          <w:sz w:val="24"/>
          <w:szCs w:val="24"/>
        </w:rPr>
        <w:t xml:space="preserve"> </w:t>
      </w:r>
      <w:r w:rsidR="00095991" w:rsidRPr="00594EEB">
        <w:rPr>
          <w:rFonts w:asciiTheme="majorHAnsi" w:hAnsiTheme="majorHAnsi" w:cstheme="majorHAnsi"/>
          <w:noProof/>
          <w:sz w:val="24"/>
          <w:szCs w:val="24"/>
        </w:rPr>
        <w:t xml:space="preserve">aligned </w:t>
      </w:r>
      <w:r w:rsidR="006D06F3" w:rsidRPr="00594EEB">
        <w:rPr>
          <w:rFonts w:asciiTheme="majorHAnsi" w:hAnsiTheme="majorHAnsi" w:cstheme="majorHAnsi"/>
          <w:noProof/>
          <w:sz w:val="24"/>
          <w:szCs w:val="24"/>
        </w:rPr>
        <w:t>with the rotation axis of the crank</w:t>
      </w:r>
      <w:r w:rsidRPr="00594EEB">
        <w:rPr>
          <w:rFonts w:asciiTheme="majorHAnsi" w:hAnsiTheme="majorHAnsi" w:cstheme="majorHAnsi"/>
          <w:noProof/>
          <w:sz w:val="24"/>
          <w:szCs w:val="24"/>
        </w:rPr>
        <w:t>,</w:t>
      </w:r>
      <w:r w:rsidRPr="00594EEB">
        <w:rPr>
          <w:rFonts w:asciiTheme="majorHAnsi" w:hAnsiTheme="majorHAnsi" w:cstheme="majorHAnsi"/>
          <w:sz w:val="24"/>
          <w:szCs w:val="24"/>
        </w:rPr>
        <w:t xml:space="preserve"> and the </w:t>
      </w:r>
      <w:r w:rsidRPr="00594EEB">
        <w:rPr>
          <w:rFonts w:asciiTheme="majorHAnsi" w:hAnsiTheme="majorHAnsi" w:cstheme="majorHAnsi"/>
          <w:noProof/>
          <w:sz w:val="24"/>
          <w:szCs w:val="24"/>
        </w:rPr>
        <w:t>Z</w:t>
      </w:r>
      <w:r w:rsidR="00924B5E" w:rsidRPr="00594EEB">
        <w:rPr>
          <w:rFonts w:asciiTheme="majorHAnsi" w:hAnsiTheme="majorHAnsi" w:cstheme="majorHAnsi"/>
          <w:noProof/>
          <w:sz w:val="24"/>
          <w:szCs w:val="24"/>
        </w:rPr>
        <w:t>-</w:t>
      </w:r>
      <w:r w:rsidRPr="00594EEB">
        <w:rPr>
          <w:rFonts w:asciiTheme="majorHAnsi" w:hAnsiTheme="majorHAnsi" w:cstheme="majorHAnsi"/>
          <w:noProof/>
          <w:sz w:val="24"/>
          <w:szCs w:val="24"/>
        </w:rPr>
        <w:t>axis</w:t>
      </w:r>
      <w:r w:rsidRPr="00594EEB">
        <w:rPr>
          <w:rFonts w:asciiTheme="majorHAnsi" w:hAnsiTheme="majorHAnsi" w:cstheme="majorHAnsi"/>
          <w:sz w:val="24"/>
          <w:szCs w:val="24"/>
        </w:rPr>
        <w:t xml:space="preserve"> pointed vertically following the </w:t>
      </w:r>
      <w:r w:rsidRPr="00594EEB">
        <w:rPr>
          <w:rFonts w:asciiTheme="majorHAnsi" w:hAnsiTheme="majorHAnsi" w:cstheme="majorHAnsi"/>
          <w:noProof/>
          <w:sz w:val="24"/>
          <w:szCs w:val="24"/>
        </w:rPr>
        <w:t>right-hand</w:t>
      </w:r>
      <w:r w:rsidRPr="00594EEB">
        <w:rPr>
          <w:rFonts w:asciiTheme="majorHAnsi" w:hAnsiTheme="majorHAnsi" w:cstheme="majorHAnsi"/>
          <w:sz w:val="24"/>
          <w:szCs w:val="24"/>
        </w:rPr>
        <w:t xml:space="preserve"> rule. Anatomical local coordinate systems and rotation sequences for the thorax, clavicle, scapula, humerus, forearm </w:t>
      </w:r>
      <w:r w:rsidRPr="00594EEB">
        <w:rPr>
          <w:rFonts w:asciiTheme="majorHAnsi" w:hAnsiTheme="majorHAnsi" w:cstheme="majorHAnsi"/>
          <w:noProof/>
          <w:sz w:val="24"/>
          <w:szCs w:val="24"/>
        </w:rPr>
        <w:t>and</w:t>
      </w:r>
      <w:r w:rsidRPr="00594EEB">
        <w:rPr>
          <w:rFonts w:asciiTheme="majorHAnsi" w:hAnsiTheme="majorHAnsi" w:cstheme="majorHAnsi"/>
          <w:sz w:val="24"/>
          <w:szCs w:val="24"/>
        </w:rPr>
        <w:t xml:space="preserve"> hand were then constructed, </w:t>
      </w:r>
      <w:r w:rsidRPr="00594EEB">
        <w:rPr>
          <w:rFonts w:asciiTheme="majorHAnsi" w:hAnsiTheme="majorHAnsi" w:cstheme="majorHAnsi"/>
          <w:noProof/>
          <w:sz w:val="24"/>
          <w:szCs w:val="24"/>
        </w:rPr>
        <w:t>in accordance with</w:t>
      </w:r>
      <w:r w:rsidRPr="00594EEB">
        <w:rPr>
          <w:rFonts w:asciiTheme="majorHAnsi" w:hAnsiTheme="majorHAnsi" w:cstheme="majorHAnsi"/>
          <w:sz w:val="24"/>
          <w:szCs w:val="24"/>
        </w:rPr>
        <w:t xml:space="preserve"> ISB recommendations </w:t>
      </w:r>
      <w:r w:rsidRPr="00B741F7">
        <w:rPr>
          <w:rFonts w:asciiTheme="majorHAnsi" w:hAnsiTheme="majorHAnsi" w:cstheme="majorHAnsi"/>
          <w:iCs/>
          <w:sz w:val="24"/>
          <w:szCs w:val="24"/>
        </w:rPr>
        <w:fldChar w:fldCharType="begin" w:fldLock="1"/>
      </w:r>
      <w:r w:rsidR="00A9520C">
        <w:rPr>
          <w:rFonts w:asciiTheme="majorHAnsi" w:hAnsiTheme="majorHAnsi" w:cstheme="majorHAnsi"/>
          <w:iCs/>
          <w:sz w:val="24"/>
          <w:szCs w:val="24"/>
        </w:rPr>
        <w:instrText>ADDIN CSL_CITATION { "citationItems" : [ { "id" : "ITEM-1", "itemData" : { "DOI" : "10.1016/j.jbiomech.2004.05.042", "ISBN" : "0021-9290 (Print)", "ISSN" : "00219290", "PMID" : "15844264", "abstract" : "In this communication, the Standardization and Terminology Committee (STC) of the International Society of Biomechanics proposes a definition of a joint coordinate system (JCS) for the shoulder, elbow, wrist, and hand. For each joint, a standard for the local axis system in each articulating segment or bone is generated. These axes then standardize the JCS. The STC is publishing these recommendations so as to encourage their use, to stimulate feedback and discussion, and to facilitate further revisions. Adopting these standards will lead to better communication among researchers and clinicians. \u00a9 2004 Elsevier Ltd. All rights reserved.", "author" : [ { "dropping-particle" : "", "family" : "Wu", "given" : "Ge", "non-dropping-particle" : "", "parse-names" : false, "suffix" : "" }, { "dropping-particle" : "", "family" : "Helm", "given" : "Frans C T", "non-dropping-particle" : "Van Der", "parse-names" : false, "suffix" : "" }, { "dropping-particle" : "", "family" : "Veeger", "given" : "H. E J", "non-dropping-particle" : "", "parse-names" : false, "suffix" : "" }, { "dropping-particle" : "", "family" : "Makhsous", "given" : "Mohsen", "non-dropping-particle" : "", "parse-names" : false, "suffix" : "" }, { "dropping-particle" : "", "family" : "Roy", "given" : "Peter", "non-dropping-particle" : "Van", "parse-names" : false, "suffix" : "" }, { "dropping-particle" : "", "family" : "Anglin", "given" : "Carolyn", "non-dropping-particle" : "", "parse-names" : false, "suffix" : "" }, { "dropping-particle" : "", "family" : "Nagels", "given" : "Jochem", "non-dropping-particle" : "", "parse-names" : false, "suffix" : "" }, { "dropping-particle" : "", "family" : "Karduna", "given" : "Andrew R.", "non-dropping-particle" : "", "parse-names" : false, "suffix" : "" }, { "dropping-particle" : "", "family" : "McQuade", "given" : "Kevin", "non-dropping-particle" : "", "parse-names" : false, "suffix" : "" }, { "dropping-particle" : "", "family" : "Wang", "given" : "Xuguang", "non-dropping-particle" : "", "parse-names" : false, "suffix" : "" }, { "dropping-particle" : "", "family" : "Werner", "given" : "Frederick W.", "non-dropping-particle" : "", "parse-names" : false, "suffix" : "" }, { "dropping-particle" : "", "family" : "Buchholz", "given" : "Bryan", "non-dropping-particle" : "", "parse-names" : false, "suffix" : "" } ], "container-title" : "Journal of Biomechanics", "id" : "ITEM-1", "issue" : "5", "issued" : { "date-parts" : [ [ "2005" ] ] }, "page" : "981-992", "title" : "ISB recommendation on definitions of joint coordinate systems of various joints for the reporting of human joint motion - Part II: Shoulder, elbow, wrist and hand", "type" : "article-journal", "volume" : "38" }, "uris" : [ "http://www.mendeley.com/documents/?uuid=2adb3261-d452-4a1c-93b9-12c1d4f07e2d" ] } ], "mendeley" : { "formattedCitation" : "&lt;sup&gt;25&lt;/sup&gt;", "plainTextFormattedCitation" : "25", "previouslyFormattedCitation" : "&lt;sup&gt;25&lt;/sup&gt;" }, "properties" : {  }, "schema" : "https://github.com/citation-style-language/schema/raw/master/csl-citation.json" }</w:instrText>
      </w:r>
      <w:r w:rsidRPr="00B741F7">
        <w:rPr>
          <w:rFonts w:asciiTheme="majorHAnsi" w:hAnsiTheme="majorHAnsi" w:cstheme="majorHAnsi"/>
          <w:iCs/>
          <w:sz w:val="24"/>
          <w:szCs w:val="24"/>
        </w:rPr>
        <w:fldChar w:fldCharType="separate"/>
      </w:r>
      <w:r w:rsidR="003859EC" w:rsidRPr="003859EC">
        <w:rPr>
          <w:rFonts w:asciiTheme="majorHAnsi" w:hAnsiTheme="majorHAnsi" w:cstheme="majorHAnsi"/>
          <w:iCs/>
          <w:noProof/>
          <w:sz w:val="24"/>
          <w:szCs w:val="24"/>
          <w:vertAlign w:val="superscript"/>
        </w:rPr>
        <w:t>25</w:t>
      </w:r>
      <w:r w:rsidRPr="00B741F7">
        <w:rPr>
          <w:rFonts w:asciiTheme="majorHAnsi" w:hAnsiTheme="majorHAnsi" w:cstheme="majorHAnsi"/>
          <w:iCs/>
          <w:sz w:val="24"/>
          <w:szCs w:val="24"/>
        </w:rPr>
        <w:fldChar w:fldCharType="end"/>
      </w:r>
      <w:r w:rsidRPr="00B741F7">
        <w:rPr>
          <w:rFonts w:asciiTheme="majorHAnsi" w:hAnsiTheme="majorHAnsi" w:cstheme="majorHAnsi"/>
          <w:iCs/>
          <w:sz w:val="24"/>
          <w:szCs w:val="24"/>
        </w:rPr>
        <w:t xml:space="preserve">. </w:t>
      </w:r>
    </w:p>
    <w:p w14:paraId="3889CABF" w14:textId="46D374FA" w:rsidR="00AB2DC9" w:rsidRPr="00B741F7" w:rsidRDefault="00F955B0" w:rsidP="00195657">
      <w:pPr>
        <w:spacing w:after="0"/>
        <w:ind w:firstLine="720"/>
        <w:jc w:val="both"/>
        <w:rPr>
          <w:rFonts w:asciiTheme="majorHAnsi" w:hAnsiTheme="majorHAnsi" w:cstheme="majorHAnsi"/>
          <w:iCs/>
          <w:sz w:val="24"/>
          <w:szCs w:val="24"/>
        </w:rPr>
      </w:pPr>
      <w:r>
        <w:rPr>
          <w:rFonts w:asciiTheme="majorHAnsi" w:hAnsiTheme="majorHAnsi" w:cstheme="majorHAnsi"/>
          <w:iCs/>
          <w:sz w:val="24"/>
          <w:szCs w:val="24"/>
        </w:rPr>
        <w:t>In line with previous research, u</w:t>
      </w:r>
      <w:r w:rsidR="00AB2DC9" w:rsidRPr="00B741F7">
        <w:rPr>
          <w:rFonts w:asciiTheme="majorHAnsi" w:hAnsiTheme="majorHAnsi" w:cstheme="majorHAnsi"/>
          <w:iCs/>
          <w:sz w:val="24"/>
          <w:szCs w:val="24"/>
        </w:rPr>
        <w:t xml:space="preserve">pper limb kinematics </w:t>
      </w:r>
      <w:r w:rsidR="00AB2DC9" w:rsidRPr="00B741F7">
        <w:rPr>
          <w:rFonts w:asciiTheme="majorHAnsi" w:hAnsiTheme="majorHAnsi" w:cstheme="majorHAnsi"/>
          <w:iCs/>
          <w:noProof/>
          <w:sz w:val="24"/>
          <w:szCs w:val="24"/>
        </w:rPr>
        <w:t>were analysed</w:t>
      </w:r>
      <w:r w:rsidR="00AB2DC9" w:rsidRPr="00594EEB">
        <w:rPr>
          <w:rFonts w:asciiTheme="majorHAnsi" w:hAnsiTheme="majorHAnsi" w:cstheme="majorHAnsi"/>
          <w:iCs/>
          <w:sz w:val="24"/>
          <w:szCs w:val="24"/>
        </w:rPr>
        <w:t xml:space="preserve"> over </w:t>
      </w:r>
      <w:r w:rsidR="00271936">
        <w:rPr>
          <w:rFonts w:asciiTheme="majorHAnsi" w:hAnsiTheme="majorHAnsi" w:cstheme="majorHAnsi"/>
          <w:iCs/>
          <w:noProof/>
          <w:sz w:val="24"/>
          <w:szCs w:val="24"/>
        </w:rPr>
        <w:t>ten</w:t>
      </w:r>
      <w:r w:rsidR="004422E9" w:rsidRPr="00594EEB">
        <w:rPr>
          <w:rFonts w:asciiTheme="majorHAnsi" w:hAnsiTheme="majorHAnsi" w:cstheme="majorHAnsi"/>
          <w:iCs/>
          <w:sz w:val="24"/>
          <w:szCs w:val="24"/>
        </w:rPr>
        <w:t xml:space="preserve"> consecutive</w:t>
      </w:r>
      <w:r w:rsidR="00AB2DC9" w:rsidRPr="00594EEB">
        <w:rPr>
          <w:rFonts w:asciiTheme="majorHAnsi" w:hAnsiTheme="majorHAnsi" w:cstheme="majorHAnsi"/>
          <w:iCs/>
          <w:sz w:val="24"/>
          <w:szCs w:val="24"/>
        </w:rPr>
        <w:t xml:space="preserve"> cycles</w:t>
      </w:r>
      <w:r w:rsidR="00683E46" w:rsidRPr="00594EEB">
        <w:rPr>
          <w:rFonts w:asciiTheme="majorHAnsi" w:hAnsiTheme="majorHAnsi" w:cstheme="majorHAnsi"/>
          <w:iCs/>
          <w:sz w:val="24"/>
          <w:szCs w:val="24"/>
        </w:rPr>
        <w:t xml:space="preserve"> </w:t>
      </w:r>
      <w:r w:rsidR="009202B2" w:rsidRPr="00B741F7">
        <w:rPr>
          <w:rFonts w:asciiTheme="majorHAnsi" w:hAnsiTheme="majorHAnsi" w:cstheme="majorHAnsi"/>
          <w:iCs/>
          <w:sz w:val="24"/>
          <w:szCs w:val="24"/>
        </w:rPr>
        <w:fldChar w:fldCharType="begin" w:fldLock="1"/>
      </w:r>
      <w:r w:rsidR="00A9520C">
        <w:rPr>
          <w:rFonts w:asciiTheme="majorHAnsi" w:hAnsiTheme="majorHAnsi" w:cstheme="majorHAnsi"/>
          <w:iCs/>
          <w:sz w:val="24"/>
          <w:szCs w:val="24"/>
        </w:rPr>
        <w:instrText>ADDIN CSL_CITATION { "citationItems" : [ { "id" : "ITEM-1", "itemData" : { "DOI" : "10.1080/19346182.2012.754894", "author" : [ { "dropping-particle" : "", "family" : "Verellen", "given" : "Joeri", "non-dropping-particle" : "", "parse-names" : false, "suffix" : "" }, { "dropping-particle" : "", "family" : "Janssens", "given" : "Luc", "non-dropping-particle" : "", "parse-names" : false, "suffix" : "" }, { "dropping-particle" : "", "family" : "Meyer", "given" : "Christophe", "non-dropping-particle" : "", "parse-names" : false, "suffix" : "" }, { "dropping-particle" : "", "family" : "Vanlandewijck", "given" : "Yves", "non-dropping-particle" : "", "parse-names" : false, "suffix" : "" } ], "container-title" : "Sports Technology", "id" : "ITEM-1", "issue" : "1-2", "issued" : { "date-parts" : [ [ "2012" ] ] }, "page" : "56-73", "title" : "Development and application of a handbike ergometer to measure the 3D force generation pattern during arm crank propulsion in realistic handcycling conditions", "type" : "article-journal", "volume" : "5" }, "uris" : [ "http://www.mendeley.com/documents/?uuid=ef36e6a2-3921-4d5c-8de3-a8bf21cb1d2f" ] } ], "mendeley" : { "formattedCitation" : "&lt;sup&gt;34&lt;/sup&gt;", "plainTextFormattedCitation" : "34", "previouslyFormattedCitation" : "&lt;sup&gt;34&lt;/sup&gt;" }, "properties" : {  }, "schema" : "https://github.com/citation-style-language/schema/raw/master/csl-citation.json" }</w:instrText>
      </w:r>
      <w:r w:rsidR="009202B2" w:rsidRPr="00B741F7">
        <w:rPr>
          <w:rFonts w:asciiTheme="majorHAnsi" w:hAnsiTheme="majorHAnsi" w:cstheme="majorHAnsi"/>
          <w:iCs/>
          <w:sz w:val="24"/>
          <w:szCs w:val="24"/>
        </w:rPr>
        <w:fldChar w:fldCharType="separate"/>
      </w:r>
      <w:r w:rsidR="003859EC" w:rsidRPr="003859EC">
        <w:rPr>
          <w:rFonts w:asciiTheme="majorHAnsi" w:hAnsiTheme="majorHAnsi" w:cstheme="majorHAnsi"/>
          <w:iCs/>
          <w:noProof/>
          <w:sz w:val="24"/>
          <w:szCs w:val="24"/>
          <w:vertAlign w:val="superscript"/>
        </w:rPr>
        <w:t>34</w:t>
      </w:r>
      <w:r w:rsidR="009202B2" w:rsidRPr="00B741F7">
        <w:rPr>
          <w:rFonts w:asciiTheme="majorHAnsi" w:hAnsiTheme="majorHAnsi" w:cstheme="majorHAnsi"/>
          <w:iCs/>
          <w:sz w:val="24"/>
          <w:szCs w:val="24"/>
        </w:rPr>
        <w:fldChar w:fldCharType="end"/>
      </w:r>
      <w:r w:rsidR="00AB2DC9" w:rsidRPr="00B741F7">
        <w:rPr>
          <w:rFonts w:asciiTheme="majorHAnsi" w:hAnsiTheme="majorHAnsi" w:cstheme="majorHAnsi"/>
          <w:iCs/>
          <w:sz w:val="24"/>
          <w:szCs w:val="24"/>
        </w:rPr>
        <w:t>.</w:t>
      </w:r>
      <w:r w:rsidR="00AB2DC9" w:rsidRPr="00B741F7">
        <w:rPr>
          <w:rFonts w:asciiTheme="majorHAnsi" w:hAnsiTheme="majorHAnsi" w:cstheme="majorHAnsi"/>
          <w:sz w:val="24"/>
          <w:szCs w:val="24"/>
        </w:rPr>
        <w:t xml:space="preserve"> A</w:t>
      </w:r>
      <w:r w:rsidR="00AB2DC9" w:rsidRPr="00B741F7">
        <w:rPr>
          <w:rFonts w:asciiTheme="majorHAnsi" w:hAnsiTheme="majorHAnsi" w:cstheme="majorHAnsi"/>
          <w:iCs/>
          <w:sz w:val="24"/>
          <w:szCs w:val="24"/>
        </w:rPr>
        <w:t xml:space="preserve"> cycle was defined as one rotation of the crank, starting</w:t>
      </w:r>
      <w:r w:rsidR="00AB2DC9" w:rsidRPr="00594EEB">
        <w:rPr>
          <w:rFonts w:asciiTheme="majorHAnsi" w:hAnsiTheme="majorHAnsi" w:cstheme="majorHAnsi"/>
          <w:iCs/>
          <w:sz w:val="24"/>
          <w:szCs w:val="24"/>
        </w:rPr>
        <w:t xml:space="preserve"> with the cranks in a vertical position</w:t>
      </w:r>
      <w:r w:rsidR="00726B5D" w:rsidRPr="00594EEB">
        <w:rPr>
          <w:rFonts w:asciiTheme="majorHAnsi" w:hAnsiTheme="majorHAnsi" w:cstheme="majorHAnsi"/>
          <w:iCs/>
          <w:sz w:val="24"/>
          <w:szCs w:val="24"/>
        </w:rPr>
        <w:t xml:space="preserve"> pointing </w:t>
      </w:r>
      <w:r w:rsidR="00726B5D" w:rsidRPr="00410443">
        <w:rPr>
          <w:rFonts w:asciiTheme="majorHAnsi" w:hAnsiTheme="majorHAnsi" w:cstheme="majorHAnsi"/>
          <w:iCs/>
          <w:noProof/>
          <w:sz w:val="24"/>
          <w:szCs w:val="24"/>
        </w:rPr>
        <w:t>up</w:t>
      </w:r>
      <w:r w:rsidR="00AB2DC9" w:rsidRPr="00410443">
        <w:rPr>
          <w:rFonts w:asciiTheme="majorHAnsi" w:hAnsiTheme="majorHAnsi" w:cstheme="majorHAnsi"/>
          <w:iCs/>
          <w:noProof/>
          <w:sz w:val="24"/>
          <w:szCs w:val="24"/>
        </w:rPr>
        <w:t>.</w:t>
      </w:r>
      <w:r w:rsidR="00AB2DC9" w:rsidRPr="00594EEB">
        <w:rPr>
          <w:rFonts w:asciiTheme="majorHAnsi" w:hAnsiTheme="majorHAnsi" w:cstheme="majorHAnsi"/>
          <w:iCs/>
          <w:sz w:val="24"/>
          <w:szCs w:val="24"/>
        </w:rPr>
        <w:t xml:space="preserve"> </w:t>
      </w:r>
      <w:r w:rsidR="000B262B" w:rsidRPr="00594EEB">
        <w:rPr>
          <w:rFonts w:asciiTheme="majorHAnsi" w:hAnsiTheme="majorHAnsi" w:cstheme="majorHAnsi"/>
          <w:iCs/>
          <w:sz w:val="24"/>
          <w:szCs w:val="24"/>
        </w:rPr>
        <w:t xml:space="preserve">A </w:t>
      </w:r>
      <w:r w:rsidR="00063242" w:rsidRPr="00594EEB">
        <w:rPr>
          <w:rFonts w:asciiTheme="majorHAnsi" w:hAnsiTheme="majorHAnsi" w:cstheme="majorHAnsi"/>
          <w:iCs/>
          <w:sz w:val="24"/>
          <w:szCs w:val="24"/>
        </w:rPr>
        <w:t>crank local coordinate system</w:t>
      </w:r>
      <w:r w:rsidR="00A44571" w:rsidRPr="00594EEB">
        <w:rPr>
          <w:rFonts w:asciiTheme="majorHAnsi" w:hAnsiTheme="majorHAnsi" w:cstheme="majorHAnsi"/>
          <w:iCs/>
          <w:sz w:val="24"/>
          <w:szCs w:val="24"/>
        </w:rPr>
        <w:t>, that aligned with the global Z-axis,</w:t>
      </w:r>
      <w:r w:rsidR="00063242" w:rsidRPr="00594EEB">
        <w:rPr>
          <w:rFonts w:asciiTheme="majorHAnsi" w:hAnsiTheme="majorHAnsi" w:cstheme="majorHAnsi"/>
          <w:iCs/>
          <w:sz w:val="24"/>
          <w:szCs w:val="24"/>
        </w:rPr>
        <w:t xml:space="preserve"> was </w:t>
      </w:r>
      <w:r w:rsidR="00A44571" w:rsidRPr="00594EEB">
        <w:rPr>
          <w:rFonts w:asciiTheme="majorHAnsi" w:hAnsiTheme="majorHAnsi" w:cstheme="majorHAnsi"/>
          <w:iCs/>
          <w:sz w:val="24"/>
          <w:szCs w:val="24"/>
        </w:rPr>
        <w:t>created using</w:t>
      </w:r>
      <w:r w:rsidR="00063242" w:rsidRPr="00594EEB">
        <w:rPr>
          <w:rFonts w:asciiTheme="majorHAnsi" w:hAnsiTheme="majorHAnsi" w:cstheme="majorHAnsi"/>
          <w:iCs/>
          <w:sz w:val="24"/>
          <w:szCs w:val="24"/>
        </w:rPr>
        <w:t xml:space="preserve"> the crank arm </w:t>
      </w:r>
      <w:r w:rsidR="00A44571" w:rsidRPr="00594EEB">
        <w:rPr>
          <w:rFonts w:asciiTheme="majorHAnsi" w:hAnsiTheme="majorHAnsi" w:cstheme="majorHAnsi"/>
          <w:iCs/>
          <w:sz w:val="24"/>
          <w:szCs w:val="24"/>
        </w:rPr>
        <w:t xml:space="preserve">marker </w:t>
      </w:r>
      <w:r w:rsidR="00063242" w:rsidRPr="00594EEB">
        <w:rPr>
          <w:rFonts w:asciiTheme="majorHAnsi" w:hAnsiTheme="majorHAnsi" w:cstheme="majorHAnsi"/>
          <w:iCs/>
          <w:sz w:val="24"/>
          <w:szCs w:val="24"/>
        </w:rPr>
        <w:t xml:space="preserve">and </w:t>
      </w:r>
      <w:r w:rsidR="00A44571" w:rsidRPr="00594EEB">
        <w:rPr>
          <w:rFonts w:asciiTheme="majorHAnsi" w:hAnsiTheme="majorHAnsi" w:cstheme="majorHAnsi"/>
          <w:iCs/>
          <w:sz w:val="24"/>
          <w:szCs w:val="24"/>
        </w:rPr>
        <w:t xml:space="preserve">the centre of rotation of the crank axis, which was calculated using a sphere fitting method </w:t>
      </w:r>
      <w:r w:rsidR="00A44571" w:rsidRPr="00B741F7">
        <w:rPr>
          <w:rFonts w:asciiTheme="majorHAnsi" w:hAnsiTheme="majorHAnsi" w:cstheme="majorHAnsi"/>
          <w:iCs/>
          <w:sz w:val="24"/>
          <w:szCs w:val="24"/>
        </w:rPr>
        <w:fldChar w:fldCharType="begin" w:fldLock="1"/>
      </w:r>
      <w:r w:rsidR="00A9520C">
        <w:rPr>
          <w:rFonts w:asciiTheme="majorHAnsi" w:hAnsiTheme="majorHAnsi" w:cstheme="majorHAnsi"/>
          <w:iCs/>
          <w:sz w:val="24"/>
          <w:szCs w:val="24"/>
        </w:rPr>
        <w:instrText>ADDIN CSL_CITATION { "citationItems" : [ { "id" : "ITEM-1", "itemData" : { "author" : [ { "dropping-particle" : "", "family" : "Jennings", "given" : "Alan", "non-dropping-particle" : "", "parse-names" : false, "suffix" : "" } ], "container-title" : "Matlab Central File Exchange", "id" : "ITEM-1", "issued" : { "date-parts" : [ [ "2013" ] ] }, "title" : "Sphere Fit (least squared) [software]", "type" : "webpage" }, "uris" : [ "http://www.mendeley.com/documents/?uuid=d49c08c5-ebaf-467f-a0e0-4a4f6e8abec4" ] } ], "mendeley" : { "formattedCitation" : "&lt;sup&gt;35&lt;/sup&gt;", "plainTextFormattedCitation" : "35", "previouslyFormattedCitation" : "&lt;sup&gt;35&lt;/sup&gt;" }, "properties" : {  }, "schema" : "https://github.com/citation-style-language/schema/raw/master/csl-citation.json" }</w:instrText>
      </w:r>
      <w:r w:rsidR="00A44571" w:rsidRPr="00B741F7">
        <w:rPr>
          <w:rFonts w:asciiTheme="majorHAnsi" w:hAnsiTheme="majorHAnsi" w:cstheme="majorHAnsi"/>
          <w:iCs/>
          <w:sz w:val="24"/>
          <w:szCs w:val="24"/>
        </w:rPr>
        <w:fldChar w:fldCharType="separate"/>
      </w:r>
      <w:r w:rsidR="003859EC" w:rsidRPr="003859EC">
        <w:rPr>
          <w:rFonts w:asciiTheme="majorHAnsi" w:hAnsiTheme="majorHAnsi" w:cstheme="majorHAnsi"/>
          <w:iCs/>
          <w:noProof/>
          <w:sz w:val="24"/>
          <w:szCs w:val="24"/>
          <w:vertAlign w:val="superscript"/>
        </w:rPr>
        <w:t>35</w:t>
      </w:r>
      <w:r w:rsidR="00A44571" w:rsidRPr="00B741F7">
        <w:rPr>
          <w:rFonts w:asciiTheme="majorHAnsi" w:hAnsiTheme="majorHAnsi" w:cstheme="majorHAnsi"/>
          <w:iCs/>
          <w:sz w:val="24"/>
          <w:szCs w:val="24"/>
        </w:rPr>
        <w:fldChar w:fldCharType="end"/>
      </w:r>
      <w:r w:rsidR="00A44571" w:rsidRPr="00B741F7">
        <w:rPr>
          <w:rFonts w:asciiTheme="majorHAnsi" w:hAnsiTheme="majorHAnsi" w:cstheme="majorHAnsi"/>
          <w:iCs/>
          <w:sz w:val="24"/>
          <w:szCs w:val="24"/>
        </w:rPr>
        <w:t>. C</w:t>
      </w:r>
      <w:r w:rsidR="00063242" w:rsidRPr="00B741F7">
        <w:rPr>
          <w:rFonts w:asciiTheme="majorHAnsi" w:hAnsiTheme="majorHAnsi" w:cstheme="majorHAnsi"/>
          <w:iCs/>
          <w:sz w:val="24"/>
          <w:szCs w:val="24"/>
        </w:rPr>
        <w:t xml:space="preserve">rank angle was </w:t>
      </w:r>
      <w:r w:rsidR="00A44571" w:rsidRPr="00594EEB">
        <w:rPr>
          <w:rFonts w:asciiTheme="majorHAnsi" w:hAnsiTheme="majorHAnsi" w:cstheme="majorHAnsi"/>
          <w:iCs/>
          <w:sz w:val="24"/>
          <w:szCs w:val="24"/>
        </w:rPr>
        <w:t xml:space="preserve">then </w:t>
      </w:r>
      <w:r w:rsidR="00063242" w:rsidRPr="00594EEB">
        <w:rPr>
          <w:rFonts w:asciiTheme="majorHAnsi" w:hAnsiTheme="majorHAnsi" w:cstheme="majorHAnsi"/>
          <w:iCs/>
          <w:sz w:val="24"/>
          <w:szCs w:val="24"/>
        </w:rPr>
        <w:t xml:space="preserve">determined using Euler angles (ZXY sequence). </w:t>
      </w:r>
      <w:r w:rsidR="00AB2DC9" w:rsidRPr="00594EEB">
        <w:rPr>
          <w:rFonts w:asciiTheme="majorHAnsi" w:hAnsiTheme="majorHAnsi" w:cstheme="majorHAnsi"/>
          <w:iCs/>
          <w:sz w:val="24"/>
          <w:szCs w:val="24"/>
        </w:rPr>
        <w:t xml:space="preserve">Upper limb kinematics </w:t>
      </w:r>
      <w:r w:rsidR="00AB2DC9" w:rsidRPr="00594EEB">
        <w:rPr>
          <w:rFonts w:asciiTheme="majorHAnsi" w:hAnsiTheme="majorHAnsi" w:cstheme="majorHAnsi"/>
          <w:iCs/>
          <w:noProof/>
          <w:sz w:val="24"/>
          <w:szCs w:val="24"/>
        </w:rPr>
        <w:t xml:space="preserve">were </w:t>
      </w:r>
      <w:r w:rsidR="006D06F3" w:rsidRPr="00594EEB">
        <w:rPr>
          <w:rFonts w:asciiTheme="majorHAnsi" w:hAnsiTheme="majorHAnsi" w:cstheme="majorHAnsi"/>
          <w:iCs/>
          <w:noProof/>
          <w:sz w:val="24"/>
          <w:szCs w:val="24"/>
        </w:rPr>
        <w:t>normalised to cycle duration (0 – 100</w:t>
      </w:r>
      <w:r w:rsidR="003A6958">
        <w:rPr>
          <w:rFonts w:asciiTheme="majorHAnsi" w:hAnsiTheme="majorHAnsi" w:cstheme="majorHAnsi"/>
          <w:iCs/>
          <w:noProof/>
          <w:sz w:val="24"/>
          <w:szCs w:val="24"/>
        </w:rPr>
        <w:t xml:space="preserve"> </w:t>
      </w:r>
      <w:r w:rsidR="006D06F3" w:rsidRPr="00594EEB">
        <w:rPr>
          <w:rFonts w:asciiTheme="majorHAnsi" w:hAnsiTheme="majorHAnsi" w:cstheme="majorHAnsi"/>
          <w:iCs/>
          <w:noProof/>
          <w:sz w:val="24"/>
          <w:szCs w:val="24"/>
        </w:rPr>
        <w:t xml:space="preserve">%) and then averaged across </w:t>
      </w:r>
      <w:r w:rsidR="00F111FF" w:rsidRPr="00594EEB">
        <w:rPr>
          <w:rFonts w:asciiTheme="majorHAnsi" w:hAnsiTheme="majorHAnsi" w:cstheme="majorHAnsi"/>
          <w:iCs/>
          <w:noProof/>
          <w:sz w:val="24"/>
          <w:szCs w:val="24"/>
        </w:rPr>
        <w:t>ten</w:t>
      </w:r>
      <w:r w:rsidR="006D06F3" w:rsidRPr="00594EEB">
        <w:rPr>
          <w:rFonts w:asciiTheme="majorHAnsi" w:hAnsiTheme="majorHAnsi" w:cstheme="majorHAnsi"/>
          <w:iCs/>
          <w:noProof/>
          <w:sz w:val="24"/>
          <w:szCs w:val="24"/>
        </w:rPr>
        <w:t xml:space="preserve"> cycles</w:t>
      </w:r>
      <w:r w:rsidR="006D06F3" w:rsidRPr="00594EEB">
        <w:rPr>
          <w:rFonts w:asciiTheme="majorHAnsi" w:hAnsiTheme="majorHAnsi" w:cstheme="majorHAnsi"/>
          <w:iCs/>
          <w:sz w:val="24"/>
          <w:szCs w:val="24"/>
        </w:rPr>
        <w:t xml:space="preserve"> </w:t>
      </w:r>
      <w:r w:rsidR="006D06F3" w:rsidRPr="00B741F7">
        <w:rPr>
          <w:rFonts w:asciiTheme="majorHAnsi" w:hAnsiTheme="majorHAnsi" w:cstheme="majorHAnsi"/>
          <w:iCs/>
          <w:sz w:val="24"/>
          <w:szCs w:val="24"/>
        </w:rPr>
        <w:fldChar w:fldCharType="begin" w:fldLock="1"/>
      </w:r>
      <w:r w:rsidR="00A9520C">
        <w:rPr>
          <w:rFonts w:asciiTheme="majorHAnsi" w:hAnsiTheme="majorHAnsi" w:cstheme="majorHAnsi"/>
          <w:iCs/>
          <w:sz w:val="24"/>
          <w:szCs w:val="24"/>
        </w:rPr>
        <w:instrText>ADDIN CSL_CITATION { "citationItems" : [ { "id" : "ITEM-1", "itemData" : { "DOI" : "10.1080/17461391.2011.654269", "ISBN" : "1536-7290 (Electronic) 1536-7290 (Linking)", "ISSN" : "15367290", "PMID" : "26783692", "abstract" : "Although the link between sagittal plane motion and exercise intensity has been highlighted, no study assessed if different workloads lead to changes in three-dimensional cycling kinematics. This study compared three-dimensional joint and segment kinematics between competitive and recreational road cyclists across different workloads. Twenty-four road male cyclists (12 competitive and 12 recreational) underwent an incremental workload test to determine aerobic peak power output. In a following session, cyclists performed four trials at sub-maximal workloads (65, 75, 85 and 95% of their aerobic peak power output) at 90 rpm of pedalling cadence. Mean hip adduction, thigh rotation, shank rotation, pelvis inclination (latero-lateral and anterior-posterior), spine inclination and rotation were computed at the power section of the crank cycle (12 o'clock to 6 o'clock crank positions) using three-dimensional kinematics. Greater lateral spine inclination (p &lt; .01, 5-16%, effect sizes = 0.09-0.25) and larger spine rotation (p &lt; .01, 16-29%, effect sizes = 0.31-0.70) were observed for recreational cyclists than competitive cyclists across workload trials. No differences in segment and joint angles were observed from changes in workload with significant individual effects on spine inclination (p &lt; .01). No workload effects were found in segment angles but differences, although small, existed when comparing competitive road to recreational cyclists. When conducting assessment of joint and segment motions, workload between 65 and 95% of individual cyclists' peak power output could be used.", "author" : [ { "dropping-particle" : "", "family" : "Bini", "given" : "Rodrigo R.", "non-dropping-particle" : "", "parse-names" : false, "suffix" : "" }, { "dropping-particle" : "", "family" : "Dagnese", "given" : "Frederico", "non-dropping-particle" : "", "parse-names" : false, "suffix" : "" }, { "dropping-particle" : "", "family" : "Rocha", "given" : "Emmanuel", "non-dropping-particle" : "", "parse-names" : false, "suffix" : "" }, { "dropping-particle" : "", "family" : "Silveira", "given" : "Mateus C.", "non-dropping-particle" : "", "parse-names" : false, "suffix" : "" }, { "dropping-particle" : "", "family" : "Carpes", "given" : "Felipe P.", "non-dropping-particle" : "", "parse-names" : false, "suffix" : "" }, { "dropping-particle" : "", "family" : "Mota", "given" : "Carlos B.", "non-dropping-particle" : "", "parse-names" : false, "suffix" : "" } ], "container-title" : "European Journal of Sport Science", "id" : "ITEM-1", "issue" : "5", "issued" : { "date-parts" : [ [ "2016" ] ] }, "page" : "553-559", "publisher" : "Taylor &amp; Francis", "title" : "Three-dimensional kinematics of competitive and recreational cyclists across different workloads during cycling", "type" : "article-journal", "volume" : "16" }, "uris" : [ "http://www.mendeley.com/documents/?uuid=7ac1d67b-c756-4404-a3b0-ed84f3ec24aa" ] } ], "mendeley" : { "formattedCitation" : "&lt;sup&gt;36&lt;/sup&gt;", "plainTextFormattedCitation" : "36", "previouslyFormattedCitation" : "&lt;sup&gt;36&lt;/sup&gt;" }, "properties" : {  }, "schema" : "https://github.com/citation-style-language/schema/raw/master/csl-citation.json" }</w:instrText>
      </w:r>
      <w:r w:rsidR="006D06F3" w:rsidRPr="00B741F7">
        <w:rPr>
          <w:rFonts w:asciiTheme="majorHAnsi" w:hAnsiTheme="majorHAnsi" w:cstheme="majorHAnsi"/>
          <w:iCs/>
          <w:sz w:val="24"/>
          <w:szCs w:val="24"/>
        </w:rPr>
        <w:fldChar w:fldCharType="separate"/>
      </w:r>
      <w:r w:rsidR="003859EC" w:rsidRPr="003859EC">
        <w:rPr>
          <w:rFonts w:asciiTheme="majorHAnsi" w:hAnsiTheme="majorHAnsi" w:cstheme="majorHAnsi"/>
          <w:iCs/>
          <w:noProof/>
          <w:sz w:val="24"/>
          <w:szCs w:val="24"/>
          <w:vertAlign w:val="superscript"/>
        </w:rPr>
        <w:t>36</w:t>
      </w:r>
      <w:r w:rsidR="006D06F3" w:rsidRPr="00B741F7">
        <w:rPr>
          <w:rFonts w:asciiTheme="majorHAnsi" w:hAnsiTheme="majorHAnsi" w:cstheme="majorHAnsi"/>
          <w:iCs/>
          <w:sz w:val="24"/>
          <w:szCs w:val="24"/>
        </w:rPr>
        <w:fldChar w:fldCharType="end"/>
      </w:r>
      <w:r w:rsidR="00AB2DC9" w:rsidRPr="00B741F7">
        <w:rPr>
          <w:rFonts w:asciiTheme="majorHAnsi" w:hAnsiTheme="majorHAnsi" w:cstheme="majorHAnsi"/>
          <w:iCs/>
          <w:sz w:val="24"/>
          <w:szCs w:val="24"/>
        </w:rPr>
        <w:t xml:space="preserve">. </w:t>
      </w:r>
      <w:r w:rsidR="00D77C71">
        <w:rPr>
          <w:rFonts w:asciiTheme="majorHAnsi" w:hAnsiTheme="majorHAnsi" w:cstheme="majorHAnsi"/>
          <w:iCs/>
          <w:sz w:val="24"/>
          <w:szCs w:val="24"/>
        </w:rPr>
        <w:t xml:space="preserve">These average cycles where then inputted used in the SPM analysis. </w:t>
      </w:r>
    </w:p>
    <w:p w14:paraId="1933E079" w14:textId="3E1CD2EB" w:rsidR="001E05C0" w:rsidRPr="00594EEB" w:rsidRDefault="00FA595B" w:rsidP="00195657">
      <w:pPr>
        <w:pStyle w:val="Heading3"/>
        <w:spacing w:before="0"/>
        <w:rPr>
          <w:rFonts w:cstheme="majorHAnsi"/>
          <w:sz w:val="24"/>
          <w:szCs w:val="24"/>
        </w:rPr>
      </w:pPr>
      <w:r w:rsidRPr="00594EEB">
        <w:rPr>
          <w:rFonts w:cstheme="majorHAnsi"/>
          <w:sz w:val="24"/>
          <w:szCs w:val="24"/>
        </w:rPr>
        <w:lastRenderedPageBreak/>
        <w:t xml:space="preserve">Anthropometrics and </w:t>
      </w:r>
      <w:r w:rsidR="001E05C0" w:rsidRPr="00594EEB">
        <w:rPr>
          <w:rFonts w:cstheme="majorHAnsi"/>
          <w:sz w:val="24"/>
          <w:szCs w:val="24"/>
        </w:rPr>
        <w:t>Handbike Configuration</w:t>
      </w:r>
    </w:p>
    <w:p w14:paraId="763748B0" w14:textId="3401D317" w:rsidR="00AB2DC9" w:rsidRPr="00B741F7" w:rsidRDefault="00A44571" w:rsidP="00195657">
      <w:pPr>
        <w:spacing w:after="0"/>
        <w:jc w:val="both"/>
        <w:rPr>
          <w:rFonts w:asciiTheme="majorHAnsi" w:hAnsiTheme="majorHAnsi" w:cstheme="majorHAnsi"/>
          <w:sz w:val="24"/>
          <w:szCs w:val="24"/>
        </w:rPr>
      </w:pPr>
      <w:r w:rsidRPr="00594EEB">
        <w:rPr>
          <w:rFonts w:asciiTheme="majorHAnsi" w:hAnsiTheme="majorHAnsi" w:cstheme="majorHAnsi"/>
          <w:sz w:val="24"/>
          <w:szCs w:val="24"/>
        </w:rPr>
        <w:tab/>
      </w:r>
      <w:r w:rsidR="00AB2DC9" w:rsidRPr="00594EEB">
        <w:rPr>
          <w:rFonts w:asciiTheme="majorHAnsi" w:hAnsiTheme="majorHAnsi" w:cstheme="majorHAnsi"/>
          <w:sz w:val="24"/>
          <w:szCs w:val="24"/>
        </w:rPr>
        <w:t>Anthropometrics, arm length (AA to the 5</w:t>
      </w:r>
      <w:r w:rsidR="00AB2DC9" w:rsidRPr="00594EEB">
        <w:rPr>
          <w:rFonts w:asciiTheme="majorHAnsi" w:hAnsiTheme="majorHAnsi" w:cstheme="majorHAnsi"/>
          <w:sz w:val="24"/>
          <w:szCs w:val="24"/>
          <w:vertAlign w:val="superscript"/>
        </w:rPr>
        <w:t>th</w:t>
      </w:r>
      <w:r w:rsidR="00AB2DC9" w:rsidRPr="00594EEB">
        <w:rPr>
          <w:rFonts w:asciiTheme="majorHAnsi" w:hAnsiTheme="majorHAnsi" w:cstheme="majorHAnsi"/>
          <w:sz w:val="24"/>
          <w:szCs w:val="24"/>
        </w:rPr>
        <w:t xml:space="preserve"> CMC) and shoulder breadth (left AA to right AA), were calculated in a static trial.</w:t>
      </w:r>
      <w:r w:rsidR="001E05C0" w:rsidRPr="00594EEB">
        <w:rPr>
          <w:rFonts w:asciiTheme="majorHAnsi" w:hAnsiTheme="majorHAnsi" w:cstheme="majorHAnsi"/>
          <w:sz w:val="24"/>
          <w:szCs w:val="24"/>
        </w:rPr>
        <w:t xml:space="preserve"> </w:t>
      </w:r>
      <w:r w:rsidR="00FA595B" w:rsidRPr="00594EEB">
        <w:rPr>
          <w:rFonts w:asciiTheme="majorHAnsi" w:hAnsiTheme="majorHAnsi" w:cstheme="majorHAnsi"/>
          <w:sz w:val="24"/>
          <w:szCs w:val="24"/>
        </w:rPr>
        <w:t xml:space="preserve">Handbike configuration and handbike-user interface </w:t>
      </w:r>
      <w:r w:rsidR="00FA595B" w:rsidRPr="00594EEB">
        <w:rPr>
          <w:rFonts w:asciiTheme="majorHAnsi" w:hAnsiTheme="majorHAnsi" w:cstheme="majorHAnsi"/>
          <w:noProof/>
          <w:sz w:val="24"/>
          <w:szCs w:val="24"/>
        </w:rPr>
        <w:t>were determined</w:t>
      </w:r>
      <w:r w:rsidR="00FA595B" w:rsidRPr="00594EEB">
        <w:rPr>
          <w:rFonts w:asciiTheme="majorHAnsi" w:hAnsiTheme="majorHAnsi" w:cstheme="majorHAnsi"/>
          <w:sz w:val="24"/>
          <w:szCs w:val="24"/>
        </w:rPr>
        <w:t xml:space="preserve"> during the dynamic trials. </w:t>
      </w:r>
      <w:r w:rsidR="001E05C0" w:rsidRPr="00594EEB">
        <w:rPr>
          <w:rFonts w:asciiTheme="majorHAnsi" w:hAnsiTheme="majorHAnsi" w:cstheme="majorHAnsi"/>
          <w:sz w:val="24"/>
          <w:szCs w:val="24"/>
        </w:rPr>
        <w:t xml:space="preserve">Shoulder and crank height </w:t>
      </w:r>
      <w:r w:rsidR="001E05C0" w:rsidRPr="00594EEB">
        <w:rPr>
          <w:rFonts w:asciiTheme="majorHAnsi" w:hAnsiTheme="majorHAnsi" w:cstheme="majorHAnsi"/>
          <w:noProof/>
          <w:sz w:val="24"/>
          <w:szCs w:val="24"/>
        </w:rPr>
        <w:t>were calculated</w:t>
      </w:r>
      <w:r w:rsidR="001E05C0" w:rsidRPr="00594EEB">
        <w:rPr>
          <w:rFonts w:asciiTheme="majorHAnsi" w:hAnsiTheme="majorHAnsi" w:cstheme="majorHAnsi"/>
          <w:sz w:val="24"/>
          <w:szCs w:val="24"/>
        </w:rPr>
        <w:t xml:space="preserve"> from the height of AA and crank</w:t>
      </w:r>
      <w:r w:rsidR="00FA595B" w:rsidRPr="00594EEB">
        <w:rPr>
          <w:rFonts w:asciiTheme="majorHAnsi" w:hAnsiTheme="majorHAnsi" w:cstheme="majorHAnsi"/>
          <w:sz w:val="24"/>
          <w:szCs w:val="24"/>
        </w:rPr>
        <w:t xml:space="preserve"> centre</w:t>
      </w:r>
      <w:r w:rsidR="001E05C0" w:rsidRPr="00594EEB">
        <w:rPr>
          <w:rFonts w:asciiTheme="majorHAnsi" w:hAnsiTheme="majorHAnsi" w:cstheme="majorHAnsi"/>
          <w:sz w:val="24"/>
          <w:szCs w:val="24"/>
        </w:rPr>
        <w:t>. H</w:t>
      </w:r>
      <w:r w:rsidR="00BE639F" w:rsidRPr="00594EEB">
        <w:rPr>
          <w:rFonts w:asciiTheme="majorHAnsi" w:hAnsiTheme="majorHAnsi" w:cstheme="majorHAnsi"/>
          <w:sz w:val="24"/>
          <w:szCs w:val="24"/>
        </w:rPr>
        <w:t xml:space="preserve">andgrip </w:t>
      </w:r>
      <w:r w:rsidR="001E05C0" w:rsidRPr="00594EEB">
        <w:rPr>
          <w:rFonts w:asciiTheme="majorHAnsi" w:hAnsiTheme="majorHAnsi" w:cstheme="majorHAnsi"/>
          <w:sz w:val="24"/>
          <w:szCs w:val="24"/>
        </w:rPr>
        <w:t xml:space="preserve">width </w:t>
      </w:r>
      <w:r w:rsidR="001E05C0" w:rsidRPr="00594EEB">
        <w:rPr>
          <w:rFonts w:asciiTheme="majorHAnsi" w:hAnsiTheme="majorHAnsi" w:cstheme="majorHAnsi"/>
          <w:noProof/>
          <w:sz w:val="24"/>
          <w:szCs w:val="24"/>
        </w:rPr>
        <w:t>was calculated</w:t>
      </w:r>
      <w:r w:rsidR="001E05C0" w:rsidRPr="00594EEB">
        <w:rPr>
          <w:rFonts w:asciiTheme="majorHAnsi" w:hAnsiTheme="majorHAnsi" w:cstheme="majorHAnsi"/>
          <w:sz w:val="24"/>
          <w:szCs w:val="24"/>
        </w:rPr>
        <w:t xml:space="preserve"> as the </w:t>
      </w:r>
      <w:r w:rsidR="00BE639F" w:rsidRPr="00594EEB">
        <w:rPr>
          <w:rFonts w:asciiTheme="majorHAnsi" w:hAnsiTheme="majorHAnsi" w:cstheme="majorHAnsi"/>
          <w:sz w:val="24"/>
          <w:szCs w:val="24"/>
        </w:rPr>
        <w:t xml:space="preserve">distance between the </w:t>
      </w:r>
      <w:r w:rsidR="00BE639F" w:rsidRPr="00594EEB">
        <w:rPr>
          <w:rFonts w:asciiTheme="majorHAnsi" w:hAnsiTheme="majorHAnsi" w:cstheme="majorHAnsi"/>
          <w:noProof/>
          <w:sz w:val="24"/>
          <w:szCs w:val="24"/>
        </w:rPr>
        <w:t>centre</w:t>
      </w:r>
      <w:r w:rsidR="00BE639F" w:rsidRPr="00594EEB">
        <w:rPr>
          <w:rFonts w:asciiTheme="majorHAnsi" w:hAnsiTheme="majorHAnsi" w:cstheme="majorHAnsi"/>
          <w:sz w:val="24"/>
          <w:szCs w:val="24"/>
        </w:rPr>
        <w:t xml:space="preserve"> </w:t>
      </w:r>
      <w:r w:rsidR="001E05C0" w:rsidRPr="00594EEB">
        <w:rPr>
          <w:rFonts w:asciiTheme="majorHAnsi" w:hAnsiTheme="majorHAnsi" w:cstheme="majorHAnsi"/>
          <w:sz w:val="24"/>
          <w:szCs w:val="24"/>
        </w:rPr>
        <w:t xml:space="preserve">of the </w:t>
      </w:r>
      <w:r w:rsidR="00BE639F" w:rsidRPr="00594EEB">
        <w:rPr>
          <w:rFonts w:asciiTheme="majorHAnsi" w:hAnsiTheme="majorHAnsi" w:cstheme="majorHAnsi"/>
          <w:sz w:val="24"/>
          <w:szCs w:val="24"/>
        </w:rPr>
        <w:t xml:space="preserve">four markers on </w:t>
      </w:r>
      <w:r w:rsidR="00B4401B" w:rsidRPr="00594EEB">
        <w:rPr>
          <w:rFonts w:asciiTheme="majorHAnsi" w:hAnsiTheme="majorHAnsi" w:cstheme="majorHAnsi"/>
          <w:sz w:val="24"/>
          <w:szCs w:val="24"/>
        </w:rPr>
        <w:t xml:space="preserve">the </w:t>
      </w:r>
      <w:r w:rsidR="00BE639F" w:rsidRPr="00594EEB">
        <w:rPr>
          <w:rFonts w:asciiTheme="majorHAnsi" w:hAnsiTheme="majorHAnsi" w:cstheme="majorHAnsi"/>
          <w:noProof/>
          <w:sz w:val="24"/>
          <w:szCs w:val="24"/>
        </w:rPr>
        <w:t>left</w:t>
      </w:r>
      <w:r w:rsidR="00BE639F" w:rsidRPr="00594EEB">
        <w:rPr>
          <w:rFonts w:asciiTheme="majorHAnsi" w:hAnsiTheme="majorHAnsi" w:cstheme="majorHAnsi"/>
          <w:sz w:val="24"/>
          <w:szCs w:val="24"/>
        </w:rPr>
        <w:t xml:space="preserve"> and right hand</w:t>
      </w:r>
      <w:r w:rsidR="001E05C0" w:rsidRPr="00594EEB">
        <w:rPr>
          <w:rFonts w:asciiTheme="majorHAnsi" w:hAnsiTheme="majorHAnsi" w:cstheme="majorHAnsi"/>
          <w:sz w:val="24"/>
          <w:szCs w:val="24"/>
        </w:rPr>
        <w:t>.</w:t>
      </w:r>
      <w:r w:rsidR="00BE639F" w:rsidRPr="00594EEB">
        <w:rPr>
          <w:rFonts w:asciiTheme="majorHAnsi" w:hAnsiTheme="majorHAnsi" w:cstheme="majorHAnsi"/>
          <w:sz w:val="24"/>
          <w:szCs w:val="24"/>
        </w:rPr>
        <w:t xml:space="preserve"> </w:t>
      </w:r>
      <w:r w:rsidR="001E05C0" w:rsidRPr="00594EEB">
        <w:rPr>
          <w:rFonts w:asciiTheme="majorHAnsi" w:hAnsiTheme="majorHAnsi" w:cstheme="majorHAnsi"/>
          <w:sz w:val="24"/>
          <w:szCs w:val="24"/>
        </w:rPr>
        <w:t>C</w:t>
      </w:r>
      <w:r w:rsidR="00BE639F" w:rsidRPr="00594EEB">
        <w:rPr>
          <w:rFonts w:asciiTheme="majorHAnsi" w:hAnsiTheme="majorHAnsi" w:cstheme="majorHAnsi"/>
          <w:sz w:val="24"/>
          <w:szCs w:val="24"/>
        </w:rPr>
        <w:t xml:space="preserve">rank fore-aft position was calculated as the distance between </w:t>
      </w:r>
      <w:r w:rsidR="001E05C0" w:rsidRPr="00594EEB">
        <w:rPr>
          <w:rFonts w:asciiTheme="majorHAnsi" w:hAnsiTheme="majorHAnsi" w:cstheme="majorHAnsi"/>
          <w:sz w:val="24"/>
          <w:szCs w:val="24"/>
        </w:rPr>
        <w:t>AA</w:t>
      </w:r>
      <w:r w:rsidR="00BE639F" w:rsidRPr="00594EEB">
        <w:rPr>
          <w:rFonts w:asciiTheme="majorHAnsi" w:hAnsiTheme="majorHAnsi" w:cstheme="majorHAnsi"/>
          <w:sz w:val="24"/>
          <w:szCs w:val="24"/>
        </w:rPr>
        <w:t xml:space="preserve"> and </w:t>
      </w:r>
      <w:r w:rsidR="00473C97" w:rsidRPr="00594EEB">
        <w:rPr>
          <w:rFonts w:asciiTheme="majorHAnsi" w:hAnsiTheme="majorHAnsi" w:cstheme="majorHAnsi"/>
          <w:sz w:val="24"/>
          <w:szCs w:val="24"/>
        </w:rPr>
        <w:t>5</w:t>
      </w:r>
      <w:r w:rsidR="00473C97" w:rsidRPr="00594EEB">
        <w:rPr>
          <w:rFonts w:asciiTheme="majorHAnsi" w:hAnsiTheme="majorHAnsi" w:cstheme="majorHAnsi"/>
          <w:sz w:val="24"/>
          <w:szCs w:val="24"/>
          <w:vertAlign w:val="superscript"/>
        </w:rPr>
        <w:t>th</w:t>
      </w:r>
      <w:r w:rsidR="00473C97" w:rsidRPr="00594EEB">
        <w:rPr>
          <w:rFonts w:asciiTheme="majorHAnsi" w:hAnsiTheme="majorHAnsi" w:cstheme="majorHAnsi"/>
          <w:sz w:val="24"/>
          <w:szCs w:val="24"/>
        </w:rPr>
        <w:t xml:space="preserve"> CMC</w:t>
      </w:r>
      <w:r w:rsidR="00473C97" w:rsidRPr="00594EEB" w:rsidDel="00473C97">
        <w:rPr>
          <w:rFonts w:asciiTheme="majorHAnsi" w:hAnsiTheme="majorHAnsi" w:cstheme="majorHAnsi"/>
          <w:noProof/>
          <w:sz w:val="24"/>
          <w:szCs w:val="24"/>
        </w:rPr>
        <w:t xml:space="preserve"> </w:t>
      </w:r>
      <w:r w:rsidR="00473C97" w:rsidRPr="00594EEB">
        <w:rPr>
          <w:rFonts w:asciiTheme="majorHAnsi" w:hAnsiTheme="majorHAnsi" w:cstheme="majorHAnsi"/>
          <w:sz w:val="24"/>
          <w:szCs w:val="24"/>
        </w:rPr>
        <w:t>when</w:t>
      </w:r>
      <w:r w:rsidR="00BE639F" w:rsidRPr="00594EEB">
        <w:rPr>
          <w:rFonts w:asciiTheme="majorHAnsi" w:hAnsiTheme="majorHAnsi" w:cstheme="majorHAnsi"/>
          <w:sz w:val="24"/>
          <w:szCs w:val="24"/>
        </w:rPr>
        <w:t xml:space="preserve"> the </w:t>
      </w:r>
      <w:r w:rsidR="00BE639F" w:rsidRPr="00594EEB">
        <w:rPr>
          <w:rFonts w:asciiTheme="majorHAnsi" w:hAnsiTheme="majorHAnsi" w:cstheme="majorHAnsi"/>
          <w:noProof/>
          <w:sz w:val="24"/>
          <w:szCs w:val="24"/>
        </w:rPr>
        <w:t xml:space="preserve">cranks are parallel to the floor and </w:t>
      </w:r>
      <w:r w:rsidR="00473C97" w:rsidRPr="00594EEB">
        <w:rPr>
          <w:rFonts w:asciiTheme="majorHAnsi" w:hAnsiTheme="majorHAnsi" w:cstheme="majorHAnsi"/>
          <w:noProof/>
          <w:sz w:val="24"/>
          <w:szCs w:val="24"/>
        </w:rPr>
        <w:t>pointing away</w:t>
      </w:r>
      <w:r w:rsidR="00BE639F" w:rsidRPr="00594EEB">
        <w:rPr>
          <w:rFonts w:asciiTheme="majorHAnsi" w:hAnsiTheme="majorHAnsi" w:cstheme="majorHAnsi"/>
          <w:noProof/>
          <w:sz w:val="24"/>
          <w:szCs w:val="24"/>
        </w:rPr>
        <w:t xml:space="preserve"> from the athlete</w:t>
      </w:r>
      <w:r w:rsidR="00B4401B" w:rsidRPr="00594EEB">
        <w:rPr>
          <w:rFonts w:asciiTheme="majorHAnsi" w:hAnsiTheme="majorHAnsi" w:cstheme="majorHAnsi"/>
          <w:noProof/>
          <w:sz w:val="24"/>
          <w:szCs w:val="24"/>
        </w:rPr>
        <w:t>'</w:t>
      </w:r>
      <w:r w:rsidR="00BE639F" w:rsidRPr="00594EEB">
        <w:rPr>
          <w:rFonts w:asciiTheme="majorHAnsi" w:hAnsiTheme="majorHAnsi" w:cstheme="majorHAnsi"/>
          <w:noProof/>
          <w:sz w:val="24"/>
          <w:szCs w:val="24"/>
        </w:rPr>
        <w:t>s chest</w:t>
      </w:r>
      <w:r w:rsidR="00AB2DC9" w:rsidRPr="00594EEB">
        <w:rPr>
          <w:rFonts w:asciiTheme="majorHAnsi" w:hAnsiTheme="majorHAnsi" w:cstheme="majorHAnsi"/>
          <w:sz w:val="24"/>
          <w:szCs w:val="24"/>
        </w:rPr>
        <w:t>.</w:t>
      </w:r>
      <w:r w:rsidR="00AB2DC9" w:rsidRPr="00594EEB">
        <w:rPr>
          <w:rFonts w:asciiTheme="majorHAnsi" w:hAnsiTheme="majorHAnsi" w:cstheme="majorHAnsi"/>
          <w:noProof/>
          <w:sz w:val="24"/>
          <w:szCs w:val="24"/>
        </w:rPr>
        <w:t xml:space="preserve"> </w:t>
      </w:r>
      <w:r w:rsidR="00473C97" w:rsidRPr="00594EEB">
        <w:rPr>
          <w:rFonts w:asciiTheme="majorHAnsi" w:hAnsiTheme="majorHAnsi" w:cstheme="majorHAnsi"/>
          <w:sz w:val="24"/>
          <w:szCs w:val="24"/>
        </w:rPr>
        <w:t xml:space="preserve">The configuration of the handbike-user interface was then calculated using crank height, crank width and crank fore-aft position </w:t>
      </w:r>
      <w:r w:rsidR="00473C97" w:rsidRPr="00594EEB">
        <w:rPr>
          <w:rFonts w:asciiTheme="majorHAnsi" w:hAnsiTheme="majorHAnsi" w:cstheme="majorHAnsi"/>
          <w:noProof/>
          <w:sz w:val="24"/>
          <w:szCs w:val="24"/>
        </w:rPr>
        <w:t>about</w:t>
      </w:r>
      <w:r w:rsidR="00473C97" w:rsidRPr="00594EEB">
        <w:rPr>
          <w:rFonts w:asciiTheme="majorHAnsi" w:hAnsiTheme="majorHAnsi" w:cstheme="majorHAnsi"/>
          <w:sz w:val="24"/>
          <w:szCs w:val="24"/>
        </w:rPr>
        <w:t xml:space="preserve"> shoulder height, shoulder breadth and arm length.</w:t>
      </w:r>
    </w:p>
    <w:p w14:paraId="41EC73C2" w14:textId="77777777" w:rsidR="00BE639F" w:rsidRPr="00594EEB" w:rsidRDefault="004D545B" w:rsidP="00195657">
      <w:pPr>
        <w:pStyle w:val="Heading3"/>
        <w:spacing w:before="0"/>
        <w:jc w:val="both"/>
        <w:rPr>
          <w:rFonts w:cstheme="majorHAnsi"/>
          <w:sz w:val="24"/>
          <w:szCs w:val="24"/>
        </w:rPr>
      </w:pPr>
      <w:r w:rsidRPr="00594EEB">
        <w:rPr>
          <w:rFonts w:cstheme="majorHAnsi"/>
          <w:sz w:val="24"/>
          <w:szCs w:val="24"/>
        </w:rPr>
        <w:t>Statistical Analysis</w:t>
      </w:r>
    </w:p>
    <w:p w14:paraId="6BBB0DBE" w14:textId="03D0E544" w:rsidR="00AE469C" w:rsidRPr="00F40395" w:rsidRDefault="00BE639F" w:rsidP="00195657">
      <w:pPr>
        <w:spacing w:after="0"/>
        <w:jc w:val="both"/>
        <w:rPr>
          <w:rFonts w:asciiTheme="majorHAnsi" w:hAnsiTheme="majorHAnsi" w:cstheme="majorHAnsi"/>
          <w:iCs/>
          <w:sz w:val="24"/>
          <w:szCs w:val="24"/>
        </w:rPr>
      </w:pPr>
      <w:r w:rsidRPr="00594EEB">
        <w:rPr>
          <w:rFonts w:asciiTheme="majorHAnsi" w:hAnsiTheme="majorHAnsi" w:cstheme="majorHAnsi"/>
          <w:iCs/>
          <w:sz w:val="24"/>
          <w:szCs w:val="24"/>
        </w:rPr>
        <w:tab/>
      </w:r>
      <w:r w:rsidRPr="00F40395">
        <w:rPr>
          <w:rFonts w:asciiTheme="majorHAnsi" w:hAnsiTheme="majorHAnsi" w:cstheme="majorHAnsi"/>
          <w:iCs/>
          <w:sz w:val="24"/>
          <w:szCs w:val="24"/>
        </w:rPr>
        <w:t xml:space="preserve">To assess differences in </w:t>
      </w:r>
      <w:r w:rsidR="00410443" w:rsidRPr="00F40395">
        <w:rPr>
          <w:rFonts w:asciiTheme="majorHAnsi" w:hAnsiTheme="majorHAnsi" w:cstheme="majorHAnsi"/>
          <w:iCs/>
          <w:sz w:val="24"/>
          <w:szCs w:val="24"/>
        </w:rPr>
        <w:t>econom</w:t>
      </w:r>
      <w:r w:rsidR="00410443" w:rsidRPr="00B45A1B">
        <w:rPr>
          <w:rFonts w:asciiTheme="majorHAnsi" w:hAnsiTheme="majorHAnsi" w:cstheme="majorHAnsi"/>
          <w:iCs/>
          <w:sz w:val="24"/>
          <w:szCs w:val="24"/>
        </w:rPr>
        <w:t xml:space="preserve">y, power output, cadence, </w:t>
      </w:r>
      <w:r w:rsidRPr="00B45A1B">
        <w:rPr>
          <w:rFonts w:asciiTheme="majorHAnsi" w:hAnsiTheme="majorHAnsi" w:cstheme="majorHAnsi"/>
          <w:iCs/>
          <w:sz w:val="24"/>
          <w:szCs w:val="24"/>
        </w:rPr>
        <w:t xml:space="preserve">anthropometry and handbike configuration between </w:t>
      </w:r>
      <w:r w:rsidR="00134C17" w:rsidRPr="00B45A1B">
        <w:rPr>
          <w:rFonts w:asciiTheme="majorHAnsi" w:hAnsiTheme="majorHAnsi" w:cstheme="majorHAnsi"/>
          <w:sz w:val="24"/>
          <w:szCs w:val="24"/>
          <w:lang w:eastAsia="zh-CN"/>
        </w:rPr>
        <w:t>competitive</w:t>
      </w:r>
      <w:r w:rsidR="00CB66F3" w:rsidRPr="00B45A1B">
        <w:rPr>
          <w:rFonts w:asciiTheme="majorHAnsi" w:hAnsiTheme="majorHAnsi" w:cstheme="majorHAnsi"/>
          <w:iCs/>
          <w:sz w:val="24"/>
          <w:szCs w:val="24"/>
        </w:rPr>
        <w:t xml:space="preserve"> and </w:t>
      </w:r>
      <w:r w:rsidR="00134C17" w:rsidRPr="00B45A1B">
        <w:rPr>
          <w:rFonts w:asciiTheme="majorHAnsi" w:hAnsiTheme="majorHAnsi" w:cstheme="majorHAnsi"/>
          <w:iCs/>
          <w:sz w:val="24"/>
          <w:szCs w:val="24"/>
        </w:rPr>
        <w:t xml:space="preserve">recreational </w:t>
      </w:r>
      <w:r w:rsidR="00134C17" w:rsidRPr="00B45A1B">
        <w:rPr>
          <w:rFonts w:asciiTheme="majorHAnsi" w:hAnsiTheme="majorHAnsi" w:cstheme="majorHAnsi"/>
          <w:sz w:val="24"/>
          <w:szCs w:val="24"/>
          <w:lang w:eastAsia="zh-CN"/>
        </w:rPr>
        <w:t>handcyclists</w:t>
      </w:r>
      <w:r w:rsidRPr="00B45A1B">
        <w:rPr>
          <w:rFonts w:asciiTheme="majorHAnsi" w:hAnsiTheme="majorHAnsi" w:cstheme="majorHAnsi"/>
          <w:iCs/>
          <w:sz w:val="24"/>
          <w:szCs w:val="24"/>
        </w:rPr>
        <w:t xml:space="preserve"> independent t-tests were employed. Corrected effect sizes (ES)</w:t>
      </w:r>
      <w:r w:rsidR="00AE469C" w:rsidRPr="00B45A1B">
        <w:rPr>
          <w:rFonts w:asciiTheme="majorHAnsi" w:hAnsiTheme="majorHAnsi" w:cstheme="majorHAnsi"/>
          <w:iCs/>
          <w:sz w:val="24"/>
          <w:szCs w:val="24"/>
        </w:rPr>
        <w:t>,</w:t>
      </w:r>
      <w:r w:rsidRPr="00B45A1B">
        <w:rPr>
          <w:rFonts w:asciiTheme="majorHAnsi" w:hAnsiTheme="majorHAnsi" w:cstheme="majorHAnsi"/>
          <w:iCs/>
          <w:sz w:val="24"/>
          <w:szCs w:val="24"/>
        </w:rPr>
        <w:t xml:space="preserve"> for independent samples with unequal sample sizes</w:t>
      </w:r>
      <w:r w:rsidR="00AE469C" w:rsidRPr="00B45A1B">
        <w:rPr>
          <w:rFonts w:asciiTheme="majorHAnsi" w:hAnsiTheme="majorHAnsi" w:cstheme="majorHAnsi"/>
          <w:iCs/>
          <w:sz w:val="24"/>
          <w:szCs w:val="24"/>
        </w:rPr>
        <w:t>,</w:t>
      </w:r>
      <w:r w:rsidRPr="00B45A1B">
        <w:rPr>
          <w:rFonts w:asciiTheme="majorHAnsi" w:hAnsiTheme="majorHAnsi" w:cstheme="majorHAnsi"/>
          <w:iCs/>
          <w:sz w:val="24"/>
          <w:szCs w:val="24"/>
        </w:rPr>
        <w:t xml:space="preserve"> </w:t>
      </w:r>
      <w:r w:rsidRPr="00B45A1B">
        <w:rPr>
          <w:rFonts w:asciiTheme="majorHAnsi" w:hAnsiTheme="majorHAnsi" w:cstheme="majorHAnsi"/>
          <w:iCs/>
          <w:noProof/>
          <w:sz w:val="24"/>
          <w:szCs w:val="24"/>
        </w:rPr>
        <w:t xml:space="preserve">were calculated </w:t>
      </w:r>
      <w:r w:rsidRPr="00F40395">
        <w:rPr>
          <w:rFonts w:asciiTheme="majorHAnsi" w:hAnsiTheme="majorHAnsi" w:cstheme="majorHAnsi"/>
          <w:iCs/>
          <w:noProof/>
          <w:sz w:val="24"/>
          <w:szCs w:val="24"/>
        </w:rPr>
        <w:fldChar w:fldCharType="begin" w:fldLock="1"/>
      </w:r>
      <w:r w:rsidR="00A9520C">
        <w:rPr>
          <w:rFonts w:asciiTheme="majorHAnsi" w:hAnsiTheme="majorHAnsi" w:cstheme="majorHAnsi"/>
          <w:iCs/>
          <w:noProof/>
          <w:sz w:val="24"/>
          <w:szCs w:val="24"/>
        </w:rPr>
        <w:instrText>ADDIN CSL_CITATION { "citationItems" : [ { "id" : "ITEM-1", "itemData" : { "author" : [ { "dropping-particle" : "", "family" : "Cohen", "given" : "Joseph", "non-dropping-particle" : "", "parse-names" : false, "suffix" : "" } ], "edition" : "2nd", "id" : "ITEM-1", "issued" : { "date-parts" : [ [ "1988" ] ] }, "number-of-pages" : "567", "publisher" : "Associates., Lawrence Earlbaum", "publisher-place" : "Hillsdale, NJ", "title" : "Statistical power analysis for the behavioral sciences.", "type" : "book" }, "uris" : [ "http://www.mendeley.com/documents/?uuid=94478a24-5b41-473b-896b-245e8d2bbedb" ] } ], "mendeley" : { "formattedCitation" : "&lt;sup&gt;37&lt;/sup&gt;", "plainTextFormattedCitation" : "37", "previouslyFormattedCitation" : "&lt;sup&gt;37&lt;/sup&gt;" }, "properties" : {  }, "schema" : "https://github.com/citation-style-language/schema/raw/master/csl-citation.json" }</w:instrText>
      </w:r>
      <w:r w:rsidRPr="00F40395">
        <w:rPr>
          <w:rFonts w:asciiTheme="majorHAnsi" w:hAnsiTheme="majorHAnsi" w:cstheme="majorHAnsi"/>
          <w:iCs/>
          <w:noProof/>
          <w:sz w:val="24"/>
          <w:szCs w:val="24"/>
        </w:rPr>
        <w:fldChar w:fldCharType="separate"/>
      </w:r>
      <w:r w:rsidR="003859EC" w:rsidRPr="003859EC">
        <w:rPr>
          <w:rFonts w:asciiTheme="majorHAnsi" w:hAnsiTheme="majorHAnsi" w:cstheme="majorHAnsi"/>
          <w:iCs/>
          <w:noProof/>
          <w:sz w:val="24"/>
          <w:szCs w:val="24"/>
          <w:vertAlign w:val="superscript"/>
        </w:rPr>
        <w:t>37</w:t>
      </w:r>
      <w:r w:rsidRPr="00F40395">
        <w:rPr>
          <w:rFonts w:asciiTheme="majorHAnsi" w:hAnsiTheme="majorHAnsi" w:cstheme="majorHAnsi"/>
          <w:iCs/>
          <w:noProof/>
          <w:sz w:val="24"/>
          <w:szCs w:val="24"/>
        </w:rPr>
        <w:fldChar w:fldCharType="end"/>
      </w:r>
      <w:r w:rsidR="00C35428" w:rsidRPr="00F40395">
        <w:rPr>
          <w:rFonts w:asciiTheme="majorHAnsi" w:hAnsiTheme="majorHAnsi" w:cstheme="majorHAnsi"/>
          <w:iCs/>
          <w:noProof/>
          <w:sz w:val="24"/>
          <w:szCs w:val="24"/>
        </w:rPr>
        <w:t xml:space="preserve"> and </w:t>
      </w:r>
      <w:r w:rsidR="00C35428" w:rsidRPr="005D5E8C">
        <w:rPr>
          <w:rFonts w:asciiTheme="majorHAnsi" w:hAnsiTheme="majorHAnsi" w:cstheme="majorHAnsi"/>
          <w:iCs/>
          <w:noProof/>
          <w:sz w:val="24"/>
          <w:szCs w:val="24"/>
        </w:rPr>
        <w:t>categorised</w:t>
      </w:r>
      <w:r w:rsidR="00C35428" w:rsidRPr="00B45A1B">
        <w:rPr>
          <w:rFonts w:asciiTheme="majorHAnsi" w:hAnsiTheme="majorHAnsi" w:cstheme="majorHAnsi"/>
          <w:iCs/>
          <w:sz w:val="24"/>
          <w:szCs w:val="24"/>
        </w:rPr>
        <w:t xml:space="preserve"> </w:t>
      </w:r>
      <w:r w:rsidR="00AE469C" w:rsidRPr="00B45A1B">
        <w:rPr>
          <w:rFonts w:asciiTheme="majorHAnsi" w:hAnsiTheme="majorHAnsi" w:cstheme="majorHAnsi"/>
          <w:iCs/>
          <w:sz w:val="24"/>
          <w:szCs w:val="24"/>
        </w:rPr>
        <w:t>as trivial (&lt;</w:t>
      </w:r>
      <w:r w:rsidR="003A6958">
        <w:rPr>
          <w:rFonts w:asciiTheme="majorHAnsi" w:hAnsiTheme="majorHAnsi" w:cstheme="majorHAnsi"/>
          <w:iCs/>
          <w:sz w:val="24"/>
          <w:szCs w:val="24"/>
        </w:rPr>
        <w:t xml:space="preserve"> </w:t>
      </w:r>
      <w:r w:rsidR="00AE469C" w:rsidRPr="00B45A1B">
        <w:rPr>
          <w:rFonts w:asciiTheme="majorHAnsi" w:hAnsiTheme="majorHAnsi" w:cstheme="majorHAnsi"/>
          <w:iCs/>
          <w:sz w:val="24"/>
          <w:szCs w:val="24"/>
        </w:rPr>
        <w:t>0.2), small (≥ 0.2</w:t>
      </w:r>
      <w:r w:rsidR="003A6958">
        <w:rPr>
          <w:rFonts w:asciiTheme="majorHAnsi" w:hAnsiTheme="majorHAnsi" w:cstheme="majorHAnsi"/>
          <w:iCs/>
          <w:sz w:val="24"/>
          <w:szCs w:val="24"/>
        </w:rPr>
        <w:t xml:space="preserve"> </w:t>
      </w:r>
      <w:r w:rsidR="00AE469C" w:rsidRPr="00B45A1B">
        <w:rPr>
          <w:rFonts w:asciiTheme="majorHAnsi" w:hAnsiTheme="majorHAnsi" w:cstheme="majorHAnsi"/>
          <w:iCs/>
          <w:sz w:val="24"/>
          <w:szCs w:val="24"/>
        </w:rPr>
        <w:t>-</w:t>
      </w:r>
      <w:r w:rsidR="003A6958">
        <w:rPr>
          <w:rFonts w:asciiTheme="majorHAnsi" w:hAnsiTheme="majorHAnsi" w:cstheme="majorHAnsi"/>
          <w:iCs/>
          <w:sz w:val="24"/>
          <w:szCs w:val="24"/>
        </w:rPr>
        <w:t xml:space="preserve"> </w:t>
      </w:r>
      <w:r w:rsidR="00AE469C" w:rsidRPr="00B45A1B">
        <w:rPr>
          <w:rFonts w:asciiTheme="majorHAnsi" w:hAnsiTheme="majorHAnsi" w:cstheme="majorHAnsi"/>
          <w:iCs/>
          <w:sz w:val="24"/>
          <w:szCs w:val="24"/>
        </w:rPr>
        <w:t>0.6), moderate (≥ 0.6</w:t>
      </w:r>
      <w:r w:rsidR="003A6958">
        <w:rPr>
          <w:rFonts w:asciiTheme="majorHAnsi" w:hAnsiTheme="majorHAnsi" w:cstheme="majorHAnsi"/>
          <w:iCs/>
          <w:sz w:val="24"/>
          <w:szCs w:val="24"/>
        </w:rPr>
        <w:t xml:space="preserve"> </w:t>
      </w:r>
      <w:r w:rsidR="00AE469C" w:rsidRPr="00B45A1B">
        <w:rPr>
          <w:rFonts w:asciiTheme="majorHAnsi" w:hAnsiTheme="majorHAnsi" w:cstheme="majorHAnsi"/>
          <w:iCs/>
          <w:sz w:val="24"/>
          <w:szCs w:val="24"/>
        </w:rPr>
        <w:t>-</w:t>
      </w:r>
      <w:r w:rsidR="003A6958">
        <w:rPr>
          <w:rFonts w:asciiTheme="majorHAnsi" w:hAnsiTheme="majorHAnsi" w:cstheme="majorHAnsi"/>
          <w:iCs/>
          <w:sz w:val="24"/>
          <w:szCs w:val="24"/>
        </w:rPr>
        <w:t xml:space="preserve"> </w:t>
      </w:r>
      <w:r w:rsidR="00AE469C" w:rsidRPr="00B45A1B">
        <w:rPr>
          <w:rFonts w:asciiTheme="majorHAnsi" w:hAnsiTheme="majorHAnsi" w:cstheme="majorHAnsi"/>
          <w:iCs/>
          <w:sz w:val="24"/>
          <w:szCs w:val="24"/>
        </w:rPr>
        <w:t xml:space="preserve">1.2), large (≥ 1.2 – 2.0)  and very large (≥ 2.0) </w:t>
      </w:r>
      <w:r w:rsidR="00AE469C" w:rsidRPr="00F40395">
        <w:rPr>
          <w:rFonts w:asciiTheme="majorHAnsi" w:hAnsiTheme="majorHAnsi" w:cstheme="majorHAnsi"/>
          <w:iCs/>
          <w:sz w:val="24"/>
          <w:szCs w:val="24"/>
        </w:rPr>
        <w:fldChar w:fldCharType="begin" w:fldLock="1"/>
      </w:r>
      <w:r w:rsidR="00A9520C">
        <w:rPr>
          <w:rFonts w:asciiTheme="majorHAnsi" w:hAnsiTheme="majorHAnsi" w:cstheme="majorHAnsi"/>
          <w:iCs/>
          <w:sz w:val="24"/>
          <w:szCs w:val="24"/>
        </w:rPr>
        <w:instrText>ADDIN CSL_CITATION { "citationItems" : [ { "id" : "ITEM-1", "itemData" : { "author" : [ { "dropping-particle" : "", "family" : "Batterham", "given" : "A. M.", "non-dropping-particle" : "", "parse-names" : false, "suffix" : "" }, { "dropping-particle" : "", "family" : "Hopkins", "given" : "W. G.", "non-dropping-particle" : "", "parse-names" : false, "suffix" : "" } ], "container-title" : "International journal of sports physiology and performance", "id" : "ITEM-1", "issue" : "1", "issued" : { "date-parts" : [ [ "2006" ] ] }, "page" : "50-57", "title" : "Making meaningful inferences about magnitudes", "type" : "article-journal", "volume" : "1" }, "uris" : [ "http://www.mendeley.com/documents/?uuid=6ba4cd40-6447-4e75-9b97-208a5e8973e0", "http://www.mendeley.com/documents/?uuid=b4743d45-453a-4b87-b3bb-1d758baa405e" ] } ], "mendeley" : { "formattedCitation" : "&lt;sup&gt;38&lt;/sup&gt;", "plainTextFormattedCitation" : "38", "previouslyFormattedCitation" : "&lt;sup&gt;38&lt;/sup&gt;" }, "properties" : {  }, "schema" : "https://github.com/citation-style-language/schema/raw/master/csl-citation.json" }</w:instrText>
      </w:r>
      <w:r w:rsidR="00AE469C" w:rsidRPr="00F40395">
        <w:rPr>
          <w:rFonts w:asciiTheme="majorHAnsi" w:hAnsiTheme="majorHAnsi" w:cstheme="majorHAnsi"/>
          <w:iCs/>
          <w:sz w:val="24"/>
          <w:szCs w:val="24"/>
        </w:rPr>
        <w:fldChar w:fldCharType="separate"/>
      </w:r>
      <w:r w:rsidR="003859EC" w:rsidRPr="003859EC">
        <w:rPr>
          <w:rFonts w:asciiTheme="majorHAnsi" w:hAnsiTheme="majorHAnsi" w:cstheme="majorHAnsi"/>
          <w:iCs/>
          <w:noProof/>
          <w:sz w:val="24"/>
          <w:szCs w:val="24"/>
          <w:vertAlign w:val="superscript"/>
        </w:rPr>
        <w:t>38</w:t>
      </w:r>
      <w:r w:rsidR="00AE469C" w:rsidRPr="00F40395">
        <w:rPr>
          <w:rFonts w:asciiTheme="majorHAnsi" w:hAnsiTheme="majorHAnsi" w:cstheme="majorHAnsi"/>
          <w:iCs/>
          <w:sz w:val="24"/>
          <w:szCs w:val="24"/>
        </w:rPr>
        <w:fldChar w:fldCharType="end"/>
      </w:r>
      <w:r w:rsidR="00AE469C" w:rsidRPr="00F40395">
        <w:rPr>
          <w:rFonts w:asciiTheme="majorHAnsi" w:hAnsiTheme="majorHAnsi" w:cstheme="majorHAnsi"/>
          <w:iCs/>
          <w:sz w:val="24"/>
          <w:szCs w:val="24"/>
        </w:rPr>
        <w:t>.</w:t>
      </w:r>
    </w:p>
    <w:p w14:paraId="709B2946" w14:textId="4D6498A2" w:rsidR="00555D5D" w:rsidRPr="00B45A1B" w:rsidRDefault="00AE469C" w:rsidP="00195657">
      <w:pPr>
        <w:spacing w:after="0"/>
        <w:jc w:val="both"/>
        <w:rPr>
          <w:rFonts w:asciiTheme="majorHAnsi" w:hAnsiTheme="majorHAnsi" w:cstheme="majorHAnsi"/>
          <w:sz w:val="24"/>
          <w:szCs w:val="24"/>
        </w:rPr>
      </w:pPr>
      <w:r w:rsidRPr="00F40395">
        <w:rPr>
          <w:rFonts w:asciiTheme="majorHAnsi" w:hAnsiTheme="majorHAnsi" w:cstheme="majorHAnsi"/>
          <w:iCs/>
          <w:sz w:val="24"/>
          <w:szCs w:val="24"/>
        </w:rPr>
        <w:t xml:space="preserve"> </w:t>
      </w:r>
      <w:r w:rsidR="00A4021A" w:rsidRPr="00B45A1B">
        <w:rPr>
          <w:rFonts w:asciiTheme="majorHAnsi" w:hAnsiTheme="majorHAnsi" w:cstheme="majorHAnsi"/>
          <w:iCs/>
          <w:sz w:val="24"/>
          <w:szCs w:val="24"/>
        </w:rPr>
        <w:tab/>
      </w:r>
      <w:r w:rsidR="00BE639F" w:rsidRPr="00B45A1B">
        <w:rPr>
          <w:rFonts w:asciiTheme="majorHAnsi" w:hAnsiTheme="majorHAnsi" w:cstheme="majorHAnsi"/>
          <w:sz w:val="24"/>
          <w:szCs w:val="24"/>
        </w:rPr>
        <w:t xml:space="preserve">One-dimensional </w:t>
      </w:r>
      <w:r w:rsidR="00BE639F" w:rsidRPr="00B45A1B">
        <w:rPr>
          <w:rFonts w:asciiTheme="majorHAnsi" w:hAnsiTheme="majorHAnsi" w:cstheme="majorHAnsi"/>
          <w:noProof/>
          <w:sz w:val="24"/>
          <w:szCs w:val="24"/>
        </w:rPr>
        <w:t>SPM</w:t>
      </w:r>
      <w:r w:rsidR="00BE639F" w:rsidRPr="00B45A1B">
        <w:rPr>
          <w:rFonts w:asciiTheme="majorHAnsi" w:hAnsiTheme="majorHAnsi" w:cstheme="majorHAnsi"/>
          <w:sz w:val="24"/>
          <w:szCs w:val="24"/>
        </w:rPr>
        <w:t xml:space="preserve"> was used to </w:t>
      </w:r>
      <w:r w:rsidR="00555D5D" w:rsidRPr="00B45A1B">
        <w:rPr>
          <w:rFonts w:asciiTheme="majorHAnsi" w:hAnsiTheme="majorHAnsi" w:cstheme="majorHAnsi"/>
          <w:sz w:val="24"/>
          <w:szCs w:val="24"/>
        </w:rPr>
        <w:t xml:space="preserve">compare </w:t>
      </w:r>
      <w:bookmarkStart w:id="10" w:name="_Hlk516063777"/>
      <w:r w:rsidR="00BE639F" w:rsidRPr="00B45A1B">
        <w:rPr>
          <w:rFonts w:asciiTheme="majorHAnsi" w:hAnsiTheme="majorHAnsi" w:cstheme="majorHAnsi"/>
          <w:sz w:val="24"/>
          <w:szCs w:val="24"/>
        </w:rPr>
        <w:t>the</w:t>
      </w:r>
      <w:r w:rsidR="001B005C" w:rsidRPr="00B45A1B">
        <w:rPr>
          <w:rFonts w:asciiTheme="majorHAnsi" w:hAnsiTheme="majorHAnsi" w:cstheme="majorHAnsi"/>
          <w:sz w:val="24"/>
          <w:szCs w:val="24"/>
        </w:rPr>
        <w:t xml:space="preserve"> right arm</w:t>
      </w:r>
      <w:r w:rsidR="00BE639F" w:rsidRPr="00B45A1B">
        <w:rPr>
          <w:rFonts w:asciiTheme="majorHAnsi" w:hAnsiTheme="majorHAnsi" w:cstheme="majorHAnsi"/>
          <w:sz w:val="24"/>
          <w:szCs w:val="24"/>
        </w:rPr>
        <w:t xml:space="preserve"> upper limb kinematics </w:t>
      </w:r>
      <w:r w:rsidR="00BE639F" w:rsidRPr="00F40395">
        <w:rPr>
          <w:rFonts w:asciiTheme="majorHAnsi" w:hAnsiTheme="majorHAnsi" w:cstheme="majorHAnsi"/>
          <w:sz w:val="24"/>
          <w:szCs w:val="24"/>
        </w:rPr>
        <w:t>of</w:t>
      </w:r>
      <w:r w:rsidR="00555D5D" w:rsidRPr="00F40395">
        <w:rPr>
          <w:rFonts w:asciiTheme="majorHAnsi" w:hAnsiTheme="majorHAnsi" w:cstheme="majorHAnsi"/>
          <w:sz w:val="24"/>
          <w:szCs w:val="24"/>
        </w:rPr>
        <w:t xml:space="preserve"> </w:t>
      </w:r>
      <w:r w:rsidR="00134C17" w:rsidRPr="00B45A1B">
        <w:rPr>
          <w:rFonts w:asciiTheme="majorHAnsi" w:hAnsiTheme="majorHAnsi" w:cstheme="majorHAnsi"/>
          <w:sz w:val="24"/>
          <w:szCs w:val="24"/>
          <w:lang w:eastAsia="zh-CN"/>
        </w:rPr>
        <w:t>competitive</w:t>
      </w:r>
      <w:r w:rsidR="00555D5D" w:rsidRPr="00B45A1B">
        <w:rPr>
          <w:rFonts w:asciiTheme="majorHAnsi" w:hAnsiTheme="majorHAnsi" w:cstheme="majorHAnsi"/>
          <w:sz w:val="24"/>
          <w:szCs w:val="24"/>
        </w:rPr>
        <w:t xml:space="preserve"> and </w:t>
      </w:r>
      <w:r w:rsidR="00134C17" w:rsidRPr="00B45A1B">
        <w:rPr>
          <w:rFonts w:asciiTheme="majorHAnsi" w:hAnsiTheme="majorHAnsi" w:cstheme="majorHAnsi"/>
          <w:iCs/>
          <w:sz w:val="24"/>
          <w:szCs w:val="24"/>
        </w:rPr>
        <w:t xml:space="preserve">recreational </w:t>
      </w:r>
      <w:r w:rsidR="00134C17" w:rsidRPr="00B45A1B">
        <w:rPr>
          <w:rFonts w:asciiTheme="majorHAnsi" w:hAnsiTheme="majorHAnsi" w:cstheme="majorHAnsi"/>
          <w:sz w:val="24"/>
          <w:szCs w:val="24"/>
          <w:lang w:eastAsia="zh-CN"/>
        </w:rPr>
        <w:t>handcyclists</w:t>
      </w:r>
      <w:bookmarkEnd w:id="10"/>
      <w:r w:rsidR="003428B7">
        <w:rPr>
          <w:rFonts w:asciiTheme="majorHAnsi" w:hAnsiTheme="majorHAnsi" w:cstheme="majorHAnsi"/>
          <w:sz w:val="24"/>
          <w:szCs w:val="24"/>
          <w:lang w:eastAsia="zh-CN"/>
        </w:rPr>
        <w:t xml:space="preserve"> </w:t>
      </w:r>
      <w:r w:rsidR="003428B7">
        <w:rPr>
          <w:rFonts w:asciiTheme="majorHAnsi" w:hAnsiTheme="majorHAnsi" w:cstheme="majorHAnsi"/>
          <w:sz w:val="24"/>
          <w:szCs w:val="24"/>
          <w:lang w:eastAsia="zh-CN"/>
        </w:rPr>
        <w:fldChar w:fldCharType="begin" w:fldLock="1"/>
      </w:r>
      <w:r w:rsidR="00A9520C">
        <w:rPr>
          <w:rFonts w:asciiTheme="majorHAnsi" w:hAnsiTheme="majorHAnsi" w:cstheme="majorHAnsi"/>
          <w:sz w:val="24"/>
          <w:szCs w:val="24"/>
          <w:lang w:eastAsia="zh-CN"/>
        </w:rPr>
        <w:instrText>ADDIN CSL_CITATION { "citationItems" : [ { "id" : "ITEM-1", "itemData" : { "author" : [ { "dropping-particle" : "", "family" : "Friston", "given" : "K.J.", "non-dropping-particle" : "", "parse-names" : false, "suffix" : "" }, { "dropping-particle" : "", "family" : "Ashburner", "given" : "J.T.", "non-dropping-particle" : "", "parse-names" : false, "suffix" : "" }, { "dropping-particle" : "", "family" : "Kiebel", "given" : "S.J.", "non-dropping-particle" : "", "parse-names" : false, "suffix" : "" }, { "dropping-particle" : "", "family" : "Nichols", "given" : "T.E.", "non-dropping-particle" : "", "parse-names" : false, "suffix" : "" }, { "dropping-particle" : "", "family" : "Penny", "given" : "W.D.", "non-dropping-particle" : "", "parse-names" : false, "suffix" : "" } ], "id" : "ITEM-1", "issued" : { "date-parts" : [ [ "2007" ] ] }, "publisher" : "Elsevier", "publisher-place" : "Amsterdam", "title" : "Statistical parametric mapping: the analysis of functional brain images", "type" : "book" }, "uris" : [ "http://www.mendeley.com/documents/?uuid=a7820d28-6294-4cd9-bbd7-ddf04fa7e388" ] } ], "mendeley" : { "formattedCitation" : "&lt;sup&gt;39&lt;/sup&gt;", "plainTextFormattedCitation" : "39", "previouslyFormattedCitation" : "&lt;sup&gt;39&lt;/sup&gt;" }, "properties" : {  }, "schema" : "https://github.com/citation-style-language/schema/raw/master/csl-citation.json" }</w:instrText>
      </w:r>
      <w:r w:rsidR="003428B7">
        <w:rPr>
          <w:rFonts w:asciiTheme="majorHAnsi" w:hAnsiTheme="majorHAnsi" w:cstheme="majorHAnsi"/>
          <w:sz w:val="24"/>
          <w:szCs w:val="24"/>
          <w:lang w:eastAsia="zh-CN"/>
        </w:rPr>
        <w:fldChar w:fldCharType="separate"/>
      </w:r>
      <w:r w:rsidR="003859EC" w:rsidRPr="003859EC">
        <w:rPr>
          <w:rFonts w:asciiTheme="majorHAnsi" w:hAnsiTheme="majorHAnsi" w:cstheme="majorHAnsi"/>
          <w:noProof/>
          <w:sz w:val="24"/>
          <w:szCs w:val="24"/>
          <w:vertAlign w:val="superscript"/>
          <w:lang w:eastAsia="zh-CN"/>
        </w:rPr>
        <w:t>39</w:t>
      </w:r>
      <w:r w:rsidR="003428B7">
        <w:rPr>
          <w:rFonts w:asciiTheme="majorHAnsi" w:hAnsiTheme="majorHAnsi" w:cstheme="majorHAnsi"/>
          <w:sz w:val="24"/>
          <w:szCs w:val="24"/>
          <w:lang w:eastAsia="zh-CN"/>
        </w:rPr>
        <w:fldChar w:fldCharType="end"/>
      </w:r>
      <w:r w:rsidR="00BE639F" w:rsidRPr="00F40395">
        <w:rPr>
          <w:rFonts w:asciiTheme="majorHAnsi" w:hAnsiTheme="majorHAnsi" w:cstheme="majorHAnsi"/>
          <w:sz w:val="24"/>
          <w:szCs w:val="24"/>
        </w:rPr>
        <w:t>.</w:t>
      </w:r>
      <w:r w:rsidR="00BE639F" w:rsidRPr="00F40395">
        <w:rPr>
          <w:rFonts w:asciiTheme="majorHAnsi" w:hAnsiTheme="majorHAnsi" w:cstheme="majorHAnsi"/>
          <w:iCs/>
          <w:sz w:val="24"/>
          <w:szCs w:val="24"/>
        </w:rPr>
        <w:t xml:space="preserve"> An SPM</w:t>
      </w:r>
      <w:r w:rsidR="00BE639F" w:rsidRPr="00B45A1B">
        <w:rPr>
          <w:rFonts w:asciiTheme="majorHAnsi" w:hAnsiTheme="majorHAnsi" w:cstheme="majorHAnsi"/>
          <w:sz w:val="24"/>
          <w:szCs w:val="24"/>
        </w:rPr>
        <w:t xml:space="preserve"> two-tailed independent t-test was used to compare upper limb</w:t>
      </w:r>
      <w:r w:rsidR="00326DB7" w:rsidRPr="00B45A1B">
        <w:rPr>
          <w:rFonts w:asciiTheme="majorHAnsi" w:hAnsiTheme="majorHAnsi" w:cstheme="majorHAnsi"/>
          <w:sz w:val="24"/>
          <w:szCs w:val="24"/>
        </w:rPr>
        <w:t xml:space="preserve"> kinemat</w:t>
      </w:r>
      <w:r w:rsidR="007B4297" w:rsidRPr="00B45A1B">
        <w:rPr>
          <w:rFonts w:asciiTheme="majorHAnsi" w:hAnsiTheme="majorHAnsi" w:cstheme="majorHAnsi"/>
          <w:sz w:val="24"/>
          <w:szCs w:val="24"/>
        </w:rPr>
        <w:t>i</w:t>
      </w:r>
      <w:r w:rsidR="00326DB7" w:rsidRPr="00B45A1B">
        <w:rPr>
          <w:rFonts w:asciiTheme="majorHAnsi" w:hAnsiTheme="majorHAnsi" w:cstheme="majorHAnsi"/>
          <w:sz w:val="24"/>
          <w:szCs w:val="24"/>
        </w:rPr>
        <w:t>cs</w:t>
      </w:r>
      <w:r w:rsidR="00BE639F" w:rsidRPr="00B45A1B">
        <w:rPr>
          <w:rFonts w:asciiTheme="majorHAnsi" w:hAnsiTheme="majorHAnsi" w:cstheme="majorHAnsi"/>
          <w:sz w:val="24"/>
          <w:szCs w:val="24"/>
        </w:rPr>
        <w:t xml:space="preserve"> at </w:t>
      </w:r>
      <w:r w:rsidR="00555D5D" w:rsidRPr="00B45A1B">
        <w:rPr>
          <w:rFonts w:asciiTheme="majorHAnsi" w:hAnsiTheme="majorHAnsi" w:cstheme="majorHAnsi"/>
          <w:sz w:val="24"/>
          <w:szCs w:val="24"/>
        </w:rPr>
        <w:t xml:space="preserve">training, competition </w:t>
      </w:r>
      <w:r w:rsidR="00555D5D" w:rsidRPr="00B45A1B">
        <w:rPr>
          <w:rFonts w:asciiTheme="majorHAnsi" w:hAnsiTheme="majorHAnsi" w:cstheme="majorHAnsi"/>
          <w:sz w:val="24"/>
          <w:szCs w:val="24"/>
        </w:rPr>
        <w:lastRenderedPageBreak/>
        <w:t>and</w:t>
      </w:r>
      <w:r w:rsidR="00BE639F" w:rsidRPr="00B45A1B">
        <w:rPr>
          <w:rFonts w:asciiTheme="majorHAnsi" w:hAnsiTheme="majorHAnsi" w:cstheme="majorHAnsi"/>
          <w:sz w:val="24"/>
          <w:szCs w:val="24"/>
        </w:rPr>
        <w:t xml:space="preserve"> </w:t>
      </w:r>
      <w:r w:rsidR="00BC797E" w:rsidRPr="00B45A1B">
        <w:rPr>
          <w:rFonts w:asciiTheme="majorHAnsi" w:hAnsiTheme="majorHAnsi" w:cstheme="majorHAnsi"/>
          <w:sz w:val="24"/>
          <w:szCs w:val="24"/>
        </w:rPr>
        <w:t xml:space="preserve">sprint </w:t>
      </w:r>
      <w:r w:rsidR="00BE639F" w:rsidRPr="00B45A1B">
        <w:rPr>
          <w:rFonts w:asciiTheme="majorHAnsi" w:hAnsiTheme="majorHAnsi" w:cstheme="majorHAnsi"/>
          <w:sz w:val="24"/>
          <w:szCs w:val="24"/>
        </w:rPr>
        <w:t xml:space="preserve">intensities. </w:t>
      </w:r>
      <w:r w:rsidR="00555D5D" w:rsidRPr="00B45A1B">
        <w:rPr>
          <w:rFonts w:asciiTheme="majorHAnsi" w:hAnsiTheme="majorHAnsi" w:cstheme="majorHAnsi"/>
          <w:iCs/>
          <w:sz w:val="24"/>
          <w:szCs w:val="24"/>
        </w:rPr>
        <w:t xml:space="preserve">SPM analysis involves a four-step process </w:t>
      </w:r>
      <w:r w:rsidR="007C6041" w:rsidRPr="00F40395">
        <w:rPr>
          <w:rFonts w:asciiTheme="majorHAnsi" w:hAnsiTheme="majorHAnsi" w:cstheme="majorHAnsi"/>
          <w:iCs/>
          <w:sz w:val="24"/>
          <w:szCs w:val="24"/>
        </w:rPr>
        <w:fldChar w:fldCharType="begin" w:fldLock="1"/>
      </w:r>
      <w:r w:rsidR="00A9520C">
        <w:rPr>
          <w:rFonts w:asciiTheme="majorHAnsi" w:hAnsiTheme="majorHAnsi" w:cstheme="majorHAnsi"/>
          <w:iCs/>
          <w:sz w:val="24"/>
          <w:szCs w:val="24"/>
        </w:rPr>
        <w:instrText>ADDIN CSL_CITATION { "citationItems" : [ { "id" : "ITEM-1", "itemData" : { "DOI" : "10.1249/MSS.0b013e31829991a2", "ISBN" : "1530-0315; 0195-9131", "ISSN" : "01959131", "PMID" : "23657166", "abstract" : "PURPOSE: Many patients who sustain an acute lateral ankle sprain develop chronic ankle instability (CAI). Altered ankle kinematics have been reported to play a role in the underlying mechanisms of CAI. In previous studies, however, the foot was modeled as one rigid segment, ignoring the complexity of the ankle and foot anatomy and kinematics. The purpose of this study was to evaluate stance phase kinematics of subjects with CAI, copers, and controls during walking and running using both a rigid and a multisegmented foot model. METHODS: Foot and ankle kinematics of 77 subjects (29 subjects with self-reported CAI, 24 copers, and 24 controls) were measured during barefoot walking and running using a rigid foot model and a six-segment Ghent Foot Model. Data were collected on a 20-m-long instrumented runway embedded with a force plate and a six-camera optoelectronic system. Groups were compared using statistical parametric mapping. RESULTS: Both the CAI and the coper group showed similar differences during midstance and late stance compared with the control group (P &lt; 0.05). The rigid foot segment showed a more everted position during walking compared with the control group. Based on the Ghent Foot Model, the rear foot also showed a more everted position during running. The medial forefoot showed a more inverted position for both running and walking compared with the control group. CONCLUSION: Our study revealed significant midstance and late stance differences in rigid foot, rear foot, and medial forefoot kinematics The multisegmented foot model demonstrated intricate behavior of the foot that is not detectable with rigid foot modeling. Further research using these models is necessary to expand knowledge of foot kinematics in subjects with CAI.", "author" : [ { "dropping-particle" : "", "family" : "Ridder", "given" : "Roel", "non-dropping-particle" : "De", "parse-names" : false, "suffix" : "" }, { "dropping-particle" : "", "family" : "Willems", "given" : "Tine", "non-dropping-particle" : "", "parse-names" : false, "suffix" : "" }, { "dropping-particle" : "", "family" : "Vanrenterghem", "given" : "Jos", "non-dropping-particle" : "", "parse-names" : false, "suffix" : "" }, { "dropping-particle" : "", "family" : "Robinson", "given" : "Mark", "non-dropping-particle" : "", "parse-names" : false, "suffix" : "" }, { "dropping-particle" : "", "family" : "Pataky", "given" : "Todd", "non-dropping-particle" : "", "parse-names" : false, "suffix" : "" }, { "dropping-particle" : "", "family" : "Roosen", "given" : "Philip", "non-dropping-particle" : "", "parse-names" : false, "suffix" : "" } ], "container-title" : "Medicine and Science in Sports and Exercise", "id" : "ITEM-1", "issue" : "11", "issued" : { "date-parts" : [ [ "2013" ] ] }, "page" : "2129-2136", "title" : "Gait kinematics of subjects with ankle instability using a multisegmented foot model", "type" : "article-journal", "volume" : "45" }, "uris" : [ "http://www.mendeley.com/documents/?uuid=ee95c187-93ab-445e-9329-1f2214da6cb8" ] } ], "mendeley" : { "formattedCitation" : "&lt;sup&gt;40&lt;/sup&gt;", "plainTextFormattedCitation" : "40", "previouslyFormattedCitation" : "&lt;sup&gt;40&lt;/sup&gt;" }, "properties" : {  }, "schema" : "https://github.com/citation-style-language/schema/raw/master/csl-citation.json" }</w:instrText>
      </w:r>
      <w:r w:rsidR="007C6041" w:rsidRPr="00F40395">
        <w:rPr>
          <w:rFonts w:asciiTheme="majorHAnsi" w:hAnsiTheme="majorHAnsi" w:cstheme="majorHAnsi"/>
          <w:iCs/>
          <w:sz w:val="24"/>
          <w:szCs w:val="24"/>
        </w:rPr>
        <w:fldChar w:fldCharType="separate"/>
      </w:r>
      <w:r w:rsidR="003859EC" w:rsidRPr="003859EC">
        <w:rPr>
          <w:rFonts w:asciiTheme="majorHAnsi" w:hAnsiTheme="majorHAnsi" w:cstheme="majorHAnsi"/>
          <w:iCs/>
          <w:noProof/>
          <w:sz w:val="24"/>
          <w:szCs w:val="24"/>
          <w:vertAlign w:val="superscript"/>
        </w:rPr>
        <w:t>40</w:t>
      </w:r>
      <w:r w:rsidR="007C6041" w:rsidRPr="00F40395">
        <w:rPr>
          <w:rFonts w:asciiTheme="majorHAnsi" w:hAnsiTheme="majorHAnsi" w:cstheme="majorHAnsi"/>
          <w:iCs/>
          <w:sz w:val="24"/>
          <w:szCs w:val="24"/>
        </w:rPr>
        <w:fldChar w:fldCharType="end"/>
      </w:r>
      <w:r w:rsidR="00555D5D" w:rsidRPr="00F40395">
        <w:rPr>
          <w:rFonts w:asciiTheme="majorHAnsi" w:hAnsiTheme="majorHAnsi" w:cstheme="majorHAnsi"/>
          <w:iCs/>
          <w:sz w:val="24"/>
          <w:szCs w:val="24"/>
        </w:rPr>
        <w:t xml:space="preserve">. Firstly, the scalar test statistic </w:t>
      </w:r>
      <w:r w:rsidR="00555D5D" w:rsidRPr="00B45A1B">
        <w:rPr>
          <w:rFonts w:asciiTheme="majorHAnsi" w:hAnsiTheme="majorHAnsi" w:cstheme="majorHAnsi"/>
          <w:sz w:val="24"/>
          <w:szCs w:val="24"/>
        </w:rPr>
        <w:t xml:space="preserve">(SPM{t}) </w:t>
      </w:r>
      <w:r w:rsidR="00555D5D" w:rsidRPr="005D5E8C">
        <w:rPr>
          <w:rFonts w:asciiTheme="majorHAnsi" w:hAnsiTheme="majorHAnsi" w:cstheme="majorHAnsi"/>
          <w:noProof/>
          <w:sz w:val="24"/>
          <w:szCs w:val="24"/>
        </w:rPr>
        <w:t>was calculated</w:t>
      </w:r>
      <w:r w:rsidR="00555D5D" w:rsidRPr="00B45A1B">
        <w:rPr>
          <w:rFonts w:asciiTheme="majorHAnsi" w:hAnsiTheme="majorHAnsi" w:cstheme="majorHAnsi"/>
          <w:sz w:val="24"/>
          <w:szCs w:val="24"/>
        </w:rPr>
        <w:t xml:space="preserve"> at each data point in the normalised time series. The temporal smoothness of the SPM{t} was then estimated</w:t>
      </w:r>
      <w:r w:rsidR="00BC797E" w:rsidRPr="00B45A1B">
        <w:rPr>
          <w:rFonts w:asciiTheme="majorHAnsi" w:hAnsiTheme="majorHAnsi" w:cstheme="majorHAnsi"/>
          <w:sz w:val="24"/>
          <w:szCs w:val="24"/>
        </w:rPr>
        <w:t>,</w:t>
      </w:r>
      <w:r w:rsidR="00555D5D" w:rsidRPr="00B45A1B">
        <w:rPr>
          <w:rFonts w:asciiTheme="majorHAnsi" w:hAnsiTheme="majorHAnsi" w:cstheme="majorHAnsi"/>
          <w:sz w:val="24"/>
          <w:szCs w:val="24"/>
        </w:rPr>
        <w:t xml:space="preserve"> based on the average temporal gradient. The critical threshold of the SPM{t} </w:t>
      </w:r>
      <w:r w:rsidR="00555D5D" w:rsidRPr="005D5E8C">
        <w:rPr>
          <w:rFonts w:asciiTheme="majorHAnsi" w:hAnsiTheme="majorHAnsi" w:cstheme="majorHAnsi"/>
          <w:noProof/>
          <w:sz w:val="24"/>
          <w:szCs w:val="24"/>
        </w:rPr>
        <w:t>was then calculated</w:t>
      </w:r>
      <w:r w:rsidR="00050EEE" w:rsidRPr="00B45A1B">
        <w:rPr>
          <w:rFonts w:asciiTheme="majorHAnsi" w:hAnsiTheme="majorHAnsi" w:cstheme="majorHAnsi"/>
          <w:sz w:val="24"/>
          <w:szCs w:val="24"/>
        </w:rPr>
        <w:t>.</w:t>
      </w:r>
      <w:r w:rsidR="00555D5D" w:rsidRPr="00B45A1B">
        <w:rPr>
          <w:rFonts w:asciiTheme="majorHAnsi" w:hAnsiTheme="majorHAnsi" w:cstheme="majorHAnsi"/>
          <w:sz w:val="24"/>
          <w:szCs w:val="24"/>
        </w:rPr>
        <w:t xml:space="preserve"> </w:t>
      </w:r>
      <w:bookmarkStart w:id="11" w:name="_Hlk531798093"/>
      <w:r w:rsidR="007B4297" w:rsidRPr="00B45A1B">
        <w:rPr>
          <w:rFonts w:asciiTheme="majorHAnsi" w:hAnsiTheme="majorHAnsi" w:cstheme="majorHAnsi"/>
          <w:sz w:val="24"/>
          <w:szCs w:val="24"/>
        </w:rPr>
        <w:t xml:space="preserve">SPM uses random field theory </w:t>
      </w:r>
      <w:r w:rsidR="007B4297" w:rsidRPr="00B45A1B">
        <w:rPr>
          <w:rFonts w:asciiTheme="majorHAnsi" w:hAnsiTheme="majorHAnsi" w:cstheme="majorHAnsi"/>
          <w:noProof/>
          <w:sz w:val="24"/>
          <w:szCs w:val="24"/>
        </w:rPr>
        <w:t>correction to</w:t>
      </w:r>
      <w:r w:rsidR="007B4297" w:rsidRPr="00B45A1B">
        <w:rPr>
          <w:rFonts w:asciiTheme="majorHAnsi" w:hAnsiTheme="majorHAnsi" w:cstheme="majorHAnsi"/>
          <w:sz w:val="24"/>
          <w:szCs w:val="24"/>
        </w:rPr>
        <w:t xml:space="preserve"> ensure </w:t>
      </w:r>
      <w:r w:rsidR="00555D5D" w:rsidRPr="00B45A1B">
        <w:rPr>
          <w:rFonts w:asciiTheme="majorHAnsi" w:hAnsiTheme="majorHAnsi" w:cstheme="majorHAnsi"/>
          <w:sz w:val="24"/>
          <w:szCs w:val="24"/>
        </w:rPr>
        <w:t xml:space="preserve">that only </w:t>
      </w:r>
      <w:r w:rsidR="007B4297" w:rsidRPr="00B45A1B">
        <w:rPr>
          <w:rFonts w:asciiTheme="majorHAnsi" w:hAnsiTheme="majorHAnsi" w:cstheme="majorHAnsi"/>
          <w:sz w:val="24"/>
          <w:szCs w:val="24"/>
        </w:rPr>
        <w:t>≥</w:t>
      </w:r>
      <w:r w:rsidR="00555D5D" w:rsidRPr="00B45A1B">
        <w:rPr>
          <w:rFonts w:asciiTheme="majorHAnsi" w:hAnsiTheme="majorHAnsi" w:cstheme="majorHAnsi"/>
          <w:sz w:val="24"/>
          <w:szCs w:val="24"/>
        </w:rPr>
        <w:t xml:space="preserve"> 5</w:t>
      </w:r>
      <w:r w:rsidR="003A6958">
        <w:rPr>
          <w:rFonts w:asciiTheme="majorHAnsi" w:hAnsiTheme="majorHAnsi" w:cstheme="majorHAnsi"/>
          <w:sz w:val="24"/>
          <w:szCs w:val="24"/>
        </w:rPr>
        <w:t xml:space="preserve"> </w:t>
      </w:r>
      <w:r w:rsidR="00555D5D" w:rsidRPr="00B45A1B">
        <w:rPr>
          <w:rFonts w:asciiTheme="majorHAnsi" w:hAnsiTheme="majorHAnsi" w:cstheme="majorHAnsi"/>
          <w:sz w:val="24"/>
          <w:szCs w:val="24"/>
        </w:rPr>
        <w:t xml:space="preserve">% of the </w:t>
      </w:r>
      <w:r w:rsidR="00F030FE" w:rsidRPr="00B45A1B">
        <w:rPr>
          <w:rFonts w:asciiTheme="majorHAnsi" w:hAnsiTheme="majorHAnsi" w:cstheme="majorHAnsi"/>
          <w:sz w:val="24"/>
          <w:szCs w:val="24"/>
        </w:rPr>
        <w:t>SPM{t} data points</w:t>
      </w:r>
      <w:r w:rsidR="00555D5D" w:rsidRPr="00B45A1B">
        <w:rPr>
          <w:rFonts w:asciiTheme="majorHAnsi" w:hAnsiTheme="majorHAnsi" w:cstheme="majorHAnsi"/>
          <w:sz w:val="24"/>
          <w:szCs w:val="24"/>
        </w:rPr>
        <w:t xml:space="preserve"> would </w:t>
      </w:r>
      <w:r w:rsidR="007B4297" w:rsidRPr="00B45A1B">
        <w:rPr>
          <w:rFonts w:asciiTheme="majorHAnsi" w:hAnsiTheme="majorHAnsi" w:cstheme="majorHAnsi"/>
          <w:sz w:val="24"/>
          <w:szCs w:val="24"/>
        </w:rPr>
        <w:t>reach this significance threshold</w:t>
      </w:r>
      <w:r w:rsidR="00F030FE" w:rsidRPr="00B45A1B">
        <w:rPr>
          <w:rFonts w:asciiTheme="majorHAnsi" w:hAnsiTheme="majorHAnsi" w:cstheme="majorHAnsi"/>
          <w:sz w:val="24"/>
          <w:szCs w:val="24"/>
        </w:rPr>
        <w:t xml:space="preserve"> </w:t>
      </w:r>
      <w:r w:rsidR="00926C14" w:rsidRPr="00B45A1B">
        <w:rPr>
          <w:rFonts w:asciiTheme="majorHAnsi" w:hAnsiTheme="majorHAnsi" w:cstheme="majorHAnsi"/>
          <w:sz w:val="24"/>
          <w:szCs w:val="24"/>
        </w:rPr>
        <w:t>(α=0.05)</w:t>
      </w:r>
      <w:r w:rsidR="00926C14">
        <w:rPr>
          <w:rFonts w:asciiTheme="majorHAnsi" w:hAnsiTheme="majorHAnsi" w:cstheme="majorHAnsi"/>
          <w:sz w:val="24"/>
          <w:szCs w:val="24"/>
        </w:rPr>
        <w:t xml:space="preserve"> </w:t>
      </w:r>
      <w:bookmarkEnd w:id="11"/>
      <w:r w:rsidR="00F030FE" w:rsidRPr="00B45A1B">
        <w:rPr>
          <w:rFonts w:asciiTheme="majorHAnsi" w:hAnsiTheme="majorHAnsi" w:cstheme="majorHAnsi"/>
          <w:sz w:val="24"/>
          <w:szCs w:val="24"/>
        </w:rPr>
        <w:t>simply</w:t>
      </w:r>
      <w:r w:rsidR="007B4297" w:rsidRPr="00B45A1B">
        <w:rPr>
          <w:rFonts w:asciiTheme="majorHAnsi" w:hAnsiTheme="majorHAnsi" w:cstheme="majorHAnsi"/>
          <w:sz w:val="24"/>
          <w:szCs w:val="24"/>
        </w:rPr>
        <w:t xml:space="preserve"> by chance had </w:t>
      </w:r>
      <w:r w:rsidR="00555D5D" w:rsidRPr="00B45A1B">
        <w:rPr>
          <w:rFonts w:asciiTheme="majorHAnsi" w:hAnsiTheme="majorHAnsi" w:cstheme="majorHAnsi"/>
          <w:sz w:val="24"/>
          <w:szCs w:val="24"/>
        </w:rPr>
        <w:t>the SPM{t}</w:t>
      </w:r>
      <w:r w:rsidR="007B4297" w:rsidRPr="00B45A1B">
        <w:rPr>
          <w:rFonts w:asciiTheme="majorHAnsi" w:hAnsiTheme="majorHAnsi" w:cstheme="majorHAnsi"/>
          <w:sz w:val="24"/>
          <w:szCs w:val="24"/>
        </w:rPr>
        <w:t xml:space="preserve"> trajectory</w:t>
      </w:r>
      <w:r w:rsidR="00555D5D" w:rsidRPr="00B45A1B">
        <w:rPr>
          <w:rFonts w:asciiTheme="majorHAnsi" w:hAnsiTheme="majorHAnsi" w:cstheme="majorHAnsi"/>
          <w:sz w:val="24"/>
          <w:szCs w:val="24"/>
        </w:rPr>
        <w:t xml:space="preserve"> resulted from an equally smooth random process</w:t>
      </w:r>
      <w:r w:rsidR="007C6041" w:rsidRPr="00B45A1B">
        <w:rPr>
          <w:rFonts w:asciiTheme="majorHAnsi" w:hAnsiTheme="majorHAnsi" w:cstheme="majorHAnsi"/>
          <w:sz w:val="24"/>
          <w:szCs w:val="24"/>
        </w:rPr>
        <w:t xml:space="preserve"> </w:t>
      </w:r>
      <w:r w:rsidR="007C6041" w:rsidRPr="00F40395">
        <w:rPr>
          <w:rFonts w:asciiTheme="majorHAnsi" w:hAnsiTheme="majorHAnsi" w:cstheme="majorHAnsi"/>
          <w:sz w:val="24"/>
          <w:szCs w:val="24"/>
        </w:rPr>
        <w:fldChar w:fldCharType="begin" w:fldLock="1"/>
      </w:r>
      <w:r w:rsidR="009D6418">
        <w:rPr>
          <w:rFonts w:asciiTheme="majorHAnsi" w:hAnsiTheme="majorHAnsi" w:cstheme="majorHAnsi"/>
          <w:sz w:val="24"/>
          <w:szCs w:val="24"/>
        </w:rPr>
        <w:instrText>ADDIN CSL_CITATION { "citationItems" : [ { "id" : "ITEM-1", "itemData" : { "author" : [ { "dropping-particle" : "", "family" : "Adler", "given" : "R.J.", "non-dropping-particle" : "", "parse-names" : false, "suffix" : "" }, { "dropping-particle" : "", "family" : "Taylor", "given" : "J.E.", "non-dropping-particle" : "", "parse-names" : false, "suffix" : "" } ], "id" : "ITEM-1", "issued" : { "date-parts" : [ [ "2007" ] ] }, "publisher" : "Springer-Verlag", "publisher-place" : "New York", "title" : "Random fields and geometry.", "type" : "book" }, "uris" : [ "http://www.mendeley.com/documents/?uuid=1afe8315-d9ba-4dae-90e2-919409836f8d" ] } ], "mendeley" : { "formattedCitation" : "&lt;sup&gt;41&lt;/sup&gt;", "plainTextFormattedCitation" : "41", "previouslyFormattedCitation" : "&lt;sup&gt;41&lt;/sup&gt;" }, "properties" : {  }, "schema" : "https://github.com/citation-style-language/schema/raw/master/csl-citation.json" }</w:instrText>
      </w:r>
      <w:r w:rsidR="007C6041" w:rsidRPr="00F40395">
        <w:rPr>
          <w:rFonts w:asciiTheme="majorHAnsi" w:hAnsiTheme="majorHAnsi" w:cstheme="majorHAnsi"/>
          <w:sz w:val="24"/>
          <w:szCs w:val="24"/>
        </w:rPr>
        <w:fldChar w:fldCharType="separate"/>
      </w:r>
      <w:r w:rsidR="003859EC" w:rsidRPr="003859EC">
        <w:rPr>
          <w:rFonts w:asciiTheme="majorHAnsi" w:hAnsiTheme="majorHAnsi" w:cstheme="majorHAnsi"/>
          <w:noProof/>
          <w:sz w:val="24"/>
          <w:szCs w:val="24"/>
          <w:vertAlign w:val="superscript"/>
        </w:rPr>
        <w:t>41</w:t>
      </w:r>
      <w:r w:rsidR="007C6041" w:rsidRPr="00F40395">
        <w:rPr>
          <w:rFonts w:asciiTheme="majorHAnsi" w:hAnsiTheme="majorHAnsi" w:cstheme="majorHAnsi"/>
          <w:sz w:val="24"/>
          <w:szCs w:val="24"/>
        </w:rPr>
        <w:fldChar w:fldCharType="end"/>
      </w:r>
      <w:r w:rsidR="00555D5D" w:rsidRPr="00F40395">
        <w:rPr>
          <w:rFonts w:asciiTheme="majorHAnsi" w:hAnsiTheme="majorHAnsi" w:cstheme="majorHAnsi"/>
          <w:sz w:val="24"/>
          <w:szCs w:val="24"/>
        </w:rPr>
        <w:t>. Finally, the probability</w:t>
      </w:r>
      <w:r w:rsidR="00F030FE" w:rsidRPr="00F40395">
        <w:rPr>
          <w:rFonts w:asciiTheme="majorHAnsi" w:hAnsiTheme="majorHAnsi" w:cstheme="majorHAnsi"/>
          <w:sz w:val="24"/>
          <w:szCs w:val="24"/>
        </w:rPr>
        <w:t xml:space="preserve"> (p)</w:t>
      </w:r>
      <w:r w:rsidR="00555D5D" w:rsidRPr="00B45A1B">
        <w:rPr>
          <w:rFonts w:asciiTheme="majorHAnsi" w:hAnsiTheme="majorHAnsi" w:cstheme="majorHAnsi"/>
          <w:sz w:val="24"/>
          <w:szCs w:val="24"/>
        </w:rPr>
        <w:t xml:space="preserve"> </w:t>
      </w:r>
      <w:r w:rsidR="00F030FE" w:rsidRPr="00B45A1B">
        <w:rPr>
          <w:rFonts w:asciiTheme="majorHAnsi" w:hAnsiTheme="majorHAnsi" w:cstheme="majorHAnsi"/>
          <w:sz w:val="24"/>
          <w:szCs w:val="24"/>
        </w:rPr>
        <w:t xml:space="preserve">value of each </w:t>
      </w:r>
      <w:r w:rsidR="00555D5D" w:rsidRPr="00B45A1B">
        <w:rPr>
          <w:rFonts w:asciiTheme="majorHAnsi" w:hAnsiTheme="majorHAnsi" w:cstheme="majorHAnsi"/>
          <w:sz w:val="24"/>
          <w:szCs w:val="24"/>
        </w:rPr>
        <w:t>suprathreshold regions</w:t>
      </w:r>
      <w:r w:rsidR="00050EEE" w:rsidRPr="00B45A1B">
        <w:rPr>
          <w:rFonts w:asciiTheme="majorHAnsi" w:hAnsiTheme="majorHAnsi" w:cstheme="majorHAnsi"/>
          <w:sz w:val="24"/>
          <w:szCs w:val="24"/>
        </w:rPr>
        <w:t>, when SPM{t} exceeds the critical threshold, was</w:t>
      </w:r>
      <w:r w:rsidR="00F030FE" w:rsidRPr="00B45A1B">
        <w:rPr>
          <w:rFonts w:asciiTheme="majorHAnsi" w:hAnsiTheme="majorHAnsi" w:cstheme="majorHAnsi"/>
          <w:sz w:val="24"/>
          <w:szCs w:val="24"/>
        </w:rPr>
        <w:t xml:space="preserve"> calculated.</w:t>
      </w:r>
      <w:r w:rsidR="00555D5D" w:rsidRPr="00B45A1B">
        <w:rPr>
          <w:rFonts w:asciiTheme="majorHAnsi" w:hAnsiTheme="majorHAnsi" w:cstheme="majorHAnsi"/>
          <w:sz w:val="24"/>
          <w:szCs w:val="24"/>
        </w:rPr>
        <w:t xml:space="preserve"> </w:t>
      </w:r>
      <w:r w:rsidR="00F030FE" w:rsidRPr="00B45A1B">
        <w:rPr>
          <w:rFonts w:asciiTheme="majorHAnsi" w:hAnsiTheme="majorHAnsi" w:cstheme="majorHAnsi"/>
          <w:sz w:val="24"/>
          <w:szCs w:val="24"/>
        </w:rPr>
        <w:t xml:space="preserve">The </w:t>
      </w:r>
      <w:r w:rsidR="00F030FE" w:rsidRPr="00B45A1B">
        <w:rPr>
          <w:rFonts w:asciiTheme="majorHAnsi" w:hAnsiTheme="majorHAnsi" w:cstheme="majorHAnsi"/>
          <w:noProof/>
          <w:sz w:val="24"/>
          <w:szCs w:val="24"/>
        </w:rPr>
        <w:t>p</w:t>
      </w:r>
      <w:r w:rsidR="00536ADF" w:rsidRPr="00B45A1B">
        <w:rPr>
          <w:rFonts w:asciiTheme="majorHAnsi" w:hAnsiTheme="majorHAnsi" w:cstheme="majorHAnsi"/>
          <w:noProof/>
          <w:sz w:val="24"/>
          <w:szCs w:val="24"/>
        </w:rPr>
        <w:t>-</w:t>
      </w:r>
      <w:r w:rsidR="00F030FE" w:rsidRPr="00B45A1B">
        <w:rPr>
          <w:rFonts w:asciiTheme="majorHAnsi" w:hAnsiTheme="majorHAnsi" w:cstheme="majorHAnsi"/>
          <w:noProof/>
          <w:sz w:val="24"/>
          <w:szCs w:val="24"/>
        </w:rPr>
        <w:t>value</w:t>
      </w:r>
      <w:r w:rsidR="00050EEE" w:rsidRPr="00B45A1B">
        <w:rPr>
          <w:rFonts w:asciiTheme="majorHAnsi" w:hAnsiTheme="majorHAnsi" w:cstheme="majorHAnsi"/>
          <w:sz w:val="24"/>
          <w:szCs w:val="24"/>
        </w:rPr>
        <w:t xml:space="preserve"> represents the probability that the observed suprathreshold cluster</w:t>
      </w:r>
      <w:r w:rsidR="00F030FE" w:rsidRPr="00B45A1B">
        <w:rPr>
          <w:rFonts w:asciiTheme="majorHAnsi" w:hAnsiTheme="majorHAnsi" w:cstheme="majorHAnsi"/>
          <w:sz w:val="24"/>
          <w:szCs w:val="24"/>
        </w:rPr>
        <w:t xml:space="preserve"> </w:t>
      </w:r>
      <w:r w:rsidR="00555D5D" w:rsidRPr="00B45A1B">
        <w:rPr>
          <w:rFonts w:asciiTheme="majorHAnsi" w:hAnsiTheme="majorHAnsi" w:cstheme="majorHAnsi"/>
          <w:sz w:val="24"/>
          <w:szCs w:val="24"/>
        </w:rPr>
        <w:t xml:space="preserve">could have resulted from an equally smooth random process. </w:t>
      </w:r>
      <w:r w:rsidR="007C6041" w:rsidRPr="00B45A1B">
        <w:rPr>
          <w:rFonts w:asciiTheme="majorHAnsi" w:hAnsiTheme="majorHAnsi" w:cstheme="majorHAnsi"/>
          <w:sz w:val="24"/>
          <w:szCs w:val="24"/>
        </w:rPr>
        <w:t xml:space="preserve">Detailed examples, theoretical background and interpretations of SPM statistics are outlined in more detail elsewhere </w:t>
      </w:r>
      <w:r w:rsidR="007C6041" w:rsidRPr="00F40395">
        <w:rPr>
          <w:rFonts w:asciiTheme="majorHAnsi" w:hAnsiTheme="majorHAnsi" w:cstheme="majorHAnsi"/>
          <w:sz w:val="24"/>
          <w:szCs w:val="24"/>
        </w:rPr>
        <w:fldChar w:fldCharType="begin" w:fldLock="1"/>
      </w:r>
      <w:r w:rsidR="00BA2791">
        <w:rPr>
          <w:rFonts w:asciiTheme="majorHAnsi" w:hAnsiTheme="majorHAnsi" w:cstheme="majorHAnsi"/>
          <w:sz w:val="24"/>
          <w:szCs w:val="24"/>
        </w:rPr>
        <w:instrText>ADDIN CSL_CITATION { "citationItems" : [ { "id" : "ITEM-1", "itemData" : { "DOI" : "10.1249/MSS.0b013e31829991a2", "ISBN" : "1530-0315; 0195-9131", "ISSN" : "01959131", "PMID" : "23657166", "abstract" : "PURPOSE: Many patients who sustain an acute lateral ankle sprain develop chronic ankle instability (CAI). Altered ankle kinematics have been reported to play a role in the underlying mechanisms of CAI. In previous studies, however, the foot was modeled as one rigid segment, ignoring the complexity of the ankle and foot anatomy and kinematics. The purpose of this study was to evaluate stance phase kinematics of subjects with CAI, copers, and controls during walking and running using both a rigid and a multisegmented foot model. METHODS: Foot and ankle kinematics of 77 subjects (29 subjects with self-reported CAI, 24 copers, and 24 controls) were measured during barefoot walking and running using a rigid foot model and a six-segment Ghent Foot Model. Data were collected on a 20-m-long instrumented runway embedded with a force plate and a six-camera optoelectronic system. Groups were compared using statistical parametric mapping. RESULTS: Both the CAI and the coper group showed similar differences during midstance and late stance compared with the control group (P &lt; 0.05). The rigid foot segment showed a more everted position during walking compared with the control group. Based on the Ghent Foot Model, the rear foot also showed a more everted position during running. The medial forefoot showed a more inverted position for both running and walking compared with the control group. CONCLUSION: Our study revealed significant midstance and late stance differences in rigid foot, rear foot, and medial forefoot kinematics The multisegmented foot model demonstrated intricate behavior of the foot that is not detectable with rigid foot modeling. Further research using these models is necessary to expand knowledge of foot kinematics in subjects with CAI.", "author" : [ { "dropping-particle" : "", "family" : "Ridder", "given" : "Roel", "non-dropping-particle" : "De", "parse-names" : false, "suffix" : "" }, { "dropping-particle" : "", "family" : "Willems", "given" : "Tine", "non-dropping-particle" : "", "parse-names" : false, "suffix" : "" }, { "dropping-particle" : "", "family" : "Vanrenterghem", "given" : "Jos", "non-dropping-particle" : "", "parse-names" : false, "suffix" : "" }, { "dropping-particle" : "", "family" : "Robinson", "given" : "Mark", "non-dropping-particle" : "", "parse-names" : false, "suffix" : "" }, { "dropping-particle" : "", "family" : "Pataky", "given" : "Todd", "non-dropping-particle" : "", "parse-names" : false, "suffix" : "" }, { "dropping-particle" : "", "family" : "Roosen", "given" : "Philip", "non-dropping-particle" : "", "parse-names" : false, "suffix" : "" } ], "container-title" : "Medicine and Science in Sports and Exercise", "id" : "ITEM-1", "issue" : "11", "issued" : { "date-parts" : [ [ "2013" ] ] }, "page" : "2129-2136", "title" : "Gait kinematics of subjects with ankle instability using a multisegmented foot model", "type" : "article-journal", "volume" : "45" }, "uris" : [ "http://www.mendeley.com/documents/?uuid=ee95c187-93ab-445e-9329-1f2214da6cb8" ] }, { "id" : "ITEM-2", "itemData" : { "DOI" : "10.1080/10255842.2010.527837", "author" : [ { "dropping-particle" : "", "family" : "Pataky", "given" : "Todd C", "non-dropping-particle" : "", "parse-names" : false, "suffix" : "" } ], "container-title" : "Comp", "id" : "ITEM-2", "issue" : "3", "issued" : { "date-parts" : [ [ "2012" ] ] }, "page" : "295-301", "title" : "Computer methods in biomechanics and biomedical engineering one-dimensional statistical parametric mapping in Python", "type" : "article-journal", "volume" : "15" }, "uris" : [ "http://www.mendeley.com/documents/?uuid=90dd8937-5891-4dac-ae3f-9709ea786c7e" ] }, { "id" : "ITEM-3", "itemData" : { "author" : [ { "dropping-particle" : "", "family" : "Friston", "given" : "K.J.", "non-dropping-particle" : "", "parse-names" : false, "suffix" : "" }, { "dropping-particle" : "", "family" : "Ashburner", "given" : "J.T.", "non-dropping-particle" : "", "parse-names" : false, "suffix" : "" }, { "dropping-particle" : "", "family" : "Kiebel", "given" : "S.J.", "non-dropping-particle" : "", "parse-names" : false, "suffix" : "" }, { "dropping-particle" : "", "family" : "Nichols", "given" : "T.E.", "non-dropping-particle" : "", "parse-names" : false, "suffix" : "" }, { "dropping-particle" : "", "family" : "Penny", "given" : "W.D.", "non-dropping-particle" : "", "parse-names" : false, "suffix" : "" } ], "id" : "ITEM-3", "issued" : { "date-parts" : [ [ "2007" ] ] }, "publisher" : "Elsevier", "publisher-place" : "Amsterdam", "title" : "Statistical parametric mapping: the analysis of functional brain images", "type" : "book" }, "uris" : [ "http://www.mendeley.com/documents/?uuid=a7820d28-6294-4cd9-bbd7-ddf04fa7e388" ] } ], "mendeley" : { "formattedCitation" : "&lt;sup&gt;39,40,42&lt;/sup&gt;", "plainTextFormattedCitation" : "39,40,42", "previouslyFormattedCitation" : "&lt;sup&gt;39,40,42&lt;/sup&gt;" }, "properties" : {  }, "schema" : "https://github.com/citation-style-language/schema/raw/master/csl-citation.json" }</w:instrText>
      </w:r>
      <w:r w:rsidR="007C6041" w:rsidRPr="00F40395">
        <w:rPr>
          <w:rFonts w:asciiTheme="majorHAnsi" w:hAnsiTheme="majorHAnsi" w:cstheme="majorHAnsi"/>
          <w:sz w:val="24"/>
          <w:szCs w:val="24"/>
        </w:rPr>
        <w:fldChar w:fldCharType="separate"/>
      </w:r>
      <w:r w:rsidR="003859EC" w:rsidRPr="003859EC">
        <w:rPr>
          <w:rFonts w:asciiTheme="majorHAnsi" w:hAnsiTheme="majorHAnsi" w:cstheme="majorHAnsi"/>
          <w:noProof/>
          <w:sz w:val="24"/>
          <w:szCs w:val="24"/>
          <w:vertAlign w:val="superscript"/>
        </w:rPr>
        <w:t>39,40,42</w:t>
      </w:r>
      <w:r w:rsidR="007C6041" w:rsidRPr="00F40395">
        <w:rPr>
          <w:rFonts w:asciiTheme="majorHAnsi" w:hAnsiTheme="majorHAnsi" w:cstheme="majorHAnsi"/>
          <w:sz w:val="24"/>
          <w:szCs w:val="24"/>
        </w:rPr>
        <w:fldChar w:fldCharType="end"/>
      </w:r>
      <w:r w:rsidR="007C6041" w:rsidRPr="00F40395">
        <w:rPr>
          <w:rFonts w:asciiTheme="majorHAnsi" w:hAnsiTheme="majorHAnsi" w:cstheme="majorHAnsi"/>
          <w:sz w:val="24"/>
          <w:szCs w:val="24"/>
        </w:rPr>
        <w:t xml:space="preserve">. </w:t>
      </w:r>
      <w:r w:rsidR="007C6041" w:rsidRPr="00F40395">
        <w:rPr>
          <w:rFonts w:asciiTheme="majorHAnsi" w:hAnsiTheme="majorHAnsi" w:cstheme="majorHAnsi"/>
          <w:iCs/>
          <w:sz w:val="24"/>
          <w:szCs w:val="24"/>
        </w:rPr>
        <w:t>Al</w:t>
      </w:r>
      <w:r w:rsidR="007C6041" w:rsidRPr="00B45A1B">
        <w:rPr>
          <w:rFonts w:asciiTheme="majorHAnsi" w:hAnsiTheme="majorHAnsi" w:cstheme="majorHAnsi"/>
          <w:sz w:val="24"/>
          <w:szCs w:val="24"/>
        </w:rPr>
        <w:t>l SPM analyses were conducted using the open-source spm1d code (v.M0.1, www.spm1d.org) in Matlab (R201</w:t>
      </w:r>
      <w:r w:rsidR="005E5D82" w:rsidRPr="00B45A1B">
        <w:rPr>
          <w:rFonts w:asciiTheme="majorHAnsi" w:hAnsiTheme="majorHAnsi" w:cstheme="majorHAnsi"/>
          <w:sz w:val="24"/>
          <w:szCs w:val="24"/>
        </w:rPr>
        <w:t>8</w:t>
      </w:r>
      <w:r w:rsidR="007C6041" w:rsidRPr="00B45A1B">
        <w:rPr>
          <w:rFonts w:asciiTheme="majorHAnsi" w:hAnsiTheme="majorHAnsi" w:cstheme="majorHAnsi"/>
          <w:sz w:val="24"/>
          <w:szCs w:val="24"/>
        </w:rPr>
        <w:t>a, The Mathworks Inc, Natick, MA).</w:t>
      </w:r>
    </w:p>
    <w:p w14:paraId="0BA76EF8" w14:textId="77777777" w:rsidR="00195657" w:rsidRDefault="00195657" w:rsidP="00C43BB7"/>
    <w:p w14:paraId="4D350B17" w14:textId="2EC30BC6" w:rsidR="008D5CB4" w:rsidRPr="00594EEB" w:rsidRDefault="008D5CB4" w:rsidP="00195657">
      <w:pPr>
        <w:pStyle w:val="Heading2"/>
        <w:spacing w:before="0"/>
        <w:rPr>
          <w:rFonts w:cstheme="majorHAnsi"/>
          <w:sz w:val="24"/>
          <w:szCs w:val="24"/>
        </w:rPr>
      </w:pPr>
      <w:r w:rsidRPr="00594EEB">
        <w:rPr>
          <w:rFonts w:cstheme="majorHAnsi"/>
          <w:sz w:val="24"/>
          <w:szCs w:val="24"/>
        </w:rPr>
        <w:t>Results</w:t>
      </w:r>
    </w:p>
    <w:p w14:paraId="16DFC637" w14:textId="5553ABD5" w:rsidR="00153DB6" w:rsidRDefault="00153DB6" w:rsidP="00195657">
      <w:pPr>
        <w:spacing w:after="0"/>
        <w:jc w:val="both"/>
        <w:rPr>
          <w:rFonts w:asciiTheme="majorHAnsi" w:eastAsia="SimHei" w:hAnsiTheme="majorHAnsi" w:cstheme="majorHAnsi"/>
          <w:sz w:val="24"/>
          <w:szCs w:val="24"/>
        </w:rPr>
      </w:pPr>
      <w:r w:rsidRPr="001D1C4F">
        <w:rPr>
          <w:rFonts w:asciiTheme="majorHAnsi" w:eastAsia="SimHei" w:hAnsiTheme="majorHAnsi" w:cstheme="majorHAnsi"/>
          <w:sz w:val="24"/>
          <w:szCs w:val="24"/>
        </w:rPr>
        <w:tab/>
      </w:r>
      <w:r w:rsidR="00D5667D">
        <w:rPr>
          <w:rFonts w:asciiTheme="majorHAnsi" w:hAnsiTheme="majorHAnsi" w:cstheme="majorHAnsi"/>
          <w:sz w:val="24"/>
          <w:szCs w:val="24"/>
          <w:lang w:eastAsia="zh-CN"/>
        </w:rPr>
        <w:t>C</w:t>
      </w:r>
      <w:r w:rsidR="00134C17" w:rsidRPr="001D1C4F">
        <w:rPr>
          <w:rFonts w:asciiTheme="majorHAnsi" w:hAnsiTheme="majorHAnsi" w:cstheme="majorHAnsi"/>
          <w:sz w:val="24"/>
          <w:szCs w:val="24"/>
          <w:lang w:eastAsia="zh-CN"/>
        </w:rPr>
        <w:t>ompetitive</w:t>
      </w:r>
      <w:r w:rsidR="006B78A6" w:rsidRPr="001D1C4F">
        <w:rPr>
          <w:rFonts w:asciiTheme="majorHAnsi" w:hAnsiTheme="majorHAnsi" w:cstheme="majorHAnsi"/>
          <w:sz w:val="24"/>
          <w:szCs w:val="24"/>
        </w:rPr>
        <w:t xml:space="preserve"> handcycl</w:t>
      </w:r>
      <w:r w:rsidR="00032AAD">
        <w:rPr>
          <w:rFonts w:asciiTheme="majorHAnsi" w:hAnsiTheme="majorHAnsi" w:cstheme="majorHAnsi"/>
          <w:sz w:val="24"/>
          <w:szCs w:val="24"/>
        </w:rPr>
        <w:t>ists flexed their thorax (~5°, P</w:t>
      </w:r>
      <w:r w:rsidR="003A6958">
        <w:rPr>
          <w:rFonts w:asciiTheme="majorHAnsi" w:hAnsiTheme="majorHAnsi" w:cstheme="majorHAnsi"/>
          <w:sz w:val="24"/>
          <w:szCs w:val="24"/>
        </w:rPr>
        <w:t xml:space="preserve"> </w:t>
      </w:r>
      <w:r w:rsidR="006B78A6" w:rsidRPr="001D1C4F">
        <w:rPr>
          <w:rFonts w:asciiTheme="majorHAnsi" w:hAnsiTheme="majorHAnsi" w:cstheme="majorHAnsi"/>
          <w:sz w:val="24"/>
          <w:szCs w:val="24"/>
        </w:rPr>
        <w:t>&lt;</w:t>
      </w:r>
      <w:r w:rsidR="003A6958">
        <w:rPr>
          <w:rFonts w:asciiTheme="majorHAnsi" w:hAnsiTheme="majorHAnsi" w:cstheme="majorHAnsi"/>
          <w:sz w:val="24"/>
          <w:szCs w:val="24"/>
        </w:rPr>
        <w:t xml:space="preserve"> </w:t>
      </w:r>
      <w:r w:rsidR="006B78A6" w:rsidRPr="001D1C4F">
        <w:rPr>
          <w:rFonts w:asciiTheme="majorHAnsi" w:hAnsiTheme="majorHAnsi" w:cstheme="majorHAnsi"/>
          <w:sz w:val="24"/>
          <w:szCs w:val="24"/>
        </w:rPr>
        <w:t xml:space="preserve">0.05), </w:t>
      </w:r>
      <w:r w:rsidR="009A2D0A">
        <w:rPr>
          <w:rFonts w:asciiTheme="majorHAnsi" w:hAnsiTheme="majorHAnsi" w:cstheme="majorHAnsi"/>
          <w:sz w:val="24"/>
          <w:szCs w:val="24"/>
        </w:rPr>
        <w:t>extended their</w:t>
      </w:r>
      <w:r w:rsidR="006B78A6" w:rsidRPr="001D1C4F">
        <w:rPr>
          <w:rFonts w:asciiTheme="majorHAnsi" w:hAnsiTheme="majorHAnsi" w:cstheme="majorHAnsi"/>
          <w:sz w:val="24"/>
          <w:szCs w:val="24"/>
        </w:rPr>
        <w:t xml:space="preserve"> shoulder (~10°, </w:t>
      </w:r>
      <w:r w:rsidR="00032AAD">
        <w:rPr>
          <w:rFonts w:asciiTheme="majorHAnsi" w:hAnsiTheme="majorHAnsi" w:cstheme="majorHAnsi"/>
          <w:sz w:val="24"/>
          <w:szCs w:val="24"/>
        </w:rPr>
        <w:t>P</w:t>
      </w:r>
      <w:r w:rsidR="003A6958">
        <w:rPr>
          <w:rFonts w:asciiTheme="majorHAnsi" w:hAnsiTheme="majorHAnsi" w:cstheme="majorHAnsi"/>
          <w:sz w:val="24"/>
          <w:szCs w:val="24"/>
        </w:rPr>
        <w:t xml:space="preserve"> </w:t>
      </w:r>
      <w:r w:rsidR="006B78A6" w:rsidRPr="001D1C4F">
        <w:rPr>
          <w:rFonts w:asciiTheme="majorHAnsi" w:hAnsiTheme="majorHAnsi" w:cstheme="majorHAnsi"/>
          <w:sz w:val="24"/>
          <w:szCs w:val="24"/>
        </w:rPr>
        <w:t>&lt;</w:t>
      </w:r>
      <w:r w:rsidR="003A6958">
        <w:rPr>
          <w:rFonts w:asciiTheme="majorHAnsi" w:hAnsiTheme="majorHAnsi" w:cstheme="majorHAnsi"/>
          <w:sz w:val="24"/>
          <w:szCs w:val="24"/>
        </w:rPr>
        <w:t xml:space="preserve"> </w:t>
      </w:r>
      <w:r w:rsidR="006B78A6" w:rsidRPr="001D1C4F">
        <w:rPr>
          <w:rFonts w:asciiTheme="majorHAnsi" w:hAnsiTheme="majorHAnsi" w:cstheme="majorHAnsi"/>
          <w:sz w:val="24"/>
          <w:szCs w:val="24"/>
        </w:rPr>
        <w:t>0.01) and</w:t>
      </w:r>
      <w:r w:rsidR="001308C5">
        <w:rPr>
          <w:rFonts w:asciiTheme="majorHAnsi" w:hAnsiTheme="majorHAnsi" w:cstheme="majorHAnsi"/>
          <w:sz w:val="24"/>
          <w:szCs w:val="24"/>
        </w:rPr>
        <w:t xml:space="preserve"> posteriorly</w:t>
      </w:r>
      <w:r w:rsidR="006B78A6" w:rsidRPr="001D1C4F">
        <w:rPr>
          <w:rFonts w:asciiTheme="majorHAnsi" w:hAnsiTheme="majorHAnsi" w:cstheme="majorHAnsi"/>
          <w:sz w:val="24"/>
          <w:szCs w:val="24"/>
        </w:rPr>
        <w:t xml:space="preserve"> tilted their scapula (~15°, </w:t>
      </w:r>
      <w:r w:rsidR="00032AAD">
        <w:rPr>
          <w:rFonts w:asciiTheme="majorHAnsi" w:hAnsiTheme="majorHAnsi" w:cstheme="majorHAnsi"/>
          <w:sz w:val="24"/>
          <w:szCs w:val="24"/>
        </w:rPr>
        <w:t>P</w:t>
      </w:r>
      <w:r w:rsidR="003A6958">
        <w:rPr>
          <w:rFonts w:asciiTheme="majorHAnsi" w:hAnsiTheme="majorHAnsi" w:cstheme="majorHAnsi"/>
          <w:sz w:val="24"/>
          <w:szCs w:val="24"/>
        </w:rPr>
        <w:t xml:space="preserve"> </w:t>
      </w:r>
      <w:r w:rsidR="006B78A6" w:rsidRPr="001D1C4F">
        <w:rPr>
          <w:rFonts w:asciiTheme="majorHAnsi" w:hAnsiTheme="majorHAnsi" w:cstheme="majorHAnsi"/>
          <w:sz w:val="24"/>
          <w:szCs w:val="24"/>
        </w:rPr>
        <w:t>&lt;</w:t>
      </w:r>
      <w:r w:rsidR="003A6958">
        <w:rPr>
          <w:rFonts w:asciiTheme="majorHAnsi" w:hAnsiTheme="majorHAnsi" w:cstheme="majorHAnsi"/>
          <w:sz w:val="24"/>
          <w:szCs w:val="24"/>
        </w:rPr>
        <w:t xml:space="preserve"> </w:t>
      </w:r>
      <w:r w:rsidR="006B78A6" w:rsidRPr="001D1C4F">
        <w:rPr>
          <w:rFonts w:asciiTheme="majorHAnsi" w:hAnsiTheme="majorHAnsi" w:cstheme="majorHAnsi"/>
          <w:sz w:val="24"/>
          <w:szCs w:val="24"/>
        </w:rPr>
        <w:t xml:space="preserve">0.05) more than </w:t>
      </w:r>
      <w:r w:rsidR="00134C17" w:rsidRPr="001D1C4F">
        <w:rPr>
          <w:rFonts w:asciiTheme="majorHAnsi" w:hAnsiTheme="majorHAnsi" w:cstheme="majorHAnsi"/>
          <w:iCs/>
          <w:sz w:val="24"/>
          <w:szCs w:val="24"/>
        </w:rPr>
        <w:t>recreational</w:t>
      </w:r>
      <w:r w:rsidR="006B78A6" w:rsidRPr="001D1C4F">
        <w:rPr>
          <w:rFonts w:asciiTheme="majorHAnsi" w:hAnsiTheme="majorHAnsi" w:cstheme="majorHAnsi"/>
          <w:sz w:val="24"/>
          <w:szCs w:val="24"/>
        </w:rPr>
        <w:t xml:space="preserve"> handcyclists. </w:t>
      </w:r>
      <w:r w:rsidR="001D1C4F">
        <w:rPr>
          <w:rFonts w:asciiTheme="majorHAnsi" w:hAnsiTheme="majorHAnsi" w:cstheme="majorHAnsi"/>
          <w:sz w:val="24"/>
          <w:szCs w:val="24"/>
        </w:rPr>
        <w:t xml:space="preserve">These significant differences </w:t>
      </w:r>
      <w:r w:rsidR="00D5667D">
        <w:rPr>
          <w:rFonts w:asciiTheme="majorHAnsi" w:hAnsiTheme="majorHAnsi" w:cstheme="majorHAnsi"/>
          <w:sz w:val="24"/>
          <w:szCs w:val="24"/>
        </w:rPr>
        <w:t>occurred</w:t>
      </w:r>
      <w:r w:rsidR="001D1C4F">
        <w:rPr>
          <w:rFonts w:asciiTheme="majorHAnsi" w:hAnsiTheme="majorHAnsi" w:cstheme="majorHAnsi"/>
          <w:sz w:val="24"/>
          <w:szCs w:val="24"/>
        </w:rPr>
        <w:t xml:space="preserve"> between</w:t>
      </w:r>
      <w:r w:rsidR="008429AE">
        <w:rPr>
          <w:rFonts w:asciiTheme="majorHAnsi" w:hAnsiTheme="majorHAnsi" w:cstheme="majorHAnsi"/>
          <w:sz w:val="24"/>
          <w:szCs w:val="24"/>
        </w:rPr>
        <w:t xml:space="preserve"> </w:t>
      </w:r>
      <w:r w:rsidR="001D1C4F">
        <w:rPr>
          <w:rFonts w:asciiTheme="majorHAnsi" w:hAnsiTheme="majorHAnsi" w:cstheme="majorHAnsi"/>
          <w:sz w:val="24"/>
          <w:szCs w:val="24"/>
        </w:rPr>
        <w:t>40</w:t>
      </w:r>
      <w:r w:rsidR="009A2D0A">
        <w:rPr>
          <w:rFonts w:asciiTheme="majorHAnsi" w:hAnsiTheme="majorHAnsi" w:cstheme="majorHAnsi"/>
          <w:sz w:val="24"/>
          <w:szCs w:val="24"/>
        </w:rPr>
        <w:t xml:space="preserve"> </w:t>
      </w:r>
      <w:r w:rsidR="003A6958">
        <w:rPr>
          <w:rFonts w:asciiTheme="majorHAnsi" w:hAnsiTheme="majorHAnsi" w:cstheme="majorHAnsi"/>
          <w:sz w:val="24"/>
          <w:szCs w:val="24"/>
        </w:rPr>
        <w:t>-</w:t>
      </w:r>
      <w:r w:rsidR="001D1C4F">
        <w:rPr>
          <w:rFonts w:asciiTheme="majorHAnsi" w:hAnsiTheme="majorHAnsi" w:cstheme="majorHAnsi"/>
          <w:sz w:val="24"/>
          <w:szCs w:val="24"/>
        </w:rPr>
        <w:t>7</w:t>
      </w:r>
      <w:r w:rsidR="00410443">
        <w:rPr>
          <w:rFonts w:asciiTheme="majorHAnsi" w:hAnsiTheme="majorHAnsi" w:cstheme="majorHAnsi"/>
          <w:sz w:val="24"/>
          <w:szCs w:val="24"/>
        </w:rPr>
        <w:t>5</w:t>
      </w:r>
      <w:r w:rsidR="003A6958">
        <w:rPr>
          <w:rFonts w:asciiTheme="majorHAnsi" w:hAnsiTheme="majorHAnsi" w:cstheme="majorHAnsi"/>
          <w:sz w:val="24"/>
          <w:szCs w:val="24"/>
        </w:rPr>
        <w:t xml:space="preserve"> </w:t>
      </w:r>
      <w:r w:rsidR="001D1C4F">
        <w:rPr>
          <w:rFonts w:asciiTheme="majorHAnsi" w:hAnsiTheme="majorHAnsi" w:cstheme="majorHAnsi"/>
          <w:sz w:val="24"/>
          <w:szCs w:val="24"/>
        </w:rPr>
        <w:t xml:space="preserve">% of the propulsion cycle. </w:t>
      </w:r>
      <w:r w:rsidR="006B78A6" w:rsidRPr="001D1C4F">
        <w:rPr>
          <w:rFonts w:asciiTheme="majorHAnsi" w:hAnsiTheme="majorHAnsi" w:cstheme="majorHAnsi"/>
          <w:sz w:val="24"/>
          <w:szCs w:val="24"/>
        </w:rPr>
        <w:t xml:space="preserve">Differences in scapular motion occurred only at </w:t>
      </w:r>
      <w:r w:rsidR="00D775FF">
        <w:rPr>
          <w:rFonts w:asciiTheme="majorHAnsi" w:hAnsiTheme="majorHAnsi" w:cstheme="majorHAnsi"/>
          <w:sz w:val="24"/>
          <w:szCs w:val="24"/>
        </w:rPr>
        <w:t>competition</w:t>
      </w:r>
      <w:r w:rsidR="006B78A6" w:rsidRPr="001D1C4F">
        <w:rPr>
          <w:rFonts w:asciiTheme="majorHAnsi" w:hAnsiTheme="majorHAnsi" w:cstheme="majorHAnsi"/>
          <w:sz w:val="24"/>
          <w:szCs w:val="24"/>
        </w:rPr>
        <w:t xml:space="preserve"> intensity while differences in shoulder and thorax flexion</w:t>
      </w:r>
      <w:r w:rsidR="009A2D0A">
        <w:rPr>
          <w:rFonts w:asciiTheme="majorHAnsi" w:hAnsiTheme="majorHAnsi" w:cstheme="majorHAnsi"/>
          <w:sz w:val="24"/>
          <w:szCs w:val="24"/>
        </w:rPr>
        <w:t>/extension</w:t>
      </w:r>
      <w:r w:rsidR="006B78A6" w:rsidRPr="001D1C4F">
        <w:rPr>
          <w:rFonts w:asciiTheme="majorHAnsi" w:hAnsiTheme="majorHAnsi" w:cstheme="majorHAnsi"/>
          <w:sz w:val="24"/>
          <w:szCs w:val="24"/>
        </w:rPr>
        <w:t xml:space="preserve"> occurred both at training and </w:t>
      </w:r>
      <w:r w:rsidR="00D775FF">
        <w:rPr>
          <w:rFonts w:asciiTheme="majorHAnsi" w:hAnsiTheme="majorHAnsi" w:cstheme="majorHAnsi"/>
          <w:sz w:val="24"/>
          <w:szCs w:val="24"/>
        </w:rPr>
        <w:t>competition</w:t>
      </w:r>
      <w:r w:rsidR="006B78A6" w:rsidRPr="001D1C4F">
        <w:rPr>
          <w:rFonts w:asciiTheme="majorHAnsi" w:hAnsiTheme="majorHAnsi" w:cstheme="majorHAnsi"/>
          <w:sz w:val="24"/>
          <w:szCs w:val="24"/>
        </w:rPr>
        <w:t xml:space="preserve"> intensity. No differences in </w:t>
      </w:r>
      <w:r w:rsidR="006B78A6" w:rsidRPr="001D1C4F">
        <w:rPr>
          <w:rFonts w:asciiTheme="majorHAnsi" w:hAnsiTheme="majorHAnsi" w:cstheme="majorHAnsi"/>
          <w:noProof/>
          <w:sz w:val="24"/>
          <w:szCs w:val="24"/>
        </w:rPr>
        <w:t>kinematic</w:t>
      </w:r>
      <w:r w:rsidR="00536ADF" w:rsidRPr="001D1C4F">
        <w:rPr>
          <w:rFonts w:asciiTheme="majorHAnsi" w:hAnsiTheme="majorHAnsi" w:cstheme="majorHAnsi"/>
          <w:noProof/>
          <w:sz w:val="24"/>
          <w:szCs w:val="24"/>
        </w:rPr>
        <w:t>s</w:t>
      </w:r>
      <w:r w:rsidR="006B78A6" w:rsidRPr="001D1C4F">
        <w:rPr>
          <w:rFonts w:asciiTheme="majorHAnsi" w:hAnsiTheme="majorHAnsi" w:cstheme="majorHAnsi"/>
          <w:sz w:val="24"/>
          <w:szCs w:val="24"/>
        </w:rPr>
        <w:t xml:space="preserve"> </w:t>
      </w:r>
      <w:r w:rsidR="006B78A6" w:rsidRPr="005D5E8C">
        <w:rPr>
          <w:rFonts w:asciiTheme="majorHAnsi" w:hAnsiTheme="majorHAnsi" w:cstheme="majorHAnsi"/>
          <w:noProof/>
          <w:sz w:val="24"/>
          <w:szCs w:val="24"/>
        </w:rPr>
        <w:lastRenderedPageBreak/>
        <w:t>were found</w:t>
      </w:r>
      <w:r w:rsidR="006B78A6" w:rsidRPr="001D1C4F">
        <w:rPr>
          <w:rFonts w:asciiTheme="majorHAnsi" w:hAnsiTheme="majorHAnsi" w:cstheme="majorHAnsi"/>
          <w:sz w:val="24"/>
          <w:szCs w:val="24"/>
        </w:rPr>
        <w:t xml:space="preserve"> </w:t>
      </w:r>
      <w:r w:rsidR="00021C35">
        <w:rPr>
          <w:rFonts w:asciiTheme="majorHAnsi" w:hAnsiTheme="majorHAnsi" w:cstheme="majorHAnsi"/>
          <w:sz w:val="24"/>
          <w:szCs w:val="24"/>
        </w:rPr>
        <w:t xml:space="preserve">when </w:t>
      </w:r>
      <w:r w:rsidR="006B78A6" w:rsidRPr="001D1C4F">
        <w:rPr>
          <w:rFonts w:asciiTheme="majorHAnsi" w:hAnsiTheme="majorHAnsi" w:cstheme="majorHAnsi"/>
          <w:sz w:val="24"/>
          <w:szCs w:val="24"/>
        </w:rPr>
        <w:t>sprint</w:t>
      </w:r>
      <w:r w:rsidR="00021C35">
        <w:rPr>
          <w:rFonts w:asciiTheme="majorHAnsi" w:hAnsiTheme="majorHAnsi" w:cstheme="majorHAnsi"/>
          <w:sz w:val="24"/>
          <w:szCs w:val="24"/>
        </w:rPr>
        <w:t xml:space="preserve">ing </w:t>
      </w:r>
      <w:r w:rsidR="006B78A6" w:rsidRPr="001D1C4F">
        <w:rPr>
          <w:rFonts w:asciiTheme="majorHAnsi" w:hAnsiTheme="majorHAnsi" w:cstheme="majorHAnsi"/>
          <w:sz w:val="24"/>
          <w:szCs w:val="24"/>
        </w:rPr>
        <w:t xml:space="preserve">due to an increase in </w:t>
      </w:r>
      <w:r w:rsidR="00E233EB">
        <w:rPr>
          <w:rFonts w:asciiTheme="majorHAnsi" w:hAnsiTheme="majorHAnsi" w:cstheme="majorHAnsi"/>
          <w:sz w:val="24"/>
          <w:szCs w:val="24"/>
        </w:rPr>
        <w:t>SD</w:t>
      </w:r>
      <w:r w:rsidR="00D91916" w:rsidRPr="001D1C4F">
        <w:rPr>
          <w:rFonts w:asciiTheme="majorHAnsi" w:hAnsiTheme="majorHAnsi" w:cstheme="majorHAnsi"/>
          <w:sz w:val="24"/>
          <w:szCs w:val="24"/>
        </w:rPr>
        <w:t xml:space="preserve">, particularly in </w:t>
      </w:r>
      <w:r w:rsidR="00B741F7" w:rsidRPr="001D1C4F">
        <w:rPr>
          <w:rFonts w:asciiTheme="majorHAnsi" w:hAnsiTheme="majorHAnsi" w:cstheme="majorHAnsi"/>
          <w:iCs/>
          <w:sz w:val="24"/>
          <w:szCs w:val="24"/>
        </w:rPr>
        <w:t>recreational</w:t>
      </w:r>
      <w:r w:rsidR="00B741F7" w:rsidRPr="001D1C4F">
        <w:rPr>
          <w:rFonts w:asciiTheme="majorHAnsi" w:hAnsiTheme="majorHAnsi" w:cstheme="majorHAnsi"/>
          <w:sz w:val="24"/>
          <w:szCs w:val="24"/>
        </w:rPr>
        <w:t xml:space="preserve"> handcyclists</w:t>
      </w:r>
      <w:r w:rsidR="006B78A6" w:rsidRPr="001D1C4F">
        <w:rPr>
          <w:rFonts w:asciiTheme="majorHAnsi" w:hAnsiTheme="majorHAnsi" w:cstheme="majorHAnsi"/>
          <w:sz w:val="24"/>
          <w:szCs w:val="24"/>
        </w:rPr>
        <w:t>.</w:t>
      </w:r>
      <w:r w:rsidR="003553B5">
        <w:rPr>
          <w:rFonts w:asciiTheme="majorHAnsi" w:hAnsiTheme="majorHAnsi" w:cstheme="majorHAnsi"/>
          <w:sz w:val="24"/>
          <w:szCs w:val="24"/>
        </w:rPr>
        <w:t xml:space="preserve"> The competitive handcyclists exercised at higher powers and tended to </w:t>
      </w:r>
      <w:r w:rsidR="00032AAD">
        <w:rPr>
          <w:rFonts w:asciiTheme="majorHAnsi" w:hAnsiTheme="majorHAnsi" w:cstheme="majorHAnsi"/>
          <w:sz w:val="24"/>
          <w:szCs w:val="24"/>
        </w:rPr>
        <w:t>cycle with a higher cadence (ES</w:t>
      </w:r>
      <w:r w:rsidR="003A6958">
        <w:rPr>
          <w:rFonts w:asciiTheme="majorHAnsi" w:hAnsiTheme="majorHAnsi" w:cstheme="majorHAnsi"/>
          <w:sz w:val="24"/>
          <w:szCs w:val="24"/>
        </w:rPr>
        <w:t xml:space="preserve"> </w:t>
      </w:r>
      <w:r w:rsidR="003553B5">
        <w:rPr>
          <w:rFonts w:asciiTheme="majorHAnsi" w:hAnsiTheme="majorHAnsi" w:cstheme="majorHAnsi"/>
          <w:sz w:val="24"/>
          <w:szCs w:val="24"/>
        </w:rPr>
        <w:t>&gt;</w:t>
      </w:r>
      <w:r w:rsidR="003A6958">
        <w:rPr>
          <w:rFonts w:asciiTheme="majorHAnsi" w:hAnsiTheme="majorHAnsi" w:cstheme="majorHAnsi"/>
          <w:sz w:val="24"/>
          <w:szCs w:val="24"/>
        </w:rPr>
        <w:t xml:space="preserve"> </w:t>
      </w:r>
      <w:r w:rsidR="003553B5">
        <w:rPr>
          <w:rFonts w:asciiTheme="majorHAnsi" w:hAnsiTheme="majorHAnsi" w:cstheme="majorHAnsi"/>
          <w:sz w:val="24"/>
          <w:szCs w:val="24"/>
        </w:rPr>
        <w:t>0.6)</w:t>
      </w:r>
      <w:r w:rsidR="00341104">
        <w:rPr>
          <w:rFonts w:asciiTheme="majorHAnsi" w:hAnsiTheme="majorHAnsi" w:cstheme="majorHAnsi"/>
          <w:sz w:val="24"/>
          <w:szCs w:val="24"/>
        </w:rPr>
        <w:t xml:space="preserve"> (Table </w:t>
      </w:r>
      <w:r w:rsidR="00195657">
        <w:rPr>
          <w:rFonts w:asciiTheme="majorHAnsi" w:hAnsiTheme="majorHAnsi" w:cstheme="majorHAnsi"/>
          <w:sz w:val="24"/>
          <w:szCs w:val="24"/>
        </w:rPr>
        <w:t>I</w:t>
      </w:r>
      <w:r w:rsidR="00100A6F">
        <w:rPr>
          <w:rFonts w:asciiTheme="majorHAnsi" w:hAnsiTheme="majorHAnsi" w:cstheme="majorHAnsi"/>
          <w:sz w:val="24"/>
          <w:szCs w:val="24"/>
        </w:rPr>
        <w:t>I</w:t>
      </w:r>
      <w:r w:rsidR="00341104">
        <w:rPr>
          <w:rFonts w:asciiTheme="majorHAnsi" w:hAnsiTheme="majorHAnsi" w:cstheme="majorHAnsi"/>
          <w:sz w:val="24"/>
          <w:szCs w:val="24"/>
        </w:rPr>
        <w:t>).</w:t>
      </w:r>
      <w:r w:rsidR="008D5CB4" w:rsidRPr="001D1C4F">
        <w:rPr>
          <w:rFonts w:asciiTheme="majorHAnsi" w:eastAsia="SimHei" w:hAnsiTheme="majorHAnsi" w:cstheme="majorHAnsi"/>
          <w:sz w:val="24"/>
          <w:szCs w:val="24"/>
        </w:rPr>
        <w:tab/>
      </w:r>
    </w:p>
    <w:p w14:paraId="06F74C9F" w14:textId="30ADE51A" w:rsidR="008D5CB4" w:rsidRPr="00594EEB" w:rsidRDefault="00D5667D" w:rsidP="00195657">
      <w:pPr>
        <w:spacing w:after="0"/>
        <w:ind w:firstLine="720"/>
        <w:jc w:val="both"/>
        <w:rPr>
          <w:rFonts w:asciiTheme="majorHAnsi" w:eastAsia="SimHei" w:hAnsiTheme="majorHAnsi" w:cstheme="majorHAnsi"/>
          <w:sz w:val="24"/>
          <w:szCs w:val="24"/>
        </w:rPr>
      </w:pPr>
      <w:r>
        <w:rPr>
          <w:rFonts w:asciiTheme="majorHAnsi" w:hAnsiTheme="majorHAnsi" w:cstheme="majorHAnsi"/>
          <w:sz w:val="24"/>
          <w:szCs w:val="24"/>
          <w:lang w:eastAsia="zh-CN"/>
        </w:rPr>
        <w:t>C</w:t>
      </w:r>
      <w:r w:rsidR="00134C17" w:rsidRPr="001D1C4F">
        <w:rPr>
          <w:rFonts w:asciiTheme="majorHAnsi" w:hAnsiTheme="majorHAnsi" w:cstheme="majorHAnsi"/>
          <w:sz w:val="24"/>
          <w:szCs w:val="24"/>
          <w:lang w:eastAsia="zh-CN"/>
        </w:rPr>
        <w:t>ompetitive handcyclists</w:t>
      </w:r>
      <w:r w:rsidR="008D5CB4" w:rsidRPr="001D1C4F">
        <w:rPr>
          <w:rFonts w:asciiTheme="majorHAnsi" w:eastAsia="SimHei" w:hAnsiTheme="majorHAnsi" w:cstheme="majorHAnsi"/>
          <w:sz w:val="24"/>
          <w:szCs w:val="24"/>
        </w:rPr>
        <w:t xml:space="preserve"> tended to have a more flexed thorax (~5</w:t>
      </w:r>
      <w:r w:rsidR="008D5CB4" w:rsidRPr="001D1C4F">
        <w:rPr>
          <w:rFonts w:asciiTheme="majorHAnsi" w:hAnsiTheme="majorHAnsi" w:cstheme="majorHAnsi"/>
          <w:noProof/>
          <w:sz w:val="24"/>
          <w:szCs w:val="24"/>
        </w:rPr>
        <w:t>°</w:t>
      </w:r>
      <w:r w:rsidR="008D5CB4" w:rsidRPr="001D1C4F">
        <w:rPr>
          <w:rFonts w:asciiTheme="majorHAnsi" w:eastAsia="SimHei" w:hAnsiTheme="majorHAnsi" w:cstheme="majorHAnsi"/>
          <w:sz w:val="24"/>
          <w:szCs w:val="24"/>
        </w:rPr>
        <w:t xml:space="preserve">) than the </w:t>
      </w:r>
      <w:r w:rsidR="00134C17" w:rsidRPr="001D1C4F">
        <w:rPr>
          <w:rFonts w:asciiTheme="majorHAnsi" w:eastAsia="SimHei" w:hAnsiTheme="majorHAnsi" w:cstheme="majorHAnsi"/>
          <w:sz w:val="24"/>
          <w:szCs w:val="24"/>
        </w:rPr>
        <w:t>recreational handcyclists</w:t>
      </w:r>
      <w:r w:rsidR="008D5CB4" w:rsidRPr="001D1C4F">
        <w:rPr>
          <w:rFonts w:asciiTheme="majorHAnsi" w:eastAsia="SimHei" w:hAnsiTheme="majorHAnsi" w:cstheme="majorHAnsi"/>
          <w:sz w:val="24"/>
          <w:szCs w:val="24"/>
        </w:rPr>
        <w:t xml:space="preserve"> throughout the whole propulsion cycle (Figure 1). Significant differences in thorax flexion </w:t>
      </w:r>
      <w:r w:rsidR="00274F2C" w:rsidRPr="005D5E8C">
        <w:rPr>
          <w:rFonts w:asciiTheme="majorHAnsi" w:eastAsia="SimHei" w:hAnsiTheme="majorHAnsi" w:cstheme="majorHAnsi"/>
          <w:noProof/>
          <w:sz w:val="24"/>
          <w:szCs w:val="24"/>
        </w:rPr>
        <w:t>were identified</w:t>
      </w:r>
      <w:r w:rsidR="008D5CB4" w:rsidRPr="001D1C4F">
        <w:rPr>
          <w:rFonts w:asciiTheme="majorHAnsi" w:eastAsia="SimHei" w:hAnsiTheme="majorHAnsi" w:cstheme="majorHAnsi"/>
          <w:sz w:val="24"/>
          <w:szCs w:val="24"/>
        </w:rPr>
        <w:t xml:space="preserve"> between 52</w:t>
      </w:r>
      <w:r w:rsidR="009A2D0A">
        <w:rPr>
          <w:rFonts w:asciiTheme="majorHAnsi" w:eastAsia="SimHei" w:hAnsiTheme="majorHAnsi" w:cstheme="majorHAnsi"/>
          <w:sz w:val="24"/>
          <w:szCs w:val="24"/>
        </w:rPr>
        <w:t xml:space="preserve"> </w:t>
      </w:r>
      <w:r w:rsidR="008D5CB4" w:rsidRPr="001D1C4F">
        <w:rPr>
          <w:rFonts w:asciiTheme="majorHAnsi" w:eastAsia="SimHei" w:hAnsiTheme="majorHAnsi" w:cstheme="majorHAnsi"/>
          <w:sz w:val="24"/>
          <w:szCs w:val="24"/>
        </w:rPr>
        <w:t>-</w:t>
      </w:r>
      <w:r w:rsidR="009A2D0A">
        <w:rPr>
          <w:rFonts w:asciiTheme="majorHAnsi" w:eastAsia="SimHei" w:hAnsiTheme="majorHAnsi" w:cstheme="majorHAnsi"/>
          <w:sz w:val="24"/>
          <w:szCs w:val="24"/>
        </w:rPr>
        <w:t xml:space="preserve"> </w:t>
      </w:r>
      <w:r w:rsidR="00032AAD">
        <w:rPr>
          <w:rFonts w:asciiTheme="majorHAnsi" w:eastAsia="SimHei" w:hAnsiTheme="majorHAnsi" w:cstheme="majorHAnsi"/>
          <w:sz w:val="24"/>
          <w:szCs w:val="24"/>
        </w:rPr>
        <w:t>59</w:t>
      </w:r>
      <w:r w:rsidR="003A6958">
        <w:rPr>
          <w:rFonts w:asciiTheme="majorHAnsi" w:eastAsia="SimHei" w:hAnsiTheme="majorHAnsi" w:cstheme="majorHAnsi"/>
          <w:sz w:val="24"/>
          <w:szCs w:val="24"/>
        </w:rPr>
        <w:t xml:space="preserve"> </w:t>
      </w:r>
      <w:r w:rsidR="008D5CB4" w:rsidRPr="001D1C4F">
        <w:rPr>
          <w:rFonts w:asciiTheme="majorHAnsi" w:eastAsia="SimHei" w:hAnsiTheme="majorHAnsi" w:cstheme="majorHAnsi"/>
          <w:sz w:val="24"/>
          <w:szCs w:val="24"/>
        </w:rPr>
        <w:t>% and 48</w:t>
      </w:r>
      <w:r w:rsidR="009A2D0A">
        <w:rPr>
          <w:rFonts w:asciiTheme="majorHAnsi" w:eastAsia="SimHei" w:hAnsiTheme="majorHAnsi" w:cstheme="majorHAnsi"/>
          <w:sz w:val="24"/>
          <w:szCs w:val="24"/>
        </w:rPr>
        <w:t xml:space="preserve"> </w:t>
      </w:r>
      <w:r w:rsidR="001B3BCE">
        <w:rPr>
          <w:rFonts w:asciiTheme="majorHAnsi" w:eastAsia="SimHei" w:hAnsiTheme="majorHAnsi" w:cstheme="majorHAnsi"/>
          <w:sz w:val="24"/>
          <w:szCs w:val="24"/>
        </w:rPr>
        <w:t>-</w:t>
      </w:r>
      <w:r w:rsidR="009A2D0A">
        <w:rPr>
          <w:rFonts w:asciiTheme="majorHAnsi" w:eastAsia="SimHei" w:hAnsiTheme="majorHAnsi" w:cstheme="majorHAnsi"/>
          <w:sz w:val="24"/>
          <w:szCs w:val="24"/>
        </w:rPr>
        <w:t xml:space="preserve"> </w:t>
      </w:r>
      <w:r w:rsidR="009926A3">
        <w:rPr>
          <w:rFonts w:asciiTheme="majorHAnsi" w:eastAsia="SimHei" w:hAnsiTheme="majorHAnsi" w:cstheme="majorHAnsi"/>
          <w:sz w:val="24"/>
          <w:szCs w:val="24"/>
        </w:rPr>
        <w:t>61</w:t>
      </w:r>
      <w:r w:rsidR="003A6958">
        <w:rPr>
          <w:rFonts w:asciiTheme="majorHAnsi" w:eastAsia="SimHei" w:hAnsiTheme="majorHAnsi" w:cstheme="majorHAnsi"/>
          <w:sz w:val="24"/>
          <w:szCs w:val="24"/>
        </w:rPr>
        <w:t xml:space="preserve"> </w:t>
      </w:r>
      <w:r w:rsidR="008D5CB4" w:rsidRPr="001D1C4F">
        <w:rPr>
          <w:rFonts w:asciiTheme="majorHAnsi" w:eastAsia="SimHei" w:hAnsiTheme="majorHAnsi" w:cstheme="majorHAnsi"/>
          <w:sz w:val="24"/>
          <w:szCs w:val="24"/>
        </w:rPr>
        <w:t>% (P</w:t>
      </w:r>
      <w:r w:rsidR="003A6958">
        <w:rPr>
          <w:rFonts w:asciiTheme="majorHAnsi" w:eastAsia="SimHei" w:hAnsiTheme="majorHAnsi" w:cstheme="majorHAnsi"/>
          <w:sz w:val="24"/>
          <w:szCs w:val="24"/>
        </w:rPr>
        <w:t xml:space="preserve"> </w:t>
      </w:r>
      <w:r w:rsidR="008D5CB4" w:rsidRPr="001D1C4F">
        <w:rPr>
          <w:rFonts w:asciiTheme="majorHAnsi" w:eastAsia="SimHei" w:hAnsiTheme="majorHAnsi" w:cstheme="majorHAnsi"/>
          <w:sz w:val="24"/>
          <w:szCs w:val="24"/>
        </w:rPr>
        <w:t>&lt;</w:t>
      </w:r>
      <w:r w:rsidR="003A6958">
        <w:rPr>
          <w:rFonts w:asciiTheme="majorHAnsi" w:eastAsia="SimHei" w:hAnsiTheme="majorHAnsi" w:cstheme="majorHAnsi"/>
          <w:sz w:val="24"/>
          <w:szCs w:val="24"/>
        </w:rPr>
        <w:t xml:space="preserve"> </w:t>
      </w:r>
      <w:r w:rsidR="008D5CB4" w:rsidRPr="001D1C4F">
        <w:rPr>
          <w:rFonts w:asciiTheme="majorHAnsi" w:eastAsia="SimHei" w:hAnsiTheme="majorHAnsi" w:cstheme="majorHAnsi"/>
          <w:sz w:val="24"/>
          <w:szCs w:val="24"/>
        </w:rPr>
        <w:t xml:space="preserve">0.05) of the propulsion cycle, at </w:t>
      </w:r>
      <w:r w:rsidR="00274F2C" w:rsidRPr="001D1C4F">
        <w:rPr>
          <w:rFonts w:asciiTheme="majorHAnsi" w:eastAsia="SimHei" w:hAnsiTheme="majorHAnsi" w:cstheme="majorHAnsi"/>
          <w:sz w:val="24"/>
          <w:szCs w:val="24"/>
        </w:rPr>
        <w:t>training</w:t>
      </w:r>
      <w:r w:rsidR="008D5CB4" w:rsidRPr="001D1C4F">
        <w:rPr>
          <w:rFonts w:asciiTheme="majorHAnsi" w:eastAsia="SimHei" w:hAnsiTheme="majorHAnsi" w:cstheme="majorHAnsi"/>
          <w:sz w:val="24"/>
          <w:szCs w:val="24"/>
        </w:rPr>
        <w:t xml:space="preserve"> and </w:t>
      </w:r>
      <w:r w:rsidR="00274F2C" w:rsidRPr="001D1C4F">
        <w:rPr>
          <w:rFonts w:asciiTheme="majorHAnsi" w:eastAsia="SimHei" w:hAnsiTheme="majorHAnsi" w:cstheme="majorHAnsi"/>
          <w:sz w:val="24"/>
          <w:szCs w:val="24"/>
        </w:rPr>
        <w:t>competition</w:t>
      </w:r>
      <w:r w:rsidR="008D5CB4" w:rsidRPr="001D1C4F">
        <w:rPr>
          <w:rFonts w:asciiTheme="majorHAnsi" w:eastAsia="SimHei" w:hAnsiTheme="majorHAnsi" w:cstheme="majorHAnsi"/>
          <w:sz w:val="24"/>
          <w:szCs w:val="24"/>
        </w:rPr>
        <w:t xml:space="preserve"> intensities respectively.</w:t>
      </w:r>
      <w:r w:rsidR="00274F2C" w:rsidRPr="001D1C4F">
        <w:rPr>
          <w:rFonts w:asciiTheme="majorHAnsi" w:eastAsia="SimHei" w:hAnsiTheme="majorHAnsi" w:cstheme="majorHAnsi"/>
          <w:sz w:val="24"/>
          <w:szCs w:val="24"/>
        </w:rPr>
        <w:t xml:space="preserve"> </w:t>
      </w:r>
      <w:r w:rsidR="008D5CB4" w:rsidRPr="00B741F7">
        <w:rPr>
          <w:rFonts w:asciiTheme="majorHAnsi" w:eastAsia="SimHei" w:hAnsiTheme="majorHAnsi" w:cstheme="majorHAnsi"/>
          <w:sz w:val="24"/>
          <w:szCs w:val="24"/>
        </w:rPr>
        <w:t xml:space="preserve">No significant differences in axial or lateral </w:t>
      </w:r>
      <w:r w:rsidR="003E3CFB" w:rsidRPr="00594EEB">
        <w:rPr>
          <w:rFonts w:asciiTheme="majorHAnsi" w:eastAsia="SimHei" w:hAnsiTheme="majorHAnsi" w:cstheme="majorHAnsi"/>
          <w:sz w:val="24"/>
          <w:szCs w:val="24"/>
        </w:rPr>
        <w:t xml:space="preserve">thorax </w:t>
      </w:r>
      <w:r w:rsidR="008D5CB4" w:rsidRPr="00594EEB">
        <w:rPr>
          <w:rFonts w:asciiTheme="majorHAnsi" w:eastAsia="SimHei" w:hAnsiTheme="majorHAnsi" w:cstheme="majorHAnsi"/>
          <w:sz w:val="24"/>
          <w:szCs w:val="24"/>
        </w:rPr>
        <w:t xml:space="preserve">rotation </w:t>
      </w:r>
      <w:r w:rsidR="008D5CB4" w:rsidRPr="005D5E8C">
        <w:rPr>
          <w:rFonts w:asciiTheme="majorHAnsi" w:eastAsia="SimHei" w:hAnsiTheme="majorHAnsi" w:cstheme="majorHAnsi"/>
          <w:noProof/>
          <w:sz w:val="24"/>
          <w:szCs w:val="24"/>
        </w:rPr>
        <w:t>were identified</w:t>
      </w:r>
      <w:r w:rsidR="008D5CB4" w:rsidRPr="00594EEB">
        <w:rPr>
          <w:rFonts w:asciiTheme="majorHAnsi" w:eastAsia="SimHei" w:hAnsiTheme="majorHAnsi" w:cstheme="majorHAnsi"/>
          <w:sz w:val="24"/>
          <w:szCs w:val="24"/>
        </w:rPr>
        <w:t xml:space="preserve">. As exercise intensity increased, </w:t>
      </w:r>
      <w:r w:rsidR="00134C17" w:rsidRPr="00594EEB">
        <w:rPr>
          <w:rFonts w:asciiTheme="majorHAnsi" w:eastAsia="SimHei" w:hAnsiTheme="majorHAnsi" w:cstheme="majorHAnsi"/>
          <w:sz w:val="24"/>
          <w:szCs w:val="24"/>
        </w:rPr>
        <w:t>recreation handcyclists</w:t>
      </w:r>
      <w:r w:rsidR="008D5CB4" w:rsidRPr="00594EEB">
        <w:rPr>
          <w:rFonts w:asciiTheme="majorHAnsi" w:eastAsia="SimHei" w:hAnsiTheme="majorHAnsi" w:cstheme="majorHAnsi"/>
          <w:sz w:val="24"/>
          <w:szCs w:val="24"/>
        </w:rPr>
        <w:t xml:space="preserve"> </w:t>
      </w:r>
      <w:r w:rsidR="008D21BB" w:rsidRPr="00594EEB">
        <w:rPr>
          <w:rFonts w:asciiTheme="majorHAnsi" w:eastAsia="SimHei" w:hAnsiTheme="majorHAnsi" w:cstheme="majorHAnsi"/>
          <w:sz w:val="24"/>
          <w:szCs w:val="24"/>
        </w:rPr>
        <w:t xml:space="preserve">thorax </w:t>
      </w:r>
      <w:r w:rsidR="008D5CB4" w:rsidRPr="00594EEB">
        <w:rPr>
          <w:rFonts w:asciiTheme="majorHAnsi" w:eastAsia="SimHei" w:hAnsiTheme="majorHAnsi" w:cstheme="majorHAnsi"/>
          <w:sz w:val="24"/>
          <w:szCs w:val="24"/>
        </w:rPr>
        <w:t>RoM and</w:t>
      </w:r>
      <w:r w:rsidR="000130E7" w:rsidRPr="00594EEB">
        <w:rPr>
          <w:rFonts w:asciiTheme="majorHAnsi" w:eastAsia="SimHei" w:hAnsiTheme="majorHAnsi" w:cstheme="majorHAnsi"/>
          <w:sz w:val="24"/>
          <w:szCs w:val="24"/>
        </w:rPr>
        <w:t xml:space="preserve"> </w:t>
      </w:r>
      <w:r w:rsidR="001B3BCE">
        <w:rPr>
          <w:rFonts w:asciiTheme="majorHAnsi" w:eastAsia="SimHei" w:hAnsiTheme="majorHAnsi" w:cstheme="majorHAnsi"/>
          <w:sz w:val="24"/>
          <w:szCs w:val="24"/>
        </w:rPr>
        <w:t xml:space="preserve">SD </w:t>
      </w:r>
      <w:r w:rsidR="001B3BCE" w:rsidRPr="00594EEB">
        <w:rPr>
          <w:rFonts w:asciiTheme="majorHAnsi" w:eastAsia="SimHei" w:hAnsiTheme="majorHAnsi" w:cstheme="majorHAnsi"/>
          <w:sz w:val="24"/>
          <w:szCs w:val="24"/>
        </w:rPr>
        <w:t>increased</w:t>
      </w:r>
      <w:r w:rsidR="006B78A6" w:rsidRPr="00594EEB">
        <w:rPr>
          <w:rFonts w:asciiTheme="majorHAnsi" w:eastAsia="SimHei" w:hAnsiTheme="majorHAnsi" w:cstheme="majorHAnsi"/>
          <w:sz w:val="24"/>
          <w:szCs w:val="24"/>
        </w:rPr>
        <w:t xml:space="preserve"> in all planes</w:t>
      </w:r>
      <w:r w:rsidR="00DC3D64" w:rsidRPr="00594EEB">
        <w:rPr>
          <w:rFonts w:asciiTheme="majorHAnsi" w:eastAsia="SimHei" w:hAnsiTheme="majorHAnsi" w:cstheme="majorHAnsi"/>
          <w:sz w:val="24"/>
          <w:szCs w:val="24"/>
        </w:rPr>
        <w:t>,</w:t>
      </w:r>
      <w:r w:rsidR="008D5CB4" w:rsidRPr="00594EEB">
        <w:rPr>
          <w:rFonts w:asciiTheme="majorHAnsi" w:eastAsia="SimHei" w:hAnsiTheme="majorHAnsi" w:cstheme="majorHAnsi"/>
          <w:sz w:val="24"/>
          <w:szCs w:val="24"/>
        </w:rPr>
        <w:t xml:space="preserve"> while the </w:t>
      </w:r>
      <w:r w:rsidR="00DC3D64" w:rsidRPr="00594EEB">
        <w:rPr>
          <w:rFonts w:asciiTheme="majorHAnsi" w:eastAsia="SimHei" w:hAnsiTheme="majorHAnsi" w:cstheme="majorHAnsi"/>
          <w:sz w:val="24"/>
          <w:szCs w:val="24"/>
        </w:rPr>
        <w:t>SD</w:t>
      </w:r>
      <w:r w:rsidR="008D5CB4" w:rsidRPr="00594EEB">
        <w:rPr>
          <w:rFonts w:asciiTheme="majorHAnsi" w:eastAsia="SimHei" w:hAnsiTheme="majorHAnsi" w:cstheme="majorHAnsi"/>
          <w:sz w:val="24"/>
          <w:szCs w:val="24"/>
        </w:rPr>
        <w:t xml:space="preserve"> reduced and RoM remained constant for </w:t>
      </w:r>
      <w:r w:rsidR="00134C17" w:rsidRPr="00594EEB">
        <w:rPr>
          <w:rFonts w:asciiTheme="majorHAnsi" w:hAnsiTheme="majorHAnsi" w:cstheme="majorHAnsi"/>
          <w:sz w:val="24"/>
          <w:szCs w:val="24"/>
          <w:lang w:eastAsia="zh-CN"/>
        </w:rPr>
        <w:t>competitive</w:t>
      </w:r>
      <w:r w:rsidR="00023B9E" w:rsidRPr="00594EEB">
        <w:rPr>
          <w:rFonts w:asciiTheme="majorHAnsi" w:hAnsiTheme="majorHAnsi" w:cstheme="majorHAnsi"/>
          <w:sz w:val="24"/>
          <w:szCs w:val="24"/>
          <w:lang w:eastAsia="zh-CN"/>
        </w:rPr>
        <w:t xml:space="preserve"> handcyclists</w:t>
      </w:r>
      <w:r w:rsidR="008D5CB4" w:rsidRPr="00594EEB">
        <w:rPr>
          <w:rFonts w:asciiTheme="majorHAnsi" w:eastAsia="SimHei" w:hAnsiTheme="majorHAnsi" w:cstheme="majorHAnsi"/>
          <w:sz w:val="24"/>
          <w:szCs w:val="24"/>
        </w:rPr>
        <w:t xml:space="preserve">. </w:t>
      </w:r>
      <w:r>
        <w:rPr>
          <w:rFonts w:asciiTheme="majorHAnsi" w:eastAsia="SimHei" w:hAnsiTheme="majorHAnsi" w:cstheme="majorHAnsi"/>
          <w:noProof/>
          <w:sz w:val="24"/>
          <w:szCs w:val="24"/>
        </w:rPr>
        <w:t>However, t</w:t>
      </w:r>
      <w:r w:rsidR="008D5CB4" w:rsidRPr="00594EEB">
        <w:rPr>
          <w:rFonts w:asciiTheme="majorHAnsi" w:eastAsia="SimHei" w:hAnsiTheme="majorHAnsi" w:cstheme="majorHAnsi"/>
          <w:noProof/>
          <w:sz w:val="24"/>
          <w:szCs w:val="24"/>
        </w:rPr>
        <w:t xml:space="preserve">he </w:t>
      </w:r>
      <w:r w:rsidR="008D21BB" w:rsidRPr="00594EEB">
        <w:rPr>
          <w:rFonts w:asciiTheme="majorHAnsi" w:eastAsia="SimHei" w:hAnsiTheme="majorHAnsi" w:cstheme="majorHAnsi"/>
          <w:noProof/>
          <w:sz w:val="24"/>
          <w:szCs w:val="24"/>
        </w:rPr>
        <w:t xml:space="preserve">3D </w:t>
      </w:r>
      <w:r w:rsidR="008D5CB4" w:rsidRPr="00594EEB">
        <w:rPr>
          <w:rFonts w:asciiTheme="majorHAnsi" w:eastAsia="SimHei" w:hAnsiTheme="majorHAnsi" w:cstheme="majorHAnsi"/>
          <w:noProof/>
          <w:sz w:val="24"/>
          <w:szCs w:val="24"/>
        </w:rPr>
        <w:t>RoM</w:t>
      </w:r>
      <w:r w:rsidR="008D5CB4" w:rsidRPr="00594EEB">
        <w:rPr>
          <w:rFonts w:asciiTheme="majorHAnsi" w:eastAsia="SimHei" w:hAnsiTheme="majorHAnsi" w:cstheme="majorHAnsi"/>
          <w:sz w:val="24"/>
          <w:szCs w:val="24"/>
        </w:rPr>
        <w:t xml:space="preserve"> for the thorax</w:t>
      </w:r>
      <w:r>
        <w:rPr>
          <w:rFonts w:asciiTheme="majorHAnsi" w:eastAsia="SimHei" w:hAnsiTheme="majorHAnsi" w:cstheme="majorHAnsi"/>
          <w:sz w:val="24"/>
          <w:szCs w:val="24"/>
        </w:rPr>
        <w:t xml:space="preserve"> remained low (</w:t>
      </w:r>
      <w:r w:rsidR="008D5CB4" w:rsidRPr="00594EEB">
        <w:rPr>
          <w:rFonts w:asciiTheme="majorHAnsi" w:eastAsia="SimHei" w:hAnsiTheme="majorHAnsi" w:cstheme="majorHAnsi"/>
          <w:sz w:val="24"/>
          <w:szCs w:val="24"/>
        </w:rPr>
        <w:t>&lt;</w:t>
      </w:r>
      <w:r w:rsidR="003A6958">
        <w:rPr>
          <w:rFonts w:asciiTheme="majorHAnsi" w:eastAsia="SimHei" w:hAnsiTheme="majorHAnsi" w:cstheme="majorHAnsi"/>
          <w:sz w:val="24"/>
          <w:szCs w:val="24"/>
        </w:rPr>
        <w:t xml:space="preserve"> </w:t>
      </w:r>
      <w:r w:rsidR="008D5CB4" w:rsidRPr="00594EEB">
        <w:rPr>
          <w:rFonts w:asciiTheme="majorHAnsi" w:hAnsiTheme="majorHAnsi" w:cstheme="majorHAnsi"/>
          <w:noProof/>
          <w:sz w:val="24"/>
          <w:szCs w:val="24"/>
        </w:rPr>
        <w:t>7°</w:t>
      </w:r>
      <w:r>
        <w:rPr>
          <w:rFonts w:asciiTheme="majorHAnsi" w:hAnsiTheme="majorHAnsi" w:cstheme="majorHAnsi"/>
          <w:noProof/>
          <w:sz w:val="24"/>
          <w:szCs w:val="24"/>
        </w:rPr>
        <w:t>)</w:t>
      </w:r>
      <w:r w:rsidR="008D5CB4" w:rsidRPr="00594EEB">
        <w:rPr>
          <w:rFonts w:asciiTheme="majorHAnsi" w:hAnsiTheme="majorHAnsi" w:cstheme="majorHAnsi"/>
          <w:noProof/>
          <w:sz w:val="24"/>
          <w:szCs w:val="24"/>
        </w:rPr>
        <w:t xml:space="preserve"> for both groups.</w:t>
      </w:r>
    </w:p>
    <w:p w14:paraId="58432C61" w14:textId="274AC342" w:rsidR="008D5CB4" w:rsidRPr="00594EEB" w:rsidRDefault="008D5CB4" w:rsidP="00195657">
      <w:pPr>
        <w:spacing w:after="0"/>
        <w:ind w:firstLine="720"/>
        <w:jc w:val="both"/>
        <w:rPr>
          <w:rFonts w:asciiTheme="majorHAnsi" w:eastAsia="SimHei" w:hAnsiTheme="majorHAnsi" w:cstheme="majorHAnsi"/>
          <w:sz w:val="24"/>
          <w:szCs w:val="24"/>
        </w:rPr>
      </w:pPr>
      <w:r w:rsidRPr="00594EEB">
        <w:rPr>
          <w:rFonts w:asciiTheme="majorHAnsi" w:eastAsia="SimHei" w:hAnsiTheme="majorHAnsi" w:cstheme="majorHAnsi"/>
          <w:sz w:val="24"/>
          <w:szCs w:val="24"/>
        </w:rPr>
        <w:t xml:space="preserve">Greater shoulder </w:t>
      </w:r>
      <w:r w:rsidR="009A2D0A">
        <w:rPr>
          <w:rFonts w:asciiTheme="majorHAnsi" w:eastAsia="SimHei" w:hAnsiTheme="majorHAnsi" w:cstheme="majorHAnsi"/>
          <w:sz w:val="24"/>
          <w:szCs w:val="24"/>
        </w:rPr>
        <w:t>extension</w:t>
      </w:r>
      <w:r w:rsidRPr="00594EEB">
        <w:rPr>
          <w:rFonts w:asciiTheme="majorHAnsi" w:eastAsia="SimHei" w:hAnsiTheme="majorHAnsi" w:cstheme="majorHAnsi"/>
          <w:sz w:val="24"/>
          <w:szCs w:val="24"/>
        </w:rPr>
        <w:t xml:space="preserve"> (~10</w:t>
      </w:r>
      <w:r w:rsidRPr="00594EEB">
        <w:rPr>
          <w:rFonts w:asciiTheme="majorHAnsi" w:hAnsiTheme="majorHAnsi" w:cstheme="majorHAnsi"/>
          <w:noProof/>
          <w:sz w:val="24"/>
          <w:szCs w:val="24"/>
        </w:rPr>
        <w:t>°</w:t>
      </w:r>
      <w:r w:rsidRPr="00594EEB">
        <w:rPr>
          <w:rFonts w:asciiTheme="majorHAnsi" w:eastAsia="SimHei" w:hAnsiTheme="majorHAnsi" w:cstheme="majorHAnsi"/>
          <w:sz w:val="24"/>
          <w:szCs w:val="24"/>
        </w:rPr>
        <w:t xml:space="preserve">) was observed for </w:t>
      </w:r>
      <w:r w:rsidR="00134C17" w:rsidRPr="00594EEB">
        <w:rPr>
          <w:rFonts w:asciiTheme="majorHAnsi" w:hAnsiTheme="majorHAnsi" w:cstheme="majorHAnsi"/>
          <w:sz w:val="24"/>
          <w:szCs w:val="24"/>
          <w:lang w:eastAsia="zh-CN"/>
        </w:rPr>
        <w:t>competitive handcyclists</w:t>
      </w:r>
      <w:r w:rsidRPr="00594EEB">
        <w:rPr>
          <w:rFonts w:asciiTheme="majorHAnsi" w:eastAsia="SimHei" w:hAnsiTheme="majorHAnsi" w:cstheme="majorHAnsi"/>
          <w:sz w:val="24"/>
          <w:szCs w:val="24"/>
        </w:rPr>
        <w:t xml:space="preserve"> (Figure </w:t>
      </w:r>
      <w:r w:rsidR="00675CF6" w:rsidRPr="00594EEB">
        <w:rPr>
          <w:rFonts w:asciiTheme="majorHAnsi" w:eastAsia="SimHei" w:hAnsiTheme="majorHAnsi" w:cstheme="majorHAnsi"/>
          <w:sz w:val="24"/>
          <w:szCs w:val="24"/>
        </w:rPr>
        <w:t>2</w:t>
      </w:r>
      <w:r w:rsidRPr="00594EEB">
        <w:rPr>
          <w:rFonts w:asciiTheme="majorHAnsi" w:eastAsia="SimHei" w:hAnsiTheme="majorHAnsi" w:cstheme="majorHAnsi"/>
          <w:sz w:val="24"/>
          <w:szCs w:val="24"/>
        </w:rPr>
        <w:t>)</w:t>
      </w:r>
      <w:r w:rsidR="002420D1" w:rsidRPr="00594EEB">
        <w:rPr>
          <w:rFonts w:asciiTheme="majorHAnsi" w:eastAsia="SimHei" w:hAnsiTheme="majorHAnsi" w:cstheme="majorHAnsi"/>
          <w:sz w:val="24"/>
          <w:szCs w:val="24"/>
        </w:rPr>
        <w:t xml:space="preserve"> </w:t>
      </w:r>
      <w:r w:rsidR="003E3CFB" w:rsidRPr="00594EEB">
        <w:rPr>
          <w:rFonts w:asciiTheme="majorHAnsi" w:eastAsia="SimHei" w:hAnsiTheme="majorHAnsi" w:cstheme="majorHAnsi"/>
          <w:sz w:val="24"/>
          <w:szCs w:val="24"/>
        </w:rPr>
        <w:t>at</w:t>
      </w:r>
      <w:r w:rsidRPr="00594EEB">
        <w:rPr>
          <w:rFonts w:asciiTheme="majorHAnsi" w:eastAsia="SimHei" w:hAnsiTheme="majorHAnsi" w:cstheme="majorHAnsi"/>
          <w:sz w:val="24"/>
          <w:szCs w:val="24"/>
        </w:rPr>
        <w:t xml:space="preserve"> </w:t>
      </w:r>
      <w:r w:rsidR="00274F2C" w:rsidRPr="00594EEB">
        <w:rPr>
          <w:rFonts w:asciiTheme="majorHAnsi" w:eastAsia="SimHei" w:hAnsiTheme="majorHAnsi" w:cstheme="majorHAnsi"/>
          <w:sz w:val="24"/>
          <w:szCs w:val="24"/>
        </w:rPr>
        <w:t>training</w:t>
      </w:r>
      <w:r w:rsidRPr="00594EEB">
        <w:rPr>
          <w:rFonts w:asciiTheme="majorHAnsi" w:eastAsia="SimHei" w:hAnsiTheme="majorHAnsi" w:cstheme="majorHAnsi"/>
          <w:sz w:val="24"/>
          <w:szCs w:val="24"/>
        </w:rPr>
        <w:t xml:space="preserve"> intensity, </w:t>
      </w:r>
      <w:r w:rsidR="002420D1" w:rsidRPr="00594EEB">
        <w:rPr>
          <w:rFonts w:asciiTheme="majorHAnsi" w:eastAsia="SimHei" w:hAnsiTheme="majorHAnsi" w:cstheme="majorHAnsi"/>
          <w:sz w:val="24"/>
          <w:szCs w:val="24"/>
        </w:rPr>
        <w:t xml:space="preserve">between </w:t>
      </w:r>
      <w:r w:rsidRPr="00594EEB">
        <w:rPr>
          <w:rFonts w:asciiTheme="majorHAnsi" w:eastAsia="SimHei" w:hAnsiTheme="majorHAnsi" w:cstheme="majorHAnsi"/>
          <w:sz w:val="24"/>
          <w:szCs w:val="24"/>
        </w:rPr>
        <w:t>5</w:t>
      </w:r>
      <w:r w:rsidR="009A2D0A">
        <w:rPr>
          <w:rFonts w:asciiTheme="majorHAnsi" w:eastAsia="SimHei" w:hAnsiTheme="majorHAnsi" w:cstheme="majorHAnsi"/>
          <w:sz w:val="24"/>
          <w:szCs w:val="24"/>
        </w:rPr>
        <w:t xml:space="preserve"> </w:t>
      </w:r>
      <w:r w:rsidR="00032AAD">
        <w:rPr>
          <w:rFonts w:asciiTheme="majorHAnsi" w:eastAsia="SimHei" w:hAnsiTheme="majorHAnsi" w:cstheme="majorHAnsi"/>
          <w:sz w:val="24"/>
          <w:szCs w:val="24"/>
        </w:rPr>
        <w:t>-</w:t>
      </w:r>
      <w:r w:rsidR="009A2D0A">
        <w:rPr>
          <w:rFonts w:asciiTheme="majorHAnsi" w:eastAsia="SimHei" w:hAnsiTheme="majorHAnsi" w:cstheme="majorHAnsi"/>
          <w:sz w:val="24"/>
          <w:szCs w:val="24"/>
        </w:rPr>
        <w:t xml:space="preserve"> </w:t>
      </w:r>
      <w:r w:rsidRPr="00594EEB">
        <w:rPr>
          <w:rFonts w:asciiTheme="majorHAnsi" w:eastAsia="SimHei" w:hAnsiTheme="majorHAnsi" w:cstheme="majorHAnsi"/>
          <w:sz w:val="24"/>
          <w:szCs w:val="24"/>
        </w:rPr>
        <w:t>8</w:t>
      </w:r>
      <w:r w:rsidR="003A6958">
        <w:rPr>
          <w:rFonts w:asciiTheme="majorHAnsi" w:eastAsia="SimHei" w:hAnsiTheme="majorHAnsi" w:cstheme="majorHAnsi"/>
          <w:sz w:val="24"/>
          <w:szCs w:val="24"/>
        </w:rPr>
        <w:t xml:space="preserve"> </w:t>
      </w:r>
      <w:r w:rsidR="00032AAD">
        <w:rPr>
          <w:rFonts w:asciiTheme="majorHAnsi" w:eastAsia="SimHei" w:hAnsiTheme="majorHAnsi" w:cstheme="majorHAnsi"/>
          <w:sz w:val="24"/>
          <w:szCs w:val="24"/>
        </w:rPr>
        <w:t>% (P</w:t>
      </w:r>
      <w:r w:rsidR="003A6958">
        <w:rPr>
          <w:rFonts w:asciiTheme="majorHAnsi" w:eastAsia="SimHei" w:hAnsiTheme="majorHAnsi" w:cstheme="majorHAnsi"/>
          <w:sz w:val="24"/>
          <w:szCs w:val="24"/>
        </w:rPr>
        <w:t xml:space="preserve"> </w:t>
      </w:r>
      <w:r w:rsidR="00032AAD">
        <w:rPr>
          <w:rFonts w:asciiTheme="majorHAnsi" w:eastAsia="SimHei" w:hAnsiTheme="majorHAnsi" w:cstheme="majorHAnsi"/>
          <w:sz w:val="24"/>
          <w:szCs w:val="24"/>
        </w:rPr>
        <w:t>&lt;</w:t>
      </w:r>
      <w:r w:rsidR="003A6958">
        <w:rPr>
          <w:rFonts w:asciiTheme="majorHAnsi" w:eastAsia="SimHei" w:hAnsiTheme="majorHAnsi" w:cstheme="majorHAnsi"/>
          <w:sz w:val="24"/>
          <w:szCs w:val="24"/>
        </w:rPr>
        <w:t xml:space="preserve"> </w:t>
      </w:r>
      <w:r w:rsidR="00032AAD">
        <w:rPr>
          <w:rFonts w:asciiTheme="majorHAnsi" w:eastAsia="SimHei" w:hAnsiTheme="majorHAnsi" w:cstheme="majorHAnsi"/>
          <w:sz w:val="24"/>
          <w:szCs w:val="24"/>
        </w:rPr>
        <w:t>0.05) and 18</w:t>
      </w:r>
      <w:r w:rsidR="009A2D0A">
        <w:rPr>
          <w:rFonts w:asciiTheme="majorHAnsi" w:eastAsia="SimHei" w:hAnsiTheme="majorHAnsi" w:cstheme="majorHAnsi"/>
          <w:sz w:val="24"/>
          <w:szCs w:val="24"/>
        </w:rPr>
        <w:t xml:space="preserve"> </w:t>
      </w:r>
      <w:r w:rsidR="001B3BCE">
        <w:rPr>
          <w:rFonts w:asciiTheme="majorHAnsi" w:eastAsia="SimHei" w:hAnsiTheme="majorHAnsi" w:cstheme="majorHAnsi"/>
          <w:sz w:val="24"/>
          <w:szCs w:val="24"/>
        </w:rPr>
        <w:t>-</w:t>
      </w:r>
      <w:r w:rsidR="009A2D0A">
        <w:rPr>
          <w:rFonts w:asciiTheme="majorHAnsi" w:eastAsia="SimHei" w:hAnsiTheme="majorHAnsi" w:cstheme="majorHAnsi"/>
          <w:sz w:val="24"/>
          <w:szCs w:val="24"/>
        </w:rPr>
        <w:t xml:space="preserve"> </w:t>
      </w:r>
      <w:r w:rsidRPr="00594EEB">
        <w:rPr>
          <w:rFonts w:asciiTheme="majorHAnsi" w:eastAsia="SimHei" w:hAnsiTheme="majorHAnsi" w:cstheme="majorHAnsi"/>
          <w:sz w:val="24"/>
          <w:szCs w:val="24"/>
        </w:rPr>
        <w:t>77</w:t>
      </w:r>
      <w:r w:rsidR="003A6958">
        <w:rPr>
          <w:rFonts w:asciiTheme="majorHAnsi" w:eastAsia="SimHei" w:hAnsiTheme="majorHAnsi" w:cstheme="majorHAnsi"/>
          <w:sz w:val="24"/>
          <w:szCs w:val="24"/>
        </w:rPr>
        <w:t xml:space="preserve"> </w:t>
      </w:r>
      <w:r w:rsidR="00032AAD">
        <w:rPr>
          <w:rFonts w:asciiTheme="majorHAnsi" w:eastAsia="SimHei" w:hAnsiTheme="majorHAnsi" w:cstheme="majorHAnsi"/>
          <w:sz w:val="24"/>
          <w:szCs w:val="24"/>
        </w:rPr>
        <w:t>% (P</w:t>
      </w:r>
      <w:r w:rsidR="003A6958">
        <w:rPr>
          <w:rFonts w:asciiTheme="majorHAnsi" w:eastAsia="SimHei" w:hAnsiTheme="majorHAnsi" w:cstheme="majorHAnsi"/>
          <w:sz w:val="24"/>
          <w:szCs w:val="24"/>
        </w:rPr>
        <w:t xml:space="preserve"> </w:t>
      </w:r>
      <w:r w:rsidRPr="00594EEB">
        <w:rPr>
          <w:rFonts w:asciiTheme="majorHAnsi" w:eastAsia="SimHei" w:hAnsiTheme="majorHAnsi" w:cstheme="majorHAnsi"/>
          <w:sz w:val="24"/>
          <w:szCs w:val="24"/>
        </w:rPr>
        <w:t>&lt;</w:t>
      </w:r>
      <w:r w:rsidR="003A6958">
        <w:rPr>
          <w:rFonts w:asciiTheme="majorHAnsi" w:eastAsia="SimHei" w:hAnsiTheme="majorHAnsi" w:cstheme="majorHAnsi"/>
          <w:sz w:val="24"/>
          <w:szCs w:val="24"/>
        </w:rPr>
        <w:t xml:space="preserve"> </w:t>
      </w:r>
      <w:r w:rsidRPr="00594EEB">
        <w:rPr>
          <w:rFonts w:asciiTheme="majorHAnsi" w:eastAsia="SimHei" w:hAnsiTheme="majorHAnsi" w:cstheme="majorHAnsi"/>
          <w:sz w:val="24"/>
          <w:szCs w:val="24"/>
        </w:rPr>
        <w:t>0.001) of the cycle</w:t>
      </w:r>
      <w:r w:rsidR="003E3CFB" w:rsidRPr="00594EEB">
        <w:rPr>
          <w:rFonts w:asciiTheme="majorHAnsi" w:eastAsia="SimHei" w:hAnsiTheme="majorHAnsi" w:cstheme="majorHAnsi"/>
          <w:sz w:val="24"/>
          <w:szCs w:val="24"/>
        </w:rPr>
        <w:t xml:space="preserve"> and </w:t>
      </w:r>
      <w:r w:rsidR="00D91916" w:rsidRPr="00594EEB">
        <w:rPr>
          <w:rFonts w:asciiTheme="majorHAnsi" w:eastAsia="SimHei" w:hAnsiTheme="majorHAnsi" w:cstheme="majorHAnsi"/>
          <w:sz w:val="24"/>
          <w:szCs w:val="24"/>
        </w:rPr>
        <w:t xml:space="preserve">at competition intensity, </w:t>
      </w:r>
      <w:r w:rsidRPr="00594EEB">
        <w:rPr>
          <w:rFonts w:asciiTheme="majorHAnsi" w:eastAsia="SimHei" w:hAnsiTheme="majorHAnsi" w:cstheme="majorHAnsi"/>
          <w:sz w:val="24"/>
          <w:szCs w:val="24"/>
        </w:rPr>
        <w:t>between 43</w:t>
      </w:r>
      <w:r w:rsidR="009A2D0A">
        <w:rPr>
          <w:rFonts w:asciiTheme="majorHAnsi" w:eastAsia="SimHei" w:hAnsiTheme="majorHAnsi" w:cstheme="majorHAnsi"/>
          <w:sz w:val="24"/>
          <w:szCs w:val="24"/>
        </w:rPr>
        <w:t xml:space="preserve"> </w:t>
      </w:r>
      <w:r w:rsidR="001B3BCE">
        <w:rPr>
          <w:rFonts w:asciiTheme="majorHAnsi" w:eastAsia="SimHei" w:hAnsiTheme="majorHAnsi" w:cstheme="majorHAnsi"/>
          <w:sz w:val="24"/>
          <w:szCs w:val="24"/>
        </w:rPr>
        <w:t>-</w:t>
      </w:r>
      <w:r w:rsidR="009A2D0A">
        <w:rPr>
          <w:rFonts w:asciiTheme="majorHAnsi" w:eastAsia="SimHei" w:hAnsiTheme="majorHAnsi" w:cstheme="majorHAnsi"/>
          <w:sz w:val="24"/>
          <w:szCs w:val="24"/>
        </w:rPr>
        <w:t xml:space="preserve"> </w:t>
      </w:r>
      <w:r w:rsidRPr="00594EEB">
        <w:rPr>
          <w:rFonts w:asciiTheme="majorHAnsi" w:eastAsia="SimHei" w:hAnsiTheme="majorHAnsi" w:cstheme="majorHAnsi"/>
          <w:sz w:val="24"/>
          <w:szCs w:val="24"/>
        </w:rPr>
        <w:t>73</w:t>
      </w:r>
      <w:r w:rsidR="003A6958">
        <w:rPr>
          <w:rFonts w:asciiTheme="majorHAnsi" w:eastAsia="SimHei" w:hAnsiTheme="majorHAnsi" w:cstheme="majorHAnsi"/>
          <w:sz w:val="24"/>
          <w:szCs w:val="24"/>
        </w:rPr>
        <w:t xml:space="preserve"> </w:t>
      </w:r>
      <w:r w:rsidR="00032AAD">
        <w:rPr>
          <w:rFonts w:asciiTheme="majorHAnsi" w:eastAsia="SimHei" w:hAnsiTheme="majorHAnsi" w:cstheme="majorHAnsi"/>
          <w:sz w:val="24"/>
          <w:szCs w:val="24"/>
        </w:rPr>
        <w:t>% (P</w:t>
      </w:r>
      <w:r w:rsidR="003A6958">
        <w:rPr>
          <w:rFonts w:asciiTheme="majorHAnsi" w:eastAsia="SimHei" w:hAnsiTheme="majorHAnsi" w:cstheme="majorHAnsi"/>
          <w:sz w:val="24"/>
          <w:szCs w:val="24"/>
        </w:rPr>
        <w:t xml:space="preserve"> </w:t>
      </w:r>
      <w:r w:rsidRPr="00594EEB">
        <w:rPr>
          <w:rFonts w:asciiTheme="majorHAnsi" w:eastAsia="SimHei" w:hAnsiTheme="majorHAnsi" w:cstheme="majorHAnsi"/>
          <w:sz w:val="24"/>
          <w:szCs w:val="24"/>
        </w:rPr>
        <w:t>&lt;</w:t>
      </w:r>
      <w:r w:rsidR="003A6958">
        <w:rPr>
          <w:rFonts w:asciiTheme="majorHAnsi" w:eastAsia="SimHei" w:hAnsiTheme="majorHAnsi" w:cstheme="majorHAnsi"/>
          <w:sz w:val="24"/>
          <w:szCs w:val="24"/>
        </w:rPr>
        <w:t xml:space="preserve"> </w:t>
      </w:r>
      <w:r w:rsidRPr="00594EEB">
        <w:rPr>
          <w:rFonts w:asciiTheme="majorHAnsi" w:eastAsia="SimHei" w:hAnsiTheme="majorHAnsi" w:cstheme="majorHAnsi"/>
          <w:sz w:val="24"/>
          <w:szCs w:val="24"/>
        </w:rPr>
        <w:t>0.01)</w:t>
      </w:r>
      <w:r w:rsidR="00023B9E" w:rsidRPr="00594EEB">
        <w:rPr>
          <w:rFonts w:asciiTheme="majorHAnsi" w:eastAsia="SimHei" w:hAnsiTheme="majorHAnsi" w:cstheme="majorHAnsi"/>
          <w:sz w:val="24"/>
          <w:szCs w:val="24"/>
        </w:rPr>
        <w:t>.</w:t>
      </w:r>
      <w:r w:rsidRPr="00594EEB">
        <w:rPr>
          <w:rFonts w:asciiTheme="majorHAnsi" w:eastAsia="SimHei" w:hAnsiTheme="majorHAnsi" w:cstheme="majorHAnsi"/>
          <w:sz w:val="24"/>
          <w:szCs w:val="24"/>
        </w:rPr>
        <w:t xml:space="preserve"> </w:t>
      </w:r>
      <w:r w:rsidR="00447AB0" w:rsidRPr="00594EEB">
        <w:rPr>
          <w:rFonts w:asciiTheme="majorHAnsi" w:eastAsia="SimHei" w:hAnsiTheme="majorHAnsi" w:cstheme="majorHAnsi"/>
          <w:sz w:val="24"/>
          <w:szCs w:val="24"/>
        </w:rPr>
        <w:t>S</w:t>
      </w:r>
      <w:r w:rsidRPr="00594EEB">
        <w:rPr>
          <w:rFonts w:asciiTheme="majorHAnsi" w:eastAsia="SimHei" w:hAnsiTheme="majorHAnsi" w:cstheme="majorHAnsi"/>
          <w:sz w:val="24"/>
          <w:szCs w:val="24"/>
        </w:rPr>
        <w:t>capula</w:t>
      </w:r>
      <w:r w:rsidR="00504C5A" w:rsidRPr="00594EEB">
        <w:rPr>
          <w:rFonts w:asciiTheme="majorHAnsi" w:eastAsia="SimHei" w:hAnsiTheme="majorHAnsi" w:cstheme="majorHAnsi"/>
          <w:sz w:val="24"/>
          <w:szCs w:val="24"/>
        </w:rPr>
        <w:t>r</w:t>
      </w:r>
      <w:r w:rsidRPr="00594EEB">
        <w:rPr>
          <w:rFonts w:asciiTheme="majorHAnsi" w:eastAsia="SimHei" w:hAnsiTheme="majorHAnsi" w:cstheme="majorHAnsi"/>
          <w:sz w:val="24"/>
          <w:szCs w:val="24"/>
        </w:rPr>
        <w:t xml:space="preserve"> posterior tilt was significantly greater (~15</w:t>
      </w:r>
      <w:r w:rsidRPr="00594EEB">
        <w:rPr>
          <w:rFonts w:asciiTheme="majorHAnsi" w:hAnsiTheme="majorHAnsi" w:cstheme="majorHAnsi"/>
          <w:noProof/>
          <w:sz w:val="24"/>
          <w:szCs w:val="24"/>
        </w:rPr>
        <w:t>°</w:t>
      </w:r>
      <w:r w:rsidR="00032AAD">
        <w:rPr>
          <w:rFonts w:asciiTheme="majorHAnsi" w:eastAsia="SimHei" w:hAnsiTheme="majorHAnsi" w:cstheme="majorHAnsi"/>
          <w:sz w:val="24"/>
          <w:szCs w:val="24"/>
        </w:rPr>
        <w:t>) between 60</w:t>
      </w:r>
      <w:r w:rsidR="009A2D0A">
        <w:rPr>
          <w:rFonts w:asciiTheme="majorHAnsi" w:eastAsia="SimHei" w:hAnsiTheme="majorHAnsi" w:cstheme="majorHAnsi"/>
          <w:sz w:val="24"/>
          <w:szCs w:val="24"/>
        </w:rPr>
        <w:t xml:space="preserve"> </w:t>
      </w:r>
      <w:r w:rsidR="001B3BCE">
        <w:rPr>
          <w:rFonts w:asciiTheme="majorHAnsi" w:eastAsia="SimHei" w:hAnsiTheme="majorHAnsi" w:cstheme="majorHAnsi"/>
          <w:sz w:val="24"/>
          <w:szCs w:val="24"/>
        </w:rPr>
        <w:t>-</w:t>
      </w:r>
      <w:r w:rsidR="009A2D0A">
        <w:rPr>
          <w:rFonts w:asciiTheme="majorHAnsi" w:eastAsia="SimHei" w:hAnsiTheme="majorHAnsi" w:cstheme="majorHAnsi"/>
          <w:sz w:val="24"/>
          <w:szCs w:val="24"/>
        </w:rPr>
        <w:t xml:space="preserve"> </w:t>
      </w:r>
      <w:r w:rsidR="00032AAD">
        <w:rPr>
          <w:rFonts w:asciiTheme="majorHAnsi" w:eastAsia="SimHei" w:hAnsiTheme="majorHAnsi" w:cstheme="majorHAnsi"/>
          <w:sz w:val="24"/>
          <w:szCs w:val="24"/>
        </w:rPr>
        <w:t>66</w:t>
      </w:r>
      <w:r w:rsidR="003A6958">
        <w:rPr>
          <w:rFonts w:asciiTheme="majorHAnsi" w:eastAsia="SimHei" w:hAnsiTheme="majorHAnsi" w:cstheme="majorHAnsi"/>
          <w:sz w:val="24"/>
          <w:szCs w:val="24"/>
        </w:rPr>
        <w:t xml:space="preserve"> </w:t>
      </w:r>
      <w:r w:rsidRPr="00594EEB">
        <w:rPr>
          <w:rFonts w:asciiTheme="majorHAnsi" w:eastAsia="SimHei" w:hAnsiTheme="majorHAnsi" w:cstheme="majorHAnsi"/>
          <w:sz w:val="24"/>
          <w:szCs w:val="24"/>
        </w:rPr>
        <w:t xml:space="preserve">% of </w:t>
      </w:r>
      <w:r w:rsidR="008C77CC" w:rsidRPr="00594EEB">
        <w:rPr>
          <w:rFonts w:asciiTheme="majorHAnsi" w:eastAsia="SimHei" w:hAnsiTheme="majorHAnsi" w:cstheme="majorHAnsi"/>
          <w:sz w:val="24"/>
          <w:szCs w:val="24"/>
        </w:rPr>
        <w:t xml:space="preserve">the </w:t>
      </w:r>
      <w:r w:rsidRPr="00594EEB">
        <w:rPr>
          <w:rFonts w:asciiTheme="majorHAnsi" w:eastAsia="SimHei" w:hAnsiTheme="majorHAnsi" w:cstheme="majorHAnsi"/>
          <w:sz w:val="24"/>
          <w:szCs w:val="24"/>
        </w:rPr>
        <w:t xml:space="preserve">cycle </w:t>
      </w:r>
      <w:r w:rsidR="00447AB0" w:rsidRPr="00594EEB">
        <w:rPr>
          <w:rFonts w:asciiTheme="majorHAnsi" w:eastAsia="SimHei" w:hAnsiTheme="majorHAnsi" w:cstheme="majorHAnsi"/>
          <w:sz w:val="24"/>
          <w:szCs w:val="24"/>
        </w:rPr>
        <w:t xml:space="preserve">in </w:t>
      </w:r>
      <w:r w:rsidR="00D03AAF">
        <w:rPr>
          <w:rFonts w:asciiTheme="majorHAnsi" w:eastAsia="SimHei" w:hAnsiTheme="majorHAnsi" w:cstheme="majorHAnsi"/>
          <w:sz w:val="24"/>
          <w:szCs w:val="24"/>
        </w:rPr>
        <w:t xml:space="preserve">competitive </w:t>
      </w:r>
      <w:r w:rsidR="00134C17" w:rsidRPr="00594EEB">
        <w:rPr>
          <w:rFonts w:asciiTheme="majorHAnsi" w:eastAsia="SimHei" w:hAnsiTheme="majorHAnsi" w:cstheme="majorHAnsi"/>
          <w:sz w:val="24"/>
          <w:szCs w:val="24"/>
        </w:rPr>
        <w:t>handcyclists</w:t>
      </w:r>
      <w:r w:rsidR="00D03AAF">
        <w:rPr>
          <w:rFonts w:asciiTheme="majorHAnsi" w:eastAsia="SimHei" w:hAnsiTheme="majorHAnsi" w:cstheme="majorHAnsi"/>
          <w:sz w:val="24"/>
          <w:szCs w:val="24"/>
        </w:rPr>
        <w:t xml:space="preserve">, but only at competition intensity </w:t>
      </w:r>
      <w:r w:rsidRPr="00594EEB">
        <w:rPr>
          <w:rFonts w:asciiTheme="majorHAnsi" w:eastAsia="SimHei" w:hAnsiTheme="majorHAnsi" w:cstheme="majorHAnsi"/>
          <w:sz w:val="24"/>
          <w:szCs w:val="24"/>
        </w:rPr>
        <w:t xml:space="preserve">(Figure </w:t>
      </w:r>
      <w:r w:rsidR="00675CF6" w:rsidRPr="00594EEB">
        <w:rPr>
          <w:rFonts w:asciiTheme="majorHAnsi" w:eastAsia="SimHei" w:hAnsiTheme="majorHAnsi" w:cstheme="majorHAnsi"/>
          <w:sz w:val="24"/>
          <w:szCs w:val="24"/>
        </w:rPr>
        <w:t>3</w:t>
      </w:r>
      <w:r w:rsidRPr="00594EEB">
        <w:rPr>
          <w:rFonts w:asciiTheme="majorHAnsi" w:eastAsia="SimHei" w:hAnsiTheme="majorHAnsi" w:cstheme="majorHAnsi"/>
          <w:sz w:val="24"/>
          <w:szCs w:val="24"/>
        </w:rPr>
        <w:t xml:space="preserve">). </w:t>
      </w:r>
      <w:r w:rsidR="0047704C" w:rsidRPr="00594EEB">
        <w:rPr>
          <w:rFonts w:asciiTheme="majorHAnsi" w:eastAsia="SimHei" w:hAnsiTheme="majorHAnsi" w:cstheme="majorHAnsi"/>
          <w:sz w:val="24"/>
          <w:szCs w:val="24"/>
        </w:rPr>
        <w:t>N</w:t>
      </w:r>
      <w:r w:rsidRPr="00594EEB">
        <w:rPr>
          <w:rFonts w:asciiTheme="majorHAnsi" w:eastAsia="SimHei" w:hAnsiTheme="majorHAnsi" w:cstheme="majorHAnsi"/>
          <w:sz w:val="24"/>
          <w:szCs w:val="24"/>
        </w:rPr>
        <w:t>o other differences in shoulder or scapula</w:t>
      </w:r>
      <w:r w:rsidR="00504C5A" w:rsidRPr="00594EEB">
        <w:rPr>
          <w:rFonts w:asciiTheme="majorHAnsi" w:eastAsia="SimHei" w:hAnsiTheme="majorHAnsi" w:cstheme="majorHAnsi"/>
          <w:sz w:val="24"/>
          <w:szCs w:val="24"/>
        </w:rPr>
        <w:t>r</w:t>
      </w:r>
      <w:r w:rsidRPr="00594EEB">
        <w:rPr>
          <w:rFonts w:asciiTheme="majorHAnsi" w:eastAsia="SimHei" w:hAnsiTheme="majorHAnsi" w:cstheme="majorHAnsi"/>
          <w:sz w:val="24"/>
          <w:szCs w:val="24"/>
        </w:rPr>
        <w:t xml:space="preserve"> motion </w:t>
      </w:r>
      <w:r w:rsidRPr="005D5E8C">
        <w:rPr>
          <w:rFonts w:asciiTheme="majorHAnsi" w:eastAsia="SimHei" w:hAnsiTheme="majorHAnsi" w:cstheme="majorHAnsi"/>
          <w:noProof/>
          <w:sz w:val="24"/>
          <w:szCs w:val="24"/>
        </w:rPr>
        <w:t xml:space="preserve">were </w:t>
      </w:r>
      <w:r w:rsidR="00447AB0" w:rsidRPr="005D5E8C">
        <w:rPr>
          <w:rFonts w:asciiTheme="majorHAnsi" w:eastAsia="SimHei" w:hAnsiTheme="majorHAnsi" w:cstheme="majorHAnsi"/>
          <w:noProof/>
          <w:sz w:val="24"/>
          <w:szCs w:val="24"/>
        </w:rPr>
        <w:t>revealed</w:t>
      </w:r>
      <w:r w:rsidR="00626D61" w:rsidRPr="00594EEB">
        <w:rPr>
          <w:rFonts w:asciiTheme="majorHAnsi" w:eastAsia="SimHei" w:hAnsiTheme="majorHAnsi" w:cstheme="majorHAnsi"/>
          <w:sz w:val="24"/>
          <w:szCs w:val="24"/>
        </w:rPr>
        <w:t>.</w:t>
      </w:r>
      <w:r w:rsidRPr="00594EEB">
        <w:rPr>
          <w:rFonts w:asciiTheme="majorHAnsi" w:eastAsia="SimHei" w:hAnsiTheme="majorHAnsi" w:cstheme="majorHAnsi"/>
          <w:sz w:val="24"/>
          <w:szCs w:val="24"/>
        </w:rPr>
        <w:t xml:space="preserve"> </w:t>
      </w:r>
    </w:p>
    <w:p w14:paraId="240A5D0E" w14:textId="015078D4" w:rsidR="008D5CB4" w:rsidRPr="00594EEB" w:rsidRDefault="008D5CB4" w:rsidP="00195657">
      <w:pPr>
        <w:spacing w:after="0"/>
        <w:ind w:firstLine="720"/>
        <w:jc w:val="both"/>
        <w:rPr>
          <w:rFonts w:asciiTheme="majorHAnsi" w:eastAsia="SimHei" w:hAnsiTheme="majorHAnsi" w:cstheme="majorHAnsi"/>
          <w:sz w:val="24"/>
          <w:szCs w:val="24"/>
        </w:rPr>
      </w:pPr>
      <w:r w:rsidRPr="00594EEB">
        <w:rPr>
          <w:rFonts w:asciiTheme="majorHAnsi" w:eastAsia="SimHei" w:hAnsiTheme="majorHAnsi" w:cstheme="majorHAnsi"/>
          <w:sz w:val="24"/>
          <w:szCs w:val="24"/>
        </w:rPr>
        <w:t>No significant differences in elbow or wrist kinematics</w:t>
      </w:r>
      <w:r w:rsidR="00D5667D">
        <w:rPr>
          <w:rFonts w:asciiTheme="majorHAnsi" w:eastAsia="SimHei" w:hAnsiTheme="majorHAnsi" w:cstheme="majorHAnsi"/>
          <w:sz w:val="24"/>
          <w:szCs w:val="24"/>
        </w:rPr>
        <w:t xml:space="preserve"> (Figure 4)</w:t>
      </w:r>
      <w:r w:rsidRPr="00594EEB">
        <w:rPr>
          <w:rFonts w:asciiTheme="majorHAnsi" w:eastAsia="SimHei" w:hAnsiTheme="majorHAnsi" w:cstheme="majorHAnsi"/>
          <w:sz w:val="24"/>
          <w:szCs w:val="24"/>
        </w:rPr>
        <w:t xml:space="preserve"> </w:t>
      </w:r>
      <w:r w:rsidRPr="005D5E8C">
        <w:rPr>
          <w:rFonts w:asciiTheme="majorHAnsi" w:eastAsia="SimHei" w:hAnsiTheme="majorHAnsi" w:cstheme="majorHAnsi"/>
          <w:noProof/>
          <w:sz w:val="24"/>
          <w:szCs w:val="24"/>
        </w:rPr>
        <w:t xml:space="preserve">were </w:t>
      </w:r>
      <w:r w:rsidR="00447AB0" w:rsidRPr="005D5E8C">
        <w:rPr>
          <w:rFonts w:asciiTheme="majorHAnsi" w:eastAsia="SimHei" w:hAnsiTheme="majorHAnsi" w:cstheme="majorHAnsi"/>
          <w:noProof/>
          <w:sz w:val="24"/>
          <w:szCs w:val="24"/>
        </w:rPr>
        <w:t>observed</w:t>
      </w:r>
      <w:r w:rsidR="00447AB0" w:rsidRPr="00594EEB">
        <w:rPr>
          <w:rFonts w:asciiTheme="majorHAnsi" w:eastAsia="SimHei" w:hAnsiTheme="majorHAnsi" w:cstheme="majorHAnsi"/>
          <w:sz w:val="24"/>
          <w:szCs w:val="24"/>
        </w:rPr>
        <w:t xml:space="preserve"> across all intensities</w:t>
      </w:r>
      <w:r w:rsidRPr="00594EEB">
        <w:rPr>
          <w:rFonts w:asciiTheme="majorHAnsi" w:eastAsia="SimHei" w:hAnsiTheme="majorHAnsi" w:cstheme="majorHAnsi"/>
          <w:sz w:val="24"/>
          <w:szCs w:val="24"/>
        </w:rPr>
        <w:t xml:space="preserve">. Elbow pronation/supination, wrist flexion/extension and radial/ulnar deviation </w:t>
      </w:r>
      <w:r w:rsidR="00447AB0" w:rsidRPr="00594EEB">
        <w:rPr>
          <w:rFonts w:asciiTheme="majorHAnsi" w:eastAsia="SimHei" w:hAnsiTheme="majorHAnsi" w:cstheme="majorHAnsi"/>
          <w:sz w:val="24"/>
          <w:szCs w:val="24"/>
        </w:rPr>
        <w:t>demonstrated large inter-individual variability</w:t>
      </w:r>
      <w:r w:rsidR="000C3E6F" w:rsidRPr="00594EEB">
        <w:rPr>
          <w:rFonts w:asciiTheme="majorHAnsi" w:hAnsiTheme="majorHAnsi" w:cstheme="majorHAnsi"/>
          <w:noProof/>
          <w:sz w:val="24"/>
          <w:szCs w:val="24"/>
        </w:rPr>
        <w:t>,</w:t>
      </w:r>
      <w:r w:rsidR="00447AB0" w:rsidRPr="00594EEB">
        <w:rPr>
          <w:rFonts w:asciiTheme="majorHAnsi" w:hAnsiTheme="majorHAnsi" w:cstheme="majorHAnsi"/>
          <w:noProof/>
          <w:sz w:val="24"/>
          <w:szCs w:val="24"/>
        </w:rPr>
        <w:t xml:space="preserve"> as </w:t>
      </w:r>
      <w:r w:rsidR="00447AB0" w:rsidRPr="00594EEB">
        <w:rPr>
          <w:rFonts w:asciiTheme="majorHAnsi" w:hAnsiTheme="majorHAnsi" w:cstheme="majorHAnsi"/>
          <w:noProof/>
          <w:sz w:val="24"/>
          <w:szCs w:val="24"/>
        </w:rPr>
        <w:lastRenderedPageBreak/>
        <w:t>evidenced by</w:t>
      </w:r>
      <w:r w:rsidRPr="00594EEB">
        <w:rPr>
          <w:rFonts w:asciiTheme="majorHAnsi" w:hAnsiTheme="majorHAnsi" w:cstheme="majorHAnsi"/>
          <w:noProof/>
          <w:sz w:val="24"/>
          <w:szCs w:val="24"/>
        </w:rPr>
        <w:t xml:space="preserve"> large </w:t>
      </w:r>
      <w:r w:rsidR="000C3E6F" w:rsidRPr="00594EEB">
        <w:rPr>
          <w:rFonts w:asciiTheme="majorHAnsi" w:hAnsiTheme="majorHAnsi" w:cstheme="majorHAnsi"/>
          <w:noProof/>
          <w:sz w:val="24"/>
          <w:szCs w:val="24"/>
        </w:rPr>
        <w:t>SD</w:t>
      </w:r>
      <w:r w:rsidR="009A2D0A">
        <w:rPr>
          <w:rFonts w:asciiTheme="majorHAnsi" w:hAnsiTheme="majorHAnsi" w:cstheme="majorHAnsi"/>
          <w:noProof/>
          <w:sz w:val="24"/>
          <w:szCs w:val="24"/>
        </w:rPr>
        <w:t>s</w:t>
      </w:r>
      <w:r w:rsidR="00D5667D">
        <w:rPr>
          <w:rFonts w:asciiTheme="majorHAnsi" w:hAnsiTheme="majorHAnsi" w:cstheme="majorHAnsi"/>
          <w:noProof/>
          <w:sz w:val="24"/>
          <w:szCs w:val="24"/>
        </w:rPr>
        <w:t xml:space="preserve">, which was </w:t>
      </w:r>
      <w:r w:rsidR="00551D66" w:rsidRPr="00594EEB">
        <w:rPr>
          <w:rFonts w:asciiTheme="majorHAnsi" w:hAnsiTheme="majorHAnsi" w:cstheme="majorHAnsi"/>
          <w:noProof/>
          <w:sz w:val="24"/>
          <w:szCs w:val="24"/>
        </w:rPr>
        <w:t>particula</w:t>
      </w:r>
      <w:r w:rsidR="00536ADF" w:rsidRPr="00594EEB">
        <w:rPr>
          <w:rFonts w:asciiTheme="majorHAnsi" w:hAnsiTheme="majorHAnsi" w:cstheme="majorHAnsi"/>
          <w:noProof/>
          <w:sz w:val="24"/>
          <w:szCs w:val="24"/>
        </w:rPr>
        <w:t>rl</w:t>
      </w:r>
      <w:r w:rsidR="00551D66" w:rsidRPr="00594EEB">
        <w:rPr>
          <w:rFonts w:asciiTheme="majorHAnsi" w:hAnsiTheme="majorHAnsi" w:cstheme="majorHAnsi"/>
          <w:noProof/>
          <w:sz w:val="24"/>
          <w:szCs w:val="24"/>
        </w:rPr>
        <w:t>y notic</w:t>
      </w:r>
      <w:r w:rsidR="00536ADF" w:rsidRPr="00594EEB">
        <w:rPr>
          <w:rFonts w:asciiTheme="majorHAnsi" w:hAnsiTheme="majorHAnsi" w:cstheme="majorHAnsi"/>
          <w:noProof/>
          <w:sz w:val="24"/>
          <w:szCs w:val="24"/>
        </w:rPr>
        <w:t>e</w:t>
      </w:r>
      <w:r w:rsidR="00551D66" w:rsidRPr="00594EEB">
        <w:rPr>
          <w:rFonts w:asciiTheme="majorHAnsi" w:hAnsiTheme="majorHAnsi" w:cstheme="majorHAnsi"/>
          <w:noProof/>
          <w:sz w:val="24"/>
          <w:szCs w:val="24"/>
        </w:rPr>
        <w:t xml:space="preserve">able </w:t>
      </w:r>
      <w:r w:rsidR="00585F4B" w:rsidRPr="00594EEB">
        <w:rPr>
          <w:rFonts w:asciiTheme="majorHAnsi" w:hAnsiTheme="majorHAnsi" w:cstheme="majorHAnsi"/>
          <w:noProof/>
          <w:sz w:val="24"/>
          <w:szCs w:val="24"/>
        </w:rPr>
        <w:t>from 50</w:t>
      </w:r>
      <w:r w:rsidR="009A2D0A">
        <w:rPr>
          <w:rFonts w:asciiTheme="majorHAnsi" w:hAnsiTheme="majorHAnsi" w:cstheme="majorHAnsi"/>
          <w:noProof/>
          <w:sz w:val="24"/>
          <w:szCs w:val="24"/>
        </w:rPr>
        <w:t xml:space="preserve"> </w:t>
      </w:r>
      <w:r w:rsidR="001B3BCE">
        <w:rPr>
          <w:rFonts w:asciiTheme="majorHAnsi" w:hAnsiTheme="majorHAnsi" w:cstheme="majorHAnsi"/>
          <w:noProof/>
          <w:sz w:val="24"/>
          <w:szCs w:val="24"/>
        </w:rPr>
        <w:t>-</w:t>
      </w:r>
      <w:r w:rsidR="009A2D0A">
        <w:rPr>
          <w:rFonts w:asciiTheme="majorHAnsi" w:hAnsiTheme="majorHAnsi" w:cstheme="majorHAnsi"/>
          <w:noProof/>
          <w:sz w:val="24"/>
          <w:szCs w:val="24"/>
        </w:rPr>
        <w:t xml:space="preserve"> </w:t>
      </w:r>
      <w:r w:rsidR="00032AAD">
        <w:rPr>
          <w:rFonts w:asciiTheme="majorHAnsi" w:hAnsiTheme="majorHAnsi" w:cstheme="majorHAnsi"/>
          <w:noProof/>
          <w:sz w:val="24"/>
          <w:szCs w:val="24"/>
        </w:rPr>
        <w:t>100</w:t>
      </w:r>
      <w:r w:rsidR="003A6958">
        <w:rPr>
          <w:rFonts w:asciiTheme="majorHAnsi" w:hAnsiTheme="majorHAnsi" w:cstheme="majorHAnsi"/>
          <w:noProof/>
          <w:sz w:val="24"/>
          <w:szCs w:val="24"/>
        </w:rPr>
        <w:t xml:space="preserve"> </w:t>
      </w:r>
      <w:r w:rsidR="00585F4B" w:rsidRPr="00594EEB">
        <w:rPr>
          <w:rFonts w:asciiTheme="majorHAnsi" w:hAnsiTheme="majorHAnsi" w:cstheme="majorHAnsi"/>
          <w:noProof/>
          <w:sz w:val="24"/>
          <w:szCs w:val="24"/>
        </w:rPr>
        <w:t>% of the cycle</w:t>
      </w:r>
      <w:r w:rsidR="00675CF6" w:rsidRPr="00594EEB">
        <w:rPr>
          <w:rFonts w:asciiTheme="majorHAnsi" w:hAnsiTheme="majorHAnsi" w:cstheme="majorHAnsi"/>
          <w:noProof/>
          <w:sz w:val="24"/>
          <w:szCs w:val="24"/>
        </w:rPr>
        <w:t>.</w:t>
      </w:r>
      <w:r w:rsidR="00585F4B" w:rsidRPr="00594EEB">
        <w:rPr>
          <w:rFonts w:asciiTheme="majorHAnsi" w:hAnsiTheme="majorHAnsi" w:cstheme="majorHAnsi"/>
          <w:noProof/>
          <w:sz w:val="24"/>
          <w:szCs w:val="24"/>
        </w:rPr>
        <w:t xml:space="preserve"> </w:t>
      </w:r>
    </w:p>
    <w:p w14:paraId="7CAFCB39" w14:textId="265D73F4" w:rsidR="00CE3308" w:rsidRDefault="00CE3308" w:rsidP="00195657">
      <w:pPr>
        <w:spacing w:after="0"/>
        <w:ind w:firstLine="720"/>
        <w:jc w:val="both"/>
        <w:rPr>
          <w:rFonts w:asciiTheme="majorHAnsi" w:hAnsiTheme="majorHAnsi" w:cstheme="majorHAnsi"/>
          <w:color w:val="000000"/>
          <w:sz w:val="24"/>
          <w:szCs w:val="24"/>
          <w:lang w:eastAsia="en-GB"/>
        </w:rPr>
      </w:pPr>
      <w:r w:rsidRPr="00594EEB">
        <w:rPr>
          <w:rFonts w:asciiTheme="majorHAnsi" w:hAnsiTheme="majorHAnsi" w:cstheme="majorHAnsi"/>
          <w:sz w:val="24"/>
          <w:szCs w:val="24"/>
          <w:lang w:eastAsia="en-GB"/>
        </w:rPr>
        <w:t>No significant difference in handbike configuration</w:t>
      </w:r>
      <w:r w:rsidR="007D1180" w:rsidRPr="00594EEB">
        <w:rPr>
          <w:rFonts w:asciiTheme="majorHAnsi" w:hAnsiTheme="majorHAnsi" w:cstheme="majorHAnsi"/>
          <w:sz w:val="24"/>
          <w:szCs w:val="24"/>
          <w:lang w:eastAsia="en-GB"/>
        </w:rPr>
        <w:t xml:space="preserve"> or the handbike-user interface</w:t>
      </w:r>
      <w:r w:rsidRPr="00594EEB">
        <w:rPr>
          <w:rFonts w:asciiTheme="majorHAnsi" w:hAnsiTheme="majorHAnsi" w:cstheme="majorHAnsi"/>
          <w:sz w:val="24"/>
          <w:szCs w:val="24"/>
          <w:lang w:eastAsia="en-GB"/>
        </w:rPr>
        <w:t xml:space="preserve"> </w:t>
      </w:r>
      <w:r w:rsidRPr="005D5E8C">
        <w:rPr>
          <w:rFonts w:asciiTheme="majorHAnsi" w:hAnsiTheme="majorHAnsi" w:cstheme="majorHAnsi"/>
          <w:noProof/>
          <w:sz w:val="24"/>
          <w:szCs w:val="24"/>
          <w:lang w:eastAsia="en-GB"/>
        </w:rPr>
        <w:t>were identified</w:t>
      </w:r>
      <w:r w:rsidRPr="00594EEB">
        <w:rPr>
          <w:rFonts w:asciiTheme="majorHAnsi" w:hAnsiTheme="majorHAnsi" w:cstheme="majorHAnsi"/>
          <w:sz w:val="24"/>
          <w:szCs w:val="24"/>
          <w:lang w:eastAsia="en-GB"/>
        </w:rPr>
        <w:t xml:space="preserve"> between groups</w:t>
      </w:r>
      <w:r w:rsidR="003055EE" w:rsidRPr="00594EEB">
        <w:rPr>
          <w:rFonts w:asciiTheme="majorHAnsi" w:hAnsiTheme="majorHAnsi" w:cstheme="majorHAnsi"/>
          <w:sz w:val="24"/>
          <w:szCs w:val="24"/>
          <w:lang w:eastAsia="en-GB"/>
        </w:rPr>
        <w:t xml:space="preserve">, </w:t>
      </w:r>
      <w:r w:rsidR="00D5667D">
        <w:rPr>
          <w:rFonts w:asciiTheme="majorHAnsi" w:hAnsiTheme="majorHAnsi" w:cstheme="majorHAnsi"/>
          <w:sz w:val="24"/>
          <w:szCs w:val="24"/>
          <w:lang w:eastAsia="en-GB"/>
        </w:rPr>
        <w:t xml:space="preserve">also </w:t>
      </w:r>
      <w:r w:rsidR="003055EE" w:rsidRPr="00594EEB">
        <w:rPr>
          <w:rFonts w:asciiTheme="majorHAnsi" w:hAnsiTheme="majorHAnsi" w:cstheme="majorHAnsi"/>
          <w:sz w:val="24"/>
          <w:szCs w:val="24"/>
          <w:lang w:eastAsia="en-GB"/>
        </w:rPr>
        <w:t xml:space="preserve">potentially </w:t>
      </w:r>
      <w:r w:rsidR="00D5667D">
        <w:rPr>
          <w:rFonts w:asciiTheme="majorHAnsi" w:hAnsiTheme="majorHAnsi" w:cstheme="majorHAnsi"/>
          <w:sz w:val="24"/>
          <w:szCs w:val="24"/>
          <w:lang w:eastAsia="en-GB"/>
        </w:rPr>
        <w:t>due to</w:t>
      </w:r>
      <w:r w:rsidR="003055EE" w:rsidRPr="00594EEB">
        <w:rPr>
          <w:rFonts w:asciiTheme="majorHAnsi" w:hAnsiTheme="majorHAnsi" w:cstheme="majorHAnsi"/>
          <w:sz w:val="24"/>
          <w:szCs w:val="24"/>
          <w:lang w:eastAsia="en-GB"/>
        </w:rPr>
        <w:t xml:space="preserve"> </w:t>
      </w:r>
      <w:r w:rsidR="00324135" w:rsidRPr="00594EEB">
        <w:rPr>
          <w:rFonts w:asciiTheme="majorHAnsi" w:hAnsiTheme="majorHAnsi" w:cstheme="majorHAnsi"/>
          <w:sz w:val="24"/>
          <w:szCs w:val="24"/>
          <w:lang w:eastAsia="en-GB"/>
        </w:rPr>
        <w:t xml:space="preserve">the relatively </w:t>
      </w:r>
      <w:r w:rsidR="00F04480" w:rsidRPr="00594EEB">
        <w:rPr>
          <w:rFonts w:asciiTheme="majorHAnsi" w:hAnsiTheme="majorHAnsi" w:cstheme="majorHAnsi"/>
          <w:sz w:val="24"/>
          <w:szCs w:val="24"/>
          <w:lang w:eastAsia="en-GB"/>
        </w:rPr>
        <w:t xml:space="preserve">large </w:t>
      </w:r>
      <w:r w:rsidR="00FB5271" w:rsidRPr="00594EEB">
        <w:rPr>
          <w:rFonts w:asciiTheme="majorHAnsi" w:hAnsiTheme="majorHAnsi" w:cstheme="majorHAnsi"/>
          <w:sz w:val="24"/>
          <w:szCs w:val="24"/>
          <w:lang w:eastAsia="en-GB"/>
        </w:rPr>
        <w:t>SDs</w:t>
      </w:r>
      <w:r w:rsidR="005E4D3F" w:rsidRPr="00594EEB">
        <w:rPr>
          <w:rFonts w:asciiTheme="majorHAnsi" w:hAnsiTheme="majorHAnsi" w:cstheme="majorHAnsi"/>
          <w:sz w:val="24"/>
          <w:szCs w:val="24"/>
          <w:lang w:eastAsia="en-GB"/>
        </w:rPr>
        <w:t xml:space="preserve"> observed </w:t>
      </w:r>
      <w:r w:rsidR="00324135" w:rsidRPr="00594EEB">
        <w:rPr>
          <w:rFonts w:asciiTheme="majorHAnsi" w:hAnsiTheme="majorHAnsi" w:cstheme="majorHAnsi"/>
          <w:sz w:val="24"/>
          <w:szCs w:val="24"/>
          <w:lang w:eastAsia="en-GB"/>
        </w:rPr>
        <w:t>in both groups</w:t>
      </w:r>
      <w:r w:rsidR="00DE7DB3" w:rsidRPr="00594EEB">
        <w:rPr>
          <w:rFonts w:asciiTheme="majorHAnsi" w:hAnsiTheme="majorHAnsi" w:cstheme="majorHAnsi"/>
          <w:sz w:val="24"/>
          <w:szCs w:val="24"/>
          <w:lang w:eastAsia="en-GB"/>
        </w:rPr>
        <w:t xml:space="preserve"> (Table </w:t>
      </w:r>
      <w:r w:rsidR="00100A6F">
        <w:rPr>
          <w:rFonts w:asciiTheme="majorHAnsi" w:hAnsiTheme="majorHAnsi" w:cstheme="majorHAnsi"/>
          <w:sz w:val="24"/>
          <w:szCs w:val="24"/>
          <w:lang w:eastAsia="en-GB"/>
        </w:rPr>
        <w:t>I</w:t>
      </w:r>
      <w:r w:rsidR="00195657">
        <w:rPr>
          <w:rFonts w:asciiTheme="majorHAnsi" w:hAnsiTheme="majorHAnsi" w:cstheme="majorHAnsi"/>
          <w:sz w:val="24"/>
          <w:szCs w:val="24"/>
          <w:lang w:eastAsia="en-GB"/>
        </w:rPr>
        <w:t>II</w:t>
      </w:r>
      <w:r w:rsidR="00DE7DB3" w:rsidRPr="00594EEB">
        <w:rPr>
          <w:rFonts w:asciiTheme="majorHAnsi" w:hAnsiTheme="majorHAnsi" w:cstheme="majorHAnsi"/>
          <w:sz w:val="24"/>
          <w:szCs w:val="24"/>
          <w:lang w:eastAsia="en-GB"/>
        </w:rPr>
        <w:t>)</w:t>
      </w:r>
      <w:r w:rsidRPr="00594EEB">
        <w:rPr>
          <w:rFonts w:asciiTheme="majorHAnsi" w:hAnsiTheme="majorHAnsi" w:cstheme="majorHAnsi"/>
          <w:sz w:val="24"/>
          <w:szCs w:val="24"/>
          <w:lang w:eastAsia="en-GB"/>
        </w:rPr>
        <w:t xml:space="preserve">. </w:t>
      </w:r>
      <w:r w:rsidR="00B12BBE" w:rsidRPr="00594EEB">
        <w:rPr>
          <w:rFonts w:asciiTheme="majorHAnsi" w:hAnsiTheme="majorHAnsi" w:cstheme="majorHAnsi"/>
          <w:sz w:val="24"/>
          <w:szCs w:val="24"/>
          <w:lang w:eastAsia="en-GB"/>
        </w:rPr>
        <w:t xml:space="preserve"> </w:t>
      </w:r>
      <w:r w:rsidR="00134C17" w:rsidRPr="00594EEB">
        <w:rPr>
          <w:rFonts w:asciiTheme="majorHAnsi" w:hAnsiTheme="majorHAnsi" w:cstheme="majorHAnsi"/>
          <w:sz w:val="24"/>
          <w:szCs w:val="24"/>
          <w:lang w:eastAsia="en-GB"/>
        </w:rPr>
        <w:t>C</w:t>
      </w:r>
      <w:r w:rsidR="00134C17" w:rsidRPr="00594EEB">
        <w:rPr>
          <w:rFonts w:asciiTheme="majorHAnsi" w:hAnsiTheme="majorHAnsi" w:cstheme="majorHAnsi"/>
          <w:sz w:val="24"/>
          <w:szCs w:val="24"/>
          <w:lang w:eastAsia="zh-CN"/>
        </w:rPr>
        <w:t>ompetitive handcyclists</w:t>
      </w:r>
      <w:r w:rsidR="008C4AEC" w:rsidRPr="00594EEB">
        <w:rPr>
          <w:rFonts w:asciiTheme="majorHAnsi" w:hAnsiTheme="majorHAnsi" w:cstheme="majorHAnsi"/>
          <w:sz w:val="24"/>
          <w:szCs w:val="24"/>
          <w:lang w:eastAsia="en-GB"/>
        </w:rPr>
        <w:t xml:space="preserve"> </w:t>
      </w:r>
      <w:r w:rsidR="00B2530B" w:rsidRPr="00594EEB">
        <w:rPr>
          <w:rFonts w:asciiTheme="majorHAnsi" w:hAnsiTheme="majorHAnsi" w:cstheme="majorHAnsi"/>
          <w:sz w:val="24"/>
          <w:szCs w:val="24"/>
          <w:lang w:eastAsia="en-GB"/>
        </w:rPr>
        <w:t xml:space="preserve">tended to </w:t>
      </w:r>
      <w:r w:rsidR="008D2A44" w:rsidRPr="00594EEB">
        <w:rPr>
          <w:rFonts w:asciiTheme="majorHAnsi" w:hAnsiTheme="majorHAnsi" w:cstheme="majorHAnsi"/>
          <w:sz w:val="24"/>
          <w:szCs w:val="24"/>
          <w:lang w:eastAsia="en-GB"/>
        </w:rPr>
        <w:t xml:space="preserve">configure their handbikes with a </w:t>
      </w:r>
      <w:r w:rsidR="00D91916" w:rsidRPr="00594EEB">
        <w:rPr>
          <w:rFonts w:asciiTheme="majorHAnsi" w:hAnsiTheme="majorHAnsi" w:cstheme="majorHAnsi"/>
          <w:sz w:val="24"/>
          <w:szCs w:val="24"/>
          <w:lang w:eastAsia="en-GB"/>
        </w:rPr>
        <w:t>~</w:t>
      </w:r>
      <w:r w:rsidR="00032AAD">
        <w:rPr>
          <w:rFonts w:asciiTheme="majorHAnsi" w:hAnsiTheme="majorHAnsi" w:cstheme="majorHAnsi"/>
          <w:sz w:val="24"/>
          <w:szCs w:val="24"/>
          <w:lang w:eastAsia="en-GB"/>
        </w:rPr>
        <w:t>4</w:t>
      </w:r>
      <w:r w:rsidR="007D0E0A" w:rsidRPr="00594EEB">
        <w:rPr>
          <w:rFonts w:asciiTheme="majorHAnsi" w:hAnsiTheme="majorHAnsi" w:cstheme="majorHAnsi"/>
          <w:sz w:val="24"/>
          <w:szCs w:val="24"/>
          <w:lang w:eastAsia="en-GB"/>
        </w:rPr>
        <w:t xml:space="preserve">% greater </w:t>
      </w:r>
      <w:r w:rsidR="00736F81" w:rsidRPr="00594EEB">
        <w:rPr>
          <w:rFonts w:asciiTheme="majorHAnsi" w:hAnsiTheme="majorHAnsi" w:cstheme="majorHAnsi"/>
          <w:sz w:val="24"/>
          <w:szCs w:val="24"/>
          <w:lang w:eastAsia="en-GB"/>
        </w:rPr>
        <w:t xml:space="preserve">crank </w:t>
      </w:r>
      <w:r w:rsidR="003429CD" w:rsidRPr="00594EEB">
        <w:rPr>
          <w:rFonts w:asciiTheme="majorHAnsi" w:hAnsiTheme="majorHAnsi" w:cstheme="majorHAnsi"/>
          <w:sz w:val="24"/>
          <w:szCs w:val="24"/>
          <w:lang w:eastAsia="en-GB"/>
        </w:rPr>
        <w:t>fore-aft position</w:t>
      </w:r>
      <w:r w:rsidR="00D91916" w:rsidRPr="00594EEB">
        <w:rPr>
          <w:rFonts w:asciiTheme="majorHAnsi" w:hAnsiTheme="majorHAnsi" w:cstheme="majorHAnsi"/>
          <w:sz w:val="24"/>
          <w:szCs w:val="24"/>
          <w:lang w:eastAsia="en-GB"/>
        </w:rPr>
        <w:t xml:space="preserve"> (ES</w:t>
      </w:r>
      <w:r w:rsidR="003A6958">
        <w:rPr>
          <w:rFonts w:asciiTheme="majorHAnsi" w:hAnsiTheme="majorHAnsi" w:cstheme="majorHAnsi"/>
          <w:sz w:val="24"/>
          <w:szCs w:val="24"/>
          <w:lang w:eastAsia="en-GB"/>
        </w:rPr>
        <w:t xml:space="preserve"> </w:t>
      </w:r>
      <w:r w:rsidR="00D91916" w:rsidRPr="00594EEB">
        <w:rPr>
          <w:rFonts w:asciiTheme="majorHAnsi" w:hAnsiTheme="majorHAnsi" w:cstheme="majorHAnsi"/>
          <w:sz w:val="24"/>
          <w:szCs w:val="24"/>
          <w:lang w:eastAsia="en-GB"/>
        </w:rPr>
        <w:t>=</w:t>
      </w:r>
      <w:r w:rsidR="003A6958">
        <w:rPr>
          <w:rFonts w:asciiTheme="majorHAnsi" w:hAnsiTheme="majorHAnsi" w:cstheme="majorHAnsi"/>
          <w:sz w:val="24"/>
          <w:szCs w:val="24"/>
          <w:lang w:eastAsia="en-GB"/>
        </w:rPr>
        <w:t xml:space="preserve"> </w:t>
      </w:r>
      <w:r w:rsidR="00D91916" w:rsidRPr="00594EEB">
        <w:rPr>
          <w:rFonts w:asciiTheme="majorHAnsi" w:hAnsiTheme="majorHAnsi" w:cstheme="majorHAnsi"/>
          <w:sz w:val="24"/>
          <w:szCs w:val="24"/>
          <w:lang w:eastAsia="en-GB"/>
        </w:rPr>
        <w:t>1.0</w:t>
      </w:r>
      <w:r w:rsidR="007D1180" w:rsidRPr="00594EEB">
        <w:rPr>
          <w:rFonts w:asciiTheme="majorHAnsi" w:hAnsiTheme="majorHAnsi" w:cstheme="majorHAnsi"/>
          <w:sz w:val="24"/>
          <w:szCs w:val="24"/>
          <w:lang w:eastAsia="en-GB"/>
        </w:rPr>
        <w:t>4</w:t>
      </w:r>
      <w:r w:rsidR="00D91916" w:rsidRPr="00594EEB">
        <w:rPr>
          <w:rFonts w:asciiTheme="majorHAnsi" w:hAnsiTheme="majorHAnsi" w:cstheme="majorHAnsi"/>
          <w:sz w:val="24"/>
          <w:szCs w:val="24"/>
          <w:lang w:eastAsia="en-GB"/>
        </w:rPr>
        <w:t>)</w:t>
      </w:r>
      <w:r w:rsidR="00023B9E" w:rsidRPr="00594EEB">
        <w:rPr>
          <w:rFonts w:asciiTheme="majorHAnsi" w:hAnsiTheme="majorHAnsi" w:cstheme="majorHAnsi"/>
          <w:sz w:val="24"/>
          <w:szCs w:val="24"/>
          <w:lang w:eastAsia="en-GB"/>
        </w:rPr>
        <w:t>,</w:t>
      </w:r>
      <w:r w:rsidR="007D1180" w:rsidRPr="00594EEB">
        <w:rPr>
          <w:rFonts w:asciiTheme="majorHAnsi" w:hAnsiTheme="majorHAnsi" w:cstheme="majorHAnsi"/>
          <w:sz w:val="24"/>
          <w:szCs w:val="24"/>
          <w:lang w:eastAsia="en-GB"/>
        </w:rPr>
        <w:t xml:space="preserve"> a lower arm length relative to crank length (ES</w:t>
      </w:r>
      <w:r w:rsidR="003A6958">
        <w:rPr>
          <w:rFonts w:asciiTheme="majorHAnsi" w:hAnsiTheme="majorHAnsi" w:cstheme="majorHAnsi"/>
          <w:sz w:val="24"/>
          <w:szCs w:val="24"/>
          <w:lang w:eastAsia="en-GB"/>
        </w:rPr>
        <w:t xml:space="preserve"> </w:t>
      </w:r>
      <w:r w:rsidR="007D1180" w:rsidRPr="00594EEB">
        <w:rPr>
          <w:rFonts w:asciiTheme="majorHAnsi" w:hAnsiTheme="majorHAnsi" w:cstheme="majorHAnsi"/>
          <w:sz w:val="24"/>
          <w:szCs w:val="24"/>
          <w:lang w:eastAsia="en-GB"/>
        </w:rPr>
        <w:t>=</w:t>
      </w:r>
      <w:r w:rsidR="003A6958">
        <w:rPr>
          <w:rFonts w:asciiTheme="majorHAnsi" w:hAnsiTheme="majorHAnsi" w:cstheme="majorHAnsi"/>
          <w:sz w:val="24"/>
          <w:szCs w:val="24"/>
          <w:lang w:eastAsia="en-GB"/>
        </w:rPr>
        <w:t xml:space="preserve"> </w:t>
      </w:r>
      <w:r w:rsidR="007D1180" w:rsidRPr="00594EEB">
        <w:rPr>
          <w:rFonts w:asciiTheme="majorHAnsi" w:hAnsiTheme="majorHAnsi" w:cstheme="majorHAnsi"/>
          <w:sz w:val="24"/>
          <w:szCs w:val="24"/>
          <w:lang w:eastAsia="en-GB"/>
        </w:rPr>
        <w:t xml:space="preserve">0.90) and </w:t>
      </w:r>
      <w:r w:rsidR="00023B9E" w:rsidRPr="00594EEB">
        <w:rPr>
          <w:rFonts w:asciiTheme="majorHAnsi" w:hAnsiTheme="majorHAnsi" w:cstheme="majorHAnsi"/>
          <w:sz w:val="24"/>
          <w:szCs w:val="24"/>
          <w:lang w:eastAsia="en-GB"/>
        </w:rPr>
        <w:t xml:space="preserve">a lower arm length relative to </w:t>
      </w:r>
      <w:r w:rsidR="00032AAD">
        <w:rPr>
          <w:rFonts w:asciiTheme="majorHAnsi" w:hAnsiTheme="majorHAnsi" w:cstheme="majorHAnsi"/>
          <w:sz w:val="24"/>
          <w:szCs w:val="24"/>
          <w:lang w:eastAsia="en-GB"/>
        </w:rPr>
        <w:t>crank fore-aft position (ES</w:t>
      </w:r>
      <w:r w:rsidR="003A6958">
        <w:rPr>
          <w:rFonts w:asciiTheme="majorHAnsi" w:hAnsiTheme="majorHAnsi" w:cstheme="majorHAnsi"/>
          <w:sz w:val="24"/>
          <w:szCs w:val="24"/>
          <w:lang w:eastAsia="en-GB"/>
        </w:rPr>
        <w:t xml:space="preserve"> </w:t>
      </w:r>
      <w:r w:rsidR="007D1180" w:rsidRPr="00594EEB">
        <w:rPr>
          <w:rFonts w:asciiTheme="majorHAnsi" w:hAnsiTheme="majorHAnsi" w:cstheme="majorHAnsi"/>
          <w:sz w:val="24"/>
          <w:szCs w:val="24"/>
          <w:lang w:eastAsia="en-GB"/>
        </w:rPr>
        <w:t>=</w:t>
      </w:r>
      <w:r w:rsidR="003A6958">
        <w:rPr>
          <w:rFonts w:asciiTheme="majorHAnsi" w:hAnsiTheme="majorHAnsi" w:cstheme="majorHAnsi"/>
          <w:sz w:val="24"/>
          <w:szCs w:val="24"/>
          <w:lang w:eastAsia="en-GB"/>
        </w:rPr>
        <w:t xml:space="preserve"> </w:t>
      </w:r>
      <w:r w:rsidR="007D1180" w:rsidRPr="00594EEB">
        <w:rPr>
          <w:rFonts w:asciiTheme="majorHAnsi" w:hAnsiTheme="majorHAnsi" w:cstheme="majorHAnsi"/>
          <w:sz w:val="24"/>
          <w:szCs w:val="24"/>
          <w:lang w:eastAsia="en-GB"/>
        </w:rPr>
        <w:t xml:space="preserve">1.03). </w:t>
      </w:r>
      <w:r w:rsidR="00134C17" w:rsidRPr="00594EEB">
        <w:rPr>
          <w:rFonts w:asciiTheme="majorHAnsi" w:hAnsiTheme="majorHAnsi" w:cstheme="majorHAnsi"/>
          <w:sz w:val="24"/>
          <w:szCs w:val="24"/>
          <w:lang w:eastAsia="zh-CN"/>
        </w:rPr>
        <w:t>Competitive handcyclists</w:t>
      </w:r>
      <w:r w:rsidR="00D91916" w:rsidRPr="00594EEB">
        <w:rPr>
          <w:rFonts w:asciiTheme="majorHAnsi" w:hAnsiTheme="majorHAnsi" w:cstheme="majorHAnsi"/>
          <w:sz w:val="24"/>
          <w:szCs w:val="24"/>
          <w:lang w:eastAsia="en-GB"/>
        </w:rPr>
        <w:t xml:space="preserve"> had </w:t>
      </w:r>
      <w:r w:rsidR="00D91916" w:rsidRPr="00594EEB">
        <w:rPr>
          <w:rFonts w:asciiTheme="majorHAnsi" w:hAnsiTheme="majorHAnsi" w:cstheme="majorHAnsi"/>
          <w:noProof/>
          <w:sz w:val="24"/>
          <w:szCs w:val="24"/>
          <w:lang w:eastAsia="en-GB"/>
        </w:rPr>
        <w:t>significantly longer arms (P</w:t>
      </w:r>
      <w:r w:rsidR="003A6958">
        <w:rPr>
          <w:rFonts w:asciiTheme="majorHAnsi" w:hAnsiTheme="majorHAnsi" w:cstheme="majorHAnsi"/>
          <w:noProof/>
          <w:sz w:val="24"/>
          <w:szCs w:val="24"/>
          <w:lang w:eastAsia="en-GB"/>
        </w:rPr>
        <w:t xml:space="preserve"> </w:t>
      </w:r>
      <w:r w:rsidR="00D91916" w:rsidRPr="00594EEB">
        <w:rPr>
          <w:rFonts w:asciiTheme="majorHAnsi" w:hAnsiTheme="majorHAnsi" w:cstheme="majorHAnsi"/>
          <w:noProof/>
          <w:sz w:val="24"/>
          <w:szCs w:val="24"/>
          <w:lang w:eastAsia="en-GB"/>
        </w:rPr>
        <w:t>&lt; 0.05</w:t>
      </w:r>
      <w:r w:rsidR="00D963F2">
        <w:rPr>
          <w:rFonts w:asciiTheme="majorHAnsi" w:hAnsiTheme="majorHAnsi" w:cstheme="majorHAnsi"/>
          <w:noProof/>
          <w:sz w:val="24"/>
          <w:szCs w:val="24"/>
          <w:lang w:eastAsia="en-GB"/>
        </w:rPr>
        <w:t>, ES</w:t>
      </w:r>
      <w:r w:rsidR="003A6958">
        <w:rPr>
          <w:rFonts w:asciiTheme="majorHAnsi" w:hAnsiTheme="majorHAnsi" w:cstheme="majorHAnsi"/>
          <w:noProof/>
          <w:sz w:val="24"/>
          <w:szCs w:val="24"/>
          <w:lang w:eastAsia="en-GB"/>
        </w:rPr>
        <w:t xml:space="preserve"> </w:t>
      </w:r>
      <w:r w:rsidR="00032AAD">
        <w:rPr>
          <w:rFonts w:asciiTheme="majorHAnsi" w:hAnsiTheme="majorHAnsi" w:cstheme="majorHAnsi"/>
          <w:noProof/>
          <w:sz w:val="24"/>
          <w:szCs w:val="24"/>
          <w:lang w:eastAsia="en-GB"/>
        </w:rPr>
        <w:t>=</w:t>
      </w:r>
      <w:r w:rsidR="003A6958">
        <w:rPr>
          <w:rFonts w:asciiTheme="majorHAnsi" w:hAnsiTheme="majorHAnsi" w:cstheme="majorHAnsi"/>
          <w:noProof/>
          <w:sz w:val="24"/>
          <w:szCs w:val="24"/>
          <w:lang w:eastAsia="en-GB"/>
        </w:rPr>
        <w:t xml:space="preserve"> </w:t>
      </w:r>
      <w:r w:rsidR="00D963F2">
        <w:rPr>
          <w:rFonts w:asciiTheme="majorHAnsi" w:hAnsiTheme="majorHAnsi" w:cstheme="majorHAnsi"/>
          <w:noProof/>
          <w:sz w:val="24"/>
          <w:szCs w:val="24"/>
          <w:lang w:eastAsia="en-GB"/>
        </w:rPr>
        <w:t>1.25</w:t>
      </w:r>
      <w:r w:rsidR="00D91916" w:rsidRPr="00594EEB">
        <w:rPr>
          <w:rFonts w:asciiTheme="majorHAnsi" w:hAnsiTheme="majorHAnsi" w:cstheme="majorHAnsi"/>
          <w:noProof/>
          <w:sz w:val="24"/>
          <w:szCs w:val="24"/>
          <w:lang w:eastAsia="en-GB"/>
        </w:rPr>
        <w:t xml:space="preserve">) than the </w:t>
      </w:r>
      <w:r w:rsidR="00134C17" w:rsidRPr="00594EEB">
        <w:rPr>
          <w:rFonts w:asciiTheme="majorHAnsi" w:hAnsiTheme="majorHAnsi" w:cstheme="majorHAnsi"/>
          <w:noProof/>
          <w:color w:val="000000"/>
          <w:sz w:val="24"/>
          <w:szCs w:val="24"/>
          <w:lang w:eastAsia="en-GB"/>
        </w:rPr>
        <w:t>recreational handcyclists</w:t>
      </w:r>
      <w:r w:rsidR="00D91916" w:rsidRPr="00594EEB">
        <w:rPr>
          <w:rFonts w:asciiTheme="majorHAnsi" w:hAnsiTheme="majorHAnsi" w:cstheme="majorHAnsi"/>
          <w:color w:val="000000"/>
          <w:sz w:val="24"/>
          <w:szCs w:val="24"/>
          <w:lang w:eastAsia="en-GB"/>
        </w:rPr>
        <w:t>.</w:t>
      </w:r>
      <w:r w:rsidR="00A52853">
        <w:rPr>
          <w:rFonts w:asciiTheme="majorHAnsi" w:hAnsiTheme="majorHAnsi" w:cstheme="majorHAnsi"/>
          <w:color w:val="000000"/>
          <w:sz w:val="24"/>
          <w:szCs w:val="24"/>
          <w:lang w:eastAsia="en-GB"/>
        </w:rPr>
        <w:t xml:space="preserve"> </w:t>
      </w:r>
    </w:p>
    <w:p w14:paraId="2A656F47" w14:textId="77777777" w:rsidR="00195657" w:rsidRDefault="00195657" w:rsidP="00C43BB7"/>
    <w:p w14:paraId="66D4A4AC" w14:textId="7BF96A06" w:rsidR="00A60B64" w:rsidRDefault="00A60B64" w:rsidP="00195657">
      <w:pPr>
        <w:pStyle w:val="Heading2"/>
        <w:spacing w:before="0"/>
        <w:rPr>
          <w:rFonts w:cstheme="majorHAnsi"/>
          <w:sz w:val="24"/>
          <w:szCs w:val="24"/>
        </w:rPr>
      </w:pPr>
      <w:r w:rsidRPr="00B741F7">
        <w:rPr>
          <w:rFonts w:cstheme="majorHAnsi"/>
          <w:sz w:val="24"/>
          <w:szCs w:val="24"/>
        </w:rPr>
        <w:t>Discussion</w:t>
      </w:r>
    </w:p>
    <w:p w14:paraId="05FE91C1" w14:textId="15A712A3" w:rsidR="00BE3FC1" w:rsidRPr="00B45A1B" w:rsidRDefault="00DC66A7" w:rsidP="00195657">
      <w:pPr>
        <w:spacing w:after="0"/>
        <w:jc w:val="both"/>
        <w:rPr>
          <w:rFonts w:asciiTheme="majorHAnsi" w:eastAsia="Times New Roman" w:hAnsiTheme="majorHAnsi" w:cstheme="majorHAnsi"/>
          <w:iCs/>
          <w:sz w:val="24"/>
          <w:szCs w:val="24"/>
        </w:rPr>
      </w:pPr>
      <w:r>
        <w:tab/>
      </w:r>
      <w:bookmarkStart w:id="12" w:name="_Hlk518638071"/>
      <w:r w:rsidRPr="00F40395">
        <w:rPr>
          <w:rFonts w:asciiTheme="majorHAnsi" w:eastAsia="Times New Roman" w:hAnsiTheme="majorHAnsi" w:cstheme="majorHAnsi"/>
          <w:sz w:val="24"/>
          <w:szCs w:val="24"/>
          <w:lang w:eastAsia="zh-CN"/>
        </w:rPr>
        <w:t>The present research provided an opportunity</w:t>
      </w:r>
      <w:r w:rsidRPr="00B45A1B">
        <w:rPr>
          <w:rFonts w:asciiTheme="majorHAnsi" w:eastAsia="Times New Roman" w:hAnsiTheme="majorHAnsi" w:cstheme="majorHAnsi"/>
          <w:sz w:val="24"/>
          <w:szCs w:val="24"/>
          <w:lang w:eastAsia="zh-CN"/>
        </w:rPr>
        <w:t xml:space="preserve">, for the first time, to comprehensively measure </w:t>
      </w:r>
      <w:r w:rsidRPr="005D5E8C">
        <w:rPr>
          <w:rFonts w:asciiTheme="majorHAnsi" w:eastAsia="Times New Roman" w:hAnsiTheme="majorHAnsi" w:cstheme="majorHAnsi"/>
          <w:noProof/>
          <w:sz w:val="24"/>
          <w:szCs w:val="24"/>
          <w:lang w:eastAsia="zh-CN"/>
        </w:rPr>
        <w:t>handcycling</w:t>
      </w:r>
      <w:r w:rsidRPr="00B45A1B">
        <w:rPr>
          <w:rFonts w:asciiTheme="majorHAnsi" w:eastAsia="Times New Roman" w:hAnsiTheme="majorHAnsi" w:cstheme="majorHAnsi"/>
          <w:sz w:val="24"/>
          <w:szCs w:val="24"/>
          <w:lang w:eastAsia="zh-CN"/>
        </w:rPr>
        <w:t xml:space="preserve"> technique and handbike configurations of recumbent handcyclists in </w:t>
      </w:r>
      <w:r w:rsidRPr="00B45A1B">
        <w:rPr>
          <w:rFonts w:asciiTheme="majorHAnsi" w:eastAsia="Times New Roman" w:hAnsiTheme="majorHAnsi" w:cstheme="majorHAnsi"/>
          <w:noProof/>
          <w:sz w:val="24"/>
          <w:szCs w:val="24"/>
          <w:lang w:eastAsia="zh-CN"/>
        </w:rPr>
        <w:t>sport</w:t>
      </w:r>
      <w:r w:rsidR="00144106" w:rsidRPr="00B45A1B">
        <w:rPr>
          <w:rFonts w:asciiTheme="majorHAnsi" w:eastAsia="Times New Roman" w:hAnsiTheme="majorHAnsi" w:cstheme="majorHAnsi"/>
          <w:noProof/>
          <w:sz w:val="24"/>
          <w:szCs w:val="24"/>
          <w:lang w:eastAsia="zh-CN"/>
        </w:rPr>
        <w:t>-</w:t>
      </w:r>
      <w:r w:rsidRPr="00B45A1B">
        <w:rPr>
          <w:rFonts w:asciiTheme="majorHAnsi" w:eastAsia="Times New Roman" w:hAnsiTheme="majorHAnsi" w:cstheme="majorHAnsi"/>
          <w:noProof/>
          <w:sz w:val="24"/>
          <w:szCs w:val="24"/>
          <w:lang w:eastAsia="zh-CN"/>
        </w:rPr>
        <w:t>specific</w:t>
      </w:r>
      <w:r w:rsidRPr="00B45A1B">
        <w:rPr>
          <w:rFonts w:asciiTheme="majorHAnsi" w:eastAsia="Times New Roman" w:hAnsiTheme="majorHAnsi" w:cstheme="majorHAnsi"/>
          <w:sz w:val="24"/>
          <w:szCs w:val="24"/>
          <w:lang w:eastAsia="zh-CN"/>
        </w:rPr>
        <w:t xml:space="preserve"> conditions</w:t>
      </w:r>
      <w:r w:rsidR="00D5667D" w:rsidRPr="00B45A1B">
        <w:rPr>
          <w:rFonts w:asciiTheme="majorHAnsi" w:eastAsia="Times New Roman" w:hAnsiTheme="majorHAnsi" w:cstheme="majorHAnsi"/>
          <w:sz w:val="24"/>
          <w:szCs w:val="24"/>
          <w:lang w:eastAsia="zh-CN"/>
        </w:rPr>
        <w:t xml:space="preserve"> and to differentiate </w:t>
      </w:r>
      <w:r w:rsidR="004D10E7" w:rsidRPr="00B45A1B">
        <w:rPr>
          <w:rFonts w:asciiTheme="majorHAnsi" w:eastAsia="Times New Roman" w:hAnsiTheme="majorHAnsi" w:cstheme="majorHAnsi"/>
          <w:sz w:val="24"/>
          <w:szCs w:val="24"/>
          <w:lang w:eastAsia="zh-CN"/>
        </w:rPr>
        <w:t>between</w:t>
      </w:r>
      <w:r w:rsidR="00D5667D" w:rsidRPr="00B45A1B">
        <w:rPr>
          <w:rFonts w:asciiTheme="majorHAnsi" w:eastAsia="Times New Roman" w:hAnsiTheme="majorHAnsi" w:cstheme="majorHAnsi"/>
          <w:sz w:val="24"/>
          <w:szCs w:val="24"/>
          <w:lang w:eastAsia="zh-CN"/>
        </w:rPr>
        <w:t xml:space="preserve"> </w:t>
      </w:r>
      <w:r w:rsidR="00080DB8">
        <w:rPr>
          <w:rFonts w:asciiTheme="majorHAnsi" w:eastAsia="Times New Roman" w:hAnsiTheme="majorHAnsi" w:cstheme="majorHAnsi"/>
          <w:sz w:val="24"/>
          <w:szCs w:val="24"/>
          <w:lang w:eastAsia="zh-CN"/>
        </w:rPr>
        <w:t>handcyclists from different performance levels</w:t>
      </w:r>
      <w:r w:rsidR="00F955B0">
        <w:rPr>
          <w:rFonts w:asciiTheme="majorHAnsi" w:eastAsia="Times New Roman" w:hAnsiTheme="majorHAnsi" w:cstheme="majorHAnsi"/>
          <w:sz w:val="24"/>
          <w:szCs w:val="24"/>
          <w:lang w:eastAsia="zh-CN"/>
        </w:rPr>
        <w:t xml:space="preserve"> (</w:t>
      </w:r>
      <w:r w:rsidR="00D5667D" w:rsidRPr="00B45A1B">
        <w:rPr>
          <w:rFonts w:asciiTheme="majorHAnsi" w:eastAsia="Times New Roman" w:hAnsiTheme="majorHAnsi" w:cstheme="majorHAnsi"/>
          <w:sz w:val="24"/>
          <w:szCs w:val="24"/>
          <w:lang w:eastAsia="zh-CN"/>
        </w:rPr>
        <w:t xml:space="preserve">competitive </w:t>
      </w:r>
      <w:r w:rsidR="004D10E7" w:rsidRPr="00B45A1B">
        <w:rPr>
          <w:rFonts w:asciiTheme="majorHAnsi" w:eastAsia="Times New Roman" w:hAnsiTheme="majorHAnsi" w:cstheme="majorHAnsi"/>
          <w:sz w:val="24"/>
          <w:szCs w:val="24"/>
          <w:lang w:eastAsia="zh-CN"/>
        </w:rPr>
        <w:t>and recreational</w:t>
      </w:r>
      <w:r w:rsidR="00F955B0">
        <w:rPr>
          <w:rFonts w:asciiTheme="majorHAnsi" w:eastAsia="Times New Roman" w:hAnsiTheme="majorHAnsi" w:cstheme="majorHAnsi"/>
          <w:sz w:val="24"/>
          <w:szCs w:val="24"/>
          <w:lang w:eastAsia="zh-CN"/>
        </w:rPr>
        <w:t>)</w:t>
      </w:r>
      <w:r w:rsidRPr="00B45A1B">
        <w:rPr>
          <w:rFonts w:asciiTheme="majorHAnsi" w:eastAsia="Times New Roman" w:hAnsiTheme="majorHAnsi" w:cstheme="majorHAnsi"/>
          <w:sz w:val="24"/>
          <w:szCs w:val="24"/>
          <w:lang w:eastAsia="zh-CN"/>
        </w:rPr>
        <w:t xml:space="preserve">. </w:t>
      </w:r>
      <w:r w:rsidR="005A1480" w:rsidRPr="00B45A1B">
        <w:rPr>
          <w:rFonts w:asciiTheme="majorHAnsi" w:eastAsia="Times New Roman" w:hAnsiTheme="majorHAnsi" w:cstheme="majorHAnsi"/>
          <w:iCs/>
          <w:sz w:val="24"/>
          <w:szCs w:val="24"/>
        </w:rPr>
        <w:t xml:space="preserve">The main findings were that </w:t>
      </w:r>
      <w:r w:rsidR="004D10E7" w:rsidRPr="00B45A1B">
        <w:rPr>
          <w:rFonts w:asciiTheme="majorHAnsi" w:eastAsia="Times New Roman" w:hAnsiTheme="majorHAnsi" w:cstheme="majorHAnsi"/>
          <w:sz w:val="24"/>
          <w:szCs w:val="24"/>
        </w:rPr>
        <w:t xml:space="preserve">competitive handcyclists propelled their handbikes with different propulsion strategies compared to those at a recreational level, despite </w:t>
      </w:r>
      <w:r w:rsidR="004D10E7" w:rsidRPr="00B45A1B">
        <w:rPr>
          <w:rFonts w:asciiTheme="majorHAnsi" w:eastAsia="Times New Roman" w:hAnsiTheme="majorHAnsi" w:cstheme="majorHAnsi"/>
          <w:iCs/>
          <w:sz w:val="24"/>
          <w:szCs w:val="24"/>
        </w:rPr>
        <w:t>no differences in handbike configurations. C</w:t>
      </w:r>
      <w:r w:rsidR="005A1480" w:rsidRPr="00B45A1B">
        <w:rPr>
          <w:rFonts w:asciiTheme="majorHAnsi" w:eastAsia="Times New Roman" w:hAnsiTheme="majorHAnsi" w:cstheme="majorHAnsi"/>
          <w:iCs/>
          <w:sz w:val="24"/>
          <w:szCs w:val="24"/>
        </w:rPr>
        <w:t xml:space="preserve">ompetitive handcyclists </w:t>
      </w:r>
      <w:r w:rsidR="009A2D0A">
        <w:rPr>
          <w:rFonts w:asciiTheme="majorHAnsi" w:eastAsia="Times New Roman" w:hAnsiTheme="majorHAnsi" w:cstheme="majorHAnsi"/>
          <w:iCs/>
          <w:sz w:val="24"/>
          <w:szCs w:val="24"/>
        </w:rPr>
        <w:t>extended</w:t>
      </w:r>
      <w:r w:rsidR="005A1480" w:rsidRPr="00B45A1B">
        <w:rPr>
          <w:rFonts w:asciiTheme="majorHAnsi" w:eastAsia="Times New Roman" w:hAnsiTheme="majorHAnsi" w:cstheme="majorHAnsi"/>
          <w:iCs/>
          <w:sz w:val="24"/>
          <w:szCs w:val="24"/>
        </w:rPr>
        <w:t xml:space="preserve"> their shoulder</w:t>
      </w:r>
      <w:r w:rsidR="009A2D0A">
        <w:rPr>
          <w:rFonts w:asciiTheme="majorHAnsi" w:eastAsia="Times New Roman" w:hAnsiTheme="majorHAnsi" w:cstheme="majorHAnsi"/>
          <w:iCs/>
          <w:sz w:val="24"/>
          <w:szCs w:val="24"/>
        </w:rPr>
        <w:t>s</w:t>
      </w:r>
      <w:r w:rsidR="004D10E7" w:rsidRPr="00B45A1B">
        <w:rPr>
          <w:rFonts w:asciiTheme="majorHAnsi" w:eastAsia="Times New Roman" w:hAnsiTheme="majorHAnsi" w:cstheme="majorHAnsi"/>
          <w:iCs/>
          <w:sz w:val="24"/>
          <w:szCs w:val="24"/>
        </w:rPr>
        <w:t xml:space="preserve"> </w:t>
      </w:r>
      <w:r w:rsidR="00032AAD">
        <w:rPr>
          <w:rFonts w:eastAsia="Times New Roman"/>
          <w:noProof/>
          <w:sz w:val="24"/>
          <w:szCs w:val="24"/>
        </w:rPr>
        <w:t>(~5</w:t>
      </w:r>
      <w:r w:rsidR="004D10E7" w:rsidRPr="00B45A1B">
        <w:rPr>
          <w:rFonts w:eastAsia="Times New Roman"/>
          <w:noProof/>
          <w:sz w:val="24"/>
          <w:szCs w:val="24"/>
        </w:rPr>
        <w:t>°)</w:t>
      </w:r>
      <w:r w:rsidR="005A1480" w:rsidRPr="00B45A1B">
        <w:rPr>
          <w:rFonts w:asciiTheme="majorHAnsi" w:eastAsia="Times New Roman" w:hAnsiTheme="majorHAnsi" w:cstheme="majorHAnsi"/>
          <w:iCs/>
          <w:sz w:val="24"/>
          <w:szCs w:val="24"/>
        </w:rPr>
        <w:t xml:space="preserve"> and</w:t>
      </w:r>
      <w:r w:rsidR="009A2D0A">
        <w:rPr>
          <w:rFonts w:asciiTheme="majorHAnsi" w:eastAsia="Times New Roman" w:hAnsiTheme="majorHAnsi" w:cstheme="majorHAnsi"/>
          <w:iCs/>
          <w:sz w:val="24"/>
          <w:szCs w:val="24"/>
        </w:rPr>
        <w:t xml:space="preserve"> flexed their</w:t>
      </w:r>
      <w:r w:rsidR="005A1480" w:rsidRPr="00B45A1B">
        <w:rPr>
          <w:rFonts w:asciiTheme="majorHAnsi" w:eastAsia="Times New Roman" w:hAnsiTheme="majorHAnsi" w:cstheme="majorHAnsi"/>
          <w:iCs/>
          <w:sz w:val="24"/>
          <w:szCs w:val="24"/>
        </w:rPr>
        <w:t xml:space="preserve"> thorax</w:t>
      </w:r>
      <w:r w:rsidR="004D10E7" w:rsidRPr="00B45A1B">
        <w:rPr>
          <w:rFonts w:asciiTheme="majorHAnsi" w:eastAsia="Times New Roman" w:hAnsiTheme="majorHAnsi" w:cstheme="majorHAnsi"/>
          <w:iCs/>
          <w:sz w:val="24"/>
          <w:szCs w:val="24"/>
        </w:rPr>
        <w:t xml:space="preserve"> </w:t>
      </w:r>
      <w:r w:rsidR="004D10E7" w:rsidRPr="00B45A1B">
        <w:rPr>
          <w:rFonts w:eastAsia="Times New Roman"/>
          <w:noProof/>
          <w:sz w:val="24"/>
          <w:szCs w:val="24"/>
        </w:rPr>
        <w:t>(~10°)</w:t>
      </w:r>
      <w:r w:rsidR="005A1480" w:rsidRPr="00B45A1B">
        <w:rPr>
          <w:rFonts w:asciiTheme="majorHAnsi" w:eastAsia="Times New Roman" w:hAnsiTheme="majorHAnsi" w:cstheme="majorHAnsi"/>
          <w:iCs/>
          <w:sz w:val="24"/>
          <w:szCs w:val="24"/>
        </w:rPr>
        <w:t xml:space="preserve"> to a significantly greater extent </w:t>
      </w:r>
      <w:r w:rsidR="00D03AAF" w:rsidRPr="00B45A1B">
        <w:rPr>
          <w:rFonts w:asciiTheme="majorHAnsi" w:eastAsia="Times New Roman" w:hAnsiTheme="majorHAnsi" w:cstheme="majorHAnsi"/>
          <w:iCs/>
          <w:sz w:val="24"/>
          <w:szCs w:val="24"/>
        </w:rPr>
        <w:t>at</w:t>
      </w:r>
      <w:r w:rsidR="005A1480" w:rsidRPr="00B45A1B">
        <w:rPr>
          <w:rFonts w:asciiTheme="majorHAnsi" w:eastAsia="Times New Roman" w:hAnsiTheme="majorHAnsi" w:cstheme="majorHAnsi"/>
          <w:iCs/>
          <w:sz w:val="24"/>
          <w:szCs w:val="24"/>
        </w:rPr>
        <w:t xml:space="preserve"> training and competition intensities</w:t>
      </w:r>
      <w:r w:rsidR="004D10E7" w:rsidRPr="00B45A1B">
        <w:rPr>
          <w:rFonts w:asciiTheme="majorHAnsi" w:eastAsia="Times New Roman" w:hAnsiTheme="majorHAnsi" w:cstheme="majorHAnsi"/>
          <w:iCs/>
          <w:sz w:val="24"/>
          <w:szCs w:val="24"/>
        </w:rPr>
        <w:t xml:space="preserve"> </w:t>
      </w:r>
      <w:r w:rsidR="00D03AAF" w:rsidRPr="00B45A1B">
        <w:rPr>
          <w:rFonts w:asciiTheme="majorHAnsi" w:eastAsia="Times New Roman" w:hAnsiTheme="majorHAnsi" w:cstheme="majorHAnsi"/>
          <w:iCs/>
          <w:sz w:val="24"/>
          <w:szCs w:val="24"/>
        </w:rPr>
        <w:t xml:space="preserve">while an increase in scapular posterior tilt </w:t>
      </w:r>
      <w:r w:rsidR="00D03AAF" w:rsidRPr="00B45A1B">
        <w:rPr>
          <w:sz w:val="24"/>
          <w:szCs w:val="24"/>
          <w:lang w:val="en-AU"/>
        </w:rPr>
        <w:t>(~15°, P</w:t>
      </w:r>
      <w:r w:rsidR="003A6958">
        <w:rPr>
          <w:sz w:val="24"/>
          <w:szCs w:val="24"/>
          <w:lang w:val="en-AU"/>
        </w:rPr>
        <w:t xml:space="preserve"> </w:t>
      </w:r>
      <w:r w:rsidR="00D03AAF" w:rsidRPr="00B45A1B">
        <w:rPr>
          <w:sz w:val="24"/>
          <w:szCs w:val="24"/>
          <w:lang w:val="en-AU"/>
        </w:rPr>
        <w:t>&lt;</w:t>
      </w:r>
      <w:r w:rsidR="003A6958">
        <w:rPr>
          <w:sz w:val="24"/>
          <w:szCs w:val="24"/>
          <w:lang w:val="en-AU"/>
        </w:rPr>
        <w:t xml:space="preserve"> </w:t>
      </w:r>
      <w:r w:rsidR="00D03AAF" w:rsidRPr="00B45A1B">
        <w:rPr>
          <w:sz w:val="24"/>
          <w:szCs w:val="24"/>
          <w:lang w:val="en-AU"/>
        </w:rPr>
        <w:t>0.05) only occurred at competition intensity.</w:t>
      </w:r>
      <w:r w:rsidR="00D03AAF" w:rsidRPr="00B45A1B">
        <w:rPr>
          <w:rFonts w:asciiTheme="majorHAnsi" w:eastAsia="Times New Roman" w:hAnsiTheme="majorHAnsi" w:cstheme="majorHAnsi"/>
          <w:iCs/>
          <w:sz w:val="24"/>
          <w:szCs w:val="24"/>
        </w:rPr>
        <w:t xml:space="preserve"> N</w:t>
      </w:r>
      <w:r w:rsidR="005A1480" w:rsidRPr="00B45A1B">
        <w:rPr>
          <w:rFonts w:asciiTheme="majorHAnsi" w:eastAsia="Times New Roman" w:hAnsiTheme="majorHAnsi" w:cstheme="majorHAnsi"/>
          <w:iCs/>
          <w:sz w:val="24"/>
          <w:szCs w:val="24"/>
        </w:rPr>
        <w:t>o</w:t>
      </w:r>
      <w:r w:rsidR="0040060A" w:rsidRPr="00B45A1B">
        <w:rPr>
          <w:rFonts w:asciiTheme="majorHAnsi" w:eastAsia="Times New Roman" w:hAnsiTheme="majorHAnsi" w:cstheme="majorHAnsi"/>
          <w:iCs/>
          <w:sz w:val="24"/>
          <w:szCs w:val="24"/>
        </w:rPr>
        <w:t xml:space="preserve"> kinematic</w:t>
      </w:r>
      <w:r w:rsidR="005A1480" w:rsidRPr="00B45A1B">
        <w:rPr>
          <w:rFonts w:asciiTheme="majorHAnsi" w:eastAsia="Times New Roman" w:hAnsiTheme="majorHAnsi" w:cstheme="majorHAnsi"/>
          <w:iCs/>
          <w:sz w:val="24"/>
          <w:szCs w:val="24"/>
        </w:rPr>
        <w:t xml:space="preserve"> differences </w:t>
      </w:r>
      <w:r w:rsidR="005A1480" w:rsidRPr="00B45A1B">
        <w:rPr>
          <w:rFonts w:asciiTheme="majorHAnsi" w:eastAsia="Times New Roman" w:hAnsiTheme="majorHAnsi" w:cstheme="majorHAnsi"/>
          <w:iCs/>
          <w:noProof/>
          <w:sz w:val="24"/>
          <w:szCs w:val="24"/>
        </w:rPr>
        <w:t>were</w:t>
      </w:r>
      <w:r w:rsidR="005A1480" w:rsidRPr="00B45A1B">
        <w:rPr>
          <w:rFonts w:asciiTheme="majorHAnsi" w:hAnsiTheme="majorHAnsi" w:cstheme="majorHAnsi"/>
          <w:noProof/>
          <w:sz w:val="24"/>
          <w:szCs w:val="24"/>
        </w:rPr>
        <w:t xml:space="preserve"> observed</w:t>
      </w:r>
      <w:r w:rsidR="005A1480" w:rsidRPr="00B45A1B">
        <w:rPr>
          <w:rFonts w:asciiTheme="majorHAnsi" w:hAnsiTheme="majorHAnsi" w:cstheme="majorHAnsi"/>
          <w:sz w:val="24"/>
          <w:szCs w:val="24"/>
        </w:rPr>
        <w:t xml:space="preserve"> during sprinting</w:t>
      </w:r>
      <w:r w:rsidR="005A1480" w:rsidRPr="00B45A1B">
        <w:rPr>
          <w:rFonts w:asciiTheme="majorHAnsi" w:eastAsia="Times New Roman" w:hAnsiTheme="majorHAnsi" w:cstheme="majorHAnsi"/>
          <w:iCs/>
          <w:sz w:val="24"/>
          <w:szCs w:val="24"/>
        </w:rPr>
        <w:t xml:space="preserve">. </w:t>
      </w:r>
      <w:bookmarkEnd w:id="12"/>
    </w:p>
    <w:p w14:paraId="4DD51235" w14:textId="7F711802" w:rsidR="00871D99" w:rsidRPr="00B45A1B" w:rsidRDefault="00CB59BA" w:rsidP="00195657">
      <w:pPr>
        <w:spacing w:after="0"/>
        <w:jc w:val="both"/>
        <w:rPr>
          <w:rFonts w:eastAsia="Times New Roman"/>
          <w:noProof/>
          <w:sz w:val="24"/>
          <w:szCs w:val="24"/>
        </w:rPr>
      </w:pPr>
      <w:r w:rsidRPr="00B45A1B">
        <w:rPr>
          <w:rFonts w:eastAsia="Times New Roman"/>
          <w:noProof/>
          <w:sz w:val="24"/>
          <w:szCs w:val="24"/>
        </w:rPr>
        <w:lastRenderedPageBreak/>
        <w:t xml:space="preserve"> </w:t>
      </w:r>
      <w:r w:rsidR="00A935A1" w:rsidRPr="00B45A1B">
        <w:rPr>
          <w:rFonts w:eastAsia="Times New Roman"/>
          <w:noProof/>
          <w:sz w:val="24"/>
          <w:szCs w:val="24"/>
        </w:rPr>
        <w:tab/>
      </w:r>
      <w:r w:rsidR="0040060A" w:rsidRPr="00F40395">
        <w:rPr>
          <w:rFonts w:eastAsia="Times New Roman"/>
          <w:noProof/>
          <w:sz w:val="24"/>
          <w:szCs w:val="24"/>
        </w:rPr>
        <w:t>Since</w:t>
      </w:r>
      <w:r w:rsidR="00C72E56" w:rsidRPr="00F40395">
        <w:rPr>
          <w:rFonts w:eastAsia="Times New Roman"/>
          <w:noProof/>
          <w:sz w:val="24"/>
          <w:szCs w:val="24"/>
        </w:rPr>
        <w:t xml:space="preserve"> h</w:t>
      </w:r>
      <w:r w:rsidR="00C72E56" w:rsidRPr="00B45A1B">
        <w:rPr>
          <w:rFonts w:eastAsia="Times New Roman"/>
          <w:sz w:val="24"/>
          <w:szCs w:val="24"/>
        </w:rPr>
        <w:t xml:space="preserve">andcycling is a closed-chain motion, the configuration of the </w:t>
      </w:r>
      <w:r w:rsidR="00C72E56" w:rsidRPr="00B45A1B">
        <w:rPr>
          <w:rFonts w:eastAsia="Times New Roman"/>
          <w:noProof/>
          <w:sz w:val="24"/>
          <w:szCs w:val="24"/>
        </w:rPr>
        <w:t>handbike</w:t>
      </w:r>
      <w:r w:rsidR="00C72E56" w:rsidRPr="00B45A1B">
        <w:rPr>
          <w:rFonts w:eastAsia="Times New Roman"/>
          <w:sz w:val="24"/>
          <w:szCs w:val="24"/>
        </w:rPr>
        <w:t xml:space="preserve"> is likely to affect the technique of the handcyclists </w:t>
      </w:r>
      <w:r w:rsidR="00032AAD">
        <w:rPr>
          <w:rFonts w:eastAsia="Times New Roman"/>
          <w:sz w:val="24"/>
          <w:szCs w:val="24"/>
        </w:rPr>
        <w:fldChar w:fldCharType="begin" w:fldLock="1"/>
      </w:r>
      <w:r w:rsidR="00A9520C">
        <w:rPr>
          <w:rFonts w:eastAsia="Times New Roman"/>
          <w:sz w:val="24"/>
          <w:szCs w:val="24"/>
        </w:rPr>
        <w:instrText>ADDIN CSL_CITATION { "citationItems" : [ { "id" : "ITEM-1", "itemData" : { "DOI" : "10.1016/j.ergon.2008.01.019", "ISBN" : "0169-8141", "ISSN" : "01698141", "PMID" : "2008307326", "abstract" : "This study aims to realize a kinematic simulation of handcycling propulsion in order to investigate some ergonomic aspects specific to this mode of propulsion. We hypothesize that adjustments concerning crank position could minimize the joint range of upper extremity motions and/or avoid reaching the joint limit, which are considered as risk factors for repetitive strain injuries (RSI). One paraplegic and one able-bodied participants performed a handcycling test at a 70 rpm crank rate. A 3D analysis of upper extremity motion was made using a Vicon system (Vicon 370). From the data obtained, an inverse kinematic model at seven degrees of freedom was realized. Inputs to the model include the length of the user's arm segments, the position of the user's shoulder and the size of crank used. Joint kinematics are outputs from the model. The movement was simulated by moving the crank axis, or modifying the distance between the two cranks (??10 cm). From our results, the initial position (synchronous mode and a backrest angle close to 90??), like the \"downward\" and the \"backward\" positions, seems to generate a lower joint range of motion than other position adjustments. We were able to formulate a hypothesis as to an optimal crank adjustment to reduce risk factors for RSI. This study must be considered as a first step and needs further investigations with a larger population by seeking movement invariant in order to generalize our results. Relevance to industry: Results from such a model would serve to guide future research and to help establish guidelines in order to reach an optimal arm crank wheelchair position based on user characteristics. The results of this study provide some ergonomic recommendations for handcycle design and in this way contribute to the further development of novel wheelchair design. ?? 2008.", "author" : [ { "dropping-particle" : "", "family" : "Faupin", "given" : "A.", "non-dropping-particle" : "", "parse-names" : false, "suffix" : "" }, { "dropping-particle" : "", "family" : "Gorce", "given" : "P.", "non-dropping-particle" : "", "parse-names" : false, "suffix" : "" } ], "container-title" : "International Journal of Industrial Ergonomics", "id" : "ITEM-1", "issue" : "7", "issued" : { "date-parts" : [ [ "2008" ] ] }, "page" : "577-583", "title" : "The effects of crank adjustments on handbike propulsion: A kinematic model approach", "type" : "article-journal", "volume" : "38" }, "uris" : [ "http://www.mendeley.com/documents/?uuid=c59c1a47-b0c5-4c64-8ad0-2a6ec51b6a56" ] }, { "id" : "ITEM-2", "itemData" : { "ISSN" : "1065-8483", "PMID" : "20498497", "abstract" : "The aim of this study was to investigate muscle activity, kinematic, and handgrip-force pattern generation during handcycling. One able-bodied participant performed a 1-min exercise test on a handcycle at 70 revolutions per minute. This article proposes an original data collection and analysis methodology that gathers synchronized kinematics, kinetics, and electromyography. Such data, which most often appear complex, are easily summarized using this methodology. This preliminary study has a new setup and offers good indications on the biomechanical pattern for handcycling movement analysis.", "author" : [ { "dropping-particle" : "", "family" : "Faupin", "given" : "A.", "non-dropping-particle" : "", "parse-names" : false, "suffix" : "" }, { "dropping-particle" : "", "family" : "Gorce", "given" : "P.", "non-dropping-particle" : "", "parse-names" : false, "suffix" : "" }, { "dropping-particle" : "", "family" : "Watelain", "given" : "E.", "non-dropping-particle" : "", "parse-names" : false, "suffix" : "" }, { "dropping-particle" : "", "family" : "Meyer", "given" : "C.", "non-dropping-particle" : "", "parse-names" : false, "suffix" : "" }, { "dropping-particle" : "", "family" : "Thevenon", "given" : "A.", "non-dropping-particle" : "", "parse-names" : false, "suffix" : "" } ], "container-title" : "Journal of applied biomechanics", "id" : "ITEM-2", "issue" : "2", "issued" : { "date-parts" : [ [ "2010" ] ] }, "page" : "240-245", "title" : "A biomechanical analysis of handcycling: a case study.", "type" : "article-journal", "volume" : "26" }, "uris" : [ "http://www.mendeley.com/documents/?uuid=effce2fc-194b-4907-ae60-442af245aaa5" ] }, { "id" : "ITEM-3", "itemData" : { "DOI" : "10.1007/s12283-016-0206-x", "ISSN" : "1460-2687", "author" : [ { "dropping-particle" : "", "family" : "Litzenberger", "given" : "S.", "non-dropping-particle" : "", "parse-names" : false, "suffix" : "" }, { "dropping-particle" : "", "family" : "Mally", "given" : "F.", "non-dropping-particle" : "", "parse-names" : false, "suffix" : "" }, { "dropping-particle" : "", "family" : "Sabo", "given" : "A.", "non-dropping-particle" : "", "parse-names" : false, "suffix" : "" } ], "container-title" : "Sports Engineering", "id" : "ITEM-3", "issued" : { "date-parts" : [ [ "2016" ] ] }, "page" : "1-11", "publisher" : "Springer London", "title" : "Biomechanics of elite recumbent handcycling : a case study", "type" : "article-journal", "volume" : "19" }, "uris" : [ "http://www.mendeley.com/documents/?uuid=c81c9219-1b0e-46e5-9a1c-948e5bc450d0" ] } ], "mendeley" : { "formattedCitation" : "&lt;sup&gt;5,13,19&lt;/sup&gt;", "plainTextFormattedCitation" : "5,13,19", "previouslyFormattedCitation" : "&lt;sup&gt;5,13,19&lt;/sup&gt;" }, "properties" : {  }, "schema" : "https://github.com/citation-style-language/schema/raw/master/csl-citation.json" }</w:instrText>
      </w:r>
      <w:r w:rsidR="00032AAD">
        <w:rPr>
          <w:rFonts w:eastAsia="Times New Roman"/>
          <w:sz w:val="24"/>
          <w:szCs w:val="24"/>
        </w:rPr>
        <w:fldChar w:fldCharType="separate"/>
      </w:r>
      <w:r w:rsidR="003859EC" w:rsidRPr="003859EC">
        <w:rPr>
          <w:rFonts w:eastAsia="Times New Roman"/>
          <w:noProof/>
          <w:sz w:val="24"/>
          <w:szCs w:val="24"/>
          <w:vertAlign w:val="superscript"/>
        </w:rPr>
        <w:t>5,13,19</w:t>
      </w:r>
      <w:r w:rsidR="00032AAD">
        <w:rPr>
          <w:rFonts w:eastAsia="Times New Roman"/>
          <w:sz w:val="24"/>
          <w:szCs w:val="24"/>
        </w:rPr>
        <w:fldChar w:fldCharType="end"/>
      </w:r>
      <w:r w:rsidR="00C72E56" w:rsidRPr="00B45A1B">
        <w:rPr>
          <w:rFonts w:eastAsia="Times New Roman"/>
          <w:sz w:val="24"/>
          <w:szCs w:val="24"/>
        </w:rPr>
        <w:t xml:space="preserve">. </w:t>
      </w:r>
      <w:r w:rsidR="00C72E56" w:rsidRPr="00B45A1B">
        <w:rPr>
          <w:rFonts w:eastAsia="Times New Roman"/>
          <w:noProof/>
          <w:sz w:val="24"/>
          <w:szCs w:val="24"/>
        </w:rPr>
        <w:t xml:space="preserve"> </w:t>
      </w:r>
      <w:r w:rsidR="00C72E56" w:rsidRPr="00B45A1B">
        <w:rPr>
          <w:rFonts w:eastAsia="SimHei"/>
          <w:sz w:val="24"/>
          <w:szCs w:val="24"/>
        </w:rPr>
        <w:t xml:space="preserve">It </w:t>
      </w:r>
      <w:r w:rsidR="003E3622" w:rsidRPr="00B45A1B">
        <w:rPr>
          <w:rFonts w:eastAsia="SimHei"/>
          <w:sz w:val="24"/>
          <w:szCs w:val="24"/>
        </w:rPr>
        <w:t xml:space="preserve">has </w:t>
      </w:r>
      <w:r w:rsidR="003E3622" w:rsidRPr="00B45A1B">
        <w:rPr>
          <w:rFonts w:eastAsia="SimHei"/>
          <w:noProof/>
          <w:sz w:val="24"/>
          <w:szCs w:val="24"/>
        </w:rPr>
        <w:t>been suggested</w:t>
      </w:r>
      <w:r w:rsidR="00C72E56" w:rsidRPr="00B45A1B">
        <w:rPr>
          <w:rFonts w:eastAsia="SimHei"/>
          <w:sz w:val="24"/>
          <w:szCs w:val="24"/>
        </w:rPr>
        <w:t xml:space="preserve"> that factors such as participant classification and backrest shape affect</w:t>
      </w:r>
      <w:r w:rsidR="00C934C9" w:rsidRPr="00B45A1B">
        <w:rPr>
          <w:rFonts w:eastAsia="SimHei"/>
          <w:sz w:val="24"/>
          <w:szCs w:val="24"/>
        </w:rPr>
        <w:t xml:space="preserve">ed thorax flexion while </w:t>
      </w:r>
      <w:r w:rsidR="00C934C9" w:rsidRPr="00B45A1B">
        <w:rPr>
          <w:rFonts w:eastAsia="Times New Roman"/>
          <w:sz w:val="24"/>
          <w:szCs w:val="24"/>
        </w:rPr>
        <w:t xml:space="preserve">the position of the crank axis, crank length, crank width and the position of the athlete affected </w:t>
      </w:r>
      <w:r w:rsidR="003B42CA" w:rsidRPr="00B45A1B">
        <w:rPr>
          <w:rFonts w:eastAsia="Times New Roman"/>
          <w:noProof/>
          <w:sz w:val="24"/>
          <w:szCs w:val="24"/>
        </w:rPr>
        <w:t>posterior scapula</w:t>
      </w:r>
      <w:r w:rsidR="00D03AAF" w:rsidRPr="00B45A1B">
        <w:rPr>
          <w:rFonts w:eastAsia="Times New Roman"/>
          <w:noProof/>
          <w:sz w:val="24"/>
          <w:szCs w:val="24"/>
        </w:rPr>
        <w:t>r</w:t>
      </w:r>
      <w:r w:rsidR="00D03AAF" w:rsidRPr="00B45A1B">
        <w:rPr>
          <w:rFonts w:eastAsia="Times New Roman"/>
          <w:sz w:val="24"/>
          <w:szCs w:val="24"/>
        </w:rPr>
        <w:t xml:space="preserve"> tilt </w:t>
      </w:r>
      <w:r w:rsidR="00C934C9" w:rsidRPr="00B45A1B">
        <w:rPr>
          <w:rFonts w:eastAsia="Times New Roman"/>
          <w:sz w:val="24"/>
          <w:szCs w:val="24"/>
        </w:rPr>
        <w:t xml:space="preserve">and shoulder </w:t>
      </w:r>
      <w:r w:rsidR="00D03AAF" w:rsidRPr="00B45A1B">
        <w:rPr>
          <w:rFonts w:eastAsia="Times New Roman"/>
          <w:sz w:val="24"/>
          <w:szCs w:val="24"/>
        </w:rPr>
        <w:t>flexion</w:t>
      </w:r>
      <w:r w:rsidR="009A2D0A">
        <w:rPr>
          <w:rFonts w:eastAsia="Times New Roman"/>
          <w:sz w:val="24"/>
          <w:szCs w:val="24"/>
        </w:rPr>
        <w:t>/extension</w:t>
      </w:r>
      <w:r w:rsidR="00D03AAF" w:rsidRPr="00B45A1B">
        <w:rPr>
          <w:rFonts w:eastAsia="Times New Roman"/>
          <w:sz w:val="24"/>
          <w:szCs w:val="24"/>
        </w:rPr>
        <w:t xml:space="preserve"> </w:t>
      </w:r>
      <w:r w:rsidR="00032AAD">
        <w:rPr>
          <w:rFonts w:eastAsia="Times New Roman"/>
          <w:sz w:val="24"/>
          <w:szCs w:val="24"/>
        </w:rPr>
        <w:fldChar w:fldCharType="begin" w:fldLock="1"/>
      </w:r>
      <w:r w:rsidR="00A9520C">
        <w:rPr>
          <w:rFonts w:eastAsia="Times New Roman"/>
          <w:sz w:val="24"/>
          <w:szCs w:val="24"/>
        </w:rPr>
        <w:instrText>ADDIN CSL_CITATION { "citationItems" : [ { "id" : "ITEM-1", "itemData" : { "DOI" : "10.1016/j.ergon.2008.01.019", "ISBN" : "0169-8141", "ISSN" : "01698141", "PMID" : "2008307326", "abstract" : "This study aims to realize a kinematic simulation of handcycling propulsion in order to investigate some ergonomic aspects specific to this mode of propulsion. We hypothesize that adjustments concerning crank position could minimize the joint range of upper extremity motions and/or avoid reaching the joint limit, which are considered as risk factors for repetitive strain injuries (RSI). One paraplegic and one able-bodied participants performed a handcycling test at a 70 rpm crank rate. A 3D analysis of upper extremity motion was made using a Vicon system (Vicon 370). From the data obtained, an inverse kinematic model at seven degrees of freedom was realized. Inputs to the model include the length of the user's arm segments, the position of the user's shoulder and the size of crank used. Joint kinematics are outputs from the model. The movement was simulated by moving the crank axis, or modifying the distance between the two cranks (??10 cm). From our results, the initial position (synchronous mode and a backrest angle close to 90??), like the \"downward\" and the \"backward\" positions, seems to generate a lower joint range of motion than other position adjustments. We were able to formulate a hypothesis as to an optimal crank adjustment to reduce risk factors for RSI. This study must be considered as a first step and needs further investigations with a larger population by seeking movement invariant in order to generalize our results. Relevance to industry: Results from such a model would serve to guide future research and to help establish guidelines in order to reach an optimal arm crank wheelchair position based on user characteristics. The results of this study provide some ergonomic recommendations for handcycle design and in this way contribute to the further development of novel wheelchair design. ?? 2008.", "author" : [ { "dropping-particle" : "", "family" : "Faupin", "given" : "A.", "non-dropping-particle" : "", "parse-names" : false, "suffix" : "" }, { "dropping-particle" : "", "family" : "Gorce", "given" : "P.", "non-dropping-particle" : "", "parse-names" : false, "suffix" : "" } ], "container-title" : "International Journal of Industrial Ergonomics", "id" : "ITEM-1", "issue" : "7", "issued" : { "date-parts" : [ [ "2008" ] ] }, "page" : "577-583", "title" : "The effects of crank adjustments on handbike propulsion: A kinematic model approach", "type" : "article-journal", "volume" : "38" }, "uris" : [ "http://www.mendeley.com/documents/?uuid=c59c1a47-b0c5-4c64-8ad0-2a6ec51b6a56" ] }, { "id" : "ITEM-2", "itemData" : { "ISSN" : "1065-8483", "PMID" : "20498497", "abstract" : "The aim of this study was to investigate muscle activity, kinematic, and handgrip-force pattern generation during handcycling. One able-bodied participant performed a 1-min exercise test on a handcycle at 70 revolutions per minute. This article proposes an original data collection and analysis methodology that gathers synchronized kinematics, kinetics, and electromyography. Such data, which most often appear complex, are easily summarized using this methodology. This preliminary study has a new setup and offers good indications on the biomechanical pattern for handcycling movement analysis.", "author" : [ { "dropping-particle" : "", "family" : "Faupin", "given" : "A.", "non-dropping-particle" : "", "parse-names" : false, "suffix" : "" }, { "dropping-particle" : "", "family" : "Gorce", "given" : "P.", "non-dropping-particle" : "", "parse-names" : false, "suffix" : "" }, { "dropping-particle" : "", "family" : "Watelain", "given" : "E.", "non-dropping-particle" : "", "parse-names" : false, "suffix" : "" }, { "dropping-particle" : "", "family" : "Meyer", "given" : "C.", "non-dropping-particle" : "", "parse-names" : false, "suffix" : "" }, { "dropping-particle" : "", "family" : "Thevenon", "given" : "A.", "non-dropping-particle" : "", "parse-names" : false, "suffix" : "" } ], "container-title" : "Journal of applied biomechanics", "id" : "ITEM-2", "issue" : "2", "issued" : { "date-parts" : [ [ "2010" ] ] }, "page" : "240-245", "title" : "A biomechanical analysis of handcycling: a case study.", "type" : "article-journal", "volume" : "26" }, "uris" : [ "http://www.mendeley.com/documents/?uuid=effce2fc-194b-4907-ae60-442af245aaa5" ] }, { "id" : "ITEM-3", "itemData" : { "DOI" : "10.1007/s12283-016-0206-x", "ISSN" : "1460-2687", "author" : [ { "dropping-particle" : "", "family" : "Litzenberger", "given" : "S.", "non-dropping-particle" : "", "parse-names" : false, "suffix" : "" }, { "dropping-particle" : "", "family" : "Mally", "given" : "F.", "non-dropping-particle" : "", "parse-names" : false, "suffix" : "" }, { "dropping-particle" : "", "family" : "Sabo", "given" : "A.", "non-dropping-particle" : "", "parse-names" : false, "suffix" : "" } ], "container-title" : "Sports Engineering", "id" : "ITEM-3", "issued" : { "date-parts" : [ [ "2016" ] ] }, "page" : "1-11", "publisher" : "Springer London", "title" : "Biomechanics of elite recumbent handcycling : a case study", "type" : "article-journal", "volume" : "19" }, "uris" : [ "http://www.mendeley.com/documents/?uuid=c81c9219-1b0e-46e5-9a1c-948e5bc450d0" ] } ], "mendeley" : { "formattedCitation" : "&lt;sup&gt;5,13,19&lt;/sup&gt;", "plainTextFormattedCitation" : "5,13,19", "previouslyFormattedCitation" : "&lt;sup&gt;5,13,19&lt;/sup&gt;" }, "properties" : {  }, "schema" : "https://github.com/citation-style-language/schema/raw/master/csl-citation.json" }</w:instrText>
      </w:r>
      <w:r w:rsidR="00032AAD">
        <w:rPr>
          <w:rFonts w:eastAsia="Times New Roman"/>
          <w:sz w:val="24"/>
          <w:szCs w:val="24"/>
        </w:rPr>
        <w:fldChar w:fldCharType="separate"/>
      </w:r>
      <w:r w:rsidR="003859EC" w:rsidRPr="003859EC">
        <w:rPr>
          <w:rFonts w:eastAsia="Times New Roman"/>
          <w:noProof/>
          <w:sz w:val="24"/>
          <w:szCs w:val="24"/>
          <w:vertAlign w:val="superscript"/>
        </w:rPr>
        <w:t>5,13,19</w:t>
      </w:r>
      <w:r w:rsidR="00032AAD">
        <w:rPr>
          <w:rFonts w:eastAsia="Times New Roman"/>
          <w:sz w:val="24"/>
          <w:szCs w:val="24"/>
        </w:rPr>
        <w:fldChar w:fldCharType="end"/>
      </w:r>
      <w:r w:rsidR="00C934C9" w:rsidRPr="00B45A1B">
        <w:rPr>
          <w:rFonts w:eastAsia="Times New Roman"/>
          <w:sz w:val="24"/>
          <w:szCs w:val="24"/>
        </w:rPr>
        <w:t xml:space="preserve">. </w:t>
      </w:r>
      <w:bookmarkStart w:id="13" w:name="_Hlk531798591"/>
      <w:r w:rsidR="00C934C9" w:rsidRPr="00B45A1B">
        <w:rPr>
          <w:rFonts w:eastAsia="Times New Roman"/>
          <w:sz w:val="24"/>
          <w:szCs w:val="24"/>
        </w:rPr>
        <w:t xml:space="preserve">It is possible that a combination of subtle differences in </w:t>
      </w:r>
      <w:r w:rsidR="00073D97">
        <w:rPr>
          <w:rFonts w:eastAsia="Times New Roman"/>
          <w:sz w:val="24"/>
          <w:szCs w:val="24"/>
        </w:rPr>
        <w:t xml:space="preserve">handbike </w:t>
      </w:r>
      <w:r w:rsidR="00C934C9" w:rsidRPr="00B45A1B">
        <w:rPr>
          <w:rFonts w:eastAsia="Times New Roman"/>
          <w:sz w:val="24"/>
          <w:szCs w:val="24"/>
        </w:rPr>
        <w:t>configuration caused the observed differences in technique</w:t>
      </w:r>
      <w:r w:rsidR="00073D97">
        <w:rPr>
          <w:rFonts w:eastAsia="Times New Roman"/>
          <w:sz w:val="24"/>
          <w:szCs w:val="24"/>
        </w:rPr>
        <w:t xml:space="preserve"> </w:t>
      </w:r>
      <w:r w:rsidR="00073D97" w:rsidRPr="00B45A1B">
        <w:rPr>
          <w:rFonts w:eastAsia="Times New Roman"/>
          <w:sz w:val="24"/>
          <w:szCs w:val="24"/>
        </w:rPr>
        <w:t>between groups</w:t>
      </w:r>
      <w:r w:rsidR="00C934C9" w:rsidRPr="00B45A1B">
        <w:rPr>
          <w:rFonts w:eastAsia="Times New Roman"/>
          <w:sz w:val="24"/>
          <w:szCs w:val="24"/>
        </w:rPr>
        <w:t>. For example, competitive handcyclists had a 2.7</w:t>
      </w:r>
      <w:r w:rsidR="003A6958">
        <w:rPr>
          <w:rFonts w:eastAsia="Times New Roman"/>
          <w:sz w:val="24"/>
          <w:szCs w:val="24"/>
        </w:rPr>
        <w:t xml:space="preserve"> </w:t>
      </w:r>
      <w:r w:rsidR="00C934C9" w:rsidRPr="00B45A1B">
        <w:rPr>
          <w:rFonts w:eastAsia="Times New Roman"/>
          <w:sz w:val="24"/>
          <w:szCs w:val="24"/>
        </w:rPr>
        <w:t xml:space="preserve">% reduction in their </w:t>
      </w:r>
      <w:r w:rsidR="00F079AA">
        <w:rPr>
          <w:rFonts w:eastAsia="Times New Roman"/>
          <w:sz w:val="24"/>
          <w:szCs w:val="24"/>
        </w:rPr>
        <w:t>shoulder height</w:t>
      </w:r>
      <w:r w:rsidR="00C934C9" w:rsidRPr="00B45A1B">
        <w:rPr>
          <w:rFonts w:eastAsia="Times New Roman"/>
          <w:sz w:val="24"/>
          <w:szCs w:val="24"/>
        </w:rPr>
        <w:t xml:space="preserve"> relative to </w:t>
      </w:r>
      <w:r w:rsidR="00F079AA">
        <w:rPr>
          <w:rFonts w:eastAsia="Times New Roman"/>
          <w:sz w:val="24"/>
          <w:szCs w:val="24"/>
        </w:rPr>
        <w:t>crank height</w:t>
      </w:r>
      <w:r w:rsidR="00C934C9" w:rsidRPr="00B45A1B">
        <w:rPr>
          <w:rFonts w:eastAsia="Times New Roman"/>
          <w:sz w:val="24"/>
          <w:szCs w:val="24"/>
        </w:rPr>
        <w:t xml:space="preserve">, potentially affecting shoulder </w:t>
      </w:r>
      <w:r w:rsidR="009A2D0A">
        <w:rPr>
          <w:rFonts w:eastAsia="Times New Roman"/>
          <w:sz w:val="24"/>
          <w:szCs w:val="24"/>
        </w:rPr>
        <w:t>extension</w:t>
      </w:r>
      <w:r w:rsidR="0040060A" w:rsidRPr="00B45A1B">
        <w:rPr>
          <w:rFonts w:eastAsia="Times New Roman"/>
          <w:sz w:val="24"/>
          <w:szCs w:val="24"/>
        </w:rPr>
        <w:t>, as previously suggested</w:t>
      </w:r>
      <w:r w:rsidR="00C934C9" w:rsidRPr="00B45A1B">
        <w:rPr>
          <w:rFonts w:eastAsia="Times New Roman"/>
          <w:sz w:val="24"/>
          <w:szCs w:val="24"/>
        </w:rPr>
        <w:t xml:space="preserve"> </w:t>
      </w:r>
      <w:bookmarkEnd w:id="13"/>
      <w:r w:rsidR="00C934C9" w:rsidRPr="00F40395">
        <w:rPr>
          <w:rFonts w:eastAsia="Times New Roman"/>
          <w:sz w:val="24"/>
          <w:szCs w:val="24"/>
        </w:rPr>
        <w:fldChar w:fldCharType="begin" w:fldLock="1"/>
      </w:r>
      <w:r w:rsidR="00A9520C">
        <w:rPr>
          <w:rFonts w:eastAsia="Times New Roman"/>
          <w:sz w:val="24"/>
          <w:szCs w:val="24"/>
        </w:rPr>
        <w:instrText>ADDIN CSL_CITATION { "citationItems" : [ { "id" : "ITEM-1", "itemData" : { "DOI" : "10.1016/j.ergon.2008.01.019", "ISBN" : "0169-8141", "ISSN" : "01698141", "PMID" : "2008307326", "abstract" : "This study aims to realize a kinematic simulation of handcycling propulsion in order to investigate some ergonomic aspects specific to this mode of propulsion. We hypothesize that adjustments concerning crank position could minimize the joint range of upper extremity motions and/or avoid reaching the joint limit, which are considered as risk factors for repetitive strain injuries (RSI). One paraplegic and one able-bodied participants performed a handcycling test at a 70 rpm crank rate. A 3D analysis of upper extremity motion was made using a Vicon system (Vicon 370). From the data obtained, an inverse kinematic model at seven degrees of freedom was realized. Inputs to the model include the length of the user's arm segments, the position of the user's shoulder and the size of crank used. Joint kinematics are outputs from the model. The movement was simulated by moving the crank axis, or modifying the distance between the two cranks (??10 cm). From our results, the initial position (synchronous mode and a backrest angle close to 90??), like the \"downward\" and the \"backward\" positions, seems to generate a lower joint range of motion than other position adjustments. We were able to formulate a hypothesis as to an optimal crank adjustment to reduce risk factors for RSI. This study must be considered as a first step and needs further investigations with a larger population by seeking movement invariant in order to generalize our results. Relevance to industry: Results from such a model would serve to guide future research and to help establish guidelines in order to reach an optimal arm crank wheelchair position based on user characteristics. The results of this study provide some ergonomic recommendations for handcycle design and in this way contribute to the further development of novel wheelchair design. ?? 2008.", "author" : [ { "dropping-particle" : "", "family" : "Faupin", "given" : "A.", "non-dropping-particle" : "", "parse-names" : false, "suffix" : "" }, { "dropping-particle" : "", "family" : "Gorce", "given" : "P.", "non-dropping-particle" : "", "parse-names" : false, "suffix" : "" } ], "container-title" : "International Journal of Industrial Ergonomics", "id" : "ITEM-1", "issue" : "7", "issued" : { "date-parts" : [ [ "2008" ] ] }, "page" : "577-583", "title" : "The effects of crank adjustments on handbike propulsion: A kinematic model approach", "type" : "article-journal", "volume" : "38" }, "uris" : [ "http://www.mendeley.com/documents/?uuid=c59c1a47-b0c5-4c64-8ad0-2a6ec51b6a56" ] } ], "mendeley" : { "formattedCitation" : "&lt;sup&gt;13&lt;/sup&gt;", "plainTextFormattedCitation" : "13", "previouslyFormattedCitation" : "&lt;sup&gt;13&lt;/sup&gt;" }, "properties" : {  }, "schema" : "https://github.com/citation-style-language/schema/raw/master/csl-citation.json" }</w:instrText>
      </w:r>
      <w:r w:rsidR="00C934C9" w:rsidRPr="00F40395">
        <w:rPr>
          <w:rFonts w:eastAsia="Times New Roman"/>
          <w:sz w:val="24"/>
          <w:szCs w:val="24"/>
        </w:rPr>
        <w:fldChar w:fldCharType="separate"/>
      </w:r>
      <w:r w:rsidR="003859EC" w:rsidRPr="003859EC">
        <w:rPr>
          <w:rFonts w:eastAsia="Times New Roman"/>
          <w:noProof/>
          <w:sz w:val="24"/>
          <w:szCs w:val="24"/>
          <w:vertAlign w:val="superscript"/>
        </w:rPr>
        <w:t>13</w:t>
      </w:r>
      <w:r w:rsidR="00C934C9" w:rsidRPr="00F40395">
        <w:rPr>
          <w:rFonts w:eastAsia="Times New Roman"/>
          <w:sz w:val="24"/>
          <w:szCs w:val="24"/>
        </w:rPr>
        <w:fldChar w:fldCharType="end"/>
      </w:r>
      <w:r w:rsidR="00C934C9" w:rsidRPr="00F40395">
        <w:rPr>
          <w:rFonts w:eastAsia="Times New Roman"/>
          <w:sz w:val="24"/>
          <w:szCs w:val="24"/>
        </w:rPr>
        <w:t xml:space="preserve">. </w:t>
      </w:r>
      <w:bookmarkStart w:id="14" w:name="_Hlk531776528"/>
      <w:r w:rsidR="00687667" w:rsidRPr="00687667">
        <w:rPr>
          <w:rFonts w:eastAsia="SimHei"/>
          <w:sz w:val="24"/>
          <w:szCs w:val="24"/>
        </w:rPr>
        <w:t>Between recreational and competitive groups, participant's classification, handbike configurations and backrest shapes were comparable, therefore, the observed technical differences may be attributed to the greater skill level the competitive participants</w:t>
      </w:r>
      <w:bookmarkEnd w:id="14"/>
      <w:r w:rsidR="00871D99" w:rsidRPr="00B45A1B">
        <w:rPr>
          <w:rFonts w:eastAsia="Times New Roman"/>
          <w:noProof/>
          <w:sz w:val="24"/>
          <w:szCs w:val="24"/>
        </w:rPr>
        <w:t xml:space="preserve"> </w:t>
      </w:r>
      <w:r w:rsidR="00871D99" w:rsidRPr="00F40395">
        <w:rPr>
          <w:rFonts w:eastAsia="Times New Roman"/>
          <w:noProof/>
          <w:sz w:val="24"/>
          <w:szCs w:val="24"/>
        </w:rPr>
        <w:fldChar w:fldCharType="begin" w:fldLock="1"/>
      </w:r>
      <w:r w:rsidR="00A9520C">
        <w:rPr>
          <w:rFonts w:eastAsia="Times New Roman"/>
          <w:noProof/>
          <w:sz w:val="24"/>
          <w:szCs w:val="24"/>
        </w:rPr>
        <w:instrText>ADDIN CSL_CITATION { "citationItems" : [ { "id" : "ITEM-1", "itemData" : { "DOI" : "10.1080/17461391.2011.654269", "ISBN" : "1536-7290 (Electronic) 1536-7290 (Linking)", "ISSN" : "15367290", "PMID" : "26783692", "abstract" : "Although the link between sagittal plane motion and exercise intensity has been highlighted, no study assessed if different workloads lead to changes in three-dimensional cycling kinematics. This study compared three-dimensional joint and segment kinematics between competitive and recreational road cyclists across different workloads. Twenty-four road male cyclists (12 competitive and 12 recreational) underwent an incremental workload test to determine aerobic peak power output. In a following session, cyclists performed four trials at sub-maximal workloads (65, 75, 85 and 95% of their aerobic peak power output) at 90 rpm of pedalling cadence. Mean hip adduction, thigh rotation, shank rotation, pelvis inclination (latero-lateral and anterior-posterior), spine inclination and rotation were computed at the power section of the crank cycle (12 o'clock to 6 o'clock crank positions) using three-dimensional kinematics. Greater lateral spine inclination (p &lt; .01, 5-16%, effect sizes = 0.09-0.25) and larger spine rotation (p &lt; .01, 16-29%, effect sizes = 0.31-0.70) were observed for recreational cyclists than competitive cyclists across workload trials. No differences in segment and joint angles were observed from changes in workload with significant individual effects on spine inclination (p &lt; .01). No workload effects were found in segment angles but differences, although small, existed when comparing competitive road to recreational cyclists. When conducting assessment of joint and segment motions, workload between 65 and 95% of individual cyclists' peak power output could be used.", "author" : [ { "dropping-particle" : "", "family" : "Bini", "given" : "Rodrigo R.", "non-dropping-particle" : "", "parse-names" : false, "suffix" : "" }, { "dropping-particle" : "", "family" : "Dagnese", "given" : "Frederico", "non-dropping-particle" : "", "parse-names" : false, "suffix" : "" }, { "dropping-particle" : "", "family" : "Rocha", "given" : "Emmanuel", "non-dropping-particle" : "", "parse-names" : false, "suffix" : "" }, { "dropping-particle" : "", "family" : "Silveira", "given" : "Mateus C.", "non-dropping-particle" : "", "parse-names" : false, "suffix" : "" }, { "dropping-particle" : "", "family" : "Carpes", "given" : "Felipe P.", "non-dropping-particle" : "", "parse-names" : false, "suffix" : "" }, { "dropping-particle" : "", "family" : "Mota", "given" : "Carlos B.", "non-dropping-particle" : "", "parse-names" : false, "suffix" : "" } ], "container-title" : "European Journal of Sport Science", "id" : "ITEM-1", "issue" : "5", "issued" : { "date-parts" : [ [ "2016" ] ] }, "page" : "553-559", "publisher" : "Taylor &amp; Francis", "title" : "Three-dimensional kinematics of competitive and recreational cyclists across different workloads during cycling", "type" : "article-journal", "volume" : "16" }, "uris" : [ "http://www.mendeley.com/documents/?uuid=7ac1d67b-c756-4404-a3b0-ed84f3ec24aa" ] } ], "mendeley" : { "formattedCitation" : "&lt;sup&gt;36&lt;/sup&gt;", "plainTextFormattedCitation" : "36", "previouslyFormattedCitation" : "&lt;sup&gt;36&lt;/sup&gt;" }, "properties" : {  }, "schema" : "https://github.com/citation-style-language/schema/raw/master/csl-citation.json" }</w:instrText>
      </w:r>
      <w:r w:rsidR="00871D99" w:rsidRPr="00F40395">
        <w:rPr>
          <w:rFonts w:eastAsia="Times New Roman"/>
          <w:noProof/>
          <w:sz w:val="24"/>
          <w:szCs w:val="24"/>
        </w:rPr>
        <w:fldChar w:fldCharType="separate"/>
      </w:r>
      <w:r w:rsidR="003859EC" w:rsidRPr="003859EC">
        <w:rPr>
          <w:rFonts w:eastAsia="Times New Roman"/>
          <w:noProof/>
          <w:sz w:val="24"/>
          <w:szCs w:val="24"/>
          <w:vertAlign w:val="superscript"/>
        </w:rPr>
        <w:t>36</w:t>
      </w:r>
      <w:r w:rsidR="00871D99" w:rsidRPr="00F40395">
        <w:rPr>
          <w:rFonts w:eastAsia="Times New Roman"/>
          <w:noProof/>
          <w:sz w:val="24"/>
          <w:szCs w:val="24"/>
        </w:rPr>
        <w:fldChar w:fldCharType="end"/>
      </w:r>
      <w:r w:rsidR="00080DB8">
        <w:rPr>
          <w:rFonts w:eastAsia="Times New Roman"/>
          <w:noProof/>
          <w:sz w:val="24"/>
          <w:szCs w:val="24"/>
        </w:rPr>
        <w:t xml:space="preserve">. The greater skill of the handcyclists in the </w:t>
      </w:r>
      <w:r w:rsidR="004761D1">
        <w:rPr>
          <w:rFonts w:eastAsia="Times New Roman"/>
          <w:noProof/>
          <w:sz w:val="24"/>
          <w:szCs w:val="24"/>
        </w:rPr>
        <w:t>competitive</w:t>
      </w:r>
      <w:r w:rsidR="00080DB8">
        <w:rPr>
          <w:rFonts w:eastAsia="Times New Roman"/>
          <w:noProof/>
          <w:sz w:val="24"/>
          <w:szCs w:val="24"/>
        </w:rPr>
        <w:t xml:space="preserve"> group </w:t>
      </w:r>
      <w:r w:rsidR="00871D99" w:rsidRPr="00F40395">
        <w:rPr>
          <w:rFonts w:eastAsia="Times New Roman"/>
          <w:noProof/>
          <w:sz w:val="24"/>
          <w:szCs w:val="24"/>
        </w:rPr>
        <w:t>potentially facilitat</w:t>
      </w:r>
      <w:r w:rsidR="00080DB8">
        <w:rPr>
          <w:rFonts w:eastAsia="Times New Roman"/>
          <w:noProof/>
          <w:sz w:val="24"/>
          <w:szCs w:val="24"/>
        </w:rPr>
        <w:t>ed</w:t>
      </w:r>
      <w:r w:rsidR="00871D99" w:rsidRPr="00F40395">
        <w:rPr>
          <w:rFonts w:eastAsia="Times New Roman"/>
          <w:noProof/>
          <w:sz w:val="24"/>
          <w:szCs w:val="24"/>
        </w:rPr>
        <w:t xml:space="preserve"> </w:t>
      </w:r>
      <w:r w:rsidR="007748AE" w:rsidRPr="00F40395">
        <w:rPr>
          <w:rFonts w:eastAsia="Times New Roman"/>
          <w:noProof/>
          <w:sz w:val="24"/>
          <w:szCs w:val="24"/>
        </w:rPr>
        <w:t xml:space="preserve">the </w:t>
      </w:r>
      <w:r w:rsidR="00080DB8">
        <w:rPr>
          <w:rFonts w:eastAsia="Times New Roman"/>
          <w:noProof/>
          <w:sz w:val="24"/>
          <w:szCs w:val="24"/>
        </w:rPr>
        <w:t xml:space="preserve">their </w:t>
      </w:r>
      <w:r w:rsidR="00684988" w:rsidRPr="00B45A1B">
        <w:rPr>
          <w:rFonts w:eastAsia="Times New Roman"/>
          <w:noProof/>
          <w:sz w:val="24"/>
          <w:szCs w:val="24"/>
        </w:rPr>
        <w:t>greater power output</w:t>
      </w:r>
      <w:r w:rsidR="00080DB8">
        <w:rPr>
          <w:rFonts w:eastAsia="Times New Roman"/>
          <w:noProof/>
          <w:sz w:val="24"/>
          <w:szCs w:val="24"/>
        </w:rPr>
        <w:t>.</w:t>
      </w:r>
      <w:r w:rsidR="00684988" w:rsidRPr="00B45A1B">
        <w:rPr>
          <w:rFonts w:eastAsia="Times New Roman"/>
          <w:noProof/>
          <w:sz w:val="24"/>
          <w:szCs w:val="24"/>
        </w:rPr>
        <w:t xml:space="preserve"> </w:t>
      </w:r>
      <w:r w:rsidR="007748AE" w:rsidRPr="00B45A1B">
        <w:rPr>
          <w:rFonts w:eastAsia="Times New Roman"/>
          <w:noProof/>
          <w:sz w:val="24"/>
          <w:szCs w:val="24"/>
        </w:rPr>
        <w:t>Further research is required to determine if the causes of the observed technical differences are due to differences in handbike configuration</w:t>
      </w:r>
      <w:r w:rsidR="00D963F2" w:rsidRPr="00B45A1B">
        <w:rPr>
          <w:rFonts w:eastAsia="Times New Roman"/>
          <w:noProof/>
          <w:sz w:val="24"/>
          <w:szCs w:val="24"/>
        </w:rPr>
        <w:t>, anthropometry</w:t>
      </w:r>
      <w:r w:rsidR="007748AE" w:rsidRPr="00B45A1B">
        <w:rPr>
          <w:rFonts w:eastAsia="Times New Roman"/>
          <w:noProof/>
          <w:sz w:val="24"/>
          <w:szCs w:val="24"/>
        </w:rPr>
        <w:t xml:space="preserve"> or due to differences in technique. Future studies could employ electromyography or cycle kinetics to explore handcycling bio</w:t>
      </w:r>
      <w:r w:rsidR="00D84F13" w:rsidRPr="00B45A1B">
        <w:rPr>
          <w:rFonts w:eastAsia="Times New Roman"/>
          <w:noProof/>
          <w:sz w:val="24"/>
          <w:szCs w:val="24"/>
        </w:rPr>
        <w:t>me</w:t>
      </w:r>
      <w:r w:rsidR="007748AE" w:rsidRPr="00B45A1B">
        <w:rPr>
          <w:rFonts w:eastAsia="Times New Roman"/>
          <w:noProof/>
          <w:sz w:val="24"/>
          <w:szCs w:val="24"/>
        </w:rPr>
        <w:t xml:space="preserve">chanics further or determine the differences in technique that occur </w:t>
      </w:r>
      <w:r w:rsidR="0040060A" w:rsidRPr="00B45A1B">
        <w:rPr>
          <w:rFonts w:eastAsia="Times New Roman"/>
          <w:noProof/>
          <w:sz w:val="24"/>
          <w:szCs w:val="24"/>
        </w:rPr>
        <w:t xml:space="preserve">due to </w:t>
      </w:r>
      <w:r w:rsidR="002F325C" w:rsidRPr="00B45A1B">
        <w:rPr>
          <w:rFonts w:eastAsia="Times New Roman"/>
          <w:noProof/>
          <w:sz w:val="24"/>
          <w:szCs w:val="24"/>
        </w:rPr>
        <w:t>performance level</w:t>
      </w:r>
      <w:r w:rsidR="007748AE" w:rsidRPr="00B45A1B">
        <w:rPr>
          <w:rFonts w:eastAsia="Times New Roman"/>
          <w:noProof/>
          <w:sz w:val="24"/>
          <w:szCs w:val="24"/>
        </w:rPr>
        <w:t>.</w:t>
      </w:r>
    </w:p>
    <w:p w14:paraId="6AB19ADB" w14:textId="04A684C9" w:rsidR="007748AE" w:rsidRPr="00B45A1B" w:rsidRDefault="00D84F13" w:rsidP="00195657">
      <w:pPr>
        <w:spacing w:after="0"/>
        <w:jc w:val="both"/>
        <w:rPr>
          <w:rFonts w:asciiTheme="majorHAnsi" w:eastAsia="Times New Roman" w:hAnsiTheme="majorHAnsi" w:cstheme="majorHAnsi"/>
          <w:noProof/>
          <w:sz w:val="24"/>
          <w:szCs w:val="24"/>
        </w:rPr>
      </w:pPr>
      <w:r w:rsidRPr="00B45A1B">
        <w:rPr>
          <w:rFonts w:asciiTheme="majorHAnsi" w:eastAsia="Times New Roman" w:hAnsiTheme="majorHAnsi" w:cstheme="majorHAnsi"/>
          <w:noProof/>
          <w:sz w:val="24"/>
          <w:szCs w:val="24"/>
        </w:rPr>
        <w:tab/>
      </w:r>
      <w:r w:rsidR="00B04E5E" w:rsidRPr="00B45A1B">
        <w:rPr>
          <w:rFonts w:asciiTheme="majorHAnsi" w:eastAsia="Times New Roman" w:hAnsiTheme="majorHAnsi" w:cstheme="majorHAnsi"/>
          <w:noProof/>
          <w:sz w:val="24"/>
          <w:szCs w:val="24"/>
        </w:rPr>
        <w:t>Through the use of SPM, the</w:t>
      </w:r>
      <w:r w:rsidR="007748AE" w:rsidRPr="00B45A1B">
        <w:rPr>
          <w:rFonts w:asciiTheme="majorHAnsi" w:eastAsia="Times New Roman" w:hAnsiTheme="majorHAnsi" w:cstheme="majorHAnsi"/>
          <w:noProof/>
          <w:sz w:val="24"/>
          <w:szCs w:val="24"/>
        </w:rPr>
        <w:t xml:space="preserve"> </w:t>
      </w:r>
      <w:r w:rsidR="0040060A" w:rsidRPr="00B45A1B">
        <w:rPr>
          <w:rFonts w:asciiTheme="majorHAnsi" w:eastAsia="Times New Roman" w:hAnsiTheme="majorHAnsi" w:cstheme="majorHAnsi"/>
          <w:noProof/>
          <w:sz w:val="24"/>
          <w:szCs w:val="24"/>
        </w:rPr>
        <w:t xml:space="preserve">timing of the </w:t>
      </w:r>
      <w:r w:rsidR="007748AE" w:rsidRPr="00B45A1B">
        <w:rPr>
          <w:rFonts w:asciiTheme="majorHAnsi" w:eastAsia="Times New Roman" w:hAnsiTheme="majorHAnsi" w:cstheme="majorHAnsi"/>
          <w:noProof/>
          <w:sz w:val="24"/>
          <w:szCs w:val="24"/>
        </w:rPr>
        <w:t>technical differences in</w:t>
      </w:r>
      <w:r w:rsidR="00B04E5E" w:rsidRPr="00B45A1B">
        <w:rPr>
          <w:rFonts w:asciiTheme="majorHAnsi" w:eastAsia="Times New Roman" w:hAnsiTheme="majorHAnsi" w:cstheme="majorHAnsi"/>
          <w:noProof/>
          <w:sz w:val="24"/>
          <w:szCs w:val="24"/>
        </w:rPr>
        <w:t xml:space="preserve"> thorax, shoulder and scapular kinematics were found to </w:t>
      </w:r>
      <w:r w:rsidR="007748AE" w:rsidRPr="00B45A1B">
        <w:rPr>
          <w:rFonts w:asciiTheme="majorHAnsi" w:eastAsia="Times New Roman" w:hAnsiTheme="majorHAnsi" w:cstheme="majorHAnsi"/>
          <w:noProof/>
          <w:sz w:val="24"/>
          <w:szCs w:val="24"/>
        </w:rPr>
        <w:t xml:space="preserve">occur between </w:t>
      </w:r>
      <w:r w:rsidR="00B04E5E" w:rsidRPr="00B45A1B">
        <w:rPr>
          <w:rFonts w:asciiTheme="majorHAnsi" w:eastAsia="Times New Roman" w:hAnsiTheme="majorHAnsi" w:cstheme="majorHAnsi"/>
          <w:noProof/>
          <w:sz w:val="24"/>
          <w:szCs w:val="24"/>
        </w:rPr>
        <w:t>~</w:t>
      </w:r>
      <w:r w:rsidR="007748AE" w:rsidRPr="00B45A1B">
        <w:rPr>
          <w:rFonts w:asciiTheme="majorHAnsi" w:eastAsia="Times New Roman" w:hAnsiTheme="majorHAnsi" w:cstheme="majorHAnsi"/>
          <w:noProof/>
          <w:sz w:val="24"/>
          <w:szCs w:val="24"/>
        </w:rPr>
        <w:t>40–7</w:t>
      </w:r>
      <w:r w:rsidR="00F67F3A" w:rsidRPr="00B45A1B">
        <w:rPr>
          <w:rFonts w:asciiTheme="majorHAnsi" w:eastAsia="Times New Roman" w:hAnsiTheme="majorHAnsi" w:cstheme="majorHAnsi"/>
          <w:noProof/>
          <w:sz w:val="24"/>
          <w:szCs w:val="24"/>
        </w:rPr>
        <w:t>5</w:t>
      </w:r>
      <w:r w:rsidR="003A6958">
        <w:rPr>
          <w:rFonts w:asciiTheme="majorHAnsi" w:eastAsia="Times New Roman" w:hAnsiTheme="majorHAnsi" w:cstheme="majorHAnsi"/>
          <w:noProof/>
          <w:sz w:val="24"/>
          <w:szCs w:val="24"/>
        </w:rPr>
        <w:t xml:space="preserve"> </w:t>
      </w:r>
      <w:r w:rsidR="007748AE" w:rsidRPr="00B45A1B">
        <w:rPr>
          <w:rFonts w:asciiTheme="majorHAnsi" w:eastAsia="Times New Roman" w:hAnsiTheme="majorHAnsi" w:cstheme="majorHAnsi"/>
          <w:noProof/>
          <w:sz w:val="24"/>
          <w:szCs w:val="24"/>
        </w:rPr>
        <w:t>% of the propulsion cycle</w:t>
      </w:r>
      <w:r w:rsidR="00B04E5E" w:rsidRPr="00B45A1B">
        <w:rPr>
          <w:rFonts w:asciiTheme="majorHAnsi" w:eastAsia="Times New Roman" w:hAnsiTheme="majorHAnsi" w:cstheme="majorHAnsi"/>
          <w:noProof/>
          <w:sz w:val="24"/>
          <w:szCs w:val="24"/>
        </w:rPr>
        <w:t xml:space="preserve">. </w:t>
      </w:r>
      <w:r w:rsidR="002325A5" w:rsidRPr="00B45A1B">
        <w:rPr>
          <w:rFonts w:asciiTheme="majorHAnsi" w:eastAsia="Times New Roman" w:hAnsiTheme="majorHAnsi" w:cstheme="majorHAnsi"/>
          <w:noProof/>
          <w:sz w:val="24"/>
          <w:szCs w:val="24"/>
        </w:rPr>
        <w:t>This phase</w:t>
      </w:r>
      <w:r w:rsidR="00F67F3A" w:rsidRPr="00B45A1B">
        <w:rPr>
          <w:rFonts w:asciiTheme="majorHAnsi" w:eastAsia="Times New Roman" w:hAnsiTheme="majorHAnsi" w:cstheme="majorHAnsi"/>
          <w:noProof/>
          <w:sz w:val="24"/>
          <w:szCs w:val="24"/>
        </w:rPr>
        <w:t xml:space="preserve"> of the cycle</w:t>
      </w:r>
      <w:r w:rsidR="002325A5" w:rsidRPr="00B45A1B">
        <w:rPr>
          <w:rFonts w:asciiTheme="majorHAnsi" w:eastAsia="Times New Roman" w:hAnsiTheme="majorHAnsi" w:cstheme="majorHAnsi"/>
          <w:noProof/>
          <w:sz w:val="24"/>
          <w:szCs w:val="24"/>
        </w:rPr>
        <w:t xml:space="preserve"> </w:t>
      </w:r>
      <w:r w:rsidR="00DC6A07" w:rsidRPr="00B45A1B">
        <w:rPr>
          <w:rFonts w:asciiTheme="majorHAnsi" w:eastAsia="Times New Roman" w:hAnsiTheme="majorHAnsi" w:cstheme="majorHAnsi"/>
          <w:noProof/>
          <w:sz w:val="24"/>
          <w:szCs w:val="24"/>
        </w:rPr>
        <w:t xml:space="preserve">coincides with the application of high </w:t>
      </w:r>
      <w:r w:rsidR="00DC6A07" w:rsidRPr="00B45A1B">
        <w:rPr>
          <w:rFonts w:asciiTheme="majorHAnsi" w:eastAsia="Times New Roman" w:hAnsiTheme="majorHAnsi" w:cstheme="majorHAnsi"/>
          <w:noProof/>
          <w:sz w:val="24"/>
          <w:szCs w:val="24"/>
        </w:rPr>
        <w:lastRenderedPageBreak/>
        <w:t>force</w:t>
      </w:r>
      <w:r w:rsidR="00F67F3A" w:rsidRPr="00B45A1B">
        <w:rPr>
          <w:rFonts w:asciiTheme="majorHAnsi" w:eastAsia="Times New Roman" w:hAnsiTheme="majorHAnsi" w:cstheme="majorHAnsi"/>
          <w:noProof/>
          <w:sz w:val="24"/>
          <w:szCs w:val="24"/>
        </w:rPr>
        <w:t xml:space="preserve">, termed </w:t>
      </w:r>
      <w:r w:rsidR="00DC6A07" w:rsidRPr="00B45A1B">
        <w:rPr>
          <w:rFonts w:asciiTheme="majorHAnsi" w:eastAsia="Times New Roman" w:hAnsiTheme="majorHAnsi" w:cstheme="majorHAnsi"/>
          <w:noProof/>
          <w:sz w:val="24"/>
          <w:szCs w:val="24"/>
        </w:rPr>
        <w:t xml:space="preserve">the pull phase </w:t>
      </w:r>
      <w:r w:rsidR="00DC6A07" w:rsidRPr="00F40395">
        <w:rPr>
          <w:rFonts w:asciiTheme="majorHAnsi" w:eastAsia="Times New Roman" w:hAnsiTheme="majorHAnsi" w:cstheme="majorHAnsi"/>
          <w:noProof/>
          <w:sz w:val="24"/>
          <w:szCs w:val="24"/>
        </w:rPr>
        <w:fldChar w:fldCharType="begin" w:fldLock="1"/>
      </w:r>
      <w:r w:rsidR="00A9520C">
        <w:rPr>
          <w:rFonts w:asciiTheme="majorHAnsi" w:eastAsia="Times New Roman" w:hAnsiTheme="majorHAnsi" w:cstheme="majorHAnsi"/>
          <w:noProof/>
          <w:sz w:val="24"/>
          <w:szCs w:val="24"/>
        </w:rPr>
        <w:instrText>ADDIN CSL_CITATION { "citationItems" : [ { "id" : "ITEM-1", "itemData" : { "DOI" : "10.1080/00140130902971916", "ISSN" : "0014-0139", "author" : [ { "dropping-particle" : "", "family" : "Kr\u00e4mer", "given" : "C.", "non-dropping-particle" : "", "parse-names" : false, "suffix" : "" }, { "dropping-particle" : "", "family" : "Schneider", "given" : "G.", "non-dropping-particle" : "", "parse-names" : false, "suffix" : "" }, { "dropping-particle" : "", "family" : "B\u00f6hm", "given" : "H.", "non-dropping-particle" : "", "parse-names" : false, "suffix" : "" }, { "dropping-particle" : "", "family" : "Kl\u00f6pfer-Kr\u00e4mer", "given" : "I.", "non-dropping-particle" : "", "parse-names" : false, "suffix" : "" }, { "dropping-particle" : "", "family" : "Senner", "given" : "V.", "non-dropping-particle" : "", "parse-names" : false, "suffix" : "" } ], "container-title" : "Ergonomics", "id" : "ITEM-1", "issue" : "10", "issued" : { "date-parts" : [ [ "2009" ] ] }, "page" : "1276-1286", "title" : "Effect of different handgrip angles on work distribution during hand cycling at submaximal power levels", "type" : "article-journal", "volume" : "52" }, "uris" : [ "http://www.mendeley.com/documents/?uuid=5e46eca0-9a40-46a3-9fe3-590075ae916e" ] }, { "id" : "ITEM-2", "itemData" : { "DOI" : "10.1080/19346182.2012.754894", "author" : [ { "dropping-particle" : "", "family" : "Verellen", "given" : "Joeri", "non-dropping-particle" : "", "parse-names" : false, "suffix" : "" }, { "dropping-particle" : "", "family" : "Janssens", "given" : "Luc", "non-dropping-particle" : "", "parse-names" : false, "suffix" : "" }, { "dropping-particle" : "", "family" : "Meyer", "given" : "Christophe", "non-dropping-particle" : "", "parse-names" : false, "suffix" : "" }, { "dropping-particle" : "", "family" : "Vanlandewijck", "given" : "Yves", "non-dropping-particle" : "", "parse-names" : false, "suffix" : "" } ], "container-title" : "Sports Technology", "id" : "ITEM-2", "issue" : "1-2", "issued" : { "date-parts" : [ [ "2012" ] ] }, "page" : "56-73", "title" : "Development and application of a handbike ergometer to measure the 3D force generation pattern during arm crank propulsion in realistic handcycling conditions", "type" : "article-journal", "volume" : "5" }, "uris" : [ "http://www.mendeley.com/documents/?uuid=ef36e6a2-3921-4d5c-8de3-a8bf21cb1d2f" ] } ], "mendeley" : { "formattedCitation" : "&lt;sup&gt;34,43&lt;/sup&gt;", "plainTextFormattedCitation" : "34,43", "previouslyFormattedCitation" : "&lt;sup&gt;34,43&lt;/sup&gt;" }, "properties" : {  }, "schema" : "https://github.com/citation-style-language/schema/raw/master/csl-citation.json" }</w:instrText>
      </w:r>
      <w:r w:rsidR="00DC6A07" w:rsidRPr="00F40395">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34,43</w:t>
      </w:r>
      <w:r w:rsidR="00DC6A07" w:rsidRPr="00F40395">
        <w:rPr>
          <w:rFonts w:asciiTheme="majorHAnsi" w:eastAsia="Times New Roman" w:hAnsiTheme="majorHAnsi" w:cstheme="majorHAnsi"/>
          <w:noProof/>
          <w:sz w:val="24"/>
          <w:szCs w:val="24"/>
        </w:rPr>
        <w:fldChar w:fldCharType="end"/>
      </w:r>
      <w:r w:rsidR="00DC6A07" w:rsidRPr="00F40395">
        <w:rPr>
          <w:rFonts w:asciiTheme="majorHAnsi" w:eastAsia="Times New Roman" w:hAnsiTheme="majorHAnsi" w:cstheme="majorHAnsi"/>
          <w:noProof/>
          <w:sz w:val="24"/>
          <w:szCs w:val="24"/>
        </w:rPr>
        <w:t xml:space="preserve">, </w:t>
      </w:r>
      <w:r w:rsidR="002325A5" w:rsidRPr="00F40395">
        <w:rPr>
          <w:rFonts w:asciiTheme="majorHAnsi" w:eastAsia="Times New Roman" w:hAnsiTheme="majorHAnsi" w:cstheme="majorHAnsi"/>
          <w:noProof/>
          <w:sz w:val="24"/>
          <w:szCs w:val="24"/>
        </w:rPr>
        <w:t>as the elbow f</w:t>
      </w:r>
      <w:r w:rsidR="002325A5" w:rsidRPr="00B45A1B">
        <w:rPr>
          <w:rFonts w:asciiTheme="majorHAnsi" w:eastAsia="Times New Roman" w:hAnsiTheme="majorHAnsi" w:cstheme="majorHAnsi"/>
          <w:noProof/>
          <w:sz w:val="24"/>
          <w:szCs w:val="24"/>
        </w:rPr>
        <w:t>lexes and the shoulder transition</w:t>
      </w:r>
      <w:r w:rsidR="0040060A" w:rsidRPr="00B45A1B">
        <w:rPr>
          <w:rFonts w:asciiTheme="majorHAnsi" w:eastAsia="Times New Roman" w:hAnsiTheme="majorHAnsi" w:cstheme="majorHAnsi"/>
          <w:noProof/>
          <w:sz w:val="24"/>
          <w:szCs w:val="24"/>
        </w:rPr>
        <w:t>s</w:t>
      </w:r>
      <w:r w:rsidR="002325A5" w:rsidRPr="00B45A1B">
        <w:rPr>
          <w:rFonts w:asciiTheme="majorHAnsi" w:eastAsia="Times New Roman" w:hAnsiTheme="majorHAnsi" w:cstheme="majorHAnsi"/>
          <w:noProof/>
          <w:sz w:val="24"/>
          <w:szCs w:val="24"/>
        </w:rPr>
        <w:t xml:space="preserve"> from flexion to extension. </w:t>
      </w:r>
      <w:r w:rsidR="00DC6A07" w:rsidRPr="00B45A1B">
        <w:rPr>
          <w:rFonts w:asciiTheme="majorHAnsi" w:eastAsia="Times New Roman" w:hAnsiTheme="majorHAnsi" w:cstheme="majorHAnsi"/>
          <w:noProof/>
          <w:sz w:val="24"/>
          <w:szCs w:val="24"/>
        </w:rPr>
        <w:t xml:space="preserve">The pull phase </w:t>
      </w:r>
      <w:r w:rsidRPr="00B45A1B">
        <w:rPr>
          <w:rFonts w:asciiTheme="majorHAnsi" w:eastAsia="Times New Roman" w:hAnsiTheme="majorHAnsi" w:cstheme="majorHAnsi"/>
          <w:noProof/>
          <w:sz w:val="24"/>
          <w:szCs w:val="24"/>
        </w:rPr>
        <w:t>wa</w:t>
      </w:r>
      <w:r w:rsidR="00DC6A07" w:rsidRPr="00B45A1B">
        <w:rPr>
          <w:rFonts w:asciiTheme="majorHAnsi" w:eastAsia="Times New Roman" w:hAnsiTheme="majorHAnsi" w:cstheme="majorHAnsi"/>
          <w:noProof/>
          <w:sz w:val="24"/>
          <w:szCs w:val="24"/>
        </w:rPr>
        <w:t xml:space="preserve">s </w:t>
      </w:r>
      <w:r w:rsidRPr="00B45A1B">
        <w:rPr>
          <w:rFonts w:asciiTheme="majorHAnsi" w:eastAsia="Times New Roman" w:hAnsiTheme="majorHAnsi" w:cstheme="majorHAnsi"/>
          <w:noProof/>
          <w:sz w:val="24"/>
          <w:szCs w:val="24"/>
        </w:rPr>
        <w:t xml:space="preserve">one of two distinct phases during the crank cycle where force </w:t>
      </w:r>
      <w:r w:rsidRPr="005D5E8C">
        <w:rPr>
          <w:rFonts w:asciiTheme="majorHAnsi" w:eastAsia="Times New Roman" w:hAnsiTheme="majorHAnsi" w:cstheme="majorHAnsi"/>
          <w:noProof/>
          <w:sz w:val="24"/>
          <w:szCs w:val="24"/>
        </w:rPr>
        <w:t>was applied</w:t>
      </w:r>
      <w:r w:rsidRPr="00B45A1B">
        <w:rPr>
          <w:rFonts w:asciiTheme="majorHAnsi" w:eastAsia="Times New Roman" w:hAnsiTheme="majorHAnsi" w:cstheme="majorHAnsi"/>
          <w:noProof/>
          <w:sz w:val="24"/>
          <w:szCs w:val="24"/>
        </w:rPr>
        <w:t xml:space="preserve"> </w:t>
      </w:r>
      <w:r w:rsidR="00F67F3A" w:rsidRPr="00B45A1B">
        <w:rPr>
          <w:rFonts w:asciiTheme="majorHAnsi" w:eastAsia="Times New Roman" w:hAnsiTheme="majorHAnsi" w:cstheme="majorHAnsi"/>
          <w:noProof/>
          <w:sz w:val="24"/>
          <w:szCs w:val="24"/>
        </w:rPr>
        <w:t>in handcycling</w:t>
      </w:r>
      <w:r w:rsidR="003E3622" w:rsidRPr="00B45A1B">
        <w:rPr>
          <w:rFonts w:asciiTheme="majorHAnsi" w:eastAsia="Times New Roman" w:hAnsiTheme="majorHAnsi" w:cstheme="majorHAnsi"/>
          <w:noProof/>
          <w:sz w:val="24"/>
          <w:szCs w:val="24"/>
        </w:rPr>
        <w:t xml:space="preserve"> </w:t>
      </w:r>
      <w:r w:rsidR="003E3622" w:rsidRPr="00F40395">
        <w:rPr>
          <w:rFonts w:asciiTheme="majorHAnsi" w:eastAsia="Times New Roman" w:hAnsiTheme="majorHAnsi" w:cstheme="majorHAnsi"/>
          <w:noProof/>
          <w:sz w:val="24"/>
          <w:szCs w:val="24"/>
        </w:rPr>
        <w:fldChar w:fldCharType="begin" w:fldLock="1"/>
      </w:r>
      <w:r w:rsidR="00A9520C">
        <w:rPr>
          <w:rFonts w:asciiTheme="majorHAnsi" w:eastAsia="Times New Roman" w:hAnsiTheme="majorHAnsi" w:cstheme="majorHAnsi"/>
          <w:noProof/>
          <w:sz w:val="24"/>
          <w:szCs w:val="24"/>
        </w:rPr>
        <w:instrText>ADDIN CSL_CITATION { "citationItems" : [ { "id" : "ITEM-1", "itemData" : { "DOI" : "10.1080/00140130902971916", "ISSN" : "0014-0139", "author" : [ { "dropping-particle" : "", "family" : "Kr\u00e4mer", "given" : "C.", "non-dropping-particle" : "", "parse-names" : false, "suffix" : "" }, { "dropping-particle" : "", "family" : "Schneider", "given" : "G.", "non-dropping-particle" : "", "parse-names" : false, "suffix" : "" }, { "dropping-particle" : "", "family" : "B\u00f6hm", "given" : "H.", "non-dropping-particle" : "", "parse-names" : false, "suffix" : "" }, { "dropping-particle" : "", "family" : "Kl\u00f6pfer-Kr\u00e4mer", "given" : "I.", "non-dropping-particle" : "", "parse-names" : false, "suffix" : "" }, { "dropping-particle" : "", "family" : "Senner", "given" : "V.", "non-dropping-particle" : "", "parse-names" : false, "suffix" : "" } ], "container-title" : "Ergonomics", "id" : "ITEM-1", "issue" : "10", "issued" : { "date-parts" : [ [ "2009" ] ] }, "page" : "1276-1286", "title" : "Effect of different handgrip angles on work distribution during hand cycling at submaximal power levels", "type" : "article-journal", "volume" : "52" }, "uris" : [ "http://www.mendeley.com/documents/?uuid=5e46eca0-9a40-46a3-9fe3-590075ae916e" ] } ], "mendeley" : { "formattedCitation" : "&lt;sup&gt;43&lt;/sup&gt;", "plainTextFormattedCitation" : "43", "previouslyFormattedCitation" : "&lt;sup&gt;43&lt;/sup&gt;" }, "properties" : {  }, "schema" : "https://github.com/citation-style-language/schema/raw/master/csl-citation.json" }</w:instrText>
      </w:r>
      <w:r w:rsidR="003E3622" w:rsidRPr="00F40395">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43</w:t>
      </w:r>
      <w:r w:rsidR="003E3622" w:rsidRPr="00F40395">
        <w:rPr>
          <w:rFonts w:asciiTheme="majorHAnsi" w:eastAsia="Times New Roman" w:hAnsiTheme="majorHAnsi" w:cstheme="majorHAnsi"/>
          <w:noProof/>
          <w:sz w:val="24"/>
          <w:szCs w:val="24"/>
        </w:rPr>
        <w:fldChar w:fldCharType="end"/>
      </w:r>
      <w:r w:rsidRPr="00F40395">
        <w:rPr>
          <w:rFonts w:asciiTheme="majorHAnsi" w:eastAsia="Times New Roman" w:hAnsiTheme="majorHAnsi" w:cstheme="majorHAnsi"/>
          <w:noProof/>
          <w:sz w:val="24"/>
          <w:szCs w:val="24"/>
        </w:rPr>
        <w:t>. T</w:t>
      </w:r>
      <w:r w:rsidR="00DC6A07" w:rsidRPr="00F40395">
        <w:rPr>
          <w:rFonts w:asciiTheme="majorHAnsi" w:eastAsia="Times New Roman" w:hAnsiTheme="majorHAnsi" w:cstheme="majorHAnsi"/>
          <w:noProof/>
          <w:sz w:val="24"/>
          <w:szCs w:val="24"/>
        </w:rPr>
        <w:t xml:space="preserve">he results of the current study suggest that competitive handcyclists </w:t>
      </w:r>
      <w:r w:rsidR="00F67F3A" w:rsidRPr="00B45A1B">
        <w:rPr>
          <w:rFonts w:asciiTheme="majorHAnsi" w:eastAsia="Times New Roman" w:hAnsiTheme="majorHAnsi" w:cstheme="majorHAnsi"/>
          <w:noProof/>
          <w:sz w:val="24"/>
          <w:szCs w:val="24"/>
        </w:rPr>
        <w:t>employ</w:t>
      </w:r>
      <w:r w:rsidR="00DC6A07" w:rsidRPr="00B45A1B">
        <w:rPr>
          <w:rFonts w:asciiTheme="majorHAnsi" w:eastAsia="Times New Roman" w:hAnsiTheme="majorHAnsi" w:cstheme="majorHAnsi"/>
          <w:noProof/>
          <w:sz w:val="24"/>
          <w:szCs w:val="24"/>
        </w:rPr>
        <w:t xml:space="preserve"> a different propulsion strategy when compared to recreational users</w:t>
      </w:r>
      <w:r w:rsidR="00F67F3A" w:rsidRPr="00B45A1B">
        <w:rPr>
          <w:rFonts w:asciiTheme="majorHAnsi" w:eastAsia="Times New Roman" w:hAnsiTheme="majorHAnsi" w:cstheme="majorHAnsi"/>
          <w:noProof/>
          <w:sz w:val="24"/>
          <w:szCs w:val="24"/>
        </w:rPr>
        <w:t xml:space="preserve"> during th</w:t>
      </w:r>
      <w:r w:rsidRPr="00B45A1B">
        <w:rPr>
          <w:rFonts w:asciiTheme="majorHAnsi" w:eastAsia="Times New Roman" w:hAnsiTheme="majorHAnsi" w:cstheme="majorHAnsi"/>
          <w:noProof/>
          <w:sz w:val="24"/>
          <w:szCs w:val="24"/>
        </w:rPr>
        <w:t>e</w:t>
      </w:r>
      <w:r w:rsidR="00F67F3A" w:rsidRPr="00B45A1B">
        <w:rPr>
          <w:rFonts w:asciiTheme="majorHAnsi" w:eastAsia="Times New Roman" w:hAnsiTheme="majorHAnsi" w:cstheme="majorHAnsi"/>
          <w:noProof/>
          <w:sz w:val="24"/>
          <w:szCs w:val="24"/>
        </w:rPr>
        <w:t xml:space="preserve"> </w:t>
      </w:r>
      <w:r w:rsidRPr="00B45A1B">
        <w:rPr>
          <w:rFonts w:asciiTheme="majorHAnsi" w:eastAsia="Times New Roman" w:hAnsiTheme="majorHAnsi" w:cstheme="majorHAnsi"/>
          <w:noProof/>
          <w:sz w:val="24"/>
          <w:szCs w:val="24"/>
        </w:rPr>
        <w:t xml:space="preserve">pull </w:t>
      </w:r>
      <w:r w:rsidR="00F67F3A" w:rsidRPr="00B45A1B">
        <w:rPr>
          <w:rFonts w:asciiTheme="majorHAnsi" w:eastAsia="Times New Roman" w:hAnsiTheme="majorHAnsi" w:cstheme="majorHAnsi"/>
          <w:noProof/>
          <w:sz w:val="24"/>
          <w:szCs w:val="24"/>
        </w:rPr>
        <w:t>phase</w:t>
      </w:r>
      <w:r w:rsidR="00DC6A07" w:rsidRPr="00B45A1B">
        <w:rPr>
          <w:rFonts w:asciiTheme="majorHAnsi" w:eastAsia="Times New Roman" w:hAnsiTheme="majorHAnsi" w:cstheme="majorHAnsi"/>
          <w:noProof/>
          <w:sz w:val="24"/>
          <w:szCs w:val="24"/>
        </w:rPr>
        <w:t xml:space="preserve">. </w:t>
      </w:r>
      <w:r w:rsidR="00F67F3A" w:rsidRPr="00B45A1B">
        <w:rPr>
          <w:rFonts w:asciiTheme="majorHAnsi" w:eastAsia="Times New Roman" w:hAnsiTheme="majorHAnsi" w:cstheme="majorHAnsi"/>
          <w:noProof/>
          <w:sz w:val="24"/>
          <w:szCs w:val="24"/>
        </w:rPr>
        <w:t xml:space="preserve">Potentially, the technical differences observed in the thorax, shoulder and scapula </w:t>
      </w:r>
      <w:r w:rsidR="007748AE" w:rsidRPr="00B45A1B">
        <w:rPr>
          <w:rFonts w:asciiTheme="majorHAnsi" w:eastAsia="Times New Roman" w:hAnsiTheme="majorHAnsi" w:cstheme="majorHAnsi"/>
          <w:noProof/>
          <w:sz w:val="24"/>
          <w:szCs w:val="24"/>
        </w:rPr>
        <w:t xml:space="preserve">facilitates </w:t>
      </w:r>
      <w:r w:rsidR="00F67F3A" w:rsidRPr="00B45A1B">
        <w:rPr>
          <w:rFonts w:asciiTheme="majorHAnsi" w:eastAsia="Times New Roman" w:hAnsiTheme="majorHAnsi" w:cstheme="majorHAnsi"/>
          <w:noProof/>
          <w:sz w:val="24"/>
          <w:szCs w:val="24"/>
        </w:rPr>
        <w:t>force gener</w:t>
      </w:r>
      <w:r w:rsidR="00032AAD">
        <w:rPr>
          <w:rFonts w:asciiTheme="majorHAnsi" w:eastAsia="Times New Roman" w:hAnsiTheme="majorHAnsi" w:cstheme="majorHAnsi"/>
          <w:noProof/>
          <w:sz w:val="24"/>
          <w:szCs w:val="24"/>
        </w:rPr>
        <w:t>ation during the pull phase (40–</w:t>
      </w:r>
      <w:r w:rsidR="00F67F3A" w:rsidRPr="00B45A1B">
        <w:rPr>
          <w:rFonts w:asciiTheme="majorHAnsi" w:eastAsia="Times New Roman" w:hAnsiTheme="majorHAnsi" w:cstheme="majorHAnsi"/>
          <w:noProof/>
          <w:sz w:val="24"/>
          <w:szCs w:val="24"/>
        </w:rPr>
        <w:t>75</w:t>
      </w:r>
      <w:r w:rsidR="003A6958">
        <w:rPr>
          <w:rFonts w:asciiTheme="majorHAnsi" w:eastAsia="Times New Roman" w:hAnsiTheme="majorHAnsi" w:cstheme="majorHAnsi"/>
          <w:noProof/>
          <w:sz w:val="24"/>
          <w:szCs w:val="24"/>
        </w:rPr>
        <w:t xml:space="preserve"> </w:t>
      </w:r>
      <w:r w:rsidR="00F67F3A" w:rsidRPr="00B45A1B">
        <w:rPr>
          <w:rFonts w:asciiTheme="majorHAnsi" w:eastAsia="Times New Roman" w:hAnsiTheme="majorHAnsi" w:cstheme="majorHAnsi"/>
          <w:noProof/>
          <w:sz w:val="24"/>
          <w:szCs w:val="24"/>
        </w:rPr>
        <w:t>% of the cycle)</w:t>
      </w:r>
      <w:r w:rsidR="003E3622" w:rsidRPr="00B45A1B">
        <w:rPr>
          <w:rFonts w:asciiTheme="majorHAnsi" w:eastAsia="Times New Roman" w:hAnsiTheme="majorHAnsi" w:cstheme="majorHAnsi"/>
          <w:noProof/>
          <w:sz w:val="24"/>
          <w:szCs w:val="24"/>
        </w:rPr>
        <w:t xml:space="preserve"> contributing to the increased power output of the competitive handcyclists</w:t>
      </w:r>
      <w:r w:rsidR="007748AE" w:rsidRPr="00B45A1B">
        <w:rPr>
          <w:rFonts w:asciiTheme="majorHAnsi" w:eastAsia="Times New Roman" w:hAnsiTheme="majorHAnsi" w:cstheme="majorHAnsi"/>
          <w:noProof/>
          <w:sz w:val="24"/>
          <w:szCs w:val="24"/>
        </w:rPr>
        <w:t xml:space="preserve">. </w:t>
      </w:r>
      <w:r w:rsidR="0040060A" w:rsidRPr="00B45A1B">
        <w:rPr>
          <w:rFonts w:asciiTheme="majorHAnsi" w:eastAsia="Times New Roman" w:hAnsiTheme="majorHAnsi" w:cstheme="majorHAnsi"/>
          <w:noProof/>
          <w:sz w:val="24"/>
          <w:szCs w:val="24"/>
        </w:rPr>
        <w:t>Again, f</w:t>
      </w:r>
      <w:r w:rsidR="007748AE" w:rsidRPr="00B45A1B">
        <w:rPr>
          <w:rFonts w:asciiTheme="majorHAnsi" w:eastAsia="Times New Roman" w:hAnsiTheme="majorHAnsi" w:cstheme="majorHAnsi"/>
          <w:noProof/>
          <w:sz w:val="24"/>
          <w:szCs w:val="24"/>
        </w:rPr>
        <w:t xml:space="preserve">urther research, </w:t>
      </w:r>
      <w:r w:rsidR="0040060A" w:rsidRPr="00B45A1B">
        <w:rPr>
          <w:rFonts w:asciiTheme="majorHAnsi" w:eastAsia="Times New Roman" w:hAnsiTheme="majorHAnsi" w:cstheme="majorHAnsi"/>
          <w:noProof/>
          <w:sz w:val="24"/>
          <w:szCs w:val="24"/>
        </w:rPr>
        <w:t>examining</w:t>
      </w:r>
      <w:r w:rsidR="007748AE" w:rsidRPr="00B45A1B">
        <w:rPr>
          <w:rFonts w:asciiTheme="majorHAnsi" w:eastAsia="Times New Roman" w:hAnsiTheme="majorHAnsi" w:cstheme="majorHAnsi"/>
          <w:noProof/>
          <w:sz w:val="24"/>
          <w:szCs w:val="24"/>
        </w:rPr>
        <w:t xml:space="preserve"> handcycling kinetics and kinematics, is required to </w:t>
      </w:r>
      <w:r w:rsidR="0063536A">
        <w:rPr>
          <w:rFonts w:asciiTheme="majorHAnsi" w:eastAsia="Times New Roman" w:hAnsiTheme="majorHAnsi" w:cstheme="majorHAnsi"/>
          <w:noProof/>
          <w:sz w:val="24"/>
          <w:szCs w:val="24"/>
        </w:rPr>
        <w:t xml:space="preserve">test </w:t>
      </w:r>
      <w:r w:rsidR="007748AE" w:rsidRPr="00B45A1B">
        <w:rPr>
          <w:rFonts w:asciiTheme="majorHAnsi" w:eastAsia="Times New Roman" w:hAnsiTheme="majorHAnsi" w:cstheme="majorHAnsi"/>
          <w:noProof/>
          <w:sz w:val="24"/>
          <w:szCs w:val="24"/>
        </w:rPr>
        <w:t xml:space="preserve">this hypothesis. </w:t>
      </w:r>
      <w:r w:rsidR="0040060A" w:rsidRPr="00B45A1B">
        <w:rPr>
          <w:rFonts w:asciiTheme="majorHAnsi" w:eastAsia="Times New Roman" w:hAnsiTheme="majorHAnsi" w:cstheme="majorHAnsi"/>
          <w:noProof/>
          <w:sz w:val="24"/>
          <w:szCs w:val="24"/>
        </w:rPr>
        <w:t>However, i</w:t>
      </w:r>
      <w:r w:rsidR="00F67F3A" w:rsidRPr="00B45A1B">
        <w:rPr>
          <w:rFonts w:asciiTheme="majorHAnsi" w:eastAsia="Times New Roman" w:hAnsiTheme="majorHAnsi" w:cstheme="majorHAnsi"/>
          <w:noProof/>
          <w:sz w:val="24"/>
          <w:szCs w:val="24"/>
        </w:rPr>
        <w:t xml:space="preserve">t </w:t>
      </w:r>
      <w:r w:rsidR="0040060A" w:rsidRPr="00B45A1B">
        <w:rPr>
          <w:rFonts w:asciiTheme="majorHAnsi" w:eastAsia="Times New Roman" w:hAnsiTheme="majorHAnsi" w:cstheme="majorHAnsi"/>
          <w:noProof/>
          <w:sz w:val="24"/>
          <w:szCs w:val="24"/>
        </w:rPr>
        <w:t>wa</w:t>
      </w:r>
      <w:r w:rsidR="00F67F3A" w:rsidRPr="00B45A1B">
        <w:rPr>
          <w:rFonts w:asciiTheme="majorHAnsi" w:eastAsia="Times New Roman" w:hAnsiTheme="majorHAnsi" w:cstheme="majorHAnsi"/>
          <w:noProof/>
          <w:sz w:val="24"/>
          <w:szCs w:val="24"/>
        </w:rPr>
        <w:t>s evident that the pull phase is crucial in handcycling and the findings of the current study indicate that coaches and athletes should focus on this phase to optimise technique.</w:t>
      </w:r>
    </w:p>
    <w:p w14:paraId="65499E03" w14:textId="2908D362" w:rsidR="006C157A" w:rsidRPr="00B45A1B" w:rsidRDefault="00AB61D3" w:rsidP="00195657">
      <w:pPr>
        <w:spacing w:after="0"/>
        <w:ind w:firstLine="720"/>
        <w:jc w:val="both"/>
        <w:rPr>
          <w:rFonts w:asciiTheme="majorHAnsi" w:eastAsia="Times New Roman" w:hAnsiTheme="majorHAnsi" w:cstheme="majorHAnsi"/>
          <w:noProof/>
          <w:sz w:val="24"/>
          <w:szCs w:val="24"/>
        </w:rPr>
      </w:pPr>
      <w:r w:rsidRPr="00B45A1B">
        <w:rPr>
          <w:rFonts w:asciiTheme="majorHAnsi" w:eastAsia="Times New Roman" w:hAnsiTheme="majorHAnsi" w:cstheme="majorHAnsi"/>
          <w:noProof/>
          <w:sz w:val="24"/>
          <w:szCs w:val="24"/>
        </w:rPr>
        <w:t>T</w:t>
      </w:r>
      <w:r w:rsidR="002F1FED" w:rsidRPr="00B45A1B">
        <w:rPr>
          <w:rFonts w:asciiTheme="majorHAnsi" w:eastAsia="Times New Roman" w:hAnsiTheme="majorHAnsi" w:cstheme="majorHAnsi"/>
          <w:noProof/>
          <w:sz w:val="24"/>
          <w:szCs w:val="24"/>
        </w:rPr>
        <w:t>he greatest inter-individual differences</w:t>
      </w:r>
      <w:r w:rsidR="00C2436C">
        <w:rPr>
          <w:rFonts w:asciiTheme="majorHAnsi" w:eastAsia="Times New Roman" w:hAnsiTheme="majorHAnsi" w:cstheme="majorHAnsi"/>
          <w:noProof/>
          <w:sz w:val="24"/>
          <w:szCs w:val="24"/>
        </w:rPr>
        <w:t xml:space="preserve">, identified by the SD ranging by </w:t>
      </w:r>
      <w:r w:rsidR="00D77C71">
        <w:rPr>
          <w:rFonts w:asciiTheme="majorHAnsi" w:eastAsia="Times New Roman" w:hAnsiTheme="majorHAnsi" w:cstheme="majorHAnsi"/>
          <w:noProof/>
          <w:sz w:val="24"/>
          <w:szCs w:val="24"/>
        </w:rPr>
        <w:t>&lt; 30°,</w:t>
      </w:r>
      <w:r w:rsidR="002F1FED" w:rsidRPr="00B45A1B">
        <w:rPr>
          <w:rFonts w:asciiTheme="majorHAnsi" w:eastAsia="Times New Roman" w:hAnsiTheme="majorHAnsi" w:cstheme="majorHAnsi"/>
          <w:noProof/>
          <w:sz w:val="24"/>
          <w:szCs w:val="24"/>
        </w:rPr>
        <w:t xml:space="preserve"> </w:t>
      </w:r>
      <w:r w:rsidR="002F1FED" w:rsidRPr="005D5E8C">
        <w:rPr>
          <w:rFonts w:asciiTheme="majorHAnsi" w:eastAsia="Times New Roman" w:hAnsiTheme="majorHAnsi" w:cstheme="majorHAnsi"/>
          <w:noProof/>
          <w:sz w:val="24"/>
          <w:szCs w:val="24"/>
        </w:rPr>
        <w:t>were observed</w:t>
      </w:r>
      <w:r w:rsidR="002F1FED" w:rsidRPr="00B45A1B">
        <w:rPr>
          <w:rFonts w:asciiTheme="majorHAnsi" w:eastAsia="Times New Roman" w:hAnsiTheme="majorHAnsi" w:cstheme="majorHAnsi"/>
          <w:noProof/>
          <w:sz w:val="24"/>
          <w:szCs w:val="24"/>
        </w:rPr>
        <w:t xml:space="preserve"> </w:t>
      </w:r>
      <w:r w:rsidRPr="00B45A1B">
        <w:rPr>
          <w:rFonts w:asciiTheme="majorHAnsi" w:eastAsia="Times New Roman" w:hAnsiTheme="majorHAnsi" w:cstheme="majorHAnsi"/>
          <w:noProof/>
          <w:sz w:val="24"/>
          <w:szCs w:val="24"/>
        </w:rPr>
        <w:t>in wrist kinematics and elbow pronation/supination</w:t>
      </w:r>
      <w:r w:rsidR="00115802" w:rsidRPr="00B45A1B">
        <w:rPr>
          <w:rFonts w:asciiTheme="majorHAnsi" w:eastAsia="Times New Roman" w:hAnsiTheme="majorHAnsi" w:cstheme="majorHAnsi"/>
          <w:noProof/>
          <w:sz w:val="24"/>
          <w:szCs w:val="24"/>
        </w:rPr>
        <w:t>. Similar vari</w:t>
      </w:r>
      <w:r w:rsidR="00536ADF" w:rsidRPr="00B45A1B">
        <w:rPr>
          <w:rFonts w:asciiTheme="majorHAnsi" w:eastAsia="Times New Roman" w:hAnsiTheme="majorHAnsi" w:cstheme="majorHAnsi"/>
          <w:noProof/>
          <w:sz w:val="24"/>
          <w:szCs w:val="24"/>
        </w:rPr>
        <w:t>ab</w:t>
      </w:r>
      <w:r w:rsidR="00115802" w:rsidRPr="00B45A1B">
        <w:rPr>
          <w:rFonts w:asciiTheme="majorHAnsi" w:eastAsia="Times New Roman" w:hAnsiTheme="majorHAnsi" w:cstheme="majorHAnsi"/>
          <w:noProof/>
          <w:sz w:val="24"/>
          <w:szCs w:val="24"/>
        </w:rPr>
        <w:t>ility has been reported in the literature</w:t>
      </w:r>
      <w:r w:rsidR="001B4D6F" w:rsidRPr="00B45A1B">
        <w:rPr>
          <w:rFonts w:asciiTheme="majorHAnsi" w:eastAsia="Times New Roman" w:hAnsiTheme="majorHAnsi" w:cstheme="majorHAnsi"/>
          <w:noProof/>
          <w:sz w:val="24"/>
          <w:szCs w:val="24"/>
        </w:rPr>
        <w:t>,</w:t>
      </w:r>
      <w:r w:rsidR="00115802" w:rsidRPr="00B45A1B">
        <w:rPr>
          <w:rFonts w:asciiTheme="majorHAnsi" w:eastAsia="Times New Roman" w:hAnsiTheme="majorHAnsi" w:cstheme="majorHAnsi"/>
          <w:noProof/>
          <w:sz w:val="24"/>
          <w:szCs w:val="24"/>
        </w:rPr>
        <w:t xml:space="preserve"> regarding wrist radial/ulnar dev</w:t>
      </w:r>
      <w:r w:rsidR="00536ADF" w:rsidRPr="00B45A1B">
        <w:rPr>
          <w:rFonts w:asciiTheme="majorHAnsi" w:eastAsia="Times New Roman" w:hAnsiTheme="majorHAnsi" w:cstheme="majorHAnsi"/>
          <w:noProof/>
          <w:sz w:val="24"/>
          <w:szCs w:val="24"/>
        </w:rPr>
        <w:t>ia</w:t>
      </w:r>
      <w:r w:rsidR="00115802" w:rsidRPr="00B45A1B">
        <w:rPr>
          <w:rFonts w:asciiTheme="majorHAnsi" w:eastAsia="Times New Roman" w:hAnsiTheme="majorHAnsi" w:cstheme="majorHAnsi"/>
          <w:noProof/>
          <w:sz w:val="24"/>
          <w:szCs w:val="24"/>
        </w:rPr>
        <w:t xml:space="preserve">tion </w:t>
      </w:r>
      <w:r w:rsidR="00115802" w:rsidRPr="00F40395">
        <w:rPr>
          <w:rFonts w:asciiTheme="majorHAnsi" w:eastAsia="Times New Roman" w:hAnsiTheme="majorHAnsi" w:cstheme="majorHAnsi"/>
          <w:noProof/>
          <w:sz w:val="24"/>
          <w:szCs w:val="24"/>
        </w:rPr>
        <w:fldChar w:fldCharType="begin" w:fldLock="1"/>
      </w:r>
      <w:r w:rsidR="00A9520C">
        <w:rPr>
          <w:rFonts w:asciiTheme="majorHAnsi" w:eastAsia="Times New Roman" w:hAnsiTheme="majorHAnsi" w:cstheme="majorHAnsi"/>
          <w:noProof/>
          <w:sz w:val="24"/>
          <w:szCs w:val="24"/>
        </w:rPr>
        <w:instrText>ADDIN CSL_CITATION { "citationItems" : [ { "id" : "ITEM-1", "itemData" : { "DOI" : "10.1016/j.ergon.2008.01.019", "ISBN" : "0169-8141", "ISSN" : "01698141", "PMID" : "2008307326", "abstract" : "This study aims to realize a kinematic simulation of handcycling propulsion in order to investigate some ergonomic aspects specific to this mode of propulsion. We hypothesize that adjustments concerning crank position could minimize the joint range of upper extremity motions and/or avoid reaching the joint limit, which are considered as risk factors for repetitive strain injuries (RSI). One paraplegic and one able-bodied participants performed a handcycling test at a 70 rpm crank rate. A 3D analysis of upper extremity motion was made using a Vicon system (Vicon 370). From the data obtained, an inverse kinematic model at seven degrees of freedom was realized. Inputs to the model include the length of the user's arm segments, the position of the user's shoulder and the size of crank used. Joint kinematics are outputs from the model. The movement was simulated by moving the crank axis, or modifying the distance between the two cranks (??10 cm). From our results, the initial position (synchronous mode and a backrest angle close to 90??), like the \"downward\" and the \"backward\" positions, seems to generate a lower joint range of motion than other position adjustments. We were able to formulate a hypothesis as to an optimal crank adjustment to reduce risk factors for RSI. This study must be considered as a first step and needs further investigations with a larger population by seeking movement invariant in order to generalize our results. Relevance to industry: Results from such a model would serve to guide future research and to help establish guidelines in order to reach an optimal arm crank wheelchair position based on user characteristics. The results of this study provide some ergonomic recommendations for handcycle design and in this way contribute to the further development of novel wheelchair design. ?? 2008.", "author" : [ { "dropping-particle" : "", "family" : "Faupin", "given" : "A.", "non-dropping-particle" : "", "parse-names" : false, "suffix" : "" }, { "dropping-particle" : "", "family" : "Gorce", "given" : "P.", "non-dropping-particle" : "", "parse-names" : false, "suffix" : "" } ], "container-title" : "International Journal of Industrial Ergonomics", "id" : "ITEM-1", "issue" : "7", "issued" : { "date-parts" : [ [ "2008" ] ] }, "page" : "577-583", "title" : "The effects of crank adjustments on handbike propulsion: A kinematic model approach", "type" : "article-journal", "volume" : "38" }, "uris" : [ "http://www.mendeley.com/documents/?uuid=c59c1a47-b0c5-4c64-8ad0-2a6ec51b6a56" ] } ], "mendeley" : { "formattedCitation" : "&lt;sup&gt;13&lt;/sup&gt;", "plainTextFormattedCitation" : "13", "previouslyFormattedCitation" : "&lt;sup&gt;13&lt;/sup&gt;" }, "properties" : {  }, "schema" : "https://github.com/citation-style-language/schema/raw/master/csl-citation.json" }</w:instrText>
      </w:r>
      <w:r w:rsidR="00115802" w:rsidRPr="00F40395">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13</w:t>
      </w:r>
      <w:r w:rsidR="00115802" w:rsidRPr="00F40395">
        <w:rPr>
          <w:rFonts w:asciiTheme="majorHAnsi" w:eastAsia="Times New Roman" w:hAnsiTheme="majorHAnsi" w:cstheme="majorHAnsi"/>
          <w:noProof/>
          <w:sz w:val="24"/>
          <w:szCs w:val="24"/>
        </w:rPr>
        <w:fldChar w:fldCharType="end"/>
      </w:r>
      <w:r w:rsidR="00115802" w:rsidRPr="00F40395">
        <w:rPr>
          <w:rFonts w:asciiTheme="majorHAnsi" w:eastAsia="Times New Roman" w:hAnsiTheme="majorHAnsi" w:cstheme="majorHAnsi"/>
          <w:noProof/>
          <w:sz w:val="24"/>
          <w:szCs w:val="24"/>
        </w:rPr>
        <w:t xml:space="preserve"> and wrist flexion/extension </w:t>
      </w:r>
      <w:r w:rsidR="00115802" w:rsidRPr="00F40395">
        <w:rPr>
          <w:rFonts w:asciiTheme="majorHAnsi" w:eastAsia="Times New Roman" w:hAnsiTheme="majorHAnsi" w:cstheme="majorHAnsi"/>
          <w:noProof/>
          <w:sz w:val="24"/>
          <w:szCs w:val="24"/>
        </w:rPr>
        <w:fldChar w:fldCharType="begin" w:fldLock="1"/>
      </w:r>
      <w:r w:rsidR="00A9520C">
        <w:rPr>
          <w:rFonts w:asciiTheme="majorHAnsi" w:eastAsia="Times New Roman" w:hAnsiTheme="majorHAnsi" w:cstheme="majorHAnsi"/>
          <w:noProof/>
          <w:sz w:val="24"/>
          <w:szCs w:val="24"/>
        </w:rPr>
        <w:instrText>ADDIN CSL_CITATION { "citationItems" : [ { "id" : "ITEM-1", "itemData" : { "DOI" : "10.1007/s12283-016-0206-x", "ISSN" : "1460-2687", "author" : [ { "dropping-particle" : "", "family" : "Litzenberger", "given" : "S.", "non-dropping-particle" : "", "parse-names" : false, "suffix" : "" }, { "dropping-particle" : "", "family" : "Mally", "given" : "F.", "non-dropping-particle" : "", "parse-names" : false, "suffix" : "" }, { "dropping-particle" : "", "family" : "Sabo", "given" : "A.", "non-dropping-particle" : "", "parse-names" : false, "suffix" : "" } ], "container-title" : "Sports Engineering", "id" : "ITEM-1", "issued" : { "date-parts" : [ [ "2016" ] ] }, "page" : "1-11", "publisher" : "Springer London", "title" : "Biomechanics of elite recumbent handcycling : a case study", "type" : "article-journal", "volume" : "19" }, "uris" : [ "http://www.mendeley.com/documents/?uuid=c81c9219-1b0e-46e5-9a1c-948e5bc450d0" ] } ], "mendeley" : { "formattedCitation" : "&lt;sup&gt;5&lt;/sup&gt;", "plainTextFormattedCitation" : "5", "previouslyFormattedCitation" : "&lt;sup&gt;5&lt;/sup&gt;" }, "properties" : {  }, "schema" : "https://github.com/citation-style-language/schema/raw/master/csl-citation.json" }</w:instrText>
      </w:r>
      <w:r w:rsidR="00115802" w:rsidRPr="00F40395">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5</w:t>
      </w:r>
      <w:r w:rsidR="00115802" w:rsidRPr="00F40395">
        <w:rPr>
          <w:rFonts w:asciiTheme="majorHAnsi" w:eastAsia="Times New Roman" w:hAnsiTheme="majorHAnsi" w:cstheme="majorHAnsi"/>
          <w:noProof/>
          <w:sz w:val="24"/>
          <w:szCs w:val="24"/>
        </w:rPr>
        <w:fldChar w:fldCharType="end"/>
      </w:r>
      <w:r w:rsidR="00115802" w:rsidRPr="00F40395">
        <w:rPr>
          <w:rFonts w:asciiTheme="majorHAnsi" w:eastAsia="Times New Roman" w:hAnsiTheme="majorHAnsi" w:cstheme="majorHAnsi"/>
          <w:noProof/>
          <w:sz w:val="24"/>
          <w:szCs w:val="24"/>
        </w:rPr>
        <w:t xml:space="preserve">. </w:t>
      </w:r>
      <w:bookmarkStart w:id="15" w:name="_Hlk531794982"/>
      <w:r w:rsidR="00115802" w:rsidRPr="00F40395">
        <w:rPr>
          <w:rFonts w:asciiTheme="majorHAnsi" w:eastAsia="Times New Roman" w:hAnsiTheme="majorHAnsi" w:cstheme="majorHAnsi"/>
          <w:noProof/>
          <w:sz w:val="24"/>
          <w:szCs w:val="24"/>
        </w:rPr>
        <w:t>Qualitatively, the SDs for the wrist and elbow pronation</w:t>
      </w:r>
      <w:r w:rsidRPr="00B45A1B">
        <w:rPr>
          <w:rFonts w:asciiTheme="majorHAnsi" w:eastAsia="Times New Roman" w:hAnsiTheme="majorHAnsi" w:cstheme="majorHAnsi"/>
          <w:noProof/>
          <w:sz w:val="24"/>
          <w:szCs w:val="24"/>
        </w:rPr>
        <w:t>/</w:t>
      </w:r>
      <w:r w:rsidR="00115802" w:rsidRPr="00B45A1B">
        <w:rPr>
          <w:rFonts w:asciiTheme="majorHAnsi" w:eastAsia="Times New Roman" w:hAnsiTheme="majorHAnsi" w:cstheme="majorHAnsi"/>
          <w:noProof/>
          <w:sz w:val="24"/>
          <w:szCs w:val="24"/>
        </w:rPr>
        <w:t>sup</w:t>
      </w:r>
      <w:r w:rsidR="008779F2" w:rsidRPr="00B45A1B">
        <w:rPr>
          <w:rFonts w:asciiTheme="majorHAnsi" w:eastAsia="Times New Roman" w:hAnsiTheme="majorHAnsi" w:cstheme="majorHAnsi"/>
          <w:noProof/>
          <w:sz w:val="24"/>
          <w:szCs w:val="24"/>
        </w:rPr>
        <w:t>i</w:t>
      </w:r>
      <w:r w:rsidR="00115802" w:rsidRPr="00B45A1B">
        <w:rPr>
          <w:rFonts w:asciiTheme="majorHAnsi" w:eastAsia="Times New Roman" w:hAnsiTheme="majorHAnsi" w:cstheme="majorHAnsi"/>
          <w:noProof/>
          <w:sz w:val="24"/>
          <w:szCs w:val="24"/>
        </w:rPr>
        <w:t xml:space="preserve">nation appeared to be greatest </w:t>
      </w:r>
      <w:r w:rsidR="001B4D6F" w:rsidRPr="00B45A1B">
        <w:rPr>
          <w:rFonts w:asciiTheme="majorHAnsi" w:eastAsia="Times New Roman" w:hAnsiTheme="majorHAnsi" w:cstheme="majorHAnsi"/>
          <w:noProof/>
          <w:sz w:val="24"/>
          <w:szCs w:val="24"/>
        </w:rPr>
        <w:t xml:space="preserve">at </w:t>
      </w:r>
      <w:r w:rsidRPr="00B45A1B">
        <w:rPr>
          <w:rFonts w:asciiTheme="majorHAnsi" w:eastAsia="Times New Roman" w:hAnsiTheme="majorHAnsi" w:cstheme="majorHAnsi"/>
          <w:noProof/>
          <w:sz w:val="24"/>
          <w:szCs w:val="24"/>
        </w:rPr>
        <w:t>5</w:t>
      </w:r>
      <w:r w:rsidR="00032AAD">
        <w:rPr>
          <w:rFonts w:asciiTheme="majorHAnsi" w:eastAsia="Times New Roman" w:hAnsiTheme="majorHAnsi" w:cstheme="majorHAnsi"/>
          <w:noProof/>
          <w:sz w:val="24"/>
          <w:szCs w:val="24"/>
        </w:rPr>
        <w:t>0</w:t>
      </w:r>
      <w:r w:rsidR="00115802" w:rsidRPr="00B45A1B">
        <w:rPr>
          <w:rFonts w:asciiTheme="majorHAnsi" w:eastAsia="Times New Roman" w:hAnsiTheme="majorHAnsi" w:cstheme="majorHAnsi"/>
          <w:noProof/>
          <w:sz w:val="24"/>
          <w:szCs w:val="24"/>
        </w:rPr>
        <w:t>–100</w:t>
      </w:r>
      <w:r w:rsidR="003A6958">
        <w:rPr>
          <w:rFonts w:asciiTheme="majorHAnsi" w:eastAsia="Times New Roman" w:hAnsiTheme="majorHAnsi" w:cstheme="majorHAnsi"/>
          <w:noProof/>
          <w:sz w:val="24"/>
          <w:szCs w:val="24"/>
        </w:rPr>
        <w:t xml:space="preserve"> </w:t>
      </w:r>
      <w:r w:rsidR="00115802" w:rsidRPr="00B45A1B">
        <w:rPr>
          <w:rFonts w:asciiTheme="majorHAnsi" w:eastAsia="Times New Roman" w:hAnsiTheme="majorHAnsi" w:cstheme="majorHAnsi"/>
          <w:noProof/>
          <w:sz w:val="24"/>
          <w:szCs w:val="24"/>
        </w:rPr>
        <w:t>% of the cy</w:t>
      </w:r>
      <w:r w:rsidR="00536ADF" w:rsidRPr="00B45A1B">
        <w:rPr>
          <w:rFonts w:asciiTheme="majorHAnsi" w:eastAsia="Times New Roman" w:hAnsiTheme="majorHAnsi" w:cstheme="majorHAnsi"/>
          <w:noProof/>
          <w:sz w:val="24"/>
          <w:szCs w:val="24"/>
        </w:rPr>
        <w:t>c</w:t>
      </w:r>
      <w:r w:rsidR="00115802" w:rsidRPr="00B45A1B">
        <w:rPr>
          <w:rFonts w:asciiTheme="majorHAnsi" w:eastAsia="Times New Roman" w:hAnsiTheme="majorHAnsi" w:cstheme="majorHAnsi"/>
          <w:noProof/>
          <w:sz w:val="24"/>
          <w:szCs w:val="24"/>
        </w:rPr>
        <w:t>le</w:t>
      </w:r>
      <w:r w:rsidR="001B4D6F" w:rsidRPr="00B45A1B">
        <w:rPr>
          <w:rFonts w:asciiTheme="majorHAnsi" w:eastAsia="Times New Roman" w:hAnsiTheme="majorHAnsi" w:cstheme="majorHAnsi"/>
          <w:noProof/>
          <w:sz w:val="24"/>
          <w:szCs w:val="24"/>
        </w:rPr>
        <w:t>,</w:t>
      </w:r>
      <w:r w:rsidR="001F1FF9" w:rsidRPr="00B45A1B">
        <w:rPr>
          <w:rFonts w:asciiTheme="majorHAnsi" w:eastAsia="Times New Roman" w:hAnsiTheme="majorHAnsi" w:cstheme="majorHAnsi"/>
          <w:noProof/>
          <w:sz w:val="24"/>
          <w:szCs w:val="24"/>
        </w:rPr>
        <w:t xml:space="preserve"> </w:t>
      </w:r>
      <w:r w:rsidR="00A60B64" w:rsidRPr="00B45A1B">
        <w:rPr>
          <w:rFonts w:asciiTheme="majorHAnsi" w:eastAsia="Times New Roman" w:hAnsiTheme="majorHAnsi" w:cstheme="majorHAnsi"/>
          <w:noProof/>
          <w:sz w:val="24"/>
          <w:szCs w:val="24"/>
        </w:rPr>
        <w:t xml:space="preserve">as the handgrips pass the </w:t>
      </w:r>
      <w:r w:rsidR="00115802" w:rsidRPr="00B45A1B">
        <w:rPr>
          <w:rFonts w:asciiTheme="majorHAnsi" w:eastAsia="Times New Roman" w:hAnsiTheme="majorHAnsi" w:cstheme="majorHAnsi"/>
          <w:noProof/>
          <w:sz w:val="24"/>
          <w:szCs w:val="24"/>
        </w:rPr>
        <w:t xml:space="preserve">thorax and </w:t>
      </w:r>
      <w:r w:rsidR="00A60B64" w:rsidRPr="00B45A1B">
        <w:rPr>
          <w:rFonts w:asciiTheme="majorHAnsi" w:eastAsia="Times New Roman" w:hAnsiTheme="majorHAnsi" w:cstheme="majorHAnsi"/>
          <w:noProof/>
          <w:sz w:val="24"/>
          <w:szCs w:val="24"/>
        </w:rPr>
        <w:t>shoulders</w:t>
      </w:r>
      <w:r w:rsidR="00DC684E" w:rsidRPr="00B45A1B">
        <w:rPr>
          <w:rFonts w:asciiTheme="majorHAnsi" w:eastAsia="Times New Roman" w:hAnsiTheme="majorHAnsi" w:cstheme="majorHAnsi"/>
          <w:noProof/>
          <w:sz w:val="24"/>
          <w:szCs w:val="24"/>
        </w:rPr>
        <w:t>.</w:t>
      </w:r>
      <w:r w:rsidR="00A60B64" w:rsidRPr="00B45A1B">
        <w:rPr>
          <w:rFonts w:asciiTheme="majorHAnsi" w:eastAsia="Times New Roman" w:hAnsiTheme="majorHAnsi" w:cstheme="majorHAnsi"/>
          <w:noProof/>
          <w:sz w:val="24"/>
          <w:szCs w:val="24"/>
        </w:rPr>
        <w:t xml:space="preserve"> </w:t>
      </w:r>
      <w:r w:rsidR="007C0AD7" w:rsidRPr="00B45A1B">
        <w:rPr>
          <w:rFonts w:asciiTheme="majorHAnsi" w:eastAsia="Times New Roman" w:hAnsiTheme="majorHAnsi" w:cstheme="majorHAnsi"/>
          <w:noProof/>
          <w:sz w:val="24"/>
          <w:szCs w:val="24"/>
        </w:rPr>
        <w:t>During this phase</w:t>
      </w:r>
      <w:r w:rsidR="0038361B" w:rsidRPr="00B45A1B">
        <w:rPr>
          <w:rFonts w:asciiTheme="majorHAnsi" w:eastAsia="Times New Roman" w:hAnsiTheme="majorHAnsi" w:cstheme="majorHAnsi"/>
          <w:noProof/>
          <w:sz w:val="24"/>
          <w:szCs w:val="24"/>
        </w:rPr>
        <w:t>,</w:t>
      </w:r>
      <w:r w:rsidR="007C0AD7" w:rsidRPr="00B45A1B">
        <w:rPr>
          <w:rFonts w:asciiTheme="majorHAnsi" w:eastAsia="Times New Roman" w:hAnsiTheme="majorHAnsi" w:cstheme="majorHAnsi"/>
          <w:noProof/>
          <w:sz w:val="24"/>
          <w:szCs w:val="24"/>
        </w:rPr>
        <w:t xml:space="preserve"> t</w:t>
      </w:r>
      <w:r w:rsidRPr="00B45A1B">
        <w:rPr>
          <w:rFonts w:asciiTheme="majorHAnsi" w:eastAsia="Times New Roman" w:hAnsiTheme="majorHAnsi" w:cstheme="majorHAnsi"/>
          <w:noProof/>
          <w:sz w:val="24"/>
          <w:szCs w:val="24"/>
        </w:rPr>
        <w:t>he shou</w:t>
      </w:r>
      <w:r w:rsidR="0038361B" w:rsidRPr="00B45A1B">
        <w:rPr>
          <w:rFonts w:asciiTheme="majorHAnsi" w:eastAsia="Times New Roman" w:hAnsiTheme="majorHAnsi" w:cstheme="majorHAnsi"/>
          <w:noProof/>
          <w:sz w:val="24"/>
          <w:szCs w:val="24"/>
        </w:rPr>
        <w:t>l</w:t>
      </w:r>
      <w:r w:rsidRPr="00B45A1B">
        <w:rPr>
          <w:rFonts w:asciiTheme="majorHAnsi" w:eastAsia="Times New Roman" w:hAnsiTheme="majorHAnsi" w:cstheme="majorHAnsi"/>
          <w:noProof/>
          <w:sz w:val="24"/>
          <w:szCs w:val="24"/>
        </w:rPr>
        <w:t>der</w:t>
      </w:r>
      <w:r w:rsidR="00A905C5" w:rsidRPr="00B45A1B">
        <w:rPr>
          <w:rFonts w:asciiTheme="majorHAnsi" w:eastAsia="Times New Roman" w:hAnsiTheme="majorHAnsi" w:cstheme="majorHAnsi"/>
          <w:noProof/>
          <w:sz w:val="24"/>
          <w:szCs w:val="24"/>
        </w:rPr>
        <w:t xml:space="preserve"> </w:t>
      </w:r>
      <w:r w:rsidRPr="00B45A1B">
        <w:rPr>
          <w:rFonts w:asciiTheme="majorHAnsi" w:eastAsia="Times New Roman" w:hAnsiTheme="majorHAnsi" w:cstheme="majorHAnsi"/>
          <w:noProof/>
          <w:sz w:val="24"/>
          <w:szCs w:val="24"/>
        </w:rPr>
        <w:t>abduct</w:t>
      </w:r>
      <w:r w:rsidR="007C0AD7" w:rsidRPr="00B45A1B">
        <w:rPr>
          <w:rFonts w:asciiTheme="majorHAnsi" w:eastAsia="Times New Roman" w:hAnsiTheme="majorHAnsi" w:cstheme="majorHAnsi"/>
          <w:noProof/>
          <w:sz w:val="24"/>
          <w:szCs w:val="24"/>
        </w:rPr>
        <w:t>s</w:t>
      </w:r>
      <w:r w:rsidRPr="00B45A1B">
        <w:rPr>
          <w:rFonts w:asciiTheme="majorHAnsi" w:eastAsia="Times New Roman" w:hAnsiTheme="majorHAnsi" w:cstheme="majorHAnsi"/>
          <w:noProof/>
          <w:sz w:val="24"/>
          <w:szCs w:val="24"/>
        </w:rPr>
        <w:t xml:space="preserve"> and the elbow transitions from flexion to extension</w:t>
      </w:r>
      <w:r w:rsidR="006137B7" w:rsidRPr="00B45A1B">
        <w:rPr>
          <w:rFonts w:asciiTheme="majorHAnsi" w:eastAsia="Times New Roman" w:hAnsiTheme="majorHAnsi" w:cstheme="majorHAnsi"/>
          <w:noProof/>
          <w:sz w:val="24"/>
          <w:szCs w:val="24"/>
        </w:rPr>
        <w:t xml:space="preserve"> </w:t>
      </w:r>
      <w:r w:rsidRPr="00B45A1B">
        <w:rPr>
          <w:rFonts w:asciiTheme="majorHAnsi" w:eastAsia="Times New Roman" w:hAnsiTheme="majorHAnsi" w:cstheme="majorHAnsi"/>
          <w:noProof/>
          <w:sz w:val="24"/>
          <w:szCs w:val="24"/>
        </w:rPr>
        <w:t>which allows for a greater variation in technique</w:t>
      </w:r>
      <w:r w:rsidR="007C0AD7" w:rsidRPr="00B45A1B">
        <w:rPr>
          <w:rFonts w:asciiTheme="majorHAnsi" w:eastAsia="Times New Roman" w:hAnsiTheme="majorHAnsi" w:cstheme="majorHAnsi"/>
          <w:noProof/>
          <w:sz w:val="24"/>
          <w:szCs w:val="24"/>
        </w:rPr>
        <w:t xml:space="preserve"> </w:t>
      </w:r>
      <w:r w:rsidR="00F67F3A" w:rsidRPr="00B45A1B">
        <w:rPr>
          <w:rFonts w:asciiTheme="majorHAnsi" w:eastAsia="Times New Roman" w:hAnsiTheme="majorHAnsi" w:cstheme="majorHAnsi"/>
          <w:noProof/>
          <w:sz w:val="24"/>
          <w:szCs w:val="24"/>
        </w:rPr>
        <w:t>for the for</w:t>
      </w:r>
      <w:r w:rsidR="0038361B" w:rsidRPr="00B45A1B">
        <w:rPr>
          <w:rFonts w:asciiTheme="majorHAnsi" w:eastAsia="Times New Roman" w:hAnsiTheme="majorHAnsi" w:cstheme="majorHAnsi"/>
          <w:noProof/>
          <w:sz w:val="24"/>
          <w:szCs w:val="24"/>
        </w:rPr>
        <w:t>e</w:t>
      </w:r>
      <w:r w:rsidR="00F67F3A" w:rsidRPr="00B45A1B">
        <w:rPr>
          <w:rFonts w:asciiTheme="majorHAnsi" w:eastAsia="Times New Roman" w:hAnsiTheme="majorHAnsi" w:cstheme="majorHAnsi"/>
          <w:noProof/>
          <w:sz w:val="24"/>
          <w:szCs w:val="24"/>
        </w:rPr>
        <w:t>arm and hand</w:t>
      </w:r>
      <w:r w:rsidRPr="00B45A1B">
        <w:rPr>
          <w:rFonts w:asciiTheme="majorHAnsi" w:eastAsia="Times New Roman" w:hAnsiTheme="majorHAnsi" w:cstheme="majorHAnsi"/>
          <w:noProof/>
          <w:sz w:val="24"/>
          <w:szCs w:val="24"/>
        </w:rPr>
        <w:t>. In comparison, between  0–50</w:t>
      </w:r>
      <w:r w:rsidR="003A6958">
        <w:rPr>
          <w:rFonts w:asciiTheme="majorHAnsi" w:eastAsia="Times New Roman" w:hAnsiTheme="majorHAnsi" w:cstheme="majorHAnsi"/>
          <w:noProof/>
          <w:sz w:val="24"/>
          <w:szCs w:val="24"/>
        </w:rPr>
        <w:t xml:space="preserve"> </w:t>
      </w:r>
      <w:r w:rsidRPr="00B45A1B">
        <w:rPr>
          <w:rFonts w:asciiTheme="majorHAnsi" w:eastAsia="Times New Roman" w:hAnsiTheme="majorHAnsi" w:cstheme="majorHAnsi"/>
          <w:noProof/>
          <w:sz w:val="24"/>
          <w:szCs w:val="24"/>
        </w:rPr>
        <w:t xml:space="preserve">%  </w:t>
      </w:r>
      <w:r w:rsidR="00F22CF7" w:rsidRPr="00B45A1B">
        <w:rPr>
          <w:rFonts w:asciiTheme="majorHAnsi" w:eastAsia="Times New Roman" w:hAnsiTheme="majorHAnsi" w:cstheme="majorHAnsi"/>
          <w:noProof/>
          <w:sz w:val="24"/>
          <w:szCs w:val="24"/>
        </w:rPr>
        <w:t xml:space="preserve">of the cycle the </w:t>
      </w:r>
      <w:r w:rsidR="00C511CE" w:rsidRPr="00B45A1B">
        <w:rPr>
          <w:rFonts w:asciiTheme="majorHAnsi" w:eastAsia="Times New Roman" w:hAnsiTheme="majorHAnsi" w:cstheme="majorHAnsi"/>
          <w:noProof/>
          <w:sz w:val="24"/>
          <w:szCs w:val="24"/>
        </w:rPr>
        <w:t>fore</w:t>
      </w:r>
      <w:r w:rsidR="00F22CF7" w:rsidRPr="00B45A1B">
        <w:rPr>
          <w:rFonts w:asciiTheme="majorHAnsi" w:eastAsia="Times New Roman" w:hAnsiTheme="majorHAnsi" w:cstheme="majorHAnsi"/>
          <w:noProof/>
          <w:sz w:val="24"/>
          <w:szCs w:val="24"/>
        </w:rPr>
        <w:t>arm</w:t>
      </w:r>
      <w:r w:rsidRPr="00B45A1B">
        <w:rPr>
          <w:rFonts w:asciiTheme="majorHAnsi" w:eastAsia="Times New Roman" w:hAnsiTheme="majorHAnsi" w:cstheme="majorHAnsi"/>
          <w:noProof/>
          <w:sz w:val="24"/>
          <w:szCs w:val="24"/>
        </w:rPr>
        <w:t xml:space="preserve"> </w:t>
      </w:r>
      <w:r w:rsidR="00C511CE" w:rsidRPr="00B45A1B">
        <w:rPr>
          <w:rFonts w:asciiTheme="majorHAnsi" w:eastAsia="Times New Roman" w:hAnsiTheme="majorHAnsi" w:cstheme="majorHAnsi"/>
          <w:noProof/>
          <w:sz w:val="24"/>
          <w:szCs w:val="24"/>
        </w:rPr>
        <w:t>and hand are</w:t>
      </w:r>
      <w:r w:rsidRPr="00B45A1B">
        <w:rPr>
          <w:rFonts w:asciiTheme="majorHAnsi" w:eastAsia="Times New Roman" w:hAnsiTheme="majorHAnsi" w:cstheme="majorHAnsi"/>
          <w:noProof/>
          <w:sz w:val="24"/>
          <w:szCs w:val="24"/>
        </w:rPr>
        <w:t xml:space="preserve"> more constrained as the elbow</w:t>
      </w:r>
      <w:r w:rsidR="0038361B" w:rsidRPr="00B45A1B">
        <w:rPr>
          <w:rFonts w:asciiTheme="majorHAnsi" w:eastAsia="Times New Roman" w:hAnsiTheme="majorHAnsi" w:cstheme="majorHAnsi"/>
          <w:noProof/>
          <w:sz w:val="24"/>
          <w:szCs w:val="24"/>
        </w:rPr>
        <w:t xml:space="preserve">s </w:t>
      </w:r>
      <w:r w:rsidR="0038361B" w:rsidRPr="005D5E8C">
        <w:rPr>
          <w:rFonts w:asciiTheme="majorHAnsi" w:eastAsia="Times New Roman" w:hAnsiTheme="majorHAnsi" w:cstheme="majorHAnsi"/>
          <w:noProof/>
          <w:sz w:val="24"/>
          <w:szCs w:val="24"/>
        </w:rPr>
        <w:t>are</w:t>
      </w:r>
      <w:r w:rsidRPr="005D5E8C">
        <w:rPr>
          <w:rFonts w:asciiTheme="majorHAnsi" w:eastAsia="Times New Roman" w:hAnsiTheme="majorHAnsi" w:cstheme="majorHAnsi"/>
          <w:noProof/>
          <w:sz w:val="24"/>
          <w:szCs w:val="24"/>
        </w:rPr>
        <w:t xml:space="preserve"> extended</w:t>
      </w:r>
      <w:r w:rsidRPr="00B45A1B">
        <w:rPr>
          <w:rFonts w:asciiTheme="majorHAnsi" w:eastAsia="Times New Roman" w:hAnsiTheme="majorHAnsi" w:cstheme="majorHAnsi"/>
          <w:noProof/>
          <w:sz w:val="24"/>
          <w:szCs w:val="24"/>
        </w:rPr>
        <w:t xml:space="preserve"> and the shoulders adducted.  </w:t>
      </w:r>
      <w:r w:rsidR="00170785" w:rsidRPr="00B45A1B">
        <w:rPr>
          <w:rFonts w:asciiTheme="majorHAnsi" w:eastAsia="Times New Roman" w:hAnsiTheme="majorHAnsi" w:cstheme="majorHAnsi"/>
          <w:noProof/>
          <w:sz w:val="24"/>
          <w:szCs w:val="24"/>
        </w:rPr>
        <w:t>Th</w:t>
      </w:r>
      <w:r w:rsidR="00A85D29" w:rsidRPr="00B45A1B">
        <w:rPr>
          <w:rFonts w:asciiTheme="majorHAnsi" w:eastAsia="Times New Roman" w:hAnsiTheme="majorHAnsi" w:cstheme="majorHAnsi"/>
          <w:noProof/>
          <w:sz w:val="24"/>
          <w:szCs w:val="24"/>
        </w:rPr>
        <w:t>e</w:t>
      </w:r>
      <w:r w:rsidRPr="00B45A1B">
        <w:rPr>
          <w:rFonts w:asciiTheme="majorHAnsi" w:eastAsia="Times New Roman" w:hAnsiTheme="majorHAnsi" w:cstheme="majorHAnsi"/>
          <w:noProof/>
          <w:sz w:val="24"/>
          <w:szCs w:val="24"/>
        </w:rPr>
        <w:t xml:space="preserve">refore, </w:t>
      </w:r>
      <w:r w:rsidR="00D779CE" w:rsidRPr="00B45A1B">
        <w:rPr>
          <w:rFonts w:asciiTheme="majorHAnsi" w:eastAsia="Times New Roman" w:hAnsiTheme="majorHAnsi" w:cstheme="majorHAnsi"/>
          <w:noProof/>
          <w:sz w:val="24"/>
          <w:szCs w:val="24"/>
        </w:rPr>
        <w:t>during</w:t>
      </w:r>
      <w:r w:rsidRPr="00B45A1B">
        <w:rPr>
          <w:rFonts w:asciiTheme="majorHAnsi" w:eastAsia="Times New Roman" w:hAnsiTheme="majorHAnsi" w:cstheme="majorHAnsi"/>
          <w:noProof/>
          <w:sz w:val="24"/>
          <w:szCs w:val="24"/>
        </w:rPr>
        <w:t xml:space="preserve"> 50–100</w:t>
      </w:r>
      <w:r w:rsidR="003A6958">
        <w:rPr>
          <w:rFonts w:asciiTheme="majorHAnsi" w:eastAsia="Times New Roman" w:hAnsiTheme="majorHAnsi" w:cstheme="majorHAnsi"/>
          <w:noProof/>
          <w:sz w:val="24"/>
          <w:szCs w:val="24"/>
        </w:rPr>
        <w:t xml:space="preserve"> </w:t>
      </w:r>
      <w:r w:rsidRPr="00B45A1B">
        <w:rPr>
          <w:rFonts w:asciiTheme="majorHAnsi" w:eastAsia="Times New Roman" w:hAnsiTheme="majorHAnsi" w:cstheme="majorHAnsi"/>
          <w:noProof/>
          <w:sz w:val="24"/>
          <w:szCs w:val="24"/>
        </w:rPr>
        <w:t xml:space="preserve">% </w:t>
      </w:r>
      <w:r w:rsidR="00D779CE" w:rsidRPr="00B45A1B">
        <w:rPr>
          <w:rFonts w:asciiTheme="majorHAnsi" w:eastAsia="Times New Roman" w:hAnsiTheme="majorHAnsi" w:cstheme="majorHAnsi"/>
          <w:noProof/>
          <w:sz w:val="24"/>
          <w:szCs w:val="24"/>
        </w:rPr>
        <w:t xml:space="preserve">of </w:t>
      </w:r>
      <w:r w:rsidRPr="00B45A1B">
        <w:rPr>
          <w:rFonts w:asciiTheme="majorHAnsi" w:eastAsia="Times New Roman" w:hAnsiTheme="majorHAnsi" w:cstheme="majorHAnsi"/>
          <w:noProof/>
          <w:sz w:val="24"/>
          <w:szCs w:val="24"/>
        </w:rPr>
        <w:t xml:space="preserve">the </w:t>
      </w:r>
      <w:r w:rsidR="007E06EF" w:rsidRPr="00B45A1B">
        <w:rPr>
          <w:rFonts w:asciiTheme="majorHAnsi" w:eastAsia="Times New Roman" w:hAnsiTheme="majorHAnsi" w:cstheme="majorHAnsi"/>
          <w:noProof/>
          <w:sz w:val="24"/>
          <w:szCs w:val="24"/>
        </w:rPr>
        <w:t xml:space="preserve">cycle, a </w:t>
      </w:r>
      <w:r w:rsidRPr="00B45A1B">
        <w:rPr>
          <w:rFonts w:asciiTheme="majorHAnsi" w:eastAsia="Times New Roman" w:hAnsiTheme="majorHAnsi" w:cstheme="majorHAnsi"/>
          <w:noProof/>
          <w:sz w:val="24"/>
          <w:szCs w:val="24"/>
        </w:rPr>
        <w:t xml:space="preserve">handcyclist </w:t>
      </w:r>
      <w:r w:rsidRPr="00B45A1B">
        <w:rPr>
          <w:rFonts w:asciiTheme="majorHAnsi" w:eastAsia="Times New Roman" w:hAnsiTheme="majorHAnsi" w:cstheme="majorHAnsi"/>
          <w:noProof/>
          <w:sz w:val="24"/>
          <w:szCs w:val="24"/>
        </w:rPr>
        <w:lastRenderedPageBreak/>
        <w:t xml:space="preserve">has a greater degree of freedom over </w:t>
      </w:r>
      <w:r w:rsidR="00B020CF" w:rsidRPr="00B45A1B">
        <w:rPr>
          <w:rFonts w:asciiTheme="majorHAnsi" w:eastAsia="Times New Roman" w:hAnsiTheme="majorHAnsi" w:cstheme="majorHAnsi"/>
          <w:noProof/>
          <w:sz w:val="24"/>
          <w:szCs w:val="24"/>
        </w:rPr>
        <w:t>wrist kinematics and elbow pronation/sup</w:t>
      </w:r>
      <w:r w:rsidR="008779F2" w:rsidRPr="00B45A1B">
        <w:rPr>
          <w:rFonts w:asciiTheme="majorHAnsi" w:eastAsia="Times New Roman" w:hAnsiTheme="majorHAnsi" w:cstheme="majorHAnsi"/>
          <w:noProof/>
          <w:sz w:val="24"/>
          <w:szCs w:val="24"/>
        </w:rPr>
        <w:t>i</w:t>
      </w:r>
      <w:r w:rsidR="00B020CF" w:rsidRPr="00B45A1B">
        <w:rPr>
          <w:rFonts w:asciiTheme="majorHAnsi" w:eastAsia="Times New Roman" w:hAnsiTheme="majorHAnsi" w:cstheme="majorHAnsi"/>
          <w:noProof/>
          <w:sz w:val="24"/>
          <w:szCs w:val="24"/>
        </w:rPr>
        <w:t>nation</w:t>
      </w:r>
      <w:r w:rsidR="006C157A" w:rsidRPr="00B45A1B">
        <w:rPr>
          <w:rFonts w:asciiTheme="majorHAnsi" w:eastAsia="Times New Roman" w:hAnsiTheme="majorHAnsi" w:cstheme="majorHAnsi"/>
          <w:noProof/>
          <w:sz w:val="24"/>
          <w:szCs w:val="24"/>
        </w:rPr>
        <w:t xml:space="preserve">. </w:t>
      </w:r>
      <w:r w:rsidR="00B020CF" w:rsidRPr="00B45A1B">
        <w:rPr>
          <w:rFonts w:asciiTheme="majorHAnsi" w:eastAsia="Times New Roman" w:hAnsiTheme="majorHAnsi" w:cstheme="majorHAnsi"/>
          <w:noProof/>
          <w:sz w:val="24"/>
          <w:szCs w:val="24"/>
        </w:rPr>
        <w:t xml:space="preserve"> </w:t>
      </w:r>
      <w:r w:rsidR="00536ADF" w:rsidRPr="00B45A1B">
        <w:rPr>
          <w:rFonts w:asciiTheme="majorHAnsi" w:eastAsia="Times New Roman" w:hAnsiTheme="majorHAnsi" w:cstheme="majorHAnsi"/>
          <w:noProof/>
          <w:sz w:val="24"/>
          <w:szCs w:val="24"/>
        </w:rPr>
        <w:t>Also</w:t>
      </w:r>
      <w:r w:rsidR="006C157A" w:rsidRPr="00B45A1B">
        <w:rPr>
          <w:rFonts w:asciiTheme="majorHAnsi" w:eastAsia="Times New Roman" w:hAnsiTheme="majorHAnsi" w:cstheme="majorHAnsi"/>
          <w:noProof/>
          <w:sz w:val="24"/>
          <w:szCs w:val="24"/>
        </w:rPr>
        <w:t xml:space="preserve">, </w:t>
      </w:r>
      <w:r w:rsidR="00A60B64" w:rsidRPr="00B45A1B">
        <w:rPr>
          <w:rFonts w:asciiTheme="majorHAnsi" w:eastAsia="Times New Roman" w:hAnsiTheme="majorHAnsi" w:cstheme="majorHAnsi"/>
          <w:noProof/>
          <w:sz w:val="24"/>
          <w:szCs w:val="24"/>
        </w:rPr>
        <w:t xml:space="preserve">differences in handgrip size, shape </w:t>
      </w:r>
      <w:r w:rsidR="00A233DF" w:rsidRPr="00B45A1B">
        <w:rPr>
          <w:rFonts w:asciiTheme="majorHAnsi" w:eastAsia="Times New Roman" w:hAnsiTheme="majorHAnsi" w:cstheme="majorHAnsi"/>
          <w:noProof/>
          <w:sz w:val="24"/>
          <w:szCs w:val="24"/>
        </w:rPr>
        <w:t>or</w:t>
      </w:r>
      <w:r w:rsidR="00A60B64" w:rsidRPr="00B45A1B">
        <w:rPr>
          <w:rFonts w:asciiTheme="majorHAnsi" w:eastAsia="Times New Roman" w:hAnsiTheme="majorHAnsi" w:cstheme="majorHAnsi"/>
          <w:noProof/>
          <w:sz w:val="24"/>
          <w:szCs w:val="24"/>
        </w:rPr>
        <w:t xml:space="preserve"> angle</w:t>
      </w:r>
      <w:r w:rsidR="006C157A" w:rsidRPr="00B45A1B">
        <w:rPr>
          <w:rFonts w:asciiTheme="majorHAnsi" w:eastAsia="Times New Roman" w:hAnsiTheme="majorHAnsi" w:cstheme="majorHAnsi"/>
          <w:noProof/>
          <w:sz w:val="24"/>
          <w:szCs w:val="24"/>
        </w:rPr>
        <w:t>, which were not measured in the current study</w:t>
      </w:r>
      <w:r w:rsidR="00AD0F5F" w:rsidRPr="00B45A1B">
        <w:rPr>
          <w:rFonts w:asciiTheme="majorHAnsi" w:eastAsia="Times New Roman" w:hAnsiTheme="majorHAnsi" w:cstheme="majorHAnsi"/>
          <w:noProof/>
          <w:sz w:val="24"/>
          <w:szCs w:val="24"/>
        </w:rPr>
        <w:t xml:space="preserve"> and</w:t>
      </w:r>
      <w:r w:rsidR="00A60B64" w:rsidRPr="00B45A1B">
        <w:rPr>
          <w:rFonts w:asciiTheme="majorHAnsi" w:eastAsia="Times New Roman" w:hAnsiTheme="majorHAnsi" w:cstheme="majorHAnsi"/>
          <w:noProof/>
          <w:sz w:val="24"/>
          <w:szCs w:val="24"/>
        </w:rPr>
        <w:t xml:space="preserve"> </w:t>
      </w:r>
      <w:r w:rsidR="006C157A" w:rsidRPr="00B45A1B">
        <w:rPr>
          <w:rFonts w:asciiTheme="majorHAnsi" w:eastAsia="Times New Roman" w:hAnsiTheme="majorHAnsi" w:cstheme="majorHAnsi"/>
          <w:noProof/>
          <w:sz w:val="24"/>
          <w:szCs w:val="24"/>
        </w:rPr>
        <w:t>could contribute to this variation</w:t>
      </w:r>
      <w:r w:rsidR="00A60B64" w:rsidRPr="00B45A1B">
        <w:rPr>
          <w:rFonts w:asciiTheme="majorHAnsi" w:eastAsia="Times New Roman" w:hAnsiTheme="majorHAnsi" w:cstheme="majorHAnsi"/>
          <w:noProof/>
          <w:sz w:val="24"/>
          <w:szCs w:val="24"/>
        </w:rPr>
        <w:t xml:space="preserve">. </w:t>
      </w:r>
      <w:bookmarkEnd w:id="15"/>
      <w:r w:rsidR="002D3116" w:rsidRPr="00B45A1B">
        <w:rPr>
          <w:rFonts w:asciiTheme="majorHAnsi" w:eastAsia="Times New Roman" w:hAnsiTheme="majorHAnsi" w:cstheme="majorHAnsi"/>
          <w:noProof/>
          <w:sz w:val="24"/>
          <w:szCs w:val="24"/>
        </w:rPr>
        <w:t>A</w:t>
      </w:r>
      <w:r w:rsidR="006C157A" w:rsidRPr="00B45A1B">
        <w:rPr>
          <w:rFonts w:asciiTheme="majorHAnsi" w:eastAsia="Times New Roman" w:hAnsiTheme="majorHAnsi" w:cstheme="majorHAnsi"/>
          <w:noProof/>
          <w:sz w:val="24"/>
          <w:szCs w:val="24"/>
        </w:rPr>
        <w:t>lthough there is a high degree of inter-individual variability</w:t>
      </w:r>
      <w:r w:rsidR="002D3116" w:rsidRPr="00B45A1B">
        <w:rPr>
          <w:rFonts w:asciiTheme="majorHAnsi" w:eastAsia="Times New Roman" w:hAnsiTheme="majorHAnsi" w:cstheme="majorHAnsi"/>
          <w:noProof/>
          <w:sz w:val="24"/>
          <w:szCs w:val="24"/>
        </w:rPr>
        <w:t xml:space="preserve"> in wrist kinematics</w:t>
      </w:r>
      <w:r w:rsidR="006C157A" w:rsidRPr="00B45A1B">
        <w:rPr>
          <w:rFonts w:asciiTheme="majorHAnsi" w:eastAsia="Times New Roman" w:hAnsiTheme="majorHAnsi" w:cstheme="majorHAnsi"/>
          <w:noProof/>
          <w:sz w:val="24"/>
          <w:szCs w:val="24"/>
        </w:rPr>
        <w:t xml:space="preserve"> within the current sample, </w:t>
      </w:r>
      <w:r w:rsidR="002D3116" w:rsidRPr="00B45A1B">
        <w:rPr>
          <w:rFonts w:asciiTheme="majorHAnsi" w:eastAsia="Times New Roman" w:hAnsiTheme="majorHAnsi" w:cstheme="majorHAnsi"/>
          <w:noProof/>
          <w:sz w:val="24"/>
          <w:szCs w:val="24"/>
        </w:rPr>
        <w:t xml:space="preserve">this variability potentially identifies a variable in handcycling technique that can be coached or altered through training, potentially leading to performance gains or reduced injury risk. </w:t>
      </w:r>
    </w:p>
    <w:p w14:paraId="33BA0C2C" w14:textId="17988B2C" w:rsidR="007F4B1D" w:rsidRPr="00B45A1B" w:rsidRDefault="008779F2" w:rsidP="00195657">
      <w:pPr>
        <w:spacing w:after="0"/>
        <w:ind w:firstLine="720"/>
        <w:jc w:val="both"/>
        <w:rPr>
          <w:rFonts w:asciiTheme="majorHAnsi" w:eastAsia="Times New Roman" w:hAnsiTheme="majorHAnsi" w:cstheme="majorHAnsi"/>
          <w:noProof/>
          <w:sz w:val="24"/>
          <w:szCs w:val="24"/>
        </w:rPr>
      </w:pPr>
      <w:r w:rsidRPr="00B45A1B">
        <w:rPr>
          <w:rFonts w:asciiTheme="majorHAnsi" w:eastAsia="Times New Roman" w:hAnsiTheme="majorHAnsi" w:cstheme="majorHAnsi"/>
          <w:noProof/>
          <w:sz w:val="24"/>
          <w:szCs w:val="24"/>
        </w:rPr>
        <w:t>The current study identified that n</w:t>
      </w:r>
      <w:r w:rsidR="007F4B1D" w:rsidRPr="00B45A1B">
        <w:rPr>
          <w:rFonts w:asciiTheme="majorHAnsi" w:eastAsia="Times New Roman" w:hAnsiTheme="majorHAnsi" w:cstheme="majorHAnsi"/>
          <w:noProof/>
          <w:sz w:val="24"/>
          <w:szCs w:val="24"/>
        </w:rPr>
        <w:t>o</w:t>
      </w:r>
      <w:r w:rsidR="0010689B" w:rsidRPr="00B45A1B">
        <w:rPr>
          <w:rFonts w:asciiTheme="majorHAnsi" w:eastAsia="Times New Roman" w:hAnsiTheme="majorHAnsi" w:cstheme="majorHAnsi"/>
          <w:noProof/>
          <w:sz w:val="24"/>
          <w:szCs w:val="24"/>
        </w:rPr>
        <w:t xml:space="preserve"> kinematic</w:t>
      </w:r>
      <w:r w:rsidR="007F4B1D" w:rsidRPr="00B45A1B">
        <w:rPr>
          <w:rFonts w:asciiTheme="majorHAnsi" w:eastAsia="Times New Roman" w:hAnsiTheme="majorHAnsi" w:cstheme="majorHAnsi"/>
          <w:noProof/>
          <w:sz w:val="24"/>
          <w:szCs w:val="24"/>
        </w:rPr>
        <w:t xml:space="preserve"> difference</w:t>
      </w:r>
      <w:r w:rsidRPr="00B45A1B">
        <w:rPr>
          <w:rFonts w:asciiTheme="majorHAnsi" w:eastAsia="Times New Roman" w:hAnsiTheme="majorHAnsi" w:cstheme="majorHAnsi"/>
          <w:noProof/>
          <w:sz w:val="24"/>
          <w:szCs w:val="24"/>
        </w:rPr>
        <w:t xml:space="preserve">s </w:t>
      </w:r>
      <w:r w:rsidRPr="005D5E8C">
        <w:rPr>
          <w:rFonts w:asciiTheme="majorHAnsi" w:eastAsia="Times New Roman" w:hAnsiTheme="majorHAnsi" w:cstheme="majorHAnsi"/>
          <w:noProof/>
          <w:sz w:val="24"/>
          <w:szCs w:val="24"/>
        </w:rPr>
        <w:t>were</w:t>
      </w:r>
      <w:r w:rsidR="0051436F" w:rsidRPr="005D5E8C">
        <w:rPr>
          <w:rFonts w:asciiTheme="majorHAnsi" w:eastAsia="Times New Roman" w:hAnsiTheme="majorHAnsi" w:cstheme="majorHAnsi"/>
          <w:noProof/>
          <w:sz w:val="24"/>
          <w:szCs w:val="24"/>
        </w:rPr>
        <w:t xml:space="preserve"> </w:t>
      </w:r>
      <w:r w:rsidRPr="005D5E8C">
        <w:rPr>
          <w:rFonts w:asciiTheme="majorHAnsi" w:eastAsia="Times New Roman" w:hAnsiTheme="majorHAnsi" w:cstheme="majorHAnsi"/>
          <w:noProof/>
          <w:sz w:val="24"/>
          <w:szCs w:val="24"/>
        </w:rPr>
        <w:t>observed</w:t>
      </w:r>
      <w:r w:rsidR="007F4B1D" w:rsidRPr="00B45A1B">
        <w:rPr>
          <w:rFonts w:asciiTheme="majorHAnsi" w:eastAsia="Times New Roman" w:hAnsiTheme="majorHAnsi" w:cstheme="majorHAnsi"/>
          <w:noProof/>
          <w:sz w:val="24"/>
          <w:szCs w:val="24"/>
        </w:rPr>
        <w:t xml:space="preserve"> during sprint</w:t>
      </w:r>
      <w:r w:rsidR="00EC7C49" w:rsidRPr="00B45A1B">
        <w:rPr>
          <w:rFonts w:asciiTheme="majorHAnsi" w:eastAsia="Times New Roman" w:hAnsiTheme="majorHAnsi" w:cstheme="majorHAnsi"/>
          <w:noProof/>
          <w:sz w:val="24"/>
          <w:szCs w:val="24"/>
        </w:rPr>
        <w:t>ing</w:t>
      </w:r>
      <w:r w:rsidR="007F4B1D" w:rsidRPr="00B45A1B">
        <w:rPr>
          <w:rFonts w:asciiTheme="majorHAnsi" w:eastAsia="Times New Roman" w:hAnsiTheme="majorHAnsi" w:cstheme="majorHAnsi"/>
          <w:noProof/>
          <w:sz w:val="24"/>
          <w:szCs w:val="24"/>
        </w:rPr>
        <w:t xml:space="preserve">. </w:t>
      </w:r>
      <w:r w:rsidR="00F37014" w:rsidRPr="00B45A1B">
        <w:rPr>
          <w:rFonts w:asciiTheme="majorHAnsi" w:eastAsia="Times New Roman" w:hAnsiTheme="majorHAnsi" w:cstheme="majorHAnsi"/>
          <w:noProof/>
          <w:sz w:val="24"/>
          <w:szCs w:val="24"/>
        </w:rPr>
        <w:t>Interestingly, as</w:t>
      </w:r>
      <w:r w:rsidR="007F4B1D" w:rsidRPr="00B45A1B">
        <w:rPr>
          <w:rFonts w:asciiTheme="majorHAnsi" w:eastAsia="Times New Roman" w:hAnsiTheme="majorHAnsi" w:cstheme="majorHAnsi"/>
          <w:noProof/>
          <w:sz w:val="24"/>
          <w:szCs w:val="24"/>
        </w:rPr>
        <w:t xml:space="preserve"> exercise intensity increased</w:t>
      </w:r>
      <w:r w:rsidR="00536ADF" w:rsidRPr="00B45A1B">
        <w:rPr>
          <w:rFonts w:asciiTheme="majorHAnsi" w:eastAsia="Times New Roman" w:hAnsiTheme="majorHAnsi" w:cstheme="majorHAnsi"/>
          <w:noProof/>
          <w:sz w:val="24"/>
          <w:szCs w:val="24"/>
        </w:rPr>
        <w:t>,</w:t>
      </w:r>
      <w:r w:rsidR="007F4B1D" w:rsidRPr="00B45A1B">
        <w:rPr>
          <w:rFonts w:asciiTheme="majorHAnsi" w:eastAsia="Times New Roman" w:hAnsiTheme="majorHAnsi" w:cstheme="majorHAnsi"/>
          <w:noProof/>
          <w:sz w:val="24"/>
          <w:szCs w:val="24"/>
        </w:rPr>
        <w:t xml:space="preserve"> recreational handcyclists were </w:t>
      </w:r>
      <w:r w:rsidR="00A9623E" w:rsidRPr="00B45A1B">
        <w:rPr>
          <w:rFonts w:asciiTheme="majorHAnsi" w:eastAsia="Times New Roman" w:hAnsiTheme="majorHAnsi" w:cstheme="majorHAnsi"/>
          <w:noProof/>
          <w:sz w:val="24"/>
          <w:szCs w:val="24"/>
        </w:rPr>
        <w:t>less able</w:t>
      </w:r>
      <w:r w:rsidR="007F4B1D" w:rsidRPr="00B45A1B">
        <w:rPr>
          <w:rFonts w:asciiTheme="majorHAnsi" w:eastAsia="Times New Roman" w:hAnsiTheme="majorHAnsi" w:cstheme="majorHAnsi"/>
          <w:noProof/>
          <w:sz w:val="24"/>
          <w:szCs w:val="24"/>
        </w:rPr>
        <w:t xml:space="preserve"> to maintain a</w:t>
      </w:r>
      <w:r w:rsidR="00B04E5E" w:rsidRPr="00B45A1B" w:rsidDel="00B04E5E">
        <w:rPr>
          <w:rFonts w:asciiTheme="majorHAnsi" w:eastAsia="Times New Roman" w:hAnsiTheme="majorHAnsi" w:cstheme="majorHAnsi"/>
          <w:noProof/>
          <w:sz w:val="24"/>
          <w:szCs w:val="24"/>
        </w:rPr>
        <w:t xml:space="preserve"> </w:t>
      </w:r>
      <w:r w:rsidR="00A9623E" w:rsidRPr="00B45A1B">
        <w:rPr>
          <w:rFonts w:asciiTheme="majorHAnsi" w:eastAsia="Times New Roman" w:hAnsiTheme="majorHAnsi" w:cstheme="majorHAnsi"/>
          <w:noProof/>
          <w:sz w:val="24"/>
          <w:szCs w:val="24"/>
        </w:rPr>
        <w:t>consistent</w:t>
      </w:r>
      <w:r w:rsidR="00B04E5E" w:rsidRPr="00B45A1B">
        <w:rPr>
          <w:rFonts w:asciiTheme="majorHAnsi" w:eastAsia="Times New Roman" w:hAnsiTheme="majorHAnsi" w:cstheme="majorHAnsi"/>
          <w:noProof/>
          <w:sz w:val="24"/>
          <w:szCs w:val="24"/>
        </w:rPr>
        <w:t xml:space="preserve"> technique</w:t>
      </w:r>
      <w:r w:rsidR="00F37014" w:rsidRPr="00B45A1B">
        <w:rPr>
          <w:rFonts w:asciiTheme="majorHAnsi" w:eastAsia="Times New Roman" w:hAnsiTheme="majorHAnsi" w:cstheme="majorHAnsi"/>
          <w:noProof/>
          <w:sz w:val="24"/>
          <w:szCs w:val="24"/>
        </w:rPr>
        <w:t xml:space="preserve">. This was </w:t>
      </w:r>
      <w:r w:rsidR="007F4B1D" w:rsidRPr="00B45A1B">
        <w:rPr>
          <w:rFonts w:asciiTheme="majorHAnsi" w:eastAsia="Times New Roman" w:hAnsiTheme="majorHAnsi" w:cstheme="majorHAnsi"/>
          <w:noProof/>
          <w:sz w:val="24"/>
          <w:szCs w:val="24"/>
        </w:rPr>
        <w:t xml:space="preserve">evidenced by an increase in RoM and SDs when compared to the competitive handcyclists. Maintaining a stable </w:t>
      </w:r>
      <w:r w:rsidR="00C511CE" w:rsidRPr="00B45A1B">
        <w:rPr>
          <w:rFonts w:asciiTheme="majorHAnsi" w:eastAsia="Times New Roman" w:hAnsiTheme="majorHAnsi" w:cstheme="majorHAnsi"/>
          <w:noProof/>
          <w:sz w:val="24"/>
          <w:szCs w:val="24"/>
        </w:rPr>
        <w:t xml:space="preserve">thorax </w:t>
      </w:r>
      <w:r w:rsidR="007F4B1D" w:rsidRPr="00B45A1B">
        <w:rPr>
          <w:rFonts w:asciiTheme="majorHAnsi" w:eastAsia="Times New Roman" w:hAnsiTheme="majorHAnsi" w:cstheme="majorHAnsi"/>
          <w:noProof/>
          <w:sz w:val="24"/>
          <w:szCs w:val="24"/>
        </w:rPr>
        <w:t>position was identified to be a critical component of the handbike-user interface and was perc</w:t>
      </w:r>
      <w:r w:rsidR="00536ADF" w:rsidRPr="00B45A1B">
        <w:rPr>
          <w:rFonts w:asciiTheme="majorHAnsi" w:eastAsia="Times New Roman" w:hAnsiTheme="majorHAnsi" w:cstheme="majorHAnsi"/>
          <w:noProof/>
          <w:sz w:val="24"/>
          <w:szCs w:val="24"/>
        </w:rPr>
        <w:t>ei</w:t>
      </w:r>
      <w:r w:rsidR="007F4B1D" w:rsidRPr="00B45A1B">
        <w:rPr>
          <w:rFonts w:asciiTheme="majorHAnsi" w:eastAsia="Times New Roman" w:hAnsiTheme="majorHAnsi" w:cstheme="majorHAnsi"/>
          <w:noProof/>
          <w:sz w:val="24"/>
          <w:szCs w:val="24"/>
        </w:rPr>
        <w:t>ved to have a substantial impact upon performance</w:t>
      </w:r>
      <w:r w:rsidR="003E3622" w:rsidRPr="00B45A1B">
        <w:rPr>
          <w:rFonts w:asciiTheme="majorHAnsi" w:eastAsia="Times New Roman" w:hAnsiTheme="majorHAnsi" w:cstheme="majorHAnsi"/>
          <w:noProof/>
          <w:sz w:val="24"/>
          <w:szCs w:val="24"/>
        </w:rPr>
        <w:t xml:space="preserve"> </w:t>
      </w:r>
      <w:r w:rsidR="003428B7">
        <w:rPr>
          <w:rFonts w:asciiTheme="majorHAnsi" w:eastAsia="Times New Roman" w:hAnsiTheme="majorHAnsi" w:cstheme="majorHAnsi"/>
          <w:noProof/>
          <w:sz w:val="24"/>
          <w:szCs w:val="24"/>
        </w:rPr>
        <w:fldChar w:fldCharType="begin" w:fldLock="1"/>
      </w:r>
      <w:r w:rsidR="009D6418">
        <w:rPr>
          <w:rFonts w:asciiTheme="majorHAnsi" w:eastAsia="Times New Roman" w:hAnsiTheme="majorHAnsi" w:cstheme="majorHAnsi"/>
          <w:noProof/>
          <w:sz w:val="24"/>
          <w:szCs w:val="24"/>
        </w:rPr>
        <w:instrText>ADDIN CSL_CITATION { "citationItems" : [ { "id" : "ITEM-1", "itemData" : { "DOI" : "10.1007/s11135-014-0022-y", "ISBN" : "0034868883963", "ISSN" : "0033-5177, 1573-7845", "abstract" : "Service excellence is increasingly being recognized as a critical factor for the success of a business. Notwithstanding its growing popularity, systematic approaches for the implementation of service excellence are lacking, and the models for service excellence are still developing. This paper provides a critical analysis of different models of service excellence. The purpose is to determine their strengths, limitations, and adequacy to provide a structured approach to service excellence implementation. The findings show that while individual models have their strengths and limitations, none provides a comprehensive approach to systematic implementation and management. The limitations of each model warrant the use of an integrated approach to develop an overarching system for service excellence. This paper develops a framework that builds on the integrated use of service excellence models. The use of the framework is illustrated with examples.", "author" : [ { "dropping-particle" : "", "family" : "Stone, B., Mason, B. S., Bundon, A., &amp; Goosey-Tolfrey", "given" : "V. L", "non-dropping-particle" : "", "parse-names" : false, "suffix" : "" }, { "dropping-particle" : "", "family" : "Stone", "given" : "B.", "non-dropping-particle" : "", "parse-names" : false, "suffix" : "" }, { "dropping-particle" : "", "family" : "Mason", "given" : "B. S.", "non-dropping-particle" : "", "parse-names" : false, "suffix" : "" }, { "dropping-particle" : "", "family" : "Bundon", "given" : "A.", "non-dropping-particle" : "", "parse-names" : false, "suffix" : "" }, { "dropping-particle" : "", "family" : "&amp; Goosey-Tolfrey", "given" : "V. L", "non-dropping-particle" : "", "parse-names" : false, "suffix" : "" } ], "container-title" : "Ergonomics", "id" : "ITEM-1", "issued" : { "date-parts" : [ [ "2018" ] ] }, "page" : "1-25", "title" : "Elite handcycling: A qualitative analysis of recumbent handbike configuration for optimal sports performance", "type" : "article-journal" }, "uris" : [ "http://www.mendeley.com/documents/?uuid=3fbecdf2-39df-4fae-b463-f144d149dc0e" ] } ], "mendeley" : { "formattedCitation" : "&lt;sup&gt;44&lt;/sup&gt;", "plainTextFormattedCitation" : "44", "previouslyFormattedCitation" : "&lt;sup&gt;44&lt;/sup&gt;" }, "properties" : {  }, "schema" : "https://github.com/citation-style-language/schema/raw/master/csl-citation.json" }</w:instrText>
      </w:r>
      <w:r w:rsidR="003428B7">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44</w:t>
      </w:r>
      <w:r w:rsidR="003428B7">
        <w:rPr>
          <w:rFonts w:asciiTheme="majorHAnsi" w:eastAsia="Times New Roman" w:hAnsiTheme="majorHAnsi" w:cstheme="majorHAnsi"/>
          <w:noProof/>
          <w:sz w:val="24"/>
          <w:szCs w:val="24"/>
        </w:rPr>
        <w:fldChar w:fldCharType="end"/>
      </w:r>
      <w:r w:rsidR="007F4B1D" w:rsidRPr="00B45A1B">
        <w:rPr>
          <w:rFonts w:asciiTheme="majorHAnsi" w:eastAsia="Times New Roman" w:hAnsiTheme="majorHAnsi" w:cstheme="majorHAnsi"/>
          <w:noProof/>
          <w:sz w:val="24"/>
          <w:szCs w:val="24"/>
        </w:rPr>
        <w:t xml:space="preserve">. Although </w:t>
      </w:r>
      <w:r w:rsidR="007F4B1D" w:rsidRPr="00B45A1B">
        <w:rPr>
          <w:rFonts w:asciiTheme="majorHAnsi" w:hAnsiTheme="majorHAnsi" w:cstheme="majorHAnsi"/>
          <w:sz w:val="24"/>
          <w:szCs w:val="24"/>
        </w:rPr>
        <w:t>sagittal, frontal or transverse plane</w:t>
      </w:r>
      <w:r w:rsidR="007F4B1D" w:rsidRPr="00B45A1B">
        <w:rPr>
          <w:rFonts w:asciiTheme="majorHAnsi" w:eastAsia="Times New Roman" w:hAnsiTheme="majorHAnsi" w:cstheme="majorHAnsi"/>
          <w:noProof/>
          <w:sz w:val="24"/>
          <w:szCs w:val="24"/>
        </w:rPr>
        <w:t xml:space="preserve"> RoM </w:t>
      </w:r>
      <w:r w:rsidRPr="00B45A1B">
        <w:rPr>
          <w:rFonts w:asciiTheme="majorHAnsi" w:eastAsia="Times New Roman" w:hAnsiTheme="majorHAnsi" w:cstheme="majorHAnsi"/>
          <w:noProof/>
          <w:sz w:val="24"/>
          <w:szCs w:val="24"/>
        </w:rPr>
        <w:t xml:space="preserve">of the thorax </w:t>
      </w:r>
      <w:r w:rsidR="007F4B1D" w:rsidRPr="00B45A1B">
        <w:rPr>
          <w:rFonts w:asciiTheme="majorHAnsi" w:eastAsia="Times New Roman" w:hAnsiTheme="majorHAnsi" w:cstheme="majorHAnsi"/>
          <w:noProof/>
          <w:sz w:val="24"/>
          <w:szCs w:val="24"/>
        </w:rPr>
        <w:t>was low (&lt;</w:t>
      </w:r>
      <w:r w:rsidR="003A6958">
        <w:rPr>
          <w:rFonts w:asciiTheme="majorHAnsi" w:eastAsia="Times New Roman" w:hAnsiTheme="majorHAnsi" w:cstheme="majorHAnsi"/>
          <w:noProof/>
          <w:sz w:val="24"/>
          <w:szCs w:val="24"/>
        </w:rPr>
        <w:t xml:space="preserve"> </w:t>
      </w:r>
      <w:r w:rsidR="007F4B1D" w:rsidRPr="00B45A1B">
        <w:rPr>
          <w:rFonts w:asciiTheme="majorHAnsi" w:eastAsia="Times New Roman" w:hAnsiTheme="majorHAnsi" w:cstheme="majorHAnsi"/>
          <w:noProof/>
          <w:sz w:val="24"/>
          <w:szCs w:val="24"/>
        </w:rPr>
        <w:t>7°)</w:t>
      </w:r>
      <w:r w:rsidR="00032AAD">
        <w:rPr>
          <w:rFonts w:asciiTheme="majorHAnsi" w:eastAsia="Times New Roman" w:hAnsiTheme="majorHAnsi" w:cstheme="majorHAnsi"/>
          <w:noProof/>
          <w:sz w:val="24"/>
          <w:szCs w:val="24"/>
        </w:rPr>
        <w:t>, which was comparable to the 5</w:t>
      </w:r>
      <w:r w:rsidR="007F4B1D" w:rsidRPr="00B45A1B">
        <w:rPr>
          <w:rFonts w:asciiTheme="majorHAnsi" w:eastAsia="Times New Roman" w:hAnsiTheme="majorHAnsi" w:cstheme="majorHAnsi"/>
          <w:noProof/>
          <w:sz w:val="24"/>
          <w:szCs w:val="24"/>
        </w:rPr>
        <w:t xml:space="preserve">-10º  </w:t>
      </w:r>
      <w:r w:rsidR="00032AAD">
        <w:rPr>
          <w:rFonts w:asciiTheme="majorHAnsi" w:eastAsia="Times New Roman" w:hAnsiTheme="majorHAnsi" w:cstheme="majorHAnsi"/>
          <w:noProof/>
          <w:sz w:val="24"/>
          <w:szCs w:val="24"/>
        </w:rPr>
        <w:t xml:space="preserve">previously reported </w:t>
      </w:r>
      <w:r w:rsidR="00032AAD">
        <w:rPr>
          <w:rFonts w:asciiTheme="majorHAnsi" w:eastAsia="Times New Roman" w:hAnsiTheme="majorHAnsi" w:cstheme="majorHAnsi"/>
          <w:noProof/>
          <w:sz w:val="24"/>
          <w:szCs w:val="24"/>
        </w:rPr>
        <w:fldChar w:fldCharType="begin" w:fldLock="1"/>
      </w:r>
      <w:r w:rsidR="00A9520C">
        <w:rPr>
          <w:rFonts w:asciiTheme="majorHAnsi" w:eastAsia="Times New Roman" w:hAnsiTheme="majorHAnsi" w:cstheme="majorHAnsi"/>
          <w:noProof/>
          <w:sz w:val="24"/>
          <w:szCs w:val="24"/>
        </w:rPr>
        <w:instrText>ADDIN CSL_CITATION { "citationItems" : [ { "id" : "ITEM-1", "itemData" : { "DOI" : "10.1016/j.clinbiomech.2006.01.001", "author" : [ { "dropping-particle" : "", "family" : "Faupin", "given" : "A", "non-dropping-particle" : "", "parse-names" : false, "suffix" : "" } ], "id" : "ITEM-1", "issued" : { "date-parts" : [ [ "2006" ] ] }, "page" : "560-566", "title" : "Kinematic analysis of handbike propulsion in various gear ratios : Implications for joint pain", "type" : "article-journal", "volume" : "21" }, "uris" : [ "http://www.mendeley.com/documents/?uuid=a66598e8-601c-4306-883a-6fdba082f0d5" ] } ], "mendeley" : { "formattedCitation" : "&lt;sup&gt;18&lt;/sup&gt;", "plainTextFormattedCitation" : "18", "previouslyFormattedCitation" : "&lt;sup&gt;18&lt;/sup&gt;" }, "properties" : {  }, "schema" : "https://github.com/citation-style-language/schema/raw/master/csl-citation.json" }</w:instrText>
      </w:r>
      <w:r w:rsidR="00032AAD">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18</w:t>
      </w:r>
      <w:r w:rsidR="00032AAD">
        <w:rPr>
          <w:rFonts w:asciiTheme="majorHAnsi" w:eastAsia="Times New Roman" w:hAnsiTheme="majorHAnsi" w:cstheme="majorHAnsi"/>
          <w:noProof/>
          <w:sz w:val="24"/>
          <w:szCs w:val="24"/>
        </w:rPr>
        <w:fldChar w:fldCharType="end"/>
      </w:r>
      <w:r w:rsidR="007F4B1D" w:rsidRPr="00B45A1B">
        <w:rPr>
          <w:rFonts w:asciiTheme="majorHAnsi" w:eastAsia="Times New Roman" w:hAnsiTheme="majorHAnsi" w:cstheme="majorHAnsi"/>
          <w:noProof/>
          <w:sz w:val="24"/>
          <w:szCs w:val="24"/>
        </w:rPr>
        <w:t xml:space="preserve">, a reduction in thorax RoM could indicate an improvement in technique or handbike configuration. Measuring 3D thorax kinematics could be a useful quantitative tool to measure </w:t>
      </w:r>
      <w:r w:rsidR="0038361B" w:rsidRPr="00B45A1B">
        <w:rPr>
          <w:rFonts w:asciiTheme="majorHAnsi" w:eastAsia="Times New Roman" w:hAnsiTheme="majorHAnsi" w:cstheme="majorHAnsi"/>
          <w:noProof/>
          <w:sz w:val="24"/>
          <w:szCs w:val="24"/>
        </w:rPr>
        <w:t xml:space="preserve">the </w:t>
      </w:r>
      <w:r w:rsidR="007F4B1D" w:rsidRPr="00B45A1B">
        <w:rPr>
          <w:rFonts w:asciiTheme="majorHAnsi" w:eastAsia="Times New Roman" w:hAnsiTheme="majorHAnsi" w:cstheme="majorHAnsi"/>
          <w:noProof/>
          <w:sz w:val="24"/>
          <w:szCs w:val="24"/>
        </w:rPr>
        <w:t>stability</w:t>
      </w:r>
      <w:r w:rsidR="00C511CE" w:rsidRPr="00B45A1B">
        <w:rPr>
          <w:rFonts w:asciiTheme="majorHAnsi" w:eastAsia="Times New Roman" w:hAnsiTheme="majorHAnsi" w:cstheme="majorHAnsi"/>
          <w:noProof/>
          <w:sz w:val="24"/>
          <w:szCs w:val="24"/>
        </w:rPr>
        <w:t xml:space="preserve"> of a handcyclist in their handbike</w:t>
      </w:r>
      <w:r w:rsidR="007F4B1D" w:rsidRPr="00B45A1B">
        <w:rPr>
          <w:rFonts w:asciiTheme="majorHAnsi" w:eastAsia="Times New Roman" w:hAnsiTheme="majorHAnsi" w:cstheme="majorHAnsi"/>
          <w:noProof/>
          <w:sz w:val="24"/>
          <w:szCs w:val="24"/>
        </w:rPr>
        <w:t>, which could be beneficial to athletes and coaches when configuring or altering a recumbent handbike.</w:t>
      </w:r>
    </w:p>
    <w:p w14:paraId="470D3AF7" w14:textId="6A45B7DF" w:rsidR="00F0754E" w:rsidRPr="00B45A1B" w:rsidRDefault="009B3D2B" w:rsidP="00195657">
      <w:pPr>
        <w:spacing w:after="0"/>
        <w:ind w:firstLine="720"/>
        <w:jc w:val="both"/>
        <w:rPr>
          <w:rFonts w:asciiTheme="majorHAnsi" w:eastAsia="Times New Roman" w:hAnsiTheme="majorHAnsi" w:cstheme="majorHAnsi"/>
          <w:noProof/>
          <w:sz w:val="24"/>
          <w:szCs w:val="24"/>
        </w:rPr>
      </w:pPr>
      <w:r w:rsidRPr="00B45A1B">
        <w:rPr>
          <w:noProof/>
          <w:sz w:val="24"/>
          <w:szCs w:val="24"/>
        </w:rPr>
        <w:t>This study</w:t>
      </w:r>
      <w:r w:rsidR="007441A1" w:rsidRPr="00B45A1B">
        <w:rPr>
          <w:noProof/>
          <w:sz w:val="24"/>
          <w:szCs w:val="24"/>
        </w:rPr>
        <w:t xml:space="preserve"> quantified </w:t>
      </w:r>
      <w:r w:rsidR="007441A1" w:rsidRPr="00B45A1B">
        <w:rPr>
          <w:rFonts w:asciiTheme="majorHAnsi" w:eastAsia="Times New Roman" w:hAnsiTheme="majorHAnsi" w:cstheme="majorHAnsi"/>
          <w:noProof/>
          <w:sz w:val="24"/>
          <w:szCs w:val="24"/>
        </w:rPr>
        <w:t>recumbent handbike configuration and athlete anthropometry for the first time and</w:t>
      </w:r>
      <w:r w:rsidR="00B5636C" w:rsidRPr="00B45A1B">
        <w:rPr>
          <w:noProof/>
          <w:sz w:val="24"/>
          <w:szCs w:val="24"/>
        </w:rPr>
        <w:t xml:space="preserve"> found that</w:t>
      </w:r>
      <w:r w:rsidR="00B5636C" w:rsidRPr="00B45A1B">
        <w:rPr>
          <w:rFonts w:asciiTheme="majorHAnsi" w:eastAsia="Times New Roman" w:hAnsiTheme="majorHAnsi" w:cstheme="majorHAnsi"/>
          <w:noProof/>
          <w:sz w:val="24"/>
          <w:szCs w:val="24"/>
        </w:rPr>
        <w:t xml:space="preserve"> competitive handcyclists had </w:t>
      </w:r>
      <w:r w:rsidR="00B5636C" w:rsidRPr="005D5E8C">
        <w:rPr>
          <w:rFonts w:asciiTheme="majorHAnsi" w:eastAsia="Times New Roman" w:hAnsiTheme="majorHAnsi" w:cstheme="majorHAnsi"/>
          <w:noProof/>
          <w:sz w:val="24"/>
          <w:szCs w:val="24"/>
        </w:rPr>
        <w:lastRenderedPageBreak/>
        <w:t>significantly longer arms (~3.5</w:t>
      </w:r>
      <w:r w:rsidR="003A6958">
        <w:rPr>
          <w:rFonts w:asciiTheme="majorHAnsi" w:eastAsia="Times New Roman" w:hAnsiTheme="majorHAnsi" w:cstheme="majorHAnsi"/>
          <w:noProof/>
          <w:sz w:val="24"/>
          <w:szCs w:val="24"/>
        </w:rPr>
        <w:t xml:space="preserve"> </w:t>
      </w:r>
      <w:r w:rsidR="00B5636C" w:rsidRPr="005D5E8C">
        <w:rPr>
          <w:rFonts w:asciiTheme="majorHAnsi" w:eastAsia="Times New Roman" w:hAnsiTheme="majorHAnsi" w:cstheme="majorHAnsi"/>
          <w:noProof/>
          <w:sz w:val="24"/>
          <w:szCs w:val="24"/>
        </w:rPr>
        <w:t>cm)</w:t>
      </w:r>
      <w:r w:rsidRPr="00B45A1B">
        <w:rPr>
          <w:noProof/>
          <w:sz w:val="24"/>
          <w:szCs w:val="24"/>
        </w:rPr>
        <w:t xml:space="preserve"> </w:t>
      </w:r>
      <w:r w:rsidR="00B5636C" w:rsidRPr="00B45A1B">
        <w:rPr>
          <w:noProof/>
          <w:sz w:val="24"/>
          <w:szCs w:val="24"/>
        </w:rPr>
        <w:t>than recreational handcyclists</w:t>
      </w:r>
      <w:r w:rsidRPr="00B45A1B">
        <w:rPr>
          <w:noProof/>
          <w:sz w:val="24"/>
          <w:szCs w:val="24"/>
        </w:rPr>
        <w:t xml:space="preserve">. </w:t>
      </w:r>
      <w:bookmarkStart w:id="16" w:name="_Hlk531776261"/>
      <w:r w:rsidR="00B5636C" w:rsidRPr="00B45A1B">
        <w:rPr>
          <w:noProof/>
          <w:sz w:val="24"/>
          <w:szCs w:val="24"/>
        </w:rPr>
        <w:t xml:space="preserve">The greater arm length, of the competitive handcyclists, could contribute the greater power outputs achieved by the competitive handcyclists by increasing the </w:t>
      </w:r>
      <w:r w:rsidR="00C254D8" w:rsidRPr="00B45A1B">
        <w:rPr>
          <w:noProof/>
          <w:sz w:val="24"/>
          <w:szCs w:val="24"/>
        </w:rPr>
        <w:t>leverage of the arm</w:t>
      </w:r>
      <w:r w:rsidR="00800507">
        <w:rPr>
          <w:noProof/>
          <w:sz w:val="24"/>
          <w:szCs w:val="24"/>
        </w:rPr>
        <w:t xml:space="preserve">. </w:t>
      </w:r>
      <w:bookmarkEnd w:id="16"/>
      <w:r w:rsidR="00C254D8" w:rsidRPr="00B45A1B">
        <w:rPr>
          <w:noProof/>
          <w:sz w:val="24"/>
          <w:szCs w:val="24"/>
        </w:rPr>
        <w:t xml:space="preserve"> </w:t>
      </w:r>
      <w:r w:rsidR="007441A1" w:rsidRPr="00B45A1B">
        <w:rPr>
          <w:noProof/>
          <w:sz w:val="24"/>
          <w:szCs w:val="24"/>
        </w:rPr>
        <w:t xml:space="preserve">No significant differences </w:t>
      </w:r>
      <w:r w:rsidR="007441A1" w:rsidRPr="00B45A1B">
        <w:rPr>
          <w:rFonts w:asciiTheme="majorHAnsi" w:eastAsia="Times New Roman" w:hAnsiTheme="majorHAnsi" w:cstheme="majorHAnsi"/>
          <w:noProof/>
          <w:sz w:val="24"/>
          <w:szCs w:val="24"/>
        </w:rPr>
        <w:t xml:space="preserve">in handbike configuration or handbike-athlete interface existed, although </w:t>
      </w:r>
      <w:r w:rsidR="007441A1" w:rsidRPr="00B45A1B">
        <w:rPr>
          <w:noProof/>
          <w:sz w:val="24"/>
          <w:szCs w:val="24"/>
        </w:rPr>
        <w:t xml:space="preserve">this may have </w:t>
      </w:r>
      <w:r w:rsidR="007441A1" w:rsidRPr="005D5E8C">
        <w:rPr>
          <w:noProof/>
          <w:sz w:val="24"/>
          <w:szCs w:val="24"/>
        </w:rPr>
        <w:t>been masked</w:t>
      </w:r>
      <w:r w:rsidR="007441A1" w:rsidRPr="00B45A1B">
        <w:rPr>
          <w:noProof/>
          <w:sz w:val="24"/>
          <w:szCs w:val="24"/>
        </w:rPr>
        <w:t xml:space="preserve"> by the large inter-individual differences in handbike configuration. </w:t>
      </w:r>
      <w:r w:rsidRPr="00F40395">
        <w:rPr>
          <w:noProof/>
          <w:sz w:val="24"/>
          <w:szCs w:val="24"/>
        </w:rPr>
        <w:t xml:space="preserve">Crank fore-aft position relative to </w:t>
      </w:r>
      <w:r w:rsidRPr="005D5E8C">
        <w:rPr>
          <w:noProof/>
          <w:sz w:val="24"/>
          <w:szCs w:val="24"/>
        </w:rPr>
        <w:t>arm</w:t>
      </w:r>
      <w:r w:rsidRPr="00B45A1B">
        <w:rPr>
          <w:noProof/>
          <w:sz w:val="24"/>
          <w:szCs w:val="24"/>
        </w:rPr>
        <w:t xml:space="preserve"> length, crank width relative to shoulder width and crank height relative to shoulder height varied by 4</w:t>
      </w:r>
      <w:r w:rsidR="003A6958">
        <w:rPr>
          <w:noProof/>
          <w:sz w:val="24"/>
          <w:szCs w:val="24"/>
        </w:rPr>
        <w:t xml:space="preserve"> </w:t>
      </w:r>
      <w:r w:rsidRPr="00B45A1B">
        <w:rPr>
          <w:noProof/>
          <w:sz w:val="24"/>
          <w:szCs w:val="24"/>
        </w:rPr>
        <w:t>%, 14</w:t>
      </w:r>
      <w:r w:rsidR="003A6958">
        <w:rPr>
          <w:noProof/>
          <w:sz w:val="24"/>
          <w:szCs w:val="24"/>
        </w:rPr>
        <w:t xml:space="preserve"> </w:t>
      </w:r>
      <w:r w:rsidRPr="00B45A1B">
        <w:rPr>
          <w:noProof/>
          <w:sz w:val="24"/>
          <w:szCs w:val="24"/>
        </w:rPr>
        <w:t>% and 23</w:t>
      </w:r>
      <w:r w:rsidR="003A6958">
        <w:rPr>
          <w:noProof/>
          <w:sz w:val="24"/>
          <w:szCs w:val="24"/>
        </w:rPr>
        <w:t xml:space="preserve"> </w:t>
      </w:r>
      <w:r w:rsidRPr="00B45A1B">
        <w:rPr>
          <w:noProof/>
          <w:sz w:val="24"/>
          <w:szCs w:val="24"/>
        </w:rPr>
        <w:t>% respectively.</w:t>
      </w:r>
      <w:r w:rsidRPr="00B45A1B">
        <w:rPr>
          <w:iCs/>
          <w:noProof/>
          <w:sz w:val="24"/>
          <w:szCs w:val="24"/>
        </w:rPr>
        <w:t xml:space="preserve"> This variability is potentially </w:t>
      </w:r>
      <w:r w:rsidRPr="00B45A1B">
        <w:rPr>
          <w:iCs/>
          <w:sz w:val="24"/>
          <w:szCs w:val="24"/>
        </w:rPr>
        <w:t>due to differences</w:t>
      </w:r>
      <w:r w:rsidR="00800507">
        <w:rPr>
          <w:iCs/>
          <w:sz w:val="24"/>
          <w:szCs w:val="24"/>
        </w:rPr>
        <w:t xml:space="preserve"> in</w:t>
      </w:r>
      <w:r w:rsidRPr="00B45A1B">
        <w:rPr>
          <w:iCs/>
          <w:sz w:val="24"/>
          <w:szCs w:val="24"/>
        </w:rPr>
        <w:t xml:space="preserve"> </w:t>
      </w:r>
      <w:r w:rsidR="00B5636C" w:rsidRPr="00B45A1B">
        <w:rPr>
          <w:iCs/>
          <w:sz w:val="24"/>
          <w:szCs w:val="24"/>
        </w:rPr>
        <w:t>the</w:t>
      </w:r>
      <w:r w:rsidR="00EE02E4" w:rsidRPr="00B45A1B">
        <w:rPr>
          <w:iCs/>
          <w:sz w:val="24"/>
          <w:szCs w:val="24"/>
        </w:rPr>
        <w:t xml:space="preserve"> </w:t>
      </w:r>
      <w:r w:rsidRPr="00B45A1B">
        <w:rPr>
          <w:iCs/>
          <w:sz w:val="24"/>
          <w:szCs w:val="24"/>
        </w:rPr>
        <w:t>physical impairment</w:t>
      </w:r>
      <w:r w:rsidR="007441A1" w:rsidRPr="00B45A1B">
        <w:rPr>
          <w:iCs/>
          <w:sz w:val="24"/>
          <w:szCs w:val="24"/>
        </w:rPr>
        <w:t xml:space="preserve"> or </w:t>
      </w:r>
      <w:r w:rsidR="007441A1" w:rsidRPr="00B45A1B">
        <w:rPr>
          <w:noProof/>
          <w:sz w:val="24"/>
          <w:szCs w:val="24"/>
        </w:rPr>
        <w:t>that an optimal handbike configuration is yet to be identified</w:t>
      </w:r>
      <w:r w:rsidR="00B5636C" w:rsidRPr="00B45A1B">
        <w:rPr>
          <w:noProof/>
          <w:sz w:val="24"/>
          <w:szCs w:val="24"/>
        </w:rPr>
        <w:t xml:space="preserve"> </w:t>
      </w:r>
      <w:r w:rsidR="00C254D8" w:rsidRPr="00B45A1B">
        <w:rPr>
          <w:noProof/>
          <w:sz w:val="24"/>
          <w:szCs w:val="24"/>
        </w:rPr>
        <w:t>as</w:t>
      </w:r>
      <w:r w:rsidR="00F0754E" w:rsidRPr="00B45A1B">
        <w:rPr>
          <w:noProof/>
          <w:sz w:val="24"/>
          <w:szCs w:val="24"/>
        </w:rPr>
        <w:t>,</w:t>
      </w:r>
      <w:r w:rsidR="00C254D8" w:rsidRPr="00B45A1B">
        <w:rPr>
          <w:noProof/>
          <w:sz w:val="24"/>
          <w:szCs w:val="24"/>
        </w:rPr>
        <w:t xml:space="preserve"> </w:t>
      </w:r>
      <w:r w:rsidR="00B5636C" w:rsidRPr="00B45A1B">
        <w:rPr>
          <w:noProof/>
          <w:sz w:val="24"/>
          <w:szCs w:val="24"/>
        </w:rPr>
        <w:t>d</w:t>
      </w:r>
      <w:r w:rsidRPr="00B45A1B">
        <w:rPr>
          <w:noProof/>
          <w:sz w:val="24"/>
          <w:szCs w:val="24"/>
        </w:rPr>
        <w:t xml:space="preserve">ue to a lack of quantitative data, recumbent handcyclists appear to be configuring their handbikes based on trial </w:t>
      </w:r>
      <w:r w:rsidR="003B42CA" w:rsidRPr="00B45A1B">
        <w:rPr>
          <w:noProof/>
          <w:sz w:val="24"/>
          <w:szCs w:val="24"/>
        </w:rPr>
        <w:t xml:space="preserve">and </w:t>
      </w:r>
      <w:r w:rsidRPr="00B45A1B">
        <w:rPr>
          <w:noProof/>
          <w:sz w:val="24"/>
          <w:szCs w:val="24"/>
        </w:rPr>
        <w:t>error</w:t>
      </w:r>
      <w:r w:rsidR="007441A1" w:rsidRPr="00B45A1B">
        <w:rPr>
          <w:noProof/>
          <w:sz w:val="24"/>
          <w:szCs w:val="24"/>
        </w:rPr>
        <w:t xml:space="preserve"> </w:t>
      </w:r>
      <w:r w:rsidRPr="00F40395">
        <w:rPr>
          <w:noProof/>
          <w:sz w:val="24"/>
          <w:szCs w:val="24"/>
        </w:rPr>
        <w:fldChar w:fldCharType="begin" w:fldLock="1"/>
      </w:r>
      <w:r w:rsidR="00A9520C">
        <w:rPr>
          <w:noProof/>
          <w:sz w:val="24"/>
          <w:szCs w:val="24"/>
        </w:rPr>
        <w:instrText>ADDIN CSL_CITATION { "citationItems" : [ { "id" : "ITEM-1", "itemData" : { "DOI" : "10.1080/00140130902971916", "ISSN" : "0014-0139", "author" : [ { "dropping-particle" : "", "family" : "Kr\u00e4mer", "given" : "C.", "non-dropping-particle" : "", "parse-names" : false, "suffix" : "" }, { "dropping-particle" : "", "family" : "Schneider", "given" : "G.", "non-dropping-particle" : "", "parse-names" : false, "suffix" : "" }, { "dropping-particle" : "", "family" : "B\u00f6hm", "given" : "H.", "non-dropping-particle" : "", "parse-names" : false, "suffix" : "" }, { "dropping-particle" : "", "family" : "Kl\u00f6pfer-Kr\u00e4mer", "given" : "I.", "non-dropping-particle" : "", "parse-names" : false, "suffix" : "" }, { "dropping-particle" : "", "family" : "Senner", "given" : "V.", "non-dropping-particle" : "", "parse-names" : false, "suffix" : "" } ], "container-title" : "Ergonomics", "id" : "ITEM-1", "issue" : "10", "issued" : { "date-parts" : [ [ "2009" ] ] }, "page" : "1276-1286", "title" : "Effect of different handgrip angles on work distribution during hand cycling at submaximal power levels", "type" : "article-journal", "volume" : "52" }, "uris" : [ "http://www.mendeley.com/documents/?uuid=5e46eca0-9a40-46a3-9fe3-590075ae916e" ] }, { "id" : "ITEM-2", "itemData" : { "DOI" : "10.1111/j.1600-0838.2012.01524.x", "ISSN" : "16000838", "PMID" : "22989023", "abstract" : "Handbikes come in different models and setups, but only limited knowledge is available on the handbike-user interface. The aim of this study was to identify optimal handbike setups, assuming that in such a setup mechanical efficiency is high, while shoulder load is low. Thirteen subjects with a spinal cord injury (paraplegia) performed handcycling with different handbike setups at constant power output: four crank positions (two distances, two heights) and four backrest inclinations. The O(2) -consumption, kinetics, and kinematics were measured to calculate mechanical efficiency and shoulder load (glenohumeral contact force, net shoulder moments, and rotator cuff force). The analysis showed that more upright backrest positions resulted in lower shoulder load compared with the most reclined position [glenohumeral contact force (260 vs 335 N), supraspinatus (14.4% vs 18.2%), and infraspinatus force (5.4% vs 9.8%)], while there was no difference in efficiency. Except for a reduction in subscapularis force at the distant position, no differences in shoulder load or efficiency were found between crank positions. Recreational handbike users, who want to improve their physical capacity in a shoulder-friendly way, should set up their handbike with a more upright backrest position and a distant crank placement.", "author" : [ { "dropping-particle" : "", "family" : "Arnet", "given" : "U.", "non-dropping-particle" : "", "parse-names" : false, "suffix" : "" }, { "dropping-particle" : "", "family" : "Drongelen", "given" : "S.", "non-dropping-particle" : "van", "parse-names" : false, "suffix" : "" }, { "dropping-particle" : "", "family" : "Schl\u00fcssel", "given" : "M.", "non-dropping-particle" : "", "parse-names" : false, "suffix" : "" }, { "dropping-particle" : "", "family" : "Lay", "given" : "V.", "non-dropping-particle" : "", "parse-names" : false, "suffix" : "" }, { "dropping-particle" : "V.", "family" : "Woude", "given" : "L. H.", "non-dropping-particle" : "van der", "parse-names" : false, "suffix" : "" }, { "dropping-particle" : "", "family" : "Veeger", "given" : "H. E. J.", "non-dropping-particle" : "", "parse-names" : false, "suffix" : "" } ], "container-title" : "Scandinavian Journal of Medicine and Science in Sports", "id" : "ITEM-2", "issue" : "2", "issued" : { "date-parts" : [ [ "2014" ] ] }, "page" : "386-394", "title" : "The effect of crank position and backrest inclination on shoulder load and mechanical efficiency during handcycling", "type" : "article-journal", "volume" : "24" }, "uris" : [ "http://www.mendeley.com/documents/?uuid=f41fce81-ec52-48d9-9386-bdcc4a2807a9" ] } ], "mendeley" : { "formattedCitation" : "&lt;sup&gt;14,43&lt;/sup&gt;", "plainTextFormattedCitation" : "14,43", "previouslyFormattedCitation" : "&lt;sup&gt;14,43&lt;/sup&gt;" }, "properties" : {  }, "schema" : "https://github.com/citation-style-language/schema/raw/master/csl-citation.json" }</w:instrText>
      </w:r>
      <w:r w:rsidRPr="00F40395">
        <w:rPr>
          <w:noProof/>
          <w:sz w:val="24"/>
          <w:szCs w:val="24"/>
        </w:rPr>
        <w:fldChar w:fldCharType="separate"/>
      </w:r>
      <w:r w:rsidR="003859EC" w:rsidRPr="003859EC">
        <w:rPr>
          <w:noProof/>
          <w:sz w:val="24"/>
          <w:szCs w:val="24"/>
          <w:vertAlign w:val="superscript"/>
        </w:rPr>
        <w:t>14,43</w:t>
      </w:r>
      <w:r w:rsidRPr="00F40395">
        <w:rPr>
          <w:noProof/>
          <w:sz w:val="24"/>
          <w:szCs w:val="24"/>
        </w:rPr>
        <w:fldChar w:fldCharType="end"/>
      </w:r>
      <w:r w:rsidRPr="00F40395">
        <w:rPr>
          <w:noProof/>
          <w:sz w:val="24"/>
          <w:szCs w:val="24"/>
        </w:rPr>
        <w:t>.</w:t>
      </w:r>
      <w:r w:rsidR="00C254D8" w:rsidRPr="00F40395">
        <w:rPr>
          <w:noProof/>
          <w:sz w:val="24"/>
          <w:szCs w:val="24"/>
        </w:rPr>
        <w:t xml:space="preserve"> </w:t>
      </w:r>
      <w:bookmarkStart w:id="17" w:name="_Hlk531797652"/>
      <w:r w:rsidR="00F0754E" w:rsidRPr="00B45A1B">
        <w:rPr>
          <w:rFonts w:asciiTheme="majorHAnsi" w:eastAsia="Times New Roman" w:hAnsiTheme="majorHAnsi" w:cstheme="majorHAnsi"/>
          <w:noProof/>
          <w:sz w:val="24"/>
          <w:szCs w:val="24"/>
        </w:rPr>
        <w:t xml:space="preserve">The authors recommend that future studies physically measure the configuration of the handbike with a tape measure rather than through the analysis of upper limb kinematics as, in the current study, </w:t>
      </w:r>
      <w:r w:rsidR="00F0754E" w:rsidRPr="00B45A1B">
        <w:rPr>
          <w:noProof/>
          <w:sz w:val="24"/>
          <w:szCs w:val="24"/>
        </w:rPr>
        <w:t xml:space="preserve">handgrip angle could not </w:t>
      </w:r>
      <w:r w:rsidR="00F0754E" w:rsidRPr="005D5E8C">
        <w:rPr>
          <w:noProof/>
          <w:sz w:val="24"/>
          <w:szCs w:val="24"/>
        </w:rPr>
        <w:t>be determined</w:t>
      </w:r>
      <w:r w:rsidR="00F0754E" w:rsidRPr="00B45A1B">
        <w:rPr>
          <w:noProof/>
          <w:sz w:val="24"/>
          <w:szCs w:val="24"/>
        </w:rPr>
        <w:t xml:space="preserve"> </w:t>
      </w:r>
      <w:r w:rsidR="00F0754E" w:rsidRPr="005D5E8C">
        <w:rPr>
          <w:noProof/>
          <w:sz w:val="24"/>
          <w:szCs w:val="24"/>
        </w:rPr>
        <w:t>and</w:t>
      </w:r>
      <w:r w:rsidR="00F0754E" w:rsidRPr="00B45A1B">
        <w:rPr>
          <w:noProof/>
          <w:sz w:val="24"/>
          <w:szCs w:val="24"/>
        </w:rPr>
        <w:t xml:space="preserve"> handgrip width </w:t>
      </w:r>
      <w:r w:rsidR="00F0754E" w:rsidRPr="005D5E8C">
        <w:rPr>
          <w:noProof/>
          <w:sz w:val="24"/>
          <w:szCs w:val="24"/>
        </w:rPr>
        <w:t>was overestimated</w:t>
      </w:r>
      <w:r w:rsidR="00F0754E" w:rsidRPr="00B45A1B">
        <w:rPr>
          <w:noProof/>
          <w:sz w:val="24"/>
          <w:szCs w:val="24"/>
        </w:rPr>
        <w:t xml:space="preserve"> </w:t>
      </w:r>
      <w:r w:rsidR="00032AAD">
        <w:rPr>
          <w:rFonts w:asciiTheme="majorHAnsi" w:eastAsia="Times New Roman" w:hAnsiTheme="majorHAnsi" w:cstheme="majorHAnsi"/>
          <w:noProof/>
          <w:sz w:val="24"/>
          <w:szCs w:val="24"/>
        </w:rPr>
        <w:t>by ~4</w:t>
      </w:r>
      <w:r w:rsidR="003A6958">
        <w:rPr>
          <w:rFonts w:asciiTheme="majorHAnsi" w:eastAsia="Times New Roman" w:hAnsiTheme="majorHAnsi" w:cstheme="majorHAnsi"/>
          <w:noProof/>
          <w:sz w:val="24"/>
          <w:szCs w:val="24"/>
        </w:rPr>
        <w:t xml:space="preserve"> </w:t>
      </w:r>
      <w:r w:rsidR="00F0754E" w:rsidRPr="00B45A1B">
        <w:rPr>
          <w:rFonts w:asciiTheme="majorHAnsi" w:eastAsia="Times New Roman" w:hAnsiTheme="majorHAnsi" w:cstheme="majorHAnsi"/>
          <w:noProof/>
          <w:sz w:val="24"/>
          <w:szCs w:val="24"/>
        </w:rPr>
        <w:t>cm (width of hand + marker radius).</w:t>
      </w:r>
      <w:bookmarkEnd w:id="17"/>
      <w:r w:rsidR="00F0754E" w:rsidRPr="00B45A1B">
        <w:rPr>
          <w:rFonts w:asciiTheme="majorHAnsi" w:eastAsia="Times New Roman" w:hAnsiTheme="majorHAnsi" w:cstheme="majorHAnsi"/>
          <w:noProof/>
          <w:sz w:val="24"/>
          <w:szCs w:val="24"/>
        </w:rPr>
        <w:t xml:space="preserve"> Using a tape measure would enable consistency with how coaches, support staff and athletes would measure these parameters in the field, hence increasing the transferability of the findings to the ‘real world’.   </w:t>
      </w:r>
    </w:p>
    <w:p w14:paraId="46E87591" w14:textId="78C5295F" w:rsidR="0051436F" w:rsidRPr="00B45A1B" w:rsidRDefault="00216A98" w:rsidP="00195657">
      <w:pPr>
        <w:spacing w:after="0"/>
        <w:ind w:firstLine="720"/>
        <w:jc w:val="both"/>
        <w:rPr>
          <w:rFonts w:asciiTheme="majorHAnsi" w:eastAsia="Times New Roman" w:hAnsiTheme="majorHAnsi" w:cstheme="majorHAnsi"/>
          <w:noProof/>
          <w:sz w:val="24"/>
          <w:szCs w:val="24"/>
        </w:rPr>
      </w:pPr>
      <w:r w:rsidRPr="00B45A1B">
        <w:rPr>
          <w:rFonts w:asciiTheme="majorHAnsi" w:eastAsia="Times New Roman" w:hAnsiTheme="majorHAnsi" w:cstheme="majorHAnsi"/>
          <w:sz w:val="24"/>
          <w:szCs w:val="24"/>
        </w:rPr>
        <w:t>T</w:t>
      </w:r>
      <w:r w:rsidR="008779F2" w:rsidRPr="00B45A1B">
        <w:rPr>
          <w:rFonts w:asciiTheme="majorHAnsi" w:eastAsia="Times New Roman" w:hAnsiTheme="majorHAnsi" w:cstheme="majorHAnsi"/>
          <w:sz w:val="24"/>
          <w:szCs w:val="24"/>
        </w:rPr>
        <w:t>he current study was the first study that</w:t>
      </w:r>
      <w:r w:rsidRPr="00B45A1B">
        <w:rPr>
          <w:rFonts w:asciiTheme="majorHAnsi" w:eastAsia="Times New Roman" w:hAnsiTheme="majorHAnsi" w:cstheme="majorHAnsi"/>
          <w:sz w:val="24"/>
          <w:szCs w:val="24"/>
        </w:rPr>
        <w:t xml:space="preserve"> employed SPM analysis in handcycling, allowing the whole kinematic trajectories to </w:t>
      </w:r>
      <w:r w:rsidRPr="005D5E8C">
        <w:rPr>
          <w:rFonts w:asciiTheme="majorHAnsi" w:eastAsia="Times New Roman" w:hAnsiTheme="majorHAnsi" w:cstheme="majorHAnsi"/>
          <w:noProof/>
          <w:sz w:val="24"/>
          <w:szCs w:val="24"/>
        </w:rPr>
        <w:t>be considered</w:t>
      </w:r>
      <w:r w:rsidRPr="00B45A1B">
        <w:rPr>
          <w:rFonts w:asciiTheme="majorHAnsi" w:eastAsia="Times New Roman" w:hAnsiTheme="majorHAnsi" w:cstheme="majorHAnsi"/>
          <w:sz w:val="24"/>
          <w:szCs w:val="24"/>
        </w:rPr>
        <w:t xml:space="preserve"> during the statistical analysis. </w:t>
      </w:r>
      <w:r w:rsidR="000A1BA7" w:rsidRPr="00B45A1B">
        <w:rPr>
          <w:rFonts w:asciiTheme="majorHAnsi" w:eastAsia="SimHei" w:hAnsiTheme="majorHAnsi" w:cstheme="majorHAnsi"/>
          <w:sz w:val="24"/>
          <w:szCs w:val="24"/>
        </w:rPr>
        <w:t xml:space="preserve">The observed significant differences in thorax flexion and </w:t>
      </w:r>
      <w:r w:rsidR="0038361B" w:rsidRPr="00B45A1B">
        <w:rPr>
          <w:rFonts w:asciiTheme="majorHAnsi" w:eastAsia="SimHei" w:hAnsiTheme="majorHAnsi" w:cstheme="majorHAnsi"/>
          <w:noProof/>
          <w:sz w:val="24"/>
          <w:szCs w:val="24"/>
        </w:rPr>
        <w:lastRenderedPageBreak/>
        <w:t>posterior scapula</w:t>
      </w:r>
      <w:r w:rsidR="000A1BA7" w:rsidRPr="00B45A1B">
        <w:rPr>
          <w:rFonts w:asciiTheme="majorHAnsi" w:eastAsia="SimHei" w:hAnsiTheme="majorHAnsi" w:cstheme="majorHAnsi"/>
          <w:noProof/>
          <w:sz w:val="24"/>
          <w:szCs w:val="24"/>
        </w:rPr>
        <w:t>r</w:t>
      </w:r>
      <w:r w:rsidR="000A1BA7" w:rsidRPr="00B45A1B">
        <w:rPr>
          <w:rFonts w:asciiTheme="majorHAnsi" w:eastAsia="SimHei" w:hAnsiTheme="majorHAnsi" w:cstheme="majorHAnsi"/>
          <w:sz w:val="24"/>
          <w:szCs w:val="24"/>
        </w:rPr>
        <w:t xml:space="preserve"> tilt did not coincide with the joint minima or maxima. If independent t-tests had been used to compare the joint minima, maxima and RoM, these significant differences </w:t>
      </w:r>
      <w:r w:rsidR="000A1BA7" w:rsidRPr="00B45A1B">
        <w:rPr>
          <w:rFonts w:asciiTheme="majorHAnsi" w:eastAsia="SimHei" w:hAnsiTheme="majorHAnsi" w:cstheme="majorHAnsi"/>
          <w:noProof/>
          <w:sz w:val="24"/>
          <w:szCs w:val="24"/>
        </w:rPr>
        <w:t>m</w:t>
      </w:r>
      <w:r w:rsidR="001A4D9C" w:rsidRPr="00B45A1B">
        <w:rPr>
          <w:rFonts w:asciiTheme="majorHAnsi" w:eastAsia="SimHei" w:hAnsiTheme="majorHAnsi" w:cstheme="majorHAnsi"/>
          <w:noProof/>
          <w:sz w:val="24"/>
          <w:szCs w:val="24"/>
        </w:rPr>
        <w:t>ight</w:t>
      </w:r>
      <w:r w:rsidR="000A1BA7" w:rsidRPr="00B45A1B">
        <w:rPr>
          <w:rFonts w:asciiTheme="majorHAnsi" w:eastAsia="SimHei" w:hAnsiTheme="majorHAnsi" w:cstheme="majorHAnsi"/>
          <w:sz w:val="24"/>
          <w:szCs w:val="24"/>
        </w:rPr>
        <w:t xml:space="preserve"> not have </w:t>
      </w:r>
      <w:r w:rsidR="000A1BA7" w:rsidRPr="005D5E8C">
        <w:rPr>
          <w:rFonts w:asciiTheme="majorHAnsi" w:eastAsia="SimHei" w:hAnsiTheme="majorHAnsi" w:cstheme="majorHAnsi"/>
          <w:noProof/>
          <w:sz w:val="24"/>
          <w:szCs w:val="24"/>
        </w:rPr>
        <w:t>been detected</w:t>
      </w:r>
      <w:r w:rsidR="000A1BA7" w:rsidRPr="00B45A1B">
        <w:rPr>
          <w:rFonts w:asciiTheme="majorHAnsi" w:eastAsia="SimHei" w:hAnsiTheme="majorHAnsi" w:cstheme="majorHAnsi"/>
          <w:sz w:val="24"/>
          <w:szCs w:val="24"/>
        </w:rPr>
        <w:t>. Additionally, if independent t-tests</w:t>
      </w:r>
      <w:r w:rsidR="000A1BA7" w:rsidRPr="00B45A1B" w:rsidDel="00993F10">
        <w:rPr>
          <w:rFonts w:asciiTheme="majorHAnsi" w:eastAsia="SimHei" w:hAnsiTheme="majorHAnsi" w:cstheme="majorHAnsi"/>
          <w:sz w:val="24"/>
          <w:szCs w:val="24"/>
        </w:rPr>
        <w:t xml:space="preserve"> </w:t>
      </w:r>
      <w:r w:rsidR="000A1BA7" w:rsidRPr="00B45A1B">
        <w:rPr>
          <w:rFonts w:asciiTheme="majorHAnsi" w:eastAsia="SimHei" w:hAnsiTheme="majorHAnsi" w:cstheme="majorHAnsi"/>
          <w:sz w:val="24"/>
          <w:szCs w:val="24"/>
        </w:rPr>
        <w:t xml:space="preserve">had </w:t>
      </w:r>
      <w:r w:rsidR="000A1BA7" w:rsidRPr="005D5E8C">
        <w:rPr>
          <w:rFonts w:asciiTheme="majorHAnsi" w:eastAsia="SimHei" w:hAnsiTheme="majorHAnsi" w:cstheme="majorHAnsi"/>
          <w:noProof/>
          <w:sz w:val="24"/>
          <w:szCs w:val="24"/>
        </w:rPr>
        <w:t>been used</w:t>
      </w:r>
      <w:r w:rsidR="000A1BA7" w:rsidRPr="00B45A1B">
        <w:rPr>
          <w:rFonts w:asciiTheme="majorHAnsi" w:eastAsia="SimHei" w:hAnsiTheme="majorHAnsi" w:cstheme="majorHAnsi"/>
          <w:sz w:val="24"/>
          <w:szCs w:val="24"/>
        </w:rPr>
        <w:t xml:space="preserve"> in the current study, over 100 t-tests would have been conducted. </w:t>
      </w:r>
      <w:bookmarkStart w:id="18" w:name="_Hlk531775525"/>
      <w:r w:rsidR="00BE61B0">
        <w:rPr>
          <w:rFonts w:asciiTheme="majorHAnsi" w:eastAsia="SimHei" w:hAnsiTheme="majorHAnsi" w:cstheme="majorHAnsi"/>
          <w:sz w:val="24"/>
          <w:szCs w:val="24"/>
        </w:rPr>
        <w:t>A</w:t>
      </w:r>
      <w:r w:rsidR="000A1BA7" w:rsidRPr="00B45A1B">
        <w:rPr>
          <w:rFonts w:asciiTheme="majorHAnsi" w:eastAsia="SimHei" w:hAnsiTheme="majorHAnsi" w:cstheme="majorHAnsi"/>
          <w:sz w:val="24"/>
          <w:szCs w:val="24"/>
        </w:rPr>
        <w:t xml:space="preserve">s </w:t>
      </w:r>
      <w:r w:rsidR="000A1BA7" w:rsidRPr="00B45A1B">
        <w:rPr>
          <w:rFonts w:asciiTheme="majorHAnsi" w:eastAsia="Times New Roman" w:hAnsiTheme="majorHAnsi" w:cstheme="majorHAnsi"/>
          <w:noProof/>
          <w:sz w:val="24"/>
          <w:szCs w:val="24"/>
        </w:rPr>
        <w:t>SPM considers the entire time series datathe total number of comparisons required to analyse the time series data</w:t>
      </w:r>
      <w:r w:rsidR="00A80C1E">
        <w:rPr>
          <w:rFonts w:asciiTheme="majorHAnsi" w:eastAsia="Times New Roman" w:hAnsiTheme="majorHAnsi" w:cstheme="majorHAnsi"/>
          <w:noProof/>
          <w:sz w:val="24"/>
          <w:szCs w:val="24"/>
        </w:rPr>
        <w:t xml:space="preserve"> is substantially reduced</w:t>
      </w:r>
      <w:r w:rsidR="000A1BA7" w:rsidRPr="00B45A1B">
        <w:rPr>
          <w:rFonts w:asciiTheme="majorHAnsi" w:eastAsia="Times New Roman" w:hAnsiTheme="majorHAnsi" w:cstheme="majorHAnsi"/>
          <w:noProof/>
          <w:sz w:val="24"/>
          <w:szCs w:val="24"/>
        </w:rPr>
        <w:t xml:space="preserve"> </w:t>
      </w:r>
      <w:r w:rsidR="00032AAD">
        <w:rPr>
          <w:rFonts w:asciiTheme="majorHAnsi" w:eastAsia="Times New Roman" w:hAnsiTheme="majorHAnsi" w:cstheme="majorHAnsi"/>
          <w:noProof/>
          <w:sz w:val="24"/>
          <w:szCs w:val="24"/>
        </w:rPr>
        <w:fldChar w:fldCharType="begin" w:fldLock="1"/>
      </w:r>
      <w:r w:rsidR="00A9520C">
        <w:rPr>
          <w:rFonts w:asciiTheme="majorHAnsi" w:eastAsia="Times New Roman" w:hAnsiTheme="majorHAnsi" w:cstheme="majorHAnsi"/>
          <w:noProof/>
          <w:sz w:val="24"/>
          <w:szCs w:val="24"/>
        </w:rPr>
        <w:instrText>ADDIN CSL_CITATION { "citationItems" : [ { "id" : "ITEM-1", "itemData" : { "DOI" : "10.1080/14763140802629966", "ISBN" : "1476-3141 (Print)\\r1476-3141 (Linking)", "ISSN" : "14763141", "PMID" : "19391497", "abstract" : "Errors in statistical analysis of multiple dependent variables and in documenting the size of effects are common in the scientific and biomechanical literature. In this paper, I review these errors and several solutions that can improve the validity of sports biomechanics research reports. Studies examining multiple dependent variables should either control for the inflation of Type I errors (e.g. Holm's procedure) during multiple comparisons or use multivariate analysis of variance to focus on the structure and interaction of the dependent variables. When statistically significant differences are observed, research reports should provide confidence limits or effect sizes to document the size of the effects. Authors of sports biomechanics research reports are encouraged to analyse and present their data accounting for the experiment-wise Type I error rate, as well as reporting data documenting the size or practical significance of effects reaching their standard of statistical significance.", "author" : [ { "dropping-particle" : "", "family" : "Knudson", "given" : "Duane", "non-dropping-particle" : "", "parse-names" : false, "suffix" : "" } ], "container-title" : "Sports Biomechanics", "id" : "ITEM-1", "issue" : "1", "issued" : { "date-parts" : [ [ "2009" ] ] }, "page" : "96-104", "title" : "Significant and meaningful effects in sports biomechanics research", "type" : "article-journal", "volume" : "8" }, "uris" : [ "http://www.mendeley.com/documents/?uuid=fdddf60a-9719-4f63-b6a7-b5365bd379a1" ] } ], "mendeley" : { "formattedCitation" : "&lt;sup&gt;45&lt;/sup&gt;", "plainTextFormattedCitation" : "45", "previouslyFormattedCitation" : "&lt;sup&gt;45&lt;/sup&gt;" }, "properties" : {  }, "schema" : "https://github.com/citation-style-language/schema/raw/master/csl-citation.json" }</w:instrText>
      </w:r>
      <w:r w:rsidR="00032AAD">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45</w:t>
      </w:r>
      <w:r w:rsidR="00032AAD">
        <w:rPr>
          <w:rFonts w:asciiTheme="majorHAnsi" w:eastAsia="Times New Roman" w:hAnsiTheme="majorHAnsi" w:cstheme="majorHAnsi"/>
          <w:noProof/>
          <w:sz w:val="24"/>
          <w:szCs w:val="24"/>
        </w:rPr>
        <w:fldChar w:fldCharType="end"/>
      </w:r>
      <w:r w:rsidR="00A80C1E">
        <w:rPr>
          <w:rFonts w:asciiTheme="majorHAnsi" w:eastAsia="Times New Roman" w:hAnsiTheme="majorHAnsi" w:cstheme="majorHAnsi"/>
          <w:noProof/>
          <w:sz w:val="24"/>
          <w:szCs w:val="24"/>
        </w:rPr>
        <w:t xml:space="preserve">. Furthermore, as SPM considers the entire time series the </w:t>
      </w:r>
      <w:r w:rsidR="00A80C1E" w:rsidRPr="00B45A1B">
        <w:rPr>
          <w:rFonts w:asciiTheme="majorHAnsi" w:eastAsia="Times New Roman" w:hAnsiTheme="majorHAnsi" w:cstheme="majorHAnsi"/>
          <w:noProof/>
          <w:sz w:val="24"/>
          <w:szCs w:val="24"/>
        </w:rPr>
        <w:t xml:space="preserve">spatiotemporal context of the biomechanical data is </w:t>
      </w:r>
      <w:r w:rsidR="00A80C1E">
        <w:rPr>
          <w:rFonts w:asciiTheme="majorHAnsi" w:eastAsia="Times New Roman" w:hAnsiTheme="majorHAnsi" w:cstheme="majorHAnsi"/>
          <w:noProof/>
          <w:sz w:val="24"/>
          <w:szCs w:val="24"/>
        </w:rPr>
        <w:t xml:space="preserve">also </w:t>
      </w:r>
      <w:r w:rsidR="00A80C1E" w:rsidRPr="00B45A1B">
        <w:rPr>
          <w:rFonts w:asciiTheme="majorHAnsi" w:eastAsia="Times New Roman" w:hAnsiTheme="majorHAnsi" w:cstheme="majorHAnsi"/>
          <w:noProof/>
          <w:sz w:val="24"/>
          <w:szCs w:val="24"/>
        </w:rPr>
        <w:t>considered</w:t>
      </w:r>
      <w:r w:rsidR="000A1BA7" w:rsidRPr="00B45A1B">
        <w:rPr>
          <w:rFonts w:asciiTheme="majorHAnsi" w:eastAsia="Times New Roman" w:hAnsiTheme="majorHAnsi" w:cstheme="majorHAnsi"/>
          <w:noProof/>
          <w:sz w:val="24"/>
          <w:szCs w:val="24"/>
        </w:rPr>
        <w:t xml:space="preserve"> in a theoretically robust manner </w:t>
      </w:r>
      <w:r w:rsidR="00032AAD">
        <w:rPr>
          <w:rFonts w:asciiTheme="majorHAnsi" w:eastAsia="Times New Roman" w:hAnsiTheme="majorHAnsi" w:cstheme="majorHAnsi"/>
          <w:noProof/>
          <w:sz w:val="24"/>
          <w:szCs w:val="24"/>
        </w:rPr>
        <w:fldChar w:fldCharType="begin" w:fldLock="1"/>
      </w:r>
      <w:r w:rsidR="00BA2791">
        <w:rPr>
          <w:rFonts w:asciiTheme="majorHAnsi" w:eastAsia="Times New Roman" w:hAnsiTheme="majorHAnsi" w:cstheme="majorHAnsi"/>
          <w:noProof/>
          <w:sz w:val="24"/>
          <w:szCs w:val="24"/>
        </w:rPr>
        <w:instrText>ADDIN CSL_CITATION { "citationItems" : [ { "id" : "ITEM-1", "itemData" : { "DOI" : "10.1249/MSS.0b013e31829991a2", "ISBN" : "1530-0315; 0195-9131", "ISSN" : "01959131", "PMID" : "23657166", "abstract" : "PURPOSE: Many patients who sustain an acute lateral ankle sprain develop chronic ankle instability (CAI). Altered ankle kinematics have been reported to play a role in the underlying mechanisms of CAI. In previous studies, however, the foot was modeled as one rigid segment, ignoring the complexity of the ankle and foot anatomy and kinematics. The purpose of this study was to evaluate stance phase kinematics of subjects with CAI, copers, and controls during walking and running using both a rigid and a multisegmented foot model. METHODS: Foot and ankle kinematics of 77 subjects (29 subjects with self-reported CAI, 24 copers, and 24 controls) were measured during barefoot walking and running using a rigid foot model and a six-segment Ghent Foot Model. Data were collected on a 20-m-long instrumented runway embedded with a force plate and a six-camera optoelectronic system. Groups were compared using statistical parametric mapping. RESULTS: Both the CAI and the coper group showed similar differences during midstance and late stance compared with the control group (P &lt; 0.05). The rigid foot segment showed a more everted position during walking compared with the control group. Based on the Ghent Foot Model, the rear foot also showed a more everted position during running. The medial forefoot showed a more inverted position for both running and walking compared with the control group. CONCLUSION: Our study revealed significant midstance and late stance differences in rigid foot, rear foot, and medial forefoot kinematics The multisegmented foot model demonstrated intricate behavior of the foot that is not detectable with rigid foot modeling. Further research using these models is necessary to expand knowledge of foot kinematics in subjects with CAI.", "author" : [ { "dropping-particle" : "", "family" : "Ridder", "given" : "Roel", "non-dropping-particle" : "De", "parse-names" : false, "suffix" : "" }, { "dropping-particle" : "", "family" : "Willems", "given" : "Tine", "non-dropping-particle" : "", "parse-names" : false, "suffix" : "" }, { "dropping-particle" : "", "family" : "Vanrenterghem", "given" : "Jos", "non-dropping-particle" : "", "parse-names" : false, "suffix" : "" }, { "dropping-particle" : "", "family" : "Robinson", "given" : "Mark", "non-dropping-particle" : "", "parse-names" : false, "suffix" : "" }, { "dropping-particle" : "", "family" : "Pataky", "given" : "Todd", "non-dropping-particle" : "", "parse-names" : false, "suffix" : "" }, { "dropping-particle" : "", "family" : "Roosen", "given" : "Philip", "non-dropping-particle" : "", "parse-names" : false, "suffix" : "" } ], "container-title" : "Medicine and Science in Sports and Exercise", "id" : "ITEM-1", "issue" : "11", "issued" : { "date-parts" : [ [ "2013" ] ] }, "page" : "2129-2136", "title" : "Gait kinematics of subjects with ankle instability using a multisegmented foot model", "type" : "article-journal", "volume" : "45" }, "uris" : [ "http://www.mendeley.com/documents/?uuid=ee95c187-93ab-445e-9329-1f2214da6cb8" ] }, { "id" : "ITEM-2", "itemData" : { "DOI" : "10.1080/10255842.2010.527837", "author" : [ { "dropping-particle" : "", "family" : "Pataky", "given" : "Todd C", "non-dropping-particle" : "", "parse-names" : false, "suffix" : "" } ], "container-title" : "Comp", "id" : "ITEM-2", "issue" : "3", "issued" : { "date-parts" : [ [ "2012" ] ] }, "page" : "295-301", "title" : "Computer methods in biomechanics and biomedical engineering one-dimensional statistical parametric mapping in Python", "type" : "article-journal", "volume" : "15" }, "uris" : [ "http://www.mendeley.com/documents/?uuid=90dd8937-5891-4dac-ae3f-9709ea786c7e" ] } ], "mendeley" : { "formattedCitation" : "&lt;sup&gt;40,42&lt;/sup&gt;", "plainTextFormattedCitation" : "40,42", "previouslyFormattedCitation" : "&lt;sup&gt;40,42&lt;/sup&gt;" }, "properties" : {  }, "schema" : "https://github.com/citation-style-language/schema/raw/master/csl-citation.json" }</w:instrText>
      </w:r>
      <w:r w:rsidR="00032AAD">
        <w:rPr>
          <w:rFonts w:asciiTheme="majorHAnsi" w:eastAsia="Times New Roman" w:hAnsiTheme="majorHAnsi" w:cstheme="majorHAnsi"/>
          <w:noProof/>
          <w:sz w:val="24"/>
          <w:szCs w:val="24"/>
        </w:rPr>
        <w:fldChar w:fldCharType="separate"/>
      </w:r>
      <w:r w:rsidR="003859EC" w:rsidRPr="003859EC">
        <w:rPr>
          <w:rFonts w:asciiTheme="majorHAnsi" w:eastAsia="Times New Roman" w:hAnsiTheme="majorHAnsi" w:cstheme="majorHAnsi"/>
          <w:noProof/>
          <w:sz w:val="24"/>
          <w:szCs w:val="24"/>
          <w:vertAlign w:val="superscript"/>
        </w:rPr>
        <w:t>40,42</w:t>
      </w:r>
      <w:r w:rsidR="00032AAD">
        <w:rPr>
          <w:rFonts w:asciiTheme="majorHAnsi" w:eastAsia="Times New Roman" w:hAnsiTheme="majorHAnsi" w:cstheme="majorHAnsi"/>
          <w:noProof/>
          <w:sz w:val="24"/>
          <w:szCs w:val="24"/>
        </w:rPr>
        <w:fldChar w:fldCharType="end"/>
      </w:r>
      <w:r w:rsidR="000A1BA7" w:rsidRPr="00B45A1B">
        <w:rPr>
          <w:rFonts w:asciiTheme="majorHAnsi" w:eastAsia="Times New Roman" w:hAnsiTheme="majorHAnsi" w:cstheme="majorHAnsi"/>
          <w:noProof/>
          <w:sz w:val="24"/>
          <w:szCs w:val="24"/>
        </w:rPr>
        <w:t>.</w:t>
      </w:r>
      <w:bookmarkEnd w:id="18"/>
      <w:r w:rsidR="000A1BA7" w:rsidRPr="00B45A1B">
        <w:rPr>
          <w:rFonts w:asciiTheme="majorHAnsi" w:eastAsia="Times New Roman" w:hAnsiTheme="majorHAnsi" w:cstheme="majorHAnsi"/>
          <w:noProof/>
          <w:sz w:val="24"/>
          <w:szCs w:val="24"/>
        </w:rPr>
        <w:t xml:space="preserve"> Although SPM analysis is robust, few studies have adopted this approach. The results of this study could further emphasise the strengths of SPM in comparison to summary metrics that have been used </w:t>
      </w:r>
      <w:r w:rsidR="008779F2" w:rsidRPr="00B45A1B">
        <w:rPr>
          <w:rFonts w:asciiTheme="majorHAnsi" w:eastAsia="Times New Roman" w:hAnsiTheme="majorHAnsi" w:cstheme="majorHAnsi"/>
          <w:noProof/>
          <w:sz w:val="24"/>
          <w:szCs w:val="24"/>
        </w:rPr>
        <w:t xml:space="preserve">previously </w:t>
      </w:r>
      <w:r w:rsidR="000A1BA7" w:rsidRPr="00B45A1B">
        <w:rPr>
          <w:rFonts w:asciiTheme="majorHAnsi" w:eastAsia="Times New Roman" w:hAnsiTheme="majorHAnsi" w:cstheme="majorHAnsi"/>
          <w:noProof/>
          <w:sz w:val="24"/>
          <w:szCs w:val="24"/>
        </w:rPr>
        <w:t>in the handcycling literature.</w:t>
      </w:r>
    </w:p>
    <w:p w14:paraId="6F936F6D" w14:textId="512BEA71" w:rsidR="00A60B64" w:rsidRPr="00B45A1B" w:rsidRDefault="00A60B64" w:rsidP="00195657">
      <w:pPr>
        <w:spacing w:after="0"/>
        <w:ind w:firstLine="720"/>
        <w:jc w:val="both"/>
        <w:rPr>
          <w:rFonts w:asciiTheme="majorHAnsi" w:eastAsia="Times New Roman" w:hAnsiTheme="majorHAnsi" w:cstheme="majorHAnsi"/>
          <w:noProof/>
          <w:sz w:val="24"/>
          <w:szCs w:val="24"/>
        </w:rPr>
      </w:pPr>
      <w:r w:rsidRPr="00B45A1B">
        <w:rPr>
          <w:rFonts w:asciiTheme="majorHAnsi" w:eastAsia="Times New Roman" w:hAnsiTheme="majorHAnsi" w:cstheme="majorHAnsi"/>
          <w:noProof/>
          <w:sz w:val="24"/>
          <w:szCs w:val="24"/>
        </w:rPr>
        <w:t>While this study provided novel data and insights of H3/H4 handcyclists, the sample size was small</w:t>
      </w:r>
      <w:r w:rsidR="0054398E" w:rsidRPr="00B45A1B">
        <w:rPr>
          <w:rFonts w:asciiTheme="majorHAnsi" w:eastAsia="Times New Roman" w:hAnsiTheme="majorHAnsi" w:cstheme="majorHAnsi"/>
          <w:noProof/>
          <w:sz w:val="24"/>
          <w:szCs w:val="24"/>
        </w:rPr>
        <w:t xml:space="preserve">. </w:t>
      </w:r>
      <w:r w:rsidR="008779F2" w:rsidRPr="00B45A1B">
        <w:rPr>
          <w:rFonts w:asciiTheme="majorHAnsi" w:eastAsia="Times New Roman" w:hAnsiTheme="majorHAnsi" w:cstheme="majorHAnsi"/>
          <w:noProof/>
          <w:sz w:val="24"/>
          <w:szCs w:val="24"/>
        </w:rPr>
        <w:t>However, i</w:t>
      </w:r>
      <w:r w:rsidR="0054398E" w:rsidRPr="00B45A1B">
        <w:rPr>
          <w:rFonts w:asciiTheme="majorHAnsi" w:eastAsia="Times New Roman" w:hAnsiTheme="majorHAnsi" w:cstheme="majorHAnsi"/>
          <w:noProof/>
          <w:sz w:val="24"/>
          <w:szCs w:val="24"/>
        </w:rPr>
        <w:t xml:space="preserve">n the UK the handcycling population is </w:t>
      </w:r>
      <w:r w:rsidR="00EB4939">
        <w:rPr>
          <w:rFonts w:asciiTheme="majorHAnsi" w:eastAsia="Times New Roman" w:hAnsiTheme="majorHAnsi" w:cstheme="majorHAnsi"/>
          <w:noProof/>
          <w:sz w:val="24"/>
          <w:szCs w:val="24"/>
        </w:rPr>
        <w:t xml:space="preserve">relatively </w:t>
      </w:r>
      <w:r w:rsidR="0054398E" w:rsidRPr="00B45A1B">
        <w:rPr>
          <w:rFonts w:asciiTheme="majorHAnsi" w:eastAsia="Times New Roman" w:hAnsiTheme="majorHAnsi" w:cstheme="majorHAnsi"/>
          <w:noProof/>
          <w:sz w:val="24"/>
          <w:szCs w:val="24"/>
        </w:rPr>
        <w:t xml:space="preserve">small </w:t>
      </w:r>
      <w:r w:rsidR="00124156">
        <w:rPr>
          <w:rFonts w:asciiTheme="majorHAnsi" w:eastAsia="Times New Roman" w:hAnsiTheme="majorHAnsi" w:cstheme="majorHAnsi"/>
          <w:noProof/>
          <w:sz w:val="24"/>
          <w:szCs w:val="24"/>
        </w:rPr>
        <w:t>with</w:t>
      </w:r>
      <w:r w:rsidR="00124156" w:rsidRPr="00B45A1B">
        <w:rPr>
          <w:rFonts w:asciiTheme="majorHAnsi" w:eastAsia="Times New Roman" w:hAnsiTheme="majorHAnsi" w:cstheme="majorHAnsi"/>
          <w:noProof/>
          <w:sz w:val="24"/>
          <w:szCs w:val="24"/>
        </w:rPr>
        <w:t xml:space="preserve"> </w:t>
      </w:r>
      <w:r w:rsidR="0054398E" w:rsidRPr="00B45A1B">
        <w:rPr>
          <w:rFonts w:asciiTheme="majorHAnsi" w:eastAsia="Times New Roman" w:hAnsiTheme="majorHAnsi" w:cstheme="majorHAnsi"/>
          <w:noProof/>
          <w:sz w:val="24"/>
          <w:szCs w:val="24"/>
        </w:rPr>
        <w:t>the H1 and H2 c</w:t>
      </w:r>
      <w:r w:rsidR="0038361B" w:rsidRPr="00B45A1B">
        <w:rPr>
          <w:rFonts w:asciiTheme="majorHAnsi" w:eastAsia="Times New Roman" w:hAnsiTheme="majorHAnsi" w:cstheme="majorHAnsi"/>
          <w:noProof/>
          <w:sz w:val="24"/>
          <w:szCs w:val="24"/>
        </w:rPr>
        <w:t>lasses</w:t>
      </w:r>
      <w:r w:rsidR="0054398E" w:rsidRPr="00B45A1B">
        <w:rPr>
          <w:rFonts w:asciiTheme="majorHAnsi" w:eastAsia="Times New Roman" w:hAnsiTheme="majorHAnsi" w:cstheme="majorHAnsi"/>
          <w:noProof/>
          <w:sz w:val="24"/>
          <w:szCs w:val="24"/>
        </w:rPr>
        <w:t xml:space="preserve"> </w:t>
      </w:r>
      <w:r w:rsidR="008779F2" w:rsidRPr="00B45A1B">
        <w:rPr>
          <w:rFonts w:asciiTheme="majorHAnsi" w:eastAsia="Times New Roman" w:hAnsiTheme="majorHAnsi" w:cstheme="majorHAnsi"/>
          <w:noProof/>
          <w:sz w:val="24"/>
          <w:szCs w:val="24"/>
        </w:rPr>
        <w:t>particularly</w:t>
      </w:r>
      <w:r w:rsidR="0054398E" w:rsidRPr="00B45A1B">
        <w:rPr>
          <w:rFonts w:asciiTheme="majorHAnsi" w:eastAsia="Times New Roman" w:hAnsiTheme="majorHAnsi" w:cstheme="majorHAnsi"/>
          <w:noProof/>
          <w:sz w:val="24"/>
          <w:szCs w:val="24"/>
        </w:rPr>
        <w:t xml:space="preserve"> under</w:t>
      </w:r>
      <w:r w:rsidR="0038361B" w:rsidRPr="00B45A1B">
        <w:rPr>
          <w:rFonts w:asciiTheme="majorHAnsi" w:eastAsia="Times New Roman" w:hAnsiTheme="majorHAnsi" w:cstheme="majorHAnsi"/>
          <w:noProof/>
          <w:sz w:val="24"/>
          <w:szCs w:val="24"/>
        </w:rPr>
        <w:t>-</w:t>
      </w:r>
      <w:r w:rsidR="0054398E" w:rsidRPr="00B45A1B">
        <w:rPr>
          <w:rFonts w:asciiTheme="majorHAnsi" w:eastAsia="Times New Roman" w:hAnsiTheme="majorHAnsi" w:cstheme="majorHAnsi"/>
          <w:noProof/>
          <w:sz w:val="24"/>
          <w:szCs w:val="24"/>
        </w:rPr>
        <w:t>represented. The results of this study are</w:t>
      </w:r>
      <w:r w:rsidR="008779F2" w:rsidRPr="00B45A1B">
        <w:rPr>
          <w:rFonts w:asciiTheme="majorHAnsi" w:eastAsia="Times New Roman" w:hAnsiTheme="majorHAnsi" w:cstheme="majorHAnsi"/>
          <w:noProof/>
          <w:sz w:val="24"/>
          <w:szCs w:val="24"/>
        </w:rPr>
        <w:t xml:space="preserve"> therefore</w:t>
      </w:r>
      <w:r w:rsidR="0054398E" w:rsidRPr="00B45A1B">
        <w:rPr>
          <w:rFonts w:asciiTheme="majorHAnsi" w:eastAsia="Times New Roman" w:hAnsiTheme="majorHAnsi" w:cstheme="majorHAnsi"/>
          <w:noProof/>
          <w:sz w:val="24"/>
          <w:szCs w:val="24"/>
        </w:rPr>
        <w:t xml:space="preserve"> unlikely to be transfer</w:t>
      </w:r>
      <w:r w:rsidR="0038361B" w:rsidRPr="00B45A1B">
        <w:rPr>
          <w:rFonts w:asciiTheme="majorHAnsi" w:eastAsia="Times New Roman" w:hAnsiTheme="majorHAnsi" w:cstheme="majorHAnsi"/>
          <w:noProof/>
          <w:sz w:val="24"/>
          <w:szCs w:val="24"/>
        </w:rPr>
        <w:t>ab</w:t>
      </w:r>
      <w:r w:rsidR="0054398E" w:rsidRPr="00B45A1B">
        <w:rPr>
          <w:rFonts w:asciiTheme="majorHAnsi" w:eastAsia="Times New Roman" w:hAnsiTheme="majorHAnsi" w:cstheme="majorHAnsi"/>
          <w:noProof/>
          <w:sz w:val="24"/>
          <w:szCs w:val="24"/>
        </w:rPr>
        <w:t xml:space="preserve">le to athletes in the </w:t>
      </w:r>
      <w:r w:rsidRPr="00B45A1B">
        <w:rPr>
          <w:rFonts w:asciiTheme="majorHAnsi" w:eastAsia="Times New Roman" w:hAnsiTheme="majorHAnsi" w:cstheme="majorHAnsi"/>
          <w:noProof/>
          <w:sz w:val="24"/>
          <w:szCs w:val="24"/>
        </w:rPr>
        <w:t xml:space="preserve">H1 and H2 </w:t>
      </w:r>
      <w:r w:rsidR="00124156">
        <w:rPr>
          <w:rFonts w:asciiTheme="majorHAnsi" w:eastAsia="Times New Roman" w:hAnsiTheme="majorHAnsi" w:cstheme="majorHAnsi"/>
          <w:noProof/>
          <w:sz w:val="24"/>
          <w:szCs w:val="24"/>
        </w:rPr>
        <w:t>c</w:t>
      </w:r>
      <w:r w:rsidR="006F7FB7">
        <w:rPr>
          <w:rFonts w:asciiTheme="majorHAnsi" w:eastAsia="Times New Roman" w:hAnsiTheme="majorHAnsi" w:cstheme="majorHAnsi"/>
          <w:noProof/>
          <w:sz w:val="24"/>
          <w:szCs w:val="24"/>
        </w:rPr>
        <w:t>lasses</w:t>
      </w:r>
      <w:r w:rsidR="00124156" w:rsidRPr="00B45A1B">
        <w:rPr>
          <w:rFonts w:asciiTheme="majorHAnsi" w:eastAsia="Times New Roman" w:hAnsiTheme="majorHAnsi" w:cstheme="majorHAnsi"/>
          <w:noProof/>
          <w:sz w:val="24"/>
          <w:szCs w:val="24"/>
        </w:rPr>
        <w:t xml:space="preserve"> </w:t>
      </w:r>
      <w:r w:rsidR="0054398E" w:rsidRPr="00B45A1B">
        <w:rPr>
          <w:rFonts w:asciiTheme="majorHAnsi" w:eastAsia="Times New Roman" w:hAnsiTheme="majorHAnsi" w:cstheme="majorHAnsi"/>
          <w:noProof/>
          <w:sz w:val="24"/>
          <w:szCs w:val="24"/>
        </w:rPr>
        <w:t>who due to the nature of the impairment, reduced</w:t>
      </w:r>
      <w:r w:rsidR="003E3622" w:rsidRPr="00B45A1B">
        <w:rPr>
          <w:rFonts w:asciiTheme="majorHAnsi" w:eastAsia="Times New Roman" w:hAnsiTheme="majorHAnsi" w:cstheme="majorHAnsi"/>
          <w:noProof/>
          <w:sz w:val="24"/>
          <w:szCs w:val="24"/>
        </w:rPr>
        <w:t xml:space="preserve"> hand</w:t>
      </w:r>
      <w:r w:rsidR="0054398E" w:rsidRPr="00B45A1B">
        <w:rPr>
          <w:rFonts w:asciiTheme="majorHAnsi" w:eastAsia="Times New Roman" w:hAnsiTheme="majorHAnsi" w:cstheme="majorHAnsi"/>
          <w:noProof/>
          <w:sz w:val="24"/>
          <w:szCs w:val="24"/>
        </w:rPr>
        <w:t xml:space="preserve"> </w:t>
      </w:r>
      <w:r w:rsidRPr="00B45A1B">
        <w:rPr>
          <w:rFonts w:asciiTheme="majorHAnsi" w:eastAsia="Times New Roman" w:hAnsiTheme="majorHAnsi" w:cstheme="majorHAnsi"/>
          <w:noProof/>
          <w:sz w:val="24"/>
          <w:szCs w:val="24"/>
        </w:rPr>
        <w:t>and tricep</w:t>
      </w:r>
      <w:r w:rsidR="0067247F">
        <w:rPr>
          <w:rFonts w:asciiTheme="majorHAnsi" w:eastAsia="Times New Roman" w:hAnsiTheme="majorHAnsi" w:cstheme="majorHAnsi"/>
          <w:noProof/>
          <w:sz w:val="24"/>
          <w:szCs w:val="24"/>
        </w:rPr>
        <w:t>s</w:t>
      </w:r>
      <w:r w:rsidRPr="00B45A1B">
        <w:rPr>
          <w:rFonts w:asciiTheme="majorHAnsi" w:eastAsia="Times New Roman" w:hAnsiTheme="majorHAnsi" w:cstheme="majorHAnsi"/>
          <w:noProof/>
          <w:sz w:val="24"/>
          <w:szCs w:val="24"/>
        </w:rPr>
        <w:t xml:space="preserve"> function, could</w:t>
      </w:r>
      <w:r w:rsidR="0054398E" w:rsidRPr="00B45A1B">
        <w:rPr>
          <w:rFonts w:asciiTheme="majorHAnsi" w:eastAsia="Times New Roman" w:hAnsiTheme="majorHAnsi" w:cstheme="majorHAnsi"/>
          <w:noProof/>
          <w:sz w:val="24"/>
          <w:szCs w:val="24"/>
        </w:rPr>
        <w:t xml:space="preserve"> employ a substantially different technique or handbike configuration.</w:t>
      </w:r>
    </w:p>
    <w:p w14:paraId="38A6FD12" w14:textId="07DB56E4" w:rsidR="00C27FAC" w:rsidRPr="00594EEB" w:rsidRDefault="00C43BB7" w:rsidP="00195657">
      <w:pPr>
        <w:spacing w:after="0"/>
        <w:jc w:val="both"/>
        <w:rPr>
          <w:rFonts w:asciiTheme="majorHAnsi" w:eastAsia="Times New Roman" w:hAnsiTheme="majorHAnsi" w:cstheme="majorHAnsi"/>
          <w:noProof/>
          <w:sz w:val="24"/>
          <w:szCs w:val="24"/>
        </w:rPr>
      </w:pPr>
      <w:r>
        <w:rPr>
          <w:rFonts w:asciiTheme="majorHAnsi" w:eastAsia="Times New Roman" w:hAnsiTheme="majorHAnsi" w:cstheme="majorHAnsi"/>
          <w:noProof/>
          <w:sz w:val="24"/>
          <w:szCs w:val="24"/>
        </w:rPr>
        <w:tab/>
      </w:r>
    </w:p>
    <w:p w14:paraId="762CC4B9" w14:textId="174E629B" w:rsidR="003B2AF6" w:rsidRDefault="00ED67DB" w:rsidP="00195657">
      <w:pPr>
        <w:pStyle w:val="Heading2"/>
        <w:spacing w:before="0"/>
        <w:jc w:val="both"/>
        <w:rPr>
          <w:rFonts w:eastAsia="SimHei" w:cstheme="majorHAnsi"/>
          <w:color w:val="auto"/>
          <w:sz w:val="24"/>
          <w:szCs w:val="24"/>
        </w:rPr>
      </w:pPr>
      <w:r>
        <w:rPr>
          <w:rFonts w:eastAsia="SimHei" w:cstheme="majorHAnsi"/>
          <w:color w:val="auto"/>
          <w:sz w:val="24"/>
          <w:szCs w:val="24"/>
        </w:rPr>
        <w:t>Perspectives</w:t>
      </w:r>
    </w:p>
    <w:p w14:paraId="540126CC" w14:textId="58559981" w:rsidR="002F325C" w:rsidRDefault="002F325C" w:rsidP="00195657">
      <w:pPr>
        <w:spacing w:after="0"/>
        <w:jc w:val="both"/>
        <w:rPr>
          <w:rFonts w:asciiTheme="majorHAnsi" w:eastAsia="Times New Roman" w:hAnsiTheme="majorHAnsi" w:cstheme="majorHAnsi"/>
          <w:noProof/>
          <w:sz w:val="24"/>
          <w:szCs w:val="24"/>
        </w:rPr>
      </w:pPr>
      <w:r w:rsidRPr="00594EEB">
        <w:rPr>
          <w:rFonts w:asciiTheme="majorHAnsi" w:eastAsia="Times New Roman" w:hAnsiTheme="majorHAnsi" w:cstheme="majorHAnsi"/>
          <w:noProof/>
          <w:sz w:val="24"/>
          <w:szCs w:val="24"/>
        </w:rPr>
        <w:tab/>
        <w:t>This study provided the first comprehensive assessment of recumbent handcycling technique in a valid sporting context</w:t>
      </w:r>
      <w:r>
        <w:rPr>
          <w:rFonts w:asciiTheme="majorHAnsi" w:eastAsia="Times New Roman" w:hAnsiTheme="majorHAnsi" w:cstheme="majorHAnsi"/>
          <w:noProof/>
          <w:sz w:val="24"/>
          <w:szCs w:val="24"/>
        </w:rPr>
        <w:t xml:space="preserve">. </w:t>
      </w:r>
      <w:r w:rsidRPr="003B42CA">
        <w:rPr>
          <w:rFonts w:asciiTheme="majorHAnsi" w:eastAsia="Times New Roman" w:hAnsiTheme="majorHAnsi" w:cstheme="majorHAnsi"/>
          <w:noProof/>
          <w:sz w:val="24"/>
          <w:szCs w:val="24"/>
        </w:rPr>
        <w:t>Competit</w:t>
      </w:r>
      <w:r w:rsidR="003B42CA">
        <w:rPr>
          <w:rFonts w:asciiTheme="majorHAnsi" w:eastAsia="Times New Roman" w:hAnsiTheme="majorHAnsi" w:cstheme="majorHAnsi"/>
          <w:noProof/>
          <w:sz w:val="24"/>
          <w:szCs w:val="24"/>
        </w:rPr>
        <w:t>i</w:t>
      </w:r>
      <w:r w:rsidRPr="003B42CA">
        <w:rPr>
          <w:rFonts w:asciiTheme="majorHAnsi" w:eastAsia="Times New Roman" w:hAnsiTheme="majorHAnsi" w:cstheme="majorHAnsi"/>
          <w:noProof/>
          <w:sz w:val="24"/>
          <w:szCs w:val="24"/>
        </w:rPr>
        <w:t>ve</w:t>
      </w:r>
      <w:r>
        <w:rPr>
          <w:rFonts w:asciiTheme="majorHAnsi" w:eastAsia="Times New Roman" w:hAnsiTheme="majorHAnsi" w:cstheme="majorHAnsi"/>
          <w:noProof/>
          <w:sz w:val="24"/>
          <w:szCs w:val="24"/>
        </w:rPr>
        <w:t xml:space="preserve"> handcyclists were </w:t>
      </w:r>
      <w:r>
        <w:rPr>
          <w:rFonts w:asciiTheme="majorHAnsi" w:eastAsia="Times New Roman" w:hAnsiTheme="majorHAnsi" w:cstheme="majorHAnsi"/>
          <w:noProof/>
          <w:sz w:val="24"/>
          <w:szCs w:val="24"/>
        </w:rPr>
        <w:lastRenderedPageBreak/>
        <w:t xml:space="preserve">observed to employ a different propulsion strategy than recumbent handcyclists at training and </w:t>
      </w:r>
      <w:r w:rsidR="00F003CA">
        <w:rPr>
          <w:rFonts w:asciiTheme="majorHAnsi" w:eastAsia="Times New Roman" w:hAnsiTheme="majorHAnsi" w:cstheme="majorHAnsi"/>
          <w:noProof/>
          <w:sz w:val="24"/>
          <w:szCs w:val="24"/>
        </w:rPr>
        <w:t>competition</w:t>
      </w:r>
      <w:r>
        <w:rPr>
          <w:rFonts w:asciiTheme="majorHAnsi" w:eastAsia="Times New Roman" w:hAnsiTheme="majorHAnsi" w:cstheme="majorHAnsi"/>
          <w:noProof/>
          <w:sz w:val="24"/>
          <w:szCs w:val="24"/>
        </w:rPr>
        <w:t xml:space="preserve"> intensities but not during sprinting. C</w:t>
      </w:r>
      <w:r w:rsidRPr="00594EEB">
        <w:rPr>
          <w:rFonts w:asciiTheme="majorHAnsi" w:eastAsia="Times New Roman" w:hAnsiTheme="majorHAnsi" w:cstheme="majorHAnsi"/>
          <w:noProof/>
          <w:sz w:val="24"/>
          <w:szCs w:val="24"/>
        </w:rPr>
        <w:t xml:space="preserve">ompetitive handcyclists </w:t>
      </w:r>
      <w:r w:rsidR="009A2D0A">
        <w:rPr>
          <w:rFonts w:asciiTheme="majorHAnsi" w:eastAsia="Times New Roman" w:hAnsiTheme="majorHAnsi" w:cstheme="majorHAnsi"/>
          <w:noProof/>
          <w:sz w:val="24"/>
          <w:szCs w:val="24"/>
        </w:rPr>
        <w:t>extended</w:t>
      </w:r>
      <w:r w:rsidRPr="00594EEB">
        <w:rPr>
          <w:rFonts w:asciiTheme="majorHAnsi" w:eastAsia="Times New Roman" w:hAnsiTheme="majorHAnsi" w:cstheme="majorHAnsi"/>
          <w:noProof/>
          <w:sz w:val="24"/>
          <w:szCs w:val="24"/>
        </w:rPr>
        <w:t xml:space="preserve"> their shoulders</w:t>
      </w:r>
      <w:r w:rsidR="009A2D0A">
        <w:rPr>
          <w:rFonts w:asciiTheme="majorHAnsi" w:eastAsia="Times New Roman" w:hAnsiTheme="majorHAnsi" w:cstheme="majorHAnsi"/>
          <w:noProof/>
          <w:sz w:val="24"/>
          <w:szCs w:val="24"/>
        </w:rPr>
        <w:t>, flexed their</w:t>
      </w:r>
      <w:r w:rsidRPr="00594EEB">
        <w:rPr>
          <w:rFonts w:asciiTheme="majorHAnsi" w:eastAsia="Times New Roman" w:hAnsiTheme="majorHAnsi" w:cstheme="majorHAnsi"/>
          <w:noProof/>
          <w:sz w:val="24"/>
          <w:szCs w:val="24"/>
        </w:rPr>
        <w:t xml:space="preserve"> thorax </w:t>
      </w:r>
      <w:r>
        <w:rPr>
          <w:rFonts w:asciiTheme="majorHAnsi" w:eastAsia="Times New Roman" w:hAnsiTheme="majorHAnsi" w:cstheme="majorHAnsi"/>
          <w:noProof/>
          <w:sz w:val="24"/>
          <w:szCs w:val="24"/>
        </w:rPr>
        <w:t>and posteriorly tilted their scapula</w:t>
      </w:r>
      <w:r w:rsidR="003A6958">
        <w:rPr>
          <w:rFonts w:asciiTheme="majorHAnsi" w:eastAsia="Times New Roman" w:hAnsiTheme="majorHAnsi" w:cstheme="majorHAnsi"/>
          <w:noProof/>
          <w:sz w:val="24"/>
          <w:szCs w:val="24"/>
        </w:rPr>
        <w:t>r</w:t>
      </w:r>
      <w:r>
        <w:rPr>
          <w:rFonts w:asciiTheme="majorHAnsi" w:eastAsia="Times New Roman" w:hAnsiTheme="majorHAnsi" w:cstheme="majorHAnsi"/>
          <w:noProof/>
          <w:sz w:val="24"/>
          <w:szCs w:val="24"/>
        </w:rPr>
        <w:t xml:space="preserve"> </w:t>
      </w:r>
      <w:r w:rsidRPr="00594EEB">
        <w:rPr>
          <w:rFonts w:asciiTheme="majorHAnsi" w:eastAsia="Times New Roman" w:hAnsiTheme="majorHAnsi" w:cstheme="majorHAnsi"/>
          <w:noProof/>
          <w:sz w:val="24"/>
          <w:szCs w:val="24"/>
        </w:rPr>
        <w:t xml:space="preserve">to a greater extent than recreational handcyclists </w:t>
      </w:r>
      <w:r>
        <w:rPr>
          <w:rFonts w:asciiTheme="majorHAnsi" w:eastAsia="Times New Roman" w:hAnsiTheme="majorHAnsi" w:cstheme="majorHAnsi"/>
          <w:noProof/>
          <w:sz w:val="24"/>
          <w:szCs w:val="24"/>
        </w:rPr>
        <w:t>during the pull phase</w:t>
      </w:r>
      <w:r w:rsidRPr="001A4D9C">
        <w:rPr>
          <w:rFonts w:asciiTheme="majorHAnsi" w:eastAsia="Times New Roman" w:hAnsiTheme="majorHAnsi" w:cstheme="majorHAnsi"/>
          <w:noProof/>
          <w:sz w:val="24"/>
          <w:szCs w:val="24"/>
        </w:rPr>
        <w:t xml:space="preserve"> of</w:t>
      </w:r>
      <w:r>
        <w:rPr>
          <w:rFonts w:asciiTheme="majorHAnsi" w:eastAsia="Times New Roman" w:hAnsiTheme="majorHAnsi" w:cstheme="majorHAnsi"/>
          <w:noProof/>
          <w:sz w:val="24"/>
          <w:szCs w:val="24"/>
        </w:rPr>
        <w:t xml:space="preserve"> the cycle. </w:t>
      </w:r>
    </w:p>
    <w:p w14:paraId="707DF39A" w14:textId="596151DE" w:rsidR="00ED67DB" w:rsidRDefault="002F325C" w:rsidP="00195657">
      <w:pPr>
        <w:spacing w:after="0"/>
        <w:ind w:firstLine="720"/>
        <w:jc w:val="both"/>
        <w:rPr>
          <w:rFonts w:eastAsia="Times New Roman"/>
          <w:noProof/>
          <w:sz w:val="24"/>
        </w:rPr>
      </w:pPr>
      <w:r>
        <w:rPr>
          <w:sz w:val="24"/>
        </w:rPr>
        <w:t>Athletes and their coaches should technically</w:t>
      </w:r>
      <w:r w:rsidR="00AA7AC5">
        <w:rPr>
          <w:sz w:val="24"/>
        </w:rPr>
        <w:t xml:space="preserve"> focus on shoulder </w:t>
      </w:r>
      <w:r w:rsidR="009A2D0A">
        <w:rPr>
          <w:sz w:val="24"/>
        </w:rPr>
        <w:t xml:space="preserve">extension </w:t>
      </w:r>
      <w:r w:rsidR="00AA7AC5">
        <w:rPr>
          <w:sz w:val="24"/>
        </w:rPr>
        <w:t>and thorax flexion during the pulling phase of the propulsion cycle</w:t>
      </w:r>
      <w:r w:rsidR="007F39F0">
        <w:rPr>
          <w:sz w:val="24"/>
        </w:rPr>
        <w:t xml:space="preserve"> </w:t>
      </w:r>
      <w:r w:rsidR="009B3A38">
        <w:rPr>
          <w:sz w:val="24"/>
        </w:rPr>
        <w:t>and,</w:t>
      </w:r>
      <w:r w:rsidR="00AA7AC5">
        <w:rPr>
          <w:sz w:val="24"/>
        </w:rPr>
        <w:t xml:space="preserve"> due to the inter-individual variability</w:t>
      </w:r>
      <w:r w:rsidR="009B3A38">
        <w:rPr>
          <w:sz w:val="24"/>
        </w:rPr>
        <w:t>,</w:t>
      </w:r>
      <w:r w:rsidR="007F39F0">
        <w:rPr>
          <w:sz w:val="24"/>
        </w:rPr>
        <w:t xml:space="preserve"> wrist and hand kinematics</w:t>
      </w:r>
      <w:r w:rsidR="00AA7AC5">
        <w:rPr>
          <w:sz w:val="24"/>
        </w:rPr>
        <w:t>. Th</w:t>
      </w:r>
      <w:r w:rsidR="009B3A38">
        <w:rPr>
          <w:sz w:val="24"/>
        </w:rPr>
        <w:t>e</w:t>
      </w:r>
      <w:r w:rsidR="00AA7AC5">
        <w:rPr>
          <w:sz w:val="24"/>
        </w:rPr>
        <w:t>s</w:t>
      </w:r>
      <w:r w:rsidR="009B3A38">
        <w:rPr>
          <w:sz w:val="24"/>
        </w:rPr>
        <w:t xml:space="preserve">e technical components </w:t>
      </w:r>
      <w:r w:rsidR="00AA7AC5">
        <w:rPr>
          <w:sz w:val="24"/>
        </w:rPr>
        <w:t>present an opportunity for athletes, their coaches or</w:t>
      </w:r>
      <w:r>
        <w:rPr>
          <w:sz w:val="24"/>
        </w:rPr>
        <w:t xml:space="preserve"> other support staff</w:t>
      </w:r>
      <w:r w:rsidR="00AA7AC5">
        <w:rPr>
          <w:sz w:val="24"/>
        </w:rPr>
        <w:t xml:space="preserve"> to improve</w:t>
      </w:r>
      <w:r w:rsidR="009B3A38">
        <w:rPr>
          <w:sz w:val="24"/>
        </w:rPr>
        <w:t xml:space="preserve"> </w:t>
      </w:r>
      <w:r w:rsidR="00AA7AC5" w:rsidRPr="005D5E8C">
        <w:rPr>
          <w:noProof/>
          <w:sz w:val="24"/>
        </w:rPr>
        <w:t>performance</w:t>
      </w:r>
      <w:r w:rsidR="00AA7AC5">
        <w:rPr>
          <w:sz w:val="24"/>
        </w:rPr>
        <w:t xml:space="preserve"> or reduce the injury risk</w:t>
      </w:r>
      <w:r w:rsidR="009B3A38">
        <w:rPr>
          <w:sz w:val="24"/>
        </w:rPr>
        <w:t>, through developing novel propulsion strategies or training methods</w:t>
      </w:r>
      <w:r w:rsidR="00AA7AC5">
        <w:rPr>
          <w:sz w:val="24"/>
        </w:rPr>
        <w:t>.</w:t>
      </w:r>
      <w:r w:rsidR="00AA7AC5" w:rsidRPr="00E64C2F">
        <w:rPr>
          <w:rFonts w:eastAsia="Times New Roman"/>
          <w:noProof/>
          <w:sz w:val="24"/>
        </w:rPr>
        <w:t xml:space="preserve"> The</w:t>
      </w:r>
      <w:r w:rsidR="00E64C2F" w:rsidRPr="00E64C2F">
        <w:rPr>
          <w:rFonts w:eastAsia="Times New Roman"/>
          <w:noProof/>
          <w:sz w:val="24"/>
        </w:rPr>
        <w:t xml:space="preserve"> insights gained from this study will be of assistance to handbike manufacturers, </w:t>
      </w:r>
      <w:r>
        <w:rPr>
          <w:rFonts w:eastAsia="Times New Roman"/>
          <w:noProof/>
          <w:sz w:val="24"/>
        </w:rPr>
        <w:t xml:space="preserve">recumbent </w:t>
      </w:r>
      <w:r w:rsidR="00E64C2F" w:rsidRPr="00E64C2F">
        <w:rPr>
          <w:rFonts w:eastAsia="Times New Roman"/>
          <w:noProof/>
          <w:sz w:val="24"/>
        </w:rPr>
        <w:t>handcyclists, their coaches and physiotherapists.</w:t>
      </w:r>
    </w:p>
    <w:p w14:paraId="3D9990A9" w14:textId="77777777" w:rsidR="00ED67DB" w:rsidRDefault="00ED67DB" w:rsidP="00195657">
      <w:pPr>
        <w:spacing w:after="0"/>
        <w:ind w:firstLine="720"/>
        <w:jc w:val="both"/>
        <w:rPr>
          <w:noProof/>
        </w:rPr>
      </w:pPr>
    </w:p>
    <w:p w14:paraId="4C64A969" w14:textId="65DF34E3" w:rsidR="00C470C1" w:rsidRPr="00594EEB" w:rsidRDefault="00ED67DB" w:rsidP="00ED67DB">
      <w:pPr>
        <w:spacing w:after="0"/>
        <w:rPr>
          <w:noProof/>
        </w:rPr>
      </w:pPr>
      <w:r>
        <w:rPr>
          <w:b/>
          <w:noProof/>
        </w:rPr>
        <w:t xml:space="preserve">Acknowledgements </w:t>
      </w:r>
      <w:r>
        <w:rPr>
          <w:noProof/>
        </w:rPr>
        <w:t>This study was funded by the Engineering and Physical S</w:t>
      </w:r>
      <w:r w:rsidRPr="00ED67DB">
        <w:rPr>
          <w:noProof/>
        </w:rPr>
        <w:t>ciences Research Counci</w:t>
      </w:r>
      <w:r>
        <w:rPr>
          <w:noProof/>
        </w:rPr>
        <w:t>l (grant no.</w:t>
      </w:r>
      <w:r w:rsidR="006B3D6A">
        <w:rPr>
          <w:noProof/>
        </w:rPr>
        <w:t xml:space="preserve"> </w:t>
      </w:r>
      <w:r w:rsidR="006B3D6A" w:rsidRPr="00E27940">
        <w:rPr>
          <w:rFonts w:ascii="Times New Roman" w:hAnsi="Times New Roman" w:cs="Times New Roman"/>
          <w:szCs w:val="24"/>
        </w:rPr>
        <w:t>EP/M507489/1</w:t>
      </w:r>
      <w:r>
        <w:rPr>
          <w:noProof/>
        </w:rPr>
        <w:t xml:space="preserve">) </w:t>
      </w:r>
      <w:r w:rsidR="00221843">
        <w:rPr>
          <w:noProof/>
        </w:rPr>
        <w:t xml:space="preserve">and </w:t>
      </w:r>
      <w:r>
        <w:rPr>
          <w:noProof/>
        </w:rPr>
        <w:t>support</w:t>
      </w:r>
      <w:r w:rsidR="00221843">
        <w:rPr>
          <w:noProof/>
        </w:rPr>
        <w:t>ed by</w:t>
      </w:r>
      <w:r>
        <w:rPr>
          <w:noProof/>
        </w:rPr>
        <w:t xml:space="preserve"> the English Institute of Sport and British Cycling.</w:t>
      </w:r>
      <w:r w:rsidR="00C470C1" w:rsidRPr="00594EEB">
        <w:rPr>
          <w:noProof/>
        </w:rPr>
        <w:br w:type="page"/>
      </w:r>
    </w:p>
    <w:p w14:paraId="30EFB81D" w14:textId="5A10022D" w:rsidR="0020323A" w:rsidRPr="00594EEB" w:rsidRDefault="00C470C1" w:rsidP="00195657">
      <w:pPr>
        <w:pStyle w:val="Heading2"/>
        <w:spacing w:before="0"/>
        <w:jc w:val="both"/>
        <w:rPr>
          <w:rFonts w:cstheme="majorHAnsi"/>
          <w:noProof/>
          <w:sz w:val="24"/>
          <w:szCs w:val="24"/>
        </w:rPr>
      </w:pPr>
      <w:r w:rsidRPr="00594EEB">
        <w:rPr>
          <w:rFonts w:cstheme="majorHAnsi"/>
          <w:noProof/>
          <w:sz w:val="24"/>
          <w:szCs w:val="24"/>
        </w:rPr>
        <w:lastRenderedPageBreak/>
        <w:t>References</w:t>
      </w:r>
    </w:p>
    <w:p w14:paraId="6D586C1A" w14:textId="06385A6A" w:rsidR="009D6418" w:rsidRPr="009D6418" w:rsidRDefault="004148C4" w:rsidP="009D6418">
      <w:pPr>
        <w:widowControl w:val="0"/>
        <w:autoSpaceDE w:val="0"/>
        <w:autoSpaceDN w:val="0"/>
        <w:adjustRightInd w:val="0"/>
        <w:spacing w:after="0"/>
        <w:ind w:left="640" w:hanging="640"/>
        <w:rPr>
          <w:rFonts w:ascii="Times New Roman" w:hAnsi="Times New Roman" w:cs="Times New Roman"/>
          <w:noProof/>
          <w:sz w:val="24"/>
          <w:szCs w:val="24"/>
        </w:rPr>
      </w:pPr>
      <w:r w:rsidRPr="00B741F7">
        <w:rPr>
          <w:rFonts w:asciiTheme="majorHAnsi" w:hAnsiTheme="majorHAnsi" w:cstheme="majorHAnsi"/>
          <w:sz w:val="24"/>
          <w:szCs w:val="24"/>
        </w:rPr>
        <w:fldChar w:fldCharType="begin" w:fldLock="1"/>
      </w:r>
      <w:r w:rsidRPr="00594EEB">
        <w:rPr>
          <w:rFonts w:asciiTheme="majorHAnsi" w:hAnsiTheme="majorHAnsi" w:cstheme="majorHAnsi"/>
          <w:sz w:val="24"/>
          <w:szCs w:val="24"/>
        </w:rPr>
        <w:instrText xml:space="preserve">ADDIN Mendeley Bibliography CSL_BIBLIOGRAPHY </w:instrText>
      </w:r>
      <w:r w:rsidRPr="00B741F7">
        <w:rPr>
          <w:rFonts w:asciiTheme="majorHAnsi" w:hAnsiTheme="majorHAnsi" w:cstheme="majorHAnsi"/>
          <w:sz w:val="24"/>
          <w:szCs w:val="24"/>
        </w:rPr>
        <w:fldChar w:fldCharType="separate"/>
      </w:r>
      <w:r w:rsidR="009D6418" w:rsidRPr="009D6418">
        <w:rPr>
          <w:rFonts w:ascii="Times New Roman" w:hAnsi="Times New Roman" w:cs="Times New Roman"/>
          <w:noProof/>
          <w:sz w:val="24"/>
          <w:szCs w:val="24"/>
        </w:rPr>
        <w:t xml:space="preserve">1. </w:t>
      </w:r>
      <w:r w:rsidR="009D6418" w:rsidRPr="009D6418">
        <w:rPr>
          <w:rFonts w:ascii="Times New Roman" w:hAnsi="Times New Roman" w:cs="Times New Roman"/>
          <w:noProof/>
          <w:sz w:val="24"/>
          <w:szCs w:val="24"/>
        </w:rPr>
        <w:tab/>
        <w:t>van der Woude LH V., Horstman A, Faas P, Mechielsen S, Bafghi HA, de Koning JJ. Power output and metabolic cost of synchronous and asynchronous submaximal and peak level hand cycling on a motor driven treadmill in able-bodied male subjects. Med Eng Phys 2008;30:574–580.</w:t>
      </w:r>
    </w:p>
    <w:p w14:paraId="74381D26"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 </w:t>
      </w:r>
      <w:r w:rsidRPr="009D6418">
        <w:rPr>
          <w:rFonts w:ascii="Times New Roman" w:hAnsi="Times New Roman" w:cs="Times New Roman"/>
          <w:noProof/>
          <w:sz w:val="24"/>
          <w:szCs w:val="24"/>
        </w:rPr>
        <w:tab/>
        <w:t>Paralympic Games Rio 2016. Daily competition schedule - Cycling road. Paralympics.org 2016;</w:t>
      </w:r>
    </w:p>
    <w:p w14:paraId="27C336D0"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3. </w:t>
      </w:r>
      <w:r w:rsidRPr="009D6418">
        <w:rPr>
          <w:rFonts w:ascii="Times New Roman" w:hAnsi="Times New Roman" w:cs="Times New Roman"/>
          <w:noProof/>
          <w:sz w:val="24"/>
          <w:szCs w:val="24"/>
        </w:rPr>
        <w:tab/>
        <w:t>Union Cycliste Internationale. Union Cycliste Internationale Cycling Regulations - Part 16 Para-cycling. 2018;1–81.</w:t>
      </w:r>
    </w:p>
    <w:p w14:paraId="071A94B8"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4. </w:t>
      </w:r>
      <w:r w:rsidRPr="009D6418">
        <w:rPr>
          <w:rFonts w:ascii="Times New Roman" w:hAnsi="Times New Roman" w:cs="Times New Roman"/>
          <w:noProof/>
          <w:sz w:val="24"/>
          <w:szCs w:val="24"/>
        </w:rPr>
        <w:tab/>
        <w:t>Krämer C, Hilker L, Böhm H. Influence of crank length and crank width on maximal hand cycling power and cadence. Eur J Appl Physiol 2009;106:749–757.</w:t>
      </w:r>
    </w:p>
    <w:p w14:paraId="21C81171"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5. </w:t>
      </w:r>
      <w:r w:rsidRPr="009D6418">
        <w:rPr>
          <w:rFonts w:ascii="Times New Roman" w:hAnsi="Times New Roman" w:cs="Times New Roman"/>
          <w:noProof/>
          <w:sz w:val="24"/>
          <w:szCs w:val="24"/>
        </w:rPr>
        <w:tab/>
        <w:t>Litzenberger S, Mally F, Sabo A. Biomechanics of elite recumbent handcycling : a case study. Sport Eng 2016;19:1–11.</w:t>
      </w:r>
    </w:p>
    <w:p w14:paraId="1351D12E"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6. </w:t>
      </w:r>
      <w:r w:rsidRPr="009D6418">
        <w:rPr>
          <w:rFonts w:ascii="Times New Roman" w:hAnsi="Times New Roman" w:cs="Times New Roman"/>
          <w:noProof/>
          <w:sz w:val="24"/>
          <w:szCs w:val="24"/>
        </w:rPr>
        <w:tab/>
        <w:t>Abel T, Schneider S, Platen P, Strüder HK. Performance diagnostics in handbiking during competition. Spinal Cord 2006;44:211–216.</w:t>
      </w:r>
    </w:p>
    <w:p w14:paraId="44D27CDF"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7. </w:t>
      </w:r>
      <w:r w:rsidRPr="009D6418">
        <w:rPr>
          <w:rFonts w:ascii="Times New Roman" w:hAnsi="Times New Roman" w:cs="Times New Roman"/>
          <w:noProof/>
          <w:sz w:val="24"/>
          <w:szCs w:val="24"/>
        </w:rPr>
        <w:tab/>
        <w:t>Zeller S, Abel T, Strueder HK. Monitoring training load in handcycling: A case study. J Strength Cond Res 2017;31:3094–3100.</w:t>
      </w:r>
    </w:p>
    <w:p w14:paraId="5A0D4277"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8. </w:t>
      </w:r>
      <w:r w:rsidRPr="009D6418">
        <w:rPr>
          <w:rFonts w:ascii="Times New Roman" w:hAnsi="Times New Roman" w:cs="Times New Roman"/>
          <w:noProof/>
          <w:sz w:val="24"/>
          <w:szCs w:val="24"/>
        </w:rPr>
        <w:tab/>
        <w:t>Fischer G, Figueiredo P, Ardigò LP. Physiological performance determinants of a 22 km handbiking time trial of a 22-km handbiking time trial. Int J Physiol Perform 2015;10:965–971.</w:t>
      </w:r>
    </w:p>
    <w:p w14:paraId="49BBA5B3"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9. </w:t>
      </w:r>
      <w:r w:rsidRPr="009D6418">
        <w:rPr>
          <w:rFonts w:ascii="Times New Roman" w:hAnsi="Times New Roman" w:cs="Times New Roman"/>
          <w:noProof/>
          <w:sz w:val="24"/>
          <w:szCs w:val="24"/>
        </w:rPr>
        <w:tab/>
        <w:t xml:space="preserve">de Groot S, Postma K, van Vliet L, Timmermans R, Valent LJM. </w:t>
      </w:r>
      <w:r w:rsidRPr="009D6418">
        <w:rPr>
          <w:rFonts w:ascii="Times New Roman" w:hAnsi="Times New Roman" w:cs="Times New Roman"/>
          <w:noProof/>
          <w:sz w:val="24"/>
          <w:szCs w:val="24"/>
        </w:rPr>
        <w:lastRenderedPageBreak/>
        <w:t>Mountain time trial in handcycling : exercise intensity and predictors of race time in people with spinal cord injury. Spinal Cord 2014;52:455–461.</w:t>
      </w:r>
    </w:p>
    <w:p w14:paraId="3ED08F08"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10. </w:t>
      </w:r>
      <w:r w:rsidRPr="009D6418">
        <w:rPr>
          <w:rFonts w:ascii="Times New Roman" w:hAnsi="Times New Roman" w:cs="Times New Roman"/>
          <w:noProof/>
          <w:sz w:val="24"/>
          <w:szCs w:val="24"/>
        </w:rPr>
        <w:tab/>
        <w:t>Too D. Biomechanics of cycling and factors affecting performance. Sport Med 1990;10:286–302.</w:t>
      </w:r>
    </w:p>
    <w:p w14:paraId="620BF8ED"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11. </w:t>
      </w:r>
      <w:r w:rsidRPr="009D6418">
        <w:rPr>
          <w:rFonts w:ascii="Times New Roman" w:hAnsi="Times New Roman" w:cs="Times New Roman"/>
          <w:noProof/>
          <w:sz w:val="24"/>
          <w:szCs w:val="24"/>
        </w:rPr>
        <w:tab/>
        <w:t>Quittmann OJ, Meskemper J, Abel T, Albracht K, Strüder H. Changes in the kinematic and kinetic profile of handcycling propulsion due to increasing workloads. ISBS Proc Arch 2017;35:706–709.</w:t>
      </w:r>
    </w:p>
    <w:p w14:paraId="00597FD5"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12. </w:t>
      </w:r>
      <w:r w:rsidRPr="009D6418">
        <w:rPr>
          <w:rFonts w:ascii="Times New Roman" w:hAnsi="Times New Roman" w:cs="Times New Roman"/>
          <w:noProof/>
          <w:sz w:val="24"/>
          <w:szCs w:val="24"/>
        </w:rPr>
        <w:tab/>
        <w:t>Arnet U, van Drongelen S, Veeger DHEJ, van der Woude LHV. Are the force characteristics of synchronous handcycling affected by speed and the method to impose power? Med Eng Phys 2012;34:78–84.</w:t>
      </w:r>
    </w:p>
    <w:p w14:paraId="0489B8CB"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13. </w:t>
      </w:r>
      <w:r w:rsidRPr="009D6418">
        <w:rPr>
          <w:rFonts w:ascii="Times New Roman" w:hAnsi="Times New Roman" w:cs="Times New Roman"/>
          <w:noProof/>
          <w:sz w:val="24"/>
          <w:szCs w:val="24"/>
        </w:rPr>
        <w:tab/>
        <w:t>Faupin A, Gorce P. The effects of crank adjustments on handbike propulsion: A kinematic model approach. Int J Ind Ergon 2008;38:577–583.</w:t>
      </w:r>
    </w:p>
    <w:p w14:paraId="3282EFE2"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14. </w:t>
      </w:r>
      <w:r w:rsidRPr="009D6418">
        <w:rPr>
          <w:rFonts w:ascii="Times New Roman" w:hAnsi="Times New Roman" w:cs="Times New Roman"/>
          <w:noProof/>
          <w:sz w:val="24"/>
          <w:szCs w:val="24"/>
        </w:rPr>
        <w:tab/>
        <w:t>Arnet U, van Drongelen S, Schlüssel M, Lay V, van der Woude LH V., Veeger HEJ. The effect of crank position and backrest inclination on shoulder load and mechanical efficiency during handcycling. Scand J Med Sci Sport 2014;24:386–394.</w:t>
      </w:r>
    </w:p>
    <w:p w14:paraId="6439726C"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15. </w:t>
      </w:r>
      <w:r w:rsidRPr="009D6418">
        <w:rPr>
          <w:rFonts w:ascii="Times New Roman" w:hAnsi="Times New Roman" w:cs="Times New Roman"/>
          <w:noProof/>
          <w:sz w:val="24"/>
          <w:szCs w:val="24"/>
        </w:rPr>
        <w:tab/>
        <w:t>Lenton JP, Fowler NE, van der Woude L, Goosey-Tolfrey VL. Wheelchair propulsion: effects of experience and push strategy on efficiency and perceived exertion. Appl Physiol Nutr Metab 2008;33:870–879.</w:t>
      </w:r>
    </w:p>
    <w:p w14:paraId="0AE79189"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16. </w:t>
      </w:r>
      <w:r w:rsidRPr="009D6418">
        <w:rPr>
          <w:rFonts w:ascii="Times New Roman" w:hAnsi="Times New Roman" w:cs="Times New Roman"/>
          <w:noProof/>
          <w:sz w:val="24"/>
          <w:szCs w:val="24"/>
        </w:rPr>
        <w:tab/>
        <w:t xml:space="preserve">de Groot S, de Bruin M, Noomen SP, van der Woude LHV. Mechanical efficiency and propulsion technique after 7 weeks of low-intensity </w:t>
      </w:r>
      <w:r w:rsidRPr="009D6418">
        <w:rPr>
          <w:rFonts w:ascii="Times New Roman" w:hAnsi="Times New Roman" w:cs="Times New Roman"/>
          <w:noProof/>
          <w:sz w:val="24"/>
          <w:szCs w:val="24"/>
        </w:rPr>
        <w:lastRenderedPageBreak/>
        <w:t>wheelchair training. Clin Biomech 2008;23:434–441.</w:t>
      </w:r>
    </w:p>
    <w:p w14:paraId="70C6ECF7"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17. </w:t>
      </w:r>
      <w:r w:rsidRPr="009D6418">
        <w:rPr>
          <w:rFonts w:ascii="Times New Roman" w:hAnsi="Times New Roman" w:cs="Times New Roman"/>
          <w:noProof/>
          <w:sz w:val="24"/>
          <w:szCs w:val="24"/>
        </w:rPr>
        <w:tab/>
        <w:t>Vegter RJK, De Groot S, Lamoth CJ, Veeger DH, Van Der Woude LHV. Initial skill acquisition of handrim wheelchair propulsion: A new perspective. IEEE Trans Neural Syst Rehabil Eng 2014;22:104–113.</w:t>
      </w:r>
    </w:p>
    <w:p w14:paraId="1A7DA26A"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18. </w:t>
      </w:r>
      <w:r w:rsidRPr="009D6418">
        <w:rPr>
          <w:rFonts w:ascii="Times New Roman" w:hAnsi="Times New Roman" w:cs="Times New Roman"/>
          <w:noProof/>
          <w:sz w:val="24"/>
          <w:szCs w:val="24"/>
        </w:rPr>
        <w:tab/>
        <w:t>Faupin A. Kinematic analysis of handbike propulsion in various gear ratios : Implications for joint pain. 2006;21:560–566.</w:t>
      </w:r>
    </w:p>
    <w:p w14:paraId="60CC7886"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19. </w:t>
      </w:r>
      <w:r w:rsidRPr="009D6418">
        <w:rPr>
          <w:rFonts w:ascii="Times New Roman" w:hAnsi="Times New Roman" w:cs="Times New Roman"/>
          <w:noProof/>
          <w:sz w:val="24"/>
          <w:szCs w:val="24"/>
        </w:rPr>
        <w:tab/>
        <w:t>Faupin A, Gorce P, Watelain E, Meyer C, Thevenon A. A biomechanical analysis of handcycling: a case study. J Appl Biomech 2010;26:240–245.</w:t>
      </w:r>
    </w:p>
    <w:p w14:paraId="1F38997A"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20. </w:t>
      </w:r>
      <w:r w:rsidRPr="009D6418">
        <w:rPr>
          <w:rFonts w:ascii="Times New Roman" w:hAnsi="Times New Roman" w:cs="Times New Roman"/>
          <w:noProof/>
          <w:sz w:val="24"/>
          <w:szCs w:val="24"/>
        </w:rPr>
        <w:tab/>
        <w:t>Pataky TC, Robinson MA, Vanrenterghem J. Vector field statistical analysis of kinematic and force trajectories. J Biomech 2013;46:2394–2401.</w:t>
      </w:r>
    </w:p>
    <w:p w14:paraId="5964AD44"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21. </w:t>
      </w:r>
      <w:r w:rsidRPr="009D6418">
        <w:rPr>
          <w:rFonts w:ascii="Times New Roman" w:hAnsi="Times New Roman" w:cs="Times New Roman"/>
          <w:noProof/>
          <w:sz w:val="24"/>
          <w:szCs w:val="24"/>
        </w:rPr>
        <w:tab/>
        <w:t>Lovell D, Shields D, Beck B, Cuneo R, McLellan C. The aerobic performance of trained and untrained handcyclists with spinal cord injury. Eur J Appl Physiol 2012;112:3431–3437.</w:t>
      </w:r>
    </w:p>
    <w:p w14:paraId="065802A4"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22. </w:t>
      </w:r>
      <w:r w:rsidRPr="009D6418">
        <w:rPr>
          <w:rFonts w:ascii="Times New Roman" w:hAnsi="Times New Roman" w:cs="Times New Roman"/>
          <w:noProof/>
          <w:sz w:val="24"/>
          <w:szCs w:val="24"/>
        </w:rPr>
        <w:tab/>
        <w:t>Beaver WL, Wasserman K, Whipp BJ. Improved detection of lactate threshold during exercise using a log-log transformation. J Appl Physiol 1985;59:1936–1940.</w:t>
      </w:r>
    </w:p>
    <w:p w14:paraId="796A077F"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23. </w:t>
      </w:r>
      <w:r w:rsidRPr="009D6418">
        <w:rPr>
          <w:rFonts w:ascii="Times New Roman" w:hAnsi="Times New Roman" w:cs="Times New Roman"/>
          <w:noProof/>
          <w:sz w:val="24"/>
          <w:szCs w:val="24"/>
        </w:rPr>
        <w:tab/>
        <w:t>Graham-Paulson T, Perret C, Goosey-Tolfrey V. Improvements in cycling but not handcycling 10 km time trial performance in habitual caffeine users. Nutrients 2016;8:1–11.</w:t>
      </w:r>
    </w:p>
    <w:p w14:paraId="73AE7CA2"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24. </w:t>
      </w:r>
      <w:r w:rsidRPr="009D6418">
        <w:rPr>
          <w:rFonts w:ascii="Times New Roman" w:hAnsi="Times New Roman" w:cs="Times New Roman"/>
          <w:noProof/>
          <w:sz w:val="24"/>
          <w:szCs w:val="24"/>
        </w:rPr>
        <w:tab/>
        <w:t xml:space="preserve">Lovell DI, Mason D, Delphinus E, Mclellan C. A comparison of asynchronous and synchronous arm cranking during the wingate test. Int J </w:t>
      </w:r>
      <w:r w:rsidRPr="009D6418">
        <w:rPr>
          <w:rFonts w:ascii="Times New Roman" w:hAnsi="Times New Roman" w:cs="Times New Roman"/>
          <w:noProof/>
          <w:sz w:val="24"/>
          <w:szCs w:val="24"/>
        </w:rPr>
        <w:lastRenderedPageBreak/>
        <w:t>Sport Physiol 2011;6:419–426.</w:t>
      </w:r>
    </w:p>
    <w:p w14:paraId="07F04978"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25. </w:t>
      </w:r>
      <w:r w:rsidRPr="009D6418">
        <w:rPr>
          <w:rFonts w:ascii="Times New Roman" w:hAnsi="Times New Roman" w:cs="Times New Roman"/>
          <w:noProof/>
          <w:sz w:val="24"/>
          <w:szCs w:val="24"/>
        </w:rPr>
        <w:tab/>
        <w:t>Wu G, Van Der Helm FCT, Veeger HEJ, Makhsous M, Van Roy P, Anglin C, Nagels J, Karduna AR, McQuade K, Wang X, Werner FW, Buchholz B. ISB recommendation on definitions of joint coordinate systems of various joints for the reporting of human joint motion - Part II: Shoulder, elbow, wrist and hand. J Biomech 2005;38:981–992.</w:t>
      </w:r>
    </w:p>
    <w:p w14:paraId="283F2263"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26. </w:t>
      </w:r>
      <w:r w:rsidRPr="009D6418">
        <w:rPr>
          <w:rFonts w:ascii="Times New Roman" w:hAnsi="Times New Roman" w:cs="Times New Roman"/>
          <w:noProof/>
          <w:sz w:val="24"/>
          <w:szCs w:val="24"/>
        </w:rPr>
        <w:tab/>
        <w:t>Warner MB, Chappell PH, Stokes MJ. Measuring scapular kinematics during arm lowering using the acromion marker cluster. Hum Mov Sci 2012;31:386–396.</w:t>
      </w:r>
    </w:p>
    <w:p w14:paraId="191706BC"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27. </w:t>
      </w:r>
      <w:r w:rsidRPr="009D6418">
        <w:rPr>
          <w:rFonts w:ascii="Times New Roman" w:hAnsi="Times New Roman" w:cs="Times New Roman"/>
          <w:noProof/>
          <w:sz w:val="24"/>
          <w:szCs w:val="24"/>
        </w:rPr>
        <w:tab/>
        <w:t>Shaheen AF, Alexander CM, Bull AMJ. Effects of attachment position and shoulder orientation during calibration on the accuracy of the acromial tracker. J Biomech 2011;44:1410–1413.</w:t>
      </w:r>
    </w:p>
    <w:p w14:paraId="236A1AD0"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28. </w:t>
      </w:r>
      <w:r w:rsidRPr="009D6418">
        <w:rPr>
          <w:rFonts w:ascii="Times New Roman" w:hAnsi="Times New Roman" w:cs="Times New Roman"/>
          <w:noProof/>
          <w:sz w:val="24"/>
          <w:szCs w:val="24"/>
        </w:rPr>
        <w:tab/>
        <w:t>Warner MB, Whatling G, Worsley PR, Mottram S, Chappell PH, Holt CA, Stokes MJ. Objective classification of scapular kinematics in participants with movement faults of the scapula on clinical assessment. Comput Methods Biomech Biomed Engin 2015;18:782–789.</w:t>
      </w:r>
    </w:p>
    <w:p w14:paraId="38936019"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29. </w:t>
      </w:r>
      <w:r w:rsidRPr="009D6418">
        <w:rPr>
          <w:rFonts w:ascii="Times New Roman" w:hAnsi="Times New Roman" w:cs="Times New Roman"/>
          <w:noProof/>
          <w:sz w:val="24"/>
          <w:szCs w:val="24"/>
        </w:rPr>
        <w:tab/>
        <w:t>Warner MB, Chappell PH, Stokes MJ. Measurement of dynamic scapular kinematics using an acromion marker cluster to minimize skin movement artifact. J Vis Exp 2015;1–14.</w:t>
      </w:r>
    </w:p>
    <w:p w14:paraId="08DA8450"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30. </w:t>
      </w:r>
      <w:r w:rsidRPr="009D6418">
        <w:rPr>
          <w:rFonts w:ascii="Times New Roman" w:hAnsi="Times New Roman" w:cs="Times New Roman"/>
          <w:noProof/>
          <w:sz w:val="24"/>
          <w:szCs w:val="24"/>
        </w:rPr>
        <w:tab/>
        <w:t>Monnet T, Desailly E, Begon M, Vallée C, Lacouture P. Comparison of the SCoRE and HA methods for locating in vivo the glenohumeral joint centre. J Biomech 2007;40:3487–3492.</w:t>
      </w:r>
    </w:p>
    <w:p w14:paraId="4212B3C0"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lastRenderedPageBreak/>
        <w:t xml:space="preserve">31. </w:t>
      </w:r>
      <w:r w:rsidRPr="009D6418">
        <w:rPr>
          <w:rFonts w:ascii="Times New Roman" w:hAnsi="Times New Roman" w:cs="Times New Roman"/>
          <w:noProof/>
          <w:sz w:val="24"/>
          <w:szCs w:val="24"/>
        </w:rPr>
        <w:tab/>
        <w:t>Taylor WR, Ehrig RM, Duda GN, Schell H, Seebeck P, Heller MO. On the influence of soft tissue coverage in the determination of bone kinematics using skin markers. J Orthop Res 2005;23:726–734.</w:t>
      </w:r>
    </w:p>
    <w:p w14:paraId="6286998D"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32. </w:t>
      </w:r>
      <w:r w:rsidRPr="009D6418">
        <w:rPr>
          <w:rFonts w:ascii="Times New Roman" w:hAnsi="Times New Roman" w:cs="Times New Roman"/>
          <w:noProof/>
          <w:sz w:val="24"/>
          <w:szCs w:val="24"/>
        </w:rPr>
        <w:tab/>
        <w:t>Ehrig RM, Taylor WR, Duda GN, Heller MO. A survey of formal methods for determining the centre of rotation of ball joints. J Biomech 2006;39:2798–2809.</w:t>
      </w:r>
    </w:p>
    <w:p w14:paraId="60BD9707"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33. </w:t>
      </w:r>
      <w:r w:rsidRPr="009D6418">
        <w:rPr>
          <w:rFonts w:ascii="Times New Roman" w:hAnsi="Times New Roman" w:cs="Times New Roman"/>
          <w:noProof/>
          <w:sz w:val="24"/>
          <w:szCs w:val="24"/>
        </w:rPr>
        <w:tab/>
        <w:t>Cappozzo  a, Catani F, Della Croce U, Leardini  a. Position and orietnation in space of bones during movement. Clin Biomech 1995;10:171–178.</w:t>
      </w:r>
    </w:p>
    <w:p w14:paraId="6457DB75"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34. </w:t>
      </w:r>
      <w:r w:rsidRPr="009D6418">
        <w:rPr>
          <w:rFonts w:ascii="Times New Roman" w:hAnsi="Times New Roman" w:cs="Times New Roman"/>
          <w:noProof/>
          <w:sz w:val="24"/>
          <w:szCs w:val="24"/>
        </w:rPr>
        <w:tab/>
        <w:t>Verellen J, Janssens L, Meyer C, Vanlandewijck Y. Development and application of a handbike ergometer to measure the 3D force generation pattern during arm crank propulsion in realistic handcycling conditions. Sport Technol 2012;5:56–73.</w:t>
      </w:r>
    </w:p>
    <w:p w14:paraId="198AF145"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35. </w:t>
      </w:r>
      <w:r w:rsidRPr="009D6418">
        <w:rPr>
          <w:rFonts w:ascii="Times New Roman" w:hAnsi="Times New Roman" w:cs="Times New Roman"/>
          <w:noProof/>
          <w:sz w:val="24"/>
          <w:szCs w:val="24"/>
        </w:rPr>
        <w:tab/>
        <w:t>Jennings A. Sphere Fit (least squared) [software]. Matlab Cent File Exch 2013;</w:t>
      </w:r>
    </w:p>
    <w:p w14:paraId="0256AEC6"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36. </w:t>
      </w:r>
      <w:r w:rsidRPr="009D6418">
        <w:rPr>
          <w:rFonts w:ascii="Times New Roman" w:hAnsi="Times New Roman" w:cs="Times New Roman"/>
          <w:noProof/>
          <w:sz w:val="24"/>
          <w:szCs w:val="24"/>
        </w:rPr>
        <w:tab/>
        <w:t>Bini RR, Dagnese F, Rocha E, Silveira MC, Carpes FP, Mota CB. Three-dimensional kinematics of competitive and recreational cyclists across different workloads during cycling. Eur J Sport Sci 2016;16:553–559.</w:t>
      </w:r>
    </w:p>
    <w:p w14:paraId="527B9913"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37. </w:t>
      </w:r>
      <w:r w:rsidRPr="009D6418">
        <w:rPr>
          <w:rFonts w:ascii="Times New Roman" w:hAnsi="Times New Roman" w:cs="Times New Roman"/>
          <w:noProof/>
          <w:sz w:val="24"/>
          <w:szCs w:val="24"/>
        </w:rPr>
        <w:tab/>
        <w:t>Cohen J. Statistical power analysis for the behavioral sciences. Hillsdale, NJ: Associates., Lawrence Earlbaum; 1988. 567 p.</w:t>
      </w:r>
    </w:p>
    <w:p w14:paraId="6AAC621E"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38. </w:t>
      </w:r>
      <w:r w:rsidRPr="009D6418">
        <w:rPr>
          <w:rFonts w:ascii="Times New Roman" w:hAnsi="Times New Roman" w:cs="Times New Roman"/>
          <w:noProof/>
          <w:sz w:val="24"/>
          <w:szCs w:val="24"/>
        </w:rPr>
        <w:tab/>
        <w:t>Batterham AM, Hopkins WG. Making meaningful inferences about magnitudes. Int J Sports Physiol Perform 2006;1:50–57.</w:t>
      </w:r>
    </w:p>
    <w:p w14:paraId="723CFF2C"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39. </w:t>
      </w:r>
      <w:r w:rsidRPr="009D6418">
        <w:rPr>
          <w:rFonts w:ascii="Times New Roman" w:hAnsi="Times New Roman" w:cs="Times New Roman"/>
          <w:noProof/>
          <w:sz w:val="24"/>
          <w:szCs w:val="24"/>
        </w:rPr>
        <w:tab/>
        <w:t xml:space="preserve">Friston KJ, Ashburner JT, Kiebel SJ, Nichols TE, Penny WD. Statistical </w:t>
      </w:r>
      <w:r w:rsidRPr="009D6418">
        <w:rPr>
          <w:rFonts w:ascii="Times New Roman" w:hAnsi="Times New Roman" w:cs="Times New Roman"/>
          <w:noProof/>
          <w:sz w:val="24"/>
          <w:szCs w:val="24"/>
        </w:rPr>
        <w:lastRenderedPageBreak/>
        <w:t xml:space="preserve">parametric mapping: the analysis of functional brain images. Amsterdam: Elsevier; 2007. </w:t>
      </w:r>
    </w:p>
    <w:p w14:paraId="291638DE"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40. </w:t>
      </w:r>
      <w:r w:rsidRPr="009D6418">
        <w:rPr>
          <w:rFonts w:ascii="Times New Roman" w:hAnsi="Times New Roman" w:cs="Times New Roman"/>
          <w:noProof/>
          <w:sz w:val="24"/>
          <w:szCs w:val="24"/>
        </w:rPr>
        <w:tab/>
        <w:t>De Ridder R, Willems T, Vanrenterghem J, Robinson M, Pataky T, Roosen P. Gait kinematics of subjects with ankle instability using a multisegmented foot model. Med Sci Sports Exerc 2013;45:2129–2136.</w:t>
      </w:r>
    </w:p>
    <w:p w14:paraId="5490561E"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41. </w:t>
      </w:r>
      <w:r w:rsidRPr="009D6418">
        <w:rPr>
          <w:rFonts w:ascii="Times New Roman" w:hAnsi="Times New Roman" w:cs="Times New Roman"/>
          <w:noProof/>
          <w:sz w:val="24"/>
          <w:szCs w:val="24"/>
        </w:rPr>
        <w:tab/>
        <w:t xml:space="preserve">Adler RJ, Taylor JE. Random fields and geometry. New York: Springer-Verlag; 2007. </w:t>
      </w:r>
    </w:p>
    <w:p w14:paraId="4044A2F3"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42. </w:t>
      </w:r>
      <w:r w:rsidRPr="009D6418">
        <w:rPr>
          <w:rFonts w:ascii="Times New Roman" w:hAnsi="Times New Roman" w:cs="Times New Roman"/>
          <w:noProof/>
          <w:sz w:val="24"/>
          <w:szCs w:val="24"/>
        </w:rPr>
        <w:tab/>
        <w:t>Pataky TC. Computer methods in biomechanics and biomedical engineering one-dimensional statistical parametric mapping in Python. Comp 2012;15:295–301.</w:t>
      </w:r>
    </w:p>
    <w:p w14:paraId="242C2D41"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43. </w:t>
      </w:r>
      <w:r w:rsidRPr="009D6418">
        <w:rPr>
          <w:rFonts w:ascii="Times New Roman" w:hAnsi="Times New Roman" w:cs="Times New Roman"/>
          <w:noProof/>
          <w:sz w:val="24"/>
          <w:szCs w:val="24"/>
        </w:rPr>
        <w:tab/>
        <w:t>Krämer C, Schneider G, Böhm H, Klöpfer-Krämer I, Senner V. Effect of different handgrip angles on work distribution during hand cycling at submaximal power levels. Ergonomics 2009;52:1276–1286.</w:t>
      </w:r>
    </w:p>
    <w:p w14:paraId="4DD0DC72"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szCs w:val="24"/>
        </w:rPr>
      </w:pPr>
      <w:r w:rsidRPr="009D6418">
        <w:rPr>
          <w:rFonts w:ascii="Times New Roman" w:hAnsi="Times New Roman" w:cs="Times New Roman"/>
          <w:noProof/>
          <w:sz w:val="24"/>
          <w:szCs w:val="24"/>
        </w:rPr>
        <w:t xml:space="preserve">44. </w:t>
      </w:r>
      <w:r w:rsidRPr="009D6418">
        <w:rPr>
          <w:rFonts w:ascii="Times New Roman" w:hAnsi="Times New Roman" w:cs="Times New Roman"/>
          <w:noProof/>
          <w:sz w:val="24"/>
          <w:szCs w:val="24"/>
        </w:rPr>
        <w:tab/>
        <w:t>Stone, B., Mason, B. S., Bundon, A., &amp; Goosey-Tolfrey VL, Stone B, Mason BS, Bundon A, &amp; Goosey-Tolfrey VL. Elite handcycling: A qualitative analysis of recumbent handbike configuration for optimal sports performance. Ergonomics 2018;1–25.</w:t>
      </w:r>
    </w:p>
    <w:p w14:paraId="60A5E657" w14:textId="77777777" w:rsidR="009D6418" w:rsidRPr="009D6418" w:rsidRDefault="009D6418" w:rsidP="009D6418">
      <w:pPr>
        <w:widowControl w:val="0"/>
        <w:autoSpaceDE w:val="0"/>
        <w:autoSpaceDN w:val="0"/>
        <w:adjustRightInd w:val="0"/>
        <w:spacing w:after="0"/>
        <w:ind w:left="640" w:hanging="640"/>
        <w:rPr>
          <w:rFonts w:ascii="Times New Roman" w:hAnsi="Times New Roman" w:cs="Times New Roman"/>
          <w:noProof/>
          <w:sz w:val="24"/>
        </w:rPr>
      </w:pPr>
      <w:r w:rsidRPr="009D6418">
        <w:rPr>
          <w:rFonts w:ascii="Times New Roman" w:hAnsi="Times New Roman" w:cs="Times New Roman"/>
          <w:noProof/>
          <w:sz w:val="24"/>
          <w:szCs w:val="24"/>
        </w:rPr>
        <w:t xml:space="preserve">45. </w:t>
      </w:r>
      <w:r w:rsidRPr="009D6418">
        <w:rPr>
          <w:rFonts w:ascii="Times New Roman" w:hAnsi="Times New Roman" w:cs="Times New Roman"/>
          <w:noProof/>
          <w:sz w:val="24"/>
          <w:szCs w:val="24"/>
        </w:rPr>
        <w:tab/>
        <w:t>Knudson D. Significant and meaningful effects in sports biomechanics research. Sport Biomech 2009;8:96–104.</w:t>
      </w:r>
    </w:p>
    <w:p w14:paraId="333050C4" w14:textId="4D290F0F" w:rsidR="0091210A" w:rsidRDefault="004148C4" w:rsidP="00195657">
      <w:pPr>
        <w:spacing w:after="0"/>
        <w:rPr>
          <w:rFonts w:asciiTheme="majorHAnsi" w:hAnsiTheme="majorHAnsi" w:cstheme="majorHAnsi"/>
          <w:sz w:val="24"/>
          <w:szCs w:val="24"/>
        </w:rPr>
      </w:pPr>
      <w:r w:rsidRPr="00B741F7">
        <w:rPr>
          <w:rFonts w:asciiTheme="majorHAnsi" w:hAnsiTheme="majorHAnsi" w:cstheme="majorHAnsi"/>
          <w:sz w:val="24"/>
          <w:szCs w:val="24"/>
        </w:rPr>
        <w:fldChar w:fldCharType="end"/>
      </w:r>
    </w:p>
    <w:p w14:paraId="3B33870B" w14:textId="77777777" w:rsidR="0091210A" w:rsidRDefault="0091210A">
      <w:pPr>
        <w:rPr>
          <w:rFonts w:asciiTheme="majorHAnsi" w:hAnsiTheme="majorHAnsi" w:cstheme="majorHAnsi"/>
          <w:sz w:val="24"/>
          <w:szCs w:val="24"/>
        </w:rPr>
      </w:pPr>
      <w:r>
        <w:rPr>
          <w:rFonts w:asciiTheme="majorHAnsi" w:hAnsiTheme="majorHAnsi" w:cstheme="majorHAnsi"/>
          <w:sz w:val="24"/>
          <w:szCs w:val="24"/>
        </w:rPr>
        <w:br w:type="page"/>
      </w:r>
    </w:p>
    <w:p w14:paraId="188BFB01" w14:textId="7D5EA417" w:rsidR="00C470C1" w:rsidRDefault="00B323A6" w:rsidP="00195657">
      <w:pPr>
        <w:spacing w:after="0"/>
        <w:rPr>
          <w:rFonts w:asciiTheme="majorHAnsi" w:hAnsiTheme="majorHAnsi" w:cstheme="majorHAnsi"/>
          <w:sz w:val="24"/>
          <w:szCs w:val="24"/>
        </w:rPr>
      </w:pPr>
      <w:r>
        <w:rPr>
          <w:rFonts w:asciiTheme="majorHAnsi" w:hAnsiTheme="majorHAnsi" w:cstheme="majorHAnsi"/>
          <w:sz w:val="24"/>
          <w:szCs w:val="24"/>
        </w:rPr>
        <w:lastRenderedPageBreak/>
        <w:pict w14:anchorId="30085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88.5pt">
            <v:imagedata r:id="rId9" o:title="Figure_1"/>
          </v:shape>
        </w:pict>
      </w:r>
    </w:p>
    <w:p w14:paraId="32CA0D3A" w14:textId="35F766DC" w:rsidR="0091210A" w:rsidRDefault="0091210A">
      <w:pPr>
        <w:rPr>
          <w:rFonts w:asciiTheme="majorHAnsi" w:hAnsiTheme="majorHAnsi" w:cstheme="majorHAnsi"/>
          <w:sz w:val="24"/>
          <w:szCs w:val="24"/>
        </w:rPr>
      </w:pPr>
      <w:r>
        <w:rPr>
          <w:rFonts w:asciiTheme="majorHAnsi" w:hAnsiTheme="majorHAnsi" w:cstheme="majorHAnsi"/>
          <w:sz w:val="24"/>
          <w:szCs w:val="24"/>
        </w:rPr>
        <w:br w:type="page"/>
      </w:r>
    </w:p>
    <w:p w14:paraId="6F31DA5D" w14:textId="40E6E509" w:rsidR="0091210A" w:rsidRDefault="00B323A6" w:rsidP="00195657">
      <w:pPr>
        <w:spacing w:after="0"/>
        <w:rPr>
          <w:rFonts w:asciiTheme="majorHAnsi" w:hAnsiTheme="majorHAnsi" w:cstheme="majorHAnsi"/>
          <w:sz w:val="24"/>
          <w:szCs w:val="24"/>
        </w:rPr>
      </w:pPr>
      <w:r>
        <w:rPr>
          <w:rFonts w:asciiTheme="majorHAnsi" w:hAnsiTheme="majorHAnsi" w:cstheme="majorHAnsi"/>
          <w:sz w:val="24"/>
          <w:szCs w:val="24"/>
        </w:rPr>
        <w:lastRenderedPageBreak/>
        <w:pict w14:anchorId="428552EB">
          <v:shape id="_x0000_i1026" type="#_x0000_t75" style="width:453.75pt;height:396.75pt">
            <v:imagedata r:id="rId10" o:title="Figure_2"/>
          </v:shape>
        </w:pict>
      </w:r>
    </w:p>
    <w:p w14:paraId="74ED6B4C" w14:textId="747485BC" w:rsidR="0091210A" w:rsidRDefault="0091210A">
      <w:pPr>
        <w:rPr>
          <w:rFonts w:asciiTheme="majorHAnsi" w:hAnsiTheme="majorHAnsi" w:cstheme="majorHAnsi"/>
          <w:sz w:val="24"/>
          <w:szCs w:val="24"/>
        </w:rPr>
      </w:pPr>
      <w:r>
        <w:rPr>
          <w:rFonts w:asciiTheme="majorHAnsi" w:hAnsiTheme="majorHAnsi" w:cstheme="majorHAnsi"/>
          <w:sz w:val="24"/>
          <w:szCs w:val="24"/>
        </w:rPr>
        <w:br w:type="page"/>
      </w:r>
    </w:p>
    <w:p w14:paraId="353B824C" w14:textId="0A726FB0" w:rsidR="0091210A" w:rsidRDefault="00B323A6" w:rsidP="00195657">
      <w:pPr>
        <w:spacing w:after="0"/>
        <w:rPr>
          <w:rFonts w:asciiTheme="majorHAnsi" w:hAnsiTheme="majorHAnsi" w:cstheme="majorHAnsi"/>
          <w:sz w:val="24"/>
          <w:szCs w:val="24"/>
        </w:rPr>
      </w:pPr>
      <w:r>
        <w:rPr>
          <w:rFonts w:asciiTheme="majorHAnsi" w:hAnsiTheme="majorHAnsi" w:cstheme="majorHAnsi"/>
          <w:sz w:val="24"/>
          <w:szCs w:val="24"/>
        </w:rPr>
        <w:lastRenderedPageBreak/>
        <w:pict w14:anchorId="10873521">
          <v:shape id="_x0000_i1027" type="#_x0000_t75" style="width:453.75pt;height:396.75pt">
            <v:imagedata r:id="rId11" o:title="Figure_3"/>
          </v:shape>
        </w:pict>
      </w:r>
    </w:p>
    <w:p w14:paraId="63337B51" w14:textId="4A56C431" w:rsidR="0091210A" w:rsidRDefault="0091210A">
      <w:pPr>
        <w:rPr>
          <w:rFonts w:asciiTheme="majorHAnsi" w:hAnsiTheme="majorHAnsi" w:cstheme="majorHAnsi"/>
          <w:sz w:val="24"/>
          <w:szCs w:val="24"/>
        </w:rPr>
      </w:pPr>
      <w:r>
        <w:rPr>
          <w:rFonts w:asciiTheme="majorHAnsi" w:hAnsiTheme="majorHAnsi" w:cstheme="majorHAnsi"/>
          <w:sz w:val="24"/>
          <w:szCs w:val="24"/>
        </w:rPr>
        <w:br w:type="page"/>
      </w:r>
    </w:p>
    <w:p w14:paraId="7DB1603E" w14:textId="05C5D7A0" w:rsidR="0091210A" w:rsidRDefault="00B323A6" w:rsidP="00195657">
      <w:pPr>
        <w:spacing w:after="0"/>
        <w:rPr>
          <w:rFonts w:asciiTheme="majorHAnsi" w:hAnsiTheme="majorHAnsi" w:cstheme="majorHAnsi"/>
          <w:sz w:val="24"/>
          <w:szCs w:val="24"/>
        </w:rPr>
      </w:pPr>
      <w:r>
        <w:rPr>
          <w:rFonts w:asciiTheme="majorHAnsi" w:hAnsiTheme="majorHAnsi" w:cstheme="majorHAnsi"/>
          <w:sz w:val="24"/>
          <w:szCs w:val="24"/>
        </w:rPr>
        <w:lastRenderedPageBreak/>
        <w:pict w14:anchorId="007821CE">
          <v:shape id="_x0000_i1028" type="#_x0000_t75" style="width:453.75pt;height:481.5pt">
            <v:imagedata r:id="rId12" o:title="Figure_4"/>
          </v:shape>
        </w:pict>
      </w:r>
    </w:p>
    <w:p w14:paraId="11EDC635" w14:textId="2E3AFF9D" w:rsidR="0091210A" w:rsidRDefault="0091210A">
      <w:pPr>
        <w:rPr>
          <w:rFonts w:asciiTheme="majorHAnsi" w:hAnsiTheme="majorHAnsi" w:cstheme="majorHAnsi"/>
          <w:sz w:val="24"/>
          <w:szCs w:val="24"/>
        </w:rPr>
      </w:pPr>
      <w:r>
        <w:rPr>
          <w:rFonts w:asciiTheme="majorHAnsi" w:hAnsiTheme="majorHAnsi" w:cstheme="majorHAnsi"/>
          <w:sz w:val="24"/>
          <w:szCs w:val="24"/>
        </w:rPr>
        <w:br w:type="page"/>
      </w:r>
    </w:p>
    <w:tbl>
      <w:tblPr>
        <w:tblW w:w="7620" w:type="dxa"/>
        <w:tblLook w:val="04A0" w:firstRow="1" w:lastRow="0" w:firstColumn="1" w:lastColumn="0" w:noHBand="0" w:noVBand="1"/>
      </w:tblPr>
      <w:tblGrid>
        <w:gridCol w:w="222"/>
        <w:gridCol w:w="2775"/>
        <w:gridCol w:w="908"/>
        <w:gridCol w:w="348"/>
        <w:gridCol w:w="908"/>
        <w:gridCol w:w="908"/>
        <w:gridCol w:w="348"/>
        <w:gridCol w:w="908"/>
        <w:gridCol w:w="775"/>
      </w:tblGrid>
      <w:tr w:rsidR="0091210A" w:rsidRPr="007C72CE" w14:paraId="20223566" w14:textId="77777777" w:rsidTr="008E74C2">
        <w:trPr>
          <w:trHeight w:val="690"/>
        </w:trPr>
        <w:tc>
          <w:tcPr>
            <w:tcW w:w="7620" w:type="dxa"/>
            <w:gridSpan w:val="9"/>
            <w:tcBorders>
              <w:top w:val="nil"/>
              <w:left w:val="nil"/>
              <w:bottom w:val="single" w:sz="12" w:space="0" w:color="auto"/>
              <w:right w:val="nil"/>
            </w:tcBorders>
            <w:shd w:val="clear" w:color="auto" w:fill="auto"/>
            <w:vAlign w:val="bottom"/>
            <w:hideMark/>
          </w:tcPr>
          <w:p w14:paraId="3428E692"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lastRenderedPageBreak/>
              <w:t>Table I. Results from the sub-maximal and maximal incremental exercise test for competitive and recreational handcyclists (values are Mean ± SD)</w:t>
            </w:r>
          </w:p>
        </w:tc>
      </w:tr>
      <w:tr w:rsidR="0091210A" w:rsidRPr="007C72CE" w14:paraId="6CB0B5A1" w14:textId="77777777" w:rsidTr="008E74C2">
        <w:trPr>
          <w:trHeight w:val="330"/>
        </w:trPr>
        <w:tc>
          <w:tcPr>
            <w:tcW w:w="2815" w:type="dxa"/>
            <w:gridSpan w:val="2"/>
            <w:tcBorders>
              <w:top w:val="single" w:sz="12" w:space="0" w:color="auto"/>
              <w:left w:val="nil"/>
              <w:bottom w:val="single" w:sz="12" w:space="0" w:color="auto"/>
              <w:right w:val="nil"/>
            </w:tcBorders>
            <w:shd w:val="clear" w:color="auto" w:fill="auto"/>
            <w:vAlign w:val="center"/>
            <w:hideMark/>
          </w:tcPr>
          <w:p w14:paraId="5B675309"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Parameter</w:t>
            </w:r>
          </w:p>
        </w:tc>
        <w:tc>
          <w:tcPr>
            <w:tcW w:w="2015" w:type="dxa"/>
            <w:gridSpan w:val="3"/>
            <w:tcBorders>
              <w:top w:val="single" w:sz="12" w:space="0" w:color="auto"/>
              <w:left w:val="nil"/>
              <w:bottom w:val="single" w:sz="12" w:space="0" w:color="auto"/>
              <w:right w:val="nil"/>
            </w:tcBorders>
            <w:shd w:val="clear" w:color="auto" w:fill="auto"/>
            <w:vAlign w:val="center"/>
            <w:hideMark/>
          </w:tcPr>
          <w:p w14:paraId="25E956F7"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Competitive</w:t>
            </w:r>
          </w:p>
        </w:tc>
        <w:tc>
          <w:tcPr>
            <w:tcW w:w="2015" w:type="dxa"/>
            <w:gridSpan w:val="3"/>
            <w:tcBorders>
              <w:top w:val="single" w:sz="12" w:space="0" w:color="auto"/>
              <w:left w:val="nil"/>
              <w:bottom w:val="single" w:sz="12" w:space="0" w:color="auto"/>
              <w:right w:val="nil"/>
            </w:tcBorders>
            <w:shd w:val="clear" w:color="auto" w:fill="auto"/>
            <w:vAlign w:val="center"/>
            <w:hideMark/>
          </w:tcPr>
          <w:p w14:paraId="03B9FB48"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Recreational</w:t>
            </w:r>
          </w:p>
        </w:tc>
        <w:tc>
          <w:tcPr>
            <w:tcW w:w="775" w:type="dxa"/>
            <w:tcBorders>
              <w:top w:val="nil"/>
              <w:left w:val="nil"/>
              <w:bottom w:val="single" w:sz="12" w:space="0" w:color="auto"/>
              <w:right w:val="nil"/>
            </w:tcBorders>
            <w:shd w:val="clear" w:color="auto" w:fill="auto"/>
            <w:vAlign w:val="center"/>
            <w:hideMark/>
          </w:tcPr>
          <w:p w14:paraId="10E99974"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ES</w:t>
            </w:r>
          </w:p>
        </w:tc>
      </w:tr>
      <w:tr w:rsidR="0091210A" w:rsidRPr="007C72CE" w14:paraId="013F8AA3" w14:textId="77777777" w:rsidTr="008E74C2">
        <w:trPr>
          <w:trHeight w:val="330"/>
        </w:trPr>
        <w:tc>
          <w:tcPr>
            <w:tcW w:w="2815" w:type="dxa"/>
            <w:gridSpan w:val="2"/>
            <w:tcBorders>
              <w:top w:val="nil"/>
              <w:left w:val="nil"/>
              <w:bottom w:val="nil"/>
              <w:right w:val="nil"/>
            </w:tcBorders>
            <w:shd w:val="clear" w:color="auto" w:fill="auto"/>
            <w:noWrap/>
            <w:vAlign w:val="bottom"/>
            <w:hideMark/>
          </w:tcPr>
          <w:p w14:paraId="5234CE0F"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Sub-Maximal Test</w:t>
            </w:r>
          </w:p>
        </w:tc>
        <w:tc>
          <w:tcPr>
            <w:tcW w:w="908" w:type="dxa"/>
            <w:tcBorders>
              <w:top w:val="nil"/>
              <w:left w:val="nil"/>
              <w:bottom w:val="nil"/>
              <w:right w:val="nil"/>
            </w:tcBorders>
            <w:shd w:val="clear" w:color="auto" w:fill="auto"/>
            <w:noWrap/>
            <w:vAlign w:val="bottom"/>
            <w:hideMark/>
          </w:tcPr>
          <w:p w14:paraId="4ED1F6EE"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p>
        </w:tc>
        <w:tc>
          <w:tcPr>
            <w:tcW w:w="199" w:type="dxa"/>
            <w:tcBorders>
              <w:top w:val="nil"/>
              <w:left w:val="nil"/>
              <w:bottom w:val="nil"/>
              <w:right w:val="nil"/>
            </w:tcBorders>
            <w:shd w:val="clear" w:color="auto" w:fill="auto"/>
            <w:vAlign w:val="center"/>
            <w:hideMark/>
          </w:tcPr>
          <w:p w14:paraId="67FAEE5C" w14:textId="77777777" w:rsidR="0091210A" w:rsidRPr="007C72CE" w:rsidRDefault="0091210A" w:rsidP="008E74C2">
            <w:pPr>
              <w:spacing w:after="0" w:line="240" w:lineRule="auto"/>
              <w:rPr>
                <w:rFonts w:ascii="Times New Roman" w:eastAsia="Times New Roman" w:hAnsi="Times New Roman" w:cs="Times New Roman"/>
                <w:sz w:val="20"/>
                <w:szCs w:val="20"/>
                <w:lang w:eastAsia="en-GB"/>
              </w:rPr>
            </w:pPr>
          </w:p>
        </w:tc>
        <w:tc>
          <w:tcPr>
            <w:tcW w:w="908" w:type="dxa"/>
            <w:tcBorders>
              <w:top w:val="nil"/>
              <w:left w:val="nil"/>
              <w:bottom w:val="nil"/>
              <w:right w:val="nil"/>
            </w:tcBorders>
            <w:shd w:val="clear" w:color="auto" w:fill="auto"/>
            <w:vAlign w:val="center"/>
            <w:hideMark/>
          </w:tcPr>
          <w:p w14:paraId="209740D3" w14:textId="77777777" w:rsidR="0091210A" w:rsidRPr="007C72CE" w:rsidRDefault="0091210A" w:rsidP="008E74C2">
            <w:pPr>
              <w:spacing w:after="0" w:line="240" w:lineRule="auto"/>
              <w:jc w:val="center"/>
              <w:rPr>
                <w:rFonts w:ascii="Times New Roman" w:eastAsia="Times New Roman" w:hAnsi="Times New Roman" w:cs="Times New Roman"/>
                <w:sz w:val="20"/>
                <w:szCs w:val="20"/>
                <w:lang w:eastAsia="en-GB"/>
              </w:rPr>
            </w:pPr>
          </w:p>
        </w:tc>
        <w:tc>
          <w:tcPr>
            <w:tcW w:w="908" w:type="dxa"/>
            <w:tcBorders>
              <w:top w:val="nil"/>
              <w:left w:val="nil"/>
              <w:bottom w:val="nil"/>
              <w:right w:val="nil"/>
            </w:tcBorders>
            <w:shd w:val="clear" w:color="auto" w:fill="auto"/>
            <w:vAlign w:val="center"/>
            <w:hideMark/>
          </w:tcPr>
          <w:p w14:paraId="659EACBA" w14:textId="77777777" w:rsidR="0091210A" w:rsidRPr="007C72CE" w:rsidRDefault="0091210A" w:rsidP="008E74C2">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shd w:val="clear" w:color="auto" w:fill="auto"/>
            <w:vAlign w:val="center"/>
            <w:hideMark/>
          </w:tcPr>
          <w:p w14:paraId="13553FC1" w14:textId="77777777" w:rsidR="0091210A" w:rsidRPr="007C72CE" w:rsidRDefault="0091210A" w:rsidP="008E74C2">
            <w:pPr>
              <w:spacing w:after="0" w:line="240" w:lineRule="auto"/>
              <w:rPr>
                <w:rFonts w:ascii="Times New Roman" w:eastAsia="Times New Roman" w:hAnsi="Times New Roman" w:cs="Times New Roman"/>
                <w:sz w:val="20"/>
                <w:szCs w:val="20"/>
                <w:lang w:eastAsia="en-GB"/>
              </w:rPr>
            </w:pPr>
          </w:p>
        </w:tc>
        <w:tc>
          <w:tcPr>
            <w:tcW w:w="908" w:type="dxa"/>
            <w:tcBorders>
              <w:top w:val="nil"/>
              <w:left w:val="nil"/>
              <w:bottom w:val="nil"/>
              <w:right w:val="nil"/>
            </w:tcBorders>
            <w:shd w:val="clear" w:color="auto" w:fill="auto"/>
            <w:noWrap/>
            <w:vAlign w:val="bottom"/>
            <w:hideMark/>
          </w:tcPr>
          <w:p w14:paraId="487B7CF8" w14:textId="77777777" w:rsidR="0091210A" w:rsidRPr="007C72CE" w:rsidRDefault="0091210A" w:rsidP="008E74C2">
            <w:pPr>
              <w:spacing w:after="0" w:line="240" w:lineRule="auto"/>
              <w:jc w:val="center"/>
              <w:rPr>
                <w:rFonts w:ascii="Times New Roman" w:eastAsia="Times New Roman" w:hAnsi="Times New Roman" w:cs="Times New Roman"/>
                <w:sz w:val="20"/>
                <w:szCs w:val="20"/>
                <w:lang w:eastAsia="en-GB"/>
              </w:rPr>
            </w:pPr>
          </w:p>
        </w:tc>
        <w:tc>
          <w:tcPr>
            <w:tcW w:w="775" w:type="dxa"/>
            <w:tcBorders>
              <w:top w:val="nil"/>
              <w:left w:val="nil"/>
              <w:bottom w:val="nil"/>
              <w:right w:val="nil"/>
            </w:tcBorders>
            <w:shd w:val="clear" w:color="auto" w:fill="auto"/>
            <w:vAlign w:val="center"/>
            <w:hideMark/>
          </w:tcPr>
          <w:p w14:paraId="4476163A" w14:textId="77777777" w:rsidR="0091210A" w:rsidRPr="007C72CE" w:rsidRDefault="0091210A" w:rsidP="008E74C2">
            <w:pPr>
              <w:spacing w:after="0" w:line="240" w:lineRule="auto"/>
              <w:rPr>
                <w:rFonts w:ascii="Times New Roman" w:eastAsia="Times New Roman" w:hAnsi="Times New Roman" w:cs="Times New Roman"/>
                <w:b/>
                <w:bCs/>
                <w:color w:val="000000"/>
                <w:sz w:val="24"/>
                <w:szCs w:val="24"/>
                <w:lang w:eastAsia="en-GB"/>
              </w:rPr>
            </w:pPr>
            <w:r w:rsidRPr="007C72CE">
              <w:rPr>
                <w:rFonts w:ascii="Times New Roman" w:eastAsia="Times New Roman" w:hAnsi="Times New Roman" w:cs="Times New Roman"/>
                <w:b/>
                <w:bCs/>
                <w:color w:val="000000"/>
                <w:sz w:val="24"/>
                <w:szCs w:val="24"/>
                <w:lang w:eastAsia="en-GB"/>
              </w:rPr>
              <w:t> </w:t>
            </w:r>
          </w:p>
        </w:tc>
      </w:tr>
      <w:tr w:rsidR="0091210A" w:rsidRPr="007C72CE" w14:paraId="350AA2B4" w14:textId="77777777" w:rsidTr="008E74C2">
        <w:trPr>
          <w:trHeight w:val="330"/>
        </w:trPr>
        <w:tc>
          <w:tcPr>
            <w:tcW w:w="40" w:type="dxa"/>
            <w:tcBorders>
              <w:top w:val="nil"/>
              <w:left w:val="nil"/>
              <w:bottom w:val="nil"/>
              <w:right w:val="nil"/>
            </w:tcBorders>
            <w:shd w:val="clear" w:color="auto" w:fill="auto"/>
            <w:noWrap/>
            <w:vAlign w:val="bottom"/>
            <w:hideMark/>
          </w:tcPr>
          <w:p w14:paraId="7DB64157" w14:textId="77777777" w:rsidR="0091210A" w:rsidRPr="007C72CE" w:rsidRDefault="0091210A" w:rsidP="008E74C2">
            <w:pPr>
              <w:spacing w:after="0" w:line="240" w:lineRule="auto"/>
              <w:rPr>
                <w:rFonts w:ascii="Times New Roman" w:eastAsia="Times New Roman" w:hAnsi="Times New Roman" w:cs="Times New Roman"/>
                <w:b/>
                <w:bCs/>
                <w:color w:val="000000"/>
                <w:sz w:val="24"/>
                <w:szCs w:val="24"/>
                <w:lang w:eastAsia="en-GB"/>
              </w:rPr>
            </w:pPr>
          </w:p>
        </w:tc>
        <w:tc>
          <w:tcPr>
            <w:tcW w:w="2775" w:type="dxa"/>
            <w:tcBorders>
              <w:top w:val="nil"/>
              <w:left w:val="nil"/>
              <w:bottom w:val="nil"/>
              <w:right w:val="nil"/>
            </w:tcBorders>
            <w:shd w:val="clear" w:color="auto" w:fill="auto"/>
            <w:noWrap/>
            <w:vAlign w:val="bottom"/>
            <w:hideMark/>
          </w:tcPr>
          <w:p w14:paraId="53F5944D"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Aerobic Threshold (W)</w:t>
            </w:r>
          </w:p>
        </w:tc>
        <w:tc>
          <w:tcPr>
            <w:tcW w:w="908" w:type="dxa"/>
            <w:tcBorders>
              <w:top w:val="nil"/>
              <w:left w:val="nil"/>
              <w:bottom w:val="nil"/>
              <w:right w:val="nil"/>
            </w:tcBorders>
            <w:shd w:val="clear" w:color="auto" w:fill="auto"/>
            <w:vAlign w:val="center"/>
            <w:hideMark/>
          </w:tcPr>
          <w:p w14:paraId="0F47305B"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98</w:t>
            </w:r>
          </w:p>
        </w:tc>
        <w:tc>
          <w:tcPr>
            <w:tcW w:w="199" w:type="dxa"/>
            <w:tcBorders>
              <w:top w:val="nil"/>
              <w:left w:val="nil"/>
              <w:bottom w:val="nil"/>
              <w:right w:val="nil"/>
            </w:tcBorders>
            <w:shd w:val="clear" w:color="auto" w:fill="auto"/>
            <w:noWrap/>
            <w:vAlign w:val="bottom"/>
            <w:hideMark/>
          </w:tcPr>
          <w:p w14:paraId="3916D97E"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vAlign w:val="center"/>
            <w:hideMark/>
          </w:tcPr>
          <w:p w14:paraId="3CA286B9"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19</w:t>
            </w:r>
            <w:r w:rsidRPr="007C72CE">
              <w:rPr>
                <w:rFonts w:ascii="Times New Roman" w:eastAsia="Times New Roman" w:hAnsi="Times New Roman" w:cs="Times New Roman"/>
                <w:color w:val="000000"/>
                <w:sz w:val="24"/>
                <w:szCs w:val="24"/>
                <w:vertAlign w:val="superscript"/>
                <w:lang w:eastAsia="en-GB"/>
              </w:rPr>
              <w:t>#</w:t>
            </w:r>
          </w:p>
        </w:tc>
        <w:tc>
          <w:tcPr>
            <w:tcW w:w="908" w:type="dxa"/>
            <w:tcBorders>
              <w:top w:val="nil"/>
              <w:left w:val="nil"/>
              <w:bottom w:val="nil"/>
              <w:right w:val="nil"/>
            </w:tcBorders>
            <w:shd w:val="clear" w:color="auto" w:fill="auto"/>
            <w:noWrap/>
            <w:vAlign w:val="bottom"/>
            <w:hideMark/>
          </w:tcPr>
          <w:p w14:paraId="421739C7"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56</w:t>
            </w:r>
          </w:p>
        </w:tc>
        <w:tc>
          <w:tcPr>
            <w:tcW w:w="199" w:type="dxa"/>
            <w:tcBorders>
              <w:top w:val="nil"/>
              <w:left w:val="nil"/>
              <w:bottom w:val="nil"/>
              <w:right w:val="nil"/>
            </w:tcBorders>
            <w:shd w:val="clear" w:color="auto" w:fill="auto"/>
            <w:noWrap/>
            <w:vAlign w:val="bottom"/>
            <w:hideMark/>
          </w:tcPr>
          <w:p w14:paraId="10106794"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noWrap/>
            <w:vAlign w:val="bottom"/>
            <w:hideMark/>
          </w:tcPr>
          <w:p w14:paraId="60625BE6"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17</w:t>
            </w:r>
          </w:p>
        </w:tc>
        <w:tc>
          <w:tcPr>
            <w:tcW w:w="775" w:type="dxa"/>
            <w:tcBorders>
              <w:top w:val="nil"/>
              <w:left w:val="nil"/>
              <w:bottom w:val="nil"/>
              <w:right w:val="nil"/>
            </w:tcBorders>
            <w:shd w:val="clear" w:color="auto" w:fill="auto"/>
            <w:noWrap/>
            <w:vAlign w:val="bottom"/>
            <w:hideMark/>
          </w:tcPr>
          <w:p w14:paraId="386C7D2B"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4.21</w:t>
            </w:r>
          </w:p>
        </w:tc>
      </w:tr>
      <w:tr w:rsidR="0091210A" w:rsidRPr="007C72CE" w14:paraId="1793A3A2" w14:textId="77777777" w:rsidTr="008E74C2">
        <w:trPr>
          <w:trHeight w:val="330"/>
        </w:trPr>
        <w:tc>
          <w:tcPr>
            <w:tcW w:w="40" w:type="dxa"/>
            <w:tcBorders>
              <w:top w:val="nil"/>
              <w:left w:val="nil"/>
              <w:bottom w:val="nil"/>
              <w:right w:val="nil"/>
            </w:tcBorders>
            <w:shd w:val="clear" w:color="auto" w:fill="auto"/>
            <w:noWrap/>
            <w:vAlign w:val="bottom"/>
            <w:hideMark/>
          </w:tcPr>
          <w:p w14:paraId="7410A330"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775" w:type="dxa"/>
            <w:tcBorders>
              <w:top w:val="nil"/>
              <w:left w:val="nil"/>
              <w:bottom w:val="nil"/>
              <w:right w:val="nil"/>
            </w:tcBorders>
            <w:shd w:val="clear" w:color="auto" w:fill="auto"/>
            <w:noWrap/>
            <w:vAlign w:val="bottom"/>
            <w:hideMark/>
          </w:tcPr>
          <w:p w14:paraId="3D515370"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Anaerobic Threshold (W)</w:t>
            </w:r>
          </w:p>
        </w:tc>
        <w:tc>
          <w:tcPr>
            <w:tcW w:w="908" w:type="dxa"/>
            <w:tcBorders>
              <w:top w:val="nil"/>
              <w:left w:val="nil"/>
              <w:bottom w:val="nil"/>
              <w:right w:val="nil"/>
            </w:tcBorders>
            <w:shd w:val="clear" w:color="auto" w:fill="auto"/>
            <w:noWrap/>
            <w:vAlign w:val="bottom"/>
            <w:hideMark/>
          </w:tcPr>
          <w:p w14:paraId="73FAB1D9"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137</w:t>
            </w:r>
          </w:p>
        </w:tc>
        <w:tc>
          <w:tcPr>
            <w:tcW w:w="199" w:type="dxa"/>
            <w:tcBorders>
              <w:top w:val="nil"/>
              <w:left w:val="nil"/>
              <w:bottom w:val="nil"/>
              <w:right w:val="nil"/>
            </w:tcBorders>
            <w:shd w:val="clear" w:color="auto" w:fill="auto"/>
            <w:noWrap/>
            <w:vAlign w:val="bottom"/>
            <w:hideMark/>
          </w:tcPr>
          <w:p w14:paraId="7385BA94"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vAlign w:val="center"/>
            <w:hideMark/>
          </w:tcPr>
          <w:p w14:paraId="6C53BD91"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15</w:t>
            </w:r>
            <w:r w:rsidRPr="007C72CE">
              <w:rPr>
                <w:rFonts w:ascii="Times New Roman" w:eastAsia="Times New Roman" w:hAnsi="Times New Roman" w:cs="Times New Roman"/>
                <w:color w:val="000000"/>
                <w:sz w:val="24"/>
                <w:szCs w:val="24"/>
                <w:vertAlign w:val="superscript"/>
                <w:lang w:eastAsia="en-GB"/>
              </w:rPr>
              <w:t>#</w:t>
            </w:r>
          </w:p>
        </w:tc>
        <w:tc>
          <w:tcPr>
            <w:tcW w:w="908" w:type="dxa"/>
            <w:tcBorders>
              <w:top w:val="nil"/>
              <w:left w:val="nil"/>
              <w:bottom w:val="nil"/>
              <w:right w:val="nil"/>
            </w:tcBorders>
            <w:shd w:val="clear" w:color="auto" w:fill="auto"/>
            <w:noWrap/>
            <w:vAlign w:val="bottom"/>
            <w:hideMark/>
          </w:tcPr>
          <w:p w14:paraId="639C62FA"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91</w:t>
            </w:r>
          </w:p>
        </w:tc>
        <w:tc>
          <w:tcPr>
            <w:tcW w:w="199" w:type="dxa"/>
            <w:tcBorders>
              <w:top w:val="nil"/>
              <w:left w:val="nil"/>
              <w:bottom w:val="nil"/>
              <w:right w:val="nil"/>
            </w:tcBorders>
            <w:shd w:val="clear" w:color="auto" w:fill="auto"/>
            <w:noWrap/>
            <w:vAlign w:val="bottom"/>
            <w:hideMark/>
          </w:tcPr>
          <w:p w14:paraId="018E020B"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noWrap/>
            <w:vAlign w:val="bottom"/>
            <w:hideMark/>
          </w:tcPr>
          <w:p w14:paraId="3FF0FEB8"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21</w:t>
            </w:r>
          </w:p>
        </w:tc>
        <w:tc>
          <w:tcPr>
            <w:tcW w:w="775" w:type="dxa"/>
            <w:tcBorders>
              <w:top w:val="nil"/>
              <w:left w:val="nil"/>
              <w:bottom w:val="nil"/>
              <w:right w:val="nil"/>
            </w:tcBorders>
            <w:shd w:val="clear" w:color="auto" w:fill="auto"/>
            <w:noWrap/>
            <w:vAlign w:val="bottom"/>
            <w:hideMark/>
          </w:tcPr>
          <w:p w14:paraId="1B689E75"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4.20</w:t>
            </w:r>
          </w:p>
        </w:tc>
      </w:tr>
      <w:tr w:rsidR="0091210A" w:rsidRPr="007C72CE" w14:paraId="434E06C5" w14:textId="77777777" w:rsidTr="008E74C2">
        <w:trPr>
          <w:trHeight w:val="330"/>
        </w:trPr>
        <w:tc>
          <w:tcPr>
            <w:tcW w:w="2815" w:type="dxa"/>
            <w:gridSpan w:val="2"/>
            <w:tcBorders>
              <w:top w:val="nil"/>
              <w:left w:val="nil"/>
              <w:bottom w:val="nil"/>
              <w:right w:val="nil"/>
            </w:tcBorders>
            <w:shd w:val="clear" w:color="auto" w:fill="auto"/>
            <w:noWrap/>
            <w:vAlign w:val="bottom"/>
            <w:hideMark/>
          </w:tcPr>
          <w:p w14:paraId="15F92903"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Maximal Test</w:t>
            </w:r>
          </w:p>
        </w:tc>
        <w:tc>
          <w:tcPr>
            <w:tcW w:w="908" w:type="dxa"/>
            <w:tcBorders>
              <w:top w:val="nil"/>
              <w:left w:val="nil"/>
              <w:bottom w:val="nil"/>
              <w:right w:val="nil"/>
            </w:tcBorders>
            <w:shd w:val="clear" w:color="auto" w:fill="auto"/>
            <w:noWrap/>
            <w:vAlign w:val="bottom"/>
            <w:hideMark/>
          </w:tcPr>
          <w:p w14:paraId="12A7238C"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p>
        </w:tc>
        <w:tc>
          <w:tcPr>
            <w:tcW w:w="199" w:type="dxa"/>
            <w:tcBorders>
              <w:top w:val="nil"/>
              <w:left w:val="nil"/>
              <w:bottom w:val="nil"/>
              <w:right w:val="nil"/>
            </w:tcBorders>
            <w:shd w:val="clear" w:color="auto" w:fill="auto"/>
            <w:noWrap/>
            <w:vAlign w:val="bottom"/>
            <w:hideMark/>
          </w:tcPr>
          <w:p w14:paraId="310B61F7" w14:textId="77777777" w:rsidR="0091210A" w:rsidRPr="007C72CE" w:rsidRDefault="0091210A" w:rsidP="008E74C2">
            <w:pPr>
              <w:spacing w:after="0" w:line="240" w:lineRule="auto"/>
              <w:rPr>
                <w:rFonts w:ascii="Times New Roman" w:eastAsia="Times New Roman" w:hAnsi="Times New Roman" w:cs="Times New Roman"/>
                <w:sz w:val="20"/>
                <w:szCs w:val="20"/>
                <w:lang w:eastAsia="en-GB"/>
              </w:rPr>
            </w:pPr>
          </w:p>
        </w:tc>
        <w:tc>
          <w:tcPr>
            <w:tcW w:w="908" w:type="dxa"/>
            <w:tcBorders>
              <w:top w:val="nil"/>
              <w:left w:val="nil"/>
              <w:bottom w:val="nil"/>
              <w:right w:val="nil"/>
            </w:tcBorders>
            <w:shd w:val="clear" w:color="auto" w:fill="auto"/>
            <w:vAlign w:val="center"/>
            <w:hideMark/>
          </w:tcPr>
          <w:p w14:paraId="1CBA0BBC" w14:textId="77777777" w:rsidR="0091210A" w:rsidRPr="007C72CE" w:rsidRDefault="0091210A" w:rsidP="008E74C2">
            <w:pPr>
              <w:spacing w:after="0" w:line="240" w:lineRule="auto"/>
              <w:jc w:val="center"/>
              <w:rPr>
                <w:rFonts w:ascii="Times New Roman" w:eastAsia="Times New Roman" w:hAnsi="Times New Roman" w:cs="Times New Roman"/>
                <w:sz w:val="20"/>
                <w:szCs w:val="20"/>
                <w:lang w:eastAsia="en-GB"/>
              </w:rPr>
            </w:pPr>
          </w:p>
        </w:tc>
        <w:tc>
          <w:tcPr>
            <w:tcW w:w="908" w:type="dxa"/>
            <w:tcBorders>
              <w:top w:val="nil"/>
              <w:left w:val="nil"/>
              <w:bottom w:val="nil"/>
              <w:right w:val="nil"/>
            </w:tcBorders>
            <w:shd w:val="clear" w:color="auto" w:fill="auto"/>
            <w:vAlign w:val="center"/>
            <w:hideMark/>
          </w:tcPr>
          <w:p w14:paraId="2860FE52" w14:textId="77777777" w:rsidR="0091210A" w:rsidRPr="007C72CE" w:rsidRDefault="0091210A" w:rsidP="008E74C2">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shd w:val="clear" w:color="auto" w:fill="auto"/>
            <w:noWrap/>
            <w:vAlign w:val="bottom"/>
            <w:hideMark/>
          </w:tcPr>
          <w:p w14:paraId="2C094D28" w14:textId="77777777" w:rsidR="0091210A" w:rsidRPr="007C72CE" w:rsidRDefault="0091210A" w:rsidP="008E74C2">
            <w:pPr>
              <w:spacing w:after="0" w:line="240" w:lineRule="auto"/>
              <w:rPr>
                <w:rFonts w:ascii="Times New Roman" w:eastAsia="Times New Roman" w:hAnsi="Times New Roman" w:cs="Times New Roman"/>
                <w:sz w:val="20"/>
                <w:szCs w:val="20"/>
                <w:lang w:eastAsia="en-GB"/>
              </w:rPr>
            </w:pPr>
          </w:p>
        </w:tc>
        <w:tc>
          <w:tcPr>
            <w:tcW w:w="908" w:type="dxa"/>
            <w:tcBorders>
              <w:top w:val="nil"/>
              <w:left w:val="nil"/>
              <w:bottom w:val="nil"/>
              <w:right w:val="nil"/>
            </w:tcBorders>
            <w:shd w:val="clear" w:color="auto" w:fill="auto"/>
            <w:vAlign w:val="center"/>
            <w:hideMark/>
          </w:tcPr>
          <w:p w14:paraId="7BE1C84D" w14:textId="77777777" w:rsidR="0091210A" w:rsidRPr="007C72CE" w:rsidRDefault="0091210A" w:rsidP="008E74C2">
            <w:pPr>
              <w:spacing w:after="0" w:line="240" w:lineRule="auto"/>
              <w:jc w:val="center"/>
              <w:rPr>
                <w:rFonts w:ascii="Times New Roman" w:eastAsia="Times New Roman" w:hAnsi="Times New Roman" w:cs="Times New Roman"/>
                <w:sz w:val="20"/>
                <w:szCs w:val="20"/>
                <w:lang w:eastAsia="en-GB"/>
              </w:rPr>
            </w:pPr>
          </w:p>
        </w:tc>
        <w:tc>
          <w:tcPr>
            <w:tcW w:w="775" w:type="dxa"/>
            <w:tcBorders>
              <w:top w:val="nil"/>
              <w:left w:val="nil"/>
              <w:bottom w:val="nil"/>
              <w:right w:val="nil"/>
            </w:tcBorders>
            <w:shd w:val="clear" w:color="auto" w:fill="auto"/>
            <w:vAlign w:val="center"/>
            <w:hideMark/>
          </w:tcPr>
          <w:p w14:paraId="1FCE2AD6" w14:textId="77777777" w:rsidR="0091210A" w:rsidRPr="007C72CE" w:rsidRDefault="0091210A" w:rsidP="008E74C2">
            <w:pPr>
              <w:spacing w:after="0" w:line="240" w:lineRule="auto"/>
              <w:rPr>
                <w:rFonts w:ascii="Times New Roman" w:eastAsia="Times New Roman" w:hAnsi="Times New Roman" w:cs="Times New Roman"/>
                <w:sz w:val="20"/>
                <w:szCs w:val="20"/>
                <w:lang w:eastAsia="en-GB"/>
              </w:rPr>
            </w:pPr>
          </w:p>
        </w:tc>
      </w:tr>
      <w:tr w:rsidR="0091210A" w:rsidRPr="007C72CE" w14:paraId="6E8A52C4" w14:textId="77777777" w:rsidTr="008E74C2">
        <w:trPr>
          <w:trHeight w:val="330"/>
        </w:trPr>
        <w:tc>
          <w:tcPr>
            <w:tcW w:w="40" w:type="dxa"/>
            <w:tcBorders>
              <w:top w:val="nil"/>
              <w:left w:val="nil"/>
              <w:bottom w:val="nil"/>
              <w:right w:val="nil"/>
            </w:tcBorders>
            <w:shd w:val="clear" w:color="auto" w:fill="auto"/>
            <w:noWrap/>
            <w:vAlign w:val="bottom"/>
            <w:hideMark/>
          </w:tcPr>
          <w:p w14:paraId="236681CB" w14:textId="77777777" w:rsidR="0091210A" w:rsidRPr="007C72CE" w:rsidRDefault="0091210A" w:rsidP="008E74C2">
            <w:pPr>
              <w:spacing w:after="0" w:line="240" w:lineRule="auto"/>
              <w:jc w:val="center"/>
              <w:rPr>
                <w:rFonts w:ascii="Times New Roman" w:eastAsia="Times New Roman" w:hAnsi="Times New Roman" w:cs="Times New Roman"/>
                <w:sz w:val="20"/>
                <w:szCs w:val="20"/>
                <w:lang w:eastAsia="en-GB"/>
              </w:rPr>
            </w:pPr>
          </w:p>
        </w:tc>
        <w:tc>
          <w:tcPr>
            <w:tcW w:w="2775" w:type="dxa"/>
            <w:tcBorders>
              <w:top w:val="nil"/>
              <w:left w:val="nil"/>
              <w:bottom w:val="nil"/>
              <w:right w:val="nil"/>
            </w:tcBorders>
            <w:shd w:val="clear" w:color="auto" w:fill="auto"/>
            <w:noWrap/>
            <w:vAlign w:val="bottom"/>
            <w:hideMark/>
          </w:tcPr>
          <w:p w14:paraId="2E8E1480"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V̇O</w:t>
            </w:r>
            <w:r w:rsidRPr="007C72CE">
              <w:rPr>
                <w:rFonts w:ascii="Times New Roman" w:eastAsia="Times New Roman" w:hAnsi="Times New Roman" w:cs="Times New Roman"/>
                <w:color w:val="000000"/>
                <w:sz w:val="24"/>
                <w:szCs w:val="24"/>
                <w:vertAlign w:val="subscript"/>
                <w:lang w:eastAsia="en-GB"/>
              </w:rPr>
              <w:t>2peak</w:t>
            </w:r>
            <w:r w:rsidRPr="007C72CE">
              <w:rPr>
                <w:rFonts w:ascii="Times New Roman" w:eastAsia="Times New Roman" w:hAnsi="Times New Roman" w:cs="Times New Roman"/>
                <w:color w:val="000000"/>
                <w:sz w:val="24"/>
                <w:szCs w:val="24"/>
                <w:lang w:eastAsia="en-GB"/>
              </w:rPr>
              <w:t xml:space="preserve"> (L.min</w:t>
            </w:r>
            <w:r w:rsidRPr="007C72CE">
              <w:rPr>
                <w:rFonts w:ascii="Times New Roman" w:eastAsia="Times New Roman" w:hAnsi="Times New Roman" w:cs="Times New Roman"/>
                <w:color w:val="000000"/>
                <w:sz w:val="24"/>
                <w:szCs w:val="24"/>
                <w:vertAlign w:val="superscript"/>
                <w:lang w:eastAsia="en-GB"/>
              </w:rPr>
              <w:t>-1</w:t>
            </w: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vAlign w:val="center"/>
            <w:hideMark/>
          </w:tcPr>
          <w:p w14:paraId="1BB53E7B"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3.17</w:t>
            </w:r>
          </w:p>
        </w:tc>
        <w:tc>
          <w:tcPr>
            <w:tcW w:w="199" w:type="dxa"/>
            <w:tcBorders>
              <w:top w:val="nil"/>
              <w:left w:val="nil"/>
              <w:bottom w:val="nil"/>
              <w:right w:val="nil"/>
            </w:tcBorders>
            <w:shd w:val="clear" w:color="auto" w:fill="auto"/>
            <w:noWrap/>
            <w:vAlign w:val="bottom"/>
            <w:hideMark/>
          </w:tcPr>
          <w:p w14:paraId="132AAF35"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vAlign w:val="center"/>
            <w:hideMark/>
          </w:tcPr>
          <w:p w14:paraId="67903268"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0.34</w:t>
            </w:r>
            <w:r w:rsidRPr="007C72CE">
              <w:rPr>
                <w:rFonts w:ascii="Times New Roman" w:eastAsia="Times New Roman" w:hAnsi="Times New Roman" w:cs="Times New Roman"/>
                <w:color w:val="000000"/>
                <w:sz w:val="24"/>
                <w:szCs w:val="24"/>
                <w:vertAlign w:val="superscript"/>
                <w:lang w:eastAsia="en-GB"/>
              </w:rPr>
              <w:t>#</w:t>
            </w:r>
          </w:p>
        </w:tc>
        <w:tc>
          <w:tcPr>
            <w:tcW w:w="908" w:type="dxa"/>
            <w:tcBorders>
              <w:top w:val="nil"/>
              <w:left w:val="nil"/>
              <w:bottom w:val="nil"/>
              <w:right w:val="nil"/>
            </w:tcBorders>
            <w:shd w:val="clear" w:color="auto" w:fill="auto"/>
            <w:vAlign w:val="center"/>
            <w:hideMark/>
          </w:tcPr>
          <w:p w14:paraId="21EABBCA"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2.57</w:t>
            </w:r>
          </w:p>
        </w:tc>
        <w:tc>
          <w:tcPr>
            <w:tcW w:w="199" w:type="dxa"/>
            <w:tcBorders>
              <w:top w:val="nil"/>
              <w:left w:val="nil"/>
              <w:bottom w:val="nil"/>
              <w:right w:val="nil"/>
            </w:tcBorders>
            <w:shd w:val="clear" w:color="auto" w:fill="auto"/>
            <w:noWrap/>
            <w:vAlign w:val="bottom"/>
            <w:hideMark/>
          </w:tcPr>
          <w:p w14:paraId="4532FF76"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vAlign w:val="center"/>
            <w:hideMark/>
          </w:tcPr>
          <w:p w14:paraId="507F2BDB"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0.19</w:t>
            </w:r>
          </w:p>
        </w:tc>
        <w:tc>
          <w:tcPr>
            <w:tcW w:w="775" w:type="dxa"/>
            <w:tcBorders>
              <w:top w:val="nil"/>
              <w:left w:val="nil"/>
              <w:bottom w:val="nil"/>
              <w:right w:val="nil"/>
            </w:tcBorders>
            <w:shd w:val="clear" w:color="auto" w:fill="auto"/>
            <w:noWrap/>
            <w:vAlign w:val="bottom"/>
            <w:hideMark/>
          </w:tcPr>
          <w:p w14:paraId="39C2502B"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0.52</w:t>
            </w:r>
          </w:p>
        </w:tc>
      </w:tr>
      <w:tr w:rsidR="0091210A" w:rsidRPr="007C72CE" w14:paraId="109B8D7A" w14:textId="77777777" w:rsidTr="008E74C2">
        <w:trPr>
          <w:trHeight w:val="330"/>
        </w:trPr>
        <w:tc>
          <w:tcPr>
            <w:tcW w:w="40" w:type="dxa"/>
            <w:tcBorders>
              <w:top w:val="nil"/>
              <w:left w:val="nil"/>
              <w:bottom w:val="nil"/>
              <w:right w:val="nil"/>
            </w:tcBorders>
            <w:shd w:val="clear" w:color="auto" w:fill="auto"/>
            <w:noWrap/>
            <w:vAlign w:val="bottom"/>
            <w:hideMark/>
          </w:tcPr>
          <w:p w14:paraId="4B961E8A"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775" w:type="dxa"/>
            <w:tcBorders>
              <w:top w:val="nil"/>
              <w:left w:val="nil"/>
              <w:bottom w:val="nil"/>
              <w:right w:val="nil"/>
            </w:tcBorders>
            <w:shd w:val="clear" w:color="auto" w:fill="auto"/>
            <w:noWrap/>
            <w:vAlign w:val="bottom"/>
            <w:hideMark/>
          </w:tcPr>
          <w:p w14:paraId="591E7F5B"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V̇O</w:t>
            </w:r>
            <w:r w:rsidRPr="007C72CE">
              <w:rPr>
                <w:rFonts w:ascii="Times New Roman" w:eastAsia="Times New Roman" w:hAnsi="Times New Roman" w:cs="Times New Roman"/>
                <w:color w:val="000000"/>
                <w:sz w:val="24"/>
                <w:szCs w:val="24"/>
                <w:vertAlign w:val="subscript"/>
                <w:lang w:eastAsia="en-GB"/>
              </w:rPr>
              <w:t>2peak</w:t>
            </w:r>
            <w:r w:rsidRPr="007C72CE">
              <w:rPr>
                <w:rFonts w:ascii="Times New Roman" w:eastAsia="Times New Roman" w:hAnsi="Times New Roman" w:cs="Times New Roman"/>
                <w:color w:val="000000"/>
                <w:sz w:val="24"/>
                <w:szCs w:val="24"/>
                <w:lang w:eastAsia="en-GB"/>
              </w:rPr>
              <w:t xml:space="preserve"> (mL.kg</w:t>
            </w:r>
            <w:r w:rsidRPr="007C72CE">
              <w:rPr>
                <w:rFonts w:ascii="Times New Roman" w:eastAsia="Times New Roman" w:hAnsi="Times New Roman" w:cs="Times New Roman"/>
                <w:color w:val="000000"/>
                <w:sz w:val="24"/>
                <w:szCs w:val="24"/>
                <w:vertAlign w:val="superscript"/>
                <w:lang w:eastAsia="en-GB"/>
              </w:rPr>
              <w:t>-1</w:t>
            </w:r>
            <w:r w:rsidRPr="007C72CE">
              <w:rPr>
                <w:rFonts w:ascii="Times New Roman" w:eastAsia="Times New Roman" w:hAnsi="Times New Roman" w:cs="Times New Roman"/>
                <w:color w:val="000000"/>
                <w:sz w:val="24"/>
                <w:szCs w:val="24"/>
                <w:lang w:eastAsia="en-GB"/>
              </w:rPr>
              <w:t>.min</w:t>
            </w:r>
            <w:r w:rsidRPr="007C72CE">
              <w:rPr>
                <w:rFonts w:ascii="Times New Roman" w:eastAsia="Times New Roman" w:hAnsi="Times New Roman" w:cs="Times New Roman"/>
                <w:color w:val="000000"/>
                <w:sz w:val="24"/>
                <w:szCs w:val="24"/>
                <w:vertAlign w:val="superscript"/>
                <w:lang w:eastAsia="en-GB"/>
              </w:rPr>
              <w:t>-1</w:t>
            </w: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vAlign w:val="center"/>
            <w:hideMark/>
          </w:tcPr>
          <w:p w14:paraId="02089D21"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45.04</w:t>
            </w:r>
          </w:p>
        </w:tc>
        <w:tc>
          <w:tcPr>
            <w:tcW w:w="199" w:type="dxa"/>
            <w:tcBorders>
              <w:top w:val="nil"/>
              <w:left w:val="nil"/>
              <w:bottom w:val="nil"/>
              <w:right w:val="nil"/>
            </w:tcBorders>
            <w:shd w:val="clear" w:color="auto" w:fill="auto"/>
            <w:noWrap/>
            <w:vAlign w:val="bottom"/>
            <w:hideMark/>
          </w:tcPr>
          <w:p w14:paraId="1F80B104"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vAlign w:val="center"/>
            <w:hideMark/>
          </w:tcPr>
          <w:p w14:paraId="27139882"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5.84*</w:t>
            </w:r>
          </w:p>
        </w:tc>
        <w:tc>
          <w:tcPr>
            <w:tcW w:w="908" w:type="dxa"/>
            <w:tcBorders>
              <w:top w:val="nil"/>
              <w:left w:val="nil"/>
              <w:bottom w:val="nil"/>
              <w:right w:val="nil"/>
            </w:tcBorders>
            <w:shd w:val="clear" w:color="auto" w:fill="auto"/>
            <w:vAlign w:val="center"/>
            <w:hideMark/>
          </w:tcPr>
          <w:p w14:paraId="35CE8A98"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37.26</w:t>
            </w:r>
          </w:p>
        </w:tc>
        <w:tc>
          <w:tcPr>
            <w:tcW w:w="199" w:type="dxa"/>
            <w:tcBorders>
              <w:top w:val="nil"/>
              <w:left w:val="nil"/>
              <w:bottom w:val="nil"/>
              <w:right w:val="nil"/>
            </w:tcBorders>
            <w:shd w:val="clear" w:color="auto" w:fill="auto"/>
            <w:noWrap/>
            <w:vAlign w:val="bottom"/>
            <w:hideMark/>
          </w:tcPr>
          <w:p w14:paraId="4FA7BB1D"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vAlign w:val="center"/>
            <w:hideMark/>
          </w:tcPr>
          <w:p w14:paraId="70C235D4"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6.47</w:t>
            </w:r>
          </w:p>
        </w:tc>
        <w:tc>
          <w:tcPr>
            <w:tcW w:w="775" w:type="dxa"/>
            <w:tcBorders>
              <w:top w:val="nil"/>
              <w:left w:val="nil"/>
              <w:bottom w:val="nil"/>
              <w:right w:val="nil"/>
            </w:tcBorders>
            <w:shd w:val="clear" w:color="auto" w:fill="auto"/>
            <w:noWrap/>
            <w:vAlign w:val="bottom"/>
            <w:hideMark/>
          </w:tcPr>
          <w:p w14:paraId="6597EE3D"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2.48</w:t>
            </w:r>
          </w:p>
        </w:tc>
      </w:tr>
      <w:tr w:rsidR="0091210A" w:rsidRPr="007C72CE" w14:paraId="2BB414ED" w14:textId="77777777" w:rsidTr="008E74C2">
        <w:trPr>
          <w:trHeight w:val="330"/>
        </w:trPr>
        <w:tc>
          <w:tcPr>
            <w:tcW w:w="40" w:type="dxa"/>
            <w:tcBorders>
              <w:top w:val="nil"/>
              <w:left w:val="nil"/>
              <w:bottom w:val="nil"/>
              <w:right w:val="nil"/>
            </w:tcBorders>
            <w:shd w:val="clear" w:color="auto" w:fill="auto"/>
            <w:noWrap/>
            <w:vAlign w:val="bottom"/>
            <w:hideMark/>
          </w:tcPr>
          <w:p w14:paraId="3A8F49B4"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775" w:type="dxa"/>
            <w:tcBorders>
              <w:top w:val="nil"/>
              <w:left w:val="nil"/>
              <w:bottom w:val="nil"/>
              <w:right w:val="nil"/>
            </w:tcBorders>
            <w:shd w:val="clear" w:color="auto" w:fill="auto"/>
            <w:noWrap/>
            <w:vAlign w:val="bottom"/>
            <w:hideMark/>
          </w:tcPr>
          <w:p w14:paraId="260B43B4"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Peak Power (W)</w:t>
            </w:r>
          </w:p>
        </w:tc>
        <w:tc>
          <w:tcPr>
            <w:tcW w:w="908" w:type="dxa"/>
            <w:tcBorders>
              <w:top w:val="nil"/>
              <w:left w:val="nil"/>
              <w:bottom w:val="nil"/>
              <w:right w:val="nil"/>
            </w:tcBorders>
            <w:shd w:val="clear" w:color="auto" w:fill="auto"/>
            <w:vAlign w:val="center"/>
            <w:hideMark/>
          </w:tcPr>
          <w:p w14:paraId="1931048B"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247</w:t>
            </w:r>
          </w:p>
        </w:tc>
        <w:tc>
          <w:tcPr>
            <w:tcW w:w="199" w:type="dxa"/>
            <w:tcBorders>
              <w:top w:val="nil"/>
              <w:left w:val="nil"/>
              <w:bottom w:val="nil"/>
              <w:right w:val="nil"/>
            </w:tcBorders>
            <w:shd w:val="clear" w:color="auto" w:fill="auto"/>
            <w:noWrap/>
            <w:vAlign w:val="bottom"/>
            <w:hideMark/>
          </w:tcPr>
          <w:p w14:paraId="08880C29"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vAlign w:val="center"/>
            <w:hideMark/>
          </w:tcPr>
          <w:p w14:paraId="66473531"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20</w:t>
            </w:r>
            <w:r w:rsidRPr="007C72CE">
              <w:rPr>
                <w:rFonts w:ascii="Times New Roman" w:eastAsia="Times New Roman" w:hAnsi="Times New Roman" w:cs="Times New Roman"/>
                <w:color w:val="000000"/>
                <w:sz w:val="24"/>
                <w:szCs w:val="24"/>
                <w:vertAlign w:val="superscript"/>
                <w:lang w:eastAsia="en-GB"/>
              </w:rPr>
              <w:t>#</w:t>
            </w:r>
          </w:p>
        </w:tc>
        <w:tc>
          <w:tcPr>
            <w:tcW w:w="908" w:type="dxa"/>
            <w:tcBorders>
              <w:top w:val="nil"/>
              <w:left w:val="nil"/>
              <w:bottom w:val="nil"/>
              <w:right w:val="nil"/>
            </w:tcBorders>
            <w:shd w:val="clear" w:color="auto" w:fill="auto"/>
            <w:vAlign w:val="center"/>
            <w:hideMark/>
          </w:tcPr>
          <w:p w14:paraId="54D090C3"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198</w:t>
            </w:r>
          </w:p>
        </w:tc>
        <w:tc>
          <w:tcPr>
            <w:tcW w:w="199" w:type="dxa"/>
            <w:tcBorders>
              <w:top w:val="nil"/>
              <w:left w:val="nil"/>
              <w:bottom w:val="nil"/>
              <w:right w:val="nil"/>
            </w:tcBorders>
            <w:shd w:val="clear" w:color="auto" w:fill="auto"/>
            <w:noWrap/>
            <w:vAlign w:val="bottom"/>
            <w:hideMark/>
          </w:tcPr>
          <w:p w14:paraId="604E5B42"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vAlign w:val="center"/>
            <w:hideMark/>
          </w:tcPr>
          <w:p w14:paraId="390FEBB0"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21</w:t>
            </w:r>
          </w:p>
        </w:tc>
        <w:tc>
          <w:tcPr>
            <w:tcW w:w="775" w:type="dxa"/>
            <w:tcBorders>
              <w:top w:val="nil"/>
              <w:left w:val="nil"/>
              <w:bottom w:val="nil"/>
              <w:right w:val="nil"/>
            </w:tcBorders>
            <w:shd w:val="clear" w:color="auto" w:fill="auto"/>
            <w:noWrap/>
            <w:vAlign w:val="bottom"/>
            <w:hideMark/>
          </w:tcPr>
          <w:p w14:paraId="32D18A51"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4.49</w:t>
            </w:r>
          </w:p>
        </w:tc>
      </w:tr>
      <w:tr w:rsidR="0091210A" w:rsidRPr="007C72CE" w14:paraId="4DE3AEE1" w14:textId="77777777" w:rsidTr="008E74C2">
        <w:trPr>
          <w:trHeight w:val="330"/>
        </w:trPr>
        <w:tc>
          <w:tcPr>
            <w:tcW w:w="40" w:type="dxa"/>
            <w:tcBorders>
              <w:top w:val="nil"/>
              <w:left w:val="nil"/>
              <w:bottom w:val="nil"/>
              <w:right w:val="nil"/>
            </w:tcBorders>
            <w:shd w:val="clear" w:color="auto" w:fill="auto"/>
            <w:noWrap/>
            <w:vAlign w:val="bottom"/>
            <w:hideMark/>
          </w:tcPr>
          <w:p w14:paraId="36939739"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775" w:type="dxa"/>
            <w:tcBorders>
              <w:top w:val="nil"/>
              <w:left w:val="nil"/>
              <w:bottom w:val="nil"/>
              <w:right w:val="nil"/>
            </w:tcBorders>
            <w:shd w:val="clear" w:color="auto" w:fill="auto"/>
            <w:noWrap/>
            <w:vAlign w:val="bottom"/>
            <w:hideMark/>
          </w:tcPr>
          <w:p w14:paraId="571D385A"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Peak HR (bpm)</w:t>
            </w:r>
          </w:p>
        </w:tc>
        <w:tc>
          <w:tcPr>
            <w:tcW w:w="908" w:type="dxa"/>
            <w:tcBorders>
              <w:top w:val="nil"/>
              <w:left w:val="nil"/>
              <w:bottom w:val="nil"/>
              <w:right w:val="nil"/>
            </w:tcBorders>
            <w:shd w:val="clear" w:color="auto" w:fill="auto"/>
            <w:noWrap/>
            <w:vAlign w:val="bottom"/>
            <w:hideMark/>
          </w:tcPr>
          <w:p w14:paraId="1707BBF3"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18</w:t>
            </w:r>
            <w:r>
              <w:rPr>
                <w:rFonts w:ascii="Times New Roman" w:eastAsia="Times New Roman" w:hAnsi="Times New Roman" w:cs="Times New Roman"/>
                <w:color w:val="000000"/>
                <w:sz w:val="24"/>
                <w:szCs w:val="24"/>
                <w:lang w:eastAsia="en-GB"/>
              </w:rPr>
              <w:t>8</w:t>
            </w:r>
          </w:p>
        </w:tc>
        <w:tc>
          <w:tcPr>
            <w:tcW w:w="199" w:type="dxa"/>
            <w:tcBorders>
              <w:top w:val="nil"/>
              <w:left w:val="nil"/>
              <w:bottom w:val="nil"/>
              <w:right w:val="nil"/>
            </w:tcBorders>
            <w:shd w:val="clear" w:color="auto" w:fill="auto"/>
            <w:noWrap/>
            <w:vAlign w:val="bottom"/>
            <w:hideMark/>
          </w:tcPr>
          <w:p w14:paraId="1EC2184B"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noWrap/>
            <w:vAlign w:val="bottom"/>
            <w:hideMark/>
          </w:tcPr>
          <w:p w14:paraId="172AC5DF"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7</w:t>
            </w:r>
          </w:p>
        </w:tc>
        <w:tc>
          <w:tcPr>
            <w:tcW w:w="908" w:type="dxa"/>
            <w:tcBorders>
              <w:top w:val="nil"/>
              <w:left w:val="nil"/>
              <w:bottom w:val="nil"/>
              <w:right w:val="nil"/>
            </w:tcBorders>
            <w:shd w:val="clear" w:color="auto" w:fill="auto"/>
            <w:noWrap/>
            <w:vAlign w:val="bottom"/>
            <w:hideMark/>
          </w:tcPr>
          <w:p w14:paraId="5EF5C092" w14:textId="77777777" w:rsidR="0091210A" w:rsidRPr="007C72C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18</w:t>
            </w:r>
            <w:r>
              <w:rPr>
                <w:rFonts w:ascii="Times New Roman" w:eastAsia="Times New Roman" w:hAnsi="Times New Roman" w:cs="Times New Roman"/>
                <w:color w:val="000000"/>
                <w:sz w:val="24"/>
                <w:szCs w:val="24"/>
                <w:lang w:eastAsia="en-GB"/>
              </w:rPr>
              <w:t>3</w:t>
            </w:r>
          </w:p>
        </w:tc>
        <w:tc>
          <w:tcPr>
            <w:tcW w:w="199" w:type="dxa"/>
            <w:tcBorders>
              <w:top w:val="nil"/>
              <w:left w:val="nil"/>
              <w:bottom w:val="nil"/>
              <w:right w:val="nil"/>
            </w:tcBorders>
            <w:shd w:val="clear" w:color="auto" w:fill="auto"/>
            <w:noWrap/>
            <w:vAlign w:val="bottom"/>
            <w:hideMark/>
          </w:tcPr>
          <w:p w14:paraId="14E98299"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w:t>
            </w:r>
          </w:p>
        </w:tc>
        <w:tc>
          <w:tcPr>
            <w:tcW w:w="908" w:type="dxa"/>
            <w:tcBorders>
              <w:top w:val="nil"/>
              <w:left w:val="nil"/>
              <w:bottom w:val="nil"/>
              <w:right w:val="nil"/>
            </w:tcBorders>
            <w:shd w:val="clear" w:color="auto" w:fill="auto"/>
            <w:noWrap/>
            <w:vAlign w:val="bottom"/>
            <w:hideMark/>
          </w:tcPr>
          <w:p w14:paraId="5D43EE17"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w:t>
            </w:r>
          </w:p>
        </w:tc>
        <w:tc>
          <w:tcPr>
            <w:tcW w:w="775" w:type="dxa"/>
            <w:tcBorders>
              <w:top w:val="nil"/>
              <w:left w:val="nil"/>
              <w:bottom w:val="nil"/>
              <w:right w:val="nil"/>
            </w:tcBorders>
            <w:shd w:val="clear" w:color="auto" w:fill="auto"/>
            <w:noWrap/>
            <w:vAlign w:val="bottom"/>
            <w:hideMark/>
          </w:tcPr>
          <w:p w14:paraId="1211BF47" w14:textId="77777777" w:rsidR="0091210A" w:rsidRPr="007C72C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2.81</w:t>
            </w:r>
          </w:p>
        </w:tc>
      </w:tr>
      <w:tr w:rsidR="0091210A" w:rsidRPr="007C72CE" w14:paraId="76D2DEAA" w14:textId="77777777" w:rsidTr="008E74C2">
        <w:trPr>
          <w:trHeight w:val="330"/>
        </w:trPr>
        <w:tc>
          <w:tcPr>
            <w:tcW w:w="7620" w:type="dxa"/>
            <w:gridSpan w:val="9"/>
            <w:tcBorders>
              <w:top w:val="single" w:sz="12" w:space="0" w:color="auto"/>
              <w:left w:val="nil"/>
              <w:bottom w:val="nil"/>
              <w:right w:val="nil"/>
            </w:tcBorders>
            <w:shd w:val="clear" w:color="auto" w:fill="auto"/>
            <w:noWrap/>
            <w:vAlign w:val="bottom"/>
            <w:hideMark/>
          </w:tcPr>
          <w:p w14:paraId="32B8CE66" w14:textId="77777777" w:rsidR="0091210A" w:rsidRPr="007C72CE" w:rsidRDefault="0091210A" w:rsidP="008E74C2">
            <w:pPr>
              <w:spacing w:after="0" w:line="240" w:lineRule="auto"/>
              <w:rPr>
                <w:rFonts w:ascii="Times New Roman" w:eastAsia="Times New Roman" w:hAnsi="Times New Roman" w:cs="Times New Roman"/>
                <w:color w:val="000000"/>
                <w:sz w:val="24"/>
                <w:szCs w:val="24"/>
                <w:lang w:eastAsia="en-GB"/>
              </w:rPr>
            </w:pPr>
            <w:r w:rsidRPr="007C72CE">
              <w:rPr>
                <w:rFonts w:ascii="Times New Roman" w:eastAsia="Times New Roman" w:hAnsi="Times New Roman" w:cs="Times New Roman"/>
                <w:color w:val="000000"/>
                <w:sz w:val="24"/>
                <w:szCs w:val="24"/>
                <w:lang w:eastAsia="en-GB"/>
              </w:rPr>
              <w:t>Note. P &lt; 0.005</w:t>
            </w:r>
            <w:r w:rsidRPr="007C72CE">
              <w:rPr>
                <w:rFonts w:ascii="Times New Roman" w:eastAsia="Times New Roman" w:hAnsi="Times New Roman" w:cs="Times New Roman"/>
                <w:color w:val="000000"/>
                <w:sz w:val="24"/>
                <w:szCs w:val="24"/>
                <w:vertAlign w:val="superscript"/>
                <w:lang w:eastAsia="en-GB"/>
              </w:rPr>
              <w:t xml:space="preserve"> #</w:t>
            </w:r>
            <w:r w:rsidRPr="007C72CE">
              <w:rPr>
                <w:rFonts w:ascii="Times New Roman" w:eastAsia="Times New Roman" w:hAnsi="Times New Roman" w:cs="Times New Roman"/>
                <w:color w:val="000000"/>
                <w:sz w:val="24"/>
                <w:szCs w:val="24"/>
                <w:lang w:eastAsia="en-GB"/>
              </w:rPr>
              <w:t>, P &lt; 0.05 *</w:t>
            </w:r>
          </w:p>
        </w:tc>
      </w:tr>
    </w:tbl>
    <w:p w14:paraId="12B52821" w14:textId="77777777" w:rsidR="0091210A" w:rsidRDefault="0091210A" w:rsidP="0091210A"/>
    <w:tbl>
      <w:tblPr>
        <w:tblW w:w="7440" w:type="dxa"/>
        <w:tblLook w:val="04A0" w:firstRow="1" w:lastRow="0" w:firstColumn="1" w:lastColumn="0" w:noHBand="0" w:noVBand="1"/>
      </w:tblPr>
      <w:tblGrid>
        <w:gridCol w:w="276"/>
        <w:gridCol w:w="2113"/>
        <w:gridCol w:w="576"/>
        <w:gridCol w:w="348"/>
        <w:gridCol w:w="997"/>
        <w:gridCol w:w="997"/>
        <w:gridCol w:w="348"/>
        <w:gridCol w:w="997"/>
        <w:gridCol w:w="997"/>
      </w:tblGrid>
      <w:tr w:rsidR="0091210A" w:rsidRPr="004D557B" w14:paraId="2EBBB277" w14:textId="77777777" w:rsidTr="008E74C2">
        <w:trPr>
          <w:trHeight w:val="330"/>
        </w:trPr>
        <w:tc>
          <w:tcPr>
            <w:tcW w:w="7440" w:type="dxa"/>
            <w:gridSpan w:val="9"/>
            <w:vMerge w:val="restart"/>
            <w:tcBorders>
              <w:top w:val="nil"/>
              <w:left w:val="nil"/>
              <w:bottom w:val="single" w:sz="12" w:space="0" w:color="000000"/>
              <w:right w:val="nil"/>
            </w:tcBorders>
            <w:shd w:val="clear" w:color="auto" w:fill="auto"/>
            <w:vAlign w:val="center"/>
            <w:hideMark/>
          </w:tcPr>
          <w:p w14:paraId="22A8546E"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Table II. Participant power output, power to weight ratio and cadence at the training, competition and sprint intensity (values are Mean ± SD)</w:t>
            </w:r>
          </w:p>
        </w:tc>
      </w:tr>
      <w:tr w:rsidR="0091210A" w:rsidRPr="004D557B" w14:paraId="11AABF3C" w14:textId="77777777" w:rsidTr="008E74C2">
        <w:trPr>
          <w:trHeight w:val="666"/>
        </w:trPr>
        <w:tc>
          <w:tcPr>
            <w:tcW w:w="7440" w:type="dxa"/>
            <w:gridSpan w:val="9"/>
            <w:vMerge/>
            <w:tcBorders>
              <w:top w:val="nil"/>
              <w:left w:val="nil"/>
              <w:bottom w:val="single" w:sz="12" w:space="0" w:color="000000"/>
              <w:right w:val="nil"/>
            </w:tcBorders>
            <w:vAlign w:val="center"/>
            <w:hideMark/>
          </w:tcPr>
          <w:p w14:paraId="71BA430A"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p>
        </w:tc>
      </w:tr>
      <w:tr w:rsidR="0091210A" w:rsidRPr="004D557B" w14:paraId="73E9AD97" w14:textId="77777777" w:rsidTr="008E74C2">
        <w:trPr>
          <w:trHeight w:val="330"/>
        </w:trPr>
        <w:tc>
          <w:tcPr>
            <w:tcW w:w="2244" w:type="dxa"/>
            <w:gridSpan w:val="2"/>
            <w:tcBorders>
              <w:top w:val="single" w:sz="12" w:space="0" w:color="000000"/>
              <w:left w:val="nil"/>
              <w:bottom w:val="single" w:sz="12" w:space="0" w:color="auto"/>
              <w:right w:val="nil"/>
            </w:tcBorders>
            <w:shd w:val="clear" w:color="auto" w:fill="auto"/>
            <w:vAlign w:val="center"/>
            <w:hideMark/>
          </w:tcPr>
          <w:p w14:paraId="5E772A26"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Parameter</w:t>
            </w:r>
          </w:p>
        </w:tc>
        <w:tc>
          <w:tcPr>
            <w:tcW w:w="1863" w:type="dxa"/>
            <w:gridSpan w:val="3"/>
            <w:tcBorders>
              <w:top w:val="single" w:sz="12" w:space="0" w:color="auto"/>
              <w:left w:val="nil"/>
              <w:bottom w:val="single" w:sz="12" w:space="0" w:color="auto"/>
              <w:right w:val="nil"/>
            </w:tcBorders>
            <w:shd w:val="clear" w:color="auto" w:fill="auto"/>
            <w:vAlign w:val="center"/>
            <w:hideMark/>
          </w:tcPr>
          <w:p w14:paraId="1C98ED57"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Competitive</w:t>
            </w:r>
          </w:p>
        </w:tc>
        <w:tc>
          <w:tcPr>
            <w:tcW w:w="2336" w:type="dxa"/>
            <w:gridSpan w:val="3"/>
            <w:tcBorders>
              <w:top w:val="single" w:sz="12" w:space="0" w:color="auto"/>
              <w:left w:val="nil"/>
              <w:bottom w:val="single" w:sz="12" w:space="0" w:color="auto"/>
              <w:right w:val="nil"/>
            </w:tcBorders>
            <w:shd w:val="clear" w:color="auto" w:fill="auto"/>
            <w:vAlign w:val="center"/>
            <w:hideMark/>
          </w:tcPr>
          <w:p w14:paraId="31D5EDE9"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Recreational</w:t>
            </w:r>
          </w:p>
        </w:tc>
        <w:tc>
          <w:tcPr>
            <w:tcW w:w="997" w:type="dxa"/>
            <w:tcBorders>
              <w:top w:val="nil"/>
              <w:left w:val="nil"/>
              <w:bottom w:val="single" w:sz="12" w:space="0" w:color="auto"/>
              <w:right w:val="nil"/>
            </w:tcBorders>
            <w:shd w:val="clear" w:color="auto" w:fill="auto"/>
            <w:vAlign w:val="center"/>
            <w:hideMark/>
          </w:tcPr>
          <w:p w14:paraId="7714CC2C"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ES</w:t>
            </w:r>
          </w:p>
        </w:tc>
      </w:tr>
      <w:tr w:rsidR="0091210A" w:rsidRPr="004D557B" w14:paraId="2C261900" w14:textId="77777777" w:rsidTr="008E74C2">
        <w:trPr>
          <w:trHeight w:val="330"/>
        </w:trPr>
        <w:tc>
          <w:tcPr>
            <w:tcW w:w="2244" w:type="dxa"/>
            <w:gridSpan w:val="2"/>
            <w:tcBorders>
              <w:top w:val="single" w:sz="12" w:space="0" w:color="auto"/>
              <w:left w:val="nil"/>
              <w:bottom w:val="nil"/>
              <w:right w:val="nil"/>
            </w:tcBorders>
            <w:shd w:val="clear" w:color="auto" w:fill="auto"/>
            <w:noWrap/>
            <w:vAlign w:val="center"/>
            <w:hideMark/>
          </w:tcPr>
          <w:p w14:paraId="66B57290"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Training</w:t>
            </w:r>
          </w:p>
        </w:tc>
        <w:tc>
          <w:tcPr>
            <w:tcW w:w="524" w:type="dxa"/>
            <w:tcBorders>
              <w:top w:val="nil"/>
              <w:left w:val="nil"/>
              <w:bottom w:val="nil"/>
              <w:right w:val="nil"/>
            </w:tcBorders>
            <w:shd w:val="clear" w:color="auto" w:fill="auto"/>
            <w:noWrap/>
            <w:vAlign w:val="center"/>
            <w:hideMark/>
          </w:tcPr>
          <w:p w14:paraId="59F8F021"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p>
        </w:tc>
        <w:tc>
          <w:tcPr>
            <w:tcW w:w="342" w:type="dxa"/>
            <w:tcBorders>
              <w:top w:val="nil"/>
              <w:left w:val="nil"/>
              <w:bottom w:val="nil"/>
              <w:right w:val="nil"/>
            </w:tcBorders>
            <w:shd w:val="clear" w:color="auto" w:fill="auto"/>
            <w:vAlign w:val="center"/>
            <w:hideMark/>
          </w:tcPr>
          <w:p w14:paraId="3E20F875"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vAlign w:val="center"/>
            <w:hideMark/>
          </w:tcPr>
          <w:p w14:paraId="11E86B83"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vAlign w:val="center"/>
            <w:hideMark/>
          </w:tcPr>
          <w:p w14:paraId="1C712D40"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342" w:type="dxa"/>
            <w:tcBorders>
              <w:top w:val="nil"/>
              <w:left w:val="nil"/>
              <w:bottom w:val="nil"/>
              <w:right w:val="nil"/>
            </w:tcBorders>
            <w:shd w:val="clear" w:color="auto" w:fill="auto"/>
            <w:vAlign w:val="center"/>
            <w:hideMark/>
          </w:tcPr>
          <w:p w14:paraId="3CE1AD9E"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vAlign w:val="center"/>
            <w:hideMark/>
          </w:tcPr>
          <w:p w14:paraId="38CE572C"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center"/>
            <w:hideMark/>
          </w:tcPr>
          <w:p w14:paraId="5EF3057B"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r>
      <w:tr w:rsidR="0091210A" w:rsidRPr="004D557B" w14:paraId="01A685C2" w14:textId="77777777" w:rsidTr="008E74C2">
        <w:trPr>
          <w:trHeight w:val="330"/>
        </w:trPr>
        <w:tc>
          <w:tcPr>
            <w:tcW w:w="131" w:type="dxa"/>
            <w:tcBorders>
              <w:top w:val="nil"/>
              <w:left w:val="nil"/>
              <w:bottom w:val="nil"/>
              <w:right w:val="nil"/>
            </w:tcBorders>
            <w:shd w:val="clear" w:color="auto" w:fill="auto"/>
            <w:noWrap/>
            <w:vAlign w:val="center"/>
            <w:hideMark/>
          </w:tcPr>
          <w:p w14:paraId="4C99DC42"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2113" w:type="dxa"/>
            <w:tcBorders>
              <w:top w:val="nil"/>
              <w:left w:val="nil"/>
              <w:bottom w:val="nil"/>
              <w:right w:val="nil"/>
            </w:tcBorders>
            <w:shd w:val="clear" w:color="auto" w:fill="auto"/>
            <w:noWrap/>
            <w:vAlign w:val="center"/>
            <w:hideMark/>
          </w:tcPr>
          <w:p w14:paraId="45A39FDA"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Power (W)</w:t>
            </w:r>
          </w:p>
        </w:tc>
        <w:tc>
          <w:tcPr>
            <w:tcW w:w="524" w:type="dxa"/>
            <w:tcBorders>
              <w:top w:val="nil"/>
              <w:left w:val="nil"/>
              <w:bottom w:val="nil"/>
              <w:right w:val="nil"/>
            </w:tcBorders>
            <w:shd w:val="clear" w:color="auto" w:fill="auto"/>
            <w:noWrap/>
            <w:vAlign w:val="center"/>
            <w:hideMark/>
          </w:tcPr>
          <w:p w14:paraId="313839CD"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128</w:t>
            </w:r>
          </w:p>
        </w:tc>
        <w:tc>
          <w:tcPr>
            <w:tcW w:w="342" w:type="dxa"/>
            <w:tcBorders>
              <w:top w:val="nil"/>
              <w:left w:val="nil"/>
              <w:bottom w:val="nil"/>
              <w:right w:val="nil"/>
            </w:tcBorders>
            <w:shd w:val="clear" w:color="auto" w:fill="auto"/>
            <w:noWrap/>
            <w:vAlign w:val="center"/>
            <w:hideMark/>
          </w:tcPr>
          <w:p w14:paraId="550E2B83"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center"/>
            <w:hideMark/>
          </w:tcPr>
          <w:p w14:paraId="1BA829B7"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8*</w:t>
            </w:r>
          </w:p>
        </w:tc>
        <w:tc>
          <w:tcPr>
            <w:tcW w:w="997" w:type="dxa"/>
            <w:tcBorders>
              <w:top w:val="nil"/>
              <w:left w:val="nil"/>
              <w:bottom w:val="nil"/>
              <w:right w:val="nil"/>
            </w:tcBorders>
            <w:shd w:val="clear" w:color="auto" w:fill="auto"/>
            <w:noWrap/>
            <w:vAlign w:val="center"/>
            <w:hideMark/>
          </w:tcPr>
          <w:p w14:paraId="1D552541"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99</w:t>
            </w:r>
          </w:p>
        </w:tc>
        <w:tc>
          <w:tcPr>
            <w:tcW w:w="342" w:type="dxa"/>
            <w:tcBorders>
              <w:top w:val="nil"/>
              <w:left w:val="nil"/>
              <w:bottom w:val="nil"/>
              <w:right w:val="nil"/>
            </w:tcBorders>
            <w:shd w:val="clear" w:color="auto" w:fill="auto"/>
            <w:noWrap/>
            <w:vAlign w:val="center"/>
            <w:hideMark/>
          </w:tcPr>
          <w:p w14:paraId="6682E4EF"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center"/>
            <w:hideMark/>
          </w:tcPr>
          <w:p w14:paraId="4695991D"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14</w:t>
            </w:r>
          </w:p>
        </w:tc>
        <w:tc>
          <w:tcPr>
            <w:tcW w:w="997" w:type="dxa"/>
            <w:tcBorders>
              <w:top w:val="nil"/>
              <w:left w:val="nil"/>
              <w:bottom w:val="nil"/>
              <w:right w:val="nil"/>
            </w:tcBorders>
            <w:shd w:val="clear" w:color="auto" w:fill="auto"/>
            <w:noWrap/>
            <w:vAlign w:val="center"/>
            <w:hideMark/>
          </w:tcPr>
          <w:p w14:paraId="741FC3C6"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2.63</w:t>
            </w:r>
          </w:p>
        </w:tc>
      </w:tr>
      <w:tr w:rsidR="0091210A" w:rsidRPr="004D557B" w14:paraId="1E8FA9EC" w14:textId="77777777" w:rsidTr="008E74C2">
        <w:trPr>
          <w:trHeight w:val="330"/>
        </w:trPr>
        <w:tc>
          <w:tcPr>
            <w:tcW w:w="131" w:type="dxa"/>
            <w:tcBorders>
              <w:top w:val="nil"/>
              <w:left w:val="nil"/>
              <w:bottom w:val="nil"/>
              <w:right w:val="nil"/>
            </w:tcBorders>
            <w:shd w:val="clear" w:color="auto" w:fill="auto"/>
            <w:noWrap/>
            <w:vAlign w:val="center"/>
            <w:hideMark/>
          </w:tcPr>
          <w:p w14:paraId="6C661CA5"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113" w:type="dxa"/>
            <w:tcBorders>
              <w:top w:val="nil"/>
              <w:left w:val="nil"/>
              <w:bottom w:val="nil"/>
              <w:right w:val="nil"/>
            </w:tcBorders>
            <w:shd w:val="clear" w:color="auto" w:fill="auto"/>
            <w:noWrap/>
            <w:vAlign w:val="center"/>
            <w:hideMark/>
          </w:tcPr>
          <w:p w14:paraId="2465D67D"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Cadence (rpm)</w:t>
            </w:r>
          </w:p>
        </w:tc>
        <w:tc>
          <w:tcPr>
            <w:tcW w:w="524" w:type="dxa"/>
            <w:tcBorders>
              <w:top w:val="nil"/>
              <w:left w:val="nil"/>
              <w:bottom w:val="nil"/>
              <w:right w:val="nil"/>
            </w:tcBorders>
            <w:shd w:val="clear" w:color="auto" w:fill="auto"/>
            <w:noWrap/>
            <w:vAlign w:val="center"/>
            <w:hideMark/>
          </w:tcPr>
          <w:p w14:paraId="71E231AE"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91</w:t>
            </w:r>
          </w:p>
        </w:tc>
        <w:tc>
          <w:tcPr>
            <w:tcW w:w="342" w:type="dxa"/>
            <w:tcBorders>
              <w:top w:val="nil"/>
              <w:left w:val="nil"/>
              <w:bottom w:val="nil"/>
              <w:right w:val="nil"/>
            </w:tcBorders>
            <w:shd w:val="clear" w:color="auto" w:fill="auto"/>
            <w:noWrap/>
            <w:vAlign w:val="center"/>
            <w:hideMark/>
          </w:tcPr>
          <w:p w14:paraId="0D98C9DD"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center"/>
            <w:hideMark/>
          </w:tcPr>
          <w:p w14:paraId="3984DB42"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10</w:t>
            </w:r>
          </w:p>
        </w:tc>
        <w:tc>
          <w:tcPr>
            <w:tcW w:w="997" w:type="dxa"/>
            <w:tcBorders>
              <w:top w:val="nil"/>
              <w:left w:val="nil"/>
              <w:bottom w:val="nil"/>
              <w:right w:val="nil"/>
            </w:tcBorders>
            <w:shd w:val="clear" w:color="auto" w:fill="auto"/>
            <w:noWrap/>
            <w:vAlign w:val="center"/>
            <w:hideMark/>
          </w:tcPr>
          <w:p w14:paraId="38DC40C1"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84</w:t>
            </w:r>
          </w:p>
        </w:tc>
        <w:tc>
          <w:tcPr>
            <w:tcW w:w="342" w:type="dxa"/>
            <w:tcBorders>
              <w:top w:val="nil"/>
              <w:left w:val="nil"/>
              <w:bottom w:val="nil"/>
              <w:right w:val="nil"/>
            </w:tcBorders>
            <w:shd w:val="clear" w:color="auto" w:fill="auto"/>
            <w:noWrap/>
            <w:vAlign w:val="center"/>
            <w:hideMark/>
          </w:tcPr>
          <w:p w14:paraId="74ACF46B"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center"/>
            <w:hideMark/>
          </w:tcPr>
          <w:p w14:paraId="2A299194"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14</w:t>
            </w:r>
          </w:p>
        </w:tc>
        <w:tc>
          <w:tcPr>
            <w:tcW w:w="997" w:type="dxa"/>
            <w:tcBorders>
              <w:top w:val="nil"/>
              <w:left w:val="nil"/>
              <w:bottom w:val="nil"/>
              <w:right w:val="nil"/>
            </w:tcBorders>
            <w:shd w:val="clear" w:color="auto" w:fill="auto"/>
            <w:noWrap/>
            <w:vAlign w:val="center"/>
            <w:hideMark/>
          </w:tcPr>
          <w:p w14:paraId="17C2930A"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0.65</w:t>
            </w:r>
          </w:p>
        </w:tc>
      </w:tr>
      <w:tr w:rsidR="0091210A" w:rsidRPr="004D557B" w14:paraId="5C1ABCA8" w14:textId="77777777" w:rsidTr="008E74C2">
        <w:trPr>
          <w:trHeight w:val="330"/>
        </w:trPr>
        <w:tc>
          <w:tcPr>
            <w:tcW w:w="2244" w:type="dxa"/>
            <w:gridSpan w:val="2"/>
            <w:tcBorders>
              <w:top w:val="nil"/>
              <w:left w:val="nil"/>
              <w:bottom w:val="nil"/>
              <w:right w:val="nil"/>
            </w:tcBorders>
            <w:shd w:val="clear" w:color="auto" w:fill="auto"/>
            <w:noWrap/>
            <w:vAlign w:val="center"/>
            <w:hideMark/>
          </w:tcPr>
          <w:p w14:paraId="08767A8F"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Competition</w:t>
            </w:r>
          </w:p>
        </w:tc>
        <w:tc>
          <w:tcPr>
            <w:tcW w:w="524" w:type="dxa"/>
            <w:tcBorders>
              <w:top w:val="nil"/>
              <w:left w:val="nil"/>
              <w:bottom w:val="nil"/>
              <w:right w:val="nil"/>
            </w:tcBorders>
            <w:shd w:val="clear" w:color="auto" w:fill="auto"/>
            <w:noWrap/>
            <w:vAlign w:val="center"/>
            <w:hideMark/>
          </w:tcPr>
          <w:p w14:paraId="44487FCA"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p>
        </w:tc>
        <w:tc>
          <w:tcPr>
            <w:tcW w:w="342" w:type="dxa"/>
            <w:tcBorders>
              <w:top w:val="nil"/>
              <w:left w:val="nil"/>
              <w:bottom w:val="nil"/>
              <w:right w:val="nil"/>
            </w:tcBorders>
            <w:shd w:val="clear" w:color="auto" w:fill="auto"/>
            <w:noWrap/>
            <w:vAlign w:val="center"/>
            <w:hideMark/>
          </w:tcPr>
          <w:p w14:paraId="2C5B38EF"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center"/>
            <w:hideMark/>
          </w:tcPr>
          <w:p w14:paraId="42A3E66A"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center"/>
            <w:hideMark/>
          </w:tcPr>
          <w:p w14:paraId="24CB5630"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342" w:type="dxa"/>
            <w:tcBorders>
              <w:top w:val="nil"/>
              <w:left w:val="nil"/>
              <w:bottom w:val="nil"/>
              <w:right w:val="nil"/>
            </w:tcBorders>
            <w:shd w:val="clear" w:color="auto" w:fill="auto"/>
            <w:noWrap/>
            <w:vAlign w:val="center"/>
            <w:hideMark/>
          </w:tcPr>
          <w:p w14:paraId="27B63592"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center"/>
            <w:hideMark/>
          </w:tcPr>
          <w:p w14:paraId="1431FC7B"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center"/>
            <w:hideMark/>
          </w:tcPr>
          <w:p w14:paraId="5CAFB760"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r>
      <w:tr w:rsidR="0091210A" w:rsidRPr="004D557B" w14:paraId="7709CC9B" w14:textId="77777777" w:rsidTr="008E74C2">
        <w:trPr>
          <w:trHeight w:val="330"/>
        </w:trPr>
        <w:tc>
          <w:tcPr>
            <w:tcW w:w="131" w:type="dxa"/>
            <w:tcBorders>
              <w:top w:val="nil"/>
              <w:left w:val="nil"/>
              <w:bottom w:val="nil"/>
              <w:right w:val="nil"/>
            </w:tcBorders>
            <w:shd w:val="clear" w:color="auto" w:fill="auto"/>
            <w:noWrap/>
            <w:vAlign w:val="center"/>
            <w:hideMark/>
          </w:tcPr>
          <w:p w14:paraId="08C4709F" w14:textId="77777777" w:rsidR="0091210A" w:rsidRPr="004D557B" w:rsidRDefault="0091210A" w:rsidP="008E74C2">
            <w:pPr>
              <w:spacing w:after="0" w:line="240" w:lineRule="auto"/>
              <w:jc w:val="center"/>
              <w:rPr>
                <w:rFonts w:ascii="Times New Roman" w:eastAsia="Times New Roman" w:hAnsi="Times New Roman" w:cs="Times New Roman"/>
                <w:sz w:val="20"/>
                <w:szCs w:val="20"/>
                <w:lang w:eastAsia="en-GB"/>
              </w:rPr>
            </w:pPr>
          </w:p>
        </w:tc>
        <w:tc>
          <w:tcPr>
            <w:tcW w:w="2113" w:type="dxa"/>
            <w:tcBorders>
              <w:top w:val="nil"/>
              <w:left w:val="nil"/>
              <w:bottom w:val="nil"/>
              <w:right w:val="nil"/>
            </w:tcBorders>
            <w:shd w:val="clear" w:color="auto" w:fill="auto"/>
            <w:noWrap/>
            <w:vAlign w:val="center"/>
            <w:hideMark/>
          </w:tcPr>
          <w:p w14:paraId="73213357"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Power (W)</w:t>
            </w:r>
          </w:p>
        </w:tc>
        <w:tc>
          <w:tcPr>
            <w:tcW w:w="524" w:type="dxa"/>
            <w:tcBorders>
              <w:top w:val="nil"/>
              <w:left w:val="nil"/>
              <w:bottom w:val="nil"/>
              <w:right w:val="nil"/>
            </w:tcBorders>
            <w:shd w:val="clear" w:color="auto" w:fill="auto"/>
            <w:noWrap/>
            <w:vAlign w:val="center"/>
            <w:hideMark/>
          </w:tcPr>
          <w:p w14:paraId="5BBB778E"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181</w:t>
            </w:r>
          </w:p>
        </w:tc>
        <w:tc>
          <w:tcPr>
            <w:tcW w:w="342" w:type="dxa"/>
            <w:tcBorders>
              <w:top w:val="nil"/>
              <w:left w:val="nil"/>
              <w:bottom w:val="nil"/>
              <w:right w:val="nil"/>
            </w:tcBorders>
            <w:shd w:val="clear" w:color="auto" w:fill="auto"/>
            <w:noWrap/>
            <w:vAlign w:val="center"/>
            <w:hideMark/>
          </w:tcPr>
          <w:p w14:paraId="41E6729B"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center"/>
            <w:hideMark/>
          </w:tcPr>
          <w:p w14:paraId="40C76CFD"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12*</w:t>
            </w:r>
          </w:p>
        </w:tc>
        <w:tc>
          <w:tcPr>
            <w:tcW w:w="997" w:type="dxa"/>
            <w:tcBorders>
              <w:top w:val="nil"/>
              <w:left w:val="nil"/>
              <w:bottom w:val="nil"/>
              <w:right w:val="nil"/>
            </w:tcBorders>
            <w:shd w:val="clear" w:color="auto" w:fill="auto"/>
            <w:noWrap/>
            <w:vAlign w:val="center"/>
            <w:hideMark/>
          </w:tcPr>
          <w:p w14:paraId="3DAD0718"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145</w:t>
            </w:r>
          </w:p>
        </w:tc>
        <w:tc>
          <w:tcPr>
            <w:tcW w:w="342" w:type="dxa"/>
            <w:tcBorders>
              <w:top w:val="nil"/>
              <w:left w:val="nil"/>
              <w:bottom w:val="nil"/>
              <w:right w:val="nil"/>
            </w:tcBorders>
            <w:shd w:val="clear" w:color="auto" w:fill="auto"/>
            <w:noWrap/>
            <w:vAlign w:val="center"/>
            <w:hideMark/>
          </w:tcPr>
          <w:p w14:paraId="31F5EDC0"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center"/>
            <w:hideMark/>
          </w:tcPr>
          <w:p w14:paraId="42AEA3E9"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19</w:t>
            </w:r>
          </w:p>
        </w:tc>
        <w:tc>
          <w:tcPr>
            <w:tcW w:w="997" w:type="dxa"/>
            <w:tcBorders>
              <w:top w:val="nil"/>
              <w:left w:val="nil"/>
              <w:bottom w:val="nil"/>
              <w:right w:val="nil"/>
            </w:tcBorders>
            <w:shd w:val="clear" w:color="auto" w:fill="auto"/>
            <w:noWrap/>
            <w:vAlign w:val="center"/>
            <w:hideMark/>
          </w:tcPr>
          <w:p w14:paraId="40D2EE39"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2.31</w:t>
            </w:r>
          </w:p>
        </w:tc>
      </w:tr>
      <w:tr w:rsidR="0091210A" w:rsidRPr="004D557B" w14:paraId="427EFAE6" w14:textId="77777777" w:rsidTr="008E74C2">
        <w:trPr>
          <w:trHeight w:val="330"/>
        </w:trPr>
        <w:tc>
          <w:tcPr>
            <w:tcW w:w="131" w:type="dxa"/>
            <w:tcBorders>
              <w:top w:val="nil"/>
              <w:left w:val="nil"/>
              <w:bottom w:val="nil"/>
              <w:right w:val="nil"/>
            </w:tcBorders>
            <w:shd w:val="clear" w:color="auto" w:fill="auto"/>
            <w:noWrap/>
            <w:vAlign w:val="center"/>
            <w:hideMark/>
          </w:tcPr>
          <w:p w14:paraId="4DFB5696"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113" w:type="dxa"/>
            <w:tcBorders>
              <w:top w:val="nil"/>
              <w:left w:val="nil"/>
              <w:bottom w:val="nil"/>
              <w:right w:val="nil"/>
            </w:tcBorders>
            <w:shd w:val="clear" w:color="auto" w:fill="auto"/>
            <w:noWrap/>
            <w:vAlign w:val="center"/>
            <w:hideMark/>
          </w:tcPr>
          <w:p w14:paraId="3E359122"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Cadence (rpm)</w:t>
            </w:r>
          </w:p>
        </w:tc>
        <w:tc>
          <w:tcPr>
            <w:tcW w:w="524" w:type="dxa"/>
            <w:tcBorders>
              <w:top w:val="nil"/>
              <w:left w:val="nil"/>
              <w:bottom w:val="nil"/>
              <w:right w:val="nil"/>
            </w:tcBorders>
            <w:shd w:val="clear" w:color="auto" w:fill="auto"/>
            <w:noWrap/>
            <w:vAlign w:val="center"/>
            <w:hideMark/>
          </w:tcPr>
          <w:p w14:paraId="280D9A9F"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100</w:t>
            </w:r>
          </w:p>
        </w:tc>
        <w:tc>
          <w:tcPr>
            <w:tcW w:w="342" w:type="dxa"/>
            <w:tcBorders>
              <w:top w:val="nil"/>
              <w:left w:val="nil"/>
              <w:bottom w:val="nil"/>
              <w:right w:val="nil"/>
            </w:tcBorders>
            <w:shd w:val="clear" w:color="auto" w:fill="auto"/>
            <w:noWrap/>
            <w:vAlign w:val="center"/>
            <w:hideMark/>
          </w:tcPr>
          <w:p w14:paraId="2CF1945D"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center"/>
            <w:hideMark/>
          </w:tcPr>
          <w:p w14:paraId="4AD57C04"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13</w:t>
            </w:r>
          </w:p>
        </w:tc>
        <w:tc>
          <w:tcPr>
            <w:tcW w:w="997" w:type="dxa"/>
            <w:tcBorders>
              <w:top w:val="nil"/>
              <w:left w:val="nil"/>
              <w:bottom w:val="nil"/>
              <w:right w:val="nil"/>
            </w:tcBorders>
            <w:shd w:val="clear" w:color="auto" w:fill="auto"/>
            <w:noWrap/>
            <w:vAlign w:val="center"/>
            <w:hideMark/>
          </w:tcPr>
          <w:p w14:paraId="7B03832F"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92</w:t>
            </w:r>
          </w:p>
        </w:tc>
        <w:tc>
          <w:tcPr>
            <w:tcW w:w="342" w:type="dxa"/>
            <w:tcBorders>
              <w:top w:val="nil"/>
              <w:left w:val="nil"/>
              <w:bottom w:val="nil"/>
              <w:right w:val="nil"/>
            </w:tcBorders>
            <w:shd w:val="clear" w:color="auto" w:fill="auto"/>
            <w:noWrap/>
            <w:vAlign w:val="center"/>
            <w:hideMark/>
          </w:tcPr>
          <w:p w14:paraId="50CCAB31"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center"/>
            <w:hideMark/>
          </w:tcPr>
          <w:p w14:paraId="56D06039"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13</w:t>
            </w:r>
          </w:p>
        </w:tc>
        <w:tc>
          <w:tcPr>
            <w:tcW w:w="997" w:type="dxa"/>
            <w:tcBorders>
              <w:top w:val="nil"/>
              <w:left w:val="nil"/>
              <w:bottom w:val="nil"/>
              <w:right w:val="nil"/>
            </w:tcBorders>
            <w:shd w:val="clear" w:color="auto" w:fill="auto"/>
            <w:noWrap/>
            <w:vAlign w:val="center"/>
            <w:hideMark/>
          </w:tcPr>
          <w:p w14:paraId="13085A5A"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0.63</w:t>
            </w:r>
          </w:p>
        </w:tc>
      </w:tr>
      <w:tr w:rsidR="0091210A" w:rsidRPr="004D557B" w14:paraId="7550266D" w14:textId="77777777" w:rsidTr="008E74C2">
        <w:trPr>
          <w:trHeight w:val="330"/>
        </w:trPr>
        <w:tc>
          <w:tcPr>
            <w:tcW w:w="2244" w:type="dxa"/>
            <w:gridSpan w:val="2"/>
            <w:tcBorders>
              <w:top w:val="nil"/>
              <w:left w:val="nil"/>
              <w:bottom w:val="nil"/>
              <w:right w:val="nil"/>
            </w:tcBorders>
            <w:shd w:val="clear" w:color="auto" w:fill="auto"/>
            <w:noWrap/>
            <w:vAlign w:val="center"/>
            <w:hideMark/>
          </w:tcPr>
          <w:p w14:paraId="1C6C18FB"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Sprint</w:t>
            </w:r>
          </w:p>
        </w:tc>
        <w:tc>
          <w:tcPr>
            <w:tcW w:w="524" w:type="dxa"/>
            <w:tcBorders>
              <w:top w:val="nil"/>
              <w:left w:val="nil"/>
              <w:bottom w:val="nil"/>
              <w:right w:val="nil"/>
            </w:tcBorders>
            <w:shd w:val="clear" w:color="auto" w:fill="auto"/>
            <w:noWrap/>
            <w:vAlign w:val="center"/>
            <w:hideMark/>
          </w:tcPr>
          <w:p w14:paraId="7A071D56"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p>
        </w:tc>
        <w:tc>
          <w:tcPr>
            <w:tcW w:w="342" w:type="dxa"/>
            <w:tcBorders>
              <w:top w:val="nil"/>
              <w:left w:val="nil"/>
              <w:bottom w:val="nil"/>
              <w:right w:val="nil"/>
            </w:tcBorders>
            <w:shd w:val="clear" w:color="auto" w:fill="auto"/>
            <w:noWrap/>
            <w:vAlign w:val="center"/>
            <w:hideMark/>
          </w:tcPr>
          <w:p w14:paraId="7DFD695E"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center"/>
            <w:hideMark/>
          </w:tcPr>
          <w:p w14:paraId="7DC04889"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center"/>
            <w:hideMark/>
          </w:tcPr>
          <w:p w14:paraId="54ABA6AE"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342" w:type="dxa"/>
            <w:tcBorders>
              <w:top w:val="nil"/>
              <w:left w:val="nil"/>
              <w:bottom w:val="nil"/>
              <w:right w:val="nil"/>
            </w:tcBorders>
            <w:shd w:val="clear" w:color="auto" w:fill="auto"/>
            <w:noWrap/>
            <w:vAlign w:val="center"/>
            <w:hideMark/>
          </w:tcPr>
          <w:p w14:paraId="5826453D"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center"/>
            <w:hideMark/>
          </w:tcPr>
          <w:p w14:paraId="4F3B21CE"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c>
          <w:tcPr>
            <w:tcW w:w="997" w:type="dxa"/>
            <w:tcBorders>
              <w:top w:val="nil"/>
              <w:left w:val="nil"/>
              <w:bottom w:val="nil"/>
              <w:right w:val="nil"/>
            </w:tcBorders>
            <w:shd w:val="clear" w:color="auto" w:fill="auto"/>
            <w:noWrap/>
            <w:vAlign w:val="center"/>
            <w:hideMark/>
          </w:tcPr>
          <w:p w14:paraId="2A8CC436" w14:textId="77777777" w:rsidR="0091210A" w:rsidRPr="004D557B" w:rsidRDefault="0091210A" w:rsidP="008E74C2">
            <w:pPr>
              <w:spacing w:after="0" w:line="240" w:lineRule="auto"/>
              <w:rPr>
                <w:rFonts w:ascii="Times New Roman" w:eastAsia="Times New Roman" w:hAnsi="Times New Roman" w:cs="Times New Roman"/>
                <w:sz w:val="20"/>
                <w:szCs w:val="20"/>
                <w:lang w:eastAsia="en-GB"/>
              </w:rPr>
            </w:pPr>
          </w:p>
        </w:tc>
      </w:tr>
      <w:tr w:rsidR="0091210A" w:rsidRPr="004D557B" w14:paraId="7AAAA202" w14:textId="77777777" w:rsidTr="008E74C2">
        <w:trPr>
          <w:trHeight w:val="330"/>
        </w:trPr>
        <w:tc>
          <w:tcPr>
            <w:tcW w:w="131" w:type="dxa"/>
            <w:tcBorders>
              <w:top w:val="nil"/>
              <w:left w:val="nil"/>
              <w:bottom w:val="nil"/>
              <w:right w:val="nil"/>
            </w:tcBorders>
            <w:shd w:val="clear" w:color="auto" w:fill="auto"/>
            <w:noWrap/>
            <w:vAlign w:val="center"/>
            <w:hideMark/>
          </w:tcPr>
          <w:p w14:paraId="1EDF297F" w14:textId="77777777" w:rsidR="0091210A" w:rsidRPr="004D557B" w:rsidRDefault="0091210A" w:rsidP="008E74C2">
            <w:pPr>
              <w:spacing w:after="0" w:line="240" w:lineRule="auto"/>
              <w:jc w:val="center"/>
              <w:rPr>
                <w:rFonts w:ascii="Times New Roman" w:eastAsia="Times New Roman" w:hAnsi="Times New Roman" w:cs="Times New Roman"/>
                <w:sz w:val="20"/>
                <w:szCs w:val="20"/>
                <w:lang w:eastAsia="en-GB"/>
              </w:rPr>
            </w:pPr>
          </w:p>
        </w:tc>
        <w:tc>
          <w:tcPr>
            <w:tcW w:w="2113" w:type="dxa"/>
            <w:tcBorders>
              <w:top w:val="nil"/>
              <w:left w:val="nil"/>
              <w:bottom w:val="nil"/>
              <w:right w:val="nil"/>
            </w:tcBorders>
            <w:shd w:val="clear" w:color="auto" w:fill="auto"/>
            <w:noWrap/>
            <w:vAlign w:val="center"/>
            <w:hideMark/>
          </w:tcPr>
          <w:p w14:paraId="7247B763"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Power (W)</w:t>
            </w:r>
          </w:p>
        </w:tc>
        <w:tc>
          <w:tcPr>
            <w:tcW w:w="524" w:type="dxa"/>
            <w:tcBorders>
              <w:top w:val="nil"/>
              <w:left w:val="nil"/>
              <w:bottom w:val="nil"/>
              <w:right w:val="nil"/>
            </w:tcBorders>
            <w:shd w:val="clear" w:color="auto" w:fill="auto"/>
            <w:noWrap/>
            <w:vAlign w:val="center"/>
            <w:hideMark/>
          </w:tcPr>
          <w:p w14:paraId="44535164"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377</w:t>
            </w:r>
          </w:p>
        </w:tc>
        <w:tc>
          <w:tcPr>
            <w:tcW w:w="342" w:type="dxa"/>
            <w:tcBorders>
              <w:top w:val="nil"/>
              <w:left w:val="nil"/>
              <w:bottom w:val="nil"/>
              <w:right w:val="nil"/>
            </w:tcBorders>
            <w:shd w:val="clear" w:color="auto" w:fill="auto"/>
            <w:noWrap/>
            <w:vAlign w:val="center"/>
            <w:hideMark/>
          </w:tcPr>
          <w:p w14:paraId="4B66500E"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center"/>
            <w:hideMark/>
          </w:tcPr>
          <w:p w14:paraId="2F1A040D"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59</w:t>
            </w:r>
          </w:p>
        </w:tc>
        <w:tc>
          <w:tcPr>
            <w:tcW w:w="997" w:type="dxa"/>
            <w:tcBorders>
              <w:top w:val="nil"/>
              <w:left w:val="nil"/>
              <w:bottom w:val="nil"/>
              <w:right w:val="nil"/>
            </w:tcBorders>
            <w:shd w:val="clear" w:color="auto" w:fill="auto"/>
            <w:noWrap/>
            <w:vAlign w:val="center"/>
            <w:hideMark/>
          </w:tcPr>
          <w:p w14:paraId="141A2DD5"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334</w:t>
            </w:r>
          </w:p>
        </w:tc>
        <w:tc>
          <w:tcPr>
            <w:tcW w:w="342" w:type="dxa"/>
            <w:tcBorders>
              <w:top w:val="nil"/>
              <w:left w:val="nil"/>
              <w:bottom w:val="nil"/>
              <w:right w:val="nil"/>
            </w:tcBorders>
            <w:shd w:val="clear" w:color="auto" w:fill="auto"/>
            <w:noWrap/>
            <w:vAlign w:val="center"/>
            <w:hideMark/>
          </w:tcPr>
          <w:p w14:paraId="4B5D0651"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center"/>
            <w:hideMark/>
          </w:tcPr>
          <w:p w14:paraId="4AC82545"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18</w:t>
            </w:r>
          </w:p>
        </w:tc>
        <w:tc>
          <w:tcPr>
            <w:tcW w:w="997" w:type="dxa"/>
            <w:tcBorders>
              <w:top w:val="nil"/>
              <w:left w:val="nil"/>
              <w:bottom w:val="nil"/>
              <w:right w:val="nil"/>
            </w:tcBorders>
            <w:shd w:val="clear" w:color="auto" w:fill="auto"/>
            <w:noWrap/>
            <w:vAlign w:val="center"/>
            <w:hideMark/>
          </w:tcPr>
          <w:p w14:paraId="7B4AABB8"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0.95</w:t>
            </w:r>
          </w:p>
        </w:tc>
      </w:tr>
      <w:tr w:rsidR="0091210A" w:rsidRPr="004D557B" w14:paraId="4123ADA4" w14:textId="77777777" w:rsidTr="008E74C2">
        <w:trPr>
          <w:trHeight w:val="330"/>
        </w:trPr>
        <w:tc>
          <w:tcPr>
            <w:tcW w:w="131" w:type="dxa"/>
            <w:tcBorders>
              <w:top w:val="nil"/>
              <w:left w:val="nil"/>
              <w:bottom w:val="single" w:sz="12" w:space="0" w:color="auto"/>
              <w:right w:val="nil"/>
            </w:tcBorders>
            <w:shd w:val="clear" w:color="auto" w:fill="auto"/>
            <w:noWrap/>
            <w:vAlign w:val="center"/>
            <w:hideMark/>
          </w:tcPr>
          <w:p w14:paraId="7F1623C7"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 </w:t>
            </w:r>
          </w:p>
        </w:tc>
        <w:tc>
          <w:tcPr>
            <w:tcW w:w="2113" w:type="dxa"/>
            <w:tcBorders>
              <w:top w:val="nil"/>
              <w:left w:val="nil"/>
              <w:bottom w:val="nil"/>
              <w:right w:val="nil"/>
            </w:tcBorders>
            <w:shd w:val="clear" w:color="auto" w:fill="auto"/>
            <w:noWrap/>
            <w:vAlign w:val="center"/>
            <w:hideMark/>
          </w:tcPr>
          <w:p w14:paraId="0F678FA5"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Cadence (rpm)</w:t>
            </w:r>
          </w:p>
        </w:tc>
        <w:tc>
          <w:tcPr>
            <w:tcW w:w="524" w:type="dxa"/>
            <w:tcBorders>
              <w:top w:val="nil"/>
              <w:left w:val="nil"/>
              <w:bottom w:val="single" w:sz="12" w:space="0" w:color="auto"/>
              <w:right w:val="nil"/>
            </w:tcBorders>
            <w:shd w:val="clear" w:color="auto" w:fill="auto"/>
            <w:noWrap/>
            <w:vAlign w:val="center"/>
            <w:hideMark/>
          </w:tcPr>
          <w:p w14:paraId="12FE5448"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109</w:t>
            </w:r>
          </w:p>
        </w:tc>
        <w:tc>
          <w:tcPr>
            <w:tcW w:w="342" w:type="dxa"/>
            <w:tcBorders>
              <w:top w:val="nil"/>
              <w:left w:val="nil"/>
              <w:bottom w:val="single" w:sz="12" w:space="0" w:color="auto"/>
              <w:right w:val="nil"/>
            </w:tcBorders>
            <w:shd w:val="clear" w:color="auto" w:fill="auto"/>
            <w:noWrap/>
            <w:vAlign w:val="center"/>
            <w:hideMark/>
          </w:tcPr>
          <w:p w14:paraId="41F40F7E"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single" w:sz="12" w:space="0" w:color="auto"/>
              <w:right w:val="nil"/>
            </w:tcBorders>
            <w:shd w:val="clear" w:color="auto" w:fill="auto"/>
            <w:noWrap/>
            <w:vAlign w:val="center"/>
            <w:hideMark/>
          </w:tcPr>
          <w:p w14:paraId="4B033D99"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13</w:t>
            </w:r>
          </w:p>
        </w:tc>
        <w:tc>
          <w:tcPr>
            <w:tcW w:w="997" w:type="dxa"/>
            <w:tcBorders>
              <w:top w:val="nil"/>
              <w:left w:val="nil"/>
              <w:bottom w:val="single" w:sz="12" w:space="0" w:color="auto"/>
              <w:right w:val="nil"/>
            </w:tcBorders>
            <w:shd w:val="clear" w:color="auto" w:fill="auto"/>
            <w:noWrap/>
            <w:vAlign w:val="center"/>
            <w:hideMark/>
          </w:tcPr>
          <w:p w14:paraId="565EF4D7" w14:textId="77777777" w:rsidR="0091210A" w:rsidRPr="004D557B"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100</w:t>
            </w:r>
          </w:p>
        </w:tc>
        <w:tc>
          <w:tcPr>
            <w:tcW w:w="342" w:type="dxa"/>
            <w:tcBorders>
              <w:top w:val="nil"/>
              <w:left w:val="nil"/>
              <w:bottom w:val="single" w:sz="12" w:space="0" w:color="auto"/>
              <w:right w:val="nil"/>
            </w:tcBorders>
            <w:shd w:val="clear" w:color="auto" w:fill="auto"/>
            <w:noWrap/>
            <w:vAlign w:val="center"/>
            <w:hideMark/>
          </w:tcPr>
          <w:p w14:paraId="13E3C947"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w:t>
            </w:r>
          </w:p>
        </w:tc>
        <w:tc>
          <w:tcPr>
            <w:tcW w:w="997" w:type="dxa"/>
            <w:tcBorders>
              <w:top w:val="nil"/>
              <w:left w:val="nil"/>
              <w:bottom w:val="nil"/>
              <w:right w:val="nil"/>
            </w:tcBorders>
            <w:shd w:val="clear" w:color="auto" w:fill="auto"/>
            <w:noWrap/>
            <w:vAlign w:val="bottom"/>
            <w:hideMark/>
          </w:tcPr>
          <w:p w14:paraId="24AD7539"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17</w:t>
            </w:r>
          </w:p>
        </w:tc>
        <w:tc>
          <w:tcPr>
            <w:tcW w:w="997" w:type="dxa"/>
            <w:tcBorders>
              <w:top w:val="nil"/>
              <w:left w:val="nil"/>
              <w:bottom w:val="single" w:sz="12" w:space="0" w:color="auto"/>
              <w:right w:val="nil"/>
            </w:tcBorders>
            <w:shd w:val="clear" w:color="auto" w:fill="auto"/>
            <w:noWrap/>
            <w:vAlign w:val="center"/>
            <w:hideMark/>
          </w:tcPr>
          <w:p w14:paraId="2D76C9AD" w14:textId="77777777" w:rsidR="0091210A" w:rsidRPr="004D557B"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0.62</w:t>
            </w:r>
          </w:p>
        </w:tc>
      </w:tr>
      <w:tr w:rsidR="0091210A" w:rsidRPr="004D557B" w14:paraId="46CDFEF9" w14:textId="77777777" w:rsidTr="008E74C2">
        <w:trPr>
          <w:trHeight w:val="330"/>
        </w:trPr>
        <w:tc>
          <w:tcPr>
            <w:tcW w:w="2244" w:type="dxa"/>
            <w:gridSpan w:val="2"/>
            <w:tcBorders>
              <w:top w:val="single" w:sz="12" w:space="0" w:color="auto"/>
              <w:left w:val="nil"/>
              <w:bottom w:val="nil"/>
              <w:right w:val="nil"/>
            </w:tcBorders>
            <w:shd w:val="clear" w:color="auto" w:fill="auto"/>
            <w:noWrap/>
            <w:vAlign w:val="bottom"/>
            <w:hideMark/>
          </w:tcPr>
          <w:p w14:paraId="10C94479"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Note. P &lt; 0.05 *</w:t>
            </w:r>
          </w:p>
        </w:tc>
        <w:tc>
          <w:tcPr>
            <w:tcW w:w="524" w:type="dxa"/>
            <w:tcBorders>
              <w:top w:val="nil"/>
              <w:left w:val="nil"/>
              <w:bottom w:val="nil"/>
              <w:right w:val="nil"/>
            </w:tcBorders>
            <w:shd w:val="clear" w:color="auto" w:fill="auto"/>
            <w:noWrap/>
            <w:vAlign w:val="bottom"/>
            <w:hideMark/>
          </w:tcPr>
          <w:p w14:paraId="14548BE9"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 </w:t>
            </w:r>
          </w:p>
        </w:tc>
        <w:tc>
          <w:tcPr>
            <w:tcW w:w="342" w:type="dxa"/>
            <w:tcBorders>
              <w:top w:val="nil"/>
              <w:left w:val="nil"/>
              <w:bottom w:val="nil"/>
              <w:right w:val="nil"/>
            </w:tcBorders>
            <w:shd w:val="clear" w:color="auto" w:fill="auto"/>
            <w:noWrap/>
            <w:vAlign w:val="bottom"/>
            <w:hideMark/>
          </w:tcPr>
          <w:p w14:paraId="0A8814BB"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 </w:t>
            </w:r>
          </w:p>
        </w:tc>
        <w:tc>
          <w:tcPr>
            <w:tcW w:w="997" w:type="dxa"/>
            <w:tcBorders>
              <w:top w:val="nil"/>
              <w:left w:val="nil"/>
              <w:bottom w:val="nil"/>
              <w:right w:val="nil"/>
            </w:tcBorders>
            <w:shd w:val="clear" w:color="auto" w:fill="auto"/>
            <w:noWrap/>
            <w:vAlign w:val="bottom"/>
            <w:hideMark/>
          </w:tcPr>
          <w:p w14:paraId="21900E6C"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 </w:t>
            </w:r>
          </w:p>
        </w:tc>
        <w:tc>
          <w:tcPr>
            <w:tcW w:w="997" w:type="dxa"/>
            <w:tcBorders>
              <w:top w:val="nil"/>
              <w:left w:val="nil"/>
              <w:bottom w:val="nil"/>
              <w:right w:val="nil"/>
            </w:tcBorders>
            <w:shd w:val="clear" w:color="auto" w:fill="auto"/>
            <w:noWrap/>
            <w:vAlign w:val="bottom"/>
            <w:hideMark/>
          </w:tcPr>
          <w:p w14:paraId="2E85F976"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 </w:t>
            </w:r>
          </w:p>
        </w:tc>
        <w:tc>
          <w:tcPr>
            <w:tcW w:w="342" w:type="dxa"/>
            <w:tcBorders>
              <w:top w:val="nil"/>
              <w:left w:val="nil"/>
              <w:bottom w:val="nil"/>
              <w:right w:val="nil"/>
            </w:tcBorders>
            <w:shd w:val="clear" w:color="auto" w:fill="auto"/>
            <w:noWrap/>
            <w:vAlign w:val="bottom"/>
            <w:hideMark/>
          </w:tcPr>
          <w:p w14:paraId="64BFEE7E"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 </w:t>
            </w:r>
          </w:p>
        </w:tc>
        <w:tc>
          <w:tcPr>
            <w:tcW w:w="997" w:type="dxa"/>
            <w:tcBorders>
              <w:top w:val="single" w:sz="12" w:space="0" w:color="auto"/>
              <w:left w:val="nil"/>
              <w:bottom w:val="nil"/>
              <w:right w:val="nil"/>
            </w:tcBorders>
            <w:shd w:val="clear" w:color="auto" w:fill="auto"/>
            <w:noWrap/>
            <w:vAlign w:val="bottom"/>
            <w:hideMark/>
          </w:tcPr>
          <w:p w14:paraId="322D54AE"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 </w:t>
            </w:r>
          </w:p>
        </w:tc>
        <w:tc>
          <w:tcPr>
            <w:tcW w:w="997" w:type="dxa"/>
            <w:tcBorders>
              <w:top w:val="nil"/>
              <w:left w:val="nil"/>
              <w:bottom w:val="nil"/>
              <w:right w:val="nil"/>
            </w:tcBorders>
            <w:shd w:val="clear" w:color="auto" w:fill="auto"/>
            <w:noWrap/>
            <w:vAlign w:val="bottom"/>
            <w:hideMark/>
          </w:tcPr>
          <w:p w14:paraId="10166930" w14:textId="77777777" w:rsidR="0091210A" w:rsidRPr="004D557B" w:rsidRDefault="0091210A" w:rsidP="008E74C2">
            <w:pPr>
              <w:spacing w:after="0" w:line="240" w:lineRule="auto"/>
              <w:rPr>
                <w:rFonts w:ascii="Times New Roman" w:eastAsia="Times New Roman" w:hAnsi="Times New Roman" w:cs="Times New Roman"/>
                <w:color w:val="000000"/>
                <w:sz w:val="24"/>
                <w:szCs w:val="24"/>
                <w:lang w:eastAsia="en-GB"/>
              </w:rPr>
            </w:pPr>
            <w:r w:rsidRPr="004D557B">
              <w:rPr>
                <w:rFonts w:ascii="Times New Roman" w:eastAsia="Times New Roman" w:hAnsi="Times New Roman" w:cs="Times New Roman"/>
                <w:color w:val="000000"/>
                <w:sz w:val="24"/>
                <w:szCs w:val="24"/>
                <w:lang w:eastAsia="en-GB"/>
              </w:rPr>
              <w:t> </w:t>
            </w:r>
          </w:p>
        </w:tc>
      </w:tr>
    </w:tbl>
    <w:p w14:paraId="67BB7A8F" w14:textId="71D958B3" w:rsidR="0091210A" w:rsidRDefault="0091210A" w:rsidP="0091210A"/>
    <w:p w14:paraId="3A2CB37A" w14:textId="10EE58EA" w:rsidR="0091210A" w:rsidRDefault="0091210A" w:rsidP="0091210A"/>
    <w:p w14:paraId="22D5D48A" w14:textId="5B17D010" w:rsidR="0091210A" w:rsidRDefault="0091210A" w:rsidP="0091210A"/>
    <w:p w14:paraId="3B95D4BF" w14:textId="32A8AD66" w:rsidR="0091210A" w:rsidRDefault="0091210A" w:rsidP="0091210A"/>
    <w:p w14:paraId="0C10EAF7" w14:textId="56DABAD1" w:rsidR="0091210A" w:rsidRDefault="0091210A" w:rsidP="0091210A"/>
    <w:p w14:paraId="203DB932" w14:textId="517C8D2A" w:rsidR="0091210A" w:rsidRDefault="0091210A" w:rsidP="0091210A"/>
    <w:p w14:paraId="32405542" w14:textId="77777777" w:rsidR="0091210A" w:rsidRDefault="0091210A" w:rsidP="0091210A"/>
    <w:tbl>
      <w:tblPr>
        <w:tblW w:w="7240" w:type="dxa"/>
        <w:tblLook w:val="04A0" w:firstRow="1" w:lastRow="0" w:firstColumn="1" w:lastColumn="0" w:noHBand="0" w:noVBand="1"/>
      </w:tblPr>
      <w:tblGrid>
        <w:gridCol w:w="403"/>
        <w:gridCol w:w="2046"/>
        <w:gridCol w:w="848"/>
        <w:gridCol w:w="348"/>
        <w:gridCol w:w="847"/>
        <w:gridCol w:w="851"/>
        <w:gridCol w:w="348"/>
        <w:gridCol w:w="845"/>
        <w:gridCol w:w="1068"/>
      </w:tblGrid>
      <w:tr w:rsidR="0091210A" w:rsidRPr="00896D7E" w14:paraId="662A63AE" w14:textId="77777777" w:rsidTr="008E74C2">
        <w:trPr>
          <w:trHeight w:val="330"/>
        </w:trPr>
        <w:tc>
          <w:tcPr>
            <w:tcW w:w="7240" w:type="dxa"/>
            <w:gridSpan w:val="9"/>
            <w:vMerge w:val="restart"/>
            <w:tcBorders>
              <w:top w:val="nil"/>
              <w:left w:val="nil"/>
              <w:bottom w:val="single" w:sz="12" w:space="0" w:color="000000"/>
              <w:right w:val="nil"/>
            </w:tcBorders>
            <w:shd w:val="clear" w:color="000000" w:fill="FFFFFF"/>
            <w:vAlign w:val="bottom"/>
            <w:hideMark/>
          </w:tcPr>
          <w:p w14:paraId="53044726"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Table III. Participant anthropometry, handbike configuration and the configuration of the handbike-user interface (values are Mean ± SD)</w:t>
            </w:r>
          </w:p>
        </w:tc>
      </w:tr>
      <w:tr w:rsidR="0091210A" w:rsidRPr="00896D7E" w14:paraId="21015E67" w14:textId="77777777" w:rsidTr="008E74C2">
        <w:trPr>
          <w:trHeight w:val="666"/>
        </w:trPr>
        <w:tc>
          <w:tcPr>
            <w:tcW w:w="7240" w:type="dxa"/>
            <w:gridSpan w:val="9"/>
            <w:vMerge/>
            <w:tcBorders>
              <w:top w:val="nil"/>
              <w:left w:val="nil"/>
              <w:bottom w:val="single" w:sz="12" w:space="0" w:color="000000"/>
              <w:right w:val="nil"/>
            </w:tcBorders>
            <w:vAlign w:val="center"/>
            <w:hideMark/>
          </w:tcPr>
          <w:p w14:paraId="033EF31D"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p>
        </w:tc>
      </w:tr>
      <w:tr w:rsidR="0091210A" w:rsidRPr="00896D7E" w14:paraId="04D1EAD0" w14:textId="77777777" w:rsidTr="008E74C2">
        <w:trPr>
          <w:trHeight w:val="330"/>
        </w:trPr>
        <w:tc>
          <w:tcPr>
            <w:tcW w:w="2449" w:type="dxa"/>
            <w:gridSpan w:val="2"/>
            <w:tcBorders>
              <w:top w:val="single" w:sz="12" w:space="0" w:color="auto"/>
              <w:left w:val="nil"/>
              <w:bottom w:val="single" w:sz="12" w:space="0" w:color="auto"/>
              <w:right w:val="nil"/>
            </w:tcBorders>
            <w:shd w:val="clear" w:color="auto" w:fill="auto"/>
            <w:vAlign w:val="center"/>
            <w:hideMark/>
          </w:tcPr>
          <w:p w14:paraId="4C8F581B"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Parameter</w:t>
            </w:r>
          </w:p>
        </w:tc>
        <w:tc>
          <w:tcPr>
            <w:tcW w:w="1861" w:type="dxa"/>
            <w:gridSpan w:val="3"/>
            <w:tcBorders>
              <w:top w:val="single" w:sz="12" w:space="0" w:color="auto"/>
              <w:left w:val="nil"/>
              <w:bottom w:val="single" w:sz="12" w:space="0" w:color="auto"/>
              <w:right w:val="nil"/>
            </w:tcBorders>
            <w:shd w:val="clear" w:color="auto" w:fill="auto"/>
            <w:vAlign w:val="center"/>
            <w:hideMark/>
          </w:tcPr>
          <w:p w14:paraId="3233E79D"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Competitive</w:t>
            </w:r>
          </w:p>
        </w:tc>
        <w:tc>
          <w:tcPr>
            <w:tcW w:w="1862" w:type="dxa"/>
            <w:gridSpan w:val="3"/>
            <w:tcBorders>
              <w:top w:val="single" w:sz="12" w:space="0" w:color="auto"/>
              <w:left w:val="nil"/>
              <w:bottom w:val="single" w:sz="12" w:space="0" w:color="auto"/>
              <w:right w:val="nil"/>
            </w:tcBorders>
            <w:shd w:val="clear" w:color="auto" w:fill="auto"/>
            <w:vAlign w:val="center"/>
            <w:hideMark/>
          </w:tcPr>
          <w:p w14:paraId="0C4949C8"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Recreational</w:t>
            </w:r>
          </w:p>
        </w:tc>
        <w:tc>
          <w:tcPr>
            <w:tcW w:w="1068" w:type="dxa"/>
            <w:tcBorders>
              <w:top w:val="nil"/>
              <w:left w:val="nil"/>
              <w:bottom w:val="nil"/>
              <w:right w:val="nil"/>
            </w:tcBorders>
            <w:shd w:val="clear" w:color="auto" w:fill="auto"/>
            <w:vAlign w:val="center"/>
            <w:hideMark/>
          </w:tcPr>
          <w:p w14:paraId="72A025AA"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ES</w:t>
            </w:r>
          </w:p>
        </w:tc>
      </w:tr>
      <w:tr w:rsidR="0091210A" w:rsidRPr="00896D7E" w14:paraId="13D76BA5" w14:textId="77777777" w:rsidTr="008E74C2">
        <w:trPr>
          <w:trHeight w:val="330"/>
        </w:trPr>
        <w:tc>
          <w:tcPr>
            <w:tcW w:w="2449" w:type="dxa"/>
            <w:gridSpan w:val="2"/>
            <w:tcBorders>
              <w:top w:val="single" w:sz="12" w:space="0" w:color="auto"/>
              <w:left w:val="nil"/>
              <w:bottom w:val="nil"/>
              <w:right w:val="nil"/>
            </w:tcBorders>
            <w:shd w:val="clear" w:color="auto" w:fill="auto"/>
            <w:vAlign w:val="bottom"/>
            <w:hideMark/>
          </w:tcPr>
          <w:p w14:paraId="0429F160"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Anthropometry</w:t>
            </w:r>
          </w:p>
        </w:tc>
        <w:tc>
          <w:tcPr>
            <w:tcW w:w="848" w:type="dxa"/>
            <w:tcBorders>
              <w:top w:val="nil"/>
              <w:left w:val="nil"/>
              <w:bottom w:val="nil"/>
              <w:right w:val="nil"/>
            </w:tcBorders>
            <w:shd w:val="clear" w:color="auto" w:fill="auto"/>
            <w:noWrap/>
            <w:vAlign w:val="bottom"/>
            <w:hideMark/>
          </w:tcPr>
          <w:p w14:paraId="581DB21C"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p>
        </w:tc>
        <w:tc>
          <w:tcPr>
            <w:tcW w:w="166" w:type="dxa"/>
            <w:tcBorders>
              <w:top w:val="nil"/>
              <w:left w:val="nil"/>
              <w:bottom w:val="nil"/>
              <w:right w:val="nil"/>
            </w:tcBorders>
            <w:shd w:val="clear" w:color="auto" w:fill="auto"/>
            <w:noWrap/>
            <w:vAlign w:val="bottom"/>
            <w:hideMark/>
          </w:tcPr>
          <w:p w14:paraId="0646CBE5" w14:textId="77777777" w:rsidR="0091210A" w:rsidRPr="00896D7E" w:rsidRDefault="0091210A" w:rsidP="008E74C2">
            <w:pPr>
              <w:spacing w:after="0" w:line="240" w:lineRule="auto"/>
              <w:jc w:val="right"/>
              <w:rPr>
                <w:rFonts w:ascii="Times New Roman" w:eastAsia="Times New Roman" w:hAnsi="Times New Roman" w:cs="Times New Roman"/>
                <w:sz w:val="20"/>
                <w:szCs w:val="20"/>
                <w:lang w:eastAsia="en-GB"/>
              </w:rPr>
            </w:pPr>
          </w:p>
        </w:tc>
        <w:tc>
          <w:tcPr>
            <w:tcW w:w="847" w:type="dxa"/>
            <w:tcBorders>
              <w:top w:val="nil"/>
              <w:left w:val="nil"/>
              <w:bottom w:val="nil"/>
              <w:right w:val="nil"/>
            </w:tcBorders>
            <w:shd w:val="clear" w:color="auto" w:fill="auto"/>
            <w:noWrap/>
            <w:vAlign w:val="bottom"/>
            <w:hideMark/>
          </w:tcPr>
          <w:p w14:paraId="6508BCFF" w14:textId="77777777" w:rsidR="0091210A" w:rsidRPr="00896D7E" w:rsidRDefault="0091210A" w:rsidP="008E74C2">
            <w:pPr>
              <w:spacing w:after="0" w:line="240" w:lineRule="auto"/>
              <w:jc w:val="center"/>
              <w:rPr>
                <w:rFonts w:ascii="Times New Roman" w:eastAsia="Times New Roman" w:hAnsi="Times New Roman" w:cs="Times New Roman"/>
                <w:sz w:val="20"/>
                <w:szCs w:val="20"/>
                <w:lang w:eastAsia="en-GB"/>
              </w:rPr>
            </w:pPr>
          </w:p>
        </w:tc>
        <w:tc>
          <w:tcPr>
            <w:tcW w:w="851" w:type="dxa"/>
            <w:tcBorders>
              <w:top w:val="nil"/>
              <w:left w:val="nil"/>
              <w:bottom w:val="nil"/>
              <w:right w:val="nil"/>
            </w:tcBorders>
            <w:shd w:val="clear" w:color="auto" w:fill="auto"/>
            <w:noWrap/>
            <w:vAlign w:val="bottom"/>
            <w:hideMark/>
          </w:tcPr>
          <w:p w14:paraId="1B47744E" w14:textId="77777777" w:rsidR="0091210A" w:rsidRPr="00896D7E" w:rsidRDefault="0091210A" w:rsidP="008E74C2">
            <w:pPr>
              <w:spacing w:after="0" w:line="240" w:lineRule="auto"/>
              <w:rPr>
                <w:rFonts w:ascii="Times New Roman" w:eastAsia="Times New Roman" w:hAnsi="Times New Roman" w:cs="Times New Roman"/>
                <w:sz w:val="20"/>
                <w:szCs w:val="20"/>
                <w:lang w:eastAsia="en-GB"/>
              </w:rPr>
            </w:pPr>
          </w:p>
        </w:tc>
        <w:tc>
          <w:tcPr>
            <w:tcW w:w="166" w:type="dxa"/>
            <w:tcBorders>
              <w:top w:val="nil"/>
              <w:left w:val="nil"/>
              <w:bottom w:val="nil"/>
              <w:right w:val="nil"/>
            </w:tcBorders>
            <w:shd w:val="clear" w:color="auto" w:fill="auto"/>
            <w:noWrap/>
            <w:vAlign w:val="bottom"/>
            <w:hideMark/>
          </w:tcPr>
          <w:p w14:paraId="1F459CDE" w14:textId="77777777" w:rsidR="0091210A" w:rsidRPr="00896D7E" w:rsidRDefault="0091210A" w:rsidP="008E74C2">
            <w:pPr>
              <w:spacing w:after="0" w:line="240" w:lineRule="auto"/>
              <w:jc w:val="right"/>
              <w:rPr>
                <w:rFonts w:ascii="Times New Roman" w:eastAsia="Times New Roman" w:hAnsi="Times New Roman" w:cs="Times New Roman"/>
                <w:sz w:val="20"/>
                <w:szCs w:val="20"/>
                <w:lang w:eastAsia="en-GB"/>
              </w:rPr>
            </w:pPr>
          </w:p>
        </w:tc>
        <w:tc>
          <w:tcPr>
            <w:tcW w:w="845" w:type="dxa"/>
            <w:tcBorders>
              <w:top w:val="nil"/>
              <w:left w:val="nil"/>
              <w:bottom w:val="nil"/>
              <w:right w:val="nil"/>
            </w:tcBorders>
            <w:shd w:val="clear" w:color="auto" w:fill="auto"/>
            <w:noWrap/>
            <w:vAlign w:val="bottom"/>
            <w:hideMark/>
          </w:tcPr>
          <w:p w14:paraId="4C9FC3E5" w14:textId="77777777" w:rsidR="0091210A" w:rsidRPr="00896D7E" w:rsidRDefault="0091210A" w:rsidP="008E74C2">
            <w:pPr>
              <w:spacing w:after="0" w:line="240" w:lineRule="auto"/>
              <w:rPr>
                <w:rFonts w:ascii="Times New Roman" w:eastAsia="Times New Roman" w:hAnsi="Times New Roman" w:cs="Times New Roman"/>
                <w:sz w:val="20"/>
                <w:szCs w:val="20"/>
                <w:lang w:eastAsia="en-GB"/>
              </w:rPr>
            </w:pPr>
          </w:p>
        </w:tc>
        <w:tc>
          <w:tcPr>
            <w:tcW w:w="1068" w:type="dxa"/>
            <w:tcBorders>
              <w:top w:val="single" w:sz="12" w:space="0" w:color="auto"/>
              <w:left w:val="nil"/>
              <w:bottom w:val="nil"/>
              <w:right w:val="nil"/>
            </w:tcBorders>
            <w:shd w:val="clear" w:color="auto" w:fill="auto"/>
            <w:noWrap/>
            <w:vAlign w:val="bottom"/>
            <w:hideMark/>
          </w:tcPr>
          <w:p w14:paraId="282AFA77"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 </w:t>
            </w:r>
          </w:p>
        </w:tc>
      </w:tr>
      <w:tr w:rsidR="0091210A" w:rsidRPr="00896D7E" w14:paraId="24D5E471" w14:textId="77777777" w:rsidTr="008E74C2">
        <w:trPr>
          <w:trHeight w:val="330"/>
        </w:trPr>
        <w:tc>
          <w:tcPr>
            <w:tcW w:w="403" w:type="dxa"/>
            <w:tcBorders>
              <w:top w:val="nil"/>
              <w:left w:val="nil"/>
              <w:bottom w:val="nil"/>
              <w:right w:val="nil"/>
            </w:tcBorders>
            <w:shd w:val="clear" w:color="auto" w:fill="auto"/>
            <w:vAlign w:val="bottom"/>
            <w:hideMark/>
          </w:tcPr>
          <w:p w14:paraId="4A494633"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046" w:type="dxa"/>
            <w:tcBorders>
              <w:top w:val="nil"/>
              <w:left w:val="nil"/>
              <w:bottom w:val="nil"/>
              <w:right w:val="nil"/>
            </w:tcBorders>
            <w:shd w:val="clear" w:color="auto" w:fill="auto"/>
            <w:vAlign w:val="bottom"/>
            <w:hideMark/>
          </w:tcPr>
          <w:p w14:paraId="7816E146"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AL (cm)</w:t>
            </w:r>
          </w:p>
        </w:tc>
        <w:tc>
          <w:tcPr>
            <w:tcW w:w="848" w:type="dxa"/>
            <w:tcBorders>
              <w:top w:val="nil"/>
              <w:left w:val="nil"/>
              <w:bottom w:val="nil"/>
              <w:right w:val="nil"/>
            </w:tcBorders>
            <w:shd w:val="clear" w:color="auto" w:fill="auto"/>
            <w:noWrap/>
            <w:vAlign w:val="bottom"/>
            <w:hideMark/>
          </w:tcPr>
          <w:p w14:paraId="20CD36F6"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69.4</w:t>
            </w:r>
          </w:p>
        </w:tc>
        <w:tc>
          <w:tcPr>
            <w:tcW w:w="166" w:type="dxa"/>
            <w:tcBorders>
              <w:top w:val="nil"/>
              <w:left w:val="nil"/>
              <w:bottom w:val="nil"/>
              <w:right w:val="nil"/>
            </w:tcBorders>
            <w:shd w:val="clear" w:color="auto" w:fill="auto"/>
            <w:noWrap/>
            <w:vAlign w:val="bottom"/>
            <w:hideMark/>
          </w:tcPr>
          <w:p w14:paraId="7BC25102"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bottom"/>
            <w:hideMark/>
          </w:tcPr>
          <w:p w14:paraId="68AAAB2A"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2.7*</w:t>
            </w:r>
          </w:p>
        </w:tc>
        <w:tc>
          <w:tcPr>
            <w:tcW w:w="851" w:type="dxa"/>
            <w:tcBorders>
              <w:top w:val="nil"/>
              <w:left w:val="nil"/>
              <w:bottom w:val="nil"/>
              <w:right w:val="nil"/>
            </w:tcBorders>
            <w:shd w:val="clear" w:color="auto" w:fill="auto"/>
            <w:noWrap/>
            <w:vAlign w:val="bottom"/>
            <w:hideMark/>
          </w:tcPr>
          <w:p w14:paraId="76756AC2"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65.9</w:t>
            </w:r>
          </w:p>
        </w:tc>
        <w:tc>
          <w:tcPr>
            <w:tcW w:w="166" w:type="dxa"/>
            <w:tcBorders>
              <w:top w:val="nil"/>
              <w:left w:val="nil"/>
              <w:bottom w:val="nil"/>
              <w:right w:val="nil"/>
            </w:tcBorders>
            <w:shd w:val="clear" w:color="auto" w:fill="auto"/>
            <w:noWrap/>
            <w:vAlign w:val="bottom"/>
            <w:hideMark/>
          </w:tcPr>
          <w:p w14:paraId="118D8206"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7CC1E93B"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2.9</w:t>
            </w:r>
          </w:p>
        </w:tc>
        <w:tc>
          <w:tcPr>
            <w:tcW w:w="1068" w:type="dxa"/>
            <w:tcBorders>
              <w:top w:val="nil"/>
              <w:left w:val="nil"/>
              <w:bottom w:val="nil"/>
              <w:right w:val="nil"/>
            </w:tcBorders>
            <w:shd w:val="clear" w:color="auto" w:fill="auto"/>
            <w:noWrap/>
            <w:vAlign w:val="bottom"/>
            <w:hideMark/>
          </w:tcPr>
          <w:p w14:paraId="361D8075"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1.25</w:t>
            </w:r>
          </w:p>
        </w:tc>
      </w:tr>
      <w:tr w:rsidR="0091210A" w:rsidRPr="00896D7E" w14:paraId="1414651B" w14:textId="77777777" w:rsidTr="008E74C2">
        <w:trPr>
          <w:trHeight w:val="330"/>
        </w:trPr>
        <w:tc>
          <w:tcPr>
            <w:tcW w:w="403" w:type="dxa"/>
            <w:tcBorders>
              <w:top w:val="nil"/>
              <w:left w:val="nil"/>
              <w:bottom w:val="nil"/>
              <w:right w:val="nil"/>
            </w:tcBorders>
            <w:shd w:val="clear" w:color="auto" w:fill="auto"/>
            <w:vAlign w:val="bottom"/>
            <w:hideMark/>
          </w:tcPr>
          <w:p w14:paraId="3CA99805"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046" w:type="dxa"/>
            <w:tcBorders>
              <w:top w:val="nil"/>
              <w:left w:val="nil"/>
              <w:bottom w:val="nil"/>
              <w:right w:val="nil"/>
            </w:tcBorders>
            <w:shd w:val="clear" w:color="auto" w:fill="auto"/>
            <w:vAlign w:val="bottom"/>
            <w:hideMark/>
          </w:tcPr>
          <w:p w14:paraId="5139D0E8"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SH (cm)</w:t>
            </w:r>
          </w:p>
        </w:tc>
        <w:tc>
          <w:tcPr>
            <w:tcW w:w="848" w:type="dxa"/>
            <w:tcBorders>
              <w:top w:val="nil"/>
              <w:left w:val="nil"/>
              <w:bottom w:val="nil"/>
              <w:right w:val="nil"/>
            </w:tcBorders>
            <w:shd w:val="clear" w:color="auto" w:fill="auto"/>
            <w:noWrap/>
            <w:vAlign w:val="bottom"/>
            <w:hideMark/>
          </w:tcPr>
          <w:p w14:paraId="32102CFF"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28.6</w:t>
            </w:r>
          </w:p>
        </w:tc>
        <w:tc>
          <w:tcPr>
            <w:tcW w:w="166" w:type="dxa"/>
            <w:tcBorders>
              <w:top w:val="nil"/>
              <w:left w:val="nil"/>
              <w:bottom w:val="nil"/>
              <w:right w:val="nil"/>
            </w:tcBorders>
            <w:shd w:val="clear" w:color="auto" w:fill="auto"/>
            <w:noWrap/>
            <w:vAlign w:val="bottom"/>
            <w:hideMark/>
          </w:tcPr>
          <w:p w14:paraId="319B0EE0"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bottom"/>
            <w:hideMark/>
          </w:tcPr>
          <w:p w14:paraId="249671DB"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2.5</w:t>
            </w:r>
          </w:p>
        </w:tc>
        <w:tc>
          <w:tcPr>
            <w:tcW w:w="851" w:type="dxa"/>
            <w:tcBorders>
              <w:top w:val="nil"/>
              <w:left w:val="nil"/>
              <w:bottom w:val="nil"/>
              <w:right w:val="nil"/>
            </w:tcBorders>
            <w:shd w:val="clear" w:color="auto" w:fill="auto"/>
            <w:noWrap/>
            <w:vAlign w:val="bottom"/>
            <w:hideMark/>
          </w:tcPr>
          <w:p w14:paraId="3A9AA72A"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30.2</w:t>
            </w:r>
          </w:p>
        </w:tc>
        <w:tc>
          <w:tcPr>
            <w:tcW w:w="166" w:type="dxa"/>
            <w:tcBorders>
              <w:top w:val="nil"/>
              <w:left w:val="nil"/>
              <w:bottom w:val="nil"/>
              <w:right w:val="nil"/>
            </w:tcBorders>
            <w:shd w:val="clear" w:color="auto" w:fill="auto"/>
            <w:noWrap/>
            <w:vAlign w:val="bottom"/>
            <w:hideMark/>
          </w:tcPr>
          <w:p w14:paraId="5A0BD078"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1249801C"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3.9</w:t>
            </w:r>
          </w:p>
        </w:tc>
        <w:tc>
          <w:tcPr>
            <w:tcW w:w="1068" w:type="dxa"/>
            <w:tcBorders>
              <w:top w:val="nil"/>
              <w:left w:val="nil"/>
              <w:bottom w:val="nil"/>
              <w:right w:val="nil"/>
            </w:tcBorders>
            <w:shd w:val="clear" w:color="auto" w:fill="auto"/>
            <w:noWrap/>
            <w:vAlign w:val="bottom"/>
            <w:hideMark/>
          </w:tcPr>
          <w:p w14:paraId="28C476F5"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0.50</w:t>
            </w:r>
          </w:p>
        </w:tc>
      </w:tr>
      <w:tr w:rsidR="0091210A" w:rsidRPr="00896D7E" w14:paraId="0F98FB04" w14:textId="77777777" w:rsidTr="008E74C2">
        <w:trPr>
          <w:trHeight w:val="330"/>
        </w:trPr>
        <w:tc>
          <w:tcPr>
            <w:tcW w:w="403" w:type="dxa"/>
            <w:tcBorders>
              <w:top w:val="nil"/>
              <w:left w:val="nil"/>
              <w:bottom w:val="nil"/>
              <w:right w:val="nil"/>
            </w:tcBorders>
            <w:shd w:val="clear" w:color="auto" w:fill="auto"/>
            <w:noWrap/>
            <w:vAlign w:val="bottom"/>
            <w:hideMark/>
          </w:tcPr>
          <w:p w14:paraId="6D7776F3"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046" w:type="dxa"/>
            <w:tcBorders>
              <w:top w:val="nil"/>
              <w:left w:val="nil"/>
              <w:bottom w:val="nil"/>
              <w:right w:val="nil"/>
            </w:tcBorders>
            <w:shd w:val="clear" w:color="auto" w:fill="auto"/>
            <w:noWrap/>
            <w:vAlign w:val="bottom"/>
            <w:hideMark/>
          </w:tcPr>
          <w:p w14:paraId="1B1B46AF"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SW (cm)</w:t>
            </w:r>
          </w:p>
        </w:tc>
        <w:tc>
          <w:tcPr>
            <w:tcW w:w="848" w:type="dxa"/>
            <w:tcBorders>
              <w:top w:val="nil"/>
              <w:left w:val="nil"/>
              <w:bottom w:val="nil"/>
              <w:right w:val="nil"/>
            </w:tcBorders>
            <w:shd w:val="clear" w:color="auto" w:fill="auto"/>
            <w:noWrap/>
            <w:vAlign w:val="bottom"/>
            <w:hideMark/>
          </w:tcPr>
          <w:p w14:paraId="00736B8A"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40.0</w:t>
            </w:r>
          </w:p>
        </w:tc>
        <w:tc>
          <w:tcPr>
            <w:tcW w:w="166" w:type="dxa"/>
            <w:tcBorders>
              <w:top w:val="nil"/>
              <w:left w:val="nil"/>
              <w:bottom w:val="nil"/>
              <w:right w:val="nil"/>
            </w:tcBorders>
            <w:shd w:val="clear" w:color="auto" w:fill="auto"/>
            <w:noWrap/>
            <w:vAlign w:val="bottom"/>
            <w:hideMark/>
          </w:tcPr>
          <w:p w14:paraId="66F136F1"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bottom"/>
            <w:hideMark/>
          </w:tcPr>
          <w:p w14:paraId="4ED5A307"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1.8</w:t>
            </w:r>
          </w:p>
        </w:tc>
        <w:tc>
          <w:tcPr>
            <w:tcW w:w="851" w:type="dxa"/>
            <w:tcBorders>
              <w:top w:val="nil"/>
              <w:left w:val="nil"/>
              <w:bottom w:val="nil"/>
              <w:right w:val="nil"/>
            </w:tcBorders>
            <w:shd w:val="clear" w:color="auto" w:fill="auto"/>
            <w:noWrap/>
            <w:vAlign w:val="bottom"/>
            <w:hideMark/>
          </w:tcPr>
          <w:p w14:paraId="74DC22EC"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39.2</w:t>
            </w:r>
          </w:p>
        </w:tc>
        <w:tc>
          <w:tcPr>
            <w:tcW w:w="166" w:type="dxa"/>
            <w:tcBorders>
              <w:top w:val="nil"/>
              <w:left w:val="nil"/>
              <w:bottom w:val="nil"/>
              <w:right w:val="nil"/>
            </w:tcBorders>
            <w:shd w:val="clear" w:color="auto" w:fill="auto"/>
            <w:noWrap/>
            <w:vAlign w:val="bottom"/>
            <w:hideMark/>
          </w:tcPr>
          <w:p w14:paraId="3C34C0B4"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4ED194BA"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1.3</w:t>
            </w:r>
          </w:p>
        </w:tc>
        <w:tc>
          <w:tcPr>
            <w:tcW w:w="1068" w:type="dxa"/>
            <w:tcBorders>
              <w:top w:val="nil"/>
              <w:left w:val="nil"/>
              <w:bottom w:val="nil"/>
              <w:right w:val="nil"/>
            </w:tcBorders>
            <w:shd w:val="clear" w:color="auto" w:fill="auto"/>
            <w:noWrap/>
            <w:vAlign w:val="bottom"/>
            <w:hideMark/>
          </w:tcPr>
          <w:p w14:paraId="59438D85"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0.51</w:t>
            </w:r>
          </w:p>
        </w:tc>
      </w:tr>
      <w:tr w:rsidR="0091210A" w:rsidRPr="00896D7E" w14:paraId="16638679" w14:textId="77777777" w:rsidTr="008E74C2">
        <w:trPr>
          <w:trHeight w:val="330"/>
        </w:trPr>
        <w:tc>
          <w:tcPr>
            <w:tcW w:w="3297" w:type="dxa"/>
            <w:gridSpan w:val="3"/>
            <w:tcBorders>
              <w:top w:val="nil"/>
              <w:left w:val="nil"/>
              <w:bottom w:val="nil"/>
              <w:right w:val="nil"/>
            </w:tcBorders>
            <w:shd w:val="clear" w:color="auto" w:fill="auto"/>
            <w:vAlign w:val="bottom"/>
            <w:hideMark/>
          </w:tcPr>
          <w:p w14:paraId="7AE277CE"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Handbike Configuration</w:t>
            </w:r>
          </w:p>
        </w:tc>
        <w:tc>
          <w:tcPr>
            <w:tcW w:w="166" w:type="dxa"/>
            <w:tcBorders>
              <w:top w:val="nil"/>
              <w:left w:val="nil"/>
              <w:bottom w:val="nil"/>
              <w:right w:val="nil"/>
            </w:tcBorders>
            <w:shd w:val="clear" w:color="auto" w:fill="auto"/>
            <w:noWrap/>
            <w:vAlign w:val="bottom"/>
            <w:hideMark/>
          </w:tcPr>
          <w:p w14:paraId="5D1B123F"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p>
        </w:tc>
        <w:tc>
          <w:tcPr>
            <w:tcW w:w="847" w:type="dxa"/>
            <w:tcBorders>
              <w:top w:val="nil"/>
              <w:left w:val="nil"/>
              <w:bottom w:val="nil"/>
              <w:right w:val="nil"/>
            </w:tcBorders>
            <w:shd w:val="clear" w:color="auto" w:fill="auto"/>
            <w:noWrap/>
            <w:vAlign w:val="bottom"/>
            <w:hideMark/>
          </w:tcPr>
          <w:p w14:paraId="7297D0D4" w14:textId="77777777" w:rsidR="0091210A" w:rsidRPr="00896D7E" w:rsidRDefault="0091210A" w:rsidP="008E74C2">
            <w:pPr>
              <w:spacing w:after="0" w:line="240" w:lineRule="auto"/>
              <w:jc w:val="center"/>
              <w:rPr>
                <w:rFonts w:ascii="Times New Roman" w:eastAsia="Times New Roman" w:hAnsi="Times New Roman" w:cs="Times New Roman"/>
                <w:sz w:val="20"/>
                <w:szCs w:val="20"/>
                <w:lang w:eastAsia="en-GB"/>
              </w:rPr>
            </w:pPr>
          </w:p>
        </w:tc>
        <w:tc>
          <w:tcPr>
            <w:tcW w:w="851" w:type="dxa"/>
            <w:tcBorders>
              <w:top w:val="nil"/>
              <w:left w:val="nil"/>
              <w:bottom w:val="nil"/>
              <w:right w:val="nil"/>
            </w:tcBorders>
            <w:shd w:val="clear" w:color="auto" w:fill="auto"/>
            <w:noWrap/>
            <w:vAlign w:val="bottom"/>
            <w:hideMark/>
          </w:tcPr>
          <w:p w14:paraId="45333BF8" w14:textId="77777777" w:rsidR="0091210A" w:rsidRPr="00896D7E" w:rsidRDefault="0091210A" w:rsidP="008E74C2">
            <w:pPr>
              <w:spacing w:after="0" w:line="240" w:lineRule="auto"/>
              <w:rPr>
                <w:rFonts w:ascii="Times New Roman" w:eastAsia="Times New Roman" w:hAnsi="Times New Roman" w:cs="Times New Roman"/>
                <w:sz w:val="20"/>
                <w:szCs w:val="20"/>
                <w:lang w:eastAsia="en-GB"/>
              </w:rPr>
            </w:pPr>
          </w:p>
        </w:tc>
        <w:tc>
          <w:tcPr>
            <w:tcW w:w="166" w:type="dxa"/>
            <w:tcBorders>
              <w:top w:val="nil"/>
              <w:left w:val="nil"/>
              <w:bottom w:val="nil"/>
              <w:right w:val="nil"/>
            </w:tcBorders>
            <w:shd w:val="clear" w:color="auto" w:fill="auto"/>
            <w:noWrap/>
            <w:vAlign w:val="bottom"/>
            <w:hideMark/>
          </w:tcPr>
          <w:p w14:paraId="599062BF" w14:textId="77777777" w:rsidR="0091210A" w:rsidRPr="00896D7E" w:rsidRDefault="0091210A" w:rsidP="008E74C2">
            <w:pPr>
              <w:spacing w:after="0" w:line="240" w:lineRule="auto"/>
              <w:jc w:val="right"/>
              <w:rPr>
                <w:rFonts w:ascii="Times New Roman" w:eastAsia="Times New Roman" w:hAnsi="Times New Roman" w:cs="Times New Roman"/>
                <w:sz w:val="20"/>
                <w:szCs w:val="20"/>
                <w:lang w:eastAsia="en-GB"/>
              </w:rPr>
            </w:pPr>
          </w:p>
        </w:tc>
        <w:tc>
          <w:tcPr>
            <w:tcW w:w="845" w:type="dxa"/>
            <w:tcBorders>
              <w:top w:val="nil"/>
              <w:left w:val="nil"/>
              <w:bottom w:val="nil"/>
              <w:right w:val="nil"/>
            </w:tcBorders>
            <w:shd w:val="clear" w:color="auto" w:fill="auto"/>
            <w:noWrap/>
            <w:vAlign w:val="bottom"/>
            <w:hideMark/>
          </w:tcPr>
          <w:p w14:paraId="1329286F" w14:textId="77777777" w:rsidR="0091210A" w:rsidRPr="00896D7E" w:rsidRDefault="0091210A" w:rsidP="008E74C2">
            <w:pPr>
              <w:spacing w:after="0" w:line="240" w:lineRule="auto"/>
              <w:jc w:val="center"/>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2D00E525" w14:textId="77777777" w:rsidR="0091210A" w:rsidRPr="00896D7E" w:rsidRDefault="0091210A" w:rsidP="008E74C2">
            <w:pPr>
              <w:spacing w:after="0" w:line="240" w:lineRule="auto"/>
              <w:rPr>
                <w:rFonts w:ascii="Times New Roman" w:eastAsia="Times New Roman" w:hAnsi="Times New Roman" w:cs="Times New Roman"/>
                <w:sz w:val="20"/>
                <w:szCs w:val="20"/>
                <w:lang w:eastAsia="en-GB"/>
              </w:rPr>
            </w:pPr>
          </w:p>
        </w:tc>
      </w:tr>
      <w:tr w:rsidR="0091210A" w:rsidRPr="00896D7E" w14:paraId="13BEA9B2" w14:textId="77777777" w:rsidTr="008E74C2">
        <w:trPr>
          <w:trHeight w:val="330"/>
        </w:trPr>
        <w:tc>
          <w:tcPr>
            <w:tcW w:w="403" w:type="dxa"/>
            <w:tcBorders>
              <w:top w:val="nil"/>
              <w:left w:val="nil"/>
              <w:bottom w:val="nil"/>
              <w:right w:val="nil"/>
            </w:tcBorders>
            <w:shd w:val="clear" w:color="auto" w:fill="auto"/>
            <w:noWrap/>
            <w:vAlign w:val="bottom"/>
            <w:hideMark/>
          </w:tcPr>
          <w:p w14:paraId="032A951F" w14:textId="77777777" w:rsidR="0091210A" w:rsidRPr="00896D7E" w:rsidRDefault="0091210A" w:rsidP="008E74C2">
            <w:pPr>
              <w:spacing w:after="0" w:line="240" w:lineRule="auto"/>
              <w:jc w:val="center"/>
              <w:rPr>
                <w:rFonts w:ascii="Times New Roman" w:eastAsia="Times New Roman" w:hAnsi="Times New Roman" w:cs="Times New Roman"/>
                <w:sz w:val="20"/>
                <w:szCs w:val="20"/>
                <w:lang w:eastAsia="en-GB"/>
              </w:rPr>
            </w:pPr>
          </w:p>
        </w:tc>
        <w:tc>
          <w:tcPr>
            <w:tcW w:w="2046" w:type="dxa"/>
            <w:tcBorders>
              <w:top w:val="nil"/>
              <w:left w:val="nil"/>
              <w:bottom w:val="nil"/>
              <w:right w:val="nil"/>
            </w:tcBorders>
            <w:shd w:val="clear" w:color="auto" w:fill="auto"/>
            <w:vAlign w:val="bottom"/>
            <w:hideMark/>
          </w:tcPr>
          <w:p w14:paraId="13A76C7A"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CFAP (cm)</w:t>
            </w:r>
          </w:p>
        </w:tc>
        <w:tc>
          <w:tcPr>
            <w:tcW w:w="848" w:type="dxa"/>
            <w:tcBorders>
              <w:top w:val="nil"/>
              <w:left w:val="nil"/>
              <w:bottom w:val="nil"/>
              <w:right w:val="nil"/>
            </w:tcBorders>
            <w:shd w:val="clear" w:color="auto" w:fill="auto"/>
            <w:noWrap/>
            <w:vAlign w:val="center"/>
            <w:hideMark/>
          </w:tcPr>
          <w:p w14:paraId="18F9503A"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66.0</w:t>
            </w:r>
          </w:p>
        </w:tc>
        <w:tc>
          <w:tcPr>
            <w:tcW w:w="166" w:type="dxa"/>
            <w:tcBorders>
              <w:top w:val="nil"/>
              <w:left w:val="nil"/>
              <w:bottom w:val="nil"/>
              <w:right w:val="nil"/>
            </w:tcBorders>
            <w:shd w:val="clear" w:color="auto" w:fill="auto"/>
            <w:noWrap/>
            <w:vAlign w:val="bottom"/>
            <w:hideMark/>
          </w:tcPr>
          <w:p w14:paraId="2F878BA0"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center"/>
            <w:hideMark/>
          </w:tcPr>
          <w:p w14:paraId="7E0448B2"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2.4</w:t>
            </w:r>
          </w:p>
        </w:tc>
        <w:tc>
          <w:tcPr>
            <w:tcW w:w="851" w:type="dxa"/>
            <w:tcBorders>
              <w:top w:val="nil"/>
              <w:left w:val="nil"/>
              <w:bottom w:val="nil"/>
              <w:right w:val="nil"/>
            </w:tcBorders>
            <w:shd w:val="clear" w:color="auto" w:fill="auto"/>
            <w:noWrap/>
            <w:vAlign w:val="center"/>
            <w:hideMark/>
          </w:tcPr>
          <w:p w14:paraId="0565D120"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63.5</w:t>
            </w:r>
          </w:p>
        </w:tc>
        <w:tc>
          <w:tcPr>
            <w:tcW w:w="166" w:type="dxa"/>
            <w:tcBorders>
              <w:top w:val="nil"/>
              <w:left w:val="nil"/>
              <w:bottom w:val="nil"/>
              <w:right w:val="nil"/>
            </w:tcBorders>
            <w:shd w:val="clear" w:color="auto" w:fill="auto"/>
            <w:noWrap/>
            <w:vAlign w:val="bottom"/>
            <w:hideMark/>
          </w:tcPr>
          <w:p w14:paraId="2E1460DD"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5ED4C684"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2.4</w:t>
            </w:r>
          </w:p>
        </w:tc>
        <w:tc>
          <w:tcPr>
            <w:tcW w:w="1068" w:type="dxa"/>
            <w:tcBorders>
              <w:top w:val="nil"/>
              <w:left w:val="nil"/>
              <w:bottom w:val="nil"/>
              <w:right w:val="nil"/>
            </w:tcBorders>
            <w:shd w:val="clear" w:color="auto" w:fill="auto"/>
            <w:noWrap/>
            <w:vAlign w:val="bottom"/>
            <w:hideMark/>
          </w:tcPr>
          <w:p w14:paraId="23D093B1"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1.04</w:t>
            </w:r>
          </w:p>
        </w:tc>
      </w:tr>
      <w:tr w:rsidR="0091210A" w:rsidRPr="00896D7E" w14:paraId="587C40EE" w14:textId="77777777" w:rsidTr="008E74C2">
        <w:trPr>
          <w:trHeight w:val="330"/>
        </w:trPr>
        <w:tc>
          <w:tcPr>
            <w:tcW w:w="403" w:type="dxa"/>
            <w:tcBorders>
              <w:top w:val="nil"/>
              <w:left w:val="nil"/>
              <w:bottom w:val="nil"/>
              <w:right w:val="nil"/>
            </w:tcBorders>
            <w:shd w:val="clear" w:color="auto" w:fill="auto"/>
            <w:vAlign w:val="bottom"/>
            <w:hideMark/>
          </w:tcPr>
          <w:p w14:paraId="1480D494"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046" w:type="dxa"/>
            <w:tcBorders>
              <w:top w:val="nil"/>
              <w:left w:val="nil"/>
              <w:bottom w:val="nil"/>
              <w:right w:val="nil"/>
            </w:tcBorders>
            <w:shd w:val="clear" w:color="auto" w:fill="auto"/>
            <w:vAlign w:val="bottom"/>
            <w:hideMark/>
          </w:tcPr>
          <w:p w14:paraId="2D67ED1C"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CH (cm)</w:t>
            </w:r>
          </w:p>
        </w:tc>
        <w:tc>
          <w:tcPr>
            <w:tcW w:w="848" w:type="dxa"/>
            <w:tcBorders>
              <w:top w:val="nil"/>
              <w:left w:val="nil"/>
              <w:bottom w:val="nil"/>
              <w:right w:val="nil"/>
            </w:tcBorders>
            <w:shd w:val="clear" w:color="auto" w:fill="auto"/>
            <w:noWrap/>
            <w:vAlign w:val="bottom"/>
            <w:hideMark/>
          </w:tcPr>
          <w:p w14:paraId="07001F9F"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45.9</w:t>
            </w:r>
          </w:p>
        </w:tc>
        <w:tc>
          <w:tcPr>
            <w:tcW w:w="166" w:type="dxa"/>
            <w:tcBorders>
              <w:top w:val="nil"/>
              <w:left w:val="nil"/>
              <w:bottom w:val="nil"/>
              <w:right w:val="nil"/>
            </w:tcBorders>
            <w:shd w:val="clear" w:color="auto" w:fill="auto"/>
            <w:noWrap/>
            <w:vAlign w:val="bottom"/>
            <w:hideMark/>
          </w:tcPr>
          <w:p w14:paraId="2AC9BF13"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bottom"/>
            <w:hideMark/>
          </w:tcPr>
          <w:p w14:paraId="18B40B1B"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1.0</w:t>
            </w:r>
          </w:p>
        </w:tc>
        <w:tc>
          <w:tcPr>
            <w:tcW w:w="851" w:type="dxa"/>
            <w:tcBorders>
              <w:top w:val="nil"/>
              <w:left w:val="nil"/>
              <w:bottom w:val="nil"/>
              <w:right w:val="nil"/>
            </w:tcBorders>
            <w:shd w:val="clear" w:color="auto" w:fill="auto"/>
            <w:noWrap/>
            <w:vAlign w:val="bottom"/>
            <w:hideMark/>
          </w:tcPr>
          <w:p w14:paraId="4E1ABE0F"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46.5</w:t>
            </w:r>
          </w:p>
        </w:tc>
        <w:tc>
          <w:tcPr>
            <w:tcW w:w="166" w:type="dxa"/>
            <w:tcBorders>
              <w:top w:val="nil"/>
              <w:left w:val="nil"/>
              <w:bottom w:val="nil"/>
              <w:right w:val="nil"/>
            </w:tcBorders>
            <w:shd w:val="clear" w:color="auto" w:fill="auto"/>
            <w:noWrap/>
            <w:vAlign w:val="bottom"/>
            <w:hideMark/>
          </w:tcPr>
          <w:p w14:paraId="72FA2894"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01F39B86"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1.6</w:t>
            </w:r>
          </w:p>
        </w:tc>
        <w:tc>
          <w:tcPr>
            <w:tcW w:w="1068" w:type="dxa"/>
            <w:tcBorders>
              <w:top w:val="nil"/>
              <w:left w:val="nil"/>
              <w:bottom w:val="nil"/>
              <w:right w:val="nil"/>
            </w:tcBorders>
            <w:shd w:val="clear" w:color="auto" w:fill="auto"/>
            <w:noWrap/>
            <w:vAlign w:val="bottom"/>
            <w:hideMark/>
          </w:tcPr>
          <w:p w14:paraId="79A20A90"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0.44</w:t>
            </w:r>
          </w:p>
        </w:tc>
      </w:tr>
      <w:tr w:rsidR="0091210A" w:rsidRPr="00896D7E" w14:paraId="37084942" w14:textId="77777777" w:rsidTr="008E74C2">
        <w:trPr>
          <w:trHeight w:val="330"/>
        </w:trPr>
        <w:tc>
          <w:tcPr>
            <w:tcW w:w="403" w:type="dxa"/>
            <w:tcBorders>
              <w:top w:val="nil"/>
              <w:left w:val="nil"/>
              <w:bottom w:val="nil"/>
              <w:right w:val="nil"/>
            </w:tcBorders>
            <w:shd w:val="clear" w:color="auto" w:fill="auto"/>
            <w:noWrap/>
            <w:vAlign w:val="bottom"/>
            <w:hideMark/>
          </w:tcPr>
          <w:p w14:paraId="31D3DCBA"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046" w:type="dxa"/>
            <w:tcBorders>
              <w:top w:val="nil"/>
              <w:left w:val="nil"/>
              <w:bottom w:val="nil"/>
              <w:right w:val="nil"/>
            </w:tcBorders>
            <w:shd w:val="clear" w:color="auto" w:fill="auto"/>
            <w:vAlign w:val="bottom"/>
            <w:hideMark/>
          </w:tcPr>
          <w:p w14:paraId="27C7A57C"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CL (cm)</w:t>
            </w:r>
          </w:p>
        </w:tc>
        <w:tc>
          <w:tcPr>
            <w:tcW w:w="848" w:type="dxa"/>
            <w:tcBorders>
              <w:top w:val="nil"/>
              <w:left w:val="nil"/>
              <w:bottom w:val="nil"/>
              <w:right w:val="nil"/>
            </w:tcBorders>
            <w:shd w:val="clear" w:color="auto" w:fill="auto"/>
            <w:noWrap/>
            <w:vAlign w:val="bottom"/>
            <w:hideMark/>
          </w:tcPr>
          <w:p w14:paraId="31245EB0"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17.2</w:t>
            </w:r>
          </w:p>
        </w:tc>
        <w:tc>
          <w:tcPr>
            <w:tcW w:w="166" w:type="dxa"/>
            <w:tcBorders>
              <w:top w:val="nil"/>
              <w:left w:val="nil"/>
              <w:bottom w:val="nil"/>
              <w:right w:val="nil"/>
            </w:tcBorders>
            <w:shd w:val="clear" w:color="auto" w:fill="auto"/>
            <w:noWrap/>
            <w:vAlign w:val="bottom"/>
            <w:hideMark/>
          </w:tcPr>
          <w:p w14:paraId="5B515B34"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bottom"/>
            <w:hideMark/>
          </w:tcPr>
          <w:p w14:paraId="5B24CEDA"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0.2</w:t>
            </w:r>
          </w:p>
        </w:tc>
        <w:tc>
          <w:tcPr>
            <w:tcW w:w="851" w:type="dxa"/>
            <w:tcBorders>
              <w:top w:val="nil"/>
              <w:left w:val="nil"/>
              <w:bottom w:val="nil"/>
              <w:right w:val="nil"/>
            </w:tcBorders>
            <w:shd w:val="clear" w:color="auto" w:fill="auto"/>
            <w:noWrap/>
            <w:vAlign w:val="bottom"/>
            <w:hideMark/>
          </w:tcPr>
          <w:p w14:paraId="2E206FCA"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17.0</w:t>
            </w:r>
          </w:p>
        </w:tc>
        <w:tc>
          <w:tcPr>
            <w:tcW w:w="166" w:type="dxa"/>
            <w:tcBorders>
              <w:top w:val="nil"/>
              <w:left w:val="nil"/>
              <w:bottom w:val="nil"/>
              <w:right w:val="nil"/>
            </w:tcBorders>
            <w:shd w:val="clear" w:color="auto" w:fill="auto"/>
            <w:noWrap/>
            <w:vAlign w:val="bottom"/>
            <w:hideMark/>
          </w:tcPr>
          <w:p w14:paraId="2D6D761F"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5B593FA7"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0.5</w:t>
            </w:r>
          </w:p>
        </w:tc>
        <w:tc>
          <w:tcPr>
            <w:tcW w:w="1068" w:type="dxa"/>
            <w:tcBorders>
              <w:top w:val="nil"/>
              <w:left w:val="nil"/>
              <w:bottom w:val="nil"/>
              <w:right w:val="nil"/>
            </w:tcBorders>
            <w:shd w:val="clear" w:color="auto" w:fill="auto"/>
            <w:noWrap/>
            <w:vAlign w:val="bottom"/>
            <w:hideMark/>
          </w:tcPr>
          <w:p w14:paraId="09EBD2F2"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0.44</w:t>
            </w:r>
          </w:p>
        </w:tc>
      </w:tr>
      <w:tr w:rsidR="0091210A" w:rsidRPr="00896D7E" w14:paraId="28878A80" w14:textId="77777777" w:rsidTr="008E74C2">
        <w:trPr>
          <w:trHeight w:val="330"/>
        </w:trPr>
        <w:tc>
          <w:tcPr>
            <w:tcW w:w="403" w:type="dxa"/>
            <w:tcBorders>
              <w:top w:val="nil"/>
              <w:left w:val="nil"/>
              <w:bottom w:val="nil"/>
              <w:right w:val="nil"/>
            </w:tcBorders>
            <w:shd w:val="clear" w:color="auto" w:fill="auto"/>
            <w:noWrap/>
            <w:vAlign w:val="bottom"/>
            <w:hideMark/>
          </w:tcPr>
          <w:p w14:paraId="53EF3D6B"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046" w:type="dxa"/>
            <w:tcBorders>
              <w:top w:val="nil"/>
              <w:left w:val="nil"/>
              <w:bottom w:val="nil"/>
              <w:right w:val="nil"/>
            </w:tcBorders>
            <w:shd w:val="clear" w:color="auto" w:fill="auto"/>
            <w:vAlign w:val="bottom"/>
            <w:hideMark/>
          </w:tcPr>
          <w:p w14:paraId="1C1426E9"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CW (cm)</w:t>
            </w:r>
          </w:p>
        </w:tc>
        <w:tc>
          <w:tcPr>
            <w:tcW w:w="848" w:type="dxa"/>
            <w:tcBorders>
              <w:top w:val="nil"/>
              <w:left w:val="nil"/>
              <w:bottom w:val="nil"/>
              <w:right w:val="nil"/>
            </w:tcBorders>
            <w:shd w:val="clear" w:color="auto" w:fill="auto"/>
            <w:noWrap/>
            <w:vAlign w:val="bottom"/>
            <w:hideMark/>
          </w:tcPr>
          <w:p w14:paraId="4C2587D8"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45.5</w:t>
            </w:r>
          </w:p>
        </w:tc>
        <w:tc>
          <w:tcPr>
            <w:tcW w:w="166" w:type="dxa"/>
            <w:tcBorders>
              <w:top w:val="nil"/>
              <w:left w:val="nil"/>
              <w:bottom w:val="nil"/>
              <w:right w:val="nil"/>
            </w:tcBorders>
            <w:shd w:val="clear" w:color="auto" w:fill="auto"/>
            <w:noWrap/>
            <w:vAlign w:val="bottom"/>
            <w:hideMark/>
          </w:tcPr>
          <w:p w14:paraId="56D94315"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bottom"/>
            <w:hideMark/>
          </w:tcPr>
          <w:p w14:paraId="67EF5FC2"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2.7</w:t>
            </w:r>
          </w:p>
        </w:tc>
        <w:tc>
          <w:tcPr>
            <w:tcW w:w="851" w:type="dxa"/>
            <w:tcBorders>
              <w:top w:val="nil"/>
              <w:left w:val="nil"/>
              <w:bottom w:val="nil"/>
              <w:right w:val="nil"/>
            </w:tcBorders>
            <w:shd w:val="clear" w:color="auto" w:fill="auto"/>
            <w:noWrap/>
            <w:vAlign w:val="bottom"/>
            <w:hideMark/>
          </w:tcPr>
          <w:p w14:paraId="65397B3A"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44.2</w:t>
            </w:r>
          </w:p>
        </w:tc>
        <w:tc>
          <w:tcPr>
            <w:tcW w:w="166" w:type="dxa"/>
            <w:tcBorders>
              <w:top w:val="nil"/>
              <w:left w:val="nil"/>
              <w:bottom w:val="nil"/>
              <w:right w:val="nil"/>
            </w:tcBorders>
            <w:shd w:val="clear" w:color="auto" w:fill="auto"/>
            <w:noWrap/>
            <w:vAlign w:val="bottom"/>
            <w:hideMark/>
          </w:tcPr>
          <w:p w14:paraId="69395388"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57468516"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2.0</w:t>
            </w:r>
          </w:p>
        </w:tc>
        <w:tc>
          <w:tcPr>
            <w:tcW w:w="1068" w:type="dxa"/>
            <w:tcBorders>
              <w:top w:val="nil"/>
              <w:left w:val="nil"/>
              <w:bottom w:val="nil"/>
              <w:right w:val="nil"/>
            </w:tcBorders>
            <w:shd w:val="clear" w:color="auto" w:fill="auto"/>
            <w:noWrap/>
            <w:vAlign w:val="bottom"/>
            <w:hideMark/>
          </w:tcPr>
          <w:p w14:paraId="476C806C"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0.56</w:t>
            </w:r>
          </w:p>
        </w:tc>
      </w:tr>
      <w:tr w:rsidR="0091210A" w:rsidRPr="00896D7E" w14:paraId="046F27C0" w14:textId="77777777" w:rsidTr="008E74C2">
        <w:trPr>
          <w:trHeight w:val="330"/>
        </w:trPr>
        <w:tc>
          <w:tcPr>
            <w:tcW w:w="403" w:type="dxa"/>
            <w:tcBorders>
              <w:top w:val="nil"/>
              <w:left w:val="nil"/>
              <w:bottom w:val="nil"/>
              <w:right w:val="nil"/>
            </w:tcBorders>
            <w:shd w:val="clear" w:color="auto" w:fill="auto"/>
            <w:noWrap/>
            <w:vAlign w:val="bottom"/>
            <w:hideMark/>
          </w:tcPr>
          <w:p w14:paraId="72D90D1D"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046" w:type="dxa"/>
            <w:tcBorders>
              <w:top w:val="nil"/>
              <w:left w:val="nil"/>
              <w:bottom w:val="nil"/>
              <w:right w:val="nil"/>
            </w:tcBorders>
            <w:shd w:val="clear" w:color="auto" w:fill="auto"/>
            <w:vAlign w:val="bottom"/>
            <w:hideMark/>
          </w:tcPr>
          <w:p w14:paraId="0BD90FB8"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Mass (kg)</w:t>
            </w:r>
          </w:p>
        </w:tc>
        <w:tc>
          <w:tcPr>
            <w:tcW w:w="848" w:type="dxa"/>
            <w:tcBorders>
              <w:top w:val="nil"/>
              <w:left w:val="nil"/>
              <w:bottom w:val="nil"/>
              <w:right w:val="nil"/>
            </w:tcBorders>
            <w:shd w:val="clear" w:color="auto" w:fill="auto"/>
            <w:noWrap/>
            <w:vAlign w:val="bottom"/>
            <w:hideMark/>
          </w:tcPr>
          <w:p w14:paraId="213CB4D3"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13.9</w:t>
            </w:r>
          </w:p>
        </w:tc>
        <w:tc>
          <w:tcPr>
            <w:tcW w:w="166" w:type="dxa"/>
            <w:tcBorders>
              <w:top w:val="nil"/>
              <w:left w:val="nil"/>
              <w:bottom w:val="nil"/>
              <w:right w:val="nil"/>
            </w:tcBorders>
            <w:shd w:val="clear" w:color="auto" w:fill="auto"/>
            <w:noWrap/>
            <w:vAlign w:val="bottom"/>
            <w:hideMark/>
          </w:tcPr>
          <w:p w14:paraId="30F1D839"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bottom"/>
            <w:hideMark/>
          </w:tcPr>
          <w:p w14:paraId="4900C6D1"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0.6</w:t>
            </w:r>
          </w:p>
        </w:tc>
        <w:tc>
          <w:tcPr>
            <w:tcW w:w="851" w:type="dxa"/>
            <w:tcBorders>
              <w:top w:val="nil"/>
              <w:left w:val="nil"/>
              <w:bottom w:val="nil"/>
              <w:right w:val="nil"/>
            </w:tcBorders>
            <w:shd w:val="clear" w:color="auto" w:fill="auto"/>
            <w:noWrap/>
            <w:vAlign w:val="bottom"/>
            <w:hideMark/>
          </w:tcPr>
          <w:p w14:paraId="3DD81E09"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14.4</w:t>
            </w:r>
          </w:p>
        </w:tc>
        <w:tc>
          <w:tcPr>
            <w:tcW w:w="166" w:type="dxa"/>
            <w:tcBorders>
              <w:top w:val="nil"/>
              <w:left w:val="nil"/>
              <w:bottom w:val="nil"/>
              <w:right w:val="nil"/>
            </w:tcBorders>
            <w:shd w:val="clear" w:color="auto" w:fill="auto"/>
            <w:noWrap/>
            <w:vAlign w:val="bottom"/>
            <w:hideMark/>
          </w:tcPr>
          <w:p w14:paraId="27051E81"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0A700F89"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1.9</w:t>
            </w:r>
          </w:p>
        </w:tc>
        <w:tc>
          <w:tcPr>
            <w:tcW w:w="1068" w:type="dxa"/>
            <w:tcBorders>
              <w:top w:val="nil"/>
              <w:left w:val="nil"/>
              <w:bottom w:val="nil"/>
              <w:right w:val="nil"/>
            </w:tcBorders>
            <w:shd w:val="clear" w:color="auto" w:fill="auto"/>
            <w:noWrap/>
            <w:vAlign w:val="bottom"/>
            <w:hideMark/>
          </w:tcPr>
          <w:p w14:paraId="0810B7FD"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0.40</w:t>
            </w:r>
          </w:p>
        </w:tc>
      </w:tr>
      <w:tr w:rsidR="0091210A" w:rsidRPr="00896D7E" w14:paraId="6E4BA750" w14:textId="77777777" w:rsidTr="008E74C2">
        <w:trPr>
          <w:trHeight w:val="330"/>
        </w:trPr>
        <w:tc>
          <w:tcPr>
            <w:tcW w:w="3297" w:type="dxa"/>
            <w:gridSpan w:val="3"/>
            <w:tcBorders>
              <w:top w:val="nil"/>
              <w:left w:val="nil"/>
              <w:bottom w:val="nil"/>
              <w:right w:val="nil"/>
            </w:tcBorders>
            <w:shd w:val="clear" w:color="auto" w:fill="auto"/>
            <w:vAlign w:val="bottom"/>
            <w:hideMark/>
          </w:tcPr>
          <w:p w14:paraId="3754A520"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Handbike-User Interface</w:t>
            </w:r>
          </w:p>
        </w:tc>
        <w:tc>
          <w:tcPr>
            <w:tcW w:w="166" w:type="dxa"/>
            <w:tcBorders>
              <w:top w:val="nil"/>
              <w:left w:val="nil"/>
              <w:bottom w:val="nil"/>
              <w:right w:val="nil"/>
            </w:tcBorders>
            <w:shd w:val="clear" w:color="auto" w:fill="auto"/>
            <w:noWrap/>
            <w:vAlign w:val="center"/>
            <w:hideMark/>
          </w:tcPr>
          <w:p w14:paraId="454F9531"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p>
        </w:tc>
        <w:tc>
          <w:tcPr>
            <w:tcW w:w="847" w:type="dxa"/>
            <w:tcBorders>
              <w:top w:val="nil"/>
              <w:left w:val="nil"/>
              <w:bottom w:val="nil"/>
              <w:right w:val="nil"/>
            </w:tcBorders>
            <w:shd w:val="clear" w:color="auto" w:fill="auto"/>
            <w:noWrap/>
            <w:vAlign w:val="center"/>
            <w:hideMark/>
          </w:tcPr>
          <w:p w14:paraId="191B471B" w14:textId="77777777" w:rsidR="0091210A" w:rsidRPr="00896D7E" w:rsidRDefault="0091210A" w:rsidP="008E74C2">
            <w:pPr>
              <w:spacing w:after="0" w:line="240" w:lineRule="auto"/>
              <w:jc w:val="center"/>
              <w:rPr>
                <w:rFonts w:ascii="Times New Roman" w:eastAsia="Times New Roman" w:hAnsi="Times New Roman" w:cs="Times New Roman"/>
                <w:sz w:val="20"/>
                <w:szCs w:val="20"/>
                <w:lang w:eastAsia="en-GB"/>
              </w:rPr>
            </w:pPr>
          </w:p>
        </w:tc>
        <w:tc>
          <w:tcPr>
            <w:tcW w:w="851" w:type="dxa"/>
            <w:tcBorders>
              <w:top w:val="nil"/>
              <w:left w:val="nil"/>
              <w:bottom w:val="nil"/>
              <w:right w:val="nil"/>
            </w:tcBorders>
            <w:shd w:val="clear" w:color="auto" w:fill="auto"/>
            <w:noWrap/>
            <w:vAlign w:val="center"/>
            <w:hideMark/>
          </w:tcPr>
          <w:p w14:paraId="4683832B" w14:textId="77777777" w:rsidR="0091210A" w:rsidRPr="00896D7E" w:rsidRDefault="0091210A" w:rsidP="008E74C2">
            <w:pPr>
              <w:spacing w:after="0" w:line="240" w:lineRule="auto"/>
              <w:rPr>
                <w:rFonts w:ascii="Times New Roman" w:eastAsia="Times New Roman" w:hAnsi="Times New Roman" w:cs="Times New Roman"/>
                <w:sz w:val="20"/>
                <w:szCs w:val="20"/>
                <w:lang w:eastAsia="en-GB"/>
              </w:rPr>
            </w:pPr>
          </w:p>
        </w:tc>
        <w:tc>
          <w:tcPr>
            <w:tcW w:w="166" w:type="dxa"/>
            <w:tcBorders>
              <w:top w:val="nil"/>
              <w:left w:val="nil"/>
              <w:bottom w:val="nil"/>
              <w:right w:val="nil"/>
            </w:tcBorders>
            <w:shd w:val="clear" w:color="auto" w:fill="auto"/>
            <w:noWrap/>
            <w:vAlign w:val="center"/>
            <w:hideMark/>
          </w:tcPr>
          <w:p w14:paraId="3E4BD07A" w14:textId="77777777" w:rsidR="0091210A" w:rsidRPr="00896D7E" w:rsidRDefault="0091210A" w:rsidP="008E74C2">
            <w:pPr>
              <w:spacing w:after="0" w:line="240" w:lineRule="auto"/>
              <w:jc w:val="right"/>
              <w:rPr>
                <w:rFonts w:ascii="Times New Roman" w:eastAsia="Times New Roman" w:hAnsi="Times New Roman" w:cs="Times New Roman"/>
                <w:sz w:val="20"/>
                <w:szCs w:val="20"/>
                <w:lang w:eastAsia="en-GB"/>
              </w:rPr>
            </w:pPr>
          </w:p>
        </w:tc>
        <w:tc>
          <w:tcPr>
            <w:tcW w:w="845" w:type="dxa"/>
            <w:tcBorders>
              <w:top w:val="nil"/>
              <w:left w:val="nil"/>
              <w:bottom w:val="nil"/>
              <w:right w:val="nil"/>
            </w:tcBorders>
            <w:shd w:val="clear" w:color="auto" w:fill="auto"/>
            <w:noWrap/>
            <w:vAlign w:val="bottom"/>
            <w:hideMark/>
          </w:tcPr>
          <w:p w14:paraId="7D89B993" w14:textId="77777777" w:rsidR="0091210A" w:rsidRPr="00896D7E" w:rsidRDefault="0091210A" w:rsidP="008E74C2">
            <w:pPr>
              <w:spacing w:after="0" w:line="240" w:lineRule="auto"/>
              <w:jc w:val="center"/>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27A133C4" w14:textId="77777777" w:rsidR="0091210A" w:rsidRPr="00896D7E" w:rsidRDefault="0091210A" w:rsidP="008E74C2">
            <w:pPr>
              <w:spacing w:after="0" w:line="240" w:lineRule="auto"/>
              <w:rPr>
                <w:rFonts w:ascii="Times New Roman" w:eastAsia="Times New Roman" w:hAnsi="Times New Roman" w:cs="Times New Roman"/>
                <w:sz w:val="20"/>
                <w:szCs w:val="20"/>
                <w:lang w:eastAsia="en-GB"/>
              </w:rPr>
            </w:pPr>
          </w:p>
        </w:tc>
      </w:tr>
      <w:tr w:rsidR="0091210A" w:rsidRPr="00896D7E" w14:paraId="5C56C452" w14:textId="77777777" w:rsidTr="008E74C2">
        <w:trPr>
          <w:trHeight w:val="330"/>
        </w:trPr>
        <w:tc>
          <w:tcPr>
            <w:tcW w:w="403" w:type="dxa"/>
            <w:tcBorders>
              <w:top w:val="nil"/>
              <w:left w:val="nil"/>
              <w:bottom w:val="nil"/>
              <w:right w:val="nil"/>
            </w:tcBorders>
            <w:shd w:val="clear" w:color="auto" w:fill="auto"/>
            <w:noWrap/>
            <w:vAlign w:val="bottom"/>
            <w:hideMark/>
          </w:tcPr>
          <w:p w14:paraId="675EA258" w14:textId="77777777" w:rsidR="0091210A" w:rsidRPr="00896D7E" w:rsidRDefault="0091210A" w:rsidP="008E74C2">
            <w:pPr>
              <w:spacing w:after="0" w:line="240" w:lineRule="auto"/>
              <w:jc w:val="center"/>
              <w:rPr>
                <w:rFonts w:ascii="Times New Roman" w:eastAsia="Times New Roman" w:hAnsi="Times New Roman" w:cs="Times New Roman"/>
                <w:sz w:val="20"/>
                <w:szCs w:val="20"/>
                <w:lang w:eastAsia="en-GB"/>
              </w:rPr>
            </w:pPr>
          </w:p>
        </w:tc>
        <w:tc>
          <w:tcPr>
            <w:tcW w:w="2046" w:type="dxa"/>
            <w:tcBorders>
              <w:top w:val="nil"/>
              <w:left w:val="nil"/>
              <w:bottom w:val="nil"/>
              <w:right w:val="nil"/>
            </w:tcBorders>
            <w:shd w:val="clear" w:color="auto" w:fill="auto"/>
            <w:vAlign w:val="bottom"/>
            <w:hideMark/>
          </w:tcPr>
          <w:p w14:paraId="3486F498"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SH vs CH (%)</w:t>
            </w:r>
          </w:p>
        </w:tc>
        <w:tc>
          <w:tcPr>
            <w:tcW w:w="848" w:type="dxa"/>
            <w:tcBorders>
              <w:top w:val="nil"/>
              <w:left w:val="nil"/>
              <w:bottom w:val="nil"/>
              <w:right w:val="nil"/>
            </w:tcBorders>
            <w:shd w:val="clear" w:color="auto" w:fill="auto"/>
            <w:noWrap/>
            <w:vAlign w:val="bottom"/>
            <w:hideMark/>
          </w:tcPr>
          <w:p w14:paraId="386230E7"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62.2</w:t>
            </w:r>
          </w:p>
        </w:tc>
        <w:tc>
          <w:tcPr>
            <w:tcW w:w="166" w:type="dxa"/>
            <w:tcBorders>
              <w:top w:val="nil"/>
              <w:left w:val="nil"/>
              <w:bottom w:val="nil"/>
              <w:right w:val="nil"/>
            </w:tcBorders>
            <w:shd w:val="clear" w:color="auto" w:fill="auto"/>
            <w:noWrap/>
            <w:vAlign w:val="bottom"/>
            <w:hideMark/>
          </w:tcPr>
          <w:p w14:paraId="29FAE4E9"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bottom"/>
            <w:hideMark/>
          </w:tcPr>
          <w:p w14:paraId="192C9411"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4.5</w:t>
            </w:r>
          </w:p>
        </w:tc>
        <w:tc>
          <w:tcPr>
            <w:tcW w:w="851" w:type="dxa"/>
            <w:tcBorders>
              <w:top w:val="nil"/>
              <w:left w:val="nil"/>
              <w:bottom w:val="nil"/>
              <w:right w:val="nil"/>
            </w:tcBorders>
            <w:shd w:val="clear" w:color="auto" w:fill="auto"/>
            <w:noWrap/>
            <w:vAlign w:val="bottom"/>
            <w:hideMark/>
          </w:tcPr>
          <w:p w14:paraId="5E390659"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64.9</w:t>
            </w:r>
          </w:p>
        </w:tc>
        <w:tc>
          <w:tcPr>
            <w:tcW w:w="166" w:type="dxa"/>
            <w:tcBorders>
              <w:top w:val="nil"/>
              <w:left w:val="nil"/>
              <w:bottom w:val="nil"/>
              <w:right w:val="nil"/>
            </w:tcBorders>
            <w:shd w:val="clear" w:color="auto" w:fill="auto"/>
            <w:noWrap/>
            <w:vAlign w:val="bottom"/>
            <w:hideMark/>
          </w:tcPr>
          <w:p w14:paraId="4CB56AAF"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66CA9A0F"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7.9</w:t>
            </w:r>
          </w:p>
        </w:tc>
        <w:tc>
          <w:tcPr>
            <w:tcW w:w="1068" w:type="dxa"/>
            <w:tcBorders>
              <w:top w:val="nil"/>
              <w:left w:val="nil"/>
              <w:bottom w:val="nil"/>
              <w:right w:val="nil"/>
            </w:tcBorders>
            <w:shd w:val="clear" w:color="auto" w:fill="auto"/>
            <w:noWrap/>
            <w:vAlign w:val="bottom"/>
            <w:hideMark/>
          </w:tcPr>
          <w:p w14:paraId="05850D2A"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0.43</w:t>
            </w:r>
          </w:p>
        </w:tc>
      </w:tr>
      <w:tr w:rsidR="0091210A" w:rsidRPr="00896D7E" w14:paraId="41F163D9" w14:textId="77777777" w:rsidTr="008E74C2">
        <w:trPr>
          <w:trHeight w:val="330"/>
        </w:trPr>
        <w:tc>
          <w:tcPr>
            <w:tcW w:w="403" w:type="dxa"/>
            <w:tcBorders>
              <w:top w:val="nil"/>
              <w:left w:val="nil"/>
              <w:bottom w:val="nil"/>
              <w:right w:val="nil"/>
            </w:tcBorders>
            <w:shd w:val="clear" w:color="auto" w:fill="auto"/>
            <w:noWrap/>
            <w:vAlign w:val="bottom"/>
            <w:hideMark/>
          </w:tcPr>
          <w:p w14:paraId="07B6633F"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046" w:type="dxa"/>
            <w:tcBorders>
              <w:top w:val="nil"/>
              <w:left w:val="nil"/>
              <w:bottom w:val="nil"/>
              <w:right w:val="nil"/>
            </w:tcBorders>
            <w:shd w:val="clear" w:color="auto" w:fill="auto"/>
            <w:vAlign w:val="bottom"/>
            <w:hideMark/>
          </w:tcPr>
          <w:p w14:paraId="7B0A191D"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AL vs CFAP (%)</w:t>
            </w:r>
          </w:p>
        </w:tc>
        <w:tc>
          <w:tcPr>
            <w:tcW w:w="848" w:type="dxa"/>
            <w:tcBorders>
              <w:top w:val="nil"/>
              <w:left w:val="nil"/>
              <w:bottom w:val="nil"/>
              <w:right w:val="nil"/>
            </w:tcBorders>
            <w:shd w:val="clear" w:color="auto" w:fill="auto"/>
            <w:noWrap/>
            <w:vAlign w:val="center"/>
            <w:hideMark/>
          </w:tcPr>
          <w:p w14:paraId="4D725456"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95.1</w:t>
            </w:r>
          </w:p>
        </w:tc>
        <w:tc>
          <w:tcPr>
            <w:tcW w:w="166" w:type="dxa"/>
            <w:tcBorders>
              <w:top w:val="nil"/>
              <w:left w:val="nil"/>
              <w:bottom w:val="nil"/>
              <w:right w:val="nil"/>
            </w:tcBorders>
            <w:shd w:val="clear" w:color="auto" w:fill="auto"/>
            <w:noWrap/>
            <w:vAlign w:val="bottom"/>
            <w:hideMark/>
          </w:tcPr>
          <w:p w14:paraId="361A492D"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center"/>
            <w:hideMark/>
          </w:tcPr>
          <w:p w14:paraId="29760656"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0.9</w:t>
            </w:r>
          </w:p>
        </w:tc>
        <w:tc>
          <w:tcPr>
            <w:tcW w:w="851" w:type="dxa"/>
            <w:tcBorders>
              <w:top w:val="nil"/>
              <w:left w:val="nil"/>
              <w:bottom w:val="nil"/>
              <w:right w:val="nil"/>
            </w:tcBorders>
            <w:shd w:val="clear" w:color="auto" w:fill="auto"/>
            <w:noWrap/>
            <w:vAlign w:val="center"/>
            <w:hideMark/>
          </w:tcPr>
          <w:p w14:paraId="2FDDD38E"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96.3</w:t>
            </w:r>
          </w:p>
        </w:tc>
        <w:tc>
          <w:tcPr>
            <w:tcW w:w="166" w:type="dxa"/>
            <w:tcBorders>
              <w:top w:val="nil"/>
              <w:left w:val="nil"/>
              <w:bottom w:val="nil"/>
              <w:right w:val="nil"/>
            </w:tcBorders>
            <w:shd w:val="clear" w:color="auto" w:fill="auto"/>
            <w:noWrap/>
            <w:vAlign w:val="bottom"/>
            <w:hideMark/>
          </w:tcPr>
          <w:p w14:paraId="6C09BEE8"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4CEDBFB2"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1.4</w:t>
            </w:r>
          </w:p>
        </w:tc>
        <w:tc>
          <w:tcPr>
            <w:tcW w:w="1068" w:type="dxa"/>
            <w:tcBorders>
              <w:top w:val="nil"/>
              <w:left w:val="nil"/>
              <w:bottom w:val="nil"/>
              <w:right w:val="nil"/>
            </w:tcBorders>
            <w:shd w:val="clear" w:color="auto" w:fill="auto"/>
            <w:noWrap/>
            <w:vAlign w:val="bottom"/>
            <w:hideMark/>
          </w:tcPr>
          <w:p w14:paraId="57DFDB6A"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1.03</w:t>
            </w:r>
          </w:p>
        </w:tc>
      </w:tr>
      <w:tr w:rsidR="0091210A" w:rsidRPr="00896D7E" w14:paraId="683035B7" w14:textId="77777777" w:rsidTr="008E74C2">
        <w:trPr>
          <w:trHeight w:val="330"/>
        </w:trPr>
        <w:tc>
          <w:tcPr>
            <w:tcW w:w="403" w:type="dxa"/>
            <w:tcBorders>
              <w:top w:val="nil"/>
              <w:left w:val="nil"/>
              <w:bottom w:val="nil"/>
              <w:right w:val="nil"/>
            </w:tcBorders>
            <w:shd w:val="clear" w:color="auto" w:fill="auto"/>
            <w:noWrap/>
            <w:vAlign w:val="bottom"/>
            <w:hideMark/>
          </w:tcPr>
          <w:p w14:paraId="64905CB6"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p>
        </w:tc>
        <w:tc>
          <w:tcPr>
            <w:tcW w:w="2046" w:type="dxa"/>
            <w:tcBorders>
              <w:top w:val="nil"/>
              <w:left w:val="nil"/>
              <w:bottom w:val="nil"/>
              <w:right w:val="nil"/>
            </w:tcBorders>
            <w:shd w:val="clear" w:color="auto" w:fill="auto"/>
            <w:vAlign w:val="bottom"/>
            <w:hideMark/>
          </w:tcPr>
          <w:p w14:paraId="1141AD01"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AL vs CL (%)</w:t>
            </w:r>
          </w:p>
        </w:tc>
        <w:tc>
          <w:tcPr>
            <w:tcW w:w="848" w:type="dxa"/>
            <w:tcBorders>
              <w:top w:val="nil"/>
              <w:left w:val="nil"/>
              <w:bottom w:val="nil"/>
              <w:right w:val="nil"/>
            </w:tcBorders>
            <w:shd w:val="clear" w:color="auto" w:fill="auto"/>
            <w:noWrap/>
            <w:vAlign w:val="bottom"/>
            <w:hideMark/>
          </w:tcPr>
          <w:p w14:paraId="1F96AEA5"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24.8</w:t>
            </w:r>
          </w:p>
        </w:tc>
        <w:tc>
          <w:tcPr>
            <w:tcW w:w="166" w:type="dxa"/>
            <w:tcBorders>
              <w:top w:val="nil"/>
              <w:left w:val="nil"/>
              <w:bottom w:val="nil"/>
              <w:right w:val="nil"/>
            </w:tcBorders>
            <w:shd w:val="clear" w:color="auto" w:fill="auto"/>
            <w:noWrap/>
            <w:vAlign w:val="bottom"/>
            <w:hideMark/>
          </w:tcPr>
          <w:p w14:paraId="72B6BB04"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noWrap/>
            <w:vAlign w:val="bottom"/>
            <w:hideMark/>
          </w:tcPr>
          <w:p w14:paraId="673188CE"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1.1</w:t>
            </w:r>
          </w:p>
        </w:tc>
        <w:tc>
          <w:tcPr>
            <w:tcW w:w="851" w:type="dxa"/>
            <w:tcBorders>
              <w:top w:val="nil"/>
              <w:left w:val="nil"/>
              <w:bottom w:val="nil"/>
              <w:right w:val="nil"/>
            </w:tcBorders>
            <w:shd w:val="clear" w:color="auto" w:fill="auto"/>
            <w:noWrap/>
            <w:vAlign w:val="bottom"/>
            <w:hideMark/>
          </w:tcPr>
          <w:p w14:paraId="725A2684"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25.8</w:t>
            </w:r>
          </w:p>
        </w:tc>
        <w:tc>
          <w:tcPr>
            <w:tcW w:w="166" w:type="dxa"/>
            <w:tcBorders>
              <w:top w:val="nil"/>
              <w:left w:val="nil"/>
              <w:bottom w:val="nil"/>
              <w:right w:val="nil"/>
            </w:tcBorders>
            <w:shd w:val="clear" w:color="auto" w:fill="auto"/>
            <w:noWrap/>
            <w:vAlign w:val="bottom"/>
            <w:hideMark/>
          </w:tcPr>
          <w:p w14:paraId="07849470"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noWrap/>
            <w:vAlign w:val="bottom"/>
            <w:hideMark/>
          </w:tcPr>
          <w:p w14:paraId="043F312E"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1.3</w:t>
            </w:r>
          </w:p>
        </w:tc>
        <w:tc>
          <w:tcPr>
            <w:tcW w:w="1068" w:type="dxa"/>
            <w:tcBorders>
              <w:top w:val="nil"/>
              <w:left w:val="nil"/>
              <w:bottom w:val="nil"/>
              <w:right w:val="nil"/>
            </w:tcBorders>
            <w:shd w:val="clear" w:color="auto" w:fill="auto"/>
            <w:noWrap/>
            <w:vAlign w:val="bottom"/>
            <w:hideMark/>
          </w:tcPr>
          <w:p w14:paraId="074E76CC"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0.90</w:t>
            </w:r>
          </w:p>
        </w:tc>
      </w:tr>
      <w:tr w:rsidR="0091210A" w:rsidRPr="00896D7E" w14:paraId="7C2F6B7E" w14:textId="77777777" w:rsidTr="008E74C2">
        <w:trPr>
          <w:trHeight w:val="330"/>
        </w:trPr>
        <w:tc>
          <w:tcPr>
            <w:tcW w:w="403" w:type="dxa"/>
            <w:tcBorders>
              <w:top w:val="nil"/>
              <w:left w:val="nil"/>
              <w:bottom w:val="single" w:sz="12" w:space="0" w:color="auto"/>
              <w:right w:val="nil"/>
            </w:tcBorders>
            <w:shd w:val="clear" w:color="auto" w:fill="auto"/>
            <w:hideMark/>
          </w:tcPr>
          <w:p w14:paraId="1C89A3DF"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 </w:t>
            </w:r>
          </w:p>
        </w:tc>
        <w:tc>
          <w:tcPr>
            <w:tcW w:w="2046" w:type="dxa"/>
            <w:tcBorders>
              <w:top w:val="nil"/>
              <w:left w:val="nil"/>
              <w:bottom w:val="nil"/>
              <w:right w:val="nil"/>
            </w:tcBorders>
            <w:shd w:val="clear" w:color="auto" w:fill="auto"/>
            <w:hideMark/>
          </w:tcPr>
          <w:p w14:paraId="67605530"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SW vs CW (%)</w:t>
            </w:r>
          </w:p>
        </w:tc>
        <w:tc>
          <w:tcPr>
            <w:tcW w:w="848" w:type="dxa"/>
            <w:tcBorders>
              <w:top w:val="nil"/>
              <w:left w:val="nil"/>
              <w:bottom w:val="nil"/>
              <w:right w:val="nil"/>
            </w:tcBorders>
            <w:shd w:val="clear" w:color="auto" w:fill="auto"/>
            <w:hideMark/>
          </w:tcPr>
          <w:p w14:paraId="75B0EE99"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88.1</w:t>
            </w:r>
          </w:p>
        </w:tc>
        <w:tc>
          <w:tcPr>
            <w:tcW w:w="166" w:type="dxa"/>
            <w:tcBorders>
              <w:top w:val="nil"/>
              <w:left w:val="nil"/>
              <w:bottom w:val="nil"/>
              <w:right w:val="nil"/>
            </w:tcBorders>
            <w:shd w:val="clear" w:color="auto" w:fill="auto"/>
            <w:noWrap/>
            <w:vAlign w:val="bottom"/>
            <w:hideMark/>
          </w:tcPr>
          <w:p w14:paraId="1FBE4D75"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7" w:type="dxa"/>
            <w:tcBorders>
              <w:top w:val="nil"/>
              <w:left w:val="nil"/>
              <w:bottom w:val="nil"/>
              <w:right w:val="nil"/>
            </w:tcBorders>
            <w:shd w:val="clear" w:color="auto" w:fill="auto"/>
            <w:hideMark/>
          </w:tcPr>
          <w:p w14:paraId="62AE4E4E"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6.1</w:t>
            </w:r>
          </w:p>
        </w:tc>
        <w:tc>
          <w:tcPr>
            <w:tcW w:w="851" w:type="dxa"/>
            <w:tcBorders>
              <w:top w:val="nil"/>
              <w:left w:val="nil"/>
              <w:bottom w:val="nil"/>
              <w:right w:val="nil"/>
            </w:tcBorders>
            <w:shd w:val="clear" w:color="auto" w:fill="auto"/>
            <w:hideMark/>
          </w:tcPr>
          <w:p w14:paraId="53FEE724" w14:textId="77777777" w:rsidR="0091210A" w:rsidRPr="00896D7E" w:rsidRDefault="0091210A" w:rsidP="008E74C2">
            <w:pPr>
              <w:spacing w:after="0" w:line="240" w:lineRule="auto"/>
              <w:jc w:val="right"/>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89.8</w:t>
            </w:r>
          </w:p>
        </w:tc>
        <w:tc>
          <w:tcPr>
            <w:tcW w:w="166" w:type="dxa"/>
            <w:tcBorders>
              <w:top w:val="nil"/>
              <w:left w:val="nil"/>
              <w:bottom w:val="nil"/>
              <w:right w:val="nil"/>
            </w:tcBorders>
            <w:shd w:val="clear" w:color="auto" w:fill="auto"/>
            <w:noWrap/>
            <w:vAlign w:val="bottom"/>
            <w:hideMark/>
          </w:tcPr>
          <w:p w14:paraId="74F643FD"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w:t>
            </w:r>
          </w:p>
        </w:tc>
        <w:tc>
          <w:tcPr>
            <w:tcW w:w="845" w:type="dxa"/>
            <w:tcBorders>
              <w:top w:val="nil"/>
              <w:left w:val="nil"/>
              <w:bottom w:val="nil"/>
              <w:right w:val="nil"/>
            </w:tcBorders>
            <w:shd w:val="clear" w:color="auto" w:fill="auto"/>
            <w:hideMark/>
          </w:tcPr>
          <w:p w14:paraId="269B410A"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3.6</w:t>
            </w:r>
          </w:p>
        </w:tc>
        <w:tc>
          <w:tcPr>
            <w:tcW w:w="1068" w:type="dxa"/>
            <w:tcBorders>
              <w:top w:val="nil"/>
              <w:left w:val="nil"/>
              <w:bottom w:val="nil"/>
              <w:right w:val="nil"/>
            </w:tcBorders>
            <w:shd w:val="clear" w:color="auto" w:fill="auto"/>
            <w:hideMark/>
          </w:tcPr>
          <w:p w14:paraId="2D1AE77D" w14:textId="77777777" w:rsidR="0091210A" w:rsidRPr="00896D7E" w:rsidRDefault="0091210A" w:rsidP="008E74C2">
            <w:pPr>
              <w:spacing w:after="0" w:line="240" w:lineRule="auto"/>
              <w:jc w:val="center"/>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0.33</w:t>
            </w:r>
          </w:p>
        </w:tc>
      </w:tr>
      <w:tr w:rsidR="0091210A" w:rsidRPr="00896D7E" w14:paraId="065EEB7D" w14:textId="77777777" w:rsidTr="008E74C2">
        <w:trPr>
          <w:trHeight w:val="330"/>
        </w:trPr>
        <w:tc>
          <w:tcPr>
            <w:tcW w:w="7240" w:type="dxa"/>
            <w:gridSpan w:val="9"/>
            <w:vMerge w:val="restart"/>
            <w:tcBorders>
              <w:top w:val="single" w:sz="12" w:space="0" w:color="auto"/>
              <w:left w:val="nil"/>
              <w:bottom w:val="nil"/>
              <w:right w:val="nil"/>
            </w:tcBorders>
            <w:shd w:val="clear" w:color="auto" w:fill="auto"/>
            <w:hideMark/>
          </w:tcPr>
          <w:p w14:paraId="423BACBF"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r w:rsidRPr="00896D7E">
              <w:rPr>
                <w:rFonts w:ascii="Times New Roman" w:eastAsia="Times New Roman" w:hAnsi="Times New Roman" w:cs="Times New Roman"/>
                <w:color w:val="000000"/>
                <w:sz w:val="24"/>
                <w:szCs w:val="24"/>
                <w:lang w:eastAsia="en-GB"/>
              </w:rPr>
              <w:t>Note. SW Shoulder Width, SH Shoulder Height, AL Arm Length, CW Crank Width, CH Crank Height, CFAP Crank Fore-aft Position, CL Crank Length, P &lt; 0.05 *</w:t>
            </w:r>
          </w:p>
        </w:tc>
      </w:tr>
      <w:tr w:rsidR="0091210A" w:rsidRPr="00896D7E" w14:paraId="09F323A1" w14:textId="77777777" w:rsidTr="008E74C2">
        <w:trPr>
          <w:trHeight w:val="666"/>
        </w:trPr>
        <w:tc>
          <w:tcPr>
            <w:tcW w:w="7240" w:type="dxa"/>
            <w:gridSpan w:val="9"/>
            <w:vMerge/>
            <w:tcBorders>
              <w:top w:val="single" w:sz="12" w:space="0" w:color="auto"/>
              <w:left w:val="nil"/>
              <w:bottom w:val="nil"/>
              <w:right w:val="nil"/>
            </w:tcBorders>
            <w:vAlign w:val="center"/>
            <w:hideMark/>
          </w:tcPr>
          <w:p w14:paraId="027CD48F"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p>
        </w:tc>
      </w:tr>
      <w:tr w:rsidR="0091210A" w:rsidRPr="00896D7E" w14:paraId="5F179212" w14:textId="77777777" w:rsidTr="008E74C2">
        <w:trPr>
          <w:trHeight w:val="666"/>
        </w:trPr>
        <w:tc>
          <w:tcPr>
            <w:tcW w:w="7240" w:type="dxa"/>
            <w:gridSpan w:val="9"/>
            <w:vMerge/>
            <w:tcBorders>
              <w:top w:val="single" w:sz="12" w:space="0" w:color="auto"/>
              <w:left w:val="nil"/>
              <w:bottom w:val="nil"/>
              <w:right w:val="nil"/>
            </w:tcBorders>
            <w:vAlign w:val="center"/>
            <w:hideMark/>
          </w:tcPr>
          <w:p w14:paraId="4FAA9B60" w14:textId="77777777" w:rsidR="0091210A" w:rsidRPr="00896D7E" w:rsidRDefault="0091210A" w:rsidP="008E74C2">
            <w:pPr>
              <w:spacing w:after="0" w:line="240" w:lineRule="auto"/>
              <w:rPr>
                <w:rFonts w:ascii="Times New Roman" w:eastAsia="Times New Roman" w:hAnsi="Times New Roman" w:cs="Times New Roman"/>
                <w:color w:val="000000"/>
                <w:sz w:val="24"/>
                <w:szCs w:val="24"/>
                <w:lang w:eastAsia="en-GB"/>
              </w:rPr>
            </w:pPr>
          </w:p>
        </w:tc>
      </w:tr>
    </w:tbl>
    <w:p w14:paraId="264BB626" w14:textId="77777777" w:rsidR="0091210A" w:rsidRDefault="0091210A" w:rsidP="0091210A"/>
    <w:p w14:paraId="66B00500" w14:textId="4A6C81C4" w:rsidR="0091210A" w:rsidRPr="00B741F7" w:rsidRDefault="0091210A" w:rsidP="00195657">
      <w:pPr>
        <w:spacing w:after="0"/>
        <w:rPr>
          <w:rFonts w:asciiTheme="majorHAnsi" w:hAnsiTheme="majorHAnsi" w:cstheme="majorHAnsi"/>
          <w:sz w:val="24"/>
          <w:szCs w:val="24"/>
        </w:rPr>
      </w:pPr>
    </w:p>
    <w:sectPr w:rsidR="0091210A" w:rsidRPr="00B741F7" w:rsidSect="00460745">
      <w:footerReference w:type="default" r:id="rId1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B39A9" w14:textId="77777777" w:rsidR="009F5D9C" w:rsidRDefault="009F5D9C" w:rsidP="00580EE1">
      <w:pPr>
        <w:spacing w:after="0" w:line="240" w:lineRule="auto"/>
      </w:pPr>
      <w:r>
        <w:separator/>
      </w:r>
    </w:p>
  </w:endnote>
  <w:endnote w:type="continuationSeparator" w:id="0">
    <w:p w14:paraId="479EBA15" w14:textId="77777777" w:rsidR="009F5D9C" w:rsidRDefault="009F5D9C" w:rsidP="00580EE1">
      <w:pPr>
        <w:spacing w:after="0" w:line="240" w:lineRule="auto"/>
      </w:pPr>
      <w:r>
        <w:continuationSeparator/>
      </w:r>
    </w:p>
  </w:endnote>
  <w:endnote w:type="continuationNotice" w:id="1">
    <w:p w14:paraId="0263E721" w14:textId="77777777" w:rsidR="009F5D9C" w:rsidRDefault="009F5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214011"/>
      <w:docPartObj>
        <w:docPartGallery w:val="Page Numbers (Bottom of Page)"/>
        <w:docPartUnique/>
      </w:docPartObj>
    </w:sdtPr>
    <w:sdtEndPr>
      <w:rPr>
        <w:noProof/>
      </w:rPr>
    </w:sdtEndPr>
    <w:sdtContent>
      <w:p w14:paraId="190978EF" w14:textId="7E6970B5" w:rsidR="008809AA" w:rsidRDefault="008809AA">
        <w:pPr>
          <w:pStyle w:val="Footer"/>
          <w:jc w:val="right"/>
        </w:pPr>
        <w:r>
          <w:fldChar w:fldCharType="begin"/>
        </w:r>
        <w:r>
          <w:instrText xml:space="preserve"> PAGE   \* MERGEFORMAT </w:instrText>
        </w:r>
        <w:r>
          <w:fldChar w:fldCharType="separate"/>
        </w:r>
        <w:r w:rsidR="00B323A6">
          <w:rPr>
            <w:noProof/>
          </w:rPr>
          <w:t>21</w:t>
        </w:r>
        <w:r>
          <w:rPr>
            <w:noProof/>
          </w:rPr>
          <w:fldChar w:fldCharType="end"/>
        </w:r>
      </w:p>
    </w:sdtContent>
  </w:sdt>
  <w:p w14:paraId="1B712B37" w14:textId="77777777" w:rsidR="008809AA" w:rsidRDefault="00880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9B7E6" w14:textId="77777777" w:rsidR="009F5D9C" w:rsidRDefault="009F5D9C" w:rsidP="00580EE1">
      <w:pPr>
        <w:spacing w:after="0" w:line="240" w:lineRule="auto"/>
      </w:pPr>
      <w:r>
        <w:separator/>
      </w:r>
    </w:p>
  </w:footnote>
  <w:footnote w:type="continuationSeparator" w:id="0">
    <w:p w14:paraId="4F81FDF2" w14:textId="77777777" w:rsidR="009F5D9C" w:rsidRDefault="009F5D9C" w:rsidP="00580EE1">
      <w:pPr>
        <w:spacing w:after="0" w:line="240" w:lineRule="auto"/>
      </w:pPr>
      <w:r>
        <w:continuationSeparator/>
      </w:r>
    </w:p>
  </w:footnote>
  <w:footnote w:type="continuationNotice" w:id="1">
    <w:p w14:paraId="702A74A2" w14:textId="77777777" w:rsidR="009F5D9C" w:rsidRDefault="009F5D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37B7" w14:textId="13BE33DD" w:rsidR="008809AA" w:rsidRDefault="008809AA">
    <w:pPr>
      <w:pStyle w:val="Header"/>
      <w:jc w:val="right"/>
    </w:pPr>
    <w:r>
      <w:fldChar w:fldCharType="begin"/>
    </w:r>
    <w:r>
      <w:instrText xml:space="preserve"> PAGE   \* MERGEFORMAT </w:instrText>
    </w:r>
    <w:r>
      <w:fldChar w:fldCharType="separate"/>
    </w:r>
    <w:r w:rsidR="00B323A6">
      <w:rPr>
        <w:noProof/>
      </w:rPr>
      <w:t>1</w:t>
    </w:r>
    <w:r>
      <w:rPr>
        <w:noProof/>
      </w:rPr>
      <w:fldChar w:fldCharType="end"/>
    </w:r>
  </w:p>
  <w:p w14:paraId="12C91B42" w14:textId="77777777" w:rsidR="008809AA" w:rsidRDefault="00880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02C3"/>
    <w:multiLevelType w:val="hybridMultilevel"/>
    <w:tmpl w:val="5E16E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CF03E77"/>
    <w:multiLevelType w:val="hybridMultilevel"/>
    <w:tmpl w:val="3F54E8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D3B7A4D"/>
    <w:multiLevelType w:val="hybridMultilevel"/>
    <w:tmpl w:val="53844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7472650"/>
    <w:multiLevelType w:val="hybridMultilevel"/>
    <w:tmpl w:val="3C481B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192DBD"/>
    <w:multiLevelType w:val="hybridMultilevel"/>
    <w:tmpl w:val="827C67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3D2372"/>
    <w:multiLevelType w:val="multilevel"/>
    <w:tmpl w:val="2CB2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C92846"/>
    <w:multiLevelType w:val="multilevel"/>
    <w:tmpl w:val="67A4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C26588"/>
    <w:multiLevelType w:val="hybridMultilevel"/>
    <w:tmpl w:val="E33A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30BF4"/>
    <w:multiLevelType w:val="hybridMultilevel"/>
    <w:tmpl w:val="8AA8E0B8"/>
    <w:lvl w:ilvl="0" w:tplc="15B64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0"/>
  </w:num>
  <w:num w:numId="5">
    <w:abstractNumId w:val="8"/>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AU" w:vendorID="64" w:dllVersion="0" w:nlCheck="1" w:checkStyle="0"/>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131078" w:nlCheck="1" w:checkStyle="1"/>
  <w:activeWritingStyle w:appName="MSWord" w:lang="en-AU" w:vendorID="64" w:dllVersion="131078" w:nlCheck="1" w:checkStyle="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a0MDc3NjC1NDA1MzRR0lEKTi0uzszPAykwNakFAGRflnwtAAAA"/>
  </w:docVars>
  <w:rsids>
    <w:rsidRoot w:val="00693FF9"/>
    <w:rsid w:val="0000192B"/>
    <w:rsid w:val="0000464D"/>
    <w:rsid w:val="0000634A"/>
    <w:rsid w:val="0000709B"/>
    <w:rsid w:val="00007E14"/>
    <w:rsid w:val="00012CA5"/>
    <w:rsid w:val="000130E7"/>
    <w:rsid w:val="000138BA"/>
    <w:rsid w:val="00013E21"/>
    <w:rsid w:val="000148C4"/>
    <w:rsid w:val="00014913"/>
    <w:rsid w:val="00015067"/>
    <w:rsid w:val="00021C35"/>
    <w:rsid w:val="00023A82"/>
    <w:rsid w:val="00023B3D"/>
    <w:rsid w:val="00023B9E"/>
    <w:rsid w:val="000268E9"/>
    <w:rsid w:val="0002693C"/>
    <w:rsid w:val="00030383"/>
    <w:rsid w:val="00031A74"/>
    <w:rsid w:val="00032448"/>
    <w:rsid w:val="00032AAD"/>
    <w:rsid w:val="00035B4D"/>
    <w:rsid w:val="00036DDD"/>
    <w:rsid w:val="0003771E"/>
    <w:rsid w:val="000408C5"/>
    <w:rsid w:val="00041C4D"/>
    <w:rsid w:val="000439E2"/>
    <w:rsid w:val="00044023"/>
    <w:rsid w:val="00046001"/>
    <w:rsid w:val="0005006C"/>
    <w:rsid w:val="00050557"/>
    <w:rsid w:val="00050EEE"/>
    <w:rsid w:val="000519CD"/>
    <w:rsid w:val="00054AF2"/>
    <w:rsid w:val="00054E72"/>
    <w:rsid w:val="00060699"/>
    <w:rsid w:val="00060EB2"/>
    <w:rsid w:val="000610EF"/>
    <w:rsid w:val="000613A5"/>
    <w:rsid w:val="000618E0"/>
    <w:rsid w:val="00062936"/>
    <w:rsid w:val="00063242"/>
    <w:rsid w:val="00067C73"/>
    <w:rsid w:val="00070550"/>
    <w:rsid w:val="00070B42"/>
    <w:rsid w:val="000716AA"/>
    <w:rsid w:val="00073548"/>
    <w:rsid w:val="00073D97"/>
    <w:rsid w:val="00075909"/>
    <w:rsid w:val="00077E7D"/>
    <w:rsid w:val="00080DB8"/>
    <w:rsid w:val="00082563"/>
    <w:rsid w:val="00082CED"/>
    <w:rsid w:val="00084F4E"/>
    <w:rsid w:val="00085295"/>
    <w:rsid w:val="00087E1F"/>
    <w:rsid w:val="000923D9"/>
    <w:rsid w:val="00093F92"/>
    <w:rsid w:val="000948AF"/>
    <w:rsid w:val="00095286"/>
    <w:rsid w:val="0009537E"/>
    <w:rsid w:val="00095991"/>
    <w:rsid w:val="00097EBB"/>
    <w:rsid w:val="000A083D"/>
    <w:rsid w:val="000A1BA7"/>
    <w:rsid w:val="000A1F7E"/>
    <w:rsid w:val="000A52E7"/>
    <w:rsid w:val="000A6051"/>
    <w:rsid w:val="000A6856"/>
    <w:rsid w:val="000A7C5A"/>
    <w:rsid w:val="000B06FE"/>
    <w:rsid w:val="000B09C7"/>
    <w:rsid w:val="000B1BB6"/>
    <w:rsid w:val="000B262B"/>
    <w:rsid w:val="000B2D2F"/>
    <w:rsid w:val="000C0662"/>
    <w:rsid w:val="000C21D1"/>
    <w:rsid w:val="000C26FB"/>
    <w:rsid w:val="000C2D33"/>
    <w:rsid w:val="000C3E6F"/>
    <w:rsid w:val="000C50B3"/>
    <w:rsid w:val="000C6DEE"/>
    <w:rsid w:val="000D1C11"/>
    <w:rsid w:val="000D7E4A"/>
    <w:rsid w:val="000E05B7"/>
    <w:rsid w:val="000E07CD"/>
    <w:rsid w:val="000E387F"/>
    <w:rsid w:val="000E4FF7"/>
    <w:rsid w:val="000E63C0"/>
    <w:rsid w:val="000E6B9F"/>
    <w:rsid w:val="000E70BD"/>
    <w:rsid w:val="000E7A4D"/>
    <w:rsid w:val="000F0821"/>
    <w:rsid w:val="000F0EF6"/>
    <w:rsid w:val="000F426B"/>
    <w:rsid w:val="000F45DB"/>
    <w:rsid w:val="000F5EF5"/>
    <w:rsid w:val="0010069E"/>
    <w:rsid w:val="00100A6F"/>
    <w:rsid w:val="00100CE2"/>
    <w:rsid w:val="00102DC3"/>
    <w:rsid w:val="0010689B"/>
    <w:rsid w:val="00107B29"/>
    <w:rsid w:val="00113B08"/>
    <w:rsid w:val="00114404"/>
    <w:rsid w:val="00114BF3"/>
    <w:rsid w:val="001153A2"/>
    <w:rsid w:val="00115802"/>
    <w:rsid w:val="001209D5"/>
    <w:rsid w:val="00120EDD"/>
    <w:rsid w:val="0012101F"/>
    <w:rsid w:val="001223B5"/>
    <w:rsid w:val="001235F5"/>
    <w:rsid w:val="001240C9"/>
    <w:rsid w:val="00124156"/>
    <w:rsid w:val="001273AF"/>
    <w:rsid w:val="00127507"/>
    <w:rsid w:val="00127716"/>
    <w:rsid w:val="00130453"/>
    <w:rsid w:val="0013067F"/>
    <w:rsid w:val="001308C5"/>
    <w:rsid w:val="00131305"/>
    <w:rsid w:val="00131348"/>
    <w:rsid w:val="0013268C"/>
    <w:rsid w:val="00133C0E"/>
    <w:rsid w:val="00134C17"/>
    <w:rsid w:val="00135A1A"/>
    <w:rsid w:val="001406D1"/>
    <w:rsid w:val="00142EF8"/>
    <w:rsid w:val="00143F22"/>
    <w:rsid w:val="00144106"/>
    <w:rsid w:val="00145CFD"/>
    <w:rsid w:val="001502A2"/>
    <w:rsid w:val="00150C14"/>
    <w:rsid w:val="00153DB6"/>
    <w:rsid w:val="001617AE"/>
    <w:rsid w:val="00162C39"/>
    <w:rsid w:val="00162C48"/>
    <w:rsid w:val="00163378"/>
    <w:rsid w:val="00163A83"/>
    <w:rsid w:val="00166C6C"/>
    <w:rsid w:val="00166C7F"/>
    <w:rsid w:val="00170785"/>
    <w:rsid w:val="001715D3"/>
    <w:rsid w:val="00173F07"/>
    <w:rsid w:val="001762FF"/>
    <w:rsid w:val="00176472"/>
    <w:rsid w:val="00176957"/>
    <w:rsid w:val="0018228E"/>
    <w:rsid w:val="00194CE2"/>
    <w:rsid w:val="00194FAC"/>
    <w:rsid w:val="00195657"/>
    <w:rsid w:val="00196C2E"/>
    <w:rsid w:val="001978F0"/>
    <w:rsid w:val="001A09B3"/>
    <w:rsid w:val="001A0C06"/>
    <w:rsid w:val="001A355E"/>
    <w:rsid w:val="001A4D9C"/>
    <w:rsid w:val="001A7182"/>
    <w:rsid w:val="001B005C"/>
    <w:rsid w:val="001B32FC"/>
    <w:rsid w:val="001B3BCE"/>
    <w:rsid w:val="001B45E5"/>
    <w:rsid w:val="001B468C"/>
    <w:rsid w:val="001B4D6F"/>
    <w:rsid w:val="001C121E"/>
    <w:rsid w:val="001C182E"/>
    <w:rsid w:val="001C2E9D"/>
    <w:rsid w:val="001C426C"/>
    <w:rsid w:val="001C4DF1"/>
    <w:rsid w:val="001C4FC3"/>
    <w:rsid w:val="001C6529"/>
    <w:rsid w:val="001D1C4F"/>
    <w:rsid w:val="001D2A1B"/>
    <w:rsid w:val="001D308A"/>
    <w:rsid w:val="001D54AD"/>
    <w:rsid w:val="001D57C8"/>
    <w:rsid w:val="001D64D8"/>
    <w:rsid w:val="001E02E6"/>
    <w:rsid w:val="001E05C0"/>
    <w:rsid w:val="001E0D4E"/>
    <w:rsid w:val="001E1D4D"/>
    <w:rsid w:val="001E1E4F"/>
    <w:rsid w:val="001E2D43"/>
    <w:rsid w:val="001E500F"/>
    <w:rsid w:val="001E567C"/>
    <w:rsid w:val="001F07F4"/>
    <w:rsid w:val="001F1FF9"/>
    <w:rsid w:val="001F24D1"/>
    <w:rsid w:val="001F3DB9"/>
    <w:rsid w:val="001F4F54"/>
    <w:rsid w:val="001F5311"/>
    <w:rsid w:val="001F5EE5"/>
    <w:rsid w:val="0020040E"/>
    <w:rsid w:val="00201662"/>
    <w:rsid w:val="002021DC"/>
    <w:rsid w:val="00202B1D"/>
    <w:rsid w:val="0020323A"/>
    <w:rsid w:val="00205EA8"/>
    <w:rsid w:val="00206C06"/>
    <w:rsid w:val="00213039"/>
    <w:rsid w:val="002137C0"/>
    <w:rsid w:val="00214434"/>
    <w:rsid w:val="00214AA4"/>
    <w:rsid w:val="00215796"/>
    <w:rsid w:val="00216A98"/>
    <w:rsid w:val="00217014"/>
    <w:rsid w:val="00217F39"/>
    <w:rsid w:val="00220D88"/>
    <w:rsid w:val="00221843"/>
    <w:rsid w:val="00223E1B"/>
    <w:rsid w:val="00225163"/>
    <w:rsid w:val="00226B1D"/>
    <w:rsid w:val="0022730D"/>
    <w:rsid w:val="0022784E"/>
    <w:rsid w:val="0023056B"/>
    <w:rsid w:val="002325A5"/>
    <w:rsid w:val="00234DDE"/>
    <w:rsid w:val="0023563C"/>
    <w:rsid w:val="00235FE4"/>
    <w:rsid w:val="00237F2F"/>
    <w:rsid w:val="00240EE1"/>
    <w:rsid w:val="002419AB"/>
    <w:rsid w:val="00241C38"/>
    <w:rsid w:val="002420D1"/>
    <w:rsid w:val="0024315D"/>
    <w:rsid w:val="00245EED"/>
    <w:rsid w:val="002518CF"/>
    <w:rsid w:val="00251C43"/>
    <w:rsid w:val="00253529"/>
    <w:rsid w:val="00257890"/>
    <w:rsid w:val="00257F13"/>
    <w:rsid w:val="00260731"/>
    <w:rsid w:val="00261087"/>
    <w:rsid w:val="002650DA"/>
    <w:rsid w:val="00265B90"/>
    <w:rsid w:val="00267906"/>
    <w:rsid w:val="00270C87"/>
    <w:rsid w:val="00270CA8"/>
    <w:rsid w:val="00271936"/>
    <w:rsid w:val="00274F2C"/>
    <w:rsid w:val="00276539"/>
    <w:rsid w:val="00286B41"/>
    <w:rsid w:val="0029093A"/>
    <w:rsid w:val="0029121C"/>
    <w:rsid w:val="0029579C"/>
    <w:rsid w:val="0029599C"/>
    <w:rsid w:val="00296B41"/>
    <w:rsid w:val="00297FE4"/>
    <w:rsid w:val="002A08AA"/>
    <w:rsid w:val="002A1186"/>
    <w:rsid w:val="002A1307"/>
    <w:rsid w:val="002A15FA"/>
    <w:rsid w:val="002A33B8"/>
    <w:rsid w:val="002A4D62"/>
    <w:rsid w:val="002A620A"/>
    <w:rsid w:val="002A709F"/>
    <w:rsid w:val="002B133E"/>
    <w:rsid w:val="002B3A38"/>
    <w:rsid w:val="002B4137"/>
    <w:rsid w:val="002B44A3"/>
    <w:rsid w:val="002B4851"/>
    <w:rsid w:val="002B59EA"/>
    <w:rsid w:val="002B5F9E"/>
    <w:rsid w:val="002C0345"/>
    <w:rsid w:val="002C1841"/>
    <w:rsid w:val="002C2BC8"/>
    <w:rsid w:val="002C44A5"/>
    <w:rsid w:val="002C495C"/>
    <w:rsid w:val="002C5F10"/>
    <w:rsid w:val="002D09C8"/>
    <w:rsid w:val="002D0ED7"/>
    <w:rsid w:val="002D1FA6"/>
    <w:rsid w:val="002D2EF7"/>
    <w:rsid w:val="002D3116"/>
    <w:rsid w:val="002D539D"/>
    <w:rsid w:val="002D6EC9"/>
    <w:rsid w:val="002E01C9"/>
    <w:rsid w:val="002E1691"/>
    <w:rsid w:val="002E380D"/>
    <w:rsid w:val="002E64D9"/>
    <w:rsid w:val="002F0CA8"/>
    <w:rsid w:val="002F1FED"/>
    <w:rsid w:val="002F219F"/>
    <w:rsid w:val="002F325C"/>
    <w:rsid w:val="002F7882"/>
    <w:rsid w:val="003045FD"/>
    <w:rsid w:val="003055EE"/>
    <w:rsid w:val="00306889"/>
    <w:rsid w:val="00307569"/>
    <w:rsid w:val="003109CD"/>
    <w:rsid w:val="003115B7"/>
    <w:rsid w:val="003125E7"/>
    <w:rsid w:val="00312E2E"/>
    <w:rsid w:val="003147AC"/>
    <w:rsid w:val="00314862"/>
    <w:rsid w:val="00320F6A"/>
    <w:rsid w:val="00324135"/>
    <w:rsid w:val="00326DB7"/>
    <w:rsid w:val="00331F8D"/>
    <w:rsid w:val="00333C7C"/>
    <w:rsid w:val="0033775C"/>
    <w:rsid w:val="00337EA8"/>
    <w:rsid w:val="00341104"/>
    <w:rsid w:val="003428B7"/>
    <w:rsid w:val="003429CD"/>
    <w:rsid w:val="00344F57"/>
    <w:rsid w:val="00345E5E"/>
    <w:rsid w:val="003475A8"/>
    <w:rsid w:val="0035098D"/>
    <w:rsid w:val="00353862"/>
    <w:rsid w:val="003544CF"/>
    <w:rsid w:val="00354504"/>
    <w:rsid w:val="003553B5"/>
    <w:rsid w:val="0035596A"/>
    <w:rsid w:val="0035602D"/>
    <w:rsid w:val="00356B92"/>
    <w:rsid w:val="00356EE3"/>
    <w:rsid w:val="003578B2"/>
    <w:rsid w:val="00357C74"/>
    <w:rsid w:val="003609E2"/>
    <w:rsid w:val="003612F3"/>
    <w:rsid w:val="00361F82"/>
    <w:rsid w:val="00365149"/>
    <w:rsid w:val="003654D4"/>
    <w:rsid w:val="003659D6"/>
    <w:rsid w:val="0036764D"/>
    <w:rsid w:val="00367660"/>
    <w:rsid w:val="00370355"/>
    <w:rsid w:val="00372CE8"/>
    <w:rsid w:val="00373BA4"/>
    <w:rsid w:val="00374174"/>
    <w:rsid w:val="00374636"/>
    <w:rsid w:val="003748BA"/>
    <w:rsid w:val="00375636"/>
    <w:rsid w:val="0037675E"/>
    <w:rsid w:val="00376C32"/>
    <w:rsid w:val="00382D11"/>
    <w:rsid w:val="003834E6"/>
    <w:rsid w:val="0038361B"/>
    <w:rsid w:val="003859EC"/>
    <w:rsid w:val="00386A3C"/>
    <w:rsid w:val="0039075B"/>
    <w:rsid w:val="003908C4"/>
    <w:rsid w:val="00394B3B"/>
    <w:rsid w:val="00394FFB"/>
    <w:rsid w:val="003A027B"/>
    <w:rsid w:val="003A34E5"/>
    <w:rsid w:val="003A53C5"/>
    <w:rsid w:val="003A5B1A"/>
    <w:rsid w:val="003A6958"/>
    <w:rsid w:val="003A7000"/>
    <w:rsid w:val="003B083C"/>
    <w:rsid w:val="003B0B4F"/>
    <w:rsid w:val="003B20FD"/>
    <w:rsid w:val="003B2390"/>
    <w:rsid w:val="003B2AF6"/>
    <w:rsid w:val="003B42CA"/>
    <w:rsid w:val="003B46B6"/>
    <w:rsid w:val="003C03B7"/>
    <w:rsid w:val="003C0413"/>
    <w:rsid w:val="003C0F4C"/>
    <w:rsid w:val="003C1079"/>
    <w:rsid w:val="003C171A"/>
    <w:rsid w:val="003C5495"/>
    <w:rsid w:val="003C580C"/>
    <w:rsid w:val="003C5E21"/>
    <w:rsid w:val="003C61FD"/>
    <w:rsid w:val="003D07C6"/>
    <w:rsid w:val="003D0F97"/>
    <w:rsid w:val="003D2871"/>
    <w:rsid w:val="003D3945"/>
    <w:rsid w:val="003D567F"/>
    <w:rsid w:val="003D5C7D"/>
    <w:rsid w:val="003E0D20"/>
    <w:rsid w:val="003E3040"/>
    <w:rsid w:val="003E32FA"/>
    <w:rsid w:val="003E3622"/>
    <w:rsid w:val="003E3CFB"/>
    <w:rsid w:val="003F222F"/>
    <w:rsid w:val="003F3022"/>
    <w:rsid w:val="003F3ABB"/>
    <w:rsid w:val="003F3FE8"/>
    <w:rsid w:val="003F4738"/>
    <w:rsid w:val="003F5917"/>
    <w:rsid w:val="003F69F0"/>
    <w:rsid w:val="0040060A"/>
    <w:rsid w:val="00400FAC"/>
    <w:rsid w:val="00402728"/>
    <w:rsid w:val="00403B85"/>
    <w:rsid w:val="00405C23"/>
    <w:rsid w:val="0040605A"/>
    <w:rsid w:val="00407243"/>
    <w:rsid w:val="00410443"/>
    <w:rsid w:val="0041068C"/>
    <w:rsid w:val="00410B15"/>
    <w:rsid w:val="00414792"/>
    <w:rsid w:val="004148C4"/>
    <w:rsid w:val="004153D3"/>
    <w:rsid w:val="00415F01"/>
    <w:rsid w:val="004164F6"/>
    <w:rsid w:val="00416A7C"/>
    <w:rsid w:val="00417025"/>
    <w:rsid w:val="004232F7"/>
    <w:rsid w:val="00424286"/>
    <w:rsid w:val="004257CF"/>
    <w:rsid w:val="00425812"/>
    <w:rsid w:val="004301BF"/>
    <w:rsid w:val="00430558"/>
    <w:rsid w:val="0043240A"/>
    <w:rsid w:val="00433B17"/>
    <w:rsid w:val="00434C5C"/>
    <w:rsid w:val="00436CBE"/>
    <w:rsid w:val="0044042D"/>
    <w:rsid w:val="00440620"/>
    <w:rsid w:val="00441620"/>
    <w:rsid w:val="004422E9"/>
    <w:rsid w:val="00443FC3"/>
    <w:rsid w:val="00444048"/>
    <w:rsid w:val="00447AB0"/>
    <w:rsid w:val="00450E9A"/>
    <w:rsid w:val="00453C7A"/>
    <w:rsid w:val="00454B0D"/>
    <w:rsid w:val="00457817"/>
    <w:rsid w:val="00460745"/>
    <w:rsid w:val="00463850"/>
    <w:rsid w:val="004640F7"/>
    <w:rsid w:val="004671E7"/>
    <w:rsid w:val="00467E39"/>
    <w:rsid w:val="004706C9"/>
    <w:rsid w:val="00470F1E"/>
    <w:rsid w:val="004713A6"/>
    <w:rsid w:val="004719F9"/>
    <w:rsid w:val="00471FDC"/>
    <w:rsid w:val="00472C28"/>
    <w:rsid w:val="00473C97"/>
    <w:rsid w:val="0047417B"/>
    <w:rsid w:val="004745B4"/>
    <w:rsid w:val="004761D1"/>
    <w:rsid w:val="00476977"/>
    <w:rsid w:val="0047704C"/>
    <w:rsid w:val="004770AC"/>
    <w:rsid w:val="00477F9C"/>
    <w:rsid w:val="00483431"/>
    <w:rsid w:val="00483D7E"/>
    <w:rsid w:val="00484ED0"/>
    <w:rsid w:val="004870C9"/>
    <w:rsid w:val="00487425"/>
    <w:rsid w:val="004957DC"/>
    <w:rsid w:val="00497A0E"/>
    <w:rsid w:val="004A4B0B"/>
    <w:rsid w:val="004B0513"/>
    <w:rsid w:val="004B1B28"/>
    <w:rsid w:val="004B279A"/>
    <w:rsid w:val="004B2E19"/>
    <w:rsid w:val="004B324C"/>
    <w:rsid w:val="004B4D97"/>
    <w:rsid w:val="004B57C1"/>
    <w:rsid w:val="004B606E"/>
    <w:rsid w:val="004B7604"/>
    <w:rsid w:val="004C1909"/>
    <w:rsid w:val="004C52B1"/>
    <w:rsid w:val="004C5C52"/>
    <w:rsid w:val="004C5CEC"/>
    <w:rsid w:val="004C7547"/>
    <w:rsid w:val="004C77E6"/>
    <w:rsid w:val="004D10E7"/>
    <w:rsid w:val="004D2E44"/>
    <w:rsid w:val="004D3AB2"/>
    <w:rsid w:val="004D43EF"/>
    <w:rsid w:val="004D545B"/>
    <w:rsid w:val="004D6204"/>
    <w:rsid w:val="004D6BEE"/>
    <w:rsid w:val="004D6E00"/>
    <w:rsid w:val="004E3BF1"/>
    <w:rsid w:val="004E685B"/>
    <w:rsid w:val="004E77C8"/>
    <w:rsid w:val="004F29BD"/>
    <w:rsid w:val="004F5FF3"/>
    <w:rsid w:val="004F78C2"/>
    <w:rsid w:val="004F7D83"/>
    <w:rsid w:val="0050396B"/>
    <w:rsid w:val="005045F8"/>
    <w:rsid w:val="00504C5A"/>
    <w:rsid w:val="005053AD"/>
    <w:rsid w:val="005069D0"/>
    <w:rsid w:val="0051078C"/>
    <w:rsid w:val="00513855"/>
    <w:rsid w:val="0051436F"/>
    <w:rsid w:val="00515ED0"/>
    <w:rsid w:val="00520449"/>
    <w:rsid w:val="0052268B"/>
    <w:rsid w:val="00523BBD"/>
    <w:rsid w:val="00524713"/>
    <w:rsid w:val="00524B8C"/>
    <w:rsid w:val="00525968"/>
    <w:rsid w:val="005262F1"/>
    <w:rsid w:val="00527992"/>
    <w:rsid w:val="00527EFD"/>
    <w:rsid w:val="00532ADF"/>
    <w:rsid w:val="00536ADF"/>
    <w:rsid w:val="00537F4E"/>
    <w:rsid w:val="00541976"/>
    <w:rsid w:val="0054268A"/>
    <w:rsid w:val="005431C7"/>
    <w:rsid w:val="0054398E"/>
    <w:rsid w:val="00544188"/>
    <w:rsid w:val="00544324"/>
    <w:rsid w:val="00545513"/>
    <w:rsid w:val="00545760"/>
    <w:rsid w:val="00546307"/>
    <w:rsid w:val="00547386"/>
    <w:rsid w:val="00551D66"/>
    <w:rsid w:val="00552E5F"/>
    <w:rsid w:val="00555D5D"/>
    <w:rsid w:val="00556EBB"/>
    <w:rsid w:val="0056257E"/>
    <w:rsid w:val="00562F89"/>
    <w:rsid w:val="00564443"/>
    <w:rsid w:val="00566982"/>
    <w:rsid w:val="005672DD"/>
    <w:rsid w:val="005676D0"/>
    <w:rsid w:val="00570283"/>
    <w:rsid w:val="00570D9C"/>
    <w:rsid w:val="005728AB"/>
    <w:rsid w:val="00580EE1"/>
    <w:rsid w:val="005827ED"/>
    <w:rsid w:val="00585F4B"/>
    <w:rsid w:val="00586EC8"/>
    <w:rsid w:val="00587DBD"/>
    <w:rsid w:val="00590BB0"/>
    <w:rsid w:val="00593D5D"/>
    <w:rsid w:val="00593FAC"/>
    <w:rsid w:val="00594573"/>
    <w:rsid w:val="00594EEB"/>
    <w:rsid w:val="005961E1"/>
    <w:rsid w:val="005973F9"/>
    <w:rsid w:val="00597B10"/>
    <w:rsid w:val="005A0829"/>
    <w:rsid w:val="005A1480"/>
    <w:rsid w:val="005A1832"/>
    <w:rsid w:val="005A194C"/>
    <w:rsid w:val="005A252F"/>
    <w:rsid w:val="005A3CFC"/>
    <w:rsid w:val="005A3D06"/>
    <w:rsid w:val="005B10B4"/>
    <w:rsid w:val="005B10CD"/>
    <w:rsid w:val="005B1219"/>
    <w:rsid w:val="005B22DC"/>
    <w:rsid w:val="005B39C3"/>
    <w:rsid w:val="005B3D89"/>
    <w:rsid w:val="005B7B87"/>
    <w:rsid w:val="005C11FF"/>
    <w:rsid w:val="005C1F66"/>
    <w:rsid w:val="005C46F0"/>
    <w:rsid w:val="005D0CC7"/>
    <w:rsid w:val="005D27CE"/>
    <w:rsid w:val="005D5E8C"/>
    <w:rsid w:val="005D7FC1"/>
    <w:rsid w:val="005E1992"/>
    <w:rsid w:val="005E3778"/>
    <w:rsid w:val="005E48BC"/>
    <w:rsid w:val="005E4D3F"/>
    <w:rsid w:val="005E5A8F"/>
    <w:rsid w:val="005E5D82"/>
    <w:rsid w:val="005E6785"/>
    <w:rsid w:val="005E6D0C"/>
    <w:rsid w:val="005E76C1"/>
    <w:rsid w:val="005F05DF"/>
    <w:rsid w:val="005F2761"/>
    <w:rsid w:val="005F3763"/>
    <w:rsid w:val="005F3F18"/>
    <w:rsid w:val="005F6BC3"/>
    <w:rsid w:val="00605AF0"/>
    <w:rsid w:val="00607884"/>
    <w:rsid w:val="00607DDA"/>
    <w:rsid w:val="006137B7"/>
    <w:rsid w:val="00613CFA"/>
    <w:rsid w:val="006147D2"/>
    <w:rsid w:val="00615B75"/>
    <w:rsid w:val="00617365"/>
    <w:rsid w:val="00617754"/>
    <w:rsid w:val="00620826"/>
    <w:rsid w:val="00624710"/>
    <w:rsid w:val="00626596"/>
    <w:rsid w:val="00626D61"/>
    <w:rsid w:val="0062738F"/>
    <w:rsid w:val="00627B4D"/>
    <w:rsid w:val="00627CA8"/>
    <w:rsid w:val="00630783"/>
    <w:rsid w:val="00630CD5"/>
    <w:rsid w:val="00633B3F"/>
    <w:rsid w:val="00634F6D"/>
    <w:rsid w:val="0063536A"/>
    <w:rsid w:val="0063586F"/>
    <w:rsid w:val="00636787"/>
    <w:rsid w:val="0064133D"/>
    <w:rsid w:val="00647378"/>
    <w:rsid w:val="00647875"/>
    <w:rsid w:val="006503CD"/>
    <w:rsid w:val="00652B67"/>
    <w:rsid w:val="00652D44"/>
    <w:rsid w:val="00653E79"/>
    <w:rsid w:val="00654980"/>
    <w:rsid w:val="006569BD"/>
    <w:rsid w:val="00656B34"/>
    <w:rsid w:val="006575CC"/>
    <w:rsid w:val="006638CB"/>
    <w:rsid w:val="00670484"/>
    <w:rsid w:val="0067247F"/>
    <w:rsid w:val="006732C8"/>
    <w:rsid w:val="00673AFD"/>
    <w:rsid w:val="00674017"/>
    <w:rsid w:val="006749B1"/>
    <w:rsid w:val="006755C6"/>
    <w:rsid w:val="006758BA"/>
    <w:rsid w:val="00675CF6"/>
    <w:rsid w:val="00677573"/>
    <w:rsid w:val="006777BA"/>
    <w:rsid w:val="0068109F"/>
    <w:rsid w:val="006811B7"/>
    <w:rsid w:val="006824C0"/>
    <w:rsid w:val="006828E8"/>
    <w:rsid w:val="00683291"/>
    <w:rsid w:val="00683E46"/>
    <w:rsid w:val="0068441D"/>
    <w:rsid w:val="00684988"/>
    <w:rsid w:val="00684C89"/>
    <w:rsid w:val="00687667"/>
    <w:rsid w:val="00690B11"/>
    <w:rsid w:val="006911A6"/>
    <w:rsid w:val="00691A98"/>
    <w:rsid w:val="00692377"/>
    <w:rsid w:val="00692A41"/>
    <w:rsid w:val="00693FF9"/>
    <w:rsid w:val="00694931"/>
    <w:rsid w:val="006A1565"/>
    <w:rsid w:val="006A2B29"/>
    <w:rsid w:val="006A49D4"/>
    <w:rsid w:val="006A6817"/>
    <w:rsid w:val="006A7D56"/>
    <w:rsid w:val="006B2914"/>
    <w:rsid w:val="006B2B9C"/>
    <w:rsid w:val="006B3D6A"/>
    <w:rsid w:val="006B4DBA"/>
    <w:rsid w:val="006B514A"/>
    <w:rsid w:val="006B71A0"/>
    <w:rsid w:val="006B78A6"/>
    <w:rsid w:val="006C157A"/>
    <w:rsid w:val="006D06F3"/>
    <w:rsid w:val="006D713F"/>
    <w:rsid w:val="006D7235"/>
    <w:rsid w:val="006D7341"/>
    <w:rsid w:val="006E0564"/>
    <w:rsid w:val="006E229B"/>
    <w:rsid w:val="006E3C02"/>
    <w:rsid w:val="006E4461"/>
    <w:rsid w:val="006E6363"/>
    <w:rsid w:val="006E6C0D"/>
    <w:rsid w:val="006F17E2"/>
    <w:rsid w:val="006F1B50"/>
    <w:rsid w:val="006F3479"/>
    <w:rsid w:val="006F3916"/>
    <w:rsid w:val="006F3C7E"/>
    <w:rsid w:val="006F70F4"/>
    <w:rsid w:val="006F7FB7"/>
    <w:rsid w:val="00700782"/>
    <w:rsid w:val="00700919"/>
    <w:rsid w:val="007016A9"/>
    <w:rsid w:val="0070665C"/>
    <w:rsid w:val="00706FC1"/>
    <w:rsid w:val="00711364"/>
    <w:rsid w:val="00711C3C"/>
    <w:rsid w:val="007120DF"/>
    <w:rsid w:val="007129B4"/>
    <w:rsid w:val="00712D6C"/>
    <w:rsid w:val="00714E22"/>
    <w:rsid w:val="00716898"/>
    <w:rsid w:val="00716B22"/>
    <w:rsid w:val="007174E4"/>
    <w:rsid w:val="0071792D"/>
    <w:rsid w:val="007208D5"/>
    <w:rsid w:val="00722190"/>
    <w:rsid w:val="00725EA0"/>
    <w:rsid w:val="0072677A"/>
    <w:rsid w:val="007269E3"/>
    <w:rsid w:val="00726B5D"/>
    <w:rsid w:val="00730A1A"/>
    <w:rsid w:val="0073265E"/>
    <w:rsid w:val="00733113"/>
    <w:rsid w:val="007363A1"/>
    <w:rsid w:val="007369FC"/>
    <w:rsid w:val="00736F81"/>
    <w:rsid w:val="00737D0E"/>
    <w:rsid w:val="00740841"/>
    <w:rsid w:val="0074165E"/>
    <w:rsid w:val="007441A1"/>
    <w:rsid w:val="00752D9F"/>
    <w:rsid w:val="00752DC1"/>
    <w:rsid w:val="00753989"/>
    <w:rsid w:val="00753B9D"/>
    <w:rsid w:val="00754222"/>
    <w:rsid w:val="007549EC"/>
    <w:rsid w:val="007560F6"/>
    <w:rsid w:val="00756A1D"/>
    <w:rsid w:val="007571BD"/>
    <w:rsid w:val="007600BA"/>
    <w:rsid w:val="00760EA3"/>
    <w:rsid w:val="007634EF"/>
    <w:rsid w:val="00763595"/>
    <w:rsid w:val="00763B9D"/>
    <w:rsid w:val="00763D05"/>
    <w:rsid w:val="00764F95"/>
    <w:rsid w:val="00766D63"/>
    <w:rsid w:val="00766F20"/>
    <w:rsid w:val="00767B7A"/>
    <w:rsid w:val="007748AE"/>
    <w:rsid w:val="00781957"/>
    <w:rsid w:val="007853A2"/>
    <w:rsid w:val="0078660C"/>
    <w:rsid w:val="0078671F"/>
    <w:rsid w:val="0078774F"/>
    <w:rsid w:val="00791C8B"/>
    <w:rsid w:val="00792393"/>
    <w:rsid w:val="00797CC3"/>
    <w:rsid w:val="007A3665"/>
    <w:rsid w:val="007A58D9"/>
    <w:rsid w:val="007A6A81"/>
    <w:rsid w:val="007A74C5"/>
    <w:rsid w:val="007B1904"/>
    <w:rsid w:val="007B28D0"/>
    <w:rsid w:val="007B4154"/>
    <w:rsid w:val="007B4297"/>
    <w:rsid w:val="007B565A"/>
    <w:rsid w:val="007C0AD7"/>
    <w:rsid w:val="007C0D6F"/>
    <w:rsid w:val="007C0E9D"/>
    <w:rsid w:val="007C1E0A"/>
    <w:rsid w:val="007C2527"/>
    <w:rsid w:val="007C30D6"/>
    <w:rsid w:val="007C3152"/>
    <w:rsid w:val="007C3CE5"/>
    <w:rsid w:val="007C6041"/>
    <w:rsid w:val="007C6A72"/>
    <w:rsid w:val="007D0986"/>
    <w:rsid w:val="007D0E0A"/>
    <w:rsid w:val="007D1180"/>
    <w:rsid w:val="007D1E6E"/>
    <w:rsid w:val="007D23C0"/>
    <w:rsid w:val="007D2712"/>
    <w:rsid w:val="007D38E6"/>
    <w:rsid w:val="007D4A6D"/>
    <w:rsid w:val="007D6687"/>
    <w:rsid w:val="007E06EF"/>
    <w:rsid w:val="007E07D3"/>
    <w:rsid w:val="007E3BF1"/>
    <w:rsid w:val="007E4744"/>
    <w:rsid w:val="007E50F4"/>
    <w:rsid w:val="007E55E5"/>
    <w:rsid w:val="007E5C24"/>
    <w:rsid w:val="007E5D65"/>
    <w:rsid w:val="007E73EC"/>
    <w:rsid w:val="007F39F0"/>
    <w:rsid w:val="007F4B1D"/>
    <w:rsid w:val="00800507"/>
    <w:rsid w:val="008010B5"/>
    <w:rsid w:val="00802784"/>
    <w:rsid w:val="008029A8"/>
    <w:rsid w:val="008043AF"/>
    <w:rsid w:val="008064C0"/>
    <w:rsid w:val="0080672F"/>
    <w:rsid w:val="00806F8A"/>
    <w:rsid w:val="008149B3"/>
    <w:rsid w:val="00817656"/>
    <w:rsid w:val="0082249F"/>
    <w:rsid w:val="00824671"/>
    <w:rsid w:val="00825F88"/>
    <w:rsid w:val="00830CD6"/>
    <w:rsid w:val="008310DF"/>
    <w:rsid w:val="00832586"/>
    <w:rsid w:val="008332CD"/>
    <w:rsid w:val="008335C1"/>
    <w:rsid w:val="008354CF"/>
    <w:rsid w:val="00841FEA"/>
    <w:rsid w:val="008429AE"/>
    <w:rsid w:val="008431D6"/>
    <w:rsid w:val="008432DC"/>
    <w:rsid w:val="008438EE"/>
    <w:rsid w:val="0084427F"/>
    <w:rsid w:val="00844976"/>
    <w:rsid w:val="00845F41"/>
    <w:rsid w:val="00846CC3"/>
    <w:rsid w:val="00846E22"/>
    <w:rsid w:val="00846F1D"/>
    <w:rsid w:val="00850275"/>
    <w:rsid w:val="00850474"/>
    <w:rsid w:val="00850C46"/>
    <w:rsid w:val="00852A28"/>
    <w:rsid w:val="00854010"/>
    <w:rsid w:val="00860AF6"/>
    <w:rsid w:val="00861977"/>
    <w:rsid w:val="0086416F"/>
    <w:rsid w:val="008652F6"/>
    <w:rsid w:val="008675FA"/>
    <w:rsid w:val="00867D17"/>
    <w:rsid w:val="008700EA"/>
    <w:rsid w:val="00871D99"/>
    <w:rsid w:val="008736E5"/>
    <w:rsid w:val="00875D08"/>
    <w:rsid w:val="008779F2"/>
    <w:rsid w:val="008803FD"/>
    <w:rsid w:val="008809AA"/>
    <w:rsid w:val="0088379A"/>
    <w:rsid w:val="00884B39"/>
    <w:rsid w:val="0088686B"/>
    <w:rsid w:val="0089131D"/>
    <w:rsid w:val="0089148A"/>
    <w:rsid w:val="008A082E"/>
    <w:rsid w:val="008A3799"/>
    <w:rsid w:val="008A6FAD"/>
    <w:rsid w:val="008A770C"/>
    <w:rsid w:val="008A774B"/>
    <w:rsid w:val="008B167D"/>
    <w:rsid w:val="008B2AB8"/>
    <w:rsid w:val="008B3685"/>
    <w:rsid w:val="008B5EA9"/>
    <w:rsid w:val="008C018A"/>
    <w:rsid w:val="008C1890"/>
    <w:rsid w:val="008C47BD"/>
    <w:rsid w:val="008C4AEC"/>
    <w:rsid w:val="008C5073"/>
    <w:rsid w:val="008C77CC"/>
    <w:rsid w:val="008D081B"/>
    <w:rsid w:val="008D0E0B"/>
    <w:rsid w:val="008D129D"/>
    <w:rsid w:val="008D21BB"/>
    <w:rsid w:val="008D2A44"/>
    <w:rsid w:val="008D3EC2"/>
    <w:rsid w:val="008D5CB4"/>
    <w:rsid w:val="008E039F"/>
    <w:rsid w:val="008E2606"/>
    <w:rsid w:val="008E4482"/>
    <w:rsid w:val="008E504F"/>
    <w:rsid w:val="008E53C7"/>
    <w:rsid w:val="008F21BC"/>
    <w:rsid w:val="008F4A01"/>
    <w:rsid w:val="008F6CDF"/>
    <w:rsid w:val="008F7CAA"/>
    <w:rsid w:val="00900D27"/>
    <w:rsid w:val="00901C7D"/>
    <w:rsid w:val="00902D73"/>
    <w:rsid w:val="00904C10"/>
    <w:rsid w:val="00905325"/>
    <w:rsid w:val="00906DD4"/>
    <w:rsid w:val="009118A9"/>
    <w:rsid w:val="0091210A"/>
    <w:rsid w:val="00914C67"/>
    <w:rsid w:val="009202B2"/>
    <w:rsid w:val="00920B4C"/>
    <w:rsid w:val="00923575"/>
    <w:rsid w:val="00924B5E"/>
    <w:rsid w:val="009268C1"/>
    <w:rsid w:val="009268F9"/>
    <w:rsid w:val="00926C14"/>
    <w:rsid w:val="00927740"/>
    <w:rsid w:val="00933A63"/>
    <w:rsid w:val="0093470A"/>
    <w:rsid w:val="00936D94"/>
    <w:rsid w:val="00941D83"/>
    <w:rsid w:val="0094283D"/>
    <w:rsid w:val="00946331"/>
    <w:rsid w:val="00946C72"/>
    <w:rsid w:val="00946D6A"/>
    <w:rsid w:val="0094704E"/>
    <w:rsid w:val="009473AF"/>
    <w:rsid w:val="00950C12"/>
    <w:rsid w:val="00950D46"/>
    <w:rsid w:val="00950D93"/>
    <w:rsid w:val="009532E5"/>
    <w:rsid w:val="009541FA"/>
    <w:rsid w:val="00955300"/>
    <w:rsid w:val="00955CF9"/>
    <w:rsid w:val="009622EC"/>
    <w:rsid w:val="009631E1"/>
    <w:rsid w:val="009645A6"/>
    <w:rsid w:val="00964ECC"/>
    <w:rsid w:val="00965F3F"/>
    <w:rsid w:val="009717C3"/>
    <w:rsid w:val="00972A03"/>
    <w:rsid w:val="00972DCB"/>
    <w:rsid w:val="00972E75"/>
    <w:rsid w:val="0097461C"/>
    <w:rsid w:val="00975829"/>
    <w:rsid w:val="0097666A"/>
    <w:rsid w:val="0097717C"/>
    <w:rsid w:val="00977B2C"/>
    <w:rsid w:val="00977F8E"/>
    <w:rsid w:val="009800EF"/>
    <w:rsid w:val="009808C1"/>
    <w:rsid w:val="009812CA"/>
    <w:rsid w:val="00983202"/>
    <w:rsid w:val="00983B51"/>
    <w:rsid w:val="009872CB"/>
    <w:rsid w:val="00987FA3"/>
    <w:rsid w:val="00990EC8"/>
    <w:rsid w:val="009926A3"/>
    <w:rsid w:val="00992C7F"/>
    <w:rsid w:val="00993F10"/>
    <w:rsid w:val="00996F79"/>
    <w:rsid w:val="009A1E69"/>
    <w:rsid w:val="009A2D0A"/>
    <w:rsid w:val="009A5C60"/>
    <w:rsid w:val="009A7CA3"/>
    <w:rsid w:val="009B075B"/>
    <w:rsid w:val="009B2159"/>
    <w:rsid w:val="009B38D6"/>
    <w:rsid w:val="009B3A38"/>
    <w:rsid w:val="009B3D2B"/>
    <w:rsid w:val="009B5C0A"/>
    <w:rsid w:val="009B6DDC"/>
    <w:rsid w:val="009B6F1C"/>
    <w:rsid w:val="009C063B"/>
    <w:rsid w:val="009C0F02"/>
    <w:rsid w:val="009C291A"/>
    <w:rsid w:val="009C2DCB"/>
    <w:rsid w:val="009C3638"/>
    <w:rsid w:val="009C3B7A"/>
    <w:rsid w:val="009C484F"/>
    <w:rsid w:val="009C4BB7"/>
    <w:rsid w:val="009C5521"/>
    <w:rsid w:val="009C7880"/>
    <w:rsid w:val="009C7F03"/>
    <w:rsid w:val="009D1E1C"/>
    <w:rsid w:val="009D1EAD"/>
    <w:rsid w:val="009D334C"/>
    <w:rsid w:val="009D37DE"/>
    <w:rsid w:val="009D3A51"/>
    <w:rsid w:val="009D41D9"/>
    <w:rsid w:val="009D59E7"/>
    <w:rsid w:val="009D6418"/>
    <w:rsid w:val="009E1BCE"/>
    <w:rsid w:val="009E1C8B"/>
    <w:rsid w:val="009E2877"/>
    <w:rsid w:val="009E2FC7"/>
    <w:rsid w:val="009E3D4D"/>
    <w:rsid w:val="009E439C"/>
    <w:rsid w:val="009E46F5"/>
    <w:rsid w:val="009E511B"/>
    <w:rsid w:val="009E7735"/>
    <w:rsid w:val="009F154D"/>
    <w:rsid w:val="009F348C"/>
    <w:rsid w:val="009F523D"/>
    <w:rsid w:val="009F5D9C"/>
    <w:rsid w:val="009F70EC"/>
    <w:rsid w:val="00A007CF"/>
    <w:rsid w:val="00A00D74"/>
    <w:rsid w:val="00A0168C"/>
    <w:rsid w:val="00A0171E"/>
    <w:rsid w:val="00A0244E"/>
    <w:rsid w:val="00A040E4"/>
    <w:rsid w:val="00A047B3"/>
    <w:rsid w:val="00A05169"/>
    <w:rsid w:val="00A11062"/>
    <w:rsid w:val="00A16E57"/>
    <w:rsid w:val="00A17786"/>
    <w:rsid w:val="00A1786F"/>
    <w:rsid w:val="00A17BA7"/>
    <w:rsid w:val="00A20B59"/>
    <w:rsid w:val="00A20F99"/>
    <w:rsid w:val="00A212F1"/>
    <w:rsid w:val="00A233DF"/>
    <w:rsid w:val="00A26083"/>
    <w:rsid w:val="00A337E0"/>
    <w:rsid w:val="00A35869"/>
    <w:rsid w:val="00A362E1"/>
    <w:rsid w:val="00A4021A"/>
    <w:rsid w:val="00A40F82"/>
    <w:rsid w:val="00A41BC4"/>
    <w:rsid w:val="00A42844"/>
    <w:rsid w:val="00A438AB"/>
    <w:rsid w:val="00A44571"/>
    <w:rsid w:val="00A448FD"/>
    <w:rsid w:val="00A50733"/>
    <w:rsid w:val="00A51467"/>
    <w:rsid w:val="00A52853"/>
    <w:rsid w:val="00A52F05"/>
    <w:rsid w:val="00A54118"/>
    <w:rsid w:val="00A5645B"/>
    <w:rsid w:val="00A56C0F"/>
    <w:rsid w:val="00A605CF"/>
    <w:rsid w:val="00A60B64"/>
    <w:rsid w:val="00A63643"/>
    <w:rsid w:val="00A73660"/>
    <w:rsid w:val="00A74658"/>
    <w:rsid w:val="00A75B51"/>
    <w:rsid w:val="00A7611F"/>
    <w:rsid w:val="00A769E7"/>
    <w:rsid w:val="00A80995"/>
    <w:rsid w:val="00A80C1E"/>
    <w:rsid w:val="00A8372F"/>
    <w:rsid w:val="00A838CF"/>
    <w:rsid w:val="00A8532A"/>
    <w:rsid w:val="00A85D29"/>
    <w:rsid w:val="00A87AB3"/>
    <w:rsid w:val="00A87AC7"/>
    <w:rsid w:val="00A905C5"/>
    <w:rsid w:val="00A91E2B"/>
    <w:rsid w:val="00A935A1"/>
    <w:rsid w:val="00A94580"/>
    <w:rsid w:val="00A9520C"/>
    <w:rsid w:val="00A955D6"/>
    <w:rsid w:val="00A95E27"/>
    <w:rsid w:val="00A9623E"/>
    <w:rsid w:val="00A96818"/>
    <w:rsid w:val="00AA1E67"/>
    <w:rsid w:val="00AA2BA1"/>
    <w:rsid w:val="00AA2FBE"/>
    <w:rsid w:val="00AA5FF7"/>
    <w:rsid w:val="00AA7AC5"/>
    <w:rsid w:val="00AA7B63"/>
    <w:rsid w:val="00AB2659"/>
    <w:rsid w:val="00AB2DC9"/>
    <w:rsid w:val="00AB4267"/>
    <w:rsid w:val="00AB61D3"/>
    <w:rsid w:val="00AB6833"/>
    <w:rsid w:val="00AB7BDB"/>
    <w:rsid w:val="00AC088D"/>
    <w:rsid w:val="00AC13AE"/>
    <w:rsid w:val="00AC1A8B"/>
    <w:rsid w:val="00AC2F06"/>
    <w:rsid w:val="00AC4AA3"/>
    <w:rsid w:val="00AC52B5"/>
    <w:rsid w:val="00AC7357"/>
    <w:rsid w:val="00AC7A19"/>
    <w:rsid w:val="00AD0F5F"/>
    <w:rsid w:val="00AD1E22"/>
    <w:rsid w:val="00AD227F"/>
    <w:rsid w:val="00AD2D85"/>
    <w:rsid w:val="00AD3135"/>
    <w:rsid w:val="00AD43B7"/>
    <w:rsid w:val="00AD460D"/>
    <w:rsid w:val="00AD469B"/>
    <w:rsid w:val="00AD5041"/>
    <w:rsid w:val="00AE305C"/>
    <w:rsid w:val="00AE41BB"/>
    <w:rsid w:val="00AE4569"/>
    <w:rsid w:val="00AE469C"/>
    <w:rsid w:val="00AE4A2E"/>
    <w:rsid w:val="00AE539A"/>
    <w:rsid w:val="00AE568B"/>
    <w:rsid w:val="00AE702D"/>
    <w:rsid w:val="00AE7ABF"/>
    <w:rsid w:val="00AF1054"/>
    <w:rsid w:val="00AF18F8"/>
    <w:rsid w:val="00AF192C"/>
    <w:rsid w:val="00AF2533"/>
    <w:rsid w:val="00AF3FB0"/>
    <w:rsid w:val="00AF6D48"/>
    <w:rsid w:val="00AF70FF"/>
    <w:rsid w:val="00B020CF"/>
    <w:rsid w:val="00B0224B"/>
    <w:rsid w:val="00B03237"/>
    <w:rsid w:val="00B04E5E"/>
    <w:rsid w:val="00B0596E"/>
    <w:rsid w:val="00B102CD"/>
    <w:rsid w:val="00B10B53"/>
    <w:rsid w:val="00B10F79"/>
    <w:rsid w:val="00B12175"/>
    <w:rsid w:val="00B12BBE"/>
    <w:rsid w:val="00B149D3"/>
    <w:rsid w:val="00B14AC0"/>
    <w:rsid w:val="00B15216"/>
    <w:rsid w:val="00B167E2"/>
    <w:rsid w:val="00B17A02"/>
    <w:rsid w:val="00B24376"/>
    <w:rsid w:val="00B24574"/>
    <w:rsid w:val="00B2530B"/>
    <w:rsid w:val="00B2601E"/>
    <w:rsid w:val="00B26A73"/>
    <w:rsid w:val="00B27A49"/>
    <w:rsid w:val="00B31271"/>
    <w:rsid w:val="00B31372"/>
    <w:rsid w:val="00B3222C"/>
    <w:rsid w:val="00B323A6"/>
    <w:rsid w:val="00B3302C"/>
    <w:rsid w:val="00B3471A"/>
    <w:rsid w:val="00B34CE4"/>
    <w:rsid w:val="00B34E69"/>
    <w:rsid w:val="00B35C5D"/>
    <w:rsid w:val="00B372ED"/>
    <w:rsid w:val="00B37BA7"/>
    <w:rsid w:val="00B40C9B"/>
    <w:rsid w:val="00B41BEB"/>
    <w:rsid w:val="00B42663"/>
    <w:rsid w:val="00B4401B"/>
    <w:rsid w:val="00B45A1B"/>
    <w:rsid w:val="00B47522"/>
    <w:rsid w:val="00B501E9"/>
    <w:rsid w:val="00B51FF2"/>
    <w:rsid w:val="00B52872"/>
    <w:rsid w:val="00B5381E"/>
    <w:rsid w:val="00B5636C"/>
    <w:rsid w:val="00B56F18"/>
    <w:rsid w:val="00B63878"/>
    <w:rsid w:val="00B64B6A"/>
    <w:rsid w:val="00B741F7"/>
    <w:rsid w:val="00B75E68"/>
    <w:rsid w:val="00B760BD"/>
    <w:rsid w:val="00B80390"/>
    <w:rsid w:val="00B8092E"/>
    <w:rsid w:val="00B80F7C"/>
    <w:rsid w:val="00B8182A"/>
    <w:rsid w:val="00B8429D"/>
    <w:rsid w:val="00B844C0"/>
    <w:rsid w:val="00B861A4"/>
    <w:rsid w:val="00B9249E"/>
    <w:rsid w:val="00B93227"/>
    <w:rsid w:val="00B9327C"/>
    <w:rsid w:val="00B944AA"/>
    <w:rsid w:val="00B97479"/>
    <w:rsid w:val="00B97C5C"/>
    <w:rsid w:val="00BA162F"/>
    <w:rsid w:val="00BA1B63"/>
    <w:rsid w:val="00BA1B75"/>
    <w:rsid w:val="00BA1BD1"/>
    <w:rsid w:val="00BA2791"/>
    <w:rsid w:val="00BA6008"/>
    <w:rsid w:val="00BB0747"/>
    <w:rsid w:val="00BB28F1"/>
    <w:rsid w:val="00BB4693"/>
    <w:rsid w:val="00BB6846"/>
    <w:rsid w:val="00BB6DED"/>
    <w:rsid w:val="00BC01F5"/>
    <w:rsid w:val="00BC078F"/>
    <w:rsid w:val="00BC0A0A"/>
    <w:rsid w:val="00BC1B9F"/>
    <w:rsid w:val="00BC1C8A"/>
    <w:rsid w:val="00BC7955"/>
    <w:rsid w:val="00BC797E"/>
    <w:rsid w:val="00BD0084"/>
    <w:rsid w:val="00BD3865"/>
    <w:rsid w:val="00BD3AC5"/>
    <w:rsid w:val="00BD3B33"/>
    <w:rsid w:val="00BD5400"/>
    <w:rsid w:val="00BD6281"/>
    <w:rsid w:val="00BD70F7"/>
    <w:rsid w:val="00BD7BD0"/>
    <w:rsid w:val="00BE0AB4"/>
    <w:rsid w:val="00BE1507"/>
    <w:rsid w:val="00BE2323"/>
    <w:rsid w:val="00BE2BA5"/>
    <w:rsid w:val="00BE3FC1"/>
    <w:rsid w:val="00BE5F67"/>
    <w:rsid w:val="00BE61B0"/>
    <w:rsid w:val="00BE639F"/>
    <w:rsid w:val="00BE6681"/>
    <w:rsid w:val="00BE6C90"/>
    <w:rsid w:val="00BF1FA6"/>
    <w:rsid w:val="00BF5178"/>
    <w:rsid w:val="00BF6A20"/>
    <w:rsid w:val="00BF7BFB"/>
    <w:rsid w:val="00C01863"/>
    <w:rsid w:val="00C023C1"/>
    <w:rsid w:val="00C043F7"/>
    <w:rsid w:val="00C05CF4"/>
    <w:rsid w:val="00C0756D"/>
    <w:rsid w:val="00C10C5C"/>
    <w:rsid w:val="00C1111E"/>
    <w:rsid w:val="00C12F6C"/>
    <w:rsid w:val="00C146D5"/>
    <w:rsid w:val="00C153AC"/>
    <w:rsid w:val="00C16962"/>
    <w:rsid w:val="00C1736E"/>
    <w:rsid w:val="00C2023B"/>
    <w:rsid w:val="00C22BD5"/>
    <w:rsid w:val="00C22F06"/>
    <w:rsid w:val="00C23619"/>
    <w:rsid w:val="00C2436C"/>
    <w:rsid w:val="00C254D8"/>
    <w:rsid w:val="00C26FC1"/>
    <w:rsid w:val="00C27FAC"/>
    <w:rsid w:val="00C30423"/>
    <w:rsid w:val="00C30F49"/>
    <w:rsid w:val="00C30F8C"/>
    <w:rsid w:val="00C31087"/>
    <w:rsid w:val="00C31566"/>
    <w:rsid w:val="00C33310"/>
    <w:rsid w:val="00C33346"/>
    <w:rsid w:val="00C333C3"/>
    <w:rsid w:val="00C35428"/>
    <w:rsid w:val="00C37FD7"/>
    <w:rsid w:val="00C4031E"/>
    <w:rsid w:val="00C40431"/>
    <w:rsid w:val="00C406EF"/>
    <w:rsid w:val="00C40A15"/>
    <w:rsid w:val="00C4296A"/>
    <w:rsid w:val="00C42DCD"/>
    <w:rsid w:val="00C438E9"/>
    <w:rsid w:val="00C43BB7"/>
    <w:rsid w:val="00C46E4C"/>
    <w:rsid w:val="00C470C1"/>
    <w:rsid w:val="00C47183"/>
    <w:rsid w:val="00C51193"/>
    <w:rsid w:val="00C511CE"/>
    <w:rsid w:val="00C51DD5"/>
    <w:rsid w:val="00C534E0"/>
    <w:rsid w:val="00C53A6E"/>
    <w:rsid w:val="00C53F28"/>
    <w:rsid w:val="00C54FFB"/>
    <w:rsid w:val="00C64977"/>
    <w:rsid w:val="00C65157"/>
    <w:rsid w:val="00C65D3C"/>
    <w:rsid w:val="00C661AD"/>
    <w:rsid w:val="00C667FC"/>
    <w:rsid w:val="00C66F28"/>
    <w:rsid w:val="00C670A4"/>
    <w:rsid w:val="00C675B2"/>
    <w:rsid w:val="00C67DE3"/>
    <w:rsid w:val="00C70264"/>
    <w:rsid w:val="00C70F0B"/>
    <w:rsid w:val="00C713FF"/>
    <w:rsid w:val="00C72E56"/>
    <w:rsid w:val="00C76816"/>
    <w:rsid w:val="00C76CD0"/>
    <w:rsid w:val="00C77AC2"/>
    <w:rsid w:val="00C80BBC"/>
    <w:rsid w:val="00C813DC"/>
    <w:rsid w:val="00C82B5E"/>
    <w:rsid w:val="00C82DB4"/>
    <w:rsid w:val="00C8466D"/>
    <w:rsid w:val="00C8547E"/>
    <w:rsid w:val="00C857BE"/>
    <w:rsid w:val="00C86025"/>
    <w:rsid w:val="00C86648"/>
    <w:rsid w:val="00C90FD1"/>
    <w:rsid w:val="00C92445"/>
    <w:rsid w:val="00C926C8"/>
    <w:rsid w:val="00C9339C"/>
    <w:rsid w:val="00C934C9"/>
    <w:rsid w:val="00C95C0C"/>
    <w:rsid w:val="00CA25E1"/>
    <w:rsid w:val="00CA363F"/>
    <w:rsid w:val="00CA3ACA"/>
    <w:rsid w:val="00CA7E53"/>
    <w:rsid w:val="00CB2C8F"/>
    <w:rsid w:val="00CB4F43"/>
    <w:rsid w:val="00CB511F"/>
    <w:rsid w:val="00CB59BA"/>
    <w:rsid w:val="00CB5AAD"/>
    <w:rsid w:val="00CB602A"/>
    <w:rsid w:val="00CB66F3"/>
    <w:rsid w:val="00CB7902"/>
    <w:rsid w:val="00CC25F0"/>
    <w:rsid w:val="00CC4B5A"/>
    <w:rsid w:val="00CC6EF1"/>
    <w:rsid w:val="00CD1ABD"/>
    <w:rsid w:val="00CD28F4"/>
    <w:rsid w:val="00CD6835"/>
    <w:rsid w:val="00CE1113"/>
    <w:rsid w:val="00CE21F7"/>
    <w:rsid w:val="00CE3308"/>
    <w:rsid w:val="00CE3613"/>
    <w:rsid w:val="00CE3D0A"/>
    <w:rsid w:val="00CE4D5C"/>
    <w:rsid w:val="00CE4FE1"/>
    <w:rsid w:val="00CE6692"/>
    <w:rsid w:val="00CE735B"/>
    <w:rsid w:val="00CE7E1B"/>
    <w:rsid w:val="00CF15EA"/>
    <w:rsid w:val="00CF1D85"/>
    <w:rsid w:val="00CF3421"/>
    <w:rsid w:val="00CF3A32"/>
    <w:rsid w:val="00CF587F"/>
    <w:rsid w:val="00CF5D1D"/>
    <w:rsid w:val="00D00F45"/>
    <w:rsid w:val="00D01302"/>
    <w:rsid w:val="00D01747"/>
    <w:rsid w:val="00D037BF"/>
    <w:rsid w:val="00D03AAF"/>
    <w:rsid w:val="00D04214"/>
    <w:rsid w:val="00D046BF"/>
    <w:rsid w:val="00D120BF"/>
    <w:rsid w:val="00D13C5A"/>
    <w:rsid w:val="00D156D4"/>
    <w:rsid w:val="00D16408"/>
    <w:rsid w:val="00D17768"/>
    <w:rsid w:val="00D2168B"/>
    <w:rsid w:val="00D21720"/>
    <w:rsid w:val="00D249E6"/>
    <w:rsid w:val="00D25153"/>
    <w:rsid w:val="00D25427"/>
    <w:rsid w:val="00D27DF7"/>
    <w:rsid w:val="00D325E6"/>
    <w:rsid w:val="00D32A34"/>
    <w:rsid w:val="00D43E07"/>
    <w:rsid w:val="00D4473F"/>
    <w:rsid w:val="00D450F8"/>
    <w:rsid w:val="00D47400"/>
    <w:rsid w:val="00D4768C"/>
    <w:rsid w:val="00D47738"/>
    <w:rsid w:val="00D50574"/>
    <w:rsid w:val="00D509BB"/>
    <w:rsid w:val="00D50DB1"/>
    <w:rsid w:val="00D51DD9"/>
    <w:rsid w:val="00D5526C"/>
    <w:rsid w:val="00D5578B"/>
    <w:rsid w:val="00D55ACF"/>
    <w:rsid w:val="00D5667D"/>
    <w:rsid w:val="00D63944"/>
    <w:rsid w:val="00D6467D"/>
    <w:rsid w:val="00D658A5"/>
    <w:rsid w:val="00D71874"/>
    <w:rsid w:val="00D7290B"/>
    <w:rsid w:val="00D738D4"/>
    <w:rsid w:val="00D74F60"/>
    <w:rsid w:val="00D757B5"/>
    <w:rsid w:val="00D7749D"/>
    <w:rsid w:val="00D774D4"/>
    <w:rsid w:val="00D775FF"/>
    <w:rsid w:val="00D77804"/>
    <w:rsid w:val="00D779CE"/>
    <w:rsid w:val="00D77B50"/>
    <w:rsid w:val="00D77C71"/>
    <w:rsid w:val="00D77DD4"/>
    <w:rsid w:val="00D81DAF"/>
    <w:rsid w:val="00D84F13"/>
    <w:rsid w:val="00D84FE6"/>
    <w:rsid w:val="00D878F2"/>
    <w:rsid w:val="00D90D08"/>
    <w:rsid w:val="00D91916"/>
    <w:rsid w:val="00D963F2"/>
    <w:rsid w:val="00DA014A"/>
    <w:rsid w:val="00DA150B"/>
    <w:rsid w:val="00DA173B"/>
    <w:rsid w:val="00DA1E8F"/>
    <w:rsid w:val="00DA1FA2"/>
    <w:rsid w:val="00DA34CD"/>
    <w:rsid w:val="00DA5468"/>
    <w:rsid w:val="00DA5745"/>
    <w:rsid w:val="00DA71BF"/>
    <w:rsid w:val="00DB0A7E"/>
    <w:rsid w:val="00DB1F93"/>
    <w:rsid w:val="00DB33C9"/>
    <w:rsid w:val="00DB3580"/>
    <w:rsid w:val="00DB3F16"/>
    <w:rsid w:val="00DB54A2"/>
    <w:rsid w:val="00DB5C5E"/>
    <w:rsid w:val="00DB7547"/>
    <w:rsid w:val="00DB7B13"/>
    <w:rsid w:val="00DB7E35"/>
    <w:rsid w:val="00DC185C"/>
    <w:rsid w:val="00DC22B7"/>
    <w:rsid w:val="00DC2874"/>
    <w:rsid w:val="00DC3D64"/>
    <w:rsid w:val="00DC4580"/>
    <w:rsid w:val="00DC66A7"/>
    <w:rsid w:val="00DC684E"/>
    <w:rsid w:val="00DC6A07"/>
    <w:rsid w:val="00DD02CB"/>
    <w:rsid w:val="00DD4737"/>
    <w:rsid w:val="00DD5AFF"/>
    <w:rsid w:val="00DD7CA2"/>
    <w:rsid w:val="00DE0EBB"/>
    <w:rsid w:val="00DE30F9"/>
    <w:rsid w:val="00DE46D1"/>
    <w:rsid w:val="00DE4786"/>
    <w:rsid w:val="00DE4E1C"/>
    <w:rsid w:val="00DE6E5D"/>
    <w:rsid w:val="00DE7DB3"/>
    <w:rsid w:val="00DF1B68"/>
    <w:rsid w:val="00DF2570"/>
    <w:rsid w:val="00DF27F1"/>
    <w:rsid w:val="00DF475E"/>
    <w:rsid w:val="00E00EEC"/>
    <w:rsid w:val="00E017F6"/>
    <w:rsid w:val="00E038E4"/>
    <w:rsid w:val="00E0420B"/>
    <w:rsid w:val="00E05F45"/>
    <w:rsid w:val="00E066BB"/>
    <w:rsid w:val="00E07A25"/>
    <w:rsid w:val="00E14C13"/>
    <w:rsid w:val="00E15D2C"/>
    <w:rsid w:val="00E1627B"/>
    <w:rsid w:val="00E17A8C"/>
    <w:rsid w:val="00E2202E"/>
    <w:rsid w:val="00E233EB"/>
    <w:rsid w:val="00E25537"/>
    <w:rsid w:val="00E2607B"/>
    <w:rsid w:val="00E30663"/>
    <w:rsid w:val="00E32E91"/>
    <w:rsid w:val="00E35431"/>
    <w:rsid w:val="00E378F3"/>
    <w:rsid w:val="00E402A4"/>
    <w:rsid w:val="00E41A52"/>
    <w:rsid w:val="00E422EF"/>
    <w:rsid w:val="00E44141"/>
    <w:rsid w:val="00E458DD"/>
    <w:rsid w:val="00E45A40"/>
    <w:rsid w:val="00E45D3B"/>
    <w:rsid w:val="00E46780"/>
    <w:rsid w:val="00E50C83"/>
    <w:rsid w:val="00E51538"/>
    <w:rsid w:val="00E52A4D"/>
    <w:rsid w:val="00E537B9"/>
    <w:rsid w:val="00E5500B"/>
    <w:rsid w:val="00E56622"/>
    <w:rsid w:val="00E567EE"/>
    <w:rsid w:val="00E56C94"/>
    <w:rsid w:val="00E6010A"/>
    <w:rsid w:val="00E60E4F"/>
    <w:rsid w:val="00E64689"/>
    <w:rsid w:val="00E64C2F"/>
    <w:rsid w:val="00E6644C"/>
    <w:rsid w:val="00E66E0F"/>
    <w:rsid w:val="00E7071E"/>
    <w:rsid w:val="00E717DE"/>
    <w:rsid w:val="00E71E86"/>
    <w:rsid w:val="00E72994"/>
    <w:rsid w:val="00E74E65"/>
    <w:rsid w:val="00E75D2D"/>
    <w:rsid w:val="00E7787B"/>
    <w:rsid w:val="00E80FAF"/>
    <w:rsid w:val="00E8110A"/>
    <w:rsid w:val="00E832F4"/>
    <w:rsid w:val="00E85519"/>
    <w:rsid w:val="00E856E0"/>
    <w:rsid w:val="00E87209"/>
    <w:rsid w:val="00E908F6"/>
    <w:rsid w:val="00E91534"/>
    <w:rsid w:val="00E9294B"/>
    <w:rsid w:val="00EA29CB"/>
    <w:rsid w:val="00EA4D24"/>
    <w:rsid w:val="00EA6C62"/>
    <w:rsid w:val="00EB47AD"/>
    <w:rsid w:val="00EB4939"/>
    <w:rsid w:val="00EB684F"/>
    <w:rsid w:val="00EB7927"/>
    <w:rsid w:val="00EC1C4A"/>
    <w:rsid w:val="00EC4784"/>
    <w:rsid w:val="00EC7C49"/>
    <w:rsid w:val="00ED01AE"/>
    <w:rsid w:val="00ED179A"/>
    <w:rsid w:val="00ED1A83"/>
    <w:rsid w:val="00ED3AF1"/>
    <w:rsid w:val="00ED4A4E"/>
    <w:rsid w:val="00ED4A98"/>
    <w:rsid w:val="00ED5190"/>
    <w:rsid w:val="00ED5716"/>
    <w:rsid w:val="00ED67DB"/>
    <w:rsid w:val="00ED7919"/>
    <w:rsid w:val="00EE02E4"/>
    <w:rsid w:val="00EE229A"/>
    <w:rsid w:val="00EE294B"/>
    <w:rsid w:val="00EE3D15"/>
    <w:rsid w:val="00EE3F61"/>
    <w:rsid w:val="00EE6630"/>
    <w:rsid w:val="00EF21A7"/>
    <w:rsid w:val="00EF35F6"/>
    <w:rsid w:val="00EF4E3C"/>
    <w:rsid w:val="00EF6EE1"/>
    <w:rsid w:val="00F003CA"/>
    <w:rsid w:val="00F0233E"/>
    <w:rsid w:val="00F029DD"/>
    <w:rsid w:val="00F02A11"/>
    <w:rsid w:val="00F02F20"/>
    <w:rsid w:val="00F030FE"/>
    <w:rsid w:val="00F03EEC"/>
    <w:rsid w:val="00F04480"/>
    <w:rsid w:val="00F0754E"/>
    <w:rsid w:val="00F07939"/>
    <w:rsid w:val="00F079AA"/>
    <w:rsid w:val="00F1021C"/>
    <w:rsid w:val="00F111FF"/>
    <w:rsid w:val="00F1409E"/>
    <w:rsid w:val="00F149A8"/>
    <w:rsid w:val="00F15520"/>
    <w:rsid w:val="00F22CF7"/>
    <w:rsid w:val="00F24429"/>
    <w:rsid w:val="00F24681"/>
    <w:rsid w:val="00F30352"/>
    <w:rsid w:val="00F322DA"/>
    <w:rsid w:val="00F32D87"/>
    <w:rsid w:val="00F3403C"/>
    <w:rsid w:val="00F345EF"/>
    <w:rsid w:val="00F3468B"/>
    <w:rsid w:val="00F34F73"/>
    <w:rsid w:val="00F36A37"/>
    <w:rsid w:val="00F37014"/>
    <w:rsid w:val="00F37459"/>
    <w:rsid w:val="00F40395"/>
    <w:rsid w:val="00F41267"/>
    <w:rsid w:val="00F418EB"/>
    <w:rsid w:val="00F4343D"/>
    <w:rsid w:val="00F43D3C"/>
    <w:rsid w:val="00F475C8"/>
    <w:rsid w:val="00F521C1"/>
    <w:rsid w:val="00F541E5"/>
    <w:rsid w:val="00F54FA1"/>
    <w:rsid w:val="00F55C28"/>
    <w:rsid w:val="00F571BD"/>
    <w:rsid w:val="00F607BF"/>
    <w:rsid w:val="00F60B7B"/>
    <w:rsid w:val="00F619CA"/>
    <w:rsid w:val="00F62BAC"/>
    <w:rsid w:val="00F62CB3"/>
    <w:rsid w:val="00F67F3A"/>
    <w:rsid w:val="00F70D17"/>
    <w:rsid w:val="00F730A4"/>
    <w:rsid w:val="00F75C39"/>
    <w:rsid w:val="00F77703"/>
    <w:rsid w:val="00F8126B"/>
    <w:rsid w:val="00F83CD4"/>
    <w:rsid w:val="00F850EA"/>
    <w:rsid w:val="00F85362"/>
    <w:rsid w:val="00F8537D"/>
    <w:rsid w:val="00F86E9A"/>
    <w:rsid w:val="00F907E9"/>
    <w:rsid w:val="00F90B71"/>
    <w:rsid w:val="00F92450"/>
    <w:rsid w:val="00F93712"/>
    <w:rsid w:val="00F955B0"/>
    <w:rsid w:val="00F95F19"/>
    <w:rsid w:val="00F976B7"/>
    <w:rsid w:val="00FA595B"/>
    <w:rsid w:val="00FA67D9"/>
    <w:rsid w:val="00FB5271"/>
    <w:rsid w:val="00FB599E"/>
    <w:rsid w:val="00FB66A6"/>
    <w:rsid w:val="00FB6C31"/>
    <w:rsid w:val="00FC1189"/>
    <w:rsid w:val="00FC1D60"/>
    <w:rsid w:val="00FC2A70"/>
    <w:rsid w:val="00FC2A83"/>
    <w:rsid w:val="00FC48BD"/>
    <w:rsid w:val="00FD0941"/>
    <w:rsid w:val="00FD1B74"/>
    <w:rsid w:val="00FD42AB"/>
    <w:rsid w:val="00FD5146"/>
    <w:rsid w:val="00FD5EAF"/>
    <w:rsid w:val="00FD6778"/>
    <w:rsid w:val="00FE1176"/>
    <w:rsid w:val="00FE18E2"/>
    <w:rsid w:val="00FE24E0"/>
    <w:rsid w:val="00FE25F8"/>
    <w:rsid w:val="00FE344D"/>
    <w:rsid w:val="00FE371A"/>
    <w:rsid w:val="00FE450F"/>
    <w:rsid w:val="00FE6E74"/>
    <w:rsid w:val="00FE780C"/>
    <w:rsid w:val="00FF393C"/>
    <w:rsid w:val="00FF474E"/>
    <w:rsid w:val="00FF47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FB26A"/>
  <w15:docId w15:val="{76D8A587-E7C6-4147-A39B-31D5EDAF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693FF9"/>
    <w:pPr>
      <w:keepNext/>
      <w:keepLines/>
      <w:spacing w:before="480" w:after="0" w:line="360" w:lineRule="auto"/>
      <w:outlineLvl w:val="0"/>
    </w:pPr>
    <w:rPr>
      <w:rFonts w:ascii="Times New Roman" w:eastAsia="SimHei" w:hAnsi="Times New Roman" w:cs="Times New Roman"/>
      <w:b/>
      <w:bCs/>
      <w:color w:val="000000"/>
      <w:sz w:val="28"/>
      <w:szCs w:val="28"/>
    </w:rPr>
  </w:style>
  <w:style w:type="paragraph" w:styleId="Heading2">
    <w:name w:val="heading 2"/>
    <w:basedOn w:val="Normal"/>
    <w:next w:val="Normal"/>
    <w:link w:val="Heading2Char"/>
    <w:uiPriority w:val="9"/>
    <w:unhideWhenUsed/>
    <w:qFormat/>
    <w:rsid w:val="00693FF9"/>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AB2DC9"/>
    <w:pPr>
      <w:keepNext/>
      <w:keepLines/>
      <w:spacing w:before="200" w:after="0"/>
      <w:outlineLvl w:val="2"/>
    </w:pPr>
    <w:rPr>
      <w:rFonts w:asciiTheme="majorHAnsi" w:eastAsiaTheme="majorEastAsia" w:hAnsiTheme="majorHAnsi" w:cstheme="majorBidi"/>
      <w:b/>
      <w:bCs/>
      <w:color w:val="0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FF9"/>
    <w:rPr>
      <w:rFonts w:ascii="Times New Roman" w:eastAsia="SimHei" w:hAnsi="Times New Roman" w:cs="Times New Roman"/>
      <w:b/>
      <w:bCs/>
      <w:color w:val="000000"/>
      <w:sz w:val="28"/>
      <w:szCs w:val="28"/>
    </w:rPr>
  </w:style>
  <w:style w:type="character" w:styleId="CommentReference">
    <w:name w:val="annotation reference"/>
    <w:basedOn w:val="DefaultParagraphFont"/>
    <w:uiPriority w:val="99"/>
    <w:semiHidden/>
    <w:rsid w:val="00693FF9"/>
    <w:rPr>
      <w:rFonts w:cs="Times New Roman"/>
      <w:sz w:val="16"/>
      <w:szCs w:val="16"/>
    </w:rPr>
  </w:style>
  <w:style w:type="paragraph" w:styleId="CommentText">
    <w:name w:val="annotation text"/>
    <w:basedOn w:val="Normal"/>
    <w:link w:val="CommentTextChar"/>
    <w:uiPriority w:val="99"/>
    <w:rsid w:val="00693FF9"/>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93F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3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FF9"/>
    <w:rPr>
      <w:rFonts w:ascii="Tahoma" w:hAnsi="Tahoma" w:cs="Tahoma"/>
      <w:sz w:val="16"/>
      <w:szCs w:val="16"/>
    </w:rPr>
  </w:style>
  <w:style w:type="character" w:customStyle="1" w:styleId="Heading2Char">
    <w:name w:val="Heading 2 Char"/>
    <w:basedOn w:val="DefaultParagraphFont"/>
    <w:link w:val="Heading2"/>
    <w:uiPriority w:val="9"/>
    <w:rsid w:val="00693FF9"/>
    <w:rPr>
      <w:rFonts w:asciiTheme="majorHAnsi" w:eastAsiaTheme="majorEastAsia" w:hAnsiTheme="majorHAnsi" w:cstheme="majorBidi"/>
      <w:b/>
      <w:bCs/>
      <w:color w:val="000000" w:themeColor="accent1"/>
      <w:sz w:val="26"/>
      <w:szCs w:val="26"/>
    </w:rPr>
  </w:style>
  <w:style w:type="character" w:styleId="LineNumber">
    <w:name w:val="line number"/>
    <w:basedOn w:val="DefaultParagraphFont"/>
    <w:uiPriority w:val="99"/>
    <w:semiHidden/>
    <w:unhideWhenUsed/>
    <w:rsid w:val="00693FF9"/>
  </w:style>
  <w:style w:type="paragraph" w:styleId="ListParagraph">
    <w:name w:val="List Paragraph"/>
    <w:basedOn w:val="Normal"/>
    <w:uiPriority w:val="34"/>
    <w:qFormat/>
    <w:rsid w:val="00693FF9"/>
    <w:pPr>
      <w:ind w:left="720"/>
      <w:contextualSpacing/>
    </w:pPr>
  </w:style>
  <w:style w:type="paragraph" w:styleId="Header">
    <w:name w:val="header"/>
    <w:basedOn w:val="Normal"/>
    <w:link w:val="HeaderChar"/>
    <w:uiPriority w:val="99"/>
    <w:unhideWhenUsed/>
    <w:rsid w:val="00580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EE1"/>
  </w:style>
  <w:style w:type="paragraph" w:styleId="Footer">
    <w:name w:val="footer"/>
    <w:basedOn w:val="Normal"/>
    <w:link w:val="FooterChar"/>
    <w:uiPriority w:val="99"/>
    <w:unhideWhenUsed/>
    <w:rsid w:val="00580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EE1"/>
  </w:style>
  <w:style w:type="paragraph" w:styleId="CommentSubject">
    <w:name w:val="annotation subject"/>
    <w:basedOn w:val="CommentText"/>
    <w:next w:val="CommentText"/>
    <w:link w:val="CommentSubjectChar"/>
    <w:uiPriority w:val="99"/>
    <w:semiHidden/>
    <w:unhideWhenUsed/>
    <w:rsid w:val="005672D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72D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AB2DC9"/>
    <w:rPr>
      <w:rFonts w:asciiTheme="majorHAnsi" w:eastAsiaTheme="majorEastAsia" w:hAnsiTheme="majorHAnsi" w:cstheme="majorBidi"/>
      <w:b/>
      <w:bCs/>
      <w:color w:val="000000" w:themeColor="accent1"/>
    </w:rPr>
  </w:style>
  <w:style w:type="paragraph" w:styleId="Revision">
    <w:name w:val="Revision"/>
    <w:hidden/>
    <w:uiPriority w:val="99"/>
    <w:semiHidden/>
    <w:rsid w:val="00365149"/>
    <w:pPr>
      <w:spacing w:after="0" w:line="240" w:lineRule="auto"/>
    </w:pPr>
  </w:style>
  <w:style w:type="paragraph" w:styleId="NormalWeb">
    <w:name w:val="Normal (Web)"/>
    <w:basedOn w:val="Normal"/>
    <w:uiPriority w:val="99"/>
    <w:semiHidden/>
    <w:unhideWhenUsed/>
    <w:rsid w:val="0036514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ighlight">
    <w:name w:val="highlight"/>
    <w:basedOn w:val="DefaultParagraphFont"/>
    <w:rsid w:val="00365149"/>
  </w:style>
  <w:style w:type="character" w:customStyle="1" w:styleId="ui-ncbitoggler-master-text">
    <w:name w:val="ui-ncbitoggler-master-text"/>
    <w:basedOn w:val="DefaultParagraphFont"/>
    <w:rsid w:val="0036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674">
      <w:bodyDiv w:val="1"/>
      <w:marLeft w:val="0"/>
      <w:marRight w:val="0"/>
      <w:marTop w:val="0"/>
      <w:marBottom w:val="0"/>
      <w:divBdr>
        <w:top w:val="none" w:sz="0" w:space="0" w:color="auto"/>
        <w:left w:val="none" w:sz="0" w:space="0" w:color="auto"/>
        <w:bottom w:val="none" w:sz="0" w:space="0" w:color="auto"/>
        <w:right w:val="none" w:sz="0" w:space="0" w:color="auto"/>
      </w:divBdr>
    </w:div>
    <w:div w:id="106392667">
      <w:bodyDiv w:val="1"/>
      <w:marLeft w:val="0"/>
      <w:marRight w:val="0"/>
      <w:marTop w:val="0"/>
      <w:marBottom w:val="0"/>
      <w:divBdr>
        <w:top w:val="none" w:sz="0" w:space="0" w:color="auto"/>
        <w:left w:val="none" w:sz="0" w:space="0" w:color="auto"/>
        <w:bottom w:val="none" w:sz="0" w:space="0" w:color="auto"/>
        <w:right w:val="none" w:sz="0" w:space="0" w:color="auto"/>
      </w:divBdr>
    </w:div>
    <w:div w:id="113912661">
      <w:bodyDiv w:val="1"/>
      <w:marLeft w:val="0"/>
      <w:marRight w:val="0"/>
      <w:marTop w:val="0"/>
      <w:marBottom w:val="0"/>
      <w:divBdr>
        <w:top w:val="none" w:sz="0" w:space="0" w:color="auto"/>
        <w:left w:val="none" w:sz="0" w:space="0" w:color="auto"/>
        <w:bottom w:val="none" w:sz="0" w:space="0" w:color="auto"/>
        <w:right w:val="none" w:sz="0" w:space="0" w:color="auto"/>
      </w:divBdr>
    </w:div>
    <w:div w:id="325134170">
      <w:bodyDiv w:val="1"/>
      <w:marLeft w:val="0"/>
      <w:marRight w:val="0"/>
      <w:marTop w:val="0"/>
      <w:marBottom w:val="0"/>
      <w:divBdr>
        <w:top w:val="none" w:sz="0" w:space="0" w:color="auto"/>
        <w:left w:val="none" w:sz="0" w:space="0" w:color="auto"/>
        <w:bottom w:val="none" w:sz="0" w:space="0" w:color="auto"/>
        <w:right w:val="none" w:sz="0" w:space="0" w:color="auto"/>
      </w:divBdr>
      <w:divsChild>
        <w:div w:id="203954021">
          <w:marLeft w:val="0"/>
          <w:marRight w:val="0"/>
          <w:marTop w:val="0"/>
          <w:marBottom w:val="166"/>
          <w:divBdr>
            <w:top w:val="none" w:sz="0" w:space="0" w:color="auto"/>
            <w:left w:val="none" w:sz="0" w:space="0" w:color="auto"/>
            <w:bottom w:val="none" w:sz="0" w:space="0" w:color="auto"/>
            <w:right w:val="none" w:sz="0" w:space="0" w:color="auto"/>
          </w:divBdr>
          <w:divsChild>
            <w:div w:id="947126329">
              <w:marLeft w:val="0"/>
              <w:marRight w:val="0"/>
              <w:marTop w:val="0"/>
              <w:marBottom w:val="0"/>
              <w:divBdr>
                <w:top w:val="none" w:sz="0" w:space="0" w:color="auto"/>
                <w:left w:val="none" w:sz="0" w:space="0" w:color="auto"/>
                <w:bottom w:val="none" w:sz="0" w:space="0" w:color="auto"/>
                <w:right w:val="none" w:sz="0" w:space="0" w:color="auto"/>
              </w:divBdr>
              <w:divsChild>
                <w:div w:id="407188440">
                  <w:marLeft w:val="0"/>
                  <w:marRight w:val="0"/>
                  <w:marTop w:val="0"/>
                  <w:marBottom w:val="0"/>
                  <w:divBdr>
                    <w:top w:val="none" w:sz="0" w:space="0" w:color="auto"/>
                    <w:left w:val="none" w:sz="0" w:space="0" w:color="auto"/>
                    <w:bottom w:val="none" w:sz="0" w:space="0" w:color="auto"/>
                    <w:right w:val="none" w:sz="0" w:space="0" w:color="auto"/>
                  </w:divBdr>
                  <w:divsChild>
                    <w:div w:id="1848786152">
                      <w:marLeft w:val="0"/>
                      <w:marRight w:val="0"/>
                      <w:marTop w:val="0"/>
                      <w:marBottom w:val="0"/>
                      <w:divBdr>
                        <w:top w:val="none" w:sz="0" w:space="0" w:color="auto"/>
                        <w:left w:val="none" w:sz="0" w:space="0" w:color="auto"/>
                        <w:bottom w:val="none" w:sz="0" w:space="0" w:color="auto"/>
                        <w:right w:val="none" w:sz="0" w:space="0" w:color="auto"/>
                      </w:divBdr>
                      <w:divsChild>
                        <w:div w:id="1786534399">
                          <w:marLeft w:val="0"/>
                          <w:marRight w:val="0"/>
                          <w:marTop w:val="0"/>
                          <w:marBottom w:val="0"/>
                          <w:divBdr>
                            <w:top w:val="none" w:sz="0" w:space="0" w:color="auto"/>
                            <w:left w:val="none" w:sz="0" w:space="0" w:color="auto"/>
                            <w:bottom w:val="none" w:sz="0" w:space="0" w:color="auto"/>
                            <w:right w:val="none" w:sz="0" w:space="0" w:color="auto"/>
                          </w:divBdr>
                        </w:div>
                        <w:div w:id="5909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12">
                  <w:marLeft w:val="0"/>
                  <w:marRight w:val="0"/>
                  <w:marTop w:val="0"/>
                  <w:marBottom w:val="0"/>
                  <w:divBdr>
                    <w:top w:val="none" w:sz="0" w:space="0" w:color="auto"/>
                    <w:left w:val="none" w:sz="0" w:space="0" w:color="auto"/>
                    <w:bottom w:val="none" w:sz="0" w:space="0" w:color="auto"/>
                    <w:right w:val="none" w:sz="0" w:space="0" w:color="auto"/>
                  </w:divBdr>
                  <w:divsChild>
                    <w:div w:id="190456112">
                      <w:marLeft w:val="0"/>
                      <w:marRight w:val="0"/>
                      <w:marTop w:val="0"/>
                      <w:marBottom w:val="0"/>
                      <w:divBdr>
                        <w:top w:val="none" w:sz="0" w:space="0" w:color="auto"/>
                        <w:left w:val="none" w:sz="0" w:space="0" w:color="auto"/>
                        <w:bottom w:val="none" w:sz="0" w:space="0" w:color="auto"/>
                        <w:right w:val="none" w:sz="0" w:space="0" w:color="auto"/>
                      </w:divBdr>
                    </w:div>
                    <w:div w:id="12059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9799">
          <w:marLeft w:val="0"/>
          <w:marRight w:val="0"/>
          <w:marTop w:val="166"/>
          <w:marBottom w:val="166"/>
          <w:divBdr>
            <w:top w:val="none" w:sz="0" w:space="0" w:color="auto"/>
            <w:left w:val="none" w:sz="0" w:space="0" w:color="auto"/>
            <w:bottom w:val="none" w:sz="0" w:space="0" w:color="auto"/>
            <w:right w:val="none" w:sz="0" w:space="0" w:color="auto"/>
          </w:divBdr>
          <w:divsChild>
            <w:div w:id="4246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6223">
      <w:bodyDiv w:val="1"/>
      <w:marLeft w:val="0"/>
      <w:marRight w:val="0"/>
      <w:marTop w:val="0"/>
      <w:marBottom w:val="0"/>
      <w:divBdr>
        <w:top w:val="none" w:sz="0" w:space="0" w:color="auto"/>
        <w:left w:val="none" w:sz="0" w:space="0" w:color="auto"/>
        <w:bottom w:val="none" w:sz="0" w:space="0" w:color="auto"/>
        <w:right w:val="none" w:sz="0" w:space="0" w:color="auto"/>
      </w:divBdr>
      <w:divsChild>
        <w:div w:id="1497649799">
          <w:marLeft w:val="0"/>
          <w:marRight w:val="0"/>
          <w:marTop w:val="0"/>
          <w:marBottom w:val="0"/>
          <w:divBdr>
            <w:top w:val="none" w:sz="0" w:space="0" w:color="auto"/>
            <w:left w:val="none" w:sz="0" w:space="0" w:color="auto"/>
            <w:bottom w:val="none" w:sz="0" w:space="0" w:color="auto"/>
            <w:right w:val="none" w:sz="0" w:space="0" w:color="auto"/>
          </w:divBdr>
          <w:divsChild>
            <w:div w:id="441194747">
              <w:marLeft w:val="0"/>
              <w:marRight w:val="0"/>
              <w:marTop w:val="0"/>
              <w:marBottom w:val="0"/>
              <w:divBdr>
                <w:top w:val="none" w:sz="0" w:space="0" w:color="auto"/>
                <w:left w:val="none" w:sz="0" w:space="0" w:color="auto"/>
                <w:bottom w:val="none" w:sz="0" w:space="0" w:color="auto"/>
                <w:right w:val="none" w:sz="0" w:space="0" w:color="auto"/>
              </w:divBdr>
              <w:divsChild>
                <w:div w:id="1811365282">
                  <w:marLeft w:val="0"/>
                  <w:marRight w:val="0"/>
                  <w:marTop w:val="900"/>
                  <w:marBottom w:val="0"/>
                  <w:divBdr>
                    <w:top w:val="none" w:sz="0" w:space="0" w:color="auto"/>
                    <w:left w:val="none" w:sz="0" w:space="0" w:color="auto"/>
                    <w:bottom w:val="none" w:sz="0" w:space="0" w:color="auto"/>
                    <w:right w:val="none" w:sz="0" w:space="0" w:color="auto"/>
                  </w:divBdr>
                  <w:divsChild>
                    <w:div w:id="1518543160">
                      <w:marLeft w:val="0"/>
                      <w:marRight w:val="0"/>
                      <w:marTop w:val="0"/>
                      <w:marBottom w:val="0"/>
                      <w:divBdr>
                        <w:top w:val="none" w:sz="0" w:space="0" w:color="auto"/>
                        <w:left w:val="none" w:sz="0" w:space="0" w:color="auto"/>
                        <w:bottom w:val="none" w:sz="0" w:space="0" w:color="auto"/>
                        <w:right w:val="none" w:sz="0" w:space="0" w:color="auto"/>
                      </w:divBdr>
                      <w:divsChild>
                        <w:div w:id="1405033112">
                          <w:marLeft w:val="0"/>
                          <w:marRight w:val="0"/>
                          <w:marTop w:val="0"/>
                          <w:marBottom w:val="0"/>
                          <w:divBdr>
                            <w:top w:val="none" w:sz="0" w:space="0" w:color="auto"/>
                            <w:left w:val="none" w:sz="0" w:space="0" w:color="auto"/>
                            <w:bottom w:val="single" w:sz="6" w:space="0" w:color="DDDDDD"/>
                            <w:right w:val="none" w:sz="0" w:space="0" w:color="auto"/>
                          </w:divBdr>
                          <w:divsChild>
                            <w:div w:id="85734833">
                              <w:marLeft w:val="0"/>
                              <w:marRight w:val="0"/>
                              <w:marTop w:val="0"/>
                              <w:marBottom w:val="0"/>
                              <w:divBdr>
                                <w:top w:val="none" w:sz="0" w:space="0" w:color="auto"/>
                                <w:left w:val="none" w:sz="0" w:space="0" w:color="auto"/>
                                <w:bottom w:val="single" w:sz="6" w:space="0" w:color="DDDDDD"/>
                                <w:right w:val="none" w:sz="0" w:space="0" w:color="auto"/>
                              </w:divBdr>
                              <w:divsChild>
                                <w:div w:id="1402750451">
                                  <w:marLeft w:val="0"/>
                                  <w:marRight w:val="0"/>
                                  <w:marTop w:val="0"/>
                                  <w:marBottom w:val="0"/>
                                  <w:divBdr>
                                    <w:top w:val="none" w:sz="0" w:space="0" w:color="auto"/>
                                    <w:left w:val="none" w:sz="0" w:space="0" w:color="auto"/>
                                    <w:bottom w:val="none" w:sz="0" w:space="0" w:color="auto"/>
                                    <w:right w:val="none" w:sz="0" w:space="0" w:color="auto"/>
                                  </w:divBdr>
                                  <w:divsChild>
                                    <w:div w:id="78672733">
                                      <w:marLeft w:val="0"/>
                                      <w:marRight w:val="0"/>
                                      <w:marTop w:val="0"/>
                                      <w:marBottom w:val="0"/>
                                      <w:divBdr>
                                        <w:top w:val="none" w:sz="0" w:space="0" w:color="auto"/>
                                        <w:left w:val="none" w:sz="0" w:space="0" w:color="auto"/>
                                        <w:bottom w:val="none" w:sz="0" w:space="0" w:color="auto"/>
                                        <w:right w:val="none" w:sz="0" w:space="0" w:color="auto"/>
                                      </w:divBdr>
                                      <w:divsChild>
                                        <w:div w:id="937249010">
                                          <w:marLeft w:val="0"/>
                                          <w:marRight w:val="0"/>
                                          <w:marTop w:val="0"/>
                                          <w:marBottom w:val="0"/>
                                          <w:divBdr>
                                            <w:top w:val="none" w:sz="0" w:space="0" w:color="auto"/>
                                            <w:left w:val="none" w:sz="0" w:space="0" w:color="auto"/>
                                            <w:bottom w:val="none" w:sz="0" w:space="0" w:color="auto"/>
                                            <w:right w:val="none" w:sz="0" w:space="0" w:color="auto"/>
                                          </w:divBdr>
                                          <w:divsChild>
                                            <w:div w:id="299727426">
                                              <w:marLeft w:val="0"/>
                                              <w:marRight w:val="0"/>
                                              <w:marTop w:val="0"/>
                                              <w:marBottom w:val="343"/>
                                              <w:divBdr>
                                                <w:top w:val="none" w:sz="0" w:space="0" w:color="auto"/>
                                                <w:left w:val="none" w:sz="0" w:space="0" w:color="auto"/>
                                                <w:bottom w:val="none" w:sz="0" w:space="0" w:color="auto"/>
                                                <w:right w:val="none" w:sz="0" w:space="0" w:color="auto"/>
                                              </w:divBdr>
                                            </w:div>
                                            <w:div w:id="73741841">
                                              <w:marLeft w:val="0"/>
                                              <w:marRight w:val="0"/>
                                              <w:marTop w:val="0"/>
                                              <w:marBottom w:val="225"/>
                                              <w:divBdr>
                                                <w:top w:val="none" w:sz="0" w:space="0" w:color="auto"/>
                                                <w:left w:val="none" w:sz="0" w:space="0" w:color="auto"/>
                                                <w:bottom w:val="none" w:sz="0" w:space="0" w:color="auto"/>
                                                <w:right w:val="none" w:sz="0" w:space="0" w:color="auto"/>
                                              </w:divBdr>
                                              <w:divsChild>
                                                <w:div w:id="198519944">
                                                  <w:marLeft w:val="0"/>
                                                  <w:marRight w:val="0"/>
                                                  <w:marTop w:val="0"/>
                                                  <w:marBottom w:val="0"/>
                                                  <w:divBdr>
                                                    <w:top w:val="none" w:sz="0" w:space="0" w:color="auto"/>
                                                    <w:left w:val="none" w:sz="0" w:space="0" w:color="auto"/>
                                                    <w:bottom w:val="none" w:sz="0" w:space="0" w:color="auto"/>
                                                    <w:right w:val="none" w:sz="0" w:space="0" w:color="auto"/>
                                                  </w:divBdr>
                                                  <w:divsChild>
                                                    <w:div w:id="1500851655">
                                                      <w:marLeft w:val="0"/>
                                                      <w:marRight w:val="0"/>
                                                      <w:marTop w:val="0"/>
                                                      <w:marBottom w:val="343"/>
                                                      <w:divBdr>
                                                        <w:top w:val="none" w:sz="0" w:space="0" w:color="auto"/>
                                                        <w:left w:val="none" w:sz="0" w:space="0" w:color="auto"/>
                                                        <w:bottom w:val="none" w:sz="0" w:space="0" w:color="auto"/>
                                                        <w:right w:val="none" w:sz="0" w:space="0" w:color="auto"/>
                                                      </w:divBdr>
                                                    </w:div>
                                                    <w:div w:id="1316950227">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099607">
      <w:bodyDiv w:val="1"/>
      <w:marLeft w:val="0"/>
      <w:marRight w:val="0"/>
      <w:marTop w:val="0"/>
      <w:marBottom w:val="0"/>
      <w:divBdr>
        <w:top w:val="none" w:sz="0" w:space="0" w:color="auto"/>
        <w:left w:val="none" w:sz="0" w:space="0" w:color="auto"/>
        <w:bottom w:val="none" w:sz="0" w:space="0" w:color="auto"/>
        <w:right w:val="none" w:sz="0" w:space="0" w:color="auto"/>
      </w:divBdr>
    </w:div>
    <w:div w:id="435565582">
      <w:bodyDiv w:val="1"/>
      <w:marLeft w:val="0"/>
      <w:marRight w:val="0"/>
      <w:marTop w:val="0"/>
      <w:marBottom w:val="0"/>
      <w:divBdr>
        <w:top w:val="none" w:sz="0" w:space="0" w:color="auto"/>
        <w:left w:val="none" w:sz="0" w:space="0" w:color="auto"/>
        <w:bottom w:val="none" w:sz="0" w:space="0" w:color="auto"/>
        <w:right w:val="none" w:sz="0" w:space="0" w:color="auto"/>
      </w:divBdr>
    </w:div>
    <w:div w:id="461579463">
      <w:bodyDiv w:val="1"/>
      <w:marLeft w:val="0"/>
      <w:marRight w:val="0"/>
      <w:marTop w:val="0"/>
      <w:marBottom w:val="0"/>
      <w:divBdr>
        <w:top w:val="none" w:sz="0" w:space="0" w:color="auto"/>
        <w:left w:val="none" w:sz="0" w:space="0" w:color="auto"/>
        <w:bottom w:val="none" w:sz="0" w:space="0" w:color="auto"/>
        <w:right w:val="none" w:sz="0" w:space="0" w:color="auto"/>
      </w:divBdr>
    </w:div>
    <w:div w:id="471555969">
      <w:bodyDiv w:val="1"/>
      <w:marLeft w:val="0"/>
      <w:marRight w:val="0"/>
      <w:marTop w:val="0"/>
      <w:marBottom w:val="0"/>
      <w:divBdr>
        <w:top w:val="none" w:sz="0" w:space="0" w:color="auto"/>
        <w:left w:val="none" w:sz="0" w:space="0" w:color="auto"/>
        <w:bottom w:val="none" w:sz="0" w:space="0" w:color="auto"/>
        <w:right w:val="none" w:sz="0" w:space="0" w:color="auto"/>
      </w:divBdr>
    </w:div>
    <w:div w:id="488593725">
      <w:bodyDiv w:val="1"/>
      <w:marLeft w:val="0"/>
      <w:marRight w:val="0"/>
      <w:marTop w:val="0"/>
      <w:marBottom w:val="0"/>
      <w:divBdr>
        <w:top w:val="none" w:sz="0" w:space="0" w:color="auto"/>
        <w:left w:val="none" w:sz="0" w:space="0" w:color="auto"/>
        <w:bottom w:val="none" w:sz="0" w:space="0" w:color="auto"/>
        <w:right w:val="none" w:sz="0" w:space="0" w:color="auto"/>
      </w:divBdr>
    </w:div>
    <w:div w:id="511259560">
      <w:bodyDiv w:val="1"/>
      <w:marLeft w:val="0"/>
      <w:marRight w:val="0"/>
      <w:marTop w:val="0"/>
      <w:marBottom w:val="0"/>
      <w:divBdr>
        <w:top w:val="none" w:sz="0" w:space="0" w:color="auto"/>
        <w:left w:val="none" w:sz="0" w:space="0" w:color="auto"/>
        <w:bottom w:val="none" w:sz="0" w:space="0" w:color="auto"/>
        <w:right w:val="none" w:sz="0" w:space="0" w:color="auto"/>
      </w:divBdr>
    </w:div>
    <w:div w:id="533663429">
      <w:bodyDiv w:val="1"/>
      <w:marLeft w:val="0"/>
      <w:marRight w:val="0"/>
      <w:marTop w:val="0"/>
      <w:marBottom w:val="0"/>
      <w:divBdr>
        <w:top w:val="none" w:sz="0" w:space="0" w:color="auto"/>
        <w:left w:val="none" w:sz="0" w:space="0" w:color="auto"/>
        <w:bottom w:val="none" w:sz="0" w:space="0" w:color="auto"/>
        <w:right w:val="none" w:sz="0" w:space="0" w:color="auto"/>
      </w:divBdr>
    </w:div>
    <w:div w:id="546835551">
      <w:bodyDiv w:val="1"/>
      <w:marLeft w:val="0"/>
      <w:marRight w:val="0"/>
      <w:marTop w:val="0"/>
      <w:marBottom w:val="0"/>
      <w:divBdr>
        <w:top w:val="none" w:sz="0" w:space="0" w:color="auto"/>
        <w:left w:val="none" w:sz="0" w:space="0" w:color="auto"/>
        <w:bottom w:val="none" w:sz="0" w:space="0" w:color="auto"/>
        <w:right w:val="none" w:sz="0" w:space="0" w:color="auto"/>
      </w:divBdr>
    </w:div>
    <w:div w:id="554388577">
      <w:bodyDiv w:val="1"/>
      <w:marLeft w:val="0"/>
      <w:marRight w:val="0"/>
      <w:marTop w:val="0"/>
      <w:marBottom w:val="0"/>
      <w:divBdr>
        <w:top w:val="none" w:sz="0" w:space="0" w:color="auto"/>
        <w:left w:val="none" w:sz="0" w:space="0" w:color="auto"/>
        <w:bottom w:val="none" w:sz="0" w:space="0" w:color="auto"/>
        <w:right w:val="none" w:sz="0" w:space="0" w:color="auto"/>
      </w:divBdr>
    </w:div>
    <w:div w:id="557132550">
      <w:bodyDiv w:val="1"/>
      <w:marLeft w:val="0"/>
      <w:marRight w:val="0"/>
      <w:marTop w:val="0"/>
      <w:marBottom w:val="0"/>
      <w:divBdr>
        <w:top w:val="none" w:sz="0" w:space="0" w:color="auto"/>
        <w:left w:val="none" w:sz="0" w:space="0" w:color="auto"/>
        <w:bottom w:val="none" w:sz="0" w:space="0" w:color="auto"/>
        <w:right w:val="none" w:sz="0" w:space="0" w:color="auto"/>
      </w:divBdr>
    </w:div>
    <w:div w:id="590355320">
      <w:bodyDiv w:val="1"/>
      <w:marLeft w:val="0"/>
      <w:marRight w:val="0"/>
      <w:marTop w:val="0"/>
      <w:marBottom w:val="0"/>
      <w:divBdr>
        <w:top w:val="none" w:sz="0" w:space="0" w:color="auto"/>
        <w:left w:val="none" w:sz="0" w:space="0" w:color="auto"/>
        <w:bottom w:val="none" w:sz="0" w:space="0" w:color="auto"/>
        <w:right w:val="none" w:sz="0" w:space="0" w:color="auto"/>
      </w:divBdr>
    </w:div>
    <w:div w:id="670259018">
      <w:bodyDiv w:val="1"/>
      <w:marLeft w:val="0"/>
      <w:marRight w:val="0"/>
      <w:marTop w:val="0"/>
      <w:marBottom w:val="0"/>
      <w:divBdr>
        <w:top w:val="none" w:sz="0" w:space="0" w:color="auto"/>
        <w:left w:val="none" w:sz="0" w:space="0" w:color="auto"/>
        <w:bottom w:val="none" w:sz="0" w:space="0" w:color="auto"/>
        <w:right w:val="none" w:sz="0" w:space="0" w:color="auto"/>
      </w:divBdr>
    </w:div>
    <w:div w:id="713427862">
      <w:bodyDiv w:val="1"/>
      <w:marLeft w:val="0"/>
      <w:marRight w:val="0"/>
      <w:marTop w:val="0"/>
      <w:marBottom w:val="0"/>
      <w:divBdr>
        <w:top w:val="none" w:sz="0" w:space="0" w:color="auto"/>
        <w:left w:val="none" w:sz="0" w:space="0" w:color="auto"/>
        <w:bottom w:val="none" w:sz="0" w:space="0" w:color="auto"/>
        <w:right w:val="none" w:sz="0" w:space="0" w:color="auto"/>
      </w:divBdr>
    </w:div>
    <w:div w:id="794326994">
      <w:bodyDiv w:val="1"/>
      <w:marLeft w:val="0"/>
      <w:marRight w:val="0"/>
      <w:marTop w:val="0"/>
      <w:marBottom w:val="0"/>
      <w:divBdr>
        <w:top w:val="none" w:sz="0" w:space="0" w:color="auto"/>
        <w:left w:val="none" w:sz="0" w:space="0" w:color="auto"/>
        <w:bottom w:val="none" w:sz="0" w:space="0" w:color="auto"/>
        <w:right w:val="none" w:sz="0" w:space="0" w:color="auto"/>
      </w:divBdr>
    </w:div>
    <w:div w:id="808977463">
      <w:bodyDiv w:val="1"/>
      <w:marLeft w:val="0"/>
      <w:marRight w:val="0"/>
      <w:marTop w:val="0"/>
      <w:marBottom w:val="0"/>
      <w:divBdr>
        <w:top w:val="none" w:sz="0" w:space="0" w:color="auto"/>
        <w:left w:val="none" w:sz="0" w:space="0" w:color="auto"/>
        <w:bottom w:val="none" w:sz="0" w:space="0" w:color="auto"/>
        <w:right w:val="none" w:sz="0" w:space="0" w:color="auto"/>
      </w:divBdr>
    </w:div>
    <w:div w:id="853346002">
      <w:bodyDiv w:val="1"/>
      <w:marLeft w:val="0"/>
      <w:marRight w:val="0"/>
      <w:marTop w:val="0"/>
      <w:marBottom w:val="0"/>
      <w:divBdr>
        <w:top w:val="none" w:sz="0" w:space="0" w:color="auto"/>
        <w:left w:val="none" w:sz="0" w:space="0" w:color="auto"/>
        <w:bottom w:val="none" w:sz="0" w:space="0" w:color="auto"/>
        <w:right w:val="none" w:sz="0" w:space="0" w:color="auto"/>
      </w:divBdr>
    </w:div>
    <w:div w:id="882525194">
      <w:bodyDiv w:val="1"/>
      <w:marLeft w:val="0"/>
      <w:marRight w:val="0"/>
      <w:marTop w:val="0"/>
      <w:marBottom w:val="0"/>
      <w:divBdr>
        <w:top w:val="none" w:sz="0" w:space="0" w:color="auto"/>
        <w:left w:val="none" w:sz="0" w:space="0" w:color="auto"/>
        <w:bottom w:val="none" w:sz="0" w:space="0" w:color="auto"/>
        <w:right w:val="none" w:sz="0" w:space="0" w:color="auto"/>
      </w:divBdr>
    </w:div>
    <w:div w:id="1034965888">
      <w:bodyDiv w:val="1"/>
      <w:marLeft w:val="0"/>
      <w:marRight w:val="0"/>
      <w:marTop w:val="0"/>
      <w:marBottom w:val="0"/>
      <w:divBdr>
        <w:top w:val="none" w:sz="0" w:space="0" w:color="auto"/>
        <w:left w:val="none" w:sz="0" w:space="0" w:color="auto"/>
        <w:bottom w:val="none" w:sz="0" w:space="0" w:color="auto"/>
        <w:right w:val="none" w:sz="0" w:space="0" w:color="auto"/>
      </w:divBdr>
    </w:div>
    <w:div w:id="1092551199">
      <w:bodyDiv w:val="1"/>
      <w:marLeft w:val="0"/>
      <w:marRight w:val="0"/>
      <w:marTop w:val="0"/>
      <w:marBottom w:val="0"/>
      <w:divBdr>
        <w:top w:val="none" w:sz="0" w:space="0" w:color="auto"/>
        <w:left w:val="none" w:sz="0" w:space="0" w:color="auto"/>
        <w:bottom w:val="none" w:sz="0" w:space="0" w:color="auto"/>
        <w:right w:val="none" w:sz="0" w:space="0" w:color="auto"/>
      </w:divBdr>
    </w:div>
    <w:div w:id="1203247618">
      <w:bodyDiv w:val="1"/>
      <w:marLeft w:val="0"/>
      <w:marRight w:val="0"/>
      <w:marTop w:val="0"/>
      <w:marBottom w:val="0"/>
      <w:divBdr>
        <w:top w:val="none" w:sz="0" w:space="0" w:color="auto"/>
        <w:left w:val="none" w:sz="0" w:space="0" w:color="auto"/>
        <w:bottom w:val="none" w:sz="0" w:space="0" w:color="auto"/>
        <w:right w:val="none" w:sz="0" w:space="0" w:color="auto"/>
      </w:divBdr>
    </w:div>
    <w:div w:id="1203862881">
      <w:bodyDiv w:val="1"/>
      <w:marLeft w:val="0"/>
      <w:marRight w:val="0"/>
      <w:marTop w:val="0"/>
      <w:marBottom w:val="0"/>
      <w:divBdr>
        <w:top w:val="none" w:sz="0" w:space="0" w:color="auto"/>
        <w:left w:val="none" w:sz="0" w:space="0" w:color="auto"/>
        <w:bottom w:val="none" w:sz="0" w:space="0" w:color="auto"/>
        <w:right w:val="none" w:sz="0" w:space="0" w:color="auto"/>
      </w:divBdr>
    </w:div>
    <w:div w:id="1253667027">
      <w:bodyDiv w:val="1"/>
      <w:marLeft w:val="0"/>
      <w:marRight w:val="0"/>
      <w:marTop w:val="0"/>
      <w:marBottom w:val="0"/>
      <w:divBdr>
        <w:top w:val="none" w:sz="0" w:space="0" w:color="auto"/>
        <w:left w:val="none" w:sz="0" w:space="0" w:color="auto"/>
        <w:bottom w:val="none" w:sz="0" w:space="0" w:color="auto"/>
        <w:right w:val="none" w:sz="0" w:space="0" w:color="auto"/>
      </w:divBdr>
    </w:div>
    <w:div w:id="1260529116">
      <w:bodyDiv w:val="1"/>
      <w:marLeft w:val="0"/>
      <w:marRight w:val="0"/>
      <w:marTop w:val="0"/>
      <w:marBottom w:val="0"/>
      <w:divBdr>
        <w:top w:val="none" w:sz="0" w:space="0" w:color="auto"/>
        <w:left w:val="none" w:sz="0" w:space="0" w:color="auto"/>
        <w:bottom w:val="none" w:sz="0" w:space="0" w:color="auto"/>
        <w:right w:val="none" w:sz="0" w:space="0" w:color="auto"/>
      </w:divBdr>
    </w:div>
    <w:div w:id="1324621309">
      <w:bodyDiv w:val="1"/>
      <w:marLeft w:val="0"/>
      <w:marRight w:val="0"/>
      <w:marTop w:val="0"/>
      <w:marBottom w:val="0"/>
      <w:divBdr>
        <w:top w:val="none" w:sz="0" w:space="0" w:color="auto"/>
        <w:left w:val="none" w:sz="0" w:space="0" w:color="auto"/>
        <w:bottom w:val="none" w:sz="0" w:space="0" w:color="auto"/>
        <w:right w:val="none" w:sz="0" w:space="0" w:color="auto"/>
      </w:divBdr>
    </w:div>
    <w:div w:id="1500272106">
      <w:bodyDiv w:val="1"/>
      <w:marLeft w:val="0"/>
      <w:marRight w:val="0"/>
      <w:marTop w:val="0"/>
      <w:marBottom w:val="0"/>
      <w:divBdr>
        <w:top w:val="none" w:sz="0" w:space="0" w:color="auto"/>
        <w:left w:val="none" w:sz="0" w:space="0" w:color="auto"/>
        <w:bottom w:val="none" w:sz="0" w:space="0" w:color="auto"/>
        <w:right w:val="none" w:sz="0" w:space="0" w:color="auto"/>
      </w:divBdr>
    </w:div>
    <w:div w:id="1518076637">
      <w:bodyDiv w:val="1"/>
      <w:marLeft w:val="0"/>
      <w:marRight w:val="0"/>
      <w:marTop w:val="0"/>
      <w:marBottom w:val="0"/>
      <w:divBdr>
        <w:top w:val="none" w:sz="0" w:space="0" w:color="auto"/>
        <w:left w:val="none" w:sz="0" w:space="0" w:color="auto"/>
        <w:bottom w:val="none" w:sz="0" w:space="0" w:color="auto"/>
        <w:right w:val="none" w:sz="0" w:space="0" w:color="auto"/>
      </w:divBdr>
    </w:div>
    <w:div w:id="1518733210">
      <w:bodyDiv w:val="1"/>
      <w:marLeft w:val="0"/>
      <w:marRight w:val="0"/>
      <w:marTop w:val="0"/>
      <w:marBottom w:val="0"/>
      <w:divBdr>
        <w:top w:val="none" w:sz="0" w:space="0" w:color="auto"/>
        <w:left w:val="none" w:sz="0" w:space="0" w:color="auto"/>
        <w:bottom w:val="none" w:sz="0" w:space="0" w:color="auto"/>
        <w:right w:val="none" w:sz="0" w:space="0" w:color="auto"/>
      </w:divBdr>
    </w:div>
    <w:div w:id="1541699100">
      <w:bodyDiv w:val="1"/>
      <w:marLeft w:val="0"/>
      <w:marRight w:val="0"/>
      <w:marTop w:val="0"/>
      <w:marBottom w:val="0"/>
      <w:divBdr>
        <w:top w:val="none" w:sz="0" w:space="0" w:color="auto"/>
        <w:left w:val="none" w:sz="0" w:space="0" w:color="auto"/>
        <w:bottom w:val="none" w:sz="0" w:space="0" w:color="auto"/>
        <w:right w:val="none" w:sz="0" w:space="0" w:color="auto"/>
      </w:divBdr>
      <w:divsChild>
        <w:div w:id="1374885832">
          <w:marLeft w:val="0"/>
          <w:marRight w:val="1"/>
          <w:marTop w:val="0"/>
          <w:marBottom w:val="0"/>
          <w:divBdr>
            <w:top w:val="none" w:sz="0" w:space="0" w:color="auto"/>
            <w:left w:val="none" w:sz="0" w:space="0" w:color="auto"/>
            <w:bottom w:val="none" w:sz="0" w:space="0" w:color="auto"/>
            <w:right w:val="none" w:sz="0" w:space="0" w:color="auto"/>
          </w:divBdr>
          <w:divsChild>
            <w:div w:id="1146313249">
              <w:marLeft w:val="0"/>
              <w:marRight w:val="0"/>
              <w:marTop w:val="0"/>
              <w:marBottom w:val="0"/>
              <w:divBdr>
                <w:top w:val="none" w:sz="0" w:space="0" w:color="auto"/>
                <w:left w:val="none" w:sz="0" w:space="0" w:color="auto"/>
                <w:bottom w:val="none" w:sz="0" w:space="0" w:color="auto"/>
                <w:right w:val="none" w:sz="0" w:space="0" w:color="auto"/>
              </w:divBdr>
              <w:divsChild>
                <w:div w:id="1573156257">
                  <w:marLeft w:val="0"/>
                  <w:marRight w:val="1"/>
                  <w:marTop w:val="0"/>
                  <w:marBottom w:val="0"/>
                  <w:divBdr>
                    <w:top w:val="none" w:sz="0" w:space="0" w:color="auto"/>
                    <w:left w:val="none" w:sz="0" w:space="0" w:color="auto"/>
                    <w:bottom w:val="none" w:sz="0" w:space="0" w:color="auto"/>
                    <w:right w:val="none" w:sz="0" w:space="0" w:color="auto"/>
                  </w:divBdr>
                  <w:divsChild>
                    <w:div w:id="1724475912">
                      <w:marLeft w:val="0"/>
                      <w:marRight w:val="0"/>
                      <w:marTop w:val="0"/>
                      <w:marBottom w:val="0"/>
                      <w:divBdr>
                        <w:top w:val="none" w:sz="0" w:space="0" w:color="auto"/>
                        <w:left w:val="none" w:sz="0" w:space="0" w:color="auto"/>
                        <w:bottom w:val="none" w:sz="0" w:space="0" w:color="auto"/>
                        <w:right w:val="none" w:sz="0" w:space="0" w:color="auto"/>
                      </w:divBdr>
                      <w:divsChild>
                        <w:div w:id="215095043">
                          <w:marLeft w:val="0"/>
                          <w:marRight w:val="0"/>
                          <w:marTop w:val="0"/>
                          <w:marBottom w:val="0"/>
                          <w:divBdr>
                            <w:top w:val="none" w:sz="0" w:space="0" w:color="auto"/>
                            <w:left w:val="none" w:sz="0" w:space="0" w:color="auto"/>
                            <w:bottom w:val="none" w:sz="0" w:space="0" w:color="auto"/>
                            <w:right w:val="none" w:sz="0" w:space="0" w:color="auto"/>
                          </w:divBdr>
                          <w:divsChild>
                            <w:div w:id="945579015">
                              <w:marLeft w:val="0"/>
                              <w:marRight w:val="0"/>
                              <w:marTop w:val="120"/>
                              <w:marBottom w:val="360"/>
                              <w:divBdr>
                                <w:top w:val="none" w:sz="0" w:space="0" w:color="auto"/>
                                <w:left w:val="none" w:sz="0" w:space="0" w:color="auto"/>
                                <w:bottom w:val="none" w:sz="0" w:space="0" w:color="auto"/>
                                <w:right w:val="none" w:sz="0" w:space="0" w:color="auto"/>
                              </w:divBdr>
                              <w:divsChild>
                                <w:div w:id="513032048">
                                  <w:marLeft w:val="0"/>
                                  <w:marRight w:val="0"/>
                                  <w:marTop w:val="0"/>
                                  <w:marBottom w:val="0"/>
                                  <w:divBdr>
                                    <w:top w:val="none" w:sz="0" w:space="0" w:color="auto"/>
                                    <w:left w:val="none" w:sz="0" w:space="0" w:color="auto"/>
                                    <w:bottom w:val="none" w:sz="0" w:space="0" w:color="auto"/>
                                    <w:right w:val="none" w:sz="0" w:space="0" w:color="auto"/>
                                  </w:divBdr>
                                </w:div>
                                <w:div w:id="1327703229">
                                  <w:marLeft w:val="0"/>
                                  <w:marRight w:val="0"/>
                                  <w:marTop w:val="0"/>
                                  <w:marBottom w:val="0"/>
                                  <w:divBdr>
                                    <w:top w:val="none" w:sz="0" w:space="0" w:color="auto"/>
                                    <w:left w:val="none" w:sz="0" w:space="0" w:color="auto"/>
                                    <w:bottom w:val="none" w:sz="0" w:space="0" w:color="auto"/>
                                    <w:right w:val="none" w:sz="0" w:space="0" w:color="auto"/>
                                  </w:divBdr>
                                </w:div>
                                <w:div w:id="1585652618">
                                  <w:marLeft w:val="0"/>
                                  <w:marRight w:val="0"/>
                                  <w:marTop w:val="0"/>
                                  <w:marBottom w:val="0"/>
                                  <w:divBdr>
                                    <w:top w:val="none" w:sz="0" w:space="0" w:color="auto"/>
                                    <w:left w:val="none" w:sz="0" w:space="0" w:color="auto"/>
                                    <w:bottom w:val="none" w:sz="0" w:space="0" w:color="auto"/>
                                    <w:right w:val="none" w:sz="0" w:space="0" w:color="auto"/>
                                  </w:divBdr>
                                  <w:divsChild>
                                    <w:div w:id="2027712789">
                                      <w:marLeft w:val="0"/>
                                      <w:marRight w:val="0"/>
                                      <w:marTop w:val="0"/>
                                      <w:marBottom w:val="0"/>
                                      <w:divBdr>
                                        <w:top w:val="none" w:sz="0" w:space="0" w:color="auto"/>
                                        <w:left w:val="none" w:sz="0" w:space="0" w:color="auto"/>
                                        <w:bottom w:val="none" w:sz="0" w:space="0" w:color="auto"/>
                                        <w:right w:val="none" w:sz="0" w:space="0" w:color="auto"/>
                                      </w:divBdr>
                                    </w:div>
                                  </w:divsChild>
                                </w:div>
                                <w:div w:id="1202012239">
                                  <w:marLeft w:val="0"/>
                                  <w:marRight w:val="0"/>
                                  <w:marTop w:val="0"/>
                                  <w:marBottom w:val="0"/>
                                  <w:divBdr>
                                    <w:top w:val="none" w:sz="0" w:space="0" w:color="auto"/>
                                    <w:left w:val="none" w:sz="0" w:space="0" w:color="auto"/>
                                    <w:bottom w:val="none" w:sz="0" w:space="0" w:color="auto"/>
                                    <w:right w:val="none" w:sz="0" w:space="0" w:color="auto"/>
                                  </w:divBdr>
                                  <w:divsChild>
                                    <w:div w:id="2072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87231">
      <w:bodyDiv w:val="1"/>
      <w:marLeft w:val="0"/>
      <w:marRight w:val="0"/>
      <w:marTop w:val="0"/>
      <w:marBottom w:val="0"/>
      <w:divBdr>
        <w:top w:val="none" w:sz="0" w:space="0" w:color="auto"/>
        <w:left w:val="none" w:sz="0" w:space="0" w:color="auto"/>
        <w:bottom w:val="none" w:sz="0" w:space="0" w:color="auto"/>
        <w:right w:val="none" w:sz="0" w:space="0" w:color="auto"/>
      </w:divBdr>
    </w:div>
    <w:div w:id="1925528224">
      <w:bodyDiv w:val="1"/>
      <w:marLeft w:val="0"/>
      <w:marRight w:val="0"/>
      <w:marTop w:val="0"/>
      <w:marBottom w:val="0"/>
      <w:divBdr>
        <w:top w:val="none" w:sz="0" w:space="0" w:color="auto"/>
        <w:left w:val="none" w:sz="0" w:space="0" w:color="auto"/>
        <w:bottom w:val="none" w:sz="0" w:space="0" w:color="auto"/>
        <w:right w:val="none" w:sz="0" w:space="0" w:color="auto"/>
      </w:divBdr>
    </w:div>
    <w:div w:id="1935087381">
      <w:bodyDiv w:val="1"/>
      <w:marLeft w:val="0"/>
      <w:marRight w:val="0"/>
      <w:marTop w:val="0"/>
      <w:marBottom w:val="0"/>
      <w:divBdr>
        <w:top w:val="none" w:sz="0" w:space="0" w:color="auto"/>
        <w:left w:val="none" w:sz="0" w:space="0" w:color="auto"/>
        <w:bottom w:val="none" w:sz="0" w:space="0" w:color="auto"/>
        <w:right w:val="none" w:sz="0" w:space="0" w:color="auto"/>
      </w:divBdr>
    </w:div>
    <w:div w:id="1992561007">
      <w:bodyDiv w:val="1"/>
      <w:marLeft w:val="0"/>
      <w:marRight w:val="0"/>
      <w:marTop w:val="0"/>
      <w:marBottom w:val="0"/>
      <w:divBdr>
        <w:top w:val="none" w:sz="0" w:space="0" w:color="auto"/>
        <w:left w:val="none" w:sz="0" w:space="0" w:color="auto"/>
        <w:bottom w:val="none" w:sz="0" w:space="0" w:color="auto"/>
        <w:right w:val="none" w:sz="0" w:space="0" w:color="auto"/>
      </w:divBdr>
    </w:div>
    <w:div w:id="2005277843">
      <w:bodyDiv w:val="1"/>
      <w:marLeft w:val="0"/>
      <w:marRight w:val="0"/>
      <w:marTop w:val="0"/>
      <w:marBottom w:val="0"/>
      <w:divBdr>
        <w:top w:val="none" w:sz="0" w:space="0" w:color="auto"/>
        <w:left w:val="none" w:sz="0" w:space="0" w:color="auto"/>
        <w:bottom w:val="none" w:sz="0" w:space="0" w:color="auto"/>
        <w:right w:val="none" w:sz="0" w:space="0" w:color="auto"/>
      </w:divBdr>
    </w:div>
    <w:div w:id="205615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hesis">
      <a:dk1>
        <a:srgbClr val="FFFFFF"/>
      </a:dk1>
      <a:lt1>
        <a:sysClr val="window" lastClr="FFFFFF"/>
      </a:lt1>
      <a:dk2>
        <a:srgbClr val="FFFFFF"/>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Thesi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196C3B-32F9-4913-8F27-DB4796AC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29065</Words>
  <Characters>165674</Characters>
  <Application>Microsoft Office Word</Application>
  <DocSecurity>4</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194351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Stone</dc:creator>
  <cp:lastModifiedBy>Radzai Z.B.M.</cp:lastModifiedBy>
  <cp:revision>2</cp:revision>
  <dcterms:created xsi:type="dcterms:W3CDTF">2019-02-06T14:35:00Z</dcterms:created>
  <dcterms:modified xsi:type="dcterms:W3CDTF">2019-02-06T14:35:00Z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e96daa6b-af61-303c-af9b-f61ea7aa197b</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http://www.zotero.org/styles/chicago-author-date-16th-edition</vt:lpwstr>
  </property>
  <property fmtid="{D5CDD505-2E9C-101B-9397-08002B2CF9AE}" pid="7" name="Mendeley Recent Style Name 1_1">
    <vt:lpwstr>Chicago Manual of Style 16th edition (author-date)</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http://www.zotero.org/styles/journal-of-biomechanics</vt:lpwstr>
  </property>
  <property fmtid="{D5CDD505-2E9C-101B-9397-08002B2CF9AE}" pid="15" name="Mendeley Recent Style Name 5_1">
    <vt:lpwstr>Journal of Biomechanics</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http://www.zotero.org/styles/national-library-of-medicine</vt:lpwstr>
  </property>
  <property fmtid="{D5CDD505-2E9C-101B-9397-08002B2CF9AE}" pid="21" name="Mendeley Recent Style Name 8_1">
    <vt:lpwstr>National Library of Medicine</vt:lpwstr>
  </property>
  <property fmtid="{D5CDD505-2E9C-101B-9397-08002B2CF9AE}" pid="22" name="Mendeley Recent Style Id 9_1">
    <vt:lpwstr>http://www.zotero.org/styles/scandinavian-journal-of-medicine-and-science-in-sports</vt:lpwstr>
  </property>
  <property fmtid="{D5CDD505-2E9C-101B-9397-08002B2CF9AE}" pid="23" name="Mendeley Recent Style Name 9_1">
    <vt:lpwstr>Scandinavian Journal of Medicine &amp; Science in Sports</vt:lpwstr>
  </property>
  <property fmtid="{D5CDD505-2E9C-101B-9397-08002B2CF9AE}" pid="24" name="Mendeley Citation Style_1">
    <vt:lpwstr>http://www.zotero.org/styles/scandinavian-journal-of-medicine-and-science-in-sports</vt:lpwstr>
  </property>
</Properties>
</file>