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B0BCC" w14:textId="7D451D2E" w:rsidR="00B27A32" w:rsidRPr="00B13A29" w:rsidRDefault="002E00BD">
      <w:pPr>
        <w:rPr>
          <w:b/>
        </w:rPr>
      </w:pPr>
      <w:bookmarkStart w:id="0" w:name="_GoBack"/>
      <w:bookmarkEnd w:id="0"/>
      <w:r w:rsidRPr="00B13A29">
        <w:rPr>
          <w:b/>
        </w:rPr>
        <w:t>Associations between vascular risk factors and brain MRI</w:t>
      </w:r>
      <w:r w:rsidR="00323E7F" w:rsidRPr="00B13A29">
        <w:rPr>
          <w:b/>
        </w:rPr>
        <w:t xml:space="preserve"> indices</w:t>
      </w:r>
      <w:r w:rsidRPr="00B13A29">
        <w:rPr>
          <w:b/>
        </w:rPr>
        <w:t xml:space="preserve"> </w:t>
      </w:r>
      <w:r w:rsidR="002945EC" w:rsidRPr="00B13A29">
        <w:rPr>
          <w:b/>
        </w:rPr>
        <w:t>in UK Biob</w:t>
      </w:r>
      <w:r w:rsidR="00B27A32" w:rsidRPr="00B13A29">
        <w:rPr>
          <w:b/>
        </w:rPr>
        <w:t>ank</w:t>
      </w:r>
      <w:r w:rsidR="00FB1C1B" w:rsidRPr="00B13A29">
        <w:rPr>
          <w:b/>
        </w:rPr>
        <w:t>.</w:t>
      </w:r>
    </w:p>
    <w:p w14:paraId="61C070E7" w14:textId="77777777" w:rsidR="00B27A32" w:rsidRPr="00B13A29" w:rsidRDefault="00B27A32"/>
    <w:p w14:paraId="2EB843B5" w14:textId="1B937FE2" w:rsidR="00B27A32" w:rsidRPr="00B13A29" w:rsidRDefault="00C26A7E">
      <w:r w:rsidRPr="00B13A29">
        <w:t>Cox, SR</w:t>
      </w:r>
      <w:r w:rsidR="00350EAB" w:rsidRPr="00B13A29">
        <w:rPr>
          <w:rFonts w:ascii="Wingdings" w:hAnsi="Wingdings"/>
          <w:vertAlign w:val="superscript"/>
        </w:rPr>
        <w:t></w:t>
      </w:r>
      <w:r w:rsidR="00350EAB" w:rsidRPr="00B13A29">
        <w:rPr>
          <w:vertAlign w:val="superscript"/>
        </w:rPr>
        <w:t>1,2,3</w:t>
      </w:r>
      <w:r w:rsidRPr="00B13A29">
        <w:t xml:space="preserve">, </w:t>
      </w:r>
      <w:r w:rsidR="00701E8B" w:rsidRPr="00B13A29">
        <w:t>Lyall DM</w:t>
      </w:r>
      <w:r w:rsidR="00A517D0" w:rsidRPr="00B13A29">
        <w:rPr>
          <w:vertAlign w:val="superscript"/>
        </w:rPr>
        <w:t>3,4</w:t>
      </w:r>
      <w:r w:rsidR="00701E8B" w:rsidRPr="00B13A29">
        <w:t xml:space="preserve">, </w:t>
      </w:r>
      <w:r w:rsidRPr="00B13A29">
        <w:t>Ritchie SJ</w:t>
      </w:r>
      <w:r w:rsidR="00350EAB" w:rsidRPr="00B13A29">
        <w:rPr>
          <w:vertAlign w:val="superscript"/>
        </w:rPr>
        <w:t>1,2</w:t>
      </w:r>
      <w:r w:rsidR="00AC361B" w:rsidRPr="00B13A29">
        <w:rPr>
          <w:vertAlign w:val="superscript"/>
        </w:rPr>
        <w:t>,5</w:t>
      </w:r>
      <w:r w:rsidRPr="00B13A29">
        <w:t xml:space="preserve">, </w:t>
      </w:r>
      <w:r w:rsidR="00011C78" w:rsidRPr="00B13A29">
        <w:t>Bastin ME</w:t>
      </w:r>
      <w:r w:rsidR="00C85D75" w:rsidRPr="00B13A29">
        <w:rPr>
          <w:vertAlign w:val="superscript"/>
        </w:rPr>
        <w:t>1,3,</w:t>
      </w:r>
      <w:r w:rsidR="00D865C9" w:rsidRPr="00B13A29">
        <w:rPr>
          <w:vertAlign w:val="superscript"/>
        </w:rPr>
        <w:t>6</w:t>
      </w:r>
      <w:r w:rsidR="00011C78" w:rsidRPr="00B13A29">
        <w:t xml:space="preserve">, </w:t>
      </w:r>
      <w:r w:rsidR="00A21857" w:rsidRPr="00B13A29">
        <w:t>Harris MA</w:t>
      </w:r>
      <w:r w:rsidR="00D865C9" w:rsidRPr="00B13A29">
        <w:rPr>
          <w:vertAlign w:val="superscript"/>
        </w:rPr>
        <w:t>7</w:t>
      </w:r>
      <w:r w:rsidR="00A21857" w:rsidRPr="00B13A29">
        <w:t>, Buchanan CR</w:t>
      </w:r>
      <w:r w:rsidR="00A517D0" w:rsidRPr="00B13A29">
        <w:rPr>
          <w:vertAlign w:val="superscript"/>
        </w:rPr>
        <w:t>1,2,3</w:t>
      </w:r>
      <w:r w:rsidR="00A21857" w:rsidRPr="00B13A29">
        <w:t>, Fawns-Ritchie C</w:t>
      </w:r>
      <w:r w:rsidR="00A517D0" w:rsidRPr="00B13A29">
        <w:rPr>
          <w:vertAlign w:val="superscript"/>
        </w:rPr>
        <w:t>1,2</w:t>
      </w:r>
      <w:r w:rsidR="00A21857" w:rsidRPr="00B13A29">
        <w:t>, Barbu MC</w:t>
      </w:r>
      <w:r w:rsidR="00AC361B" w:rsidRPr="00B13A29">
        <w:rPr>
          <w:vertAlign w:val="superscript"/>
        </w:rPr>
        <w:t>7</w:t>
      </w:r>
      <w:r w:rsidR="00A21857" w:rsidRPr="00B13A29">
        <w:t>, de Nooij L</w:t>
      </w:r>
      <w:r w:rsidR="00AC361B" w:rsidRPr="00B13A29">
        <w:rPr>
          <w:vertAlign w:val="superscript"/>
        </w:rPr>
        <w:t>7</w:t>
      </w:r>
      <w:r w:rsidR="00A21857" w:rsidRPr="00B13A29">
        <w:t xml:space="preserve">, </w:t>
      </w:r>
      <w:r w:rsidR="00C85D75" w:rsidRPr="00B13A29">
        <w:t>Reus LM</w:t>
      </w:r>
      <w:r w:rsidR="00AC361B" w:rsidRPr="00B13A29">
        <w:rPr>
          <w:vertAlign w:val="superscript"/>
        </w:rPr>
        <w:t>8</w:t>
      </w:r>
      <w:r w:rsidR="00C85D75" w:rsidRPr="00B13A29">
        <w:t>, Alloza C</w:t>
      </w:r>
      <w:r w:rsidR="00AC361B" w:rsidRPr="00B13A29">
        <w:rPr>
          <w:vertAlign w:val="superscript"/>
        </w:rPr>
        <w:t>7</w:t>
      </w:r>
      <w:r w:rsidR="00C85D75" w:rsidRPr="00B13A29">
        <w:t>, Shen X</w:t>
      </w:r>
      <w:r w:rsidR="00AC361B" w:rsidRPr="00B13A29">
        <w:rPr>
          <w:vertAlign w:val="superscript"/>
        </w:rPr>
        <w:t>7</w:t>
      </w:r>
      <w:r w:rsidR="00C85D75" w:rsidRPr="00B13A29">
        <w:t>, Neilson E</w:t>
      </w:r>
      <w:r w:rsidR="00AC361B" w:rsidRPr="00B13A29">
        <w:rPr>
          <w:vertAlign w:val="superscript"/>
        </w:rPr>
        <w:t>7</w:t>
      </w:r>
      <w:r w:rsidR="00C85D75" w:rsidRPr="00B13A29">
        <w:t>, Alderson HL</w:t>
      </w:r>
      <w:r w:rsidR="00AC361B" w:rsidRPr="00B13A29">
        <w:rPr>
          <w:vertAlign w:val="superscript"/>
        </w:rPr>
        <w:t>9</w:t>
      </w:r>
      <w:r w:rsidR="00C85D75" w:rsidRPr="00B13A29">
        <w:t>, Hunter S</w:t>
      </w:r>
      <w:r w:rsidR="00AC361B" w:rsidRPr="00B13A29">
        <w:rPr>
          <w:vertAlign w:val="superscript"/>
        </w:rPr>
        <w:t>9</w:t>
      </w:r>
      <w:r w:rsidR="00C85D75" w:rsidRPr="00B13A29">
        <w:t xml:space="preserve">, </w:t>
      </w:r>
      <w:r w:rsidR="0069597C" w:rsidRPr="00B13A29">
        <w:t>Liewald DC</w:t>
      </w:r>
      <w:r w:rsidR="0069597C" w:rsidRPr="00B13A29">
        <w:rPr>
          <w:vertAlign w:val="superscript"/>
        </w:rPr>
        <w:t>1,2</w:t>
      </w:r>
      <w:r w:rsidR="0069597C" w:rsidRPr="00B13A29">
        <w:t xml:space="preserve">, </w:t>
      </w:r>
      <w:r w:rsidR="00C85D75" w:rsidRPr="00B13A29">
        <w:t>Whalley HC</w:t>
      </w:r>
      <w:r w:rsidR="00AC361B" w:rsidRPr="00B13A29">
        <w:rPr>
          <w:vertAlign w:val="superscript"/>
        </w:rPr>
        <w:t>7</w:t>
      </w:r>
      <w:r w:rsidR="00C85D75" w:rsidRPr="00B13A29">
        <w:t>, McIntosh AM</w:t>
      </w:r>
      <w:r w:rsidR="00D865C9" w:rsidRPr="00B13A29">
        <w:rPr>
          <w:vertAlign w:val="superscript"/>
        </w:rPr>
        <w:t>1,7</w:t>
      </w:r>
      <w:r w:rsidR="00C85D75" w:rsidRPr="00B13A29">
        <w:t>, Lawrie SJ</w:t>
      </w:r>
      <w:r w:rsidR="00AC361B" w:rsidRPr="00B13A29">
        <w:rPr>
          <w:vertAlign w:val="superscript"/>
        </w:rPr>
        <w:t>7</w:t>
      </w:r>
      <w:r w:rsidR="00C85D75" w:rsidRPr="00B13A29">
        <w:t xml:space="preserve">, </w:t>
      </w:r>
      <w:r w:rsidR="00F7124E" w:rsidRPr="00B13A29">
        <w:t>Pell JP</w:t>
      </w:r>
      <w:r w:rsidR="00F7124E" w:rsidRPr="00B13A29">
        <w:rPr>
          <w:vertAlign w:val="superscript"/>
        </w:rPr>
        <w:t>4</w:t>
      </w:r>
      <w:r w:rsidR="00F7124E" w:rsidRPr="00B13A29">
        <w:t xml:space="preserve">, </w:t>
      </w:r>
      <w:r w:rsidR="009878C8" w:rsidRPr="00B13A29">
        <w:t>Tucker-Drob EM</w:t>
      </w:r>
      <w:r w:rsidR="00AC361B" w:rsidRPr="00B13A29">
        <w:rPr>
          <w:vertAlign w:val="superscript"/>
        </w:rPr>
        <w:t>10</w:t>
      </w:r>
      <w:r w:rsidR="009878C8" w:rsidRPr="00B13A29">
        <w:t xml:space="preserve">, </w:t>
      </w:r>
      <w:r w:rsidRPr="00B13A29">
        <w:t>Wardlaw JM</w:t>
      </w:r>
      <w:r w:rsidR="00C85D75" w:rsidRPr="00B13A29">
        <w:rPr>
          <w:vertAlign w:val="superscript"/>
        </w:rPr>
        <w:t>1,3,</w:t>
      </w:r>
      <w:r w:rsidR="00AC361B" w:rsidRPr="00B13A29">
        <w:rPr>
          <w:vertAlign w:val="superscript"/>
        </w:rPr>
        <w:t>6</w:t>
      </w:r>
      <w:r w:rsidRPr="00B13A29">
        <w:t>, Gale C</w:t>
      </w:r>
      <w:r w:rsidR="00462965" w:rsidRPr="00B13A29">
        <w:t>R</w:t>
      </w:r>
      <w:r w:rsidR="00B73A2A" w:rsidRPr="00B13A29">
        <w:rPr>
          <w:vertAlign w:val="superscript"/>
        </w:rPr>
        <w:t>1,2,1</w:t>
      </w:r>
      <w:r w:rsidR="00AC361B" w:rsidRPr="00B13A29">
        <w:rPr>
          <w:vertAlign w:val="superscript"/>
        </w:rPr>
        <w:t>1</w:t>
      </w:r>
      <w:r w:rsidRPr="00B13A29">
        <w:t>, Deary IJ</w:t>
      </w:r>
      <w:r w:rsidR="00C85D75" w:rsidRPr="00B13A29">
        <w:rPr>
          <w:vertAlign w:val="superscript"/>
        </w:rPr>
        <w:t>1,2</w:t>
      </w:r>
      <w:r w:rsidRPr="00B13A29">
        <w:t xml:space="preserve">. </w:t>
      </w:r>
    </w:p>
    <w:p w14:paraId="6E0A3EE8" w14:textId="77777777" w:rsidR="00B27A32" w:rsidRPr="00B13A29" w:rsidRDefault="00B27A32"/>
    <w:p w14:paraId="68C8BB0E" w14:textId="77777777" w:rsidR="00167666" w:rsidRPr="00B13A29" w:rsidRDefault="00167666"/>
    <w:p w14:paraId="77BD00F1" w14:textId="77777777" w:rsidR="00167666" w:rsidRPr="00B13A29" w:rsidRDefault="00167666"/>
    <w:p w14:paraId="556A4ABD" w14:textId="24926190" w:rsidR="00350EAB" w:rsidRPr="00B13A29" w:rsidRDefault="00350EAB">
      <w:pPr>
        <w:rPr>
          <w:i/>
          <w:vertAlign w:val="superscript"/>
        </w:rPr>
      </w:pPr>
      <w:r w:rsidRPr="00B13A29">
        <w:rPr>
          <w:i/>
          <w:vertAlign w:val="superscript"/>
        </w:rPr>
        <w:t>1</w:t>
      </w:r>
      <w:r w:rsidR="00462965" w:rsidRPr="00B13A29">
        <w:rPr>
          <w:i/>
          <w:vertAlign w:val="superscript"/>
        </w:rPr>
        <w:t xml:space="preserve"> </w:t>
      </w:r>
      <w:r w:rsidRPr="00B13A29">
        <w:rPr>
          <w:i/>
        </w:rPr>
        <w:t>Centre for Cognitive Ageing and Cognitive Epidemiol</w:t>
      </w:r>
      <w:r w:rsidR="00C85D75" w:rsidRPr="00B13A29">
        <w:rPr>
          <w:i/>
        </w:rPr>
        <w:t>ogy, The University of Edinburgh, U</w:t>
      </w:r>
      <w:r w:rsidRPr="00B13A29">
        <w:rPr>
          <w:i/>
        </w:rPr>
        <w:t>K</w:t>
      </w:r>
      <w:r w:rsidR="00C85D75" w:rsidRPr="00B13A29">
        <w:rPr>
          <w:i/>
        </w:rPr>
        <w:t>,</w:t>
      </w:r>
      <w:r w:rsidRPr="00B13A29">
        <w:rPr>
          <w:i/>
          <w:vertAlign w:val="superscript"/>
        </w:rPr>
        <w:t xml:space="preserve"> </w:t>
      </w:r>
    </w:p>
    <w:p w14:paraId="57FD5047" w14:textId="7DDC9197" w:rsidR="00350EAB" w:rsidRPr="00B13A29" w:rsidRDefault="00350EAB">
      <w:pPr>
        <w:rPr>
          <w:i/>
        </w:rPr>
      </w:pPr>
      <w:r w:rsidRPr="00B13A29">
        <w:rPr>
          <w:i/>
          <w:vertAlign w:val="superscript"/>
        </w:rPr>
        <w:t>2</w:t>
      </w:r>
      <w:r w:rsidR="00462965" w:rsidRPr="00B13A29">
        <w:rPr>
          <w:i/>
          <w:vertAlign w:val="superscript"/>
        </w:rPr>
        <w:t xml:space="preserve"> </w:t>
      </w:r>
      <w:r w:rsidRPr="00B13A29">
        <w:rPr>
          <w:i/>
        </w:rPr>
        <w:t>Department of Psychol</w:t>
      </w:r>
      <w:r w:rsidR="00C85D75" w:rsidRPr="00B13A29">
        <w:rPr>
          <w:i/>
        </w:rPr>
        <w:t>ogy, The University of Edinburgh, U</w:t>
      </w:r>
      <w:r w:rsidRPr="00B13A29">
        <w:rPr>
          <w:i/>
        </w:rPr>
        <w:t>K</w:t>
      </w:r>
      <w:r w:rsidR="00C85D75" w:rsidRPr="00B13A29">
        <w:rPr>
          <w:i/>
        </w:rPr>
        <w:t>,</w:t>
      </w:r>
      <w:r w:rsidRPr="00B13A29">
        <w:rPr>
          <w:i/>
          <w:vertAlign w:val="superscript"/>
        </w:rPr>
        <w:t xml:space="preserve"> </w:t>
      </w:r>
    </w:p>
    <w:p w14:paraId="774E176F" w14:textId="5925C861" w:rsidR="00350EAB" w:rsidRPr="00B13A29" w:rsidRDefault="00350EAB">
      <w:pPr>
        <w:rPr>
          <w:i/>
          <w:vertAlign w:val="superscript"/>
        </w:rPr>
      </w:pPr>
      <w:r w:rsidRPr="00B13A29">
        <w:rPr>
          <w:i/>
          <w:vertAlign w:val="superscript"/>
        </w:rPr>
        <w:t>3</w:t>
      </w:r>
      <w:r w:rsidR="00462965" w:rsidRPr="00B13A29">
        <w:rPr>
          <w:i/>
          <w:vertAlign w:val="superscript"/>
        </w:rPr>
        <w:t xml:space="preserve"> </w:t>
      </w:r>
      <w:r w:rsidRPr="00B13A29">
        <w:rPr>
          <w:i/>
        </w:rPr>
        <w:t xml:space="preserve">Scottish Imaging Network, A Platform for Scientific Excellence (SINAPSE) Collaboration, </w:t>
      </w:r>
      <w:r w:rsidR="00C85D75" w:rsidRPr="00B13A29">
        <w:rPr>
          <w:i/>
        </w:rPr>
        <w:t>Edinburgh, UK,</w:t>
      </w:r>
      <w:r w:rsidRPr="00B13A29">
        <w:rPr>
          <w:i/>
          <w:vertAlign w:val="superscript"/>
        </w:rPr>
        <w:t xml:space="preserve"> </w:t>
      </w:r>
    </w:p>
    <w:p w14:paraId="49EC6E2C" w14:textId="70745AE3" w:rsidR="00B27A32" w:rsidRPr="00B13A29" w:rsidRDefault="00350EAB">
      <w:pPr>
        <w:rPr>
          <w:i/>
        </w:rPr>
      </w:pPr>
      <w:r w:rsidRPr="00B13A29">
        <w:rPr>
          <w:i/>
          <w:vertAlign w:val="superscript"/>
        </w:rPr>
        <w:t>4</w:t>
      </w:r>
      <w:r w:rsidR="00462965" w:rsidRPr="00B13A29">
        <w:rPr>
          <w:i/>
          <w:vertAlign w:val="superscript"/>
        </w:rPr>
        <w:t xml:space="preserve"> </w:t>
      </w:r>
      <w:r w:rsidR="00351E8D" w:rsidRPr="00B13A29">
        <w:rPr>
          <w:i/>
        </w:rPr>
        <w:t>Institute of Health and We</w:t>
      </w:r>
      <w:r w:rsidRPr="00B13A29">
        <w:rPr>
          <w:i/>
        </w:rPr>
        <w:t>llbeing, University of Glasgow, U</w:t>
      </w:r>
      <w:r w:rsidR="00C85D75" w:rsidRPr="00B13A29">
        <w:rPr>
          <w:i/>
        </w:rPr>
        <w:t>K,</w:t>
      </w:r>
    </w:p>
    <w:p w14:paraId="737D7BEA" w14:textId="3287FA39" w:rsidR="00AC361B" w:rsidRPr="00B13A29" w:rsidRDefault="00C85D75">
      <w:pPr>
        <w:rPr>
          <w:i/>
          <w:vertAlign w:val="superscript"/>
        </w:rPr>
      </w:pPr>
      <w:r w:rsidRPr="00B13A29">
        <w:rPr>
          <w:i/>
          <w:vertAlign w:val="superscript"/>
        </w:rPr>
        <w:t>5</w:t>
      </w:r>
      <w:r w:rsidR="00462965" w:rsidRPr="00B13A29">
        <w:rPr>
          <w:i/>
          <w:vertAlign w:val="superscript"/>
        </w:rPr>
        <w:t xml:space="preserve"> </w:t>
      </w:r>
      <w:r w:rsidR="00AC361B" w:rsidRPr="00B13A29">
        <w:rPr>
          <w:i/>
        </w:rPr>
        <w:t>Social, Genetic and Developmental Psychiatry Centre, King’s College London, London, UK,</w:t>
      </w:r>
    </w:p>
    <w:p w14:paraId="6B18F75B" w14:textId="380A717A" w:rsidR="00C85D75" w:rsidRPr="00B13A29" w:rsidRDefault="00AC361B">
      <w:pPr>
        <w:rPr>
          <w:i/>
          <w:vertAlign w:val="superscript"/>
        </w:rPr>
      </w:pPr>
      <w:r w:rsidRPr="00B13A29">
        <w:rPr>
          <w:i/>
          <w:vertAlign w:val="superscript"/>
        </w:rPr>
        <w:t>6</w:t>
      </w:r>
      <w:r w:rsidR="00C85D75" w:rsidRPr="00B13A29">
        <w:rPr>
          <w:i/>
        </w:rPr>
        <w:t>Brain Research Imaging Centre, Neuroimaging Sciences, The University of Edinburgh, UK,</w:t>
      </w:r>
    </w:p>
    <w:p w14:paraId="4D75F647" w14:textId="6758DC9D" w:rsidR="00C85D75" w:rsidRPr="00B13A29" w:rsidRDefault="00AC361B">
      <w:pPr>
        <w:rPr>
          <w:i/>
        </w:rPr>
      </w:pPr>
      <w:r w:rsidRPr="00B13A29">
        <w:rPr>
          <w:i/>
          <w:vertAlign w:val="superscript"/>
        </w:rPr>
        <w:t>7</w:t>
      </w:r>
      <w:r w:rsidR="00462965" w:rsidRPr="00B13A29">
        <w:rPr>
          <w:i/>
        </w:rPr>
        <w:t xml:space="preserve"> Division of Psychiatry, The University of Edinburgh, UK,</w:t>
      </w:r>
    </w:p>
    <w:p w14:paraId="64ECFFB0" w14:textId="24B5D471" w:rsidR="00C85D75" w:rsidRPr="00B13A29" w:rsidRDefault="00AC361B">
      <w:pPr>
        <w:rPr>
          <w:i/>
        </w:rPr>
      </w:pPr>
      <w:r w:rsidRPr="00B13A29">
        <w:rPr>
          <w:i/>
          <w:vertAlign w:val="superscript"/>
        </w:rPr>
        <w:t>8</w:t>
      </w:r>
      <w:r w:rsidR="00462965" w:rsidRPr="00B13A29">
        <w:rPr>
          <w:i/>
        </w:rPr>
        <w:t xml:space="preserve"> Alzheimer Centre</w:t>
      </w:r>
      <w:r w:rsidR="007E0D60" w:rsidRPr="00B13A29">
        <w:rPr>
          <w:i/>
        </w:rPr>
        <w:t xml:space="preserve"> Amsterdam</w:t>
      </w:r>
      <w:r w:rsidR="00462965" w:rsidRPr="00B13A29">
        <w:rPr>
          <w:i/>
        </w:rPr>
        <w:t xml:space="preserve">, </w:t>
      </w:r>
      <w:r w:rsidR="007E0D60" w:rsidRPr="00B13A29">
        <w:rPr>
          <w:i/>
        </w:rPr>
        <w:t xml:space="preserve">Department of Neurology, Amsterdam Neuroscience, </w:t>
      </w:r>
      <w:r w:rsidR="00462965" w:rsidRPr="00B13A29">
        <w:rPr>
          <w:i/>
        </w:rPr>
        <w:t>VU University</w:t>
      </w:r>
      <w:r w:rsidR="007E0D60" w:rsidRPr="00B13A29">
        <w:rPr>
          <w:i/>
        </w:rPr>
        <w:t xml:space="preserve"> </w:t>
      </w:r>
      <w:r w:rsidR="00462965" w:rsidRPr="00B13A29">
        <w:rPr>
          <w:i/>
        </w:rPr>
        <w:t xml:space="preserve">Amsterdam, </w:t>
      </w:r>
      <w:r w:rsidR="007E0D60" w:rsidRPr="00B13A29">
        <w:rPr>
          <w:i/>
        </w:rPr>
        <w:t xml:space="preserve">Amsterdam UMC, </w:t>
      </w:r>
      <w:r w:rsidR="00462965" w:rsidRPr="00B13A29">
        <w:rPr>
          <w:i/>
        </w:rPr>
        <w:t>The Netherlands,</w:t>
      </w:r>
    </w:p>
    <w:p w14:paraId="3BDA76D5" w14:textId="218F1769" w:rsidR="00C85D75" w:rsidRPr="00B13A29" w:rsidRDefault="00AC361B">
      <w:pPr>
        <w:rPr>
          <w:i/>
        </w:rPr>
      </w:pPr>
      <w:r w:rsidRPr="00B13A29">
        <w:rPr>
          <w:i/>
          <w:vertAlign w:val="superscript"/>
        </w:rPr>
        <w:t>9</w:t>
      </w:r>
      <w:r w:rsidR="00462965" w:rsidRPr="00B13A29">
        <w:rPr>
          <w:i/>
          <w:vertAlign w:val="superscript"/>
        </w:rPr>
        <w:t xml:space="preserve"> </w:t>
      </w:r>
      <w:r w:rsidR="00C85D75" w:rsidRPr="00B13A29">
        <w:rPr>
          <w:i/>
        </w:rPr>
        <w:t>NHS Lothian, Edinburgh, UK,</w:t>
      </w:r>
    </w:p>
    <w:p w14:paraId="60133CB3" w14:textId="7533A89E" w:rsidR="00462965" w:rsidRPr="00B13A29" w:rsidRDefault="00AC361B">
      <w:pPr>
        <w:rPr>
          <w:i/>
          <w:vertAlign w:val="superscript"/>
        </w:rPr>
      </w:pPr>
      <w:r w:rsidRPr="00B13A29">
        <w:rPr>
          <w:i/>
          <w:vertAlign w:val="superscript"/>
        </w:rPr>
        <w:t>10</w:t>
      </w:r>
      <w:r w:rsidR="00462965" w:rsidRPr="00B13A29">
        <w:rPr>
          <w:i/>
          <w:vertAlign w:val="superscript"/>
        </w:rPr>
        <w:t xml:space="preserve"> </w:t>
      </w:r>
      <w:r w:rsidR="00462965" w:rsidRPr="00B13A29">
        <w:rPr>
          <w:i/>
        </w:rPr>
        <w:t>Department of Psychology, University of Texas, Austin, Texas, USA,</w:t>
      </w:r>
    </w:p>
    <w:p w14:paraId="6BC7FD15" w14:textId="5BD1FD1F" w:rsidR="00C85D75" w:rsidRPr="00B13A29" w:rsidRDefault="00462965">
      <w:pPr>
        <w:rPr>
          <w:i/>
        </w:rPr>
      </w:pPr>
      <w:r w:rsidRPr="00B13A29">
        <w:rPr>
          <w:i/>
          <w:vertAlign w:val="superscript"/>
        </w:rPr>
        <w:t>1</w:t>
      </w:r>
      <w:r w:rsidR="00AC361B" w:rsidRPr="00B13A29">
        <w:rPr>
          <w:i/>
          <w:vertAlign w:val="superscript"/>
        </w:rPr>
        <w:t>1</w:t>
      </w:r>
      <w:r w:rsidRPr="00B13A29">
        <w:rPr>
          <w:i/>
          <w:vertAlign w:val="superscript"/>
        </w:rPr>
        <w:t xml:space="preserve"> </w:t>
      </w:r>
      <w:r w:rsidR="00167666" w:rsidRPr="00B13A29">
        <w:rPr>
          <w:i/>
        </w:rPr>
        <w:t>MRC Lifecourse Epidemiology Unit, University of Southampton, UK.</w:t>
      </w:r>
    </w:p>
    <w:p w14:paraId="3B2CC007" w14:textId="77777777" w:rsidR="00C85D75" w:rsidRPr="00B13A29" w:rsidRDefault="00C85D75"/>
    <w:p w14:paraId="28DA1D3B" w14:textId="77777777" w:rsidR="00167666" w:rsidRPr="00B13A29" w:rsidRDefault="00167666"/>
    <w:p w14:paraId="52A027B1" w14:textId="77777777" w:rsidR="00167666" w:rsidRPr="00B13A29" w:rsidRDefault="00167666"/>
    <w:p w14:paraId="08F3D652" w14:textId="77777777" w:rsidR="00C85D75" w:rsidRPr="00B13A29" w:rsidRDefault="00C85D75">
      <w:pPr>
        <w:rPr>
          <w:color w:val="4472C4" w:themeColor="accent5"/>
        </w:rPr>
      </w:pPr>
    </w:p>
    <w:p w14:paraId="30C95D44" w14:textId="64A6070B" w:rsidR="00C85D75" w:rsidRPr="00B13A29" w:rsidRDefault="00167666">
      <w:pPr>
        <w:rPr>
          <w:color w:val="4472C4" w:themeColor="accent5"/>
        </w:rPr>
      </w:pPr>
      <w:r w:rsidRPr="00B13A29">
        <w:rPr>
          <w:rFonts w:ascii="Wingdings" w:hAnsi="Wingdings"/>
          <w:vertAlign w:val="superscript"/>
        </w:rPr>
        <w:t></w:t>
      </w:r>
      <w:r w:rsidRPr="00B13A29">
        <w:t>correspond</w:t>
      </w:r>
      <w:r w:rsidR="00232674" w:rsidRPr="00B13A29">
        <w:t>ing author</w:t>
      </w:r>
      <w:r w:rsidRPr="00B13A29">
        <w:t xml:space="preserve">: Simon R. Cox, Centre for Cognitive Ageing and Cognitive Epidemiology, </w:t>
      </w:r>
      <w:r w:rsidR="00402F4A" w:rsidRPr="00B13A29">
        <w:t xml:space="preserve">Department of Psychology, </w:t>
      </w:r>
      <w:r w:rsidRPr="00B13A29">
        <w:t xml:space="preserve">The University of Edinburgh, Edinburgh EH8 9JZ, UK. Email: </w:t>
      </w:r>
      <w:hyperlink r:id="rId8" w:history="1">
        <w:r w:rsidRPr="00B13A29">
          <w:rPr>
            <w:rStyle w:val="Hyperlink"/>
          </w:rPr>
          <w:t>simon.cox@ed.ac.uk</w:t>
        </w:r>
      </w:hyperlink>
      <w:r w:rsidRPr="00B13A29">
        <w:t xml:space="preserve"> </w:t>
      </w:r>
    </w:p>
    <w:p w14:paraId="5E4397D2" w14:textId="77777777" w:rsidR="00333DF0" w:rsidRPr="00B13A29" w:rsidRDefault="00333DF0"/>
    <w:p w14:paraId="62243FA2" w14:textId="77777777" w:rsidR="00333DF0" w:rsidRPr="00B13A29" w:rsidRDefault="00333DF0"/>
    <w:p w14:paraId="33413CDD" w14:textId="77777777" w:rsidR="00167666" w:rsidRPr="00B13A29" w:rsidRDefault="00167666">
      <w:pPr>
        <w:rPr>
          <w:b/>
        </w:rPr>
      </w:pPr>
      <w:r w:rsidRPr="00B13A29">
        <w:rPr>
          <w:b/>
        </w:rPr>
        <w:br w:type="page"/>
      </w:r>
    </w:p>
    <w:p w14:paraId="77BB2435" w14:textId="37EDA78A" w:rsidR="00B27A32" w:rsidRPr="00B13A29" w:rsidRDefault="00B27A32" w:rsidP="00127BE7">
      <w:pPr>
        <w:jc w:val="center"/>
      </w:pPr>
      <w:r w:rsidRPr="00B13A29">
        <w:rPr>
          <w:b/>
        </w:rPr>
        <w:lastRenderedPageBreak/>
        <w:t>Abstract</w:t>
      </w:r>
    </w:p>
    <w:p w14:paraId="1F2EEBDF" w14:textId="77777777" w:rsidR="00F70999" w:rsidRPr="00B13A29" w:rsidRDefault="00F70999">
      <w:pPr>
        <w:rPr>
          <w:color w:val="4472C4" w:themeColor="accent5"/>
        </w:rPr>
      </w:pPr>
    </w:p>
    <w:p w14:paraId="29B42F0C" w14:textId="5BDBED64" w:rsidR="005E7541" w:rsidRPr="00B13A29" w:rsidRDefault="00E247C9" w:rsidP="0055561E">
      <w:pPr>
        <w:spacing w:line="360" w:lineRule="auto"/>
      </w:pPr>
      <w:r w:rsidRPr="00B13A29">
        <w:rPr>
          <w:b/>
        </w:rPr>
        <w:t>Aims</w:t>
      </w:r>
      <w:r w:rsidRPr="00B13A29">
        <w:t xml:space="preserve"> </w:t>
      </w:r>
    </w:p>
    <w:p w14:paraId="372584BD" w14:textId="597876F2" w:rsidR="00E247C9" w:rsidRPr="00B13A29" w:rsidRDefault="00D33414" w:rsidP="0055561E">
      <w:pPr>
        <w:spacing w:line="360" w:lineRule="auto"/>
      </w:pPr>
      <w:r w:rsidRPr="00B13A29">
        <w:t>Several</w:t>
      </w:r>
      <w:r w:rsidR="00E247C9" w:rsidRPr="00B13A29">
        <w:t xml:space="preserve"> factors </w:t>
      </w:r>
      <w:r w:rsidR="00B85F34" w:rsidRPr="00B13A29">
        <w:t xml:space="preserve">are known to </w:t>
      </w:r>
      <w:r w:rsidR="00E247C9" w:rsidRPr="00B13A29">
        <w:t xml:space="preserve">increase risk for </w:t>
      </w:r>
      <w:r w:rsidR="00B85F34" w:rsidRPr="00B13A29">
        <w:t>cerebro</w:t>
      </w:r>
      <w:r w:rsidR="00E247C9" w:rsidRPr="00B13A29">
        <w:t>vascular disease</w:t>
      </w:r>
      <w:r w:rsidR="00B85F34" w:rsidRPr="00B13A29">
        <w:t xml:space="preserve"> and dementia</w:t>
      </w:r>
      <w:r w:rsidR="00E247C9" w:rsidRPr="00B13A29">
        <w:t xml:space="preserve">, but there is limited </w:t>
      </w:r>
      <w:r w:rsidR="00B73A2A" w:rsidRPr="00B13A29">
        <w:t>evidence</w:t>
      </w:r>
      <w:r w:rsidRPr="00B13A29">
        <w:t xml:space="preserve"> </w:t>
      </w:r>
      <w:r w:rsidR="00E247C9" w:rsidRPr="00B13A29">
        <w:t xml:space="preserve">on </w:t>
      </w:r>
      <w:r w:rsidR="00BB023D" w:rsidRPr="00B13A29">
        <w:t xml:space="preserve">associations </w:t>
      </w:r>
      <w:r w:rsidRPr="00B13A29">
        <w:t xml:space="preserve">between </w:t>
      </w:r>
      <w:r w:rsidR="00E87B8E" w:rsidRPr="00B13A29">
        <w:t xml:space="preserve">multiple </w:t>
      </w:r>
      <w:r w:rsidR="00EE2132" w:rsidRPr="00B13A29">
        <w:t xml:space="preserve">vascular risk </w:t>
      </w:r>
      <w:r w:rsidR="00BB023D" w:rsidRPr="00B13A29">
        <w:t>factors</w:t>
      </w:r>
      <w:r w:rsidR="00EE2132" w:rsidRPr="00B13A29">
        <w:t xml:space="preserve"> (VRFs)</w:t>
      </w:r>
      <w:r w:rsidR="00BB023D" w:rsidRPr="00B13A29">
        <w:t xml:space="preserve"> and </w:t>
      </w:r>
      <w:r w:rsidR="00E87B8E" w:rsidRPr="00B13A29">
        <w:t xml:space="preserve">detailed </w:t>
      </w:r>
      <w:r w:rsidR="00BB023D" w:rsidRPr="00B13A29">
        <w:t xml:space="preserve">aspects of brain </w:t>
      </w:r>
      <w:r w:rsidR="00E247C9" w:rsidRPr="00B13A29">
        <w:t xml:space="preserve">macro- and microstructure </w:t>
      </w:r>
      <w:r w:rsidR="00B85F34" w:rsidRPr="00B13A29">
        <w:t xml:space="preserve">in </w:t>
      </w:r>
      <w:r w:rsidR="00F70999" w:rsidRPr="00B13A29">
        <w:t>large community-dwelling</w:t>
      </w:r>
      <w:r w:rsidR="00B85F34" w:rsidRPr="00B13A29">
        <w:t xml:space="preserve"> populations</w:t>
      </w:r>
      <w:r w:rsidR="00F70999" w:rsidRPr="00B13A29">
        <w:t xml:space="preserve"> across middle- and older age.</w:t>
      </w:r>
      <w:r w:rsidR="00E614E1" w:rsidRPr="00B13A29">
        <w:t xml:space="preserve"> </w:t>
      </w:r>
    </w:p>
    <w:p w14:paraId="4157774C" w14:textId="77777777" w:rsidR="00E247C9" w:rsidRPr="00B13A29" w:rsidRDefault="00E247C9" w:rsidP="0055561E">
      <w:pPr>
        <w:spacing w:line="360" w:lineRule="auto"/>
      </w:pPr>
    </w:p>
    <w:p w14:paraId="7AEFCAF0" w14:textId="77777777" w:rsidR="005E7541" w:rsidRPr="00B13A29" w:rsidRDefault="00E247C9" w:rsidP="0055561E">
      <w:pPr>
        <w:spacing w:line="360" w:lineRule="auto"/>
        <w:rPr>
          <w:b/>
        </w:rPr>
      </w:pPr>
      <w:r w:rsidRPr="00B13A29">
        <w:rPr>
          <w:b/>
        </w:rPr>
        <w:t xml:space="preserve">Methods and Results </w:t>
      </w:r>
    </w:p>
    <w:p w14:paraId="3431DDA2" w14:textId="2F725281" w:rsidR="00E247C9" w:rsidRPr="00B13A29" w:rsidRDefault="00F70999" w:rsidP="0055561E">
      <w:pPr>
        <w:spacing w:line="360" w:lineRule="auto"/>
      </w:pPr>
      <w:r w:rsidRPr="00B13A29">
        <w:t>A</w:t>
      </w:r>
      <w:r w:rsidR="00E247C9" w:rsidRPr="00B13A29">
        <w:t>ssociations</w:t>
      </w:r>
      <w:r w:rsidR="007E0D60" w:rsidRPr="00B13A29">
        <w:t xml:space="preserve"> between </w:t>
      </w:r>
      <w:r w:rsidR="00EE2132" w:rsidRPr="00B13A29">
        <w:t>VRF</w:t>
      </w:r>
      <w:r w:rsidR="007E0D60" w:rsidRPr="00B13A29">
        <w:t xml:space="preserve">s </w:t>
      </w:r>
      <w:r w:rsidR="00A73A7A" w:rsidRPr="00B13A29">
        <w:t>(</w:t>
      </w:r>
      <w:r w:rsidR="00E247C9" w:rsidRPr="00B13A29">
        <w:t xml:space="preserve">smoking, hypertension, </w:t>
      </w:r>
      <w:r w:rsidR="008271D9" w:rsidRPr="00B13A29">
        <w:t>pulse</w:t>
      </w:r>
      <w:r w:rsidR="00E247C9" w:rsidRPr="00B13A29">
        <w:t xml:space="preserve"> pressure, diabetes, hypercholersterolaemia, BMI</w:t>
      </w:r>
      <w:r w:rsidR="003D5B14" w:rsidRPr="00B13A29">
        <w:t>,</w:t>
      </w:r>
      <w:r w:rsidR="00E247C9" w:rsidRPr="00B13A29">
        <w:t xml:space="preserve"> and waist-hip ratio) and brain structural </w:t>
      </w:r>
      <w:r w:rsidR="00A73A7A" w:rsidRPr="00B13A29">
        <w:t xml:space="preserve">and diffusion </w:t>
      </w:r>
      <w:r w:rsidR="00E247C9" w:rsidRPr="00B13A29">
        <w:t>MRI</w:t>
      </w:r>
      <w:r w:rsidR="003D5B14" w:rsidRPr="00B13A29">
        <w:t xml:space="preserve"> markers</w:t>
      </w:r>
      <w:r w:rsidR="00E247C9" w:rsidRPr="00B13A29">
        <w:t xml:space="preserve"> </w:t>
      </w:r>
      <w:r w:rsidRPr="00B13A29">
        <w:t xml:space="preserve">were examined </w:t>
      </w:r>
      <w:r w:rsidR="00E247C9" w:rsidRPr="00B13A29">
        <w:t>in UK Biobank</w:t>
      </w:r>
      <w:r w:rsidR="00E87B8E" w:rsidRPr="00B13A29">
        <w:t xml:space="preserve"> </w:t>
      </w:r>
      <w:r w:rsidR="00E247C9" w:rsidRPr="00B13A29">
        <w:t>(</w:t>
      </w:r>
      <w:r w:rsidR="00E247C9" w:rsidRPr="00B13A29">
        <w:rPr>
          <w:i/>
        </w:rPr>
        <w:t>N</w:t>
      </w:r>
      <w:r w:rsidR="00E247C9" w:rsidRPr="00B13A29">
        <w:t xml:space="preserve"> = 9722</w:t>
      </w:r>
      <w:r w:rsidRPr="00B13A29">
        <w:t>, age range 44-7</w:t>
      </w:r>
      <w:r w:rsidR="00FD09D1" w:rsidRPr="00B13A29">
        <w:t>9</w:t>
      </w:r>
      <w:r w:rsidRPr="00B13A29">
        <w:t xml:space="preserve"> years</w:t>
      </w:r>
      <w:r w:rsidR="00E247C9" w:rsidRPr="00B13A29">
        <w:t xml:space="preserve">). </w:t>
      </w:r>
      <w:r w:rsidR="00197B60" w:rsidRPr="00B13A29">
        <w:t xml:space="preserve">A larger number of </w:t>
      </w:r>
      <w:r w:rsidR="00EE2132" w:rsidRPr="00B13A29">
        <w:t>VRF</w:t>
      </w:r>
      <w:r w:rsidR="00197B60" w:rsidRPr="00B13A29">
        <w:t xml:space="preserve">s </w:t>
      </w:r>
      <w:r w:rsidR="00B85F34" w:rsidRPr="00B13A29">
        <w:t xml:space="preserve">was associated with greater </w:t>
      </w:r>
      <w:r w:rsidR="003D5B14" w:rsidRPr="00B13A29">
        <w:t xml:space="preserve">brain </w:t>
      </w:r>
      <w:r w:rsidR="00B85F34" w:rsidRPr="00B13A29">
        <w:t>atrophy, lower grey matter volume</w:t>
      </w:r>
      <w:r w:rsidR="003D5B14" w:rsidRPr="00B13A29">
        <w:t>,</w:t>
      </w:r>
      <w:r w:rsidR="00BB023D" w:rsidRPr="00B13A29">
        <w:t xml:space="preserve"> and </w:t>
      </w:r>
      <w:r w:rsidR="00B85F34" w:rsidRPr="00B13A29">
        <w:t xml:space="preserve">poorer </w:t>
      </w:r>
      <w:r w:rsidR="00BB023D" w:rsidRPr="00B13A29">
        <w:t>white matter health</w:t>
      </w:r>
      <w:r w:rsidR="00197B60" w:rsidRPr="00B13A29">
        <w:t xml:space="preserve">. Effect sizes </w:t>
      </w:r>
      <w:r w:rsidRPr="00B13A29">
        <w:t xml:space="preserve">were </w:t>
      </w:r>
      <w:r w:rsidR="00197B60" w:rsidRPr="00B13A29">
        <w:t>small</w:t>
      </w:r>
      <w:r w:rsidRPr="00B13A29">
        <w:t xml:space="preserve"> (brain structural </w:t>
      </w:r>
      <w:r w:rsidRPr="00B13A29">
        <w:rPr>
          <w:i/>
        </w:rPr>
        <w:t>R</w:t>
      </w:r>
      <w:r w:rsidRPr="00B13A29">
        <w:rPr>
          <w:vertAlign w:val="superscript"/>
        </w:rPr>
        <w:t>2</w:t>
      </w:r>
      <w:r w:rsidR="00950E87" w:rsidRPr="00B13A29">
        <w:t xml:space="preserve"> ≤ 1.8%</w:t>
      </w:r>
      <w:r w:rsidRPr="00B13A29">
        <w:t>)</w:t>
      </w:r>
      <w:r w:rsidR="00B85F34" w:rsidRPr="00B13A29">
        <w:t xml:space="preserve">. </w:t>
      </w:r>
      <w:r w:rsidRPr="00B13A29">
        <w:t>H</w:t>
      </w:r>
      <w:r w:rsidR="00BB023D" w:rsidRPr="00B13A29">
        <w:t xml:space="preserve">igher </w:t>
      </w:r>
      <w:r w:rsidRPr="00B13A29">
        <w:t xml:space="preserve">aggregate </w:t>
      </w:r>
      <w:r w:rsidR="00BB023D" w:rsidRPr="00B13A29">
        <w:t xml:space="preserve">vascular risk was related to multiple </w:t>
      </w:r>
      <w:r w:rsidRPr="00B13A29">
        <w:t xml:space="preserve">regional MRI </w:t>
      </w:r>
      <w:r w:rsidR="00BB023D" w:rsidRPr="00B13A29">
        <w:t>hallmarks associated with dementia risk: lower frontal and temporal cortical volumes</w:t>
      </w:r>
      <w:r w:rsidR="003F74C1" w:rsidRPr="00B13A29">
        <w:t>,</w:t>
      </w:r>
      <w:r w:rsidR="00BB023D" w:rsidRPr="00B13A29">
        <w:t xml:space="preserve"> lower </w:t>
      </w:r>
      <w:r w:rsidR="00B85F34" w:rsidRPr="00B13A29">
        <w:t>subcortical volumes</w:t>
      </w:r>
      <w:r w:rsidRPr="00B13A29">
        <w:t>,</w:t>
      </w:r>
      <w:r w:rsidR="00E20EF1" w:rsidRPr="00B13A29">
        <w:t xml:space="preserve"> higher white matter hyperin</w:t>
      </w:r>
      <w:r w:rsidRPr="00B13A29">
        <w:t xml:space="preserve">tensity volumes, and </w:t>
      </w:r>
      <w:r w:rsidR="00E20EF1" w:rsidRPr="00B13A29">
        <w:t xml:space="preserve">poorer </w:t>
      </w:r>
      <w:r w:rsidR="00E87B8E" w:rsidRPr="00B13A29">
        <w:t xml:space="preserve">white matter </w:t>
      </w:r>
      <w:r w:rsidR="00E20EF1" w:rsidRPr="00B13A29">
        <w:t>microstructure in association and thalamic pathways</w:t>
      </w:r>
      <w:r w:rsidR="00B85F34" w:rsidRPr="00B13A29">
        <w:t xml:space="preserve">. </w:t>
      </w:r>
      <w:r w:rsidRPr="00B13A29">
        <w:t>Smoking pack years</w:t>
      </w:r>
      <w:r w:rsidR="00E87B8E" w:rsidRPr="00B13A29">
        <w:t>, hypertension and diabetes showed the most consistent associations across al</w:t>
      </w:r>
      <w:r w:rsidRPr="00B13A29">
        <w:t>l brain measures</w:t>
      </w:r>
      <w:r w:rsidR="00E87B8E" w:rsidRPr="00B13A29">
        <w:t xml:space="preserve">. </w:t>
      </w:r>
      <w:r w:rsidR="00B85F34" w:rsidRPr="00B13A29">
        <w:t xml:space="preserve">Hypercholesterolaemia was not </w:t>
      </w:r>
      <w:r w:rsidR="000756C4" w:rsidRPr="00B13A29">
        <w:t xml:space="preserve">uniquely </w:t>
      </w:r>
      <w:r w:rsidR="00B85F34" w:rsidRPr="00B13A29">
        <w:t>associated with any MRI</w:t>
      </w:r>
      <w:r w:rsidRPr="00B13A29">
        <w:t xml:space="preserve"> marker</w:t>
      </w:r>
      <w:r w:rsidR="000756C4" w:rsidRPr="00B13A29">
        <w:t>.</w:t>
      </w:r>
      <w:r w:rsidR="00B85F34" w:rsidRPr="00B13A29">
        <w:t xml:space="preserve"> </w:t>
      </w:r>
    </w:p>
    <w:p w14:paraId="34BE1DD0" w14:textId="77777777" w:rsidR="00E247C9" w:rsidRPr="00B13A29" w:rsidRDefault="00E247C9" w:rsidP="0055561E">
      <w:pPr>
        <w:spacing w:line="360" w:lineRule="auto"/>
      </w:pPr>
    </w:p>
    <w:p w14:paraId="055AA673" w14:textId="1EBAE1A5" w:rsidR="00E247C9" w:rsidRPr="00B13A29" w:rsidRDefault="00E247C9" w:rsidP="0055561E">
      <w:pPr>
        <w:spacing w:line="360" w:lineRule="auto"/>
        <w:rPr>
          <w:b/>
        </w:rPr>
      </w:pPr>
      <w:r w:rsidRPr="00B13A29">
        <w:rPr>
          <w:b/>
        </w:rPr>
        <w:t>Conclusion</w:t>
      </w:r>
    </w:p>
    <w:p w14:paraId="026F3D61" w14:textId="0B05EFBB" w:rsidR="005E7541" w:rsidRPr="00B13A29" w:rsidRDefault="00D8793C" w:rsidP="0055561E">
      <w:pPr>
        <w:spacing w:line="360" w:lineRule="auto"/>
      </w:pPr>
      <w:r w:rsidRPr="00B13A29">
        <w:t xml:space="preserve">Higher levels of </w:t>
      </w:r>
      <w:r w:rsidR="001279FB" w:rsidRPr="00B13A29">
        <w:t>VRFs</w:t>
      </w:r>
      <w:r w:rsidR="00EE2132" w:rsidRPr="00B13A29">
        <w:t xml:space="preserve"> were</w:t>
      </w:r>
      <w:r w:rsidR="005E7541" w:rsidRPr="00B13A29">
        <w:t xml:space="preserve"> associated with </w:t>
      </w:r>
      <w:r w:rsidR="001279FB" w:rsidRPr="00B13A29">
        <w:t xml:space="preserve">poorer brain </w:t>
      </w:r>
      <w:r w:rsidR="002E6B0A" w:rsidRPr="00B13A29">
        <w:t>health</w:t>
      </w:r>
      <w:r w:rsidR="00143DA8" w:rsidRPr="00B13A29">
        <w:t xml:space="preserve"> </w:t>
      </w:r>
      <w:r w:rsidR="001279FB" w:rsidRPr="00B13A29">
        <w:t xml:space="preserve">across grey and white matter macro- and microstructure. </w:t>
      </w:r>
      <w:r w:rsidR="00EE2132" w:rsidRPr="00B13A29">
        <w:t>E</w:t>
      </w:r>
      <w:r w:rsidR="001279FB" w:rsidRPr="00B13A29">
        <w:t>ffects are mainly additive, converging upon fr</w:t>
      </w:r>
      <w:r w:rsidR="00F70999" w:rsidRPr="00B13A29">
        <w:t xml:space="preserve">ontal and temporal cortex, </w:t>
      </w:r>
      <w:r w:rsidR="001279FB" w:rsidRPr="00B13A29">
        <w:t xml:space="preserve">subcortical structures, and </w:t>
      </w:r>
      <w:r w:rsidR="00F70999" w:rsidRPr="00B13A29">
        <w:t>specific classes of</w:t>
      </w:r>
      <w:r w:rsidR="001279FB" w:rsidRPr="00B13A29">
        <w:t xml:space="preserve"> white matter fibres. </w:t>
      </w:r>
      <w:r w:rsidR="00FA1F57" w:rsidRPr="00B13A29">
        <w:t>Though effect sizes were small, t</w:t>
      </w:r>
      <w:r w:rsidR="001279FB" w:rsidRPr="00B13A29">
        <w:t xml:space="preserve">hese results emphasise the vulnerability of brain health to vascular factors even in relatively healthy middle and older age, and the potential </w:t>
      </w:r>
      <w:r w:rsidR="00F70999" w:rsidRPr="00B13A29">
        <w:t>to partly ameliorate</w:t>
      </w:r>
      <w:r w:rsidR="001279FB" w:rsidRPr="00B13A29">
        <w:t xml:space="preserve"> cognitive decline by addressing these malleable risk factors. </w:t>
      </w:r>
    </w:p>
    <w:p w14:paraId="378D5525" w14:textId="77777777" w:rsidR="00E247C9" w:rsidRPr="00B13A29" w:rsidRDefault="00E247C9" w:rsidP="0055561E">
      <w:pPr>
        <w:spacing w:line="360" w:lineRule="auto"/>
      </w:pPr>
    </w:p>
    <w:p w14:paraId="574B00FB" w14:textId="77777777" w:rsidR="00E247C9" w:rsidRPr="00B13A29" w:rsidRDefault="00E247C9">
      <w:pPr>
        <w:rPr>
          <w:b/>
        </w:rPr>
      </w:pPr>
    </w:p>
    <w:p w14:paraId="44050DD1" w14:textId="2CAF3F7F" w:rsidR="006C336C" w:rsidRPr="00B13A29" w:rsidRDefault="00E247C9">
      <w:pPr>
        <w:rPr>
          <w:b/>
        </w:rPr>
      </w:pPr>
      <w:r w:rsidRPr="00B13A29">
        <w:rPr>
          <w:b/>
        </w:rPr>
        <w:t>Keywords:</w:t>
      </w:r>
      <w:r w:rsidRPr="00B13A29">
        <w:t xml:space="preserve"> </w:t>
      </w:r>
      <w:r w:rsidR="00231F1B" w:rsidRPr="00B13A29">
        <w:t>vascular risk, brain, MRI, diffusion, white matter, cortex.</w:t>
      </w:r>
      <w:r w:rsidR="006C336C" w:rsidRPr="00B13A29">
        <w:rPr>
          <w:b/>
        </w:rPr>
        <w:br w:type="page"/>
      </w:r>
    </w:p>
    <w:p w14:paraId="43E83BE9" w14:textId="2B79B8FB" w:rsidR="00B27A32" w:rsidRPr="00B13A29" w:rsidRDefault="00B27A32" w:rsidP="00127BE7">
      <w:pPr>
        <w:jc w:val="center"/>
        <w:rPr>
          <w:b/>
        </w:rPr>
      </w:pPr>
      <w:r w:rsidRPr="00B13A29">
        <w:rPr>
          <w:b/>
        </w:rPr>
        <w:lastRenderedPageBreak/>
        <w:t>Introduction</w:t>
      </w:r>
    </w:p>
    <w:p w14:paraId="77BA40DC" w14:textId="0786F00F" w:rsidR="00E479C3" w:rsidRPr="00B13A29" w:rsidRDefault="00E479C3">
      <w:pPr>
        <w:rPr>
          <w:b/>
        </w:rPr>
      </w:pPr>
    </w:p>
    <w:p w14:paraId="41D79054" w14:textId="562FACD0" w:rsidR="00957E6A" w:rsidRPr="00B13A29" w:rsidRDefault="006F7887" w:rsidP="0055561E">
      <w:pPr>
        <w:spacing w:line="360" w:lineRule="auto"/>
      </w:pPr>
      <w:r w:rsidRPr="00B13A29">
        <w:t xml:space="preserve">With an increasingly ageing population, </w:t>
      </w:r>
      <w:r w:rsidR="0032293E" w:rsidRPr="00B13A29">
        <w:t>it is importan</w:t>
      </w:r>
      <w:r w:rsidR="00AC67C1" w:rsidRPr="00B13A29">
        <w:t>t</w:t>
      </w:r>
      <w:r w:rsidR="0032293E" w:rsidRPr="00B13A29">
        <w:t xml:space="preserve"> to understand the neurobiological underpinnings of </w:t>
      </w:r>
      <w:r w:rsidR="00E5165C" w:rsidRPr="00B13A29">
        <w:t xml:space="preserve">age-related </w:t>
      </w:r>
      <w:r w:rsidRPr="00B13A29">
        <w:t>cognitive impairment</w:t>
      </w:r>
      <w:r w:rsidR="00C03D7F" w:rsidRPr="00B13A29">
        <w:rPr>
          <w:vertAlign w:val="superscript"/>
        </w:rPr>
        <w:t>1-3</w:t>
      </w:r>
      <w:r w:rsidRPr="00B13A29">
        <w:t xml:space="preserve">. </w:t>
      </w:r>
      <w:r w:rsidR="00354746" w:rsidRPr="00B13A29">
        <w:t>The f</w:t>
      </w:r>
      <w:r w:rsidR="00637FC5" w:rsidRPr="00B13A29">
        <w:t>unctional sequelae of a</w:t>
      </w:r>
      <w:r w:rsidR="0032293E" w:rsidRPr="00B13A29">
        <w:t xml:space="preserve">ge-related cerebral </w:t>
      </w:r>
      <w:r w:rsidRPr="00B13A29">
        <w:t>decline</w:t>
      </w:r>
      <w:r w:rsidR="00637FC5" w:rsidRPr="00B13A29">
        <w:t xml:space="preserve"> </w:t>
      </w:r>
      <w:r w:rsidR="00EE2132" w:rsidRPr="00B13A29">
        <w:t xml:space="preserve">carry a high financial, personal and societal burden, </w:t>
      </w:r>
      <w:r w:rsidR="00637FC5" w:rsidRPr="00B13A29">
        <w:t>includ</w:t>
      </w:r>
      <w:r w:rsidR="00EE2132" w:rsidRPr="00B13A29">
        <w:t>ing</w:t>
      </w:r>
      <w:r w:rsidR="00637FC5" w:rsidRPr="00B13A29">
        <w:t xml:space="preserve"> impaired</w:t>
      </w:r>
      <w:r w:rsidR="0032293E" w:rsidRPr="00B13A29">
        <w:t xml:space="preserve"> </w:t>
      </w:r>
      <w:r w:rsidRPr="00B13A29">
        <w:t>daily activities</w:t>
      </w:r>
      <w:r w:rsidR="00C03D7F" w:rsidRPr="00B13A29">
        <w:rPr>
          <w:vertAlign w:val="superscript"/>
        </w:rPr>
        <w:t>4,5</w:t>
      </w:r>
      <w:r w:rsidRPr="00B13A29">
        <w:t>, predict</w:t>
      </w:r>
      <w:r w:rsidR="0040229D" w:rsidRPr="00B13A29">
        <w:t xml:space="preserve"> </w:t>
      </w:r>
      <w:r w:rsidR="0032293E" w:rsidRPr="00B13A29">
        <w:t>poorer health</w:t>
      </w:r>
      <w:r w:rsidRPr="00B13A29">
        <w:t xml:space="preserve">, </w:t>
      </w:r>
      <w:r w:rsidR="0032293E" w:rsidRPr="00B13A29">
        <w:t xml:space="preserve">and </w:t>
      </w:r>
      <w:r w:rsidR="00354746" w:rsidRPr="00B13A29">
        <w:t>herald</w:t>
      </w:r>
      <w:r w:rsidRPr="00B13A29">
        <w:t xml:space="preserve"> dementia, illness and death</w:t>
      </w:r>
      <w:r w:rsidR="00C03D7F" w:rsidRPr="00B13A29">
        <w:rPr>
          <w:vertAlign w:val="superscript"/>
        </w:rPr>
        <w:t>6</w:t>
      </w:r>
      <w:r w:rsidRPr="00B13A29">
        <w:t>.</w:t>
      </w:r>
      <w:r w:rsidR="0040229D" w:rsidRPr="00B13A29">
        <w:t xml:space="preserve"> </w:t>
      </w:r>
      <w:r w:rsidRPr="00B13A29">
        <w:t>Dementia costs the U</w:t>
      </w:r>
      <w:r w:rsidR="002C7AF5" w:rsidRPr="00B13A29">
        <w:t xml:space="preserve">K more than £18 billion per year </w:t>
      </w:r>
      <w:r w:rsidR="00F7728A" w:rsidRPr="00B13A29">
        <w:rPr>
          <w:vertAlign w:val="superscript"/>
        </w:rPr>
        <w:t>7</w:t>
      </w:r>
      <w:r w:rsidRPr="00B13A29">
        <w:t>, and around 1% of global GDP in 2010</w:t>
      </w:r>
      <w:r w:rsidR="00F7728A" w:rsidRPr="00B13A29">
        <w:rPr>
          <w:vertAlign w:val="superscript"/>
        </w:rPr>
        <w:t>8</w:t>
      </w:r>
      <w:r w:rsidRPr="00B13A29">
        <w:t xml:space="preserve">. </w:t>
      </w:r>
      <w:r w:rsidR="00AC67C1" w:rsidRPr="00B13A29">
        <w:t>T</w:t>
      </w:r>
      <w:r w:rsidR="00D90FBF" w:rsidRPr="00B13A29">
        <w:t xml:space="preserve">he </w:t>
      </w:r>
      <w:r w:rsidR="0032293E" w:rsidRPr="00B13A29">
        <w:t>functional consequences of non-pathological brain ageing</w:t>
      </w:r>
      <w:r w:rsidRPr="00B13A29">
        <w:t xml:space="preserve"> </w:t>
      </w:r>
      <w:r w:rsidR="0032293E" w:rsidRPr="00B13A29">
        <w:t xml:space="preserve">(which </w:t>
      </w:r>
      <w:r w:rsidRPr="00B13A29">
        <w:t>are much more</w:t>
      </w:r>
      <w:r w:rsidR="00D90FBF" w:rsidRPr="00B13A29">
        <w:t xml:space="preserve"> prevalent than dementia</w:t>
      </w:r>
      <w:r w:rsidR="0032293E" w:rsidRPr="00B13A29">
        <w:t>) impose</w:t>
      </w:r>
      <w:r w:rsidRPr="00B13A29">
        <w:t xml:space="preserve"> serious limitations on independence and quality of life in older age</w:t>
      </w:r>
      <w:r w:rsidR="00F7728A" w:rsidRPr="00B13A29">
        <w:rPr>
          <w:vertAlign w:val="superscript"/>
        </w:rPr>
        <w:t>9,10</w:t>
      </w:r>
      <w:r w:rsidRPr="00B13A29">
        <w:t xml:space="preserve">. </w:t>
      </w:r>
      <w:r w:rsidR="0040229D" w:rsidRPr="00B13A29">
        <w:t>E</w:t>
      </w:r>
      <w:r w:rsidRPr="00B13A29">
        <w:t>fforts to</w:t>
      </w:r>
      <w:r w:rsidR="0040229D" w:rsidRPr="00B13A29">
        <w:t xml:space="preserve"> </w:t>
      </w:r>
      <w:r w:rsidR="00D90FBF" w:rsidRPr="00B13A29">
        <w:t xml:space="preserve">understand the determinants of cerebral </w:t>
      </w:r>
      <w:r w:rsidRPr="00B13A29">
        <w:t>decline</w:t>
      </w:r>
      <w:r w:rsidR="0040229D" w:rsidRPr="00B13A29">
        <w:t xml:space="preserve"> </w:t>
      </w:r>
      <w:r w:rsidR="00D90FBF" w:rsidRPr="00B13A29">
        <w:t xml:space="preserve">and quantify specific </w:t>
      </w:r>
      <w:r w:rsidR="00AC67C1" w:rsidRPr="00B13A29">
        <w:t xml:space="preserve">brain </w:t>
      </w:r>
      <w:r w:rsidR="00D90FBF" w:rsidRPr="00B13A29">
        <w:t>effects are</w:t>
      </w:r>
      <w:r w:rsidRPr="00B13A29">
        <w:t xml:space="preserve"> urgently needed</w:t>
      </w:r>
      <w:r w:rsidR="00D90FBF" w:rsidRPr="00B13A29">
        <w:t xml:space="preserve">, especially with respect to modifiable factors which offer </w:t>
      </w:r>
      <w:r w:rsidR="00354746" w:rsidRPr="00B13A29">
        <w:t xml:space="preserve">relatively </w:t>
      </w:r>
      <w:r w:rsidR="00D90FBF" w:rsidRPr="00B13A29">
        <w:t xml:space="preserve">direct </w:t>
      </w:r>
      <w:r w:rsidR="00354746" w:rsidRPr="00B13A29">
        <w:t xml:space="preserve">pathways to </w:t>
      </w:r>
      <w:r w:rsidR="00D90FBF" w:rsidRPr="00B13A29">
        <w:t>intervention</w:t>
      </w:r>
      <w:r w:rsidR="00C03D7F" w:rsidRPr="00B13A29">
        <w:rPr>
          <w:vertAlign w:val="superscript"/>
        </w:rPr>
        <w:t>1,</w:t>
      </w:r>
      <w:r w:rsidR="00F7728A" w:rsidRPr="00B13A29">
        <w:rPr>
          <w:vertAlign w:val="superscript"/>
        </w:rPr>
        <w:t>8,10</w:t>
      </w:r>
      <w:r w:rsidRPr="00B13A29">
        <w:t>.</w:t>
      </w:r>
    </w:p>
    <w:p w14:paraId="4C6F5245" w14:textId="619D9B7F" w:rsidR="00BA0B99" w:rsidRPr="00B13A29" w:rsidRDefault="00957E6A" w:rsidP="0055561E">
      <w:pPr>
        <w:spacing w:line="360" w:lineRule="auto"/>
        <w:ind w:firstLine="720"/>
      </w:pPr>
      <w:r w:rsidRPr="00B13A29">
        <w:t>N</w:t>
      </w:r>
      <w:r w:rsidR="006F7887" w:rsidRPr="00B13A29">
        <w:t>eurovascular health is a</w:t>
      </w:r>
      <w:r w:rsidRPr="00B13A29">
        <w:t>n</w:t>
      </w:r>
      <w:r w:rsidR="006F7887" w:rsidRPr="00B13A29">
        <w:t xml:space="preserve"> important </w:t>
      </w:r>
      <w:r w:rsidR="00EE2132" w:rsidRPr="00B13A29">
        <w:t>correlate</w:t>
      </w:r>
      <w:r w:rsidR="006F7887" w:rsidRPr="00B13A29">
        <w:t xml:space="preserve"> of </w:t>
      </w:r>
      <w:r w:rsidRPr="00B13A29">
        <w:t>preserved cognition</w:t>
      </w:r>
      <w:r w:rsidR="00467224" w:rsidRPr="00B13A29">
        <w:t xml:space="preserve"> </w:t>
      </w:r>
      <w:r w:rsidR="00EE2132" w:rsidRPr="00B13A29">
        <w:t>in adult ageing</w:t>
      </w:r>
      <w:r w:rsidR="00C03D7F" w:rsidRPr="00B13A29">
        <w:rPr>
          <w:vertAlign w:val="superscript"/>
        </w:rPr>
        <w:t>1</w:t>
      </w:r>
      <w:r w:rsidR="00F7728A" w:rsidRPr="00B13A29">
        <w:rPr>
          <w:vertAlign w:val="superscript"/>
        </w:rPr>
        <w:t>1,12</w:t>
      </w:r>
      <w:r w:rsidR="0040229D" w:rsidRPr="00B13A29">
        <w:t xml:space="preserve">, yet significant gaps remain </w:t>
      </w:r>
      <w:r w:rsidR="006F7887" w:rsidRPr="00B13A29">
        <w:t xml:space="preserve">in our understanding of </w:t>
      </w:r>
      <w:r w:rsidR="00EE2132" w:rsidRPr="00B13A29">
        <w:t xml:space="preserve">the links between </w:t>
      </w:r>
      <w:r w:rsidR="006F7887" w:rsidRPr="00B13A29">
        <w:t>vascular</w:t>
      </w:r>
      <w:r w:rsidR="0040229D" w:rsidRPr="00B13A29">
        <w:t xml:space="preserve"> and </w:t>
      </w:r>
      <w:r w:rsidR="006F7887" w:rsidRPr="00B13A29">
        <w:t>cerebral ageing. Cerebral small vessel disease (CSVD; a constellation of clinical and</w:t>
      </w:r>
      <w:r w:rsidR="0040229D" w:rsidRPr="00B13A29">
        <w:t xml:space="preserve"> </w:t>
      </w:r>
      <w:r w:rsidR="006F7887" w:rsidRPr="00B13A29">
        <w:t>imaging findings of presumed vascular aetiology</w:t>
      </w:r>
      <w:r w:rsidR="00C03D7F" w:rsidRPr="00B13A29">
        <w:rPr>
          <w:vertAlign w:val="superscript"/>
        </w:rPr>
        <w:t>1</w:t>
      </w:r>
      <w:r w:rsidR="00F7728A" w:rsidRPr="00B13A29">
        <w:rPr>
          <w:vertAlign w:val="superscript"/>
        </w:rPr>
        <w:t>3</w:t>
      </w:r>
      <w:r w:rsidR="006F7887" w:rsidRPr="00B13A29">
        <w:t>) causes ~45% of dementia and 20% of stroke</w:t>
      </w:r>
      <w:r w:rsidR="0040229D" w:rsidRPr="00B13A29">
        <w:t xml:space="preserve"> </w:t>
      </w:r>
      <w:r w:rsidR="006F7887" w:rsidRPr="00B13A29">
        <w:t>worldwide</w:t>
      </w:r>
      <w:r w:rsidR="00C03D7F" w:rsidRPr="00B13A29">
        <w:rPr>
          <w:vertAlign w:val="superscript"/>
        </w:rPr>
        <w:t>1</w:t>
      </w:r>
      <w:r w:rsidR="00F7728A" w:rsidRPr="00B13A29">
        <w:rPr>
          <w:vertAlign w:val="superscript"/>
        </w:rPr>
        <w:t>4</w:t>
      </w:r>
      <w:r w:rsidR="006F7887" w:rsidRPr="00B13A29">
        <w:t xml:space="preserve">, though its pathophysiology and </w:t>
      </w:r>
      <w:r w:rsidR="00354746" w:rsidRPr="00B13A29">
        <w:t xml:space="preserve">the interplay among its many possible </w:t>
      </w:r>
      <w:r w:rsidR="006F7887" w:rsidRPr="00B13A29">
        <w:t>determinants are not well understood</w:t>
      </w:r>
      <w:r w:rsidR="00C03D7F" w:rsidRPr="00B13A29">
        <w:rPr>
          <w:vertAlign w:val="superscript"/>
        </w:rPr>
        <w:t>1</w:t>
      </w:r>
      <w:r w:rsidR="00F7728A" w:rsidRPr="00B13A29">
        <w:rPr>
          <w:vertAlign w:val="superscript"/>
        </w:rPr>
        <w:t>3</w:t>
      </w:r>
      <w:r w:rsidR="006F7887" w:rsidRPr="00B13A29">
        <w:t xml:space="preserve">. </w:t>
      </w:r>
      <w:r w:rsidR="00BA0B99" w:rsidRPr="00B13A29">
        <w:t>Though the specific mechanisms by which these determinants</w:t>
      </w:r>
      <w:r w:rsidRPr="00B13A29">
        <w:t>,</w:t>
      </w:r>
      <w:r w:rsidR="00815DA0" w:rsidRPr="00B13A29">
        <w:t xml:space="preserve"> </w:t>
      </w:r>
      <w:r w:rsidR="00BA0B99" w:rsidRPr="00B13A29">
        <w:t>often known as vascular risk factors</w:t>
      </w:r>
      <w:r w:rsidR="00143DA8" w:rsidRPr="00B13A29">
        <w:t xml:space="preserve"> </w:t>
      </w:r>
      <w:r w:rsidRPr="00B13A29">
        <w:t>(</w:t>
      </w:r>
      <w:r w:rsidR="00BA0B99" w:rsidRPr="00B13A29">
        <w:t>VRFs)</w:t>
      </w:r>
      <w:r w:rsidR="00A55E2C" w:rsidRPr="00B13A29">
        <w:t>,</w:t>
      </w:r>
      <w:r w:rsidR="00BA0B99" w:rsidRPr="00B13A29">
        <w:t xml:space="preserve"> remain to be fully elucidated</w:t>
      </w:r>
      <w:r w:rsidR="00197B60" w:rsidRPr="00B13A29">
        <w:t>, a</w:t>
      </w:r>
      <w:r w:rsidR="00BA0B99" w:rsidRPr="00B13A29">
        <w:t xml:space="preserve">nthropometric indices (waist:hip ratio and body mass index; WHR and BMI), blood glucose, elevated pulse pressure, chronic hypertension, diabetes and hypercholesterolaemia are all </w:t>
      </w:r>
      <w:r w:rsidR="005B32A1" w:rsidRPr="00B13A29">
        <w:t xml:space="preserve">putative </w:t>
      </w:r>
      <w:r w:rsidR="00BA0B99" w:rsidRPr="00B13A29">
        <w:t xml:space="preserve">VRFs that have been associated </w:t>
      </w:r>
      <w:r w:rsidRPr="00B13A29">
        <w:t xml:space="preserve">with </w:t>
      </w:r>
      <w:r w:rsidR="00BA0B99" w:rsidRPr="00B13A29">
        <w:t>cerebrovascular complications</w:t>
      </w:r>
      <w:r w:rsidR="00C03D7F" w:rsidRPr="00B13A29">
        <w:rPr>
          <w:vertAlign w:val="superscript"/>
        </w:rPr>
        <w:t>1</w:t>
      </w:r>
      <w:r w:rsidR="00F7728A" w:rsidRPr="00B13A29">
        <w:rPr>
          <w:vertAlign w:val="superscript"/>
        </w:rPr>
        <w:t>5</w:t>
      </w:r>
      <w:r w:rsidR="00C03D7F" w:rsidRPr="00B13A29">
        <w:rPr>
          <w:vertAlign w:val="superscript"/>
        </w:rPr>
        <w:t>-1</w:t>
      </w:r>
      <w:r w:rsidR="00F7728A" w:rsidRPr="00B13A29">
        <w:rPr>
          <w:vertAlign w:val="superscript"/>
        </w:rPr>
        <w:t>8</w:t>
      </w:r>
      <w:r w:rsidR="00BA0B99" w:rsidRPr="00B13A29">
        <w:t>. The resultant damage to cerebral vasculature and increased vascular resistance are thought to deregulate cerebral blood flow</w:t>
      </w:r>
      <w:r w:rsidR="00DC125F" w:rsidRPr="00B13A29">
        <w:t xml:space="preserve">, </w:t>
      </w:r>
      <w:r w:rsidR="00565BA2" w:rsidRPr="00B13A29">
        <w:t>alongside b</w:t>
      </w:r>
      <w:r w:rsidR="00C33DDB" w:rsidRPr="00B13A29">
        <w:t xml:space="preserve">lood brain barrier dysfunction, </w:t>
      </w:r>
      <w:r w:rsidR="00BA0B99" w:rsidRPr="00B13A29">
        <w:t xml:space="preserve">and could further lead to abnormal protein synthesis and formation of </w:t>
      </w:r>
      <w:r w:rsidR="00D85154" w:rsidRPr="00B13A29">
        <w:t>Alzheimer’s disease</w:t>
      </w:r>
      <w:r w:rsidR="00BA0B99" w:rsidRPr="00B13A29">
        <w:t>-typical plaques and tangles</w:t>
      </w:r>
      <w:r w:rsidR="00C03D7F" w:rsidRPr="00B13A29">
        <w:rPr>
          <w:vertAlign w:val="superscript"/>
        </w:rPr>
        <w:t>1</w:t>
      </w:r>
      <w:r w:rsidR="00F7728A" w:rsidRPr="00B13A29">
        <w:rPr>
          <w:vertAlign w:val="superscript"/>
        </w:rPr>
        <w:t>5</w:t>
      </w:r>
      <w:r w:rsidR="00C03D7F" w:rsidRPr="00B13A29">
        <w:rPr>
          <w:vertAlign w:val="superscript"/>
        </w:rPr>
        <w:t>,1</w:t>
      </w:r>
      <w:r w:rsidR="00F7728A" w:rsidRPr="00B13A29">
        <w:rPr>
          <w:vertAlign w:val="superscript"/>
        </w:rPr>
        <w:t>8</w:t>
      </w:r>
      <w:r w:rsidR="00C03D7F" w:rsidRPr="00B13A29">
        <w:rPr>
          <w:vertAlign w:val="superscript"/>
        </w:rPr>
        <w:t>,1</w:t>
      </w:r>
      <w:r w:rsidR="00F7728A" w:rsidRPr="00B13A29">
        <w:rPr>
          <w:vertAlign w:val="superscript"/>
        </w:rPr>
        <w:t>9</w:t>
      </w:r>
      <w:r w:rsidR="00C03D7F" w:rsidRPr="00B13A29">
        <w:t>.</w:t>
      </w:r>
      <w:r w:rsidR="00C33DDB" w:rsidRPr="00B13A29">
        <w:t xml:space="preserve"> </w:t>
      </w:r>
    </w:p>
    <w:p w14:paraId="421D7BA3" w14:textId="0B71A931" w:rsidR="00E479C3" w:rsidRPr="00B13A29" w:rsidRDefault="004A75C0" w:rsidP="0055561E">
      <w:pPr>
        <w:spacing w:line="360" w:lineRule="auto"/>
        <w:ind w:firstLine="720"/>
      </w:pPr>
      <w:r w:rsidRPr="00B13A29">
        <w:t xml:space="preserve">In </w:t>
      </w:r>
      <w:r w:rsidR="00F70999" w:rsidRPr="00B13A29">
        <w:t>community-dwelling</w:t>
      </w:r>
      <w:r w:rsidRPr="00B13A29">
        <w:t xml:space="preserve"> samples, </w:t>
      </w:r>
      <w:r w:rsidR="00EE2132" w:rsidRPr="00B13A29">
        <w:t xml:space="preserve">the </w:t>
      </w:r>
      <w:r w:rsidR="006F646B" w:rsidRPr="00B13A29">
        <w:t xml:space="preserve">comparative </w:t>
      </w:r>
      <w:r w:rsidR="0032293E" w:rsidRPr="00B13A29">
        <w:t xml:space="preserve">importance </w:t>
      </w:r>
      <w:r w:rsidR="006F646B" w:rsidRPr="00B13A29">
        <w:t xml:space="preserve">of separate </w:t>
      </w:r>
      <w:r w:rsidR="007E0D60" w:rsidRPr="00B13A29">
        <w:t xml:space="preserve">VRFs </w:t>
      </w:r>
      <w:r w:rsidR="00354746" w:rsidRPr="00B13A29">
        <w:t xml:space="preserve">for the brain </w:t>
      </w:r>
      <w:r w:rsidR="0032293E" w:rsidRPr="00B13A29">
        <w:t>in relatively healthy ageing</w:t>
      </w:r>
      <w:r w:rsidR="00BA0B99" w:rsidRPr="00B13A29">
        <w:t xml:space="preserve"> is unclear</w:t>
      </w:r>
      <w:r w:rsidR="00EE2132" w:rsidRPr="00B13A29">
        <w:t xml:space="preserve">. </w:t>
      </w:r>
      <w:r w:rsidR="00DF2D44" w:rsidRPr="00B13A29">
        <w:t>Recent studies have reported brain-heart associations using modern MRI techniques, identifying areas which modulate sympathetic and parasympathetic systems</w:t>
      </w:r>
      <w:r w:rsidR="002F4DB8" w:rsidRPr="00B13A29">
        <w:rPr>
          <w:vertAlign w:val="superscript"/>
        </w:rPr>
        <w:t>20,21</w:t>
      </w:r>
      <w:r w:rsidR="00DF2D44" w:rsidRPr="00B13A29">
        <w:t>. L</w:t>
      </w:r>
      <w:r w:rsidR="00EE2132" w:rsidRPr="00B13A29">
        <w:t>arge scale comprehensive</w:t>
      </w:r>
      <w:r w:rsidR="00BA0B99" w:rsidRPr="00B13A29">
        <w:t xml:space="preserve"> research</w:t>
      </w:r>
      <w:r w:rsidR="00EE2132" w:rsidRPr="00B13A29">
        <w:t xml:space="preserve"> designs</w:t>
      </w:r>
      <w:r w:rsidR="00BA0B99" w:rsidRPr="00B13A29">
        <w:t xml:space="preserve"> </w:t>
      </w:r>
      <w:r w:rsidR="00EE2132" w:rsidRPr="00B13A29">
        <w:t>are</w:t>
      </w:r>
      <w:r w:rsidR="00BA0B99" w:rsidRPr="00B13A29">
        <w:t xml:space="preserve"> required to identify </w:t>
      </w:r>
      <w:r w:rsidR="00354746" w:rsidRPr="00B13A29">
        <w:t xml:space="preserve">specifically </w:t>
      </w:r>
      <w:r w:rsidR="006F646B" w:rsidRPr="00B13A29">
        <w:t xml:space="preserve">which brain biomarkers are most </w:t>
      </w:r>
      <w:r w:rsidR="00BA0B99" w:rsidRPr="00B13A29">
        <w:t>sensitive</w:t>
      </w:r>
      <w:r w:rsidR="00DF2D44" w:rsidRPr="00B13A29">
        <w:t xml:space="preserve"> to</w:t>
      </w:r>
      <w:r w:rsidR="006F646B" w:rsidRPr="00B13A29">
        <w:t xml:space="preserve"> potential </w:t>
      </w:r>
      <w:r w:rsidR="00DF2D44" w:rsidRPr="00B13A29">
        <w:t xml:space="preserve">VRF </w:t>
      </w:r>
      <w:r w:rsidR="006F646B" w:rsidRPr="00B13A29">
        <w:t>effects</w:t>
      </w:r>
      <w:r w:rsidR="00DF2D44" w:rsidRPr="00B13A29">
        <w:t>,</w:t>
      </w:r>
      <w:r w:rsidR="00F70999" w:rsidRPr="00B13A29">
        <w:t xml:space="preserve"> yet such data is scarce</w:t>
      </w:r>
      <w:r w:rsidR="006F646B" w:rsidRPr="00B13A29">
        <w:t>.</w:t>
      </w:r>
      <w:r w:rsidR="00DF2D44" w:rsidRPr="00B13A29">
        <w:t xml:space="preserve"> </w:t>
      </w:r>
      <w:r w:rsidR="00BA0B99" w:rsidRPr="00B13A29">
        <w:lastRenderedPageBreak/>
        <w:t>I</w:t>
      </w:r>
      <w:r w:rsidR="00E479C3" w:rsidRPr="00B13A29">
        <w:t xml:space="preserve">nconsistencies </w:t>
      </w:r>
      <w:r w:rsidR="00BA0B99" w:rsidRPr="00B13A29">
        <w:t xml:space="preserve">in the extant literature </w:t>
      </w:r>
      <w:r w:rsidR="00F70999" w:rsidRPr="00B13A29">
        <w:t>(</w:t>
      </w:r>
      <w:r w:rsidR="00C03D7F" w:rsidRPr="00B13A29">
        <w:t>discussed</w:t>
      </w:r>
      <w:r w:rsidR="00F70999" w:rsidRPr="00B13A29">
        <w:t xml:space="preserve"> in </w:t>
      </w:r>
      <w:r w:rsidR="00F7728A" w:rsidRPr="00B13A29">
        <w:rPr>
          <w:vertAlign w:val="superscript"/>
        </w:rPr>
        <w:t>2</w:t>
      </w:r>
      <w:r w:rsidR="0029697E" w:rsidRPr="00B13A29">
        <w:rPr>
          <w:vertAlign w:val="superscript"/>
        </w:rPr>
        <w:t>2</w:t>
      </w:r>
      <w:r w:rsidR="00F70999" w:rsidRPr="00B13A29">
        <w:t xml:space="preserve">, for example) </w:t>
      </w:r>
      <w:r w:rsidR="00E479C3" w:rsidRPr="00B13A29">
        <w:t xml:space="preserve">may be partly down to </w:t>
      </w:r>
      <w:r w:rsidR="00EE2132" w:rsidRPr="00B13A29">
        <w:t>low</w:t>
      </w:r>
      <w:r w:rsidR="00E479C3" w:rsidRPr="00B13A29">
        <w:t xml:space="preserve"> statistical power due to small sample sizes, and </w:t>
      </w:r>
      <w:r w:rsidR="00497171" w:rsidRPr="00B13A29">
        <w:t xml:space="preserve">consideration of </w:t>
      </w:r>
      <w:r w:rsidR="00E479C3" w:rsidRPr="00B13A29">
        <w:t xml:space="preserve">only one or few measures of risk </w:t>
      </w:r>
      <w:r w:rsidR="00497171" w:rsidRPr="00B13A29">
        <w:t>and/</w:t>
      </w:r>
      <w:r w:rsidR="009B13D2" w:rsidRPr="00B13A29">
        <w:t xml:space="preserve">or single brain MRI outcomes </w:t>
      </w:r>
      <w:r w:rsidR="00E479C3" w:rsidRPr="00B13A29">
        <w:t>at any one time</w:t>
      </w:r>
      <w:r w:rsidR="00F7728A" w:rsidRPr="00B13A29">
        <w:rPr>
          <w:vertAlign w:val="superscript"/>
        </w:rPr>
        <w:t>2</w:t>
      </w:r>
      <w:r w:rsidR="0029697E" w:rsidRPr="00B13A29">
        <w:rPr>
          <w:vertAlign w:val="superscript"/>
        </w:rPr>
        <w:t>2</w:t>
      </w:r>
      <w:r w:rsidR="00E479C3" w:rsidRPr="00B13A29">
        <w:t xml:space="preserve">. </w:t>
      </w:r>
      <w:r w:rsidR="00E5165C" w:rsidRPr="00B13A29">
        <w:t>In non-pathological samples, effects are likely to be relatively subtle</w:t>
      </w:r>
      <w:r w:rsidR="00F70999" w:rsidRPr="00B13A29">
        <w:t>;</w:t>
      </w:r>
      <w:r w:rsidR="00E5165C" w:rsidRPr="00B13A29">
        <w:t xml:space="preserve"> w</w:t>
      </w:r>
      <w:r w:rsidR="006F646B" w:rsidRPr="00B13A29">
        <w:t xml:space="preserve">ell-powered, </w:t>
      </w:r>
      <w:r w:rsidR="00BA0B99" w:rsidRPr="00B13A29">
        <w:t xml:space="preserve">detailed MRI with </w:t>
      </w:r>
      <w:r w:rsidR="006F646B" w:rsidRPr="00B13A29">
        <w:t xml:space="preserve">multi-tissue analyses which </w:t>
      </w:r>
      <w:r w:rsidR="00E5165C" w:rsidRPr="00B13A29">
        <w:t xml:space="preserve">can also </w:t>
      </w:r>
      <w:r w:rsidR="006F646B" w:rsidRPr="00B13A29">
        <w:t>account for multiple risk factors (and their tendency to co-occur)</w:t>
      </w:r>
      <w:r w:rsidR="00BA0B99" w:rsidRPr="00B13A29">
        <w:t xml:space="preserve"> have been called for</w:t>
      </w:r>
      <w:r w:rsidR="00C03D7F" w:rsidRPr="00B13A29">
        <w:rPr>
          <w:vertAlign w:val="superscript"/>
        </w:rPr>
        <w:t>2</w:t>
      </w:r>
      <w:r w:rsidR="0029697E" w:rsidRPr="00B13A29">
        <w:rPr>
          <w:vertAlign w:val="superscript"/>
        </w:rPr>
        <w:t>3</w:t>
      </w:r>
      <w:r w:rsidR="006F646B" w:rsidRPr="00B13A29">
        <w:t xml:space="preserve">. </w:t>
      </w:r>
    </w:p>
    <w:p w14:paraId="001CE234" w14:textId="39BD501E" w:rsidR="00E479C3" w:rsidRPr="00B13A29" w:rsidRDefault="00E5165C" w:rsidP="0055561E">
      <w:pPr>
        <w:spacing w:line="360" w:lineRule="auto"/>
        <w:ind w:firstLine="720"/>
      </w:pPr>
      <w:r w:rsidRPr="00B13A29">
        <w:t xml:space="preserve">UK Biobank represents one of the largest general population cohorts to have collected large-scale brain imaging </w:t>
      </w:r>
      <w:r w:rsidR="00D85154" w:rsidRPr="00B13A29">
        <w:t xml:space="preserve">data </w:t>
      </w:r>
      <w:r w:rsidRPr="00B13A29">
        <w:t xml:space="preserve">alongside information on </w:t>
      </w:r>
      <w:r w:rsidR="007E0D60" w:rsidRPr="00B13A29">
        <w:t>VRFs</w:t>
      </w:r>
      <w:r w:rsidRPr="00B13A29">
        <w:t xml:space="preserve"> among adults in middle and older age. Th</w:t>
      </w:r>
      <w:r w:rsidR="00467224" w:rsidRPr="00B13A29">
        <w:t>is</w:t>
      </w:r>
      <w:r w:rsidRPr="00B13A29">
        <w:t xml:space="preserve"> study examines </w:t>
      </w:r>
      <w:r w:rsidR="00197B60" w:rsidRPr="00B13A29">
        <w:t>total</w:t>
      </w:r>
      <w:r w:rsidRPr="00B13A29">
        <w:t xml:space="preserve"> burden of vascular risk on global and regional measures of</w:t>
      </w:r>
      <w:r w:rsidR="00D85154" w:rsidRPr="00B13A29">
        <w:t xml:space="preserve"> brain</w:t>
      </w:r>
      <w:r w:rsidRPr="00B13A29">
        <w:t xml:space="preserve"> grey and white brain matter, derived from structural and diffusion MRI</w:t>
      </w:r>
      <w:r w:rsidR="00D85154" w:rsidRPr="00B13A29">
        <w:t xml:space="preserve"> (dMRI) data</w:t>
      </w:r>
      <w:r w:rsidR="00197B60" w:rsidRPr="00B13A29">
        <w:t xml:space="preserve"> in UK Biobank participants</w:t>
      </w:r>
      <w:r w:rsidRPr="00B13A29">
        <w:t xml:space="preserve">. We quantify the unique contributions to global and regional brain structure made by each simultaneously-modelled vascular risk factor. The wide age range further allows us to test the hypothesis that different </w:t>
      </w:r>
      <w:r w:rsidR="007E0D60" w:rsidRPr="00B13A29">
        <w:t>VRFs</w:t>
      </w:r>
      <w:r w:rsidRPr="00B13A29">
        <w:t xml:space="preserve"> may be more important for brain structure </w:t>
      </w:r>
      <w:r w:rsidR="00BB023D" w:rsidRPr="00B13A29">
        <w:t>in midlife</w:t>
      </w:r>
      <w:r w:rsidRPr="00B13A29">
        <w:t xml:space="preserve"> </w:t>
      </w:r>
      <w:r w:rsidR="00F70999" w:rsidRPr="00B13A29">
        <w:t>than in later life</w:t>
      </w:r>
      <w:r w:rsidR="00C03D7F" w:rsidRPr="00B13A29">
        <w:rPr>
          <w:vertAlign w:val="superscript"/>
        </w:rPr>
        <w:t>2</w:t>
      </w:r>
      <w:r w:rsidR="0029697E" w:rsidRPr="00B13A29">
        <w:rPr>
          <w:vertAlign w:val="superscript"/>
        </w:rPr>
        <w:t>4</w:t>
      </w:r>
      <w:r w:rsidR="00C03D7F" w:rsidRPr="00B13A29">
        <w:rPr>
          <w:vertAlign w:val="superscript"/>
        </w:rPr>
        <w:t>-2</w:t>
      </w:r>
      <w:r w:rsidR="0029697E" w:rsidRPr="00B13A29">
        <w:rPr>
          <w:vertAlign w:val="superscript"/>
        </w:rPr>
        <w:t>6</w:t>
      </w:r>
      <w:r w:rsidRPr="00B13A29">
        <w:t xml:space="preserve">. </w:t>
      </w:r>
    </w:p>
    <w:p w14:paraId="2853A5B5" w14:textId="77777777" w:rsidR="00C03D7F" w:rsidRPr="00B13A29" w:rsidRDefault="00C03D7F" w:rsidP="0055561E">
      <w:pPr>
        <w:spacing w:line="360" w:lineRule="auto"/>
        <w:jc w:val="center"/>
        <w:rPr>
          <w:b/>
        </w:rPr>
      </w:pPr>
    </w:p>
    <w:p w14:paraId="51B0BAC3" w14:textId="332EDFFC" w:rsidR="00B27A32" w:rsidRPr="00B13A29" w:rsidRDefault="00B27A32" w:rsidP="0055561E">
      <w:pPr>
        <w:spacing w:line="360" w:lineRule="auto"/>
        <w:jc w:val="center"/>
        <w:rPr>
          <w:b/>
        </w:rPr>
      </w:pPr>
      <w:r w:rsidRPr="00B13A29">
        <w:rPr>
          <w:b/>
        </w:rPr>
        <w:t>Methods</w:t>
      </w:r>
    </w:p>
    <w:p w14:paraId="1940E40F" w14:textId="77777777" w:rsidR="008168FC" w:rsidRPr="00B13A29" w:rsidRDefault="008168FC" w:rsidP="0055561E">
      <w:pPr>
        <w:spacing w:line="360" w:lineRule="auto"/>
        <w:rPr>
          <w:b/>
        </w:rPr>
      </w:pPr>
    </w:p>
    <w:p w14:paraId="03F9BA30" w14:textId="18F05B85" w:rsidR="00AE0600" w:rsidRPr="00B13A29" w:rsidRDefault="00127BE7" w:rsidP="0055561E">
      <w:pPr>
        <w:spacing w:line="360" w:lineRule="auto"/>
        <w:rPr>
          <w:b/>
        </w:rPr>
      </w:pPr>
      <w:r w:rsidRPr="00B13A29">
        <w:rPr>
          <w:b/>
        </w:rPr>
        <w:t>Materials and procedure</w:t>
      </w:r>
    </w:p>
    <w:p w14:paraId="1E6873C5" w14:textId="70027CC7" w:rsidR="00B27A32" w:rsidRPr="00B13A29" w:rsidRDefault="00F70999" w:rsidP="0055561E">
      <w:pPr>
        <w:spacing w:line="360" w:lineRule="auto"/>
      </w:pPr>
      <w:r w:rsidRPr="00B13A29">
        <w:t>When attending the assessment centre for an MRI scan, participants also provided demographic, health, and socioeconomic information in response to a series of touchscreen questions. To improve accuracy, they also took part in a nurse-led interview about their medical history, which included any self-reported diagnoses. (</w:t>
      </w:r>
      <w:hyperlink r:id="rId9" w:history="1">
        <w:r w:rsidRPr="00B13A29">
          <w:rPr>
            <w:rStyle w:val="Hyperlink"/>
          </w:rPr>
          <w:t>http://biobank.ctsu.ox.ac.uk/crystal/field.cgi?id=200</w:t>
        </w:r>
      </w:hyperlink>
      <w:r w:rsidRPr="00B13A29">
        <w:t>). P</w:t>
      </w:r>
      <w:r w:rsidR="00D8793C" w:rsidRPr="00B13A29">
        <w:t xml:space="preserve">articipants were excluded from the present analysis if they reported having received a diagnosis of dementia, Parkinson’s disease or any other chronic degenerative neurological problem (including demyelinating diseases), brain cancer, brain haemorrhage, brain abscess, aneurysm, cerebral palsy, encephalitis, head injury, nervous system infection, head or neurological injury or trauma, stroke (N = 210). </w:t>
      </w:r>
      <w:r w:rsidR="004B0B5B" w:rsidRPr="00B13A29">
        <w:t xml:space="preserve">A total of 9,722 participants provided </w:t>
      </w:r>
      <w:r w:rsidR="004F170A" w:rsidRPr="00B13A29">
        <w:t xml:space="preserve">brain </w:t>
      </w:r>
      <w:r w:rsidR="004B0B5B" w:rsidRPr="00B13A29">
        <w:t>MRI</w:t>
      </w:r>
      <w:r w:rsidR="00CF7CEE" w:rsidRPr="00B13A29">
        <w:t xml:space="preserve"> scan data following </w:t>
      </w:r>
      <w:r w:rsidR="00D8793C" w:rsidRPr="00B13A29">
        <w:t xml:space="preserve">exclusions, and </w:t>
      </w:r>
      <w:r w:rsidR="00CF7CEE" w:rsidRPr="00B13A29">
        <w:t>automated and visual quality control</w:t>
      </w:r>
      <w:r w:rsidR="00D85154" w:rsidRPr="00B13A29">
        <w:t xml:space="preserve"> (QC)</w:t>
      </w:r>
      <w:r w:rsidR="00CF7CEE" w:rsidRPr="00B13A29">
        <w:t xml:space="preserve"> by UK Biobank Imaging group</w:t>
      </w:r>
      <w:r w:rsidR="008B5ECE" w:rsidRPr="00B13A29">
        <w:t xml:space="preserve">. </w:t>
      </w:r>
    </w:p>
    <w:p w14:paraId="7B4821AD" w14:textId="77777777" w:rsidR="008168FC" w:rsidRPr="00B13A29" w:rsidRDefault="008168FC" w:rsidP="0055561E">
      <w:pPr>
        <w:spacing w:line="360" w:lineRule="auto"/>
      </w:pPr>
    </w:p>
    <w:p w14:paraId="08AD4D32" w14:textId="77777777" w:rsidR="001F4277" w:rsidRPr="00B13A29" w:rsidRDefault="001F4277" w:rsidP="0055561E">
      <w:pPr>
        <w:spacing w:line="360" w:lineRule="auto"/>
        <w:rPr>
          <w:i/>
        </w:rPr>
      </w:pPr>
      <w:r w:rsidRPr="00B13A29">
        <w:rPr>
          <w:i/>
        </w:rPr>
        <w:t>Vascular Risk Factors</w:t>
      </w:r>
    </w:p>
    <w:p w14:paraId="7B7735A7" w14:textId="3A6BEB17" w:rsidR="001F4277" w:rsidRPr="00B13A29" w:rsidRDefault="002A4396" w:rsidP="0055561E">
      <w:pPr>
        <w:spacing w:line="360" w:lineRule="auto"/>
        <w:rPr>
          <w:vertAlign w:val="superscript"/>
        </w:rPr>
      </w:pPr>
      <w:r w:rsidRPr="00B13A29">
        <w:lastRenderedPageBreak/>
        <w:t>During medical history interview</w:t>
      </w:r>
      <w:r w:rsidR="00F93102" w:rsidRPr="00B13A29">
        <w:t xml:space="preserve"> at the brain imaging appointment</w:t>
      </w:r>
      <w:r w:rsidRPr="00B13A29">
        <w:t xml:space="preserve">, participants also reported </w:t>
      </w:r>
      <w:r w:rsidR="004F170A" w:rsidRPr="00B13A29">
        <w:t>whether they had</w:t>
      </w:r>
      <w:r w:rsidRPr="00B13A29">
        <w:t xml:space="preserve"> received a diagnosis of diabetes, hypertension</w:t>
      </w:r>
      <w:r w:rsidR="004F170A" w:rsidRPr="00B13A29">
        <w:t>,</w:t>
      </w:r>
      <w:r w:rsidRPr="00B13A29">
        <w:t xml:space="preserve"> </w:t>
      </w:r>
      <w:r w:rsidR="004F170A" w:rsidRPr="00B13A29">
        <w:t>or</w:t>
      </w:r>
      <w:r w:rsidRPr="00B13A29">
        <w:t xml:space="preserve"> hypercholesterolaemia. </w:t>
      </w:r>
      <w:r w:rsidR="00231594" w:rsidRPr="00B13A29">
        <w:t>Data on</w:t>
      </w:r>
      <w:r w:rsidR="000D4E59" w:rsidRPr="00B13A29">
        <w:t xml:space="preserve"> </w:t>
      </w:r>
      <w:r w:rsidR="00C46E57" w:rsidRPr="00B13A29">
        <w:t>cigarette smoking</w:t>
      </w:r>
      <w:r w:rsidR="00391ED2" w:rsidRPr="00B13A29">
        <w:t xml:space="preserve"> </w:t>
      </w:r>
      <w:r w:rsidR="00F93102" w:rsidRPr="00B13A29">
        <w:t>w</w:t>
      </w:r>
      <w:r w:rsidR="004F170A" w:rsidRPr="00B13A29">
        <w:t>ere</w:t>
      </w:r>
      <w:r w:rsidR="00F93102" w:rsidRPr="00B13A29">
        <w:t xml:space="preserve"> </w:t>
      </w:r>
      <w:r w:rsidR="00C46E57" w:rsidRPr="00B13A29">
        <w:t xml:space="preserve">also available from the touchscreen questionnaire. </w:t>
      </w:r>
      <w:r w:rsidR="00D81006" w:rsidRPr="00B13A29">
        <w:t xml:space="preserve">Blood pressure was collected twice, moments apart, using an Omron 705IT monitor. </w:t>
      </w:r>
      <w:r w:rsidR="002D0872" w:rsidRPr="00B13A29">
        <w:t xml:space="preserve">Pulse pressure was calculated as the log-transformed difference between </w:t>
      </w:r>
      <w:r w:rsidR="000D4E59" w:rsidRPr="00B13A29">
        <w:t xml:space="preserve">mean </w:t>
      </w:r>
      <w:r w:rsidR="002D0872" w:rsidRPr="00B13A29">
        <w:t xml:space="preserve">systolic and </w:t>
      </w:r>
      <w:r w:rsidR="000D4E59" w:rsidRPr="00B13A29">
        <w:t xml:space="preserve">mean </w:t>
      </w:r>
      <w:r w:rsidR="002D0872" w:rsidRPr="00B13A29">
        <w:t xml:space="preserve">diastolic </w:t>
      </w:r>
      <w:r w:rsidR="000D4E59" w:rsidRPr="00B13A29">
        <w:t>pressure (or a single measure</w:t>
      </w:r>
      <w:r w:rsidR="004F170A" w:rsidRPr="00B13A29">
        <w:t xml:space="preserve"> of each</w:t>
      </w:r>
      <w:r w:rsidR="000D4E59" w:rsidRPr="00B13A29">
        <w:t>, where 2 were unavailable)</w:t>
      </w:r>
      <w:r w:rsidR="002D0872" w:rsidRPr="00B13A29">
        <w:t xml:space="preserve">. </w:t>
      </w:r>
      <w:r w:rsidR="00D81006" w:rsidRPr="00B13A29">
        <w:t xml:space="preserve">Anthropometric measures were taken after participants had removed bulky clothing and shoes. Waist and hip measurements </w:t>
      </w:r>
      <w:r w:rsidR="000D4E59" w:rsidRPr="00B13A29">
        <w:t xml:space="preserve">were conducted to provide </w:t>
      </w:r>
      <w:r w:rsidR="00D81006" w:rsidRPr="00B13A29">
        <w:t>WHR</w:t>
      </w:r>
      <w:r w:rsidR="00D85154" w:rsidRPr="00B13A29">
        <w:t>,</w:t>
      </w:r>
      <w:r w:rsidR="00D81006" w:rsidRPr="00B13A29">
        <w:t xml:space="preserve"> and BMI was calculated as weight (kg) / height</w:t>
      </w:r>
      <w:r w:rsidR="00D81006" w:rsidRPr="00B13A29">
        <w:rPr>
          <w:vertAlign w:val="superscript"/>
        </w:rPr>
        <w:t>2</w:t>
      </w:r>
      <w:r w:rsidR="00D81006" w:rsidRPr="00B13A29">
        <w:t xml:space="preserve"> (m)</w:t>
      </w:r>
      <w:r w:rsidR="008168FC" w:rsidRPr="00B13A29">
        <w:t>.</w:t>
      </w:r>
      <w:r w:rsidR="006608B0" w:rsidRPr="00B13A29">
        <w:t xml:space="preserve"> </w:t>
      </w:r>
      <w:r w:rsidR="00232674" w:rsidRPr="00B13A29">
        <w:t>For self-reported data, t</w:t>
      </w:r>
      <w:r w:rsidR="006608B0" w:rsidRPr="00B13A29">
        <w:t>hose who preferred not to answer or did not know were excluded from the analysis in all cases</w:t>
      </w:r>
      <w:r w:rsidR="000E67F7" w:rsidRPr="00B13A29">
        <w:t xml:space="preserve"> (&lt;5%)</w:t>
      </w:r>
      <w:r w:rsidR="006608B0" w:rsidRPr="00B13A29">
        <w:t xml:space="preserve">. </w:t>
      </w:r>
    </w:p>
    <w:p w14:paraId="21E82FB9" w14:textId="77777777" w:rsidR="001F4277" w:rsidRPr="00B13A29" w:rsidRDefault="001F4277" w:rsidP="0055561E">
      <w:pPr>
        <w:spacing w:line="360" w:lineRule="auto"/>
      </w:pPr>
    </w:p>
    <w:p w14:paraId="637B9A48" w14:textId="77777777" w:rsidR="00503611" w:rsidRPr="00B13A29" w:rsidRDefault="00503611" w:rsidP="0055561E">
      <w:pPr>
        <w:spacing w:line="360" w:lineRule="auto"/>
        <w:rPr>
          <w:i/>
        </w:rPr>
      </w:pPr>
      <w:r w:rsidRPr="00B13A29">
        <w:rPr>
          <w:i/>
        </w:rPr>
        <w:t>MRI Acquisition and Processing</w:t>
      </w:r>
    </w:p>
    <w:p w14:paraId="0964A16C" w14:textId="65270857" w:rsidR="007622E3" w:rsidRPr="00B13A29" w:rsidRDefault="00792D05" w:rsidP="0055561E">
      <w:pPr>
        <w:spacing w:line="360" w:lineRule="auto"/>
      </w:pPr>
      <w:r w:rsidRPr="00B13A29">
        <w:t>All brain MRI data was acquired on the same 3T Siemens Skyra scanner, according to a freely-available protocol (</w:t>
      </w:r>
      <w:hyperlink r:id="rId10" w:history="1">
        <w:r w:rsidRPr="00B13A29">
          <w:rPr>
            <w:rStyle w:val="Hyperlink"/>
          </w:rPr>
          <w:t>http://www.fmrib.ox.ac.uk/ukbiobank/protocol/V4_23092014.pdf</w:t>
        </w:r>
      </w:hyperlink>
      <w:r w:rsidRPr="00B13A29">
        <w:t>), documentation (</w:t>
      </w:r>
      <w:hyperlink r:id="rId11" w:history="1">
        <w:r w:rsidRPr="00B13A29">
          <w:rPr>
            <w:rStyle w:val="Hyperlink"/>
          </w:rPr>
          <w:t>http://biobank.ctsu.ox.ac.uk/crystal/docs/brain_mri.pdf</w:t>
        </w:r>
      </w:hyperlink>
      <w:r w:rsidRPr="00B13A29">
        <w:t>), and publication</w:t>
      </w:r>
      <w:r w:rsidR="005E7B8D" w:rsidRPr="00B13A29">
        <w:rPr>
          <w:vertAlign w:val="superscript"/>
        </w:rPr>
        <w:t>2</w:t>
      </w:r>
      <w:r w:rsidR="0029697E" w:rsidRPr="00B13A29">
        <w:rPr>
          <w:vertAlign w:val="superscript"/>
        </w:rPr>
        <w:t>7</w:t>
      </w:r>
      <w:r w:rsidRPr="00B13A29">
        <w:t xml:space="preserve">. </w:t>
      </w:r>
      <w:r w:rsidR="003D090B" w:rsidRPr="00B13A29">
        <w:t>Briefly,</w:t>
      </w:r>
      <w:r w:rsidR="002F4000" w:rsidRPr="00B13A29">
        <w:t xml:space="preserve"> the data were acquired with a standard Siemens 32-channel head coil. T</w:t>
      </w:r>
      <w:r w:rsidR="002F4000" w:rsidRPr="00B13A29">
        <w:rPr>
          <w:vertAlign w:val="subscript"/>
        </w:rPr>
        <w:t>1</w:t>
      </w:r>
      <w:r w:rsidR="002F4000" w:rsidRPr="00B13A29">
        <w:t xml:space="preserve">-weighted MPRAGE </w:t>
      </w:r>
      <w:r w:rsidR="00C76824" w:rsidRPr="00B13A29">
        <w:t>and T</w:t>
      </w:r>
      <w:r w:rsidR="00C76824" w:rsidRPr="00B13A29">
        <w:rPr>
          <w:vertAlign w:val="subscript"/>
        </w:rPr>
        <w:t>2</w:t>
      </w:r>
      <w:r w:rsidR="00C76824" w:rsidRPr="00B13A29">
        <w:t xml:space="preserve">-weighted FLAIR volumes </w:t>
      </w:r>
      <w:r w:rsidR="002F4000" w:rsidRPr="00B13A29">
        <w:t>were acquired in sagittal orientation at 1 × 1 × 1</w:t>
      </w:r>
      <w:r w:rsidR="009C45A9" w:rsidRPr="00B13A29">
        <w:t xml:space="preserve"> </w:t>
      </w:r>
      <w:r w:rsidR="002F4000" w:rsidRPr="00B13A29">
        <w:t xml:space="preserve">mm </w:t>
      </w:r>
      <w:r w:rsidR="00C76824" w:rsidRPr="00B13A29">
        <w:t xml:space="preserve">and </w:t>
      </w:r>
      <w:r w:rsidR="009C45A9" w:rsidRPr="00B13A29">
        <w:t>1.05 × 1 × 1 mm resolution</w:t>
      </w:r>
      <w:r w:rsidR="00C76824" w:rsidRPr="00B13A29">
        <w:t>, respectively</w:t>
      </w:r>
      <w:r w:rsidR="001B7F92" w:rsidRPr="00B13A29">
        <w:t xml:space="preserve">. </w:t>
      </w:r>
      <w:r w:rsidR="002F4000" w:rsidRPr="00B13A29">
        <w:t>The dMRI acquisition comprised a spin-echo echo-planar sequence with 10 T</w:t>
      </w:r>
      <w:r w:rsidR="002F4000" w:rsidRPr="00B13A29">
        <w:rPr>
          <w:vertAlign w:val="subscript"/>
        </w:rPr>
        <w:t>2</w:t>
      </w:r>
      <w:r w:rsidR="002F4000" w:rsidRPr="00B13A29">
        <w:t>-weighted (b≈0 s mm</w:t>
      </w:r>
      <w:r w:rsidR="002F4000" w:rsidRPr="00B13A29">
        <w:rPr>
          <w:vertAlign w:val="superscript"/>
        </w:rPr>
        <w:t>-2</w:t>
      </w:r>
      <w:r w:rsidR="002F4000" w:rsidRPr="00B13A29">
        <w:t>) baseline volumes, 50 b=1</w:t>
      </w:r>
      <w:r w:rsidR="00D90C22" w:rsidRPr="00B13A29">
        <w:t>,000 s mm</w:t>
      </w:r>
      <w:r w:rsidR="00D90C22" w:rsidRPr="00B13A29">
        <w:rPr>
          <w:vertAlign w:val="superscript"/>
        </w:rPr>
        <w:t>-2</w:t>
      </w:r>
      <w:r w:rsidR="002F4000" w:rsidRPr="00B13A29">
        <w:t xml:space="preserve"> and 50 b=2</w:t>
      </w:r>
      <w:r w:rsidR="00D90C22" w:rsidRPr="00B13A29">
        <w:t>,000 s mm</w:t>
      </w:r>
      <w:r w:rsidR="00D90C22" w:rsidRPr="00B13A29">
        <w:rPr>
          <w:vertAlign w:val="superscript"/>
        </w:rPr>
        <w:t>-2</w:t>
      </w:r>
      <w:r w:rsidR="002F4000" w:rsidRPr="00B13A29">
        <w:t xml:space="preserve"> diffusion weighted volumes, with 100 distinct</w:t>
      </w:r>
      <w:r w:rsidR="00D90C22" w:rsidRPr="00B13A29">
        <w:t xml:space="preserve"> diffusion-encoding directions and</w:t>
      </w:r>
      <w:r w:rsidR="002F4000" w:rsidRPr="00B13A29">
        <w:t xml:space="preserve"> 2 mm isotropic voxels. </w:t>
      </w:r>
      <w:r w:rsidR="00FD6342" w:rsidRPr="00B13A29">
        <w:t xml:space="preserve">The global tissue volumes, and </w:t>
      </w:r>
      <w:r w:rsidR="003D090B" w:rsidRPr="00B13A29">
        <w:t xml:space="preserve">white matter </w:t>
      </w:r>
      <w:r w:rsidR="00FD6342" w:rsidRPr="00B13A29">
        <w:t xml:space="preserve">tract-averaged </w:t>
      </w:r>
      <w:r w:rsidR="003D090B" w:rsidRPr="00B13A29">
        <w:t>water molecular diffusion indices were processed by the UK Biobank team and made available to approved researchers as Imaging Derived Phenotypes (IDPs</w:t>
      </w:r>
      <w:r w:rsidR="001047A8" w:rsidRPr="00B13A29">
        <w:t>)</w:t>
      </w:r>
      <w:r w:rsidR="0095781D" w:rsidRPr="00B13A29">
        <w:t xml:space="preserve">; </w:t>
      </w:r>
      <w:r w:rsidR="001047A8" w:rsidRPr="00B13A29">
        <w:t xml:space="preserve">the full details of the image </w:t>
      </w:r>
      <w:r w:rsidR="005D290A" w:rsidRPr="00B13A29">
        <w:t xml:space="preserve">processing and QC </w:t>
      </w:r>
      <w:r w:rsidR="001047A8" w:rsidRPr="00B13A29">
        <w:t>pipeline are available in an open access article</w:t>
      </w:r>
      <w:r w:rsidR="005E7B8D" w:rsidRPr="00B13A29">
        <w:rPr>
          <w:vertAlign w:val="superscript"/>
        </w:rPr>
        <w:t>2</w:t>
      </w:r>
      <w:r w:rsidR="0029697E" w:rsidRPr="00B13A29">
        <w:rPr>
          <w:vertAlign w:val="superscript"/>
        </w:rPr>
        <w:t>7</w:t>
      </w:r>
      <w:r w:rsidR="003D090B" w:rsidRPr="00B13A29">
        <w:t xml:space="preserve">. </w:t>
      </w:r>
      <w:r w:rsidR="001047A8" w:rsidRPr="00B13A29">
        <w:t xml:space="preserve">These included total brain volume, grey matter volume, white matter hyperintensity </w:t>
      </w:r>
      <w:r w:rsidR="00AC071D" w:rsidRPr="00B13A29">
        <w:t xml:space="preserve">(WMH) </w:t>
      </w:r>
      <w:r w:rsidR="001047A8" w:rsidRPr="00B13A29">
        <w:t xml:space="preserve">volume, subcortical volumes (accumbens, amygdala, caudate, hippocampus, pallidum, putamen, thalamus) and tract-averaged fractional anisotropy </w:t>
      </w:r>
      <w:r w:rsidR="00D85154" w:rsidRPr="00B13A29">
        <w:t xml:space="preserve">(FA) </w:t>
      </w:r>
      <w:r w:rsidR="001047A8" w:rsidRPr="00B13A29">
        <w:t xml:space="preserve">and mean diffusivity </w:t>
      </w:r>
      <w:r w:rsidR="00D85154" w:rsidRPr="00B13A29">
        <w:t xml:space="preserve">(MD) </w:t>
      </w:r>
      <w:r w:rsidR="001047A8" w:rsidRPr="00B13A29">
        <w:t xml:space="preserve">of the following white matter tracts: acoustic radiation, anterior thalamic, cingulum gyrus and parahippocampal, corticospinal, forceps major and minor, inferior fronto-occipital, inferior longitudinal, middle cerebellar peduncle, medial lemniscus, posterior thalamic, superior longitudinal, superior thalamic, </w:t>
      </w:r>
      <w:r w:rsidR="001047A8" w:rsidRPr="00B13A29">
        <w:lastRenderedPageBreak/>
        <w:t xml:space="preserve">uncinate. </w:t>
      </w:r>
      <w:r w:rsidR="00142B93" w:rsidRPr="00B13A29">
        <w:t xml:space="preserve">Extreme outlying data points (further than +/-4SDs from the mean were excluded case-wise (representing 0.001% of the </w:t>
      </w:r>
      <w:r w:rsidR="000E67F7" w:rsidRPr="00B13A29">
        <w:t xml:space="preserve">total </w:t>
      </w:r>
      <w:r w:rsidR="00142B93" w:rsidRPr="00B13A29">
        <w:t>IDP data</w:t>
      </w:r>
      <w:r w:rsidR="000E67F7" w:rsidRPr="00B13A29">
        <w:t>points</w:t>
      </w:r>
      <w:r w:rsidR="00142B93" w:rsidRPr="00B13A29">
        <w:t xml:space="preserve"> analysed).</w:t>
      </w:r>
      <w:r w:rsidR="00662D7B" w:rsidRPr="00B13A29">
        <w:t xml:space="preserve"> Figure 1 shows the white matter tracts and subcortical sctructures.</w:t>
      </w:r>
    </w:p>
    <w:p w14:paraId="6203A333" w14:textId="40E451BE" w:rsidR="00032444" w:rsidRPr="00B13A29" w:rsidRDefault="00BC7019" w:rsidP="0055561E">
      <w:pPr>
        <w:spacing w:line="360" w:lineRule="auto"/>
        <w:rPr>
          <w:color w:val="4472C4" w:themeColor="accent5"/>
        </w:rPr>
      </w:pPr>
      <w:r w:rsidRPr="00B13A29">
        <w:tab/>
      </w:r>
      <w:r w:rsidR="003C1D9F" w:rsidRPr="00B13A29">
        <w:t xml:space="preserve">In addition to UK Biobank-provided IDPs, we conducted </w:t>
      </w:r>
      <w:r w:rsidR="0095781D" w:rsidRPr="00B13A29">
        <w:t xml:space="preserve">local processing and quality control of </w:t>
      </w:r>
      <w:r w:rsidR="003C1D9F" w:rsidRPr="00B13A29">
        <w:t>cortical reconstruction</w:t>
      </w:r>
      <w:r w:rsidR="0090658F" w:rsidRPr="00B13A29">
        <w:t xml:space="preserve"> and segmentation</w:t>
      </w:r>
      <w:r w:rsidR="001B3538" w:rsidRPr="00B13A29">
        <w:t>, using FreeS</w:t>
      </w:r>
      <w:r w:rsidR="003C1D9F" w:rsidRPr="00B13A29">
        <w:t xml:space="preserve">urfer v5.3 on </w:t>
      </w:r>
      <w:r w:rsidR="00954AF5" w:rsidRPr="00B13A29">
        <w:t>T</w:t>
      </w:r>
      <w:r w:rsidR="00954AF5" w:rsidRPr="00B13A29">
        <w:rPr>
          <w:vertAlign w:val="subscript"/>
        </w:rPr>
        <w:t>1</w:t>
      </w:r>
      <w:r w:rsidR="005D290A" w:rsidRPr="00B13A29">
        <w:t>-weighted</w:t>
      </w:r>
      <w:r w:rsidR="006608B0" w:rsidRPr="00B13A29">
        <w:t xml:space="preserve"> volumes</w:t>
      </w:r>
      <w:r w:rsidR="00032444" w:rsidRPr="00B13A29">
        <w:t>.</w:t>
      </w:r>
      <w:r w:rsidR="00BE1279" w:rsidRPr="00B13A29">
        <w:t xml:space="preserve"> Following visual inspection of the outputs (to check for aberrant surfaces and tissue segmentation failures</w:t>
      </w:r>
      <w:r w:rsidR="0076105C" w:rsidRPr="00B13A29">
        <w:t>,</w:t>
      </w:r>
      <w:r w:rsidR="006608B0" w:rsidRPr="00B13A29">
        <w:t xml:space="preserve"> which were removed from analysis</w:t>
      </w:r>
      <w:r w:rsidR="00BE1279" w:rsidRPr="00B13A29">
        <w:t>), a total of</w:t>
      </w:r>
      <w:r w:rsidR="00ED0CEE" w:rsidRPr="00B13A29">
        <w:t xml:space="preserve"> </w:t>
      </w:r>
      <w:r w:rsidR="0076105C" w:rsidRPr="00B13A29">
        <w:t xml:space="preserve">8,975 participants had cortical surfaces available for analysis, </w:t>
      </w:r>
      <w:r w:rsidR="0095781D" w:rsidRPr="00B13A29">
        <w:t>7,928</w:t>
      </w:r>
      <w:r w:rsidR="00ED0CEE" w:rsidRPr="00B13A29">
        <w:t xml:space="preserve"> </w:t>
      </w:r>
      <w:r w:rsidR="0076105C" w:rsidRPr="00B13A29">
        <w:t xml:space="preserve">of whom also </w:t>
      </w:r>
      <w:r w:rsidR="00C32AA6" w:rsidRPr="00B13A29">
        <w:t xml:space="preserve">had </w:t>
      </w:r>
      <w:r w:rsidR="00F70999" w:rsidRPr="00B13A29">
        <w:t xml:space="preserve">casewise </w:t>
      </w:r>
      <w:r w:rsidR="00C32AA6" w:rsidRPr="00B13A29">
        <w:t>co</w:t>
      </w:r>
      <w:r w:rsidR="00F70999" w:rsidRPr="00B13A29">
        <w:t>mplete vascular,</w:t>
      </w:r>
      <w:r w:rsidR="0076105C" w:rsidRPr="00B13A29">
        <w:t xml:space="preserve"> demographic</w:t>
      </w:r>
      <w:r w:rsidR="00F70999" w:rsidRPr="00B13A29">
        <w:t xml:space="preserve"> and covariate</w:t>
      </w:r>
      <w:r w:rsidR="0076105C" w:rsidRPr="00B13A29">
        <w:t xml:space="preserve"> data</w:t>
      </w:r>
      <w:r w:rsidR="00F70999" w:rsidRPr="00B13A29">
        <w:t>,</w:t>
      </w:r>
      <w:r w:rsidR="00F24C21" w:rsidRPr="00B13A29">
        <w:t xml:space="preserve"> and were used in the vertex-wise analyses</w:t>
      </w:r>
      <w:r w:rsidR="00C32AA6" w:rsidRPr="00B13A29">
        <w:t xml:space="preserve">. Surfaces </w:t>
      </w:r>
      <w:r w:rsidR="00ED0CEE" w:rsidRPr="00B13A29">
        <w:t xml:space="preserve">were aligned vertex-wise into </w:t>
      </w:r>
      <w:r w:rsidR="00BE1279" w:rsidRPr="00B13A29">
        <w:t xml:space="preserve">common </w:t>
      </w:r>
      <w:r w:rsidR="00ED0CEE" w:rsidRPr="00B13A29">
        <w:t xml:space="preserve">space </w:t>
      </w:r>
      <w:r w:rsidR="0078040D" w:rsidRPr="00B13A29">
        <w:t>(</w:t>
      </w:r>
      <w:r w:rsidR="00A03393" w:rsidRPr="00B13A29">
        <w:t xml:space="preserve">the Freesurfer average template) and </w:t>
      </w:r>
      <w:r w:rsidR="0078040D" w:rsidRPr="00B13A29">
        <w:t>smoothed at 20</w:t>
      </w:r>
      <w:r w:rsidR="00954AF5" w:rsidRPr="00B13A29">
        <w:t xml:space="preserve">mm full width </w:t>
      </w:r>
      <w:r w:rsidR="00077723" w:rsidRPr="00B13A29">
        <w:t xml:space="preserve">at </w:t>
      </w:r>
      <w:r w:rsidR="00954AF5" w:rsidRPr="00B13A29">
        <w:t>half maximum</w:t>
      </w:r>
      <w:r w:rsidR="00BE1279" w:rsidRPr="00B13A29">
        <w:t xml:space="preserve">, allowing sample-wide analyses of </w:t>
      </w:r>
      <w:r w:rsidR="00A03393" w:rsidRPr="00B13A29">
        <w:t xml:space="preserve">volume </w:t>
      </w:r>
      <w:r w:rsidR="006608B0" w:rsidRPr="00B13A29">
        <w:t>across the cortical mantle</w:t>
      </w:r>
      <w:r w:rsidR="00ED0CEE" w:rsidRPr="00B13A29">
        <w:t>.</w:t>
      </w:r>
      <w:r w:rsidR="00ED0CEE" w:rsidRPr="00B13A29">
        <w:rPr>
          <w:color w:val="4472C4" w:themeColor="accent5"/>
        </w:rPr>
        <w:t xml:space="preserve"> </w:t>
      </w:r>
    </w:p>
    <w:p w14:paraId="72D711D3" w14:textId="77777777" w:rsidR="002B70A9" w:rsidRPr="00B13A29" w:rsidRDefault="002B70A9" w:rsidP="0055561E">
      <w:pPr>
        <w:spacing w:line="360" w:lineRule="auto"/>
      </w:pPr>
    </w:p>
    <w:p w14:paraId="297C656A" w14:textId="2844E8A2" w:rsidR="00966A16" w:rsidRPr="00B13A29" w:rsidRDefault="00966A16" w:rsidP="0055561E">
      <w:pPr>
        <w:spacing w:line="360" w:lineRule="auto"/>
      </w:pPr>
      <w:r w:rsidRPr="00B13A29">
        <w:rPr>
          <w:b/>
        </w:rPr>
        <w:t>Analys</w:t>
      </w:r>
      <w:r w:rsidR="00127BE7" w:rsidRPr="00B13A29">
        <w:rPr>
          <w:b/>
        </w:rPr>
        <w:t>e</w:t>
      </w:r>
      <w:r w:rsidRPr="00B13A29">
        <w:rPr>
          <w:b/>
        </w:rPr>
        <w:t>s</w:t>
      </w:r>
    </w:p>
    <w:p w14:paraId="37AF25FB" w14:textId="4CD12D4D" w:rsidR="007C443C" w:rsidRPr="00B13A29" w:rsidRDefault="007C443C" w:rsidP="0055561E">
      <w:pPr>
        <w:spacing w:line="360" w:lineRule="auto"/>
      </w:pPr>
      <w:r w:rsidRPr="00B13A29">
        <w:t xml:space="preserve">All variables were visually inspected to ascertain </w:t>
      </w:r>
      <w:r w:rsidR="00D8793C" w:rsidRPr="00B13A29">
        <w:t>whether they were distributed normall</w:t>
      </w:r>
      <w:r w:rsidR="005E7B8D" w:rsidRPr="00B13A29">
        <w:t>y</w:t>
      </w:r>
      <w:r w:rsidRPr="00B13A29">
        <w:t xml:space="preserve">. BMI and </w:t>
      </w:r>
      <w:r w:rsidR="00AC071D" w:rsidRPr="00B13A29">
        <w:t>WMH</w:t>
      </w:r>
      <w:r w:rsidRPr="00B13A29">
        <w:t xml:space="preserve"> were log-transformed to correct a positively-skewed distribution. </w:t>
      </w:r>
      <w:r w:rsidR="004274B1" w:rsidRPr="00B13A29">
        <w:t xml:space="preserve">We subsequently refer to total brain volume corrected for head size as global atrophy. </w:t>
      </w:r>
      <w:r w:rsidR="00127BE7" w:rsidRPr="00B13A29">
        <w:t xml:space="preserve">The </w:t>
      </w:r>
      <w:r w:rsidR="00D8793C" w:rsidRPr="00B13A29">
        <w:t xml:space="preserve">ethnicity of the </w:t>
      </w:r>
      <w:r w:rsidR="00127BE7" w:rsidRPr="00B13A29">
        <w:t xml:space="preserve">group was predominantly white, with 203 participants categorising themselves as non-white; this dichotomous variable for ethnicity was used as a covariate in all analyses. </w:t>
      </w:r>
      <w:r w:rsidR="00A03393" w:rsidRPr="00B13A29">
        <w:t xml:space="preserve">Pack years was calculated as the number of cigarettes per day divided by 20, and then multiplied by the number of years participants reported having smoked for. </w:t>
      </w:r>
      <w:r w:rsidR="000115C8" w:rsidRPr="00B13A29">
        <w:t xml:space="preserve">A latent measure of </w:t>
      </w:r>
      <w:r w:rsidR="009E464B" w:rsidRPr="00B13A29">
        <w:t xml:space="preserve">general </w:t>
      </w:r>
      <w:r w:rsidR="000115C8" w:rsidRPr="00B13A29">
        <w:t xml:space="preserve">white matter </w:t>
      </w:r>
      <w:r w:rsidR="009E464B" w:rsidRPr="00B13A29">
        <w:t>fractional anisotropy (</w:t>
      </w:r>
      <w:r w:rsidR="009E464B" w:rsidRPr="00B13A29">
        <w:rPr>
          <w:i/>
        </w:rPr>
        <w:t>g</w:t>
      </w:r>
      <w:r w:rsidR="009E464B" w:rsidRPr="00B13A29">
        <w:t>FA) and mean diffusivity (</w:t>
      </w:r>
      <w:r w:rsidR="009E464B" w:rsidRPr="00B13A29">
        <w:rPr>
          <w:i/>
        </w:rPr>
        <w:t>g</w:t>
      </w:r>
      <w:r w:rsidR="009E464B" w:rsidRPr="00B13A29">
        <w:t xml:space="preserve">MD) were derived using </w:t>
      </w:r>
      <w:r w:rsidR="00AC462E" w:rsidRPr="00B13A29">
        <w:t xml:space="preserve">confirmatory </w:t>
      </w:r>
      <w:r w:rsidR="009E464B" w:rsidRPr="00B13A29">
        <w:t xml:space="preserve">factor analysis (‘cfa’ in the lavaan package) </w:t>
      </w:r>
      <w:r w:rsidR="00966A16" w:rsidRPr="00B13A29">
        <w:t>to index the high degree of covariance among white matter microstructural properties</w:t>
      </w:r>
      <w:r w:rsidR="00353BC4" w:rsidRPr="00B13A29">
        <w:t xml:space="preserve"> across the brain, as previously reported</w:t>
      </w:r>
      <w:r w:rsidR="00966A16" w:rsidRPr="00B13A29">
        <w:t xml:space="preserve"> in this cohort</w:t>
      </w:r>
      <w:r w:rsidR="00820047" w:rsidRPr="00B13A29">
        <w:rPr>
          <w:vertAlign w:val="superscript"/>
        </w:rPr>
        <w:t>2</w:t>
      </w:r>
      <w:r w:rsidR="0029697E" w:rsidRPr="00B13A29">
        <w:rPr>
          <w:vertAlign w:val="superscript"/>
        </w:rPr>
        <w:t>8</w:t>
      </w:r>
      <w:r w:rsidR="00966A16" w:rsidRPr="00B13A29">
        <w:t xml:space="preserve"> and in others</w:t>
      </w:r>
      <w:r w:rsidR="00820047" w:rsidRPr="00B13A29">
        <w:rPr>
          <w:vertAlign w:val="superscript"/>
        </w:rPr>
        <w:t>2</w:t>
      </w:r>
      <w:r w:rsidR="0029697E" w:rsidRPr="00B13A29">
        <w:rPr>
          <w:vertAlign w:val="superscript"/>
        </w:rPr>
        <w:t>9</w:t>
      </w:r>
      <w:r w:rsidR="00820047" w:rsidRPr="00B13A29">
        <w:rPr>
          <w:vertAlign w:val="superscript"/>
        </w:rPr>
        <w:t>,</w:t>
      </w:r>
      <w:r w:rsidR="0029697E" w:rsidRPr="00B13A29">
        <w:rPr>
          <w:vertAlign w:val="superscript"/>
        </w:rPr>
        <w:t>30</w:t>
      </w:r>
      <w:r w:rsidR="000115C8" w:rsidRPr="00B13A29">
        <w:t xml:space="preserve">. </w:t>
      </w:r>
      <w:r w:rsidR="008D5933" w:rsidRPr="00B13A29">
        <w:t>As described previously</w:t>
      </w:r>
      <w:r w:rsidR="00820047" w:rsidRPr="00B13A29">
        <w:rPr>
          <w:vertAlign w:val="superscript"/>
        </w:rPr>
        <w:t>2</w:t>
      </w:r>
      <w:r w:rsidR="0029697E" w:rsidRPr="00B13A29">
        <w:rPr>
          <w:vertAlign w:val="superscript"/>
        </w:rPr>
        <w:t>8</w:t>
      </w:r>
      <w:r w:rsidR="008D5933" w:rsidRPr="00B13A29">
        <w:t>, a</w:t>
      </w:r>
      <w:r w:rsidR="000115C8" w:rsidRPr="00B13A29">
        <w:t>ll tract measures (left and right) were entered separately into this analysis</w:t>
      </w:r>
      <w:r w:rsidR="00077723" w:rsidRPr="00B13A29">
        <w:t>, correlated residuals between the left and right of each tract</w:t>
      </w:r>
      <w:r w:rsidR="008D5933" w:rsidRPr="00B13A29">
        <w:t xml:space="preserve"> and between some other tracts were allowed, and b</w:t>
      </w:r>
      <w:r w:rsidR="000115C8" w:rsidRPr="00B13A29">
        <w:t xml:space="preserve">ased on low loadings (&lt;0.3) of the Medial Lemniscus, Middle Cerebellar Peduncle and bilateral Parahippocampal Cingulum on the first factor, these measures were </w:t>
      </w:r>
      <w:r w:rsidR="009E464B" w:rsidRPr="00B13A29">
        <w:t>not included</w:t>
      </w:r>
      <w:r w:rsidR="00F70999" w:rsidRPr="00B13A29">
        <w:t xml:space="preserve"> in the factor analysis</w:t>
      </w:r>
      <w:r w:rsidR="000115C8" w:rsidRPr="00B13A29">
        <w:t xml:space="preserve">. </w:t>
      </w:r>
      <w:r w:rsidR="00333DF0" w:rsidRPr="00B13A29">
        <w:t xml:space="preserve">Tract loadings and model fit are shown in Supplementary Table 1. </w:t>
      </w:r>
    </w:p>
    <w:p w14:paraId="3A7D45BE" w14:textId="7F157BB6" w:rsidR="0049675C" w:rsidRPr="00B13A29" w:rsidRDefault="0049675C" w:rsidP="0055561E">
      <w:pPr>
        <w:spacing w:line="360" w:lineRule="auto"/>
      </w:pPr>
      <w:r w:rsidRPr="00B13A29">
        <w:tab/>
      </w:r>
      <w:r w:rsidR="00AC462E" w:rsidRPr="00B13A29">
        <w:t>We used two methods to capture the overall VRF load per individual. First,</w:t>
      </w:r>
      <w:r w:rsidRPr="00B13A29">
        <w:t xml:space="preserve"> we derived</w:t>
      </w:r>
      <w:r w:rsidR="00867A2B" w:rsidRPr="00B13A29">
        <w:t xml:space="preserve"> an aggregate measure of vascular risk for each individual, </w:t>
      </w:r>
      <w:r w:rsidR="00F24C21" w:rsidRPr="00B13A29">
        <w:t xml:space="preserve">counting </w:t>
      </w:r>
      <w:r w:rsidR="00867A2B" w:rsidRPr="00B13A29">
        <w:t xml:space="preserve">instances </w:t>
      </w:r>
      <w:r w:rsidR="00867A2B" w:rsidRPr="00B13A29">
        <w:lastRenderedPageBreak/>
        <w:t>of a self-reported diagnosis of hypertension, diabetes or hypercholesterolaemia, having ever smoked, having a BMI &gt; 25</w:t>
      </w:r>
      <w:r w:rsidR="0029697E" w:rsidRPr="00B13A29">
        <w:rPr>
          <w:vertAlign w:val="superscript"/>
        </w:rPr>
        <w:t>31,32</w:t>
      </w:r>
      <w:r w:rsidR="00867A2B" w:rsidRPr="00B13A29">
        <w:t>, and having a high WHR (&gt;0.85 for females and &gt;0.90 for males</w:t>
      </w:r>
      <w:r w:rsidR="00820047" w:rsidRPr="00B13A29">
        <w:rPr>
          <w:vertAlign w:val="superscript"/>
        </w:rPr>
        <w:t>3</w:t>
      </w:r>
      <w:r w:rsidR="0029697E" w:rsidRPr="00B13A29">
        <w:rPr>
          <w:vertAlign w:val="superscript"/>
        </w:rPr>
        <w:t>3</w:t>
      </w:r>
      <w:r w:rsidR="00867A2B" w:rsidRPr="00B13A29">
        <w:t>)</w:t>
      </w:r>
      <w:r w:rsidRPr="00B13A29">
        <w:t xml:space="preserve">. We also derived </w:t>
      </w:r>
      <w:r w:rsidR="00867A2B" w:rsidRPr="00B13A29">
        <w:t>a latent factor of general vascular risk (</w:t>
      </w:r>
      <w:r w:rsidR="00867A2B" w:rsidRPr="00B13A29">
        <w:rPr>
          <w:i/>
        </w:rPr>
        <w:t>g</w:t>
      </w:r>
      <w:r w:rsidR="00867A2B" w:rsidRPr="00B13A29">
        <w:t>VRF) following prior work in an older cohort</w:t>
      </w:r>
      <w:r w:rsidR="00AC462E" w:rsidRPr="00B13A29">
        <w:t>, using confirmatory factor analysis in structural equation modelling</w:t>
      </w:r>
      <w:r w:rsidR="00820047" w:rsidRPr="00B13A29">
        <w:rPr>
          <w:vertAlign w:val="superscript"/>
        </w:rPr>
        <w:t>3</w:t>
      </w:r>
      <w:r w:rsidR="0029697E" w:rsidRPr="00B13A29">
        <w:rPr>
          <w:vertAlign w:val="superscript"/>
        </w:rPr>
        <w:t>4</w:t>
      </w:r>
      <w:r w:rsidR="00867A2B" w:rsidRPr="00B13A29">
        <w:t xml:space="preserve">. This latent measure captures, and depends upon, the tendency for vascular risk factors to co-occur. Using ‘cfa’ from the lavaan package, </w:t>
      </w:r>
      <w:r w:rsidR="00867A2B" w:rsidRPr="00B13A29">
        <w:rPr>
          <w:i/>
        </w:rPr>
        <w:t>g</w:t>
      </w:r>
      <w:r w:rsidR="00867A2B" w:rsidRPr="00B13A29">
        <w:t xml:space="preserve">VRF was derived from </w:t>
      </w:r>
      <w:r w:rsidR="00F70999" w:rsidRPr="00B13A29">
        <w:t xml:space="preserve">smoking </w:t>
      </w:r>
      <w:r w:rsidR="00867A2B" w:rsidRPr="00B13A29">
        <w:t xml:space="preserve">pack years, diastolic and systolic blood pressure, BMI, WHR, self-reported hypertension, diabetes and hypercholesterolaemia. </w:t>
      </w:r>
      <w:r w:rsidR="0030042B" w:rsidRPr="00B13A29">
        <w:t>The model fit the data well, though loading</w:t>
      </w:r>
      <w:r w:rsidR="00662D7B" w:rsidRPr="00B13A29">
        <w:t>s were inconsistent (range 0.175</w:t>
      </w:r>
      <w:r w:rsidR="0030042B" w:rsidRPr="00B13A29">
        <w:t xml:space="preserve"> to 0.758), with the factor more strongly loaded toward BMI and WHR (</w:t>
      </w:r>
      <w:r w:rsidR="00867A2B" w:rsidRPr="00B13A29">
        <w:t>Supplementary Table 2</w:t>
      </w:r>
      <w:r w:rsidR="0030042B" w:rsidRPr="00B13A29">
        <w:t>)</w:t>
      </w:r>
      <w:r w:rsidR="00867A2B" w:rsidRPr="00B13A29">
        <w:t>.</w:t>
      </w:r>
    </w:p>
    <w:p w14:paraId="5E70B8F0" w14:textId="7439CBD5" w:rsidR="004F2409" w:rsidRPr="00B13A29" w:rsidRDefault="00A03393" w:rsidP="0055561E">
      <w:pPr>
        <w:spacing w:line="360" w:lineRule="auto"/>
        <w:ind w:firstLine="720"/>
      </w:pPr>
      <w:r w:rsidRPr="00B13A29">
        <w:t xml:space="preserve">First, </w:t>
      </w:r>
      <w:r w:rsidR="00847F37" w:rsidRPr="00B13A29">
        <w:t xml:space="preserve">we </w:t>
      </w:r>
      <w:r w:rsidR="00AC462E" w:rsidRPr="00B13A29">
        <w:t>conducted</w:t>
      </w:r>
      <w:r w:rsidR="00847F37" w:rsidRPr="00B13A29">
        <w:t xml:space="preserve"> </w:t>
      </w:r>
      <w:r w:rsidR="0049675C" w:rsidRPr="00B13A29">
        <w:t>descriptive analyses</w:t>
      </w:r>
      <w:r w:rsidR="00847F37" w:rsidRPr="00B13A29">
        <w:t>, testing</w:t>
      </w:r>
      <w:r w:rsidR="0049675C" w:rsidRPr="00B13A29">
        <w:t xml:space="preserve"> </w:t>
      </w:r>
      <w:r w:rsidR="00957E6A" w:rsidRPr="00B13A29">
        <w:t>associations between</w:t>
      </w:r>
      <w:r w:rsidR="0049675C" w:rsidRPr="00B13A29">
        <w:t xml:space="preserve"> age and sex </w:t>
      </w:r>
      <w:r w:rsidR="00957E6A" w:rsidRPr="00B13A29">
        <w:t xml:space="preserve">with </w:t>
      </w:r>
      <w:r w:rsidR="0049675C" w:rsidRPr="00B13A29">
        <w:t xml:space="preserve">each </w:t>
      </w:r>
      <w:r w:rsidR="00077723" w:rsidRPr="00B13A29">
        <w:t>VRF</w:t>
      </w:r>
      <w:r w:rsidR="009E4BBE" w:rsidRPr="00B13A29">
        <w:t xml:space="preserve"> (pack years, hypertension, pulse pressure, diabetes, hypercholesterolaemia, BMI and WHR) </w:t>
      </w:r>
      <w:r w:rsidR="0049675C" w:rsidRPr="00B13A29">
        <w:t xml:space="preserve">using linear regression (except for binary VRFs where logistic regression was used). </w:t>
      </w:r>
      <w:r w:rsidR="00847F37" w:rsidRPr="00B13A29">
        <w:t xml:space="preserve">We then examined associations between global MRI measures </w:t>
      </w:r>
      <w:r w:rsidR="00077723" w:rsidRPr="00B13A29">
        <w:t xml:space="preserve">(total brain volume, grey matter volume, WMH, </w:t>
      </w:r>
      <w:r w:rsidR="00077723" w:rsidRPr="00B13A29">
        <w:rPr>
          <w:i/>
        </w:rPr>
        <w:t>g</w:t>
      </w:r>
      <w:r w:rsidR="00077723" w:rsidRPr="00B13A29">
        <w:t xml:space="preserve">FA and </w:t>
      </w:r>
      <w:r w:rsidR="00077723" w:rsidRPr="00B13A29">
        <w:rPr>
          <w:i/>
        </w:rPr>
        <w:t>g</w:t>
      </w:r>
      <w:r w:rsidR="00077723" w:rsidRPr="00B13A29">
        <w:t xml:space="preserve">MD) </w:t>
      </w:r>
      <w:r w:rsidR="00847F37" w:rsidRPr="00B13A29">
        <w:t>and overall and individual VRFs</w:t>
      </w:r>
      <w:r w:rsidR="00DD23D1" w:rsidRPr="00B13A29">
        <w:t>.</w:t>
      </w:r>
      <w:r w:rsidR="00847F37" w:rsidRPr="00B13A29">
        <w:t xml:space="preserve"> </w:t>
      </w:r>
      <w:r w:rsidR="00DD23D1" w:rsidRPr="00B13A29">
        <w:t xml:space="preserve">To illustrate the real-terms </w:t>
      </w:r>
      <w:r w:rsidR="004274B1" w:rsidRPr="00B13A29">
        <w:t>implications</w:t>
      </w:r>
      <w:r w:rsidR="00DD23D1" w:rsidRPr="00B13A29">
        <w:t xml:space="preserve">, we conducted a propensity score matching analysis. Individuals with a total of 5 or 6 VRFs were </w:t>
      </w:r>
      <w:r w:rsidR="004274B1" w:rsidRPr="00B13A29">
        <w:t xml:space="preserve">each </w:t>
      </w:r>
      <w:r w:rsidR="00DD23D1" w:rsidRPr="00B13A29">
        <w:t>matched on sex, age and head size to a single participant who had no VRFs. We used ‘ps.match’ in the ‘nonrandom’ package with a logit caliper width of 0.05. To optimise group matching, participants were manually split by sex for matching, and then recombined, after which the groups were compared on raw volumetric brain indices.</w:t>
      </w:r>
      <w:r w:rsidR="00DD23D1" w:rsidRPr="00B13A29">
        <w:rPr>
          <w:b/>
          <w:i/>
        </w:rPr>
        <w:t xml:space="preserve"> </w:t>
      </w:r>
    </w:p>
    <w:p w14:paraId="41810FFC" w14:textId="0AD784F0" w:rsidR="004F2409" w:rsidRPr="00B13A29" w:rsidRDefault="004274B1" w:rsidP="0055561E">
      <w:pPr>
        <w:spacing w:line="360" w:lineRule="auto"/>
        <w:ind w:firstLine="720"/>
      </w:pPr>
      <w:r w:rsidRPr="00B13A29">
        <w:t xml:space="preserve">We then tested associations at the regional MRI level. </w:t>
      </w:r>
      <w:r w:rsidR="004F2409" w:rsidRPr="00B13A29">
        <w:t>W</w:t>
      </w:r>
      <w:r w:rsidR="00A03393" w:rsidRPr="00B13A29">
        <w:t xml:space="preserve">e </w:t>
      </w:r>
      <w:r w:rsidR="0049675C" w:rsidRPr="00B13A29">
        <w:t xml:space="preserve">ran linear regression analyses </w:t>
      </w:r>
      <w:r w:rsidR="00A03393" w:rsidRPr="00B13A29">
        <w:t xml:space="preserve">to </w:t>
      </w:r>
      <w:r w:rsidR="0049675C" w:rsidRPr="00B13A29">
        <w:t xml:space="preserve">quantify associations between </w:t>
      </w:r>
      <w:r w:rsidR="00BF36D5" w:rsidRPr="00B13A29">
        <w:t xml:space="preserve">overall load of </w:t>
      </w:r>
      <w:r w:rsidR="007E0D60" w:rsidRPr="00B13A29">
        <w:t>VRFs</w:t>
      </w:r>
      <w:r w:rsidR="00BF36D5" w:rsidRPr="00B13A29">
        <w:t xml:space="preserve"> </w:t>
      </w:r>
      <w:r w:rsidR="0049675C" w:rsidRPr="00B13A29">
        <w:t xml:space="preserve">(aggregate and latent VRF variables) and </w:t>
      </w:r>
      <w:r w:rsidR="00BF36D5" w:rsidRPr="00B13A29">
        <w:t xml:space="preserve">global MRI </w:t>
      </w:r>
      <w:r w:rsidR="0049675C" w:rsidRPr="00B13A29">
        <w:t xml:space="preserve">indices. We also included all age × VRF interactions; a significant interaction would </w:t>
      </w:r>
      <w:r w:rsidR="0030042B" w:rsidRPr="00B13A29">
        <w:t>mean that there was a difference association magnitude at different ages</w:t>
      </w:r>
      <w:r w:rsidR="0049675C" w:rsidRPr="00B13A29">
        <w:t xml:space="preserve">. In order </w:t>
      </w:r>
      <w:r w:rsidR="00CA440A" w:rsidRPr="00B13A29">
        <w:t xml:space="preserve">to </w:t>
      </w:r>
      <w:r w:rsidR="0049675C" w:rsidRPr="00B13A29">
        <w:t>adequately correct our interaction term for the effects of sex, age, and age</w:t>
      </w:r>
      <w:r w:rsidR="0049675C" w:rsidRPr="00B13A29">
        <w:rPr>
          <w:vertAlign w:val="superscript"/>
        </w:rPr>
        <w:t>2</w:t>
      </w:r>
      <w:r w:rsidR="00F70999" w:rsidRPr="00B13A29">
        <w:rPr>
          <w:vertAlign w:val="superscript"/>
        </w:rPr>
        <w:t xml:space="preserve"> </w:t>
      </w:r>
      <w:r w:rsidR="00F70999" w:rsidRPr="00B13A29">
        <w:t>(i.e. non-linear)</w:t>
      </w:r>
      <w:r w:rsidR="0049675C" w:rsidRPr="00B13A29">
        <w:t>, we also included sex × age and sex × age</w:t>
      </w:r>
      <w:r w:rsidR="0049675C" w:rsidRPr="00B13A29">
        <w:rPr>
          <w:vertAlign w:val="superscript"/>
        </w:rPr>
        <w:t>2</w:t>
      </w:r>
      <w:r w:rsidR="0049675C" w:rsidRPr="00B13A29">
        <w:t xml:space="preserve"> as covariate terms</w:t>
      </w:r>
      <w:r w:rsidR="00820047" w:rsidRPr="00B13A29">
        <w:rPr>
          <w:vertAlign w:val="superscript"/>
        </w:rPr>
        <w:t>3</w:t>
      </w:r>
      <w:r w:rsidR="0029697E" w:rsidRPr="00B13A29">
        <w:rPr>
          <w:vertAlign w:val="superscript"/>
        </w:rPr>
        <w:t>5</w:t>
      </w:r>
      <w:r w:rsidR="00820047" w:rsidRPr="00B13A29">
        <w:rPr>
          <w:vertAlign w:val="superscript"/>
        </w:rPr>
        <w:t>,3</w:t>
      </w:r>
      <w:r w:rsidR="0029697E" w:rsidRPr="00B13A29">
        <w:rPr>
          <w:vertAlign w:val="superscript"/>
        </w:rPr>
        <w:t>6</w:t>
      </w:r>
      <w:r w:rsidR="0049675C" w:rsidRPr="00B13A29">
        <w:t>.</w:t>
      </w:r>
      <w:r w:rsidR="00DC2CD6" w:rsidRPr="00B13A29">
        <w:t xml:space="preserve"> We also covaried for ethnicity, </w:t>
      </w:r>
      <w:r w:rsidR="00954AF5" w:rsidRPr="00B13A29">
        <w:t>head size</w:t>
      </w:r>
      <w:r w:rsidR="0049675C" w:rsidRPr="00B13A29">
        <w:t xml:space="preserve"> and </w:t>
      </w:r>
      <w:r w:rsidR="00F93102" w:rsidRPr="00B13A29">
        <w:t>differences in</w:t>
      </w:r>
      <w:r w:rsidR="0049675C" w:rsidRPr="00B13A29">
        <w:t xml:space="preserve"> head positioning inside the scanner (X, Y and Z coordinates; </w:t>
      </w:r>
      <w:hyperlink r:id="rId12" w:history="1">
        <w:r w:rsidR="0049675C" w:rsidRPr="00B13A29">
          <w:rPr>
            <w:rStyle w:val="Hyperlink"/>
          </w:rPr>
          <w:t>http://biobank.ctsu.ox.ac.uk/showcase/label.cgi?id=110</w:t>
        </w:r>
      </w:hyperlink>
      <w:r w:rsidR="007C58CB" w:rsidRPr="00B13A29">
        <w:t>), which were mean centred.</w:t>
      </w:r>
    </w:p>
    <w:p w14:paraId="456F6F77" w14:textId="6FF3359D" w:rsidR="004F2409" w:rsidRPr="00B13A29" w:rsidRDefault="004F2409" w:rsidP="0055561E">
      <w:pPr>
        <w:spacing w:line="360" w:lineRule="auto"/>
        <w:ind w:firstLine="720"/>
      </w:pPr>
      <w:r w:rsidRPr="00B13A29">
        <w:t xml:space="preserve">Next, we examined associations between each individual </w:t>
      </w:r>
      <w:r w:rsidR="00077723" w:rsidRPr="00B13A29">
        <w:t xml:space="preserve">VRF </w:t>
      </w:r>
      <w:r w:rsidRPr="00B13A29">
        <w:t xml:space="preserve">and global MRI measures. Initially, we ran a separate simple model in which one VRF </w:t>
      </w:r>
      <w:r w:rsidR="00077723" w:rsidRPr="00B13A29">
        <w:t>predicted each global MRI measure</w:t>
      </w:r>
      <w:r w:rsidRPr="00B13A29">
        <w:t xml:space="preserve"> in turn, corrected for age, sex, ethnicity, head size</w:t>
      </w:r>
      <w:r w:rsidR="00574C0C" w:rsidRPr="00B13A29">
        <w:t>,</w:t>
      </w:r>
      <w:r w:rsidRPr="00B13A29">
        <w:t xml:space="preserve"> and scanner </w:t>
      </w:r>
      <w:r w:rsidRPr="00B13A29">
        <w:lastRenderedPageBreak/>
        <w:t xml:space="preserve">head position. </w:t>
      </w:r>
      <w:r w:rsidR="00581A9D" w:rsidRPr="00B13A29">
        <w:t>We then re-ran these models to include a VRF × age interaction term, as described above.  Finally</w:t>
      </w:r>
      <w:r w:rsidRPr="00B13A29">
        <w:t>, accounting for the fact that VRFs are positively correlated, we examined the unique contributions of each vascular risk factor to global brain MRI measures by including all VRFs in one multiple linear regression for each MRI variable of interest. This approach allowed us to parse the relative contributions of each VRF – in the context of all others – to variance in brain MRI</w:t>
      </w:r>
      <w:r w:rsidR="00D85154" w:rsidRPr="00B13A29">
        <w:t xml:space="preserve"> variables</w:t>
      </w:r>
      <w:r w:rsidRPr="00B13A29">
        <w:t xml:space="preserve">. To quantify the amount of variance in each brain </w:t>
      </w:r>
      <w:r w:rsidR="00D85154" w:rsidRPr="00B13A29">
        <w:t xml:space="preserve">imaging biomarker </w:t>
      </w:r>
      <w:r w:rsidRPr="00B13A29">
        <w:t xml:space="preserve">accounted for by VRFs, we compared the </w:t>
      </w:r>
      <w:r w:rsidRPr="00B13A29">
        <w:rPr>
          <w:i/>
        </w:rPr>
        <w:t>R</w:t>
      </w:r>
      <w:r w:rsidRPr="00B13A29">
        <w:rPr>
          <w:vertAlign w:val="superscript"/>
        </w:rPr>
        <w:t>2</w:t>
      </w:r>
      <w:r w:rsidRPr="00B13A29">
        <w:t xml:space="preserve"> of each model with that from a baseline model </w:t>
      </w:r>
      <w:r w:rsidRPr="00B13A29">
        <w:rPr>
          <w:i/>
        </w:rPr>
        <w:t>R</w:t>
      </w:r>
      <w:r w:rsidRPr="00B13A29">
        <w:rPr>
          <w:vertAlign w:val="superscript"/>
        </w:rPr>
        <w:t xml:space="preserve">2 </w:t>
      </w:r>
      <w:r w:rsidRPr="00B13A29">
        <w:t>in which the MRI measure was modelled with covariates only.</w:t>
      </w:r>
    </w:p>
    <w:p w14:paraId="5904BC25" w14:textId="74F93790" w:rsidR="00DC2CD6" w:rsidRPr="00B13A29" w:rsidRDefault="009E4BBE" w:rsidP="0055561E">
      <w:pPr>
        <w:spacing w:line="360" w:lineRule="auto"/>
        <w:ind w:firstLine="720"/>
      </w:pPr>
      <w:r w:rsidRPr="00B13A29">
        <w:t>W</w:t>
      </w:r>
      <w:r w:rsidR="004F2409" w:rsidRPr="00B13A29">
        <w:t xml:space="preserve">e </w:t>
      </w:r>
      <w:r w:rsidRPr="00B13A29">
        <w:t xml:space="preserve">then </w:t>
      </w:r>
      <w:r w:rsidR="004F2409" w:rsidRPr="00B13A29">
        <w:t>examined associations between regional MRI measures (white matter tract-specific FA and MD, vertex-wise cortical volume, and subcortical volumes</w:t>
      </w:r>
      <w:r w:rsidRPr="00B13A29">
        <w:t>) and the latent and aggregate measures of vascular risk</w:t>
      </w:r>
      <w:r w:rsidR="00A709A2" w:rsidRPr="00B13A29">
        <w:t xml:space="preserve">. Finally, we examined the associations between individual VRFs and regional brain MRI. To do this, we first showed the basic associations for each individually-modelled VRF, before </w:t>
      </w:r>
      <w:r w:rsidRPr="00B13A29">
        <w:t xml:space="preserve">fitting a multiple regression for each of these regional MRI measures in which all individual VRFs were entered together. </w:t>
      </w:r>
      <w:r w:rsidR="00EB6467" w:rsidRPr="00B13A29">
        <w:t xml:space="preserve">As before, all models also included age, sex, ethnicity, </w:t>
      </w:r>
      <w:r w:rsidR="00954AF5" w:rsidRPr="00B13A29">
        <w:t>head size</w:t>
      </w:r>
      <w:r w:rsidR="00EB6467" w:rsidRPr="00B13A29">
        <w:t xml:space="preserve"> (for volumetric data) and head positioning confounds.</w:t>
      </w:r>
      <w:r w:rsidR="00A709A2" w:rsidRPr="00B13A29">
        <w:t xml:space="preserve"> </w:t>
      </w:r>
    </w:p>
    <w:p w14:paraId="6A5438D1" w14:textId="264916FD" w:rsidR="004662AE" w:rsidRPr="00B13A29" w:rsidRDefault="00353BC4" w:rsidP="0055561E">
      <w:pPr>
        <w:spacing w:line="360" w:lineRule="auto"/>
        <w:ind w:firstLine="720"/>
      </w:pPr>
      <w:r w:rsidRPr="00B13A29">
        <w:t>Statistical analyses were performed in R version 3.</w:t>
      </w:r>
      <w:r w:rsidR="007C58CB" w:rsidRPr="00B13A29">
        <w:t>5.0</w:t>
      </w:r>
      <w:r w:rsidRPr="00B13A29">
        <w:t xml:space="preserve"> (</w:t>
      </w:r>
      <w:hyperlink r:id="rId13" w:history="1">
        <w:r w:rsidRPr="00B13A29">
          <w:rPr>
            <w:rStyle w:val="Hyperlink"/>
          </w:rPr>
          <w:t>https://www.r-project.org</w:t>
        </w:r>
      </w:hyperlink>
      <w:r w:rsidRPr="00B13A29">
        <w:t>) except for cortical</w:t>
      </w:r>
      <w:r w:rsidR="00077723" w:rsidRPr="00B13A29">
        <w:t xml:space="preserve"> surface</w:t>
      </w:r>
      <w:r w:rsidRPr="00B13A29">
        <w:t xml:space="preserve"> analyses which were performed using the SurfStat MATLAB toolbox (</w:t>
      </w:r>
      <w:hyperlink r:id="rId14" w:history="1">
        <w:r w:rsidRPr="00B13A29">
          <w:rPr>
            <w:rStyle w:val="Hyperlink"/>
          </w:rPr>
          <w:t>http://www.math.mcgill.ca/keith/surfstat</w:t>
        </w:r>
      </w:hyperlink>
      <w:r w:rsidRPr="00B13A29">
        <w:t>) for Matrix Laboratory R201</w:t>
      </w:r>
      <w:r w:rsidR="00B11453" w:rsidRPr="00B13A29">
        <w:t>2a</w:t>
      </w:r>
      <w:r w:rsidRPr="00B13A29">
        <w:t xml:space="preserve"> (The MathWorks, Inc, Natick, MA).</w:t>
      </w:r>
      <w:r w:rsidR="00E7249E" w:rsidRPr="00B13A29">
        <w:t xml:space="preserve"> </w:t>
      </w:r>
      <w:r w:rsidR="00EB6467" w:rsidRPr="00B13A29">
        <w:t>We ensured that models showed acceptably low multicollinearity (variance inflation was ascertained using ‘</w:t>
      </w:r>
      <w:r w:rsidR="00553B40" w:rsidRPr="00B13A29">
        <w:t>vif’ in the ‘car’ package in R).</w:t>
      </w:r>
      <w:r w:rsidR="00EB6467" w:rsidRPr="00B13A29">
        <w:t xml:space="preserve"> </w:t>
      </w:r>
      <w:r w:rsidR="00553B40" w:rsidRPr="00B13A29">
        <w:t xml:space="preserve">Alpha was set at 0.05 for all analyses </w:t>
      </w:r>
      <w:r w:rsidR="00EB6467" w:rsidRPr="00B13A29">
        <w:t>and results were corrected for multiple comparisons using FDR</w:t>
      </w:r>
      <w:r w:rsidR="00820047" w:rsidRPr="00B13A29">
        <w:rPr>
          <w:vertAlign w:val="superscript"/>
        </w:rPr>
        <w:t>3</w:t>
      </w:r>
      <w:r w:rsidR="0029697E" w:rsidRPr="00B13A29">
        <w:rPr>
          <w:vertAlign w:val="superscript"/>
        </w:rPr>
        <w:t>7</w:t>
      </w:r>
      <w:r w:rsidR="00EB6467" w:rsidRPr="00B13A29">
        <w:t xml:space="preserve"> using ‘p.adjust’ </w:t>
      </w:r>
      <w:r w:rsidR="007C58CB" w:rsidRPr="00B13A29">
        <w:t xml:space="preserve">function in the ‘stats’ </w:t>
      </w:r>
      <w:r w:rsidR="00EB6467" w:rsidRPr="00B13A29">
        <w:t>package in R.</w:t>
      </w:r>
      <w:r w:rsidR="00553B40" w:rsidRPr="00B13A29">
        <w:t xml:space="preserve"> S</w:t>
      </w:r>
      <w:r w:rsidR="00C41FD4" w:rsidRPr="00B13A29">
        <w:t xml:space="preserve">tandardised </w:t>
      </w:r>
      <w:r w:rsidR="0050103E" w:rsidRPr="00B13A29">
        <w:t xml:space="preserve">coefficients are reported throughout to facilitate comparison of associations across all </w:t>
      </w:r>
      <w:r w:rsidR="000E5F7A" w:rsidRPr="00B13A29">
        <w:t xml:space="preserve">VRFs. </w:t>
      </w:r>
      <w:r w:rsidR="00B526AB" w:rsidRPr="00B13A29">
        <w:t>The magnitude of effects can be classified according to Cohen</w:t>
      </w:r>
      <w:r w:rsidR="0029697E" w:rsidRPr="00B13A29">
        <w:rPr>
          <w:vertAlign w:val="superscript"/>
        </w:rPr>
        <w:t>38</w:t>
      </w:r>
      <w:r w:rsidR="00B526AB" w:rsidRPr="00B13A29">
        <w:t>, whereby the effect sizes are small, medium or large when the standardised coefficients are 0.</w:t>
      </w:r>
      <w:r w:rsidR="00070F34" w:rsidRPr="00B13A29">
        <w:t>1</w:t>
      </w:r>
      <w:r w:rsidR="00B526AB" w:rsidRPr="00B13A29">
        <w:t>, 0.</w:t>
      </w:r>
      <w:r w:rsidR="00070F34" w:rsidRPr="00B13A29">
        <w:t>3</w:t>
      </w:r>
      <w:r w:rsidR="00B526AB" w:rsidRPr="00B13A29">
        <w:t>, or 0.</w:t>
      </w:r>
      <w:r w:rsidR="00070F34" w:rsidRPr="00B13A29">
        <w:t>5</w:t>
      </w:r>
      <w:r w:rsidR="00B526AB" w:rsidRPr="00B13A29">
        <w:t xml:space="preserve">, respectively. </w:t>
      </w:r>
      <w:r w:rsidR="00B174F0" w:rsidRPr="00B13A29">
        <w:t xml:space="preserve">Maps of the t-statistics for cortical analyses </w:t>
      </w:r>
      <w:r w:rsidR="009E01BA" w:rsidRPr="00B13A29">
        <w:t xml:space="preserve">were displayed on the mantle such that negative associations with a VRF (i.e. </w:t>
      </w:r>
      <w:r w:rsidR="00820047" w:rsidRPr="00B13A29">
        <w:t>lower volume</w:t>
      </w:r>
      <w:r w:rsidR="009E01BA" w:rsidRPr="00B13A29">
        <w:t>) were always represented by the red end of the colour spectrum.</w:t>
      </w:r>
    </w:p>
    <w:p w14:paraId="7E0753C4" w14:textId="77777777" w:rsidR="00701357" w:rsidRPr="00B13A29" w:rsidRDefault="00701357" w:rsidP="0055561E">
      <w:pPr>
        <w:spacing w:line="360" w:lineRule="auto"/>
        <w:jc w:val="center"/>
        <w:rPr>
          <w:b/>
        </w:rPr>
      </w:pPr>
    </w:p>
    <w:p w14:paraId="41A62298" w14:textId="3EA391BF" w:rsidR="00B27A32" w:rsidRPr="00B13A29" w:rsidRDefault="00FB1C1B" w:rsidP="0055561E">
      <w:pPr>
        <w:spacing w:line="360" w:lineRule="auto"/>
        <w:jc w:val="center"/>
        <w:rPr>
          <w:b/>
        </w:rPr>
      </w:pPr>
      <w:r w:rsidRPr="00B13A29">
        <w:rPr>
          <w:b/>
        </w:rPr>
        <w:t>Results</w:t>
      </w:r>
    </w:p>
    <w:p w14:paraId="1D89E63B" w14:textId="77777777" w:rsidR="008B4A0B" w:rsidRPr="00B13A29" w:rsidRDefault="008B4A0B" w:rsidP="0055561E">
      <w:pPr>
        <w:spacing w:line="360" w:lineRule="auto"/>
        <w:rPr>
          <w:b/>
        </w:rPr>
      </w:pPr>
    </w:p>
    <w:p w14:paraId="797017A9" w14:textId="29CFED3C" w:rsidR="00790C41" w:rsidRPr="00B13A29" w:rsidRDefault="00424377" w:rsidP="0055561E">
      <w:pPr>
        <w:spacing w:line="360" w:lineRule="auto"/>
      </w:pPr>
      <w:r w:rsidRPr="00B13A29">
        <w:lastRenderedPageBreak/>
        <w:t>Participants were aged between 44.</w:t>
      </w:r>
      <w:r w:rsidR="00FD09D1" w:rsidRPr="00B13A29">
        <w:t>23</w:t>
      </w:r>
      <w:r w:rsidRPr="00B13A29">
        <w:t xml:space="preserve"> and 7</w:t>
      </w:r>
      <w:r w:rsidR="00FD09D1" w:rsidRPr="00B13A29">
        <w:t>9.41</w:t>
      </w:r>
      <w:r w:rsidRPr="00B13A29">
        <w:t xml:space="preserve"> (M = 61.</w:t>
      </w:r>
      <w:r w:rsidR="00FD09D1" w:rsidRPr="00B13A29">
        <w:t>97</w:t>
      </w:r>
      <w:r w:rsidRPr="00B13A29">
        <w:t>, SD = 7.4</w:t>
      </w:r>
      <w:r w:rsidR="00FD09D1" w:rsidRPr="00B13A29">
        <w:t>8</w:t>
      </w:r>
      <w:r w:rsidRPr="00B13A29">
        <w:t>) years, and p</w:t>
      </w:r>
      <w:r w:rsidR="00090EC2" w:rsidRPr="00B13A29">
        <w:t>articipant characteristic</w:t>
      </w:r>
      <w:r w:rsidR="009320AF" w:rsidRPr="00B13A29">
        <w:t>s</w:t>
      </w:r>
      <w:r w:rsidR="00090EC2" w:rsidRPr="00B13A29">
        <w:t xml:space="preserve"> are shown in Table 1</w:t>
      </w:r>
      <w:r w:rsidRPr="00B13A29">
        <w:t>.</w:t>
      </w:r>
      <w:r w:rsidR="00090EC2" w:rsidRPr="00B13A29">
        <w:t xml:space="preserve"> </w:t>
      </w:r>
      <w:r w:rsidRPr="00B13A29">
        <w:t xml:space="preserve">When modelling each VRF </w:t>
      </w:r>
      <w:r w:rsidR="00020155" w:rsidRPr="00B13A29">
        <w:t xml:space="preserve">on age, sex and age × sex (Supplementary Table 3), </w:t>
      </w:r>
      <w:r w:rsidR="001540C7" w:rsidRPr="00B13A29">
        <w:t>males had significantly higher</w:t>
      </w:r>
      <w:r w:rsidR="006F190F" w:rsidRPr="00B13A29">
        <w:t xml:space="preserve"> levels </w:t>
      </w:r>
      <w:r w:rsidR="001540C7" w:rsidRPr="00B13A29">
        <w:t xml:space="preserve">on all </w:t>
      </w:r>
      <w:r w:rsidR="006F190F" w:rsidRPr="00B13A29">
        <w:t xml:space="preserve">risk </w:t>
      </w:r>
      <w:r w:rsidR="001540C7" w:rsidRPr="00B13A29">
        <w:t>factors</w:t>
      </w:r>
      <w:r w:rsidR="002E6B0A" w:rsidRPr="00B13A29">
        <w:t>, and there were significant age × sex interactions for pack years (</w:t>
      </w:r>
      <w:r w:rsidR="002E6B0A" w:rsidRPr="00B13A29">
        <w:rPr>
          <w:i/>
        </w:rPr>
        <w:t xml:space="preserve">β = </w:t>
      </w:r>
      <w:r w:rsidR="00B526AB" w:rsidRPr="00B13A29">
        <w:t>0.039</w:t>
      </w:r>
      <w:r w:rsidR="002E6B0A" w:rsidRPr="00B13A29">
        <w:t>), pulse pressure (</w:t>
      </w:r>
      <w:r w:rsidR="002E6B0A" w:rsidRPr="00B13A29">
        <w:rPr>
          <w:i/>
        </w:rPr>
        <w:t>β = -</w:t>
      </w:r>
      <w:r w:rsidR="00B526AB" w:rsidRPr="00B13A29">
        <w:t>0.049</w:t>
      </w:r>
      <w:r w:rsidR="002E6B0A" w:rsidRPr="00B13A29">
        <w:t>) and aggregate vascular risk (</w:t>
      </w:r>
      <w:r w:rsidR="002E6B0A" w:rsidRPr="00B13A29">
        <w:rPr>
          <w:i/>
        </w:rPr>
        <w:t xml:space="preserve">β = </w:t>
      </w:r>
      <w:r w:rsidR="00B526AB" w:rsidRPr="00B13A29">
        <w:t>0.025</w:t>
      </w:r>
      <w:r w:rsidR="002E6B0A" w:rsidRPr="00B13A29">
        <w:t>)</w:t>
      </w:r>
      <w:r w:rsidR="001540C7" w:rsidRPr="00B13A29">
        <w:t xml:space="preserve">. </w:t>
      </w:r>
      <w:r w:rsidR="00F93102" w:rsidRPr="00B13A29">
        <w:t>There was a</w:t>
      </w:r>
      <w:r w:rsidR="00806953" w:rsidRPr="00B13A29">
        <w:t xml:space="preserve"> significant </w:t>
      </w:r>
      <w:r w:rsidR="00F93102" w:rsidRPr="00B13A29">
        <w:t xml:space="preserve">association between </w:t>
      </w:r>
      <w:r w:rsidR="00806953" w:rsidRPr="00B13A29">
        <w:t xml:space="preserve">greater vascular risk </w:t>
      </w:r>
      <w:r w:rsidR="00F93102" w:rsidRPr="00B13A29">
        <w:t xml:space="preserve">and </w:t>
      </w:r>
      <w:r w:rsidR="007A3B19" w:rsidRPr="00B13A29">
        <w:t>older</w:t>
      </w:r>
      <w:r w:rsidR="00806953" w:rsidRPr="00B13A29">
        <w:t xml:space="preserve"> age across all VRFs (</w:t>
      </w:r>
      <w:r w:rsidRPr="00B13A29">
        <w:rPr>
          <w:i/>
        </w:rPr>
        <w:t xml:space="preserve">β </w:t>
      </w:r>
      <w:r w:rsidRPr="00B13A29">
        <w:t>range 0.083 to 0.498</w:t>
      </w:r>
      <w:r w:rsidR="00806953" w:rsidRPr="00B13A29">
        <w:t>)</w:t>
      </w:r>
      <w:r w:rsidRPr="00B13A29">
        <w:t xml:space="preserve"> except for BMI which show</w:t>
      </w:r>
      <w:r w:rsidR="00662D7B" w:rsidRPr="00B13A29">
        <w:t>ed</w:t>
      </w:r>
      <w:r w:rsidRPr="00B13A29">
        <w:t xml:space="preserve"> a weak relationship in the opposite direction (</w:t>
      </w:r>
      <w:r w:rsidRPr="00B13A29">
        <w:rPr>
          <w:i/>
        </w:rPr>
        <w:t xml:space="preserve">β </w:t>
      </w:r>
      <w:r w:rsidR="00B526AB" w:rsidRPr="00B13A29">
        <w:t>= -0.027</w:t>
      </w:r>
      <w:r w:rsidRPr="00B13A29">
        <w:t>)</w:t>
      </w:r>
      <w:r w:rsidR="00806953" w:rsidRPr="00B13A29">
        <w:t>.</w:t>
      </w:r>
      <w:r w:rsidR="008662E8" w:rsidRPr="00B13A29">
        <w:t xml:space="preserve"> </w:t>
      </w:r>
      <w:r w:rsidR="00662D7B" w:rsidRPr="00B13A29">
        <w:t xml:space="preserve">Plots of simple VRF trends with age are presented in Supplementary Figure 1. </w:t>
      </w:r>
      <w:r w:rsidR="008662E8" w:rsidRPr="00B13A29">
        <w:t>Consistent with the full UK Biobank cohort</w:t>
      </w:r>
      <w:r w:rsidR="00F4434B" w:rsidRPr="00B13A29">
        <w:rPr>
          <w:vertAlign w:val="superscript"/>
        </w:rPr>
        <w:t>3</w:t>
      </w:r>
      <w:r w:rsidR="0068751D" w:rsidRPr="00B13A29">
        <w:rPr>
          <w:vertAlign w:val="superscript"/>
        </w:rPr>
        <w:t>9</w:t>
      </w:r>
      <w:r w:rsidR="008662E8" w:rsidRPr="00B13A29">
        <w:t xml:space="preserve">, </w:t>
      </w:r>
      <w:r w:rsidR="007E0D60" w:rsidRPr="00B13A29">
        <w:t>VRFs</w:t>
      </w:r>
      <w:r w:rsidR="00A41AE1" w:rsidRPr="00B13A29">
        <w:t xml:space="preserve"> were</w:t>
      </w:r>
      <w:r w:rsidR="006D53CC" w:rsidRPr="00B13A29">
        <w:t xml:space="preserve"> generally</w:t>
      </w:r>
      <w:r w:rsidR="00A41AE1" w:rsidRPr="00B13A29">
        <w:t xml:space="preserve"> modestly but significantly </w:t>
      </w:r>
      <w:r w:rsidR="006F7987" w:rsidRPr="00B13A29">
        <w:t>correlated</w:t>
      </w:r>
      <w:r w:rsidR="00045853" w:rsidRPr="00B13A29">
        <w:t xml:space="preserve"> (</w:t>
      </w:r>
      <w:r w:rsidR="00F93102" w:rsidRPr="00B13A29">
        <w:t xml:space="preserve">Supplementary </w:t>
      </w:r>
      <w:r w:rsidR="00045853" w:rsidRPr="00B13A29">
        <w:t xml:space="preserve">Figure </w:t>
      </w:r>
      <w:r w:rsidR="003F74C1" w:rsidRPr="00B13A29">
        <w:t>2</w:t>
      </w:r>
      <w:r w:rsidR="00045853" w:rsidRPr="00B13A29">
        <w:t xml:space="preserve"> and Supplementary Table 4)</w:t>
      </w:r>
      <w:r w:rsidR="006D53CC" w:rsidRPr="00B13A29">
        <w:t>. O</w:t>
      </w:r>
      <w:r w:rsidR="006F7987" w:rsidRPr="00B13A29">
        <w:t>lder a</w:t>
      </w:r>
      <w:r w:rsidR="000F3F8A" w:rsidRPr="00B13A29">
        <w:t xml:space="preserve">ge was a relatively strong predictor of </w:t>
      </w:r>
      <w:r w:rsidR="006F7987" w:rsidRPr="00B13A29">
        <w:t xml:space="preserve">greater </w:t>
      </w:r>
      <w:r w:rsidR="000F3F8A" w:rsidRPr="00B13A29">
        <w:t>global atrophy</w:t>
      </w:r>
      <w:r w:rsidR="00045853" w:rsidRPr="00B13A29">
        <w:t xml:space="preserve"> and WMH volume</w:t>
      </w:r>
      <w:r w:rsidR="000F3F8A" w:rsidRPr="00B13A29">
        <w:t xml:space="preserve">, </w:t>
      </w:r>
      <w:r w:rsidR="006F7987" w:rsidRPr="00B13A29">
        <w:t xml:space="preserve">lower </w:t>
      </w:r>
      <w:r w:rsidR="000F3F8A" w:rsidRPr="00B13A29">
        <w:t>grey matter</w:t>
      </w:r>
      <w:r w:rsidR="004F41A7" w:rsidRPr="00B13A29">
        <w:t xml:space="preserve"> volume and </w:t>
      </w:r>
      <w:r w:rsidR="004F41A7" w:rsidRPr="00B13A29">
        <w:rPr>
          <w:i/>
        </w:rPr>
        <w:t>g</w:t>
      </w:r>
      <w:r w:rsidR="004F41A7" w:rsidRPr="00B13A29">
        <w:t>FA</w:t>
      </w:r>
      <w:r w:rsidR="000F3F8A" w:rsidRPr="00B13A29">
        <w:t xml:space="preserve">, </w:t>
      </w:r>
      <w:r w:rsidR="002606CA" w:rsidRPr="00B13A29">
        <w:t xml:space="preserve">and higher </w:t>
      </w:r>
      <w:r w:rsidR="000F3F8A" w:rsidRPr="00B13A29">
        <w:rPr>
          <w:i/>
        </w:rPr>
        <w:t>g</w:t>
      </w:r>
      <w:r w:rsidR="000F3F8A" w:rsidRPr="00B13A29">
        <w:t>MD</w:t>
      </w:r>
      <w:r w:rsidR="00264A02" w:rsidRPr="00B13A29">
        <w:t xml:space="preserve"> (Supplementary Table 4</w:t>
      </w:r>
      <w:r w:rsidR="00020155" w:rsidRPr="00B13A29">
        <w:t xml:space="preserve">; </w:t>
      </w:r>
      <w:r w:rsidR="00020155" w:rsidRPr="00B13A29">
        <w:rPr>
          <w:i/>
        </w:rPr>
        <w:t xml:space="preserve">β </w:t>
      </w:r>
      <w:r w:rsidR="00B526AB" w:rsidRPr="00B13A29">
        <w:t>range |0.254| to |0.586|</w:t>
      </w:r>
      <w:r w:rsidR="00264A02" w:rsidRPr="00B13A29">
        <w:t>)</w:t>
      </w:r>
      <w:r w:rsidR="000F3F8A" w:rsidRPr="00B13A29">
        <w:t>, consistent with prior reports from the initial release of UK Biobank MRI data (</w:t>
      </w:r>
      <w:r w:rsidR="002D6270" w:rsidRPr="00B13A29">
        <w:t>N ≈ 5000</w:t>
      </w:r>
      <w:r w:rsidR="00F4434B" w:rsidRPr="00B13A29">
        <w:rPr>
          <w:vertAlign w:val="superscript"/>
        </w:rPr>
        <w:t>2</w:t>
      </w:r>
      <w:r w:rsidR="0068751D" w:rsidRPr="00B13A29">
        <w:rPr>
          <w:vertAlign w:val="superscript"/>
        </w:rPr>
        <w:t>8</w:t>
      </w:r>
      <w:r w:rsidR="00F4434B" w:rsidRPr="00B13A29">
        <w:rPr>
          <w:vertAlign w:val="superscript"/>
        </w:rPr>
        <w:t>,</w:t>
      </w:r>
      <w:r w:rsidR="0068751D" w:rsidRPr="00B13A29">
        <w:rPr>
          <w:vertAlign w:val="superscript"/>
        </w:rPr>
        <w:t>40</w:t>
      </w:r>
      <w:r w:rsidR="008B199A" w:rsidRPr="00B13A29">
        <w:t>)</w:t>
      </w:r>
      <w:r w:rsidR="00020155" w:rsidRPr="00B13A29">
        <w:t>. Sex differences in brain MRI measures were consistent with those previously-described in a smaller UK Biobank sample</w:t>
      </w:r>
      <w:r w:rsidR="0068751D" w:rsidRPr="00B13A29">
        <w:rPr>
          <w:vertAlign w:val="superscript"/>
        </w:rPr>
        <w:t>41</w:t>
      </w:r>
      <w:r w:rsidR="00020155" w:rsidRPr="00B13A29">
        <w:t xml:space="preserve">. </w:t>
      </w:r>
    </w:p>
    <w:p w14:paraId="42CE44A4" w14:textId="77777777" w:rsidR="00686A5B" w:rsidRPr="00B13A29" w:rsidRDefault="00686A5B" w:rsidP="0055561E">
      <w:pPr>
        <w:spacing w:line="360" w:lineRule="auto"/>
      </w:pPr>
    </w:p>
    <w:p w14:paraId="7AE72580" w14:textId="2253CE9F" w:rsidR="005014FC" w:rsidRPr="00B13A29" w:rsidRDefault="001540C7" w:rsidP="0055561E">
      <w:pPr>
        <w:spacing w:line="360" w:lineRule="auto"/>
        <w:rPr>
          <w:b/>
        </w:rPr>
      </w:pPr>
      <w:r w:rsidRPr="00B13A29">
        <w:rPr>
          <w:b/>
        </w:rPr>
        <w:t>Global b</w:t>
      </w:r>
      <w:r w:rsidR="000C0ED3" w:rsidRPr="00B13A29">
        <w:rPr>
          <w:b/>
        </w:rPr>
        <w:t xml:space="preserve">rain MRI </w:t>
      </w:r>
      <w:r w:rsidR="00B21BEC" w:rsidRPr="00B13A29">
        <w:rPr>
          <w:b/>
        </w:rPr>
        <w:t>analyses</w:t>
      </w:r>
    </w:p>
    <w:p w14:paraId="2CA7D58F" w14:textId="38207F54" w:rsidR="000C0ED3" w:rsidRPr="00B13A29" w:rsidRDefault="005014FC" w:rsidP="0055561E">
      <w:pPr>
        <w:spacing w:line="360" w:lineRule="auto"/>
        <w:rPr>
          <w:i/>
        </w:rPr>
      </w:pPr>
      <w:r w:rsidRPr="00B13A29">
        <w:rPr>
          <w:i/>
        </w:rPr>
        <w:t>G</w:t>
      </w:r>
      <w:r w:rsidR="00127BE7" w:rsidRPr="00B13A29">
        <w:rPr>
          <w:i/>
        </w:rPr>
        <w:t>eneral</w:t>
      </w:r>
      <w:r w:rsidR="00EB6467" w:rsidRPr="00B13A29">
        <w:rPr>
          <w:i/>
        </w:rPr>
        <w:t xml:space="preserve"> vascular risk</w:t>
      </w:r>
    </w:p>
    <w:p w14:paraId="217F3E4E" w14:textId="5E698D03" w:rsidR="00DD23D1" w:rsidRPr="00B13A29" w:rsidRDefault="00264A02" w:rsidP="00DD23D1">
      <w:pPr>
        <w:spacing w:line="360" w:lineRule="auto"/>
        <w:ind w:firstLine="720"/>
      </w:pPr>
      <w:r w:rsidRPr="00B13A29">
        <w:t xml:space="preserve">Associations between aggregate vascular risk and global MRI measures are reported in Table 2. </w:t>
      </w:r>
      <w:r w:rsidR="006F190F" w:rsidRPr="00B13A29">
        <w:t xml:space="preserve">Having a larger number of </w:t>
      </w:r>
      <w:r w:rsidR="007E0D60" w:rsidRPr="00B13A29">
        <w:t>VRFs</w:t>
      </w:r>
      <w:r w:rsidR="006F190F" w:rsidRPr="00B13A29">
        <w:t xml:space="preserve"> </w:t>
      </w:r>
      <w:r w:rsidR="006D32AB" w:rsidRPr="00B13A29">
        <w:t xml:space="preserve">was associated with </w:t>
      </w:r>
      <w:r w:rsidRPr="00B13A29">
        <w:t xml:space="preserve">ostensibly </w:t>
      </w:r>
      <w:r w:rsidR="00B12B91" w:rsidRPr="00B13A29">
        <w:t xml:space="preserve">‘poorer’ global brain MRI </w:t>
      </w:r>
      <w:r w:rsidR="004F346B" w:rsidRPr="00B13A29">
        <w:t xml:space="preserve">health </w:t>
      </w:r>
      <w:r w:rsidR="00B12B91" w:rsidRPr="00B13A29">
        <w:t>across all measures (</w:t>
      </w:r>
      <w:r w:rsidR="00B12B91" w:rsidRPr="00B13A29">
        <w:rPr>
          <w:i/>
        </w:rPr>
        <w:t>β</w:t>
      </w:r>
      <w:r w:rsidR="004D5294" w:rsidRPr="00B13A29">
        <w:rPr>
          <w:i/>
        </w:rPr>
        <w:t xml:space="preserve"> </w:t>
      </w:r>
      <w:r w:rsidR="004D5294" w:rsidRPr="00B13A29">
        <w:t xml:space="preserve">range |0.042| to </w:t>
      </w:r>
      <w:r w:rsidR="004F346B" w:rsidRPr="00B13A29">
        <w:rPr>
          <w:i/>
        </w:rPr>
        <w:t>|</w:t>
      </w:r>
      <w:r w:rsidR="00B12B91" w:rsidRPr="00B13A29">
        <w:t>0.1</w:t>
      </w:r>
      <w:r w:rsidR="004F346B" w:rsidRPr="00B13A29">
        <w:t>10|</w:t>
      </w:r>
      <w:r w:rsidR="00B12B91" w:rsidRPr="00B13A29">
        <w:t>)</w:t>
      </w:r>
      <w:r w:rsidR="00E5785E" w:rsidRPr="00B13A29">
        <w:t>, accounting</w:t>
      </w:r>
      <w:r w:rsidR="006D32AB" w:rsidRPr="00B13A29">
        <w:t xml:space="preserve"> for ~1% of the variance in brain MRI </w:t>
      </w:r>
      <w:r w:rsidRPr="00B13A29">
        <w:t>measures</w:t>
      </w:r>
      <w:r w:rsidR="006D32AB" w:rsidRPr="00B13A29">
        <w:t xml:space="preserve"> beyond the contribution of covariates. </w:t>
      </w:r>
      <w:r w:rsidR="00B12B91" w:rsidRPr="00B13A29">
        <w:t xml:space="preserve">Aside from the </w:t>
      </w:r>
      <w:r w:rsidR="004F346B" w:rsidRPr="00B13A29">
        <w:t xml:space="preserve">modest but </w:t>
      </w:r>
      <w:r w:rsidR="00B12B91" w:rsidRPr="00B13A29">
        <w:t xml:space="preserve">significant </w:t>
      </w:r>
      <w:r w:rsidR="004F346B" w:rsidRPr="00B13A29">
        <w:t xml:space="preserve">positive </w:t>
      </w:r>
      <w:r w:rsidR="00B12B91" w:rsidRPr="00B13A29">
        <w:t xml:space="preserve">interaction between age and aggregate VRF on </w:t>
      </w:r>
      <w:r w:rsidR="00E5785E" w:rsidRPr="00B13A29">
        <w:t xml:space="preserve">higher </w:t>
      </w:r>
      <w:r w:rsidR="00B12B91" w:rsidRPr="00B13A29">
        <w:rPr>
          <w:i/>
        </w:rPr>
        <w:t>g</w:t>
      </w:r>
      <w:r w:rsidR="00B12B91" w:rsidRPr="00B13A29">
        <w:t>MD (</w:t>
      </w:r>
      <w:r w:rsidR="003F3B9B" w:rsidRPr="00B13A29">
        <w:t xml:space="preserve">interaction </w:t>
      </w:r>
      <w:r w:rsidR="004F346B" w:rsidRPr="00B13A29">
        <w:rPr>
          <w:i/>
        </w:rPr>
        <w:t>β</w:t>
      </w:r>
      <w:r w:rsidR="004F346B" w:rsidRPr="00B13A29">
        <w:t xml:space="preserve"> = 0.03</w:t>
      </w:r>
      <w:r w:rsidR="00927A4E" w:rsidRPr="00B13A29">
        <w:t>6</w:t>
      </w:r>
      <w:r w:rsidR="003F3B9B" w:rsidRPr="00B13A29">
        <w:t xml:space="preserve">; main effect </w:t>
      </w:r>
      <w:r w:rsidR="003F3B9B" w:rsidRPr="00B13A29">
        <w:rPr>
          <w:i/>
        </w:rPr>
        <w:t>β</w:t>
      </w:r>
      <w:r w:rsidR="003F3B9B" w:rsidRPr="00B13A29">
        <w:t xml:space="preserve"> = </w:t>
      </w:r>
      <w:r w:rsidR="00927A4E" w:rsidRPr="00B13A29">
        <w:t>0.072; indicating more VRFs are more strongly associated with less healthy white matter in older age</w:t>
      </w:r>
      <w:r w:rsidR="00D85154" w:rsidRPr="00B13A29">
        <w:t>)</w:t>
      </w:r>
      <w:r w:rsidR="00B12B91" w:rsidRPr="00B13A29">
        <w:t xml:space="preserve">, there was no evidence that associations between global brain measures and general vascular risk </w:t>
      </w:r>
      <w:r w:rsidR="00D85154" w:rsidRPr="00B13A29">
        <w:t>we</w:t>
      </w:r>
      <w:r w:rsidR="00B12B91" w:rsidRPr="00B13A29">
        <w:t xml:space="preserve">re stronger </w:t>
      </w:r>
      <w:r w:rsidR="002D6270" w:rsidRPr="00B13A29">
        <w:t>at different ages</w:t>
      </w:r>
      <w:r w:rsidR="00B12B91" w:rsidRPr="00B13A29">
        <w:t xml:space="preserve">. </w:t>
      </w:r>
    </w:p>
    <w:p w14:paraId="1253A780" w14:textId="084B308E" w:rsidR="00DD23D1" w:rsidRPr="00B13A29" w:rsidRDefault="00DD23D1" w:rsidP="00DD23D1">
      <w:pPr>
        <w:spacing w:line="360" w:lineRule="auto"/>
        <w:ind w:firstLine="720"/>
      </w:pPr>
      <w:r w:rsidRPr="00B13A29">
        <w:t>The propensity score matching procedure yielded two groups of 235 individuals who were matched on age, sex and head size (</w:t>
      </w:r>
      <w:r w:rsidR="00303A56" w:rsidRPr="00B13A29">
        <w:t xml:space="preserve">Supplementary </w:t>
      </w:r>
      <w:r w:rsidRPr="00B13A29">
        <w:t xml:space="preserve">Table </w:t>
      </w:r>
      <w:r w:rsidR="00303A56" w:rsidRPr="00B13A29">
        <w:t>5</w:t>
      </w:r>
      <w:r w:rsidRPr="00B13A29">
        <w:t>). On average, when compared to individuals with no VRFs, individuals with 5 or 6 VRFs had 17,927mm</w:t>
      </w:r>
      <w:r w:rsidRPr="00B13A29">
        <w:rPr>
          <w:vertAlign w:val="superscript"/>
        </w:rPr>
        <w:t>3</w:t>
      </w:r>
      <w:r w:rsidRPr="00B13A29">
        <w:t xml:space="preserve"> (1.5%) lower brain volume, 17,869m</w:t>
      </w:r>
      <w:r w:rsidRPr="00B13A29">
        <w:rPr>
          <w:vertAlign w:val="superscript"/>
        </w:rPr>
        <w:t>3</w:t>
      </w:r>
      <w:r w:rsidRPr="00B13A29">
        <w:t xml:space="preserve"> (2.89%) less total grey matter, and 1191mm</w:t>
      </w:r>
      <w:r w:rsidRPr="00B13A29">
        <w:rPr>
          <w:vertAlign w:val="superscript"/>
        </w:rPr>
        <w:t>3</w:t>
      </w:r>
      <w:r w:rsidRPr="00B13A29">
        <w:t xml:space="preserve"> (51.54%) greater WHM burden.</w:t>
      </w:r>
    </w:p>
    <w:p w14:paraId="0A621BA4" w14:textId="53430777" w:rsidR="00B73A2A" w:rsidRPr="00B13A29" w:rsidRDefault="00E5785E" w:rsidP="0055561E">
      <w:pPr>
        <w:spacing w:line="360" w:lineRule="auto"/>
        <w:ind w:firstLine="720"/>
      </w:pPr>
      <w:r w:rsidRPr="00B13A29">
        <w:lastRenderedPageBreak/>
        <w:t>Alongside a measure of aggregate vascular risk, we quantified a latent factor of vascular risk (</w:t>
      </w:r>
      <w:r w:rsidRPr="00B13A29">
        <w:rPr>
          <w:i/>
        </w:rPr>
        <w:t>g</w:t>
      </w:r>
      <w:r w:rsidRPr="00B13A29">
        <w:t>VRF</w:t>
      </w:r>
      <w:r w:rsidR="00553B40" w:rsidRPr="00B13A29">
        <w:rPr>
          <w:vertAlign w:val="superscript"/>
        </w:rPr>
        <w:t>3</w:t>
      </w:r>
      <w:r w:rsidR="0068751D" w:rsidRPr="00B13A29">
        <w:rPr>
          <w:vertAlign w:val="superscript"/>
        </w:rPr>
        <w:t>4</w:t>
      </w:r>
      <w:r w:rsidRPr="00B13A29">
        <w:t>), which showed a</w:t>
      </w:r>
      <w:r w:rsidR="004F467D" w:rsidRPr="00B13A29">
        <w:t xml:space="preserve"> good</w:t>
      </w:r>
      <w:r w:rsidRPr="00B13A29">
        <w:t xml:space="preserve"> fit to the data (</w:t>
      </w:r>
      <w:r w:rsidR="003F74C1" w:rsidRPr="00B13A29">
        <w:t xml:space="preserve">Supplementary </w:t>
      </w:r>
      <w:r w:rsidRPr="00B13A29">
        <w:t xml:space="preserve">Figure </w:t>
      </w:r>
      <w:r w:rsidR="003F74C1" w:rsidRPr="00B13A29">
        <w:t>2</w:t>
      </w:r>
      <w:r w:rsidRPr="00B13A29">
        <w:t xml:space="preserve">, Supplementary Table 2). </w:t>
      </w:r>
      <w:r w:rsidR="00077723" w:rsidRPr="00B13A29">
        <w:t>The measure of a</w:t>
      </w:r>
      <w:r w:rsidRPr="00B13A29">
        <w:t xml:space="preserve">ggregate </w:t>
      </w:r>
      <w:r w:rsidR="00077723" w:rsidRPr="00B13A29">
        <w:t xml:space="preserve">VRF and </w:t>
      </w:r>
      <w:r w:rsidR="00077723" w:rsidRPr="00B13A29">
        <w:rPr>
          <w:i/>
        </w:rPr>
        <w:t>g</w:t>
      </w:r>
      <w:r w:rsidR="00077723" w:rsidRPr="00B13A29">
        <w:t xml:space="preserve">VRF </w:t>
      </w:r>
      <w:r w:rsidRPr="00B13A29">
        <w:t>were strongly correlated (</w:t>
      </w:r>
      <w:r w:rsidRPr="00B13A29">
        <w:rPr>
          <w:i/>
        </w:rPr>
        <w:t xml:space="preserve">r </w:t>
      </w:r>
      <w:r w:rsidR="00B526AB" w:rsidRPr="00B13A29">
        <w:t>= 0.795</w:t>
      </w:r>
      <w:r w:rsidRPr="00B13A29">
        <w:t>)</w:t>
      </w:r>
      <w:r w:rsidR="00160E90" w:rsidRPr="00B13A29">
        <w:t>.</w:t>
      </w:r>
      <w:r w:rsidRPr="00B13A29">
        <w:t xml:space="preserve"> Whereas </w:t>
      </w:r>
      <w:r w:rsidRPr="00B13A29">
        <w:rPr>
          <w:i/>
        </w:rPr>
        <w:t>g</w:t>
      </w:r>
      <w:r w:rsidRPr="00B13A29">
        <w:t>VRF exhibited numerically larger association magnitudes with all global MRI measures apart from MD</w:t>
      </w:r>
      <w:r w:rsidR="00160E90" w:rsidRPr="00B13A29">
        <w:t xml:space="preserve"> (Supplementary Table </w:t>
      </w:r>
      <w:r w:rsidR="00303A56" w:rsidRPr="00B13A29">
        <w:t>6</w:t>
      </w:r>
      <w:r w:rsidR="00160E90" w:rsidRPr="00B13A29">
        <w:t>)</w:t>
      </w:r>
      <w:r w:rsidRPr="00B13A29">
        <w:t>, these differences were modest</w:t>
      </w:r>
      <w:r w:rsidR="004F467D" w:rsidRPr="00B13A29">
        <w:t xml:space="preserve">; however, owing to the large N in the present study, </w:t>
      </w:r>
      <w:r w:rsidR="004D5294" w:rsidRPr="00B13A29">
        <w:t xml:space="preserve">we could detect that </w:t>
      </w:r>
      <w:r w:rsidR="004F467D" w:rsidRPr="00B13A29">
        <w:t xml:space="preserve">the </w:t>
      </w:r>
      <w:r w:rsidR="004F467D" w:rsidRPr="00B13A29">
        <w:rPr>
          <w:i/>
        </w:rPr>
        <w:t>g</w:t>
      </w:r>
      <w:r w:rsidR="004F467D" w:rsidRPr="00B13A29">
        <w:t>VRF associations</w:t>
      </w:r>
      <w:r w:rsidRPr="00B13A29">
        <w:t xml:space="preserve"> were significantly larger for grey matter volume (</w:t>
      </w:r>
      <w:r w:rsidRPr="00B13A29">
        <w:rPr>
          <w:i/>
        </w:rPr>
        <w:t>t</w:t>
      </w:r>
      <w:r w:rsidRPr="00B13A29">
        <w:t>(9719) = 3.4</w:t>
      </w:r>
      <w:r w:rsidR="00B73A2A" w:rsidRPr="00B13A29">
        <w:t>01</w:t>
      </w:r>
      <w:r w:rsidRPr="00B13A29">
        <w:t xml:space="preserve">, </w:t>
      </w:r>
      <w:r w:rsidRPr="00B13A29">
        <w:rPr>
          <w:i/>
        </w:rPr>
        <w:t xml:space="preserve">p </w:t>
      </w:r>
      <w:r w:rsidRPr="00B13A29">
        <w:t>&lt; 0.001) and WMH volume (</w:t>
      </w:r>
      <w:r w:rsidRPr="00B13A29">
        <w:rPr>
          <w:i/>
        </w:rPr>
        <w:t>t</w:t>
      </w:r>
      <w:r w:rsidRPr="00B13A29">
        <w:t xml:space="preserve">(8859) = 2.222, </w:t>
      </w:r>
      <w:r w:rsidRPr="00B13A29">
        <w:rPr>
          <w:i/>
        </w:rPr>
        <w:t xml:space="preserve">p </w:t>
      </w:r>
      <w:r w:rsidRPr="00B13A29">
        <w:t>= 0.026).</w:t>
      </w:r>
    </w:p>
    <w:p w14:paraId="7CC3DE70" w14:textId="77777777" w:rsidR="00B73A2A" w:rsidRPr="00B13A29" w:rsidRDefault="00B73A2A" w:rsidP="0055561E">
      <w:pPr>
        <w:spacing w:line="360" w:lineRule="auto"/>
        <w:rPr>
          <w:b/>
        </w:rPr>
      </w:pPr>
    </w:p>
    <w:p w14:paraId="6FDEB0B7" w14:textId="42D69A79" w:rsidR="006D32AB" w:rsidRPr="00B13A29" w:rsidRDefault="005014FC" w:rsidP="0055561E">
      <w:pPr>
        <w:spacing w:line="360" w:lineRule="auto"/>
        <w:rPr>
          <w:i/>
        </w:rPr>
      </w:pPr>
      <w:r w:rsidRPr="00B13A29">
        <w:rPr>
          <w:i/>
        </w:rPr>
        <w:t>I</w:t>
      </w:r>
      <w:r w:rsidR="006D32AB" w:rsidRPr="00B13A29">
        <w:rPr>
          <w:i/>
        </w:rPr>
        <w:t>ndividual vascular risk factors</w:t>
      </w:r>
    </w:p>
    <w:p w14:paraId="6671ABF8" w14:textId="0F6CC398" w:rsidR="00264A02" w:rsidRPr="00B13A29" w:rsidRDefault="006D32AB" w:rsidP="0055561E">
      <w:pPr>
        <w:spacing w:line="360" w:lineRule="auto"/>
        <w:ind w:firstLine="720"/>
      </w:pPr>
      <w:r w:rsidRPr="00B13A29">
        <w:t xml:space="preserve">Associations between global brain MRI measures and individual VRFs are </w:t>
      </w:r>
      <w:r w:rsidR="00264A02" w:rsidRPr="00B13A29">
        <w:t xml:space="preserve">also </w:t>
      </w:r>
      <w:r w:rsidRPr="00B13A29">
        <w:t xml:space="preserve">reported in Table </w:t>
      </w:r>
      <w:r w:rsidR="00264A02" w:rsidRPr="00B13A29">
        <w:t>2</w:t>
      </w:r>
      <w:r w:rsidRPr="00B13A29">
        <w:t>.</w:t>
      </w:r>
      <w:r w:rsidR="006B319C" w:rsidRPr="00B13A29">
        <w:t xml:space="preserve"> </w:t>
      </w:r>
      <w:r w:rsidR="00264A02" w:rsidRPr="00B13A29">
        <w:t>A greater number of pack years smoked, and a diagnosis of hypertension or diabetes were independently associated with putatively poorer global brain structural parameters (greater global atrophy, l</w:t>
      </w:r>
      <w:r w:rsidR="00077723" w:rsidRPr="00B13A29">
        <w:t>ower grey matter volume, more W</w:t>
      </w:r>
      <w:r w:rsidR="00264A02" w:rsidRPr="00B13A29">
        <w:t>M</w:t>
      </w:r>
      <w:r w:rsidR="00077723" w:rsidRPr="00B13A29">
        <w:t>H</w:t>
      </w:r>
      <w:r w:rsidR="00264A02" w:rsidRPr="00B13A29">
        <w:t xml:space="preserve">, lower </w:t>
      </w:r>
      <w:r w:rsidR="00264A02" w:rsidRPr="00B13A29">
        <w:rPr>
          <w:i/>
        </w:rPr>
        <w:t>g</w:t>
      </w:r>
      <w:r w:rsidR="00264A02" w:rsidRPr="00B13A29">
        <w:t xml:space="preserve">FA and higher </w:t>
      </w:r>
      <w:r w:rsidR="00264A02" w:rsidRPr="00B13A29">
        <w:rPr>
          <w:i/>
        </w:rPr>
        <w:t>g</w:t>
      </w:r>
      <w:r w:rsidR="00264A02" w:rsidRPr="00B13A29">
        <w:t xml:space="preserve">MD; </w:t>
      </w:r>
      <w:r w:rsidR="00264A02" w:rsidRPr="00B13A29">
        <w:rPr>
          <w:i/>
        </w:rPr>
        <w:t>β</w:t>
      </w:r>
      <w:r w:rsidR="004D5294" w:rsidRPr="00B13A29">
        <w:rPr>
          <w:i/>
        </w:rPr>
        <w:t xml:space="preserve"> </w:t>
      </w:r>
      <w:r w:rsidR="004D5294" w:rsidRPr="00B13A29">
        <w:t xml:space="preserve">range |0.022| to </w:t>
      </w:r>
      <w:r w:rsidR="00264A02" w:rsidRPr="00B13A29">
        <w:t xml:space="preserve">|0.104|). Higher BMI and WHR were both consistently associated with greater </w:t>
      </w:r>
      <w:r w:rsidR="002B4DC4" w:rsidRPr="00B13A29">
        <w:t xml:space="preserve">global </w:t>
      </w:r>
      <w:r w:rsidR="00264A02" w:rsidRPr="00B13A29">
        <w:t xml:space="preserve">atrophy, lower </w:t>
      </w:r>
      <w:r w:rsidR="00D85154" w:rsidRPr="00B13A29">
        <w:t>grey matter</w:t>
      </w:r>
      <w:r w:rsidR="00264A02" w:rsidRPr="00B13A29">
        <w:t xml:space="preserve"> volume and higher WMH load, but both were non-significant for </w:t>
      </w:r>
      <w:r w:rsidR="00264A02" w:rsidRPr="00B13A29">
        <w:rPr>
          <w:i/>
        </w:rPr>
        <w:t>g</w:t>
      </w:r>
      <w:r w:rsidR="00264A02" w:rsidRPr="00B13A29">
        <w:t>FA</w:t>
      </w:r>
      <w:r w:rsidR="00D85154" w:rsidRPr="00B13A29">
        <w:t>,</w:t>
      </w:r>
      <w:r w:rsidR="00264A02" w:rsidRPr="00B13A29">
        <w:t xml:space="preserve"> and only WHR was associated with higher </w:t>
      </w:r>
      <w:r w:rsidR="00264A02" w:rsidRPr="00B13A29">
        <w:rPr>
          <w:i/>
        </w:rPr>
        <w:t>g</w:t>
      </w:r>
      <w:r w:rsidR="00264A02" w:rsidRPr="00B13A29">
        <w:t xml:space="preserve">MD. Higher pulse pressure was associated with poorer white matter measures (higher WMH and MD, and lower FA), but </w:t>
      </w:r>
      <w:r w:rsidR="004D5294" w:rsidRPr="00B13A29">
        <w:t xml:space="preserve">was also related to </w:t>
      </w:r>
      <w:r w:rsidR="00264A02" w:rsidRPr="00B13A29">
        <w:t>less global atrophy (</w:t>
      </w:r>
      <w:r w:rsidR="00264A02" w:rsidRPr="00B13A29">
        <w:rPr>
          <w:i/>
        </w:rPr>
        <w:t xml:space="preserve">β </w:t>
      </w:r>
      <w:r w:rsidR="00B526AB" w:rsidRPr="00B13A29">
        <w:t>= 0.24</w:t>
      </w:r>
      <w:r w:rsidR="00264A02" w:rsidRPr="00B13A29">
        <w:t xml:space="preserve">). Finally, a diagnosis of hypercholesterolaemia was only significantly associated with greater WMH load, but with no other MRI index. </w:t>
      </w:r>
      <w:r w:rsidR="003972A4" w:rsidRPr="00B13A29">
        <w:t xml:space="preserve">No significant interactions were found between </w:t>
      </w:r>
      <w:r w:rsidR="001C6E88" w:rsidRPr="00B13A29">
        <w:t xml:space="preserve">individual VRFs </w:t>
      </w:r>
      <w:r w:rsidR="003972A4" w:rsidRPr="00B13A29">
        <w:t>and</w:t>
      </w:r>
      <w:r w:rsidR="001C6E88" w:rsidRPr="00B13A29">
        <w:t xml:space="preserve"> global brain measures </w:t>
      </w:r>
      <w:r w:rsidR="00C83820" w:rsidRPr="00B13A29">
        <w:t xml:space="preserve">(Supplementary Table </w:t>
      </w:r>
      <w:r w:rsidR="00400B28" w:rsidRPr="00B13A29">
        <w:t>7</w:t>
      </w:r>
      <w:r w:rsidR="00C83820" w:rsidRPr="00B13A29">
        <w:t xml:space="preserve">), and so </w:t>
      </w:r>
      <w:r w:rsidR="001C6E88" w:rsidRPr="00B13A29">
        <w:t xml:space="preserve">age × VRF interactions were not further investigated at the brain regional level. </w:t>
      </w:r>
    </w:p>
    <w:p w14:paraId="12C53E3E" w14:textId="699A9534" w:rsidR="00264A02" w:rsidRPr="00B13A29" w:rsidRDefault="00264A02" w:rsidP="0055561E">
      <w:pPr>
        <w:spacing w:line="360" w:lineRule="auto"/>
        <w:ind w:firstLine="720"/>
      </w:pPr>
      <w:r w:rsidRPr="00B13A29">
        <w:t xml:space="preserve">Simultaneous modelling of </w:t>
      </w:r>
      <w:r w:rsidR="00662D7B" w:rsidRPr="00B13A29">
        <w:t>individual VRF</w:t>
      </w:r>
      <w:r w:rsidR="003F0CE0" w:rsidRPr="00B13A29">
        <w:t>-global brain associations</w:t>
      </w:r>
      <w:r w:rsidR="008213D3" w:rsidRPr="00B13A29">
        <w:t xml:space="preserve"> </w:t>
      </w:r>
      <w:r w:rsidR="003F0CE0" w:rsidRPr="00B13A29">
        <w:t>indicated that the contributions of VRFs were mostly independent</w:t>
      </w:r>
      <w:r w:rsidRPr="00B13A29">
        <w:t xml:space="preserve">. Overall, magnitudes of associations between VRFs and global MRI variables were modest, explaining a small amount of additional variance beyond covariates. In order of smallest to largest, the incremental </w:t>
      </w:r>
      <w:r w:rsidRPr="00B13A29">
        <w:rPr>
          <w:i/>
        </w:rPr>
        <w:t>R</w:t>
      </w:r>
      <w:r w:rsidRPr="00B13A29">
        <w:rPr>
          <w:vertAlign w:val="superscript"/>
        </w:rPr>
        <w:t>2</w:t>
      </w:r>
      <w:r w:rsidRPr="00B13A29">
        <w:t xml:space="preserve"> explained by all VRFs was: </w:t>
      </w:r>
      <w:r w:rsidR="00F70999" w:rsidRPr="00B13A29">
        <w:t>global</w:t>
      </w:r>
      <w:r w:rsidRPr="00B13A29">
        <w:t xml:space="preserve"> atrophy = 0.004, </w:t>
      </w:r>
      <w:r w:rsidRPr="00B13A29">
        <w:rPr>
          <w:i/>
        </w:rPr>
        <w:t>g</w:t>
      </w:r>
      <w:r w:rsidRPr="00B13A29">
        <w:t xml:space="preserve">FA = 0.011, grey matter volume = 0.011, </w:t>
      </w:r>
      <w:r w:rsidRPr="00B13A29">
        <w:rPr>
          <w:i/>
        </w:rPr>
        <w:t>g</w:t>
      </w:r>
      <w:r w:rsidRPr="00B13A29">
        <w:t>MD = 0.015, WMH = 0.018</w:t>
      </w:r>
      <w:r w:rsidR="00662D7B" w:rsidRPr="00B13A29">
        <w:t xml:space="preserve"> (Table 2)</w:t>
      </w:r>
      <w:r w:rsidRPr="00B13A29">
        <w:t>. The numerically largest associations were for hypertension on white matter measures (</w:t>
      </w:r>
      <w:r w:rsidRPr="00B13A29">
        <w:rPr>
          <w:i/>
        </w:rPr>
        <w:t>β</w:t>
      </w:r>
      <w:r w:rsidR="00B526AB" w:rsidRPr="00B13A29">
        <w:t xml:space="preserve"> range |0.080| to |0.094|</w:t>
      </w:r>
      <w:r w:rsidRPr="00B13A29">
        <w:t>), whereas self-reported hypercholesterolaemia did not make any significant unique contribution – above other VRFs – to any global MRI measure (</w:t>
      </w:r>
      <w:r w:rsidRPr="00B13A29">
        <w:rPr>
          <w:i/>
        </w:rPr>
        <w:t>β</w:t>
      </w:r>
      <w:r w:rsidR="00B526AB" w:rsidRPr="00B13A29">
        <w:t xml:space="preserve"> ≤ 0.007</w:t>
      </w:r>
      <w:r w:rsidRPr="00B13A29">
        <w:t xml:space="preserve">). The most notable effect of simultaneously modelling VRFs was that, whereas WHR </w:t>
      </w:r>
      <w:r w:rsidRPr="00B13A29">
        <w:lastRenderedPageBreak/>
        <w:t>still showed significant associations with global volumetric MRI measures (</w:t>
      </w:r>
      <w:r w:rsidR="00F70999" w:rsidRPr="00B13A29">
        <w:t xml:space="preserve">global </w:t>
      </w:r>
      <w:r w:rsidRPr="00B13A29">
        <w:t xml:space="preserve">atrophy, </w:t>
      </w:r>
      <w:r w:rsidR="00D85154" w:rsidRPr="00B13A29">
        <w:t>grey matter</w:t>
      </w:r>
      <w:r w:rsidRPr="00B13A29">
        <w:t xml:space="preserve"> volume and WMH volume), the magnitude was attenuated by ~50%, and BMI was no longer significantly associated with any MRI measure except </w:t>
      </w:r>
      <w:r w:rsidR="00D85154" w:rsidRPr="00B13A29">
        <w:t>grey matter</w:t>
      </w:r>
      <w:r w:rsidRPr="00B13A29">
        <w:t xml:space="preserve"> volume. This, however, indicates that variance in both BMI and WHR made unique contributions to lower </w:t>
      </w:r>
      <w:r w:rsidR="00D85154" w:rsidRPr="00B13A29">
        <w:t>grey matter</w:t>
      </w:r>
      <w:r w:rsidRPr="00B13A29">
        <w:t xml:space="preserve"> volumes. Pack years, hypertension, pulse pressure and diabetes were still most consistently linked across all global brain outcomes. </w:t>
      </w:r>
    </w:p>
    <w:p w14:paraId="68B15407" w14:textId="77777777" w:rsidR="00B12B91" w:rsidRPr="00B13A29" w:rsidRDefault="00B12B91" w:rsidP="0055561E">
      <w:pPr>
        <w:spacing w:line="360" w:lineRule="auto"/>
      </w:pPr>
    </w:p>
    <w:p w14:paraId="5D31F5D5" w14:textId="0EB73DC9" w:rsidR="00EB6467" w:rsidRPr="00B13A29" w:rsidRDefault="00EB6467" w:rsidP="0055561E">
      <w:pPr>
        <w:spacing w:line="360" w:lineRule="auto"/>
        <w:rPr>
          <w:b/>
        </w:rPr>
      </w:pPr>
      <w:r w:rsidRPr="00B13A29">
        <w:rPr>
          <w:b/>
        </w:rPr>
        <w:t xml:space="preserve">Regional brain MRI </w:t>
      </w:r>
      <w:r w:rsidR="00B21BEC" w:rsidRPr="00B13A29">
        <w:rPr>
          <w:b/>
        </w:rPr>
        <w:t>analyses</w:t>
      </w:r>
      <w:r w:rsidR="00D865C9" w:rsidRPr="00B13A29">
        <w:rPr>
          <w:b/>
        </w:rPr>
        <w:tab/>
      </w:r>
    </w:p>
    <w:p w14:paraId="45358D7C" w14:textId="32C4E4A1" w:rsidR="005014FC" w:rsidRPr="00B13A29" w:rsidRDefault="005014FC" w:rsidP="0055561E">
      <w:pPr>
        <w:spacing w:line="360" w:lineRule="auto"/>
        <w:rPr>
          <w:i/>
        </w:rPr>
      </w:pPr>
      <w:r w:rsidRPr="00B13A29">
        <w:rPr>
          <w:i/>
        </w:rPr>
        <w:t>General vascular risk</w:t>
      </w:r>
    </w:p>
    <w:p w14:paraId="5D74CAA0" w14:textId="3BCE4963" w:rsidR="004D71EB" w:rsidRPr="00B13A29" w:rsidRDefault="00443A39" w:rsidP="0055561E">
      <w:pPr>
        <w:spacing w:line="360" w:lineRule="auto"/>
      </w:pPr>
      <w:r w:rsidRPr="00B13A29">
        <w:t>We tested whether there was regional specificity underlying the global MRI associations between general and specific vascular risk.</w:t>
      </w:r>
      <w:r w:rsidR="004D71EB" w:rsidRPr="00B13A29">
        <w:t xml:space="preserve"> Vertex-wise cortical analysis revealed widespread significant associations between higher </w:t>
      </w:r>
      <w:r w:rsidR="00604E0D" w:rsidRPr="00B13A29">
        <w:t>aggregate vascular risk</w:t>
      </w:r>
      <w:r w:rsidR="004D71EB" w:rsidRPr="00B13A29">
        <w:t xml:space="preserve"> and lower cortical volume (Figure </w:t>
      </w:r>
      <w:r w:rsidR="003F74C1" w:rsidRPr="00B13A29">
        <w:t>2</w:t>
      </w:r>
      <w:r w:rsidR="004D71EB" w:rsidRPr="00B13A29">
        <w:t xml:space="preserve">). The FDR-corrected </w:t>
      </w:r>
      <w:r w:rsidR="004D71EB" w:rsidRPr="00B13A29">
        <w:rPr>
          <w:i/>
        </w:rPr>
        <w:t>q</w:t>
      </w:r>
      <w:r w:rsidR="004D71EB" w:rsidRPr="00B13A29">
        <w:t xml:space="preserve">-map illustrates the comparative sparing of dorsal motor/somatosensory and posterior cortical regions, while the t-map </w:t>
      </w:r>
      <w:r w:rsidR="00847F37" w:rsidRPr="00B13A29">
        <w:t xml:space="preserve">indicates largest effect sizes in the </w:t>
      </w:r>
      <w:r w:rsidR="004D71EB" w:rsidRPr="00B13A29">
        <w:t xml:space="preserve">frontal and especially anterior </w:t>
      </w:r>
      <w:r w:rsidR="00264A02" w:rsidRPr="00B13A29">
        <w:t xml:space="preserve">lateral </w:t>
      </w:r>
      <w:r w:rsidR="004D71EB" w:rsidRPr="00B13A29">
        <w:t xml:space="preserve">and medial temporal lobes. </w:t>
      </w:r>
    </w:p>
    <w:p w14:paraId="04B8B2C1" w14:textId="7593049D" w:rsidR="00847F37" w:rsidRPr="00B13A29" w:rsidRDefault="00847F37" w:rsidP="0055561E">
      <w:pPr>
        <w:spacing w:line="360" w:lineRule="auto"/>
      </w:pPr>
      <w:r w:rsidRPr="00B13A29">
        <w:tab/>
        <w:t xml:space="preserve">Results of the associations </w:t>
      </w:r>
      <w:r w:rsidR="00D73A86" w:rsidRPr="00B13A29">
        <w:t>of</w:t>
      </w:r>
      <w:r w:rsidR="00604E0D" w:rsidRPr="00B13A29">
        <w:rPr>
          <w:i/>
        </w:rPr>
        <w:t xml:space="preserve"> </w:t>
      </w:r>
      <w:r w:rsidR="00604E0D" w:rsidRPr="00B13A29">
        <w:t>aggregate vascular risk</w:t>
      </w:r>
      <w:r w:rsidR="00D73A86" w:rsidRPr="00B13A29">
        <w:t xml:space="preserve"> with white matter tract FA and MD, and with subcortical volumes are shown in Figure </w:t>
      </w:r>
      <w:r w:rsidR="003F74C1" w:rsidRPr="00B13A29">
        <w:t>2</w:t>
      </w:r>
      <w:r w:rsidR="00D73A86" w:rsidRPr="00B13A29">
        <w:t xml:space="preserve"> and Supplementary Table </w:t>
      </w:r>
      <w:r w:rsidR="00400B28" w:rsidRPr="00B13A29">
        <w:t>8</w:t>
      </w:r>
      <w:r w:rsidR="00D73A86" w:rsidRPr="00B13A29">
        <w:t xml:space="preserve">. </w:t>
      </w:r>
      <w:r w:rsidR="00264A02" w:rsidRPr="00B13A29">
        <w:t>H</w:t>
      </w:r>
      <w:r w:rsidR="00D73A86" w:rsidRPr="00B13A29">
        <w:t>igher</w:t>
      </w:r>
      <w:r w:rsidR="00264A02" w:rsidRPr="00B13A29">
        <w:rPr>
          <w:i/>
        </w:rPr>
        <w:t xml:space="preserve"> </w:t>
      </w:r>
      <w:r w:rsidR="00264A02" w:rsidRPr="00B13A29">
        <w:t>aggregate vascular risk</w:t>
      </w:r>
      <w:r w:rsidR="00D73A86" w:rsidRPr="00B13A29">
        <w:t xml:space="preserve"> was associated with </w:t>
      </w:r>
      <w:r w:rsidR="00264A02" w:rsidRPr="00B13A29">
        <w:t xml:space="preserve">lower FA and higher MD and particularly implicated </w:t>
      </w:r>
      <w:r w:rsidR="00D73A86" w:rsidRPr="00B13A29">
        <w:t>association and thalamic fibres.</w:t>
      </w:r>
      <w:r w:rsidR="00024255" w:rsidRPr="00B13A29">
        <w:t xml:space="preserve"> Unexpectedly, we also found some associations with projection fibres which were numerically among the largest magnitudes but in the opposite direction; higher</w:t>
      </w:r>
      <w:r w:rsidR="00264A02" w:rsidRPr="00B13A29">
        <w:t xml:space="preserve"> aggregate risk</w:t>
      </w:r>
      <w:r w:rsidR="00024255" w:rsidRPr="00B13A29">
        <w:t xml:space="preserve"> was associated with </w:t>
      </w:r>
      <w:r w:rsidR="00024255" w:rsidRPr="00B13A29">
        <w:rPr>
          <w:i/>
        </w:rPr>
        <w:t xml:space="preserve">higher </w:t>
      </w:r>
      <w:r w:rsidR="00024255" w:rsidRPr="00B13A29">
        <w:t xml:space="preserve">FA in the corticospinal tract </w:t>
      </w:r>
      <w:r w:rsidR="00264A02" w:rsidRPr="00B13A29">
        <w:t>(</w:t>
      </w:r>
      <w:r w:rsidR="00264A02" w:rsidRPr="00B13A29">
        <w:rPr>
          <w:i/>
        </w:rPr>
        <w:t>β</w:t>
      </w:r>
      <w:r w:rsidR="00264A02" w:rsidRPr="00B13A29">
        <w:t xml:space="preserve"> = 0.052), </w:t>
      </w:r>
      <w:r w:rsidR="00024255" w:rsidRPr="00B13A29">
        <w:t>and middle cerebellar peduncle</w:t>
      </w:r>
      <w:r w:rsidR="00264A02" w:rsidRPr="00B13A29">
        <w:t xml:space="preserve"> (</w:t>
      </w:r>
      <w:r w:rsidR="00264A02" w:rsidRPr="00B13A29">
        <w:rPr>
          <w:i/>
        </w:rPr>
        <w:t>β</w:t>
      </w:r>
      <w:r w:rsidR="00264A02" w:rsidRPr="00B13A29">
        <w:t xml:space="preserve"> = 0.065)</w:t>
      </w:r>
      <w:r w:rsidR="00024255" w:rsidRPr="00B13A29">
        <w:t xml:space="preserve">, and also with </w:t>
      </w:r>
      <w:r w:rsidR="00024255" w:rsidRPr="00B13A29">
        <w:rPr>
          <w:i/>
        </w:rPr>
        <w:t xml:space="preserve">lower </w:t>
      </w:r>
      <w:r w:rsidR="00024255" w:rsidRPr="00B13A29">
        <w:t xml:space="preserve">MD in the </w:t>
      </w:r>
      <w:r w:rsidR="00264A02" w:rsidRPr="00B13A29">
        <w:t>medial lemniscus (</w:t>
      </w:r>
      <w:r w:rsidR="00264A02" w:rsidRPr="00B13A29">
        <w:rPr>
          <w:i/>
        </w:rPr>
        <w:t>β</w:t>
      </w:r>
      <w:r w:rsidR="00264A02" w:rsidRPr="00B13A29">
        <w:t xml:space="preserve"> = -0.060)</w:t>
      </w:r>
      <w:r w:rsidR="00024255" w:rsidRPr="00B13A29">
        <w:t>.</w:t>
      </w:r>
      <w:r w:rsidR="004F4560" w:rsidRPr="00B13A29">
        <w:t xml:space="preserve"> Higher </w:t>
      </w:r>
      <w:r w:rsidR="00264A02" w:rsidRPr="00B13A29">
        <w:t>aggregate vascular risk</w:t>
      </w:r>
      <w:r w:rsidR="004F4560" w:rsidRPr="00B13A29">
        <w:t xml:space="preserve"> was also associated with generally lower subcortical volumes in all structures (</w:t>
      </w:r>
      <w:r w:rsidR="004F4560" w:rsidRPr="00B13A29">
        <w:rPr>
          <w:i/>
        </w:rPr>
        <w:t xml:space="preserve">β </w:t>
      </w:r>
      <w:r w:rsidR="00623229" w:rsidRPr="00B13A29">
        <w:t>range</w:t>
      </w:r>
      <w:r w:rsidR="004F4560" w:rsidRPr="00B13A29">
        <w:t xml:space="preserve"> -0.</w:t>
      </w:r>
      <w:r w:rsidR="00264A02" w:rsidRPr="00B13A29">
        <w:t>087</w:t>
      </w:r>
      <w:r w:rsidR="00623229" w:rsidRPr="00B13A29">
        <w:t xml:space="preserve"> to -0.046</w:t>
      </w:r>
      <w:r w:rsidR="004F4560" w:rsidRPr="00B13A29">
        <w:t>) except the amygdala (</w:t>
      </w:r>
      <w:r w:rsidR="004F4560" w:rsidRPr="00B13A29">
        <w:rPr>
          <w:i/>
        </w:rPr>
        <w:t>β =</w:t>
      </w:r>
      <w:r w:rsidR="004F4560" w:rsidRPr="00B13A29">
        <w:t xml:space="preserve"> -0.0</w:t>
      </w:r>
      <w:r w:rsidR="00264A02" w:rsidRPr="00B13A29">
        <w:t>06</w:t>
      </w:r>
      <w:r w:rsidR="004F4560" w:rsidRPr="00B13A29">
        <w:t xml:space="preserve">).  </w:t>
      </w:r>
    </w:p>
    <w:p w14:paraId="497DDDFA" w14:textId="30894EDD" w:rsidR="00264A02" w:rsidRPr="00B13A29" w:rsidRDefault="00264A02" w:rsidP="0055561E">
      <w:pPr>
        <w:spacing w:line="360" w:lineRule="auto"/>
        <w:ind w:firstLine="720"/>
      </w:pPr>
      <w:r w:rsidRPr="00B13A29">
        <w:t xml:space="preserve">The corresponding analysis for </w:t>
      </w:r>
      <w:r w:rsidRPr="00B13A29">
        <w:rPr>
          <w:i/>
        </w:rPr>
        <w:t>g</w:t>
      </w:r>
      <w:r w:rsidRPr="00B13A29">
        <w:t xml:space="preserve">VRF showed an almost identical pattern for cortical, white matter and subcortical measures (Supplementary Figure </w:t>
      </w:r>
      <w:r w:rsidR="003F74C1" w:rsidRPr="00B13A29">
        <w:t>3</w:t>
      </w:r>
      <w:r w:rsidRPr="00B13A29">
        <w:t xml:space="preserve">, Supplementary Table </w:t>
      </w:r>
      <w:r w:rsidR="00400B28" w:rsidRPr="00B13A29">
        <w:t>9</w:t>
      </w:r>
      <w:r w:rsidRPr="00B13A29">
        <w:t xml:space="preserve">), though association magnitudes were, on average, slightly stronger throughout. For the vertex-wise analysis, this resulted in slightly higher t-values which were significant across slightly less restricted cortical loci, and was also the case for subcortical values. </w:t>
      </w:r>
    </w:p>
    <w:p w14:paraId="4DB2D75F" w14:textId="2F756080" w:rsidR="004D71EB" w:rsidRPr="00B13A29" w:rsidRDefault="004D71EB" w:rsidP="0055561E">
      <w:pPr>
        <w:spacing w:line="360" w:lineRule="auto"/>
      </w:pPr>
    </w:p>
    <w:p w14:paraId="137B5977" w14:textId="77777777" w:rsidR="005014FC" w:rsidRPr="00B13A29" w:rsidRDefault="005014FC" w:rsidP="0055561E">
      <w:pPr>
        <w:spacing w:line="360" w:lineRule="auto"/>
        <w:rPr>
          <w:i/>
        </w:rPr>
      </w:pPr>
      <w:r w:rsidRPr="00B13A29">
        <w:rPr>
          <w:i/>
        </w:rPr>
        <w:lastRenderedPageBreak/>
        <w:t>Individual vascular risk factors</w:t>
      </w:r>
    </w:p>
    <w:p w14:paraId="4B742F34" w14:textId="1CFD1765" w:rsidR="0083542D" w:rsidRPr="00B13A29" w:rsidRDefault="0083542D" w:rsidP="0055561E">
      <w:pPr>
        <w:spacing w:line="360" w:lineRule="auto"/>
      </w:pPr>
      <w:r w:rsidRPr="00B13A29">
        <w:t xml:space="preserve">The patterning of significant associations of each individually-modelled VRF across the brain’s cortex are shown in Figure </w:t>
      </w:r>
      <w:r w:rsidR="003F74C1" w:rsidRPr="00B13A29">
        <w:t>3</w:t>
      </w:r>
      <w:r w:rsidRPr="00B13A29">
        <w:t xml:space="preserve">. All FDR-corrected </w:t>
      </w:r>
      <w:r w:rsidR="004D5294" w:rsidRPr="00B13A29">
        <w:t>(</w:t>
      </w:r>
      <w:r w:rsidR="004D5294" w:rsidRPr="00B13A29">
        <w:rPr>
          <w:i/>
        </w:rPr>
        <w:t>q</w:t>
      </w:r>
      <w:r w:rsidR="004D5294" w:rsidRPr="00B13A29">
        <w:t xml:space="preserve">) </w:t>
      </w:r>
      <w:r w:rsidRPr="00B13A29">
        <w:t xml:space="preserve">significant associations were in the expected direction (higher VRF with lower volume). Pulse pressure and hypercholesterolaemia showed no FDR-corrected significant associations with the cortex (Supplementary Figure </w:t>
      </w:r>
      <w:r w:rsidR="003F74C1" w:rsidRPr="00B13A29">
        <w:t>4</w:t>
      </w:r>
      <w:r w:rsidRPr="00B13A29">
        <w:t>). For pack years, hypertension, diabetes, BMI and WHR, a consistent pattern of associations emerged where the strongest effects in each case w</w:t>
      </w:r>
      <w:r w:rsidR="0034163C" w:rsidRPr="00B13A29">
        <w:t>ere in the</w:t>
      </w:r>
      <w:r w:rsidRPr="00B13A29">
        <w:t xml:space="preserve"> lateral and medial temporal lobes. As with overall vascular risk, cortical associations toward the vertex were consistently absent. Medial and lateral frontal areas also showed significant associations, </w:t>
      </w:r>
      <w:r w:rsidR="00C83820" w:rsidRPr="00B13A29">
        <w:t xml:space="preserve">and relationships with </w:t>
      </w:r>
      <w:r w:rsidRPr="00B13A29">
        <w:t>occipital regions</w:t>
      </w:r>
      <w:r w:rsidR="00C83820" w:rsidRPr="00B13A29">
        <w:t xml:space="preserve"> were</w:t>
      </w:r>
      <w:r w:rsidRPr="00B13A29">
        <w:t xml:space="preserve"> most evident for smoking and diabetes. </w:t>
      </w:r>
    </w:p>
    <w:p w14:paraId="1E2C1B5D" w14:textId="0C3EF48A" w:rsidR="0022646A" w:rsidRPr="00B13A29" w:rsidRDefault="004F4560" w:rsidP="0055561E">
      <w:pPr>
        <w:spacing w:line="360" w:lineRule="auto"/>
        <w:ind w:firstLine="720"/>
      </w:pPr>
      <w:r w:rsidRPr="00B13A29">
        <w:t xml:space="preserve">Simultaneous modelling of individual </w:t>
      </w:r>
      <w:r w:rsidR="007E0D60" w:rsidRPr="00B13A29">
        <w:t>VRFs</w:t>
      </w:r>
      <w:r w:rsidRPr="00B13A29">
        <w:t xml:space="preserve"> </w:t>
      </w:r>
      <w:r w:rsidR="008D2F45" w:rsidRPr="00B13A29">
        <w:t xml:space="preserve">across the cortex </w:t>
      </w:r>
      <w:r w:rsidRPr="00B13A29">
        <w:t xml:space="preserve">revealed the extent to which each VRF made a unique contribution to variance in regional </w:t>
      </w:r>
      <w:r w:rsidR="008D2F45" w:rsidRPr="00B13A29">
        <w:t>volume</w:t>
      </w:r>
      <w:r w:rsidR="0022646A" w:rsidRPr="00B13A29">
        <w:t>, accounting for all other VRFs</w:t>
      </w:r>
      <w:r w:rsidR="0083542D" w:rsidRPr="00B13A29">
        <w:t xml:space="preserve"> (Supplementary Figure </w:t>
      </w:r>
      <w:r w:rsidR="003F74C1" w:rsidRPr="00B13A29">
        <w:t>5</w:t>
      </w:r>
      <w:r w:rsidR="0083542D" w:rsidRPr="00B13A29">
        <w:t>)</w:t>
      </w:r>
      <w:r w:rsidR="008D2F45" w:rsidRPr="00B13A29">
        <w:t>.</w:t>
      </w:r>
      <w:r w:rsidR="0022646A" w:rsidRPr="00B13A29">
        <w:t xml:space="preserve"> </w:t>
      </w:r>
      <w:r w:rsidR="00DE4A0B" w:rsidRPr="00B13A29">
        <w:t>Though effect sizes were generally weaker, and the FDR-corrected loci were more restricted than when individually-modelled, the patterning of associations were largely unaltered</w:t>
      </w:r>
      <w:r w:rsidR="0083542D" w:rsidRPr="00B13A29">
        <w:t xml:space="preserve">. The common and unique patterns </w:t>
      </w:r>
      <w:r w:rsidR="00DE4A0B" w:rsidRPr="00B13A29">
        <w:t xml:space="preserve">were more </w:t>
      </w:r>
      <w:r w:rsidR="0083542D" w:rsidRPr="00B13A29">
        <w:t>formally compared in the c</w:t>
      </w:r>
      <w:r w:rsidR="00EE2C15" w:rsidRPr="00B13A29">
        <w:t xml:space="preserve">onjunction and conditional cortical </w:t>
      </w:r>
      <w:r w:rsidR="0083542D" w:rsidRPr="00B13A29">
        <w:t>analyses (</w:t>
      </w:r>
      <w:r w:rsidR="00EE2C15" w:rsidRPr="00B13A29">
        <w:t xml:space="preserve">Supplementary Figure </w:t>
      </w:r>
      <w:r w:rsidR="003F74C1" w:rsidRPr="00B13A29">
        <w:t>6</w:t>
      </w:r>
      <w:r w:rsidR="0083542D" w:rsidRPr="00B13A29">
        <w:t>)</w:t>
      </w:r>
      <w:r w:rsidR="00EE2C15" w:rsidRPr="00B13A29">
        <w:t xml:space="preserve">. </w:t>
      </w:r>
      <w:r w:rsidR="0083542D" w:rsidRPr="00B13A29">
        <w:t>This emphasises clearly that i) individual VRFs make unique contributions to lower cortical volume at specific</w:t>
      </w:r>
      <w:r w:rsidR="00DE4A0B" w:rsidRPr="00B13A29">
        <w:t xml:space="preserve"> – common –</w:t>
      </w:r>
      <w:r w:rsidR="0083542D" w:rsidRPr="00B13A29">
        <w:t xml:space="preserve"> foc</w:t>
      </w:r>
      <w:r w:rsidR="00DE4A0B" w:rsidRPr="00B13A29">
        <w:t>i</w:t>
      </w:r>
      <w:r w:rsidR="0083542D" w:rsidRPr="00B13A29">
        <w:t xml:space="preserve">: </w:t>
      </w:r>
      <w:r w:rsidR="0022646A" w:rsidRPr="00B13A29">
        <w:t>medial and anteri</w:t>
      </w:r>
      <w:r w:rsidR="0083542D" w:rsidRPr="00B13A29">
        <w:t xml:space="preserve">or frontal, and temporal cortex, and ii) </w:t>
      </w:r>
      <w:r w:rsidR="0022646A" w:rsidRPr="00B13A29">
        <w:t xml:space="preserve">there were also regions which showed </w:t>
      </w:r>
      <w:r w:rsidR="0083542D" w:rsidRPr="00B13A29">
        <w:t xml:space="preserve">no </w:t>
      </w:r>
      <w:r w:rsidR="0022646A" w:rsidRPr="00B13A29">
        <w:t xml:space="preserve">overlap, </w:t>
      </w:r>
      <w:r w:rsidR="00DE4A0B" w:rsidRPr="00B13A29">
        <w:t>indicating</w:t>
      </w:r>
      <w:r w:rsidR="00DA0E0D" w:rsidRPr="00B13A29">
        <w:t xml:space="preserve"> </w:t>
      </w:r>
      <w:r w:rsidR="0022646A" w:rsidRPr="00B13A29">
        <w:t>VRF-specific associations.</w:t>
      </w:r>
    </w:p>
    <w:p w14:paraId="2EC8C502" w14:textId="3F6F625A" w:rsidR="000756C4" w:rsidRPr="00B13A29" w:rsidRDefault="00350C01" w:rsidP="0055561E">
      <w:pPr>
        <w:spacing w:line="360" w:lineRule="auto"/>
        <w:ind w:firstLine="720"/>
      </w:pPr>
      <w:r w:rsidRPr="00B13A29">
        <w:t xml:space="preserve">Associations between </w:t>
      </w:r>
      <w:r w:rsidR="000D5F3F" w:rsidRPr="00B13A29">
        <w:t xml:space="preserve">individually-modelled VRFs and white matter tract microstructure are reported in Figure </w:t>
      </w:r>
      <w:r w:rsidR="003F74C1" w:rsidRPr="00B13A29">
        <w:t>4</w:t>
      </w:r>
      <w:r w:rsidR="00662D7B" w:rsidRPr="00B13A29">
        <w:t xml:space="preserve"> and Supplementary Tables </w:t>
      </w:r>
      <w:r w:rsidR="00400B28" w:rsidRPr="00B13A29">
        <w:t>10</w:t>
      </w:r>
      <w:r w:rsidR="000D5F3F" w:rsidRPr="00B13A29">
        <w:t xml:space="preserve"> and </w:t>
      </w:r>
      <w:r w:rsidR="00662D7B" w:rsidRPr="00B13A29">
        <w:t>1</w:t>
      </w:r>
      <w:r w:rsidR="00400B28" w:rsidRPr="00B13A29">
        <w:t>1</w:t>
      </w:r>
      <w:r w:rsidR="000D5F3F" w:rsidRPr="00B13A29">
        <w:t xml:space="preserve">. </w:t>
      </w:r>
      <w:r w:rsidR="00BA0B99" w:rsidRPr="00B13A29">
        <w:t>T</w:t>
      </w:r>
      <w:r w:rsidRPr="00B13A29">
        <w:t xml:space="preserve">halamic and association fibres </w:t>
      </w:r>
      <w:r w:rsidR="00BA0B99" w:rsidRPr="00B13A29">
        <w:t>and</w:t>
      </w:r>
      <w:r w:rsidR="000D5F3F" w:rsidRPr="00B13A29">
        <w:t xml:space="preserve"> the forceps minor </w:t>
      </w:r>
      <w:r w:rsidRPr="00B13A29">
        <w:t xml:space="preserve">showed the most consistent associations </w:t>
      </w:r>
      <w:r w:rsidR="000D5F3F" w:rsidRPr="00B13A29">
        <w:t>with lower FA and higher MD</w:t>
      </w:r>
      <w:r w:rsidRPr="00B13A29">
        <w:t>.</w:t>
      </w:r>
      <w:r w:rsidR="00F543C0" w:rsidRPr="00B13A29">
        <w:t xml:space="preserve"> </w:t>
      </w:r>
      <w:r w:rsidR="00DE4A0B" w:rsidRPr="00B13A29">
        <w:t>These were driven by h</w:t>
      </w:r>
      <w:r w:rsidR="00F543C0" w:rsidRPr="00B13A29">
        <w:t>ypertension</w:t>
      </w:r>
      <w:r w:rsidR="000D5F3F" w:rsidRPr="00B13A29">
        <w:t>, pulse pressure, diabetes and pack years (</w:t>
      </w:r>
      <w:r w:rsidR="000D5F3F" w:rsidRPr="00B13A29">
        <w:rPr>
          <w:i/>
        </w:rPr>
        <w:t>β</w:t>
      </w:r>
      <w:r w:rsidR="000D5F3F" w:rsidRPr="00B13A29">
        <w:t xml:space="preserve"> range |0.023| to |0.106|)</w:t>
      </w:r>
      <w:r w:rsidR="00DE4A0B" w:rsidRPr="00B13A29">
        <w:t xml:space="preserve">, in contrast to </w:t>
      </w:r>
      <w:r w:rsidR="000D5F3F" w:rsidRPr="00B13A29">
        <w:t xml:space="preserve">BMI and WHR </w:t>
      </w:r>
      <w:r w:rsidR="00DE4A0B" w:rsidRPr="00B13A29">
        <w:t xml:space="preserve">whose associations were </w:t>
      </w:r>
      <w:r w:rsidR="000D5F3F" w:rsidRPr="00B13A29">
        <w:t>more consistent across projection bundles</w:t>
      </w:r>
      <w:r w:rsidR="00F543C0" w:rsidRPr="00B13A29">
        <w:t xml:space="preserve">. </w:t>
      </w:r>
      <w:r w:rsidR="003E6635" w:rsidRPr="00B13A29">
        <w:t>Hypercholesterolaemia was not significantly associated with FA or MD in any tract.</w:t>
      </w:r>
    </w:p>
    <w:p w14:paraId="43B5E0F5" w14:textId="0736AEE5" w:rsidR="000D5F3F" w:rsidRPr="00B13A29" w:rsidRDefault="000756C4" w:rsidP="0055561E">
      <w:pPr>
        <w:spacing w:line="360" w:lineRule="auto"/>
        <w:ind w:firstLine="720"/>
      </w:pPr>
      <w:r w:rsidRPr="00B13A29">
        <w:t xml:space="preserve">Associations between subcortical volumes and VRFs are reported in Figure </w:t>
      </w:r>
      <w:r w:rsidR="003F74C1" w:rsidRPr="00B13A29">
        <w:t>4</w:t>
      </w:r>
      <w:r w:rsidR="00662D7B" w:rsidRPr="00B13A29">
        <w:t xml:space="preserve"> and Supplementary Table 1</w:t>
      </w:r>
      <w:r w:rsidR="00400B28" w:rsidRPr="00B13A29">
        <w:t>2</w:t>
      </w:r>
      <w:r w:rsidRPr="00B13A29">
        <w:t xml:space="preserve">. </w:t>
      </w:r>
      <w:r w:rsidR="003E6635" w:rsidRPr="00B13A29">
        <w:t>T</w:t>
      </w:r>
      <w:r w:rsidR="00693702" w:rsidRPr="00B13A29">
        <w:t xml:space="preserve">he majority of VRFs were </w:t>
      </w:r>
      <w:r w:rsidRPr="00B13A29">
        <w:t xml:space="preserve">significantly associated with lower volumes of </w:t>
      </w:r>
      <w:r w:rsidR="00693702" w:rsidRPr="00B13A29">
        <w:t xml:space="preserve">all subcortical </w:t>
      </w:r>
      <w:r w:rsidR="00C83820" w:rsidRPr="00B13A29">
        <w:t>structures</w:t>
      </w:r>
      <w:r w:rsidR="00693702" w:rsidRPr="00B13A29">
        <w:t xml:space="preserve"> </w:t>
      </w:r>
      <w:r w:rsidRPr="00B13A29">
        <w:t>(</w:t>
      </w:r>
      <w:r w:rsidRPr="00B13A29">
        <w:rPr>
          <w:i/>
        </w:rPr>
        <w:t>β</w:t>
      </w:r>
      <w:r w:rsidRPr="00B13A29">
        <w:t xml:space="preserve"> range |0.024| to |0.085|)</w:t>
      </w:r>
      <w:r w:rsidR="003E6635" w:rsidRPr="00B13A29">
        <w:t xml:space="preserve"> except for the amygdala. However, </w:t>
      </w:r>
      <w:r w:rsidRPr="00B13A29">
        <w:t xml:space="preserve">hypercholesterolaemia was only associated with lower accumbens </w:t>
      </w:r>
      <w:r w:rsidR="00465A32" w:rsidRPr="00B13A29">
        <w:t>(</w:t>
      </w:r>
      <w:r w:rsidR="00465A32" w:rsidRPr="00B13A29">
        <w:rPr>
          <w:i/>
        </w:rPr>
        <w:t>β</w:t>
      </w:r>
      <w:r w:rsidR="00465A32" w:rsidRPr="00B13A29">
        <w:t xml:space="preserve"> = -0.028) </w:t>
      </w:r>
      <w:r w:rsidRPr="00B13A29">
        <w:t>and thalamus volumes (</w:t>
      </w:r>
      <w:r w:rsidR="00465A32" w:rsidRPr="00B13A29">
        <w:rPr>
          <w:i/>
        </w:rPr>
        <w:t>β</w:t>
      </w:r>
      <w:r w:rsidR="00465A32" w:rsidRPr="00B13A29">
        <w:t xml:space="preserve"> = -0.019</w:t>
      </w:r>
      <w:r w:rsidRPr="00B13A29">
        <w:t>)</w:t>
      </w:r>
      <w:r w:rsidR="003E6635" w:rsidRPr="00B13A29">
        <w:t xml:space="preserve">, and pulse pressure showed no significant associations at all. </w:t>
      </w:r>
      <w:r w:rsidRPr="00B13A29">
        <w:t xml:space="preserve">Simultaneously modelling all VRFs for each </w:t>
      </w:r>
      <w:r w:rsidRPr="00B13A29">
        <w:lastRenderedPageBreak/>
        <w:t>tract (Supplementary Tables 1</w:t>
      </w:r>
      <w:r w:rsidR="00400B28" w:rsidRPr="00B13A29">
        <w:t>3</w:t>
      </w:r>
      <w:r w:rsidRPr="00B13A29">
        <w:t xml:space="preserve"> and 1</w:t>
      </w:r>
      <w:r w:rsidR="00400B28" w:rsidRPr="00B13A29">
        <w:t>4</w:t>
      </w:r>
      <w:r w:rsidRPr="00B13A29">
        <w:t>) and subcortical volume (Supplementary Table 1</w:t>
      </w:r>
      <w:r w:rsidR="00400B28" w:rsidRPr="00B13A29">
        <w:t>5</w:t>
      </w:r>
      <w:r w:rsidRPr="00B13A29">
        <w:t>) did not substantially</w:t>
      </w:r>
      <w:r w:rsidR="00693702" w:rsidRPr="00B13A29">
        <w:t xml:space="preserve"> change this pattern of results</w:t>
      </w:r>
      <w:r w:rsidR="00C83820" w:rsidRPr="00B13A29">
        <w:t>, suggesting that effects are mainly independent from each other</w:t>
      </w:r>
      <w:r w:rsidR="003E6635" w:rsidRPr="00B13A29">
        <w:t xml:space="preserve">. </w:t>
      </w:r>
      <w:r w:rsidR="00C83820" w:rsidRPr="00B13A29">
        <w:t>However, h</w:t>
      </w:r>
      <w:r w:rsidR="003E6635" w:rsidRPr="00B13A29">
        <w:t>igh cholesterol was no longer</w:t>
      </w:r>
      <w:r w:rsidRPr="00B13A29">
        <w:t xml:space="preserve"> significantly related to any subcortical volume.</w:t>
      </w:r>
    </w:p>
    <w:p w14:paraId="0B676FB9" w14:textId="77777777" w:rsidR="0055561E" w:rsidRPr="00B13A29" w:rsidRDefault="0055561E" w:rsidP="0055561E">
      <w:pPr>
        <w:spacing w:line="360" w:lineRule="auto"/>
        <w:jc w:val="center"/>
        <w:rPr>
          <w:b/>
        </w:rPr>
      </w:pPr>
    </w:p>
    <w:p w14:paraId="165BE83F" w14:textId="7494CC1D" w:rsidR="00EB6467" w:rsidRPr="00B13A29" w:rsidRDefault="008B7F7D" w:rsidP="0055561E">
      <w:pPr>
        <w:spacing w:line="360" w:lineRule="auto"/>
        <w:jc w:val="center"/>
        <w:rPr>
          <w:b/>
        </w:rPr>
      </w:pPr>
      <w:r w:rsidRPr="00B13A29">
        <w:rPr>
          <w:b/>
        </w:rPr>
        <w:t>Discussion</w:t>
      </w:r>
    </w:p>
    <w:p w14:paraId="4967F4BC" w14:textId="33434BC5" w:rsidR="008B7F7D" w:rsidRPr="00B13A29" w:rsidRDefault="00127BE7" w:rsidP="0055561E">
      <w:pPr>
        <w:spacing w:line="360" w:lineRule="auto"/>
        <w:rPr>
          <w:b/>
        </w:rPr>
      </w:pPr>
      <w:r w:rsidRPr="00B13A29">
        <w:rPr>
          <w:b/>
        </w:rPr>
        <w:t>Interpretation</w:t>
      </w:r>
    </w:p>
    <w:p w14:paraId="51645988" w14:textId="267D9569" w:rsidR="00FC7912" w:rsidRPr="00B13A29" w:rsidRDefault="00127BE7" w:rsidP="0055561E">
      <w:pPr>
        <w:spacing w:line="360" w:lineRule="auto"/>
      </w:pPr>
      <w:r w:rsidRPr="00B13A29">
        <w:t>In this large, single-scanner sample of middle- and older-aged adults, association</w:t>
      </w:r>
      <w:r w:rsidR="00CB5E5D" w:rsidRPr="00B13A29">
        <w:t>s</w:t>
      </w:r>
      <w:r w:rsidRPr="00B13A29">
        <w:t xml:space="preserve"> between </w:t>
      </w:r>
      <w:r w:rsidR="00CB5E5D" w:rsidRPr="00B13A29">
        <w:t>greater</w:t>
      </w:r>
      <w:r w:rsidRPr="00B13A29">
        <w:t xml:space="preserve"> vascular risk and poorer brain </w:t>
      </w:r>
      <w:r w:rsidR="00407A00" w:rsidRPr="00B13A29">
        <w:t>health</w:t>
      </w:r>
      <w:r w:rsidRPr="00B13A29">
        <w:t xml:space="preserve"> </w:t>
      </w:r>
      <w:r w:rsidR="00CA7637" w:rsidRPr="00B13A29">
        <w:t>w</w:t>
      </w:r>
      <w:r w:rsidR="00304234" w:rsidRPr="00B13A29">
        <w:t>ere</w:t>
      </w:r>
      <w:r w:rsidR="00CA7637" w:rsidRPr="00B13A29">
        <w:t xml:space="preserve"> </w:t>
      </w:r>
      <w:r w:rsidR="00465A32" w:rsidRPr="00B13A29">
        <w:t xml:space="preserve">small </w:t>
      </w:r>
      <w:r w:rsidR="00CA7637" w:rsidRPr="00B13A29">
        <w:t xml:space="preserve">but significant </w:t>
      </w:r>
      <w:r w:rsidRPr="00B13A29">
        <w:t xml:space="preserve">across </w:t>
      </w:r>
      <w:r w:rsidR="000756C4" w:rsidRPr="00B13A29">
        <w:t>cortical, white</w:t>
      </w:r>
      <w:r w:rsidR="00CB5E5D" w:rsidRPr="00B13A29">
        <w:t xml:space="preserve"> matter,</w:t>
      </w:r>
      <w:r w:rsidR="000756C4" w:rsidRPr="00B13A29">
        <w:t xml:space="preserve"> and subcortical </w:t>
      </w:r>
      <w:r w:rsidRPr="00B13A29">
        <w:t>tissue</w:t>
      </w:r>
      <w:r w:rsidR="00465A32" w:rsidRPr="00B13A29">
        <w:t>; t</w:t>
      </w:r>
      <w:r w:rsidR="000756C4" w:rsidRPr="00B13A29">
        <w:t>he</w:t>
      </w:r>
      <w:r w:rsidR="00465A32" w:rsidRPr="00B13A29">
        <w:t>re was a dose effect whereby the</w:t>
      </w:r>
      <w:r w:rsidR="000756C4" w:rsidRPr="00B13A29">
        <w:t xml:space="preserve"> </w:t>
      </w:r>
      <w:r w:rsidR="00CA7637" w:rsidRPr="00B13A29">
        <w:t>magnitu</w:t>
      </w:r>
      <w:r w:rsidR="00465A32" w:rsidRPr="00B13A29">
        <w:t xml:space="preserve">de of association increased with the number of </w:t>
      </w:r>
      <w:r w:rsidR="006A161E" w:rsidRPr="00B13A29">
        <w:t>VRF</w:t>
      </w:r>
      <w:r w:rsidR="00465A32" w:rsidRPr="00B13A29">
        <w:t>s</w:t>
      </w:r>
      <w:r w:rsidR="009A2948" w:rsidRPr="00B13A29">
        <w:t xml:space="preserve">. </w:t>
      </w:r>
      <w:r w:rsidR="00C471FA" w:rsidRPr="00B13A29">
        <w:t>Notably, individuals with the highest levels of VRF burden had, on average, 50% greater WMH burden than those with no VRFs who were matched on age, sex and head size</w:t>
      </w:r>
      <w:r w:rsidR="00B11C8F" w:rsidRPr="00B13A29">
        <w:t xml:space="preserve"> (though there was considerable group overlap)</w:t>
      </w:r>
      <w:r w:rsidR="00C471FA" w:rsidRPr="00B13A29">
        <w:t>.</w:t>
      </w:r>
      <w:r w:rsidR="00C471FA" w:rsidRPr="00B13A29">
        <w:rPr>
          <w:b/>
          <w:i/>
        </w:rPr>
        <w:t xml:space="preserve"> </w:t>
      </w:r>
      <w:r w:rsidR="00D72BB1" w:rsidRPr="00B13A29">
        <w:t>A</w:t>
      </w:r>
      <w:r w:rsidR="000756C4" w:rsidRPr="00B13A29">
        <w:t xml:space="preserve">ssociations </w:t>
      </w:r>
      <w:r w:rsidR="00D72BB1" w:rsidRPr="00B13A29">
        <w:t xml:space="preserve">between vascular risk and brain structure </w:t>
      </w:r>
      <w:r w:rsidR="00C83820" w:rsidRPr="00B13A29">
        <w:t>did not differ appreciably across the sampled age range.</w:t>
      </w:r>
      <w:r w:rsidR="000756C4" w:rsidRPr="00B13A29">
        <w:t xml:space="preserve"> We also provide insight into the relative contributions of different </w:t>
      </w:r>
      <w:r w:rsidR="007E0D60" w:rsidRPr="00B13A29">
        <w:t>VRFs</w:t>
      </w:r>
      <w:r w:rsidR="000756C4" w:rsidRPr="00B13A29">
        <w:t xml:space="preserve"> to brain health: greater pack years, a diagnosis of hypertension and diabetes each ma</w:t>
      </w:r>
      <w:r w:rsidR="00BA0B99" w:rsidRPr="00B13A29">
        <w:t>de</w:t>
      </w:r>
      <w:r w:rsidR="000756C4" w:rsidRPr="00B13A29">
        <w:t xml:space="preserve"> unique contributions </w:t>
      </w:r>
      <w:r w:rsidR="00BA0B99" w:rsidRPr="00B13A29">
        <w:t xml:space="preserve">to poorer brain health </w:t>
      </w:r>
      <w:r w:rsidR="000756C4" w:rsidRPr="00B13A29">
        <w:t>across grey matter and WMH volume, white matter microstructure</w:t>
      </w:r>
      <w:r w:rsidR="00BA0B99" w:rsidRPr="00B13A29">
        <w:t>, and subcortical volume</w:t>
      </w:r>
      <w:r w:rsidR="000756C4" w:rsidRPr="00B13A29">
        <w:t xml:space="preserve">. Conversely, </w:t>
      </w:r>
      <w:r w:rsidR="00BA0B99" w:rsidRPr="00B13A29">
        <w:t xml:space="preserve">pulse pressure was mainly related to white but not grey matter measures, whereas </w:t>
      </w:r>
      <w:r w:rsidR="000756C4" w:rsidRPr="00B13A29">
        <w:t>WHR was only uniquely associated with volumetric grey and WMH (but not microstructure)</w:t>
      </w:r>
      <w:r w:rsidR="00BA0B99" w:rsidRPr="00B13A29">
        <w:t>. A diagnosis of h</w:t>
      </w:r>
      <w:r w:rsidR="000756C4" w:rsidRPr="00B13A29">
        <w:t xml:space="preserve">ypercholesterolaemia made no unique contributions </w:t>
      </w:r>
      <w:r w:rsidR="00BA0B99" w:rsidRPr="00B13A29">
        <w:t xml:space="preserve">to brain health </w:t>
      </w:r>
      <w:r w:rsidR="000756C4" w:rsidRPr="00B13A29">
        <w:t>beyond other risk factors.</w:t>
      </w:r>
      <w:r w:rsidR="00465A32" w:rsidRPr="00B13A29">
        <w:t xml:space="preserve"> </w:t>
      </w:r>
    </w:p>
    <w:p w14:paraId="05CEDB9B" w14:textId="59D54440" w:rsidR="00127BE7" w:rsidRPr="00B13A29" w:rsidRDefault="00465A32" w:rsidP="00DD23D1">
      <w:pPr>
        <w:spacing w:line="360" w:lineRule="auto"/>
        <w:ind w:firstLine="720"/>
      </w:pPr>
      <w:r w:rsidRPr="00B13A29">
        <w:t xml:space="preserve">Throughout, effect sizes were </w:t>
      </w:r>
      <w:r w:rsidR="00B6452B" w:rsidRPr="00B13A29">
        <w:t xml:space="preserve">mainly </w:t>
      </w:r>
      <w:r w:rsidRPr="00B13A29">
        <w:t>small</w:t>
      </w:r>
      <w:r w:rsidR="00B526AB" w:rsidRPr="00B13A29">
        <w:t xml:space="preserve"> according to Cohen</w:t>
      </w:r>
      <w:r w:rsidR="00B6452B" w:rsidRPr="00B13A29">
        <w:rPr>
          <w:vertAlign w:val="superscript"/>
        </w:rPr>
        <w:t>38</w:t>
      </w:r>
      <w:r w:rsidRPr="00B13A29">
        <w:t>, accounting for less than 2% of the variance in brain structur</w:t>
      </w:r>
      <w:r w:rsidR="00FC7912" w:rsidRPr="00B13A29">
        <w:t>e</w:t>
      </w:r>
      <w:r w:rsidRPr="00B13A29">
        <w:t>.</w:t>
      </w:r>
      <w:r w:rsidR="00FC7912" w:rsidRPr="00B13A29">
        <w:t xml:space="preserve"> By providing very accurate estimates of effect sizes in this very large sample, we provide guidance to researchers and clinicians on the range of effects to plausibly expect in designing future studies and interventions. The presence of significant associations between vascular factors and brain health in this relatively healthy sample (which was of the same magnitude, irrespective of age) has implications for the potential for the management of malleable VRFs – among those of comparatively good health, and even in middle age – to improve and brain and cognitive ageing.</w:t>
      </w:r>
    </w:p>
    <w:p w14:paraId="28CE1A6E" w14:textId="1B44F54A" w:rsidR="006A161E" w:rsidRPr="00B13A29" w:rsidRDefault="003F14C1" w:rsidP="0055561E">
      <w:pPr>
        <w:spacing w:line="360" w:lineRule="auto"/>
      </w:pPr>
      <w:r w:rsidRPr="00B13A29">
        <w:tab/>
      </w:r>
      <w:r w:rsidR="006A1FBD" w:rsidRPr="00B13A29">
        <w:t>O</w:t>
      </w:r>
      <w:r w:rsidR="006A161E" w:rsidRPr="00B13A29">
        <w:t>ur results</w:t>
      </w:r>
      <w:r w:rsidR="000756C4" w:rsidRPr="00B13A29">
        <w:t xml:space="preserve"> </w:t>
      </w:r>
      <w:r w:rsidRPr="00B13A29">
        <w:t xml:space="preserve">provide </w:t>
      </w:r>
      <w:r w:rsidR="002C20B3" w:rsidRPr="00B13A29">
        <w:t xml:space="preserve">further </w:t>
      </w:r>
      <w:r w:rsidRPr="00B13A29">
        <w:t xml:space="preserve">evidence for regional cerebral vulnerability to </w:t>
      </w:r>
      <w:r w:rsidR="007E0D60" w:rsidRPr="00B13A29">
        <w:t>VRFs</w:t>
      </w:r>
      <w:r w:rsidRPr="00B13A29">
        <w:t xml:space="preserve"> in healthy individuals. </w:t>
      </w:r>
      <w:r w:rsidR="000756C4" w:rsidRPr="00B13A29">
        <w:t xml:space="preserve">On the cortex, associations between aggregate vascular </w:t>
      </w:r>
      <w:r w:rsidR="000756C4" w:rsidRPr="00B13A29">
        <w:lastRenderedPageBreak/>
        <w:t xml:space="preserve">risk and lower cortical volume shows strongest effects on frontal and especially anterior lateral and medial temporal lobes, </w:t>
      </w:r>
      <w:r w:rsidR="002C20B3" w:rsidRPr="00B13A29">
        <w:t>rather than</w:t>
      </w:r>
      <w:r w:rsidR="000756C4" w:rsidRPr="00B13A29">
        <w:t xml:space="preserve"> dorsal motor/somatosensory and posterior cortical regions. The cortical patterning in this large healthy sample </w:t>
      </w:r>
      <w:r w:rsidR="00DF2D44" w:rsidRPr="00B13A29">
        <w:t xml:space="preserve">is more extensive that the areas associated with </w:t>
      </w:r>
      <w:r w:rsidR="00FD09D1" w:rsidRPr="00B13A29">
        <w:t>cardiac regulation</w:t>
      </w:r>
      <w:r w:rsidR="00B6452B" w:rsidRPr="00B13A29">
        <w:rPr>
          <w:vertAlign w:val="superscript"/>
        </w:rPr>
        <w:t>20,21</w:t>
      </w:r>
      <w:r w:rsidR="00FD09D1" w:rsidRPr="00B13A29">
        <w:t xml:space="preserve">, and </w:t>
      </w:r>
      <w:r w:rsidR="002B4DC4" w:rsidRPr="00B13A29">
        <w:t xml:space="preserve">agrees with loci associated with other markers of </w:t>
      </w:r>
      <w:r w:rsidR="00C03D7F" w:rsidRPr="00B13A29">
        <w:t>CSVD</w:t>
      </w:r>
      <w:r w:rsidR="002B4DC4" w:rsidRPr="00B13A29">
        <w:t xml:space="preserve"> in community-dwelling adults</w:t>
      </w:r>
      <w:r w:rsidR="00B6452B" w:rsidRPr="00B13A29">
        <w:rPr>
          <w:vertAlign w:val="superscript"/>
        </w:rPr>
        <w:t>42,43</w:t>
      </w:r>
      <w:r w:rsidR="002B4DC4" w:rsidRPr="00B13A29">
        <w:t xml:space="preserve">, and </w:t>
      </w:r>
      <w:r w:rsidR="000756C4" w:rsidRPr="00B13A29">
        <w:t>is</w:t>
      </w:r>
      <w:r w:rsidRPr="00B13A29">
        <w:t xml:space="preserve"> </w:t>
      </w:r>
      <w:r w:rsidR="000756C4" w:rsidRPr="00B13A29">
        <w:t xml:space="preserve">strikingly </w:t>
      </w:r>
      <w:r w:rsidRPr="00B13A29">
        <w:t xml:space="preserve">consistent with </w:t>
      </w:r>
      <w:r w:rsidR="000756C4" w:rsidRPr="00B13A29">
        <w:t>the regional ischemic vulnerability of the brain to hypoperfusion in clinical samples</w:t>
      </w:r>
      <w:r w:rsidR="00553B40" w:rsidRPr="00B13A29">
        <w:rPr>
          <w:vertAlign w:val="superscript"/>
        </w:rPr>
        <w:t>4</w:t>
      </w:r>
      <w:r w:rsidR="00B6452B" w:rsidRPr="00B13A29">
        <w:rPr>
          <w:vertAlign w:val="superscript"/>
        </w:rPr>
        <w:t>4</w:t>
      </w:r>
      <w:r w:rsidR="00BA0B99" w:rsidRPr="00B13A29">
        <w:t xml:space="preserve"> and the pattern of atrophy </w:t>
      </w:r>
      <w:r w:rsidR="002C20B3" w:rsidRPr="00B13A29">
        <w:t>common</w:t>
      </w:r>
      <w:r w:rsidR="00BA0B99" w:rsidRPr="00B13A29">
        <w:t xml:space="preserve"> in </w:t>
      </w:r>
      <w:r w:rsidR="002C20B3" w:rsidRPr="00B13A29">
        <w:t>‘</w:t>
      </w:r>
      <w:r w:rsidR="00BA0B99" w:rsidRPr="00B13A29">
        <w:t>typical</w:t>
      </w:r>
      <w:r w:rsidR="002C20B3" w:rsidRPr="00B13A29">
        <w:t>’</w:t>
      </w:r>
      <w:r w:rsidR="00BA0B99" w:rsidRPr="00B13A29">
        <w:t xml:space="preserve"> Alzheimer’s disease</w:t>
      </w:r>
      <w:r w:rsidR="00553B40" w:rsidRPr="00B13A29">
        <w:rPr>
          <w:vertAlign w:val="superscript"/>
        </w:rPr>
        <w:t>4</w:t>
      </w:r>
      <w:r w:rsidR="00B6452B" w:rsidRPr="00B13A29">
        <w:rPr>
          <w:vertAlign w:val="superscript"/>
        </w:rPr>
        <w:t>5</w:t>
      </w:r>
      <w:r w:rsidR="000756C4" w:rsidRPr="00B13A29">
        <w:t xml:space="preserve">. </w:t>
      </w:r>
    </w:p>
    <w:p w14:paraId="5D6142F9" w14:textId="679E08AD" w:rsidR="000756C4" w:rsidRPr="00B13A29" w:rsidRDefault="000756C4" w:rsidP="0055561E">
      <w:pPr>
        <w:spacing w:line="360" w:lineRule="auto"/>
        <w:ind w:firstLine="720"/>
      </w:pPr>
      <w:r w:rsidRPr="00B13A29">
        <w:t xml:space="preserve">We find that greater vascular risk is related to </w:t>
      </w:r>
      <w:r w:rsidR="00F24C21" w:rsidRPr="00B13A29">
        <w:t>‘</w:t>
      </w:r>
      <w:r w:rsidRPr="00B13A29">
        <w:t>poorer</w:t>
      </w:r>
      <w:r w:rsidR="00F24C21" w:rsidRPr="00B13A29">
        <w:t>’</w:t>
      </w:r>
      <w:r w:rsidRPr="00B13A29">
        <w:t xml:space="preserve"> white matter microstructure </w:t>
      </w:r>
      <w:r w:rsidR="00F24C21" w:rsidRPr="00B13A29">
        <w:t xml:space="preserve">(higher MD and lower FA) </w:t>
      </w:r>
      <w:r w:rsidRPr="00B13A29">
        <w:t xml:space="preserve">in specific classes of white matter tract. The association and thalamic radiations along with the forceps minor showed </w:t>
      </w:r>
      <w:r w:rsidR="00BA0B99" w:rsidRPr="00B13A29">
        <w:t>the most consistent</w:t>
      </w:r>
      <w:r w:rsidRPr="00B13A29">
        <w:t xml:space="preserve"> </w:t>
      </w:r>
      <w:r w:rsidR="00BA0B99" w:rsidRPr="00B13A29">
        <w:t>significant relationships with vascular risk</w:t>
      </w:r>
      <w:r w:rsidRPr="00B13A29">
        <w:t xml:space="preserve">. These pathways </w:t>
      </w:r>
      <w:r w:rsidR="00BA0B99" w:rsidRPr="00B13A29">
        <w:t xml:space="preserve">also </w:t>
      </w:r>
      <w:r w:rsidRPr="00B13A29">
        <w:t xml:space="preserve">appear most susceptible to ageing, and we had previously hypothesised that this susceptibility and the phenomenon of age-related </w:t>
      </w:r>
      <w:r w:rsidR="008B2215" w:rsidRPr="00B13A29">
        <w:t xml:space="preserve">(statistical) </w:t>
      </w:r>
      <w:r w:rsidRPr="00B13A29">
        <w:t>de-differentiation might be partly driven by the disproportionately negative effects of environmental factors on these same fibres</w:t>
      </w:r>
      <w:r w:rsidR="00553B40" w:rsidRPr="00B13A29">
        <w:rPr>
          <w:vertAlign w:val="superscript"/>
        </w:rPr>
        <w:t>2</w:t>
      </w:r>
      <w:r w:rsidR="00B6452B" w:rsidRPr="00B13A29">
        <w:rPr>
          <w:vertAlign w:val="superscript"/>
        </w:rPr>
        <w:t>8</w:t>
      </w:r>
      <w:r w:rsidRPr="00B13A29">
        <w:t xml:space="preserve">. </w:t>
      </w:r>
      <w:r w:rsidR="00BA0B99" w:rsidRPr="00B13A29">
        <w:t xml:space="preserve">This also </w:t>
      </w:r>
      <w:r w:rsidR="00BB023D" w:rsidRPr="00B13A29">
        <w:t>concurs</w:t>
      </w:r>
      <w:r w:rsidR="00BA0B99" w:rsidRPr="00B13A29">
        <w:t xml:space="preserve"> with an explanation that these fibres connect the most metabolically active regions of the brain</w:t>
      </w:r>
      <w:r w:rsidR="00553B40" w:rsidRPr="00B13A29">
        <w:rPr>
          <w:vertAlign w:val="superscript"/>
        </w:rPr>
        <w:t>4</w:t>
      </w:r>
      <w:r w:rsidR="00B6452B" w:rsidRPr="00B13A29">
        <w:rPr>
          <w:vertAlign w:val="superscript"/>
        </w:rPr>
        <w:t>6</w:t>
      </w:r>
      <w:r w:rsidR="0005659F" w:rsidRPr="00B13A29">
        <w:t xml:space="preserve"> </w:t>
      </w:r>
      <w:r w:rsidR="00BA0B99" w:rsidRPr="00B13A29">
        <w:t xml:space="preserve">and may be at greatest risk </w:t>
      </w:r>
      <w:r w:rsidR="00F24C21" w:rsidRPr="00B13A29">
        <w:t>of neurovascular ageing</w:t>
      </w:r>
      <w:r w:rsidR="00553B40" w:rsidRPr="00B13A29">
        <w:rPr>
          <w:vertAlign w:val="superscript"/>
        </w:rPr>
        <w:t>1</w:t>
      </w:r>
      <w:r w:rsidR="00A452F5" w:rsidRPr="00B13A29">
        <w:rPr>
          <w:vertAlign w:val="superscript"/>
        </w:rPr>
        <w:t>5</w:t>
      </w:r>
      <w:r w:rsidR="00553B40" w:rsidRPr="00B13A29">
        <w:rPr>
          <w:vertAlign w:val="superscript"/>
        </w:rPr>
        <w:t>,1</w:t>
      </w:r>
      <w:r w:rsidR="00A452F5" w:rsidRPr="00B13A29">
        <w:rPr>
          <w:vertAlign w:val="superscript"/>
        </w:rPr>
        <w:t>9</w:t>
      </w:r>
      <w:r w:rsidR="00553B40" w:rsidRPr="00B13A29">
        <w:rPr>
          <w:vertAlign w:val="superscript"/>
        </w:rPr>
        <w:t>,4</w:t>
      </w:r>
      <w:r w:rsidR="00B6452B" w:rsidRPr="00B13A29">
        <w:rPr>
          <w:vertAlign w:val="superscript"/>
        </w:rPr>
        <w:t>4</w:t>
      </w:r>
      <w:r w:rsidR="00BA0B99" w:rsidRPr="00B13A29">
        <w:t xml:space="preserve">. </w:t>
      </w:r>
      <w:r w:rsidRPr="00B13A29">
        <w:t xml:space="preserve">Finally, higher vascular risk was related to modestly lower subcortical volumes across the accumbens, caudate, hippocampus, pallidum, putamen and thalamus. </w:t>
      </w:r>
      <w:r w:rsidR="00EF2018" w:rsidRPr="00B13A29">
        <w:t>S</w:t>
      </w:r>
      <w:r w:rsidR="003E6635" w:rsidRPr="00B13A29">
        <w:t xml:space="preserve">ubcortical atrophy and WMH </w:t>
      </w:r>
      <w:r w:rsidR="00EF2018" w:rsidRPr="00B13A29">
        <w:t>burden</w:t>
      </w:r>
      <w:r w:rsidR="003E6635" w:rsidRPr="00B13A29">
        <w:t xml:space="preserve"> are also related to </w:t>
      </w:r>
      <w:r w:rsidR="00BB023D" w:rsidRPr="00B13A29">
        <w:t>clinical diagnoses of dementia and vascular cognitive impairment</w:t>
      </w:r>
      <w:r w:rsidR="00553B40" w:rsidRPr="00B13A29">
        <w:rPr>
          <w:vertAlign w:val="superscript"/>
        </w:rPr>
        <w:t>4</w:t>
      </w:r>
      <w:r w:rsidR="00B6452B" w:rsidRPr="00B13A29">
        <w:rPr>
          <w:vertAlign w:val="superscript"/>
        </w:rPr>
        <w:t>7</w:t>
      </w:r>
      <w:r w:rsidR="00BB023D" w:rsidRPr="00B13A29">
        <w:t>.</w:t>
      </w:r>
    </w:p>
    <w:p w14:paraId="6CC6C5A3" w14:textId="7D0771D1" w:rsidR="00BA0B99" w:rsidRPr="00B13A29" w:rsidRDefault="00BA0B99" w:rsidP="0055561E">
      <w:pPr>
        <w:spacing w:line="360" w:lineRule="auto"/>
      </w:pPr>
      <w:r w:rsidRPr="00B13A29">
        <w:tab/>
        <w:t xml:space="preserve">As far as we are aware, this is the largest single-scanner study of multiple VRFs and multi-modal </w:t>
      </w:r>
      <w:r w:rsidR="00172751" w:rsidRPr="00B13A29">
        <w:t xml:space="preserve">structural </w:t>
      </w:r>
      <w:r w:rsidRPr="00B13A29">
        <w:t xml:space="preserve">brain imaging to-date. The high statistical power allowed us to reliably detect subtle and non-overlapping contributions of multiple individual </w:t>
      </w:r>
      <w:r w:rsidR="007E0D60" w:rsidRPr="00B13A29">
        <w:t>VRFs</w:t>
      </w:r>
      <w:r w:rsidRPr="00B13A29">
        <w:t xml:space="preserve"> to a large variety of brain health markers. Though there is </w:t>
      </w:r>
      <w:r w:rsidR="006A1FBD" w:rsidRPr="00B13A29">
        <w:t>some</w:t>
      </w:r>
      <w:r w:rsidRPr="00B13A29">
        <w:t xml:space="preserve"> tendency for VRFs to co-occur, our simultaneous modelling indicated that smoking, hypertension, pulse pressure, diabetes and WHR each made unique statistical contributions to lower global brain and higher WMH volumes. Wh</w:t>
      </w:r>
      <w:r w:rsidR="006A1FBD" w:rsidRPr="00B13A29">
        <w:t>ereas</w:t>
      </w:r>
      <w:r w:rsidRPr="00B13A29">
        <w:t xml:space="preserve"> it is possible that associations between obesity and brain structure are partly </w:t>
      </w:r>
      <w:r w:rsidR="00C83820" w:rsidRPr="00B13A29">
        <w:t>attributable</w:t>
      </w:r>
      <w:r w:rsidRPr="00B13A29">
        <w:t xml:space="preserve"> to the findings that obesity promotes arterial stiffness, it is possible that the unique statistical contributions identified herein could pertain to other mechanisms through which body composition is linked to negative brain and cognitive endpoints, including metabolic and endocrine routes, which may have independent neurovascular consequences</w:t>
      </w:r>
      <w:r w:rsidR="00761523" w:rsidRPr="00B13A29">
        <w:rPr>
          <w:vertAlign w:val="superscript"/>
        </w:rPr>
        <w:t>1</w:t>
      </w:r>
      <w:r w:rsidR="00A452F5" w:rsidRPr="00B13A29">
        <w:rPr>
          <w:vertAlign w:val="superscript"/>
        </w:rPr>
        <w:t>7</w:t>
      </w:r>
      <w:r w:rsidR="00761523" w:rsidRPr="00B13A29">
        <w:rPr>
          <w:vertAlign w:val="superscript"/>
        </w:rPr>
        <w:t>,2</w:t>
      </w:r>
      <w:r w:rsidR="00B6452B" w:rsidRPr="00B13A29">
        <w:rPr>
          <w:vertAlign w:val="superscript"/>
        </w:rPr>
        <w:t>6</w:t>
      </w:r>
      <w:r w:rsidR="00761523" w:rsidRPr="00B13A29">
        <w:rPr>
          <w:vertAlign w:val="superscript"/>
        </w:rPr>
        <w:t>,4</w:t>
      </w:r>
      <w:r w:rsidR="00B6452B" w:rsidRPr="00B13A29">
        <w:rPr>
          <w:vertAlign w:val="superscript"/>
        </w:rPr>
        <w:t>8</w:t>
      </w:r>
      <w:r w:rsidRPr="00B13A29">
        <w:t>.</w:t>
      </w:r>
      <w:r w:rsidR="00160E90" w:rsidRPr="00B13A29">
        <w:t xml:space="preserve"> </w:t>
      </w:r>
      <w:r w:rsidR="00024EF7" w:rsidRPr="00B13A29">
        <w:t xml:space="preserve">Similarly, the unique contributions to brain structure made by </w:t>
      </w:r>
      <w:r w:rsidR="00024EF7" w:rsidRPr="00B13A29">
        <w:lastRenderedPageBreak/>
        <w:t>hypertension and smoking may indicate that the deleterious effects of smoking on the brain extend beyond putative alterations in hypertension</w:t>
      </w:r>
      <w:r w:rsidR="00761523" w:rsidRPr="00B13A29">
        <w:rPr>
          <w:vertAlign w:val="superscript"/>
        </w:rPr>
        <w:t>4</w:t>
      </w:r>
      <w:r w:rsidR="00B6452B" w:rsidRPr="00B13A29">
        <w:rPr>
          <w:vertAlign w:val="superscript"/>
        </w:rPr>
        <w:t>9</w:t>
      </w:r>
      <w:r w:rsidR="00024EF7" w:rsidRPr="00B13A29">
        <w:t xml:space="preserve">. </w:t>
      </w:r>
      <w:r w:rsidR="00160E90" w:rsidRPr="00B13A29">
        <w:t xml:space="preserve">This adds to the literature on the complex interplay between </w:t>
      </w:r>
      <w:r w:rsidR="00761523" w:rsidRPr="00B13A29">
        <w:t>multiple sources of vascular risk and their associations with brain health</w:t>
      </w:r>
      <w:r w:rsidR="00160E90" w:rsidRPr="00B13A29">
        <w:t>.</w:t>
      </w:r>
      <w:r w:rsidR="00A55E2C" w:rsidRPr="00B13A29">
        <w:t xml:space="preserve"> </w:t>
      </w:r>
    </w:p>
    <w:p w14:paraId="3325B71C" w14:textId="2C908AC9" w:rsidR="001C6E88" w:rsidRPr="00B13A29" w:rsidRDefault="001C6E88" w:rsidP="0055561E">
      <w:pPr>
        <w:spacing w:line="360" w:lineRule="auto"/>
      </w:pPr>
    </w:p>
    <w:p w14:paraId="1C637282" w14:textId="20918B0F" w:rsidR="00127BE7" w:rsidRPr="00B13A29" w:rsidRDefault="00127BE7" w:rsidP="0055561E">
      <w:pPr>
        <w:spacing w:line="360" w:lineRule="auto"/>
        <w:rPr>
          <w:b/>
        </w:rPr>
      </w:pPr>
      <w:r w:rsidRPr="00B13A29">
        <w:rPr>
          <w:b/>
        </w:rPr>
        <w:t>Limitations</w:t>
      </w:r>
    </w:p>
    <w:p w14:paraId="15D9C03F" w14:textId="23369F1F" w:rsidR="00BA0B99" w:rsidRPr="00B13A29" w:rsidRDefault="00BA0B99" w:rsidP="0055561E">
      <w:pPr>
        <w:spacing w:line="360" w:lineRule="auto"/>
      </w:pPr>
      <w:r w:rsidRPr="00B13A29">
        <w:t>The age range does not cover older ages</w:t>
      </w:r>
      <w:r w:rsidR="00FD09D1" w:rsidRPr="00B13A29">
        <w:t xml:space="preserve"> (upper age limit was 79</w:t>
      </w:r>
      <w:r w:rsidR="008213D3" w:rsidRPr="00B13A29">
        <w:t xml:space="preserve"> years)</w:t>
      </w:r>
      <w:r w:rsidRPr="00B13A29">
        <w:t>, restricting the degree to which our findings can be generalised to other populations. This may also have limited our scope to identify age-VRF interactions; such effects may be driven by very small associations in individuals who are much older than participants included here</w:t>
      </w:r>
      <w:r w:rsidR="00F7728A" w:rsidRPr="00B13A29">
        <w:rPr>
          <w:vertAlign w:val="superscript"/>
        </w:rPr>
        <w:t>2</w:t>
      </w:r>
      <w:r w:rsidR="00B6452B" w:rsidRPr="00B13A29">
        <w:rPr>
          <w:vertAlign w:val="superscript"/>
        </w:rPr>
        <w:t>5</w:t>
      </w:r>
      <w:r w:rsidRPr="00B13A29">
        <w:t>.</w:t>
      </w:r>
      <w:r w:rsidR="003E6635" w:rsidRPr="00B13A29">
        <w:t xml:space="preserve"> </w:t>
      </w:r>
      <w:r w:rsidR="005B0B6F" w:rsidRPr="00B13A29">
        <w:t xml:space="preserve">The UK Biobank imaging sample </w:t>
      </w:r>
      <w:r w:rsidR="003E6635" w:rsidRPr="00B13A29">
        <w:t>show</w:t>
      </w:r>
      <w:r w:rsidR="005B0B6F" w:rsidRPr="00B13A29">
        <w:t>s</w:t>
      </w:r>
      <w:r w:rsidR="003E6635" w:rsidRPr="00B13A29">
        <w:t xml:space="preserve"> a tendency to </w:t>
      </w:r>
      <w:r w:rsidR="00C83820" w:rsidRPr="00B13A29">
        <w:t>live in less deprived areas</w:t>
      </w:r>
      <w:r w:rsidR="003E6635" w:rsidRPr="00B13A29">
        <w:t xml:space="preserve"> than other UK Biobank participants</w:t>
      </w:r>
      <w:r w:rsidR="00B6452B" w:rsidRPr="00B13A29">
        <w:rPr>
          <w:vertAlign w:val="superscript"/>
        </w:rPr>
        <w:t>50</w:t>
      </w:r>
      <w:r w:rsidR="003E6635" w:rsidRPr="00B13A29">
        <w:t xml:space="preserve">, </w:t>
      </w:r>
      <w:r w:rsidR="008772F8" w:rsidRPr="00B13A29">
        <w:t xml:space="preserve">who are already range restricted </w:t>
      </w:r>
      <w:r w:rsidR="00761523" w:rsidRPr="00B13A29">
        <w:t>compared to</w:t>
      </w:r>
      <w:r w:rsidR="00C83820" w:rsidRPr="00B13A29">
        <w:t xml:space="preserve"> the general population</w:t>
      </w:r>
      <w:r w:rsidR="00B6452B" w:rsidRPr="00B13A29">
        <w:rPr>
          <w:vertAlign w:val="superscript"/>
        </w:rPr>
        <w:t>51</w:t>
      </w:r>
      <w:r w:rsidR="00C83820" w:rsidRPr="00B13A29">
        <w:t>,</w:t>
      </w:r>
      <w:r w:rsidR="008772F8" w:rsidRPr="00B13A29">
        <w:t xml:space="preserve"> </w:t>
      </w:r>
      <w:r w:rsidR="00C83820" w:rsidRPr="00B13A29">
        <w:t xml:space="preserve">which may </w:t>
      </w:r>
      <w:r w:rsidR="003E6635" w:rsidRPr="00B13A29">
        <w:t xml:space="preserve">limit generalisability. </w:t>
      </w:r>
      <w:r w:rsidR="00D865C9" w:rsidRPr="00B13A29">
        <w:t xml:space="preserve">Nevertheless, it is striking that associations between VRFs and brain structure are detectable even in these relatively healthy individuals, and effects may be larger in a more population-representative sample. </w:t>
      </w:r>
      <w:r w:rsidR="007F1547" w:rsidRPr="00B13A29">
        <w:t>T</w:t>
      </w:r>
      <w:r w:rsidRPr="00B13A29">
        <w:t>hese data are cross-sectional, and cannot speak to lifelong trends in vascular risk, trajectories of brain regional decline nor important aspects such as lead-lag effects.</w:t>
      </w:r>
      <w:r w:rsidR="00EF2018" w:rsidRPr="00B13A29">
        <w:t xml:space="preserve"> Though we made attempts to remove individuals with neurological or neurodegenerative disorders, it is not possible to ascertain the degree to which the results reported here are driven by individuals with nascent age-related clinical neurodegenerative conditions. </w:t>
      </w:r>
      <w:r w:rsidR="008F4673" w:rsidRPr="00B13A29">
        <w:t>However, the lack of VRF × age interactions might militate against a substantial confound.</w:t>
      </w:r>
    </w:p>
    <w:p w14:paraId="0AC9C90D" w14:textId="7CAECCAD" w:rsidR="00160E90" w:rsidRPr="00B13A29" w:rsidRDefault="00BA0B99" w:rsidP="0055561E">
      <w:pPr>
        <w:spacing w:line="360" w:lineRule="auto"/>
        <w:ind w:firstLine="720"/>
      </w:pPr>
      <w:r w:rsidRPr="00B13A29">
        <w:t>The VRFs themselves represent different levels of fidelity – hypertension, diabetes and hypercholesterolaemia were binary rather than continuous measures, and all were based on self-report (albeit via a medi</w:t>
      </w:r>
      <w:r w:rsidR="008213D3" w:rsidRPr="00B13A29">
        <w:t>c</w:t>
      </w:r>
      <w:r w:rsidRPr="00B13A29">
        <w:t>al interview with a nurse). As a consequence, it is possible that individual variability on continuous measures (such as blood cholesterol, or HbA1c) would prove more informative for brain outcomes. However, this alone cannot explai</w:t>
      </w:r>
      <w:r w:rsidR="00304234" w:rsidRPr="00B13A29">
        <w:t xml:space="preserve">n the </w:t>
      </w:r>
      <w:r w:rsidR="007F1547" w:rsidRPr="00B13A29">
        <w:t xml:space="preserve">null </w:t>
      </w:r>
      <w:r w:rsidR="00304234" w:rsidRPr="00B13A29">
        <w:t>hyp</w:t>
      </w:r>
      <w:r w:rsidRPr="00B13A29">
        <w:t>ercholesterolaemia</w:t>
      </w:r>
      <w:r w:rsidR="007F1547" w:rsidRPr="00B13A29">
        <w:t xml:space="preserve"> associations</w:t>
      </w:r>
      <w:r w:rsidR="00024EF7" w:rsidRPr="00B13A29">
        <w:t>,</w:t>
      </w:r>
      <w:r w:rsidRPr="00B13A29">
        <w:t xml:space="preserve"> given the results for diabetes and hypertension. Though the simultaneous modelling of individual VRFs did not fundamentally alter the pattern of </w:t>
      </w:r>
      <w:r w:rsidR="00160E90" w:rsidRPr="00B13A29">
        <w:t>simple main effect</w:t>
      </w:r>
      <w:r w:rsidRPr="00B13A29">
        <w:t xml:space="preserve">, </w:t>
      </w:r>
      <w:r w:rsidR="00160E90" w:rsidRPr="00B13A29">
        <w:t>the</w:t>
      </w:r>
      <w:r w:rsidRPr="00B13A29">
        <w:t xml:space="preserve"> combination of dichotomous and continuous variables could mean that any attenuations of estimates (from individual models) could partly be driven by </w:t>
      </w:r>
      <w:r w:rsidR="00160E90" w:rsidRPr="00B13A29">
        <w:t>this limitation</w:t>
      </w:r>
      <w:r w:rsidRPr="00B13A29">
        <w:t>, an</w:t>
      </w:r>
      <w:r w:rsidR="00160E90" w:rsidRPr="00B13A29">
        <w:t xml:space="preserve">d should be interpreted with </w:t>
      </w:r>
      <w:r w:rsidRPr="00B13A29">
        <w:t xml:space="preserve">appropriate caution. </w:t>
      </w:r>
      <w:r w:rsidR="00160E90" w:rsidRPr="00B13A29">
        <w:t xml:space="preserve">On a related note, </w:t>
      </w:r>
      <w:r w:rsidR="00202D69" w:rsidRPr="00B13A29">
        <w:t xml:space="preserve">efficacy, dosage and time since diagnosis are all pertinent factors not measured here. </w:t>
      </w:r>
      <w:r w:rsidR="00B11C8F" w:rsidRPr="00B13A29">
        <w:lastRenderedPageBreak/>
        <w:t xml:space="preserve">These and other vascular risk markers </w:t>
      </w:r>
      <w:r w:rsidR="005B0B6F" w:rsidRPr="00B13A29">
        <w:t>may well interact with differences in genetic susceptibility</w:t>
      </w:r>
      <w:r w:rsidR="008760AE" w:rsidRPr="00B13A29">
        <w:t xml:space="preserve"> to determine brain and cognitive outcomes</w:t>
      </w:r>
      <w:r w:rsidR="005B0B6F" w:rsidRPr="00B13A29">
        <w:t xml:space="preserve"> (</w:t>
      </w:r>
      <w:r w:rsidR="00B6452B" w:rsidRPr="00B13A29">
        <w:t>e.g.</w:t>
      </w:r>
      <w:r w:rsidR="00B6452B" w:rsidRPr="00B13A29">
        <w:rPr>
          <w:vertAlign w:val="superscript"/>
        </w:rPr>
        <w:t>52,53</w:t>
      </w:r>
      <w:r w:rsidR="008760AE" w:rsidRPr="00B13A29">
        <w:t>),</w:t>
      </w:r>
      <w:r w:rsidR="005B0B6F" w:rsidRPr="00B13A29">
        <w:t xml:space="preserve"> </w:t>
      </w:r>
      <w:r w:rsidR="007F1547" w:rsidRPr="00B13A29">
        <w:t>and</w:t>
      </w:r>
      <w:r w:rsidR="00160E90" w:rsidRPr="00B13A29">
        <w:t xml:space="preserve"> </w:t>
      </w:r>
      <w:r w:rsidR="00FD09D1" w:rsidRPr="00B13A29">
        <w:t>is</w:t>
      </w:r>
      <w:r w:rsidR="00160E90" w:rsidRPr="00B13A29">
        <w:t xml:space="preserve"> a priority for future study.</w:t>
      </w:r>
      <w:r w:rsidR="00465A32" w:rsidRPr="00B13A29">
        <w:t xml:space="preserve"> </w:t>
      </w:r>
    </w:p>
    <w:p w14:paraId="3357D58D" w14:textId="3FD9BA32" w:rsidR="00BA0B99" w:rsidRPr="00B13A29" w:rsidRDefault="007F1547" w:rsidP="0055561E">
      <w:pPr>
        <w:spacing w:line="360" w:lineRule="auto"/>
        <w:ind w:firstLine="720"/>
      </w:pPr>
      <w:r w:rsidRPr="00B13A29">
        <w:t>T</w:t>
      </w:r>
      <w:r w:rsidR="00BA0B99" w:rsidRPr="00B13A29">
        <w:t>he imaging acquisition and variety of sequences acquired can be considered state-of-the-art, the limitations of dMRI</w:t>
      </w:r>
      <w:r w:rsidR="00C46D8C" w:rsidRPr="00B13A29">
        <w:t>,</w:t>
      </w:r>
      <w:r w:rsidR="00BA0B99" w:rsidRPr="00B13A29">
        <w:t xml:space="preserve"> and of assuming that higher FA and lower MD automatically relate to ‘poorer’ white matter microstructure or health</w:t>
      </w:r>
      <w:r w:rsidR="00C46D8C" w:rsidRPr="00B13A29">
        <w:t>, should be observed</w:t>
      </w:r>
      <w:r w:rsidR="008760AE" w:rsidRPr="00B13A29">
        <w:t>.</w:t>
      </w:r>
      <w:r w:rsidR="00BA0B99" w:rsidRPr="00B13A29">
        <w:t xml:space="preserve"> </w:t>
      </w:r>
      <w:r w:rsidR="008760AE" w:rsidRPr="00B13A29">
        <w:t>T</w:t>
      </w:r>
      <w:r w:rsidR="00BA0B99" w:rsidRPr="00B13A29">
        <w:t xml:space="preserve">here are many microstructural </w:t>
      </w:r>
      <w:r w:rsidR="008760AE" w:rsidRPr="00B13A29">
        <w:t>(including myelination, axonal bore, crossing fibres) and methodological factors</w:t>
      </w:r>
      <w:r w:rsidR="00BA0B99" w:rsidRPr="00B13A29">
        <w:t xml:space="preserve"> that influe</w:t>
      </w:r>
      <w:r w:rsidR="008760AE" w:rsidRPr="00B13A29">
        <w:t>nce measurement</w:t>
      </w:r>
      <w:r w:rsidR="00C46D8C" w:rsidRPr="00B13A29">
        <w:t xml:space="preserve"> of water molecular diffusion</w:t>
      </w:r>
      <w:r w:rsidR="00BA0B99" w:rsidRPr="00B13A29">
        <w:t>, necessitating a more nuanced interpretation</w:t>
      </w:r>
      <w:r w:rsidR="00F7728A" w:rsidRPr="00B13A29">
        <w:rPr>
          <w:vertAlign w:val="superscript"/>
        </w:rPr>
        <w:t>5</w:t>
      </w:r>
      <w:r w:rsidR="00B6452B" w:rsidRPr="00B13A29">
        <w:rPr>
          <w:vertAlign w:val="superscript"/>
        </w:rPr>
        <w:t>4</w:t>
      </w:r>
      <w:r w:rsidR="00BA0B99" w:rsidRPr="00B13A29">
        <w:t xml:space="preserve">. This is evident in the conflicting directions of association between projection fibres compared to callosal, thalamic and association tracts. Taking the example of the </w:t>
      </w:r>
      <w:r w:rsidR="00172751" w:rsidRPr="00B13A29">
        <w:t>middle cerebellar peduncle</w:t>
      </w:r>
      <w:r w:rsidR="00BA0B99" w:rsidRPr="00B13A29">
        <w:t xml:space="preserve"> (which showed positive FA </w:t>
      </w:r>
      <w:r w:rsidR="00BA0B99" w:rsidRPr="00B13A29">
        <w:rPr>
          <w:i/>
        </w:rPr>
        <w:t>and</w:t>
      </w:r>
      <w:r w:rsidR="00BA0B99" w:rsidRPr="00B13A29">
        <w:t xml:space="preserve"> MD betas)</w:t>
      </w:r>
      <w:r w:rsidR="00B76E43" w:rsidRPr="00B13A29">
        <w:t xml:space="preserve"> – in complex fibre structures with multiple crossing pathways, </w:t>
      </w:r>
      <w:r w:rsidR="00C57487" w:rsidRPr="00B13A29">
        <w:t xml:space="preserve">one </w:t>
      </w:r>
      <w:r w:rsidR="00B76E43" w:rsidRPr="00B13A29">
        <w:t xml:space="preserve">can envisage a situation where FA and MD are positively correlated when </w:t>
      </w:r>
      <w:r w:rsidR="00BA0B99" w:rsidRPr="00B13A29">
        <w:t xml:space="preserve">more degraded </w:t>
      </w:r>
      <w:r w:rsidR="00B76E43" w:rsidRPr="00B13A29">
        <w:t xml:space="preserve">transecting fibres provide less interference to molecular diffusion along the </w:t>
      </w:r>
      <w:r w:rsidR="00BA0B99" w:rsidRPr="00B13A29">
        <w:t>principal</w:t>
      </w:r>
      <w:r w:rsidR="00B76E43" w:rsidRPr="00B13A29">
        <w:t xml:space="preserve"> direction of the tract, </w:t>
      </w:r>
      <w:r w:rsidR="00BA0B99" w:rsidRPr="00B13A29">
        <w:t xml:space="preserve">thus </w:t>
      </w:r>
      <w:r w:rsidR="00B76E43" w:rsidRPr="00B13A29">
        <w:t xml:space="preserve">leading to increases in both the directional coherence and the overall magnitude of water </w:t>
      </w:r>
      <w:r w:rsidR="00172751" w:rsidRPr="00B13A29">
        <w:t xml:space="preserve">molecular </w:t>
      </w:r>
      <w:r w:rsidR="00B76E43" w:rsidRPr="00B13A29">
        <w:t>diffusion.</w:t>
      </w:r>
      <w:r w:rsidR="004F7AE2" w:rsidRPr="00B13A29">
        <w:t xml:space="preserve"> </w:t>
      </w:r>
    </w:p>
    <w:p w14:paraId="1D7449BF" w14:textId="77777777" w:rsidR="00BA0B99" w:rsidRPr="00B13A29" w:rsidRDefault="00BA0B99" w:rsidP="0055561E">
      <w:pPr>
        <w:spacing w:line="360" w:lineRule="auto"/>
        <w:rPr>
          <w:b/>
        </w:rPr>
      </w:pPr>
    </w:p>
    <w:p w14:paraId="472D4ECD" w14:textId="6D9EE3F0" w:rsidR="00127BE7" w:rsidRPr="00B13A29" w:rsidRDefault="00127BE7" w:rsidP="0055561E">
      <w:pPr>
        <w:spacing w:line="360" w:lineRule="auto"/>
        <w:rPr>
          <w:b/>
        </w:rPr>
      </w:pPr>
      <w:r w:rsidRPr="00B13A29">
        <w:rPr>
          <w:b/>
        </w:rPr>
        <w:t>Summary</w:t>
      </w:r>
    </w:p>
    <w:p w14:paraId="039B664D" w14:textId="3AD5FC6A" w:rsidR="00BA0B99" w:rsidRPr="00B13A29" w:rsidRDefault="00BA0B99" w:rsidP="0055561E">
      <w:pPr>
        <w:spacing w:line="360" w:lineRule="auto"/>
      </w:pPr>
      <w:r w:rsidRPr="00B13A29">
        <w:t xml:space="preserve">Elevated vascular risk in this large group of </w:t>
      </w:r>
      <w:r w:rsidR="007E459A" w:rsidRPr="00B13A29">
        <w:t xml:space="preserve">community-dwelling </w:t>
      </w:r>
      <w:r w:rsidRPr="00B13A29">
        <w:t xml:space="preserve">adults </w:t>
      </w:r>
      <w:r w:rsidR="007E459A" w:rsidRPr="00B13A29">
        <w:t xml:space="preserve">from the general population, </w:t>
      </w:r>
      <w:r w:rsidRPr="00B13A29">
        <w:t>was related to poorer brain health</w:t>
      </w:r>
      <w:r w:rsidR="00581C40" w:rsidRPr="00B13A29">
        <w:t>.</w:t>
      </w:r>
      <w:r w:rsidRPr="00B13A29">
        <w:t xml:space="preserve"> </w:t>
      </w:r>
      <w:r w:rsidR="00581C40" w:rsidRPr="00B13A29">
        <w:t>A</w:t>
      </w:r>
      <w:r w:rsidRPr="00B13A29">
        <w:t xml:space="preserve"> larger </w:t>
      </w:r>
      <w:r w:rsidR="00581C40" w:rsidRPr="00B13A29">
        <w:t xml:space="preserve">accumulation </w:t>
      </w:r>
      <w:r w:rsidRPr="00B13A29">
        <w:t xml:space="preserve">of </w:t>
      </w:r>
      <w:r w:rsidR="00581C40" w:rsidRPr="00B13A29">
        <w:t xml:space="preserve">vascular </w:t>
      </w:r>
      <w:r w:rsidRPr="00B13A29">
        <w:t xml:space="preserve">risk factors </w:t>
      </w:r>
      <w:r w:rsidR="00581C40" w:rsidRPr="00B13A29">
        <w:t xml:space="preserve">increased </w:t>
      </w:r>
      <w:r w:rsidRPr="00B13A29">
        <w:t xml:space="preserve">the magnitude of the association. The patterning of these effects was most pronounced in areas linked to elevated stroke and hypoperfusion susceptibility, and typical Alzheimer’s disease atrophy, and in the white matter pathways that facilitate their connectivity. Smoking, diabetes, </w:t>
      </w:r>
      <w:r w:rsidR="006319ED" w:rsidRPr="00B13A29">
        <w:t xml:space="preserve">and </w:t>
      </w:r>
      <w:r w:rsidRPr="00B13A29">
        <w:t xml:space="preserve">hypertension </w:t>
      </w:r>
      <w:r w:rsidR="00BB023D" w:rsidRPr="00B13A29">
        <w:t>showed the most consistent associations across global and regional brain measures.</w:t>
      </w:r>
    </w:p>
    <w:p w14:paraId="69C882B1" w14:textId="77777777" w:rsidR="008B7F7D" w:rsidRPr="00B13A29" w:rsidRDefault="008B7F7D" w:rsidP="0055561E">
      <w:pPr>
        <w:spacing w:line="360" w:lineRule="auto"/>
        <w:rPr>
          <w:b/>
          <w:i/>
        </w:rPr>
      </w:pPr>
    </w:p>
    <w:p w14:paraId="3314928B" w14:textId="04C03A77" w:rsidR="002F4000" w:rsidRPr="00B13A29" w:rsidRDefault="002F4000" w:rsidP="0055561E">
      <w:pPr>
        <w:spacing w:line="360" w:lineRule="auto"/>
        <w:rPr>
          <w:b/>
        </w:rPr>
      </w:pPr>
      <w:r w:rsidRPr="00B13A29">
        <w:rPr>
          <w:b/>
        </w:rPr>
        <w:t>Acknowledgements</w:t>
      </w:r>
    </w:p>
    <w:p w14:paraId="5679143F" w14:textId="585C7DF5" w:rsidR="002F4000" w:rsidRPr="00B13A29" w:rsidRDefault="00F81F12" w:rsidP="0055561E">
      <w:pPr>
        <w:spacing w:line="360" w:lineRule="auto"/>
      </w:pPr>
      <w:r w:rsidRPr="00B13A29">
        <w:t>We thank the UK Biobank participants and the UK Biobank team for their work in collecting, processing and disseminating these data for analysis. This research was conducted, using the UK Biobank Resource under approved project 10279, in The University of Edinburgh Centre for Cognitive Ageing and Cognitive Epidemiology (CCACE) (</w:t>
      </w:r>
      <w:hyperlink r:id="rId15" w:history="1">
        <w:r w:rsidRPr="00B13A29">
          <w:rPr>
            <w:rStyle w:val="Hyperlink"/>
          </w:rPr>
          <w:t>http://www.ccace.ed.ac.uk</w:t>
        </w:r>
      </w:hyperlink>
      <w:r w:rsidRPr="00B13A29">
        <w:t xml:space="preserve">), part of the cross-council Lifelong Health and </w:t>
      </w:r>
      <w:r w:rsidRPr="00B13A29">
        <w:lastRenderedPageBreak/>
        <w:t>Wellbeing Initiative (MR/K026992/1). Funding from the Biotechnology and Biological Sciences Research Council (BBSRC) and Medical Research Council (MRC) is gratefully acknowledged. SRC, MEB, JMW, IJD were supported by MRC grants MR/M013111/1 and MR/R024065/1. IJD is additionally supported by the Dementias Platform UK (MR/L015382/1), and he, SRC and SJR by the Age UK-funded Disconnected Mind project (</w:t>
      </w:r>
      <w:hyperlink r:id="rId16" w:history="1">
        <w:r w:rsidRPr="00B13A29">
          <w:rPr>
            <w:rStyle w:val="Hyperlink"/>
          </w:rPr>
          <w:t>http://www.disconnectedmind.ed.ac.uk</w:t>
        </w:r>
      </w:hyperlink>
      <w:r w:rsidRPr="00B13A29">
        <w:t xml:space="preserve">). SRC, SJR, CRB, MEB, IJD and EMT-D were supported by a National Institutes of Health (NIH) research grant </w:t>
      </w:r>
      <w:r w:rsidR="00C83820" w:rsidRPr="00B13A29">
        <w:t>R01AG054628</w:t>
      </w:r>
      <w:r w:rsidRPr="00B13A29">
        <w:t xml:space="preserve">. </w:t>
      </w:r>
      <w:r w:rsidR="003F74C1" w:rsidRPr="00B13A29">
        <w:t>EMT</w:t>
      </w:r>
      <w:r w:rsidRPr="00B13A29">
        <w:t>-D was also supported by National Institutes</w:t>
      </w:r>
      <w:r w:rsidR="00C83820" w:rsidRPr="00B13A29">
        <w:t xml:space="preserve"> of Health (NIH) research grant</w:t>
      </w:r>
      <w:r w:rsidRPr="00B13A29">
        <w:t xml:space="preserve"> </w:t>
      </w:r>
      <w:r w:rsidR="00C83820" w:rsidRPr="00B13A29">
        <w:t>RO1</w:t>
      </w:r>
      <w:r w:rsidRPr="00B13A29">
        <w:t xml:space="preserve">HD083613. </w:t>
      </w:r>
      <w:r w:rsidR="003F74C1" w:rsidRPr="00B13A29">
        <w:t>EMT-</w:t>
      </w:r>
      <w:r w:rsidR="00462FFE" w:rsidRPr="00B13A29">
        <w:t>D</w:t>
      </w:r>
      <w:r w:rsidRPr="00B13A29">
        <w:t xml:space="preserve"> is a member of the Population Research Center at the University of Texas at Austin,</w:t>
      </w:r>
      <w:r w:rsidR="00C83820" w:rsidRPr="00B13A29">
        <w:t xml:space="preserve"> which is supported by NIH cent</w:t>
      </w:r>
      <w:r w:rsidRPr="00B13A29">
        <w:t>e</w:t>
      </w:r>
      <w:r w:rsidR="00C83820" w:rsidRPr="00B13A29">
        <w:t>r</w:t>
      </w:r>
      <w:r w:rsidRPr="00B13A29">
        <w:t xml:space="preserve"> grant </w:t>
      </w:r>
      <w:r w:rsidR="00C83820" w:rsidRPr="00B13A29">
        <w:t>P2C</w:t>
      </w:r>
      <w:r w:rsidR="00462FFE" w:rsidRPr="00B13A29">
        <w:t>HD042849. JMW</w:t>
      </w:r>
      <w:r w:rsidRPr="00B13A29">
        <w:t xml:space="preserve"> was supported by the Scottish Imaging Network: A Platform for Scientific Excellence (SINAPSE) collaboration (</w:t>
      </w:r>
      <w:hyperlink r:id="rId17" w:history="1">
        <w:r w:rsidRPr="00B13A29">
          <w:rPr>
            <w:rStyle w:val="Hyperlink"/>
          </w:rPr>
          <w:t>http://www.sinapse.ac.uk</w:t>
        </w:r>
      </w:hyperlink>
      <w:r w:rsidRPr="00B13A29">
        <w:t>).</w:t>
      </w:r>
      <w:r w:rsidR="00662D7B" w:rsidRPr="00B13A29">
        <w:t xml:space="preserve"> CF-R is supported by Dementias Platform UK (DPUK), funded through the MRC (MR/L023784/2). </w:t>
      </w:r>
    </w:p>
    <w:p w14:paraId="7149B0E7" w14:textId="77777777" w:rsidR="0078040D" w:rsidRPr="00B13A29" w:rsidRDefault="0078040D"/>
    <w:p w14:paraId="0C49CD04" w14:textId="77777777" w:rsidR="00A452F5" w:rsidRPr="00B13A29" w:rsidRDefault="00A452F5" w:rsidP="00A452F5">
      <w:pPr>
        <w:rPr>
          <w:b/>
        </w:rPr>
      </w:pPr>
      <w:r w:rsidRPr="00B13A29">
        <w:rPr>
          <w:b/>
        </w:rPr>
        <w:t>References</w:t>
      </w:r>
    </w:p>
    <w:p w14:paraId="064AC628" w14:textId="77777777" w:rsidR="00A452F5" w:rsidRPr="00B13A29" w:rsidRDefault="00A452F5" w:rsidP="00A452F5">
      <w:pPr>
        <w:pStyle w:val="ListParagraph"/>
        <w:numPr>
          <w:ilvl w:val="0"/>
          <w:numId w:val="14"/>
        </w:numPr>
        <w:rPr>
          <w:rStyle w:val="element-citation"/>
        </w:rPr>
      </w:pPr>
      <w:r w:rsidRPr="00B13A29">
        <w:rPr>
          <w:rStyle w:val="element-citation"/>
        </w:rPr>
        <w:t xml:space="preserve">Acad Med Sci 2016 Influencing the trajectories of ageing: </w:t>
      </w:r>
      <w:hyperlink r:id="rId18" w:history="1">
        <w:r w:rsidRPr="00B13A29">
          <w:rPr>
            <w:rStyle w:val="Hyperlink"/>
          </w:rPr>
          <w:t>https://tinyurl.com/acadmedsci2016</w:t>
        </w:r>
      </w:hyperlink>
      <w:r w:rsidRPr="00B13A29">
        <w:rPr>
          <w:rStyle w:val="element-citation"/>
        </w:rPr>
        <w:t xml:space="preserve"> </w:t>
      </w:r>
    </w:p>
    <w:p w14:paraId="7DA0ACBE" w14:textId="77777777" w:rsidR="00A452F5" w:rsidRPr="00B13A29" w:rsidRDefault="00A452F5" w:rsidP="00A452F5">
      <w:pPr>
        <w:pStyle w:val="ListParagraph"/>
        <w:numPr>
          <w:ilvl w:val="0"/>
          <w:numId w:val="14"/>
        </w:numPr>
        <w:rPr>
          <w:rStyle w:val="element-citation"/>
        </w:rPr>
      </w:pPr>
      <w:r w:rsidRPr="00B13A29">
        <w:rPr>
          <w:rStyle w:val="element-citation"/>
        </w:rPr>
        <w:t xml:space="preserve">House of Lords 2005 Ageing: Scientific Aspects. London: The Stationery Office </w:t>
      </w:r>
    </w:p>
    <w:p w14:paraId="180FE86A" w14:textId="77777777" w:rsidR="00A452F5" w:rsidRPr="00B13A29" w:rsidRDefault="00A452F5" w:rsidP="00A452F5">
      <w:pPr>
        <w:pStyle w:val="ListParagraph"/>
        <w:numPr>
          <w:ilvl w:val="0"/>
          <w:numId w:val="14"/>
        </w:numPr>
        <w:rPr>
          <w:rStyle w:val="element-citation"/>
        </w:rPr>
      </w:pPr>
      <w:r w:rsidRPr="00B13A29">
        <w:rPr>
          <w:rStyle w:val="element-citation"/>
        </w:rPr>
        <w:t xml:space="preserve">Kirkwood T. Foresight Mental Capital and Wellbeing project 2008: Final Project Report Executive Summary. Mental Capital Through Life. London: Government Office for Science. </w:t>
      </w:r>
    </w:p>
    <w:p w14:paraId="3553F9DC" w14:textId="77777777" w:rsidR="00A452F5" w:rsidRPr="00B13A29" w:rsidRDefault="00A452F5" w:rsidP="00A452F5">
      <w:pPr>
        <w:pStyle w:val="ListParagraph"/>
        <w:numPr>
          <w:ilvl w:val="0"/>
          <w:numId w:val="14"/>
        </w:numPr>
        <w:rPr>
          <w:rStyle w:val="element-citation"/>
        </w:rPr>
      </w:pPr>
      <w:r w:rsidRPr="00B13A29">
        <w:rPr>
          <w:rStyle w:val="element-citation"/>
        </w:rPr>
        <w:t>Jekel K, Damian N, Wattmo C, Hausner L, Bullock R, Connelly PJ, Dubois PJ, Eriksdotter M, Ewers M, Graessel E, Kramberger MG, Law E, Mecocci P, Molinuevo JL, Nygard L, Olde-Rikkert MG, Orgogozo JM, Pasquier F, Peres K, Salmon E, Sikkes SA, Sobow T, Spiegel R, Tsolaki M, Winblad B, Frolich L. Mild cognitive impairment and deficits in instrumental activities of daily living: a systematic review. Alzheimers Res Ther 2015;7:17.</w:t>
      </w:r>
    </w:p>
    <w:p w14:paraId="71A52E1B" w14:textId="77777777" w:rsidR="00A452F5" w:rsidRPr="00B13A29" w:rsidRDefault="00A452F5" w:rsidP="00A452F5">
      <w:pPr>
        <w:pStyle w:val="ListParagraph"/>
        <w:numPr>
          <w:ilvl w:val="0"/>
          <w:numId w:val="14"/>
        </w:numPr>
      </w:pPr>
      <w:r w:rsidRPr="00B13A29">
        <w:t>Tucker-Drob, E. M. Neurocognitive functions and everyday functions change together in old age. Neuropsychology 2011; 25:368-377.</w:t>
      </w:r>
    </w:p>
    <w:p w14:paraId="68E6C30F" w14:textId="77777777" w:rsidR="00A452F5" w:rsidRPr="00B13A29" w:rsidRDefault="00A452F5" w:rsidP="00A452F5">
      <w:pPr>
        <w:pStyle w:val="ListParagraph"/>
        <w:numPr>
          <w:ilvl w:val="0"/>
          <w:numId w:val="14"/>
        </w:numPr>
        <w:rPr>
          <w:rStyle w:val="element-citation"/>
        </w:rPr>
      </w:pPr>
      <w:r w:rsidRPr="00B13A29">
        <w:rPr>
          <w:rStyle w:val="element-citation"/>
        </w:rPr>
        <w:t>Boyle PA, Yu L, Wilson RS, Gamble K, Buchman AS, Bennett DA. Poor decision making is a consequence of cognitive decline among older persons without Alzheimer’s disease or mild cognitive impairment. PLoS One 2012;7:e43647.</w:t>
      </w:r>
    </w:p>
    <w:p w14:paraId="77D5FD06" w14:textId="77777777" w:rsidR="00A452F5" w:rsidRPr="00B13A29" w:rsidRDefault="00A452F5" w:rsidP="00A452F5">
      <w:pPr>
        <w:pStyle w:val="ListParagraph"/>
        <w:numPr>
          <w:ilvl w:val="0"/>
          <w:numId w:val="14"/>
        </w:numPr>
        <w:rPr>
          <w:rStyle w:val="element-citation"/>
        </w:rPr>
      </w:pPr>
      <w:r w:rsidRPr="00B13A29">
        <w:rPr>
          <w:rStyle w:val="element-citation"/>
        </w:rPr>
        <w:t>Fineberg NA, Haddad PM, Carpenter L, Gannon B, Sharpe R, Young AH, Joyce E, Rowe J, Wellsted D, Nutt DJ, Sahakian BJ. The size, burden and cost of disorders of the brain in the UK. J Psychopharmacol 2013;27:761-770.</w:t>
      </w:r>
    </w:p>
    <w:p w14:paraId="6758C291" w14:textId="77777777" w:rsidR="00A452F5" w:rsidRPr="00B13A29" w:rsidRDefault="00A452F5" w:rsidP="00A452F5">
      <w:pPr>
        <w:pStyle w:val="ListParagraph"/>
        <w:numPr>
          <w:ilvl w:val="0"/>
          <w:numId w:val="14"/>
        </w:numPr>
      </w:pPr>
      <w:r w:rsidRPr="00B13A29">
        <w:t>Wimo A, Jonsson L, Bond J, Prince M, Winblad B, Alzheimer Disease International. The worldwide economic impact of dementia 2010. Alzheimers Dement 2013;9:1-11.e3.</w:t>
      </w:r>
    </w:p>
    <w:p w14:paraId="532D2A63" w14:textId="77777777" w:rsidR="00A452F5" w:rsidRPr="00B13A29" w:rsidRDefault="00A452F5" w:rsidP="00A452F5">
      <w:pPr>
        <w:pStyle w:val="ListParagraph"/>
        <w:numPr>
          <w:ilvl w:val="0"/>
          <w:numId w:val="14"/>
        </w:numPr>
      </w:pPr>
      <w:r w:rsidRPr="00B13A29">
        <w:t xml:space="preserve">Plassman BL, Langa JM, Fisher GG, Heeringa SG, Weir DR, Ofstedal MD, Burke JR, Hurd MD, Potter GG, Rodgers WL, Steffens DC, McArdle JJ, </w:t>
      </w:r>
      <w:r w:rsidRPr="00B13A29">
        <w:lastRenderedPageBreak/>
        <w:t>Willis RJ, Wallace RB. Prevalence of cognitive impairment without dementia in the United States. Ann Intern Med 2008;148:427-434.</w:t>
      </w:r>
    </w:p>
    <w:p w14:paraId="06BFFF85" w14:textId="77777777" w:rsidR="00A452F5" w:rsidRPr="00B13A29" w:rsidRDefault="00A452F5" w:rsidP="00A452F5">
      <w:pPr>
        <w:pStyle w:val="ListParagraph"/>
        <w:numPr>
          <w:ilvl w:val="0"/>
          <w:numId w:val="14"/>
        </w:numPr>
      </w:pPr>
      <w:r w:rsidRPr="00B13A29">
        <w:t>Bárrios H, Narciso S, Guerreiro M, Maroco J, Logsdon R, de Mendonca A. Quality of life in patients with mild cognitive impairment. Aging Ment Health 2013;17:289-292.</w:t>
      </w:r>
    </w:p>
    <w:p w14:paraId="0EBA45D8" w14:textId="77777777" w:rsidR="00A452F5" w:rsidRPr="00B13A29" w:rsidRDefault="00A452F5" w:rsidP="00A452F5">
      <w:pPr>
        <w:pStyle w:val="ListParagraph"/>
        <w:numPr>
          <w:ilvl w:val="0"/>
          <w:numId w:val="14"/>
        </w:numPr>
        <w:rPr>
          <w:rStyle w:val="element-citation"/>
        </w:rPr>
      </w:pPr>
      <w:r w:rsidRPr="00B13A29">
        <w:rPr>
          <w:rStyle w:val="element-citation"/>
        </w:rPr>
        <w:t>Lyall DM, Celis-Morales CA, Anderson J, Gill JMR, Mackay DF, McIntosh AM, Smith DJ, Deary IJ, Sattar N, Pell JP. Associations between single and multiple cardiometabolic diseases and cognitive abilities in 474 129 UK Biobank participants. European Heart Journal 2016; 38:577-583.</w:t>
      </w:r>
    </w:p>
    <w:p w14:paraId="1B162F9C" w14:textId="77777777" w:rsidR="00A452F5" w:rsidRPr="00B13A29" w:rsidRDefault="00A452F5" w:rsidP="00A452F5">
      <w:pPr>
        <w:pStyle w:val="ListParagraph"/>
        <w:numPr>
          <w:ilvl w:val="0"/>
          <w:numId w:val="14"/>
        </w:numPr>
      </w:pPr>
      <w:r w:rsidRPr="00B13A29">
        <w:t>Samieri C, Perier MC, Gave B, Proust-Lima C, Helmer C, Dartigues JF, Berr C, Tzourio C, Empana JP. Association of cardiovascular health level in older age with cognitive decline and incident dementia. JAMA 2018;320:657-664.</w:t>
      </w:r>
    </w:p>
    <w:p w14:paraId="3D2D39BB" w14:textId="77777777" w:rsidR="00A452F5" w:rsidRPr="00B13A29" w:rsidRDefault="00A452F5" w:rsidP="00A452F5">
      <w:pPr>
        <w:pStyle w:val="ListParagraph"/>
        <w:numPr>
          <w:ilvl w:val="0"/>
          <w:numId w:val="14"/>
        </w:numPr>
      </w:pPr>
      <w:r w:rsidRPr="00B13A29">
        <w:t>Shi Y, Wardlaw JM. Update of cerebral small vessel disease: a dynamic whole-brain disease. Stroke Vasc Neurol 2016;25:83-92.</w:t>
      </w:r>
    </w:p>
    <w:p w14:paraId="0B0C8E68" w14:textId="77777777" w:rsidR="00A452F5" w:rsidRPr="00B13A29" w:rsidRDefault="00A452F5" w:rsidP="00A452F5">
      <w:pPr>
        <w:pStyle w:val="ListParagraph"/>
        <w:numPr>
          <w:ilvl w:val="0"/>
          <w:numId w:val="14"/>
        </w:numPr>
        <w:rPr>
          <w:rStyle w:val="element-citation"/>
        </w:rPr>
      </w:pPr>
      <w:r w:rsidRPr="00B13A29">
        <w:rPr>
          <w:rStyle w:val="element-citation"/>
        </w:rPr>
        <w:t>Pantoni L. Cerebral small vessel disease: from pathogenesis and clinical characteristics to therapeutic challenges. Lancet Neurol 2010;9:689-701.</w:t>
      </w:r>
    </w:p>
    <w:p w14:paraId="7BBFEC97" w14:textId="77777777" w:rsidR="00A452F5" w:rsidRPr="00B13A29" w:rsidRDefault="00A452F5" w:rsidP="00A452F5">
      <w:pPr>
        <w:pStyle w:val="ListParagraph"/>
        <w:numPr>
          <w:ilvl w:val="0"/>
          <w:numId w:val="14"/>
        </w:numPr>
      </w:pPr>
      <w:r w:rsidRPr="00B13A29">
        <w:t xml:space="preserve">de la Torre JC. Cerebral hemodynamics and vascular risk factors: setting the stage for Alzheimer’s disease. J Alzheimers Dis 2012; 32:553-567. </w:t>
      </w:r>
    </w:p>
    <w:p w14:paraId="26FA6485" w14:textId="77777777" w:rsidR="00C53BF5" w:rsidRPr="00B13A29" w:rsidRDefault="00C53BF5" w:rsidP="00C53BF5">
      <w:pPr>
        <w:pStyle w:val="ListParagraph"/>
        <w:numPr>
          <w:ilvl w:val="0"/>
          <w:numId w:val="14"/>
        </w:numPr>
        <w:rPr>
          <w:rStyle w:val="HTMLCite"/>
        </w:rPr>
      </w:pPr>
      <w:r w:rsidRPr="00B13A29">
        <w:rPr>
          <w:rStyle w:val="author"/>
          <w:iCs/>
        </w:rPr>
        <w:t>Pasha EP</w:t>
      </w:r>
      <w:r w:rsidRPr="00B13A29">
        <w:rPr>
          <w:rStyle w:val="HTMLCite"/>
        </w:rPr>
        <w:t xml:space="preserve">, </w:t>
      </w:r>
      <w:r w:rsidRPr="00B13A29">
        <w:rPr>
          <w:rStyle w:val="author"/>
          <w:iCs/>
        </w:rPr>
        <w:t>Birdsill AC</w:t>
      </w:r>
      <w:r w:rsidRPr="00B13A29">
        <w:rPr>
          <w:rStyle w:val="HTMLCite"/>
        </w:rPr>
        <w:t xml:space="preserve">, </w:t>
      </w:r>
      <w:r w:rsidRPr="00B13A29">
        <w:rPr>
          <w:rStyle w:val="author"/>
          <w:iCs/>
        </w:rPr>
        <w:t>Oleson S, Hayley AP, Tanaka H</w:t>
      </w:r>
      <w:r w:rsidRPr="00B13A29">
        <w:rPr>
          <w:rStyle w:val="HTMLCite"/>
        </w:rPr>
        <w:t xml:space="preserve">. </w:t>
      </w:r>
      <w:r w:rsidRPr="00B13A29">
        <w:rPr>
          <w:rStyle w:val="articletitle"/>
          <w:iCs/>
        </w:rPr>
        <w:t>Impacts of metabolic syndrome scores on cerebrovascular conductance are mediated by arterial stiffening</w:t>
      </w:r>
      <w:r w:rsidRPr="00B13A29">
        <w:rPr>
          <w:rStyle w:val="HTMLCite"/>
        </w:rPr>
        <w:t xml:space="preserve">. </w:t>
      </w:r>
      <w:r w:rsidRPr="00B13A29">
        <w:rPr>
          <w:rStyle w:val="journaltitle"/>
          <w:iCs/>
        </w:rPr>
        <w:t>Am J Hypertens</w:t>
      </w:r>
      <w:r w:rsidRPr="00B13A29">
        <w:rPr>
          <w:rStyle w:val="HTMLCite"/>
        </w:rPr>
        <w:t xml:space="preserve"> </w:t>
      </w:r>
      <w:r w:rsidRPr="00B13A29">
        <w:rPr>
          <w:rStyle w:val="HTMLCite"/>
          <w:i w:val="0"/>
        </w:rPr>
        <w:t>2017;</w:t>
      </w:r>
      <w:r w:rsidRPr="00B13A29">
        <w:rPr>
          <w:rStyle w:val="vol"/>
          <w:iCs/>
        </w:rPr>
        <w:t>31</w:t>
      </w:r>
      <w:r w:rsidRPr="00B13A29">
        <w:rPr>
          <w:rStyle w:val="HTMLCite"/>
          <w:i w:val="0"/>
        </w:rPr>
        <w:t>:</w:t>
      </w:r>
      <w:r w:rsidRPr="00B13A29">
        <w:rPr>
          <w:rStyle w:val="pagefirst"/>
          <w:iCs/>
        </w:rPr>
        <w:t>72</w:t>
      </w:r>
      <w:r w:rsidRPr="00B13A29">
        <w:rPr>
          <w:rStyle w:val="HTMLCite"/>
        </w:rPr>
        <w:t>–</w:t>
      </w:r>
      <w:r w:rsidRPr="00B13A29">
        <w:rPr>
          <w:rStyle w:val="pagelast"/>
          <w:iCs/>
        </w:rPr>
        <w:t>79</w:t>
      </w:r>
      <w:r w:rsidRPr="00B13A29">
        <w:rPr>
          <w:rStyle w:val="HTMLCite"/>
        </w:rPr>
        <w:t>.</w:t>
      </w:r>
    </w:p>
    <w:p w14:paraId="3082323C" w14:textId="77777777" w:rsidR="00A452F5" w:rsidRPr="00B13A29" w:rsidRDefault="00A452F5" w:rsidP="00A452F5">
      <w:pPr>
        <w:pStyle w:val="ListParagraph"/>
        <w:numPr>
          <w:ilvl w:val="0"/>
          <w:numId w:val="14"/>
        </w:numPr>
        <w:rPr>
          <w:rStyle w:val="element-citation"/>
        </w:rPr>
      </w:pPr>
      <w:r w:rsidRPr="00B13A29">
        <w:rPr>
          <w:rStyle w:val="element-citation"/>
        </w:rPr>
        <w:t>Haley AP, Oleson S, Pasha E, Birdsill A, Jaur S, Thompson J, Tanaka H. Phenotypic heterogeneity of obesity-related brain vulnerability: one-size interventions will not fit all. Ann N Y Acad Sci 2018;1428:89-102.</w:t>
      </w:r>
    </w:p>
    <w:p w14:paraId="0DCDEBFC" w14:textId="77777777" w:rsidR="00A452F5" w:rsidRPr="00B13A29" w:rsidRDefault="00A452F5" w:rsidP="00A452F5">
      <w:pPr>
        <w:pStyle w:val="ListParagraph"/>
        <w:numPr>
          <w:ilvl w:val="0"/>
          <w:numId w:val="14"/>
        </w:numPr>
      </w:pPr>
      <w:r w:rsidRPr="00B13A29">
        <w:t>Sweeney MD, Kisler K, Montagne A, Toga AW, Zlokovic BV. The role of brain vasculature in neurodegenerative disorders. Nat Neurosci 2018;21:1318-1331.</w:t>
      </w:r>
    </w:p>
    <w:p w14:paraId="2FE2E143" w14:textId="042AB15C" w:rsidR="00A452F5" w:rsidRPr="00B13A29" w:rsidRDefault="00A452F5" w:rsidP="00A452F5">
      <w:pPr>
        <w:pStyle w:val="ListParagraph"/>
        <w:numPr>
          <w:ilvl w:val="0"/>
          <w:numId w:val="14"/>
        </w:numPr>
        <w:rPr>
          <w:rStyle w:val="element-citation"/>
        </w:rPr>
      </w:pPr>
      <w:r w:rsidRPr="00B13A29">
        <w:rPr>
          <w:rStyle w:val="element-citation"/>
        </w:rPr>
        <w:t xml:space="preserve">Mitchell GF, van Buchem MA, Sigurdsson S, Gotal JD, Jonsdottir MK, Kjartansson Ó, Garcia M, Aspelund T, Harris TB, Gudnason V, Launer LJ. Arterial stiffness, pressure and flow pulsatility and brain structure and function: the Age, Gene/Environment Susceptibility—Reykjavik study. Brain 2011; 134:3398-3407. </w:t>
      </w:r>
    </w:p>
    <w:p w14:paraId="74E2B703" w14:textId="15775850" w:rsidR="002F4DB8" w:rsidRPr="00B13A29" w:rsidRDefault="0029697E" w:rsidP="00A452F5">
      <w:pPr>
        <w:pStyle w:val="ListParagraph"/>
        <w:numPr>
          <w:ilvl w:val="0"/>
          <w:numId w:val="14"/>
        </w:numPr>
        <w:rPr>
          <w:rStyle w:val="element-citation"/>
        </w:rPr>
      </w:pPr>
      <w:r w:rsidRPr="00B13A29">
        <w:rPr>
          <w:rStyle w:val="element-citation"/>
        </w:rPr>
        <w:t>Kle</w:t>
      </w:r>
      <w:r w:rsidR="002F4DB8" w:rsidRPr="00B13A29">
        <w:rPr>
          <w:rStyle w:val="element-citation"/>
        </w:rPr>
        <w:t>in C, Hiestand T, Ghadri JR, Templin C, Jänke L, Hänggi J. Takotsubo syndrome – predictable from brain imaging data. Sci Rep 2017;7:5434.</w:t>
      </w:r>
    </w:p>
    <w:p w14:paraId="6BAEB12E" w14:textId="3F95FB66" w:rsidR="002F4DB8" w:rsidRPr="00B13A29" w:rsidRDefault="002F4DB8" w:rsidP="0029697E">
      <w:pPr>
        <w:pStyle w:val="ListParagraph"/>
        <w:numPr>
          <w:ilvl w:val="0"/>
          <w:numId w:val="14"/>
        </w:numPr>
        <w:rPr>
          <w:rStyle w:val="element-citation"/>
        </w:rPr>
      </w:pPr>
      <w:r w:rsidRPr="00B13A29">
        <w:rPr>
          <w:rStyle w:val="element-citation"/>
        </w:rPr>
        <w:t>Hiestand T, Hänggi J, Klein C, Topka MS, Jaguszewski M, Ghadi JR, Lü</w:t>
      </w:r>
      <w:r w:rsidR="0029697E" w:rsidRPr="00B13A29">
        <w:rPr>
          <w:rStyle w:val="element-citation"/>
        </w:rPr>
        <w:t>scher Jänke L, Templin C. Tokotsubo syndrome associated with structural brain alterations of the limbic system. J Am Coll Cardiol 2018;71:809-811.</w:t>
      </w:r>
    </w:p>
    <w:p w14:paraId="2DE8A274" w14:textId="77777777" w:rsidR="00A452F5" w:rsidRPr="00B13A29" w:rsidRDefault="00A452F5" w:rsidP="00A452F5">
      <w:pPr>
        <w:pStyle w:val="ListParagraph"/>
        <w:numPr>
          <w:ilvl w:val="0"/>
          <w:numId w:val="14"/>
        </w:numPr>
        <w:rPr>
          <w:rStyle w:val="element-citation"/>
        </w:rPr>
      </w:pPr>
      <w:r w:rsidRPr="00B13A29">
        <w:rPr>
          <w:rStyle w:val="element-citation"/>
        </w:rPr>
        <w:t>Mosconi L, Walters M, Sterling J, Quinn C, McHugh P, Andrews RE, Matthews DC, Ganzer C, Osorio RS, Isaacson RS, De Leon MJ, Convit A. Lifestyle and vascular risk effects on MRI-based biomarkers of Alzheimer’s disease: a cross-sectional study of middle-aged adults from the broader New York City area. BMJ Open 2018;8:e019362.</w:t>
      </w:r>
    </w:p>
    <w:p w14:paraId="50AD112F" w14:textId="77777777" w:rsidR="00A452F5" w:rsidRPr="00B13A29" w:rsidRDefault="00A452F5" w:rsidP="00A452F5">
      <w:pPr>
        <w:pStyle w:val="ListParagraph"/>
        <w:numPr>
          <w:ilvl w:val="0"/>
          <w:numId w:val="14"/>
        </w:numPr>
        <w:rPr>
          <w:rStyle w:val="element-citation"/>
        </w:rPr>
      </w:pPr>
      <w:r w:rsidRPr="00B13A29">
        <w:rPr>
          <w:rStyle w:val="element-citation"/>
        </w:rPr>
        <w:t xml:space="preserve">Gorelick PB, Sorond F. Vascular risk burden, brain health, and next steps. Neurology 2018; </w:t>
      </w:r>
      <w:r w:rsidRPr="00B13A29">
        <w:rPr>
          <w:rStyle w:val="highwire-cite-metadata-pages"/>
        </w:rPr>
        <w:t xml:space="preserve">10.1212/WNL.0000000000006346. </w:t>
      </w:r>
    </w:p>
    <w:p w14:paraId="1A791823" w14:textId="77777777" w:rsidR="00A452F5" w:rsidRPr="00B13A29" w:rsidRDefault="00A452F5" w:rsidP="00A452F5">
      <w:pPr>
        <w:pStyle w:val="ListParagraph"/>
        <w:numPr>
          <w:ilvl w:val="0"/>
          <w:numId w:val="14"/>
        </w:numPr>
        <w:rPr>
          <w:rStyle w:val="element-citation"/>
        </w:rPr>
      </w:pPr>
      <w:r w:rsidRPr="00B13A29">
        <w:rPr>
          <w:rStyle w:val="element-citation"/>
        </w:rPr>
        <w:t>Barnes DE, Yaffe K. The projected effect of risk factor reduction on Alzheimer's disease prevalence. Lancet Neurol 2011;10:819–828.</w:t>
      </w:r>
    </w:p>
    <w:p w14:paraId="329FA4F2" w14:textId="77777777" w:rsidR="00A452F5" w:rsidRPr="00B13A29" w:rsidRDefault="00A452F5" w:rsidP="00A452F5">
      <w:pPr>
        <w:pStyle w:val="ListParagraph"/>
        <w:numPr>
          <w:ilvl w:val="0"/>
          <w:numId w:val="14"/>
        </w:numPr>
      </w:pPr>
      <w:r w:rsidRPr="00B13A29">
        <w:rPr>
          <w:rStyle w:val="element-citation"/>
        </w:rPr>
        <w:t xml:space="preserve">Pase MP, Davis-Plourde K, Himali JJ, Satizabal CL, Aparicio H, Seshadri S, Beiser AS, DeCarli C. Vascular risk at younger ages most strongly associated with current and future brain volume. Neurology 2018 </w:t>
      </w:r>
      <w:r w:rsidRPr="00B13A29">
        <w:t xml:space="preserve">91;e1479-e1486. </w:t>
      </w:r>
    </w:p>
    <w:p w14:paraId="3187B487" w14:textId="77777777" w:rsidR="00A452F5" w:rsidRPr="00B13A29" w:rsidRDefault="00A452F5" w:rsidP="00A452F5">
      <w:pPr>
        <w:pStyle w:val="ListParagraph"/>
        <w:numPr>
          <w:ilvl w:val="0"/>
          <w:numId w:val="14"/>
        </w:numPr>
      </w:pPr>
      <w:r w:rsidRPr="00B13A29">
        <w:lastRenderedPageBreak/>
        <w:t>Pedditizi E, Peters R, Beckett N. The risk of overweight/obesity in mid-life and late life for the development of dementia: a systematic review and meta-analysis of longitudinal studies. Age and Ageing 45, 14-21.</w:t>
      </w:r>
    </w:p>
    <w:p w14:paraId="3E256600" w14:textId="77777777" w:rsidR="00A452F5" w:rsidRPr="00B13A29" w:rsidRDefault="00A452F5" w:rsidP="00A452F5">
      <w:pPr>
        <w:pStyle w:val="ListParagraph"/>
        <w:numPr>
          <w:ilvl w:val="0"/>
          <w:numId w:val="14"/>
        </w:numPr>
        <w:rPr>
          <w:rStyle w:val="element-citation"/>
        </w:rPr>
      </w:pPr>
      <w:r w:rsidRPr="00B13A29">
        <w:rPr>
          <w:rStyle w:val="element-citation"/>
        </w:rPr>
        <w:t>Alfaro Almagro F, Jenkinson M, Bangerter NK, Andersson JLR, Griffanti L, Douaud G, Sotiropoulos SN, Jbadi S, Hernandez-Fernandez M, Vallee E, Vidaurre D, Webster M, McCarthy P, Rorden C, Daducci A, Alexander DC, Zhang H, Dragonu I, Matthews PM, Miller KL, Smith SM. Image processing and quality control for the first 10,000 brain imaging datasets from UK Biobank. Neuroimage 2018;166:400-424.</w:t>
      </w:r>
    </w:p>
    <w:p w14:paraId="3BC6E85D" w14:textId="77777777" w:rsidR="00A452F5" w:rsidRPr="00B13A29" w:rsidRDefault="00A452F5" w:rsidP="00A452F5">
      <w:pPr>
        <w:pStyle w:val="ListParagraph"/>
        <w:numPr>
          <w:ilvl w:val="0"/>
          <w:numId w:val="14"/>
        </w:numPr>
        <w:rPr>
          <w:rStyle w:val="element-citation"/>
        </w:rPr>
      </w:pPr>
      <w:r w:rsidRPr="00B13A29">
        <w:rPr>
          <w:rStyle w:val="element-citation"/>
        </w:rPr>
        <w:t>Cox SR, Ritchie SJ, Tucker-Drob EM, Liewald DC, Hagenaars SP, Davies G, Wardlaw JM, Gale CR, Bastin ME, Deary IJ. Ageing and brain white matter structure in 3,513 UK Biobank participants. Nat Commun 2016;7:13629.</w:t>
      </w:r>
    </w:p>
    <w:p w14:paraId="58CD13DF" w14:textId="77777777" w:rsidR="00A452F5" w:rsidRPr="00B13A29" w:rsidRDefault="00A452F5" w:rsidP="00A452F5">
      <w:pPr>
        <w:pStyle w:val="ListParagraph"/>
        <w:numPr>
          <w:ilvl w:val="0"/>
          <w:numId w:val="14"/>
        </w:numPr>
      </w:pPr>
      <w:r w:rsidRPr="00B13A29">
        <w:t>Penke L, Muñoz Maniega , Murray C, Gow AJ, Hernández MC, Clayden JD, Starr JM, Wardlaw JM, Bastin ME, Deary IJ. A general factor of brain white matter integrity predicts information processing speed in healthy older people. J Neurosci 2010;30:7569-7574.</w:t>
      </w:r>
    </w:p>
    <w:p w14:paraId="4E8034EB" w14:textId="77777777" w:rsidR="00A452F5" w:rsidRPr="00B13A29" w:rsidRDefault="00A452F5" w:rsidP="00A452F5">
      <w:pPr>
        <w:pStyle w:val="ListParagraph"/>
        <w:numPr>
          <w:ilvl w:val="0"/>
          <w:numId w:val="14"/>
        </w:numPr>
      </w:pPr>
      <w:r w:rsidRPr="00B13A29">
        <w:t>Telford EJ, Cox SR, Gletcher-Watson S, Anblagan D, Sparrow S, Pataky R, Quigley A, Semple SI, Bastin ME, Boardman JP. A latent measure explains substantial variance in white matter microstructure across the newborn human brain. Brain Structu Funct 2017;222:4023-4033.</w:t>
      </w:r>
    </w:p>
    <w:p w14:paraId="277AEC38" w14:textId="77777777" w:rsidR="00A452F5" w:rsidRPr="00B13A29" w:rsidRDefault="00A452F5" w:rsidP="00A452F5">
      <w:pPr>
        <w:pStyle w:val="ListParagraph"/>
        <w:numPr>
          <w:ilvl w:val="0"/>
          <w:numId w:val="14"/>
        </w:numPr>
        <w:rPr>
          <w:rStyle w:val="element-citation"/>
        </w:rPr>
      </w:pPr>
      <w:r w:rsidRPr="00B13A29">
        <w:rPr>
          <w:rStyle w:val="element-citation"/>
        </w:rPr>
        <w:t>National Health Service http://www.nhs.uk/chq/Pages/3215.aspx?CategoryID=52 Accessed 30.11.2018.</w:t>
      </w:r>
    </w:p>
    <w:p w14:paraId="31C4F9CF" w14:textId="77777777" w:rsidR="00A452F5" w:rsidRPr="00B13A29" w:rsidRDefault="00A452F5" w:rsidP="00A452F5">
      <w:pPr>
        <w:pStyle w:val="ListParagraph"/>
        <w:numPr>
          <w:ilvl w:val="0"/>
          <w:numId w:val="14"/>
        </w:numPr>
        <w:rPr>
          <w:rStyle w:val="element-citation"/>
        </w:rPr>
      </w:pPr>
      <w:r w:rsidRPr="00B13A29">
        <w:rPr>
          <w:rStyle w:val="element-citation"/>
        </w:rPr>
        <w:t>World Health Organisation http://www.euro.who.int/en/health-topics/disease-prevention/nutrition/a-healthy-lifestyle/body-mass-index-bmi. Accessed 30.11.2018.</w:t>
      </w:r>
    </w:p>
    <w:p w14:paraId="6CB04F64" w14:textId="77777777" w:rsidR="00A452F5" w:rsidRPr="00B13A29" w:rsidRDefault="00A452F5" w:rsidP="00A452F5">
      <w:pPr>
        <w:pStyle w:val="ListParagraph"/>
        <w:numPr>
          <w:ilvl w:val="0"/>
          <w:numId w:val="14"/>
        </w:numPr>
        <w:rPr>
          <w:rStyle w:val="element-citation"/>
        </w:rPr>
      </w:pPr>
      <w:r w:rsidRPr="00B13A29">
        <w:rPr>
          <w:rStyle w:val="element-citation"/>
        </w:rPr>
        <w:t xml:space="preserve">World Health Organisiation. Waist circumference and Waist-Hip-Ratio: Report of a WHO expert consultation. </w:t>
      </w:r>
      <w:hyperlink r:id="rId19" w:history="1">
        <w:r w:rsidRPr="00B13A29">
          <w:rPr>
            <w:rStyle w:val="Hyperlink"/>
          </w:rPr>
          <w:t>http://apps.who.int/iris/bitstream/10665/44583/1/9789241501491_eng.pdf</w:t>
        </w:r>
      </w:hyperlink>
      <w:r w:rsidRPr="00B13A29">
        <w:rPr>
          <w:rStyle w:val="element-citation"/>
        </w:rPr>
        <w:t xml:space="preserve"> Accessed 30.11.2018.</w:t>
      </w:r>
    </w:p>
    <w:p w14:paraId="42E29D53" w14:textId="77777777" w:rsidR="00A452F5" w:rsidRPr="00B13A29" w:rsidRDefault="00A452F5" w:rsidP="00A452F5">
      <w:pPr>
        <w:pStyle w:val="ListParagraph"/>
        <w:numPr>
          <w:ilvl w:val="0"/>
          <w:numId w:val="14"/>
        </w:numPr>
        <w:rPr>
          <w:rStyle w:val="element-citation"/>
        </w:rPr>
      </w:pPr>
      <w:r w:rsidRPr="00B13A29">
        <w:rPr>
          <w:rStyle w:val="element-citation"/>
        </w:rPr>
        <w:t>Wardlaw JM, Allerhand M, Doubal FN, Valdés Hernández MC, Morris Z, Gow AJ, Bastin ME, Starr JM, Dennis MS, Deary IJ. Vascular risk factors, large-artery atheroma, and brain white matter hyperintensities. Neurology 2014;82:1331-1338.</w:t>
      </w:r>
    </w:p>
    <w:p w14:paraId="0ABA4582" w14:textId="77777777" w:rsidR="00A452F5" w:rsidRPr="00B13A29" w:rsidRDefault="00A452F5" w:rsidP="00A452F5">
      <w:pPr>
        <w:pStyle w:val="ListParagraph"/>
        <w:numPr>
          <w:ilvl w:val="0"/>
          <w:numId w:val="14"/>
        </w:numPr>
        <w:rPr>
          <w:rStyle w:val="element-citation"/>
        </w:rPr>
      </w:pPr>
      <w:r w:rsidRPr="00B13A29">
        <w:rPr>
          <w:rStyle w:val="element-citation"/>
        </w:rPr>
        <w:t>Hull JG, Tedlie JC, Lehn DA. Moderator variables in personality research: The problem of controlling for plausible alternatives. </w:t>
      </w:r>
      <w:r w:rsidRPr="00B13A29">
        <w:rPr>
          <w:rStyle w:val="ref-journal"/>
        </w:rPr>
        <w:t>Personality and Social Psychology Bulletin. </w:t>
      </w:r>
      <w:r w:rsidRPr="00B13A29">
        <w:rPr>
          <w:rStyle w:val="element-citation"/>
        </w:rPr>
        <w:t>1992;</w:t>
      </w:r>
      <w:r w:rsidRPr="00B13A29">
        <w:rPr>
          <w:rStyle w:val="ref-vol"/>
        </w:rPr>
        <w:t>18</w:t>
      </w:r>
      <w:r w:rsidRPr="00B13A29">
        <w:rPr>
          <w:rStyle w:val="element-citation"/>
        </w:rPr>
        <w:t>:115–117.</w:t>
      </w:r>
    </w:p>
    <w:p w14:paraId="2709433A" w14:textId="77777777" w:rsidR="00A452F5" w:rsidRPr="00B13A29" w:rsidRDefault="00A452F5" w:rsidP="00A452F5">
      <w:pPr>
        <w:pStyle w:val="ListParagraph"/>
        <w:numPr>
          <w:ilvl w:val="0"/>
          <w:numId w:val="14"/>
        </w:numPr>
        <w:rPr>
          <w:rStyle w:val="HTMLCite"/>
        </w:rPr>
      </w:pPr>
      <w:r w:rsidRPr="00B13A29">
        <w:rPr>
          <w:rStyle w:val="element-citation"/>
        </w:rPr>
        <w:t>Yzerbyt VY, Muller D, Judd CM. Adjusting researchers' approach to adjustment: On the use of covariates when testing interactions. </w:t>
      </w:r>
      <w:r w:rsidRPr="00B13A29">
        <w:rPr>
          <w:rStyle w:val="ref-journal"/>
        </w:rPr>
        <w:t>J Exp Soc Psychol. </w:t>
      </w:r>
      <w:r w:rsidRPr="00B13A29">
        <w:rPr>
          <w:rStyle w:val="element-citation"/>
        </w:rPr>
        <w:t>2004;</w:t>
      </w:r>
      <w:r w:rsidRPr="00B13A29">
        <w:rPr>
          <w:rStyle w:val="ref-vol"/>
        </w:rPr>
        <w:t>40</w:t>
      </w:r>
      <w:r w:rsidRPr="00B13A29">
        <w:rPr>
          <w:rStyle w:val="element-citation"/>
        </w:rPr>
        <w:t>:424–431.</w:t>
      </w:r>
    </w:p>
    <w:p w14:paraId="2964C7FC" w14:textId="77777777" w:rsidR="00A452F5" w:rsidRPr="00B13A29" w:rsidRDefault="00A452F5" w:rsidP="00A452F5">
      <w:pPr>
        <w:pStyle w:val="ListParagraph"/>
        <w:numPr>
          <w:ilvl w:val="0"/>
          <w:numId w:val="14"/>
        </w:numPr>
        <w:rPr>
          <w:rStyle w:val="element-citation"/>
        </w:rPr>
      </w:pPr>
      <w:r w:rsidRPr="00B13A29">
        <w:rPr>
          <w:rStyle w:val="element-citation"/>
        </w:rPr>
        <w:t xml:space="preserve">Benjamini Y, Hochberg Y. Controlling the false discovery rate: a practical and powerful approach to multiple testing. J R Stat Soc B 1995;57:289–300. </w:t>
      </w:r>
    </w:p>
    <w:p w14:paraId="61D22709" w14:textId="0C1C04C8" w:rsidR="0029697E" w:rsidRPr="00B13A29" w:rsidRDefault="0029697E" w:rsidP="00C53BF5">
      <w:pPr>
        <w:pStyle w:val="ListParagraph"/>
        <w:numPr>
          <w:ilvl w:val="0"/>
          <w:numId w:val="14"/>
        </w:numPr>
        <w:rPr>
          <w:rStyle w:val="element-citation"/>
        </w:rPr>
      </w:pPr>
      <w:r w:rsidRPr="00B13A29">
        <w:rPr>
          <w:rStyle w:val="element-citation"/>
        </w:rPr>
        <w:t>Cohen J. A power primer. Psychol Bull 1992 112:155-119.</w:t>
      </w:r>
    </w:p>
    <w:p w14:paraId="79D49EF1" w14:textId="7CC66308" w:rsidR="00C53BF5" w:rsidRPr="00B13A29" w:rsidRDefault="00C53BF5" w:rsidP="00C53BF5">
      <w:pPr>
        <w:pStyle w:val="ListParagraph"/>
        <w:numPr>
          <w:ilvl w:val="0"/>
          <w:numId w:val="14"/>
        </w:numPr>
        <w:rPr>
          <w:rStyle w:val="element-citation"/>
        </w:rPr>
      </w:pPr>
      <w:r w:rsidRPr="00B13A29">
        <w:rPr>
          <w:rStyle w:val="element-citation"/>
        </w:rPr>
        <w:t>Hewitt J, Walters M, Padmanabhan S,Dawson J. Cohort profile of the UK Biobank: diagnosis and characteristics of cerebrovascular disease. BMJ Open 2016;6:e009161.</w:t>
      </w:r>
    </w:p>
    <w:p w14:paraId="5F7ED3A5" w14:textId="77777777" w:rsidR="00A452F5" w:rsidRPr="00B13A29" w:rsidRDefault="00A452F5" w:rsidP="00A452F5">
      <w:pPr>
        <w:pStyle w:val="ListParagraph"/>
        <w:numPr>
          <w:ilvl w:val="0"/>
          <w:numId w:val="14"/>
        </w:numPr>
        <w:rPr>
          <w:rStyle w:val="element-citation"/>
        </w:rPr>
      </w:pPr>
      <w:r w:rsidRPr="00B13A29">
        <w:rPr>
          <w:rStyle w:val="element-citation"/>
        </w:rPr>
        <w:t xml:space="preserve">Miller KL, Alfaro-Almargo F, Bangerter NK, Thomas DL, Xu J, Bastsch AJ, Jbadi S, Sotiropoulos SN, Andersson JL, Griffanti L, Douaud G, Okell TW, Weale P, Dragonu I, Garratt S, Hudson S, Collins R, Jenkinson M, Matthews </w:t>
      </w:r>
      <w:r w:rsidRPr="00B13A29">
        <w:rPr>
          <w:rStyle w:val="element-citation"/>
        </w:rPr>
        <w:lastRenderedPageBreak/>
        <w:t>PM, Smith SM. Multimodal population brain imaging in the UK Biobank prospective epidemiological study. Nat Neurosci 2016;19:1523-1536.</w:t>
      </w:r>
    </w:p>
    <w:p w14:paraId="1F8A46FF" w14:textId="77777777" w:rsidR="00A452F5" w:rsidRPr="00B13A29" w:rsidRDefault="00A452F5" w:rsidP="00A452F5">
      <w:pPr>
        <w:pStyle w:val="ListParagraph"/>
        <w:numPr>
          <w:ilvl w:val="0"/>
          <w:numId w:val="14"/>
        </w:numPr>
      </w:pPr>
      <w:r w:rsidRPr="00B13A29">
        <w:t>Ritchie SJ, Cox SR, Shen X, Lombardo MV, Reus LM, Alloza C, Harris MA, Alderson HL, Hunter S, Neilson E, Liewald DCM, Auyeng B, Whalley HC, Lawrie SM, Gale CR, Bastin ME, McIntosh AM, Deary IJ. Sex Differences in the adult human brain: evidence from 5216 UK Biobank participants. Cereb Cortex 2018;28:2959-2975.</w:t>
      </w:r>
    </w:p>
    <w:p w14:paraId="16D26740" w14:textId="77777777" w:rsidR="00A452F5" w:rsidRPr="00B13A29" w:rsidRDefault="00A452F5" w:rsidP="00A452F5">
      <w:pPr>
        <w:pStyle w:val="ListParagraph"/>
        <w:numPr>
          <w:ilvl w:val="0"/>
          <w:numId w:val="14"/>
        </w:numPr>
        <w:rPr>
          <w:rStyle w:val="element-citation"/>
        </w:rPr>
      </w:pPr>
      <w:r w:rsidRPr="00B13A29">
        <w:rPr>
          <w:rStyle w:val="element-citation"/>
        </w:rPr>
        <w:t>Dickie DA, Karama S, Ritchie SJ, Cox SR, Sakka E, Royle NA, Aribisala BS, Valdés Hernández MC, Muñoz Maniega S, Pattie A, Corley J, Starr JM, Bastin ME, Evans AC, Deary IJ, Wardlaw JM. Progression of white matter disease and cortical thinning are not related in older community-dwelling subjects. Stroke 2016;47:410-416.</w:t>
      </w:r>
    </w:p>
    <w:p w14:paraId="20CFC816" w14:textId="77777777" w:rsidR="00A452F5" w:rsidRPr="00B13A29" w:rsidRDefault="00A452F5" w:rsidP="00A452F5">
      <w:pPr>
        <w:pStyle w:val="ListParagraph"/>
        <w:numPr>
          <w:ilvl w:val="0"/>
          <w:numId w:val="14"/>
        </w:numPr>
      </w:pPr>
      <w:r w:rsidRPr="00B13A29">
        <w:t>Tuladhar AM, Reid AT, Shumskaya E, de Laat KF, van Norden AGW, van Dijk EJ, Norris DG, de Leeuw F-E. Relationship between white matter hyperintensities, cortical thickness and cognition. Stroke 2015;46:425-432.</w:t>
      </w:r>
    </w:p>
    <w:p w14:paraId="5E3BB28E" w14:textId="77777777" w:rsidR="00A452F5" w:rsidRPr="00B13A29" w:rsidRDefault="00A452F5" w:rsidP="00A452F5">
      <w:pPr>
        <w:pStyle w:val="ListParagraph"/>
        <w:numPr>
          <w:ilvl w:val="0"/>
          <w:numId w:val="14"/>
        </w:numPr>
      </w:pPr>
      <w:r w:rsidRPr="00B13A29">
        <w:t>Payabvash S, Souza LCS, Wang Y, Schaefer PW, Furie KL, Halpern EF, Gonzalez RG, Lev MH. Regional ischemic vulnerability of the brain to hypoperfusion: the need for location specific CT perfusion thresholds in acute stroke patients. Stroke, 2011; 42:1255-1260.</w:t>
      </w:r>
    </w:p>
    <w:p w14:paraId="333DE520" w14:textId="77777777" w:rsidR="00A452F5" w:rsidRPr="00B13A29" w:rsidRDefault="00A452F5" w:rsidP="00A452F5">
      <w:pPr>
        <w:pStyle w:val="ListParagraph"/>
        <w:numPr>
          <w:ilvl w:val="0"/>
          <w:numId w:val="14"/>
        </w:numPr>
        <w:rPr>
          <w:rStyle w:val="element-citation"/>
        </w:rPr>
      </w:pPr>
      <w:r w:rsidRPr="00B13A29">
        <w:rPr>
          <w:rStyle w:val="element-citation"/>
        </w:rPr>
        <w:t>Ferreira D, Verhagen C, Hernández-Cabrera JA, Cavallin L, Guo C-J, Ekman U, Muehlboeck J-S, Simmons A, Barroso J, Wahlund L-O, Westman E. Distinct subtypes of Alzheimer’s disease based on patterns of brain atrophy: longitudinal trajectories and clinical applications. Sci Rep 2017;7,46263.</w:t>
      </w:r>
    </w:p>
    <w:p w14:paraId="688BD9E9" w14:textId="77777777" w:rsidR="00A452F5" w:rsidRPr="00B13A29" w:rsidRDefault="00A452F5" w:rsidP="00A452F5">
      <w:pPr>
        <w:pStyle w:val="ListParagraph"/>
        <w:numPr>
          <w:ilvl w:val="0"/>
          <w:numId w:val="14"/>
        </w:numPr>
      </w:pPr>
      <w:r w:rsidRPr="00B13A29">
        <w:t>Bartzokis G, Sultzer D, Lu PH, Neuchterlein KH, Mintz J, Cummings JL</w:t>
      </w:r>
      <w:r w:rsidRPr="00B13A29">
        <w:rPr>
          <w:iCs/>
        </w:rPr>
        <w:t>.</w:t>
      </w:r>
      <w:r w:rsidRPr="00B13A29">
        <w:rPr>
          <w:i/>
        </w:rPr>
        <w:t xml:space="preserve"> </w:t>
      </w:r>
      <w:r w:rsidRPr="00B13A29">
        <w:rPr>
          <w:rStyle w:val="HTMLCite"/>
          <w:i w:val="0"/>
        </w:rPr>
        <w:t>Heterogeneous age-related breakdown of white matter structural integrity: implications for cortical ‘disconnection’ in aging and Alzheimer’s disease</w:t>
      </w:r>
      <w:r w:rsidRPr="00B13A29">
        <w:t xml:space="preserve">. </w:t>
      </w:r>
      <w:r w:rsidRPr="00B13A29">
        <w:rPr>
          <w:iCs/>
        </w:rPr>
        <w:t>Neurobiol. Aging</w:t>
      </w:r>
      <w:r w:rsidRPr="00B13A29">
        <w:t xml:space="preserve"> 2004;</w:t>
      </w:r>
      <w:r w:rsidRPr="00B13A29">
        <w:rPr>
          <w:bCs/>
        </w:rPr>
        <w:t>25:</w:t>
      </w:r>
      <w:r w:rsidRPr="00B13A29">
        <w:t>843–851.</w:t>
      </w:r>
    </w:p>
    <w:p w14:paraId="58339EF4" w14:textId="77777777" w:rsidR="00A452F5" w:rsidRPr="00B13A29" w:rsidRDefault="00A452F5" w:rsidP="00A452F5">
      <w:pPr>
        <w:pStyle w:val="ListParagraph"/>
        <w:numPr>
          <w:ilvl w:val="0"/>
          <w:numId w:val="14"/>
        </w:numPr>
        <w:rPr>
          <w:rStyle w:val="element-citation"/>
        </w:rPr>
      </w:pPr>
      <w:r w:rsidRPr="00B13A29">
        <w:rPr>
          <w:rStyle w:val="element-citation"/>
        </w:rPr>
        <w:t>Hilal S, Amin SM, Venketasubramanian N, Niessen WJ, Vrooman H, Wong TY, Chen C, Ikram MK. Subcortical atrophy in cognitive impairment and dementia. J Alzheimers Dis 2015;48:813-823.</w:t>
      </w:r>
    </w:p>
    <w:p w14:paraId="4F65D247" w14:textId="77777777" w:rsidR="00A452F5" w:rsidRPr="00B13A29" w:rsidRDefault="00A452F5" w:rsidP="00A452F5">
      <w:pPr>
        <w:pStyle w:val="ListParagraph"/>
        <w:numPr>
          <w:ilvl w:val="0"/>
          <w:numId w:val="14"/>
        </w:numPr>
        <w:rPr>
          <w:rStyle w:val="element-citation"/>
        </w:rPr>
      </w:pPr>
      <w:r w:rsidRPr="00B13A29">
        <w:rPr>
          <w:rStyle w:val="element-citation"/>
        </w:rPr>
        <w:t>Bray, G.A., K.K. Kim, J.P.H. Wilding &amp; World Obesity Federation. Obesity: a chronic relapsing progressive disease process. A position statement of the World Obesity Federation. Obes. Rev. 2017;18: 715–723.</w:t>
      </w:r>
    </w:p>
    <w:p w14:paraId="1040CD41" w14:textId="77777777" w:rsidR="00A452F5" w:rsidRPr="00B13A29" w:rsidRDefault="00A452F5" w:rsidP="00A452F5">
      <w:pPr>
        <w:pStyle w:val="ListParagraph"/>
        <w:numPr>
          <w:ilvl w:val="0"/>
          <w:numId w:val="14"/>
        </w:numPr>
      </w:pPr>
      <w:r w:rsidRPr="00B13A29">
        <w:t>Talukder MAH, Johnson WM, Varadharaj S, Lian J, Kearns PN. Chronic cigarette smoking causes hypertension, increased oxidative stress, impaired NO bioavailability, endothelial dysfunction, and cardiac remodelling in mice. Am J Physiol Heart Circ Physiol 2011;3000:H388-396.</w:t>
      </w:r>
    </w:p>
    <w:p w14:paraId="210EF9D4" w14:textId="77777777" w:rsidR="00A452F5" w:rsidRPr="00B13A29" w:rsidRDefault="00A452F5" w:rsidP="00A452F5">
      <w:pPr>
        <w:pStyle w:val="ListParagraph"/>
        <w:numPr>
          <w:ilvl w:val="0"/>
          <w:numId w:val="14"/>
        </w:numPr>
        <w:rPr>
          <w:rStyle w:val="element-citation"/>
        </w:rPr>
      </w:pPr>
      <w:r w:rsidRPr="00B13A29">
        <w:t xml:space="preserve">Lyall DM, Cox SR, Lyall LM, Celis-Morales C, Cullen B, Mackay DF, Ward J, Strawbridge RJ, McIntosh AM, Sattar N, Smith DJ, Cavanagh J, Deary IJ, Pell JP. Association between </w:t>
      </w:r>
      <w:r w:rsidRPr="00B13A29">
        <w:rPr>
          <w:i/>
        </w:rPr>
        <w:t xml:space="preserve">APOE </w:t>
      </w:r>
      <w:r w:rsidRPr="00B13A29">
        <w:t xml:space="preserve">e4 and white matter hyperintensity volume, but not total brain volume or white matter integrity. Under Revision at </w:t>
      </w:r>
      <w:r w:rsidRPr="00B13A29">
        <w:rPr>
          <w:i/>
        </w:rPr>
        <w:t>Brain Imaging and Behaviour.</w:t>
      </w:r>
    </w:p>
    <w:p w14:paraId="5692EADE" w14:textId="77777777" w:rsidR="00A452F5" w:rsidRPr="00B13A29" w:rsidRDefault="00A452F5" w:rsidP="00A452F5">
      <w:pPr>
        <w:pStyle w:val="ListParagraph"/>
        <w:numPr>
          <w:ilvl w:val="0"/>
          <w:numId w:val="14"/>
        </w:numPr>
        <w:rPr>
          <w:rStyle w:val="element-citation"/>
        </w:rPr>
      </w:pPr>
      <w:r w:rsidRPr="00B13A29">
        <w:rPr>
          <w:rStyle w:val="element-citation"/>
        </w:rPr>
        <w:t>Fry A, Littlejohns TJ, Sudlow C, Doherty N, Adamska L, Sprosen T, Collins R, Allen NE. Comparions of sociodemographic and health-related characteristics of UK Biobank participants with those of the general population. Am J Epidemiol 2017;186:1026-1034.</w:t>
      </w:r>
    </w:p>
    <w:p w14:paraId="5D4930F8" w14:textId="77777777" w:rsidR="00A452F5" w:rsidRPr="00B13A29" w:rsidRDefault="00A452F5" w:rsidP="00A452F5">
      <w:pPr>
        <w:pStyle w:val="ListParagraph"/>
        <w:numPr>
          <w:ilvl w:val="0"/>
          <w:numId w:val="14"/>
        </w:numPr>
        <w:rPr>
          <w:rStyle w:val="element-citation"/>
        </w:rPr>
      </w:pPr>
      <w:r w:rsidRPr="00B13A29">
        <w:rPr>
          <w:rStyle w:val="element-citation"/>
        </w:rPr>
        <w:t xml:space="preserve">Cox SR, Ritchie SJ, Dickie DA, Pattie A, Royle NA, Corley J, Aribisala BS, Harris SE, Valés Hernández MC, Gow AJ, Muñoz Maniega S, Starr JM, Bastin ME, Wardlaw JM, Deary IJ. Interaction of </w:t>
      </w:r>
      <w:r w:rsidRPr="00B13A29">
        <w:rPr>
          <w:rStyle w:val="element-citation"/>
          <w:i/>
        </w:rPr>
        <w:t xml:space="preserve">APOE </w:t>
      </w:r>
      <w:r w:rsidRPr="00B13A29">
        <w:rPr>
          <w:rStyle w:val="element-citation"/>
        </w:rPr>
        <w:t xml:space="preserve">e4 and poor glycemic </w:t>
      </w:r>
      <w:r w:rsidRPr="00B13A29">
        <w:rPr>
          <w:rStyle w:val="element-citation"/>
        </w:rPr>
        <w:lastRenderedPageBreak/>
        <w:t>control predicts white matter hyperintensity growth from 73 to 76. Neurobiol Aging 2017;54:54-58.</w:t>
      </w:r>
    </w:p>
    <w:p w14:paraId="5BE890A1" w14:textId="77777777" w:rsidR="00A452F5" w:rsidRPr="00B13A29" w:rsidRDefault="00A452F5" w:rsidP="00A452F5">
      <w:pPr>
        <w:pStyle w:val="ListParagraph"/>
        <w:numPr>
          <w:ilvl w:val="0"/>
          <w:numId w:val="14"/>
        </w:numPr>
        <w:rPr>
          <w:rStyle w:val="element-citation"/>
        </w:rPr>
      </w:pPr>
      <w:r w:rsidRPr="00B13A29">
        <w:rPr>
          <w:rStyle w:val="element-citation"/>
        </w:rPr>
        <w:t xml:space="preserve">Nation DA, Preis SR, Beiser A, Bangen KJ, Delano-Wood L, Lamar M, Libon DJ, Seshadri S, Wolf PA, Au R. Pulse pressure is associated with early brain atrophy and cognitive decline: modifying effects of </w:t>
      </w:r>
      <w:r w:rsidRPr="00B13A29">
        <w:rPr>
          <w:rStyle w:val="element-citation"/>
          <w:i/>
        </w:rPr>
        <w:t xml:space="preserve">APOE </w:t>
      </w:r>
      <w:r w:rsidRPr="00B13A29">
        <w:rPr>
          <w:rStyle w:val="element-citation"/>
        </w:rPr>
        <w:t>e4. Alzheimer Dis Assoc Disord 2016;30:210-215.</w:t>
      </w:r>
    </w:p>
    <w:p w14:paraId="040157F8" w14:textId="77777777" w:rsidR="00A452F5" w:rsidRPr="00B13A29" w:rsidRDefault="00A452F5" w:rsidP="00A452F5">
      <w:pPr>
        <w:pStyle w:val="ListParagraph"/>
        <w:numPr>
          <w:ilvl w:val="0"/>
          <w:numId w:val="14"/>
        </w:numPr>
        <w:rPr>
          <w:rStyle w:val="element-citation"/>
        </w:rPr>
      </w:pPr>
      <w:r w:rsidRPr="00B13A29">
        <w:rPr>
          <w:rStyle w:val="element-citation"/>
        </w:rPr>
        <w:t>Jones DK, Knosche TR, Tuner R. White matter integrity, fiber count, and other fallacies: the dos and don’ts of diffusion MRI. Neuroimage 2013;73:239-254.</w:t>
      </w:r>
    </w:p>
    <w:p w14:paraId="429872A6" w14:textId="77777777" w:rsidR="00A452F5" w:rsidRPr="00B13A29" w:rsidRDefault="00A452F5" w:rsidP="00A452F5">
      <w:pPr>
        <w:ind w:left="567" w:hanging="567"/>
        <w:rPr>
          <w:rStyle w:val="element-citation"/>
        </w:rPr>
      </w:pPr>
    </w:p>
    <w:p w14:paraId="6D7334ED" w14:textId="77777777" w:rsidR="00A452F5" w:rsidRPr="00B13A29" w:rsidRDefault="00A452F5" w:rsidP="00A452F5"/>
    <w:p w14:paraId="6D22E467" w14:textId="77777777" w:rsidR="0078040D" w:rsidRPr="00B13A29" w:rsidRDefault="0078040D" w:rsidP="0078040D">
      <w:pPr>
        <w:rPr>
          <w:rStyle w:val="element-citation"/>
        </w:rPr>
      </w:pPr>
    </w:p>
    <w:p w14:paraId="649B6CF3" w14:textId="1ACAB232" w:rsidR="0078040D" w:rsidRPr="00B13A29" w:rsidRDefault="0078040D" w:rsidP="0078040D">
      <w:r w:rsidRPr="00B13A29">
        <w:br w:type="page"/>
      </w:r>
    </w:p>
    <w:p w14:paraId="207066EE" w14:textId="1B4E6CAB" w:rsidR="00686A5B" w:rsidRPr="00B13A29" w:rsidRDefault="00C53BF5" w:rsidP="00C53BF5">
      <w:pPr>
        <w:jc w:val="center"/>
        <w:rPr>
          <w:b/>
        </w:rPr>
      </w:pPr>
      <w:r w:rsidRPr="00B13A29">
        <w:rPr>
          <w:b/>
        </w:rPr>
        <w:lastRenderedPageBreak/>
        <w:t>Tables</w:t>
      </w:r>
    </w:p>
    <w:p w14:paraId="3DB88DF7" w14:textId="77777777" w:rsidR="000C0ED3" w:rsidRPr="00B13A29" w:rsidRDefault="000C0ED3">
      <w:pPr>
        <w:rPr>
          <w:i/>
        </w:rPr>
      </w:pPr>
    </w:p>
    <w:p w14:paraId="6C2B0D5A" w14:textId="77777777" w:rsidR="000C0ED3" w:rsidRPr="00B13A29" w:rsidRDefault="000C0ED3">
      <w:pPr>
        <w:rPr>
          <w:i/>
        </w:rPr>
      </w:pPr>
    </w:p>
    <w:p w14:paraId="403EC10C" w14:textId="77777777" w:rsidR="001A5ACC" w:rsidRPr="00B13A29" w:rsidRDefault="008B4A0B">
      <w:r w:rsidRPr="00B13A29">
        <w:rPr>
          <w:i/>
        </w:rPr>
        <w:t>Table 1.</w:t>
      </w:r>
      <w:r w:rsidRPr="00B13A29">
        <w:t xml:space="preserve"> </w:t>
      </w:r>
      <w:r w:rsidR="003861F2" w:rsidRPr="00B13A29">
        <w:t>Participant characteristics.</w:t>
      </w:r>
    </w:p>
    <w:p w14:paraId="4280C286" w14:textId="77777777" w:rsidR="003861F2" w:rsidRPr="00B13A29" w:rsidRDefault="003861F2"/>
    <w:tbl>
      <w:tblPr>
        <w:tblStyle w:val="TableGrid"/>
        <w:tblW w:w="83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333"/>
        <w:gridCol w:w="1871"/>
        <w:gridCol w:w="2050"/>
        <w:gridCol w:w="708"/>
      </w:tblGrid>
      <w:tr w:rsidR="001A5ACC" w:rsidRPr="00B13A29" w14:paraId="02C3C6D7" w14:textId="77777777" w:rsidTr="00142B93">
        <w:tc>
          <w:tcPr>
            <w:tcW w:w="1418" w:type="dxa"/>
            <w:tcBorders>
              <w:top w:val="nil"/>
              <w:bottom w:val="single" w:sz="4" w:space="0" w:color="auto"/>
            </w:tcBorders>
          </w:tcPr>
          <w:p w14:paraId="60B36E5D" w14:textId="77777777" w:rsidR="001A5ACC" w:rsidRPr="00B13A29" w:rsidRDefault="001A5ACC" w:rsidP="00A90BB8">
            <w:pPr>
              <w:spacing w:line="276" w:lineRule="auto"/>
              <w:rPr>
                <w:b/>
                <w:sz w:val="20"/>
                <w:szCs w:val="20"/>
              </w:rPr>
            </w:pPr>
          </w:p>
        </w:tc>
        <w:tc>
          <w:tcPr>
            <w:tcW w:w="2333" w:type="dxa"/>
            <w:tcBorders>
              <w:top w:val="nil"/>
              <w:bottom w:val="single" w:sz="4" w:space="0" w:color="auto"/>
            </w:tcBorders>
          </w:tcPr>
          <w:p w14:paraId="5E9DBDE6" w14:textId="77777777" w:rsidR="001A5ACC" w:rsidRPr="00B13A29" w:rsidRDefault="001A5ACC" w:rsidP="00A90BB8">
            <w:pPr>
              <w:spacing w:line="276" w:lineRule="auto"/>
              <w:rPr>
                <w:b/>
                <w:sz w:val="20"/>
                <w:szCs w:val="20"/>
              </w:rPr>
            </w:pPr>
            <w:r w:rsidRPr="00B13A29">
              <w:rPr>
                <w:b/>
                <w:sz w:val="20"/>
                <w:szCs w:val="20"/>
              </w:rPr>
              <w:t>Variable</w:t>
            </w:r>
          </w:p>
        </w:tc>
        <w:tc>
          <w:tcPr>
            <w:tcW w:w="1871" w:type="dxa"/>
            <w:tcBorders>
              <w:top w:val="nil"/>
              <w:bottom w:val="single" w:sz="4" w:space="0" w:color="auto"/>
            </w:tcBorders>
          </w:tcPr>
          <w:p w14:paraId="648B11C5" w14:textId="2CA83C32" w:rsidR="001A5ACC" w:rsidRPr="00B13A29" w:rsidRDefault="001A5ACC" w:rsidP="00A90BB8">
            <w:pPr>
              <w:spacing w:line="276" w:lineRule="auto"/>
              <w:rPr>
                <w:b/>
                <w:sz w:val="20"/>
                <w:szCs w:val="20"/>
              </w:rPr>
            </w:pPr>
            <w:r w:rsidRPr="00B13A29">
              <w:rPr>
                <w:b/>
                <w:sz w:val="20"/>
                <w:szCs w:val="20"/>
              </w:rPr>
              <w:t>Unit</w:t>
            </w:r>
            <w:r w:rsidR="00522A5F" w:rsidRPr="00B13A29">
              <w:rPr>
                <w:b/>
                <w:sz w:val="20"/>
                <w:szCs w:val="20"/>
              </w:rPr>
              <w:t>s</w:t>
            </w:r>
          </w:p>
        </w:tc>
        <w:tc>
          <w:tcPr>
            <w:tcW w:w="2050" w:type="dxa"/>
            <w:tcBorders>
              <w:top w:val="nil"/>
              <w:bottom w:val="single" w:sz="4" w:space="0" w:color="auto"/>
            </w:tcBorders>
          </w:tcPr>
          <w:p w14:paraId="46359E03" w14:textId="7927C316" w:rsidR="001A5ACC" w:rsidRPr="00B13A29" w:rsidRDefault="00522A5F" w:rsidP="00A90BB8">
            <w:pPr>
              <w:spacing w:line="276" w:lineRule="auto"/>
              <w:rPr>
                <w:b/>
                <w:sz w:val="20"/>
                <w:szCs w:val="20"/>
              </w:rPr>
            </w:pPr>
            <w:r w:rsidRPr="00B13A29">
              <w:rPr>
                <w:b/>
                <w:sz w:val="20"/>
                <w:szCs w:val="20"/>
              </w:rPr>
              <w:t>Descriptor</w:t>
            </w:r>
          </w:p>
        </w:tc>
        <w:tc>
          <w:tcPr>
            <w:tcW w:w="708" w:type="dxa"/>
            <w:tcBorders>
              <w:top w:val="nil"/>
              <w:bottom w:val="single" w:sz="4" w:space="0" w:color="auto"/>
            </w:tcBorders>
          </w:tcPr>
          <w:p w14:paraId="11FBC511" w14:textId="77777777" w:rsidR="001A5ACC" w:rsidRPr="00B13A29" w:rsidRDefault="001A5ACC" w:rsidP="00A90BB8">
            <w:pPr>
              <w:spacing w:line="276" w:lineRule="auto"/>
              <w:rPr>
                <w:b/>
                <w:sz w:val="20"/>
                <w:szCs w:val="20"/>
              </w:rPr>
            </w:pPr>
            <w:r w:rsidRPr="00B13A29">
              <w:rPr>
                <w:b/>
                <w:sz w:val="20"/>
                <w:szCs w:val="20"/>
              </w:rPr>
              <w:t>N</w:t>
            </w:r>
          </w:p>
        </w:tc>
      </w:tr>
      <w:tr w:rsidR="001A5ACC" w:rsidRPr="00B13A29" w14:paraId="7E25D270" w14:textId="77777777" w:rsidTr="00142B93">
        <w:tc>
          <w:tcPr>
            <w:tcW w:w="1418" w:type="dxa"/>
            <w:tcBorders>
              <w:top w:val="nil"/>
              <w:bottom w:val="nil"/>
            </w:tcBorders>
          </w:tcPr>
          <w:p w14:paraId="2BAFD948" w14:textId="77777777" w:rsidR="001A5ACC" w:rsidRPr="00B13A29" w:rsidRDefault="001A5ACC" w:rsidP="00A90BB8">
            <w:pPr>
              <w:rPr>
                <w:i/>
                <w:sz w:val="20"/>
                <w:szCs w:val="20"/>
                <w:u w:val="single"/>
              </w:rPr>
            </w:pPr>
            <w:r w:rsidRPr="00B13A29">
              <w:rPr>
                <w:i/>
                <w:sz w:val="20"/>
                <w:szCs w:val="20"/>
                <w:u w:val="single"/>
              </w:rPr>
              <w:t>Demographics</w:t>
            </w:r>
          </w:p>
        </w:tc>
        <w:tc>
          <w:tcPr>
            <w:tcW w:w="2333" w:type="dxa"/>
            <w:tcBorders>
              <w:top w:val="nil"/>
              <w:bottom w:val="nil"/>
            </w:tcBorders>
          </w:tcPr>
          <w:p w14:paraId="142F7B53" w14:textId="77777777" w:rsidR="001A5ACC" w:rsidRPr="00B13A29" w:rsidRDefault="001A5ACC" w:rsidP="00A90BB8">
            <w:pPr>
              <w:rPr>
                <w:b/>
                <w:sz w:val="20"/>
                <w:szCs w:val="20"/>
              </w:rPr>
            </w:pPr>
            <w:r w:rsidRPr="00B13A29">
              <w:rPr>
                <w:sz w:val="20"/>
                <w:szCs w:val="20"/>
              </w:rPr>
              <w:t xml:space="preserve">Age </w:t>
            </w:r>
          </w:p>
        </w:tc>
        <w:tc>
          <w:tcPr>
            <w:tcW w:w="1871" w:type="dxa"/>
            <w:tcBorders>
              <w:top w:val="nil"/>
              <w:bottom w:val="nil"/>
            </w:tcBorders>
          </w:tcPr>
          <w:p w14:paraId="7C9AD34D" w14:textId="05741184" w:rsidR="001A5ACC" w:rsidRPr="00B13A29" w:rsidRDefault="001A5ACC" w:rsidP="00A90BB8">
            <w:pPr>
              <w:rPr>
                <w:b/>
                <w:sz w:val="20"/>
                <w:szCs w:val="20"/>
              </w:rPr>
            </w:pPr>
            <w:r w:rsidRPr="00B13A29">
              <w:rPr>
                <w:sz w:val="20"/>
                <w:szCs w:val="20"/>
              </w:rPr>
              <w:t>Years</w:t>
            </w:r>
            <w:r w:rsidR="00522A5F" w:rsidRPr="00B13A29">
              <w:rPr>
                <w:sz w:val="20"/>
                <w:szCs w:val="20"/>
              </w:rPr>
              <w:t xml:space="preserve"> M(SD)</w:t>
            </w:r>
          </w:p>
        </w:tc>
        <w:tc>
          <w:tcPr>
            <w:tcW w:w="2050" w:type="dxa"/>
            <w:tcBorders>
              <w:top w:val="nil"/>
              <w:bottom w:val="nil"/>
            </w:tcBorders>
          </w:tcPr>
          <w:p w14:paraId="5AA91AFF" w14:textId="5BEFCC4D" w:rsidR="001A5ACC" w:rsidRPr="00B13A29" w:rsidRDefault="00174B69" w:rsidP="000B1843">
            <w:pPr>
              <w:rPr>
                <w:sz w:val="20"/>
                <w:szCs w:val="20"/>
              </w:rPr>
            </w:pPr>
            <w:r w:rsidRPr="00B13A29">
              <w:rPr>
                <w:sz w:val="20"/>
                <w:szCs w:val="20"/>
              </w:rPr>
              <w:t>61.</w:t>
            </w:r>
            <w:r w:rsidR="000B1843" w:rsidRPr="00B13A29">
              <w:rPr>
                <w:sz w:val="20"/>
                <w:szCs w:val="20"/>
              </w:rPr>
              <w:t>97</w:t>
            </w:r>
            <w:r w:rsidRPr="00B13A29">
              <w:rPr>
                <w:sz w:val="20"/>
                <w:szCs w:val="20"/>
              </w:rPr>
              <w:t xml:space="preserve"> (</w:t>
            </w:r>
            <w:r w:rsidR="000B1843" w:rsidRPr="00B13A29">
              <w:rPr>
                <w:sz w:val="20"/>
                <w:szCs w:val="20"/>
              </w:rPr>
              <w:t>7.48</w:t>
            </w:r>
            <w:r w:rsidRPr="00B13A29">
              <w:rPr>
                <w:sz w:val="20"/>
                <w:szCs w:val="20"/>
              </w:rPr>
              <w:t>)</w:t>
            </w:r>
          </w:p>
        </w:tc>
        <w:tc>
          <w:tcPr>
            <w:tcW w:w="708" w:type="dxa"/>
            <w:tcBorders>
              <w:top w:val="nil"/>
              <w:bottom w:val="nil"/>
            </w:tcBorders>
          </w:tcPr>
          <w:p w14:paraId="247D8360" w14:textId="66DC4AC5" w:rsidR="001A5ACC" w:rsidRPr="00B13A29" w:rsidRDefault="00677575" w:rsidP="004E0D44">
            <w:pPr>
              <w:rPr>
                <w:sz w:val="20"/>
                <w:szCs w:val="20"/>
              </w:rPr>
            </w:pPr>
            <w:r w:rsidRPr="00B13A29">
              <w:rPr>
                <w:sz w:val="20"/>
                <w:szCs w:val="20"/>
              </w:rPr>
              <w:t>9722</w:t>
            </w:r>
          </w:p>
        </w:tc>
      </w:tr>
      <w:tr w:rsidR="001A5ACC" w:rsidRPr="00B13A29" w14:paraId="65DC79DC" w14:textId="77777777" w:rsidTr="00142B93">
        <w:tc>
          <w:tcPr>
            <w:tcW w:w="1418" w:type="dxa"/>
            <w:tcBorders>
              <w:top w:val="nil"/>
              <w:bottom w:val="nil"/>
            </w:tcBorders>
          </w:tcPr>
          <w:p w14:paraId="0C07075B" w14:textId="77777777" w:rsidR="001A5ACC" w:rsidRPr="00B13A29" w:rsidRDefault="001A5ACC" w:rsidP="00A90BB8">
            <w:pPr>
              <w:rPr>
                <w:b/>
                <w:sz w:val="20"/>
                <w:szCs w:val="20"/>
              </w:rPr>
            </w:pPr>
          </w:p>
        </w:tc>
        <w:tc>
          <w:tcPr>
            <w:tcW w:w="2333" w:type="dxa"/>
            <w:tcBorders>
              <w:top w:val="nil"/>
              <w:bottom w:val="nil"/>
            </w:tcBorders>
          </w:tcPr>
          <w:p w14:paraId="04B1DA7F" w14:textId="77777777" w:rsidR="001A5ACC" w:rsidRPr="00B13A29" w:rsidRDefault="001A5ACC" w:rsidP="00A90BB8">
            <w:pPr>
              <w:rPr>
                <w:b/>
                <w:sz w:val="20"/>
                <w:szCs w:val="20"/>
              </w:rPr>
            </w:pPr>
            <w:r w:rsidRPr="00B13A29">
              <w:rPr>
                <w:sz w:val="20"/>
                <w:szCs w:val="20"/>
              </w:rPr>
              <w:t>Sex</w:t>
            </w:r>
          </w:p>
        </w:tc>
        <w:tc>
          <w:tcPr>
            <w:tcW w:w="1871" w:type="dxa"/>
            <w:tcBorders>
              <w:top w:val="nil"/>
              <w:bottom w:val="nil"/>
            </w:tcBorders>
          </w:tcPr>
          <w:p w14:paraId="3617E299" w14:textId="77777777" w:rsidR="001A5ACC" w:rsidRPr="00B13A29" w:rsidRDefault="00174B69" w:rsidP="00A90BB8">
            <w:pPr>
              <w:rPr>
                <w:b/>
                <w:sz w:val="20"/>
                <w:szCs w:val="20"/>
              </w:rPr>
            </w:pPr>
            <w:r w:rsidRPr="00B13A29">
              <w:rPr>
                <w:sz w:val="20"/>
                <w:szCs w:val="20"/>
              </w:rPr>
              <w:t xml:space="preserve">F </w:t>
            </w:r>
            <w:r w:rsidR="001A5ACC" w:rsidRPr="00B13A29">
              <w:rPr>
                <w:sz w:val="20"/>
                <w:szCs w:val="20"/>
              </w:rPr>
              <w:t>(%F)</w:t>
            </w:r>
          </w:p>
        </w:tc>
        <w:tc>
          <w:tcPr>
            <w:tcW w:w="2050" w:type="dxa"/>
            <w:tcBorders>
              <w:top w:val="nil"/>
              <w:bottom w:val="nil"/>
            </w:tcBorders>
          </w:tcPr>
          <w:p w14:paraId="4D5CE4B8" w14:textId="12FE1A2E" w:rsidR="001A5ACC" w:rsidRPr="00B13A29" w:rsidRDefault="00677575" w:rsidP="00677575">
            <w:pPr>
              <w:rPr>
                <w:sz w:val="20"/>
                <w:szCs w:val="20"/>
              </w:rPr>
            </w:pPr>
            <w:r w:rsidRPr="00B13A29">
              <w:rPr>
                <w:sz w:val="20"/>
                <w:szCs w:val="20"/>
              </w:rPr>
              <w:t>5105</w:t>
            </w:r>
            <w:r w:rsidR="00174B69" w:rsidRPr="00B13A29">
              <w:rPr>
                <w:sz w:val="20"/>
                <w:szCs w:val="20"/>
              </w:rPr>
              <w:t xml:space="preserve"> (5</w:t>
            </w:r>
            <w:r w:rsidRPr="00B13A29">
              <w:rPr>
                <w:sz w:val="20"/>
                <w:szCs w:val="20"/>
              </w:rPr>
              <w:t>2</w:t>
            </w:r>
            <w:r w:rsidR="00174B69" w:rsidRPr="00B13A29">
              <w:rPr>
                <w:sz w:val="20"/>
                <w:szCs w:val="20"/>
              </w:rPr>
              <w:t>.</w:t>
            </w:r>
            <w:r w:rsidRPr="00B13A29">
              <w:rPr>
                <w:sz w:val="20"/>
                <w:szCs w:val="20"/>
              </w:rPr>
              <w:t>51</w:t>
            </w:r>
            <w:r w:rsidR="00522A5F" w:rsidRPr="00B13A29">
              <w:rPr>
                <w:sz w:val="20"/>
                <w:szCs w:val="20"/>
              </w:rPr>
              <w:t>%</w:t>
            </w:r>
            <w:r w:rsidR="00174B69" w:rsidRPr="00B13A29">
              <w:rPr>
                <w:sz w:val="20"/>
                <w:szCs w:val="20"/>
              </w:rPr>
              <w:t>)</w:t>
            </w:r>
          </w:p>
        </w:tc>
        <w:tc>
          <w:tcPr>
            <w:tcW w:w="708" w:type="dxa"/>
            <w:tcBorders>
              <w:top w:val="nil"/>
              <w:bottom w:val="nil"/>
            </w:tcBorders>
          </w:tcPr>
          <w:p w14:paraId="7FBF3836" w14:textId="596D7EA6" w:rsidR="001A5ACC" w:rsidRPr="00B13A29" w:rsidRDefault="00677575" w:rsidP="004E0D44">
            <w:pPr>
              <w:rPr>
                <w:sz w:val="20"/>
                <w:szCs w:val="20"/>
              </w:rPr>
            </w:pPr>
            <w:r w:rsidRPr="00B13A29">
              <w:rPr>
                <w:sz w:val="20"/>
                <w:szCs w:val="20"/>
              </w:rPr>
              <w:t>9722</w:t>
            </w:r>
          </w:p>
        </w:tc>
      </w:tr>
      <w:tr w:rsidR="00FA1F57" w:rsidRPr="00B13A29" w14:paraId="61286E86" w14:textId="77777777" w:rsidTr="00142B93">
        <w:tc>
          <w:tcPr>
            <w:tcW w:w="1418" w:type="dxa"/>
            <w:tcBorders>
              <w:top w:val="nil"/>
              <w:bottom w:val="nil"/>
            </w:tcBorders>
          </w:tcPr>
          <w:p w14:paraId="351AF03D" w14:textId="77777777" w:rsidR="00FA1F57" w:rsidRPr="00B13A29" w:rsidRDefault="00FA1F57" w:rsidP="00A90BB8">
            <w:pPr>
              <w:rPr>
                <w:b/>
                <w:sz w:val="20"/>
                <w:szCs w:val="20"/>
              </w:rPr>
            </w:pPr>
          </w:p>
        </w:tc>
        <w:tc>
          <w:tcPr>
            <w:tcW w:w="2333" w:type="dxa"/>
            <w:tcBorders>
              <w:top w:val="nil"/>
              <w:bottom w:val="nil"/>
            </w:tcBorders>
          </w:tcPr>
          <w:p w14:paraId="657F253B" w14:textId="7F1C355A" w:rsidR="00FA1F57" w:rsidRPr="00B13A29" w:rsidRDefault="00FA1F57" w:rsidP="00A90BB8">
            <w:pPr>
              <w:rPr>
                <w:sz w:val="20"/>
                <w:szCs w:val="20"/>
              </w:rPr>
            </w:pPr>
            <w:r w:rsidRPr="00B13A29">
              <w:rPr>
                <w:sz w:val="20"/>
                <w:szCs w:val="20"/>
              </w:rPr>
              <w:t>Ethnicity</w:t>
            </w:r>
          </w:p>
        </w:tc>
        <w:tc>
          <w:tcPr>
            <w:tcW w:w="1871" w:type="dxa"/>
            <w:tcBorders>
              <w:top w:val="nil"/>
              <w:bottom w:val="nil"/>
            </w:tcBorders>
          </w:tcPr>
          <w:p w14:paraId="59C436CD" w14:textId="54D02F93" w:rsidR="00FA1F57" w:rsidRPr="00B13A29" w:rsidRDefault="00FA1F57" w:rsidP="00A90BB8">
            <w:pPr>
              <w:rPr>
                <w:sz w:val="20"/>
                <w:szCs w:val="20"/>
              </w:rPr>
            </w:pPr>
            <w:r w:rsidRPr="00B13A29">
              <w:rPr>
                <w:sz w:val="20"/>
                <w:szCs w:val="20"/>
              </w:rPr>
              <w:t>White British (%)</w:t>
            </w:r>
          </w:p>
        </w:tc>
        <w:tc>
          <w:tcPr>
            <w:tcW w:w="2050" w:type="dxa"/>
            <w:tcBorders>
              <w:top w:val="nil"/>
              <w:bottom w:val="nil"/>
            </w:tcBorders>
          </w:tcPr>
          <w:p w14:paraId="577745AA" w14:textId="1F8B03BF" w:rsidR="00FA1F57" w:rsidRPr="00B13A29" w:rsidRDefault="00FA1F57" w:rsidP="00677575">
            <w:pPr>
              <w:rPr>
                <w:sz w:val="20"/>
                <w:szCs w:val="20"/>
              </w:rPr>
            </w:pPr>
            <w:r w:rsidRPr="00B13A29">
              <w:rPr>
                <w:sz w:val="20"/>
                <w:szCs w:val="20"/>
              </w:rPr>
              <w:t>9519 (98%)</w:t>
            </w:r>
          </w:p>
        </w:tc>
        <w:tc>
          <w:tcPr>
            <w:tcW w:w="708" w:type="dxa"/>
            <w:tcBorders>
              <w:top w:val="nil"/>
              <w:bottom w:val="nil"/>
            </w:tcBorders>
          </w:tcPr>
          <w:p w14:paraId="15B879E1" w14:textId="2835B76B" w:rsidR="00FA1F57" w:rsidRPr="00B13A29" w:rsidRDefault="00FA1F57" w:rsidP="004E0D44">
            <w:pPr>
              <w:rPr>
                <w:sz w:val="20"/>
                <w:szCs w:val="20"/>
              </w:rPr>
            </w:pPr>
            <w:r w:rsidRPr="00B13A29">
              <w:rPr>
                <w:sz w:val="20"/>
                <w:szCs w:val="20"/>
              </w:rPr>
              <w:t>9722</w:t>
            </w:r>
          </w:p>
        </w:tc>
      </w:tr>
      <w:tr w:rsidR="001A5ACC" w:rsidRPr="00B13A29" w14:paraId="6F755714" w14:textId="77777777" w:rsidTr="00142B93">
        <w:tc>
          <w:tcPr>
            <w:tcW w:w="1418" w:type="dxa"/>
            <w:tcBorders>
              <w:top w:val="nil"/>
              <w:bottom w:val="nil"/>
            </w:tcBorders>
          </w:tcPr>
          <w:p w14:paraId="75A2B36C" w14:textId="706D1EED" w:rsidR="001A5ACC" w:rsidRPr="00B13A29" w:rsidRDefault="002945EC" w:rsidP="00A90BB8">
            <w:pPr>
              <w:rPr>
                <w:b/>
                <w:sz w:val="20"/>
                <w:szCs w:val="20"/>
              </w:rPr>
            </w:pPr>
            <w:r w:rsidRPr="00B13A29">
              <w:rPr>
                <w:i/>
                <w:sz w:val="20"/>
                <w:szCs w:val="20"/>
                <w:u w:val="single"/>
              </w:rPr>
              <w:t>VRFs</w:t>
            </w:r>
          </w:p>
        </w:tc>
        <w:tc>
          <w:tcPr>
            <w:tcW w:w="2333" w:type="dxa"/>
            <w:tcBorders>
              <w:top w:val="nil"/>
              <w:bottom w:val="nil"/>
            </w:tcBorders>
          </w:tcPr>
          <w:p w14:paraId="7DCA1D2F" w14:textId="5F53E449" w:rsidR="001A5ACC" w:rsidRPr="00B13A29" w:rsidRDefault="001A5ACC" w:rsidP="00B00734">
            <w:pPr>
              <w:rPr>
                <w:sz w:val="20"/>
                <w:szCs w:val="20"/>
              </w:rPr>
            </w:pPr>
            <w:r w:rsidRPr="00B13A29">
              <w:rPr>
                <w:sz w:val="20"/>
                <w:szCs w:val="20"/>
              </w:rPr>
              <w:t>Smoker</w:t>
            </w:r>
            <w:r w:rsidR="0003620E"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4DCE8417" w14:textId="77777777" w:rsidR="001A5ACC" w:rsidRPr="00B13A29" w:rsidRDefault="001A5ACC" w:rsidP="00A90BB8">
            <w:pPr>
              <w:rPr>
                <w:sz w:val="20"/>
                <w:szCs w:val="20"/>
              </w:rPr>
            </w:pPr>
            <w:r w:rsidRPr="00B13A29">
              <w:rPr>
                <w:sz w:val="20"/>
                <w:szCs w:val="20"/>
              </w:rPr>
              <w:t>Current:Ex:Never</w:t>
            </w:r>
          </w:p>
        </w:tc>
        <w:tc>
          <w:tcPr>
            <w:tcW w:w="2050" w:type="dxa"/>
            <w:tcBorders>
              <w:top w:val="nil"/>
              <w:bottom w:val="nil"/>
            </w:tcBorders>
          </w:tcPr>
          <w:p w14:paraId="06AE557A" w14:textId="707C5070" w:rsidR="001A5ACC" w:rsidRPr="00B13A29" w:rsidRDefault="007D290B" w:rsidP="007D290B">
            <w:pPr>
              <w:rPr>
                <w:sz w:val="20"/>
                <w:szCs w:val="20"/>
              </w:rPr>
            </w:pPr>
            <w:r w:rsidRPr="00B13A29">
              <w:rPr>
                <w:sz w:val="20"/>
                <w:szCs w:val="20"/>
              </w:rPr>
              <w:t>399</w:t>
            </w:r>
            <w:r w:rsidR="00174B69" w:rsidRPr="00B13A29">
              <w:rPr>
                <w:sz w:val="20"/>
                <w:szCs w:val="20"/>
              </w:rPr>
              <w:t>:</w:t>
            </w:r>
            <w:r w:rsidRPr="00B13A29">
              <w:rPr>
                <w:sz w:val="20"/>
                <w:szCs w:val="20"/>
              </w:rPr>
              <w:t>3322</w:t>
            </w:r>
            <w:r w:rsidR="00174B69" w:rsidRPr="00B13A29">
              <w:rPr>
                <w:sz w:val="20"/>
                <w:szCs w:val="20"/>
              </w:rPr>
              <w:t>:</w:t>
            </w:r>
            <w:r w:rsidRPr="00B13A29">
              <w:rPr>
                <w:sz w:val="20"/>
                <w:szCs w:val="20"/>
              </w:rPr>
              <w:t>5910</w:t>
            </w:r>
          </w:p>
        </w:tc>
        <w:tc>
          <w:tcPr>
            <w:tcW w:w="708" w:type="dxa"/>
            <w:tcBorders>
              <w:top w:val="nil"/>
              <w:bottom w:val="nil"/>
            </w:tcBorders>
          </w:tcPr>
          <w:p w14:paraId="6911EB1B" w14:textId="466CBF0D" w:rsidR="001A5ACC" w:rsidRPr="00B13A29" w:rsidRDefault="007D290B" w:rsidP="00A90BB8">
            <w:pPr>
              <w:rPr>
                <w:sz w:val="20"/>
                <w:szCs w:val="20"/>
              </w:rPr>
            </w:pPr>
            <w:r w:rsidRPr="00B13A29">
              <w:rPr>
                <w:sz w:val="20"/>
                <w:szCs w:val="20"/>
              </w:rPr>
              <w:t>9631</w:t>
            </w:r>
          </w:p>
        </w:tc>
      </w:tr>
      <w:tr w:rsidR="0018098B" w:rsidRPr="00B13A29" w14:paraId="78FE737B" w14:textId="77777777" w:rsidTr="00142B93">
        <w:tc>
          <w:tcPr>
            <w:tcW w:w="1418" w:type="dxa"/>
            <w:tcBorders>
              <w:top w:val="nil"/>
              <w:bottom w:val="nil"/>
            </w:tcBorders>
          </w:tcPr>
          <w:p w14:paraId="520005CA" w14:textId="77777777" w:rsidR="0018098B" w:rsidRPr="00B13A29" w:rsidRDefault="0018098B" w:rsidP="00A90BB8">
            <w:pPr>
              <w:rPr>
                <w:i/>
                <w:sz w:val="20"/>
                <w:szCs w:val="20"/>
                <w:u w:val="single"/>
              </w:rPr>
            </w:pPr>
          </w:p>
        </w:tc>
        <w:tc>
          <w:tcPr>
            <w:tcW w:w="2333" w:type="dxa"/>
            <w:tcBorders>
              <w:top w:val="nil"/>
              <w:bottom w:val="nil"/>
            </w:tcBorders>
          </w:tcPr>
          <w:p w14:paraId="65EAF4F1" w14:textId="54A1252D" w:rsidR="0018098B" w:rsidRPr="00B13A29" w:rsidRDefault="0018098B" w:rsidP="00A90BB8">
            <w:pPr>
              <w:rPr>
                <w:sz w:val="20"/>
                <w:szCs w:val="20"/>
              </w:rPr>
            </w:pPr>
            <w:r w:rsidRPr="00B13A29">
              <w:rPr>
                <w:sz w:val="20"/>
                <w:szCs w:val="20"/>
              </w:rPr>
              <w:t>Pack Years</w:t>
            </w:r>
          </w:p>
        </w:tc>
        <w:tc>
          <w:tcPr>
            <w:tcW w:w="1871" w:type="dxa"/>
            <w:tcBorders>
              <w:top w:val="nil"/>
              <w:bottom w:val="nil"/>
            </w:tcBorders>
          </w:tcPr>
          <w:p w14:paraId="01C3A43C" w14:textId="03B0531B" w:rsidR="0018098B" w:rsidRPr="00B13A29" w:rsidRDefault="00F347C6" w:rsidP="00A90BB8">
            <w:pPr>
              <w:rPr>
                <w:sz w:val="20"/>
                <w:szCs w:val="20"/>
              </w:rPr>
            </w:pPr>
            <w:r w:rsidRPr="00B13A29">
              <w:rPr>
                <w:sz w:val="20"/>
                <w:szCs w:val="20"/>
              </w:rPr>
              <w:t>Years M(SD)</w:t>
            </w:r>
          </w:p>
        </w:tc>
        <w:tc>
          <w:tcPr>
            <w:tcW w:w="2050" w:type="dxa"/>
            <w:tcBorders>
              <w:top w:val="nil"/>
              <w:bottom w:val="nil"/>
            </w:tcBorders>
          </w:tcPr>
          <w:p w14:paraId="49804DBD" w14:textId="6511C86C" w:rsidR="0018098B" w:rsidRPr="00B13A29" w:rsidRDefault="005A59EA" w:rsidP="005A59EA">
            <w:pPr>
              <w:rPr>
                <w:sz w:val="20"/>
                <w:szCs w:val="20"/>
              </w:rPr>
            </w:pPr>
            <w:r w:rsidRPr="00B13A29">
              <w:rPr>
                <w:sz w:val="20"/>
                <w:szCs w:val="20"/>
              </w:rPr>
              <w:t>4.76</w:t>
            </w:r>
            <w:r w:rsidR="00F347C6" w:rsidRPr="00B13A29">
              <w:rPr>
                <w:sz w:val="20"/>
                <w:szCs w:val="20"/>
              </w:rPr>
              <w:t xml:space="preserve"> (11.</w:t>
            </w:r>
            <w:r w:rsidRPr="00B13A29">
              <w:rPr>
                <w:sz w:val="20"/>
                <w:szCs w:val="20"/>
              </w:rPr>
              <w:t>11</w:t>
            </w:r>
            <w:r w:rsidR="00F347C6" w:rsidRPr="00B13A29">
              <w:rPr>
                <w:sz w:val="20"/>
                <w:szCs w:val="20"/>
              </w:rPr>
              <w:t>)</w:t>
            </w:r>
          </w:p>
        </w:tc>
        <w:tc>
          <w:tcPr>
            <w:tcW w:w="708" w:type="dxa"/>
            <w:tcBorders>
              <w:top w:val="nil"/>
              <w:bottom w:val="nil"/>
            </w:tcBorders>
          </w:tcPr>
          <w:p w14:paraId="5A33317D" w14:textId="486FD0C9" w:rsidR="0018098B" w:rsidRPr="00B13A29" w:rsidRDefault="005A59EA" w:rsidP="00A90BB8">
            <w:pPr>
              <w:rPr>
                <w:sz w:val="20"/>
                <w:szCs w:val="20"/>
              </w:rPr>
            </w:pPr>
            <w:r w:rsidRPr="00B13A29">
              <w:rPr>
                <w:sz w:val="20"/>
                <w:szCs w:val="20"/>
              </w:rPr>
              <w:t>9631</w:t>
            </w:r>
          </w:p>
        </w:tc>
      </w:tr>
      <w:tr w:rsidR="001A5ACC" w:rsidRPr="00B13A29" w14:paraId="0E3C4275" w14:textId="77777777" w:rsidTr="00142B93">
        <w:tc>
          <w:tcPr>
            <w:tcW w:w="1418" w:type="dxa"/>
            <w:tcBorders>
              <w:top w:val="nil"/>
              <w:bottom w:val="nil"/>
            </w:tcBorders>
          </w:tcPr>
          <w:p w14:paraId="039A862B" w14:textId="77777777" w:rsidR="001A5ACC" w:rsidRPr="00B13A29" w:rsidRDefault="001A5ACC" w:rsidP="001A5ACC">
            <w:pPr>
              <w:rPr>
                <w:b/>
                <w:sz w:val="20"/>
                <w:szCs w:val="20"/>
              </w:rPr>
            </w:pPr>
          </w:p>
        </w:tc>
        <w:tc>
          <w:tcPr>
            <w:tcW w:w="2333" w:type="dxa"/>
            <w:tcBorders>
              <w:top w:val="nil"/>
              <w:bottom w:val="nil"/>
            </w:tcBorders>
          </w:tcPr>
          <w:p w14:paraId="5A19C250" w14:textId="67929C9B" w:rsidR="001A5ACC" w:rsidRPr="00B13A29" w:rsidRDefault="001A5ACC" w:rsidP="00B00734">
            <w:pPr>
              <w:rPr>
                <w:b/>
                <w:sz w:val="20"/>
                <w:szCs w:val="20"/>
              </w:rPr>
            </w:pPr>
            <w:r w:rsidRPr="00B13A29">
              <w:rPr>
                <w:sz w:val="20"/>
                <w:szCs w:val="20"/>
              </w:rPr>
              <w:t>Hypertension</w:t>
            </w:r>
            <w:r w:rsidR="00062214"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294054B9" w14:textId="77777777" w:rsidR="001A5ACC" w:rsidRPr="00B13A29" w:rsidRDefault="001A5ACC" w:rsidP="001A5ACC">
            <w:pPr>
              <w:rPr>
                <w:b/>
                <w:sz w:val="20"/>
                <w:szCs w:val="20"/>
              </w:rPr>
            </w:pPr>
            <w:r w:rsidRPr="00B13A29">
              <w:rPr>
                <w:sz w:val="20"/>
                <w:szCs w:val="20"/>
              </w:rPr>
              <w:t>Yes (Yes%)</w:t>
            </w:r>
          </w:p>
        </w:tc>
        <w:tc>
          <w:tcPr>
            <w:tcW w:w="2050" w:type="dxa"/>
            <w:tcBorders>
              <w:top w:val="nil"/>
              <w:bottom w:val="nil"/>
            </w:tcBorders>
          </w:tcPr>
          <w:p w14:paraId="23FF18FF" w14:textId="1A757803" w:rsidR="001A5ACC" w:rsidRPr="00B13A29" w:rsidRDefault="005A59EA" w:rsidP="005A59EA">
            <w:pPr>
              <w:rPr>
                <w:sz w:val="20"/>
                <w:szCs w:val="20"/>
              </w:rPr>
            </w:pPr>
            <w:r w:rsidRPr="00B13A29">
              <w:rPr>
                <w:sz w:val="20"/>
                <w:szCs w:val="20"/>
              </w:rPr>
              <w:t>2002</w:t>
            </w:r>
            <w:r w:rsidR="00A90BB8" w:rsidRPr="00B13A29">
              <w:rPr>
                <w:sz w:val="20"/>
                <w:szCs w:val="20"/>
              </w:rPr>
              <w:t xml:space="preserve"> (</w:t>
            </w:r>
            <w:r w:rsidRPr="00B13A29">
              <w:rPr>
                <w:sz w:val="20"/>
                <w:szCs w:val="20"/>
              </w:rPr>
              <w:t>20.59</w:t>
            </w:r>
            <w:r w:rsidR="00A90BB8" w:rsidRPr="00B13A29">
              <w:rPr>
                <w:sz w:val="20"/>
                <w:szCs w:val="20"/>
              </w:rPr>
              <w:t>%)</w:t>
            </w:r>
          </w:p>
        </w:tc>
        <w:tc>
          <w:tcPr>
            <w:tcW w:w="708" w:type="dxa"/>
            <w:tcBorders>
              <w:top w:val="nil"/>
              <w:bottom w:val="nil"/>
            </w:tcBorders>
          </w:tcPr>
          <w:p w14:paraId="0C6EB5AC" w14:textId="07B13188" w:rsidR="001A5ACC" w:rsidRPr="00B13A29" w:rsidRDefault="005A59EA" w:rsidP="0067565A">
            <w:pPr>
              <w:rPr>
                <w:sz w:val="20"/>
                <w:szCs w:val="20"/>
              </w:rPr>
            </w:pPr>
            <w:r w:rsidRPr="00B13A29">
              <w:rPr>
                <w:sz w:val="20"/>
                <w:szCs w:val="20"/>
              </w:rPr>
              <w:t>9722</w:t>
            </w:r>
          </w:p>
        </w:tc>
      </w:tr>
      <w:tr w:rsidR="00714659" w:rsidRPr="00B13A29" w14:paraId="4F3AF288" w14:textId="77777777" w:rsidTr="00142B93">
        <w:tc>
          <w:tcPr>
            <w:tcW w:w="1418" w:type="dxa"/>
            <w:tcBorders>
              <w:top w:val="nil"/>
              <w:bottom w:val="nil"/>
            </w:tcBorders>
          </w:tcPr>
          <w:p w14:paraId="30CDA338" w14:textId="77777777" w:rsidR="00714659" w:rsidRPr="00B13A29" w:rsidRDefault="00714659" w:rsidP="001A5ACC">
            <w:pPr>
              <w:rPr>
                <w:b/>
                <w:sz w:val="20"/>
                <w:szCs w:val="20"/>
              </w:rPr>
            </w:pPr>
          </w:p>
        </w:tc>
        <w:tc>
          <w:tcPr>
            <w:tcW w:w="2333" w:type="dxa"/>
            <w:tcBorders>
              <w:top w:val="nil"/>
              <w:bottom w:val="nil"/>
            </w:tcBorders>
          </w:tcPr>
          <w:p w14:paraId="5BFB660C" w14:textId="06867E28" w:rsidR="00714659" w:rsidRPr="00B13A29" w:rsidRDefault="00714659" w:rsidP="00B00734">
            <w:pPr>
              <w:rPr>
                <w:sz w:val="20"/>
                <w:szCs w:val="20"/>
              </w:rPr>
            </w:pPr>
            <w:r w:rsidRPr="00B13A29">
              <w:rPr>
                <w:sz w:val="20"/>
                <w:szCs w:val="20"/>
              </w:rPr>
              <w:t>Pulse Pressure</w:t>
            </w:r>
            <w:r w:rsidR="00062214"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5686B7DE" w14:textId="714B8057" w:rsidR="00714659" w:rsidRPr="00B13A29" w:rsidRDefault="00714659" w:rsidP="001A5ACC">
            <w:pPr>
              <w:rPr>
                <w:sz w:val="20"/>
                <w:szCs w:val="20"/>
              </w:rPr>
            </w:pPr>
            <w:r w:rsidRPr="00B13A29">
              <w:rPr>
                <w:sz w:val="20"/>
                <w:szCs w:val="20"/>
              </w:rPr>
              <w:t>mm Hg</w:t>
            </w:r>
            <w:r w:rsidR="00522A5F" w:rsidRPr="00B13A29">
              <w:rPr>
                <w:sz w:val="20"/>
                <w:szCs w:val="20"/>
              </w:rPr>
              <w:t xml:space="preserve"> M(SD)</w:t>
            </w:r>
          </w:p>
        </w:tc>
        <w:tc>
          <w:tcPr>
            <w:tcW w:w="2050" w:type="dxa"/>
            <w:tcBorders>
              <w:top w:val="nil"/>
              <w:bottom w:val="nil"/>
            </w:tcBorders>
          </w:tcPr>
          <w:p w14:paraId="0948B3DE" w14:textId="49304A2A" w:rsidR="00714659" w:rsidRPr="00B13A29" w:rsidRDefault="00B25957" w:rsidP="00B07D01">
            <w:pPr>
              <w:rPr>
                <w:sz w:val="20"/>
                <w:szCs w:val="20"/>
              </w:rPr>
            </w:pPr>
            <w:r w:rsidRPr="00B13A29">
              <w:rPr>
                <w:sz w:val="20"/>
                <w:szCs w:val="20"/>
              </w:rPr>
              <w:t>57.0</w:t>
            </w:r>
            <w:r w:rsidR="00B07D01" w:rsidRPr="00B13A29">
              <w:rPr>
                <w:sz w:val="20"/>
                <w:szCs w:val="20"/>
              </w:rPr>
              <w:t>3</w:t>
            </w:r>
            <w:r w:rsidR="001C0676" w:rsidRPr="00B13A29">
              <w:rPr>
                <w:sz w:val="20"/>
                <w:szCs w:val="20"/>
              </w:rPr>
              <w:t xml:space="preserve"> (</w:t>
            </w:r>
            <w:r w:rsidRPr="00B13A29">
              <w:rPr>
                <w:sz w:val="20"/>
                <w:szCs w:val="20"/>
              </w:rPr>
              <w:t>13.3</w:t>
            </w:r>
            <w:r w:rsidR="00B07D01" w:rsidRPr="00B13A29">
              <w:rPr>
                <w:sz w:val="20"/>
                <w:szCs w:val="20"/>
              </w:rPr>
              <w:t>9</w:t>
            </w:r>
            <w:r w:rsidR="001C0676" w:rsidRPr="00B13A29">
              <w:rPr>
                <w:sz w:val="20"/>
                <w:szCs w:val="20"/>
              </w:rPr>
              <w:t>)</w:t>
            </w:r>
          </w:p>
        </w:tc>
        <w:tc>
          <w:tcPr>
            <w:tcW w:w="708" w:type="dxa"/>
            <w:tcBorders>
              <w:top w:val="nil"/>
              <w:bottom w:val="nil"/>
            </w:tcBorders>
          </w:tcPr>
          <w:p w14:paraId="4528F48F" w14:textId="4CD08C57" w:rsidR="00714659" w:rsidRPr="00B13A29" w:rsidRDefault="00B25957" w:rsidP="00B07D01">
            <w:pPr>
              <w:rPr>
                <w:sz w:val="20"/>
                <w:szCs w:val="20"/>
              </w:rPr>
            </w:pPr>
            <w:r w:rsidRPr="00B13A29">
              <w:rPr>
                <w:sz w:val="20"/>
                <w:szCs w:val="20"/>
              </w:rPr>
              <w:t>9</w:t>
            </w:r>
            <w:r w:rsidR="00B07D01" w:rsidRPr="00B13A29">
              <w:rPr>
                <w:sz w:val="20"/>
                <w:szCs w:val="20"/>
              </w:rPr>
              <w:t>346</w:t>
            </w:r>
          </w:p>
        </w:tc>
      </w:tr>
      <w:tr w:rsidR="001A5ACC" w:rsidRPr="00B13A29" w14:paraId="75FA3D58" w14:textId="77777777" w:rsidTr="00142B93">
        <w:tc>
          <w:tcPr>
            <w:tcW w:w="1418" w:type="dxa"/>
            <w:tcBorders>
              <w:top w:val="nil"/>
              <w:bottom w:val="nil"/>
            </w:tcBorders>
          </w:tcPr>
          <w:p w14:paraId="1E69340F" w14:textId="77777777" w:rsidR="001A5ACC" w:rsidRPr="00B13A29" w:rsidRDefault="001A5ACC" w:rsidP="001A5ACC">
            <w:pPr>
              <w:rPr>
                <w:b/>
                <w:sz w:val="20"/>
                <w:szCs w:val="20"/>
              </w:rPr>
            </w:pPr>
          </w:p>
        </w:tc>
        <w:tc>
          <w:tcPr>
            <w:tcW w:w="2333" w:type="dxa"/>
            <w:tcBorders>
              <w:top w:val="nil"/>
              <w:bottom w:val="nil"/>
            </w:tcBorders>
          </w:tcPr>
          <w:p w14:paraId="44FEDF64" w14:textId="6DE2F8B1" w:rsidR="001A5ACC" w:rsidRPr="00B13A29" w:rsidRDefault="001A5ACC" w:rsidP="00B00734">
            <w:pPr>
              <w:rPr>
                <w:b/>
                <w:sz w:val="20"/>
                <w:szCs w:val="20"/>
              </w:rPr>
            </w:pPr>
            <w:r w:rsidRPr="00B13A29">
              <w:rPr>
                <w:sz w:val="20"/>
                <w:szCs w:val="20"/>
              </w:rPr>
              <w:t>Dia</w:t>
            </w:r>
            <w:r w:rsidR="00231594" w:rsidRPr="00B13A29">
              <w:rPr>
                <w:sz w:val="20"/>
                <w:szCs w:val="20"/>
              </w:rPr>
              <w:t>betes</w:t>
            </w:r>
            <w:r w:rsidR="00062214"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00CCE529" w14:textId="77777777" w:rsidR="001A5ACC" w:rsidRPr="00B13A29" w:rsidRDefault="001A5ACC" w:rsidP="001A5ACC">
            <w:pPr>
              <w:rPr>
                <w:b/>
                <w:sz w:val="20"/>
                <w:szCs w:val="20"/>
              </w:rPr>
            </w:pPr>
            <w:r w:rsidRPr="00B13A29">
              <w:rPr>
                <w:sz w:val="20"/>
                <w:szCs w:val="20"/>
              </w:rPr>
              <w:t>Yes (Yes%)</w:t>
            </w:r>
          </w:p>
        </w:tc>
        <w:tc>
          <w:tcPr>
            <w:tcW w:w="2050" w:type="dxa"/>
            <w:tcBorders>
              <w:top w:val="nil"/>
              <w:bottom w:val="nil"/>
            </w:tcBorders>
          </w:tcPr>
          <w:p w14:paraId="4F80039A" w14:textId="23CB1B58" w:rsidR="001A5ACC" w:rsidRPr="00B13A29" w:rsidRDefault="00B07D01" w:rsidP="00B07D01">
            <w:pPr>
              <w:rPr>
                <w:sz w:val="20"/>
                <w:szCs w:val="20"/>
              </w:rPr>
            </w:pPr>
            <w:r w:rsidRPr="00B13A29">
              <w:rPr>
                <w:sz w:val="20"/>
                <w:szCs w:val="20"/>
              </w:rPr>
              <w:t>476</w:t>
            </w:r>
            <w:r w:rsidR="00174B69" w:rsidRPr="00B13A29">
              <w:rPr>
                <w:sz w:val="20"/>
                <w:szCs w:val="20"/>
              </w:rPr>
              <w:t xml:space="preserve"> (</w:t>
            </w:r>
            <w:r w:rsidRPr="00B13A29">
              <w:rPr>
                <w:sz w:val="20"/>
                <w:szCs w:val="20"/>
              </w:rPr>
              <w:t>5.90</w:t>
            </w:r>
            <w:r w:rsidR="00C6373E" w:rsidRPr="00B13A29">
              <w:rPr>
                <w:sz w:val="20"/>
                <w:szCs w:val="20"/>
              </w:rPr>
              <w:t>%)</w:t>
            </w:r>
          </w:p>
        </w:tc>
        <w:tc>
          <w:tcPr>
            <w:tcW w:w="708" w:type="dxa"/>
            <w:tcBorders>
              <w:top w:val="nil"/>
              <w:bottom w:val="nil"/>
            </w:tcBorders>
          </w:tcPr>
          <w:p w14:paraId="7D16FD24" w14:textId="318F83DC" w:rsidR="001A5ACC" w:rsidRPr="00B13A29" w:rsidRDefault="00B25957" w:rsidP="0067565A">
            <w:pPr>
              <w:rPr>
                <w:sz w:val="20"/>
                <w:szCs w:val="20"/>
              </w:rPr>
            </w:pPr>
            <w:r w:rsidRPr="00B13A29">
              <w:rPr>
                <w:sz w:val="20"/>
                <w:szCs w:val="20"/>
              </w:rPr>
              <w:t>9722</w:t>
            </w:r>
          </w:p>
        </w:tc>
      </w:tr>
      <w:tr w:rsidR="00231594" w:rsidRPr="00B13A29" w14:paraId="42FCA4CC" w14:textId="77777777" w:rsidTr="00142B93">
        <w:tc>
          <w:tcPr>
            <w:tcW w:w="1418" w:type="dxa"/>
            <w:tcBorders>
              <w:top w:val="nil"/>
              <w:bottom w:val="nil"/>
            </w:tcBorders>
          </w:tcPr>
          <w:p w14:paraId="1C104F22" w14:textId="77777777" w:rsidR="00231594" w:rsidRPr="00B13A29" w:rsidRDefault="00231594" w:rsidP="00231594">
            <w:pPr>
              <w:rPr>
                <w:b/>
                <w:sz w:val="20"/>
                <w:szCs w:val="20"/>
              </w:rPr>
            </w:pPr>
          </w:p>
        </w:tc>
        <w:tc>
          <w:tcPr>
            <w:tcW w:w="2333" w:type="dxa"/>
            <w:tcBorders>
              <w:top w:val="nil"/>
              <w:bottom w:val="nil"/>
            </w:tcBorders>
          </w:tcPr>
          <w:p w14:paraId="38B89010" w14:textId="4689AB08" w:rsidR="00231594" w:rsidRPr="00B13A29" w:rsidRDefault="00231594" w:rsidP="00B00734">
            <w:pPr>
              <w:rPr>
                <w:sz w:val="20"/>
                <w:szCs w:val="20"/>
              </w:rPr>
            </w:pPr>
            <w:r w:rsidRPr="00B13A29">
              <w:rPr>
                <w:sz w:val="20"/>
                <w:szCs w:val="20"/>
              </w:rPr>
              <w:t>Hypercholesterolaemia</w:t>
            </w:r>
            <w:r w:rsidR="00062214"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1B7B7EF2" w14:textId="3E6D43C4" w:rsidR="00231594" w:rsidRPr="00B13A29" w:rsidRDefault="00231594" w:rsidP="00231594">
            <w:pPr>
              <w:rPr>
                <w:b/>
                <w:sz w:val="20"/>
                <w:szCs w:val="20"/>
              </w:rPr>
            </w:pPr>
            <w:r w:rsidRPr="00B13A29">
              <w:rPr>
                <w:sz w:val="20"/>
                <w:szCs w:val="20"/>
              </w:rPr>
              <w:t>Yes (Yes%)</w:t>
            </w:r>
          </w:p>
        </w:tc>
        <w:tc>
          <w:tcPr>
            <w:tcW w:w="2050" w:type="dxa"/>
            <w:tcBorders>
              <w:top w:val="nil"/>
              <w:bottom w:val="nil"/>
            </w:tcBorders>
          </w:tcPr>
          <w:p w14:paraId="6BC1C82D" w14:textId="7DF9EB2B" w:rsidR="00231594" w:rsidRPr="00B13A29" w:rsidRDefault="00B25957" w:rsidP="00B25957">
            <w:pPr>
              <w:rPr>
                <w:sz w:val="20"/>
                <w:szCs w:val="20"/>
              </w:rPr>
            </w:pPr>
            <w:r w:rsidRPr="00B13A29">
              <w:rPr>
                <w:sz w:val="20"/>
                <w:szCs w:val="20"/>
              </w:rPr>
              <w:t>1069</w:t>
            </w:r>
            <w:r w:rsidR="00231594" w:rsidRPr="00B13A29">
              <w:rPr>
                <w:sz w:val="20"/>
                <w:szCs w:val="20"/>
              </w:rPr>
              <w:t xml:space="preserve"> (</w:t>
            </w:r>
            <w:r w:rsidRPr="00B13A29">
              <w:rPr>
                <w:sz w:val="20"/>
                <w:szCs w:val="20"/>
              </w:rPr>
              <w:t>11.00</w:t>
            </w:r>
            <w:r w:rsidR="00231594" w:rsidRPr="00B13A29">
              <w:rPr>
                <w:sz w:val="20"/>
                <w:szCs w:val="20"/>
              </w:rPr>
              <w:t>%)</w:t>
            </w:r>
          </w:p>
        </w:tc>
        <w:tc>
          <w:tcPr>
            <w:tcW w:w="708" w:type="dxa"/>
            <w:tcBorders>
              <w:top w:val="nil"/>
              <w:bottom w:val="nil"/>
            </w:tcBorders>
          </w:tcPr>
          <w:p w14:paraId="04296462" w14:textId="7B2E1941" w:rsidR="00231594" w:rsidRPr="00B13A29" w:rsidRDefault="00B25957" w:rsidP="00231594">
            <w:pPr>
              <w:rPr>
                <w:sz w:val="20"/>
                <w:szCs w:val="20"/>
              </w:rPr>
            </w:pPr>
            <w:r w:rsidRPr="00B13A29">
              <w:rPr>
                <w:sz w:val="20"/>
                <w:szCs w:val="20"/>
              </w:rPr>
              <w:t>9722</w:t>
            </w:r>
          </w:p>
        </w:tc>
      </w:tr>
      <w:tr w:rsidR="00231594" w:rsidRPr="00B13A29" w14:paraId="4C2A53CA" w14:textId="77777777" w:rsidTr="00142B93">
        <w:tc>
          <w:tcPr>
            <w:tcW w:w="1418" w:type="dxa"/>
            <w:tcBorders>
              <w:top w:val="nil"/>
              <w:bottom w:val="nil"/>
            </w:tcBorders>
          </w:tcPr>
          <w:p w14:paraId="714AEB7E" w14:textId="77777777" w:rsidR="00231594" w:rsidRPr="00B13A29" w:rsidRDefault="00231594" w:rsidP="00231594">
            <w:pPr>
              <w:rPr>
                <w:b/>
                <w:sz w:val="20"/>
                <w:szCs w:val="20"/>
              </w:rPr>
            </w:pPr>
          </w:p>
        </w:tc>
        <w:tc>
          <w:tcPr>
            <w:tcW w:w="2333" w:type="dxa"/>
            <w:tcBorders>
              <w:top w:val="nil"/>
              <w:bottom w:val="nil"/>
            </w:tcBorders>
          </w:tcPr>
          <w:p w14:paraId="62392241" w14:textId="7D50FE07" w:rsidR="00231594" w:rsidRPr="00B13A29" w:rsidRDefault="00231594" w:rsidP="00B00734">
            <w:pPr>
              <w:rPr>
                <w:sz w:val="20"/>
                <w:szCs w:val="20"/>
              </w:rPr>
            </w:pPr>
            <w:r w:rsidRPr="00B13A29">
              <w:rPr>
                <w:sz w:val="20"/>
                <w:szCs w:val="20"/>
              </w:rPr>
              <w:t>BMI</w:t>
            </w:r>
            <w:r w:rsidR="002D6270"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44E3FD97" w14:textId="06AD1BA4" w:rsidR="00231594" w:rsidRPr="00B13A29" w:rsidRDefault="009C697E" w:rsidP="00231594">
            <w:pPr>
              <w:rPr>
                <w:sz w:val="20"/>
                <w:szCs w:val="20"/>
                <w:vertAlign w:val="superscript"/>
              </w:rPr>
            </w:pPr>
            <w:r w:rsidRPr="00B13A29">
              <w:rPr>
                <w:sz w:val="20"/>
                <w:szCs w:val="20"/>
              </w:rPr>
              <w:t>Kg/m</w:t>
            </w:r>
            <w:r w:rsidRPr="00B13A29">
              <w:rPr>
                <w:sz w:val="20"/>
                <w:szCs w:val="20"/>
                <w:vertAlign w:val="superscript"/>
              </w:rPr>
              <w:t>2</w:t>
            </w:r>
            <w:r w:rsidR="00BA0B99" w:rsidRPr="00B13A29">
              <w:rPr>
                <w:sz w:val="20"/>
                <w:szCs w:val="20"/>
                <w:vertAlign w:val="superscript"/>
              </w:rPr>
              <w:t xml:space="preserve"> </w:t>
            </w:r>
            <w:r w:rsidR="00142B93" w:rsidRPr="00B13A29">
              <w:rPr>
                <w:sz w:val="20"/>
                <w:szCs w:val="20"/>
              </w:rPr>
              <w:t>Median(IQR)</w:t>
            </w:r>
          </w:p>
        </w:tc>
        <w:tc>
          <w:tcPr>
            <w:tcW w:w="2050" w:type="dxa"/>
            <w:tcBorders>
              <w:top w:val="nil"/>
              <w:bottom w:val="nil"/>
            </w:tcBorders>
          </w:tcPr>
          <w:p w14:paraId="79846BDC" w14:textId="1FBDE8F0" w:rsidR="00231594" w:rsidRPr="00B13A29" w:rsidRDefault="00231594" w:rsidP="00142B93">
            <w:pPr>
              <w:rPr>
                <w:sz w:val="20"/>
                <w:szCs w:val="20"/>
              </w:rPr>
            </w:pPr>
            <w:r w:rsidRPr="00B13A29">
              <w:rPr>
                <w:sz w:val="20"/>
                <w:szCs w:val="20"/>
              </w:rPr>
              <w:t>26.</w:t>
            </w:r>
            <w:r w:rsidR="00142B93" w:rsidRPr="00B13A29">
              <w:rPr>
                <w:sz w:val="20"/>
                <w:szCs w:val="20"/>
              </w:rPr>
              <w:t>08</w:t>
            </w:r>
            <w:r w:rsidRPr="00B13A29">
              <w:rPr>
                <w:sz w:val="20"/>
                <w:szCs w:val="20"/>
              </w:rPr>
              <w:t xml:space="preserve"> (</w:t>
            </w:r>
            <w:r w:rsidR="00142B93" w:rsidRPr="00B13A29">
              <w:rPr>
                <w:sz w:val="20"/>
                <w:szCs w:val="20"/>
              </w:rPr>
              <w:t>5.36</w:t>
            </w:r>
            <w:r w:rsidRPr="00B13A29">
              <w:rPr>
                <w:sz w:val="20"/>
                <w:szCs w:val="20"/>
              </w:rPr>
              <w:t>)</w:t>
            </w:r>
          </w:p>
        </w:tc>
        <w:tc>
          <w:tcPr>
            <w:tcW w:w="708" w:type="dxa"/>
            <w:tcBorders>
              <w:top w:val="nil"/>
              <w:bottom w:val="nil"/>
            </w:tcBorders>
          </w:tcPr>
          <w:p w14:paraId="682AC73D" w14:textId="0449CBD1" w:rsidR="00231594" w:rsidRPr="00B13A29" w:rsidRDefault="007F343E" w:rsidP="00231594">
            <w:pPr>
              <w:rPr>
                <w:sz w:val="20"/>
                <w:szCs w:val="20"/>
              </w:rPr>
            </w:pPr>
            <w:r w:rsidRPr="00B13A29">
              <w:rPr>
                <w:sz w:val="20"/>
                <w:szCs w:val="20"/>
              </w:rPr>
              <w:t>9693</w:t>
            </w:r>
          </w:p>
        </w:tc>
      </w:tr>
      <w:tr w:rsidR="00231594" w:rsidRPr="00B13A29" w14:paraId="1FF03F7D" w14:textId="77777777" w:rsidTr="00142B93">
        <w:tc>
          <w:tcPr>
            <w:tcW w:w="1418" w:type="dxa"/>
            <w:tcBorders>
              <w:top w:val="nil"/>
              <w:bottom w:val="nil"/>
            </w:tcBorders>
          </w:tcPr>
          <w:p w14:paraId="0EDD440D" w14:textId="77777777" w:rsidR="00231594" w:rsidRPr="00B13A29" w:rsidRDefault="00231594" w:rsidP="00231594">
            <w:pPr>
              <w:rPr>
                <w:b/>
                <w:sz w:val="20"/>
                <w:szCs w:val="20"/>
              </w:rPr>
            </w:pPr>
          </w:p>
        </w:tc>
        <w:tc>
          <w:tcPr>
            <w:tcW w:w="2333" w:type="dxa"/>
            <w:tcBorders>
              <w:top w:val="nil"/>
              <w:bottom w:val="nil"/>
            </w:tcBorders>
          </w:tcPr>
          <w:p w14:paraId="59886E21" w14:textId="474DFDC6" w:rsidR="00231594" w:rsidRPr="00B13A29" w:rsidRDefault="00231594" w:rsidP="00B00734">
            <w:pPr>
              <w:rPr>
                <w:sz w:val="20"/>
                <w:szCs w:val="20"/>
              </w:rPr>
            </w:pPr>
            <w:r w:rsidRPr="00B13A29">
              <w:rPr>
                <w:sz w:val="20"/>
                <w:szCs w:val="20"/>
              </w:rPr>
              <w:t>WHR</w:t>
            </w:r>
            <w:r w:rsidR="00062214" w:rsidRPr="00B13A29">
              <w:rPr>
                <w:sz w:val="20"/>
                <w:szCs w:val="20"/>
                <w:vertAlign w:val="superscript"/>
              </w:rPr>
              <w:t>*</w:t>
            </w:r>
            <w:r w:rsidR="00B00734" w:rsidRPr="00B13A29">
              <w:rPr>
                <w:sz w:val="20"/>
                <w:szCs w:val="20"/>
                <w:vertAlign w:val="superscript"/>
              </w:rPr>
              <w:t>m</w:t>
            </w:r>
          </w:p>
        </w:tc>
        <w:tc>
          <w:tcPr>
            <w:tcW w:w="1871" w:type="dxa"/>
            <w:tcBorders>
              <w:top w:val="nil"/>
              <w:bottom w:val="nil"/>
            </w:tcBorders>
          </w:tcPr>
          <w:p w14:paraId="61F5C5CC" w14:textId="03821328" w:rsidR="00231594" w:rsidRPr="00B13A29" w:rsidRDefault="00231594" w:rsidP="00231594">
            <w:pPr>
              <w:rPr>
                <w:sz w:val="20"/>
                <w:szCs w:val="20"/>
              </w:rPr>
            </w:pPr>
            <w:r w:rsidRPr="00B13A29">
              <w:rPr>
                <w:sz w:val="20"/>
                <w:szCs w:val="20"/>
              </w:rPr>
              <w:t>W:H</w:t>
            </w:r>
            <w:r w:rsidR="00522A5F" w:rsidRPr="00B13A29">
              <w:rPr>
                <w:sz w:val="20"/>
                <w:szCs w:val="20"/>
              </w:rPr>
              <w:t xml:space="preserve"> M(SD)</w:t>
            </w:r>
          </w:p>
        </w:tc>
        <w:tc>
          <w:tcPr>
            <w:tcW w:w="2050" w:type="dxa"/>
            <w:tcBorders>
              <w:top w:val="nil"/>
              <w:bottom w:val="nil"/>
            </w:tcBorders>
          </w:tcPr>
          <w:p w14:paraId="2CB20CD6" w14:textId="77777777" w:rsidR="00231594" w:rsidRPr="00B13A29" w:rsidRDefault="00231594" w:rsidP="00231594">
            <w:pPr>
              <w:rPr>
                <w:sz w:val="20"/>
                <w:szCs w:val="20"/>
              </w:rPr>
            </w:pPr>
            <w:r w:rsidRPr="00B13A29">
              <w:rPr>
                <w:sz w:val="20"/>
                <w:szCs w:val="20"/>
              </w:rPr>
              <w:t>0.86 (0.08)</w:t>
            </w:r>
          </w:p>
        </w:tc>
        <w:tc>
          <w:tcPr>
            <w:tcW w:w="708" w:type="dxa"/>
            <w:tcBorders>
              <w:top w:val="nil"/>
              <w:bottom w:val="nil"/>
            </w:tcBorders>
          </w:tcPr>
          <w:p w14:paraId="45A32C88" w14:textId="08242404" w:rsidR="00231594" w:rsidRPr="00B13A29" w:rsidRDefault="007F343E" w:rsidP="00231594">
            <w:pPr>
              <w:rPr>
                <w:sz w:val="20"/>
                <w:szCs w:val="20"/>
              </w:rPr>
            </w:pPr>
            <w:r w:rsidRPr="00B13A29">
              <w:rPr>
                <w:sz w:val="20"/>
                <w:szCs w:val="20"/>
              </w:rPr>
              <w:t>9695</w:t>
            </w:r>
          </w:p>
        </w:tc>
      </w:tr>
      <w:tr w:rsidR="00231594" w:rsidRPr="00B13A29" w14:paraId="2E55E6E7" w14:textId="77777777" w:rsidTr="00142B93">
        <w:tc>
          <w:tcPr>
            <w:tcW w:w="1418" w:type="dxa"/>
            <w:tcBorders>
              <w:top w:val="nil"/>
            </w:tcBorders>
          </w:tcPr>
          <w:p w14:paraId="10ED7431" w14:textId="77777777" w:rsidR="00231594" w:rsidRPr="00B13A29" w:rsidRDefault="00231594" w:rsidP="00231594">
            <w:pPr>
              <w:rPr>
                <w:i/>
                <w:sz w:val="20"/>
                <w:szCs w:val="20"/>
                <w:u w:val="single"/>
              </w:rPr>
            </w:pPr>
            <w:r w:rsidRPr="00B13A29">
              <w:rPr>
                <w:i/>
                <w:sz w:val="20"/>
                <w:szCs w:val="20"/>
                <w:u w:val="single"/>
              </w:rPr>
              <w:t xml:space="preserve">Brain MRI </w:t>
            </w:r>
          </w:p>
        </w:tc>
        <w:tc>
          <w:tcPr>
            <w:tcW w:w="2333" w:type="dxa"/>
            <w:tcBorders>
              <w:top w:val="nil"/>
            </w:tcBorders>
          </w:tcPr>
          <w:p w14:paraId="008F48AE" w14:textId="77777777" w:rsidR="00231594" w:rsidRPr="00B13A29" w:rsidRDefault="00231594" w:rsidP="00231594">
            <w:pPr>
              <w:rPr>
                <w:sz w:val="20"/>
                <w:szCs w:val="20"/>
              </w:rPr>
            </w:pPr>
            <w:r w:rsidRPr="00B13A29">
              <w:rPr>
                <w:sz w:val="20"/>
                <w:szCs w:val="20"/>
              </w:rPr>
              <w:t>Total Brain Volume</w:t>
            </w:r>
          </w:p>
        </w:tc>
        <w:tc>
          <w:tcPr>
            <w:tcW w:w="1871" w:type="dxa"/>
            <w:tcBorders>
              <w:top w:val="nil"/>
            </w:tcBorders>
          </w:tcPr>
          <w:p w14:paraId="13E3FCA0" w14:textId="7AD37AD9" w:rsidR="00231594" w:rsidRPr="00B13A29" w:rsidRDefault="00231594" w:rsidP="00231594">
            <w:pPr>
              <w:rPr>
                <w:sz w:val="20"/>
                <w:szCs w:val="20"/>
                <w:vertAlign w:val="superscript"/>
              </w:rPr>
            </w:pPr>
            <w:r w:rsidRPr="00B13A29">
              <w:rPr>
                <w:sz w:val="20"/>
                <w:szCs w:val="20"/>
              </w:rPr>
              <w:t>mm</w:t>
            </w:r>
            <w:r w:rsidRPr="00B13A29">
              <w:rPr>
                <w:sz w:val="20"/>
                <w:szCs w:val="20"/>
                <w:vertAlign w:val="superscript"/>
              </w:rPr>
              <w:t>3</w:t>
            </w:r>
            <w:r w:rsidR="00522A5F" w:rsidRPr="00B13A29">
              <w:rPr>
                <w:sz w:val="20"/>
                <w:szCs w:val="20"/>
                <w:vertAlign w:val="superscript"/>
              </w:rPr>
              <w:t xml:space="preserve"> </w:t>
            </w:r>
            <w:r w:rsidR="00522A5F" w:rsidRPr="00B13A29">
              <w:rPr>
                <w:sz w:val="20"/>
                <w:szCs w:val="20"/>
              </w:rPr>
              <w:t>M(SD)</w:t>
            </w:r>
          </w:p>
        </w:tc>
        <w:tc>
          <w:tcPr>
            <w:tcW w:w="2050" w:type="dxa"/>
            <w:tcBorders>
              <w:top w:val="nil"/>
            </w:tcBorders>
          </w:tcPr>
          <w:p w14:paraId="2C5F4F8F" w14:textId="45BAA226" w:rsidR="00231594" w:rsidRPr="00B13A29" w:rsidRDefault="007F343E" w:rsidP="007F343E">
            <w:pPr>
              <w:rPr>
                <w:sz w:val="20"/>
                <w:szCs w:val="20"/>
              </w:rPr>
            </w:pPr>
            <w:r w:rsidRPr="00B13A29">
              <w:rPr>
                <w:sz w:val="20"/>
                <w:szCs w:val="20"/>
              </w:rPr>
              <w:t>1166776</w:t>
            </w:r>
            <w:r w:rsidR="00231594" w:rsidRPr="00B13A29">
              <w:rPr>
                <w:sz w:val="20"/>
                <w:szCs w:val="20"/>
              </w:rPr>
              <w:t xml:space="preserve"> (</w:t>
            </w:r>
            <w:r w:rsidRPr="00B13A29">
              <w:rPr>
                <w:sz w:val="20"/>
                <w:szCs w:val="20"/>
              </w:rPr>
              <w:t>110729.90</w:t>
            </w:r>
            <w:r w:rsidR="00231594" w:rsidRPr="00B13A29">
              <w:rPr>
                <w:sz w:val="20"/>
                <w:szCs w:val="20"/>
              </w:rPr>
              <w:t>)</w:t>
            </w:r>
          </w:p>
        </w:tc>
        <w:tc>
          <w:tcPr>
            <w:tcW w:w="708" w:type="dxa"/>
            <w:tcBorders>
              <w:top w:val="nil"/>
            </w:tcBorders>
          </w:tcPr>
          <w:p w14:paraId="5F7BE039" w14:textId="4900EB0E" w:rsidR="00231594" w:rsidRPr="00B13A29" w:rsidRDefault="00962890" w:rsidP="00231594">
            <w:pPr>
              <w:rPr>
                <w:sz w:val="20"/>
                <w:szCs w:val="20"/>
              </w:rPr>
            </w:pPr>
            <w:r w:rsidRPr="00B13A29">
              <w:rPr>
                <w:sz w:val="20"/>
                <w:szCs w:val="20"/>
              </w:rPr>
              <w:t>9722</w:t>
            </w:r>
          </w:p>
        </w:tc>
      </w:tr>
      <w:tr w:rsidR="00231594" w:rsidRPr="00B13A29" w14:paraId="5B17FF48" w14:textId="77777777" w:rsidTr="00142B93">
        <w:tc>
          <w:tcPr>
            <w:tcW w:w="1418" w:type="dxa"/>
          </w:tcPr>
          <w:p w14:paraId="3087F533" w14:textId="77777777" w:rsidR="00231594" w:rsidRPr="00B13A29" w:rsidRDefault="00231594" w:rsidP="00231594">
            <w:pPr>
              <w:rPr>
                <w:b/>
                <w:sz w:val="20"/>
                <w:szCs w:val="20"/>
              </w:rPr>
            </w:pPr>
          </w:p>
        </w:tc>
        <w:tc>
          <w:tcPr>
            <w:tcW w:w="2333" w:type="dxa"/>
          </w:tcPr>
          <w:p w14:paraId="6AD671BA" w14:textId="77777777" w:rsidR="00231594" w:rsidRPr="00B13A29" w:rsidRDefault="00231594" w:rsidP="00231594">
            <w:pPr>
              <w:rPr>
                <w:sz w:val="20"/>
                <w:szCs w:val="20"/>
              </w:rPr>
            </w:pPr>
            <w:r w:rsidRPr="00B13A29">
              <w:rPr>
                <w:sz w:val="20"/>
                <w:szCs w:val="20"/>
              </w:rPr>
              <w:t>Grey Matter Volume</w:t>
            </w:r>
          </w:p>
        </w:tc>
        <w:tc>
          <w:tcPr>
            <w:tcW w:w="1871" w:type="dxa"/>
          </w:tcPr>
          <w:p w14:paraId="3FD5E25C" w14:textId="52BA4E4B" w:rsidR="00231594" w:rsidRPr="00B13A29" w:rsidRDefault="00231594" w:rsidP="00231594">
            <w:pPr>
              <w:rPr>
                <w:b/>
                <w:sz w:val="20"/>
                <w:szCs w:val="20"/>
              </w:rPr>
            </w:pPr>
            <w:r w:rsidRPr="00B13A29">
              <w:rPr>
                <w:sz w:val="20"/>
                <w:szCs w:val="20"/>
              </w:rPr>
              <w:t>mm</w:t>
            </w:r>
            <w:r w:rsidRPr="00B13A29">
              <w:rPr>
                <w:sz w:val="20"/>
                <w:szCs w:val="20"/>
                <w:vertAlign w:val="superscript"/>
              </w:rPr>
              <w:t>3</w:t>
            </w:r>
            <w:r w:rsidR="00522A5F" w:rsidRPr="00B13A29">
              <w:rPr>
                <w:sz w:val="20"/>
                <w:szCs w:val="20"/>
                <w:vertAlign w:val="superscript"/>
              </w:rPr>
              <w:t xml:space="preserve"> </w:t>
            </w:r>
            <w:r w:rsidR="00522A5F" w:rsidRPr="00B13A29">
              <w:rPr>
                <w:sz w:val="20"/>
                <w:szCs w:val="20"/>
              </w:rPr>
              <w:t>M(SD)</w:t>
            </w:r>
          </w:p>
        </w:tc>
        <w:tc>
          <w:tcPr>
            <w:tcW w:w="2050" w:type="dxa"/>
          </w:tcPr>
          <w:p w14:paraId="0B59AB95" w14:textId="3E8E983B" w:rsidR="00231594" w:rsidRPr="00B13A29" w:rsidRDefault="007F343E" w:rsidP="007F343E">
            <w:pPr>
              <w:rPr>
                <w:sz w:val="20"/>
                <w:szCs w:val="20"/>
              </w:rPr>
            </w:pPr>
            <w:r w:rsidRPr="00B13A29">
              <w:rPr>
                <w:sz w:val="20"/>
                <w:szCs w:val="20"/>
              </w:rPr>
              <w:t>615142.30</w:t>
            </w:r>
            <w:r w:rsidR="00231594" w:rsidRPr="00B13A29">
              <w:rPr>
                <w:sz w:val="20"/>
                <w:szCs w:val="20"/>
              </w:rPr>
              <w:t xml:space="preserve"> (</w:t>
            </w:r>
            <w:r w:rsidRPr="00B13A29">
              <w:rPr>
                <w:sz w:val="20"/>
                <w:szCs w:val="20"/>
              </w:rPr>
              <w:t>55039.46</w:t>
            </w:r>
            <w:r w:rsidR="00231594" w:rsidRPr="00B13A29">
              <w:rPr>
                <w:sz w:val="20"/>
                <w:szCs w:val="20"/>
              </w:rPr>
              <w:t>)</w:t>
            </w:r>
          </w:p>
        </w:tc>
        <w:tc>
          <w:tcPr>
            <w:tcW w:w="708" w:type="dxa"/>
          </w:tcPr>
          <w:p w14:paraId="0A182389" w14:textId="49D764A3" w:rsidR="00231594" w:rsidRPr="00B13A29" w:rsidRDefault="00962890" w:rsidP="00231594">
            <w:pPr>
              <w:rPr>
                <w:sz w:val="20"/>
                <w:szCs w:val="20"/>
              </w:rPr>
            </w:pPr>
            <w:r w:rsidRPr="00B13A29">
              <w:rPr>
                <w:sz w:val="20"/>
                <w:szCs w:val="20"/>
              </w:rPr>
              <w:t>9722</w:t>
            </w:r>
          </w:p>
        </w:tc>
      </w:tr>
      <w:tr w:rsidR="00231594" w:rsidRPr="00B13A29" w14:paraId="195F4F35" w14:textId="77777777" w:rsidTr="00142B93">
        <w:tc>
          <w:tcPr>
            <w:tcW w:w="1418" w:type="dxa"/>
          </w:tcPr>
          <w:p w14:paraId="42A9560E" w14:textId="77777777" w:rsidR="00231594" w:rsidRPr="00B13A29" w:rsidRDefault="00231594" w:rsidP="00231594">
            <w:pPr>
              <w:spacing w:line="276" w:lineRule="auto"/>
              <w:rPr>
                <w:i/>
                <w:sz w:val="20"/>
                <w:szCs w:val="20"/>
                <w:u w:val="single"/>
              </w:rPr>
            </w:pPr>
          </w:p>
        </w:tc>
        <w:tc>
          <w:tcPr>
            <w:tcW w:w="2333" w:type="dxa"/>
          </w:tcPr>
          <w:p w14:paraId="75573C50" w14:textId="0C6E3166" w:rsidR="00231594" w:rsidRPr="00B13A29" w:rsidRDefault="004E746F" w:rsidP="00231594">
            <w:pPr>
              <w:spacing w:line="276" w:lineRule="auto"/>
              <w:rPr>
                <w:sz w:val="20"/>
                <w:szCs w:val="20"/>
              </w:rPr>
            </w:pPr>
            <w:r w:rsidRPr="00B13A29">
              <w:rPr>
                <w:sz w:val="20"/>
                <w:szCs w:val="20"/>
              </w:rPr>
              <w:t>WMH volume</w:t>
            </w:r>
          </w:p>
        </w:tc>
        <w:tc>
          <w:tcPr>
            <w:tcW w:w="1871" w:type="dxa"/>
          </w:tcPr>
          <w:p w14:paraId="2EB1B21D" w14:textId="17EE617C" w:rsidR="00231594" w:rsidRPr="00B13A29" w:rsidRDefault="00231594" w:rsidP="004E746F">
            <w:pPr>
              <w:spacing w:line="276" w:lineRule="auto"/>
              <w:rPr>
                <w:sz w:val="20"/>
                <w:szCs w:val="20"/>
              </w:rPr>
            </w:pPr>
            <w:r w:rsidRPr="00B13A29">
              <w:rPr>
                <w:sz w:val="20"/>
                <w:szCs w:val="20"/>
              </w:rPr>
              <w:t>mm</w:t>
            </w:r>
            <w:r w:rsidRPr="00B13A29">
              <w:rPr>
                <w:sz w:val="20"/>
                <w:szCs w:val="20"/>
                <w:vertAlign w:val="superscript"/>
              </w:rPr>
              <w:t>3</w:t>
            </w:r>
            <w:r w:rsidR="00522A5F" w:rsidRPr="00B13A29">
              <w:rPr>
                <w:sz w:val="20"/>
                <w:szCs w:val="20"/>
                <w:vertAlign w:val="superscript"/>
              </w:rPr>
              <w:t xml:space="preserve"> </w:t>
            </w:r>
            <w:r w:rsidR="00522A5F" w:rsidRPr="00B13A29">
              <w:rPr>
                <w:sz w:val="20"/>
                <w:szCs w:val="20"/>
              </w:rPr>
              <w:t>M</w:t>
            </w:r>
            <w:r w:rsidR="004E746F" w:rsidRPr="00B13A29">
              <w:rPr>
                <w:sz w:val="20"/>
                <w:szCs w:val="20"/>
              </w:rPr>
              <w:t>edian</w:t>
            </w:r>
            <w:r w:rsidR="00522A5F" w:rsidRPr="00B13A29">
              <w:rPr>
                <w:sz w:val="20"/>
                <w:szCs w:val="20"/>
              </w:rPr>
              <w:t>(</w:t>
            </w:r>
            <w:r w:rsidR="004E746F" w:rsidRPr="00B13A29">
              <w:rPr>
                <w:sz w:val="20"/>
                <w:szCs w:val="20"/>
              </w:rPr>
              <w:t>IQR</w:t>
            </w:r>
            <w:r w:rsidR="00522A5F" w:rsidRPr="00B13A29">
              <w:rPr>
                <w:sz w:val="20"/>
                <w:szCs w:val="20"/>
              </w:rPr>
              <w:t>)</w:t>
            </w:r>
          </w:p>
        </w:tc>
        <w:tc>
          <w:tcPr>
            <w:tcW w:w="2050" w:type="dxa"/>
          </w:tcPr>
          <w:p w14:paraId="720ACF7C" w14:textId="2675459F" w:rsidR="00231594" w:rsidRPr="00B13A29" w:rsidRDefault="007F343E" w:rsidP="007F343E">
            <w:pPr>
              <w:spacing w:line="276" w:lineRule="auto"/>
              <w:rPr>
                <w:sz w:val="20"/>
                <w:szCs w:val="20"/>
              </w:rPr>
            </w:pPr>
            <w:r w:rsidRPr="00B13A29">
              <w:rPr>
                <w:sz w:val="20"/>
                <w:szCs w:val="20"/>
              </w:rPr>
              <w:t>2147.00</w:t>
            </w:r>
            <w:r w:rsidR="004E746F" w:rsidRPr="00B13A29">
              <w:rPr>
                <w:sz w:val="20"/>
                <w:szCs w:val="20"/>
              </w:rPr>
              <w:t xml:space="preserve"> (</w:t>
            </w:r>
            <w:r w:rsidRPr="00B13A29">
              <w:rPr>
                <w:sz w:val="20"/>
                <w:szCs w:val="20"/>
              </w:rPr>
              <w:t>3007.00</w:t>
            </w:r>
            <w:r w:rsidR="004E746F" w:rsidRPr="00B13A29">
              <w:rPr>
                <w:sz w:val="20"/>
                <w:szCs w:val="20"/>
              </w:rPr>
              <w:t>)</w:t>
            </w:r>
          </w:p>
        </w:tc>
        <w:tc>
          <w:tcPr>
            <w:tcW w:w="708" w:type="dxa"/>
          </w:tcPr>
          <w:p w14:paraId="23C6B6CB" w14:textId="2C153826" w:rsidR="00231594" w:rsidRPr="00B13A29" w:rsidRDefault="00962890" w:rsidP="00231594">
            <w:pPr>
              <w:spacing w:line="276" w:lineRule="auto"/>
              <w:rPr>
                <w:sz w:val="20"/>
                <w:szCs w:val="20"/>
              </w:rPr>
            </w:pPr>
            <w:r w:rsidRPr="00B13A29">
              <w:rPr>
                <w:sz w:val="20"/>
                <w:szCs w:val="20"/>
              </w:rPr>
              <w:t>8861</w:t>
            </w:r>
          </w:p>
        </w:tc>
      </w:tr>
      <w:tr w:rsidR="00714659" w:rsidRPr="00B13A29" w14:paraId="1C6FCEC9" w14:textId="77777777" w:rsidTr="00142B93">
        <w:tc>
          <w:tcPr>
            <w:tcW w:w="1418" w:type="dxa"/>
          </w:tcPr>
          <w:p w14:paraId="06692101" w14:textId="77777777" w:rsidR="00714659" w:rsidRPr="00B13A29" w:rsidRDefault="00714659" w:rsidP="00231594">
            <w:pPr>
              <w:spacing w:line="276" w:lineRule="auto"/>
              <w:rPr>
                <w:sz w:val="20"/>
                <w:szCs w:val="20"/>
                <w:u w:val="single"/>
              </w:rPr>
            </w:pPr>
          </w:p>
        </w:tc>
        <w:tc>
          <w:tcPr>
            <w:tcW w:w="2333" w:type="dxa"/>
          </w:tcPr>
          <w:p w14:paraId="0A23C682" w14:textId="69E91191" w:rsidR="00714659" w:rsidRPr="00B13A29" w:rsidRDefault="00714659" w:rsidP="00231594">
            <w:pPr>
              <w:spacing w:line="276" w:lineRule="auto"/>
              <w:rPr>
                <w:sz w:val="20"/>
                <w:szCs w:val="20"/>
              </w:rPr>
            </w:pPr>
            <w:r w:rsidRPr="00B13A29">
              <w:rPr>
                <w:i/>
                <w:sz w:val="20"/>
                <w:szCs w:val="20"/>
              </w:rPr>
              <w:t>g</w:t>
            </w:r>
            <w:r w:rsidRPr="00B13A29">
              <w:rPr>
                <w:sz w:val="20"/>
                <w:szCs w:val="20"/>
              </w:rPr>
              <w:t>FA</w:t>
            </w:r>
          </w:p>
        </w:tc>
        <w:tc>
          <w:tcPr>
            <w:tcW w:w="1871" w:type="dxa"/>
          </w:tcPr>
          <w:p w14:paraId="198323F9" w14:textId="28C1378E" w:rsidR="00714659" w:rsidRPr="00B13A29" w:rsidRDefault="00714659" w:rsidP="00522A5F">
            <w:pPr>
              <w:spacing w:line="276" w:lineRule="auto"/>
              <w:rPr>
                <w:sz w:val="20"/>
                <w:szCs w:val="20"/>
              </w:rPr>
            </w:pPr>
            <w:r w:rsidRPr="00B13A29">
              <w:rPr>
                <w:sz w:val="20"/>
                <w:szCs w:val="20"/>
              </w:rPr>
              <w:t>Std Units</w:t>
            </w:r>
            <w:r w:rsidR="00522A5F" w:rsidRPr="00B13A29">
              <w:rPr>
                <w:sz w:val="20"/>
                <w:szCs w:val="20"/>
              </w:rPr>
              <w:t xml:space="preserve"> M(SD)</w:t>
            </w:r>
          </w:p>
        </w:tc>
        <w:tc>
          <w:tcPr>
            <w:tcW w:w="2050" w:type="dxa"/>
          </w:tcPr>
          <w:p w14:paraId="5707CA84" w14:textId="067D99B7" w:rsidR="00714659" w:rsidRPr="00B13A29" w:rsidRDefault="00714659" w:rsidP="00231594">
            <w:pPr>
              <w:spacing w:line="276" w:lineRule="auto"/>
              <w:rPr>
                <w:sz w:val="20"/>
                <w:szCs w:val="20"/>
              </w:rPr>
            </w:pPr>
            <w:r w:rsidRPr="00B13A29">
              <w:rPr>
                <w:sz w:val="20"/>
                <w:szCs w:val="20"/>
              </w:rPr>
              <w:t>0 (1)</w:t>
            </w:r>
          </w:p>
        </w:tc>
        <w:tc>
          <w:tcPr>
            <w:tcW w:w="708" w:type="dxa"/>
          </w:tcPr>
          <w:p w14:paraId="60F11998" w14:textId="2A8A2FD2" w:rsidR="00714659" w:rsidRPr="00B13A29" w:rsidRDefault="00381F1D" w:rsidP="00231594">
            <w:pPr>
              <w:spacing w:line="276" w:lineRule="auto"/>
              <w:rPr>
                <w:sz w:val="20"/>
                <w:szCs w:val="20"/>
              </w:rPr>
            </w:pPr>
            <w:r w:rsidRPr="00B13A29">
              <w:rPr>
                <w:sz w:val="20"/>
                <w:szCs w:val="20"/>
              </w:rPr>
              <w:t>8601</w:t>
            </w:r>
          </w:p>
        </w:tc>
      </w:tr>
      <w:tr w:rsidR="00231594" w:rsidRPr="00B13A29" w14:paraId="293BC829" w14:textId="77777777" w:rsidTr="00142B93">
        <w:tc>
          <w:tcPr>
            <w:tcW w:w="1418" w:type="dxa"/>
          </w:tcPr>
          <w:p w14:paraId="786E6656" w14:textId="77777777" w:rsidR="00231594" w:rsidRPr="00B13A29" w:rsidRDefault="00231594" w:rsidP="00231594">
            <w:pPr>
              <w:spacing w:line="276" w:lineRule="auto"/>
              <w:rPr>
                <w:sz w:val="20"/>
                <w:szCs w:val="20"/>
                <w:u w:val="single"/>
              </w:rPr>
            </w:pPr>
          </w:p>
        </w:tc>
        <w:tc>
          <w:tcPr>
            <w:tcW w:w="2333" w:type="dxa"/>
          </w:tcPr>
          <w:p w14:paraId="3E58F963" w14:textId="77777777" w:rsidR="00231594" w:rsidRPr="00B13A29" w:rsidRDefault="00231594" w:rsidP="00231594">
            <w:pPr>
              <w:spacing w:line="276" w:lineRule="auto"/>
              <w:rPr>
                <w:sz w:val="20"/>
                <w:szCs w:val="20"/>
              </w:rPr>
            </w:pPr>
            <w:r w:rsidRPr="00B13A29">
              <w:rPr>
                <w:i/>
                <w:sz w:val="20"/>
                <w:szCs w:val="20"/>
              </w:rPr>
              <w:t>g</w:t>
            </w:r>
            <w:r w:rsidRPr="00B13A29">
              <w:rPr>
                <w:sz w:val="20"/>
                <w:szCs w:val="20"/>
              </w:rPr>
              <w:t>MD</w:t>
            </w:r>
          </w:p>
        </w:tc>
        <w:tc>
          <w:tcPr>
            <w:tcW w:w="1871" w:type="dxa"/>
          </w:tcPr>
          <w:p w14:paraId="76642673" w14:textId="08615F85" w:rsidR="00231594" w:rsidRPr="00B13A29" w:rsidRDefault="00231594" w:rsidP="00522A5F">
            <w:pPr>
              <w:spacing w:line="276" w:lineRule="auto"/>
              <w:rPr>
                <w:sz w:val="20"/>
                <w:szCs w:val="20"/>
              </w:rPr>
            </w:pPr>
            <w:r w:rsidRPr="00B13A29">
              <w:rPr>
                <w:sz w:val="20"/>
                <w:szCs w:val="20"/>
              </w:rPr>
              <w:t>Std Units</w:t>
            </w:r>
            <w:r w:rsidR="00522A5F" w:rsidRPr="00B13A29">
              <w:rPr>
                <w:sz w:val="20"/>
                <w:szCs w:val="20"/>
              </w:rPr>
              <w:t xml:space="preserve"> M(SD)</w:t>
            </w:r>
          </w:p>
        </w:tc>
        <w:tc>
          <w:tcPr>
            <w:tcW w:w="2050" w:type="dxa"/>
          </w:tcPr>
          <w:p w14:paraId="7B2401A9" w14:textId="77777777" w:rsidR="00231594" w:rsidRPr="00B13A29" w:rsidRDefault="00231594" w:rsidP="00231594">
            <w:pPr>
              <w:spacing w:line="276" w:lineRule="auto"/>
              <w:rPr>
                <w:sz w:val="20"/>
                <w:szCs w:val="20"/>
              </w:rPr>
            </w:pPr>
            <w:r w:rsidRPr="00B13A29">
              <w:rPr>
                <w:sz w:val="20"/>
                <w:szCs w:val="20"/>
              </w:rPr>
              <w:t>0 (1)</w:t>
            </w:r>
          </w:p>
        </w:tc>
        <w:tc>
          <w:tcPr>
            <w:tcW w:w="708" w:type="dxa"/>
          </w:tcPr>
          <w:p w14:paraId="2F60A236" w14:textId="69CD476B" w:rsidR="00231594" w:rsidRPr="00B13A29" w:rsidRDefault="003E41D9" w:rsidP="001F15D6">
            <w:pPr>
              <w:spacing w:line="276" w:lineRule="auto"/>
              <w:rPr>
                <w:sz w:val="20"/>
                <w:szCs w:val="20"/>
              </w:rPr>
            </w:pPr>
            <w:r w:rsidRPr="00B13A29">
              <w:rPr>
                <w:sz w:val="20"/>
                <w:szCs w:val="20"/>
              </w:rPr>
              <w:t>8514</w:t>
            </w:r>
          </w:p>
        </w:tc>
      </w:tr>
    </w:tbl>
    <w:p w14:paraId="757A9EDD" w14:textId="4ADF4AEA" w:rsidR="00C26A7E" w:rsidRPr="00B13A29" w:rsidRDefault="001A5ACC">
      <w:r w:rsidRPr="00B13A29">
        <w:t xml:space="preserve"> </w:t>
      </w:r>
      <w:r w:rsidRPr="00B13A29">
        <w:rPr>
          <w:i/>
        </w:rPr>
        <w:t xml:space="preserve">Note. </w:t>
      </w:r>
      <w:r w:rsidRPr="00B13A29">
        <w:t xml:space="preserve">BMI = body mass index, WHR = waist:hip ratio, </w:t>
      </w:r>
      <w:r w:rsidRPr="00B13A29">
        <w:rPr>
          <w:i/>
        </w:rPr>
        <w:t>g</w:t>
      </w:r>
      <w:r w:rsidRPr="00B13A29">
        <w:t>MD = general factor of white matter tract mean diffusivity</w:t>
      </w:r>
      <w:r w:rsidR="003861F2" w:rsidRPr="00B13A29">
        <w:t xml:space="preserve">, VRF = vascular risk factor, </w:t>
      </w:r>
      <w:r w:rsidR="004E746F" w:rsidRPr="00B13A29">
        <w:t xml:space="preserve">WMH = white matter hyperintensity, </w:t>
      </w:r>
      <w:r w:rsidR="00522A5F" w:rsidRPr="00B13A29">
        <w:rPr>
          <w:i/>
        </w:rPr>
        <w:t>g</w:t>
      </w:r>
      <w:r w:rsidR="00522A5F" w:rsidRPr="00B13A29">
        <w:t>FA and</w:t>
      </w:r>
      <w:r w:rsidR="00522A5F" w:rsidRPr="00B13A29">
        <w:rPr>
          <w:i/>
        </w:rPr>
        <w:t xml:space="preserve"> </w:t>
      </w:r>
      <w:r w:rsidR="003861F2" w:rsidRPr="00B13A29">
        <w:rPr>
          <w:i/>
        </w:rPr>
        <w:t>g</w:t>
      </w:r>
      <w:r w:rsidR="003861F2" w:rsidRPr="00B13A29">
        <w:t xml:space="preserve">MD (latent </w:t>
      </w:r>
      <w:r w:rsidR="001F15D6" w:rsidRPr="00B13A29">
        <w:t>factor</w:t>
      </w:r>
      <w:r w:rsidR="00522A5F" w:rsidRPr="00B13A29">
        <w:t>s</w:t>
      </w:r>
      <w:r w:rsidR="003861F2" w:rsidRPr="00B13A29">
        <w:t xml:space="preserve"> of white matter </w:t>
      </w:r>
      <w:r w:rsidR="00522A5F" w:rsidRPr="00B13A29">
        <w:t xml:space="preserve">fractional anisotropy and </w:t>
      </w:r>
      <w:r w:rsidR="003861F2" w:rsidRPr="00B13A29">
        <w:t>mean diffusivity)</w:t>
      </w:r>
      <w:r w:rsidRPr="00B13A29">
        <w:t xml:space="preserve">. </w:t>
      </w:r>
      <w:r w:rsidR="00B07D01" w:rsidRPr="00B13A29">
        <w:t>Heart o</w:t>
      </w:r>
      <w:r w:rsidR="007A66FC" w:rsidRPr="00B13A29">
        <w:t>r</w:t>
      </w:r>
      <w:r w:rsidR="00B07D01" w:rsidRPr="00B13A29">
        <w:t xml:space="preserve"> cardiac problem includes self-report of angina. </w:t>
      </w:r>
      <w:r w:rsidRPr="00B13A29">
        <w:t>Brain MRI volumes are raw values (uncorrected for head size).</w:t>
      </w:r>
      <w:r w:rsidR="007539DF" w:rsidRPr="00B13A29">
        <w:t xml:space="preserve"> Significant</w:t>
      </w:r>
      <w:r w:rsidR="00CA4A5E" w:rsidRPr="00B13A29">
        <w:t xml:space="preserve"> positive</w:t>
      </w:r>
      <w:r w:rsidR="007539DF" w:rsidRPr="00B13A29">
        <w:t xml:space="preserve"> </w:t>
      </w:r>
      <w:r w:rsidR="00CA4A5E" w:rsidRPr="00B13A29">
        <w:t xml:space="preserve">association between </w:t>
      </w:r>
      <w:r w:rsidR="00EE077F" w:rsidRPr="00B13A29">
        <w:t xml:space="preserve">greater </w:t>
      </w:r>
      <w:r w:rsidR="005C1B96" w:rsidRPr="00B13A29">
        <w:t xml:space="preserve">vascular </w:t>
      </w:r>
      <w:r w:rsidR="007539DF" w:rsidRPr="00B13A29">
        <w:t xml:space="preserve">risk </w:t>
      </w:r>
      <w:r w:rsidR="00EE077F" w:rsidRPr="00B13A29">
        <w:t xml:space="preserve">and </w:t>
      </w:r>
      <w:r w:rsidR="00CA4A5E" w:rsidRPr="00B13A29">
        <w:rPr>
          <w:vertAlign w:val="superscript"/>
        </w:rPr>
        <w:t>*</w:t>
      </w:r>
      <w:r w:rsidR="007539DF" w:rsidRPr="00B13A29">
        <w:t>age</w:t>
      </w:r>
      <w:r w:rsidR="00EE077F" w:rsidRPr="00B13A29">
        <w:t>,</w:t>
      </w:r>
      <w:r w:rsidR="00CA4A5E" w:rsidRPr="00B13A29">
        <w:t xml:space="preserve"> and </w:t>
      </w:r>
      <w:r w:rsidR="00CA4A5E" w:rsidRPr="00B13A29">
        <w:rPr>
          <w:vertAlign w:val="superscript"/>
        </w:rPr>
        <w:t>m/f</w:t>
      </w:r>
      <w:r w:rsidR="00CA4A5E" w:rsidRPr="00B13A29">
        <w:t>gender (</w:t>
      </w:r>
      <w:r w:rsidR="00AD393B" w:rsidRPr="00B13A29">
        <w:t xml:space="preserve">See Supplementary Table </w:t>
      </w:r>
      <w:r w:rsidR="004F41A7" w:rsidRPr="00B13A29">
        <w:t>3</w:t>
      </w:r>
      <w:r w:rsidR="00CA4A5E" w:rsidRPr="00B13A29">
        <w:t>)</w:t>
      </w:r>
      <w:r w:rsidR="007539DF" w:rsidRPr="00B13A29">
        <w:t>.</w:t>
      </w:r>
    </w:p>
    <w:p w14:paraId="7C2D798B" w14:textId="77777777" w:rsidR="00503611" w:rsidRPr="00B13A29" w:rsidRDefault="00503611"/>
    <w:p w14:paraId="779CD409" w14:textId="2E29A387" w:rsidR="00A8293A" w:rsidRPr="00B13A29" w:rsidRDefault="00A8293A">
      <w:r w:rsidRPr="00B13A29">
        <w:br w:type="page"/>
      </w:r>
    </w:p>
    <w:p w14:paraId="08426330" w14:textId="77777777" w:rsidR="00A8293A" w:rsidRPr="00B13A29" w:rsidRDefault="00A8293A">
      <w:pPr>
        <w:rPr>
          <w:i/>
        </w:rPr>
        <w:sectPr w:rsidR="00A8293A" w:rsidRPr="00B13A29" w:rsidSect="00A11633">
          <w:footerReference w:type="default" r:id="rId20"/>
          <w:pgSz w:w="11906" w:h="16838"/>
          <w:pgMar w:top="1440" w:right="1797" w:bottom="1440" w:left="1797" w:header="709" w:footer="709" w:gutter="0"/>
          <w:cols w:space="708"/>
          <w:docGrid w:linePitch="360"/>
        </w:sectPr>
      </w:pPr>
    </w:p>
    <w:p w14:paraId="74BF216E" w14:textId="77777777" w:rsidR="0084755C" w:rsidRPr="00B13A29" w:rsidRDefault="0084755C" w:rsidP="00C41FD4">
      <w:pPr>
        <w:rPr>
          <w:i/>
        </w:rPr>
      </w:pPr>
    </w:p>
    <w:p w14:paraId="637266CE" w14:textId="77777777" w:rsidR="0084755C" w:rsidRPr="00B13A29" w:rsidRDefault="0084755C" w:rsidP="00C41FD4">
      <w:pPr>
        <w:rPr>
          <w:i/>
        </w:rPr>
      </w:pPr>
    </w:p>
    <w:p w14:paraId="7E3E8D28" w14:textId="4F14EBCF" w:rsidR="00677A2D" w:rsidRPr="00B13A29" w:rsidRDefault="00677A2D" w:rsidP="00677A2D">
      <w:r w:rsidRPr="00B13A29">
        <w:rPr>
          <w:i/>
        </w:rPr>
        <w:t xml:space="preserve">Table </w:t>
      </w:r>
      <w:r w:rsidR="009F5642" w:rsidRPr="00B13A29">
        <w:rPr>
          <w:i/>
        </w:rPr>
        <w:t>2</w:t>
      </w:r>
      <w:r w:rsidRPr="00B13A29">
        <w:rPr>
          <w:i/>
        </w:rPr>
        <w:t>.</w:t>
      </w:r>
      <w:r w:rsidRPr="00B13A29">
        <w:t xml:space="preserve"> Associations between </w:t>
      </w:r>
      <w:r w:rsidR="005B4111" w:rsidRPr="00B13A29">
        <w:t xml:space="preserve">individually- and </w:t>
      </w:r>
      <w:r w:rsidRPr="00B13A29">
        <w:t>simultaneously-modelled vascular risk factors</w:t>
      </w:r>
      <w:r w:rsidR="005B4111" w:rsidRPr="00B13A29">
        <w:t xml:space="preserve"> </w:t>
      </w:r>
      <w:r w:rsidRPr="00B13A29">
        <w:t xml:space="preserve">on </w:t>
      </w:r>
      <w:r w:rsidR="005B4111" w:rsidRPr="00B13A29">
        <w:t xml:space="preserve">global </w:t>
      </w:r>
      <w:r w:rsidRPr="00B13A29">
        <w:t>brain MRI parameters.</w:t>
      </w:r>
    </w:p>
    <w:tbl>
      <w:tblPr>
        <w:tblStyle w:val="TableGrid"/>
        <w:tblW w:w="1275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1417"/>
        <w:gridCol w:w="956"/>
        <w:gridCol w:w="858"/>
        <w:gridCol w:w="1056"/>
        <w:gridCol w:w="928"/>
        <w:gridCol w:w="985"/>
        <w:gridCol w:w="985"/>
        <w:gridCol w:w="985"/>
        <w:gridCol w:w="985"/>
        <w:gridCol w:w="985"/>
        <w:gridCol w:w="858"/>
      </w:tblGrid>
      <w:tr w:rsidR="003F3B9B" w:rsidRPr="00B13A29" w14:paraId="53820540" w14:textId="77777777" w:rsidTr="00C03D7F">
        <w:tc>
          <w:tcPr>
            <w:tcW w:w="1757" w:type="dxa"/>
            <w:tcBorders>
              <w:bottom w:val="nil"/>
            </w:tcBorders>
          </w:tcPr>
          <w:p w14:paraId="40BA3A6A" w14:textId="77777777" w:rsidR="003F3B9B" w:rsidRPr="00B13A29" w:rsidRDefault="003F3B9B" w:rsidP="00677A2D">
            <w:pPr>
              <w:jc w:val="right"/>
              <w:rPr>
                <w:b/>
                <w:sz w:val="22"/>
                <w:szCs w:val="22"/>
              </w:rPr>
            </w:pPr>
            <w:r w:rsidRPr="00B13A29">
              <w:rPr>
                <w:b/>
                <w:sz w:val="22"/>
                <w:szCs w:val="22"/>
              </w:rPr>
              <w:t>Vascular</w:t>
            </w:r>
          </w:p>
        </w:tc>
        <w:tc>
          <w:tcPr>
            <w:tcW w:w="1417" w:type="dxa"/>
            <w:tcBorders>
              <w:bottom w:val="nil"/>
            </w:tcBorders>
          </w:tcPr>
          <w:p w14:paraId="4172FB8D" w14:textId="77777777" w:rsidR="003F3B9B" w:rsidRPr="00B13A29" w:rsidRDefault="003F3B9B" w:rsidP="00677A2D">
            <w:pPr>
              <w:jc w:val="right"/>
              <w:rPr>
                <w:b/>
                <w:sz w:val="22"/>
                <w:szCs w:val="22"/>
              </w:rPr>
            </w:pPr>
          </w:p>
        </w:tc>
        <w:tc>
          <w:tcPr>
            <w:tcW w:w="1814" w:type="dxa"/>
            <w:gridSpan w:val="2"/>
            <w:tcBorders>
              <w:bottom w:val="nil"/>
            </w:tcBorders>
          </w:tcPr>
          <w:p w14:paraId="4ACA1D0B" w14:textId="1F6AA7E5" w:rsidR="003F3B9B" w:rsidRPr="00B13A29" w:rsidRDefault="003F3B9B" w:rsidP="00677A2D">
            <w:pPr>
              <w:jc w:val="right"/>
              <w:rPr>
                <w:b/>
                <w:sz w:val="22"/>
                <w:szCs w:val="22"/>
              </w:rPr>
            </w:pPr>
            <w:r w:rsidRPr="00B13A29">
              <w:rPr>
                <w:b/>
                <w:sz w:val="22"/>
                <w:szCs w:val="22"/>
              </w:rPr>
              <w:t>Global Atrophy</w:t>
            </w:r>
          </w:p>
        </w:tc>
        <w:tc>
          <w:tcPr>
            <w:tcW w:w="1056" w:type="dxa"/>
            <w:tcBorders>
              <w:bottom w:val="nil"/>
            </w:tcBorders>
          </w:tcPr>
          <w:p w14:paraId="46C8FFFE" w14:textId="77777777" w:rsidR="003F3B9B" w:rsidRPr="00B13A29" w:rsidRDefault="003F3B9B" w:rsidP="00677A2D">
            <w:pPr>
              <w:jc w:val="right"/>
              <w:rPr>
                <w:b/>
                <w:sz w:val="22"/>
                <w:szCs w:val="22"/>
              </w:rPr>
            </w:pPr>
            <w:r w:rsidRPr="00B13A29">
              <w:rPr>
                <w:b/>
                <w:sz w:val="22"/>
                <w:szCs w:val="22"/>
              </w:rPr>
              <w:t>GM</w:t>
            </w:r>
          </w:p>
        </w:tc>
        <w:tc>
          <w:tcPr>
            <w:tcW w:w="928" w:type="dxa"/>
            <w:tcBorders>
              <w:bottom w:val="nil"/>
            </w:tcBorders>
          </w:tcPr>
          <w:p w14:paraId="28119AAD" w14:textId="77777777" w:rsidR="003F3B9B" w:rsidRPr="00B13A29" w:rsidRDefault="003F3B9B" w:rsidP="00677A2D">
            <w:pPr>
              <w:jc w:val="right"/>
              <w:rPr>
                <w:b/>
                <w:sz w:val="22"/>
                <w:szCs w:val="22"/>
              </w:rPr>
            </w:pPr>
          </w:p>
        </w:tc>
        <w:tc>
          <w:tcPr>
            <w:tcW w:w="985" w:type="dxa"/>
            <w:tcBorders>
              <w:bottom w:val="nil"/>
            </w:tcBorders>
          </w:tcPr>
          <w:p w14:paraId="4667ABCD" w14:textId="77777777" w:rsidR="003F3B9B" w:rsidRPr="00B13A29" w:rsidRDefault="003F3B9B" w:rsidP="00677A2D">
            <w:pPr>
              <w:jc w:val="right"/>
              <w:rPr>
                <w:b/>
                <w:i/>
                <w:sz w:val="22"/>
                <w:szCs w:val="22"/>
              </w:rPr>
            </w:pPr>
            <w:r w:rsidRPr="00B13A29">
              <w:rPr>
                <w:b/>
                <w:sz w:val="22"/>
                <w:szCs w:val="22"/>
              </w:rPr>
              <w:t>WMH</w:t>
            </w:r>
          </w:p>
        </w:tc>
        <w:tc>
          <w:tcPr>
            <w:tcW w:w="985" w:type="dxa"/>
            <w:tcBorders>
              <w:bottom w:val="nil"/>
            </w:tcBorders>
          </w:tcPr>
          <w:p w14:paraId="12369FDB" w14:textId="77777777" w:rsidR="003F3B9B" w:rsidRPr="00B13A29" w:rsidRDefault="003F3B9B" w:rsidP="00677A2D">
            <w:pPr>
              <w:jc w:val="right"/>
              <w:rPr>
                <w:b/>
                <w:i/>
                <w:sz w:val="22"/>
                <w:szCs w:val="22"/>
              </w:rPr>
            </w:pPr>
          </w:p>
        </w:tc>
        <w:tc>
          <w:tcPr>
            <w:tcW w:w="985" w:type="dxa"/>
            <w:tcBorders>
              <w:bottom w:val="nil"/>
            </w:tcBorders>
          </w:tcPr>
          <w:p w14:paraId="549F59DE" w14:textId="77777777" w:rsidR="003F3B9B" w:rsidRPr="00B13A29" w:rsidRDefault="003F3B9B" w:rsidP="00677A2D">
            <w:pPr>
              <w:jc w:val="right"/>
              <w:rPr>
                <w:b/>
                <w:i/>
                <w:sz w:val="22"/>
                <w:szCs w:val="22"/>
              </w:rPr>
            </w:pPr>
            <w:r w:rsidRPr="00B13A29">
              <w:rPr>
                <w:b/>
                <w:i/>
                <w:sz w:val="22"/>
                <w:szCs w:val="22"/>
              </w:rPr>
              <w:t>g</w:t>
            </w:r>
            <w:r w:rsidRPr="00B13A29">
              <w:rPr>
                <w:b/>
                <w:sz w:val="22"/>
                <w:szCs w:val="22"/>
              </w:rPr>
              <w:t>FA</w:t>
            </w:r>
          </w:p>
        </w:tc>
        <w:tc>
          <w:tcPr>
            <w:tcW w:w="985" w:type="dxa"/>
            <w:tcBorders>
              <w:bottom w:val="nil"/>
            </w:tcBorders>
          </w:tcPr>
          <w:p w14:paraId="0047742B" w14:textId="77777777" w:rsidR="003F3B9B" w:rsidRPr="00B13A29" w:rsidRDefault="003F3B9B" w:rsidP="00677A2D">
            <w:pPr>
              <w:jc w:val="right"/>
              <w:rPr>
                <w:b/>
                <w:i/>
                <w:sz w:val="22"/>
                <w:szCs w:val="22"/>
              </w:rPr>
            </w:pPr>
          </w:p>
        </w:tc>
        <w:tc>
          <w:tcPr>
            <w:tcW w:w="985" w:type="dxa"/>
            <w:tcBorders>
              <w:bottom w:val="nil"/>
            </w:tcBorders>
          </w:tcPr>
          <w:p w14:paraId="504032EB" w14:textId="77777777" w:rsidR="003F3B9B" w:rsidRPr="00B13A29" w:rsidRDefault="003F3B9B" w:rsidP="00677A2D">
            <w:pPr>
              <w:jc w:val="right"/>
              <w:rPr>
                <w:b/>
                <w:sz w:val="22"/>
                <w:szCs w:val="22"/>
              </w:rPr>
            </w:pPr>
            <w:r w:rsidRPr="00B13A29">
              <w:rPr>
                <w:b/>
                <w:i/>
                <w:sz w:val="22"/>
                <w:szCs w:val="22"/>
              </w:rPr>
              <w:t>g</w:t>
            </w:r>
            <w:r w:rsidRPr="00B13A29">
              <w:rPr>
                <w:b/>
                <w:sz w:val="22"/>
                <w:szCs w:val="22"/>
              </w:rPr>
              <w:t>MD</w:t>
            </w:r>
          </w:p>
        </w:tc>
        <w:tc>
          <w:tcPr>
            <w:tcW w:w="858" w:type="dxa"/>
            <w:tcBorders>
              <w:bottom w:val="nil"/>
            </w:tcBorders>
          </w:tcPr>
          <w:p w14:paraId="49EE3C09" w14:textId="77777777" w:rsidR="003F3B9B" w:rsidRPr="00B13A29" w:rsidRDefault="003F3B9B" w:rsidP="00677A2D">
            <w:pPr>
              <w:jc w:val="right"/>
              <w:rPr>
                <w:b/>
                <w:sz w:val="22"/>
                <w:szCs w:val="22"/>
              </w:rPr>
            </w:pPr>
          </w:p>
        </w:tc>
      </w:tr>
      <w:tr w:rsidR="00677A2D" w:rsidRPr="00B13A29" w14:paraId="60A7C166" w14:textId="77777777" w:rsidTr="008213D3">
        <w:tc>
          <w:tcPr>
            <w:tcW w:w="1757" w:type="dxa"/>
            <w:tcBorders>
              <w:bottom w:val="single" w:sz="4" w:space="0" w:color="auto"/>
            </w:tcBorders>
          </w:tcPr>
          <w:p w14:paraId="3E105C3D" w14:textId="77777777" w:rsidR="00677A2D" w:rsidRPr="00B13A29" w:rsidRDefault="00677A2D" w:rsidP="00677A2D">
            <w:pPr>
              <w:jc w:val="right"/>
              <w:rPr>
                <w:b/>
                <w:sz w:val="22"/>
                <w:szCs w:val="22"/>
              </w:rPr>
            </w:pPr>
            <w:r w:rsidRPr="00B13A29">
              <w:rPr>
                <w:b/>
                <w:sz w:val="22"/>
                <w:szCs w:val="22"/>
              </w:rPr>
              <w:t>Risk Factors</w:t>
            </w:r>
          </w:p>
        </w:tc>
        <w:tc>
          <w:tcPr>
            <w:tcW w:w="1417" w:type="dxa"/>
            <w:tcBorders>
              <w:bottom w:val="single" w:sz="4" w:space="0" w:color="auto"/>
            </w:tcBorders>
          </w:tcPr>
          <w:p w14:paraId="0EC38807" w14:textId="3F49061D" w:rsidR="00677A2D" w:rsidRPr="00B13A29" w:rsidRDefault="00677A2D" w:rsidP="00677A2D">
            <w:pPr>
              <w:jc w:val="right"/>
              <w:rPr>
                <w:b/>
                <w:sz w:val="22"/>
                <w:szCs w:val="22"/>
              </w:rPr>
            </w:pPr>
            <w:r w:rsidRPr="00B13A29">
              <w:rPr>
                <w:b/>
                <w:sz w:val="22"/>
                <w:szCs w:val="22"/>
              </w:rPr>
              <w:t>Model</w:t>
            </w:r>
          </w:p>
        </w:tc>
        <w:tc>
          <w:tcPr>
            <w:tcW w:w="956" w:type="dxa"/>
            <w:tcBorders>
              <w:bottom w:val="single" w:sz="4" w:space="0" w:color="auto"/>
            </w:tcBorders>
          </w:tcPr>
          <w:p w14:paraId="14AF70E5" w14:textId="7329342D" w:rsidR="00677A2D" w:rsidRPr="00B13A29" w:rsidRDefault="00677A2D" w:rsidP="00677A2D">
            <w:pPr>
              <w:jc w:val="right"/>
              <w:rPr>
                <w:b/>
                <w:i/>
                <w:sz w:val="22"/>
                <w:szCs w:val="22"/>
              </w:rPr>
            </w:pPr>
            <w:r w:rsidRPr="00B13A29">
              <w:rPr>
                <w:b/>
                <w:i/>
                <w:sz w:val="22"/>
                <w:szCs w:val="22"/>
              </w:rPr>
              <w:t>β</w:t>
            </w:r>
          </w:p>
        </w:tc>
        <w:tc>
          <w:tcPr>
            <w:tcW w:w="858" w:type="dxa"/>
            <w:tcBorders>
              <w:bottom w:val="single" w:sz="4" w:space="0" w:color="auto"/>
            </w:tcBorders>
          </w:tcPr>
          <w:p w14:paraId="298AC7C7" w14:textId="77777777" w:rsidR="00677A2D" w:rsidRPr="00B13A29" w:rsidRDefault="00677A2D" w:rsidP="00677A2D">
            <w:pPr>
              <w:jc w:val="right"/>
              <w:rPr>
                <w:b/>
                <w:i/>
                <w:sz w:val="22"/>
                <w:szCs w:val="22"/>
              </w:rPr>
            </w:pPr>
            <w:r w:rsidRPr="00B13A29">
              <w:rPr>
                <w:b/>
                <w:i/>
                <w:sz w:val="22"/>
                <w:szCs w:val="22"/>
              </w:rPr>
              <w:t>p</w:t>
            </w:r>
          </w:p>
        </w:tc>
        <w:tc>
          <w:tcPr>
            <w:tcW w:w="1056" w:type="dxa"/>
            <w:tcBorders>
              <w:bottom w:val="single" w:sz="4" w:space="0" w:color="auto"/>
            </w:tcBorders>
          </w:tcPr>
          <w:p w14:paraId="4C1ED4D0" w14:textId="77777777" w:rsidR="00677A2D" w:rsidRPr="00B13A29" w:rsidRDefault="00677A2D" w:rsidP="00677A2D">
            <w:pPr>
              <w:jc w:val="right"/>
              <w:rPr>
                <w:b/>
                <w:i/>
                <w:sz w:val="22"/>
                <w:szCs w:val="22"/>
              </w:rPr>
            </w:pPr>
            <w:r w:rsidRPr="00B13A29">
              <w:rPr>
                <w:b/>
                <w:i/>
                <w:sz w:val="22"/>
                <w:szCs w:val="22"/>
              </w:rPr>
              <w:t>Β</w:t>
            </w:r>
          </w:p>
        </w:tc>
        <w:tc>
          <w:tcPr>
            <w:tcW w:w="928" w:type="dxa"/>
            <w:tcBorders>
              <w:bottom w:val="single" w:sz="4" w:space="0" w:color="auto"/>
            </w:tcBorders>
          </w:tcPr>
          <w:p w14:paraId="55D72041" w14:textId="77777777" w:rsidR="00677A2D" w:rsidRPr="00B13A29" w:rsidRDefault="00677A2D" w:rsidP="00677A2D">
            <w:pPr>
              <w:jc w:val="right"/>
              <w:rPr>
                <w:b/>
                <w:i/>
                <w:sz w:val="22"/>
                <w:szCs w:val="22"/>
              </w:rPr>
            </w:pPr>
            <w:r w:rsidRPr="00B13A29">
              <w:rPr>
                <w:b/>
                <w:i/>
                <w:sz w:val="22"/>
                <w:szCs w:val="22"/>
              </w:rPr>
              <w:t>p</w:t>
            </w:r>
          </w:p>
        </w:tc>
        <w:tc>
          <w:tcPr>
            <w:tcW w:w="985" w:type="dxa"/>
            <w:tcBorders>
              <w:bottom w:val="single" w:sz="4" w:space="0" w:color="auto"/>
            </w:tcBorders>
          </w:tcPr>
          <w:p w14:paraId="38FD3EA5" w14:textId="77777777" w:rsidR="00677A2D" w:rsidRPr="00B13A29" w:rsidRDefault="00677A2D" w:rsidP="00677A2D">
            <w:pPr>
              <w:jc w:val="right"/>
              <w:rPr>
                <w:b/>
                <w:i/>
                <w:sz w:val="22"/>
                <w:szCs w:val="22"/>
              </w:rPr>
            </w:pPr>
            <w:r w:rsidRPr="00B13A29">
              <w:rPr>
                <w:b/>
                <w:i/>
                <w:sz w:val="22"/>
                <w:szCs w:val="22"/>
              </w:rPr>
              <w:t>β</w:t>
            </w:r>
          </w:p>
        </w:tc>
        <w:tc>
          <w:tcPr>
            <w:tcW w:w="985" w:type="dxa"/>
            <w:tcBorders>
              <w:bottom w:val="single" w:sz="4" w:space="0" w:color="auto"/>
            </w:tcBorders>
          </w:tcPr>
          <w:p w14:paraId="66592265" w14:textId="77777777" w:rsidR="00677A2D" w:rsidRPr="00B13A29" w:rsidRDefault="00677A2D" w:rsidP="00677A2D">
            <w:pPr>
              <w:jc w:val="right"/>
              <w:rPr>
                <w:b/>
                <w:i/>
                <w:sz w:val="22"/>
                <w:szCs w:val="22"/>
              </w:rPr>
            </w:pPr>
            <w:r w:rsidRPr="00B13A29">
              <w:rPr>
                <w:b/>
                <w:i/>
                <w:sz w:val="22"/>
                <w:szCs w:val="22"/>
              </w:rPr>
              <w:t>p</w:t>
            </w:r>
          </w:p>
        </w:tc>
        <w:tc>
          <w:tcPr>
            <w:tcW w:w="985" w:type="dxa"/>
            <w:tcBorders>
              <w:bottom w:val="single" w:sz="4" w:space="0" w:color="auto"/>
            </w:tcBorders>
          </w:tcPr>
          <w:p w14:paraId="04897076" w14:textId="77777777" w:rsidR="00677A2D" w:rsidRPr="00B13A29" w:rsidRDefault="00677A2D" w:rsidP="00677A2D">
            <w:pPr>
              <w:jc w:val="right"/>
              <w:rPr>
                <w:b/>
                <w:i/>
                <w:sz w:val="22"/>
                <w:szCs w:val="22"/>
              </w:rPr>
            </w:pPr>
            <w:r w:rsidRPr="00B13A29">
              <w:rPr>
                <w:b/>
                <w:i/>
                <w:sz w:val="22"/>
                <w:szCs w:val="22"/>
              </w:rPr>
              <w:t>β</w:t>
            </w:r>
          </w:p>
        </w:tc>
        <w:tc>
          <w:tcPr>
            <w:tcW w:w="985" w:type="dxa"/>
            <w:tcBorders>
              <w:bottom w:val="single" w:sz="4" w:space="0" w:color="auto"/>
            </w:tcBorders>
          </w:tcPr>
          <w:p w14:paraId="27AC0455" w14:textId="77777777" w:rsidR="00677A2D" w:rsidRPr="00B13A29" w:rsidRDefault="00677A2D" w:rsidP="00677A2D">
            <w:pPr>
              <w:jc w:val="right"/>
              <w:rPr>
                <w:b/>
                <w:i/>
                <w:sz w:val="22"/>
                <w:szCs w:val="22"/>
              </w:rPr>
            </w:pPr>
            <w:r w:rsidRPr="00B13A29">
              <w:rPr>
                <w:b/>
                <w:i/>
                <w:sz w:val="22"/>
                <w:szCs w:val="22"/>
              </w:rPr>
              <w:t>p</w:t>
            </w:r>
          </w:p>
        </w:tc>
        <w:tc>
          <w:tcPr>
            <w:tcW w:w="985" w:type="dxa"/>
            <w:tcBorders>
              <w:bottom w:val="single" w:sz="4" w:space="0" w:color="auto"/>
            </w:tcBorders>
          </w:tcPr>
          <w:p w14:paraId="0D2F03D4" w14:textId="77777777" w:rsidR="00677A2D" w:rsidRPr="00B13A29" w:rsidRDefault="00677A2D" w:rsidP="00677A2D">
            <w:pPr>
              <w:jc w:val="right"/>
              <w:rPr>
                <w:b/>
                <w:i/>
                <w:sz w:val="22"/>
                <w:szCs w:val="22"/>
              </w:rPr>
            </w:pPr>
            <w:r w:rsidRPr="00B13A29">
              <w:rPr>
                <w:b/>
                <w:i/>
                <w:sz w:val="22"/>
                <w:szCs w:val="22"/>
              </w:rPr>
              <w:t>β</w:t>
            </w:r>
          </w:p>
        </w:tc>
        <w:tc>
          <w:tcPr>
            <w:tcW w:w="858" w:type="dxa"/>
            <w:tcBorders>
              <w:bottom w:val="single" w:sz="4" w:space="0" w:color="auto"/>
            </w:tcBorders>
          </w:tcPr>
          <w:p w14:paraId="5FB29269" w14:textId="77777777" w:rsidR="00677A2D" w:rsidRPr="00B13A29" w:rsidRDefault="00677A2D" w:rsidP="00677A2D">
            <w:pPr>
              <w:jc w:val="right"/>
              <w:rPr>
                <w:b/>
                <w:i/>
                <w:sz w:val="22"/>
                <w:szCs w:val="22"/>
              </w:rPr>
            </w:pPr>
            <w:r w:rsidRPr="00B13A29">
              <w:rPr>
                <w:b/>
                <w:i/>
                <w:sz w:val="22"/>
                <w:szCs w:val="22"/>
              </w:rPr>
              <w:t>p</w:t>
            </w:r>
          </w:p>
        </w:tc>
      </w:tr>
      <w:tr w:rsidR="009F5642" w:rsidRPr="00B13A29" w14:paraId="2AB0D431" w14:textId="77777777" w:rsidTr="008213D3">
        <w:tc>
          <w:tcPr>
            <w:tcW w:w="1757" w:type="dxa"/>
            <w:tcBorders>
              <w:top w:val="single" w:sz="4" w:space="0" w:color="auto"/>
              <w:bottom w:val="nil"/>
            </w:tcBorders>
          </w:tcPr>
          <w:p w14:paraId="193F12F1" w14:textId="13B0E583" w:rsidR="009F5642" w:rsidRPr="00B13A29" w:rsidRDefault="009F5642" w:rsidP="009F5642">
            <w:pPr>
              <w:jc w:val="right"/>
              <w:rPr>
                <w:b/>
                <w:sz w:val="22"/>
                <w:szCs w:val="22"/>
              </w:rPr>
            </w:pPr>
            <w:r w:rsidRPr="00B13A29">
              <w:rPr>
                <w:b/>
                <w:i/>
                <w:sz w:val="22"/>
                <w:szCs w:val="22"/>
              </w:rPr>
              <w:t>Aggregate</w:t>
            </w:r>
            <w:r w:rsidRPr="00B13A29">
              <w:rPr>
                <w:b/>
                <w:sz w:val="22"/>
                <w:szCs w:val="22"/>
              </w:rPr>
              <w:t xml:space="preserve"> VRF</w:t>
            </w:r>
          </w:p>
        </w:tc>
        <w:tc>
          <w:tcPr>
            <w:tcW w:w="1417" w:type="dxa"/>
            <w:tcBorders>
              <w:top w:val="single" w:sz="4" w:space="0" w:color="auto"/>
              <w:bottom w:val="nil"/>
            </w:tcBorders>
          </w:tcPr>
          <w:p w14:paraId="23C66598" w14:textId="092425F3" w:rsidR="009F5642" w:rsidRPr="00B13A29" w:rsidRDefault="009F5642" w:rsidP="009F5642">
            <w:pPr>
              <w:jc w:val="right"/>
              <w:rPr>
                <w:b/>
                <w:sz w:val="22"/>
                <w:szCs w:val="22"/>
              </w:rPr>
            </w:pPr>
            <w:r w:rsidRPr="00B13A29">
              <w:rPr>
                <w:b/>
                <w:sz w:val="22"/>
                <w:szCs w:val="22"/>
              </w:rPr>
              <w:t>-</w:t>
            </w:r>
          </w:p>
        </w:tc>
        <w:tc>
          <w:tcPr>
            <w:tcW w:w="956" w:type="dxa"/>
            <w:tcBorders>
              <w:top w:val="single" w:sz="4" w:space="0" w:color="auto"/>
              <w:bottom w:val="nil"/>
            </w:tcBorders>
          </w:tcPr>
          <w:p w14:paraId="0D343AFC" w14:textId="57E6C783" w:rsidR="009F5642" w:rsidRPr="00B13A29" w:rsidRDefault="009F5642" w:rsidP="009F5642">
            <w:pPr>
              <w:jc w:val="right"/>
              <w:rPr>
                <w:b/>
                <w:sz w:val="22"/>
                <w:szCs w:val="22"/>
              </w:rPr>
            </w:pPr>
            <w:r w:rsidRPr="00B13A29">
              <w:rPr>
                <w:b/>
                <w:sz w:val="22"/>
                <w:szCs w:val="22"/>
              </w:rPr>
              <w:t>-0.06</w:t>
            </w:r>
            <w:r w:rsidR="005F48C6" w:rsidRPr="00B13A29">
              <w:rPr>
                <w:b/>
                <w:sz w:val="22"/>
                <w:szCs w:val="22"/>
              </w:rPr>
              <w:t>1</w:t>
            </w:r>
          </w:p>
        </w:tc>
        <w:tc>
          <w:tcPr>
            <w:tcW w:w="858" w:type="dxa"/>
            <w:tcBorders>
              <w:top w:val="single" w:sz="4" w:space="0" w:color="auto"/>
              <w:bottom w:val="nil"/>
            </w:tcBorders>
          </w:tcPr>
          <w:p w14:paraId="27C782F5" w14:textId="3B1731A2" w:rsidR="009F5642" w:rsidRPr="00B13A29" w:rsidRDefault="009F5642" w:rsidP="009F5642">
            <w:pPr>
              <w:jc w:val="right"/>
              <w:rPr>
                <w:b/>
                <w:sz w:val="22"/>
                <w:szCs w:val="22"/>
              </w:rPr>
            </w:pPr>
            <w:r w:rsidRPr="00B13A29">
              <w:rPr>
                <w:b/>
                <w:sz w:val="22"/>
                <w:szCs w:val="22"/>
              </w:rPr>
              <w:t>&lt;0.001</w:t>
            </w:r>
          </w:p>
        </w:tc>
        <w:tc>
          <w:tcPr>
            <w:tcW w:w="1056" w:type="dxa"/>
            <w:tcBorders>
              <w:top w:val="single" w:sz="4" w:space="0" w:color="auto"/>
              <w:bottom w:val="nil"/>
            </w:tcBorders>
          </w:tcPr>
          <w:p w14:paraId="2BF7A754" w14:textId="0688F646" w:rsidR="009F5642" w:rsidRPr="00B13A29" w:rsidRDefault="009F5642" w:rsidP="005F48C6">
            <w:pPr>
              <w:jc w:val="right"/>
              <w:rPr>
                <w:b/>
                <w:sz w:val="22"/>
                <w:szCs w:val="22"/>
              </w:rPr>
            </w:pPr>
            <w:r w:rsidRPr="00B13A29">
              <w:rPr>
                <w:b/>
                <w:sz w:val="22"/>
                <w:szCs w:val="22"/>
              </w:rPr>
              <w:t>-0.</w:t>
            </w:r>
            <w:r w:rsidR="005F48C6" w:rsidRPr="00B13A29">
              <w:rPr>
                <w:b/>
                <w:sz w:val="22"/>
                <w:szCs w:val="22"/>
              </w:rPr>
              <w:t>097</w:t>
            </w:r>
          </w:p>
        </w:tc>
        <w:tc>
          <w:tcPr>
            <w:tcW w:w="928" w:type="dxa"/>
            <w:tcBorders>
              <w:top w:val="single" w:sz="4" w:space="0" w:color="auto"/>
              <w:bottom w:val="nil"/>
            </w:tcBorders>
          </w:tcPr>
          <w:p w14:paraId="56DB0F71" w14:textId="30506DC1" w:rsidR="009F5642" w:rsidRPr="00B13A29" w:rsidRDefault="009F5642" w:rsidP="009F5642">
            <w:pPr>
              <w:jc w:val="right"/>
              <w:rPr>
                <w:b/>
                <w:sz w:val="22"/>
                <w:szCs w:val="22"/>
              </w:rPr>
            </w:pPr>
            <w:r w:rsidRPr="00B13A29">
              <w:rPr>
                <w:b/>
                <w:sz w:val="22"/>
                <w:szCs w:val="22"/>
              </w:rPr>
              <w:t>&lt;0.001</w:t>
            </w:r>
          </w:p>
        </w:tc>
        <w:tc>
          <w:tcPr>
            <w:tcW w:w="985" w:type="dxa"/>
            <w:tcBorders>
              <w:top w:val="single" w:sz="4" w:space="0" w:color="auto"/>
              <w:bottom w:val="nil"/>
            </w:tcBorders>
          </w:tcPr>
          <w:p w14:paraId="2CEC384B" w14:textId="31DE0C67" w:rsidR="009F5642" w:rsidRPr="00B13A29" w:rsidRDefault="009F5642" w:rsidP="005F48C6">
            <w:pPr>
              <w:jc w:val="right"/>
              <w:rPr>
                <w:b/>
                <w:sz w:val="22"/>
                <w:szCs w:val="22"/>
              </w:rPr>
            </w:pPr>
            <w:r w:rsidRPr="00B13A29">
              <w:rPr>
                <w:b/>
                <w:sz w:val="22"/>
                <w:szCs w:val="22"/>
              </w:rPr>
              <w:t>0.1</w:t>
            </w:r>
            <w:r w:rsidR="005F48C6" w:rsidRPr="00B13A29">
              <w:rPr>
                <w:b/>
                <w:sz w:val="22"/>
                <w:szCs w:val="22"/>
              </w:rPr>
              <w:t>10</w:t>
            </w:r>
          </w:p>
        </w:tc>
        <w:tc>
          <w:tcPr>
            <w:tcW w:w="985" w:type="dxa"/>
            <w:tcBorders>
              <w:top w:val="single" w:sz="4" w:space="0" w:color="auto"/>
              <w:bottom w:val="nil"/>
            </w:tcBorders>
          </w:tcPr>
          <w:p w14:paraId="7D3871B4" w14:textId="2559EA0E" w:rsidR="009F5642" w:rsidRPr="00B13A29" w:rsidRDefault="009F5642" w:rsidP="009F5642">
            <w:pPr>
              <w:jc w:val="right"/>
              <w:rPr>
                <w:b/>
                <w:sz w:val="22"/>
                <w:szCs w:val="22"/>
              </w:rPr>
            </w:pPr>
            <w:r w:rsidRPr="00B13A29">
              <w:rPr>
                <w:b/>
                <w:sz w:val="22"/>
                <w:szCs w:val="22"/>
              </w:rPr>
              <w:t>&lt;0.001</w:t>
            </w:r>
          </w:p>
        </w:tc>
        <w:tc>
          <w:tcPr>
            <w:tcW w:w="985" w:type="dxa"/>
            <w:tcBorders>
              <w:top w:val="single" w:sz="4" w:space="0" w:color="auto"/>
              <w:bottom w:val="nil"/>
            </w:tcBorders>
          </w:tcPr>
          <w:p w14:paraId="796F0C22" w14:textId="2C1FA262" w:rsidR="009F5642" w:rsidRPr="00B13A29" w:rsidRDefault="009F5642" w:rsidP="005F48C6">
            <w:pPr>
              <w:jc w:val="right"/>
              <w:rPr>
                <w:b/>
                <w:sz w:val="22"/>
                <w:szCs w:val="22"/>
              </w:rPr>
            </w:pPr>
            <w:r w:rsidRPr="00B13A29">
              <w:rPr>
                <w:b/>
                <w:sz w:val="22"/>
                <w:szCs w:val="22"/>
              </w:rPr>
              <w:t>-0.0</w:t>
            </w:r>
            <w:r w:rsidR="005F48C6" w:rsidRPr="00B13A29">
              <w:rPr>
                <w:b/>
                <w:sz w:val="22"/>
                <w:szCs w:val="22"/>
              </w:rPr>
              <w:t>42</w:t>
            </w:r>
          </w:p>
        </w:tc>
        <w:tc>
          <w:tcPr>
            <w:tcW w:w="985" w:type="dxa"/>
            <w:tcBorders>
              <w:top w:val="single" w:sz="4" w:space="0" w:color="auto"/>
              <w:bottom w:val="nil"/>
            </w:tcBorders>
          </w:tcPr>
          <w:p w14:paraId="34317D65" w14:textId="7A463CAE" w:rsidR="009F5642" w:rsidRPr="00B13A29" w:rsidRDefault="009F5642" w:rsidP="009F5642">
            <w:pPr>
              <w:jc w:val="right"/>
              <w:rPr>
                <w:b/>
                <w:sz w:val="22"/>
                <w:szCs w:val="22"/>
              </w:rPr>
            </w:pPr>
            <w:r w:rsidRPr="00B13A29">
              <w:rPr>
                <w:b/>
                <w:sz w:val="22"/>
                <w:szCs w:val="22"/>
              </w:rPr>
              <w:t>&lt;0.001</w:t>
            </w:r>
          </w:p>
        </w:tc>
        <w:tc>
          <w:tcPr>
            <w:tcW w:w="985" w:type="dxa"/>
            <w:tcBorders>
              <w:top w:val="single" w:sz="4" w:space="0" w:color="auto"/>
              <w:bottom w:val="nil"/>
            </w:tcBorders>
          </w:tcPr>
          <w:p w14:paraId="69A46E12" w14:textId="339A55B0" w:rsidR="009F5642" w:rsidRPr="00B13A29" w:rsidRDefault="009F5642" w:rsidP="005F48C6">
            <w:pPr>
              <w:jc w:val="right"/>
              <w:rPr>
                <w:b/>
                <w:sz w:val="22"/>
                <w:szCs w:val="22"/>
              </w:rPr>
            </w:pPr>
            <w:r w:rsidRPr="00B13A29">
              <w:rPr>
                <w:b/>
                <w:sz w:val="22"/>
                <w:szCs w:val="22"/>
              </w:rPr>
              <w:t>0.07</w:t>
            </w:r>
            <w:r w:rsidR="005F48C6" w:rsidRPr="00B13A29">
              <w:rPr>
                <w:b/>
                <w:sz w:val="22"/>
                <w:szCs w:val="22"/>
              </w:rPr>
              <w:t>2</w:t>
            </w:r>
          </w:p>
        </w:tc>
        <w:tc>
          <w:tcPr>
            <w:tcW w:w="858" w:type="dxa"/>
            <w:tcBorders>
              <w:top w:val="single" w:sz="4" w:space="0" w:color="auto"/>
              <w:bottom w:val="nil"/>
            </w:tcBorders>
          </w:tcPr>
          <w:p w14:paraId="641F9555" w14:textId="0F490256" w:rsidR="009F5642" w:rsidRPr="00B13A29" w:rsidRDefault="009F5642" w:rsidP="009F5642">
            <w:pPr>
              <w:jc w:val="right"/>
              <w:rPr>
                <w:b/>
                <w:sz w:val="22"/>
                <w:szCs w:val="22"/>
              </w:rPr>
            </w:pPr>
            <w:r w:rsidRPr="00B13A29">
              <w:rPr>
                <w:b/>
                <w:sz w:val="22"/>
                <w:szCs w:val="22"/>
              </w:rPr>
              <w:t>&lt;0.001</w:t>
            </w:r>
          </w:p>
        </w:tc>
      </w:tr>
      <w:tr w:rsidR="009F5642" w:rsidRPr="00B13A29" w14:paraId="7E53E1B5" w14:textId="77777777" w:rsidTr="008213D3">
        <w:tc>
          <w:tcPr>
            <w:tcW w:w="1757" w:type="dxa"/>
            <w:tcBorders>
              <w:top w:val="nil"/>
              <w:bottom w:val="nil"/>
            </w:tcBorders>
          </w:tcPr>
          <w:p w14:paraId="14310658" w14:textId="04617FC7" w:rsidR="009F5642" w:rsidRPr="00B13A29" w:rsidRDefault="009F5642" w:rsidP="009F5642">
            <w:pPr>
              <w:jc w:val="right"/>
              <w:rPr>
                <w:b/>
                <w:sz w:val="22"/>
                <w:szCs w:val="22"/>
              </w:rPr>
            </w:pPr>
            <w:r w:rsidRPr="00B13A29">
              <w:rPr>
                <w:sz w:val="22"/>
                <w:szCs w:val="22"/>
              </w:rPr>
              <w:t>× age</w:t>
            </w:r>
          </w:p>
        </w:tc>
        <w:tc>
          <w:tcPr>
            <w:tcW w:w="1417" w:type="dxa"/>
            <w:tcBorders>
              <w:top w:val="nil"/>
              <w:bottom w:val="nil"/>
            </w:tcBorders>
          </w:tcPr>
          <w:p w14:paraId="37CD23BA" w14:textId="54A8CA6C" w:rsidR="009F5642" w:rsidRPr="00B13A29" w:rsidRDefault="009F5642" w:rsidP="009F5642">
            <w:pPr>
              <w:jc w:val="right"/>
              <w:rPr>
                <w:b/>
                <w:sz w:val="22"/>
                <w:szCs w:val="22"/>
              </w:rPr>
            </w:pPr>
            <w:r w:rsidRPr="00B13A29">
              <w:rPr>
                <w:b/>
                <w:sz w:val="22"/>
                <w:szCs w:val="22"/>
              </w:rPr>
              <w:t>-</w:t>
            </w:r>
          </w:p>
        </w:tc>
        <w:tc>
          <w:tcPr>
            <w:tcW w:w="956" w:type="dxa"/>
            <w:tcBorders>
              <w:top w:val="nil"/>
              <w:bottom w:val="nil"/>
            </w:tcBorders>
          </w:tcPr>
          <w:p w14:paraId="53E07488" w14:textId="3EA0CCE7" w:rsidR="009F5642" w:rsidRPr="00B13A29" w:rsidRDefault="009F5642" w:rsidP="005F48C6">
            <w:pPr>
              <w:jc w:val="right"/>
              <w:rPr>
                <w:sz w:val="22"/>
                <w:szCs w:val="22"/>
              </w:rPr>
            </w:pPr>
            <w:r w:rsidRPr="00B13A29">
              <w:rPr>
                <w:sz w:val="22"/>
                <w:szCs w:val="22"/>
              </w:rPr>
              <w:t>0.00</w:t>
            </w:r>
            <w:r w:rsidR="005F48C6" w:rsidRPr="00B13A29">
              <w:rPr>
                <w:sz w:val="22"/>
                <w:szCs w:val="22"/>
              </w:rPr>
              <w:t>5</w:t>
            </w:r>
          </w:p>
        </w:tc>
        <w:tc>
          <w:tcPr>
            <w:tcW w:w="858" w:type="dxa"/>
            <w:tcBorders>
              <w:top w:val="nil"/>
              <w:bottom w:val="nil"/>
            </w:tcBorders>
          </w:tcPr>
          <w:p w14:paraId="64E356B4" w14:textId="75E7842C" w:rsidR="009F5642" w:rsidRPr="00B13A29" w:rsidRDefault="009F5642" w:rsidP="005F48C6">
            <w:pPr>
              <w:jc w:val="right"/>
              <w:rPr>
                <w:sz w:val="22"/>
                <w:szCs w:val="22"/>
              </w:rPr>
            </w:pPr>
            <w:r w:rsidRPr="00B13A29">
              <w:rPr>
                <w:sz w:val="22"/>
                <w:szCs w:val="22"/>
              </w:rPr>
              <w:t>0.</w:t>
            </w:r>
            <w:r w:rsidR="005F48C6" w:rsidRPr="00B13A29">
              <w:rPr>
                <w:sz w:val="22"/>
                <w:szCs w:val="22"/>
              </w:rPr>
              <w:t>607</w:t>
            </w:r>
          </w:p>
        </w:tc>
        <w:tc>
          <w:tcPr>
            <w:tcW w:w="1056" w:type="dxa"/>
            <w:tcBorders>
              <w:top w:val="nil"/>
              <w:bottom w:val="nil"/>
            </w:tcBorders>
          </w:tcPr>
          <w:p w14:paraId="0082144E" w14:textId="76F6A09F" w:rsidR="009F5642" w:rsidRPr="00B13A29" w:rsidRDefault="009F5642" w:rsidP="005F48C6">
            <w:pPr>
              <w:jc w:val="right"/>
              <w:rPr>
                <w:sz w:val="22"/>
                <w:szCs w:val="22"/>
              </w:rPr>
            </w:pPr>
            <w:r w:rsidRPr="00B13A29">
              <w:rPr>
                <w:sz w:val="22"/>
                <w:szCs w:val="22"/>
              </w:rPr>
              <w:t>-0.0</w:t>
            </w:r>
            <w:r w:rsidR="005F48C6" w:rsidRPr="00B13A29">
              <w:rPr>
                <w:sz w:val="22"/>
                <w:szCs w:val="22"/>
              </w:rPr>
              <w:t>02</w:t>
            </w:r>
          </w:p>
        </w:tc>
        <w:tc>
          <w:tcPr>
            <w:tcW w:w="928" w:type="dxa"/>
            <w:tcBorders>
              <w:top w:val="nil"/>
              <w:bottom w:val="nil"/>
            </w:tcBorders>
          </w:tcPr>
          <w:p w14:paraId="1951B0CE" w14:textId="25B8609A" w:rsidR="009F5642" w:rsidRPr="00B13A29" w:rsidRDefault="009F5642" w:rsidP="005F48C6">
            <w:pPr>
              <w:jc w:val="right"/>
              <w:rPr>
                <w:sz w:val="22"/>
                <w:szCs w:val="22"/>
              </w:rPr>
            </w:pPr>
            <w:r w:rsidRPr="00B13A29">
              <w:rPr>
                <w:sz w:val="22"/>
                <w:szCs w:val="22"/>
              </w:rPr>
              <w:t>0.</w:t>
            </w:r>
            <w:r w:rsidR="005F48C6" w:rsidRPr="00B13A29">
              <w:rPr>
                <w:sz w:val="22"/>
                <w:szCs w:val="22"/>
              </w:rPr>
              <w:t>785</w:t>
            </w:r>
          </w:p>
        </w:tc>
        <w:tc>
          <w:tcPr>
            <w:tcW w:w="985" w:type="dxa"/>
            <w:tcBorders>
              <w:top w:val="nil"/>
              <w:bottom w:val="nil"/>
            </w:tcBorders>
          </w:tcPr>
          <w:p w14:paraId="6DF898B7" w14:textId="10861EC9" w:rsidR="009F5642" w:rsidRPr="00B13A29" w:rsidRDefault="009F5642" w:rsidP="005F48C6">
            <w:pPr>
              <w:jc w:val="right"/>
              <w:rPr>
                <w:sz w:val="22"/>
                <w:szCs w:val="22"/>
              </w:rPr>
            </w:pPr>
            <w:r w:rsidRPr="00B13A29">
              <w:rPr>
                <w:sz w:val="22"/>
                <w:szCs w:val="22"/>
              </w:rPr>
              <w:t>-0.01</w:t>
            </w:r>
            <w:r w:rsidR="005F48C6" w:rsidRPr="00B13A29">
              <w:rPr>
                <w:sz w:val="22"/>
                <w:szCs w:val="22"/>
              </w:rPr>
              <w:t>4</w:t>
            </w:r>
          </w:p>
        </w:tc>
        <w:tc>
          <w:tcPr>
            <w:tcW w:w="985" w:type="dxa"/>
            <w:tcBorders>
              <w:top w:val="nil"/>
              <w:bottom w:val="nil"/>
            </w:tcBorders>
          </w:tcPr>
          <w:p w14:paraId="75078D91" w14:textId="76BED8B8" w:rsidR="009F5642" w:rsidRPr="00B13A29" w:rsidRDefault="009F5642" w:rsidP="005F48C6">
            <w:pPr>
              <w:jc w:val="right"/>
              <w:rPr>
                <w:sz w:val="22"/>
                <w:szCs w:val="22"/>
              </w:rPr>
            </w:pPr>
            <w:r w:rsidRPr="00B13A29">
              <w:rPr>
                <w:sz w:val="22"/>
                <w:szCs w:val="22"/>
              </w:rPr>
              <w:t>0.</w:t>
            </w:r>
            <w:r w:rsidR="005F48C6" w:rsidRPr="00B13A29">
              <w:rPr>
                <w:sz w:val="22"/>
                <w:szCs w:val="22"/>
              </w:rPr>
              <w:t>163</w:t>
            </w:r>
          </w:p>
        </w:tc>
        <w:tc>
          <w:tcPr>
            <w:tcW w:w="985" w:type="dxa"/>
            <w:tcBorders>
              <w:top w:val="nil"/>
              <w:bottom w:val="nil"/>
            </w:tcBorders>
          </w:tcPr>
          <w:p w14:paraId="3DCED742" w14:textId="5103B956" w:rsidR="009F5642" w:rsidRPr="00B13A29" w:rsidRDefault="009F5642" w:rsidP="005F48C6">
            <w:pPr>
              <w:jc w:val="right"/>
              <w:rPr>
                <w:sz w:val="22"/>
                <w:szCs w:val="22"/>
              </w:rPr>
            </w:pPr>
            <w:r w:rsidRPr="00B13A29">
              <w:rPr>
                <w:sz w:val="22"/>
                <w:szCs w:val="22"/>
              </w:rPr>
              <w:t>-0.01</w:t>
            </w:r>
            <w:r w:rsidR="005F48C6" w:rsidRPr="00B13A29">
              <w:rPr>
                <w:sz w:val="22"/>
                <w:szCs w:val="22"/>
              </w:rPr>
              <w:t>9</w:t>
            </w:r>
          </w:p>
        </w:tc>
        <w:tc>
          <w:tcPr>
            <w:tcW w:w="985" w:type="dxa"/>
            <w:tcBorders>
              <w:top w:val="nil"/>
              <w:bottom w:val="nil"/>
            </w:tcBorders>
          </w:tcPr>
          <w:p w14:paraId="4324C1E3" w14:textId="1EAF5AF2" w:rsidR="009F5642" w:rsidRPr="00B13A29" w:rsidRDefault="009F5642" w:rsidP="005F48C6">
            <w:pPr>
              <w:jc w:val="right"/>
              <w:rPr>
                <w:sz w:val="22"/>
                <w:szCs w:val="22"/>
              </w:rPr>
            </w:pPr>
            <w:r w:rsidRPr="00B13A29">
              <w:rPr>
                <w:sz w:val="22"/>
                <w:szCs w:val="22"/>
              </w:rPr>
              <w:t>0.</w:t>
            </w:r>
            <w:r w:rsidR="005F48C6" w:rsidRPr="00B13A29">
              <w:rPr>
                <w:sz w:val="22"/>
                <w:szCs w:val="22"/>
              </w:rPr>
              <w:t>093</w:t>
            </w:r>
          </w:p>
        </w:tc>
        <w:tc>
          <w:tcPr>
            <w:tcW w:w="985" w:type="dxa"/>
            <w:tcBorders>
              <w:top w:val="nil"/>
              <w:bottom w:val="nil"/>
            </w:tcBorders>
          </w:tcPr>
          <w:p w14:paraId="742F032B" w14:textId="4969AD0A" w:rsidR="009F5642" w:rsidRPr="00B13A29" w:rsidRDefault="009F5642" w:rsidP="005F48C6">
            <w:pPr>
              <w:jc w:val="right"/>
              <w:rPr>
                <w:b/>
                <w:sz w:val="22"/>
                <w:szCs w:val="22"/>
              </w:rPr>
            </w:pPr>
            <w:r w:rsidRPr="00B13A29">
              <w:rPr>
                <w:b/>
                <w:sz w:val="22"/>
                <w:szCs w:val="22"/>
              </w:rPr>
              <w:t>0.03</w:t>
            </w:r>
            <w:r w:rsidR="005F48C6" w:rsidRPr="00B13A29">
              <w:rPr>
                <w:b/>
                <w:sz w:val="22"/>
                <w:szCs w:val="22"/>
              </w:rPr>
              <w:t>6</w:t>
            </w:r>
          </w:p>
        </w:tc>
        <w:tc>
          <w:tcPr>
            <w:tcW w:w="858" w:type="dxa"/>
            <w:tcBorders>
              <w:top w:val="nil"/>
              <w:bottom w:val="nil"/>
            </w:tcBorders>
          </w:tcPr>
          <w:p w14:paraId="4A99836E" w14:textId="2529EC9A" w:rsidR="009F5642" w:rsidRPr="00B13A29" w:rsidRDefault="005F48C6" w:rsidP="005F48C6">
            <w:pPr>
              <w:jc w:val="right"/>
              <w:rPr>
                <w:b/>
                <w:sz w:val="22"/>
                <w:szCs w:val="22"/>
              </w:rPr>
            </w:pPr>
            <w:r w:rsidRPr="00B13A29">
              <w:rPr>
                <w:b/>
                <w:sz w:val="22"/>
                <w:szCs w:val="22"/>
              </w:rPr>
              <w:t>&lt;</w:t>
            </w:r>
            <w:r w:rsidR="009F5642" w:rsidRPr="00B13A29">
              <w:rPr>
                <w:b/>
                <w:sz w:val="22"/>
                <w:szCs w:val="22"/>
              </w:rPr>
              <w:t>0.00</w:t>
            </w:r>
            <w:r w:rsidRPr="00B13A29">
              <w:rPr>
                <w:b/>
                <w:sz w:val="22"/>
                <w:szCs w:val="22"/>
              </w:rPr>
              <w:t>1</w:t>
            </w:r>
          </w:p>
        </w:tc>
      </w:tr>
      <w:tr w:rsidR="009F5642" w:rsidRPr="00B13A29" w14:paraId="7803360B" w14:textId="77777777" w:rsidTr="008213D3">
        <w:tc>
          <w:tcPr>
            <w:tcW w:w="1757" w:type="dxa"/>
            <w:tcBorders>
              <w:top w:val="single" w:sz="4" w:space="0" w:color="E7E6E6" w:themeColor="background2"/>
              <w:bottom w:val="nil"/>
            </w:tcBorders>
          </w:tcPr>
          <w:p w14:paraId="18947807" w14:textId="2B6F96B6" w:rsidR="009F5642" w:rsidRPr="00B13A29" w:rsidRDefault="009F5642" w:rsidP="009F5642">
            <w:pPr>
              <w:jc w:val="right"/>
              <w:rPr>
                <w:b/>
                <w:sz w:val="22"/>
                <w:szCs w:val="22"/>
              </w:rPr>
            </w:pPr>
            <w:r w:rsidRPr="00B13A29">
              <w:rPr>
                <w:sz w:val="22"/>
                <w:szCs w:val="22"/>
              </w:rPr>
              <w:t xml:space="preserve">Additional </w:t>
            </w:r>
            <w:r w:rsidRPr="00B13A29">
              <w:rPr>
                <w:i/>
                <w:sz w:val="22"/>
                <w:szCs w:val="22"/>
              </w:rPr>
              <w:t>R</w:t>
            </w:r>
            <w:r w:rsidRPr="00B13A29">
              <w:rPr>
                <w:sz w:val="22"/>
                <w:szCs w:val="22"/>
                <w:vertAlign w:val="superscript"/>
              </w:rPr>
              <w:t>2</w:t>
            </w:r>
          </w:p>
        </w:tc>
        <w:tc>
          <w:tcPr>
            <w:tcW w:w="1417" w:type="dxa"/>
            <w:tcBorders>
              <w:top w:val="single" w:sz="4" w:space="0" w:color="E7E6E6" w:themeColor="background2"/>
              <w:bottom w:val="nil"/>
            </w:tcBorders>
          </w:tcPr>
          <w:p w14:paraId="12CD722C" w14:textId="77777777" w:rsidR="009F5642" w:rsidRPr="00B13A29" w:rsidRDefault="009F5642" w:rsidP="009F5642">
            <w:pPr>
              <w:jc w:val="right"/>
              <w:rPr>
                <w:b/>
                <w:sz w:val="22"/>
                <w:szCs w:val="22"/>
              </w:rPr>
            </w:pPr>
          </w:p>
        </w:tc>
        <w:tc>
          <w:tcPr>
            <w:tcW w:w="956" w:type="dxa"/>
            <w:tcBorders>
              <w:top w:val="single" w:sz="4" w:space="0" w:color="E7E6E6" w:themeColor="background2"/>
              <w:bottom w:val="nil"/>
            </w:tcBorders>
          </w:tcPr>
          <w:p w14:paraId="6EA1BC5A" w14:textId="1251E7FE" w:rsidR="009F5642" w:rsidRPr="00B13A29" w:rsidRDefault="009F5642" w:rsidP="005F48C6">
            <w:pPr>
              <w:jc w:val="right"/>
              <w:rPr>
                <w:sz w:val="22"/>
                <w:szCs w:val="22"/>
              </w:rPr>
            </w:pPr>
            <w:r w:rsidRPr="00B13A29">
              <w:rPr>
                <w:sz w:val="22"/>
                <w:szCs w:val="22"/>
              </w:rPr>
              <w:t>0.00</w:t>
            </w:r>
            <w:r w:rsidR="005F48C6" w:rsidRPr="00B13A29">
              <w:rPr>
                <w:sz w:val="22"/>
                <w:szCs w:val="22"/>
              </w:rPr>
              <w:t>5</w:t>
            </w:r>
          </w:p>
        </w:tc>
        <w:tc>
          <w:tcPr>
            <w:tcW w:w="858" w:type="dxa"/>
            <w:tcBorders>
              <w:top w:val="single" w:sz="4" w:space="0" w:color="E7E6E6" w:themeColor="background2"/>
              <w:bottom w:val="nil"/>
            </w:tcBorders>
          </w:tcPr>
          <w:p w14:paraId="4DC3B5A4" w14:textId="77777777" w:rsidR="009F5642" w:rsidRPr="00B13A29" w:rsidRDefault="009F5642" w:rsidP="009F5642">
            <w:pPr>
              <w:jc w:val="right"/>
              <w:rPr>
                <w:sz w:val="22"/>
                <w:szCs w:val="22"/>
              </w:rPr>
            </w:pPr>
          </w:p>
        </w:tc>
        <w:tc>
          <w:tcPr>
            <w:tcW w:w="1056" w:type="dxa"/>
            <w:tcBorders>
              <w:top w:val="single" w:sz="4" w:space="0" w:color="E7E6E6" w:themeColor="background2"/>
              <w:bottom w:val="nil"/>
            </w:tcBorders>
          </w:tcPr>
          <w:p w14:paraId="681C329C" w14:textId="4295E01F" w:rsidR="009F5642" w:rsidRPr="00B13A29" w:rsidRDefault="009F5642" w:rsidP="009F5642">
            <w:pPr>
              <w:jc w:val="right"/>
              <w:rPr>
                <w:sz w:val="22"/>
                <w:szCs w:val="22"/>
              </w:rPr>
            </w:pPr>
            <w:r w:rsidRPr="00B13A29">
              <w:rPr>
                <w:sz w:val="22"/>
                <w:szCs w:val="22"/>
              </w:rPr>
              <w:t>0.008</w:t>
            </w:r>
          </w:p>
        </w:tc>
        <w:tc>
          <w:tcPr>
            <w:tcW w:w="928" w:type="dxa"/>
            <w:tcBorders>
              <w:top w:val="single" w:sz="4" w:space="0" w:color="E7E6E6" w:themeColor="background2"/>
              <w:bottom w:val="nil"/>
            </w:tcBorders>
          </w:tcPr>
          <w:p w14:paraId="1CCE894E" w14:textId="77777777" w:rsidR="009F5642" w:rsidRPr="00B13A29" w:rsidRDefault="009F5642" w:rsidP="009F5642">
            <w:pPr>
              <w:jc w:val="right"/>
              <w:rPr>
                <w:sz w:val="22"/>
                <w:szCs w:val="22"/>
              </w:rPr>
            </w:pPr>
          </w:p>
        </w:tc>
        <w:tc>
          <w:tcPr>
            <w:tcW w:w="985" w:type="dxa"/>
            <w:tcBorders>
              <w:top w:val="single" w:sz="4" w:space="0" w:color="E7E6E6" w:themeColor="background2"/>
              <w:bottom w:val="nil"/>
            </w:tcBorders>
          </w:tcPr>
          <w:p w14:paraId="3A7627C3" w14:textId="6BC50340" w:rsidR="009F5642" w:rsidRPr="00B13A29" w:rsidRDefault="009F5642" w:rsidP="009F5642">
            <w:pPr>
              <w:jc w:val="right"/>
              <w:rPr>
                <w:sz w:val="22"/>
                <w:szCs w:val="22"/>
              </w:rPr>
            </w:pPr>
            <w:r w:rsidRPr="00B13A29">
              <w:rPr>
                <w:sz w:val="22"/>
                <w:szCs w:val="22"/>
              </w:rPr>
              <w:t>0.010</w:t>
            </w:r>
          </w:p>
        </w:tc>
        <w:tc>
          <w:tcPr>
            <w:tcW w:w="985" w:type="dxa"/>
            <w:tcBorders>
              <w:top w:val="single" w:sz="4" w:space="0" w:color="E7E6E6" w:themeColor="background2"/>
              <w:bottom w:val="nil"/>
            </w:tcBorders>
          </w:tcPr>
          <w:p w14:paraId="61E0470B" w14:textId="77777777" w:rsidR="009F5642" w:rsidRPr="00B13A29" w:rsidRDefault="009F5642" w:rsidP="009F5642">
            <w:pPr>
              <w:jc w:val="right"/>
              <w:rPr>
                <w:sz w:val="22"/>
                <w:szCs w:val="22"/>
              </w:rPr>
            </w:pPr>
          </w:p>
        </w:tc>
        <w:tc>
          <w:tcPr>
            <w:tcW w:w="985" w:type="dxa"/>
            <w:tcBorders>
              <w:top w:val="single" w:sz="4" w:space="0" w:color="E7E6E6" w:themeColor="background2"/>
              <w:bottom w:val="nil"/>
            </w:tcBorders>
          </w:tcPr>
          <w:p w14:paraId="74125DB7" w14:textId="13C3C8CB" w:rsidR="009F5642" w:rsidRPr="00B13A29" w:rsidRDefault="009F5642" w:rsidP="009F5642">
            <w:pPr>
              <w:jc w:val="right"/>
              <w:rPr>
                <w:sz w:val="22"/>
                <w:szCs w:val="22"/>
              </w:rPr>
            </w:pPr>
            <w:r w:rsidRPr="00B13A29">
              <w:rPr>
                <w:sz w:val="22"/>
                <w:szCs w:val="22"/>
              </w:rPr>
              <w:t>0.002</w:t>
            </w:r>
          </w:p>
        </w:tc>
        <w:tc>
          <w:tcPr>
            <w:tcW w:w="985" w:type="dxa"/>
            <w:tcBorders>
              <w:top w:val="single" w:sz="4" w:space="0" w:color="E7E6E6" w:themeColor="background2"/>
              <w:bottom w:val="nil"/>
            </w:tcBorders>
          </w:tcPr>
          <w:p w14:paraId="7FA224D2" w14:textId="77777777" w:rsidR="009F5642" w:rsidRPr="00B13A29" w:rsidRDefault="009F5642" w:rsidP="009F5642">
            <w:pPr>
              <w:jc w:val="right"/>
              <w:rPr>
                <w:sz w:val="22"/>
                <w:szCs w:val="22"/>
              </w:rPr>
            </w:pPr>
          </w:p>
        </w:tc>
        <w:tc>
          <w:tcPr>
            <w:tcW w:w="985" w:type="dxa"/>
            <w:tcBorders>
              <w:top w:val="single" w:sz="4" w:space="0" w:color="E7E6E6" w:themeColor="background2"/>
              <w:bottom w:val="nil"/>
            </w:tcBorders>
          </w:tcPr>
          <w:p w14:paraId="0A6B897F" w14:textId="0F1DB1B5" w:rsidR="009F5642" w:rsidRPr="00B13A29" w:rsidRDefault="009F5642" w:rsidP="009F5642">
            <w:pPr>
              <w:jc w:val="right"/>
              <w:rPr>
                <w:sz w:val="22"/>
                <w:szCs w:val="22"/>
              </w:rPr>
            </w:pPr>
            <w:r w:rsidRPr="00B13A29">
              <w:rPr>
                <w:sz w:val="22"/>
                <w:szCs w:val="22"/>
              </w:rPr>
              <w:t>0.007</w:t>
            </w:r>
          </w:p>
        </w:tc>
        <w:tc>
          <w:tcPr>
            <w:tcW w:w="858" w:type="dxa"/>
            <w:tcBorders>
              <w:top w:val="single" w:sz="4" w:space="0" w:color="E7E6E6" w:themeColor="background2"/>
              <w:bottom w:val="nil"/>
            </w:tcBorders>
          </w:tcPr>
          <w:p w14:paraId="5A8694B1" w14:textId="77777777" w:rsidR="009F5642" w:rsidRPr="00B13A29" w:rsidRDefault="009F5642" w:rsidP="009F5642">
            <w:pPr>
              <w:jc w:val="right"/>
              <w:rPr>
                <w:sz w:val="22"/>
                <w:szCs w:val="22"/>
              </w:rPr>
            </w:pPr>
          </w:p>
        </w:tc>
      </w:tr>
      <w:tr w:rsidR="009F5642" w:rsidRPr="00B13A29" w14:paraId="4B4B3A40" w14:textId="77777777" w:rsidTr="008213D3">
        <w:tc>
          <w:tcPr>
            <w:tcW w:w="1757" w:type="dxa"/>
            <w:tcBorders>
              <w:top w:val="nil"/>
              <w:bottom w:val="nil"/>
            </w:tcBorders>
          </w:tcPr>
          <w:p w14:paraId="4AF94DB7" w14:textId="72F59E67" w:rsidR="009F5642" w:rsidRPr="00B13A29" w:rsidRDefault="009F5642" w:rsidP="009F5642">
            <w:pPr>
              <w:jc w:val="right"/>
              <w:rPr>
                <w:b/>
                <w:sz w:val="22"/>
                <w:szCs w:val="22"/>
              </w:rPr>
            </w:pPr>
            <w:r w:rsidRPr="00B13A29">
              <w:rPr>
                <w:sz w:val="22"/>
                <w:szCs w:val="22"/>
              </w:rPr>
              <w:t xml:space="preserve">Total </w:t>
            </w:r>
            <w:r w:rsidRPr="00B13A29">
              <w:rPr>
                <w:i/>
                <w:sz w:val="22"/>
                <w:szCs w:val="22"/>
              </w:rPr>
              <w:t>R</w:t>
            </w:r>
            <w:r w:rsidRPr="00B13A29">
              <w:rPr>
                <w:sz w:val="22"/>
                <w:szCs w:val="22"/>
                <w:vertAlign w:val="superscript"/>
              </w:rPr>
              <w:t>2</w:t>
            </w:r>
          </w:p>
        </w:tc>
        <w:tc>
          <w:tcPr>
            <w:tcW w:w="1417" w:type="dxa"/>
            <w:tcBorders>
              <w:top w:val="nil"/>
              <w:bottom w:val="nil"/>
            </w:tcBorders>
          </w:tcPr>
          <w:p w14:paraId="592740D1" w14:textId="77777777" w:rsidR="009F5642" w:rsidRPr="00B13A29" w:rsidRDefault="009F5642" w:rsidP="009F5642">
            <w:pPr>
              <w:jc w:val="right"/>
              <w:rPr>
                <w:b/>
                <w:sz w:val="22"/>
                <w:szCs w:val="22"/>
              </w:rPr>
            </w:pPr>
          </w:p>
        </w:tc>
        <w:tc>
          <w:tcPr>
            <w:tcW w:w="956" w:type="dxa"/>
            <w:tcBorders>
              <w:top w:val="nil"/>
              <w:bottom w:val="nil"/>
            </w:tcBorders>
          </w:tcPr>
          <w:p w14:paraId="51EE7BE0" w14:textId="66DC97C9" w:rsidR="009F5642" w:rsidRPr="00B13A29" w:rsidRDefault="009F5642" w:rsidP="009F5642">
            <w:pPr>
              <w:jc w:val="right"/>
              <w:rPr>
                <w:sz w:val="22"/>
                <w:szCs w:val="22"/>
              </w:rPr>
            </w:pPr>
            <w:r w:rsidRPr="00B13A29">
              <w:rPr>
                <w:sz w:val="22"/>
                <w:szCs w:val="22"/>
              </w:rPr>
              <w:t>0.344</w:t>
            </w:r>
          </w:p>
        </w:tc>
        <w:tc>
          <w:tcPr>
            <w:tcW w:w="858" w:type="dxa"/>
            <w:tcBorders>
              <w:top w:val="nil"/>
              <w:bottom w:val="nil"/>
            </w:tcBorders>
          </w:tcPr>
          <w:p w14:paraId="45131412" w14:textId="77777777" w:rsidR="009F5642" w:rsidRPr="00B13A29" w:rsidRDefault="009F5642" w:rsidP="009F5642">
            <w:pPr>
              <w:jc w:val="right"/>
              <w:rPr>
                <w:sz w:val="22"/>
                <w:szCs w:val="22"/>
              </w:rPr>
            </w:pPr>
          </w:p>
        </w:tc>
        <w:tc>
          <w:tcPr>
            <w:tcW w:w="1056" w:type="dxa"/>
            <w:tcBorders>
              <w:top w:val="nil"/>
              <w:bottom w:val="nil"/>
            </w:tcBorders>
          </w:tcPr>
          <w:p w14:paraId="07F5CC43" w14:textId="5406C43C" w:rsidR="009F5642" w:rsidRPr="00B13A29" w:rsidRDefault="009F5642" w:rsidP="005F48C6">
            <w:pPr>
              <w:jc w:val="right"/>
              <w:rPr>
                <w:sz w:val="22"/>
                <w:szCs w:val="22"/>
              </w:rPr>
            </w:pPr>
            <w:r w:rsidRPr="00B13A29">
              <w:rPr>
                <w:sz w:val="22"/>
                <w:szCs w:val="22"/>
              </w:rPr>
              <w:t>0.</w:t>
            </w:r>
            <w:r w:rsidR="005F48C6" w:rsidRPr="00B13A29">
              <w:rPr>
                <w:sz w:val="22"/>
                <w:szCs w:val="22"/>
              </w:rPr>
              <w:t>474</w:t>
            </w:r>
          </w:p>
        </w:tc>
        <w:tc>
          <w:tcPr>
            <w:tcW w:w="928" w:type="dxa"/>
            <w:tcBorders>
              <w:top w:val="nil"/>
              <w:bottom w:val="nil"/>
            </w:tcBorders>
          </w:tcPr>
          <w:p w14:paraId="7BA9D205" w14:textId="77777777" w:rsidR="009F5642" w:rsidRPr="00B13A29" w:rsidRDefault="009F5642" w:rsidP="009F5642">
            <w:pPr>
              <w:jc w:val="right"/>
              <w:rPr>
                <w:sz w:val="22"/>
                <w:szCs w:val="22"/>
              </w:rPr>
            </w:pPr>
          </w:p>
        </w:tc>
        <w:tc>
          <w:tcPr>
            <w:tcW w:w="985" w:type="dxa"/>
            <w:tcBorders>
              <w:top w:val="nil"/>
              <w:bottom w:val="nil"/>
            </w:tcBorders>
          </w:tcPr>
          <w:p w14:paraId="3CEB060C" w14:textId="5B3215C5" w:rsidR="009F5642" w:rsidRPr="00B13A29" w:rsidRDefault="009F5642" w:rsidP="005F48C6">
            <w:pPr>
              <w:jc w:val="right"/>
              <w:rPr>
                <w:sz w:val="22"/>
                <w:szCs w:val="22"/>
              </w:rPr>
            </w:pPr>
            <w:r w:rsidRPr="00B13A29">
              <w:rPr>
                <w:sz w:val="22"/>
                <w:szCs w:val="22"/>
              </w:rPr>
              <w:t>0.32</w:t>
            </w:r>
            <w:r w:rsidR="005F48C6" w:rsidRPr="00B13A29">
              <w:rPr>
                <w:sz w:val="22"/>
                <w:szCs w:val="22"/>
              </w:rPr>
              <w:t>1</w:t>
            </w:r>
          </w:p>
        </w:tc>
        <w:tc>
          <w:tcPr>
            <w:tcW w:w="985" w:type="dxa"/>
            <w:tcBorders>
              <w:top w:val="nil"/>
              <w:bottom w:val="nil"/>
            </w:tcBorders>
          </w:tcPr>
          <w:p w14:paraId="1F53DA7F" w14:textId="77777777" w:rsidR="009F5642" w:rsidRPr="00B13A29" w:rsidRDefault="009F5642" w:rsidP="009F5642">
            <w:pPr>
              <w:jc w:val="right"/>
              <w:rPr>
                <w:sz w:val="22"/>
                <w:szCs w:val="22"/>
              </w:rPr>
            </w:pPr>
          </w:p>
        </w:tc>
        <w:tc>
          <w:tcPr>
            <w:tcW w:w="985" w:type="dxa"/>
            <w:tcBorders>
              <w:top w:val="nil"/>
              <w:bottom w:val="nil"/>
            </w:tcBorders>
          </w:tcPr>
          <w:p w14:paraId="6EF1EF55" w14:textId="2003F38C" w:rsidR="009F5642" w:rsidRPr="00B13A29" w:rsidRDefault="009F5642" w:rsidP="005F48C6">
            <w:pPr>
              <w:jc w:val="right"/>
              <w:rPr>
                <w:sz w:val="22"/>
                <w:szCs w:val="22"/>
              </w:rPr>
            </w:pPr>
            <w:r w:rsidRPr="00B13A29">
              <w:rPr>
                <w:sz w:val="22"/>
                <w:szCs w:val="22"/>
              </w:rPr>
              <w:t>0.09</w:t>
            </w:r>
            <w:r w:rsidR="005F48C6" w:rsidRPr="00B13A29">
              <w:rPr>
                <w:sz w:val="22"/>
                <w:szCs w:val="22"/>
              </w:rPr>
              <w:t>9</w:t>
            </w:r>
          </w:p>
        </w:tc>
        <w:tc>
          <w:tcPr>
            <w:tcW w:w="985" w:type="dxa"/>
            <w:tcBorders>
              <w:top w:val="nil"/>
              <w:bottom w:val="nil"/>
            </w:tcBorders>
          </w:tcPr>
          <w:p w14:paraId="52778EBB" w14:textId="77777777" w:rsidR="009F5642" w:rsidRPr="00B13A29" w:rsidRDefault="009F5642" w:rsidP="009F5642">
            <w:pPr>
              <w:jc w:val="right"/>
              <w:rPr>
                <w:sz w:val="22"/>
                <w:szCs w:val="22"/>
              </w:rPr>
            </w:pPr>
          </w:p>
        </w:tc>
        <w:tc>
          <w:tcPr>
            <w:tcW w:w="985" w:type="dxa"/>
            <w:tcBorders>
              <w:top w:val="nil"/>
              <w:bottom w:val="nil"/>
            </w:tcBorders>
          </w:tcPr>
          <w:p w14:paraId="4FAB89B4" w14:textId="6D74EA31" w:rsidR="009F5642" w:rsidRPr="00B13A29" w:rsidRDefault="009F5642" w:rsidP="005F48C6">
            <w:pPr>
              <w:jc w:val="right"/>
              <w:rPr>
                <w:sz w:val="22"/>
                <w:szCs w:val="22"/>
              </w:rPr>
            </w:pPr>
            <w:r w:rsidRPr="00B13A29">
              <w:rPr>
                <w:sz w:val="22"/>
                <w:szCs w:val="22"/>
              </w:rPr>
              <w:t>0.18</w:t>
            </w:r>
            <w:r w:rsidR="005F48C6" w:rsidRPr="00B13A29">
              <w:rPr>
                <w:sz w:val="22"/>
                <w:szCs w:val="22"/>
              </w:rPr>
              <w:t>4</w:t>
            </w:r>
          </w:p>
        </w:tc>
        <w:tc>
          <w:tcPr>
            <w:tcW w:w="858" w:type="dxa"/>
            <w:tcBorders>
              <w:top w:val="nil"/>
              <w:bottom w:val="nil"/>
            </w:tcBorders>
          </w:tcPr>
          <w:p w14:paraId="02CE9C34" w14:textId="77777777" w:rsidR="009F5642" w:rsidRPr="00B13A29" w:rsidRDefault="009F5642" w:rsidP="009F5642">
            <w:pPr>
              <w:jc w:val="right"/>
              <w:rPr>
                <w:sz w:val="22"/>
                <w:szCs w:val="22"/>
              </w:rPr>
            </w:pPr>
          </w:p>
        </w:tc>
      </w:tr>
      <w:tr w:rsidR="009F5642" w:rsidRPr="00B13A29" w14:paraId="5F8C534F" w14:textId="77777777" w:rsidTr="008213D3">
        <w:tc>
          <w:tcPr>
            <w:tcW w:w="1757" w:type="dxa"/>
            <w:tcBorders>
              <w:top w:val="nil"/>
              <w:bottom w:val="single" w:sz="4" w:space="0" w:color="auto"/>
            </w:tcBorders>
          </w:tcPr>
          <w:p w14:paraId="3A524BA7" w14:textId="77777777" w:rsidR="009F5642" w:rsidRPr="00B13A29" w:rsidRDefault="009F5642" w:rsidP="009F5642">
            <w:pPr>
              <w:jc w:val="right"/>
              <w:rPr>
                <w:b/>
                <w:sz w:val="22"/>
                <w:szCs w:val="22"/>
              </w:rPr>
            </w:pPr>
          </w:p>
        </w:tc>
        <w:tc>
          <w:tcPr>
            <w:tcW w:w="1417" w:type="dxa"/>
            <w:tcBorders>
              <w:top w:val="nil"/>
              <w:bottom w:val="single" w:sz="4" w:space="0" w:color="auto"/>
            </w:tcBorders>
          </w:tcPr>
          <w:p w14:paraId="022D08CF" w14:textId="77777777" w:rsidR="009F5642" w:rsidRPr="00B13A29" w:rsidRDefault="009F5642" w:rsidP="009F5642">
            <w:pPr>
              <w:jc w:val="right"/>
              <w:rPr>
                <w:b/>
                <w:sz w:val="22"/>
                <w:szCs w:val="22"/>
              </w:rPr>
            </w:pPr>
          </w:p>
        </w:tc>
        <w:tc>
          <w:tcPr>
            <w:tcW w:w="956" w:type="dxa"/>
            <w:tcBorders>
              <w:top w:val="nil"/>
              <w:bottom w:val="single" w:sz="4" w:space="0" w:color="auto"/>
            </w:tcBorders>
          </w:tcPr>
          <w:p w14:paraId="14B79716" w14:textId="77777777" w:rsidR="009F5642" w:rsidRPr="00B13A29" w:rsidRDefault="009F5642" w:rsidP="009F5642">
            <w:pPr>
              <w:jc w:val="right"/>
              <w:rPr>
                <w:b/>
                <w:i/>
                <w:sz w:val="22"/>
                <w:szCs w:val="22"/>
              </w:rPr>
            </w:pPr>
          </w:p>
        </w:tc>
        <w:tc>
          <w:tcPr>
            <w:tcW w:w="858" w:type="dxa"/>
            <w:tcBorders>
              <w:top w:val="nil"/>
              <w:bottom w:val="single" w:sz="4" w:space="0" w:color="auto"/>
            </w:tcBorders>
          </w:tcPr>
          <w:p w14:paraId="622BEF13" w14:textId="77777777" w:rsidR="009F5642" w:rsidRPr="00B13A29" w:rsidRDefault="009F5642" w:rsidP="009F5642">
            <w:pPr>
              <w:jc w:val="right"/>
              <w:rPr>
                <w:b/>
                <w:i/>
                <w:sz w:val="22"/>
                <w:szCs w:val="22"/>
              </w:rPr>
            </w:pPr>
          </w:p>
        </w:tc>
        <w:tc>
          <w:tcPr>
            <w:tcW w:w="1056" w:type="dxa"/>
            <w:tcBorders>
              <w:top w:val="nil"/>
              <w:bottom w:val="single" w:sz="4" w:space="0" w:color="auto"/>
            </w:tcBorders>
          </w:tcPr>
          <w:p w14:paraId="4A7F92B4" w14:textId="77777777" w:rsidR="009F5642" w:rsidRPr="00B13A29" w:rsidRDefault="009F5642" w:rsidP="009F5642">
            <w:pPr>
              <w:jc w:val="right"/>
              <w:rPr>
                <w:b/>
                <w:i/>
                <w:sz w:val="22"/>
                <w:szCs w:val="22"/>
              </w:rPr>
            </w:pPr>
          </w:p>
        </w:tc>
        <w:tc>
          <w:tcPr>
            <w:tcW w:w="928" w:type="dxa"/>
            <w:tcBorders>
              <w:top w:val="nil"/>
              <w:bottom w:val="single" w:sz="4" w:space="0" w:color="auto"/>
            </w:tcBorders>
          </w:tcPr>
          <w:p w14:paraId="1B2BE553" w14:textId="77777777" w:rsidR="009F5642" w:rsidRPr="00B13A29" w:rsidRDefault="009F5642" w:rsidP="009F5642">
            <w:pPr>
              <w:jc w:val="right"/>
              <w:rPr>
                <w:b/>
                <w:i/>
                <w:sz w:val="22"/>
                <w:szCs w:val="22"/>
              </w:rPr>
            </w:pPr>
          </w:p>
        </w:tc>
        <w:tc>
          <w:tcPr>
            <w:tcW w:w="985" w:type="dxa"/>
            <w:tcBorders>
              <w:top w:val="nil"/>
              <w:bottom w:val="single" w:sz="4" w:space="0" w:color="auto"/>
            </w:tcBorders>
          </w:tcPr>
          <w:p w14:paraId="7E096423" w14:textId="77777777" w:rsidR="009F5642" w:rsidRPr="00B13A29" w:rsidRDefault="009F5642" w:rsidP="009F5642">
            <w:pPr>
              <w:jc w:val="right"/>
              <w:rPr>
                <w:b/>
                <w:i/>
                <w:sz w:val="22"/>
                <w:szCs w:val="22"/>
              </w:rPr>
            </w:pPr>
          </w:p>
        </w:tc>
        <w:tc>
          <w:tcPr>
            <w:tcW w:w="985" w:type="dxa"/>
            <w:tcBorders>
              <w:top w:val="nil"/>
              <w:bottom w:val="single" w:sz="4" w:space="0" w:color="auto"/>
            </w:tcBorders>
          </w:tcPr>
          <w:p w14:paraId="49537B64" w14:textId="77777777" w:rsidR="009F5642" w:rsidRPr="00B13A29" w:rsidRDefault="009F5642" w:rsidP="009F5642">
            <w:pPr>
              <w:jc w:val="right"/>
              <w:rPr>
                <w:b/>
                <w:i/>
                <w:sz w:val="22"/>
                <w:szCs w:val="22"/>
              </w:rPr>
            </w:pPr>
          </w:p>
        </w:tc>
        <w:tc>
          <w:tcPr>
            <w:tcW w:w="985" w:type="dxa"/>
            <w:tcBorders>
              <w:top w:val="nil"/>
              <w:bottom w:val="single" w:sz="4" w:space="0" w:color="auto"/>
            </w:tcBorders>
          </w:tcPr>
          <w:p w14:paraId="22B17BBA" w14:textId="77777777" w:rsidR="009F5642" w:rsidRPr="00B13A29" w:rsidRDefault="009F5642" w:rsidP="009F5642">
            <w:pPr>
              <w:jc w:val="right"/>
              <w:rPr>
                <w:b/>
                <w:i/>
                <w:sz w:val="22"/>
                <w:szCs w:val="22"/>
              </w:rPr>
            </w:pPr>
          </w:p>
        </w:tc>
        <w:tc>
          <w:tcPr>
            <w:tcW w:w="985" w:type="dxa"/>
            <w:tcBorders>
              <w:top w:val="nil"/>
              <w:bottom w:val="single" w:sz="4" w:space="0" w:color="auto"/>
            </w:tcBorders>
          </w:tcPr>
          <w:p w14:paraId="0DE46497" w14:textId="77777777" w:rsidR="009F5642" w:rsidRPr="00B13A29" w:rsidRDefault="009F5642" w:rsidP="009F5642">
            <w:pPr>
              <w:jc w:val="right"/>
              <w:rPr>
                <w:b/>
                <w:i/>
                <w:sz w:val="22"/>
                <w:szCs w:val="22"/>
              </w:rPr>
            </w:pPr>
          </w:p>
        </w:tc>
        <w:tc>
          <w:tcPr>
            <w:tcW w:w="985" w:type="dxa"/>
            <w:tcBorders>
              <w:top w:val="nil"/>
              <w:bottom w:val="single" w:sz="4" w:space="0" w:color="auto"/>
            </w:tcBorders>
          </w:tcPr>
          <w:p w14:paraId="0DF3BC6A" w14:textId="77777777" w:rsidR="009F5642" w:rsidRPr="00B13A29" w:rsidRDefault="009F5642" w:rsidP="009F5642">
            <w:pPr>
              <w:jc w:val="right"/>
              <w:rPr>
                <w:b/>
                <w:i/>
                <w:sz w:val="22"/>
                <w:szCs w:val="22"/>
              </w:rPr>
            </w:pPr>
          </w:p>
        </w:tc>
        <w:tc>
          <w:tcPr>
            <w:tcW w:w="858" w:type="dxa"/>
            <w:tcBorders>
              <w:top w:val="nil"/>
              <w:bottom w:val="single" w:sz="4" w:space="0" w:color="auto"/>
            </w:tcBorders>
          </w:tcPr>
          <w:p w14:paraId="5A8FF3E4" w14:textId="77777777" w:rsidR="009F5642" w:rsidRPr="00B13A29" w:rsidRDefault="009F5642" w:rsidP="009F5642">
            <w:pPr>
              <w:jc w:val="right"/>
              <w:rPr>
                <w:b/>
                <w:i/>
                <w:sz w:val="22"/>
                <w:szCs w:val="22"/>
              </w:rPr>
            </w:pPr>
          </w:p>
        </w:tc>
      </w:tr>
      <w:tr w:rsidR="009F5642" w:rsidRPr="00B13A29" w14:paraId="1259E937" w14:textId="77777777" w:rsidTr="008213D3">
        <w:tc>
          <w:tcPr>
            <w:tcW w:w="1757" w:type="dxa"/>
            <w:tcBorders>
              <w:top w:val="nil"/>
              <w:bottom w:val="nil"/>
            </w:tcBorders>
          </w:tcPr>
          <w:p w14:paraId="1EB35E8B" w14:textId="77777777" w:rsidR="009F5642" w:rsidRPr="00B13A29" w:rsidRDefault="009F5642" w:rsidP="009F5642">
            <w:pPr>
              <w:jc w:val="right"/>
              <w:rPr>
                <w:sz w:val="22"/>
                <w:szCs w:val="22"/>
              </w:rPr>
            </w:pPr>
            <w:r w:rsidRPr="00B13A29">
              <w:rPr>
                <w:sz w:val="22"/>
                <w:szCs w:val="22"/>
              </w:rPr>
              <w:t>Pack Years</w:t>
            </w:r>
          </w:p>
        </w:tc>
        <w:tc>
          <w:tcPr>
            <w:tcW w:w="1417" w:type="dxa"/>
            <w:tcBorders>
              <w:top w:val="nil"/>
              <w:bottom w:val="nil"/>
            </w:tcBorders>
          </w:tcPr>
          <w:p w14:paraId="6748B928" w14:textId="46B7C9C2" w:rsidR="009F5642" w:rsidRPr="00B13A29" w:rsidRDefault="009F5642" w:rsidP="009F5642">
            <w:pPr>
              <w:jc w:val="right"/>
              <w:rPr>
                <w:i/>
                <w:sz w:val="22"/>
                <w:szCs w:val="22"/>
              </w:rPr>
            </w:pPr>
            <w:r w:rsidRPr="00B13A29">
              <w:rPr>
                <w:i/>
                <w:sz w:val="22"/>
                <w:szCs w:val="22"/>
              </w:rPr>
              <w:t>Single</w:t>
            </w:r>
          </w:p>
        </w:tc>
        <w:tc>
          <w:tcPr>
            <w:tcW w:w="956" w:type="dxa"/>
            <w:tcBorders>
              <w:top w:val="nil"/>
              <w:bottom w:val="nil"/>
            </w:tcBorders>
          </w:tcPr>
          <w:p w14:paraId="623EB0F8" w14:textId="00143050" w:rsidR="009F5642" w:rsidRPr="00B13A29" w:rsidRDefault="009F5642" w:rsidP="009F5642">
            <w:pPr>
              <w:jc w:val="right"/>
              <w:rPr>
                <w:b/>
                <w:sz w:val="22"/>
                <w:szCs w:val="22"/>
              </w:rPr>
            </w:pPr>
            <w:r w:rsidRPr="00B13A29">
              <w:rPr>
                <w:b/>
                <w:sz w:val="22"/>
                <w:szCs w:val="22"/>
              </w:rPr>
              <w:t>-0.037</w:t>
            </w:r>
          </w:p>
        </w:tc>
        <w:tc>
          <w:tcPr>
            <w:tcW w:w="858" w:type="dxa"/>
            <w:tcBorders>
              <w:top w:val="nil"/>
              <w:bottom w:val="nil"/>
            </w:tcBorders>
            <w:vAlign w:val="bottom"/>
          </w:tcPr>
          <w:p w14:paraId="1A17F5F5" w14:textId="5E54E519" w:rsidR="009F5642" w:rsidRPr="00B13A29" w:rsidRDefault="009F5642" w:rsidP="009F5642">
            <w:pPr>
              <w:jc w:val="right"/>
              <w:rPr>
                <w:b/>
                <w:sz w:val="22"/>
                <w:szCs w:val="22"/>
              </w:rPr>
            </w:pPr>
            <w:r w:rsidRPr="00B13A29">
              <w:rPr>
                <w:b/>
                <w:sz w:val="22"/>
                <w:szCs w:val="22"/>
              </w:rPr>
              <w:t>&lt;0.001</w:t>
            </w:r>
          </w:p>
        </w:tc>
        <w:tc>
          <w:tcPr>
            <w:tcW w:w="1056" w:type="dxa"/>
            <w:tcBorders>
              <w:top w:val="nil"/>
              <w:bottom w:val="nil"/>
            </w:tcBorders>
          </w:tcPr>
          <w:p w14:paraId="24438602" w14:textId="1A288BEA" w:rsidR="009F5642" w:rsidRPr="00B13A29" w:rsidRDefault="009F5642" w:rsidP="009F5642">
            <w:pPr>
              <w:jc w:val="right"/>
              <w:rPr>
                <w:b/>
                <w:sz w:val="22"/>
                <w:szCs w:val="22"/>
              </w:rPr>
            </w:pPr>
            <w:r w:rsidRPr="00B13A29">
              <w:rPr>
                <w:b/>
                <w:sz w:val="22"/>
                <w:szCs w:val="22"/>
              </w:rPr>
              <w:t>-0.061</w:t>
            </w:r>
          </w:p>
        </w:tc>
        <w:tc>
          <w:tcPr>
            <w:tcW w:w="928" w:type="dxa"/>
            <w:tcBorders>
              <w:top w:val="nil"/>
              <w:bottom w:val="nil"/>
            </w:tcBorders>
            <w:vAlign w:val="bottom"/>
          </w:tcPr>
          <w:p w14:paraId="4D78B193" w14:textId="208C62BB" w:rsidR="009F5642" w:rsidRPr="00B13A29" w:rsidRDefault="009F5642" w:rsidP="009F5642">
            <w:pPr>
              <w:jc w:val="right"/>
              <w:rPr>
                <w:b/>
                <w:sz w:val="22"/>
                <w:szCs w:val="22"/>
              </w:rPr>
            </w:pPr>
            <w:r w:rsidRPr="00B13A29">
              <w:rPr>
                <w:b/>
                <w:sz w:val="22"/>
                <w:szCs w:val="22"/>
              </w:rPr>
              <w:t>&lt;0.001</w:t>
            </w:r>
          </w:p>
        </w:tc>
        <w:tc>
          <w:tcPr>
            <w:tcW w:w="985" w:type="dxa"/>
            <w:tcBorders>
              <w:top w:val="nil"/>
              <w:bottom w:val="nil"/>
            </w:tcBorders>
            <w:vAlign w:val="bottom"/>
          </w:tcPr>
          <w:p w14:paraId="2A412CBF" w14:textId="79137F09" w:rsidR="009F5642" w:rsidRPr="00B13A29" w:rsidRDefault="009F5642" w:rsidP="009F5642">
            <w:pPr>
              <w:jc w:val="right"/>
              <w:rPr>
                <w:b/>
                <w:sz w:val="22"/>
                <w:szCs w:val="22"/>
              </w:rPr>
            </w:pPr>
            <w:r w:rsidRPr="00B13A29">
              <w:rPr>
                <w:b/>
                <w:sz w:val="22"/>
                <w:szCs w:val="22"/>
              </w:rPr>
              <w:t>0.076</w:t>
            </w:r>
          </w:p>
        </w:tc>
        <w:tc>
          <w:tcPr>
            <w:tcW w:w="985" w:type="dxa"/>
            <w:tcBorders>
              <w:top w:val="nil"/>
              <w:bottom w:val="nil"/>
            </w:tcBorders>
            <w:vAlign w:val="bottom"/>
          </w:tcPr>
          <w:p w14:paraId="215E54C9" w14:textId="639A8E2D" w:rsidR="009F5642" w:rsidRPr="00B13A29" w:rsidRDefault="009F5642" w:rsidP="009F5642">
            <w:pPr>
              <w:jc w:val="right"/>
              <w:rPr>
                <w:b/>
                <w:sz w:val="22"/>
                <w:szCs w:val="22"/>
              </w:rPr>
            </w:pPr>
            <w:r w:rsidRPr="00B13A29">
              <w:rPr>
                <w:b/>
                <w:sz w:val="22"/>
                <w:szCs w:val="22"/>
              </w:rPr>
              <w:t>&lt;0.001</w:t>
            </w:r>
          </w:p>
        </w:tc>
        <w:tc>
          <w:tcPr>
            <w:tcW w:w="985" w:type="dxa"/>
            <w:tcBorders>
              <w:top w:val="nil"/>
              <w:bottom w:val="nil"/>
            </w:tcBorders>
          </w:tcPr>
          <w:p w14:paraId="3AE75BBE" w14:textId="12213B34" w:rsidR="009F5642" w:rsidRPr="00B13A29" w:rsidRDefault="009F5642" w:rsidP="009F5642">
            <w:pPr>
              <w:jc w:val="right"/>
              <w:rPr>
                <w:b/>
                <w:sz w:val="22"/>
                <w:szCs w:val="22"/>
              </w:rPr>
            </w:pPr>
            <w:r w:rsidRPr="00B13A29">
              <w:rPr>
                <w:b/>
                <w:sz w:val="22"/>
                <w:szCs w:val="22"/>
              </w:rPr>
              <w:t>-0.036</w:t>
            </w:r>
          </w:p>
        </w:tc>
        <w:tc>
          <w:tcPr>
            <w:tcW w:w="985" w:type="dxa"/>
            <w:tcBorders>
              <w:top w:val="nil"/>
              <w:bottom w:val="nil"/>
            </w:tcBorders>
          </w:tcPr>
          <w:p w14:paraId="58B74EC1" w14:textId="352821B8" w:rsidR="009F5642" w:rsidRPr="00B13A29" w:rsidRDefault="009F5642" w:rsidP="009F5642">
            <w:pPr>
              <w:jc w:val="right"/>
              <w:rPr>
                <w:b/>
                <w:sz w:val="22"/>
                <w:szCs w:val="22"/>
              </w:rPr>
            </w:pPr>
            <w:r w:rsidRPr="00B13A29">
              <w:rPr>
                <w:b/>
                <w:sz w:val="22"/>
                <w:szCs w:val="22"/>
              </w:rPr>
              <w:t>&lt;0.001</w:t>
            </w:r>
          </w:p>
        </w:tc>
        <w:tc>
          <w:tcPr>
            <w:tcW w:w="985" w:type="dxa"/>
            <w:tcBorders>
              <w:top w:val="nil"/>
              <w:bottom w:val="nil"/>
            </w:tcBorders>
            <w:vAlign w:val="bottom"/>
          </w:tcPr>
          <w:p w14:paraId="0B552DF0" w14:textId="1E083A7A" w:rsidR="009F5642" w:rsidRPr="00B13A29" w:rsidRDefault="009F5642" w:rsidP="009F5642">
            <w:pPr>
              <w:jc w:val="right"/>
              <w:rPr>
                <w:b/>
                <w:sz w:val="22"/>
                <w:szCs w:val="22"/>
              </w:rPr>
            </w:pPr>
            <w:r w:rsidRPr="00B13A29">
              <w:rPr>
                <w:b/>
                <w:sz w:val="22"/>
                <w:szCs w:val="22"/>
              </w:rPr>
              <w:t>0.044</w:t>
            </w:r>
          </w:p>
        </w:tc>
        <w:tc>
          <w:tcPr>
            <w:tcW w:w="858" w:type="dxa"/>
            <w:tcBorders>
              <w:top w:val="nil"/>
              <w:bottom w:val="nil"/>
            </w:tcBorders>
            <w:vAlign w:val="bottom"/>
          </w:tcPr>
          <w:p w14:paraId="5DD01246" w14:textId="58D1B9EF" w:rsidR="009F5642" w:rsidRPr="00B13A29" w:rsidRDefault="009F5642" w:rsidP="009F5642">
            <w:pPr>
              <w:jc w:val="right"/>
              <w:rPr>
                <w:b/>
                <w:sz w:val="22"/>
                <w:szCs w:val="22"/>
              </w:rPr>
            </w:pPr>
            <w:r w:rsidRPr="00B13A29">
              <w:rPr>
                <w:b/>
                <w:sz w:val="22"/>
                <w:szCs w:val="22"/>
              </w:rPr>
              <w:t>&lt;0.001</w:t>
            </w:r>
          </w:p>
        </w:tc>
      </w:tr>
      <w:tr w:rsidR="009F5642" w:rsidRPr="00B13A29" w14:paraId="0805F734" w14:textId="77777777" w:rsidTr="008213D3">
        <w:tc>
          <w:tcPr>
            <w:tcW w:w="1757" w:type="dxa"/>
            <w:tcBorders>
              <w:top w:val="nil"/>
            </w:tcBorders>
          </w:tcPr>
          <w:p w14:paraId="1E549808" w14:textId="7592E4B2" w:rsidR="009F5642" w:rsidRPr="00B13A29" w:rsidRDefault="009F5642" w:rsidP="009F5642">
            <w:pPr>
              <w:jc w:val="right"/>
              <w:rPr>
                <w:i/>
                <w:sz w:val="22"/>
                <w:szCs w:val="22"/>
              </w:rPr>
            </w:pPr>
          </w:p>
        </w:tc>
        <w:tc>
          <w:tcPr>
            <w:tcW w:w="1417" w:type="dxa"/>
            <w:tcBorders>
              <w:top w:val="nil"/>
            </w:tcBorders>
          </w:tcPr>
          <w:p w14:paraId="0D753E65" w14:textId="1665C107" w:rsidR="009F5642" w:rsidRPr="00B13A29" w:rsidRDefault="009F5642" w:rsidP="009F5642">
            <w:pPr>
              <w:jc w:val="right"/>
              <w:rPr>
                <w:i/>
                <w:sz w:val="22"/>
                <w:szCs w:val="22"/>
              </w:rPr>
            </w:pPr>
            <w:r w:rsidRPr="00B13A29">
              <w:rPr>
                <w:i/>
                <w:sz w:val="22"/>
                <w:szCs w:val="22"/>
              </w:rPr>
              <w:t>Simultaneous</w:t>
            </w:r>
          </w:p>
        </w:tc>
        <w:tc>
          <w:tcPr>
            <w:tcW w:w="956" w:type="dxa"/>
            <w:tcBorders>
              <w:top w:val="nil"/>
            </w:tcBorders>
          </w:tcPr>
          <w:p w14:paraId="2E593576" w14:textId="03F24E8D" w:rsidR="009F5642" w:rsidRPr="00B13A29" w:rsidRDefault="009F5642" w:rsidP="009F5642">
            <w:pPr>
              <w:jc w:val="right"/>
              <w:rPr>
                <w:sz w:val="22"/>
                <w:szCs w:val="22"/>
              </w:rPr>
            </w:pPr>
            <w:r w:rsidRPr="00B13A29">
              <w:rPr>
                <w:b/>
                <w:sz w:val="22"/>
                <w:szCs w:val="22"/>
              </w:rPr>
              <w:t>-0.029</w:t>
            </w:r>
          </w:p>
        </w:tc>
        <w:tc>
          <w:tcPr>
            <w:tcW w:w="858" w:type="dxa"/>
            <w:tcBorders>
              <w:top w:val="nil"/>
            </w:tcBorders>
            <w:vAlign w:val="bottom"/>
          </w:tcPr>
          <w:p w14:paraId="2F64BF71" w14:textId="4B09EC9A" w:rsidR="009F5642" w:rsidRPr="00B13A29" w:rsidRDefault="009F5642" w:rsidP="009F5642">
            <w:pPr>
              <w:jc w:val="right"/>
              <w:rPr>
                <w:sz w:val="22"/>
                <w:szCs w:val="22"/>
              </w:rPr>
            </w:pPr>
            <w:r w:rsidRPr="00B13A29">
              <w:rPr>
                <w:b/>
                <w:sz w:val="22"/>
                <w:szCs w:val="22"/>
              </w:rPr>
              <w:t>&lt;0.001</w:t>
            </w:r>
          </w:p>
        </w:tc>
        <w:tc>
          <w:tcPr>
            <w:tcW w:w="1056" w:type="dxa"/>
            <w:tcBorders>
              <w:top w:val="nil"/>
            </w:tcBorders>
            <w:vAlign w:val="bottom"/>
          </w:tcPr>
          <w:p w14:paraId="47112825" w14:textId="61799C0F" w:rsidR="009F5642" w:rsidRPr="00B13A29" w:rsidRDefault="009F5642" w:rsidP="00AC3D92">
            <w:pPr>
              <w:jc w:val="right"/>
              <w:rPr>
                <w:sz w:val="22"/>
                <w:szCs w:val="22"/>
              </w:rPr>
            </w:pPr>
            <w:r w:rsidRPr="00B13A29">
              <w:rPr>
                <w:b/>
                <w:sz w:val="22"/>
                <w:szCs w:val="22"/>
              </w:rPr>
              <w:t>-0.04</w:t>
            </w:r>
            <w:r w:rsidR="00AC3D92" w:rsidRPr="00B13A29">
              <w:rPr>
                <w:b/>
                <w:sz w:val="22"/>
                <w:szCs w:val="22"/>
              </w:rPr>
              <w:t>6</w:t>
            </w:r>
          </w:p>
        </w:tc>
        <w:tc>
          <w:tcPr>
            <w:tcW w:w="928" w:type="dxa"/>
            <w:tcBorders>
              <w:top w:val="nil"/>
            </w:tcBorders>
            <w:vAlign w:val="bottom"/>
          </w:tcPr>
          <w:p w14:paraId="783DE1F7" w14:textId="71CAD217" w:rsidR="009F5642" w:rsidRPr="00B13A29" w:rsidRDefault="009F5642" w:rsidP="009F5642">
            <w:pPr>
              <w:jc w:val="right"/>
              <w:rPr>
                <w:sz w:val="22"/>
                <w:szCs w:val="22"/>
              </w:rPr>
            </w:pPr>
            <w:r w:rsidRPr="00B13A29">
              <w:rPr>
                <w:b/>
                <w:sz w:val="22"/>
                <w:szCs w:val="22"/>
              </w:rPr>
              <w:t>&lt;0.001</w:t>
            </w:r>
          </w:p>
        </w:tc>
        <w:tc>
          <w:tcPr>
            <w:tcW w:w="985" w:type="dxa"/>
            <w:tcBorders>
              <w:top w:val="nil"/>
            </w:tcBorders>
            <w:vAlign w:val="bottom"/>
          </w:tcPr>
          <w:p w14:paraId="7912A85A" w14:textId="035084A2" w:rsidR="009F5642" w:rsidRPr="00B13A29" w:rsidRDefault="009F5642" w:rsidP="009F5642">
            <w:pPr>
              <w:jc w:val="right"/>
              <w:rPr>
                <w:sz w:val="22"/>
                <w:szCs w:val="22"/>
              </w:rPr>
            </w:pPr>
            <w:r w:rsidRPr="00B13A29">
              <w:rPr>
                <w:b/>
                <w:sz w:val="22"/>
                <w:szCs w:val="22"/>
              </w:rPr>
              <w:t>0.062</w:t>
            </w:r>
          </w:p>
        </w:tc>
        <w:tc>
          <w:tcPr>
            <w:tcW w:w="985" w:type="dxa"/>
            <w:tcBorders>
              <w:top w:val="nil"/>
            </w:tcBorders>
            <w:vAlign w:val="bottom"/>
          </w:tcPr>
          <w:p w14:paraId="5BD18CFD" w14:textId="45AB70B5" w:rsidR="009F5642" w:rsidRPr="00B13A29" w:rsidRDefault="009F5642" w:rsidP="009F5642">
            <w:pPr>
              <w:jc w:val="right"/>
              <w:rPr>
                <w:sz w:val="22"/>
                <w:szCs w:val="22"/>
              </w:rPr>
            </w:pPr>
            <w:r w:rsidRPr="00B13A29">
              <w:rPr>
                <w:b/>
                <w:sz w:val="22"/>
                <w:szCs w:val="22"/>
              </w:rPr>
              <w:t>&lt;0.001</w:t>
            </w:r>
          </w:p>
        </w:tc>
        <w:tc>
          <w:tcPr>
            <w:tcW w:w="985" w:type="dxa"/>
            <w:tcBorders>
              <w:top w:val="nil"/>
            </w:tcBorders>
          </w:tcPr>
          <w:p w14:paraId="111AAF56" w14:textId="1234CFF5" w:rsidR="009F5642" w:rsidRPr="00B13A29" w:rsidRDefault="009F5642" w:rsidP="00350D67">
            <w:pPr>
              <w:jc w:val="right"/>
              <w:rPr>
                <w:sz w:val="22"/>
                <w:szCs w:val="22"/>
              </w:rPr>
            </w:pPr>
            <w:r w:rsidRPr="00B13A29">
              <w:rPr>
                <w:b/>
                <w:sz w:val="22"/>
                <w:szCs w:val="22"/>
              </w:rPr>
              <w:t>-0.03</w:t>
            </w:r>
            <w:r w:rsidR="00350D67" w:rsidRPr="00B13A29">
              <w:rPr>
                <w:b/>
                <w:sz w:val="22"/>
                <w:szCs w:val="22"/>
              </w:rPr>
              <w:t>3</w:t>
            </w:r>
          </w:p>
        </w:tc>
        <w:tc>
          <w:tcPr>
            <w:tcW w:w="985" w:type="dxa"/>
            <w:tcBorders>
              <w:top w:val="nil"/>
            </w:tcBorders>
          </w:tcPr>
          <w:p w14:paraId="47C53F86" w14:textId="484AFB16" w:rsidR="009F5642" w:rsidRPr="00B13A29" w:rsidRDefault="009F5642" w:rsidP="009F5642">
            <w:pPr>
              <w:jc w:val="right"/>
              <w:rPr>
                <w:sz w:val="22"/>
                <w:szCs w:val="22"/>
              </w:rPr>
            </w:pPr>
            <w:r w:rsidRPr="00B13A29">
              <w:rPr>
                <w:b/>
                <w:sz w:val="22"/>
                <w:szCs w:val="22"/>
              </w:rPr>
              <w:t>0.002</w:t>
            </w:r>
          </w:p>
        </w:tc>
        <w:tc>
          <w:tcPr>
            <w:tcW w:w="985" w:type="dxa"/>
            <w:tcBorders>
              <w:top w:val="nil"/>
            </w:tcBorders>
            <w:vAlign w:val="bottom"/>
          </w:tcPr>
          <w:p w14:paraId="7522C3E1" w14:textId="24C92B6C" w:rsidR="009F5642" w:rsidRPr="00B13A29" w:rsidRDefault="009F5642" w:rsidP="005200D8">
            <w:pPr>
              <w:jc w:val="right"/>
              <w:rPr>
                <w:sz w:val="22"/>
                <w:szCs w:val="22"/>
              </w:rPr>
            </w:pPr>
            <w:r w:rsidRPr="00B13A29">
              <w:rPr>
                <w:b/>
                <w:sz w:val="22"/>
                <w:szCs w:val="22"/>
              </w:rPr>
              <w:t>0.03</w:t>
            </w:r>
            <w:r w:rsidR="005200D8" w:rsidRPr="00B13A29">
              <w:rPr>
                <w:b/>
                <w:sz w:val="22"/>
                <w:szCs w:val="22"/>
              </w:rPr>
              <w:t>6</w:t>
            </w:r>
          </w:p>
        </w:tc>
        <w:tc>
          <w:tcPr>
            <w:tcW w:w="858" w:type="dxa"/>
            <w:tcBorders>
              <w:top w:val="nil"/>
            </w:tcBorders>
            <w:vAlign w:val="bottom"/>
          </w:tcPr>
          <w:p w14:paraId="51C18486" w14:textId="4257A886" w:rsidR="009F5642" w:rsidRPr="00B13A29" w:rsidRDefault="009F5642" w:rsidP="009F5642">
            <w:pPr>
              <w:jc w:val="right"/>
              <w:rPr>
                <w:sz w:val="22"/>
                <w:szCs w:val="22"/>
              </w:rPr>
            </w:pPr>
            <w:r w:rsidRPr="00B13A29">
              <w:rPr>
                <w:b/>
                <w:sz w:val="22"/>
                <w:szCs w:val="22"/>
              </w:rPr>
              <w:t>&lt;0.001</w:t>
            </w:r>
          </w:p>
        </w:tc>
      </w:tr>
      <w:tr w:rsidR="009F5642" w:rsidRPr="00B13A29" w14:paraId="37BED1CD" w14:textId="77777777" w:rsidTr="008213D3">
        <w:tc>
          <w:tcPr>
            <w:tcW w:w="1757" w:type="dxa"/>
          </w:tcPr>
          <w:p w14:paraId="67E9364B" w14:textId="77777777" w:rsidR="009F5642" w:rsidRPr="00B13A29" w:rsidRDefault="009F5642" w:rsidP="009F5642">
            <w:pPr>
              <w:jc w:val="right"/>
              <w:rPr>
                <w:sz w:val="22"/>
                <w:szCs w:val="22"/>
              </w:rPr>
            </w:pPr>
          </w:p>
        </w:tc>
        <w:tc>
          <w:tcPr>
            <w:tcW w:w="1417" w:type="dxa"/>
          </w:tcPr>
          <w:p w14:paraId="75FBC3FB" w14:textId="77777777" w:rsidR="009F5642" w:rsidRPr="00B13A29" w:rsidRDefault="009F5642" w:rsidP="009F5642">
            <w:pPr>
              <w:jc w:val="right"/>
              <w:rPr>
                <w:sz w:val="22"/>
                <w:szCs w:val="22"/>
              </w:rPr>
            </w:pPr>
          </w:p>
        </w:tc>
        <w:tc>
          <w:tcPr>
            <w:tcW w:w="956" w:type="dxa"/>
          </w:tcPr>
          <w:p w14:paraId="78D4C21F" w14:textId="65E7502D" w:rsidR="009F5642" w:rsidRPr="00B13A29" w:rsidRDefault="009F5642" w:rsidP="009F5642">
            <w:pPr>
              <w:jc w:val="right"/>
              <w:rPr>
                <w:sz w:val="22"/>
                <w:szCs w:val="22"/>
              </w:rPr>
            </w:pPr>
          </w:p>
        </w:tc>
        <w:tc>
          <w:tcPr>
            <w:tcW w:w="858" w:type="dxa"/>
            <w:vAlign w:val="bottom"/>
          </w:tcPr>
          <w:p w14:paraId="1528082A" w14:textId="77777777" w:rsidR="009F5642" w:rsidRPr="00B13A29" w:rsidRDefault="009F5642" w:rsidP="009F5642">
            <w:pPr>
              <w:jc w:val="right"/>
              <w:rPr>
                <w:sz w:val="22"/>
                <w:szCs w:val="22"/>
              </w:rPr>
            </w:pPr>
          </w:p>
        </w:tc>
        <w:tc>
          <w:tcPr>
            <w:tcW w:w="1056" w:type="dxa"/>
            <w:vAlign w:val="bottom"/>
          </w:tcPr>
          <w:p w14:paraId="3BCDF220" w14:textId="77777777" w:rsidR="009F5642" w:rsidRPr="00B13A29" w:rsidRDefault="009F5642" w:rsidP="009F5642">
            <w:pPr>
              <w:jc w:val="right"/>
              <w:rPr>
                <w:sz w:val="22"/>
                <w:szCs w:val="22"/>
              </w:rPr>
            </w:pPr>
          </w:p>
        </w:tc>
        <w:tc>
          <w:tcPr>
            <w:tcW w:w="928" w:type="dxa"/>
            <w:vAlign w:val="bottom"/>
          </w:tcPr>
          <w:p w14:paraId="66CE784F" w14:textId="77777777" w:rsidR="009F5642" w:rsidRPr="00B13A29" w:rsidRDefault="009F5642" w:rsidP="009F5642">
            <w:pPr>
              <w:jc w:val="right"/>
              <w:rPr>
                <w:sz w:val="22"/>
                <w:szCs w:val="22"/>
              </w:rPr>
            </w:pPr>
          </w:p>
        </w:tc>
        <w:tc>
          <w:tcPr>
            <w:tcW w:w="985" w:type="dxa"/>
            <w:vAlign w:val="bottom"/>
          </w:tcPr>
          <w:p w14:paraId="19EA61DE" w14:textId="77777777" w:rsidR="009F5642" w:rsidRPr="00B13A29" w:rsidRDefault="009F5642" w:rsidP="009F5642">
            <w:pPr>
              <w:jc w:val="right"/>
              <w:rPr>
                <w:sz w:val="22"/>
                <w:szCs w:val="22"/>
              </w:rPr>
            </w:pPr>
          </w:p>
        </w:tc>
        <w:tc>
          <w:tcPr>
            <w:tcW w:w="985" w:type="dxa"/>
            <w:vAlign w:val="bottom"/>
          </w:tcPr>
          <w:p w14:paraId="4FB93C18" w14:textId="77777777" w:rsidR="009F5642" w:rsidRPr="00B13A29" w:rsidRDefault="009F5642" w:rsidP="009F5642">
            <w:pPr>
              <w:jc w:val="right"/>
              <w:rPr>
                <w:sz w:val="22"/>
                <w:szCs w:val="22"/>
              </w:rPr>
            </w:pPr>
          </w:p>
        </w:tc>
        <w:tc>
          <w:tcPr>
            <w:tcW w:w="985" w:type="dxa"/>
          </w:tcPr>
          <w:p w14:paraId="10433246" w14:textId="77777777" w:rsidR="009F5642" w:rsidRPr="00B13A29" w:rsidRDefault="009F5642" w:rsidP="009F5642">
            <w:pPr>
              <w:jc w:val="right"/>
              <w:rPr>
                <w:sz w:val="22"/>
                <w:szCs w:val="22"/>
              </w:rPr>
            </w:pPr>
          </w:p>
        </w:tc>
        <w:tc>
          <w:tcPr>
            <w:tcW w:w="985" w:type="dxa"/>
          </w:tcPr>
          <w:p w14:paraId="7CEC5AD4" w14:textId="77777777" w:rsidR="009F5642" w:rsidRPr="00B13A29" w:rsidRDefault="009F5642" w:rsidP="009F5642">
            <w:pPr>
              <w:jc w:val="right"/>
              <w:rPr>
                <w:sz w:val="22"/>
                <w:szCs w:val="22"/>
              </w:rPr>
            </w:pPr>
          </w:p>
        </w:tc>
        <w:tc>
          <w:tcPr>
            <w:tcW w:w="985" w:type="dxa"/>
            <w:vAlign w:val="bottom"/>
          </w:tcPr>
          <w:p w14:paraId="12656816" w14:textId="77777777" w:rsidR="009F5642" w:rsidRPr="00B13A29" w:rsidRDefault="009F5642" w:rsidP="009F5642">
            <w:pPr>
              <w:jc w:val="right"/>
              <w:rPr>
                <w:sz w:val="22"/>
                <w:szCs w:val="22"/>
              </w:rPr>
            </w:pPr>
          </w:p>
        </w:tc>
        <w:tc>
          <w:tcPr>
            <w:tcW w:w="858" w:type="dxa"/>
            <w:vAlign w:val="bottom"/>
          </w:tcPr>
          <w:p w14:paraId="5756CB37" w14:textId="77777777" w:rsidR="009F5642" w:rsidRPr="00B13A29" w:rsidRDefault="009F5642" w:rsidP="009F5642">
            <w:pPr>
              <w:jc w:val="right"/>
              <w:rPr>
                <w:sz w:val="22"/>
                <w:szCs w:val="22"/>
              </w:rPr>
            </w:pPr>
          </w:p>
        </w:tc>
      </w:tr>
      <w:tr w:rsidR="009F5642" w:rsidRPr="00B13A29" w14:paraId="051A7F0F" w14:textId="77777777" w:rsidTr="008213D3">
        <w:tc>
          <w:tcPr>
            <w:tcW w:w="1757" w:type="dxa"/>
          </w:tcPr>
          <w:p w14:paraId="2E8370A1" w14:textId="77777777" w:rsidR="009F5642" w:rsidRPr="00B13A29" w:rsidRDefault="009F5642" w:rsidP="009F5642">
            <w:pPr>
              <w:jc w:val="right"/>
              <w:rPr>
                <w:sz w:val="22"/>
                <w:szCs w:val="22"/>
              </w:rPr>
            </w:pPr>
            <w:r w:rsidRPr="00B13A29">
              <w:rPr>
                <w:sz w:val="22"/>
                <w:szCs w:val="22"/>
              </w:rPr>
              <w:t>Hypertension</w:t>
            </w:r>
          </w:p>
        </w:tc>
        <w:tc>
          <w:tcPr>
            <w:tcW w:w="1417" w:type="dxa"/>
          </w:tcPr>
          <w:p w14:paraId="7F728012" w14:textId="796ECFBF" w:rsidR="009F5642" w:rsidRPr="00B13A29" w:rsidRDefault="009F5642" w:rsidP="009F5642">
            <w:pPr>
              <w:jc w:val="right"/>
              <w:rPr>
                <w:b/>
                <w:sz w:val="22"/>
                <w:szCs w:val="22"/>
              </w:rPr>
            </w:pPr>
            <w:r w:rsidRPr="00B13A29">
              <w:rPr>
                <w:i/>
                <w:sz w:val="22"/>
                <w:szCs w:val="22"/>
              </w:rPr>
              <w:t>Single</w:t>
            </w:r>
          </w:p>
        </w:tc>
        <w:tc>
          <w:tcPr>
            <w:tcW w:w="956" w:type="dxa"/>
          </w:tcPr>
          <w:p w14:paraId="03848B16" w14:textId="4DF9E5AB" w:rsidR="009F5642" w:rsidRPr="00B13A29" w:rsidRDefault="009F5642" w:rsidP="009F5642">
            <w:pPr>
              <w:jc w:val="right"/>
              <w:rPr>
                <w:b/>
                <w:sz w:val="22"/>
                <w:szCs w:val="22"/>
              </w:rPr>
            </w:pPr>
            <w:r w:rsidRPr="00B13A29">
              <w:rPr>
                <w:b/>
                <w:sz w:val="22"/>
                <w:szCs w:val="22"/>
              </w:rPr>
              <w:t>-0.027</w:t>
            </w:r>
          </w:p>
        </w:tc>
        <w:tc>
          <w:tcPr>
            <w:tcW w:w="858" w:type="dxa"/>
            <w:vAlign w:val="bottom"/>
          </w:tcPr>
          <w:p w14:paraId="0ED8801F" w14:textId="2125900E" w:rsidR="009F5642" w:rsidRPr="00B13A29" w:rsidRDefault="009F5642" w:rsidP="009F5642">
            <w:pPr>
              <w:jc w:val="right"/>
              <w:rPr>
                <w:b/>
                <w:sz w:val="22"/>
                <w:szCs w:val="22"/>
              </w:rPr>
            </w:pPr>
            <w:r w:rsidRPr="00B13A29">
              <w:rPr>
                <w:b/>
                <w:sz w:val="22"/>
                <w:szCs w:val="22"/>
              </w:rPr>
              <w:t>0.001</w:t>
            </w:r>
          </w:p>
        </w:tc>
        <w:tc>
          <w:tcPr>
            <w:tcW w:w="1056" w:type="dxa"/>
            <w:vAlign w:val="bottom"/>
          </w:tcPr>
          <w:p w14:paraId="22B7D06C" w14:textId="418D0768" w:rsidR="009F5642" w:rsidRPr="00B13A29" w:rsidRDefault="009F5642" w:rsidP="009F5642">
            <w:pPr>
              <w:jc w:val="right"/>
              <w:rPr>
                <w:b/>
                <w:sz w:val="22"/>
                <w:szCs w:val="22"/>
              </w:rPr>
            </w:pPr>
            <w:r w:rsidRPr="00B13A29">
              <w:rPr>
                <w:b/>
                <w:sz w:val="22"/>
                <w:szCs w:val="22"/>
              </w:rPr>
              <w:t>-0.037</w:t>
            </w:r>
          </w:p>
        </w:tc>
        <w:tc>
          <w:tcPr>
            <w:tcW w:w="928" w:type="dxa"/>
            <w:vAlign w:val="bottom"/>
          </w:tcPr>
          <w:p w14:paraId="00C38AB1" w14:textId="79C9D5DD" w:rsidR="009F5642" w:rsidRPr="00B13A29" w:rsidRDefault="009F5642" w:rsidP="009F5642">
            <w:pPr>
              <w:jc w:val="right"/>
              <w:rPr>
                <w:b/>
                <w:sz w:val="22"/>
                <w:szCs w:val="22"/>
              </w:rPr>
            </w:pPr>
            <w:r w:rsidRPr="00B13A29">
              <w:rPr>
                <w:b/>
                <w:sz w:val="22"/>
                <w:szCs w:val="22"/>
              </w:rPr>
              <w:t>&lt;0.001</w:t>
            </w:r>
          </w:p>
        </w:tc>
        <w:tc>
          <w:tcPr>
            <w:tcW w:w="985" w:type="dxa"/>
            <w:vAlign w:val="bottom"/>
          </w:tcPr>
          <w:p w14:paraId="68AC5867" w14:textId="2FCDD67F" w:rsidR="009F5642" w:rsidRPr="00B13A29" w:rsidRDefault="009F5642" w:rsidP="009F5642">
            <w:pPr>
              <w:jc w:val="right"/>
              <w:rPr>
                <w:b/>
                <w:sz w:val="22"/>
                <w:szCs w:val="22"/>
              </w:rPr>
            </w:pPr>
            <w:r w:rsidRPr="00B13A29">
              <w:rPr>
                <w:b/>
                <w:sz w:val="22"/>
                <w:szCs w:val="22"/>
              </w:rPr>
              <w:t>0.097</w:t>
            </w:r>
          </w:p>
        </w:tc>
        <w:tc>
          <w:tcPr>
            <w:tcW w:w="985" w:type="dxa"/>
            <w:vAlign w:val="bottom"/>
          </w:tcPr>
          <w:p w14:paraId="36C858C9" w14:textId="5E95AE25" w:rsidR="009F5642" w:rsidRPr="00B13A29" w:rsidRDefault="009F5642" w:rsidP="009F5642">
            <w:pPr>
              <w:jc w:val="right"/>
              <w:rPr>
                <w:b/>
                <w:sz w:val="22"/>
                <w:szCs w:val="22"/>
              </w:rPr>
            </w:pPr>
            <w:r w:rsidRPr="00B13A29">
              <w:rPr>
                <w:b/>
                <w:sz w:val="22"/>
                <w:szCs w:val="22"/>
              </w:rPr>
              <w:t>&lt;0.001</w:t>
            </w:r>
          </w:p>
        </w:tc>
        <w:tc>
          <w:tcPr>
            <w:tcW w:w="985" w:type="dxa"/>
          </w:tcPr>
          <w:p w14:paraId="3F02F581" w14:textId="54CAA6DF" w:rsidR="009F5642" w:rsidRPr="00B13A29" w:rsidRDefault="009F5642" w:rsidP="009F5642">
            <w:pPr>
              <w:jc w:val="right"/>
              <w:rPr>
                <w:b/>
                <w:sz w:val="22"/>
                <w:szCs w:val="22"/>
              </w:rPr>
            </w:pPr>
            <w:r w:rsidRPr="00B13A29">
              <w:rPr>
                <w:b/>
                <w:sz w:val="22"/>
                <w:szCs w:val="22"/>
              </w:rPr>
              <w:t>-0.084</w:t>
            </w:r>
          </w:p>
        </w:tc>
        <w:tc>
          <w:tcPr>
            <w:tcW w:w="985" w:type="dxa"/>
          </w:tcPr>
          <w:p w14:paraId="6F913193" w14:textId="67A681F8" w:rsidR="009F5642" w:rsidRPr="00B13A29" w:rsidRDefault="009F5642" w:rsidP="009F5642">
            <w:pPr>
              <w:jc w:val="right"/>
              <w:rPr>
                <w:b/>
                <w:sz w:val="22"/>
                <w:szCs w:val="22"/>
              </w:rPr>
            </w:pPr>
            <w:r w:rsidRPr="00B13A29">
              <w:rPr>
                <w:b/>
                <w:sz w:val="22"/>
                <w:szCs w:val="22"/>
              </w:rPr>
              <w:t>&lt;0.001</w:t>
            </w:r>
          </w:p>
        </w:tc>
        <w:tc>
          <w:tcPr>
            <w:tcW w:w="985" w:type="dxa"/>
            <w:vAlign w:val="bottom"/>
          </w:tcPr>
          <w:p w14:paraId="3027BAD5" w14:textId="56C7B174" w:rsidR="009F5642" w:rsidRPr="00B13A29" w:rsidRDefault="009F5642" w:rsidP="009F5642">
            <w:pPr>
              <w:jc w:val="right"/>
              <w:rPr>
                <w:b/>
                <w:sz w:val="22"/>
                <w:szCs w:val="22"/>
              </w:rPr>
            </w:pPr>
            <w:r w:rsidRPr="00B13A29">
              <w:rPr>
                <w:b/>
                <w:sz w:val="22"/>
                <w:szCs w:val="22"/>
              </w:rPr>
              <w:t>0.104</w:t>
            </w:r>
          </w:p>
        </w:tc>
        <w:tc>
          <w:tcPr>
            <w:tcW w:w="858" w:type="dxa"/>
            <w:vAlign w:val="bottom"/>
          </w:tcPr>
          <w:p w14:paraId="7F373C8A" w14:textId="73A13235" w:rsidR="009F5642" w:rsidRPr="00B13A29" w:rsidRDefault="009F5642" w:rsidP="009F5642">
            <w:pPr>
              <w:jc w:val="right"/>
              <w:rPr>
                <w:b/>
                <w:sz w:val="22"/>
                <w:szCs w:val="22"/>
              </w:rPr>
            </w:pPr>
            <w:r w:rsidRPr="00B13A29">
              <w:rPr>
                <w:b/>
                <w:sz w:val="22"/>
                <w:szCs w:val="22"/>
              </w:rPr>
              <w:t>&lt;0.001</w:t>
            </w:r>
          </w:p>
        </w:tc>
      </w:tr>
      <w:tr w:rsidR="009F5642" w:rsidRPr="00B13A29" w14:paraId="6F8FC979" w14:textId="77777777" w:rsidTr="008213D3">
        <w:tc>
          <w:tcPr>
            <w:tcW w:w="1757" w:type="dxa"/>
          </w:tcPr>
          <w:p w14:paraId="64891EEA" w14:textId="37468964" w:rsidR="009F5642" w:rsidRPr="00B13A29" w:rsidRDefault="009F5642" w:rsidP="009F5642">
            <w:pPr>
              <w:jc w:val="right"/>
              <w:rPr>
                <w:sz w:val="22"/>
                <w:szCs w:val="22"/>
              </w:rPr>
            </w:pPr>
          </w:p>
        </w:tc>
        <w:tc>
          <w:tcPr>
            <w:tcW w:w="1417" w:type="dxa"/>
          </w:tcPr>
          <w:p w14:paraId="5AD275AC" w14:textId="2B24D537" w:rsidR="009F5642" w:rsidRPr="00B13A29" w:rsidRDefault="009F5642" w:rsidP="009F5642">
            <w:pPr>
              <w:jc w:val="right"/>
              <w:rPr>
                <w:sz w:val="22"/>
                <w:szCs w:val="22"/>
              </w:rPr>
            </w:pPr>
            <w:r w:rsidRPr="00B13A29">
              <w:rPr>
                <w:i/>
                <w:sz w:val="22"/>
                <w:szCs w:val="22"/>
              </w:rPr>
              <w:t>Simultaneous</w:t>
            </w:r>
          </w:p>
        </w:tc>
        <w:tc>
          <w:tcPr>
            <w:tcW w:w="956" w:type="dxa"/>
          </w:tcPr>
          <w:p w14:paraId="7B73E73F" w14:textId="529BDA23" w:rsidR="009F5642" w:rsidRPr="00B13A29" w:rsidRDefault="009F5642" w:rsidP="009F5642">
            <w:pPr>
              <w:jc w:val="right"/>
              <w:rPr>
                <w:sz w:val="22"/>
                <w:szCs w:val="22"/>
              </w:rPr>
            </w:pPr>
            <w:r w:rsidRPr="00B13A29">
              <w:rPr>
                <w:b/>
                <w:sz w:val="22"/>
                <w:szCs w:val="22"/>
              </w:rPr>
              <w:t>-0.022</w:t>
            </w:r>
          </w:p>
        </w:tc>
        <w:tc>
          <w:tcPr>
            <w:tcW w:w="858" w:type="dxa"/>
            <w:vAlign w:val="bottom"/>
          </w:tcPr>
          <w:p w14:paraId="287B5FD6" w14:textId="4392044E" w:rsidR="009F5642" w:rsidRPr="00B13A29" w:rsidRDefault="009F5642" w:rsidP="009F5642">
            <w:pPr>
              <w:jc w:val="right"/>
              <w:rPr>
                <w:sz w:val="22"/>
                <w:szCs w:val="22"/>
              </w:rPr>
            </w:pPr>
            <w:r w:rsidRPr="00B13A29">
              <w:rPr>
                <w:b/>
                <w:sz w:val="22"/>
                <w:szCs w:val="22"/>
              </w:rPr>
              <w:t>0.012</w:t>
            </w:r>
          </w:p>
        </w:tc>
        <w:tc>
          <w:tcPr>
            <w:tcW w:w="1056" w:type="dxa"/>
            <w:vAlign w:val="bottom"/>
          </w:tcPr>
          <w:p w14:paraId="201869A3" w14:textId="656174AA" w:rsidR="009F5642" w:rsidRPr="00B13A29" w:rsidRDefault="009F5642" w:rsidP="009F5642">
            <w:pPr>
              <w:jc w:val="right"/>
              <w:rPr>
                <w:sz w:val="22"/>
                <w:szCs w:val="22"/>
              </w:rPr>
            </w:pPr>
            <w:r w:rsidRPr="00B13A29">
              <w:rPr>
                <w:b/>
                <w:sz w:val="22"/>
                <w:szCs w:val="22"/>
              </w:rPr>
              <w:t>-0.022</w:t>
            </w:r>
          </w:p>
        </w:tc>
        <w:tc>
          <w:tcPr>
            <w:tcW w:w="928" w:type="dxa"/>
            <w:vAlign w:val="bottom"/>
          </w:tcPr>
          <w:p w14:paraId="63996456" w14:textId="0F23519E" w:rsidR="009F5642" w:rsidRPr="00B13A29" w:rsidRDefault="009F5642" w:rsidP="009F5642">
            <w:pPr>
              <w:jc w:val="right"/>
              <w:rPr>
                <w:sz w:val="22"/>
                <w:szCs w:val="22"/>
              </w:rPr>
            </w:pPr>
            <w:r w:rsidRPr="00B13A29">
              <w:rPr>
                <w:b/>
                <w:sz w:val="22"/>
                <w:szCs w:val="22"/>
              </w:rPr>
              <w:t>0.006</w:t>
            </w:r>
          </w:p>
        </w:tc>
        <w:tc>
          <w:tcPr>
            <w:tcW w:w="985" w:type="dxa"/>
            <w:vAlign w:val="bottom"/>
          </w:tcPr>
          <w:p w14:paraId="0EAB1415" w14:textId="24030253" w:rsidR="009F5642" w:rsidRPr="00B13A29" w:rsidRDefault="009F5642" w:rsidP="009F5642">
            <w:pPr>
              <w:jc w:val="right"/>
              <w:rPr>
                <w:sz w:val="22"/>
                <w:szCs w:val="22"/>
              </w:rPr>
            </w:pPr>
            <w:r w:rsidRPr="00B13A29">
              <w:rPr>
                <w:b/>
                <w:sz w:val="22"/>
                <w:szCs w:val="22"/>
              </w:rPr>
              <w:t>0.080</w:t>
            </w:r>
          </w:p>
        </w:tc>
        <w:tc>
          <w:tcPr>
            <w:tcW w:w="985" w:type="dxa"/>
            <w:vAlign w:val="bottom"/>
          </w:tcPr>
          <w:p w14:paraId="542E1F20" w14:textId="565D5582" w:rsidR="009F5642" w:rsidRPr="00B13A29" w:rsidRDefault="009F5642" w:rsidP="009F5642">
            <w:pPr>
              <w:jc w:val="right"/>
              <w:rPr>
                <w:sz w:val="22"/>
                <w:szCs w:val="22"/>
              </w:rPr>
            </w:pPr>
            <w:r w:rsidRPr="00B13A29">
              <w:rPr>
                <w:b/>
                <w:sz w:val="22"/>
                <w:szCs w:val="22"/>
              </w:rPr>
              <w:t>&lt;0.001</w:t>
            </w:r>
          </w:p>
        </w:tc>
        <w:tc>
          <w:tcPr>
            <w:tcW w:w="985" w:type="dxa"/>
          </w:tcPr>
          <w:p w14:paraId="086D02FE" w14:textId="32CA8115" w:rsidR="009F5642" w:rsidRPr="00B13A29" w:rsidRDefault="009F5642" w:rsidP="009F5642">
            <w:pPr>
              <w:jc w:val="right"/>
              <w:rPr>
                <w:sz w:val="22"/>
                <w:szCs w:val="22"/>
              </w:rPr>
            </w:pPr>
            <w:r w:rsidRPr="00B13A29">
              <w:rPr>
                <w:b/>
                <w:sz w:val="22"/>
                <w:szCs w:val="22"/>
              </w:rPr>
              <w:t>-0.084</w:t>
            </w:r>
          </w:p>
        </w:tc>
        <w:tc>
          <w:tcPr>
            <w:tcW w:w="985" w:type="dxa"/>
          </w:tcPr>
          <w:p w14:paraId="5918811F" w14:textId="66D8F4C5" w:rsidR="009F5642" w:rsidRPr="00B13A29" w:rsidRDefault="009F5642" w:rsidP="009F5642">
            <w:pPr>
              <w:jc w:val="right"/>
              <w:rPr>
                <w:sz w:val="22"/>
                <w:szCs w:val="22"/>
              </w:rPr>
            </w:pPr>
            <w:r w:rsidRPr="00B13A29">
              <w:rPr>
                <w:b/>
                <w:sz w:val="22"/>
                <w:szCs w:val="22"/>
              </w:rPr>
              <w:t>&lt;0.001</w:t>
            </w:r>
          </w:p>
        </w:tc>
        <w:tc>
          <w:tcPr>
            <w:tcW w:w="985" w:type="dxa"/>
            <w:vAlign w:val="bottom"/>
          </w:tcPr>
          <w:p w14:paraId="1C1E5A9B" w14:textId="23C623AF" w:rsidR="009F5642" w:rsidRPr="00B13A29" w:rsidRDefault="009F5642" w:rsidP="009F5642">
            <w:pPr>
              <w:jc w:val="right"/>
              <w:rPr>
                <w:sz w:val="22"/>
                <w:szCs w:val="22"/>
              </w:rPr>
            </w:pPr>
            <w:r w:rsidRPr="00B13A29">
              <w:rPr>
                <w:b/>
                <w:sz w:val="22"/>
                <w:szCs w:val="22"/>
              </w:rPr>
              <w:t>0.094</w:t>
            </w:r>
          </w:p>
        </w:tc>
        <w:tc>
          <w:tcPr>
            <w:tcW w:w="858" w:type="dxa"/>
            <w:vAlign w:val="bottom"/>
          </w:tcPr>
          <w:p w14:paraId="5386A5B4" w14:textId="0E35F122" w:rsidR="009F5642" w:rsidRPr="00B13A29" w:rsidRDefault="009F5642" w:rsidP="009F5642">
            <w:pPr>
              <w:jc w:val="right"/>
              <w:rPr>
                <w:sz w:val="22"/>
                <w:szCs w:val="22"/>
              </w:rPr>
            </w:pPr>
            <w:r w:rsidRPr="00B13A29">
              <w:rPr>
                <w:b/>
                <w:sz w:val="22"/>
                <w:szCs w:val="22"/>
              </w:rPr>
              <w:t>&lt;0.001</w:t>
            </w:r>
          </w:p>
        </w:tc>
      </w:tr>
      <w:tr w:rsidR="009F5642" w:rsidRPr="00B13A29" w14:paraId="6785824C" w14:textId="77777777" w:rsidTr="008213D3">
        <w:tc>
          <w:tcPr>
            <w:tcW w:w="1757" w:type="dxa"/>
          </w:tcPr>
          <w:p w14:paraId="7A31140D" w14:textId="77777777" w:rsidR="009F5642" w:rsidRPr="00B13A29" w:rsidRDefault="009F5642" w:rsidP="009F5642">
            <w:pPr>
              <w:jc w:val="right"/>
              <w:rPr>
                <w:sz w:val="22"/>
                <w:szCs w:val="22"/>
              </w:rPr>
            </w:pPr>
          </w:p>
        </w:tc>
        <w:tc>
          <w:tcPr>
            <w:tcW w:w="1417" w:type="dxa"/>
          </w:tcPr>
          <w:p w14:paraId="30B0C59B" w14:textId="77777777" w:rsidR="009F5642" w:rsidRPr="00B13A29" w:rsidRDefault="009F5642" w:rsidP="009F5642">
            <w:pPr>
              <w:jc w:val="right"/>
              <w:rPr>
                <w:sz w:val="22"/>
                <w:szCs w:val="22"/>
              </w:rPr>
            </w:pPr>
          </w:p>
        </w:tc>
        <w:tc>
          <w:tcPr>
            <w:tcW w:w="956" w:type="dxa"/>
          </w:tcPr>
          <w:p w14:paraId="47DB228B" w14:textId="56F92FEF" w:rsidR="009F5642" w:rsidRPr="00B13A29" w:rsidRDefault="009F5642" w:rsidP="009F5642">
            <w:pPr>
              <w:jc w:val="right"/>
              <w:rPr>
                <w:sz w:val="22"/>
                <w:szCs w:val="22"/>
              </w:rPr>
            </w:pPr>
          </w:p>
        </w:tc>
        <w:tc>
          <w:tcPr>
            <w:tcW w:w="858" w:type="dxa"/>
            <w:vAlign w:val="bottom"/>
          </w:tcPr>
          <w:p w14:paraId="3CC91706" w14:textId="77777777" w:rsidR="009F5642" w:rsidRPr="00B13A29" w:rsidRDefault="009F5642" w:rsidP="009F5642">
            <w:pPr>
              <w:jc w:val="right"/>
              <w:rPr>
                <w:sz w:val="22"/>
                <w:szCs w:val="22"/>
              </w:rPr>
            </w:pPr>
          </w:p>
        </w:tc>
        <w:tc>
          <w:tcPr>
            <w:tcW w:w="1056" w:type="dxa"/>
            <w:vAlign w:val="bottom"/>
          </w:tcPr>
          <w:p w14:paraId="09850392" w14:textId="257BB734" w:rsidR="009F5642" w:rsidRPr="00B13A29" w:rsidRDefault="009F5642" w:rsidP="009F5642">
            <w:pPr>
              <w:jc w:val="right"/>
              <w:rPr>
                <w:sz w:val="22"/>
                <w:szCs w:val="22"/>
              </w:rPr>
            </w:pPr>
          </w:p>
        </w:tc>
        <w:tc>
          <w:tcPr>
            <w:tcW w:w="928" w:type="dxa"/>
            <w:vAlign w:val="bottom"/>
          </w:tcPr>
          <w:p w14:paraId="4EE6A8F7" w14:textId="77777777" w:rsidR="009F5642" w:rsidRPr="00B13A29" w:rsidRDefault="009F5642" w:rsidP="009F5642">
            <w:pPr>
              <w:jc w:val="right"/>
              <w:rPr>
                <w:sz w:val="22"/>
                <w:szCs w:val="22"/>
              </w:rPr>
            </w:pPr>
          </w:p>
        </w:tc>
        <w:tc>
          <w:tcPr>
            <w:tcW w:w="985" w:type="dxa"/>
            <w:vAlign w:val="bottom"/>
          </w:tcPr>
          <w:p w14:paraId="01ECFD07" w14:textId="77777777" w:rsidR="009F5642" w:rsidRPr="00B13A29" w:rsidRDefault="009F5642" w:rsidP="009F5642">
            <w:pPr>
              <w:jc w:val="right"/>
              <w:rPr>
                <w:sz w:val="22"/>
                <w:szCs w:val="22"/>
              </w:rPr>
            </w:pPr>
          </w:p>
        </w:tc>
        <w:tc>
          <w:tcPr>
            <w:tcW w:w="985" w:type="dxa"/>
            <w:vAlign w:val="bottom"/>
          </w:tcPr>
          <w:p w14:paraId="7BB39B3B" w14:textId="77777777" w:rsidR="009F5642" w:rsidRPr="00B13A29" w:rsidRDefault="009F5642" w:rsidP="009F5642">
            <w:pPr>
              <w:jc w:val="right"/>
              <w:rPr>
                <w:sz w:val="22"/>
                <w:szCs w:val="22"/>
              </w:rPr>
            </w:pPr>
          </w:p>
        </w:tc>
        <w:tc>
          <w:tcPr>
            <w:tcW w:w="985" w:type="dxa"/>
          </w:tcPr>
          <w:p w14:paraId="34570E4A" w14:textId="77777777" w:rsidR="009F5642" w:rsidRPr="00B13A29" w:rsidRDefault="009F5642" w:rsidP="009F5642">
            <w:pPr>
              <w:jc w:val="right"/>
              <w:rPr>
                <w:sz w:val="22"/>
                <w:szCs w:val="22"/>
              </w:rPr>
            </w:pPr>
          </w:p>
        </w:tc>
        <w:tc>
          <w:tcPr>
            <w:tcW w:w="985" w:type="dxa"/>
          </w:tcPr>
          <w:p w14:paraId="0ACBEE00" w14:textId="77777777" w:rsidR="009F5642" w:rsidRPr="00B13A29" w:rsidRDefault="009F5642" w:rsidP="009F5642">
            <w:pPr>
              <w:jc w:val="right"/>
              <w:rPr>
                <w:sz w:val="22"/>
                <w:szCs w:val="22"/>
              </w:rPr>
            </w:pPr>
          </w:p>
        </w:tc>
        <w:tc>
          <w:tcPr>
            <w:tcW w:w="985" w:type="dxa"/>
            <w:vAlign w:val="bottom"/>
          </w:tcPr>
          <w:p w14:paraId="4C76238E" w14:textId="77777777" w:rsidR="009F5642" w:rsidRPr="00B13A29" w:rsidRDefault="009F5642" w:rsidP="009F5642">
            <w:pPr>
              <w:jc w:val="right"/>
              <w:rPr>
                <w:sz w:val="22"/>
                <w:szCs w:val="22"/>
              </w:rPr>
            </w:pPr>
          </w:p>
        </w:tc>
        <w:tc>
          <w:tcPr>
            <w:tcW w:w="858" w:type="dxa"/>
            <w:vAlign w:val="bottom"/>
          </w:tcPr>
          <w:p w14:paraId="6B3EE935" w14:textId="77777777" w:rsidR="009F5642" w:rsidRPr="00B13A29" w:rsidRDefault="009F5642" w:rsidP="009F5642">
            <w:pPr>
              <w:jc w:val="right"/>
              <w:rPr>
                <w:sz w:val="22"/>
                <w:szCs w:val="22"/>
              </w:rPr>
            </w:pPr>
          </w:p>
        </w:tc>
      </w:tr>
      <w:tr w:rsidR="009F5642" w:rsidRPr="00B13A29" w14:paraId="652FF1C1" w14:textId="77777777" w:rsidTr="008213D3">
        <w:tc>
          <w:tcPr>
            <w:tcW w:w="1757" w:type="dxa"/>
          </w:tcPr>
          <w:p w14:paraId="07E49B1E" w14:textId="77777777" w:rsidR="009F5642" w:rsidRPr="00B13A29" w:rsidRDefault="009F5642" w:rsidP="009F5642">
            <w:pPr>
              <w:jc w:val="right"/>
              <w:rPr>
                <w:sz w:val="22"/>
                <w:szCs w:val="22"/>
              </w:rPr>
            </w:pPr>
            <w:r w:rsidRPr="00B13A29">
              <w:rPr>
                <w:sz w:val="22"/>
                <w:szCs w:val="22"/>
              </w:rPr>
              <w:t>Pulse Pressure</w:t>
            </w:r>
          </w:p>
        </w:tc>
        <w:tc>
          <w:tcPr>
            <w:tcW w:w="1417" w:type="dxa"/>
          </w:tcPr>
          <w:p w14:paraId="099DD1C4" w14:textId="70974C7F" w:rsidR="009F5642" w:rsidRPr="00B13A29" w:rsidRDefault="009F5642" w:rsidP="009F5642">
            <w:pPr>
              <w:jc w:val="right"/>
              <w:rPr>
                <w:b/>
                <w:sz w:val="22"/>
                <w:szCs w:val="22"/>
              </w:rPr>
            </w:pPr>
            <w:r w:rsidRPr="00B13A29">
              <w:rPr>
                <w:i/>
                <w:sz w:val="22"/>
                <w:szCs w:val="22"/>
              </w:rPr>
              <w:t>Single</w:t>
            </w:r>
          </w:p>
        </w:tc>
        <w:tc>
          <w:tcPr>
            <w:tcW w:w="956" w:type="dxa"/>
          </w:tcPr>
          <w:p w14:paraId="681F8AE3" w14:textId="0A957F9B" w:rsidR="009F5642" w:rsidRPr="00B13A29" w:rsidRDefault="009F5642" w:rsidP="009F5642">
            <w:pPr>
              <w:jc w:val="right"/>
              <w:rPr>
                <w:b/>
                <w:sz w:val="22"/>
                <w:szCs w:val="22"/>
              </w:rPr>
            </w:pPr>
            <w:r w:rsidRPr="00B13A29">
              <w:rPr>
                <w:b/>
                <w:sz w:val="22"/>
                <w:szCs w:val="22"/>
              </w:rPr>
              <w:t>0.024</w:t>
            </w:r>
          </w:p>
        </w:tc>
        <w:tc>
          <w:tcPr>
            <w:tcW w:w="858" w:type="dxa"/>
            <w:vAlign w:val="bottom"/>
          </w:tcPr>
          <w:p w14:paraId="1D202120" w14:textId="702D1317" w:rsidR="009F5642" w:rsidRPr="00B13A29" w:rsidRDefault="009F5642" w:rsidP="009F5642">
            <w:pPr>
              <w:jc w:val="right"/>
              <w:rPr>
                <w:b/>
                <w:sz w:val="22"/>
                <w:szCs w:val="22"/>
              </w:rPr>
            </w:pPr>
            <w:r w:rsidRPr="00B13A29">
              <w:rPr>
                <w:b/>
                <w:sz w:val="22"/>
                <w:szCs w:val="22"/>
              </w:rPr>
              <w:t>0.008</w:t>
            </w:r>
          </w:p>
        </w:tc>
        <w:tc>
          <w:tcPr>
            <w:tcW w:w="1056" w:type="dxa"/>
            <w:vAlign w:val="bottom"/>
          </w:tcPr>
          <w:p w14:paraId="74A3895C" w14:textId="67D86157" w:rsidR="009F5642" w:rsidRPr="00B13A29" w:rsidRDefault="009F5642" w:rsidP="009F5642">
            <w:pPr>
              <w:jc w:val="right"/>
              <w:rPr>
                <w:sz w:val="22"/>
                <w:szCs w:val="22"/>
              </w:rPr>
            </w:pPr>
            <w:r w:rsidRPr="00B13A29">
              <w:rPr>
                <w:sz w:val="22"/>
                <w:szCs w:val="22"/>
              </w:rPr>
              <w:t>0.013</w:t>
            </w:r>
          </w:p>
        </w:tc>
        <w:tc>
          <w:tcPr>
            <w:tcW w:w="928" w:type="dxa"/>
            <w:vAlign w:val="bottom"/>
          </w:tcPr>
          <w:p w14:paraId="40D98C3A" w14:textId="47BB50B6" w:rsidR="009F5642" w:rsidRPr="00B13A29" w:rsidRDefault="009F5642" w:rsidP="009F5642">
            <w:pPr>
              <w:jc w:val="right"/>
              <w:rPr>
                <w:sz w:val="22"/>
                <w:szCs w:val="22"/>
              </w:rPr>
            </w:pPr>
            <w:r w:rsidRPr="00B13A29">
              <w:rPr>
                <w:sz w:val="22"/>
                <w:szCs w:val="22"/>
              </w:rPr>
              <w:t>0.122</w:t>
            </w:r>
          </w:p>
        </w:tc>
        <w:tc>
          <w:tcPr>
            <w:tcW w:w="985" w:type="dxa"/>
            <w:vAlign w:val="bottom"/>
          </w:tcPr>
          <w:p w14:paraId="74E56602" w14:textId="2EF68DA0" w:rsidR="009F5642" w:rsidRPr="00B13A29" w:rsidRDefault="009F5642" w:rsidP="009F5642">
            <w:pPr>
              <w:jc w:val="right"/>
              <w:rPr>
                <w:b/>
                <w:sz w:val="22"/>
                <w:szCs w:val="22"/>
              </w:rPr>
            </w:pPr>
            <w:r w:rsidRPr="00B13A29">
              <w:rPr>
                <w:b/>
                <w:sz w:val="22"/>
                <w:szCs w:val="22"/>
              </w:rPr>
              <w:t>0.069</w:t>
            </w:r>
          </w:p>
        </w:tc>
        <w:tc>
          <w:tcPr>
            <w:tcW w:w="985" w:type="dxa"/>
            <w:vAlign w:val="bottom"/>
          </w:tcPr>
          <w:p w14:paraId="1F874BDF" w14:textId="47821FC6" w:rsidR="009F5642" w:rsidRPr="00B13A29" w:rsidRDefault="009F5642" w:rsidP="009F5642">
            <w:pPr>
              <w:jc w:val="right"/>
              <w:rPr>
                <w:b/>
                <w:sz w:val="22"/>
                <w:szCs w:val="22"/>
              </w:rPr>
            </w:pPr>
            <w:r w:rsidRPr="00B13A29">
              <w:rPr>
                <w:b/>
                <w:sz w:val="22"/>
                <w:szCs w:val="22"/>
              </w:rPr>
              <w:t>&lt;0.001</w:t>
            </w:r>
          </w:p>
        </w:tc>
        <w:tc>
          <w:tcPr>
            <w:tcW w:w="985" w:type="dxa"/>
          </w:tcPr>
          <w:p w14:paraId="24766847" w14:textId="73081583" w:rsidR="009F5642" w:rsidRPr="00B13A29" w:rsidRDefault="009F5642" w:rsidP="009F5642">
            <w:pPr>
              <w:jc w:val="right"/>
              <w:rPr>
                <w:b/>
                <w:sz w:val="22"/>
                <w:szCs w:val="22"/>
              </w:rPr>
            </w:pPr>
            <w:r w:rsidRPr="00B13A29">
              <w:rPr>
                <w:b/>
                <w:sz w:val="22"/>
                <w:szCs w:val="22"/>
              </w:rPr>
              <w:t>-0.044</w:t>
            </w:r>
          </w:p>
        </w:tc>
        <w:tc>
          <w:tcPr>
            <w:tcW w:w="985" w:type="dxa"/>
          </w:tcPr>
          <w:p w14:paraId="6D8B4375" w14:textId="0037F227" w:rsidR="009F5642" w:rsidRPr="00B13A29" w:rsidRDefault="009F5642" w:rsidP="009F5642">
            <w:pPr>
              <w:jc w:val="right"/>
              <w:rPr>
                <w:b/>
                <w:sz w:val="22"/>
                <w:szCs w:val="22"/>
              </w:rPr>
            </w:pPr>
            <w:r w:rsidRPr="00B13A29">
              <w:rPr>
                <w:b/>
                <w:sz w:val="22"/>
                <w:szCs w:val="22"/>
              </w:rPr>
              <w:t>&lt;0.001</w:t>
            </w:r>
          </w:p>
        </w:tc>
        <w:tc>
          <w:tcPr>
            <w:tcW w:w="985" w:type="dxa"/>
            <w:vAlign w:val="bottom"/>
          </w:tcPr>
          <w:p w14:paraId="12A7CD47" w14:textId="53D94359" w:rsidR="009F5642" w:rsidRPr="00B13A29" w:rsidRDefault="009F5642" w:rsidP="009F5642">
            <w:pPr>
              <w:jc w:val="right"/>
              <w:rPr>
                <w:b/>
                <w:sz w:val="22"/>
                <w:szCs w:val="22"/>
              </w:rPr>
            </w:pPr>
            <w:r w:rsidRPr="00B13A29">
              <w:rPr>
                <w:b/>
                <w:sz w:val="22"/>
                <w:szCs w:val="22"/>
              </w:rPr>
              <w:t>0.074</w:t>
            </w:r>
          </w:p>
        </w:tc>
        <w:tc>
          <w:tcPr>
            <w:tcW w:w="858" w:type="dxa"/>
            <w:vAlign w:val="bottom"/>
          </w:tcPr>
          <w:p w14:paraId="4A7AD451" w14:textId="33E1A9BC" w:rsidR="009F5642" w:rsidRPr="00B13A29" w:rsidRDefault="009F5642" w:rsidP="009F5642">
            <w:pPr>
              <w:jc w:val="right"/>
              <w:rPr>
                <w:b/>
                <w:sz w:val="22"/>
                <w:szCs w:val="22"/>
              </w:rPr>
            </w:pPr>
            <w:r w:rsidRPr="00B13A29">
              <w:rPr>
                <w:b/>
                <w:sz w:val="22"/>
                <w:szCs w:val="22"/>
              </w:rPr>
              <w:t>&lt;0.001</w:t>
            </w:r>
          </w:p>
        </w:tc>
      </w:tr>
      <w:tr w:rsidR="009F5642" w:rsidRPr="00B13A29" w14:paraId="62F7C406" w14:textId="77777777" w:rsidTr="008213D3">
        <w:tc>
          <w:tcPr>
            <w:tcW w:w="1757" w:type="dxa"/>
          </w:tcPr>
          <w:p w14:paraId="7B5A5A24" w14:textId="1BEBA04C" w:rsidR="009F5642" w:rsidRPr="00B13A29" w:rsidRDefault="009F5642" w:rsidP="009F5642">
            <w:pPr>
              <w:jc w:val="right"/>
              <w:rPr>
                <w:sz w:val="22"/>
                <w:szCs w:val="22"/>
              </w:rPr>
            </w:pPr>
          </w:p>
        </w:tc>
        <w:tc>
          <w:tcPr>
            <w:tcW w:w="1417" w:type="dxa"/>
          </w:tcPr>
          <w:p w14:paraId="35C7B99A" w14:textId="775EA4EF" w:rsidR="009F5642" w:rsidRPr="00B13A29" w:rsidRDefault="009F5642" w:rsidP="009F5642">
            <w:pPr>
              <w:jc w:val="right"/>
              <w:rPr>
                <w:sz w:val="22"/>
                <w:szCs w:val="22"/>
              </w:rPr>
            </w:pPr>
            <w:r w:rsidRPr="00B13A29">
              <w:rPr>
                <w:i/>
                <w:sz w:val="22"/>
                <w:szCs w:val="22"/>
              </w:rPr>
              <w:t>Simultaneous</w:t>
            </w:r>
          </w:p>
        </w:tc>
        <w:tc>
          <w:tcPr>
            <w:tcW w:w="956" w:type="dxa"/>
          </w:tcPr>
          <w:p w14:paraId="54411FE5" w14:textId="036010E7" w:rsidR="009F5642" w:rsidRPr="00B13A29" w:rsidRDefault="009F5642" w:rsidP="009F5642">
            <w:pPr>
              <w:jc w:val="right"/>
              <w:rPr>
                <w:sz w:val="22"/>
                <w:szCs w:val="22"/>
              </w:rPr>
            </w:pPr>
            <w:r w:rsidRPr="00B13A29">
              <w:rPr>
                <w:b/>
                <w:sz w:val="22"/>
                <w:szCs w:val="22"/>
              </w:rPr>
              <w:t>0.033</w:t>
            </w:r>
          </w:p>
        </w:tc>
        <w:tc>
          <w:tcPr>
            <w:tcW w:w="858" w:type="dxa"/>
            <w:vAlign w:val="bottom"/>
          </w:tcPr>
          <w:p w14:paraId="6171881B" w14:textId="0577D0DF" w:rsidR="009F5642" w:rsidRPr="00B13A29" w:rsidRDefault="009F5642" w:rsidP="009F5642">
            <w:pPr>
              <w:jc w:val="right"/>
              <w:rPr>
                <w:sz w:val="22"/>
                <w:szCs w:val="22"/>
              </w:rPr>
            </w:pPr>
            <w:r w:rsidRPr="00B13A29">
              <w:rPr>
                <w:b/>
                <w:sz w:val="22"/>
                <w:szCs w:val="22"/>
              </w:rPr>
              <w:t>&lt;0.001</w:t>
            </w:r>
          </w:p>
        </w:tc>
        <w:tc>
          <w:tcPr>
            <w:tcW w:w="1056" w:type="dxa"/>
            <w:vAlign w:val="bottom"/>
          </w:tcPr>
          <w:p w14:paraId="5B7F4D92" w14:textId="67105CA3" w:rsidR="009F5642" w:rsidRPr="00B13A29" w:rsidRDefault="009F5642" w:rsidP="009F5642">
            <w:pPr>
              <w:jc w:val="right"/>
              <w:rPr>
                <w:sz w:val="22"/>
                <w:szCs w:val="22"/>
              </w:rPr>
            </w:pPr>
            <w:r w:rsidRPr="00B13A29">
              <w:rPr>
                <w:b/>
                <w:sz w:val="22"/>
                <w:szCs w:val="22"/>
              </w:rPr>
              <w:t>0.024</w:t>
            </w:r>
          </w:p>
        </w:tc>
        <w:tc>
          <w:tcPr>
            <w:tcW w:w="928" w:type="dxa"/>
            <w:vAlign w:val="bottom"/>
          </w:tcPr>
          <w:p w14:paraId="3DCFCB1B" w14:textId="014914D6" w:rsidR="009F5642" w:rsidRPr="00B13A29" w:rsidRDefault="009F5642" w:rsidP="009F5642">
            <w:pPr>
              <w:jc w:val="right"/>
              <w:rPr>
                <w:sz w:val="22"/>
                <w:szCs w:val="22"/>
              </w:rPr>
            </w:pPr>
            <w:r w:rsidRPr="00B13A29">
              <w:rPr>
                <w:b/>
                <w:sz w:val="22"/>
                <w:szCs w:val="22"/>
              </w:rPr>
              <w:t>0.004</w:t>
            </w:r>
          </w:p>
        </w:tc>
        <w:tc>
          <w:tcPr>
            <w:tcW w:w="985" w:type="dxa"/>
            <w:vAlign w:val="bottom"/>
          </w:tcPr>
          <w:p w14:paraId="67AFA851" w14:textId="25BF3C45" w:rsidR="009F5642" w:rsidRPr="00B13A29" w:rsidRDefault="009F5642" w:rsidP="009F5642">
            <w:pPr>
              <w:jc w:val="right"/>
              <w:rPr>
                <w:sz w:val="22"/>
                <w:szCs w:val="22"/>
              </w:rPr>
            </w:pPr>
            <w:r w:rsidRPr="00B13A29">
              <w:rPr>
                <w:b/>
                <w:sz w:val="22"/>
                <w:szCs w:val="22"/>
              </w:rPr>
              <w:t>0.053</w:t>
            </w:r>
          </w:p>
        </w:tc>
        <w:tc>
          <w:tcPr>
            <w:tcW w:w="985" w:type="dxa"/>
            <w:vAlign w:val="bottom"/>
          </w:tcPr>
          <w:p w14:paraId="58D91FA3" w14:textId="22B05568" w:rsidR="009F5642" w:rsidRPr="00B13A29" w:rsidRDefault="009F5642" w:rsidP="009F5642">
            <w:pPr>
              <w:jc w:val="right"/>
              <w:rPr>
                <w:sz w:val="22"/>
                <w:szCs w:val="22"/>
              </w:rPr>
            </w:pPr>
            <w:r w:rsidRPr="00B13A29">
              <w:rPr>
                <w:b/>
                <w:sz w:val="22"/>
                <w:szCs w:val="22"/>
              </w:rPr>
              <w:t>&lt;0.001</w:t>
            </w:r>
          </w:p>
        </w:tc>
        <w:tc>
          <w:tcPr>
            <w:tcW w:w="985" w:type="dxa"/>
          </w:tcPr>
          <w:p w14:paraId="1C9FA5DB" w14:textId="088FAA67" w:rsidR="009F5642" w:rsidRPr="00B13A29" w:rsidRDefault="009F5642" w:rsidP="009F5642">
            <w:pPr>
              <w:jc w:val="right"/>
              <w:rPr>
                <w:sz w:val="22"/>
                <w:szCs w:val="22"/>
              </w:rPr>
            </w:pPr>
            <w:r w:rsidRPr="00B13A29">
              <w:rPr>
                <w:b/>
                <w:sz w:val="22"/>
                <w:szCs w:val="22"/>
              </w:rPr>
              <w:t>-0.033</w:t>
            </w:r>
          </w:p>
        </w:tc>
        <w:tc>
          <w:tcPr>
            <w:tcW w:w="985" w:type="dxa"/>
          </w:tcPr>
          <w:p w14:paraId="33AA7CC7" w14:textId="320BEF9D" w:rsidR="009F5642" w:rsidRPr="00B13A29" w:rsidRDefault="009F5642" w:rsidP="009F5642">
            <w:pPr>
              <w:jc w:val="right"/>
              <w:rPr>
                <w:sz w:val="22"/>
                <w:szCs w:val="22"/>
              </w:rPr>
            </w:pPr>
            <w:r w:rsidRPr="00B13A29">
              <w:rPr>
                <w:b/>
                <w:sz w:val="22"/>
                <w:szCs w:val="22"/>
              </w:rPr>
              <w:t>0.005</w:t>
            </w:r>
          </w:p>
        </w:tc>
        <w:tc>
          <w:tcPr>
            <w:tcW w:w="985" w:type="dxa"/>
            <w:vAlign w:val="bottom"/>
          </w:tcPr>
          <w:p w14:paraId="2E81BD4E" w14:textId="0E7CC283" w:rsidR="009F5642" w:rsidRPr="00B13A29" w:rsidRDefault="009F5642" w:rsidP="009F5642">
            <w:pPr>
              <w:jc w:val="right"/>
              <w:rPr>
                <w:sz w:val="22"/>
                <w:szCs w:val="22"/>
              </w:rPr>
            </w:pPr>
            <w:r w:rsidRPr="00B13A29">
              <w:rPr>
                <w:b/>
                <w:sz w:val="22"/>
                <w:szCs w:val="22"/>
              </w:rPr>
              <w:t>0.058</w:t>
            </w:r>
          </w:p>
        </w:tc>
        <w:tc>
          <w:tcPr>
            <w:tcW w:w="858" w:type="dxa"/>
            <w:vAlign w:val="bottom"/>
          </w:tcPr>
          <w:p w14:paraId="4248191A" w14:textId="7A6352ED" w:rsidR="009F5642" w:rsidRPr="00B13A29" w:rsidRDefault="009F5642" w:rsidP="009F5642">
            <w:pPr>
              <w:jc w:val="right"/>
              <w:rPr>
                <w:sz w:val="22"/>
                <w:szCs w:val="22"/>
              </w:rPr>
            </w:pPr>
            <w:r w:rsidRPr="00B13A29">
              <w:rPr>
                <w:b/>
                <w:sz w:val="22"/>
                <w:szCs w:val="22"/>
              </w:rPr>
              <w:t>&lt;0.001</w:t>
            </w:r>
          </w:p>
        </w:tc>
      </w:tr>
      <w:tr w:rsidR="009F5642" w:rsidRPr="00B13A29" w14:paraId="27F4E104" w14:textId="77777777" w:rsidTr="008213D3">
        <w:tc>
          <w:tcPr>
            <w:tcW w:w="1757" w:type="dxa"/>
          </w:tcPr>
          <w:p w14:paraId="56280241" w14:textId="77777777" w:rsidR="009F5642" w:rsidRPr="00B13A29" w:rsidRDefault="009F5642" w:rsidP="009F5642">
            <w:pPr>
              <w:jc w:val="right"/>
              <w:rPr>
                <w:sz w:val="22"/>
                <w:szCs w:val="22"/>
              </w:rPr>
            </w:pPr>
          </w:p>
        </w:tc>
        <w:tc>
          <w:tcPr>
            <w:tcW w:w="1417" w:type="dxa"/>
          </w:tcPr>
          <w:p w14:paraId="7F193E37" w14:textId="77777777" w:rsidR="009F5642" w:rsidRPr="00B13A29" w:rsidRDefault="009F5642" w:rsidP="009F5642">
            <w:pPr>
              <w:jc w:val="right"/>
              <w:rPr>
                <w:sz w:val="22"/>
                <w:szCs w:val="22"/>
              </w:rPr>
            </w:pPr>
          </w:p>
        </w:tc>
        <w:tc>
          <w:tcPr>
            <w:tcW w:w="956" w:type="dxa"/>
          </w:tcPr>
          <w:p w14:paraId="57EB5CEA" w14:textId="4A281778" w:rsidR="009F5642" w:rsidRPr="00B13A29" w:rsidRDefault="009F5642" w:rsidP="009F5642">
            <w:pPr>
              <w:jc w:val="right"/>
              <w:rPr>
                <w:sz w:val="22"/>
                <w:szCs w:val="22"/>
              </w:rPr>
            </w:pPr>
          </w:p>
        </w:tc>
        <w:tc>
          <w:tcPr>
            <w:tcW w:w="858" w:type="dxa"/>
            <w:vAlign w:val="bottom"/>
          </w:tcPr>
          <w:p w14:paraId="7B586D06" w14:textId="77777777" w:rsidR="009F5642" w:rsidRPr="00B13A29" w:rsidRDefault="009F5642" w:rsidP="009F5642">
            <w:pPr>
              <w:jc w:val="right"/>
              <w:rPr>
                <w:sz w:val="22"/>
                <w:szCs w:val="22"/>
              </w:rPr>
            </w:pPr>
          </w:p>
        </w:tc>
        <w:tc>
          <w:tcPr>
            <w:tcW w:w="1056" w:type="dxa"/>
            <w:vAlign w:val="bottom"/>
          </w:tcPr>
          <w:p w14:paraId="0A5B6E3A" w14:textId="77777777" w:rsidR="009F5642" w:rsidRPr="00B13A29" w:rsidRDefault="009F5642" w:rsidP="009F5642">
            <w:pPr>
              <w:jc w:val="right"/>
              <w:rPr>
                <w:sz w:val="22"/>
                <w:szCs w:val="22"/>
              </w:rPr>
            </w:pPr>
          </w:p>
        </w:tc>
        <w:tc>
          <w:tcPr>
            <w:tcW w:w="928" w:type="dxa"/>
            <w:vAlign w:val="bottom"/>
          </w:tcPr>
          <w:p w14:paraId="70A06209" w14:textId="77777777" w:rsidR="009F5642" w:rsidRPr="00B13A29" w:rsidRDefault="009F5642" w:rsidP="009F5642">
            <w:pPr>
              <w:jc w:val="right"/>
              <w:rPr>
                <w:sz w:val="22"/>
                <w:szCs w:val="22"/>
              </w:rPr>
            </w:pPr>
          </w:p>
        </w:tc>
        <w:tc>
          <w:tcPr>
            <w:tcW w:w="985" w:type="dxa"/>
            <w:vAlign w:val="bottom"/>
          </w:tcPr>
          <w:p w14:paraId="53DDF199" w14:textId="77777777" w:rsidR="009F5642" w:rsidRPr="00B13A29" w:rsidRDefault="009F5642" w:rsidP="009F5642">
            <w:pPr>
              <w:jc w:val="right"/>
              <w:rPr>
                <w:sz w:val="22"/>
                <w:szCs w:val="22"/>
              </w:rPr>
            </w:pPr>
          </w:p>
        </w:tc>
        <w:tc>
          <w:tcPr>
            <w:tcW w:w="985" w:type="dxa"/>
            <w:vAlign w:val="bottom"/>
          </w:tcPr>
          <w:p w14:paraId="048A5E04" w14:textId="77777777" w:rsidR="009F5642" w:rsidRPr="00B13A29" w:rsidRDefault="009F5642" w:rsidP="009F5642">
            <w:pPr>
              <w:jc w:val="right"/>
              <w:rPr>
                <w:sz w:val="22"/>
                <w:szCs w:val="22"/>
              </w:rPr>
            </w:pPr>
          </w:p>
        </w:tc>
        <w:tc>
          <w:tcPr>
            <w:tcW w:w="985" w:type="dxa"/>
          </w:tcPr>
          <w:p w14:paraId="4B45745A" w14:textId="77777777" w:rsidR="009F5642" w:rsidRPr="00B13A29" w:rsidRDefault="009F5642" w:rsidP="009F5642">
            <w:pPr>
              <w:jc w:val="right"/>
              <w:rPr>
                <w:sz w:val="22"/>
                <w:szCs w:val="22"/>
              </w:rPr>
            </w:pPr>
          </w:p>
        </w:tc>
        <w:tc>
          <w:tcPr>
            <w:tcW w:w="985" w:type="dxa"/>
          </w:tcPr>
          <w:p w14:paraId="428D83AD" w14:textId="77777777" w:rsidR="009F5642" w:rsidRPr="00B13A29" w:rsidRDefault="009F5642" w:rsidP="009F5642">
            <w:pPr>
              <w:jc w:val="right"/>
              <w:rPr>
                <w:sz w:val="22"/>
                <w:szCs w:val="22"/>
              </w:rPr>
            </w:pPr>
          </w:p>
        </w:tc>
        <w:tc>
          <w:tcPr>
            <w:tcW w:w="985" w:type="dxa"/>
            <w:vAlign w:val="bottom"/>
          </w:tcPr>
          <w:p w14:paraId="4A015BAA" w14:textId="77777777" w:rsidR="009F5642" w:rsidRPr="00B13A29" w:rsidRDefault="009F5642" w:rsidP="009F5642">
            <w:pPr>
              <w:jc w:val="right"/>
              <w:rPr>
                <w:sz w:val="22"/>
                <w:szCs w:val="22"/>
              </w:rPr>
            </w:pPr>
          </w:p>
        </w:tc>
        <w:tc>
          <w:tcPr>
            <w:tcW w:w="858" w:type="dxa"/>
            <w:vAlign w:val="bottom"/>
          </w:tcPr>
          <w:p w14:paraId="31265E1A" w14:textId="77777777" w:rsidR="009F5642" w:rsidRPr="00B13A29" w:rsidRDefault="009F5642" w:rsidP="009F5642">
            <w:pPr>
              <w:jc w:val="right"/>
              <w:rPr>
                <w:sz w:val="22"/>
                <w:szCs w:val="22"/>
              </w:rPr>
            </w:pPr>
          </w:p>
        </w:tc>
      </w:tr>
      <w:tr w:rsidR="009F5642" w:rsidRPr="00B13A29" w14:paraId="3C53BA32" w14:textId="77777777" w:rsidTr="008213D3">
        <w:tc>
          <w:tcPr>
            <w:tcW w:w="1757" w:type="dxa"/>
          </w:tcPr>
          <w:p w14:paraId="78691A8F" w14:textId="77777777" w:rsidR="009F5642" w:rsidRPr="00B13A29" w:rsidRDefault="009F5642" w:rsidP="009F5642">
            <w:pPr>
              <w:jc w:val="right"/>
              <w:rPr>
                <w:sz w:val="22"/>
                <w:szCs w:val="22"/>
              </w:rPr>
            </w:pPr>
            <w:r w:rsidRPr="00B13A29">
              <w:rPr>
                <w:sz w:val="22"/>
                <w:szCs w:val="22"/>
              </w:rPr>
              <w:t>Diabetes</w:t>
            </w:r>
          </w:p>
        </w:tc>
        <w:tc>
          <w:tcPr>
            <w:tcW w:w="1417" w:type="dxa"/>
          </w:tcPr>
          <w:p w14:paraId="49CAA30F" w14:textId="261D3456" w:rsidR="009F5642" w:rsidRPr="00B13A29" w:rsidRDefault="009F5642" w:rsidP="009F5642">
            <w:pPr>
              <w:jc w:val="right"/>
              <w:rPr>
                <w:b/>
                <w:sz w:val="22"/>
                <w:szCs w:val="22"/>
              </w:rPr>
            </w:pPr>
            <w:r w:rsidRPr="00B13A29">
              <w:rPr>
                <w:i/>
                <w:sz w:val="22"/>
                <w:szCs w:val="22"/>
              </w:rPr>
              <w:t>Single</w:t>
            </w:r>
          </w:p>
        </w:tc>
        <w:tc>
          <w:tcPr>
            <w:tcW w:w="956" w:type="dxa"/>
          </w:tcPr>
          <w:p w14:paraId="732CE46B" w14:textId="27A5DCA7" w:rsidR="009F5642" w:rsidRPr="00B13A29" w:rsidRDefault="009F5642" w:rsidP="009F5642">
            <w:pPr>
              <w:jc w:val="right"/>
              <w:rPr>
                <w:b/>
                <w:sz w:val="22"/>
                <w:szCs w:val="22"/>
              </w:rPr>
            </w:pPr>
            <w:r w:rsidRPr="00B13A29">
              <w:rPr>
                <w:b/>
                <w:sz w:val="22"/>
                <w:szCs w:val="22"/>
              </w:rPr>
              <w:t>-0.044</w:t>
            </w:r>
          </w:p>
        </w:tc>
        <w:tc>
          <w:tcPr>
            <w:tcW w:w="858" w:type="dxa"/>
            <w:vAlign w:val="bottom"/>
          </w:tcPr>
          <w:p w14:paraId="1C43E279" w14:textId="3E8AE008" w:rsidR="009F5642" w:rsidRPr="00B13A29" w:rsidRDefault="009F5642" w:rsidP="009F5642">
            <w:pPr>
              <w:jc w:val="right"/>
              <w:rPr>
                <w:b/>
                <w:sz w:val="22"/>
                <w:szCs w:val="22"/>
              </w:rPr>
            </w:pPr>
            <w:r w:rsidRPr="00B13A29">
              <w:rPr>
                <w:b/>
                <w:sz w:val="22"/>
                <w:szCs w:val="22"/>
              </w:rPr>
              <w:t>&lt;0.001</w:t>
            </w:r>
          </w:p>
        </w:tc>
        <w:tc>
          <w:tcPr>
            <w:tcW w:w="1056" w:type="dxa"/>
            <w:vAlign w:val="bottom"/>
          </w:tcPr>
          <w:p w14:paraId="7353EA56" w14:textId="59A3FB28" w:rsidR="009F5642" w:rsidRPr="00B13A29" w:rsidRDefault="009F5642" w:rsidP="009F5642">
            <w:pPr>
              <w:jc w:val="right"/>
              <w:rPr>
                <w:b/>
                <w:sz w:val="22"/>
                <w:szCs w:val="22"/>
              </w:rPr>
            </w:pPr>
            <w:r w:rsidRPr="00B13A29">
              <w:rPr>
                <w:b/>
                <w:sz w:val="22"/>
                <w:szCs w:val="22"/>
              </w:rPr>
              <w:t>-0.066</w:t>
            </w:r>
          </w:p>
        </w:tc>
        <w:tc>
          <w:tcPr>
            <w:tcW w:w="928" w:type="dxa"/>
            <w:vAlign w:val="bottom"/>
          </w:tcPr>
          <w:p w14:paraId="7551CFCA" w14:textId="0EBBF59A" w:rsidR="009F5642" w:rsidRPr="00B13A29" w:rsidRDefault="009F5642" w:rsidP="009F5642">
            <w:pPr>
              <w:jc w:val="right"/>
              <w:rPr>
                <w:b/>
                <w:sz w:val="22"/>
                <w:szCs w:val="22"/>
              </w:rPr>
            </w:pPr>
            <w:r w:rsidRPr="00B13A29">
              <w:rPr>
                <w:b/>
                <w:sz w:val="22"/>
                <w:szCs w:val="22"/>
              </w:rPr>
              <w:t>&lt;0.001</w:t>
            </w:r>
          </w:p>
        </w:tc>
        <w:tc>
          <w:tcPr>
            <w:tcW w:w="985" w:type="dxa"/>
            <w:vAlign w:val="bottom"/>
          </w:tcPr>
          <w:p w14:paraId="5E9D5D9C" w14:textId="1040E471" w:rsidR="009F5642" w:rsidRPr="00B13A29" w:rsidRDefault="009F5642" w:rsidP="009F5642">
            <w:pPr>
              <w:jc w:val="right"/>
              <w:rPr>
                <w:b/>
                <w:sz w:val="22"/>
                <w:szCs w:val="22"/>
              </w:rPr>
            </w:pPr>
            <w:r w:rsidRPr="00B13A29">
              <w:rPr>
                <w:b/>
                <w:sz w:val="22"/>
                <w:szCs w:val="22"/>
              </w:rPr>
              <w:t>0.065</w:t>
            </w:r>
          </w:p>
        </w:tc>
        <w:tc>
          <w:tcPr>
            <w:tcW w:w="985" w:type="dxa"/>
            <w:vAlign w:val="bottom"/>
          </w:tcPr>
          <w:p w14:paraId="561D12CC" w14:textId="173271B2" w:rsidR="009F5642" w:rsidRPr="00B13A29" w:rsidRDefault="009F5642" w:rsidP="009F5642">
            <w:pPr>
              <w:jc w:val="right"/>
              <w:rPr>
                <w:b/>
                <w:sz w:val="22"/>
                <w:szCs w:val="22"/>
              </w:rPr>
            </w:pPr>
            <w:r w:rsidRPr="00B13A29">
              <w:rPr>
                <w:b/>
                <w:sz w:val="22"/>
                <w:szCs w:val="22"/>
              </w:rPr>
              <w:t>&lt;0.001</w:t>
            </w:r>
          </w:p>
        </w:tc>
        <w:tc>
          <w:tcPr>
            <w:tcW w:w="985" w:type="dxa"/>
          </w:tcPr>
          <w:p w14:paraId="3466EFE1" w14:textId="7D5597CD" w:rsidR="009F5642" w:rsidRPr="00B13A29" w:rsidRDefault="009F5642" w:rsidP="009F5642">
            <w:pPr>
              <w:jc w:val="right"/>
              <w:rPr>
                <w:b/>
                <w:sz w:val="22"/>
                <w:szCs w:val="22"/>
              </w:rPr>
            </w:pPr>
            <w:r w:rsidRPr="00B13A29">
              <w:rPr>
                <w:b/>
                <w:sz w:val="22"/>
                <w:szCs w:val="22"/>
              </w:rPr>
              <w:t>-0.037</w:t>
            </w:r>
          </w:p>
        </w:tc>
        <w:tc>
          <w:tcPr>
            <w:tcW w:w="985" w:type="dxa"/>
          </w:tcPr>
          <w:p w14:paraId="6C0D676C" w14:textId="021C8B07" w:rsidR="009F5642" w:rsidRPr="00B13A29" w:rsidRDefault="009F5642" w:rsidP="009F5642">
            <w:pPr>
              <w:jc w:val="right"/>
              <w:rPr>
                <w:b/>
                <w:sz w:val="22"/>
                <w:szCs w:val="22"/>
              </w:rPr>
            </w:pPr>
            <w:r w:rsidRPr="00B13A29">
              <w:rPr>
                <w:b/>
                <w:sz w:val="22"/>
                <w:szCs w:val="22"/>
              </w:rPr>
              <w:t>&lt;0.001</w:t>
            </w:r>
          </w:p>
        </w:tc>
        <w:tc>
          <w:tcPr>
            <w:tcW w:w="985" w:type="dxa"/>
            <w:vAlign w:val="bottom"/>
          </w:tcPr>
          <w:p w14:paraId="59458E86" w14:textId="40320B7D" w:rsidR="009F5642" w:rsidRPr="00B13A29" w:rsidRDefault="009F5642" w:rsidP="009F5642">
            <w:pPr>
              <w:jc w:val="right"/>
              <w:rPr>
                <w:b/>
                <w:sz w:val="22"/>
                <w:szCs w:val="22"/>
              </w:rPr>
            </w:pPr>
            <w:r w:rsidRPr="00B13A29">
              <w:rPr>
                <w:b/>
                <w:sz w:val="22"/>
                <w:szCs w:val="22"/>
              </w:rPr>
              <w:t>0.045</w:t>
            </w:r>
          </w:p>
        </w:tc>
        <w:tc>
          <w:tcPr>
            <w:tcW w:w="858" w:type="dxa"/>
            <w:vAlign w:val="bottom"/>
          </w:tcPr>
          <w:p w14:paraId="5C7980EC" w14:textId="48E07F2F" w:rsidR="009F5642" w:rsidRPr="00B13A29" w:rsidRDefault="009F5642" w:rsidP="009F5642">
            <w:pPr>
              <w:jc w:val="right"/>
              <w:rPr>
                <w:b/>
                <w:sz w:val="22"/>
                <w:szCs w:val="22"/>
              </w:rPr>
            </w:pPr>
            <w:r w:rsidRPr="00B13A29">
              <w:rPr>
                <w:b/>
                <w:sz w:val="22"/>
                <w:szCs w:val="22"/>
              </w:rPr>
              <w:t>&lt;0.001</w:t>
            </w:r>
          </w:p>
        </w:tc>
      </w:tr>
      <w:tr w:rsidR="009F5642" w:rsidRPr="00B13A29" w14:paraId="74611014" w14:textId="77777777" w:rsidTr="008213D3">
        <w:tc>
          <w:tcPr>
            <w:tcW w:w="1757" w:type="dxa"/>
          </w:tcPr>
          <w:p w14:paraId="731AEF8C" w14:textId="745FA08E" w:rsidR="009F5642" w:rsidRPr="00B13A29" w:rsidRDefault="009F5642" w:rsidP="009F5642">
            <w:pPr>
              <w:jc w:val="right"/>
              <w:rPr>
                <w:sz w:val="22"/>
                <w:szCs w:val="22"/>
              </w:rPr>
            </w:pPr>
          </w:p>
        </w:tc>
        <w:tc>
          <w:tcPr>
            <w:tcW w:w="1417" w:type="dxa"/>
          </w:tcPr>
          <w:p w14:paraId="53E921FF" w14:textId="496D7E2A" w:rsidR="009F5642" w:rsidRPr="00B13A29" w:rsidRDefault="009F5642" w:rsidP="009F5642">
            <w:pPr>
              <w:jc w:val="right"/>
              <w:rPr>
                <w:sz w:val="22"/>
                <w:szCs w:val="22"/>
              </w:rPr>
            </w:pPr>
            <w:r w:rsidRPr="00B13A29">
              <w:rPr>
                <w:i/>
                <w:sz w:val="22"/>
                <w:szCs w:val="22"/>
              </w:rPr>
              <w:t>Simultaneous</w:t>
            </w:r>
          </w:p>
        </w:tc>
        <w:tc>
          <w:tcPr>
            <w:tcW w:w="956" w:type="dxa"/>
          </w:tcPr>
          <w:p w14:paraId="6B64B076" w14:textId="0F753BEE" w:rsidR="009F5642" w:rsidRPr="00B13A29" w:rsidRDefault="009F5642" w:rsidP="009F5642">
            <w:pPr>
              <w:jc w:val="right"/>
              <w:rPr>
                <w:sz w:val="22"/>
                <w:szCs w:val="22"/>
              </w:rPr>
            </w:pPr>
            <w:r w:rsidRPr="00B13A29">
              <w:rPr>
                <w:b/>
                <w:sz w:val="22"/>
                <w:szCs w:val="22"/>
              </w:rPr>
              <w:t>-0.037</w:t>
            </w:r>
          </w:p>
        </w:tc>
        <w:tc>
          <w:tcPr>
            <w:tcW w:w="858" w:type="dxa"/>
            <w:vAlign w:val="bottom"/>
          </w:tcPr>
          <w:p w14:paraId="10D2A092" w14:textId="4D51F68A" w:rsidR="009F5642" w:rsidRPr="00B13A29" w:rsidRDefault="009F5642" w:rsidP="009F5642">
            <w:pPr>
              <w:jc w:val="right"/>
              <w:rPr>
                <w:sz w:val="22"/>
                <w:szCs w:val="22"/>
              </w:rPr>
            </w:pPr>
            <w:r w:rsidRPr="00B13A29">
              <w:rPr>
                <w:b/>
                <w:sz w:val="22"/>
                <w:szCs w:val="22"/>
              </w:rPr>
              <w:t>&lt;0.001</w:t>
            </w:r>
          </w:p>
        </w:tc>
        <w:tc>
          <w:tcPr>
            <w:tcW w:w="1056" w:type="dxa"/>
            <w:vAlign w:val="bottom"/>
          </w:tcPr>
          <w:p w14:paraId="7B66C4B2" w14:textId="36DD68C2" w:rsidR="009F5642" w:rsidRPr="00B13A29" w:rsidRDefault="009F5642" w:rsidP="009F5642">
            <w:pPr>
              <w:jc w:val="right"/>
              <w:rPr>
                <w:sz w:val="22"/>
                <w:szCs w:val="22"/>
              </w:rPr>
            </w:pPr>
            <w:r w:rsidRPr="00B13A29">
              <w:rPr>
                <w:b/>
                <w:sz w:val="22"/>
                <w:szCs w:val="22"/>
              </w:rPr>
              <w:t>-0.050</w:t>
            </w:r>
          </w:p>
        </w:tc>
        <w:tc>
          <w:tcPr>
            <w:tcW w:w="928" w:type="dxa"/>
            <w:vAlign w:val="bottom"/>
          </w:tcPr>
          <w:p w14:paraId="3094E1B1" w14:textId="46521288" w:rsidR="009F5642" w:rsidRPr="00B13A29" w:rsidRDefault="009F5642" w:rsidP="009F5642">
            <w:pPr>
              <w:jc w:val="right"/>
              <w:rPr>
                <w:sz w:val="22"/>
                <w:szCs w:val="22"/>
              </w:rPr>
            </w:pPr>
            <w:r w:rsidRPr="00B13A29">
              <w:rPr>
                <w:b/>
                <w:sz w:val="22"/>
                <w:szCs w:val="22"/>
              </w:rPr>
              <w:t>&lt;0.001</w:t>
            </w:r>
          </w:p>
        </w:tc>
        <w:tc>
          <w:tcPr>
            <w:tcW w:w="985" w:type="dxa"/>
            <w:vAlign w:val="bottom"/>
          </w:tcPr>
          <w:p w14:paraId="5AA3150C" w14:textId="3635FB42" w:rsidR="009F5642" w:rsidRPr="00B13A29" w:rsidRDefault="009F5642" w:rsidP="009F5642">
            <w:pPr>
              <w:jc w:val="right"/>
              <w:rPr>
                <w:sz w:val="22"/>
                <w:szCs w:val="22"/>
              </w:rPr>
            </w:pPr>
            <w:r w:rsidRPr="00B13A29">
              <w:rPr>
                <w:b/>
                <w:sz w:val="22"/>
                <w:szCs w:val="22"/>
              </w:rPr>
              <w:t>0.038</w:t>
            </w:r>
          </w:p>
        </w:tc>
        <w:tc>
          <w:tcPr>
            <w:tcW w:w="985" w:type="dxa"/>
            <w:vAlign w:val="bottom"/>
          </w:tcPr>
          <w:p w14:paraId="3D6B4DB8" w14:textId="0D13593A" w:rsidR="009F5642" w:rsidRPr="00B13A29" w:rsidRDefault="009F5642" w:rsidP="009F5642">
            <w:pPr>
              <w:jc w:val="right"/>
              <w:rPr>
                <w:sz w:val="22"/>
                <w:szCs w:val="22"/>
              </w:rPr>
            </w:pPr>
            <w:r w:rsidRPr="00B13A29">
              <w:rPr>
                <w:b/>
                <w:sz w:val="22"/>
                <w:szCs w:val="22"/>
              </w:rPr>
              <w:t>&lt;0.001</w:t>
            </w:r>
          </w:p>
        </w:tc>
        <w:tc>
          <w:tcPr>
            <w:tcW w:w="985" w:type="dxa"/>
          </w:tcPr>
          <w:p w14:paraId="589155F2" w14:textId="3A27B5EC" w:rsidR="009F5642" w:rsidRPr="00B13A29" w:rsidRDefault="009F5642" w:rsidP="009F5642">
            <w:pPr>
              <w:jc w:val="right"/>
              <w:rPr>
                <w:sz w:val="22"/>
                <w:szCs w:val="22"/>
              </w:rPr>
            </w:pPr>
            <w:r w:rsidRPr="00B13A29">
              <w:rPr>
                <w:sz w:val="22"/>
                <w:szCs w:val="22"/>
              </w:rPr>
              <w:t>-0.022</w:t>
            </w:r>
          </w:p>
        </w:tc>
        <w:tc>
          <w:tcPr>
            <w:tcW w:w="985" w:type="dxa"/>
          </w:tcPr>
          <w:p w14:paraId="5A9B1767" w14:textId="380ACF3C" w:rsidR="009F5642" w:rsidRPr="00B13A29" w:rsidRDefault="009F5642" w:rsidP="009F5642">
            <w:pPr>
              <w:jc w:val="right"/>
              <w:rPr>
                <w:sz w:val="22"/>
                <w:szCs w:val="22"/>
              </w:rPr>
            </w:pPr>
            <w:r w:rsidRPr="00B13A29">
              <w:rPr>
                <w:sz w:val="22"/>
                <w:szCs w:val="22"/>
              </w:rPr>
              <w:t>0.041</w:t>
            </w:r>
          </w:p>
        </w:tc>
        <w:tc>
          <w:tcPr>
            <w:tcW w:w="985" w:type="dxa"/>
            <w:vAlign w:val="bottom"/>
          </w:tcPr>
          <w:p w14:paraId="0ADDB93E" w14:textId="13C16AA1" w:rsidR="009F5642" w:rsidRPr="00B13A29" w:rsidRDefault="009F5642" w:rsidP="009F5642">
            <w:pPr>
              <w:jc w:val="right"/>
              <w:rPr>
                <w:b/>
                <w:sz w:val="22"/>
                <w:szCs w:val="22"/>
              </w:rPr>
            </w:pPr>
            <w:r w:rsidRPr="00B13A29">
              <w:rPr>
                <w:b/>
                <w:sz w:val="22"/>
                <w:szCs w:val="22"/>
              </w:rPr>
              <w:t>0.028</w:t>
            </w:r>
          </w:p>
        </w:tc>
        <w:tc>
          <w:tcPr>
            <w:tcW w:w="858" w:type="dxa"/>
            <w:vAlign w:val="bottom"/>
          </w:tcPr>
          <w:p w14:paraId="7718256F" w14:textId="096BEE3B" w:rsidR="009F5642" w:rsidRPr="00B13A29" w:rsidRDefault="009F5642" w:rsidP="009F5642">
            <w:pPr>
              <w:jc w:val="right"/>
              <w:rPr>
                <w:b/>
                <w:sz w:val="22"/>
                <w:szCs w:val="22"/>
              </w:rPr>
            </w:pPr>
            <w:r w:rsidRPr="00B13A29">
              <w:rPr>
                <w:b/>
                <w:sz w:val="22"/>
                <w:szCs w:val="22"/>
              </w:rPr>
              <w:t>0.007</w:t>
            </w:r>
          </w:p>
        </w:tc>
      </w:tr>
      <w:tr w:rsidR="009F5642" w:rsidRPr="00B13A29" w14:paraId="31CC359A" w14:textId="77777777" w:rsidTr="008213D3">
        <w:tc>
          <w:tcPr>
            <w:tcW w:w="1757" w:type="dxa"/>
          </w:tcPr>
          <w:p w14:paraId="4AB2B9BD" w14:textId="77777777" w:rsidR="009F5642" w:rsidRPr="00B13A29" w:rsidRDefault="009F5642" w:rsidP="009F5642">
            <w:pPr>
              <w:jc w:val="right"/>
              <w:rPr>
                <w:sz w:val="22"/>
                <w:szCs w:val="22"/>
              </w:rPr>
            </w:pPr>
          </w:p>
        </w:tc>
        <w:tc>
          <w:tcPr>
            <w:tcW w:w="1417" w:type="dxa"/>
          </w:tcPr>
          <w:p w14:paraId="2E7C9E1E" w14:textId="77777777" w:rsidR="009F5642" w:rsidRPr="00B13A29" w:rsidRDefault="009F5642" w:rsidP="009F5642">
            <w:pPr>
              <w:jc w:val="right"/>
              <w:rPr>
                <w:sz w:val="22"/>
                <w:szCs w:val="22"/>
              </w:rPr>
            </w:pPr>
          </w:p>
        </w:tc>
        <w:tc>
          <w:tcPr>
            <w:tcW w:w="956" w:type="dxa"/>
          </w:tcPr>
          <w:p w14:paraId="458C65D8" w14:textId="31CA0708" w:rsidR="009F5642" w:rsidRPr="00B13A29" w:rsidRDefault="009F5642" w:rsidP="009F5642">
            <w:pPr>
              <w:jc w:val="right"/>
              <w:rPr>
                <w:sz w:val="22"/>
                <w:szCs w:val="22"/>
              </w:rPr>
            </w:pPr>
          </w:p>
        </w:tc>
        <w:tc>
          <w:tcPr>
            <w:tcW w:w="858" w:type="dxa"/>
            <w:vAlign w:val="bottom"/>
          </w:tcPr>
          <w:p w14:paraId="362BF5AC" w14:textId="77777777" w:rsidR="009F5642" w:rsidRPr="00B13A29" w:rsidRDefault="009F5642" w:rsidP="009F5642">
            <w:pPr>
              <w:jc w:val="right"/>
              <w:rPr>
                <w:sz w:val="22"/>
                <w:szCs w:val="22"/>
              </w:rPr>
            </w:pPr>
          </w:p>
        </w:tc>
        <w:tc>
          <w:tcPr>
            <w:tcW w:w="1056" w:type="dxa"/>
            <w:vAlign w:val="bottom"/>
          </w:tcPr>
          <w:p w14:paraId="4F7C9808" w14:textId="77777777" w:rsidR="009F5642" w:rsidRPr="00B13A29" w:rsidRDefault="009F5642" w:rsidP="009F5642">
            <w:pPr>
              <w:jc w:val="right"/>
              <w:rPr>
                <w:sz w:val="22"/>
                <w:szCs w:val="22"/>
              </w:rPr>
            </w:pPr>
          </w:p>
        </w:tc>
        <w:tc>
          <w:tcPr>
            <w:tcW w:w="928" w:type="dxa"/>
            <w:vAlign w:val="bottom"/>
          </w:tcPr>
          <w:p w14:paraId="79E14EDB" w14:textId="77777777" w:rsidR="009F5642" w:rsidRPr="00B13A29" w:rsidRDefault="009F5642" w:rsidP="009F5642">
            <w:pPr>
              <w:jc w:val="right"/>
              <w:rPr>
                <w:sz w:val="22"/>
                <w:szCs w:val="22"/>
              </w:rPr>
            </w:pPr>
          </w:p>
        </w:tc>
        <w:tc>
          <w:tcPr>
            <w:tcW w:w="985" w:type="dxa"/>
            <w:vAlign w:val="bottom"/>
          </w:tcPr>
          <w:p w14:paraId="539B3399" w14:textId="77777777" w:rsidR="009F5642" w:rsidRPr="00B13A29" w:rsidRDefault="009F5642" w:rsidP="009F5642">
            <w:pPr>
              <w:jc w:val="right"/>
              <w:rPr>
                <w:sz w:val="22"/>
                <w:szCs w:val="22"/>
              </w:rPr>
            </w:pPr>
          </w:p>
        </w:tc>
        <w:tc>
          <w:tcPr>
            <w:tcW w:w="985" w:type="dxa"/>
            <w:vAlign w:val="bottom"/>
          </w:tcPr>
          <w:p w14:paraId="04176128" w14:textId="77777777" w:rsidR="009F5642" w:rsidRPr="00B13A29" w:rsidRDefault="009F5642" w:rsidP="009F5642">
            <w:pPr>
              <w:jc w:val="right"/>
              <w:rPr>
                <w:sz w:val="22"/>
                <w:szCs w:val="22"/>
              </w:rPr>
            </w:pPr>
          </w:p>
        </w:tc>
        <w:tc>
          <w:tcPr>
            <w:tcW w:w="985" w:type="dxa"/>
          </w:tcPr>
          <w:p w14:paraId="0FF6F694" w14:textId="77777777" w:rsidR="009F5642" w:rsidRPr="00B13A29" w:rsidRDefault="009F5642" w:rsidP="009F5642">
            <w:pPr>
              <w:jc w:val="right"/>
              <w:rPr>
                <w:sz w:val="22"/>
                <w:szCs w:val="22"/>
              </w:rPr>
            </w:pPr>
          </w:p>
        </w:tc>
        <w:tc>
          <w:tcPr>
            <w:tcW w:w="985" w:type="dxa"/>
          </w:tcPr>
          <w:p w14:paraId="105E4457" w14:textId="77777777" w:rsidR="009F5642" w:rsidRPr="00B13A29" w:rsidRDefault="009F5642" w:rsidP="009F5642">
            <w:pPr>
              <w:jc w:val="right"/>
              <w:rPr>
                <w:sz w:val="22"/>
                <w:szCs w:val="22"/>
              </w:rPr>
            </w:pPr>
          </w:p>
        </w:tc>
        <w:tc>
          <w:tcPr>
            <w:tcW w:w="985" w:type="dxa"/>
            <w:vAlign w:val="bottom"/>
          </w:tcPr>
          <w:p w14:paraId="0B707668" w14:textId="77777777" w:rsidR="009F5642" w:rsidRPr="00B13A29" w:rsidRDefault="009F5642" w:rsidP="009F5642">
            <w:pPr>
              <w:jc w:val="right"/>
              <w:rPr>
                <w:sz w:val="22"/>
                <w:szCs w:val="22"/>
              </w:rPr>
            </w:pPr>
          </w:p>
        </w:tc>
        <w:tc>
          <w:tcPr>
            <w:tcW w:w="858" w:type="dxa"/>
            <w:vAlign w:val="bottom"/>
          </w:tcPr>
          <w:p w14:paraId="747B1B1E" w14:textId="77777777" w:rsidR="009F5642" w:rsidRPr="00B13A29" w:rsidRDefault="009F5642" w:rsidP="009F5642">
            <w:pPr>
              <w:jc w:val="right"/>
              <w:rPr>
                <w:sz w:val="22"/>
                <w:szCs w:val="22"/>
              </w:rPr>
            </w:pPr>
          </w:p>
        </w:tc>
      </w:tr>
      <w:tr w:rsidR="009F5642" w:rsidRPr="00B13A29" w14:paraId="0B436A5A" w14:textId="77777777" w:rsidTr="008213D3">
        <w:tc>
          <w:tcPr>
            <w:tcW w:w="1757" w:type="dxa"/>
          </w:tcPr>
          <w:p w14:paraId="02311769" w14:textId="4E03036E" w:rsidR="009F5642" w:rsidRPr="00B13A29" w:rsidRDefault="009F5642" w:rsidP="009F5642">
            <w:pPr>
              <w:jc w:val="right"/>
              <w:rPr>
                <w:sz w:val="22"/>
                <w:szCs w:val="22"/>
              </w:rPr>
            </w:pPr>
            <w:r w:rsidRPr="00B13A29">
              <w:rPr>
                <w:sz w:val="22"/>
                <w:szCs w:val="22"/>
              </w:rPr>
              <w:t>Hi</w:t>
            </w:r>
            <w:r w:rsidR="008213D3" w:rsidRPr="00B13A29">
              <w:rPr>
                <w:sz w:val="22"/>
                <w:szCs w:val="22"/>
              </w:rPr>
              <w:t xml:space="preserve">gh </w:t>
            </w:r>
            <w:r w:rsidRPr="00B13A29">
              <w:rPr>
                <w:sz w:val="22"/>
                <w:szCs w:val="22"/>
              </w:rPr>
              <w:t>Cholesterol</w:t>
            </w:r>
          </w:p>
        </w:tc>
        <w:tc>
          <w:tcPr>
            <w:tcW w:w="1417" w:type="dxa"/>
          </w:tcPr>
          <w:p w14:paraId="6191DD8B" w14:textId="7D385DE0" w:rsidR="009F5642" w:rsidRPr="00B13A29" w:rsidRDefault="009F5642" w:rsidP="009F5642">
            <w:pPr>
              <w:jc w:val="right"/>
              <w:rPr>
                <w:sz w:val="22"/>
                <w:szCs w:val="22"/>
              </w:rPr>
            </w:pPr>
            <w:r w:rsidRPr="00B13A29">
              <w:rPr>
                <w:i/>
                <w:sz w:val="22"/>
                <w:szCs w:val="22"/>
              </w:rPr>
              <w:t>Single</w:t>
            </w:r>
          </w:p>
        </w:tc>
        <w:tc>
          <w:tcPr>
            <w:tcW w:w="956" w:type="dxa"/>
          </w:tcPr>
          <w:p w14:paraId="305BCF0B" w14:textId="45002FDE" w:rsidR="009F5642" w:rsidRPr="00B13A29" w:rsidRDefault="009F5642" w:rsidP="009F5642">
            <w:pPr>
              <w:jc w:val="right"/>
              <w:rPr>
                <w:sz w:val="22"/>
                <w:szCs w:val="22"/>
              </w:rPr>
            </w:pPr>
            <w:r w:rsidRPr="00B13A29">
              <w:rPr>
                <w:sz w:val="22"/>
                <w:szCs w:val="22"/>
              </w:rPr>
              <w:t>-0.003</w:t>
            </w:r>
          </w:p>
        </w:tc>
        <w:tc>
          <w:tcPr>
            <w:tcW w:w="858" w:type="dxa"/>
            <w:vAlign w:val="bottom"/>
          </w:tcPr>
          <w:p w14:paraId="4D229FCE" w14:textId="440FD321" w:rsidR="009F5642" w:rsidRPr="00B13A29" w:rsidRDefault="009F5642" w:rsidP="009F5642">
            <w:pPr>
              <w:jc w:val="right"/>
              <w:rPr>
                <w:sz w:val="22"/>
                <w:szCs w:val="22"/>
              </w:rPr>
            </w:pPr>
            <w:r w:rsidRPr="00B13A29">
              <w:rPr>
                <w:sz w:val="22"/>
                <w:szCs w:val="22"/>
              </w:rPr>
              <w:t>0.712</w:t>
            </w:r>
          </w:p>
        </w:tc>
        <w:tc>
          <w:tcPr>
            <w:tcW w:w="1056" w:type="dxa"/>
            <w:vAlign w:val="bottom"/>
          </w:tcPr>
          <w:p w14:paraId="44598544" w14:textId="211EA4A2" w:rsidR="009F5642" w:rsidRPr="00B13A29" w:rsidRDefault="009F5642" w:rsidP="009F5642">
            <w:pPr>
              <w:jc w:val="right"/>
              <w:rPr>
                <w:sz w:val="22"/>
                <w:szCs w:val="22"/>
              </w:rPr>
            </w:pPr>
            <w:r w:rsidRPr="00B13A29">
              <w:rPr>
                <w:sz w:val="22"/>
                <w:szCs w:val="22"/>
              </w:rPr>
              <w:t>-0.006</w:t>
            </w:r>
          </w:p>
        </w:tc>
        <w:tc>
          <w:tcPr>
            <w:tcW w:w="928" w:type="dxa"/>
            <w:vAlign w:val="bottom"/>
          </w:tcPr>
          <w:p w14:paraId="395A5CF7" w14:textId="6063A5EA" w:rsidR="009F5642" w:rsidRPr="00B13A29" w:rsidRDefault="009F5642" w:rsidP="009F5642">
            <w:pPr>
              <w:jc w:val="right"/>
              <w:rPr>
                <w:sz w:val="22"/>
                <w:szCs w:val="22"/>
              </w:rPr>
            </w:pPr>
            <w:r w:rsidRPr="00B13A29">
              <w:rPr>
                <w:sz w:val="22"/>
                <w:szCs w:val="22"/>
              </w:rPr>
              <w:t>0.434</w:t>
            </w:r>
          </w:p>
        </w:tc>
        <w:tc>
          <w:tcPr>
            <w:tcW w:w="985" w:type="dxa"/>
            <w:vAlign w:val="bottom"/>
          </w:tcPr>
          <w:p w14:paraId="5AAD52B6" w14:textId="7E71FE4A" w:rsidR="009F5642" w:rsidRPr="00B13A29" w:rsidRDefault="009F5642" w:rsidP="009F5642">
            <w:pPr>
              <w:jc w:val="right"/>
              <w:rPr>
                <w:b/>
                <w:sz w:val="22"/>
                <w:szCs w:val="22"/>
              </w:rPr>
            </w:pPr>
            <w:r w:rsidRPr="00B13A29">
              <w:rPr>
                <w:b/>
                <w:sz w:val="22"/>
                <w:szCs w:val="22"/>
              </w:rPr>
              <w:t>0.023</w:t>
            </w:r>
          </w:p>
        </w:tc>
        <w:tc>
          <w:tcPr>
            <w:tcW w:w="985" w:type="dxa"/>
            <w:vAlign w:val="bottom"/>
          </w:tcPr>
          <w:p w14:paraId="464AE7EF" w14:textId="457F19E7" w:rsidR="009F5642" w:rsidRPr="00B13A29" w:rsidRDefault="009F5642" w:rsidP="009F5642">
            <w:pPr>
              <w:jc w:val="right"/>
              <w:rPr>
                <w:b/>
                <w:sz w:val="22"/>
                <w:szCs w:val="22"/>
              </w:rPr>
            </w:pPr>
            <w:r w:rsidRPr="00B13A29">
              <w:rPr>
                <w:b/>
                <w:sz w:val="22"/>
                <w:szCs w:val="22"/>
              </w:rPr>
              <w:t>0.009</w:t>
            </w:r>
          </w:p>
        </w:tc>
        <w:tc>
          <w:tcPr>
            <w:tcW w:w="985" w:type="dxa"/>
          </w:tcPr>
          <w:p w14:paraId="42B0912B" w14:textId="78EB48AC" w:rsidR="009F5642" w:rsidRPr="00B13A29" w:rsidRDefault="009F5642" w:rsidP="009F5642">
            <w:pPr>
              <w:jc w:val="right"/>
              <w:rPr>
                <w:sz w:val="22"/>
                <w:szCs w:val="22"/>
              </w:rPr>
            </w:pPr>
            <w:r w:rsidRPr="00B13A29">
              <w:rPr>
                <w:sz w:val="22"/>
                <w:szCs w:val="22"/>
              </w:rPr>
              <w:t>-0.007</w:t>
            </w:r>
          </w:p>
        </w:tc>
        <w:tc>
          <w:tcPr>
            <w:tcW w:w="985" w:type="dxa"/>
          </w:tcPr>
          <w:p w14:paraId="0ABDF431" w14:textId="48BB06DA" w:rsidR="009F5642" w:rsidRPr="00B13A29" w:rsidRDefault="009F5642" w:rsidP="009F5642">
            <w:pPr>
              <w:jc w:val="right"/>
              <w:rPr>
                <w:sz w:val="22"/>
                <w:szCs w:val="22"/>
              </w:rPr>
            </w:pPr>
            <w:r w:rsidRPr="00B13A29">
              <w:rPr>
                <w:sz w:val="22"/>
                <w:szCs w:val="22"/>
              </w:rPr>
              <w:t>0.520</w:t>
            </w:r>
          </w:p>
        </w:tc>
        <w:tc>
          <w:tcPr>
            <w:tcW w:w="985" w:type="dxa"/>
            <w:vAlign w:val="bottom"/>
          </w:tcPr>
          <w:p w14:paraId="344DBFE9" w14:textId="563E3D5C" w:rsidR="009F5642" w:rsidRPr="00B13A29" w:rsidRDefault="009F5642" w:rsidP="009F5642">
            <w:pPr>
              <w:jc w:val="right"/>
              <w:rPr>
                <w:sz w:val="22"/>
                <w:szCs w:val="22"/>
              </w:rPr>
            </w:pPr>
            <w:r w:rsidRPr="00B13A29">
              <w:rPr>
                <w:sz w:val="22"/>
                <w:szCs w:val="22"/>
              </w:rPr>
              <w:t>0.016</w:t>
            </w:r>
          </w:p>
        </w:tc>
        <w:tc>
          <w:tcPr>
            <w:tcW w:w="858" w:type="dxa"/>
            <w:vAlign w:val="bottom"/>
          </w:tcPr>
          <w:p w14:paraId="25C82BC2" w14:textId="43CB8291" w:rsidR="009F5642" w:rsidRPr="00B13A29" w:rsidRDefault="009F5642" w:rsidP="009F5642">
            <w:pPr>
              <w:jc w:val="right"/>
              <w:rPr>
                <w:sz w:val="22"/>
                <w:szCs w:val="22"/>
              </w:rPr>
            </w:pPr>
            <w:r w:rsidRPr="00B13A29">
              <w:rPr>
                <w:sz w:val="22"/>
                <w:szCs w:val="22"/>
              </w:rPr>
              <w:t>0.099</w:t>
            </w:r>
          </w:p>
        </w:tc>
      </w:tr>
      <w:tr w:rsidR="009F5642" w:rsidRPr="00B13A29" w14:paraId="6D89ECD1" w14:textId="77777777" w:rsidTr="008213D3">
        <w:tc>
          <w:tcPr>
            <w:tcW w:w="1757" w:type="dxa"/>
          </w:tcPr>
          <w:p w14:paraId="3453AD01" w14:textId="24494699" w:rsidR="009F5642" w:rsidRPr="00B13A29" w:rsidRDefault="009F5642" w:rsidP="009F5642">
            <w:pPr>
              <w:jc w:val="right"/>
              <w:rPr>
                <w:sz w:val="22"/>
                <w:szCs w:val="22"/>
              </w:rPr>
            </w:pPr>
          </w:p>
        </w:tc>
        <w:tc>
          <w:tcPr>
            <w:tcW w:w="1417" w:type="dxa"/>
          </w:tcPr>
          <w:p w14:paraId="27E74CBD" w14:textId="76764A2A" w:rsidR="009F5642" w:rsidRPr="00B13A29" w:rsidRDefault="009F5642" w:rsidP="009F5642">
            <w:pPr>
              <w:jc w:val="right"/>
              <w:rPr>
                <w:sz w:val="22"/>
                <w:szCs w:val="22"/>
              </w:rPr>
            </w:pPr>
            <w:r w:rsidRPr="00B13A29">
              <w:rPr>
                <w:i/>
                <w:sz w:val="22"/>
                <w:szCs w:val="22"/>
              </w:rPr>
              <w:t>Simultaneous</w:t>
            </w:r>
          </w:p>
        </w:tc>
        <w:tc>
          <w:tcPr>
            <w:tcW w:w="956" w:type="dxa"/>
          </w:tcPr>
          <w:p w14:paraId="0920BC95" w14:textId="756F149A" w:rsidR="009F5642" w:rsidRPr="00B13A29" w:rsidRDefault="009F5642" w:rsidP="009F5642">
            <w:pPr>
              <w:jc w:val="right"/>
              <w:rPr>
                <w:sz w:val="22"/>
                <w:szCs w:val="22"/>
              </w:rPr>
            </w:pPr>
            <w:r w:rsidRPr="00B13A29">
              <w:rPr>
                <w:sz w:val="22"/>
                <w:szCs w:val="22"/>
              </w:rPr>
              <w:t>0.007</w:t>
            </w:r>
          </w:p>
        </w:tc>
        <w:tc>
          <w:tcPr>
            <w:tcW w:w="858" w:type="dxa"/>
            <w:vAlign w:val="bottom"/>
          </w:tcPr>
          <w:p w14:paraId="47EF62F7" w14:textId="2FF2E7BB" w:rsidR="009F5642" w:rsidRPr="00B13A29" w:rsidRDefault="009F5642" w:rsidP="009F5642">
            <w:pPr>
              <w:jc w:val="right"/>
              <w:rPr>
                <w:sz w:val="22"/>
                <w:szCs w:val="22"/>
              </w:rPr>
            </w:pPr>
            <w:r w:rsidRPr="00B13A29">
              <w:rPr>
                <w:sz w:val="22"/>
                <w:szCs w:val="22"/>
              </w:rPr>
              <w:t>0.402</w:t>
            </w:r>
          </w:p>
        </w:tc>
        <w:tc>
          <w:tcPr>
            <w:tcW w:w="1056" w:type="dxa"/>
            <w:vAlign w:val="bottom"/>
          </w:tcPr>
          <w:p w14:paraId="45B47878" w14:textId="059A565E" w:rsidR="009F5642" w:rsidRPr="00B13A29" w:rsidRDefault="009F5642" w:rsidP="009F5642">
            <w:pPr>
              <w:jc w:val="right"/>
              <w:rPr>
                <w:sz w:val="22"/>
                <w:szCs w:val="22"/>
              </w:rPr>
            </w:pPr>
            <w:r w:rsidRPr="00B13A29">
              <w:rPr>
                <w:sz w:val="22"/>
                <w:szCs w:val="22"/>
              </w:rPr>
              <w:t>0.001</w:t>
            </w:r>
          </w:p>
        </w:tc>
        <w:tc>
          <w:tcPr>
            <w:tcW w:w="928" w:type="dxa"/>
            <w:vAlign w:val="bottom"/>
          </w:tcPr>
          <w:p w14:paraId="377E6C29" w14:textId="0E4278AC" w:rsidR="009F5642" w:rsidRPr="00B13A29" w:rsidRDefault="009F5642" w:rsidP="00AC3D92">
            <w:pPr>
              <w:jc w:val="right"/>
              <w:rPr>
                <w:sz w:val="22"/>
                <w:szCs w:val="22"/>
              </w:rPr>
            </w:pPr>
            <w:r w:rsidRPr="00B13A29">
              <w:rPr>
                <w:sz w:val="22"/>
                <w:szCs w:val="22"/>
              </w:rPr>
              <w:t>0.</w:t>
            </w:r>
            <w:r w:rsidR="00AC3D92" w:rsidRPr="00B13A29">
              <w:rPr>
                <w:sz w:val="22"/>
                <w:szCs w:val="22"/>
              </w:rPr>
              <w:t>200</w:t>
            </w:r>
          </w:p>
        </w:tc>
        <w:tc>
          <w:tcPr>
            <w:tcW w:w="985" w:type="dxa"/>
            <w:vAlign w:val="bottom"/>
          </w:tcPr>
          <w:p w14:paraId="08082F33" w14:textId="4F07EE28" w:rsidR="009F5642" w:rsidRPr="00B13A29" w:rsidRDefault="009F5642" w:rsidP="009F5642">
            <w:pPr>
              <w:jc w:val="right"/>
              <w:rPr>
                <w:sz w:val="22"/>
                <w:szCs w:val="22"/>
              </w:rPr>
            </w:pPr>
            <w:r w:rsidRPr="00B13A29">
              <w:rPr>
                <w:sz w:val="22"/>
                <w:szCs w:val="22"/>
              </w:rPr>
              <w:t>0.00</w:t>
            </w:r>
            <w:r w:rsidR="00AC3D92" w:rsidRPr="00B13A29">
              <w:rPr>
                <w:sz w:val="22"/>
                <w:szCs w:val="22"/>
              </w:rPr>
              <w:t>3</w:t>
            </w:r>
          </w:p>
        </w:tc>
        <w:tc>
          <w:tcPr>
            <w:tcW w:w="985" w:type="dxa"/>
            <w:vAlign w:val="bottom"/>
          </w:tcPr>
          <w:p w14:paraId="3D0763E3" w14:textId="28328D0D" w:rsidR="009F5642" w:rsidRPr="00B13A29" w:rsidRDefault="009F5642" w:rsidP="00AC3D92">
            <w:pPr>
              <w:jc w:val="right"/>
              <w:rPr>
                <w:sz w:val="22"/>
                <w:szCs w:val="22"/>
              </w:rPr>
            </w:pPr>
            <w:r w:rsidRPr="00B13A29">
              <w:rPr>
                <w:sz w:val="22"/>
                <w:szCs w:val="22"/>
              </w:rPr>
              <w:t>0.</w:t>
            </w:r>
            <w:r w:rsidR="00AC3D92" w:rsidRPr="00B13A29">
              <w:rPr>
                <w:sz w:val="22"/>
                <w:szCs w:val="22"/>
              </w:rPr>
              <w:t>788</w:t>
            </w:r>
          </w:p>
        </w:tc>
        <w:tc>
          <w:tcPr>
            <w:tcW w:w="985" w:type="dxa"/>
          </w:tcPr>
          <w:p w14:paraId="5F8FC352" w14:textId="3C1FCC8D" w:rsidR="009F5642" w:rsidRPr="00B13A29" w:rsidRDefault="009F5642" w:rsidP="009F5642">
            <w:pPr>
              <w:jc w:val="right"/>
              <w:rPr>
                <w:sz w:val="22"/>
                <w:szCs w:val="22"/>
              </w:rPr>
            </w:pPr>
            <w:r w:rsidRPr="00B13A29">
              <w:rPr>
                <w:sz w:val="22"/>
                <w:szCs w:val="22"/>
              </w:rPr>
              <w:t>0.004</w:t>
            </w:r>
          </w:p>
        </w:tc>
        <w:tc>
          <w:tcPr>
            <w:tcW w:w="985" w:type="dxa"/>
          </w:tcPr>
          <w:p w14:paraId="2945020C" w14:textId="7494E4F3" w:rsidR="009F5642" w:rsidRPr="00B13A29" w:rsidRDefault="009F5642" w:rsidP="005200D8">
            <w:pPr>
              <w:jc w:val="right"/>
              <w:rPr>
                <w:sz w:val="22"/>
                <w:szCs w:val="22"/>
              </w:rPr>
            </w:pPr>
            <w:r w:rsidRPr="00B13A29">
              <w:rPr>
                <w:sz w:val="22"/>
                <w:szCs w:val="22"/>
              </w:rPr>
              <w:t>0.69</w:t>
            </w:r>
            <w:r w:rsidR="005200D8" w:rsidRPr="00B13A29">
              <w:rPr>
                <w:sz w:val="22"/>
                <w:szCs w:val="22"/>
              </w:rPr>
              <w:t>3</w:t>
            </w:r>
          </w:p>
        </w:tc>
        <w:tc>
          <w:tcPr>
            <w:tcW w:w="985" w:type="dxa"/>
            <w:vAlign w:val="bottom"/>
          </w:tcPr>
          <w:p w14:paraId="576C575B" w14:textId="6182721C" w:rsidR="009F5642" w:rsidRPr="00B13A29" w:rsidRDefault="009F5642" w:rsidP="009F5642">
            <w:pPr>
              <w:jc w:val="right"/>
              <w:rPr>
                <w:sz w:val="22"/>
                <w:szCs w:val="22"/>
              </w:rPr>
            </w:pPr>
            <w:r w:rsidRPr="00B13A29">
              <w:rPr>
                <w:sz w:val="22"/>
                <w:szCs w:val="22"/>
              </w:rPr>
              <w:t>0.001</w:t>
            </w:r>
          </w:p>
        </w:tc>
        <w:tc>
          <w:tcPr>
            <w:tcW w:w="858" w:type="dxa"/>
            <w:vAlign w:val="bottom"/>
          </w:tcPr>
          <w:p w14:paraId="72602575" w14:textId="48F60CCE" w:rsidR="009F5642" w:rsidRPr="00B13A29" w:rsidRDefault="009F5642" w:rsidP="005200D8">
            <w:pPr>
              <w:jc w:val="right"/>
              <w:rPr>
                <w:sz w:val="22"/>
                <w:szCs w:val="22"/>
              </w:rPr>
            </w:pPr>
            <w:r w:rsidRPr="00B13A29">
              <w:rPr>
                <w:sz w:val="22"/>
                <w:szCs w:val="22"/>
              </w:rPr>
              <w:t>0.90</w:t>
            </w:r>
            <w:r w:rsidR="005200D8" w:rsidRPr="00B13A29">
              <w:rPr>
                <w:sz w:val="22"/>
                <w:szCs w:val="22"/>
              </w:rPr>
              <w:t>9</w:t>
            </w:r>
          </w:p>
        </w:tc>
      </w:tr>
      <w:tr w:rsidR="009F5642" w:rsidRPr="00B13A29" w14:paraId="37B287E6" w14:textId="77777777" w:rsidTr="008213D3">
        <w:tc>
          <w:tcPr>
            <w:tcW w:w="1757" w:type="dxa"/>
          </w:tcPr>
          <w:p w14:paraId="5F4EFCBE" w14:textId="77777777" w:rsidR="009F5642" w:rsidRPr="00B13A29" w:rsidRDefault="009F5642" w:rsidP="009F5642">
            <w:pPr>
              <w:jc w:val="right"/>
              <w:rPr>
                <w:sz w:val="22"/>
                <w:szCs w:val="22"/>
              </w:rPr>
            </w:pPr>
          </w:p>
        </w:tc>
        <w:tc>
          <w:tcPr>
            <w:tcW w:w="1417" w:type="dxa"/>
          </w:tcPr>
          <w:p w14:paraId="6000776E" w14:textId="77777777" w:rsidR="009F5642" w:rsidRPr="00B13A29" w:rsidRDefault="009F5642" w:rsidP="009F5642">
            <w:pPr>
              <w:jc w:val="right"/>
              <w:rPr>
                <w:sz w:val="22"/>
                <w:szCs w:val="22"/>
              </w:rPr>
            </w:pPr>
          </w:p>
        </w:tc>
        <w:tc>
          <w:tcPr>
            <w:tcW w:w="956" w:type="dxa"/>
          </w:tcPr>
          <w:p w14:paraId="7442F7BC" w14:textId="6F77BFA8" w:rsidR="009F5642" w:rsidRPr="00B13A29" w:rsidRDefault="009F5642" w:rsidP="009F5642">
            <w:pPr>
              <w:jc w:val="right"/>
              <w:rPr>
                <w:sz w:val="22"/>
                <w:szCs w:val="22"/>
              </w:rPr>
            </w:pPr>
          </w:p>
        </w:tc>
        <w:tc>
          <w:tcPr>
            <w:tcW w:w="858" w:type="dxa"/>
            <w:vAlign w:val="bottom"/>
          </w:tcPr>
          <w:p w14:paraId="4826EB05" w14:textId="77777777" w:rsidR="009F5642" w:rsidRPr="00B13A29" w:rsidRDefault="009F5642" w:rsidP="009F5642">
            <w:pPr>
              <w:jc w:val="right"/>
              <w:rPr>
                <w:sz w:val="22"/>
                <w:szCs w:val="22"/>
              </w:rPr>
            </w:pPr>
          </w:p>
        </w:tc>
        <w:tc>
          <w:tcPr>
            <w:tcW w:w="1056" w:type="dxa"/>
            <w:vAlign w:val="bottom"/>
          </w:tcPr>
          <w:p w14:paraId="1813053F" w14:textId="77777777" w:rsidR="009F5642" w:rsidRPr="00B13A29" w:rsidRDefault="009F5642" w:rsidP="009F5642">
            <w:pPr>
              <w:jc w:val="right"/>
              <w:rPr>
                <w:sz w:val="22"/>
                <w:szCs w:val="22"/>
              </w:rPr>
            </w:pPr>
          </w:p>
        </w:tc>
        <w:tc>
          <w:tcPr>
            <w:tcW w:w="928" w:type="dxa"/>
            <w:vAlign w:val="bottom"/>
          </w:tcPr>
          <w:p w14:paraId="2CBD00FA" w14:textId="77777777" w:rsidR="009F5642" w:rsidRPr="00B13A29" w:rsidRDefault="009F5642" w:rsidP="009F5642">
            <w:pPr>
              <w:jc w:val="right"/>
              <w:rPr>
                <w:sz w:val="22"/>
                <w:szCs w:val="22"/>
              </w:rPr>
            </w:pPr>
          </w:p>
        </w:tc>
        <w:tc>
          <w:tcPr>
            <w:tcW w:w="985" w:type="dxa"/>
            <w:vAlign w:val="bottom"/>
          </w:tcPr>
          <w:p w14:paraId="69DB4E69" w14:textId="77777777" w:rsidR="009F5642" w:rsidRPr="00B13A29" w:rsidRDefault="009F5642" w:rsidP="009F5642">
            <w:pPr>
              <w:jc w:val="right"/>
              <w:rPr>
                <w:sz w:val="22"/>
                <w:szCs w:val="22"/>
              </w:rPr>
            </w:pPr>
          </w:p>
        </w:tc>
        <w:tc>
          <w:tcPr>
            <w:tcW w:w="985" w:type="dxa"/>
            <w:vAlign w:val="bottom"/>
          </w:tcPr>
          <w:p w14:paraId="1D5BF8F3" w14:textId="77777777" w:rsidR="009F5642" w:rsidRPr="00B13A29" w:rsidRDefault="009F5642" w:rsidP="009F5642">
            <w:pPr>
              <w:jc w:val="right"/>
              <w:rPr>
                <w:sz w:val="22"/>
                <w:szCs w:val="22"/>
              </w:rPr>
            </w:pPr>
          </w:p>
        </w:tc>
        <w:tc>
          <w:tcPr>
            <w:tcW w:w="985" w:type="dxa"/>
          </w:tcPr>
          <w:p w14:paraId="6C6A3DD8" w14:textId="77777777" w:rsidR="009F5642" w:rsidRPr="00B13A29" w:rsidRDefault="009F5642" w:rsidP="009F5642">
            <w:pPr>
              <w:jc w:val="right"/>
              <w:rPr>
                <w:sz w:val="22"/>
                <w:szCs w:val="22"/>
              </w:rPr>
            </w:pPr>
          </w:p>
        </w:tc>
        <w:tc>
          <w:tcPr>
            <w:tcW w:w="985" w:type="dxa"/>
          </w:tcPr>
          <w:p w14:paraId="42D370D1" w14:textId="77777777" w:rsidR="009F5642" w:rsidRPr="00B13A29" w:rsidRDefault="009F5642" w:rsidP="009F5642">
            <w:pPr>
              <w:jc w:val="right"/>
              <w:rPr>
                <w:sz w:val="22"/>
                <w:szCs w:val="22"/>
              </w:rPr>
            </w:pPr>
          </w:p>
        </w:tc>
        <w:tc>
          <w:tcPr>
            <w:tcW w:w="985" w:type="dxa"/>
            <w:vAlign w:val="bottom"/>
          </w:tcPr>
          <w:p w14:paraId="449BEAC0" w14:textId="77777777" w:rsidR="009F5642" w:rsidRPr="00B13A29" w:rsidRDefault="009F5642" w:rsidP="009F5642">
            <w:pPr>
              <w:jc w:val="right"/>
              <w:rPr>
                <w:sz w:val="22"/>
                <w:szCs w:val="22"/>
              </w:rPr>
            </w:pPr>
          </w:p>
        </w:tc>
        <w:tc>
          <w:tcPr>
            <w:tcW w:w="858" w:type="dxa"/>
            <w:vAlign w:val="bottom"/>
          </w:tcPr>
          <w:p w14:paraId="2C89A603" w14:textId="77777777" w:rsidR="009F5642" w:rsidRPr="00B13A29" w:rsidRDefault="009F5642" w:rsidP="009F5642">
            <w:pPr>
              <w:jc w:val="right"/>
              <w:rPr>
                <w:sz w:val="22"/>
                <w:szCs w:val="22"/>
              </w:rPr>
            </w:pPr>
          </w:p>
        </w:tc>
      </w:tr>
      <w:tr w:rsidR="009F5642" w:rsidRPr="00B13A29" w14:paraId="28350424" w14:textId="77777777" w:rsidTr="008213D3">
        <w:tc>
          <w:tcPr>
            <w:tcW w:w="1757" w:type="dxa"/>
          </w:tcPr>
          <w:p w14:paraId="57144EFB" w14:textId="77777777" w:rsidR="009F5642" w:rsidRPr="00B13A29" w:rsidRDefault="009F5642" w:rsidP="009F5642">
            <w:pPr>
              <w:jc w:val="right"/>
              <w:rPr>
                <w:sz w:val="22"/>
                <w:szCs w:val="22"/>
              </w:rPr>
            </w:pPr>
            <w:r w:rsidRPr="00B13A29">
              <w:rPr>
                <w:sz w:val="22"/>
                <w:szCs w:val="22"/>
              </w:rPr>
              <w:t>BMI</w:t>
            </w:r>
          </w:p>
        </w:tc>
        <w:tc>
          <w:tcPr>
            <w:tcW w:w="1417" w:type="dxa"/>
          </w:tcPr>
          <w:p w14:paraId="547B2E2C" w14:textId="05862B53" w:rsidR="009F5642" w:rsidRPr="00B13A29" w:rsidRDefault="009F5642" w:rsidP="009F5642">
            <w:pPr>
              <w:jc w:val="right"/>
              <w:rPr>
                <w:sz w:val="22"/>
                <w:szCs w:val="22"/>
              </w:rPr>
            </w:pPr>
            <w:r w:rsidRPr="00B13A29">
              <w:rPr>
                <w:i/>
                <w:sz w:val="22"/>
                <w:szCs w:val="22"/>
              </w:rPr>
              <w:t>Single</w:t>
            </w:r>
          </w:p>
        </w:tc>
        <w:tc>
          <w:tcPr>
            <w:tcW w:w="956" w:type="dxa"/>
          </w:tcPr>
          <w:p w14:paraId="4126D783" w14:textId="22DE1337" w:rsidR="009F5642" w:rsidRPr="00B13A29" w:rsidRDefault="009F5642" w:rsidP="009F5642">
            <w:pPr>
              <w:jc w:val="right"/>
              <w:rPr>
                <w:b/>
                <w:sz w:val="22"/>
                <w:szCs w:val="22"/>
              </w:rPr>
            </w:pPr>
            <w:r w:rsidRPr="00B13A29">
              <w:rPr>
                <w:b/>
                <w:sz w:val="22"/>
                <w:szCs w:val="22"/>
              </w:rPr>
              <w:t>-0.037</w:t>
            </w:r>
          </w:p>
        </w:tc>
        <w:tc>
          <w:tcPr>
            <w:tcW w:w="858" w:type="dxa"/>
            <w:vAlign w:val="bottom"/>
          </w:tcPr>
          <w:p w14:paraId="0A269EC0" w14:textId="1800AF3C" w:rsidR="009F5642" w:rsidRPr="00B13A29" w:rsidRDefault="009F5642" w:rsidP="009F5642">
            <w:pPr>
              <w:jc w:val="right"/>
              <w:rPr>
                <w:b/>
                <w:sz w:val="22"/>
                <w:szCs w:val="22"/>
              </w:rPr>
            </w:pPr>
            <w:r w:rsidRPr="00B13A29">
              <w:rPr>
                <w:b/>
                <w:sz w:val="22"/>
                <w:szCs w:val="22"/>
              </w:rPr>
              <w:t>&lt;0.001</w:t>
            </w:r>
          </w:p>
        </w:tc>
        <w:tc>
          <w:tcPr>
            <w:tcW w:w="1056" w:type="dxa"/>
            <w:vAlign w:val="bottom"/>
          </w:tcPr>
          <w:p w14:paraId="06A4DD48" w14:textId="776CE03A" w:rsidR="009F5642" w:rsidRPr="00B13A29" w:rsidRDefault="009F5642" w:rsidP="009F5642">
            <w:pPr>
              <w:jc w:val="right"/>
              <w:rPr>
                <w:b/>
                <w:sz w:val="22"/>
                <w:szCs w:val="22"/>
              </w:rPr>
            </w:pPr>
            <w:r w:rsidRPr="00B13A29">
              <w:rPr>
                <w:b/>
                <w:sz w:val="22"/>
                <w:szCs w:val="22"/>
              </w:rPr>
              <w:t>-0.078</w:t>
            </w:r>
          </w:p>
        </w:tc>
        <w:tc>
          <w:tcPr>
            <w:tcW w:w="928" w:type="dxa"/>
            <w:vAlign w:val="bottom"/>
          </w:tcPr>
          <w:p w14:paraId="7DC9C91A" w14:textId="4CBD117E" w:rsidR="009F5642" w:rsidRPr="00B13A29" w:rsidRDefault="009F5642" w:rsidP="009F5642">
            <w:pPr>
              <w:jc w:val="right"/>
              <w:rPr>
                <w:b/>
                <w:sz w:val="22"/>
                <w:szCs w:val="22"/>
              </w:rPr>
            </w:pPr>
            <w:r w:rsidRPr="00B13A29">
              <w:rPr>
                <w:b/>
                <w:sz w:val="22"/>
                <w:szCs w:val="22"/>
              </w:rPr>
              <w:t>&lt;0.001</w:t>
            </w:r>
          </w:p>
        </w:tc>
        <w:tc>
          <w:tcPr>
            <w:tcW w:w="985" w:type="dxa"/>
            <w:vAlign w:val="bottom"/>
          </w:tcPr>
          <w:p w14:paraId="4134E242" w14:textId="10E60505" w:rsidR="009F5642" w:rsidRPr="00B13A29" w:rsidRDefault="009F5642" w:rsidP="009F5642">
            <w:pPr>
              <w:jc w:val="right"/>
              <w:rPr>
                <w:b/>
                <w:sz w:val="22"/>
                <w:szCs w:val="22"/>
              </w:rPr>
            </w:pPr>
            <w:r w:rsidRPr="00B13A29">
              <w:rPr>
                <w:b/>
                <w:sz w:val="22"/>
                <w:szCs w:val="22"/>
              </w:rPr>
              <w:t>0.053</w:t>
            </w:r>
          </w:p>
        </w:tc>
        <w:tc>
          <w:tcPr>
            <w:tcW w:w="985" w:type="dxa"/>
            <w:vAlign w:val="bottom"/>
          </w:tcPr>
          <w:p w14:paraId="24D8C28A" w14:textId="43C51471" w:rsidR="009F5642" w:rsidRPr="00B13A29" w:rsidRDefault="009F5642" w:rsidP="009F5642">
            <w:pPr>
              <w:jc w:val="right"/>
              <w:rPr>
                <w:b/>
                <w:sz w:val="22"/>
                <w:szCs w:val="22"/>
              </w:rPr>
            </w:pPr>
            <w:r w:rsidRPr="00B13A29">
              <w:rPr>
                <w:b/>
                <w:sz w:val="22"/>
                <w:szCs w:val="22"/>
              </w:rPr>
              <w:t>&lt;0.001</w:t>
            </w:r>
          </w:p>
        </w:tc>
        <w:tc>
          <w:tcPr>
            <w:tcW w:w="985" w:type="dxa"/>
          </w:tcPr>
          <w:p w14:paraId="2AABE354" w14:textId="1D52AA05" w:rsidR="009F5642" w:rsidRPr="00B13A29" w:rsidRDefault="009F5642" w:rsidP="009F5642">
            <w:pPr>
              <w:jc w:val="right"/>
              <w:rPr>
                <w:sz w:val="22"/>
                <w:szCs w:val="22"/>
              </w:rPr>
            </w:pPr>
            <w:r w:rsidRPr="00B13A29">
              <w:rPr>
                <w:sz w:val="22"/>
                <w:szCs w:val="22"/>
              </w:rPr>
              <w:t>0.003</w:t>
            </w:r>
          </w:p>
        </w:tc>
        <w:tc>
          <w:tcPr>
            <w:tcW w:w="985" w:type="dxa"/>
          </w:tcPr>
          <w:p w14:paraId="1F3CD407" w14:textId="10CB4EF2" w:rsidR="009F5642" w:rsidRPr="00B13A29" w:rsidRDefault="009F5642" w:rsidP="009F5642">
            <w:pPr>
              <w:jc w:val="right"/>
              <w:rPr>
                <w:sz w:val="22"/>
                <w:szCs w:val="22"/>
              </w:rPr>
            </w:pPr>
            <w:r w:rsidRPr="00B13A29">
              <w:rPr>
                <w:sz w:val="22"/>
                <w:szCs w:val="22"/>
              </w:rPr>
              <w:t>0.749</w:t>
            </w:r>
          </w:p>
        </w:tc>
        <w:tc>
          <w:tcPr>
            <w:tcW w:w="985" w:type="dxa"/>
            <w:vAlign w:val="bottom"/>
          </w:tcPr>
          <w:p w14:paraId="7B9EC118" w14:textId="0B1F4B45" w:rsidR="009F5642" w:rsidRPr="00B13A29" w:rsidRDefault="009F5642" w:rsidP="009F5642">
            <w:pPr>
              <w:jc w:val="right"/>
              <w:rPr>
                <w:sz w:val="22"/>
                <w:szCs w:val="22"/>
              </w:rPr>
            </w:pPr>
            <w:r w:rsidRPr="00B13A29">
              <w:rPr>
                <w:sz w:val="22"/>
                <w:szCs w:val="22"/>
              </w:rPr>
              <w:t>0.013</w:t>
            </w:r>
          </w:p>
        </w:tc>
        <w:tc>
          <w:tcPr>
            <w:tcW w:w="858" w:type="dxa"/>
            <w:vAlign w:val="bottom"/>
          </w:tcPr>
          <w:p w14:paraId="1462AA89" w14:textId="562AB66E" w:rsidR="009F5642" w:rsidRPr="00B13A29" w:rsidRDefault="009F5642" w:rsidP="009F5642">
            <w:pPr>
              <w:jc w:val="right"/>
              <w:rPr>
                <w:sz w:val="22"/>
                <w:szCs w:val="22"/>
              </w:rPr>
            </w:pPr>
            <w:r w:rsidRPr="00B13A29">
              <w:rPr>
                <w:sz w:val="22"/>
                <w:szCs w:val="22"/>
              </w:rPr>
              <w:t>0.209</w:t>
            </w:r>
          </w:p>
        </w:tc>
      </w:tr>
      <w:tr w:rsidR="009F5642" w:rsidRPr="00B13A29" w14:paraId="1AC09948" w14:textId="77777777" w:rsidTr="008213D3">
        <w:tc>
          <w:tcPr>
            <w:tcW w:w="1757" w:type="dxa"/>
          </w:tcPr>
          <w:p w14:paraId="14EC9FAA" w14:textId="329432A2" w:rsidR="009F5642" w:rsidRPr="00B13A29" w:rsidRDefault="009F5642" w:rsidP="009F5642">
            <w:pPr>
              <w:jc w:val="right"/>
              <w:rPr>
                <w:sz w:val="22"/>
                <w:szCs w:val="22"/>
              </w:rPr>
            </w:pPr>
          </w:p>
        </w:tc>
        <w:tc>
          <w:tcPr>
            <w:tcW w:w="1417" w:type="dxa"/>
          </w:tcPr>
          <w:p w14:paraId="6E5BBC8B" w14:textId="0738BA9D" w:rsidR="009F5642" w:rsidRPr="00B13A29" w:rsidRDefault="009F5642" w:rsidP="009F5642">
            <w:pPr>
              <w:jc w:val="right"/>
              <w:rPr>
                <w:sz w:val="22"/>
                <w:szCs w:val="22"/>
              </w:rPr>
            </w:pPr>
            <w:r w:rsidRPr="00B13A29">
              <w:rPr>
                <w:i/>
                <w:sz w:val="22"/>
                <w:szCs w:val="22"/>
              </w:rPr>
              <w:t>Simultaneous</w:t>
            </w:r>
          </w:p>
        </w:tc>
        <w:tc>
          <w:tcPr>
            <w:tcW w:w="956" w:type="dxa"/>
          </w:tcPr>
          <w:p w14:paraId="54B5F447" w14:textId="7E23D7C1" w:rsidR="009F5642" w:rsidRPr="00B13A29" w:rsidRDefault="009F5642" w:rsidP="009F5642">
            <w:pPr>
              <w:jc w:val="right"/>
              <w:rPr>
                <w:sz w:val="22"/>
                <w:szCs w:val="22"/>
              </w:rPr>
            </w:pPr>
            <w:r w:rsidRPr="00B13A29">
              <w:rPr>
                <w:sz w:val="22"/>
                <w:szCs w:val="22"/>
              </w:rPr>
              <w:t>-0.012</w:t>
            </w:r>
          </w:p>
        </w:tc>
        <w:tc>
          <w:tcPr>
            <w:tcW w:w="858" w:type="dxa"/>
            <w:vAlign w:val="bottom"/>
          </w:tcPr>
          <w:p w14:paraId="6369387C" w14:textId="348224DF" w:rsidR="009F5642" w:rsidRPr="00B13A29" w:rsidRDefault="009F5642" w:rsidP="009F5642">
            <w:pPr>
              <w:jc w:val="right"/>
              <w:rPr>
                <w:sz w:val="22"/>
                <w:szCs w:val="22"/>
              </w:rPr>
            </w:pPr>
            <w:r w:rsidRPr="00B13A29">
              <w:rPr>
                <w:sz w:val="22"/>
                <w:szCs w:val="22"/>
              </w:rPr>
              <w:t>0.240</w:t>
            </w:r>
          </w:p>
        </w:tc>
        <w:tc>
          <w:tcPr>
            <w:tcW w:w="1056" w:type="dxa"/>
            <w:vAlign w:val="bottom"/>
          </w:tcPr>
          <w:p w14:paraId="56A8CE14" w14:textId="1BEA70F9" w:rsidR="009F5642" w:rsidRPr="00B13A29" w:rsidRDefault="009F5642" w:rsidP="009F5642">
            <w:pPr>
              <w:jc w:val="right"/>
              <w:rPr>
                <w:sz w:val="22"/>
                <w:szCs w:val="22"/>
              </w:rPr>
            </w:pPr>
            <w:r w:rsidRPr="00B13A29">
              <w:rPr>
                <w:b/>
                <w:sz w:val="22"/>
                <w:szCs w:val="22"/>
              </w:rPr>
              <w:t>-0.043</w:t>
            </w:r>
          </w:p>
        </w:tc>
        <w:tc>
          <w:tcPr>
            <w:tcW w:w="928" w:type="dxa"/>
            <w:vAlign w:val="bottom"/>
          </w:tcPr>
          <w:p w14:paraId="24F6B7B9" w14:textId="09943533" w:rsidR="009F5642" w:rsidRPr="00B13A29" w:rsidRDefault="009F5642" w:rsidP="009F5642">
            <w:pPr>
              <w:jc w:val="right"/>
              <w:rPr>
                <w:sz w:val="22"/>
                <w:szCs w:val="22"/>
              </w:rPr>
            </w:pPr>
            <w:r w:rsidRPr="00B13A29">
              <w:rPr>
                <w:b/>
                <w:sz w:val="22"/>
                <w:szCs w:val="22"/>
              </w:rPr>
              <w:t>&lt;0.001</w:t>
            </w:r>
          </w:p>
        </w:tc>
        <w:tc>
          <w:tcPr>
            <w:tcW w:w="985" w:type="dxa"/>
            <w:vAlign w:val="bottom"/>
          </w:tcPr>
          <w:p w14:paraId="27F3019C" w14:textId="65CC4BDD" w:rsidR="009F5642" w:rsidRPr="00B13A29" w:rsidRDefault="009F5642" w:rsidP="009F5642">
            <w:pPr>
              <w:jc w:val="right"/>
              <w:rPr>
                <w:sz w:val="22"/>
                <w:szCs w:val="22"/>
              </w:rPr>
            </w:pPr>
            <w:r w:rsidRPr="00B13A29">
              <w:rPr>
                <w:sz w:val="22"/>
                <w:szCs w:val="22"/>
              </w:rPr>
              <w:t>0.003</w:t>
            </w:r>
          </w:p>
        </w:tc>
        <w:tc>
          <w:tcPr>
            <w:tcW w:w="985" w:type="dxa"/>
            <w:vAlign w:val="bottom"/>
          </w:tcPr>
          <w:p w14:paraId="30918980" w14:textId="434D5C3F" w:rsidR="009F5642" w:rsidRPr="00B13A29" w:rsidRDefault="009F5642" w:rsidP="00AC3D92">
            <w:pPr>
              <w:jc w:val="right"/>
              <w:rPr>
                <w:sz w:val="22"/>
                <w:szCs w:val="22"/>
              </w:rPr>
            </w:pPr>
            <w:r w:rsidRPr="00B13A29">
              <w:rPr>
                <w:sz w:val="22"/>
                <w:szCs w:val="22"/>
              </w:rPr>
              <w:t>0.7</w:t>
            </w:r>
            <w:r w:rsidR="00AC3D92" w:rsidRPr="00B13A29">
              <w:rPr>
                <w:sz w:val="22"/>
                <w:szCs w:val="22"/>
              </w:rPr>
              <w:t>90</w:t>
            </w:r>
          </w:p>
        </w:tc>
        <w:tc>
          <w:tcPr>
            <w:tcW w:w="985" w:type="dxa"/>
          </w:tcPr>
          <w:p w14:paraId="5A54C672" w14:textId="32C4328F" w:rsidR="009F5642" w:rsidRPr="00B13A29" w:rsidRDefault="009F5642" w:rsidP="009F5642">
            <w:pPr>
              <w:jc w:val="right"/>
              <w:rPr>
                <w:sz w:val="22"/>
                <w:szCs w:val="22"/>
              </w:rPr>
            </w:pPr>
            <w:r w:rsidRPr="00B13A29">
              <w:rPr>
                <w:sz w:val="22"/>
                <w:szCs w:val="22"/>
              </w:rPr>
              <w:t>0.026</w:t>
            </w:r>
          </w:p>
        </w:tc>
        <w:tc>
          <w:tcPr>
            <w:tcW w:w="985" w:type="dxa"/>
          </w:tcPr>
          <w:p w14:paraId="014DE02E" w14:textId="1B140D19" w:rsidR="009F5642" w:rsidRPr="00B13A29" w:rsidRDefault="009F5642" w:rsidP="005200D8">
            <w:pPr>
              <w:jc w:val="right"/>
              <w:rPr>
                <w:sz w:val="22"/>
                <w:szCs w:val="22"/>
              </w:rPr>
            </w:pPr>
            <w:r w:rsidRPr="00B13A29">
              <w:rPr>
                <w:sz w:val="22"/>
                <w:szCs w:val="22"/>
              </w:rPr>
              <w:t>0.04</w:t>
            </w:r>
            <w:r w:rsidR="005200D8" w:rsidRPr="00B13A29">
              <w:rPr>
                <w:sz w:val="22"/>
                <w:szCs w:val="22"/>
              </w:rPr>
              <w:t>1</w:t>
            </w:r>
          </w:p>
        </w:tc>
        <w:tc>
          <w:tcPr>
            <w:tcW w:w="985" w:type="dxa"/>
            <w:vAlign w:val="bottom"/>
          </w:tcPr>
          <w:p w14:paraId="239DF33E" w14:textId="605F0B6F" w:rsidR="009F5642" w:rsidRPr="00B13A29" w:rsidRDefault="009F5642" w:rsidP="009F5642">
            <w:pPr>
              <w:jc w:val="right"/>
              <w:rPr>
                <w:sz w:val="22"/>
                <w:szCs w:val="22"/>
              </w:rPr>
            </w:pPr>
            <w:r w:rsidRPr="00B13A29">
              <w:rPr>
                <w:sz w:val="22"/>
                <w:szCs w:val="22"/>
              </w:rPr>
              <w:t>-0.028</w:t>
            </w:r>
          </w:p>
        </w:tc>
        <w:tc>
          <w:tcPr>
            <w:tcW w:w="858" w:type="dxa"/>
            <w:vAlign w:val="bottom"/>
          </w:tcPr>
          <w:p w14:paraId="7D8963A5" w14:textId="718557A9" w:rsidR="009F5642" w:rsidRPr="00B13A29" w:rsidRDefault="009F5642" w:rsidP="009F5642">
            <w:pPr>
              <w:jc w:val="right"/>
              <w:rPr>
                <w:sz w:val="22"/>
                <w:szCs w:val="22"/>
              </w:rPr>
            </w:pPr>
            <w:r w:rsidRPr="00B13A29">
              <w:rPr>
                <w:sz w:val="22"/>
                <w:szCs w:val="22"/>
              </w:rPr>
              <w:t>0.022</w:t>
            </w:r>
          </w:p>
        </w:tc>
      </w:tr>
      <w:tr w:rsidR="009F5642" w:rsidRPr="00B13A29" w14:paraId="5AB191D5" w14:textId="77777777" w:rsidTr="008213D3">
        <w:tc>
          <w:tcPr>
            <w:tcW w:w="1757" w:type="dxa"/>
          </w:tcPr>
          <w:p w14:paraId="69C5236A" w14:textId="77777777" w:rsidR="009F5642" w:rsidRPr="00B13A29" w:rsidRDefault="009F5642" w:rsidP="009F5642">
            <w:pPr>
              <w:jc w:val="right"/>
              <w:rPr>
                <w:sz w:val="22"/>
                <w:szCs w:val="22"/>
              </w:rPr>
            </w:pPr>
          </w:p>
        </w:tc>
        <w:tc>
          <w:tcPr>
            <w:tcW w:w="1417" w:type="dxa"/>
          </w:tcPr>
          <w:p w14:paraId="1C696B0F" w14:textId="77777777" w:rsidR="009F5642" w:rsidRPr="00B13A29" w:rsidRDefault="009F5642" w:rsidP="009F5642">
            <w:pPr>
              <w:jc w:val="right"/>
              <w:rPr>
                <w:sz w:val="22"/>
                <w:szCs w:val="22"/>
              </w:rPr>
            </w:pPr>
          </w:p>
        </w:tc>
        <w:tc>
          <w:tcPr>
            <w:tcW w:w="956" w:type="dxa"/>
          </w:tcPr>
          <w:p w14:paraId="4AEC858E" w14:textId="505D0A85" w:rsidR="009F5642" w:rsidRPr="00B13A29" w:rsidRDefault="009F5642" w:rsidP="009F5642">
            <w:pPr>
              <w:jc w:val="right"/>
              <w:rPr>
                <w:sz w:val="22"/>
                <w:szCs w:val="22"/>
              </w:rPr>
            </w:pPr>
          </w:p>
        </w:tc>
        <w:tc>
          <w:tcPr>
            <w:tcW w:w="858" w:type="dxa"/>
            <w:vAlign w:val="bottom"/>
          </w:tcPr>
          <w:p w14:paraId="6ECC6F93" w14:textId="77777777" w:rsidR="009F5642" w:rsidRPr="00B13A29" w:rsidRDefault="009F5642" w:rsidP="009F5642">
            <w:pPr>
              <w:jc w:val="right"/>
              <w:rPr>
                <w:sz w:val="22"/>
                <w:szCs w:val="22"/>
              </w:rPr>
            </w:pPr>
          </w:p>
        </w:tc>
        <w:tc>
          <w:tcPr>
            <w:tcW w:w="1056" w:type="dxa"/>
            <w:vAlign w:val="bottom"/>
          </w:tcPr>
          <w:p w14:paraId="33E1562F" w14:textId="77777777" w:rsidR="009F5642" w:rsidRPr="00B13A29" w:rsidRDefault="009F5642" w:rsidP="009F5642">
            <w:pPr>
              <w:jc w:val="right"/>
              <w:rPr>
                <w:sz w:val="22"/>
                <w:szCs w:val="22"/>
              </w:rPr>
            </w:pPr>
          </w:p>
        </w:tc>
        <w:tc>
          <w:tcPr>
            <w:tcW w:w="928" w:type="dxa"/>
            <w:vAlign w:val="bottom"/>
          </w:tcPr>
          <w:p w14:paraId="66B4259C" w14:textId="77777777" w:rsidR="009F5642" w:rsidRPr="00B13A29" w:rsidRDefault="009F5642" w:rsidP="009F5642">
            <w:pPr>
              <w:jc w:val="right"/>
              <w:rPr>
                <w:sz w:val="22"/>
                <w:szCs w:val="22"/>
              </w:rPr>
            </w:pPr>
          </w:p>
        </w:tc>
        <w:tc>
          <w:tcPr>
            <w:tcW w:w="985" w:type="dxa"/>
            <w:vAlign w:val="bottom"/>
          </w:tcPr>
          <w:p w14:paraId="2813B807" w14:textId="77777777" w:rsidR="009F5642" w:rsidRPr="00B13A29" w:rsidRDefault="009F5642" w:rsidP="009F5642">
            <w:pPr>
              <w:jc w:val="right"/>
              <w:rPr>
                <w:sz w:val="22"/>
                <w:szCs w:val="22"/>
              </w:rPr>
            </w:pPr>
          </w:p>
        </w:tc>
        <w:tc>
          <w:tcPr>
            <w:tcW w:w="985" w:type="dxa"/>
            <w:vAlign w:val="bottom"/>
          </w:tcPr>
          <w:p w14:paraId="17879CAB" w14:textId="77777777" w:rsidR="009F5642" w:rsidRPr="00B13A29" w:rsidRDefault="009F5642" w:rsidP="009F5642">
            <w:pPr>
              <w:jc w:val="right"/>
              <w:rPr>
                <w:sz w:val="22"/>
                <w:szCs w:val="22"/>
              </w:rPr>
            </w:pPr>
          </w:p>
        </w:tc>
        <w:tc>
          <w:tcPr>
            <w:tcW w:w="985" w:type="dxa"/>
          </w:tcPr>
          <w:p w14:paraId="48920178" w14:textId="77777777" w:rsidR="009F5642" w:rsidRPr="00B13A29" w:rsidRDefault="009F5642" w:rsidP="009F5642">
            <w:pPr>
              <w:jc w:val="right"/>
              <w:rPr>
                <w:sz w:val="22"/>
                <w:szCs w:val="22"/>
              </w:rPr>
            </w:pPr>
          </w:p>
        </w:tc>
        <w:tc>
          <w:tcPr>
            <w:tcW w:w="985" w:type="dxa"/>
          </w:tcPr>
          <w:p w14:paraId="244F3F06" w14:textId="77777777" w:rsidR="009F5642" w:rsidRPr="00B13A29" w:rsidRDefault="009F5642" w:rsidP="009F5642">
            <w:pPr>
              <w:jc w:val="right"/>
              <w:rPr>
                <w:sz w:val="22"/>
                <w:szCs w:val="22"/>
              </w:rPr>
            </w:pPr>
          </w:p>
        </w:tc>
        <w:tc>
          <w:tcPr>
            <w:tcW w:w="985" w:type="dxa"/>
            <w:vAlign w:val="bottom"/>
          </w:tcPr>
          <w:p w14:paraId="0F318846" w14:textId="77777777" w:rsidR="009F5642" w:rsidRPr="00B13A29" w:rsidRDefault="009F5642" w:rsidP="009F5642">
            <w:pPr>
              <w:jc w:val="right"/>
              <w:rPr>
                <w:sz w:val="22"/>
                <w:szCs w:val="22"/>
              </w:rPr>
            </w:pPr>
          </w:p>
        </w:tc>
        <w:tc>
          <w:tcPr>
            <w:tcW w:w="858" w:type="dxa"/>
            <w:vAlign w:val="bottom"/>
          </w:tcPr>
          <w:p w14:paraId="7A4596A8" w14:textId="77777777" w:rsidR="009F5642" w:rsidRPr="00B13A29" w:rsidRDefault="009F5642" w:rsidP="009F5642">
            <w:pPr>
              <w:jc w:val="right"/>
              <w:rPr>
                <w:sz w:val="22"/>
                <w:szCs w:val="22"/>
              </w:rPr>
            </w:pPr>
          </w:p>
        </w:tc>
      </w:tr>
      <w:tr w:rsidR="009F5642" w:rsidRPr="00B13A29" w14:paraId="39CF4BB6" w14:textId="77777777" w:rsidTr="008213D3">
        <w:tc>
          <w:tcPr>
            <w:tcW w:w="1757" w:type="dxa"/>
          </w:tcPr>
          <w:p w14:paraId="69347A4F" w14:textId="77777777" w:rsidR="009F5642" w:rsidRPr="00B13A29" w:rsidRDefault="009F5642" w:rsidP="009F5642">
            <w:pPr>
              <w:jc w:val="right"/>
              <w:rPr>
                <w:sz w:val="22"/>
                <w:szCs w:val="22"/>
              </w:rPr>
            </w:pPr>
            <w:r w:rsidRPr="00B13A29">
              <w:rPr>
                <w:sz w:val="22"/>
                <w:szCs w:val="22"/>
              </w:rPr>
              <w:t>WHR</w:t>
            </w:r>
          </w:p>
        </w:tc>
        <w:tc>
          <w:tcPr>
            <w:tcW w:w="1417" w:type="dxa"/>
          </w:tcPr>
          <w:p w14:paraId="1F1D64F8" w14:textId="5223D7BE" w:rsidR="009F5642" w:rsidRPr="00B13A29" w:rsidRDefault="009F5642" w:rsidP="009F5642">
            <w:pPr>
              <w:jc w:val="right"/>
              <w:rPr>
                <w:b/>
                <w:sz w:val="22"/>
                <w:szCs w:val="22"/>
              </w:rPr>
            </w:pPr>
            <w:r w:rsidRPr="00B13A29">
              <w:rPr>
                <w:i/>
                <w:sz w:val="22"/>
                <w:szCs w:val="22"/>
              </w:rPr>
              <w:t>Single</w:t>
            </w:r>
          </w:p>
        </w:tc>
        <w:tc>
          <w:tcPr>
            <w:tcW w:w="956" w:type="dxa"/>
          </w:tcPr>
          <w:p w14:paraId="1D45120D" w14:textId="243BCED1" w:rsidR="009F5642" w:rsidRPr="00B13A29" w:rsidRDefault="009F5642" w:rsidP="009F5642">
            <w:pPr>
              <w:jc w:val="right"/>
              <w:rPr>
                <w:b/>
                <w:sz w:val="22"/>
                <w:szCs w:val="22"/>
              </w:rPr>
            </w:pPr>
            <w:r w:rsidRPr="00B13A29">
              <w:rPr>
                <w:b/>
                <w:sz w:val="22"/>
                <w:szCs w:val="22"/>
              </w:rPr>
              <w:t>-0.060</w:t>
            </w:r>
          </w:p>
        </w:tc>
        <w:tc>
          <w:tcPr>
            <w:tcW w:w="858" w:type="dxa"/>
            <w:vAlign w:val="bottom"/>
          </w:tcPr>
          <w:p w14:paraId="7DD23F08" w14:textId="2353AAFF" w:rsidR="009F5642" w:rsidRPr="00B13A29" w:rsidRDefault="009F5642" w:rsidP="009F5642">
            <w:pPr>
              <w:jc w:val="right"/>
              <w:rPr>
                <w:b/>
                <w:sz w:val="22"/>
                <w:szCs w:val="22"/>
              </w:rPr>
            </w:pPr>
            <w:r w:rsidRPr="00B13A29">
              <w:rPr>
                <w:b/>
                <w:sz w:val="22"/>
                <w:szCs w:val="22"/>
              </w:rPr>
              <w:t>&lt;0.001</w:t>
            </w:r>
          </w:p>
        </w:tc>
        <w:tc>
          <w:tcPr>
            <w:tcW w:w="1056" w:type="dxa"/>
            <w:vAlign w:val="bottom"/>
          </w:tcPr>
          <w:p w14:paraId="05C90C99" w14:textId="0B560908" w:rsidR="009F5642" w:rsidRPr="00B13A29" w:rsidRDefault="009F5642" w:rsidP="009F5642">
            <w:pPr>
              <w:jc w:val="right"/>
              <w:rPr>
                <w:b/>
                <w:sz w:val="22"/>
                <w:szCs w:val="22"/>
              </w:rPr>
            </w:pPr>
            <w:r w:rsidRPr="00B13A29">
              <w:rPr>
                <w:b/>
                <w:sz w:val="22"/>
                <w:szCs w:val="22"/>
              </w:rPr>
              <w:t>-0.101</w:t>
            </w:r>
          </w:p>
        </w:tc>
        <w:tc>
          <w:tcPr>
            <w:tcW w:w="928" w:type="dxa"/>
            <w:vAlign w:val="bottom"/>
          </w:tcPr>
          <w:p w14:paraId="0CF4F246" w14:textId="5C139D37" w:rsidR="009F5642" w:rsidRPr="00B13A29" w:rsidRDefault="009F5642" w:rsidP="009F5642">
            <w:pPr>
              <w:jc w:val="right"/>
              <w:rPr>
                <w:b/>
                <w:sz w:val="22"/>
                <w:szCs w:val="22"/>
              </w:rPr>
            </w:pPr>
            <w:r w:rsidRPr="00B13A29">
              <w:rPr>
                <w:b/>
                <w:sz w:val="22"/>
                <w:szCs w:val="22"/>
              </w:rPr>
              <w:t>&lt;0.001</w:t>
            </w:r>
          </w:p>
        </w:tc>
        <w:tc>
          <w:tcPr>
            <w:tcW w:w="985" w:type="dxa"/>
            <w:vAlign w:val="bottom"/>
          </w:tcPr>
          <w:p w14:paraId="2BFF0CBF" w14:textId="4C6749F4" w:rsidR="009F5642" w:rsidRPr="00B13A29" w:rsidRDefault="009F5642" w:rsidP="009F5642">
            <w:pPr>
              <w:jc w:val="right"/>
              <w:rPr>
                <w:b/>
                <w:sz w:val="22"/>
                <w:szCs w:val="22"/>
              </w:rPr>
            </w:pPr>
            <w:r w:rsidRPr="00B13A29">
              <w:rPr>
                <w:b/>
                <w:sz w:val="22"/>
                <w:szCs w:val="22"/>
              </w:rPr>
              <w:t>0.082</w:t>
            </w:r>
          </w:p>
        </w:tc>
        <w:tc>
          <w:tcPr>
            <w:tcW w:w="985" w:type="dxa"/>
            <w:vAlign w:val="bottom"/>
          </w:tcPr>
          <w:p w14:paraId="7298C065" w14:textId="5C744621" w:rsidR="009F5642" w:rsidRPr="00B13A29" w:rsidRDefault="009F5642" w:rsidP="009F5642">
            <w:pPr>
              <w:jc w:val="right"/>
              <w:rPr>
                <w:b/>
                <w:sz w:val="22"/>
                <w:szCs w:val="22"/>
              </w:rPr>
            </w:pPr>
            <w:r w:rsidRPr="00B13A29">
              <w:rPr>
                <w:b/>
                <w:sz w:val="22"/>
                <w:szCs w:val="22"/>
              </w:rPr>
              <w:t>&lt;0.001</w:t>
            </w:r>
          </w:p>
        </w:tc>
        <w:tc>
          <w:tcPr>
            <w:tcW w:w="985" w:type="dxa"/>
          </w:tcPr>
          <w:p w14:paraId="6919C7B1" w14:textId="6136C75E" w:rsidR="009F5642" w:rsidRPr="00B13A29" w:rsidRDefault="009F5642" w:rsidP="009F5642">
            <w:pPr>
              <w:jc w:val="right"/>
              <w:rPr>
                <w:sz w:val="22"/>
                <w:szCs w:val="22"/>
              </w:rPr>
            </w:pPr>
            <w:r w:rsidRPr="00B13A29">
              <w:rPr>
                <w:sz w:val="22"/>
                <w:szCs w:val="22"/>
              </w:rPr>
              <w:t>-0.000</w:t>
            </w:r>
          </w:p>
        </w:tc>
        <w:tc>
          <w:tcPr>
            <w:tcW w:w="985" w:type="dxa"/>
          </w:tcPr>
          <w:p w14:paraId="1D0ECBD0" w14:textId="52FCA8CA" w:rsidR="009F5642" w:rsidRPr="00B13A29" w:rsidRDefault="009F5642" w:rsidP="009F5642">
            <w:pPr>
              <w:jc w:val="right"/>
              <w:rPr>
                <w:sz w:val="22"/>
                <w:szCs w:val="22"/>
              </w:rPr>
            </w:pPr>
            <w:r w:rsidRPr="00B13A29">
              <w:rPr>
                <w:sz w:val="22"/>
                <w:szCs w:val="22"/>
              </w:rPr>
              <w:t>0.981</w:t>
            </w:r>
          </w:p>
        </w:tc>
        <w:tc>
          <w:tcPr>
            <w:tcW w:w="985" w:type="dxa"/>
            <w:vAlign w:val="bottom"/>
          </w:tcPr>
          <w:p w14:paraId="5BAD9D5D" w14:textId="594AAF0F" w:rsidR="009F5642" w:rsidRPr="00B13A29" w:rsidRDefault="009F5642" w:rsidP="009F5642">
            <w:pPr>
              <w:jc w:val="right"/>
              <w:rPr>
                <w:b/>
                <w:sz w:val="22"/>
                <w:szCs w:val="22"/>
              </w:rPr>
            </w:pPr>
            <w:r w:rsidRPr="00B13A29">
              <w:rPr>
                <w:b/>
                <w:sz w:val="22"/>
                <w:szCs w:val="22"/>
              </w:rPr>
              <w:t>0.041</w:t>
            </w:r>
          </w:p>
        </w:tc>
        <w:tc>
          <w:tcPr>
            <w:tcW w:w="858" w:type="dxa"/>
            <w:vAlign w:val="bottom"/>
          </w:tcPr>
          <w:p w14:paraId="2E7AD878" w14:textId="0507B2FE" w:rsidR="009F5642" w:rsidRPr="00B13A29" w:rsidRDefault="009F5642" w:rsidP="009F5642">
            <w:pPr>
              <w:jc w:val="right"/>
              <w:rPr>
                <w:b/>
                <w:sz w:val="22"/>
                <w:szCs w:val="22"/>
              </w:rPr>
            </w:pPr>
            <w:r w:rsidRPr="00B13A29">
              <w:rPr>
                <w:b/>
                <w:sz w:val="22"/>
                <w:szCs w:val="22"/>
              </w:rPr>
              <w:t>0.002</w:t>
            </w:r>
          </w:p>
        </w:tc>
      </w:tr>
      <w:tr w:rsidR="009F5642" w:rsidRPr="00B13A29" w14:paraId="1958E75F" w14:textId="77777777" w:rsidTr="008213D3">
        <w:tc>
          <w:tcPr>
            <w:tcW w:w="1757" w:type="dxa"/>
          </w:tcPr>
          <w:p w14:paraId="60984FF8" w14:textId="42DFC7F8" w:rsidR="009F5642" w:rsidRPr="00B13A29" w:rsidRDefault="009F5642" w:rsidP="009F5642">
            <w:pPr>
              <w:jc w:val="right"/>
              <w:rPr>
                <w:sz w:val="22"/>
                <w:szCs w:val="22"/>
              </w:rPr>
            </w:pPr>
          </w:p>
        </w:tc>
        <w:tc>
          <w:tcPr>
            <w:tcW w:w="1417" w:type="dxa"/>
          </w:tcPr>
          <w:p w14:paraId="24A429C9" w14:textId="441867DE" w:rsidR="009F5642" w:rsidRPr="00B13A29" w:rsidRDefault="009F5642" w:rsidP="009F5642">
            <w:pPr>
              <w:jc w:val="right"/>
              <w:rPr>
                <w:sz w:val="22"/>
                <w:szCs w:val="22"/>
              </w:rPr>
            </w:pPr>
            <w:r w:rsidRPr="00B13A29">
              <w:rPr>
                <w:i/>
                <w:sz w:val="22"/>
                <w:szCs w:val="22"/>
              </w:rPr>
              <w:t>Simultaneous</w:t>
            </w:r>
          </w:p>
        </w:tc>
        <w:tc>
          <w:tcPr>
            <w:tcW w:w="956" w:type="dxa"/>
          </w:tcPr>
          <w:p w14:paraId="4E40C88A" w14:textId="219F7C4A" w:rsidR="009F5642" w:rsidRPr="00B13A29" w:rsidRDefault="009F5642" w:rsidP="00AC3D92">
            <w:pPr>
              <w:jc w:val="right"/>
              <w:rPr>
                <w:sz w:val="22"/>
                <w:szCs w:val="22"/>
              </w:rPr>
            </w:pPr>
            <w:r w:rsidRPr="00B13A29">
              <w:rPr>
                <w:b/>
                <w:sz w:val="22"/>
                <w:szCs w:val="22"/>
              </w:rPr>
              <w:t>-0.03</w:t>
            </w:r>
            <w:r w:rsidR="00AC3D92" w:rsidRPr="00B13A29">
              <w:rPr>
                <w:b/>
                <w:sz w:val="22"/>
                <w:szCs w:val="22"/>
              </w:rPr>
              <w:t>6</w:t>
            </w:r>
          </w:p>
        </w:tc>
        <w:tc>
          <w:tcPr>
            <w:tcW w:w="858" w:type="dxa"/>
            <w:vAlign w:val="bottom"/>
          </w:tcPr>
          <w:p w14:paraId="265A421B" w14:textId="14E7E068" w:rsidR="009F5642" w:rsidRPr="00B13A29" w:rsidRDefault="009F5642" w:rsidP="00AC3D92">
            <w:pPr>
              <w:jc w:val="right"/>
              <w:rPr>
                <w:sz w:val="22"/>
                <w:szCs w:val="22"/>
              </w:rPr>
            </w:pPr>
            <w:r w:rsidRPr="00B13A29">
              <w:rPr>
                <w:b/>
                <w:sz w:val="22"/>
                <w:szCs w:val="22"/>
              </w:rPr>
              <w:t>0.00</w:t>
            </w:r>
            <w:r w:rsidR="00AC3D92" w:rsidRPr="00B13A29">
              <w:rPr>
                <w:b/>
                <w:sz w:val="22"/>
                <w:szCs w:val="22"/>
              </w:rPr>
              <w:t>7</w:t>
            </w:r>
          </w:p>
        </w:tc>
        <w:tc>
          <w:tcPr>
            <w:tcW w:w="1056" w:type="dxa"/>
            <w:vAlign w:val="bottom"/>
          </w:tcPr>
          <w:p w14:paraId="6FA6D5D4" w14:textId="6A0F208C" w:rsidR="009F5642" w:rsidRPr="00B13A29" w:rsidRDefault="009F5642" w:rsidP="00AC3D92">
            <w:pPr>
              <w:jc w:val="right"/>
              <w:rPr>
                <w:b/>
                <w:sz w:val="22"/>
                <w:szCs w:val="22"/>
              </w:rPr>
            </w:pPr>
            <w:r w:rsidRPr="00B13A29">
              <w:rPr>
                <w:b/>
                <w:sz w:val="22"/>
                <w:szCs w:val="22"/>
              </w:rPr>
              <w:t>-0.05</w:t>
            </w:r>
            <w:r w:rsidR="00AC3D92" w:rsidRPr="00B13A29">
              <w:rPr>
                <w:b/>
                <w:sz w:val="22"/>
                <w:szCs w:val="22"/>
              </w:rPr>
              <w:t>0</w:t>
            </w:r>
          </w:p>
        </w:tc>
        <w:tc>
          <w:tcPr>
            <w:tcW w:w="928" w:type="dxa"/>
            <w:vAlign w:val="bottom"/>
          </w:tcPr>
          <w:p w14:paraId="6E6625EA" w14:textId="2504BF8A" w:rsidR="009F5642" w:rsidRPr="00B13A29" w:rsidRDefault="009F5642" w:rsidP="009F5642">
            <w:pPr>
              <w:jc w:val="right"/>
              <w:rPr>
                <w:b/>
                <w:sz w:val="22"/>
                <w:szCs w:val="22"/>
              </w:rPr>
            </w:pPr>
            <w:r w:rsidRPr="00B13A29">
              <w:rPr>
                <w:b/>
                <w:sz w:val="22"/>
                <w:szCs w:val="22"/>
              </w:rPr>
              <w:t>&lt;0.001</w:t>
            </w:r>
          </w:p>
        </w:tc>
        <w:tc>
          <w:tcPr>
            <w:tcW w:w="985" w:type="dxa"/>
            <w:vAlign w:val="bottom"/>
          </w:tcPr>
          <w:p w14:paraId="5FC9849B" w14:textId="4D83F5B5" w:rsidR="009F5642" w:rsidRPr="00B13A29" w:rsidRDefault="009F5642" w:rsidP="009F5642">
            <w:pPr>
              <w:jc w:val="right"/>
              <w:rPr>
                <w:sz w:val="22"/>
                <w:szCs w:val="22"/>
              </w:rPr>
            </w:pPr>
            <w:r w:rsidRPr="00B13A29">
              <w:rPr>
                <w:b/>
                <w:sz w:val="22"/>
                <w:szCs w:val="22"/>
              </w:rPr>
              <w:t>0.048</w:t>
            </w:r>
          </w:p>
        </w:tc>
        <w:tc>
          <w:tcPr>
            <w:tcW w:w="985" w:type="dxa"/>
            <w:vAlign w:val="bottom"/>
          </w:tcPr>
          <w:p w14:paraId="50F11F3A" w14:textId="2AD1E9BF" w:rsidR="009F5642" w:rsidRPr="00B13A29" w:rsidRDefault="009F5642" w:rsidP="009F5642">
            <w:pPr>
              <w:jc w:val="right"/>
              <w:rPr>
                <w:sz w:val="22"/>
                <w:szCs w:val="22"/>
              </w:rPr>
            </w:pPr>
            <w:r w:rsidRPr="00B13A29">
              <w:rPr>
                <w:b/>
                <w:sz w:val="22"/>
                <w:szCs w:val="22"/>
              </w:rPr>
              <w:t>&lt;0.001</w:t>
            </w:r>
          </w:p>
        </w:tc>
        <w:tc>
          <w:tcPr>
            <w:tcW w:w="985" w:type="dxa"/>
          </w:tcPr>
          <w:p w14:paraId="4D47C3A5" w14:textId="3CF47070" w:rsidR="009F5642" w:rsidRPr="00B13A29" w:rsidRDefault="009F5642" w:rsidP="009F5642">
            <w:pPr>
              <w:jc w:val="right"/>
              <w:rPr>
                <w:sz w:val="22"/>
                <w:szCs w:val="22"/>
              </w:rPr>
            </w:pPr>
            <w:r w:rsidRPr="00B13A29">
              <w:rPr>
                <w:sz w:val="22"/>
                <w:szCs w:val="22"/>
              </w:rPr>
              <w:t>0.007</w:t>
            </w:r>
          </w:p>
        </w:tc>
        <w:tc>
          <w:tcPr>
            <w:tcW w:w="985" w:type="dxa"/>
          </w:tcPr>
          <w:p w14:paraId="55296708" w14:textId="2BE3E1BC" w:rsidR="009F5642" w:rsidRPr="00B13A29" w:rsidRDefault="009F5642" w:rsidP="005200D8">
            <w:pPr>
              <w:jc w:val="right"/>
              <w:rPr>
                <w:sz w:val="22"/>
                <w:szCs w:val="22"/>
              </w:rPr>
            </w:pPr>
            <w:r w:rsidRPr="00B13A29">
              <w:rPr>
                <w:sz w:val="22"/>
                <w:szCs w:val="22"/>
              </w:rPr>
              <w:t>0.6</w:t>
            </w:r>
            <w:r w:rsidR="005200D8" w:rsidRPr="00B13A29">
              <w:rPr>
                <w:sz w:val="22"/>
                <w:szCs w:val="22"/>
              </w:rPr>
              <w:t>85</w:t>
            </w:r>
          </w:p>
        </w:tc>
        <w:tc>
          <w:tcPr>
            <w:tcW w:w="985" w:type="dxa"/>
            <w:vAlign w:val="bottom"/>
          </w:tcPr>
          <w:p w14:paraId="306292CC" w14:textId="6BB2D4BE" w:rsidR="009F5642" w:rsidRPr="00B13A29" w:rsidRDefault="009F5642" w:rsidP="009F5642">
            <w:pPr>
              <w:jc w:val="right"/>
              <w:rPr>
                <w:sz w:val="22"/>
                <w:szCs w:val="22"/>
              </w:rPr>
            </w:pPr>
            <w:r w:rsidRPr="00B13A29">
              <w:rPr>
                <w:sz w:val="22"/>
                <w:szCs w:val="22"/>
              </w:rPr>
              <w:t>0.027</w:t>
            </w:r>
          </w:p>
        </w:tc>
        <w:tc>
          <w:tcPr>
            <w:tcW w:w="858" w:type="dxa"/>
            <w:vAlign w:val="bottom"/>
          </w:tcPr>
          <w:p w14:paraId="50A65D5F" w14:textId="05F2C6D4" w:rsidR="009F5642" w:rsidRPr="00B13A29" w:rsidRDefault="009F5642" w:rsidP="005200D8">
            <w:pPr>
              <w:jc w:val="right"/>
              <w:rPr>
                <w:sz w:val="22"/>
                <w:szCs w:val="22"/>
              </w:rPr>
            </w:pPr>
            <w:r w:rsidRPr="00B13A29">
              <w:rPr>
                <w:sz w:val="22"/>
                <w:szCs w:val="22"/>
              </w:rPr>
              <w:t>0.0</w:t>
            </w:r>
            <w:r w:rsidR="005200D8" w:rsidRPr="00B13A29">
              <w:rPr>
                <w:sz w:val="22"/>
                <w:szCs w:val="22"/>
              </w:rPr>
              <w:t>86</w:t>
            </w:r>
          </w:p>
        </w:tc>
      </w:tr>
      <w:tr w:rsidR="009F5642" w:rsidRPr="00B13A29" w14:paraId="788E1809" w14:textId="77777777" w:rsidTr="008213D3">
        <w:tc>
          <w:tcPr>
            <w:tcW w:w="1757" w:type="dxa"/>
            <w:tcBorders>
              <w:top w:val="single" w:sz="2" w:space="0" w:color="D9D9D9" w:themeColor="background1" w:themeShade="D9"/>
              <w:bottom w:val="nil"/>
            </w:tcBorders>
          </w:tcPr>
          <w:p w14:paraId="054B6A09" w14:textId="77777777" w:rsidR="009F5642" w:rsidRPr="00B13A29" w:rsidRDefault="009F5642" w:rsidP="009F5642">
            <w:pPr>
              <w:jc w:val="right"/>
              <w:rPr>
                <w:sz w:val="22"/>
                <w:szCs w:val="22"/>
              </w:rPr>
            </w:pPr>
            <w:r w:rsidRPr="00B13A29">
              <w:rPr>
                <w:sz w:val="22"/>
                <w:szCs w:val="22"/>
              </w:rPr>
              <w:t xml:space="preserve">VRF added </w:t>
            </w:r>
            <w:r w:rsidRPr="00B13A29">
              <w:rPr>
                <w:i/>
                <w:sz w:val="22"/>
                <w:szCs w:val="22"/>
              </w:rPr>
              <w:t>R</w:t>
            </w:r>
            <w:r w:rsidRPr="00B13A29">
              <w:rPr>
                <w:sz w:val="22"/>
                <w:szCs w:val="22"/>
                <w:vertAlign w:val="superscript"/>
              </w:rPr>
              <w:t>2</w:t>
            </w:r>
          </w:p>
        </w:tc>
        <w:tc>
          <w:tcPr>
            <w:tcW w:w="1417" w:type="dxa"/>
            <w:tcBorders>
              <w:top w:val="single" w:sz="2" w:space="0" w:color="D9D9D9" w:themeColor="background1" w:themeShade="D9"/>
              <w:bottom w:val="nil"/>
            </w:tcBorders>
          </w:tcPr>
          <w:p w14:paraId="222B0D28" w14:textId="77777777" w:rsidR="009F5642" w:rsidRPr="00B13A29" w:rsidRDefault="009F5642" w:rsidP="009F5642">
            <w:pPr>
              <w:jc w:val="right"/>
              <w:rPr>
                <w:sz w:val="22"/>
                <w:szCs w:val="22"/>
              </w:rPr>
            </w:pPr>
          </w:p>
        </w:tc>
        <w:tc>
          <w:tcPr>
            <w:tcW w:w="956" w:type="dxa"/>
            <w:tcBorders>
              <w:top w:val="single" w:sz="2" w:space="0" w:color="D9D9D9" w:themeColor="background1" w:themeShade="D9"/>
              <w:bottom w:val="nil"/>
            </w:tcBorders>
          </w:tcPr>
          <w:p w14:paraId="392F9ACF" w14:textId="5A23094B" w:rsidR="009F5642" w:rsidRPr="00B13A29" w:rsidRDefault="009F5642" w:rsidP="009F5642">
            <w:pPr>
              <w:jc w:val="right"/>
              <w:rPr>
                <w:sz w:val="22"/>
                <w:szCs w:val="22"/>
              </w:rPr>
            </w:pPr>
            <w:r w:rsidRPr="00B13A29">
              <w:rPr>
                <w:sz w:val="22"/>
                <w:szCs w:val="22"/>
              </w:rPr>
              <w:t>0.004</w:t>
            </w:r>
          </w:p>
        </w:tc>
        <w:tc>
          <w:tcPr>
            <w:tcW w:w="858" w:type="dxa"/>
            <w:tcBorders>
              <w:top w:val="single" w:sz="2" w:space="0" w:color="D9D9D9" w:themeColor="background1" w:themeShade="D9"/>
              <w:bottom w:val="nil"/>
            </w:tcBorders>
            <w:vAlign w:val="bottom"/>
          </w:tcPr>
          <w:p w14:paraId="7252D23C" w14:textId="77777777" w:rsidR="009F5642" w:rsidRPr="00B13A29" w:rsidRDefault="009F5642" w:rsidP="009F5642">
            <w:pPr>
              <w:jc w:val="right"/>
              <w:rPr>
                <w:color w:val="FF0000"/>
                <w:sz w:val="22"/>
                <w:szCs w:val="22"/>
              </w:rPr>
            </w:pPr>
          </w:p>
        </w:tc>
        <w:tc>
          <w:tcPr>
            <w:tcW w:w="1056" w:type="dxa"/>
            <w:tcBorders>
              <w:top w:val="single" w:sz="2" w:space="0" w:color="D9D9D9" w:themeColor="background1" w:themeShade="D9"/>
              <w:bottom w:val="nil"/>
            </w:tcBorders>
            <w:vAlign w:val="bottom"/>
          </w:tcPr>
          <w:p w14:paraId="6E583C3C" w14:textId="63E3C1BF" w:rsidR="009F5642" w:rsidRPr="00B13A29" w:rsidRDefault="009F5642" w:rsidP="00AC3D92">
            <w:pPr>
              <w:jc w:val="right"/>
              <w:rPr>
                <w:sz w:val="22"/>
                <w:szCs w:val="22"/>
              </w:rPr>
            </w:pPr>
            <w:r w:rsidRPr="00B13A29">
              <w:rPr>
                <w:sz w:val="22"/>
                <w:szCs w:val="22"/>
              </w:rPr>
              <w:t>0.01</w:t>
            </w:r>
            <w:r w:rsidR="00AC3D92" w:rsidRPr="00B13A29">
              <w:rPr>
                <w:sz w:val="22"/>
                <w:szCs w:val="22"/>
              </w:rPr>
              <w:t>1</w:t>
            </w:r>
          </w:p>
        </w:tc>
        <w:tc>
          <w:tcPr>
            <w:tcW w:w="928" w:type="dxa"/>
            <w:tcBorders>
              <w:top w:val="single" w:sz="2" w:space="0" w:color="D9D9D9" w:themeColor="background1" w:themeShade="D9"/>
              <w:bottom w:val="nil"/>
            </w:tcBorders>
            <w:vAlign w:val="bottom"/>
          </w:tcPr>
          <w:p w14:paraId="4A0BAE20" w14:textId="77777777" w:rsidR="009F5642" w:rsidRPr="00B13A29" w:rsidRDefault="009F5642" w:rsidP="009F5642">
            <w:pPr>
              <w:jc w:val="right"/>
              <w:rPr>
                <w:color w:val="FF0000"/>
                <w:sz w:val="22"/>
                <w:szCs w:val="22"/>
              </w:rPr>
            </w:pPr>
          </w:p>
        </w:tc>
        <w:tc>
          <w:tcPr>
            <w:tcW w:w="985" w:type="dxa"/>
            <w:tcBorders>
              <w:top w:val="single" w:sz="2" w:space="0" w:color="D9D9D9" w:themeColor="background1" w:themeShade="D9"/>
              <w:bottom w:val="nil"/>
            </w:tcBorders>
            <w:vAlign w:val="bottom"/>
          </w:tcPr>
          <w:p w14:paraId="3D23E3DB" w14:textId="4E182F49" w:rsidR="009F5642" w:rsidRPr="00B13A29" w:rsidRDefault="009F5642" w:rsidP="00AC3D92">
            <w:pPr>
              <w:jc w:val="right"/>
              <w:rPr>
                <w:sz w:val="22"/>
                <w:szCs w:val="22"/>
              </w:rPr>
            </w:pPr>
            <w:r w:rsidRPr="00B13A29">
              <w:rPr>
                <w:sz w:val="22"/>
                <w:szCs w:val="22"/>
              </w:rPr>
              <w:t>0.01</w:t>
            </w:r>
            <w:r w:rsidR="00AC3D92" w:rsidRPr="00B13A29">
              <w:rPr>
                <w:sz w:val="22"/>
                <w:szCs w:val="22"/>
              </w:rPr>
              <w:t>8</w:t>
            </w:r>
          </w:p>
        </w:tc>
        <w:tc>
          <w:tcPr>
            <w:tcW w:w="985" w:type="dxa"/>
            <w:tcBorders>
              <w:top w:val="single" w:sz="2" w:space="0" w:color="D9D9D9" w:themeColor="background1" w:themeShade="D9"/>
              <w:bottom w:val="nil"/>
            </w:tcBorders>
            <w:vAlign w:val="bottom"/>
          </w:tcPr>
          <w:p w14:paraId="24E9276B" w14:textId="77777777" w:rsidR="009F5642" w:rsidRPr="00B13A29" w:rsidRDefault="009F5642" w:rsidP="009F5642">
            <w:pPr>
              <w:jc w:val="right"/>
              <w:rPr>
                <w:color w:val="FF0000"/>
                <w:sz w:val="22"/>
                <w:szCs w:val="22"/>
              </w:rPr>
            </w:pPr>
          </w:p>
        </w:tc>
        <w:tc>
          <w:tcPr>
            <w:tcW w:w="985" w:type="dxa"/>
            <w:tcBorders>
              <w:top w:val="single" w:sz="2" w:space="0" w:color="D9D9D9" w:themeColor="background1" w:themeShade="D9"/>
              <w:bottom w:val="nil"/>
            </w:tcBorders>
          </w:tcPr>
          <w:p w14:paraId="1F9A0C10" w14:textId="77777777" w:rsidR="009F5642" w:rsidRPr="00B13A29" w:rsidRDefault="009F5642" w:rsidP="009F5642">
            <w:pPr>
              <w:jc w:val="right"/>
              <w:rPr>
                <w:sz w:val="22"/>
                <w:szCs w:val="22"/>
              </w:rPr>
            </w:pPr>
            <w:r w:rsidRPr="00B13A29">
              <w:rPr>
                <w:sz w:val="22"/>
                <w:szCs w:val="22"/>
              </w:rPr>
              <w:t>0.011</w:t>
            </w:r>
          </w:p>
        </w:tc>
        <w:tc>
          <w:tcPr>
            <w:tcW w:w="985" w:type="dxa"/>
            <w:tcBorders>
              <w:top w:val="single" w:sz="2" w:space="0" w:color="D9D9D9" w:themeColor="background1" w:themeShade="D9"/>
              <w:bottom w:val="nil"/>
            </w:tcBorders>
          </w:tcPr>
          <w:p w14:paraId="73CD93A2" w14:textId="77777777" w:rsidR="009F5642" w:rsidRPr="00B13A29" w:rsidRDefault="009F5642" w:rsidP="009F5642">
            <w:pPr>
              <w:jc w:val="right"/>
              <w:rPr>
                <w:color w:val="FF0000"/>
                <w:sz w:val="22"/>
                <w:szCs w:val="22"/>
              </w:rPr>
            </w:pPr>
          </w:p>
        </w:tc>
        <w:tc>
          <w:tcPr>
            <w:tcW w:w="985" w:type="dxa"/>
            <w:tcBorders>
              <w:top w:val="single" w:sz="2" w:space="0" w:color="D9D9D9" w:themeColor="background1" w:themeShade="D9"/>
              <w:bottom w:val="nil"/>
            </w:tcBorders>
            <w:vAlign w:val="bottom"/>
          </w:tcPr>
          <w:p w14:paraId="30A5952E" w14:textId="233387D4" w:rsidR="009F5642" w:rsidRPr="00B13A29" w:rsidRDefault="009F5642" w:rsidP="003B3A6D">
            <w:pPr>
              <w:jc w:val="right"/>
              <w:rPr>
                <w:sz w:val="22"/>
                <w:szCs w:val="22"/>
              </w:rPr>
            </w:pPr>
            <w:r w:rsidRPr="00B13A29">
              <w:rPr>
                <w:sz w:val="22"/>
                <w:szCs w:val="22"/>
              </w:rPr>
              <w:t>0.0</w:t>
            </w:r>
            <w:r w:rsidR="003B3A6D" w:rsidRPr="00B13A29">
              <w:rPr>
                <w:sz w:val="22"/>
                <w:szCs w:val="22"/>
              </w:rPr>
              <w:t>15</w:t>
            </w:r>
          </w:p>
        </w:tc>
        <w:tc>
          <w:tcPr>
            <w:tcW w:w="858" w:type="dxa"/>
            <w:tcBorders>
              <w:top w:val="single" w:sz="2" w:space="0" w:color="D9D9D9" w:themeColor="background1" w:themeShade="D9"/>
              <w:bottom w:val="nil"/>
            </w:tcBorders>
            <w:vAlign w:val="bottom"/>
          </w:tcPr>
          <w:p w14:paraId="5B58CBC4" w14:textId="77777777" w:rsidR="009F5642" w:rsidRPr="00B13A29" w:rsidRDefault="009F5642" w:rsidP="009F5642">
            <w:pPr>
              <w:jc w:val="right"/>
              <w:rPr>
                <w:sz w:val="22"/>
                <w:szCs w:val="22"/>
              </w:rPr>
            </w:pPr>
          </w:p>
        </w:tc>
      </w:tr>
      <w:tr w:rsidR="009F5642" w:rsidRPr="00B13A29" w14:paraId="61E6BC64" w14:textId="77777777" w:rsidTr="008213D3">
        <w:tc>
          <w:tcPr>
            <w:tcW w:w="1757" w:type="dxa"/>
            <w:tcBorders>
              <w:top w:val="nil"/>
              <w:bottom w:val="single" w:sz="2" w:space="0" w:color="auto"/>
            </w:tcBorders>
          </w:tcPr>
          <w:p w14:paraId="7E3CF871" w14:textId="77777777" w:rsidR="009F5642" w:rsidRPr="00B13A29" w:rsidRDefault="009F5642" w:rsidP="009F5642">
            <w:pPr>
              <w:jc w:val="right"/>
              <w:rPr>
                <w:sz w:val="22"/>
                <w:szCs w:val="22"/>
                <w:vertAlign w:val="superscript"/>
              </w:rPr>
            </w:pPr>
            <w:r w:rsidRPr="00B13A29">
              <w:rPr>
                <w:sz w:val="22"/>
                <w:szCs w:val="22"/>
              </w:rPr>
              <w:t xml:space="preserve">Total </w:t>
            </w:r>
            <w:r w:rsidRPr="00B13A29">
              <w:rPr>
                <w:i/>
                <w:sz w:val="22"/>
                <w:szCs w:val="22"/>
              </w:rPr>
              <w:t>R</w:t>
            </w:r>
            <w:r w:rsidRPr="00B13A29">
              <w:rPr>
                <w:sz w:val="22"/>
                <w:szCs w:val="22"/>
                <w:vertAlign w:val="superscript"/>
              </w:rPr>
              <w:t>2</w:t>
            </w:r>
          </w:p>
        </w:tc>
        <w:tc>
          <w:tcPr>
            <w:tcW w:w="1417" w:type="dxa"/>
            <w:tcBorders>
              <w:top w:val="nil"/>
              <w:bottom w:val="single" w:sz="2" w:space="0" w:color="auto"/>
            </w:tcBorders>
          </w:tcPr>
          <w:p w14:paraId="09CBF952" w14:textId="77777777" w:rsidR="009F5642" w:rsidRPr="00B13A29" w:rsidRDefault="009F5642" w:rsidP="009F5642">
            <w:pPr>
              <w:jc w:val="right"/>
              <w:rPr>
                <w:sz w:val="22"/>
                <w:szCs w:val="22"/>
              </w:rPr>
            </w:pPr>
          </w:p>
        </w:tc>
        <w:tc>
          <w:tcPr>
            <w:tcW w:w="956" w:type="dxa"/>
            <w:tcBorders>
              <w:top w:val="nil"/>
              <w:bottom w:val="single" w:sz="2" w:space="0" w:color="auto"/>
            </w:tcBorders>
          </w:tcPr>
          <w:p w14:paraId="04140BE7" w14:textId="4B9C04AB" w:rsidR="009F5642" w:rsidRPr="00B13A29" w:rsidRDefault="009F5642" w:rsidP="009F5642">
            <w:pPr>
              <w:jc w:val="right"/>
              <w:rPr>
                <w:sz w:val="22"/>
                <w:szCs w:val="22"/>
              </w:rPr>
            </w:pPr>
            <w:r w:rsidRPr="00B13A29">
              <w:rPr>
                <w:sz w:val="22"/>
                <w:szCs w:val="22"/>
              </w:rPr>
              <w:t>0.343</w:t>
            </w:r>
          </w:p>
        </w:tc>
        <w:tc>
          <w:tcPr>
            <w:tcW w:w="858" w:type="dxa"/>
            <w:tcBorders>
              <w:top w:val="nil"/>
              <w:bottom w:val="single" w:sz="2" w:space="0" w:color="auto"/>
            </w:tcBorders>
            <w:vAlign w:val="bottom"/>
          </w:tcPr>
          <w:p w14:paraId="10195258" w14:textId="77777777" w:rsidR="009F5642" w:rsidRPr="00B13A29" w:rsidRDefault="009F5642" w:rsidP="009F5642">
            <w:pPr>
              <w:jc w:val="right"/>
              <w:rPr>
                <w:color w:val="FF0000"/>
                <w:sz w:val="22"/>
                <w:szCs w:val="22"/>
              </w:rPr>
            </w:pPr>
          </w:p>
        </w:tc>
        <w:tc>
          <w:tcPr>
            <w:tcW w:w="1056" w:type="dxa"/>
            <w:tcBorders>
              <w:top w:val="nil"/>
              <w:bottom w:val="single" w:sz="2" w:space="0" w:color="auto"/>
            </w:tcBorders>
            <w:vAlign w:val="bottom"/>
          </w:tcPr>
          <w:p w14:paraId="3678C100" w14:textId="5C2B5533" w:rsidR="009F5642" w:rsidRPr="00B13A29" w:rsidRDefault="009F5642" w:rsidP="009F5642">
            <w:pPr>
              <w:jc w:val="right"/>
              <w:rPr>
                <w:sz w:val="22"/>
                <w:szCs w:val="22"/>
              </w:rPr>
            </w:pPr>
            <w:r w:rsidRPr="00B13A29">
              <w:rPr>
                <w:sz w:val="22"/>
                <w:szCs w:val="22"/>
              </w:rPr>
              <w:t>0.476</w:t>
            </w:r>
          </w:p>
        </w:tc>
        <w:tc>
          <w:tcPr>
            <w:tcW w:w="928" w:type="dxa"/>
            <w:tcBorders>
              <w:top w:val="nil"/>
              <w:bottom w:val="single" w:sz="2" w:space="0" w:color="auto"/>
            </w:tcBorders>
            <w:vAlign w:val="bottom"/>
          </w:tcPr>
          <w:p w14:paraId="5190FE55" w14:textId="77777777" w:rsidR="009F5642" w:rsidRPr="00B13A29" w:rsidRDefault="009F5642" w:rsidP="009F5642">
            <w:pPr>
              <w:jc w:val="right"/>
              <w:rPr>
                <w:color w:val="FF0000"/>
                <w:sz w:val="22"/>
                <w:szCs w:val="22"/>
              </w:rPr>
            </w:pPr>
          </w:p>
        </w:tc>
        <w:tc>
          <w:tcPr>
            <w:tcW w:w="985" w:type="dxa"/>
            <w:tcBorders>
              <w:top w:val="nil"/>
              <w:bottom w:val="single" w:sz="2" w:space="0" w:color="auto"/>
            </w:tcBorders>
            <w:vAlign w:val="bottom"/>
          </w:tcPr>
          <w:p w14:paraId="4279DAD8" w14:textId="550F5462" w:rsidR="009F5642" w:rsidRPr="00B13A29" w:rsidRDefault="009F5642" w:rsidP="009F5642">
            <w:pPr>
              <w:jc w:val="right"/>
              <w:rPr>
                <w:sz w:val="22"/>
                <w:szCs w:val="22"/>
              </w:rPr>
            </w:pPr>
            <w:r w:rsidRPr="00B13A29">
              <w:rPr>
                <w:sz w:val="22"/>
                <w:szCs w:val="22"/>
              </w:rPr>
              <w:t>0.325</w:t>
            </w:r>
          </w:p>
        </w:tc>
        <w:tc>
          <w:tcPr>
            <w:tcW w:w="985" w:type="dxa"/>
            <w:tcBorders>
              <w:top w:val="nil"/>
              <w:bottom w:val="single" w:sz="2" w:space="0" w:color="auto"/>
            </w:tcBorders>
            <w:vAlign w:val="bottom"/>
          </w:tcPr>
          <w:p w14:paraId="57CD73BF" w14:textId="77777777" w:rsidR="009F5642" w:rsidRPr="00B13A29" w:rsidRDefault="009F5642" w:rsidP="009F5642">
            <w:pPr>
              <w:jc w:val="right"/>
              <w:rPr>
                <w:color w:val="FF0000"/>
                <w:sz w:val="22"/>
                <w:szCs w:val="22"/>
              </w:rPr>
            </w:pPr>
          </w:p>
        </w:tc>
        <w:tc>
          <w:tcPr>
            <w:tcW w:w="985" w:type="dxa"/>
            <w:tcBorders>
              <w:top w:val="nil"/>
              <w:bottom w:val="single" w:sz="2" w:space="0" w:color="auto"/>
            </w:tcBorders>
          </w:tcPr>
          <w:p w14:paraId="7FDE5A13" w14:textId="0B5FC7C6" w:rsidR="009F5642" w:rsidRPr="00B13A29" w:rsidRDefault="009F5642" w:rsidP="009F5642">
            <w:pPr>
              <w:jc w:val="right"/>
              <w:rPr>
                <w:sz w:val="22"/>
                <w:szCs w:val="22"/>
              </w:rPr>
            </w:pPr>
            <w:r w:rsidRPr="00B13A29">
              <w:rPr>
                <w:sz w:val="22"/>
                <w:szCs w:val="22"/>
              </w:rPr>
              <w:t>0.106</w:t>
            </w:r>
          </w:p>
        </w:tc>
        <w:tc>
          <w:tcPr>
            <w:tcW w:w="985" w:type="dxa"/>
            <w:tcBorders>
              <w:top w:val="nil"/>
              <w:bottom w:val="single" w:sz="2" w:space="0" w:color="auto"/>
            </w:tcBorders>
          </w:tcPr>
          <w:p w14:paraId="10327621" w14:textId="77777777" w:rsidR="009F5642" w:rsidRPr="00B13A29" w:rsidRDefault="009F5642" w:rsidP="009F5642">
            <w:pPr>
              <w:jc w:val="right"/>
              <w:rPr>
                <w:color w:val="FF0000"/>
                <w:sz w:val="22"/>
                <w:szCs w:val="22"/>
              </w:rPr>
            </w:pPr>
          </w:p>
        </w:tc>
        <w:tc>
          <w:tcPr>
            <w:tcW w:w="985" w:type="dxa"/>
            <w:tcBorders>
              <w:top w:val="nil"/>
              <w:bottom w:val="single" w:sz="2" w:space="0" w:color="auto"/>
            </w:tcBorders>
            <w:vAlign w:val="bottom"/>
          </w:tcPr>
          <w:p w14:paraId="7AEA80C3" w14:textId="35CAEE66" w:rsidR="009F5642" w:rsidRPr="00B13A29" w:rsidRDefault="009F5642" w:rsidP="009F5642">
            <w:pPr>
              <w:jc w:val="right"/>
              <w:rPr>
                <w:sz w:val="22"/>
                <w:szCs w:val="22"/>
              </w:rPr>
            </w:pPr>
            <w:r w:rsidRPr="00B13A29">
              <w:rPr>
                <w:sz w:val="22"/>
                <w:szCs w:val="22"/>
              </w:rPr>
              <w:t>0.185</w:t>
            </w:r>
          </w:p>
        </w:tc>
        <w:tc>
          <w:tcPr>
            <w:tcW w:w="858" w:type="dxa"/>
            <w:tcBorders>
              <w:top w:val="nil"/>
              <w:bottom w:val="single" w:sz="2" w:space="0" w:color="auto"/>
            </w:tcBorders>
            <w:vAlign w:val="bottom"/>
          </w:tcPr>
          <w:p w14:paraId="115AC290" w14:textId="77777777" w:rsidR="009F5642" w:rsidRPr="00B13A29" w:rsidRDefault="009F5642" w:rsidP="009F5642">
            <w:pPr>
              <w:jc w:val="right"/>
              <w:rPr>
                <w:sz w:val="22"/>
                <w:szCs w:val="22"/>
              </w:rPr>
            </w:pPr>
          </w:p>
        </w:tc>
      </w:tr>
    </w:tbl>
    <w:p w14:paraId="6BD63D5D" w14:textId="01AA831B" w:rsidR="00677A2D" w:rsidRPr="00B13A29" w:rsidRDefault="00677A2D" w:rsidP="00677A2D">
      <w:r w:rsidRPr="00B13A29">
        <w:rPr>
          <w:i/>
        </w:rPr>
        <w:t xml:space="preserve">Note. </w:t>
      </w:r>
      <w:r w:rsidRPr="00B13A29">
        <w:t>Standardised betas (</w:t>
      </w:r>
      <w:r w:rsidRPr="00B13A29">
        <w:rPr>
          <w:i/>
        </w:rPr>
        <w:t>β</w:t>
      </w:r>
      <w:r w:rsidRPr="00B13A29">
        <w:t xml:space="preserve">) and </w:t>
      </w:r>
      <w:r w:rsidRPr="00B13A29">
        <w:rPr>
          <w:i/>
        </w:rPr>
        <w:t>p</w:t>
      </w:r>
      <w:r w:rsidRPr="00B13A29">
        <w:t xml:space="preserve"> values are reported from regression models where </w:t>
      </w:r>
      <w:r w:rsidR="002D6270" w:rsidRPr="00B13A29">
        <w:t>vascular risk factors (VRFs) are</w:t>
      </w:r>
      <w:r w:rsidRPr="00B13A29">
        <w:t xml:space="preserve"> regressed onto MRI measures</w:t>
      </w:r>
      <w:r w:rsidR="002D6270" w:rsidRPr="00B13A29">
        <w:t>, covarying for ethnicity, sex, age, sex × age and head position MRI confounds (volumetric data are also corrected for head size).</w:t>
      </w:r>
      <w:r w:rsidRPr="00B13A29">
        <w:t xml:space="preserve"> Model denotes the results for each </w:t>
      </w:r>
      <w:r w:rsidR="002D6270" w:rsidRPr="00B13A29">
        <w:t>VRF</w:t>
      </w:r>
      <w:r w:rsidRPr="00B13A29">
        <w:t xml:space="preserve"> modelled individually, and then when modelled simultaneously alongside all other </w:t>
      </w:r>
      <w:r w:rsidR="002D6270" w:rsidRPr="00B13A29">
        <w:t>VRFs</w:t>
      </w:r>
      <w:r w:rsidRPr="00B13A29">
        <w:t xml:space="preserve">. Additional </w:t>
      </w:r>
      <w:r w:rsidRPr="00B13A29">
        <w:rPr>
          <w:i/>
        </w:rPr>
        <w:t>R</w:t>
      </w:r>
      <w:r w:rsidRPr="00B13A29">
        <w:rPr>
          <w:vertAlign w:val="superscript"/>
        </w:rPr>
        <w:t>2</w:t>
      </w:r>
      <w:r w:rsidRPr="00B13A29">
        <w:t xml:space="preserve"> refers to the amount of variance in MRI measures accounted for by the simultaneously-modelled VRFs, beyond covariates. Bold text denotes FDR q-value &lt; 0.05. </w:t>
      </w:r>
      <w:r w:rsidR="002D6270" w:rsidRPr="00B13A29">
        <w:t xml:space="preserve">GM grey matter volume; </w:t>
      </w:r>
      <w:r w:rsidRPr="00B13A29">
        <w:t xml:space="preserve">BMI = body mass index; WHR = waist:hip ratio. </w:t>
      </w:r>
    </w:p>
    <w:p w14:paraId="631853D4" w14:textId="77777777" w:rsidR="00C53BF5" w:rsidRPr="00B13A29" w:rsidRDefault="00C53BF5" w:rsidP="00C53BF5">
      <w:pPr>
        <w:jc w:val="center"/>
        <w:rPr>
          <w:b/>
        </w:rPr>
        <w:sectPr w:rsidR="00C53BF5" w:rsidRPr="00B13A29" w:rsidSect="00E97BCF">
          <w:pgSz w:w="16838" w:h="11906" w:orient="landscape"/>
          <w:pgMar w:top="851" w:right="1440" w:bottom="709" w:left="1440" w:header="709" w:footer="709" w:gutter="0"/>
          <w:cols w:space="708"/>
          <w:docGrid w:linePitch="360"/>
        </w:sectPr>
      </w:pPr>
    </w:p>
    <w:p w14:paraId="15A04DAB" w14:textId="073B234C" w:rsidR="002B60DE" w:rsidRPr="00B13A29" w:rsidRDefault="00B13A29" w:rsidP="00C53BF5">
      <w:pPr>
        <w:jc w:val="center"/>
        <w:rPr>
          <w:b/>
        </w:rPr>
      </w:pPr>
      <w:r>
        <w:rPr>
          <w:b/>
        </w:rPr>
        <w:lastRenderedPageBreak/>
        <w:t>Figures</w:t>
      </w:r>
    </w:p>
    <w:p w14:paraId="2B5FE44E" w14:textId="77777777" w:rsidR="00C53BF5" w:rsidRPr="00B13A29" w:rsidRDefault="00C53BF5" w:rsidP="002B60DE">
      <w:pPr>
        <w:rPr>
          <w:i/>
        </w:rPr>
      </w:pPr>
    </w:p>
    <w:p w14:paraId="7530662A" w14:textId="77777777" w:rsidR="00255E78" w:rsidRDefault="00B13A29" w:rsidP="002B60DE">
      <w:pPr>
        <w:rPr>
          <w:i/>
        </w:rPr>
      </w:pPr>
      <w:r>
        <w:rPr>
          <w:noProof/>
        </w:rPr>
        <w:drawing>
          <wp:inline distT="0" distB="0" distL="0" distR="0" wp14:anchorId="7DAD5857" wp14:editId="1A9BB790">
            <wp:extent cx="8860221" cy="486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2797" cy="4884764"/>
                    </a:xfrm>
                    <a:prstGeom prst="rect">
                      <a:avLst/>
                    </a:prstGeom>
                  </pic:spPr>
                </pic:pic>
              </a:graphicData>
            </a:graphic>
          </wp:inline>
        </w:drawing>
      </w:r>
    </w:p>
    <w:p w14:paraId="6FCB610B" w14:textId="20A85778" w:rsidR="002B60DE" w:rsidRPr="00B13A29" w:rsidRDefault="002B60DE" w:rsidP="002B60DE">
      <w:r w:rsidRPr="00B13A29">
        <w:rPr>
          <w:i/>
        </w:rPr>
        <w:t>Figure 1.</w:t>
      </w:r>
      <w:r w:rsidRPr="00B13A29">
        <w:t xml:space="preserve"> White matter tracts-of-interest (</w:t>
      </w:r>
      <w:r w:rsidRPr="00B13A29">
        <w:rPr>
          <w:b/>
        </w:rPr>
        <w:t>left panel</w:t>
      </w:r>
      <w:r w:rsidRPr="00B13A29">
        <w:t>) and subcortical structures (</w:t>
      </w:r>
      <w:r w:rsidRPr="00B13A29">
        <w:rPr>
          <w:b/>
        </w:rPr>
        <w:t>right panel</w:t>
      </w:r>
      <w:r w:rsidR="001B3538" w:rsidRPr="00B13A29">
        <w:t>) measured in the current study</w:t>
      </w:r>
      <w:r w:rsidRPr="00B13A29">
        <w:t>. IFOF = inferior fronto-occipital fasciculus, Unc = uncinate fasciculus, Cing = cingulum (gyrus and parahippocampal), SLF = superior longitudinal fasciculus, ILF = inferior longitudinal fasciculus, ATR = anterior thalamic radiation, STR = superior thalamic radiation, PTR = posterior thalamic radiation, Fmaj and Fmin (forceps major and minor), CST = corticospinal tract, AR = acoustic radiation, ML = medial lemniscus, MCP = middle cerebellar peduncle.</w:t>
      </w:r>
    </w:p>
    <w:p w14:paraId="6E51EFE0" w14:textId="77777777" w:rsidR="00255E78" w:rsidRDefault="00255E78" w:rsidP="004E6B1C">
      <w:pPr>
        <w:rPr>
          <w:i/>
        </w:rPr>
      </w:pPr>
      <w:r>
        <w:rPr>
          <w:noProof/>
        </w:rPr>
        <w:lastRenderedPageBreak/>
        <w:drawing>
          <wp:inline distT="0" distB="0" distL="0" distR="0" wp14:anchorId="0C48195F" wp14:editId="142D6618">
            <wp:extent cx="8905188" cy="4934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22700" cy="4944311"/>
                    </a:xfrm>
                    <a:prstGeom prst="rect">
                      <a:avLst/>
                    </a:prstGeom>
                  </pic:spPr>
                </pic:pic>
              </a:graphicData>
            </a:graphic>
          </wp:inline>
        </w:drawing>
      </w:r>
    </w:p>
    <w:p w14:paraId="4BE940B4" w14:textId="21C06E3D" w:rsidR="00C53BF5" w:rsidRPr="00B13A29" w:rsidRDefault="00C53BF5" w:rsidP="004E6B1C">
      <w:r w:rsidRPr="00B13A29">
        <w:rPr>
          <w:i/>
        </w:rPr>
        <w:t xml:space="preserve">Figure 2. </w:t>
      </w:r>
      <w:r w:rsidRPr="00B13A29">
        <w:t>Associations between aggregate vascular risk and cortical volume (</w:t>
      </w:r>
      <w:r w:rsidRPr="00B13A29">
        <w:rPr>
          <w:b/>
        </w:rPr>
        <w:t>left panel</w:t>
      </w:r>
      <w:r w:rsidRPr="00B13A29">
        <w:t>), white matter tract-specific microstructure (</w:t>
      </w:r>
      <w:r w:rsidRPr="00B13A29">
        <w:rPr>
          <w:b/>
        </w:rPr>
        <w:t>centre panel</w:t>
      </w:r>
      <w:r w:rsidRPr="00B13A29">
        <w:t xml:space="preserve"> showing right lateral and superior views), and subcortical volume (</w:t>
      </w:r>
      <w:r w:rsidRPr="00B13A29">
        <w:rPr>
          <w:b/>
        </w:rPr>
        <w:t>right panel</w:t>
      </w:r>
      <w:r w:rsidRPr="00B13A29">
        <w:t xml:space="preserve"> showing, from top – bottom: anterior, lateral and inferior views). Higher aggregate vascular risk is associated with significantly lower cortical volume, lower FA and higher MD in the majority of white matter fibres, and lower subcortical volume, except for the amygdala (grey).</w:t>
      </w:r>
    </w:p>
    <w:p w14:paraId="2E7F1A2F" w14:textId="24C1861E" w:rsidR="00C53BF5" w:rsidRPr="00B13A29" w:rsidRDefault="00C53BF5" w:rsidP="004E6B1C"/>
    <w:p w14:paraId="7FA90B3E" w14:textId="77777777" w:rsidR="00255E78" w:rsidRDefault="00255E78" w:rsidP="004E6B1C">
      <w:pPr>
        <w:sectPr w:rsidR="00255E78" w:rsidSect="00255E78">
          <w:pgSz w:w="16838" w:h="11906" w:orient="landscape"/>
          <w:pgMar w:top="851" w:right="1440" w:bottom="709" w:left="1440" w:header="709" w:footer="709" w:gutter="0"/>
          <w:cols w:space="708"/>
          <w:docGrid w:linePitch="360"/>
        </w:sectPr>
      </w:pPr>
    </w:p>
    <w:p w14:paraId="1A26F22F" w14:textId="25DA4C57" w:rsidR="00255E78" w:rsidRDefault="00255E78" w:rsidP="00C53BF5">
      <w:pPr>
        <w:rPr>
          <w:i/>
        </w:rPr>
      </w:pPr>
      <w:r>
        <w:rPr>
          <w:noProof/>
        </w:rPr>
        <w:lastRenderedPageBreak/>
        <w:drawing>
          <wp:inline distT="0" distB="0" distL="0" distR="0" wp14:anchorId="55AA1337" wp14:editId="37A20A8A">
            <wp:extent cx="4085578" cy="78354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05318" cy="7873320"/>
                    </a:xfrm>
                    <a:prstGeom prst="rect">
                      <a:avLst/>
                    </a:prstGeom>
                  </pic:spPr>
                </pic:pic>
              </a:graphicData>
            </a:graphic>
          </wp:inline>
        </w:drawing>
      </w:r>
    </w:p>
    <w:p w14:paraId="05250178" w14:textId="4C9563EA" w:rsidR="00C53BF5" w:rsidRPr="00B13A29" w:rsidRDefault="00C53BF5" w:rsidP="00C53BF5">
      <w:r w:rsidRPr="00B13A29">
        <w:rPr>
          <w:i/>
        </w:rPr>
        <w:t xml:space="preserve">Figure 3. </w:t>
      </w:r>
      <w:r w:rsidRPr="00B13A29">
        <w:t>Significant associations (</w:t>
      </w:r>
      <w:r w:rsidRPr="00B13A29">
        <w:rPr>
          <w:b/>
        </w:rPr>
        <w:t xml:space="preserve">left: </w:t>
      </w:r>
      <w:r w:rsidRPr="00B13A29">
        <w:rPr>
          <w:i/>
        </w:rPr>
        <w:t>t</w:t>
      </w:r>
      <w:r w:rsidRPr="00B13A29">
        <w:t xml:space="preserve">-maps and </w:t>
      </w:r>
      <w:r w:rsidRPr="00B13A29">
        <w:rPr>
          <w:b/>
        </w:rPr>
        <w:t xml:space="preserve">right: </w:t>
      </w:r>
      <w:r w:rsidRPr="00B13A29">
        <w:t xml:space="preserve">FDR-corrected q-values) between cortical volume and vascular risk factors (modelled individually, alongside age, sex, ethnicity, head size and scanner head position confounds). See Supplementary Figure 3 for non-significant associations for pulse pressure and hypercholesterolaemia. T-maps are scaled with the same limits to aid comparison of relative effect size across risk factors. </w:t>
      </w:r>
    </w:p>
    <w:p w14:paraId="79A48DB3" w14:textId="77777777" w:rsidR="00255E78" w:rsidRDefault="00255E78" w:rsidP="00C53BF5">
      <w:pPr>
        <w:rPr>
          <w:i/>
        </w:rPr>
      </w:pPr>
      <w:r>
        <w:rPr>
          <w:noProof/>
        </w:rPr>
        <w:lastRenderedPageBreak/>
        <w:drawing>
          <wp:inline distT="0" distB="0" distL="0" distR="0" wp14:anchorId="5CB3051A" wp14:editId="43F44FB8">
            <wp:extent cx="4051738" cy="698113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2734" cy="7034539"/>
                    </a:xfrm>
                    <a:prstGeom prst="rect">
                      <a:avLst/>
                    </a:prstGeom>
                  </pic:spPr>
                </pic:pic>
              </a:graphicData>
            </a:graphic>
          </wp:inline>
        </w:drawing>
      </w:r>
    </w:p>
    <w:p w14:paraId="4E6ED176" w14:textId="6ADE9FC7" w:rsidR="00C53BF5" w:rsidRDefault="00C53BF5" w:rsidP="00C53BF5">
      <w:r w:rsidRPr="00B13A29">
        <w:rPr>
          <w:i/>
        </w:rPr>
        <w:t xml:space="preserve">Figure 4. </w:t>
      </w:r>
      <w:r w:rsidRPr="00B13A29">
        <w:t>Standardised betas of associations between individually-modelled vascular risk factors and white matter tract FA (</w:t>
      </w:r>
      <w:r w:rsidRPr="00B13A29">
        <w:rPr>
          <w:b/>
        </w:rPr>
        <w:t>top panel)</w:t>
      </w:r>
      <w:r w:rsidRPr="00B13A29">
        <w:t>, white matter tract MD (</w:t>
      </w:r>
      <w:r w:rsidRPr="00B13A29">
        <w:rPr>
          <w:b/>
        </w:rPr>
        <w:t>centre panel</w:t>
      </w:r>
      <w:r w:rsidRPr="00B13A29">
        <w:t>), and subcortical volumes (</w:t>
      </w:r>
      <w:r w:rsidRPr="00B13A29">
        <w:rPr>
          <w:b/>
        </w:rPr>
        <w:t>bottom panel</w:t>
      </w:r>
      <w:r w:rsidRPr="00B13A29">
        <w:t>). BP = hypertension, PP = pulse pressure, Diab = diabetes, HiChol = hypercholesterolaemia. AR = acoustic radiation, ATR = anterior thalamic radiation, Cing = cingulum (gyrus &amp; parahippocampal), CST = corticospinal tract, Fmaj and Fmin (forceps major and minor), IFOF = inferior fronto-occipital fasciculus, ILF = inferior longitudinal fasciculus, MCP = middle cerebellar peduncle, ML = medial lemniscus, PTR = posterior thalamic radiation, SLF = superior longitudinal fasciculus, STR = superior thalamic radiation, Unc = uncinate fasciculus, Acc = accumbens, Amyg = amygdala, Caud = caudate, Hipp = hippocampus, Pall = pallidum, Put = putamen, Thal = thalamus.</w:t>
      </w:r>
    </w:p>
    <w:sectPr w:rsidR="00C53BF5" w:rsidSect="00C53BF5">
      <w:pgSz w:w="11906" w:h="16838"/>
      <w:pgMar w:top="1440" w:right="709" w:bottom="1440" w:left="85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BF8983" w16cid:durableId="1FAB9A5C"/>
  <w16cid:commentId w16cid:paraId="056B1024" w16cid:durableId="1FAB9B89"/>
  <w16cid:commentId w16cid:paraId="0C8194C9" w16cid:durableId="1FAB9BAB"/>
  <w16cid:commentId w16cid:paraId="466714CF" w16cid:durableId="1FAB9A5D"/>
  <w16cid:commentId w16cid:paraId="542210D5" w16cid:durableId="1FAB9A5E"/>
  <w16cid:commentId w16cid:paraId="390EDAF4" w16cid:durableId="1FAB9A5F"/>
  <w16cid:commentId w16cid:paraId="6BC313AE" w16cid:durableId="1FAB9A60"/>
  <w16cid:commentId w16cid:paraId="5459E2AF" w16cid:durableId="1FAB9A61"/>
  <w16cid:commentId w16cid:paraId="5ADC4D5E" w16cid:durableId="1FAB9A62"/>
  <w16cid:commentId w16cid:paraId="26B4ED5C" w16cid:durableId="1FAB9A63"/>
  <w16cid:commentId w16cid:paraId="003FAB8D" w16cid:durableId="1FAB9A64"/>
  <w16cid:commentId w16cid:paraId="647E1462" w16cid:durableId="1FABA510"/>
  <w16cid:commentId w16cid:paraId="1C2ABB6E" w16cid:durableId="1FABA77C"/>
  <w16cid:commentId w16cid:paraId="7E23DD2E" w16cid:durableId="1FABA6D4"/>
  <w16cid:commentId w16cid:paraId="5B84E893" w16cid:durableId="1FAB9A65"/>
  <w16cid:commentId w16cid:paraId="7B7FB232" w16cid:durableId="1FABBA02"/>
  <w16cid:commentId w16cid:paraId="53685CFF" w16cid:durableId="1FAB9A66"/>
  <w16cid:commentId w16cid:paraId="057643DA" w16cid:durableId="1FABBA2C"/>
  <w16cid:commentId w16cid:paraId="3092E55E" w16cid:durableId="1FABBAE6"/>
  <w16cid:commentId w16cid:paraId="7F22D576" w16cid:durableId="1FABBC21"/>
  <w16cid:commentId w16cid:paraId="3C8FEA81" w16cid:durableId="1FAB9A67"/>
  <w16cid:commentId w16cid:paraId="149AFB3E" w16cid:durableId="1FAB9A68"/>
  <w16cid:commentId w16cid:paraId="30763F2C" w16cid:durableId="1FAB9A69"/>
  <w16cid:commentId w16cid:paraId="5BEC3B9E" w16cid:durableId="1FABBA70"/>
  <w16cid:commentId w16cid:paraId="4B16F601" w16cid:durableId="1FABBAAC"/>
  <w16cid:commentId w16cid:paraId="3F9CE067" w16cid:durableId="1FAB9A6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7044D" w14:textId="77777777" w:rsidR="00B00734" w:rsidRDefault="00B00734" w:rsidP="00323E7F">
      <w:r>
        <w:separator/>
      </w:r>
    </w:p>
  </w:endnote>
  <w:endnote w:type="continuationSeparator" w:id="0">
    <w:p w14:paraId="33947DCC" w14:textId="77777777" w:rsidR="00B00734" w:rsidRDefault="00B00734" w:rsidP="00323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106529"/>
      <w:docPartObj>
        <w:docPartGallery w:val="Page Numbers (Bottom of Page)"/>
        <w:docPartUnique/>
      </w:docPartObj>
    </w:sdtPr>
    <w:sdtEndPr>
      <w:rPr>
        <w:noProof/>
      </w:rPr>
    </w:sdtEndPr>
    <w:sdtContent>
      <w:p w14:paraId="5F8E4F5D" w14:textId="3B82FB4A" w:rsidR="00B00734" w:rsidRDefault="00B00734">
        <w:pPr>
          <w:pStyle w:val="Footer"/>
          <w:jc w:val="right"/>
        </w:pPr>
        <w:r>
          <w:fldChar w:fldCharType="begin"/>
        </w:r>
        <w:r>
          <w:instrText xml:space="preserve"> PAGE   \* MERGEFORMAT </w:instrText>
        </w:r>
        <w:r>
          <w:fldChar w:fldCharType="separate"/>
        </w:r>
        <w:r w:rsidR="00F90431">
          <w:rPr>
            <w:noProof/>
          </w:rPr>
          <w:t>1</w:t>
        </w:r>
        <w:r>
          <w:rPr>
            <w:noProof/>
          </w:rPr>
          <w:fldChar w:fldCharType="end"/>
        </w:r>
      </w:p>
    </w:sdtContent>
  </w:sdt>
  <w:p w14:paraId="2683D8A4" w14:textId="77777777" w:rsidR="00B00734" w:rsidRDefault="00B007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067FF" w14:textId="77777777" w:rsidR="00B00734" w:rsidRDefault="00B00734" w:rsidP="00323E7F">
      <w:r>
        <w:separator/>
      </w:r>
    </w:p>
  </w:footnote>
  <w:footnote w:type="continuationSeparator" w:id="0">
    <w:p w14:paraId="5C72D23F" w14:textId="77777777" w:rsidR="00B00734" w:rsidRDefault="00B00734" w:rsidP="00323E7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14A7"/>
    <w:multiLevelType w:val="hybridMultilevel"/>
    <w:tmpl w:val="1E422ECE"/>
    <w:lvl w:ilvl="0" w:tplc="4F54AF8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77E0B"/>
    <w:multiLevelType w:val="hybridMultilevel"/>
    <w:tmpl w:val="68921E3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27206"/>
    <w:multiLevelType w:val="hybridMultilevel"/>
    <w:tmpl w:val="4FFCF550"/>
    <w:lvl w:ilvl="0" w:tplc="2F6CC92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14927"/>
    <w:multiLevelType w:val="hybridMultilevel"/>
    <w:tmpl w:val="471C6C3E"/>
    <w:lvl w:ilvl="0" w:tplc="AD5416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17235"/>
    <w:multiLevelType w:val="multilevel"/>
    <w:tmpl w:val="673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F768B"/>
    <w:multiLevelType w:val="hybridMultilevel"/>
    <w:tmpl w:val="33CC8B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572072"/>
    <w:multiLevelType w:val="hybridMultilevel"/>
    <w:tmpl w:val="CDCA6766"/>
    <w:lvl w:ilvl="0" w:tplc="F0BAD7A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E757F"/>
    <w:multiLevelType w:val="multilevel"/>
    <w:tmpl w:val="8EF8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631831"/>
    <w:multiLevelType w:val="hybridMultilevel"/>
    <w:tmpl w:val="931C2D78"/>
    <w:lvl w:ilvl="0" w:tplc="CF30DD0C">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3A7F08"/>
    <w:multiLevelType w:val="multilevel"/>
    <w:tmpl w:val="5CD27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FC679D"/>
    <w:multiLevelType w:val="hybridMultilevel"/>
    <w:tmpl w:val="9258D1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5B5D60"/>
    <w:multiLevelType w:val="multilevel"/>
    <w:tmpl w:val="C8B8C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B4567F"/>
    <w:multiLevelType w:val="multilevel"/>
    <w:tmpl w:val="FE96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230C26"/>
    <w:multiLevelType w:val="hybridMultilevel"/>
    <w:tmpl w:val="C12AE150"/>
    <w:lvl w:ilvl="0" w:tplc="3432D5D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5"/>
  </w:num>
  <w:num w:numId="5">
    <w:abstractNumId w:val="1"/>
  </w:num>
  <w:num w:numId="6">
    <w:abstractNumId w:val="12"/>
  </w:num>
  <w:num w:numId="7">
    <w:abstractNumId w:val="7"/>
  </w:num>
  <w:num w:numId="8">
    <w:abstractNumId w:val="11"/>
  </w:num>
  <w:num w:numId="9">
    <w:abstractNumId w:val="4"/>
  </w:num>
  <w:num w:numId="10">
    <w:abstractNumId w:val="9"/>
  </w:num>
  <w:num w:numId="11">
    <w:abstractNumId w:val="8"/>
  </w:num>
  <w:num w:numId="12">
    <w:abstractNumId w:val="6"/>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629"/>
    <w:rsid w:val="0000238E"/>
    <w:rsid w:val="000035E0"/>
    <w:rsid w:val="00003F20"/>
    <w:rsid w:val="000115C8"/>
    <w:rsid w:val="00011C78"/>
    <w:rsid w:val="00012F9E"/>
    <w:rsid w:val="0001784F"/>
    <w:rsid w:val="00020155"/>
    <w:rsid w:val="000229B2"/>
    <w:rsid w:val="00024255"/>
    <w:rsid w:val="00024498"/>
    <w:rsid w:val="00024EF7"/>
    <w:rsid w:val="000258EC"/>
    <w:rsid w:val="0002663D"/>
    <w:rsid w:val="00032444"/>
    <w:rsid w:val="00035EA8"/>
    <w:rsid w:val="0003620E"/>
    <w:rsid w:val="000403A5"/>
    <w:rsid w:val="0004576A"/>
    <w:rsid w:val="00045853"/>
    <w:rsid w:val="00053E59"/>
    <w:rsid w:val="0005659F"/>
    <w:rsid w:val="00062214"/>
    <w:rsid w:val="00062B9C"/>
    <w:rsid w:val="0007046F"/>
    <w:rsid w:val="00070F34"/>
    <w:rsid w:val="00071382"/>
    <w:rsid w:val="0007416F"/>
    <w:rsid w:val="000756C4"/>
    <w:rsid w:val="0007704D"/>
    <w:rsid w:val="00077723"/>
    <w:rsid w:val="00081C0E"/>
    <w:rsid w:val="00086D37"/>
    <w:rsid w:val="00090EC2"/>
    <w:rsid w:val="00093825"/>
    <w:rsid w:val="00095749"/>
    <w:rsid w:val="000A0BC0"/>
    <w:rsid w:val="000A1703"/>
    <w:rsid w:val="000A31EA"/>
    <w:rsid w:val="000A6241"/>
    <w:rsid w:val="000A75A3"/>
    <w:rsid w:val="000B12E3"/>
    <w:rsid w:val="000B1843"/>
    <w:rsid w:val="000B3B7C"/>
    <w:rsid w:val="000B47A6"/>
    <w:rsid w:val="000C0ED3"/>
    <w:rsid w:val="000C4B1C"/>
    <w:rsid w:val="000D2F9A"/>
    <w:rsid w:val="000D3520"/>
    <w:rsid w:val="000D3B74"/>
    <w:rsid w:val="000D4E59"/>
    <w:rsid w:val="000D5A12"/>
    <w:rsid w:val="000D5F3F"/>
    <w:rsid w:val="000E0998"/>
    <w:rsid w:val="000E21F8"/>
    <w:rsid w:val="000E24C8"/>
    <w:rsid w:val="000E5F7A"/>
    <w:rsid w:val="000E67F7"/>
    <w:rsid w:val="000E71AF"/>
    <w:rsid w:val="000F0717"/>
    <w:rsid w:val="000F3BA7"/>
    <w:rsid w:val="000F3F8A"/>
    <w:rsid w:val="000F7CCF"/>
    <w:rsid w:val="00100902"/>
    <w:rsid w:val="001047A8"/>
    <w:rsid w:val="00106596"/>
    <w:rsid w:val="00106B5A"/>
    <w:rsid w:val="00112B51"/>
    <w:rsid w:val="0011560E"/>
    <w:rsid w:val="00117E17"/>
    <w:rsid w:val="001279FB"/>
    <w:rsid w:val="00127BE7"/>
    <w:rsid w:val="00131ECE"/>
    <w:rsid w:val="001371AE"/>
    <w:rsid w:val="00141431"/>
    <w:rsid w:val="0014191C"/>
    <w:rsid w:val="00142B93"/>
    <w:rsid w:val="00142F6B"/>
    <w:rsid w:val="00143DA8"/>
    <w:rsid w:val="00146D3A"/>
    <w:rsid w:val="00150502"/>
    <w:rsid w:val="00150BDB"/>
    <w:rsid w:val="0015381A"/>
    <w:rsid w:val="00153DE8"/>
    <w:rsid w:val="001540C7"/>
    <w:rsid w:val="00155D18"/>
    <w:rsid w:val="00160E90"/>
    <w:rsid w:val="00167666"/>
    <w:rsid w:val="001677AC"/>
    <w:rsid w:val="00172751"/>
    <w:rsid w:val="00172C71"/>
    <w:rsid w:val="00174B69"/>
    <w:rsid w:val="0017666C"/>
    <w:rsid w:val="0018098B"/>
    <w:rsid w:val="00181A49"/>
    <w:rsid w:val="001873B8"/>
    <w:rsid w:val="0019304F"/>
    <w:rsid w:val="00197B60"/>
    <w:rsid w:val="001A21F0"/>
    <w:rsid w:val="001A5ACC"/>
    <w:rsid w:val="001B12AF"/>
    <w:rsid w:val="001B30D7"/>
    <w:rsid w:val="001B3538"/>
    <w:rsid w:val="001B7F92"/>
    <w:rsid w:val="001C01A4"/>
    <w:rsid w:val="001C0676"/>
    <w:rsid w:val="001C5ACA"/>
    <w:rsid w:val="001C5FD9"/>
    <w:rsid w:val="001C6E88"/>
    <w:rsid w:val="001D10AE"/>
    <w:rsid w:val="001D32AC"/>
    <w:rsid w:val="001D4774"/>
    <w:rsid w:val="001E2177"/>
    <w:rsid w:val="001E3E94"/>
    <w:rsid w:val="001E4985"/>
    <w:rsid w:val="001E74B1"/>
    <w:rsid w:val="001F15D6"/>
    <w:rsid w:val="001F4277"/>
    <w:rsid w:val="001F655E"/>
    <w:rsid w:val="001F7CB4"/>
    <w:rsid w:val="00200D7F"/>
    <w:rsid w:val="00202A0D"/>
    <w:rsid w:val="00202D69"/>
    <w:rsid w:val="0020475F"/>
    <w:rsid w:val="00211222"/>
    <w:rsid w:val="00213884"/>
    <w:rsid w:val="00215519"/>
    <w:rsid w:val="0021571F"/>
    <w:rsid w:val="002163AC"/>
    <w:rsid w:val="00217BA1"/>
    <w:rsid w:val="00217F12"/>
    <w:rsid w:val="00224AA2"/>
    <w:rsid w:val="0022646A"/>
    <w:rsid w:val="00226D12"/>
    <w:rsid w:val="00230FB2"/>
    <w:rsid w:val="00231594"/>
    <w:rsid w:val="00231F1B"/>
    <w:rsid w:val="00232674"/>
    <w:rsid w:val="002338A5"/>
    <w:rsid w:val="002416C3"/>
    <w:rsid w:val="00252154"/>
    <w:rsid w:val="0025358A"/>
    <w:rsid w:val="00253737"/>
    <w:rsid w:val="0025450A"/>
    <w:rsid w:val="00255E78"/>
    <w:rsid w:val="002569C7"/>
    <w:rsid w:val="00257C89"/>
    <w:rsid w:val="002606CA"/>
    <w:rsid w:val="00264A02"/>
    <w:rsid w:val="00264A1F"/>
    <w:rsid w:val="00265BDE"/>
    <w:rsid w:val="00275388"/>
    <w:rsid w:val="00275FE0"/>
    <w:rsid w:val="00287500"/>
    <w:rsid w:val="0029398D"/>
    <w:rsid w:val="002945EC"/>
    <w:rsid w:val="0029697E"/>
    <w:rsid w:val="002969E2"/>
    <w:rsid w:val="00297E9A"/>
    <w:rsid w:val="002A4396"/>
    <w:rsid w:val="002B4DC4"/>
    <w:rsid w:val="002B60DE"/>
    <w:rsid w:val="002B70A9"/>
    <w:rsid w:val="002B7CA8"/>
    <w:rsid w:val="002C20B3"/>
    <w:rsid w:val="002C2B85"/>
    <w:rsid w:val="002C6685"/>
    <w:rsid w:val="002C7AF5"/>
    <w:rsid w:val="002D0872"/>
    <w:rsid w:val="002D0B03"/>
    <w:rsid w:val="002D4D53"/>
    <w:rsid w:val="002D6270"/>
    <w:rsid w:val="002D71CF"/>
    <w:rsid w:val="002E00BD"/>
    <w:rsid w:val="002E1134"/>
    <w:rsid w:val="002E304E"/>
    <w:rsid w:val="002E6B0A"/>
    <w:rsid w:val="002F3808"/>
    <w:rsid w:val="002F4000"/>
    <w:rsid w:val="002F4DB8"/>
    <w:rsid w:val="0030042B"/>
    <w:rsid w:val="00300E32"/>
    <w:rsid w:val="00303A56"/>
    <w:rsid w:val="00304234"/>
    <w:rsid w:val="00306D45"/>
    <w:rsid w:val="003109C7"/>
    <w:rsid w:val="00310C52"/>
    <w:rsid w:val="00317236"/>
    <w:rsid w:val="00320BA3"/>
    <w:rsid w:val="0032293E"/>
    <w:rsid w:val="00322D49"/>
    <w:rsid w:val="00323E7F"/>
    <w:rsid w:val="003277A8"/>
    <w:rsid w:val="00333D92"/>
    <w:rsid w:val="00333DF0"/>
    <w:rsid w:val="00335BB6"/>
    <w:rsid w:val="0033720A"/>
    <w:rsid w:val="0034163C"/>
    <w:rsid w:val="00345E87"/>
    <w:rsid w:val="00350C01"/>
    <w:rsid w:val="00350D67"/>
    <w:rsid w:val="00350EAB"/>
    <w:rsid w:val="00351D75"/>
    <w:rsid w:val="00351E8D"/>
    <w:rsid w:val="00353935"/>
    <w:rsid w:val="00353BC4"/>
    <w:rsid w:val="00354746"/>
    <w:rsid w:val="003555F8"/>
    <w:rsid w:val="00357EEF"/>
    <w:rsid w:val="003610BF"/>
    <w:rsid w:val="00364E67"/>
    <w:rsid w:val="00367F9A"/>
    <w:rsid w:val="00372706"/>
    <w:rsid w:val="003732EC"/>
    <w:rsid w:val="00381371"/>
    <w:rsid w:val="00381EE3"/>
    <w:rsid w:val="00381F1D"/>
    <w:rsid w:val="0038560A"/>
    <w:rsid w:val="00386182"/>
    <w:rsid w:val="003861F2"/>
    <w:rsid w:val="00386DAD"/>
    <w:rsid w:val="00387DC0"/>
    <w:rsid w:val="00390514"/>
    <w:rsid w:val="00391ED2"/>
    <w:rsid w:val="00393086"/>
    <w:rsid w:val="00393B63"/>
    <w:rsid w:val="00395369"/>
    <w:rsid w:val="00395768"/>
    <w:rsid w:val="003972A4"/>
    <w:rsid w:val="003A292A"/>
    <w:rsid w:val="003A41A2"/>
    <w:rsid w:val="003A744B"/>
    <w:rsid w:val="003B3A6D"/>
    <w:rsid w:val="003B5720"/>
    <w:rsid w:val="003B6C78"/>
    <w:rsid w:val="003C04C9"/>
    <w:rsid w:val="003C1D9F"/>
    <w:rsid w:val="003C6C85"/>
    <w:rsid w:val="003D090B"/>
    <w:rsid w:val="003D5B14"/>
    <w:rsid w:val="003D7E92"/>
    <w:rsid w:val="003E103A"/>
    <w:rsid w:val="003E175C"/>
    <w:rsid w:val="003E1D9D"/>
    <w:rsid w:val="003E41D9"/>
    <w:rsid w:val="003E63AD"/>
    <w:rsid w:val="003E6635"/>
    <w:rsid w:val="003E6C8D"/>
    <w:rsid w:val="003F09CC"/>
    <w:rsid w:val="003F0CE0"/>
    <w:rsid w:val="003F14C1"/>
    <w:rsid w:val="003F3921"/>
    <w:rsid w:val="003F3B9B"/>
    <w:rsid w:val="003F4189"/>
    <w:rsid w:val="003F74C1"/>
    <w:rsid w:val="00400B28"/>
    <w:rsid w:val="0040229D"/>
    <w:rsid w:val="00402A23"/>
    <w:rsid w:val="00402F4A"/>
    <w:rsid w:val="00405FCF"/>
    <w:rsid w:val="00407A00"/>
    <w:rsid w:val="00416FCB"/>
    <w:rsid w:val="00417A06"/>
    <w:rsid w:val="00424377"/>
    <w:rsid w:val="004248D3"/>
    <w:rsid w:val="004274B1"/>
    <w:rsid w:val="00427A89"/>
    <w:rsid w:val="00431BD3"/>
    <w:rsid w:val="0043343A"/>
    <w:rsid w:val="00437BBE"/>
    <w:rsid w:val="004413AC"/>
    <w:rsid w:val="00442805"/>
    <w:rsid w:val="00442BC6"/>
    <w:rsid w:val="00443A39"/>
    <w:rsid w:val="0045004D"/>
    <w:rsid w:val="00456DF7"/>
    <w:rsid w:val="00462965"/>
    <w:rsid w:val="00462FFE"/>
    <w:rsid w:val="00465A32"/>
    <w:rsid w:val="00465F01"/>
    <w:rsid w:val="004662AE"/>
    <w:rsid w:val="00467224"/>
    <w:rsid w:val="0047248C"/>
    <w:rsid w:val="00472F3A"/>
    <w:rsid w:val="0047456E"/>
    <w:rsid w:val="00474B37"/>
    <w:rsid w:val="0048007F"/>
    <w:rsid w:val="00486EFF"/>
    <w:rsid w:val="00487425"/>
    <w:rsid w:val="004902B1"/>
    <w:rsid w:val="00490722"/>
    <w:rsid w:val="004921FC"/>
    <w:rsid w:val="00492C0E"/>
    <w:rsid w:val="0049505B"/>
    <w:rsid w:val="0049675C"/>
    <w:rsid w:val="004970D6"/>
    <w:rsid w:val="00497171"/>
    <w:rsid w:val="004A2D8A"/>
    <w:rsid w:val="004A75C0"/>
    <w:rsid w:val="004B0B5B"/>
    <w:rsid w:val="004B1636"/>
    <w:rsid w:val="004B773F"/>
    <w:rsid w:val="004D3EDA"/>
    <w:rsid w:val="004D50C8"/>
    <w:rsid w:val="004D5294"/>
    <w:rsid w:val="004D5867"/>
    <w:rsid w:val="004D6AD7"/>
    <w:rsid w:val="004D71EB"/>
    <w:rsid w:val="004D7FAE"/>
    <w:rsid w:val="004E0D44"/>
    <w:rsid w:val="004E0DFC"/>
    <w:rsid w:val="004E5775"/>
    <w:rsid w:val="004E67F5"/>
    <w:rsid w:val="004E6B1C"/>
    <w:rsid w:val="004E746F"/>
    <w:rsid w:val="004E7C71"/>
    <w:rsid w:val="004F00B6"/>
    <w:rsid w:val="004F170A"/>
    <w:rsid w:val="004F2409"/>
    <w:rsid w:val="004F346B"/>
    <w:rsid w:val="004F41A7"/>
    <w:rsid w:val="004F4560"/>
    <w:rsid w:val="004F467D"/>
    <w:rsid w:val="004F6224"/>
    <w:rsid w:val="004F7AE2"/>
    <w:rsid w:val="00500B79"/>
    <w:rsid w:val="0050103E"/>
    <w:rsid w:val="005014FC"/>
    <w:rsid w:val="005033B3"/>
    <w:rsid w:val="00503611"/>
    <w:rsid w:val="00504ADA"/>
    <w:rsid w:val="00505326"/>
    <w:rsid w:val="0051074D"/>
    <w:rsid w:val="005150FB"/>
    <w:rsid w:val="005170F9"/>
    <w:rsid w:val="005200D8"/>
    <w:rsid w:val="00520165"/>
    <w:rsid w:val="005215D9"/>
    <w:rsid w:val="00522A5F"/>
    <w:rsid w:val="00530148"/>
    <w:rsid w:val="005316D7"/>
    <w:rsid w:val="00531FD4"/>
    <w:rsid w:val="00545629"/>
    <w:rsid w:val="00545DBB"/>
    <w:rsid w:val="00553B40"/>
    <w:rsid w:val="0055561E"/>
    <w:rsid w:val="0055766D"/>
    <w:rsid w:val="00562B17"/>
    <w:rsid w:val="00563CEA"/>
    <w:rsid w:val="00564569"/>
    <w:rsid w:val="005648B1"/>
    <w:rsid w:val="00565BA2"/>
    <w:rsid w:val="00571A2A"/>
    <w:rsid w:val="00571FD7"/>
    <w:rsid w:val="005733BB"/>
    <w:rsid w:val="00573525"/>
    <w:rsid w:val="00573FD4"/>
    <w:rsid w:val="005745BA"/>
    <w:rsid w:val="00574C0C"/>
    <w:rsid w:val="00581A9D"/>
    <w:rsid w:val="00581C40"/>
    <w:rsid w:val="00584BE1"/>
    <w:rsid w:val="005851E8"/>
    <w:rsid w:val="005909D3"/>
    <w:rsid w:val="00591D5C"/>
    <w:rsid w:val="005A0DDC"/>
    <w:rsid w:val="005A13B8"/>
    <w:rsid w:val="005A31B5"/>
    <w:rsid w:val="005A3ECD"/>
    <w:rsid w:val="005A59EA"/>
    <w:rsid w:val="005B0B6F"/>
    <w:rsid w:val="005B3045"/>
    <w:rsid w:val="005B32A1"/>
    <w:rsid w:val="005B4111"/>
    <w:rsid w:val="005B72A1"/>
    <w:rsid w:val="005B7834"/>
    <w:rsid w:val="005C07EA"/>
    <w:rsid w:val="005C1579"/>
    <w:rsid w:val="005C1B96"/>
    <w:rsid w:val="005C260E"/>
    <w:rsid w:val="005C7878"/>
    <w:rsid w:val="005D290A"/>
    <w:rsid w:val="005D5332"/>
    <w:rsid w:val="005E310F"/>
    <w:rsid w:val="005E7541"/>
    <w:rsid w:val="005E7B8D"/>
    <w:rsid w:val="005F16F6"/>
    <w:rsid w:val="005F3131"/>
    <w:rsid w:val="005F48C6"/>
    <w:rsid w:val="005F6E97"/>
    <w:rsid w:val="005F7276"/>
    <w:rsid w:val="00601604"/>
    <w:rsid w:val="00602888"/>
    <w:rsid w:val="00604230"/>
    <w:rsid w:val="00604A4F"/>
    <w:rsid w:val="00604E0D"/>
    <w:rsid w:val="00610DAF"/>
    <w:rsid w:val="006130FE"/>
    <w:rsid w:val="0061410B"/>
    <w:rsid w:val="00614141"/>
    <w:rsid w:val="00623229"/>
    <w:rsid w:val="006319ED"/>
    <w:rsid w:val="00637FC5"/>
    <w:rsid w:val="0065018E"/>
    <w:rsid w:val="00654D08"/>
    <w:rsid w:val="006608B0"/>
    <w:rsid w:val="00661F2A"/>
    <w:rsid w:val="00662D7B"/>
    <w:rsid w:val="0067565A"/>
    <w:rsid w:val="006774CC"/>
    <w:rsid w:val="00677575"/>
    <w:rsid w:val="00677A2D"/>
    <w:rsid w:val="00682A37"/>
    <w:rsid w:val="00683CAD"/>
    <w:rsid w:val="00686A5B"/>
    <w:rsid w:val="0068751D"/>
    <w:rsid w:val="00692ED0"/>
    <w:rsid w:val="00693702"/>
    <w:rsid w:val="0069597C"/>
    <w:rsid w:val="006A161E"/>
    <w:rsid w:val="006A1FBD"/>
    <w:rsid w:val="006A3C0A"/>
    <w:rsid w:val="006A4F00"/>
    <w:rsid w:val="006A7E2B"/>
    <w:rsid w:val="006B091B"/>
    <w:rsid w:val="006B319C"/>
    <w:rsid w:val="006B7A04"/>
    <w:rsid w:val="006C2F26"/>
    <w:rsid w:val="006C32F4"/>
    <w:rsid w:val="006C336C"/>
    <w:rsid w:val="006C3509"/>
    <w:rsid w:val="006C4578"/>
    <w:rsid w:val="006C4D67"/>
    <w:rsid w:val="006C7514"/>
    <w:rsid w:val="006D32AB"/>
    <w:rsid w:val="006D490B"/>
    <w:rsid w:val="006D53CC"/>
    <w:rsid w:val="006F190F"/>
    <w:rsid w:val="006F2E6B"/>
    <w:rsid w:val="006F646B"/>
    <w:rsid w:val="006F7887"/>
    <w:rsid w:val="006F7987"/>
    <w:rsid w:val="00700C04"/>
    <w:rsid w:val="00701357"/>
    <w:rsid w:val="00701E8B"/>
    <w:rsid w:val="00702D7E"/>
    <w:rsid w:val="00704B62"/>
    <w:rsid w:val="00710C22"/>
    <w:rsid w:val="00714528"/>
    <w:rsid w:val="00714659"/>
    <w:rsid w:val="0071665D"/>
    <w:rsid w:val="00720A77"/>
    <w:rsid w:val="00723596"/>
    <w:rsid w:val="00723A90"/>
    <w:rsid w:val="007324F3"/>
    <w:rsid w:val="00742E54"/>
    <w:rsid w:val="00744AE0"/>
    <w:rsid w:val="00747040"/>
    <w:rsid w:val="007539DF"/>
    <w:rsid w:val="00755FA3"/>
    <w:rsid w:val="0076105C"/>
    <w:rsid w:val="00761523"/>
    <w:rsid w:val="007622E3"/>
    <w:rsid w:val="00770AFF"/>
    <w:rsid w:val="007747BA"/>
    <w:rsid w:val="00777F50"/>
    <w:rsid w:val="0078040D"/>
    <w:rsid w:val="00781396"/>
    <w:rsid w:val="00781EC2"/>
    <w:rsid w:val="007843AA"/>
    <w:rsid w:val="00785281"/>
    <w:rsid w:val="00790C41"/>
    <w:rsid w:val="00792D05"/>
    <w:rsid w:val="007A1680"/>
    <w:rsid w:val="007A1ACB"/>
    <w:rsid w:val="007A3B19"/>
    <w:rsid w:val="007A66FC"/>
    <w:rsid w:val="007B3E8F"/>
    <w:rsid w:val="007B3F8A"/>
    <w:rsid w:val="007B70F4"/>
    <w:rsid w:val="007C443C"/>
    <w:rsid w:val="007C58CB"/>
    <w:rsid w:val="007C7FE6"/>
    <w:rsid w:val="007D290B"/>
    <w:rsid w:val="007E0D60"/>
    <w:rsid w:val="007E459A"/>
    <w:rsid w:val="007F11AF"/>
    <w:rsid w:val="007F1547"/>
    <w:rsid w:val="007F343E"/>
    <w:rsid w:val="007F409D"/>
    <w:rsid w:val="00802DA8"/>
    <w:rsid w:val="00804B4B"/>
    <w:rsid w:val="00806953"/>
    <w:rsid w:val="00815DA0"/>
    <w:rsid w:val="008168FC"/>
    <w:rsid w:val="0081717B"/>
    <w:rsid w:val="00820047"/>
    <w:rsid w:val="0082051F"/>
    <w:rsid w:val="008213D3"/>
    <w:rsid w:val="00823E8D"/>
    <w:rsid w:val="008271D9"/>
    <w:rsid w:val="008272BC"/>
    <w:rsid w:val="0083121C"/>
    <w:rsid w:val="00832072"/>
    <w:rsid w:val="0083542D"/>
    <w:rsid w:val="008358E4"/>
    <w:rsid w:val="00841125"/>
    <w:rsid w:val="00843941"/>
    <w:rsid w:val="0084755C"/>
    <w:rsid w:val="008478FF"/>
    <w:rsid w:val="00847F37"/>
    <w:rsid w:val="00853575"/>
    <w:rsid w:val="00857522"/>
    <w:rsid w:val="00862A11"/>
    <w:rsid w:val="008662E8"/>
    <w:rsid w:val="00867A2B"/>
    <w:rsid w:val="00875E94"/>
    <w:rsid w:val="008760AE"/>
    <w:rsid w:val="008772F8"/>
    <w:rsid w:val="008821B7"/>
    <w:rsid w:val="00884327"/>
    <w:rsid w:val="00886149"/>
    <w:rsid w:val="00893E21"/>
    <w:rsid w:val="00894525"/>
    <w:rsid w:val="0089622A"/>
    <w:rsid w:val="00897A23"/>
    <w:rsid w:val="00897D40"/>
    <w:rsid w:val="008A09C6"/>
    <w:rsid w:val="008A3690"/>
    <w:rsid w:val="008A66FD"/>
    <w:rsid w:val="008B199A"/>
    <w:rsid w:val="008B2215"/>
    <w:rsid w:val="008B2C3F"/>
    <w:rsid w:val="008B42A5"/>
    <w:rsid w:val="008B4A0B"/>
    <w:rsid w:val="008B50A7"/>
    <w:rsid w:val="008B5ECE"/>
    <w:rsid w:val="008B79F8"/>
    <w:rsid w:val="008B7E6A"/>
    <w:rsid w:val="008B7F7D"/>
    <w:rsid w:val="008C5EC1"/>
    <w:rsid w:val="008C740C"/>
    <w:rsid w:val="008D2F45"/>
    <w:rsid w:val="008D3215"/>
    <w:rsid w:val="008D57FF"/>
    <w:rsid w:val="008D5933"/>
    <w:rsid w:val="008E05EE"/>
    <w:rsid w:val="008E6CD7"/>
    <w:rsid w:val="008F4673"/>
    <w:rsid w:val="008F46FE"/>
    <w:rsid w:val="0090658F"/>
    <w:rsid w:val="00910E91"/>
    <w:rsid w:val="009139F7"/>
    <w:rsid w:val="00913A93"/>
    <w:rsid w:val="009143F0"/>
    <w:rsid w:val="009147EF"/>
    <w:rsid w:val="00916071"/>
    <w:rsid w:val="009212ED"/>
    <w:rsid w:val="00922A07"/>
    <w:rsid w:val="0092477F"/>
    <w:rsid w:val="00926443"/>
    <w:rsid w:val="00926AE9"/>
    <w:rsid w:val="00927A4E"/>
    <w:rsid w:val="009312A0"/>
    <w:rsid w:val="009320AF"/>
    <w:rsid w:val="0093503D"/>
    <w:rsid w:val="0093538F"/>
    <w:rsid w:val="00936216"/>
    <w:rsid w:val="0094041D"/>
    <w:rsid w:val="00941F5B"/>
    <w:rsid w:val="0094352C"/>
    <w:rsid w:val="00950242"/>
    <w:rsid w:val="00950E87"/>
    <w:rsid w:val="009529FC"/>
    <w:rsid w:val="00954AF5"/>
    <w:rsid w:val="00955065"/>
    <w:rsid w:val="00957073"/>
    <w:rsid w:val="0095781D"/>
    <w:rsid w:val="00957E6A"/>
    <w:rsid w:val="00960762"/>
    <w:rsid w:val="00960AA4"/>
    <w:rsid w:val="00962286"/>
    <w:rsid w:val="00962890"/>
    <w:rsid w:val="00963F0E"/>
    <w:rsid w:val="00964E86"/>
    <w:rsid w:val="00966A16"/>
    <w:rsid w:val="00970CBD"/>
    <w:rsid w:val="00976EEE"/>
    <w:rsid w:val="00980294"/>
    <w:rsid w:val="009878C8"/>
    <w:rsid w:val="00993C6E"/>
    <w:rsid w:val="00995D4B"/>
    <w:rsid w:val="0099693A"/>
    <w:rsid w:val="009A1FC8"/>
    <w:rsid w:val="009A2948"/>
    <w:rsid w:val="009A4E9C"/>
    <w:rsid w:val="009B0C40"/>
    <w:rsid w:val="009B1077"/>
    <w:rsid w:val="009B13D2"/>
    <w:rsid w:val="009B3361"/>
    <w:rsid w:val="009B3546"/>
    <w:rsid w:val="009B4235"/>
    <w:rsid w:val="009B6A60"/>
    <w:rsid w:val="009B7D73"/>
    <w:rsid w:val="009C2088"/>
    <w:rsid w:val="009C21B0"/>
    <w:rsid w:val="009C45A9"/>
    <w:rsid w:val="009C5FDC"/>
    <w:rsid w:val="009C61D3"/>
    <w:rsid w:val="009C697E"/>
    <w:rsid w:val="009D42AA"/>
    <w:rsid w:val="009E0176"/>
    <w:rsid w:val="009E01BA"/>
    <w:rsid w:val="009E464B"/>
    <w:rsid w:val="009E4BBE"/>
    <w:rsid w:val="009F42B2"/>
    <w:rsid w:val="009F5642"/>
    <w:rsid w:val="00A01AD4"/>
    <w:rsid w:val="00A02B40"/>
    <w:rsid w:val="00A03393"/>
    <w:rsid w:val="00A06275"/>
    <w:rsid w:val="00A11633"/>
    <w:rsid w:val="00A17D0B"/>
    <w:rsid w:val="00A21857"/>
    <w:rsid w:val="00A23A44"/>
    <w:rsid w:val="00A41AE1"/>
    <w:rsid w:val="00A452F5"/>
    <w:rsid w:val="00A45694"/>
    <w:rsid w:val="00A47B6E"/>
    <w:rsid w:val="00A517D0"/>
    <w:rsid w:val="00A52EBF"/>
    <w:rsid w:val="00A55E2C"/>
    <w:rsid w:val="00A56161"/>
    <w:rsid w:val="00A6245A"/>
    <w:rsid w:val="00A6408C"/>
    <w:rsid w:val="00A64E32"/>
    <w:rsid w:val="00A67C61"/>
    <w:rsid w:val="00A709A2"/>
    <w:rsid w:val="00A72C5C"/>
    <w:rsid w:val="00A73A7A"/>
    <w:rsid w:val="00A759EF"/>
    <w:rsid w:val="00A8293A"/>
    <w:rsid w:val="00A85C39"/>
    <w:rsid w:val="00A90BB8"/>
    <w:rsid w:val="00A90E33"/>
    <w:rsid w:val="00AB0F8A"/>
    <w:rsid w:val="00AB4134"/>
    <w:rsid w:val="00AB41F9"/>
    <w:rsid w:val="00AC03C5"/>
    <w:rsid w:val="00AC071D"/>
    <w:rsid w:val="00AC2424"/>
    <w:rsid w:val="00AC361B"/>
    <w:rsid w:val="00AC3D92"/>
    <w:rsid w:val="00AC462E"/>
    <w:rsid w:val="00AC63F9"/>
    <w:rsid w:val="00AC67C1"/>
    <w:rsid w:val="00AD1B4C"/>
    <w:rsid w:val="00AD393B"/>
    <w:rsid w:val="00AD6A32"/>
    <w:rsid w:val="00AE0600"/>
    <w:rsid w:val="00AE1590"/>
    <w:rsid w:val="00AE2622"/>
    <w:rsid w:val="00AE4F04"/>
    <w:rsid w:val="00AE5B03"/>
    <w:rsid w:val="00AE5B9A"/>
    <w:rsid w:val="00AF111E"/>
    <w:rsid w:val="00AF127D"/>
    <w:rsid w:val="00AF2D1C"/>
    <w:rsid w:val="00AF47C0"/>
    <w:rsid w:val="00B00734"/>
    <w:rsid w:val="00B00A47"/>
    <w:rsid w:val="00B07D01"/>
    <w:rsid w:val="00B11453"/>
    <w:rsid w:val="00B11C8F"/>
    <w:rsid w:val="00B11F54"/>
    <w:rsid w:val="00B12B91"/>
    <w:rsid w:val="00B13868"/>
    <w:rsid w:val="00B13A29"/>
    <w:rsid w:val="00B174F0"/>
    <w:rsid w:val="00B2160A"/>
    <w:rsid w:val="00B21BEC"/>
    <w:rsid w:val="00B22E36"/>
    <w:rsid w:val="00B23B8C"/>
    <w:rsid w:val="00B24CE4"/>
    <w:rsid w:val="00B25277"/>
    <w:rsid w:val="00B25957"/>
    <w:rsid w:val="00B27A32"/>
    <w:rsid w:val="00B347AA"/>
    <w:rsid w:val="00B362E1"/>
    <w:rsid w:val="00B411F8"/>
    <w:rsid w:val="00B41D59"/>
    <w:rsid w:val="00B526AB"/>
    <w:rsid w:val="00B6452B"/>
    <w:rsid w:val="00B7087E"/>
    <w:rsid w:val="00B73478"/>
    <w:rsid w:val="00B73A2A"/>
    <w:rsid w:val="00B748D4"/>
    <w:rsid w:val="00B765CB"/>
    <w:rsid w:val="00B76E43"/>
    <w:rsid w:val="00B80F41"/>
    <w:rsid w:val="00B8592B"/>
    <w:rsid w:val="00B85F34"/>
    <w:rsid w:val="00B86420"/>
    <w:rsid w:val="00B92A68"/>
    <w:rsid w:val="00B9387B"/>
    <w:rsid w:val="00B97966"/>
    <w:rsid w:val="00BA0B99"/>
    <w:rsid w:val="00BA10A8"/>
    <w:rsid w:val="00BA11DC"/>
    <w:rsid w:val="00BA2360"/>
    <w:rsid w:val="00BA2A41"/>
    <w:rsid w:val="00BA2DEB"/>
    <w:rsid w:val="00BA3B8E"/>
    <w:rsid w:val="00BA44AF"/>
    <w:rsid w:val="00BB023D"/>
    <w:rsid w:val="00BB0682"/>
    <w:rsid w:val="00BB2140"/>
    <w:rsid w:val="00BB2F79"/>
    <w:rsid w:val="00BB4775"/>
    <w:rsid w:val="00BB6B40"/>
    <w:rsid w:val="00BC2EE4"/>
    <w:rsid w:val="00BC4075"/>
    <w:rsid w:val="00BC5C0E"/>
    <w:rsid w:val="00BC64E9"/>
    <w:rsid w:val="00BC7019"/>
    <w:rsid w:val="00BD046D"/>
    <w:rsid w:val="00BD2629"/>
    <w:rsid w:val="00BD693B"/>
    <w:rsid w:val="00BE1279"/>
    <w:rsid w:val="00BE14BF"/>
    <w:rsid w:val="00BF36D5"/>
    <w:rsid w:val="00BF4051"/>
    <w:rsid w:val="00BF4773"/>
    <w:rsid w:val="00BF631C"/>
    <w:rsid w:val="00C03D7F"/>
    <w:rsid w:val="00C04668"/>
    <w:rsid w:val="00C04B9F"/>
    <w:rsid w:val="00C0551E"/>
    <w:rsid w:val="00C159CC"/>
    <w:rsid w:val="00C172CF"/>
    <w:rsid w:val="00C21335"/>
    <w:rsid w:val="00C25628"/>
    <w:rsid w:val="00C26A7E"/>
    <w:rsid w:val="00C32AA6"/>
    <w:rsid w:val="00C33DDB"/>
    <w:rsid w:val="00C345C5"/>
    <w:rsid w:val="00C41FD4"/>
    <w:rsid w:val="00C42A54"/>
    <w:rsid w:val="00C441C8"/>
    <w:rsid w:val="00C452D0"/>
    <w:rsid w:val="00C46D8C"/>
    <w:rsid w:val="00C46E57"/>
    <w:rsid w:val="00C471FA"/>
    <w:rsid w:val="00C53BF5"/>
    <w:rsid w:val="00C569AD"/>
    <w:rsid w:val="00C57487"/>
    <w:rsid w:val="00C6373E"/>
    <w:rsid w:val="00C67389"/>
    <w:rsid w:val="00C76824"/>
    <w:rsid w:val="00C80AC7"/>
    <w:rsid w:val="00C83820"/>
    <w:rsid w:val="00C83C2D"/>
    <w:rsid w:val="00C85D75"/>
    <w:rsid w:val="00C90439"/>
    <w:rsid w:val="00C9197F"/>
    <w:rsid w:val="00CA2A72"/>
    <w:rsid w:val="00CA440A"/>
    <w:rsid w:val="00CA4A5E"/>
    <w:rsid w:val="00CA4AA8"/>
    <w:rsid w:val="00CA4FE4"/>
    <w:rsid w:val="00CA7637"/>
    <w:rsid w:val="00CA7919"/>
    <w:rsid w:val="00CB3C79"/>
    <w:rsid w:val="00CB5E5D"/>
    <w:rsid w:val="00CC0AA9"/>
    <w:rsid w:val="00CD0D4F"/>
    <w:rsid w:val="00CD1D5E"/>
    <w:rsid w:val="00CD68E9"/>
    <w:rsid w:val="00CD7348"/>
    <w:rsid w:val="00CE3F0C"/>
    <w:rsid w:val="00CF44BB"/>
    <w:rsid w:val="00CF5602"/>
    <w:rsid w:val="00CF7CEE"/>
    <w:rsid w:val="00D13362"/>
    <w:rsid w:val="00D16053"/>
    <w:rsid w:val="00D203AA"/>
    <w:rsid w:val="00D21382"/>
    <w:rsid w:val="00D278BA"/>
    <w:rsid w:val="00D33414"/>
    <w:rsid w:val="00D4130E"/>
    <w:rsid w:val="00D41CB3"/>
    <w:rsid w:val="00D44F4F"/>
    <w:rsid w:val="00D504D9"/>
    <w:rsid w:val="00D558B2"/>
    <w:rsid w:val="00D60A88"/>
    <w:rsid w:val="00D6246B"/>
    <w:rsid w:val="00D71C23"/>
    <w:rsid w:val="00D72BB1"/>
    <w:rsid w:val="00D72EDD"/>
    <w:rsid w:val="00D73A86"/>
    <w:rsid w:val="00D81006"/>
    <w:rsid w:val="00D828C5"/>
    <w:rsid w:val="00D83547"/>
    <w:rsid w:val="00D85154"/>
    <w:rsid w:val="00D865C9"/>
    <w:rsid w:val="00D86ED2"/>
    <w:rsid w:val="00D8793C"/>
    <w:rsid w:val="00D879F7"/>
    <w:rsid w:val="00D90366"/>
    <w:rsid w:val="00D90C22"/>
    <w:rsid w:val="00D90FBF"/>
    <w:rsid w:val="00D924C7"/>
    <w:rsid w:val="00D94536"/>
    <w:rsid w:val="00DA0E0D"/>
    <w:rsid w:val="00DA0E33"/>
    <w:rsid w:val="00DA0F45"/>
    <w:rsid w:val="00DA3BD2"/>
    <w:rsid w:val="00DB040C"/>
    <w:rsid w:val="00DB1521"/>
    <w:rsid w:val="00DB29F0"/>
    <w:rsid w:val="00DB378C"/>
    <w:rsid w:val="00DB4F45"/>
    <w:rsid w:val="00DB6650"/>
    <w:rsid w:val="00DB673F"/>
    <w:rsid w:val="00DC125F"/>
    <w:rsid w:val="00DC2CD6"/>
    <w:rsid w:val="00DC73CA"/>
    <w:rsid w:val="00DD23D1"/>
    <w:rsid w:val="00DE2910"/>
    <w:rsid w:val="00DE2CBB"/>
    <w:rsid w:val="00DE415F"/>
    <w:rsid w:val="00DE48CC"/>
    <w:rsid w:val="00DE4A0B"/>
    <w:rsid w:val="00DF0B84"/>
    <w:rsid w:val="00DF2D44"/>
    <w:rsid w:val="00E00BD7"/>
    <w:rsid w:val="00E01CDC"/>
    <w:rsid w:val="00E07C77"/>
    <w:rsid w:val="00E13138"/>
    <w:rsid w:val="00E15A2E"/>
    <w:rsid w:val="00E20EF1"/>
    <w:rsid w:val="00E2111D"/>
    <w:rsid w:val="00E247C9"/>
    <w:rsid w:val="00E25846"/>
    <w:rsid w:val="00E2683F"/>
    <w:rsid w:val="00E26F4B"/>
    <w:rsid w:val="00E31EEF"/>
    <w:rsid w:val="00E415F2"/>
    <w:rsid w:val="00E479C3"/>
    <w:rsid w:val="00E5165C"/>
    <w:rsid w:val="00E51BCC"/>
    <w:rsid w:val="00E543AA"/>
    <w:rsid w:val="00E5785E"/>
    <w:rsid w:val="00E614E1"/>
    <w:rsid w:val="00E64BE9"/>
    <w:rsid w:val="00E65DC4"/>
    <w:rsid w:val="00E7249E"/>
    <w:rsid w:val="00E729AA"/>
    <w:rsid w:val="00E87B8E"/>
    <w:rsid w:val="00E93A02"/>
    <w:rsid w:val="00E964BD"/>
    <w:rsid w:val="00E9734E"/>
    <w:rsid w:val="00E97BCF"/>
    <w:rsid w:val="00EA20B2"/>
    <w:rsid w:val="00EA4B1F"/>
    <w:rsid w:val="00EA6EB2"/>
    <w:rsid w:val="00EB21DE"/>
    <w:rsid w:val="00EB47AE"/>
    <w:rsid w:val="00EB4BE7"/>
    <w:rsid w:val="00EB575C"/>
    <w:rsid w:val="00EB6467"/>
    <w:rsid w:val="00EB76E2"/>
    <w:rsid w:val="00EC037C"/>
    <w:rsid w:val="00EC5D33"/>
    <w:rsid w:val="00EC7774"/>
    <w:rsid w:val="00ED0CEE"/>
    <w:rsid w:val="00ED4009"/>
    <w:rsid w:val="00ED4657"/>
    <w:rsid w:val="00ED6B6F"/>
    <w:rsid w:val="00ED6C60"/>
    <w:rsid w:val="00EE077F"/>
    <w:rsid w:val="00EE2132"/>
    <w:rsid w:val="00EE2C15"/>
    <w:rsid w:val="00EF142A"/>
    <w:rsid w:val="00EF2018"/>
    <w:rsid w:val="00EF4376"/>
    <w:rsid w:val="00EF4D92"/>
    <w:rsid w:val="00F040C4"/>
    <w:rsid w:val="00F058D3"/>
    <w:rsid w:val="00F06900"/>
    <w:rsid w:val="00F07499"/>
    <w:rsid w:val="00F10BFD"/>
    <w:rsid w:val="00F1213A"/>
    <w:rsid w:val="00F20220"/>
    <w:rsid w:val="00F24C21"/>
    <w:rsid w:val="00F263F0"/>
    <w:rsid w:val="00F26D2C"/>
    <w:rsid w:val="00F328E7"/>
    <w:rsid w:val="00F347C6"/>
    <w:rsid w:val="00F4434B"/>
    <w:rsid w:val="00F543C0"/>
    <w:rsid w:val="00F55B03"/>
    <w:rsid w:val="00F629A7"/>
    <w:rsid w:val="00F636E4"/>
    <w:rsid w:val="00F653D7"/>
    <w:rsid w:val="00F67735"/>
    <w:rsid w:val="00F70999"/>
    <w:rsid w:val="00F7124E"/>
    <w:rsid w:val="00F71BAD"/>
    <w:rsid w:val="00F71DDC"/>
    <w:rsid w:val="00F75685"/>
    <w:rsid w:val="00F76502"/>
    <w:rsid w:val="00F7728A"/>
    <w:rsid w:val="00F81F12"/>
    <w:rsid w:val="00F843D9"/>
    <w:rsid w:val="00F864D7"/>
    <w:rsid w:val="00F877F5"/>
    <w:rsid w:val="00F90431"/>
    <w:rsid w:val="00F91C64"/>
    <w:rsid w:val="00F93102"/>
    <w:rsid w:val="00F945E5"/>
    <w:rsid w:val="00FA1F54"/>
    <w:rsid w:val="00FA1F57"/>
    <w:rsid w:val="00FA577C"/>
    <w:rsid w:val="00FA711D"/>
    <w:rsid w:val="00FB0344"/>
    <w:rsid w:val="00FB1067"/>
    <w:rsid w:val="00FB1C1B"/>
    <w:rsid w:val="00FB4D81"/>
    <w:rsid w:val="00FB6E85"/>
    <w:rsid w:val="00FC7912"/>
    <w:rsid w:val="00FD09D1"/>
    <w:rsid w:val="00FD236D"/>
    <w:rsid w:val="00FD5FD5"/>
    <w:rsid w:val="00FD6342"/>
    <w:rsid w:val="00FD72C1"/>
    <w:rsid w:val="00FE0961"/>
    <w:rsid w:val="00FE260A"/>
    <w:rsid w:val="00FF5573"/>
    <w:rsid w:val="00FF7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656E6F"/>
  <w15:docId w15:val="{E5907395-D516-43AC-A133-5BA7E431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5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C345C5"/>
    <w:rPr>
      <w:color w:val="0563C1" w:themeColor="hyperlink"/>
      <w:u w:val="single"/>
    </w:rPr>
  </w:style>
  <w:style w:type="paragraph" w:styleId="BalloonText">
    <w:name w:val="Balloon Text"/>
    <w:basedOn w:val="Normal"/>
    <w:link w:val="BalloonTextChar"/>
    <w:rsid w:val="00A06275"/>
    <w:rPr>
      <w:rFonts w:ascii="Segoe UI" w:hAnsi="Segoe UI" w:cs="Segoe UI"/>
      <w:sz w:val="18"/>
      <w:szCs w:val="18"/>
    </w:rPr>
  </w:style>
  <w:style w:type="character" w:customStyle="1" w:styleId="BalloonTextChar">
    <w:name w:val="Balloon Text Char"/>
    <w:basedOn w:val="DefaultParagraphFont"/>
    <w:link w:val="BalloonText"/>
    <w:rsid w:val="00A06275"/>
    <w:rPr>
      <w:rFonts w:ascii="Segoe UI" w:hAnsi="Segoe UI" w:cs="Segoe UI"/>
      <w:sz w:val="18"/>
      <w:szCs w:val="18"/>
    </w:rPr>
  </w:style>
  <w:style w:type="character" w:styleId="CommentReference">
    <w:name w:val="annotation reference"/>
    <w:basedOn w:val="DefaultParagraphFont"/>
    <w:uiPriority w:val="99"/>
    <w:rsid w:val="00503611"/>
    <w:rPr>
      <w:sz w:val="16"/>
      <w:szCs w:val="16"/>
    </w:rPr>
  </w:style>
  <w:style w:type="paragraph" w:styleId="CommentText">
    <w:name w:val="annotation text"/>
    <w:basedOn w:val="Normal"/>
    <w:link w:val="CommentTextChar"/>
    <w:uiPriority w:val="99"/>
    <w:rsid w:val="00503611"/>
    <w:rPr>
      <w:sz w:val="20"/>
      <w:szCs w:val="20"/>
    </w:rPr>
  </w:style>
  <w:style w:type="character" w:customStyle="1" w:styleId="CommentTextChar">
    <w:name w:val="Comment Text Char"/>
    <w:basedOn w:val="DefaultParagraphFont"/>
    <w:link w:val="CommentText"/>
    <w:uiPriority w:val="99"/>
    <w:rsid w:val="00503611"/>
  </w:style>
  <w:style w:type="paragraph" w:styleId="CommentSubject">
    <w:name w:val="annotation subject"/>
    <w:basedOn w:val="CommentText"/>
    <w:next w:val="CommentText"/>
    <w:link w:val="CommentSubjectChar"/>
    <w:rsid w:val="00503611"/>
    <w:rPr>
      <w:b/>
      <w:bCs/>
    </w:rPr>
  </w:style>
  <w:style w:type="character" w:customStyle="1" w:styleId="CommentSubjectChar">
    <w:name w:val="Comment Subject Char"/>
    <w:basedOn w:val="CommentTextChar"/>
    <w:link w:val="CommentSubject"/>
    <w:rsid w:val="00503611"/>
    <w:rPr>
      <w:b/>
      <w:bCs/>
    </w:rPr>
  </w:style>
  <w:style w:type="character" w:customStyle="1" w:styleId="element-citation">
    <w:name w:val="element-citation"/>
    <w:basedOn w:val="DefaultParagraphFont"/>
    <w:rsid w:val="00503611"/>
  </w:style>
  <w:style w:type="character" w:customStyle="1" w:styleId="ref-journal">
    <w:name w:val="ref-journal"/>
    <w:basedOn w:val="DefaultParagraphFont"/>
    <w:rsid w:val="00503611"/>
  </w:style>
  <w:style w:type="character" w:customStyle="1" w:styleId="ref-vol">
    <w:name w:val="ref-vol"/>
    <w:basedOn w:val="DefaultParagraphFont"/>
    <w:rsid w:val="00503611"/>
  </w:style>
  <w:style w:type="paragraph" w:styleId="ListParagraph">
    <w:name w:val="List Paragraph"/>
    <w:basedOn w:val="Normal"/>
    <w:uiPriority w:val="34"/>
    <w:qFormat/>
    <w:rsid w:val="00EB4BE7"/>
    <w:pPr>
      <w:ind w:left="720"/>
      <w:contextualSpacing/>
    </w:pPr>
  </w:style>
  <w:style w:type="paragraph" w:styleId="Header">
    <w:name w:val="header"/>
    <w:basedOn w:val="Normal"/>
    <w:link w:val="HeaderChar"/>
    <w:unhideWhenUsed/>
    <w:rsid w:val="00323E7F"/>
    <w:pPr>
      <w:tabs>
        <w:tab w:val="center" w:pos="4513"/>
        <w:tab w:val="right" w:pos="9026"/>
      </w:tabs>
    </w:pPr>
  </w:style>
  <w:style w:type="character" w:customStyle="1" w:styleId="HeaderChar">
    <w:name w:val="Header Char"/>
    <w:basedOn w:val="DefaultParagraphFont"/>
    <w:link w:val="Header"/>
    <w:rsid w:val="00323E7F"/>
    <w:rPr>
      <w:sz w:val="24"/>
      <w:szCs w:val="24"/>
    </w:rPr>
  </w:style>
  <w:style w:type="paragraph" w:styleId="Footer">
    <w:name w:val="footer"/>
    <w:basedOn w:val="Normal"/>
    <w:link w:val="FooterChar"/>
    <w:uiPriority w:val="99"/>
    <w:unhideWhenUsed/>
    <w:rsid w:val="00323E7F"/>
    <w:pPr>
      <w:tabs>
        <w:tab w:val="center" w:pos="4513"/>
        <w:tab w:val="right" w:pos="9026"/>
      </w:tabs>
    </w:pPr>
  </w:style>
  <w:style w:type="character" w:customStyle="1" w:styleId="FooterChar">
    <w:name w:val="Footer Char"/>
    <w:basedOn w:val="DefaultParagraphFont"/>
    <w:link w:val="Footer"/>
    <w:uiPriority w:val="99"/>
    <w:rsid w:val="00323E7F"/>
    <w:rPr>
      <w:sz w:val="24"/>
      <w:szCs w:val="24"/>
    </w:rPr>
  </w:style>
  <w:style w:type="character" w:customStyle="1" w:styleId="apple-converted-space">
    <w:name w:val="apple-converted-space"/>
    <w:basedOn w:val="DefaultParagraphFont"/>
    <w:rsid w:val="0082051F"/>
  </w:style>
  <w:style w:type="character" w:styleId="FollowedHyperlink">
    <w:name w:val="FollowedHyperlink"/>
    <w:basedOn w:val="DefaultParagraphFont"/>
    <w:semiHidden/>
    <w:unhideWhenUsed/>
    <w:rsid w:val="00391ED2"/>
    <w:rPr>
      <w:color w:val="954F72" w:themeColor="followedHyperlink"/>
      <w:u w:val="single"/>
    </w:rPr>
  </w:style>
  <w:style w:type="paragraph" w:customStyle="1" w:styleId="tiny-space-below">
    <w:name w:val="tiny-space-below"/>
    <w:basedOn w:val="Normal"/>
    <w:rsid w:val="0001784F"/>
    <w:pPr>
      <w:spacing w:before="100" w:beforeAutospacing="1" w:after="100" w:afterAutospacing="1"/>
    </w:pPr>
  </w:style>
  <w:style w:type="character" w:customStyle="1" w:styleId="indented-counter">
    <w:name w:val="indented-counter"/>
    <w:basedOn w:val="DefaultParagraphFont"/>
    <w:rsid w:val="0001784F"/>
  </w:style>
  <w:style w:type="character" w:styleId="HTMLCite">
    <w:name w:val="HTML Cite"/>
    <w:basedOn w:val="DefaultParagraphFont"/>
    <w:uiPriority w:val="99"/>
    <w:semiHidden/>
    <w:unhideWhenUsed/>
    <w:rsid w:val="0001784F"/>
    <w:rPr>
      <w:i/>
      <w:iCs/>
    </w:rPr>
  </w:style>
  <w:style w:type="character" w:customStyle="1" w:styleId="author">
    <w:name w:val="author"/>
    <w:basedOn w:val="DefaultParagraphFont"/>
    <w:rsid w:val="00A45694"/>
  </w:style>
  <w:style w:type="character" w:customStyle="1" w:styleId="groupname">
    <w:name w:val="groupname"/>
    <w:basedOn w:val="DefaultParagraphFont"/>
    <w:rsid w:val="00A45694"/>
  </w:style>
  <w:style w:type="character" w:customStyle="1" w:styleId="pubyear">
    <w:name w:val="pubyear"/>
    <w:basedOn w:val="DefaultParagraphFont"/>
    <w:rsid w:val="00A45694"/>
  </w:style>
  <w:style w:type="character" w:customStyle="1" w:styleId="articletitle">
    <w:name w:val="articletitle"/>
    <w:basedOn w:val="DefaultParagraphFont"/>
    <w:rsid w:val="00A45694"/>
  </w:style>
  <w:style w:type="character" w:customStyle="1" w:styleId="journaltitle">
    <w:name w:val="journaltitle"/>
    <w:basedOn w:val="DefaultParagraphFont"/>
    <w:rsid w:val="00A45694"/>
  </w:style>
  <w:style w:type="character" w:customStyle="1" w:styleId="vol">
    <w:name w:val="vol"/>
    <w:basedOn w:val="DefaultParagraphFont"/>
    <w:rsid w:val="00A45694"/>
  </w:style>
  <w:style w:type="character" w:customStyle="1" w:styleId="pagefirst">
    <w:name w:val="pagefirst"/>
    <w:basedOn w:val="DefaultParagraphFont"/>
    <w:rsid w:val="00A45694"/>
  </w:style>
  <w:style w:type="character" w:customStyle="1" w:styleId="pagelast">
    <w:name w:val="pagelast"/>
    <w:basedOn w:val="DefaultParagraphFont"/>
    <w:rsid w:val="00A45694"/>
  </w:style>
  <w:style w:type="character" w:customStyle="1" w:styleId="citedissue">
    <w:name w:val="citedissue"/>
    <w:basedOn w:val="DefaultParagraphFont"/>
    <w:rsid w:val="00BC64E9"/>
  </w:style>
  <w:style w:type="character" w:customStyle="1" w:styleId="highwire-cite-metadata-pages">
    <w:name w:val="highwire-cite-metadata-pages"/>
    <w:basedOn w:val="DefaultParagraphFont"/>
    <w:rsid w:val="0094352C"/>
  </w:style>
  <w:style w:type="character" w:customStyle="1" w:styleId="meta-citation-journal-name">
    <w:name w:val="meta-citation-journal-name"/>
    <w:basedOn w:val="DefaultParagraphFont"/>
    <w:rsid w:val="00AC67C1"/>
  </w:style>
  <w:style w:type="character" w:customStyle="1" w:styleId="meta-citation">
    <w:name w:val="meta-citation"/>
    <w:basedOn w:val="DefaultParagraphFont"/>
    <w:rsid w:val="00AC67C1"/>
  </w:style>
  <w:style w:type="character" w:styleId="Emphasis">
    <w:name w:val="Emphasis"/>
    <w:basedOn w:val="DefaultParagraphFont"/>
    <w:uiPriority w:val="20"/>
    <w:qFormat/>
    <w:rsid w:val="00EE21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92769">
      <w:bodyDiv w:val="1"/>
      <w:marLeft w:val="0"/>
      <w:marRight w:val="0"/>
      <w:marTop w:val="0"/>
      <w:marBottom w:val="0"/>
      <w:divBdr>
        <w:top w:val="none" w:sz="0" w:space="0" w:color="auto"/>
        <w:left w:val="none" w:sz="0" w:space="0" w:color="auto"/>
        <w:bottom w:val="none" w:sz="0" w:space="0" w:color="auto"/>
        <w:right w:val="none" w:sz="0" w:space="0" w:color="auto"/>
      </w:divBdr>
    </w:div>
    <w:div w:id="131488470">
      <w:bodyDiv w:val="1"/>
      <w:marLeft w:val="0"/>
      <w:marRight w:val="0"/>
      <w:marTop w:val="0"/>
      <w:marBottom w:val="0"/>
      <w:divBdr>
        <w:top w:val="none" w:sz="0" w:space="0" w:color="auto"/>
        <w:left w:val="none" w:sz="0" w:space="0" w:color="auto"/>
        <w:bottom w:val="none" w:sz="0" w:space="0" w:color="auto"/>
        <w:right w:val="none" w:sz="0" w:space="0" w:color="auto"/>
      </w:divBdr>
      <w:divsChild>
        <w:div w:id="306593799">
          <w:marLeft w:val="0"/>
          <w:marRight w:val="0"/>
          <w:marTop w:val="0"/>
          <w:marBottom w:val="0"/>
          <w:divBdr>
            <w:top w:val="none" w:sz="0" w:space="0" w:color="auto"/>
            <w:left w:val="none" w:sz="0" w:space="0" w:color="auto"/>
            <w:bottom w:val="none" w:sz="0" w:space="0" w:color="auto"/>
            <w:right w:val="none" w:sz="0" w:space="0" w:color="auto"/>
          </w:divBdr>
        </w:div>
        <w:div w:id="359015978">
          <w:marLeft w:val="0"/>
          <w:marRight w:val="0"/>
          <w:marTop w:val="0"/>
          <w:marBottom w:val="0"/>
          <w:divBdr>
            <w:top w:val="none" w:sz="0" w:space="0" w:color="auto"/>
            <w:left w:val="none" w:sz="0" w:space="0" w:color="auto"/>
            <w:bottom w:val="none" w:sz="0" w:space="0" w:color="auto"/>
            <w:right w:val="none" w:sz="0" w:space="0" w:color="auto"/>
          </w:divBdr>
        </w:div>
        <w:div w:id="363404041">
          <w:marLeft w:val="0"/>
          <w:marRight w:val="0"/>
          <w:marTop w:val="0"/>
          <w:marBottom w:val="0"/>
          <w:divBdr>
            <w:top w:val="none" w:sz="0" w:space="0" w:color="auto"/>
            <w:left w:val="none" w:sz="0" w:space="0" w:color="auto"/>
            <w:bottom w:val="none" w:sz="0" w:space="0" w:color="auto"/>
            <w:right w:val="none" w:sz="0" w:space="0" w:color="auto"/>
          </w:divBdr>
        </w:div>
        <w:div w:id="375660313">
          <w:marLeft w:val="0"/>
          <w:marRight w:val="0"/>
          <w:marTop w:val="0"/>
          <w:marBottom w:val="0"/>
          <w:divBdr>
            <w:top w:val="none" w:sz="0" w:space="0" w:color="auto"/>
            <w:left w:val="none" w:sz="0" w:space="0" w:color="auto"/>
            <w:bottom w:val="none" w:sz="0" w:space="0" w:color="auto"/>
            <w:right w:val="none" w:sz="0" w:space="0" w:color="auto"/>
          </w:divBdr>
        </w:div>
        <w:div w:id="426930357">
          <w:marLeft w:val="0"/>
          <w:marRight w:val="0"/>
          <w:marTop w:val="0"/>
          <w:marBottom w:val="0"/>
          <w:divBdr>
            <w:top w:val="none" w:sz="0" w:space="0" w:color="auto"/>
            <w:left w:val="none" w:sz="0" w:space="0" w:color="auto"/>
            <w:bottom w:val="none" w:sz="0" w:space="0" w:color="auto"/>
            <w:right w:val="none" w:sz="0" w:space="0" w:color="auto"/>
          </w:divBdr>
        </w:div>
        <w:div w:id="436143685">
          <w:marLeft w:val="0"/>
          <w:marRight w:val="0"/>
          <w:marTop w:val="0"/>
          <w:marBottom w:val="0"/>
          <w:divBdr>
            <w:top w:val="none" w:sz="0" w:space="0" w:color="auto"/>
            <w:left w:val="none" w:sz="0" w:space="0" w:color="auto"/>
            <w:bottom w:val="none" w:sz="0" w:space="0" w:color="auto"/>
            <w:right w:val="none" w:sz="0" w:space="0" w:color="auto"/>
          </w:divBdr>
        </w:div>
        <w:div w:id="1060904480">
          <w:marLeft w:val="0"/>
          <w:marRight w:val="0"/>
          <w:marTop w:val="0"/>
          <w:marBottom w:val="0"/>
          <w:divBdr>
            <w:top w:val="none" w:sz="0" w:space="0" w:color="auto"/>
            <w:left w:val="none" w:sz="0" w:space="0" w:color="auto"/>
            <w:bottom w:val="none" w:sz="0" w:space="0" w:color="auto"/>
            <w:right w:val="none" w:sz="0" w:space="0" w:color="auto"/>
          </w:divBdr>
        </w:div>
        <w:div w:id="1100880448">
          <w:marLeft w:val="0"/>
          <w:marRight w:val="0"/>
          <w:marTop w:val="0"/>
          <w:marBottom w:val="0"/>
          <w:divBdr>
            <w:top w:val="none" w:sz="0" w:space="0" w:color="auto"/>
            <w:left w:val="none" w:sz="0" w:space="0" w:color="auto"/>
            <w:bottom w:val="none" w:sz="0" w:space="0" w:color="auto"/>
            <w:right w:val="none" w:sz="0" w:space="0" w:color="auto"/>
          </w:divBdr>
        </w:div>
        <w:div w:id="1417439879">
          <w:marLeft w:val="0"/>
          <w:marRight w:val="0"/>
          <w:marTop w:val="0"/>
          <w:marBottom w:val="0"/>
          <w:divBdr>
            <w:top w:val="none" w:sz="0" w:space="0" w:color="auto"/>
            <w:left w:val="none" w:sz="0" w:space="0" w:color="auto"/>
            <w:bottom w:val="none" w:sz="0" w:space="0" w:color="auto"/>
            <w:right w:val="none" w:sz="0" w:space="0" w:color="auto"/>
          </w:divBdr>
        </w:div>
        <w:div w:id="1470898231">
          <w:marLeft w:val="0"/>
          <w:marRight w:val="0"/>
          <w:marTop w:val="0"/>
          <w:marBottom w:val="0"/>
          <w:divBdr>
            <w:top w:val="none" w:sz="0" w:space="0" w:color="auto"/>
            <w:left w:val="none" w:sz="0" w:space="0" w:color="auto"/>
            <w:bottom w:val="none" w:sz="0" w:space="0" w:color="auto"/>
            <w:right w:val="none" w:sz="0" w:space="0" w:color="auto"/>
          </w:divBdr>
        </w:div>
        <w:div w:id="1627929978">
          <w:marLeft w:val="0"/>
          <w:marRight w:val="0"/>
          <w:marTop w:val="0"/>
          <w:marBottom w:val="0"/>
          <w:divBdr>
            <w:top w:val="none" w:sz="0" w:space="0" w:color="auto"/>
            <w:left w:val="none" w:sz="0" w:space="0" w:color="auto"/>
            <w:bottom w:val="none" w:sz="0" w:space="0" w:color="auto"/>
            <w:right w:val="none" w:sz="0" w:space="0" w:color="auto"/>
          </w:divBdr>
        </w:div>
        <w:div w:id="1798185723">
          <w:marLeft w:val="0"/>
          <w:marRight w:val="0"/>
          <w:marTop w:val="0"/>
          <w:marBottom w:val="0"/>
          <w:divBdr>
            <w:top w:val="none" w:sz="0" w:space="0" w:color="auto"/>
            <w:left w:val="none" w:sz="0" w:space="0" w:color="auto"/>
            <w:bottom w:val="none" w:sz="0" w:space="0" w:color="auto"/>
            <w:right w:val="none" w:sz="0" w:space="0" w:color="auto"/>
          </w:divBdr>
        </w:div>
        <w:div w:id="1920673093">
          <w:marLeft w:val="0"/>
          <w:marRight w:val="0"/>
          <w:marTop w:val="0"/>
          <w:marBottom w:val="0"/>
          <w:divBdr>
            <w:top w:val="none" w:sz="0" w:space="0" w:color="auto"/>
            <w:left w:val="none" w:sz="0" w:space="0" w:color="auto"/>
            <w:bottom w:val="none" w:sz="0" w:space="0" w:color="auto"/>
            <w:right w:val="none" w:sz="0" w:space="0" w:color="auto"/>
          </w:divBdr>
        </w:div>
        <w:div w:id="1923297770">
          <w:marLeft w:val="0"/>
          <w:marRight w:val="0"/>
          <w:marTop w:val="0"/>
          <w:marBottom w:val="0"/>
          <w:divBdr>
            <w:top w:val="none" w:sz="0" w:space="0" w:color="auto"/>
            <w:left w:val="none" w:sz="0" w:space="0" w:color="auto"/>
            <w:bottom w:val="none" w:sz="0" w:space="0" w:color="auto"/>
            <w:right w:val="none" w:sz="0" w:space="0" w:color="auto"/>
          </w:divBdr>
        </w:div>
        <w:div w:id="2041390200">
          <w:marLeft w:val="0"/>
          <w:marRight w:val="0"/>
          <w:marTop w:val="0"/>
          <w:marBottom w:val="0"/>
          <w:divBdr>
            <w:top w:val="none" w:sz="0" w:space="0" w:color="auto"/>
            <w:left w:val="none" w:sz="0" w:space="0" w:color="auto"/>
            <w:bottom w:val="none" w:sz="0" w:space="0" w:color="auto"/>
            <w:right w:val="none" w:sz="0" w:space="0" w:color="auto"/>
          </w:divBdr>
        </w:div>
      </w:divsChild>
    </w:div>
    <w:div w:id="188876693">
      <w:bodyDiv w:val="1"/>
      <w:marLeft w:val="0"/>
      <w:marRight w:val="0"/>
      <w:marTop w:val="0"/>
      <w:marBottom w:val="0"/>
      <w:divBdr>
        <w:top w:val="none" w:sz="0" w:space="0" w:color="auto"/>
        <w:left w:val="none" w:sz="0" w:space="0" w:color="auto"/>
        <w:bottom w:val="none" w:sz="0" w:space="0" w:color="auto"/>
        <w:right w:val="none" w:sz="0" w:space="0" w:color="auto"/>
      </w:divBdr>
    </w:div>
    <w:div w:id="204562620">
      <w:bodyDiv w:val="1"/>
      <w:marLeft w:val="0"/>
      <w:marRight w:val="0"/>
      <w:marTop w:val="0"/>
      <w:marBottom w:val="0"/>
      <w:divBdr>
        <w:top w:val="none" w:sz="0" w:space="0" w:color="auto"/>
        <w:left w:val="none" w:sz="0" w:space="0" w:color="auto"/>
        <w:bottom w:val="none" w:sz="0" w:space="0" w:color="auto"/>
        <w:right w:val="none" w:sz="0" w:space="0" w:color="auto"/>
      </w:divBdr>
    </w:div>
    <w:div w:id="470565073">
      <w:bodyDiv w:val="1"/>
      <w:marLeft w:val="0"/>
      <w:marRight w:val="0"/>
      <w:marTop w:val="0"/>
      <w:marBottom w:val="0"/>
      <w:divBdr>
        <w:top w:val="none" w:sz="0" w:space="0" w:color="auto"/>
        <w:left w:val="none" w:sz="0" w:space="0" w:color="auto"/>
        <w:bottom w:val="none" w:sz="0" w:space="0" w:color="auto"/>
        <w:right w:val="none" w:sz="0" w:space="0" w:color="auto"/>
      </w:divBdr>
      <w:divsChild>
        <w:div w:id="998457412">
          <w:marLeft w:val="0"/>
          <w:marRight w:val="0"/>
          <w:marTop w:val="0"/>
          <w:marBottom w:val="0"/>
          <w:divBdr>
            <w:top w:val="none" w:sz="0" w:space="0" w:color="auto"/>
            <w:left w:val="none" w:sz="0" w:space="0" w:color="auto"/>
            <w:bottom w:val="none" w:sz="0" w:space="0" w:color="auto"/>
            <w:right w:val="none" w:sz="0" w:space="0" w:color="auto"/>
          </w:divBdr>
        </w:div>
        <w:div w:id="2104567783">
          <w:marLeft w:val="0"/>
          <w:marRight w:val="0"/>
          <w:marTop w:val="0"/>
          <w:marBottom w:val="0"/>
          <w:divBdr>
            <w:top w:val="none" w:sz="0" w:space="0" w:color="auto"/>
            <w:left w:val="none" w:sz="0" w:space="0" w:color="auto"/>
            <w:bottom w:val="none" w:sz="0" w:space="0" w:color="auto"/>
            <w:right w:val="none" w:sz="0" w:space="0" w:color="auto"/>
          </w:divBdr>
        </w:div>
        <w:div w:id="1538271722">
          <w:marLeft w:val="0"/>
          <w:marRight w:val="0"/>
          <w:marTop w:val="0"/>
          <w:marBottom w:val="0"/>
          <w:divBdr>
            <w:top w:val="none" w:sz="0" w:space="0" w:color="auto"/>
            <w:left w:val="none" w:sz="0" w:space="0" w:color="auto"/>
            <w:bottom w:val="none" w:sz="0" w:space="0" w:color="auto"/>
            <w:right w:val="none" w:sz="0" w:space="0" w:color="auto"/>
          </w:divBdr>
        </w:div>
      </w:divsChild>
    </w:div>
    <w:div w:id="573320601">
      <w:bodyDiv w:val="1"/>
      <w:marLeft w:val="0"/>
      <w:marRight w:val="0"/>
      <w:marTop w:val="0"/>
      <w:marBottom w:val="0"/>
      <w:divBdr>
        <w:top w:val="none" w:sz="0" w:space="0" w:color="auto"/>
        <w:left w:val="none" w:sz="0" w:space="0" w:color="auto"/>
        <w:bottom w:val="none" w:sz="0" w:space="0" w:color="auto"/>
        <w:right w:val="none" w:sz="0" w:space="0" w:color="auto"/>
      </w:divBdr>
    </w:div>
    <w:div w:id="620957750">
      <w:bodyDiv w:val="1"/>
      <w:marLeft w:val="0"/>
      <w:marRight w:val="0"/>
      <w:marTop w:val="0"/>
      <w:marBottom w:val="0"/>
      <w:divBdr>
        <w:top w:val="none" w:sz="0" w:space="0" w:color="auto"/>
        <w:left w:val="none" w:sz="0" w:space="0" w:color="auto"/>
        <w:bottom w:val="none" w:sz="0" w:space="0" w:color="auto"/>
        <w:right w:val="none" w:sz="0" w:space="0" w:color="auto"/>
      </w:divBdr>
    </w:div>
    <w:div w:id="692995347">
      <w:bodyDiv w:val="1"/>
      <w:marLeft w:val="0"/>
      <w:marRight w:val="0"/>
      <w:marTop w:val="0"/>
      <w:marBottom w:val="0"/>
      <w:divBdr>
        <w:top w:val="none" w:sz="0" w:space="0" w:color="auto"/>
        <w:left w:val="none" w:sz="0" w:space="0" w:color="auto"/>
        <w:bottom w:val="none" w:sz="0" w:space="0" w:color="auto"/>
        <w:right w:val="none" w:sz="0" w:space="0" w:color="auto"/>
      </w:divBdr>
    </w:div>
    <w:div w:id="738672728">
      <w:bodyDiv w:val="1"/>
      <w:marLeft w:val="0"/>
      <w:marRight w:val="0"/>
      <w:marTop w:val="0"/>
      <w:marBottom w:val="0"/>
      <w:divBdr>
        <w:top w:val="none" w:sz="0" w:space="0" w:color="auto"/>
        <w:left w:val="none" w:sz="0" w:space="0" w:color="auto"/>
        <w:bottom w:val="none" w:sz="0" w:space="0" w:color="auto"/>
        <w:right w:val="none" w:sz="0" w:space="0" w:color="auto"/>
      </w:divBdr>
    </w:div>
    <w:div w:id="756052170">
      <w:bodyDiv w:val="1"/>
      <w:marLeft w:val="0"/>
      <w:marRight w:val="0"/>
      <w:marTop w:val="0"/>
      <w:marBottom w:val="0"/>
      <w:divBdr>
        <w:top w:val="none" w:sz="0" w:space="0" w:color="auto"/>
        <w:left w:val="none" w:sz="0" w:space="0" w:color="auto"/>
        <w:bottom w:val="none" w:sz="0" w:space="0" w:color="auto"/>
        <w:right w:val="none" w:sz="0" w:space="0" w:color="auto"/>
      </w:divBdr>
    </w:div>
    <w:div w:id="774055544">
      <w:bodyDiv w:val="1"/>
      <w:marLeft w:val="0"/>
      <w:marRight w:val="0"/>
      <w:marTop w:val="0"/>
      <w:marBottom w:val="0"/>
      <w:divBdr>
        <w:top w:val="none" w:sz="0" w:space="0" w:color="auto"/>
        <w:left w:val="none" w:sz="0" w:space="0" w:color="auto"/>
        <w:bottom w:val="none" w:sz="0" w:space="0" w:color="auto"/>
        <w:right w:val="none" w:sz="0" w:space="0" w:color="auto"/>
      </w:divBdr>
    </w:div>
    <w:div w:id="778258797">
      <w:bodyDiv w:val="1"/>
      <w:marLeft w:val="0"/>
      <w:marRight w:val="0"/>
      <w:marTop w:val="0"/>
      <w:marBottom w:val="0"/>
      <w:divBdr>
        <w:top w:val="none" w:sz="0" w:space="0" w:color="auto"/>
        <w:left w:val="none" w:sz="0" w:space="0" w:color="auto"/>
        <w:bottom w:val="none" w:sz="0" w:space="0" w:color="auto"/>
        <w:right w:val="none" w:sz="0" w:space="0" w:color="auto"/>
      </w:divBdr>
    </w:div>
    <w:div w:id="872496186">
      <w:bodyDiv w:val="1"/>
      <w:marLeft w:val="0"/>
      <w:marRight w:val="0"/>
      <w:marTop w:val="0"/>
      <w:marBottom w:val="0"/>
      <w:divBdr>
        <w:top w:val="none" w:sz="0" w:space="0" w:color="auto"/>
        <w:left w:val="none" w:sz="0" w:space="0" w:color="auto"/>
        <w:bottom w:val="none" w:sz="0" w:space="0" w:color="auto"/>
        <w:right w:val="none" w:sz="0" w:space="0" w:color="auto"/>
      </w:divBdr>
    </w:div>
    <w:div w:id="931667901">
      <w:bodyDiv w:val="1"/>
      <w:marLeft w:val="0"/>
      <w:marRight w:val="0"/>
      <w:marTop w:val="0"/>
      <w:marBottom w:val="0"/>
      <w:divBdr>
        <w:top w:val="none" w:sz="0" w:space="0" w:color="auto"/>
        <w:left w:val="none" w:sz="0" w:space="0" w:color="auto"/>
        <w:bottom w:val="none" w:sz="0" w:space="0" w:color="auto"/>
        <w:right w:val="none" w:sz="0" w:space="0" w:color="auto"/>
      </w:divBdr>
    </w:div>
    <w:div w:id="1270236671">
      <w:bodyDiv w:val="1"/>
      <w:marLeft w:val="0"/>
      <w:marRight w:val="0"/>
      <w:marTop w:val="0"/>
      <w:marBottom w:val="0"/>
      <w:divBdr>
        <w:top w:val="none" w:sz="0" w:space="0" w:color="auto"/>
        <w:left w:val="none" w:sz="0" w:space="0" w:color="auto"/>
        <w:bottom w:val="none" w:sz="0" w:space="0" w:color="auto"/>
        <w:right w:val="none" w:sz="0" w:space="0" w:color="auto"/>
      </w:divBdr>
    </w:div>
    <w:div w:id="1285229425">
      <w:bodyDiv w:val="1"/>
      <w:marLeft w:val="0"/>
      <w:marRight w:val="0"/>
      <w:marTop w:val="0"/>
      <w:marBottom w:val="0"/>
      <w:divBdr>
        <w:top w:val="none" w:sz="0" w:space="0" w:color="auto"/>
        <w:left w:val="none" w:sz="0" w:space="0" w:color="auto"/>
        <w:bottom w:val="none" w:sz="0" w:space="0" w:color="auto"/>
        <w:right w:val="none" w:sz="0" w:space="0" w:color="auto"/>
      </w:divBdr>
    </w:div>
    <w:div w:id="1319113356">
      <w:bodyDiv w:val="1"/>
      <w:marLeft w:val="0"/>
      <w:marRight w:val="0"/>
      <w:marTop w:val="0"/>
      <w:marBottom w:val="0"/>
      <w:divBdr>
        <w:top w:val="none" w:sz="0" w:space="0" w:color="auto"/>
        <w:left w:val="none" w:sz="0" w:space="0" w:color="auto"/>
        <w:bottom w:val="none" w:sz="0" w:space="0" w:color="auto"/>
        <w:right w:val="none" w:sz="0" w:space="0" w:color="auto"/>
      </w:divBdr>
    </w:div>
    <w:div w:id="1349985762">
      <w:bodyDiv w:val="1"/>
      <w:marLeft w:val="0"/>
      <w:marRight w:val="0"/>
      <w:marTop w:val="0"/>
      <w:marBottom w:val="0"/>
      <w:divBdr>
        <w:top w:val="none" w:sz="0" w:space="0" w:color="auto"/>
        <w:left w:val="none" w:sz="0" w:space="0" w:color="auto"/>
        <w:bottom w:val="none" w:sz="0" w:space="0" w:color="auto"/>
        <w:right w:val="none" w:sz="0" w:space="0" w:color="auto"/>
      </w:divBdr>
    </w:div>
    <w:div w:id="1360005705">
      <w:bodyDiv w:val="1"/>
      <w:marLeft w:val="0"/>
      <w:marRight w:val="0"/>
      <w:marTop w:val="0"/>
      <w:marBottom w:val="0"/>
      <w:divBdr>
        <w:top w:val="none" w:sz="0" w:space="0" w:color="auto"/>
        <w:left w:val="none" w:sz="0" w:space="0" w:color="auto"/>
        <w:bottom w:val="none" w:sz="0" w:space="0" w:color="auto"/>
        <w:right w:val="none" w:sz="0" w:space="0" w:color="auto"/>
      </w:divBdr>
    </w:div>
    <w:div w:id="1371298382">
      <w:bodyDiv w:val="1"/>
      <w:marLeft w:val="0"/>
      <w:marRight w:val="0"/>
      <w:marTop w:val="0"/>
      <w:marBottom w:val="0"/>
      <w:divBdr>
        <w:top w:val="none" w:sz="0" w:space="0" w:color="auto"/>
        <w:left w:val="none" w:sz="0" w:space="0" w:color="auto"/>
        <w:bottom w:val="none" w:sz="0" w:space="0" w:color="auto"/>
        <w:right w:val="none" w:sz="0" w:space="0" w:color="auto"/>
      </w:divBdr>
    </w:div>
    <w:div w:id="1507162201">
      <w:bodyDiv w:val="1"/>
      <w:marLeft w:val="0"/>
      <w:marRight w:val="0"/>
      <w:marTop w:val="0"/>
      <w:marBottom w:val="0"/>
      <w:divBdr>
        <w:top w:val="none" w:sz="0" w:space="0" w:color="auto"/>
        <w:left w:val="none" w:sz="0" w:space="0" w:color="auto"/>
        <w:bottom w:val="none" w:sz="0" w:space="0" w:color="auto"/>
        <w:right w:val="none" w:sz="0" w:space="0" w:color="auto"/>
      </w:divBdr>
    </w:div>
    <w:div w:id="1687511829">
      <w:bodyDiv w:val="1"/>
      <w:marLeft w:val="0"/>
      <w:marRight w:val="0"/>
      <w:marTop w:val="0"/>
      <w:marBottom w:val="0"/>
      <w:divBdr>
        <w:top w:val="none" w:sz="0" w:space="0" w:color="auto"/>
        <w:left w:val="none" w:sz="0" w:space="0" w:color="auto"/>
        <w:bottom w:val="none" w:sz="0" w:space="0" w:color="auto"/>
        <w:right w:val="none" w:sz="0" w:space="0" w:color="auto"/>
      </w:divBdr>
    </w:div>
    <w:div w:id="213563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on.cox@ed.ac.uk" TargetMode="External"/><Relationship Id="rId13" Type="http://schemas.openxmlformats.org/officeDocument/2006/relationships/hyperlink" Target="https://www.r-project.org" TargetMode="External"/><Relationship Id="rId18" Type="http://schemas.openxmlformats.org/officeDocument/2006/relationships/hyperlink" Target="https://tinyurl.com/acadmedsci201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biobank.ctsu.ox.ac.uk/showcase/label.cgi?id=110" TargetMode="External"/><Relationship Id="rId17" Type="http://schemas.openxmlformats.org/officeDocument/2006/relationships/hyperlink" Target="http://www.sinapse.ac.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isconnectedmind.ed.ac.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bank.ctsu.ox.ac.uk/crystal/docs/brain_mri.pdf"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cace.ed.ac.uk" TargetMode="External"/><Relationship Id="rId23" Type="http://schemas.openxmlformats.org/officeDocument/2006/relationships/image" Target="media/image3.png"/><Relationship Id="rId10" Type="http://schemas.openxmlformats.org/officeDocument/2006/relationships/hyperlink" Target="http://www.fmrib.ox.ac.uk/ukbiobank/protocol/V4_23092014.pdf" TargetMode="External"/><Relationship Id="rId19" Type="http://schemas.openxmlformats.org/officeDocument/2006/relationships/hyperlink" Target="http://apps.who.int/iris/bitstream/10665/44583/1/9789241501491_eng.pdf" TargetMode="External"/><Relationship Id="rId4" Type="http://schemas.openxmlformats.org/officeDocument/2006/relationships/settings" Target="settings.xml"/><Relationship Id="rId9" Type="http://schemas.openxmlformats.org/officeDocument/2006/relationships/hyperlink" Target="http://biobank.ctsu.ox.ac.uk/crystal/field.cgi?id=200" TargetMode="External"/><Relationship Id="rId14" Type="http://schemas.openxmlformats.org/officeDocument/2006/relationships/hyperlink" Target="http://www.math.mcgill.ca/keith/surfstat" TargetMode="External"/><Relationship Id="rId22" Type="http://schemas.openxmlformats.org/officeDocument/2006/relationships/image" Target="media/image2.png"/><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13277-5274-4677-B40C-440FAE194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8286</Words>
  <Characters>49463</Characters>
  <Application>Microsoft Office Word</Application>
  <DocSecurity>4</DocSecurity>
  <Lines>412</Lines>
  <Paragraphs>115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57634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Cox</dc:creator>
  <cp:keywords/>
  <dc:description/>
  <cp:lastModifiedBy>Karen Drake</cp:lastModifiedBy>
  <cp:revision>2</cp:revision>
  <cp:lastPrinted>2019-01-03T20:22:00Z</cp:lastPrinted>
  <dcterms:created xsi:type="dcterms:W3CDTF">2019-02-14T12:57:00Z</dcterms:created>
  <dcterms:modified xsi:type="dcterms:W3CDTF">2019-02-14T12:57:00Z</dcterms:modified>
</cp:coreProperties>
</file>