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4EDAE" w14:textId="77777777" w:rsidR="000736F3" w:rsidRPr="00B253D9" w:rsidRDefault="000736F3" w:rsidP="000736F3">
      <w:pPr>
        <w:spacing w:line="360" w:lineRule="auto"/>
        <w:jc w:val="both"/>
        <w:outlineLvl w:val="0"/>
        <w:rPr>
          <w:rFonts w:ascii="Times New Roman" w:eastAsia="Calibri" w:hAnsi="Times New Roman" w:cs="Times New Roman"/>
          <w:b/>
          <w:sz w:val="24"/>
          <w:szCs w:val="24"/>
        </w:rPr>
      </w:pPr>
      <w:bookmarkStart w:id="0" w:name="_GoBack"/>
      <w:bookmarkEnd w:id="0"/>
      <w:r>
        <w:rPr>
          <w:rFonts w:ascii="Times New Roman" w:eastAsia="Calibri" w:hAnsi="Times New Roman" w:cs="Times New Roman"/>
          <w:b/>
          <w:sz w:val="24"/>
          <w:szCs w:val="24"/>
        </w:rPr>
        <w:t>Stakeholders pressure, SMEs characteristics and e</w:t>
      </w:r>
      <w:r w:rsidRPr="00B253D9">
        <w:rPr>
          <w:rFonts w:ascii="Times New Roman" w:eastAsia="Calibri" w:hAnsi="Times New Roman" w:cs="Times New Roman"/>
          <w:b/>
          <w:sz w:val="24"/>
          <w:szCs w:val="24"/>
        </w:rPr>
        <w:t>nvir</w:t>
      </w:r>
      <w:r>
        <w:rPr>
          <w:rFonts w:ascii="Times New Roman" w:eastAsia="Calibri" w:hAnsi="Times New Roman" w:cs="Times New Roman"/>
          <w:b/>
          <w:sz w:val="24"/>
          <w:szCs w:val="24"/>
        </w:rPr>
        <w:t>onmental management in</w:t>
      </w:r>
      <w:r w:rsidRPr="00B253D9">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Ghana </w:t>
      </w:r>
    </w:p>
    <w:p w14:paraId="2E5F0F44" w14:textId="77777777" w:rsidR="000736F3" w:rsidRDefault="000736F3" w:rsidP="000736F3">
      <w:pPr>
        <w:spacing w:after="200" w:line="360" w:lineRule="auto"/>
        <w:jc w:val="both"/>
        <w:rPr>
          <w:rFonts w:ascii="Times New Roman" w:eastAsia="Calibri" w:hAnsi="Times New Roman" w:cs="Times New Roman"/>
          <w:b/>
          <w:sz w:val="24"/>
          <w:szCs w:val="24"/>
        </w:rPr>
      </w:pPr>
    </w:p>
    <w:p w14:paraId="0FD9827E" w14:textId="77777777" w:rsidR="000736F3" w:rsidRDefault="000736F3" w:rsidP="000736F3">
      <w:pPr>
        <w:spacing w:after="200" w:line="360" w:lineRule="auto"/>
        <w:jc w:val="both"/>
        <w:rPr>
          <w:rFonts w:ascii="Times New Roman" w:eastAsia="Calibri" w:hAnsi="Times New Roman" w:cs="Times New Roman"/>
          <w:b/>
          <w:sz w:val="24"/>
          <w:szCs w:val="24"/>
        </w:rPr>
      </w:pPr>
    </w:p>
    <w:p w14:paraId="266FC6A2" w14:textId="77777777" w:rsidR="000736F3" w:rsidRDefault="000736F3" w:rsidP="000736F3">
      <w:pPr>
        <w:spacing w:after="200" w:line="360" w:lineRule="auto"/>
        <w:jc w:val="both"/>
        <w:rPr>
          <w:rFonts w:ascii="Times New Roman" w:eastAsia="Calibri" w:hAnsi="Times New Roman" w:cs="Times New Roman"/>
          <w:b/>
          <w:sz w:val="24"/>
          <w:szCs w:val="24"/>
        </w:rPr>
      </w:pPr>
    </w:p>
    <w:p w14:paraId="29240ACC" w14:textId="77777777" w:rsidR="000736F3" w:rsidRDefault="000736F3" w:rsidP="000736F3">
      <w:pPr>
        <w:spacing w:after="200" w:line="360" w:lineRule="auto"/>
        <w:jc w:val="both"/>
        <w:rPr>
          <w:rFonts w:ascii="Times New Roman" w:eastAsia="Calibri" w:hAnsi="Times New Roman" w:cs="Times New Roman"/>
          <w:b/>
          <w:sz w:val="24"/>
          <w:szCs w:val="24"/>
        </w:rPr>
      </w:pPr>
    </w:p>
    <w:p w14:paraId="66BEF4B2" w14:textId="77777777" w:rsidR="000736F3" w:rsidRDefault="000736F3" w:rsidP="000736F3">
      <w:pPr>
        <w:spacing w:after="200" w:line="360" w:lineRule="auto"/>
        <w:jc w:val="both"/>
        <w:rPr>
          <w:rFonts w:ascii="Times New Roman" w:eastAsia="Calibri" w:hAnsi="Times New Roman" w:cs="Times New Roman"/>
          <w:b/>
          <w:sz w:val="24"/>
          <w:szCs w:val="24"/>
        </w:rPr>
      </w:pPr>
    </w:p>
    <w:p w14:paraId="46BE4088" w14:textId="77777777" w:rsidR="000736F3" w:rsidRDefault="000736F3" w:rsidP="000736F3">
      <w:pPr>
        <w:spacing w:after="200" w:line="360" w:lineRule="auto"/>
        <w:jc w:val="both"/>
        <w:rPr>
          <w:rFonts w:ascii="Times New Roman" w:eastAsia="Calibri" w:hAnsi="Times New Roman" w:cs="Times New Roman"/>
          <w:b/>
          <w:sz w:val="24"/>
          <w:szCs w:val="24"/>
        </w:rPr>
      </w:pPr>
    </w:p>
    <w:p w14:paraId="6D281DE9" w14:textId="77777777" w:rsidR="00556603" w:rsidRPr="00E76A72" w:rsidRDefault="00556603" w:rsidP="00556603">
      <w:pPr>
        <w:spacing w:line="360" w:lineRule="auto"/>
        <w:jc w:val="both"/>
        <w:rPr>
          <w:rFonts w:ascii="Times New Roman" w:hAnsi="Times New Roman" w:cs="Times New Roman"/>
          <w:b/>
          <w:bCs/>
          <w:sz w:val="24"/>
          <w:szCs w:val="24"/>
          <w:lang w:val="en-US"/>
        </w:rPr>
      </w:pPr>
      <w:r w:rsidRPr="00E76A72">
        <w:rPr>
          <w:rFonts w:ascii="Times New Roman" w:hAnsi="Times New Roman" w:cs="Times New Roman"/>
          <w:b/>
          <w:bCs/>
          <w:sz w:val="24"/>
          <w:szCs w:val="24"/>
          <w:lang w:val="en-US"/>
        </w:rPr>
        <w:t>Gabriel Sam Ahinful, Venancio Tauringana, Dominic Essuman, Jeff Danquah Boakye</w:t>
      </w:r>
    </w:p>
    <w:p w14:paraId="55646694" w14:textId="37105F18" w:rsidR="000736F3" w:rsidRPr="00B253D9" w:rsidRDefault="00556603" w:rsidP="00556603">
      <w:pPr>
        <w:spacing w:after="200" w:line="240" w:lineRule="auto"/>
        <w:jc w:val="both"/>
        <w:rPr>
          <w:rFonts w:ascii="Times New Roman" w:eastAsia="Calibri" w:hAnsi="Times New Roman" w:cs="Times New Roman"/>
        </w:rPr>
      </w:pPr>
      <w:r w:rsidRPr="00E76A72">
        <w:rPr>
          <w:rFonts w:ascii="Times New Roman" w:hAnsi="Times New Roman" w:cs="Times New Roman"/>
          <w:b/>
          <w:bCs/>
          <w:sz w:val="24"/>
          <w:szCs w:val="24"/>
          <w:lang w:val="en-US"/>
        </w:rPr>
        <w:t>and Widin Bongasu Sha'ven</w:t>
      </w:r>
    </w:p>
    <w:p w14:paraId="0A0873AB" w14:textId="77777777" w:rsidR="000736F3" w:rsidRDefault="000736F3" w:rsidP="000736F3">
      <w:pPr>
        <w:spacing w:after="200" w:line="240" w:lineRule="auto"/>
        <w:jc w:val="both"/>
        <w:rPr>
          <w:rFonts w:ascii="Times New Roman" w:eastAsia="Calibri" w:hAnsi="Times New Roman" w:cs="Times New Roman"/>
        </w:rPr>
      </w:pPr>
    </w:p>
    <w:p w14:paraId="014A0CAA" w14:textId="77777777" w:rsidR="000736F3" w:rsidRDefault="000736F3" w:rsidP="000736F3">
      <w:pPr>
        <w:spacing w:after="200" w:line="240" w:lineRule="auto"/>
        <w:jc w:val="both"/>
        <w:rPr>
          <w:rFonts w:ascii="Times New Roman" w:eastAsia="Calibri" w:hAnsi="Times New Roman" w:cs="Times New Roman"/>
        </w:rPr>
      </w:pPr>
    </w:p>
    <w:p w14:paraId="10D48950" w14:textId="77777777" w:rsidR="000736F3" w:rsidRDefault="000736F3" w:rsidP="000736F3">
      <w:pPr>
        <w:spacing w:after="200" w:line="240" w:lineRule="auto"/>
        <w:jc w:val="both"/>
        <w:rPr>
          <w:rFonts w:ascii="Times New Roman" w:eastAsia="Calibri" w:hAnsi="Times New Roman" w:cs="Times New Roman"/>
        </w:rPr>
      </w:pPr>
    </w:p>
    <w:p w14:paraId="44A47457" w14:textId="77777777" w:rsidR="000736F3" w:rsidRDefault="000736F3" w:rsidP="000736F3">
      <w:pPr>
        <w:spacing w:after="200" w:line="240" w:lineRule="auto"/>
        <w:jc w:val="both"/>
        <w:rPr>
          <w:rFonts w:ascii="Times New Roman" w:eastAsia="Calibri" w:hAnsi="Times New Roman" w:cs="Times New Roman"/>
        </w:rPr>
      </w:pPr>
    </w:p>
    <w:p w14:paraId="7E5A9648" w14:textId="4F2DE727" w:rsidR="00556603" w:rsidRPr="00556603" w:rsidRDefault="00556603" w:rsidP="00556603">
      <w:pPr>
        <w:spacing w:after="200" w:line="240" w:lineRule="auto"/>
        <w:jc w:val="both"/>
        <w:rPr>
          <w:rFonts w:ascii="Times New Roman" w:eastAsia="Calibri" w:hAnsi="Times New Roman" w:cs="Times New Roman"/>
        </w:rPr>
      </w:pPr>
      <w:r w:rsidRPr="00556603">
        <w:rPr>
          <w:rFonts w:ascii="Times New Roman" w:eastAsia="Calibri" w:hAnsi="Times New Roman" w:cs="Times New Roman"/>
          <w:lang w:val="en-US"/>
        </w:rPr>
        <w:t xml:space="preserve">The authors are respectively Accountant, Finance Office, Kwame Nkrumah University of Science and Technology (KNUST), Ghana; Professor of Accounting, University of Southampton, UK; PhD candidate, School of Business, KNUST, Ghana; and Lecturer, Business Department, Koforidua Technical University, </w:t>
      </w:r>
      <w:r w:rsidRPr="00556603">
        <w:rPr>
          <w:rFonts w:ascii="Times New Roman" w:eastAsia="Calibri" w:hAnsi="Times New Roman" w:cs="Times New Roman"/>
        </w:rPr>
        <w:t>Ghana; Lecturer, University of Southampton, UK. Correspondence should be</w:t>
      </w:r>
      <w:r>
        <w:rPr>
          <w:rFonts w:ascii="Times New Roman" w:eastAsia="Calibri" w:hAnsi="Times New Roman" w:cs="Times New Roman"/>
        </w:rPr>
        <w:t xml:space="preserve"> </w:t>
      </w:r>
      <w:r w:rsidRPr="00556603">
        <w:rPr>
          <w:rFonts w:ascii="Times New Roman" w:eastAsia="Calibri" w:hAnsi="Times New Roman" w:cs="Times New Roman"/>
        </w:rPr>
        <w:t>addressed to: Gabriel Ahinful, KNUST, PMB, UST, Kumasi, Ghana. Email:</w:t>
      </w:r>
      <w:hyperlink r:id="rId8" w:history="1">
        <w:r w:rsidRPr="00556603">
          <w:rPr>
            <w:rFonts w:ascii="Times New Roman" w:eastAsia="Calibri" w:hAnsi="Times New Roman" w:cs="Times New Roman"/>
          </w:rPr>
          <w:t>gahinful@yahoo.com.ac.uk</w:t>
        </w:r>
      </w:hyperlink>
    </w:p>
    <w:p w14:paraId="74100E5F" w14:textId="77BF3B80" w:rsidR="000736F3" w:rsidRPr="00B253D9" w:rsidRDefault="000736F3" w:rsidP="000736F3">
      <w:pPr>
        <w:spacing w:after="200" w:line="240" w:lineRule="auto"/>
        <w:jc w:val="both"/>
        <w:rPr>
          <w:rFonts w:ascii="Times New Roman" w:eastAsia="Calibri" w:hAnsi="Times New Roman" w:cs="Times New Roman"/>
          <w:b/>
          <w:sz w:val="24"/>
          <w:szCs w:val="24"/>
        </w:rPr>
      </w:pPr>
    </w:p>
    <w:p w14:paraId="2704562A" w14:textId="77777777" w:rsidR="000736F3" w:rsidRPr="00D22B76" w:rsidRDefault="000736F3" w:rsidP="000736F3">
      <w:pPr>
        <w:spacing w:line="360" w:lineRule="auto"/>
        <w:jc w:val="both"/>
        <w:rPr>
          <w:rFonts w:ascii="Times New Roman" w:hAnsi="Times New Roman" w:cs="Times New Roman"/>
          <w:b/>
          <w:sz w:val="28"/>
          <w:szCs w:val="28"/>
        </w:rPr>
      </w:pPr>
    </w:p>
    <w:p w14:paraId="6C6A4247" w14:textId="77777777" w:rsidR="000736F3" w:rsidRDefault="000736F3" w:rsidP="000736F3">
      <w:pPr>
        <w:spacing w:line="360" w:lineRule="auto"/>
        <w:ind w:firstLine="720"/>
        <w:jc w:val="both"/>
        <w:rPr>
          <w:rFonts w:ascii="Times New Roman" w:hAnsi="Times New Roman" w:cs="Times New Roman"/>
          <w:sz w:val="24"/>
          <w:szCs w:val="24"/>
        </w:rPr>
      </w:pPr>
    </w:p>
    <w:p w14:paraId="437D8066" w14:textId="77777777" w:rsidR="000736F3" w:rsidRDefault="000736F3" w:rsidP="000736F3">
      <w:pPr>
        <w:spacing w:line="360" w:lineRule="auto"/>
        <w:ind w:firstLine="720"/>
        <w:jc w:val="both"/>
        <w:rPr>
          <w:rFonts w:ascii="Times New Roman" w:hAnsi="Times New Roman" w:cs="Times New Roman"/>
          <w:sz w:val="24"/>
          <w:szCs w:val="24"/>
        </w:rPr>
      </w:pPr>
    </w:p>
    <w:p w14:paraId="40B3A464" w14:textId="77777777" w:rsidR="000736F3" w:rsidRDefault="000736F3" w:rsidP="000736F3">
      <w:pPr>
        <w:spacing w:line="360" w:lineRule="auto"/>
        <w:ind w:firstLine="720"/>
        <w:jc w:val="both"/>
        <w:rPr>
          <w:rFonts w:ascii="Times New Roman" w:hAnsi="Times New Roman" w:cs="Times New Roman"/>
          <w:sz w:val="24"/>
          <w:szCs w:val="24"/>
        </w:rPr>
      </w:pPr>
    </w:p>
    <w:p w14:paraId="2A063F80" w14:textId="77777777" w:rsidR="000736F3" w:rsidRDefault="000736F3" w:rsidP="000736F3">
      <w:pPr>
        <w:spacing w:line="360" w:lineRule="auto"/>
        <w:ind w:firstLine="720"/>
        <w:jc w:val="center"/>
        <w:rPr>
          <w:rFonts w:ascii="Times New Roman" w:hAnsi="Times New Roman" w:cs="Times New Roman"/>
          <w:b/>
          <w:sz w:val="28"/>
          <w:szCs w:val="28"/>
        </w:rPr>
      </w:pPr>
    </w:p>
    <w:p w14:paraId="4CBEE0EC" w14:textId="77777777" w:rsidR="000736F3" w:rsidRDefault="000736F3" w:rsidP="000736F3">
      <w:pPr>
        <w:spacing w:line="360" w:lineRule="auto"/>
        <w:ind w:firstLine="720"/>
        <w:jc w:val="center"/>
        <w:rPr>
          <w:rFonts w:ascii="Times New Roman" w:hAnsi="Times New Roman" w:cs="Times New Roman"/>
          <w:b/>
          <w:sz w:val="28"/>
          <w:szCs w:val="28"/>
        </w:rPr>
      </w:pPr>
    </w:p>
    <w:p w14:paraId="51C7AC41" w14:textId="77777777" w:rsidR="000736F3" w:rsidRDefault="000736F3" w:rsidP="000736F3">
      <w:pPr>
        <w:spacing w:line="360" w:lineRule="auto"/>
        <w:ind w:firstLine="720"/>
        <w:jc w:val="center"/>
        <w:rPr>
          <w:rFonts w:ascii="Times New Roman" w:hAnsi="Times New Roman" w:cs="Times New Roman"/>
          <w:b/>
          <w:sz w:val="28"/>
          <w:szCs w:val="28"/>
        </w:rPr>
      </w:pPr>
    </w:p>
    <w:p w14:paraId="74281061" w14:textId="77777777" w:rsidR="000736F3" w:rsidRDefault="000736F3" w:rsidP="000736F3">
      <w:pPr>
        <w:spacing w:line="360" w:lineRule="auto"/>
        <w:ind w:firstLine="720"/>
        <w:jc w:val="center"/>
        <w:rPr>
          <w:rFonts w:ascii="Times New Roman" w:hAnsi="Times New Roman" w:cs="Times New Roman"/>
          <w:b/>
          <w:sz w:val="28"/>
          <w:szCs w:val="28"/>
        </w:rPr>
      </w:pPr>
    </w:p>
    <w:p w14:paraId="4009401D" w14:textId="77777777" w:rsidR="000736F3" w:rsidRDefault="000736F3" w:rsidP="000736F3">
      <w:pPr>
        <w:spacing w:line="360" w:lineRule="auto"/>
        <w:ind w:firstLine="720"/>
        <w:jc w:val="center"/>
        <w:rPr>
          <w:rFonts w:ascii="Times New Roman" w:hAnsi="Times New Roman" w:cs="Times New Roman"/>
          <w:b/>
          <w:sz w:val="28"/>
          <w:szCs w:val="28"/>
        </w:rPr>
      </w:pPr>
    </w:p>
    <w:p w14:paraId="46B67A47" w14:textId="77777777" w:rsidR="000736F3" w:rsidRPr="00DF1872" w:rsidRDefault="000736F3" w:rsidP="000736F3">
      <w:pPr>
        <w:spacing w:line="360" w:lineRule="auto"/>
        <w:ind w:firstLine="720"/>
        <w:jc w:val="center"/>
        <w:rPr>
          <w:rFonts w:ascii="Times New Roman" w:hAnsi="Times New Roman" w:cs="Times New Roman"/>
          <w:b/>
          <w:sz w:val="28"/>
          <w:szCs w:val="28"/>
        </w:rPr>
      </w:pPr>
      <w:r w:rsidRPr="00DF1872">
        <w:rPr>
          <w:rFonts w:ascii="Times New Roman" w:hAnsi="Times New Roman" w:cs="Times New Roman"/>
          <w:b/>
          <w:sz w:val="28"/>
          <w:szCs w:val="28"/>
        </w:rPr>
        <w:t>Abstract</w:t>
      </w:r>
    </w:p>
    <w:p w14:paraId="617DC97C" w14:textId="77777777" w:rsidR="000736F3" w:rsidRPr="005C0B56" w:rsidRDefault="000736F3" w:rsidP="000736F3">
      <w:pPr>
        <w:spacing w:line="360" w:lineRule="auto"/>
        <w:ind w:firstLine="720"/>
        <w:jc w:val="both"/>
        <w:rPr>
          <w:rFonts w:ascii="Times New Roman" w:hAnsi="Times New Roman" w:cs="Times New Roman"/>
          <w:sz w:val="24"/>
          <w:szCs w:val="24"/>
        </w:rPr>
      </w:pPr>
      <w:r w:rsidRPr="005C0B56">
        <w:rPr>
          <w:rFonts w:ascii="Times New Roman" w:hAnsi="Times New Roman" w:cs="Times New Roman"/>
          <w:sz w:val="24"/>
          <w:szCs w:val="24"/>
        </w:rPr>
        <w:t>The aim of the paper is to investigate whether firm-specific characteristics and external factors are potential determinants of environmental management practices (EMPs) in SMEs in a developing country, Ghana. The study is based on a sample of 238 SMEs in manufacturing and services sector. OLS regression is employed to model the relationship between the firm-specific characteristics, external factors and the extent of EMPs. It also examined whether t</w:t>
      </w:r>
      <w:r>
        <w:rPr>
          <w:rFonts w:ascii="Times New Roman" w:hAnsi="Times New Roman" w:cs="Times New Roman"/>
          <w:sz w:val="24"/>
          <w:szCs w:val="24"/>
        </w:rPr>
        <w:t>hese factors differ across dimensions</w:t>
      </w:r>
      <w:r w:rsidRPr="005C0B56">
        <w:rPr>
          <w:rFonts w:ascii="Times New Roman" w:hAnsi="Times New Roman" w:cs="Times New Roman"/>
          <w:sz w:val="24"/>
          <w:szCs w:val="24"/>
        </w:rPr>
        <w:t xml:space="preserve"> of EMPs. The results demonstrate that industry, firm age, size and primary stakeholders' pressure have a significant effect on the extent of EMPs but ownership type and secondary stakeholders' pressure are not significant. However, both firm-specific and external factors have </w:t>
      </w:r>
      <w:r>
        <w:rPr>
          <w:rFonts w:ascii="Times New Roman" w:hAnsi="Times New Roman" w:cs="Times New Roman"/>
          <w:sz w:val="24"/>
          <w:szCs w:val="24"/>
        </w:rPr>
        <w:t>influence across different dimensions</w:t>
      </w:r>
      <w:r w:rsidRPr="005C0B56">
        <w:rPr>
          <w:rFonts w:ascii="Times New Roman" w:hAnsi="Times New Roman" w:cs="Times New Roman"/>
          <w:sz w:val="24"/>
          <w:szCs w:val="24"/>
        </w:rPr>
        <w:t xml:space="preserve"> of EMPs</w:t>
      </w:r>
      <w:r>
        <w:rPr>
          <w:rFonts w:ascii="Times New Roman" w:hAnsi="Times New Roman" w:cs="Times New Roman"/>
          <w:sz w:val="24"/>
          <w:szCs w:val="24"/>
        </w:rPr>
        <w:t xml:space="preserve"> with firm factors being fairly </w:t>
      </w:r>
      <w:r w:rsidRPr="005C0B56">
        <w:rPr>
          <w:rFonts w:ascii="Times New Roman" w:hAnsi="Times New Roman" w:cs="Times New Roman"/>
          <w:sz w:val="24"/>
          <w:szCs w:val="24"/>
        </w:rPr>
        <w:t>consistent. Our results even though consistent with legitimacy and stakeholde</w:t>
      </w:r>
      <w:r>
        <w:rPr>
          <w:rFonts w:ascii="Times New Roman" w:hAnsi="Times New Roman" w:cs="Times New Roman"/>
          <w:sz w:val="24"/>
          <w:szCs w:val="24"/>
        </w:rPr>
        <w:t>r theories predictions, suggest</w:t>
      </w:r>
      <w:r w:rsidRPr="005C0B56">
        <w:rPr>
          <w:rFonts w:ascii="Times New Roman" w:hAnsi="Times New Roman" w:cs="Times New Roman"/>
          <w:sz w:val="24"/>
          <w:szCs w:val="24"/>
        </w:rPr>
        <w:t xml:space="preserve"> that legitimacy contribute greater to EMPs within the research context. Based on the results several suggestions are made to improve EMPs of SMEs in Ghana.</w:t>
      </w:r>
    </w:p>
    <w:p w14:paraId="35FAAD17" w14:textId="77777777" w:rsidR="000736F3" w:rsidRDefault="000736F3" w:rsidP="000736F3">
      <w:pPr>
        <w:spacing w:line="360" w:lineRule="auto"/>
        <w:ind w:firstLine="720"/>
        <w:jc w:val="both"/>
        <w:rPr>
          <w:rFonts w:ascii="Times New Roman" w:hAnsi="Times New Roman" w:cs="Times New Roman"/>
          <w:b/>
          <w:sz w:val="24"/>
          <w:szCs w:val="24"/>
        </w:rPr>
      </w:pPr>
    </w:p>
    <w:p w14:paraId="31A79621" w14:textId="77777777" w:rsidR="000736F3" w:rsidRDefault="000736F3" w:rsidP="000736F3">
      <w:pPr>
        <w:spacing w:line="360" w:lineRule="auto"/>
        <w:ind w:firstLine="720"/>
        <w:jc w:val="both"/>
        <w:rPr>
          <w:rFonts w:ascii="Times New Roman" w:hAnsi="Times New Roman" w:cs="Times New Roman"/>
          <w:sz w:val="24"/>
          <w:szCs w:val="24"/>
        </w:rPr>
      </w:pPr>
      <w:r w:rsidRPr="00DF1872">
        <w:rPr>
          <w:rFonts w:ascii="Times New Roman" w:hAnsi="Times New Roman" w:cs="Times New Roman"/>
          <w:b/>
          <w:sz w:val="24"/>
          <w:szCs w:val="24"/>
        </w:rPr>
        <w:t>Keywords</w:t>
      </w:r>
      <w:r>
        <w:rPr>
          <w:rFonts w:ascii="Times New Roman" w:hAnsi="Times New Roman" w:cs="Times New Roman"/>
          <w:sz w:val="24"/>
          <w:szCs w:val="24"/>
        </w:rPr>
        <w:t xml:space="preserve">: Firm-specific characteristics and external factors, Environmental management practices, SMEs, Legitimacy and stakeholder theories, Ghana </w:t>
      </w:r>
    </w:p>
    <w:p w14:paraId="0537420A" w14:textId="77777777" w:rsidR="000736F3" w:rsidRDefault="000736F3" w:rsidP="00187F10">
      <w:pPr>
        <w:spacing w:after="0" w:line="360" w:lineRule="auto"/>
        <w:jc w:val="both"/>
        <w:outlineLvl w:val="0"/>
        <w:rPr>
          <w:rFonts w:ascii="Times New Roman" w:hAnsi="Times New Roman" w:cs="Times New Roman"/>
          <w:b/>
          <w:sz w:val="24"/>
          <w:szCs w:val="24"/>
        </w:rPr>
      </w:pPr>
    </w:p>
    <w:p w14:paraId="33ED2923" w14:textId="77777777" w:rsidR="000736F3" w:rsidRDefault="000736F3" w:rsidP="00187F10">
      <w:pPr>
        <w:spacing w:after="0" w:line="360" w:lineRule="auto"/>
        <w:jc w:val="both"/>
        <w:outlineLvl w:val="0"/>
        <w:rPr>
          <w:rFonts w:ascii="Times New Roman" w:hAnsi="Times New Roman" w:cs="Times New Roman"/>
          <w:b/>
          <w:sz w:val="24"/>
          <w:szCs w:val="24"/>
        </w:rPr>
      </w:pPr>
    </w:p>
    <w:p w14:paraId="2C5003B3" w14:textId="77777777" w:rsidR="000736F3" w:rsidRDefault="000736F3" w:rsidP="00187F10">
      <w:pPr>
        <w:spacing w:after="0" w:line="360" w:lineRule="auto"/>
        <w:jc w:val="both"/>
        <w:outlineLvl w:val="0"/>
        <w:rPr>
          <w:rFonts w:ascii="Times New Roman" w:hAnsi="Times New Roman" w:cs="Times New Roman"/>
          <w:b/>
          <w:sz w:val="24"/>
          <w:szCs w:val="24"/>
        </w:rPr>
      </w:pPr>
    </w:p>
    <w:p w14:paraId="3DED8183" w14:textId="77777777" w:rsidR="000736F3" w:rsidRDefault="000736F3" w:rsidP="00187F10">
      <w:pPr>
        <w:spacing w:after="0" w:line="360" w:lineRule="auto"/>
        <w:jc w:val="both"/>
        <w:outlineLvl w:val="0"/>
        <w:rPr>
          <w:rFonts w:ascii="Times New Roman" w:hAnsi="Times New Roman" w:cs="Times New Roman"/>
          <w:b/>
          <w:sz w:val="24"/>
          <w:szCs w:val="24"/>
        </w:rPr>
      </w:pPr>
    </w:p>
    <w:p w14:paraId="5B8E446C" w14:textId="77777777" w:rsidR="000736F3" w:rsidRDefault="000736F3" w:rsidP="00187F10">
      <w:pPr>
        <w:spacing w:after="0" w:line="360" w:lineRule="auto"/>
        <w:jc w:val="both"/>
        <w:outlineLvl w:val="0"/>
        <w:rPr>
          <w:rFonts w:ascii="Times New Roman" w:hAnsi="Times New Roman" w:cs="Times New Roman"/>
          <w:b/>
          <w:sz w:val="24"/>
          <w:szCs w:val="24"/>
        </w:rPr>
      </w:pPr>
    </w:p>
    <w:p w14:paraId="7BE3C829" w14:textId="77777777" w:rsidR="000736F3" w:rsidRDefault="000736F3" w:rsidP="00187F10">
      <w:pPr>
        <w:spacing w:after="0" w:line="360" w:lineRule="auto"/>
        <w:jc w:val="both"/>
        <w:outlineLvl w:val="0"/>
        <w:rPr>
          <w:rFonts w:ascii="Times New Roman" w:hAnsi="Times New Roman" w:cs="Times New Roman"/>
          <w:b/>
          <w:sz w:val="24"/>
          <w:szCs w:val="24"/>
        </w:rPr>
      </w:pPr>
    </w:p>
    <w:p w14:paraId="6C82C06E" w14:textId="77777777" w:rsidR="000736F3" w:rsidRDefault="000736F3" w:rsidP="00187F10">
      <w:pPr>
        <w:spacing w:after="0" w:line="360" w:lineRule="auto"/>
        <w:jc w:val="both"/>
        <w:outlineLvl w:val="0"/>
        <w:rPr>
          <w:rFonts w:ascii="Times New Roman" w:hAnsi="Times New Roman" w:cs="Times New Roman"/>
          <w:b/>
          <w:sz w:val="24"/>
          <w:szCs w:val="24"/>
        </w:rPr>
      </w:pPr>
    </w:p>
    <w:p w14:paraId="6F1D3F9B" w14:textId="77777777" w:rsidR="000736F3" w:rsidRDefault="000736F3" w:rsidP="00187F10">
      <w:pPr>
        <w:spacing w:after="0" w:line="360" w:lineRule="auto"/>
        <w:jc w:val="both"/>
        <w:outlineLvl w:val="0"/>
        <w:rPr>
          <w:rFonts w:ascii="Times New Roman" w:hAnsi="Times New Roman" w:cs="Times New Roman"/>
          <w:b/>
          <w:sz w:val="24"/>
          <w:szCs w:val="24"/>
        </w:rPr>
      </w:pPr>
    </w:p>
    <w:p w14:paraId="501E230E" w14:textId="77777777" w:rsidR="000736F3" w:rsidRDefault="000736F3" w:rsidP="00187F10">
      <w:pPr>
        <w:spacing w:after="0" w:line="360" w:lineRule="auto"/>
        <w:jc w:val="both"/>
        <w:outlineLvl w:val="0"/>
        <w:rPr>
          <w:rFonts w:ascii="Times New Roman" w:hAnsi="Times New Roman" w:cs="Times New Roman"/>
          <w:b/>
          <w:sz w:val="24"/>
          <w:szCs w:val="24"/>
        </w:rPr>
      </w:pPr>
    </w:p>
    <w:p w14:paraId="2F33B2C5" w14:textId="77777777" w:rsidR="000736F3" w:rsidRDefault="000736F3" w:rsidP="00187F10">
      <w:pPr>
        <w:spacing w:after="0" w:line="360" w:lineRule="auto"/>
        <w:jc w:val="both"/>
        <w:outlineLvl w:val="0"/>
        <w:rPr>
          <w:rFonts w:ascii="Times New Roman" w:hAnsi="Times New Roman" w:cs="Times New Roman"/>
          <w:b/>
          <w:sz w:val="24"/>
          <w:szCs w:val="24"/>
        </w:rPr>
      </w:pPr>
    </w:p>
    <w:p w14:paraId="6D5DEB82" w14:textId="77777777" w:rsidR="000736F3" w:rsidRDefault="000736F3" w:rsidP="00187F10">
      <w:pPr>
        <w:spacing w:after="0" w:line="360" w:lineRule="auto"/>
        <w:jc w:val="both"/>
        <w:outlineLvl w:val="0"/>
        <w:rPr>
          <w:rFonts w:ascii="Times New Roman" w:hAnsi="Times New Roman" w:cs="Times New Roman"/>
          <w:b/>
          <w:sz w:val="24"/>
          <w:szCs w:val="24"/>
        </w:rPr>
      </w:pPr>
    </w:p>
    <w:p w14:paraId="4720C00E" w14:textId="77777777" w:rsidR="000736F3" w:rsidRDefault="000736F3" w:rsidP="00187F10">
      <w:pPr>
        <w:spacing w:after="0" w:line="360" w:lineRule="auto"/>
        <w:jc w:val="both"/>
        <w:outlineLvl w:val="0"/>
        <w:rPr>
          <w:rFonts w:ascii="Times New Roman" w:hAnsi="Times New Roman" w:cs="Times New Roman"/>
          <w:b/>
          <w:sz w:val="24"/>
          <w:szCs w:val="24"/>
        </w:rPr>
      </w:pPr>
    </w:p>
    <w:p w14:paraId="4E74AD3B" w14:textId="77777777" w:rsidR="000736F3" w:rsidRDefault="000736F3" w:rsidP="00187F10">
      <w:pPr>
        <w:spacing w:after="0" w:line="360" w:lineRule="auto"/>
        <w:jc w:val="both"/>
        <w:outlineLvl w:val="0"/>
        <w:rPr>
          <w:rFonts w:ascii="Times New Roman" w:hAnsi="Times New Roman" w:cs="Times New Roman"/>
          <w:b/>
          <w:sz w:val="24"/>
          <w:szCs w:val="24"/>
        </w:rPr>
      </w:pPr>
    </w:p>
    <w:p w14:paraId="6D268999" w14:textId="77777777" w:rsidR="000736F3" w:rsidRDefault="000736F3" w:rsidP="00187F10">
      <w:pPr>
        <w:spacing w:after="0" w:line="360" w:lineRule="auto"/>
        <w:jc w:val="both"/>
        <w:outlineLvl w:val="0"/>
        <w:rPr>
          <w:rFonts w:ascii="Times New Roman" w:hAnsi="Times New Roman" w:cs="Times New Roman"/>
          <w:b/>
          <w:sz w:val="24"/>
          <w:szCs w:val="24"/>
        </w:rPr>
      </w:pPr>
    </w:p>
    <w:p w14:paraId="7A799243" w14:textId="77777777" w:rsidR="000736F3" w:rsidRDefault="000736F3" w:rsidP="00187F10">
      <w:pPr>
        <w:spacing w:after="0" w:line="360" w:lineRule="auto"/>
        <w:jc w:val="both"/>
        <w:outlineLvl w:val="0"/>
        <w:rPr>
          <w:rFonts w:ascii="Times New Roman" w:hAnsi="Times New Roman" w:cs="Times New Roman"/>
          <w:b/>
          <w:sz w:val="24"/>
          <w:szCs w:val="24"/>
        </w:rPr>
      </w:pPr>
    </w:p>
    <w:p w14:paraId="24ED12E5" w14:textId="77777777" w:rsidR="000736F3" w:rsidRDefault="000736F3" w:rsidP="00187F10">
      <w:pPr>
        <w:spacing w:after="0" w:line="360" w:lineRule="auto"/>
        <w:jc w:val="both"/>
        <w:outlineLvl w:val="0"/>
        <w:rPr>
          <w:rFonts w:ascii="Times New Roman" w:hAnsi="Times New Roman" w:cs="Times New Roman"/>
          <w:b/>
          <w:sz w:val="24"/>
          <w:szCs w:val="24"/>
        </w:rPr>
      </w:pPr>
    </w:p>
    <w:p w14:paraId="63DC5FB5" w14:textId="48162A50" w:rsidR="00234F9D" w:rsidRPr="00234F9D" w:rsidRDefault="0021629F" w:rsidP="00187F10">
      <w:pPr>
        <w:spacing w:after="0" w:line="360" w:lineRule="auto"/>
        <w:jc w:val="both"/>
        <w:outlineLvl w:val="0"/>
        <w:rPr>
          <w:rFonts w:ascii="Times New Roman" w:hAnsi="Times New Roman" w:cs="Times New Roman"/>
          <w:b/>
          <w:sz w:val="24"/>
          <w:szCs w:val="24"/>
        </w:rPr>
      </w:pPr>
      <w:r w:rsidRPr="00234F9D">
        <w:rPr>
          <w:rFonts w:ascii="Times New Roman" w:hAnsi="Times New Roman" w:cs="Times New Roman"/>
          <w:b/>
          <w:sz w:val="24"/>
          <w:szCs w:val="24"/>
        </w:rPr>
        <w:t>Introduction</w:t>
      </w:r>
    </w:p>
    <w:p w14:paraId="49DF7AE4" w14:textId="1C3726FA" w:rsidR="0051535E" w:rsidRDefault="0021629F" w:rsidP="0051535E">
      <w:pPr>
        <w:spacing w:after="0" w:line="360" w:lineRule="auto"/>
        <w:jc w:val="both"/>
        <w:rPr>
          <w:rFonts w:ascii="Times New Roman" w:hAnsi="Times New Roman" w:cs="Times New Roman"/>
          <w:noProof/>
          <w:sz w:val="24"/>
          <w:szCs w:val="24"/>
        </w:rPr>
      </w:pPr>
      <w:r w:rsidRPr="00310E51">
        <w:rPr>
          <w:rFonts w:ascii="Times New Roman" w:hAnsi="Times New Roman" w:cs="Times New Roman"/>
          <w:sz w:val="24"/>
          <w:szCs w:val="24"/>
        </w:rPr>
        <w:t xml:space="preserve">Over the past </w:t>
      </w:r>
      <w:r w:rsidR="0087105F" w:rsidRPr="00310E51">
        <w:rPr>
          <w:rFonts w:ascii="Times New Roman" w:hAnsi="Times New Roman" w:cs="Times New Roman"/>
          <w:sz w:val="24"/>
          <w:szCs w:val="24"/>
        </w:rPr>
        <w:t>three decades, the social and environmental responsibility of corporat</w:t>
      </w:r>
      <w:r w:rsidR="00466FE0" w:rsidRPr="00310E51">
        <w:rPr>
          <w:rFonts w:ascii="Times New Roman" w:hAnsi="Times New Roman" w:cs="Times New Roman"/>
          <w:sz w:val="24"/>
          <w:szCs w:val="24"/>
        </w:rPr>
        <w:t xml:space="preserve">ions has become very important </w:t>
      </w:r>
      <w:r w:rsidR="0087105F" w:rsidRPr="00310E51">
        <w:rPr>
          <w:rFonts w:ascii="Times New Roman" w:hAnsi="Times New Roman" w:cs="Times New Roman"/>
          <w:sz w:val="24"/>
          <w:szCs w:val="24"/>
        </w:rPr>
        <w:t xml:space="preserve">which has </w:t>
      </w:r>
      <w:r w:rsidR="00DD4FA5" w:rsidRPr="00310E51">
        <w:rPr>
          <w:rFonts w:ascii="Times New Roman" w:hAnsi="Times New Roman" w:cs="Times New Roman"/>
          <w:sz w:val="24"/>
          <w:szCs w:val="24"/>
        </w:rPr>
        <w:t>evoked</w:t>
      </w:r>
      <w:r w:rsidR="0087105F" w:rsidRPr="00310E51">
        <w:rPr>
          <w:rFonts w:ascii="Times New Roman" w:hAnsi="Times New Roman" w:cs="Times New Roman"/>
          <w:sz w:val="24"/>
          <w:szCs w:val="24"/>
        </w:rPr>
        <w:t xml:space="preserve"> policy direction</w:t>
      </w:r>
      <w:r w:rsidR="002D02DF" w:rsidRPr="00310E51">
        <w:rPr>
          <w:rFonts w:ascii="Times New Roman" w:hAnsi="Times New Roman" w:cs="Times New Roman"/>
          <w:sz w:val="24"/>
          <w:szCs w:val="24"/>
        </w:rPr>
        <w:t xml:space="preserve"> by international and local governments </w:t>
      </w:r>
      <w:r w:rsidR="00AB2076">
        <w:rPr>
          <w:rFonts w:ascii="Times New Roman" w:hAnsi="Times New Roman" w:cs="Times New Roman"/>
          <w:sz w:val="24"/>
          <w:szCs w:val="24"/>
        </w:rPr>
        <w:fldChar w:fldCharType="begin" w:fldLock="1"/>
      </w:r>
      <w:r w:rsidR="00596611">
        <w:rPr>
          <w:rFonts w:ascii="Times New Roman" w:hAnsi="Times New Roman" w:cs="Times New Roman"/>
          <w:sz w:val="24"/>
          <w:szCs w:val="24"/>
        </w:rPr>
        <w:instrText>ADDIN CSL_CITATION { "citationItems" : [ { "id" : "ITEM-1", "itemData" : { "DOI" : "10.1007/s10551-011-1137-x", "ISSN" : "0167-4544", "author" : [ { "dropping-particle" : "", "family" : "Uhlaner", "given" : "Lorraine M.", "non-dropping-particle" : "", "parse-names" : false, "suffix" : "" }, { "dropping-particle" : "", "family" : "Berent-Braun", "given" : "Marta M.", "non-dropping-particle" : "", "parse-names" : false, "suffix" : "" }, { "dropping-particle" : "", "family" : "Jeurissen", "given" : "Ronald J. M.", "non-dropping-particle" : "", "parse-names" : false, "suffix" : "" }, { "dropping-particle" : "", "family" : "Wit", "given" : "Gerrit", "non-dropping-particle" : "de", "parse-names" : false, "suffix" : "" } ], "container-title" : "Journal of Business Ethics", "id" : "ITEM-1", "issue" : "4", "issued" : { "date-parts" : [ [ "2012" ] ] }, "page" : "411-429", "title" : "Beyond Size: Predicting Engagement in Environmental Management Practices of Dutch SMEs", "type" : "article-journal", "volume" : "109" }, "uris" : [ "http://www.mendeley.com/documents/?uuid=878816c3-4e8d-4260-b3a9-ac6d401486ba" ] }, { "id" : "ITEM-2", "itemData" : { "DOI" : "10.1177/1086026613510301", "ISBN" : "1086-0266\\r1552-7417", "ISSN" : "1086-0266", "abstract" : "The relationship between corporate environmental performance and\\nfinancial performance has received a high degree of attention in\\nresearch literature and the results are still contradictory. Most of the\\nfindings have shown that environmental performance improves financial\\nperformance while others have suggested that the relationship is neutral\\nor even negative. Our article integrates prior research studying this\\nrelationship and identifies the potential moderators that may have\\nplayed a role in the apparent inconsistent results observed to date. We\\nconducted a meta-analysis of 52 studies over a 35-year period that\\nconfirms a positive relationship between environmental performance and\\nfinancial performance. Moderators' analysis reveals that the\\nrelationship is significantly influenced by the environmental and\\nfinancial performance measures, the regional differences, the activity\\nsector and the duration of the studies. After discussing the theoretical\\nand managerial implications, this meta-analysis tries to answer the\\nquestion: When and how does it pay to be green?", "author" : [ { "dropping-particle" : "", "family" : "Albertini", "given" : "Elisabeth", "non-dropping-particle" : "", "parse-names" : false, "suffix" : "" } ], "container-title" : "Organization &amp; Environment", "id" : "ITEM-2", "issue" : "4", "issued" : { "date-parts" : [ [ "2013" ] ] }, "page" : "431-457", "title" : "Does Environmental Management Improve Financial Performance? A Meta-Analytical Review", "type" : "article-journal", "volume" : "26" }, "uris" : [ "http://www.mendeley.com/documents/?uuid=b2509b31-7458-4026-8cf5-7622a0bdfacb" ] } ], "mendeley" : { "formattedCitation" : "(Uhlaner et al. 2012; Albertini 2013)", "manualFormatting" : "(", "plainTextFormattedCitation" : "(Uhlaner et al. 2012; Albertini 2013)", "previouslyFormattedCitation" : "(Uhlaner et al. 2012; Albertini 2013)" }, "properties" : {  }, "schema" : "https://github.com/citation-style-language/schema/raw/master/csl-citation.json" }</w:instrText>
      </w:r>
      <w:r w:rsidR="00AB2076">
        <w:rPr>
          <w:rFonts w:ascii="Times New Roman" w:hAnsi="Times New Roman" w:cs="Times New Roman"/>
          <w:sz w:val="24"/>
          <w:szCs w:val="24"/>
        </w:rPr>
        <w:fldChar w:fldCharType="separate"/>
      </w:r>
      <w:r w:rsidR="00AB2076" w:rsidRPr="00AB2076">
        <w:rPr>
          <w:rFonts w:ascii="Times New Roman" w:hAnsi="Times New Roman" w:cs="Times New Roman"/>
          <w:noProof/>
          <w:sz w:val="24"/>
          <w:szCs w:val="24"/>
        </w:rPr>
        <w:t>(</w:t>
      </w:r>
      <w:r w:rsidR="00AB2076">
        <w:rPr>
          <w:rFonts w:ascii="Times New Roman" w:hAnsi="Times New Roman" w:cs="Times New Roman"/>
          <w:sz w:val="24"/>
          <w:szCs w:val="24"/>
        </w:rPr>
        <w:fldChar w:fldCharType="end"/>
      </w:r>
      <w:r w:rsidR="00AB2076">
        <w:rPr>
          <w:rFonts w:ascii="Times New Roman" w:hAnsi="Times New Roman" w:cs="Times New Roman"/>
          <w:sz w:val="24"/>
          <w:szCs w:val="24"/>
        </w:rPr>
        <w:fldChar w:fldCharType="begin" w:fldLock="1"/>
      </w:r>
      <w:r w:rsidR="00596611">
        <w:rPr>
          <w:rFonts w:ascii="Times New Roman" w:hAnsi="Times New Roman" w:cs="Times New Roman"/>
          <w:sz w:val="24"/>
          <w:szCs w:val="24"/>
        </w:rPr>
        <w:instrText>ADDIN CSL_CITATION { "citationItems" : [ { "id" : "ITEM-1", "itemData" : { "DOI" : "10.1177/1086026613510301", "ISBN" : "1086-0266\\r1552-7417", "ISSN" : "1086-0266", "abstract" : "The relationship between corporate environmental performance and\\nfinancial performance has received a high degree of attention in\\nresearch literature and the results are still contradictory. Most of the\\nfindings have shown that environmental performance improves financial\\nperformance while others have suggested that the relationship is neutral\\nor even negative. Our article integrates prior research studying this\\nrelationship and identifies the potential moderators that may have\\nplayed a role in the apparent inconsistent results observed to date. We\\nconducted a meta-analysis of 52 studies over a 35-year period that\\nconfirms a positive relationship between environmental performance and\\nfinancial performance. Moderators' analysis reveals that the\\nrelationship is significantly influenced by the environmental and\\nfinancial performance measures, the regional differences, the activity\\nsector and the duration of the studies. After discussing the theoretical\\nand managerial implications, this meta-analysis tries to answer the\\nquestion: When and how does it pay to be green?", "author" : [ { "dropping-particle" : "", "family" : "Albertini", "given" : "Elisabeth", "non-dropping-particle" : "", "parse-names" : false, "suffix" : "" } ], "container-title" : "Organization &amp; Environment", "id" : "ITEM-1", "issue" : "4", "issued" : { "date-parts" : [ [ "2013" ] ] }, "page" : "431-457", "title" : "Does Environmental Management Improve Financial Performance? A Meta-Analytical Review", "type" : "article-journal", "volume" : "26" }, "uris" : [ "http://www.mendeley.com/documents/?uuid=b2509b31-7458-4026-8cf5-7622a0bdfacb" ] } ], "mendeley" : { "formattedCitation" : "(Albertini 2013)", "manualFormatting" : "Albertini 2013)", "plainTextFormattedCitation" : "(Albertini 2013)", "previouslyFormattedCitation" : "(Albertini 2013)" }, "properties" : {  }, "schema" : "https://github.com/citation-style-language/schema/raw/master/csl-citation.json" }</w:instrText>
      </w:r>
      <w:r w:rsidR="00AB2076">
        <w:rPr>
          <w:rFonts w:ascii="Times New Roman" w:hAnsi="Times New Roman" w:cs="Times New Roman"/>
          <w:sz w:val="24"/>
          <w:szCs w:val="24"/>
        </w:rPr>
        <w:fldChar w:fldCharType="separate"/>
      </w:r>
      <w:r w:rsidR="00AB2076" w:rsidRPr="00AB2076">
        <w:rPr>
          <w:rFonts w:ascii="Times New Roman" w:hAnsi="Times New Roman" w:cs="Times New Roman"/>
          <w:noProof/>
          <w:sz w:val="24"/>
          <w:szCs w:val="24"/>
        </w:rPr>
        <w:t>Albertini 2013)</w:t>
      </w:r>
      <w:r w:rsidR="00AB2076">
        <w:rPr>
          <w:rFonts w:ascii="Times New Roman" w:hAnsi="Times New Roman" w:cs="Times New Roman"/>
          <w:sz w:val="24"/>
          <w:szCs w:val="24"/>
        </w:rPr>
        <w:fldChar w:fldCharType="end"/>
      </w:r>
      <w:r w:rsidR="0087105F" w:rsidRPr="00310E51">
        <w:rPr>
          <w:rFonts w:ascii="Times New Roman" w:hAnsi="Times New Roman" w:cs="Times New Roman"/>
          <w:sz w:val="24"/>
          <w:szCs w:val="24"/>
        </w:rPr>
        <w:t>.</w:t>
      </w:r>
      <w:r w:rsidR="00A4032B" w:rsidRPr="00310E51">
        <w:rPr>
          <w:rFonts w:ascii="Times New Roman" w:hAnsi="Times New Roman" w:cs="Times New Roman"/>
          <w:sz w:val="24"/>
          <w:szCs w:val="24"/>
        </w:rPr>
        <w:t xml:space="preserve"> This has become necessary</w:t>
      </w:r>
      <w:r w:rsidR="00CE1FB5" w:rsidRPr="00310E51">
        <w:rPr>
          <w:rFonts w:ascii="Times New Roman" w:hAnsi="Times New Roman" w:cs="Times New Roman"/>
          <w:sz w:val="24"/>
          <w:szCs w:val="24"/>
        </w:rPr>
        <w:t xml:space="preserve"> due to </w:t>
      </w:r>
      <w:r w:rsidR="00A4032B" w:rsidRPr="00310E51">
        <w:rPr>
          <w:rFonts w:ascii="Times New Roman" w:hAnsi="Times New Roman" w:cs="Times New Roman"/>
          <w:sz w:val="24"/>
          <w:szCs w:val="24"/>
        </w:rPr>
        <w:t xml:space="preserve">increased levels of </w:t>
      </w:r>
      <w:r w:rsidR="00CE1FB5" w:rsidRPr="00310E51">
        <w:rPr>
          <w:rFonts w:ascii="Times New Roman" w:hAnsi="Times New Roman" w:cs="Times New Roman"/>
          <w:sz w:val="24"/>
          <w:szCs w:val="24"/>
        </w:rPr>
        <w:t>environm</w:t>
      </w:r>
      <w:r w:rsidR="00A4032B" w:rsidRPr="00310E51">
        <w:rPr>
          <w:rFonts w:ascii="Times New Roman" w:hAnsi="Times New Roman" w:cs="Times New Roman"/>
          <w:sz w:val="24"/>
          <w:szCs w:val="24"/>
        </w:rPr>
        <w:t>ental challenges resulting in high levels of</w:t>
      </w:r>
      <w:r w:rsidR="00CE1FB5" w:rsidRPr="00310E51">
        <w:rPr>
          <w:rFonts w:ascii="Times New Roman" w:hAnsi="Times New Roman" w:cs="Times New Roman"/>
          <w:sz w:val="24"/>
          <w:szCs w:val="24"/>
        </w:rPr>
        <w:t xml:space="preserve"> pollution, depletion of resources, waste and global warming.</w:t>
      </w:r>
      <w:r w:rsidR="0087105F" w:rsidRPr="00310E51">
        <w:rPr>
          <w:rFonts w:ascii="Times New Roman" w:hAnsi="Times New Roman" w:cs="Times New Roman"/>
          <w:sz w:val="24"/>
          <w:szCs w:val="24"/>
        </w:rPr>
        <w:t xml:space="preserve"> </w:t>
      </w:r>
      <w:r w:rsidR="003975B6">
        <w:rPr>
          <w:rFonts w:ascii="Times New Roman" w:hAnsi="Times New Roman" w:cs="Times New Roman"/>
          <w:sz w:val="24"/>
          <w:szCs w:val="24"/>
        </w:rPr>
        <w:t xml:space="preserve">Businesses </w:t>
      </w:r>
      <w:r w:rsidR="0087105F" w:rsidRPr="00310E51">
        <w:rPr>
          <w:rFonts w:ascii="Times New Roman" w:hAnsi="Times New Roman" w:cs="Times New Roman"/>
          <w:sz w:val="24"/>
          <w:szCs w:val="24"/>
        </w:rPr>
        <w:t>are</w:t>
      </w:r>
      <w:r w:rsidR="00A4032B" w:rsidRPr="00310E51">
        <w:rPr>
          <w:rFonts w:ascii="Times New Roman" w:hAnsi="Times New Roman" w:cs="Times New Roman"/>
          <w:sz w:val="24"/>
          <w:szCs w:val="24"/>
        </w:rPr>
        <w:t xml:space="preserve"> being encouraged</w:t>
      </w:r>
      <w:r w:rsidR="002D02DF" w:rsidRPr="00310E51">
        <w:rPr>
          <w:rFonts w:ascii="Times New Roman" w:hAnsi="Times New Roman" w:cs="Times New Roman"/>
          <w:sz w:val="24"/>
          <w:szCs w:val="24"/>
        </w:rPr>
        <w:t xml:space="preserve"> to </w:t>
      </w:r>
      <w:r w:rsidR="00A4032B" w:rsidRPr="00310E51">
        <w:rPr>
          <w:rFonts w:ascii="Times New Roman" w:hAnsi="Times New Roman" w:cs="Times New Roman"/>
          <w:sz w:val="24"/>
          <w:szCs w:val="24"/>
        </w:rPr>
        <w:t>adopt measures necessary to reduce their negative environmental impact in their strategic decisions</w:t>
      </w:r>
      <w:r w:rsidR="00CE1FB5" w:rsidRPr="00310E51">
        <w:rPr>
          <w:rFonts w:ascii="Times New Roman" w:hAnsi="Times New Roman" w:cs="Times New Roman"/>
          <w:sz w:val="24"/>
          <w:szCs w:val="24"/>
        </w:rPr>
        <w:t>.</w:t>
      </w:r>
      <w:r w:rsidR="00F24415" w:rsidRPr="00310E51">
        <w:rPr>
          <w:rFonts w:ascii="Times New Roman" w:hAnsi="Times New Roman" w:cs="Times New Roman"/>
          <w:sz w:val="24"/>
          <w:szCs w:val="24"/>
        </w:rPr>
        <w:t xml:space="preserve"> </w:t>
      </w:r>
      <w:r w:rsidR="000575EA" w:rsidRPr="00310E51">
        <w:rPr>
          <w:rFonts w:ascii="Times New Roman" w:hAnsi="Times New Roman" w:cs="Times New Roman"/>
          <w:sz w:val="24"/>
          <w:szCs w:val="24"/>
        </w:rPr>
        <w:t>The adoption of environmental measures by firms has been linked with both internal and external factors within the operating environment of the firm</w:t>
      </w:r>
      <w:r w:rsidR="00593B3C">
        <w:rPr>
          <w:rFonts w:ascii="Times New Roman" w:hAnsi="Times New Roman" w:cs="Times New Roman"/>
          <w:sz w:val="24"/>
          <w:szCs w:val="24"/>
        </w:rPr>
        <w:t xml:space="preserve"> </w:t>
      </w:r>
      <w:r w:rsidR="00593B3C">
        <w:rPr>
          <w:rFonts w:ascii="Times New Roman" w:hAnsi="Times New Roman" w:cs="Times New Roman"/>
          <w:sz w:val="24"/>
          <w:szCs w:val="24"/>
        </w:rPr>
        <w:fldChar w:fldCharType="begin" w:fldLock="1"/>
      </w:r>
      <w:r w:rsidR="00596611">
        <w:rPr>
          <w:rFonts w:ascii="Times New Roman" w:hAnsi="Times New Roman" w:cs="Times New Roman"/>
          <w:sz w:val="24"/>
          <w:szCs w:val="24"/>
        </w:rPr>
        <w:instrText>ADDIN CSL_CITATION { "citationItems" : [ { "id" : "ITEM-1", "itemData" : { "DOI" : "10.1016/S0305-0483(01)00033-0", "ISBN" : "0305-0483", "ISSN" : "0305-0483", "abstract" : "This paper addresses the factors that determine the deployment of environmental management practices and its effects on firms' financial performance. Empirical evidence supporting this investigation is gathered from the Spanish hotel industry. Our results find support for the notion that age of facilities, size, chain affiliation, stakeholder environmental pressures, and their use of operations management techniques exert a lasting influence on the degree of implementation of environmental management practices by hotel firms. Moreover, our findings show a positive relationship between environmental management practices and firms' financial performance. \u00a9 2001 Elsevier Science Ltd.", "author" : [ { "dropping-particle" : "", "family" : "M.J.a", "given" : "\u00c1lvarez Gil", "non-dropping-particle" : "", "parse-names" : false, "suffix" : "" }, { "dropping-particle" : "", "family" : "J.b", "given" : "Burgos Jim\u00e9nez", "non-dropping-particle" : "", "parse-names" : false, "suffix" : "" }, { "dropping-particle" : "", "family" : "J.J.c", "given" : "C\u00e9spedes Lorente", "non-dropping-particle" : "", "parse-names" : false, "suffix" : "" } ], "container-title" : "Omega", "id" : "ITEM-1", "issue" : "6", "issued" : { "date-parts" : [ [ "2001" ] ] }, "page" : "457-471", "title" : "An analysis of environmental management, organizational context and performance of Spanish hotels", "type" : "article-journal", "volume" : "29" }, "uris" : [ "http://www.mendeley.com/documents/?uuid=a2594efd-4f45-44eb-b847-b36a96152012" ] }, { "id" : "ITEM-2", "itemData" : { "abstract" : "According to the World Bank's study Voices of the Poor, poor people expect to escape poverty through \"income from their own business or wages earned in employment\". A streamlined business environment supporting the development of competitive small and medium enterprises (SMEs) may expand employment opportunities and improve the living conditions of low income households. This study tries to determine if having a larger SME sector is associated with competitive or constraining business environments. Applying an OLS estimation of multiple linear regression models using cross-country data, the study attempts to assess how much of the cross-country variation in the size, and contribution to employment of the SME sector can be explained by cross-country variation in business environment regulations. While a factor analysis over regulatory variables confirm previous findings that regulation comes in packages, the estimation results show that streamlined tax and labor regulations predict larger numbers of SMEs in the economy. Considering micro and SMEs contribution to employment together, it is the regulation of labor and product-market (easy entry, exit, access to credit, well functioning of judiciary system, and trade) that have a determinant role. However, the role of the latter is subject to governance levels. Product-market regulation remains significant after an instrumental variables analysis. The evidence suggesting that a larger SME sector might be associated with constraining business environments is weak. Overall, an adequate business environment with regulatory procedures that are transparent, easy to comply, and accessible to all despite of their connections, may foster a greater contribution of the small enterprise sector to the economy.", "author" : [ { "dropping-particle" : "", "family" : "Gonzales", "given" : "Erick", "non-dropping-particle" : "", "parse-names" : false, "suffix" : "" } ], "container-title" : "Doing Business Research Conference", "id" : "ITEM-2", "issued" : { "date-parts" : [ [ "2012" ] ] }, "title" : "The Impact of Business Environment on Small and Medium Enterprise Sector \u2019 s Size and Employment: A Cross Country Comparison", "type" : "article-journal" }, "uris" : [ "http://www.mendeley.com/documents/?uuid=edcb1a08-c4c5-49e5-91e0-b24e305c227f" ] } ], "mendeley" : { "formattedCitation" : "(M.J.a, J.b, and J.J.c 2001; Gonzales 2012)", "manualFormatting" : "(Alvarez-Gil et al. 2001", "plainTextFormattedCitation" : "(M.J.a, J.b, and J.J.c 2001; Gonzales 2012)", "previouslyFormattedCitation" : "(M.J.a, J.b, and J.J.c 2001; Gonzales 2012)" }, "properties" : {  }, "schema" : "https://github.com/citation-style-language/schema/raw/master/csl-citation.json" }</w:instrText>
      </w:r>
      <w:r w:rsidR="00593B3C">
        <w:rPr>
          <w:rFonts w:ascii="Times New Roman" w:hAnsi="Times New Roman" w:cs="Times New Roman"/>
          <w:sz w:val="24"/>
          <w:szCs w:val="24"/>
        </w:rPr>
        <w:fldChar w:fldCharType="separate"/>
      </w:r>
      <w:r w:rsidR="00593B3C">
        <w:rPr>
          <w:rFonts w:ascii="Times New Roman" w:hAnsi="Times New Roman" w:cs="Times New Roman"/>
          <w:noProof/>
          <w:sz w:val="24"/>
          <w:szCs w:val="24"/>
        </w:rPr>
        <w:t>(Alvarez-Gil et al. 2001</w:t>
      </w:r>
      <w:r w:rsidR="00593B3C">
        <w:rPr>
          <w:rFonts w:ascii="Times New Roman" w:hAnsi="Times New Roman" w:cs="Times New Roman"/>
          <w:sz w:val="24"/>
          <w:szCs w:val="24"/>
        </w:rPr>
        <w:fldChar w:fldCharType="end"/>
      </w:r>
      <w:r w:rsidR="00593B3C">
        <w:rPr>
          <w:rFonts w:ascii="Times New Roman" w:hAnsi="Times New Roman" w:cs="Times New Roman"/>
          <w:sz w:val="24"/>
          <w:szCs w:val="24"/>
        </w:rPr>
        <w:t xml:space="preserve">; </w:t>
      </w:r>
      <w:r w:rsidR="00593B3C">
        <w:rPr>
          <w:rFonts w:ascii="Times New Roman" w:hAnsi="Times New Roman" w:cs="Times New Roman"/>
          <w:sz w:val="24"/>
          <w:szCs w:val="24"/>
        </w:rPr>
        <w:fldChar w:fldCharType="begin" w:fldLock="1"/>
      </w:r>
      <w:r w:rsidR="00596611">
        <w:rPr>
          <w:rFonts w:ascii="Times New Roman" w:hAnsi="Times New Roman" w:cs="Times New Roman"/>
          <w:sz w:val="24"/>
          <w:szCs w:val="24"/>
        </w:rPr>
        <w:instrText>ADDIN CSL_CITATION { "citationItems" : [ { "id" : "ITEM-1", "itemData" : { "DOI" : "10.1016/j.omega.2004.03.002", "ISSN" : "03050483", "author" : [ { "dropping-particle" : "", "family" : "Gonz\u00e1lez-Benito", "given" : "Javier", "non-dropping-particle" : "", "parse-names" : false, "suffix" : "" }, { "dropping-particle" : "", "family" : "Gonz\u00e1lez-Benito", "given" : "\u00d3scar", "non-dropping-particle" : "", "parse-names" : false, "suffix" : "" } ], "container-title" : "Omega", "id" : "ITEM-1", "issue" : "1", "issued" : { "date-parts" : [ [ "2005" ] ] }, "page" : "1-15", "title" : "Environmental proactivity and business performance: an empirical analysis", "type" : "article-journal", "volume" : "33" }, "uris" : [ "http://www.mendeley.com/documents/?uuid=24171e25-2a31-4aac-820e-b028f3fa3268" ] } ], "mendeley" : { "formattedCitation" : "(Gonz\u00e1lez-Benito and Gonz\u00e1lez-Benito 2005)", "manualFormatting" : "Gonz\u00e1lez-Benito and Gonz\u00e1lez-Benito 200", "plainTextFormattedCitation" : "(Gonz\u00e1lez-Benito and Gonz\u00e1lez-Benito 2005)", "previouslyFormattedCitation" : "(Gonz\u00e1lez-Benito and Gonz\u00e1lez-Benito 2005)" }, "properties" : {  }, "schema" : "https://github.com/citation-style-language/schema/raw/master/csl-citation.json" }</w:instrText>
      </w:r>
      <w:r w:rsidR="00593B3C">
        <w:rPr>
          <w:rFonts w:ascii="Times New Roman" w:hAnsi="Times New Roman" w:cs="Times New Roman"/>
          <w:sz w:val="24"/>
          <w:szCs w:val="24"/>
        </w:rPr>
        <w:fldChar w:fldCharType="separate"/>
      </w:r>
      <w:r w:rsidR="00593B3C" w:rsidRPr="00593B3C">
        <w:rPr>
          <w:rFonts w:ascii="Times New Roman" w:hAnsi="Times New Roman" w:cs="Times New Roman"/>
          <w:noProof/>
          <w:sz w:val="24"/>
          <w:szCs w:val="24"/>
        </w:rPr>
        <w:t>Gonz</w:t>
      </w:r>
      <w:r w:rsidR="00596611">
        <w:rPr>
          <w:rFonts w:ascii="Times New Roman" w:hAnsi="Times New Roman" w:cs="Times New Roman"/>
          <w:noProof/>
          <w:sz w:val="24"/>
          <w:szCs w:val="24"/>
        </w:rPr>
        <w:t>ález-Benito and González-Benito</w:t>
      </w:r>
      <w:r w:rsidR="00593B3C" w:rsidRPr="00593B3C">
        <w:rPr>
          <w:rFonts w:ascii="Times New Roman" w:hAnsi="Times New Roman" w:cs="Times New Roman"/>
          <w:noProof/>
          <w:sz w:val="24"/>
          <w:szCs w:val="24"/>
        </w:rPr>
        <w:t xml:space="preserve"> 200</w:t>
      </w:r>
      <w:r w:rsidR="00593B3C">
        <w:rPr>
          <w:rFonts w:ascii="Times New Roman" w:hAnsi="Times New Roman" w:cs="Times New Roman"/>
          <w:sz w:val="24"/>
          <w:szCs w:val="24"/>
        </w:rPr>
        <w:fldChar w:fldCharType="end"/>
      </w:r>
      <w:r w:rsidR="00C24737">
        <w:rPr>
          <w:rFonts w:ascii="Times New Roman" w:hAnsi="Times New Roman" w:cs="Times New Roman"/>
          <w:sz w:val="24"/>
          <w:szCs w:val="24"/>
        </w:rPr>
        <w:t>6</w:t>
      </w:r>
      <w:r w:rsidR="00593B3C">
        <w:rPr>
          <w:rFonts w:ascii="Times New Roman" w:hAnsi="Times New Roman" w:cs="Times New Roman"/>
          <w:sz w:val="24"/>
          <w:szCs w:val="24"/>
        </w:rPr>
        <w:t>;</w:t>
      </w:r>
      <w:r w:rsidR="00593B3C">
        <w:rPr>
          <w:rFonts w:ascii="Times New Roman" w:hAnsi="Times New Roman" w:cs="Times New Roman"/>
          <w:sz w:val="24"/>
          <w:szCs w:val="24"/>
        </w:rPr>
        <w:fldChar w:fldCharType="begin" w:fldLock="1"/>
      </w:r>
      <w:r w:rsidR="00596611">
        <w:rPr>
          <w:rFonts w:ascii="Times New Roman" w:hAnsi="Times New Roman" w:cs="Times New Roman"/>
          <w:sz w:val="24"/>
          <w:szCs w:val="24"/>
        </w:rPr>
        <w:instrText>ADDIN CSL_CITATION { "citationItems" : [ { "id" : "ITEM-1", "itemData" : { "DOI" : "10.1002/bse.1884", "ISSN" : "10990836", "abstract" : "This article analyzes the influence of the sources of motivation that lead companies to adopt environmental management systems (EMSs) on the outcomes of these systems. A set of hypotheses derived from an extensive review of the literature is analyzed using cluster analysis - in order to identify groups of companies - as well as correlation and regression analyses, with data obtained from a survey of 361 Spanish organizations that have environmental certification. The results reveal that, for the groups identified, companies from the holistic cluster (with high levels of both internal and external drivers) and from the internal focus cluster (with more intensive internal sources of motivation) secure greater benefits from the process of adopting an EMS. This article also sheds light on the influence on the outcomes of some variables that have been under-researched, such as the economic resources invested in an EMS and whether or not the certified companies belong to a sector with high environmental pressure. The findings help to characterize the firms with environmental certification and may also help managers, policy makers and other stakeholders to anticipate the potential benefits of EMSs.", "author" : [ { "dropping-particle" : "", "family" : "Heras-Saizarbitoria", "given" : "I\u00f1aki", "non-dropping-particle" : "", "parse-names" : false, "suffix" : "" }, { "dropping-particle" : "", "family" : "Arana", "given" : "German", "non-dropping-particle" : "", "parse-names" : false, "suffix" : "" }, { "dropping-particle" : "", "family" : "Boiral", "given" : "Olivier", "non-dropping-particle" : "", "parse-names" : false, "suffix" : "" } ], "container-title" : "Business Strategy and the Environment", "id" : "ITEM-1", "issue" : "8", "issued" : { "date-parts" : [ [ "2016" ] ] }, "page" : "545-559", "title" : "Outcomes of Environmental Management Systems: the Role of Motivations and Firms\u2019 Characteristics", "type" : "article-journal", "volume" : "25" }, "uris" : [ "http://www.mendeley.com/documents/?uuid=42756017-bffe-4b74-b5ac-4c5fea7d4bd7" ] } ], "mendeley" : { "formattedCitation" : "(Heras-Saizarbitoria, Arana, and Boiral 2016)", "manualFormatting" : " Heras-Saizarbitoria et al. 2016", "plainTextFormattedCitation" : "(Heras-Saizarbitoria, Arana, and Boiral 2016)", "previouslyFormattedCitation" : "(Heras-Saizarbitoria, Arana, and Boiral 2016)" }, "properties" : {  }, "schema" : "https://github.com/citation-style-language/schema/raw/master/csl-citation.json" }</w:instrText>
      </w:r>
      <w:r w:rsidR="00593B3C">
        <w:rPr>
          <w:rFonts w:ascii="Times New Roman" w:hAnsi="Times New Roman" w:cs="Times New Roman"/>
          <w:sz w:val="24"/>
          <w:szCs w:val="24"/>
        </w:rPr>
        <w:fldChar w:fldCharType="separate"/>
      </w:r>
      <w:r w:rsidR="00593B3C">
        <w:rPr>
          <w:rFonts w:ascii="Times New Roman" w:hAnsi="Times New Roman" w:cs="Times New Roman"/>
          <w:noProof/>
          <w:sz w:val="24"/>
          <w:szCs w:val="24"/>
        </w:rPr>
        <w:t xml:space="preserve"> </w:t>
      </w:r>
      <w:r w:rsidR="00593B3C" w:rsidRPr="00593B3C">
        <w:rPr>
          <w:rFonts w:ascii="Times New Roman" w:hAnsi="Times New Roman" w:cs="Times New Roman"/>
          <w:noProof/>
          <w:sz w:val="24"/>
          <w:szCs w:val="24"/>
        </w:rPr>
        <w:t>Heras</w:t>
      </w:r>
      <w:r w:rsidR="00DB164B">
        <w:rPr>
          <w:rFonts w:ascii="Times New Roman" w:hAnsi="Times New Roman" w:cs="Times New Roman"/>
          <w:noProof/>
          <w:sz w:val="24"/>
          <w:szCs w:val="24"/>
        </w:rPr>
        <w:t>-Saizarbitoria et al.</w:t>
      </w:r>
      <w:r w:rsidR="00593B3C" w:rsidRPr="00593B3C">
        <w:rPr>
          <w:rFonts w:ascii="Times New Roman" w:hAnsi="Times New Roman" w:cs="Times New Roman"/>
          <w:noProof/>
          <w:sz w:val="24"/>
          <w:szCs w:val="24"/>
        </w:rPr>
        <w:t xml:space="preserve"> 2016</w:t>
      </w:r>
      <w:r w:rsidR="00593B3C">
        <w:rPr>
          <w:rFonts w:ascii="Times New Roman" w:hAnsi="Times New Roman" w:cs="Times New Roman"/>
          <w:sz w:val="24"/>
          <w:szCs w:val="24"/>
        </w:rPr>
        <w:fldChar w:fldCharType="end"/>
      </w:r>
      <w:r w:rsidR="00881FFE">
        <w:rPr>
          <w:rFonts w:ascii="Times New Roman" w:hAnsi="Times New Roman" w:cs="Times New Roman"/>
          <w:sz w:val="24"/>
          <w:szCs w:val="24"/>
        </w:rPr>
        <w:t>)</w:t>
      </w:r>
      <w:r w:rsidR="000575EA" w:rsidRPr="00310E51">
        <w:rPr>
          <w:rFonts w:ascii="Times New Roman" w:hAnsi="Times New Roman" w:cs="Times New Roman"/>
          <w:sz w:val="24"/>
          <w:szCs w:val="24"/>
        </w:rPr>
        <w:t>.</w:t>
      </w:r>
      <w:r w:rsidRPr="00310E51">
        <w:rPr>
          <w:rFonts w:ascii="Times New Roman" w:hAnsi="Times New Roman" w:cs="Times New Roman"/>
          <w:sz w:val="24"/>
          <w:szCs w:val="24"/>
        </w:rPr>
        <w:t>While e</w:t>
      </w:r>
      <w:r w:rsidR="00722402" w:rsidRPr="00310E51">
        <w:rPr>
          <w:rFonts w:ascii="Times New Roman" w:hAnsi="Times New Roman" w:cs="Times New Roman"/>
          <w:sz w:val="24"/>
          <w:szCs w:val="24"/>
        </w:rPr>
        <w:t xml:space="preserve">mpirical research </w:t>
      </w:r>
      <w:r w:rsidR="00A22272" w:rsidRPr="00310E51">
        <w:rPr>
          <w:rFonts w:ascii="Times New Roman" w:hAnsi="Times New Roman" w:cs="Times New Roman"/>
          <w:sz w:val="24"/>
          <w:szCs w:val="24"/>
        </w:rPr>
        <w:t xml:space="preserve">on integration of </w:t>
      </w:r>
      <w:r w:rsidR="00881FFE">
        <w:rPr>
          <w:rFonts w:ascii="Times New Roman" w:hAnsi="Times New Roman" w:cs="Times New Roman"/>
          <w:sz w:val="24"/>
          <w:szCs w:val="24"/>
        </w:rPr>
        <w:t>inter</w:t>
      </w:r>
      <w:r w:rsidRPr="00310E51">
        <w:rPr>
          <w:rFonts w:ascii="Times New Roman" w:hAnsi="Times New Roman" w:cs="Times New Roman"/>
          <w:sz w:val="24"/>
          <w:szCs w:val="24"/>
        </w:rPr>
        <w:t xml:space="preserve">nal and external </w:t>
      </w:r>
      <w:r w:rsidR="009C2BB0" w:rsidRPr="00310E51">
        <w:rPr>
          <w:rFonts w:ascii="Times New Roman" w:hAnsi="Times New Roman" w:cs="Times New Roman"/>
          <w:sz w:val="24"/>
          <w:szCs w:val="24"/>
        </w:rPr>
        <w:t>motivators</w:t>
      </w:r>
      <w:r w:rsidRPr="00310E51">
        <w:rPr>
          <w:rFonts w:ascii="Times New Roman" w:hAnsi="Times New Roman" w:cs="Times New Roman"/>
          <w:sz w:val="24"/>
          <w:szCs w:val="24"/>
        </w:rPr>
        <w:t xml:space="preserve"> for </w:t>
      </w:r>
      <w:r w:rsidR="00587BF2">
        <w:rPr>
          <w:rFonts w:ascii="Times New Roman" w:hAnsi="Times New Roman" w:cs="Times New Roman"/>
          <w:sz w:val="24"/>
          <w:szCs w:val="24"/>
        </w:rPr>
        <w:t xml:space="preserve">environmental management (EM) </w:t>
      </w:r>
      <w:r w:rsidRPr="00310E51">
        <w:rPr>
          <w:rFonts w:ascii="Times New Roman" w:hAnsi="Times New Roman" w:cs="Times New Roman"/>
          <w:sz w:val="24"/>
          <w:szCs w:val="24"/>
        </w:rPr>
        <w:t>abounds in larger firms, it is limited in SMEs’ literature</w:t>
      </w:r>
      <w:r w:rsidR="009C2BB0" w:rsidRPr="00310E51">
        <w:rPr>
          <w:rFonts w:ascii="Times New Roman" w:hAnsi="Times New Roman" w:cs="Times New Roman"/>
          <w:sz w:val="24"/>
          <w:szCs w:val="24"/>
        </w:rPr>
        <w:t xml:space="preserve"> </w:t>
      </w:r>
      <w:r w:rsidR="00DB164B">
        <w:rPr>
          <w:rFonts w:ascii="Times New Roman" w:hAnsi="Times New Roman" w:cs="Times New Roman"/>
          <w:sz w:val="24"/>
          <w:szCs w:val="24"/>
        </w:rPr>
        <w:fldChar w:fldCharType="begin" w:fldLock="1"/>
      </w:r>
      <w:r w:rsidR="00596611">
        <w:rPr>
          <w:rFonts w:ascii="Times New Roman" w:hAnsi="Times New Roman" w:cs="Times New Roman"/>
          <w:sz w:val="24"/>
          <w:szCs w:val="24"/>
        </w:rPr>
        <w:instrText>ADDIN CSL_CITATION { "citationItems" : [ { "id" : "ITEM-1", "itemData" : { "author" : [ { "dropping-particle" : "", "family" : "Henriques", "given" : "I", "non-dropping-particle" : "", "parse-names" : false, "suffix" : "" }, { "dropping-particle" : "", "family" : "Sadorsky", "given" : "P", "non-dropping-particle" : "", "parse-names" : false, "suffix" : "" } ], "container-title" : "Journal of Environmental Economics and Management", "id" : "ITEM-1", "issued" : { "date-parts" : [ [ "1996" ] ] }, "page" : "381-395", "title" : "The determinants of an environmentally responsive form; an empirical approach.", "type" : "article-journal", "volume" : "30" }, "uris" : [ "http://www.mendeley.com/documents/?uuid=160ecf82-3be7-4ea0-bdcc-0cacea7633ec" ] } ], "mendeley" : { "formattedCitation" : "(Henriques and Sadorsky 1996)", "manualFormatting" : "(Henriques and Sadorsky 1996", "plainTextFormattedCitation" : "(Henriques and Sadorsky 1996)", "previouslyFormattedCitation" : "(Henriques and Sadorsky 1996)" }, "properties" : {  }, "schema" : "https://github.com/citation-style-language/schema/raw/master/csl-citation.json" }</w:instrText>
      </w:r>
      <w:r w:rsidR="00DB164B">
        <w:rPr>
          <w:rFonts w:ascii="Times New Roman" w:hAnsi="Times New Roman" w:cs="Times New Roman"/>
          <w:sz w:val="24"/>
          <w:szCs w:val="24"/>
        </w:rPr>
        <w:fldChar w:fldCharType="separate"/>
      </w:r>
      <w:r w:rsidR="00596611">
        <w:rPr>
          <w:rFonts w:ascii="Times New Roman" w:hAnsi="Times New Roman" w:cs="Times New Roman"/>
          <w:noProof/>
          <w:sz w:val="24"/>
          <w:szCs w:val="24"/>
        </w:rPr>
        <w:t>(Henriques and Sadorsky</w:t>
      </w:r>
      <w:r w:rsidR="00DB164B" w:rsidRPr="00DB164B">
        <w:rPr>
          <w:rFonts w:ascii="Times New Roman" w:hAnsi="Times New Roman" w:cs="Times New Roman"/>
          <w:noProof/>
          <w:sz w:val="24"/>
          <w:szCs w:val="24"/>
        </w:rPr>
        <w:t xml:space="preserve"> 1996</w:t>
      </w:r>
      <w:r w:rsidR="00DB164B">
        <w:rPr>
          <w:rFonts w:ascii="Times New Roman" w:hAnsi="Times New Roman" w:cs="Times New Roman"/>
          <w:sz w:val="24"/>
          <w:szCs w:val="24"/>
        </w:rPr>
        <w:fldChar w:fldCharType="end"/>
      </w:r>
      <w:r w:rsidR="004A36A7">
        <w:rPr>
          <w:rFonts w:ascii="Times New Roman" w:hAnsi="Times New Roman" w:cs="Times New Roman"/>
          <w:sz w:val="24"/>
          <w:szCs w:val="24"/>
        </w:rPr>
        <w:t xml:space="preserve">; </w:t>
      </w:r>
      <w:r w:rsidR="00DB164B">
        <w:rPr>
          <w:rFonts w:ascii="Times New Roman" w:hAnsi="Times New Roman" w:cs="Times New Roman"/>
          <w:sz w:val="24"/>
          <w:szCs w:val="24"/>
        </w:rPr>
        <w:fldChar w:fldCharType="begin" w:fldLock="1"/>
      </w:r>
      <w:r w:rsidR="00596611">
        <w:rPr>
          <w:rFonts w:ascii="Times New Roman" w:hAnsi="Times New Roman" w:cs="Times New Roman"/>
          <w:sz w:val="24"/>
          <w:szCs w:val="24"/>
        </w:rPr>
        <w:instrText>ADDIN CSL_CITATION { "citationItems" : [ { "id" : "ITEM-1", "itemData" : { "DOI" : "10.1002/bse.1865", "ISSN" : "10990836", "abstract" : "In this paper, we have studied the factors that influence the environmental disclosures of Italian listed companies. We also aimed to verify the effects produced by the introduction of specific legislation (albeit of a voluntary nature) on environmental disclosures. The analysis has the advantage of including all of the informational documents produced by the company. The analysis shows an (excessively) low level of disclosure of environmental information by the companies examined. The econometric analysis then shows, contrary to our hypothesis and the results of previous analyses carried out in other countries, a negative and statistically significant relationship between environmental disclosures, the presences of minority shareholders and large auditors and the listing of the company, including in foreign markets. We lastly observed that the introduction of ad hoc legislation as purely voluntary only affects the contents of quantitative environmental disclosures, which are unsuitable for a highly industrialized developed country. Copyright \u00a9 2014 John Wiley &amp; Sons, Ltd and ERP Environment", "author" : [ { "dropping-particle" : "", "family" : "D'Amico", "given" : "Eugenio", "non-dropping-particle" : "", "parse-names" : false, "suffix" : "" }, { "dropping-particle" : "", "family" : "Coluccia", "given" : "Daniela", "non-dropping-particle" : "", "parse-names" : false, "suffix" : "" }, { "dropping-particle" : "", "family" : "Fontana", "given" : "Stefano", "non-dropping-particle" : "", "parse-names" : false, "suffix" : "" }, { "dropping-particle" : "", "family" : "Solimene", "given" : "Silvia", "non-dropping-particle" : "", "parse-names" : false, "suffix" : "" } ], "container-title" : "Business Strategy and the Environment", "id" : "ITEM-1", "issue" : "3", "issued" : { "date-parts" : [ [ "2016" ] ] }, "page" : "178-192", "title" : "Factors Influencing Corporate Environmental Disclosure", "type" : "article-journal", "volume" : "25" }, "uris" : [ "http://www.mendeley.com/documents/?uuid=ec21f680-ff31-437a-bc55-400f351b845b" ] } ], "mendeley" : { "formattedCitation" : "(D\u2019Amico et al. 2016)", "manualFormatting" : "D\u2019Amico et al. 2016)", "plainTextFormattedCitation" : "(D\u2019Amico et al. 2016)", "previouslyFormattedCitation" : "(D\u2019Amico et al. 2016)" }, "properties" : {  }, "schema" : "https://github.com/citation-style-language/schema/raw/master/csl-citation.json" }</w:instrText>
      </w:r>
      <w:r w:rsidR="00DB164B">
        <w:rPr>
          <w:rFonts w:ascii="Times New Roman" w:hAnsi="Times New Roman" w:cs="Times New Roman"/>
          <w:sz w:val="24"/>
          <w:szCs w:val="24"/>
        </w:rPr>
        <w:fldChar w:fldCharType="separate"/>
      </w:r>
      <w:r w:rsidR="00DB164B" w:rsidRPr="00DB164B">
        <w:rPr>
          <w:rFonts w:ascii="Times New Roman" w:hAnsi="Times New Roman" w:cs="Times New Roman"/>
          <w:noProof/>
          <w:sz w:val="24"/>
          <w:szCs w:val="24"/>
        </w:rPr>
        <w:t xml:space="preserve">D’Amico </w:t>
      </w:r>
      <w:r w:rsidR="00596611">
        <w:rPr>
          <w:rFonts w:ascii="Times New Roman" w:hAnsi="Times New Roman" w:cs="Times New Roman"/>
          <w:noProof/>
          <w:sz w:val="24"/>
          <w:szCs w:val="24"/>
        </w:rPr>
        <w:t>et al.</w:t>
      </w:r>
      <w:r w:rsidR="00DB164B" w:rsidRPr="00DB164B">
        <w:rPr>
          <w:rFonts w:ascii="Times New Roman" w:hAnsi="Times New Roman" w:cs="Times New Roman"/>
          <w:noProof/>
          <w:sz w:val="24"/>
          <w:szCs w:val="24"/>
        </w:rPr>
        <w:t xml:space="preserve"> 2016)</w:t>
      </w:r>
      <w:r w:rsidR="00DB164B">
        <w:rPr>
          <w:rFonts w:ascii="Times New Roman" w:hAnsi="Times New Roman" w:cs="Times New Roman"/>
          <w:sz w:val="24"/>
          <w:szCs w:val="24"/>
        </w:rPr>
        <w:fldChar w:fldCharType="end"/>
      </w:r>
      <w:r w:rsidR="0051535E">
        <w:rPr>
          <w:rFonts w:ascii="Times New Roman" w:hAnsi="Times New Roman" w:cs="Times New Roman"/>
          <w:sz w:val="24"/>
          <w:szCs w:val="24"/>
        </w:rPr>
        <w:t xml:space="preserve">. This is despite the </w:t>
      </w:r>
      <w:r w:rsidR="00BF7726">
        <w:rPr>
          <w:rFonts w:ascii="Times New Roman" w:hAnsi="Times New Roman" w:cs="Times New Roman"/>
          <w:sz w:val="24"/>
          <w:szCs w:val="24"/>
        </w:rPr>
        <w:t>lack of environmental engagement by SMEs and the fact that about 71% of service SMEs not offering any gre</w:t>
      </w:r>
      <w:r w:rsidR="00596611">
        <w:rPr>
          <w:rFonts w:ascii="Times New Roman" w:hAnsi="Times New Roman" w:cs="Times New Roman"/>
          <w:sz w:val="24"/>
          <w:szCs w:val="24"/>
        </w:rPr>
        <w:t>en products (Hoogendoorn et al.</w:t>
      </w:r>
      <w:r w:rsidR="00BF7726">
        <w:rPr>
          <w:rFonts w:ascii="Times New Roman" w:hAnsi="Times New Roman" w:cs="Times New Roman"/>
          <w:sz w:val="24"/>
          <w:szCs w:val="24"/>
        </w:rPr>
        <w:t xml:space="preserve"> 2015)</w:t>
      </w:r>
      <w:r w:rsidRPr="00310E51">
        <w:rPr>
          <w:rFonts w:ascii="Times New Roman" w:hAnsi="Times New Roman" w:cs="Times New Roman"/>
          <w:sz w:val="24"/>
          <w:szCs w:val="24"/>
        </w:rPr>
        <w:t xml:space="preserve">. </w:t>
      </w:r>
    </w:p>
    <w:p w14:paraId="275078A1" w14:textId="2038E167" w:rsidR="00C300C5" w:rsidRDefault="0051535E" w:rsidP="005153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1629F" w:rsidRPr="00310E51">
        <w:rPr>
          <w:rFonts w:ascii="Times New Roman" w:hAnsi="Times New Roman" w:cs="Times New Roman"/>
          <w:sz w:val="24"/>
          <w:szCs w:val="24"/>
        </w:rPr>
        <w:t>However, v</w:t>
      </w:r>
      <w:r w:rsidR="00DB4EE6" w:rsidRPr="00310E51">
        <w:rPr>
          <w:rFonts w:ascii="Times New Roman" w:hAnsi="Times New Roman" w:cs="Times New Roman"/>
          <w:sz w:val="24"/>
          <w:szCs w:val="24"/>
        </w:rPr>
        <w:t>ast differences exist between socio-environmental management of SMEs and that of large firms as SMEs’ socio-environmental activities are less formalised and highly affected by r</w:t>
      </w:r>
      <w:r w:rsidR="007D1229">
        <w:rPr>
          <w:rFonts w:ascii="Times New Roman" w:hAnsi="Times New Roman" w:cs="Times New Roman"/>
          <w:sz w:val="24"/>
          <w:szCs w:val="24"/>
        </w:rPr>
        <w:t xml:space="preserve">esources constraints </w:t>
      </w:r>
      <w:r w:rsidR="004F0F75">
        <w:rPr>
          <w:rFonts w:ascii="Times New Roman" w:hAnsi="Times New Roman" w:cs="Times New Roman"/>
          <w:sz w:val="24"/>
          <w:szCs w:val="24"/>
        </w:rPr>
        <w:fldChar w:fldCharType="begin" w:fldLock="1"/>
      </w:r>
      <w:r w:rsidR="00596611">
        <w:rPr>
          <w:rFonts w:ascii="Times New Roman" w:hAnsi="Times New Roman" w:cs="Times New Roman"/>
          <w:sz w:val="24"/>
          <w:szCs w:val="24"/>
        </w:rPr>
        <w:instrText>ADDIN CSL_CITATION { "citationItems" : [ { "id" : "ITEM-1", "itemData" : { "author" : [ { "dropping-particle" : "", "family" : "Hillary", "given" : "Ruth", "non-dropping-particle" : "", "parse-names" : false, "suffix" : "" }, { "dropping-particle" : "", "family" : "Burr", "given" : "Paul", "non-dropping-particle" : "", "parse-names" : false, "suffix" : "" } ], "container-title" : "Final Report to the Department for Environment, Food and Rural Affairs", "id" : "ITEM-1", "issue" : "September", "issued" : { "date-parts" : [ [ "2011" ] ] }, "page" : "1-145", "title" : "Evidence-based Study into the Benefits of EMSs for SMEs (EV0440).", "type" : "article-journal" }, "uris" : [ "http://www.mendeley.com/documents/?uuid=51f0ebef-eabf-475a-a4dc-21b298569494" ] } ], "mendeley" : { "formattedCitation" : "(Hillary and Burr 2011)", "manualFormatting" : "(Hillary and Burr 2011)", "plainTextFormattedCitation" : "(Hillary and Burr 2011)", "previouslyFormattedCitation" : "(Hillary and Burr 2011)" }, "properties" : {  }, "schema" : "https://github.com/citation-style-language/schema/raw/master/csl-citation.json" }</w:instrText>
      </w:r>
      <w:r w:rsidR="004F0F75">
        <w:rPr>
          <w:rFonts w:ascii="Times New Roman" w:hAnsi="Times New Roman" w:cs="Times New Roman"/>
          <w:sz w:val="24"/>
          <w:szCs w:val="24"/>
        </w:rPr>
        <w:fldChar w:fldCharType="separate"/>
      </w:r>
      <w:r w:rsidR="00881FFE">
        <w:rPr>
          <w:rFonts w:ascii="Times New Roman" w:hAnsi="Times New Roman" w:cs="Times New Roman"/>
          <w:noProof/>
          <w:sz w:val="24"/>
          <w:szCs w:val="24"/>
        </w:rPr>
        <w:t>(Hillary and</w:t>
      </w:r>
      <w:r w:rsidR="009C378B" w:rsidRPr="009C378B">
        <w:rPr>
          <w:rFonts w:ascii="Times New Roman" w:hAnsi="Times New Roman" w:cs="Times New Roman"/>
          <w:noProof/>
          <w:sz w:val="24"/>
          <w:szCs w:val="24"/>
        </w:rPr>
        <w:t xml:space="preserve"> Burr 2011)</w:t>
      </w:r>
      <w:r w:rsidR="004F0F75">
        <w:rPr>
          <w:rFonts w:ascii="Times New Roman" w:hAnsi="Times New Roman" w:cs="Times New Roman"/>
          <w:sz w:val="24"/>
          <w:szCs w:val="24"/>
        </w:rPr>
        <w:fldChar w:fldCharType="end"/>
      </w:r>
      <w:r w:rsidR="00DB4EE6" w:rsidRPr="00310E51">
        <w:rPr>
          <w:rFonts w:ascii="Times New Roman" w:hAnsi="Times New Roman" w:cs="Times New Roman"/>
          <w:sz w:val="24"/>
          <w:szCs w:val="24"/>
        </w:rPr>
        <w:t xml:space="preserve"> making the applicability of large firms' findings difficult </w:t>
      </w:r>
      <w:r w:rsidR="004F0F75">
        <w:rPr>
          <w:rFonts w:ascii="Times New Roman" w:hAnsi="Times New Roman" w:cs="Times New Roman"/>
          <w:sz w:val="24"/>
          <w:szCs w:val="24"/>
        </w:rPr>
        <w:fldChar w:fldCharType="begin" w:fldLock="1"/>
      </w:r>
      <w:r w:rsidR="00596611">
        <w:rPr>
          <w:rFonts w:ascii="Times New Roman" w:hAnsi="Times New Roman" w:cs="Times New Roman"/>
          <w:sz w:val="24"/>
          <w:szCs w:val="24"/>
        </w:rPr>
        <w:instrText>ADDIN CSL_CITATION { "citationItems" : [ { "id" : "ITEM-1", "itemData" : { "DOI" : "10.1086/250095", "ISBN" : "3258059322", "ISSN" : "00157120", "PMID" : "17979356", "abstract" : "The first of two exploratory studies investigated the conflict management approaches of 310 South Korean leaders. Each recalled the most recent dispute they had encountered either between two subordinates or between a subordinate and a person outside the group (i.e., an outsider).Subsequently, they reported the techniques used to mange the dispute. As predicted, the leaders were more assertive in managing subordinate-subordinate conflicts. Unexpectedly, they also pressed their own subordinates quite forcefully in the subordinate-outsider disputes. The second study investigated subordinates' interventions in their leaders' disputes. In these conflicts, subordinates adopted a low-key shuttle diplomacy; meeting separately with the parties, listening to their opinions, transmitting these to the other side, and calling for each side's empathy and understanding.", "author" : [ { "dropping-particle" : "", "family" : "Tilley", "given" : "Fiona", "non-dropping-particle" : "", "parse-names" : false, "suffix" : "" } ], "container-title" : "International Journal of Conflict Management", "id" : "ITEM-1", "issue" : "2", "issued" : { "date-parts" : [ [ "1999" ] ] }, "page" : "130-153", "title" : "Small-Firm Environmental Strategy", "type" : "article-journal", "volume" : "10" }, "uris" : [ "http://www.mendeley.com/documents/?uuid=ed7eaada-eda3-4ac3-af1c-787f728a3d1d" ] } ], "mendeley" : { "formattedCitation" : "(Tilley 1999)", "manualFormatting" : "(Tilley 1999", "plainTextFormattedCitation" : "(Tilley 1999)", "previouslyFormattedCitation" : "(Tilley 1999)" }, "properties" : {  }, "schema" : "https://github.com/citation-style-language/schema/raw/master/csl-citation.json" }</w:instrText>
      </w:r>
      <w:r w:rsidR="004F0F75">
        <w:rPr>
          <w:rFonts w:ascii="Times New Roman" w:hAnsi="Times New Roman" w:cs="Times New Roman"/>
          <w:sz w:val="24"/>
          <w:szCs w:val="24"/>
        </w:rPr>
        <w:fldChar w:fldCharType="separate"/>
      </w:r>
      <w:r w:rsidR="00596611">
        <w:rPr>
          <w:rFonts w:ascii="Times New Roman" w:hAnsi="Times New Roman" w:cs="Times New Roman"/>
          <w:noProof/>
          <w:sz w:val="24"/>
          <w:szCs w:val="24"/>
        </w:rPr>
        <w:t>(Tilley</w:t>
      </w:r>
      <w:r w:rsidR="004F0F75" w:rsidRPr="004F0F75">
        <w:rPr>
          <w:rFonts w:ascii="Times New Roman" w:hAnsi="Times New Roman" w:cs="Times New Roman"/>
          <w:noProof/>
          <w:sz w:val="24"/>
          <w:szCs w:val="24"/>
        </w:rPr>
        <w:t xml:space="preserve"> 1999</w:t>
      </w:r>
      <w:r w:rsidR="004F0F75">
        <w:rPr>
          <w:rFonts w:ascii="Times New Roman" w:hAnsi="Times New Roman" w:cs="Times New Roman"/>
          <w:sz w:val="24"/>
          <w:szCs w:val="24"/>
        </w:rPr>
        <w:fldChar w:fldCharType="end"/>
      </w:r>
      <w:r w:rsidR="007D1229">
        <w:rPr>
          <w:rFonts w:ascii="Times New Roman" w:hAnsi="Times New Roman" w:cs="Times New Roman"/>
          <w:sz w:val="24"/>
          <w:szCs w:val="24"/>
        </w:rPr>
        <w:t>;</w:t>
      </w:r>
      <w:r w:rsidR="00DB4EE6" w:rsidRPr="00310E51">
        <w:rPr>
          <w:rFonts w:ascii="Times New Roman" w:hAnsi="Times New Roman" w:cs="Times New Roman"/>
          <w:sz w:val="24"/>
          <w:szCs w:val="24"/>
        </w:rPr>
        <w:t xml:space="preserve"> </w:t>
      </w:r>
      <w:r w:rsidR="004F0F75">
        <w:rPr>
          <w:rFonts w:ascii="Times New Roman" w:hAnsi="Times New Roman" w:cs="Times New Roman"/>
          <w:sz w:val="24"/>
          <w:szCs w:val="24"/>
        </w:rPr>
        <w:fldChar w:fldCharType="begin" w:fldLock="1"/>
      </w:r>
      <w:r w:rsidR="00596611">
        <w:rPr>
          <w:rFonts w:ascii="Times New Roman" w:hAnsi="Times New Roman" w:cs="Times New Roman"/>
          <w:sz w:val="24"/>
          <w:szCs w:val="24"/>
        </w:rPr>
        <w:instrText>ADDIN CSL_CITATION { "citationItems" : [ { "id" : "ITEM-1", "itemData" : { "author" : [ { "dropping-particle" : "", "family" : "Vijfvinkel", "given" : "Sjoerd", "non-dropping-particle" : "", "parse-names" : false, "suffix" : "" } ], "id" : "ITEM-1", "issue" : "January", "issued" : { "date-parts" : [ [ "2011" ] ] }, "title" : "E nv i r o nm e nt a l s us t a i n a b i l i t y a nd f i na nc i a l p e r f o r m a nc e o f S M E s", "type" : "article-journal" }, "uris" : [ "http://www.mendeley.com/documents/?uuid=91c64e88-438a-48a4-94ec-f7254c4567ed" ] } ], "mendeley" : { "formattedCitation" : "(Vijfvinkel 2011)", "manualFormatting" : "Vijfvinkel 2011)", "plainTextFormattedCitation" : "(Vijfvinkel 2011)", "previouslyFormattedCitation" : "(Vijfvinkel 2011)" }, "properties" : {  }, "schema" : "https://github.com/citation-style-language/schema/raw/master/csl-citation.json" }</w:instrText>
      </w:r>
      <w:r w:rsidR="004F0F75">
        <w:rPr>
          <w:rFonts w:ascii="Times New Roman" w:hAnsi="Times New Roman" w:cs="Times New Roman"/>
          <w:sz w:val="24"/>
          <w:szCs w:val="24"/>
        </w:rPr>
        <w:fldChar w:fldCharType="separate"/>
      </w:r>
      <w:r w:rsidR="00596611">
        <w:rPr>
          <w:rFonts w:ascii="Times New Roman" w:hAnsi="Times New Roman" w:cs="Times New Roman"/>
          <w:noProof/>
          <w:sz w:val="24"/>
          <w:szCs w:val="24"/>
        </w:rPr>
        <w:t>Vijfvinkel</w:t>
      </w:r>
      <w:r w:rsidR="004F0F75" w:rsidRPr="004F0F75">
        <w:rPr>
          <w:rFonts w:ascii="Times New Roman" w:hAnsi="Times New Roman" w:cs="Times New Roman"/>
          <w:noProof/>
          <w:sz w:val="24"/>
          <w:szCs w:val="24"/>
        </w:rPr>
        <w:t xml:space="preserve"> 2011)</w:t>
      </w:r>
      <w:r w:rsidR="004F0F75">
        <w:rPr>
          <w:rFonts w:ascii="Times New Roman" w:hAnsi="Times New Roman" w:cs="Times New Roman"/>
          <w:sz w:val="24"/>
          <w:szCs w:val="24"/>
        </w:rPr>
        <w:fldChar w:fldCharType="end"/>
      </w:r>
      <w:r w:rsidR="00DB4EE6" w:rsidRPr="00310E51">
        <w:rPr>
          <w:rFonts w:ascii="Times New Roman" w:hAnsi="Times New Roman" w:cs="Times New Roman"/>
          <w:sz w:val="24"/>
          <w:szCs w:val="24"/>
        </w:rPr>
        <w:t>.</w:t>
      </w:r>
      <w:r w:rsidR="00F3305A" w:rsidRPr="00310E51">
        <w:rPr>
          <w:rFonts w:ascii="Times New Roman" w:hAnsi="Times New Roman" w:cs="Times New Roman"/>
          <w:sz w:val="24"/>
          <w:szCs w:val="24"/>
        </w:rPr>
        <w:t xml:space="preserve"> </w:t>
      </w:r>
      <w:r w:rsidR="007D1229">
        <w:rPr>
          <w:rFonts w:ascii="Times New Roman" w:hAnsi="Times New Roman" w:cs="Times New Roman"/>
          <w:sz w:val="24"/>
          <w:szCs w:val="24"/>
        </w:rPr>
        <w:t xml:space="preserve">The </w:t>
      </w:r>
      <w:r w:rsidR="009C2BB0" w:rsidRPr="00310E51">
        <w:rPr>
          <w:rFonts w:ascii="Times New Roman" w:hAnsi="Times New Roman" w:cs="Times New Roman"/>
          <w:sz w:val="24"/>
          <w:szCs w:val="24"/>
        </w:rPr>
        <w:t xml:space="preserve">limited integration of </w:t>
      </w:r>
      <w:r w:rsidR="00881FFE">
        <w:rPr>
          <w:rFonts w:ascii="Times New Roman" w:hAnsi="Times New Roman" w:cs="Times New Roman"/>
          <w:sz w:val="24"/>
          <w:szCs w:val="24"/>
        </w:rPr>
        <w:t>inter</w:t>
      </w:r>
      <w:r w:rsidR="009C2BB0" w:rsidRPr="00310E51">
        <w:rPr>
          <w:rFonts w:ascii="Times New Roman" w:hAnsi="Times New Roman" w:cs="Times New Roman"/>
          <w:sz w:val="24"/>
          <w:szCs w:val="24"/>
        </w:rPr>
        <w:t xml:space="preserve">nal and external motivators </w:t>
      </w:r>
      <w:r w:rsidR="00CD3A9F" w:rsidRPr="00310E51">
        <w:rPr>
          <w:rFonts w:ascii="Times New Roman" w:hAnsi="Times New Roman" w:cs="Times New Roman"/>
          <w:sz w:val="24"/>
          <w:szCs w:val="24"/>
        </w:rPr>
        <w:t>affects</w:t>
      </w:r>
      <w:r w:rsidR="009C2BB0" w:rsidRPr="00310E51">
        <w:rPr>
          <w:rFonts w:ascii="Times New Roman" w:hAnsi="Times New Roman" w:cs="Times New Roman"/>
          <w:sz w:val="24"/>
          <w:szCs w:val="24"/>
        </w:rPr>
        <w:t xml:space="preserve"> the evaluation of the</w:t>
      </w:r>
      <w:r>
        <w:rPr>
          <w:rFonts w:ascii="Times New Roman" w:hAnsi="Times New Roman" w:cs="Times New Roman"/>
          <w:sz w:val="24"/>
          <w:szCs w:val="24"/>
        </w:rPr>
        <w:t>ir</w:t>
      </w:r>
      <w:r w:rsidR="009C2BB0" w:rsidRPr="00310E51">
        <w:rPr>
          <w:rFonts w:ascii="Times New Roman" w:hAnsi="Times New Roman" w:cs="Times New Roman"/>
          <w:sz w:val="24"/>
          <w:szCs w:val="24"/>
        </w:rPr>
        <w:t xml:space="preserve"> differential effect</w:t>
      </w:r>
      <w:r w:rsidR="007D1229">
        <w:rPr>
          <w:rFonts w:ascii="Times New Roman" w:hAnsi="Times New Roman" w:cs="Times New Roman"/>
          <w:sz w:val="24"/>
          <w:szCs w:val="24"/>
        </w:rPr>
        <w:t xml:space="preserve"> </w:t>
      </w:r>
      <w:r w:rsidR="009C2BB0" w:rsidRPr="00310E51">
        <w:rPr>
          <w:rFonts w:ascii="Times New Roman" w:hAnsi="Times New Roman" w:cs="Times New Roman"/>
          <w:sz w:val="24"/>
          <w:szCs w:val="24"/>
        </w:rPr>
        <w:t>o</w:t>
      </w:r>
      <w:r>
        <w:rPr>
          <w:rFonts w:ascii="Times New Roman" w:hAnsi="Times New Roman" w:cs="Times New Roman"/>
          <w:sz w:val="24"/>
          <w:szCs w:val="24"/>
        </w:rPr>
        <w:t>n EM. T</w:t>
      </w:r>
      <w:r w:rsidR="009C2BB0" w:rsidRPr="00310E51">
        <w:rPr>
          <w:rFonts w:ascii="Times New Roman" w:hAnsi="Times New Roman" w:cs="Times New Roman"/>
          <w:sz w:val="24"/>
          <w:szCs w:val="24"/>
        </w:rPr>
        <w:t>h</w:t>
      </w:r>
      <w:r>
        <w:rPr>
          <w:rFonts w:ascii="Times New Roman" w:hAnsi="Times New Roman" w:cs="Times New Roman"/>
          <w:sz w:val="24"/>
          <w:szCs w:val="24"/>
        </w:rPr>
        <w:t xml:space="preserve">is </w:t>
      </w:r>
      <w:r w:rsidR="009C2BB0" w:rsidRPr="00310E51">
        <w:rPr>
          <w:rFonts w:ascii="Times New Roman" w:hAnsi="Times New Roman" w:cs="Times New Roman"/>
          <w:sz w:val="24"/>
          <w:szCs w:val="24"/>
        </w:rPr>
        <w:t>create</w:t>
      </w:r>
      <w:r>
        <w:rPr>
          <w:rFonts w:ascii="Times New Roman" w:hAnsi="Times New Roman" w:cs="Times New Roman"/>
          <w:sz w:val="24"/>
          <w:szCs w:val="24"/>
        </w:rPr>
        <w:t>s</w:t>
      </w:r>
      <w:r w:rsidR="009C2BB0" w:rsidRPr="00310E51">
        <w:rPr>
          <w:rFonts w:ascii="Times New Roman" w:hAnsi="Times New Roman" w:cs="Times New Roman"/>
          <w:sz w:val="24"/>
          <w:szCs w:val="24"/>
        </w:rPr>
        <w:t xml:space="preserve"> </w:t>
      </w:r>
      <w:r>
        <w:rPr>
          <w:rFonts w:ascii="Times New Roman" w:hAnsi="Times New Roman" w:cs="Times New Roman"/>
          <w:sz w:val="24"/>
          <w:szCs w:val="24"/>
        </w:rPr>
        <w:t>an</w:t>
      </w:r>
      <w:r w:rsidR="009C2BB0" w:rsidRPr="00310E51">
        <w:rPr>
          <w:rFonts w:ascii="Times New Roman" w:hAnsi="Times New Roman" w:cs="Times New Roman"/>
          <w:sz w:val="24"/>
          <w:szCs w:val="24"/>
        </w:rPr>
        <w:t xml:space="preserve"> impression of isolated effects </w:t>
      </w:r>
      <w:r>
        <w:rPr>
          <w:rFonts w:ascii="Times New Roman" w:hAnsi="Times New Roman" w:cs="Times New Roman"/>
          <w:sz w:val="24"/>
          <w:szCs w:val="24"/>
        </w:rPr>
        <w:t xml:space="preserve">of these internal and external factors </w:t>
      </w:r>
      <w:r w:rsidR="009C2BB0" w:rsidRPr="00310E51">
        <w:rPr>
          <w:rFonts w:ascii="Times New Roman" w:hAnsi="Times New Roman" w:cs="Times New Roman"/>
          <w:sz w:val="24"/>
          <w:szCs w:val="24"/>
        </w:rPr>
        <w:t xml:space="preserve">which undermines the </w:t>
      </w:r>
      <w:r>
        <w:rPr>
          <w:rFonts w:ascii="Times New Roman" w:hAnsi="Times New Roman" w:cs="Times New Roman"/>
          <w:sz w:val="24"/>
          <w:szCs w:val="24"/>
        </w:rPr>
        <w:t xml:space="preserve">understanding of the </w:t>
      </w:r>
      <w:r w:rsidR="009C2BB0" w:rsidRPr="00310E51">
        <w:rPr>
          <w:rFonts w:ascii="Times New Roman" w:hAnsi="Times New Roman" w:cs="Times New Roman"/>
          <w:sz w:val="24"/>
          <w:szCs w:val="24"/>
        </w:rPr>
        <w:t xml:space="preserve">complexity of </w:t>
      </w:r>
      <w:r w:rsidR="00881FFE">
        <w:rPr>
          <w:rFonts w:ascii="Times New Roman" w:hAnsi="Times New Roman" w:cs="Times New Roman"/>
          <w:sz w:val="24"/>
          <w:szCs w:val="24"/>
        </w:rPr>
        <w:t>factors which affect</w:t>
      </w:r>
      <w:r w:rsidR="009C2BB0" w:rsidRPr="00CD3A9F">
        <w:rPr>
          <w:rFonts w:ascii="Times New Roman" w:hAnsi="Times New Roman" w:cs="Times New Roman"/>
          <w:sz w:val="24"/>
          <w:szCs w:val="24"/>
        </w:rPr>
        <w:t xml:space="preserve"> a firm’s E</w:t>
      </w:r>
      <w:r>
        <w:rPr>
          <w:rFonts w:ascii="Times New Roman" w:hAnsi="Times New Roman" w:cs="Times New Roman"/>
          <w:sz w:val="24"/>
          <w:szCs w:val="24"/>
        </w:rPr>
        <w:t xml:space="preserve">M </w:t>
      </w:r>
      <w:r w:rsidR="003975B6">
        <w:rPr>
          <w:rFonts w:ascii="Times New Roman" w:hAnsi="Times New Roman" w:cs="Times New Roman"/>
          <w:sz w:val="24"/>
          <w:szCs w:val="24"/>
        </w:rPr>
        <w:t xml:space="preserve">and </w:t>
      </w:r>
      <w:r w:rsidR="009C2BB0" w:rsidRPr="00CD3A9F">
        <w:rPr>
          <w:rFonts w:ascii="Times New Roman" w:hAnsi="Times New Roman" w:cs="Times New Roman"/>
          <w:sz w:val="24"/>
          <w:szCs w:val="24"/>
        </w:rPr>
        <w:t>underlying theories</w:t>
      </w:r>
      <w:r w:rsidR="00CF1025" w:rsidRPr="00CD3A9F">
        <w:rPr>
          <w:rFonts w:ascii="Times New Roman" w:hAnsi="Times New Roman" w:cs="Times New Roman"/>
          <w:sz w:val="24"/>
          <w:szCs w:val="24"/>
        </w:rPr>
        <w:t xml:space="preserve">. </w:t>
      </w:r>
      <w:r w:rsidR="004F0F75">
        <w:rPr>
          <w:rFonts w:ascii="Times New Roman" w:hAnsi="Times New Roman" w:cs="Times New Roman"/>
          <w:sz w:val="24"/>
          <w:szCs w:val="24"/>
        </w:rPr>
        <w:fldChar w:fldCharType="begin" w:fldLock="1"/>
      </w:r>
      <w:r w:rsidR="00596611">
        <w:rPr>
          <w:rFonts w:ascii="Times New Roman" w:hAnsi="Times New Roman" w:cs="Times New Roman"/>
          <w:sz w:val="24"/>
          <w:szCs w:val="24"/>
        </w:rPr>
        <w:instrText>ADDIN CSL_CITATION { "citationItems" : [ { "id" : "ITEM-1", "itemData" : { "author" : [ { "dropping-particle" : "", "family" : "Delmas", "given" : "Magali", "non-dropping-particle" : "", "parse-names" : false, "suffix" : "" }, { "dropping-particle" : "", "family" : "Toffel", "given" : "W. Michael", "non-dropping-particle" : "", "parse-names" : false, "suffix" : "" } ], "id" : "ITEM-1", "issued" : { "date-parts" : [ [ "2004" ] ] }, "page" : "209-222", "title" : "Stakeholders and environmental management practices: An institutional framework", "type" : "article-journal", "volume" : "13" }, "uris" : [ "http://www.mendeley.com/documents/?uuid=da9fcbaa-fcd4-452b-9623-29022637f40e" ] } ], "mendeley" : { "formattedCitation" : "(Delmas and Toffel 2004)", "manualFormatting" : "Delmas and Toffel (2004)", "plainTextFormattedCitation" : "(Delmas and Toffel 2004)", "previouslyFormattedCitation" : "(Delmas and Toffel 2004)" }, "properties" : {  }, "schema" : "https://github.com/citation-style-language/schema/raw/master/csl-citation.json" }</w:instrText>
      </w:r>
      <w:r w:rsidR="004F0F75">
        <w:rPr>
          <w:rFonts w:ascii="Times New Roman" w:hAnsi="Times New Roman" w:cs="Times New Roman"/>
          <w:sz w:val="24"/>
          <w:szCs w:val="24"/>
        </w:rPr>
        <w:fldChar w:fldCharType="separate"/>
      </w:r>
      <w:r w:rsidR="004F0F75" w:rsidRPr="004F0F75">
        <w:rPr>
          <w:rFonts w:ascii="Times New Roman" w:hAnsi="Times New Roman" w:cs="Times New Roman"/>
          <w:noProof/>
          <w:sz w:val="24"/>
          <w:szCs w:val="24"/>
        </w:rPr>
        <w:t>Delmas and Toffel</w:t>
      </w:r>
      <w:r w:rsidR="004F0F75">
        <w:rPr>
          <w:rFonts w:ascii="Times New Roman" w:hAnsi="Times New Roman" w:cs="Times New Roman"/>
          <w:noProof/>
          <w:sz w:val="24"/>
          <w:szCs w:val="24"/>
        </w:rPr>
        <w:t xml:space="preserve"> (</w:t>
      </w:r>
      <w:r w:rsidR="004F0F75" w:rsidRPr="004F0F75">
        <w:rPr>
          <w:rFonts w:ascii="Times New Roman" w:hAnsi="Times New Roman" w:cs="Times New Roman"/>
          <w:noProof/>
          <w:sz w:val="24"/>
          <w:szCs w:val="24"/>
        </w:rPr>
        <w:t>2004)</w:t>
      </w:r>
      <w:r w:rsidR="004F0F75">
        <w:rPr>
          <w:rFonts w:ascii="Times New Roman" w:hAnsi="Times New Roman" w:cs="Times New Roman"/>
          <w:sz w:val="24"/>
          <w:szCs w:val="24"/>
        </w:rPr>
        <w:fldChar w:fldCharType="end"/>
      </w:r>
      <w:r w:rsidR="00CF1025" w:rsidRPr="00CD3A9F">
        <w:rPr>
          <w:rFonts w:ascii="Times New Roman" w:hAnsi="Times New Roman" w:cs="Times New Roman"/>
          <w:sz w:val="24"/>
          <w:szCs w:val="24"/>
        </w:rPr>
        <w:t xml:space="preserve"> </w:t>
      </w:r>
      <w:r w:rsidR="00CD3A9F" w:rsidRPr="00CD3A9F">
        <w:rPr>
          <w:rFonts w:ascii="Times New Roman" w:hAnsi="Times New Roman" w:cs="Times New Roman"/>
          <w:sz w:val="24"/>
          <w:szCs w:val="24"/>
        </w:rPr>
        <w:t>argued that different</w:t>
      </w:r>
      <w:r w:rsidR="00CF1025" w:rsidRPr="00CD3A9F">
        <w:rPr>
          <w:rFonts w:ascii="Times New Roman" w:hAnsi="Times New Roman" w:cs="Times New Roman"/>
          <w:sz w:val="24"/>
          <w:szCs w:val="24"/>
        </w:rPr>
        <w:t xml:space="preserve"> institutional pressures experi</w:t>
      </w:r>
      <w:r w:rsidR="00CD3A9F" w:rsidRPr="00CD3A9F">
        <w:rPr>
          <w:rFonts w:ascii="Times New Roman" w:hAnsi="Times New Roman" w:cs="Times New Roman"/>
          <w:sz w:val="24"/>
          <w:szCs w:val="24"/>
        </w:rPr>
        <w:t>enced by the firm does not explain</w:t>
      </w:r>
      <w:r w:rsidR="00CF1025" w:rsidRPr="00CD3A9F">
        <w:rPr>
          <w:rFonts w:ascii="Times New Roman" w:hAnsi="Times New Roman" w:cs="Times New Roman"/>
          <w:sz w:val="24"/>
          <w:szCs w:val="24"/>
        </w:rPr>
        <w:t xml:space="preserve"> why firms subjected to the same level of pressure still differ in the level and extent of their </w:t>
      </w:r>
      <w:r>
        <w:rPr>
          <w:rFonts w:ascii="Times New Roman" w:hAnsi="Times New Roman" w:cs="Times New Roman"/>
          <w:sz w:val="24"/>
          <w:szCs w:val="24"/>
        </w:rPr>
        <w:t xml:space="preserve">EM. </w:t>
      </w:r>
      <w:r w:rsidR="003975B6">
        <w:rPr>
          <w:rFonts w:ascii="Times New Roman" w:hAnsi="Times New Roman" w:cs="Times New Roman"/>
          <w:sz w:val="24"/>
          <w:szCs w:val="24"/>
        </w:rPr>
        <w:t xml:space="preserve">This indicates that </w:t>
      </w:r>
      <w:r w:rsidR="00CF1025" w:rsidRPr="00310E51">
        <w:rPr>
          <w:rFonts w:ascii="Times New Roman" w:hAnsi="Times New Roman" w:cs="Times New Roman"/>
          <w:sz w:val="24"/>
          <w:szCs w:val="24"/>
        </w:rPr>
        <w:t>different factors may be at play whic</w:t>
      </w:r>
      <w:r>
        <w:rPr>
          <w:rFonts w:ascii="Times New Roman" w:hAnsi="Times New Roman" w:cs="Times New Roman"/>
          <w:sz w:val="24"/>
          <w:szCs w:val="24"/>
        </w:rPr>
        <w:t>h may equally affect EM</w:t>
      </w:r>
      <w:r w:rsidR="00CF1025" w:rsidRPr="00310E51">
        <w:rPr>
          <w:rFonts w:ascii="Times New Roman" w:hAnsi="Times New Roman" w:cs="Times New Roman"/>
          <w:sz w:val="24"/>
          <w:szCs w:val="24"/>
        </w:rPr>
        <w:t xml:space="preserve">. </w:t>
      </w:r>
      <w:r w:rsidR="004F0F75">
        <w:rPr>
          <w:rFonts w:ascii="Times New Roman" w:hAnsi="Times New Roman" w:cs="Times New Roman"/>
          <w:sz w:val="24"/>
          <w:szCs w:val="24"/>
        </w:rPr>
        <w:fldChar w:fldCharType="begin" w:fldLock="1"/>
      </w:r>
      <w:r w:rsidR="00070AF2">
        <w:rPr>
          <w:rFonts w:ascii="Times New Roman" w:hAnsi="Times New Roman" w:cs="Times New Roman"/>
          <w:sz w:val="24"/>
          <w:szCs w:val="24"/>
        </w:rPr>
        <w:instrText>ADDIN CSL_CITATION { "citationItems" : [ { "id" : "ITEM-1", "itemData" : { "DOI" : "10.1002/bse.1752", "ISBN" : "09644733", "ISSN" : "09644733", "abstract" : "This paper integrates two conceptual frameworks, utility maximization and institutional theory, to analyze voluntary corporate environmental management. The utility maximization or economic approach centers on motivations to decrease cost, increase revenue and improve manager utility. Institutional theory emphasizes how external pressures from market and non-market constituents shape the firm{\\textquoteright}s environmental efforts. We view the two frameworks as complementary and postulate a model that includes both types of influences. Survey data from six major industries consisting of a diverse set of facilities are used to estimate the effects of economic and institutional factors on a facility{\\textquoteright}s use of environmental practices and pollution- prevention activities. Our results support the hypothesized model, and show that cost barriers, management attitudes toward environmental stewardship, company ownership and external institutional forces, including competitiveness, investor and regulatory pressures, all affect a facility{\\textquoteright}s environmental practices and pollution prevention activities. Findings suggest that a multifaceted policy strategy is needed to advance corporate environmental management across diverse firms.", "author" : [ { "dropping-particle" : "", "family" : "Ervin", "given" : "David", "non-dropping-particle" : "", "parse-names" : false, "suffix" : "" }, { "dropping-particle" : "", "family" : "Wu", "given" : "Junjie", "non-dropping-particle" : "", "parse-names" : false, "suffix" : "" }, { "dropping-particle" : "", "family" : "Khanna", "given" : "Madhu", "non-dropping-particle" : "", "parse-names" : false, "suffix" : "" }, { "dropping-particle" : "", "family" : "Jones", "given" : "Cody", "non-dropping-particle" : "", "parse-names" : false, "suffix" : "" }, { "dropping-particle" : "", "family" : "Wirkkala", "given" : "Teresa", "non-dropping-particle" : "", "parse-names" : false, "suffix" : "" } ], "container-title" : "Business Strategy and the Environment", "id" : "ITEM-1", "issue" : "6", "issued" : { "date-parts" : [ [ "2013" ] ] }, "page" : "390-409", "title" : "Motivations and barriers to corporate environmental management", "type" : "article-journal", "volume" : "22" }, "uris" : [ "http://www.mendeley.com/documents/?uuid=49339880-1616-47ff-9d05-e93739a9d929" ] } ], "mendeley" : { "formattedCitation" : "(Ervin et al. 2013)", "manualFormatting" : "Ervin et al. (2013)", "plainTextFormattedCitation" : "(Ervin et al. 2013)", "previouslyFormattedCitation" : "(Ervin et al. 2013)" }, "properties" : {  }, "schema" : "https://github.com/citation-style-language/schema/raw/master/csl-citation.json" }</w:instrText>
      </w:r>
      <w:r w:rsidR="004F0F75">
        <w:rPr>
          <w:rFonts w:ascii="Times New Roman" w:hAnsi="Times New Roman" w:cs="Times New Roman"/>
          <w:sz w:val="24"/>
          <w:szCs w:val="24"/>
        </w:rPr>
        <w:fldChar w:fldCharType="separate"/>
      </w:r>
      <w:r w:rsidR="004F0F75" w:rsidRPr="004F0F75">
        <w:rPr>
          <w:rFonts w:ascii="Times New Roman" w:hAnsi="Times New Roman" w:cs="Times New Roman"/>
          <w:noProof/>
          <w:sz w:val="24"/>
          <w:szCs w:val="24"/>
        </w:rPr>
        <w:t>Ervin et al.</w:t>
      </w:r>
      <w:r w:rsidR="004F0F75">
        <w:rPr>
          <w:rFonts w:ascii="Times New Roman" w:hAnsi="Times New Roman" w:cs="Times New Roman"/>
          <w:noProof/>
          <w:sz w:val="24"/>
          <w:szCs w:val="24"/>
        </w:rPr>
        <w:t xml:space="preserve"> (</w:t>
      </w:r>
      <w:r w:rsidR="004F0F75" w:rsidRPr="004F0F75">
        <w:rPr>
          <w:rFonts w:ascii="Times New Roman" w:hAnsi="Times New Roman" w:cs="Times New Roman"/>
          <w:noProof/>
          <w:sz w:val="24"/>
          <w:szCs w:val="24"/>
        </w:rPr>
        <w:t>2013)</w:t>
      </w:r>
      <w:r w:rsidR="004F0F75">
        <w:rPr>
          <w:rFonts w:ascii="Times New Roman" w:hAnsi="Times New Roman" w:cs="Times New Roman"/>
          <w:sz w:val="24"/>
          <w:szCs w:val="24"/>
        </w:rPr>
        <w:fldChar w:fldCharType="end"/>
      </w:r>
      <w:r w:rsidR="00CF1025" w:rsidRPr="00310E51">
        <w:rPr>
          <w:rFonts w:ascii="Times New Roman" w:hAnsi="Times New Roman" w:cs="Times New Roman"/>
          <w:sz w:val="24"/>
          <w:szCs w:val="24"/>
        </w:rPr>
        <w:t xml:space="preserve"> noted that a firm's performance depends on the organisational structures and other firm characteristics. Therefore, </w:t>
      </w:r>
      <w:r w:rsidR="003975B6">
        <w:rPr>
          <w:rFonts w:ascii="Times New Roman" w:hAnsi="Times New Roman" w:cs="Times New Roman"/>
          <w:sz w:val="24"/>
          <w:szCs w:val="24"/>
        </w:rPr>
        <w:t xml:space="preserve">maybe </w:t>
      </w:r>
      <w:r w:rsidR="00CF1025" w:rsidRPr="00310E51">
        <w:rPr>
          <w:rFonts w:ascii="Times New Roman" w:hAnsi="Times New Roman" w:cs="Times New Roman"/>
          <w:sz w:val="24"/>
          <w:szCs w:val="24"/>
        </w:rPr>
        <w:t xml:space="preserve">neither firm-specific characteristics or pressure within the institutional environment may fully capture or explain a firm's </w:t>
      </w:r>
      <w:r>
        <w:rPr>
          <w:rFonts w:ascii="Times New Roman" w:hAnsi="Times New Roman" w:cs="Times New Roman"/>
          <w:sz w:val="24"/>
          <w:szCs w:val="24"/>
        </w:rPr>
        <w:t>motivation to engage in EM</w:t>
      </w:r>
      <w:r w:rsidR="00CF1025" w:rsidRPr="00310E51">
        <w:rPr>
          <w:rFonts w:ascii="Times New Roman" w:hAnsi="Times New Roman" w:cs="Times New Roman"/>
          <w:sz w:val="24"/>
          <w:szCs w:val="24"/>
        </w:rPr>
        <w:t xml:space="preserve">.  </w:t>
      </w:r>
    </w:p>
    <w:p w14:paraId="6A4F4B41" w14:textId="61E75BC0" w:rsidR="00273359" w:rsidRPr="00310E51" w:rsidRDefault="0051535E" w:rsidP="0020275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Despite this, </w:t>
      </w:r>
      <w:r w:rsidR="0002416F">
        <w:rPr>
          <w:rFonts w:ascii="Times New Roman" w:hAnsi="Times New Roman" w:cs="Times New Roman"/>
          <w:sz w:val="24"/>
          <w:szCs w:val="24"/>
        </w:rPr>
        <w:t xml:space="preserve">most of </w:t>
      </w:r>
      <w:r w:rsidR="0021629F" w:rsidRPr="00310E51">
        <w:rPr>
          <w:rFonts w:ascii="Times New Roman" w:hAnsi="Times New Roman" w:cs="Times New Roman"/>
          <w:sz w:val="24"/>
          <w:szCs w:val="24"/>
        </w:rPr>
        <w:t xml:space="preserve">the limited prior SMEs’ </w:t>
      </w:r>
      <w:r w:rsidR="003975B6">
        <w:rPr>
          <w:rFonts w:ascii="Times New Roman" w:hAnsi="Times New Roman" w:cs="Times New Roman"/>
          <w:sz w:val="24"/>
          <w:szCs w:val="24"/>
        </w:rPr>
        <w:t xml:space="preserve">research has focused </w:t>
      </w:r>
      <w:r w:rsidR="0002416F" w:rsidRPr="004162D8">
        <w:rPr>
          <w:rFonts w:ascii="Times New Roman" w:hAnsi="Times New Roman" w:cs="Times New Roman"/>
          <w:sz w:val="24"/>
          <w:szCs w:val="24"/>
        </w:rPr>
        <w:t>either</w:t>
      </w:r>
      <w:r w:rsidR="0021629F" w:rsidRPr="004162D8">
        <w:rPr>
          <w:rFonts w:ascii="Times New Roman" w:hAnsi="Times New Roman" w:cs="Times New Roman"/>
          <w:sz w:val="24"/>
          <w:szCs w:val="24"/>
        </w:rPr>
        <w:t xml:space="preserve"> </w:t>
      </w:r>
      <w:r w:rsidR="000C37D7">
        <w:rPr>
          <w:rFonts w:ascii="Times New Roman" w:hAnsi="Times New Roman" w:cs="Times New Roman"/>
          <w:sz w:val="24"/>
          <w:szCs w:val="24"/>
        </w:rPr>
        <w:t>on the internal</w:t>
      </w:r>
      <w:r w:rsidR="00075952" w:rsidRPr="004162D8">
        <w:rPr>
          <w:rFonts w:ascii="Times New Roman" w:hAnsi="Times New Roman" w:cs="Times New Roman"/>
          <w:sz w:val="24"/>
          <w:szCs w:val="24"/>
        </w:rPr>
        <w:t xml:space="preserve"> or extern</w:t>
      </w:r>
      <w:r w:rsidR="00E32D2A">
        <w:rPr>
          <w:rFonts w:ascii="Times New Roman" w:hAnsi="Times New Roman" w:cs="Times New Roman"/>
          <w:sz w:val="24"/>
          <w:szCs w:val="24"/>
        </w:rPr>
        <w:t>al motivators for EM</w:t>
      </w:r>
      <w:r w:rsidR="0002416F" w:rsidRPr="004162D8">
        <w:rPr>
          <w:rFonts w:ascii="Times New Roman" w:hAnsi="Times New Roman" w:cs="Times New Roman"/>
          <w:sz w:val="24"/>
          <w:szCs w:val="24"/>
        </w:rPr>
        <w:t xml:space="preserve"> (</w:t>
      </w:r>
      <w:r w:rsidR="00FD2F7C" w:rsidRPr="00CF558B">
        <w:rPr>
          <w:rFonts w:ascii="Times New Roman" w:hAnsi="Times New Roman" w:cs="Times New Roman"/>
          <w:sz w:val="24"/>
          <w:szCs w:val="24"/>
        </w:rPr>
        <w:t>Uhlander et al. 2012</w:t>
      </w:r>
      <w:r w:rsidR="00FD2F7C" w:rsidRPr="004162D8">
        <w:rPr>
          <w:rFonts w:ascii="Times New Roman" w:hAnsi="Times New Roman" w:cs="Times New Roman"/>
          <w:sz w:val="24"/>
          <w:szCs w:val="24"/>
        </w:rPr>
        <w:t>; Mensah and Blankson 2013;</w:t>
      </w:r>
      <w:r w:rsidR="00CF558B">
        <w:rPr>
          <w:rFonts w:ascii="Times New Roman" w:hAnsi="Times New Roman" w:cs="Times New Roman"/>
          <w:sz w:val="24"/>
          <w:szCs w:val="24"/>
        </w:rPr>
        <w:t xml:space="preserve"> Mensah 2013;</w:t>
      </w:r>
      <w:r w:rsidR="00FD2F7C" w:rsidRPr="004162D8">
        <w:rPr>
          <w:rFonts w:ascii="Times New Roman" w:hAnsi="Times New Roman" w:cs="Times New Roman"/>
          <w:sz w:val="24"/>
          <w:szCs w:val="24"/>
        </w:rPr>
        <w:t xml:space="preserve"> Leoniduo et al. 20</w:t>
      </w:r>
      <w:r w:rsidR="009A04CF">
        <w:rPr>
          <w:rFonts w:ascii="Times New Roman" w:hAnsi="Times New Roman" w:cs="Times New Roman"/>
          <w:sz w:val="24"/>
          <w:szCs w:val="24"/>
        </w:rPr>
        <w:t>16</w:t>
      </w:r>
      <w:r w:rsidR="0002416F" w:rsidRPr="004162D8">
        <w:rPr>
          <w:rFonts w:ascii="Times New Roman" w:hAnsi="Times New Roman" w:cs="Times New Roman"/>
          <w:sz w:val="24"/>
          <w:szCs w:val="24"/>
        </w:rPr>
        <w:t>)</w:t>
      </w:r>
      <w:r w:rsidR="00075952" w:rsidRPr="004162D8">
        <w:rPr>
          <w:rFonts w:ascii="Times New Roman" w:hAnsi="Times New Roman" w:cs="Times New Roman"/>
          <w:sz w:val="24"/>
          <w:szCs w:val="24"/>
        </w:rPr>
        <w:t xml:space="preserve">. </w:t>
      </w:r>
      <w:r w:rsidR="003749F8" w:rsidRPr="004162D8">
        <w:rPr>
          <w:rFonts w:ascii="Times New Roman" w:hAnsi="Times New Roman" w:cs="Times New Roman"/>
          <w:sz w:val="24"/>
          <w:szCs w:val="24"/>
        </w:rPr>
        <w:t xml:space="preserve">In </w:t>
      </w:r>
      <w:r w:rsidR="003749F8" w:rsidRPr="00310E51">
        <w:rPr>
          <w:rFonts w:ascii="Times New Roman" w:hAnsi="Times New Roman" w:cs="Times New Roman"/>
          <w:sz w:val="24"/>
          <w:szCs w:val="24"/>
        </w:rPr>
        <w:t>developing countries,</w:t>
      </w:r>
      <w:r w:rsidR="0002416F">
        <w:rPr>
          <w:rFonts w:ascii="Times New Roman" w:hAnsi="Times New Roman" w:cs="Times New Roman"/>
          <w:sz w:val="24"/>
          <w:szCs w:val="24"/>
        </w:rPr>
        <w:t xml:space="preserve"> </w:t>
      </w:r>
      <w:r w:rsidR="004F0F75">
        <w:rPr>
          <w:rFonts w:ascii="Times New Roman" w:hAnsi="Times New Roman" w:cs="Times New Roman"/>
          <w:sz w:val="24"/>
          <w:szCs w:val="24"/>
        </w:rPr>
        <w:fldChar w:fldCharType="begin" w:fldLock="1"/>
      </w:r>
      <w:r w:rsidR="00070AF2">
        <w:rPr>
          <w:rFonts w:ascii="Times New Roman" w:hAnsi="Times New Roman" w:cs="Times New Roman"/>
          <w:sz w:val="24"/>
          <w:szCs w:val="24"/>
        </w:rPr>
        <w:instrText>ADDIN CSL_CITATION { "citationItems" : [ { "id" : "ITEM-1", "itemData" : { "DOI" : "10.1108/MEQ-01-2013-0009", "ISBN" : "0120130009", "ISSN" : "1477-7835", "abstract" : "Stakeholder pressure and hotel environmental performance in Accra, Ghana", "author" : [ { "dropping-particle" : "", "family" : "Mensah", "given" : "Ishmael", "non-dropping-particle" : "", "parse-names" : false, "suffix" : "" } ], "container-title" : "Management of Environmental Quality: An International Journal", "id" : "ITEM-1", "issue" : "2", "issued" : { "date-parts" : [ [ "2014" ] ] }, "page" : "227-243", "title" : "Stakeholder pressure and hotel environmental performance in Accra, Ghana", "type" : "article-journal", "volume" : "25" }, "uris" : [ "http://www.mendeley.com/documents/?uuid=26916e43-7e05-40cd-bb0a-6f2175ebf0ef" ] } ], "mendeley" : { "formattedCitation" : "(Mensah 2014)", "manualFormatting" : "Mensah (2014)", "plainTextFormattedCitation" : "(Mensah 2014)", "previouslyFormattedCitation" : "(Mensah 2014)" }, "properties" : {  }, "schema" : "https://github.com/citation-style-language/schema/raw/master/csl-citation.json" }</w:instrText>
      </w:r>
      <w:r w:rsidR="004F0F75">
        <w:rPr>
          <w:rFonts w:ascii="Times New Roman" w:hAnsi="Times New Roman" w:cs="Times New Roman"/>
          <w:sz w:val="24"/>
          <w:szCs w:val="24"/>
        </w:rPr>
        <w:fldChar w:fldCharType="separate"/>
      </w:r>
      <w:r w:rsidR="004F0F75">
        <w:rPr>
          <w:rFonts w:ascii="Times New Roman" w:hAnsi="Times New Roman" w:cs="Times New Roman"/>
          <w:noProof/>
          <w:sz w:val="24"/>
          <w:szCs w:val="24"/>
        </w:rPr>
        <w:t>Mensah (</w:t>
      </w:r>
      <w:r w:rsidR="004F0F75" w:rsidRPr="004F0F75">
        <w:rPr>
          <w:rFonts w:ascii="Times New Roman" w:hAnsi="Times New Roman" w:cs="Times New Roman"/>
          <w:noProof/>
          <w:sz w:val="24"/>
          <w:szCs w:val="24"/>
        </w:rPr>
        <w:t>2014)</w:t>
      </w:r>
      <w:r w:rsidR="004F0F75">
        <w:rPr>
          <w:rFonts w:ascii="Times New Roman" w:hAnsi="Times New Roman" w:cs="Times New Roman"/>
          <w:sz w:val="24"/>
          <w:szCs w:val="24"/>
        </w:rPr>
        <w:fldChar w:fldCharType="end"/>
      </w:r>
      <w:r w:rsidR="0002416F">
        <w:rPr>
          <w:rFonts w:ascii="Times New Roman" w:hAnsi="Times New Roman" w:cs="Times New Roman"/>
          <w:sz w:val="24"/>
          <w:szCs w:val="24"/>
        </w:rPr>
        <w:t xml:space="preserve"> i</w:t>
      </w:r>
      <w:r w:rsidR="00DB1375" w:rsidRPr="00310E51">
        <w:rPr>
          <w:rFonts w:ascii="Times New Roman" w:hAnsi="Times New Roman" w:cs="Times New Roman"/>
          <w:sz w:val="24"/>
          <w:szCs w:val="24"/>
        </w:rPr>
        <w:t xml:space="preserve">nvestigated the effect of </w:t>
      </w:r>
      <w:r w:rsidR="00DB1375" w:rsidRPr="00310E51">
        <w:rPr>
          <w:rFonts w:ascii="Times New Roman" w:hAnsi="Times New Roman" w:cs="Times New Roman"/>
          <w:sz w:val="24"/>
          <w:szCs w:val="24"/>
        </w:rPr>
        <w:lastRenderedPageBreak/>
        <w:t xml:space="preserve">stakeholder pressure </w:t>
      </w:r>
      <w:r w:rsidR="00D856A7" w:rsidRPr="00310E51">
        <w:rPr>
          <w:rFonts w:ascii="Times New Roman" w:hAnsi="Times New Roman" w:cs="Times New Roman"/>
          <w:sz w:val="24"/>
          <w:szCs w:val="24"/>
        </w:rPr>
        <w:t>on the environmental performance of hotels. A recent study by</w:t>
      </w:r>
      <w:r w:rsidR="00853FBC">
        <w:rPr>
          <w:rFonts w:ascii="Times New Roman" w:hAnsi="Times New Roman" w:cs="Times New Roman"/>
          <w:sz w:val="24"/>
          <w:szCs w:val="24"/>
        </w:rPr>
        <w:t xml:space="preserve"> </w:t>
      </w:r>
      <w:r w:rsidR="004F0F75">
        <w:rPr>
          <w:rFonts w:ascii="Times New Roman" w:hAnsi="Times New Roman" w:cs="Times New Roman"/>
          <w:sz w:val="24"/>
          <w:szCs w:val="24"/>
        </w:rPr>
        <w:fldChar w:fldCharType="begin" w:fldLock="1"/>
      </w:r>
      <w:r w:rsidR="00070AF2">
        <w:rPr>
          <w:rFonts w:ascii="Times New Roman" w:hAnsi="Times New Roman" w:cs="Times New Roman"/>
          <w:sz w:val="24"/>
          <w:szCs w:val="24"/>
        </w:rPr>
        <w:instrText>ADDIN CSL_CITATION { "citationItems" : [ { "id" : "ITEM-1", "itemData" : { "DOI" : "10.1007/s10551-015-2670-9", "ISBN" : "1055101527", "ISSN" : "15730697", "abstract" : "Growing detrimental effects on the bio-physical environment have been responsible for a large number of small firms to adopt a more strategic stance toward exploiting green-related opportunities. This article aims to shed light on how internal company factors help to formulate a green business strategy among small manufacturing firms, and how this, in turn, influences their competitive advantage and performance. Based on data received from 153 small Cypriot manufacturers, we propose and test a conceptual model anchored on the Resource-based View of the firm. The findings underscore the critical role of both organizational resources and capabilities in pursuing a green business strategy. The adoption of this strategy was more evident in the case of firms operating in more harmful, as opposed to less harmful, industries. The implementation of a green business strategy was found to generate a positional competitive advantage, with this association becoming stronger under conditions of high regulatory intensity, high market dynamism, high public concern, and high competitive intensity. It was also revealed that this competitive advantage is conducive to gaining heightened market and financial performance. Our study makes a fivefold contribution: it injects a theoretical perspective into a relatively atheoretic field, underlines the role of organizational resources/capabilities as drivers of eco-friendly initiatives, highlights the often neglected strategic aspects of small firms\u2019 ecological business activities, stresses the contingent role of external forces in moderating the positive impact of small firm green business strategy on competitive advantage, and focuses on the performance implications of the small firm\u2019s engagement in environmental operations.", "author" : [ { "dropping-particle" : "", "family" : "Leonidou", "given" : "Leonidas C.", "non-dropping-particle" : "", "parse-names" : false, "suffix" : "" }, { "dropping-particle" : "", "family" : "Christodoulides", "given" : "Paul", "non-dropping-particle" : "", "parse-names" : false, "suffix" : "" }, { "dropping-particle" : "", "family" : "Kyrgidou", "given" : "Lida P.", "non-dropping-particle" : "", "parse-names" : false, "suffix" : "" }, { "dropping-particle" : "", "family" : "Palihawadana", "given" : "Daydanda", "non-dropping-particle" : "", "parse-names" : false, "suffix" : "" } ], "container-title" : "Journal of Business Ethics", "id" : "ITEM-1", "issue" : "3", "issued" : { "date-parts" : [ [ "2017" ] ] }, "page" : "585-606", "publisher" : "Springer Netherlands", "title" : "Internal Drivers and Performance Consequences of Small Firm Green Business Strategy: The Moderating Role of External Forces", "type" : "article-journal", "volume" : "140" }, "uris" : [ "http://www.mendeley.com/documents/?uuid=f2691bad-d5e7-477b-a953-7d1e766fb3bf" ] } ], "mendeley" : { "formattedCitation" : "(Leonidou et al. 2017)", "manualFormatting" : "Leonidou et al. (2017)", "plainTextFormattedCitation" : "(Leonidou et al. 2017)", "previouslyFormattedCitation" : "(Leonidou et al. 2017)" }, "properties" : {  }, "schema" : "https://github.com/citation-style-language/schema/raw/master/csl-citation.json" }</w:instrText>
      </w:r>
      <w:r w:rsidR="004F0F75">
        <w:rPr>
          <w:rFonts w:ascii="Times New Roman" w:hAnsi="Times New Roman" w:cs="Times New Roman"/>
          <w:sz w:val="24"/>
          <w:szCs w:val="24"/>
        </w:rPr>
        <w:fldChar w:fldCharType="separate"/>
      </w:r>
      <w:r w:rsidR="004F0F75" w:rsidRPr="004F0F75">
        <w:rPr>
          <w:rFonts w:ascii="Times New Roman" w:hAnsi="Times New Roman" w:cs="Times New Roman"/>
          <w:noProof/>
          <w:sz w:val="24"/>
          <w:szCs w:val="24"/>
        </w:rPr>
        <w:t>Leonidou et al</w:t>
      </w:r>
      <w:r w:rsidR="004F0F75" w:rsidRPr="004F0F75">
        <w:rPr>
          <w:rFonts w:ascii="Times New Roman" w:hAnsi="Times New Roman" w:cs="Times New Roman"/>
          <w:i/>
          <w:noProof/>
          <w:sz w:val="24"/>
          <w:szCs w:val="24"/>
        </w:rPr>
        <w:t>.</w:t>
      </w:r>
      <w:r w:rsidR="004F0F75" w:rsidRPr="004F0F75">
        <w:rPr>
          <w:rFonts w:ascii="Times New Roman" w:hAnsi="Times New Roman" w:cs="Times New Roman"/>
          <w:noProof/>
          <w:sz w:val="24"/>
          <w:szCs w:val="24"/>
        </w:rPr>
        <w:t xml:space="preserve"> </w:t>
      </w:r>
      <w:r w:rsidR="004F0F75">
        <w:rPr>
          <w:rFonts w:ascii="Times New Roman" w:hAnsi="Times New Roman" w:cs="Times New Roman"/>
          <w:noProof/>
          <w:sz w:val="24"/>
          <w:szCs w:val="24"/>
        </w:rPr>
        <w:t>(</w:t>
      </w:r>
      <w:r w:rsidR="004F0F75" w:rsidRPr="004F0F75">
        <w:rPr>
          <w:rFonts w:ascii="Times New Roman" w:hAnsi="Times New Roman" w:cs="Times New Roman"/>
          <w:noProof/>
          <w:sz w:val="24"/>
          <w:szCs w:val="24"/>
        </w:rPr>
        <w:t>2017)</w:t>
      </w:r>
      <w:r w:rsidR="004F0F75">
        <w:rPr>
          <w:rFonts w:ascii="Times New Roman" w:hAnsi="Times New Roman" w:cs="Times New Roman"/>
          <w:sz w:val="24"/>
          <w:szCs w:val="24"/>
        </w:rPr>
        <w:fldChar w:fldCharType="end"/>
      </w:r>
      <w:r w:rsidR="00D856A7" w:rsidRPr="00310E51">
        <w:rPr>
          <w:rFonts w:ascii="Times New Roman" w:hAnsi="Times New Roman" w:cs="Times New Roman"/>
          <w:sz w:val="24"/>
          <w:szCs w:val="24"/>
        </w:rPr>
        <w:t xml:space="preserve"> investigates the influence of firm</w:t>
      </w:r>
      <w:r w:rsidR="00853FBC">
        <w:rPr>
          <w:rFonts w:ascii="Times New Roman" w:hAnsi="Times New Roman" w:cs="Times New Roman"/>
          <w:sz w:val="24"/>
          <w:szCs w:val="24"/>
        </w:rPr>
        <w:t xml:space="preserve"> industry</w:t>
      </w:r>
      <w:r w:rsidR="00D856A7" w:rsidRPr="00310E51">
        <w:rPr>
          <w:rFonts w:ascii="Times New Roman" w:hAnsi="Times New Roman" w:cs="Times New Roman"/>
          <w:sz w:val="24"/>
          <w:szCs w:val="24"/>
        </w:rPr>
        <w:t xml:space="preserve"> </w:t>
      </w:r>
      <w:r w:rsidR="00EB63FD">
        <w:rPr>
          <w:rFonts w:ascii="Times New Roman" w:hAnsi="Times New Roman" w:cs="Times New Roman"/>
          <w:sz w:val="24"/>
          <w:szCs w:val="24"/>
        </w:rPr>
        <w:t>on EM</w:t>
      </w:r>
      <w:r w:rsidR="000C37D7">
        <w:rPr>
          <w:rFonts w:ascii="Times New Roman" w:hAnsi="Times New Roman" w:cs="Times New Roman"/>
          <w:sz w:val="24"/>
          <w:szCs w:val="24"/>
        </w:rPr>
        <w:t>. S</w:t>
      </w:r>
      <w:r w:rsidR="00D856A7" w:rsidRPr="00310E51">
        <w:rPr>
          <w:rFonts w:ascii="Times New Roman" w:hAnsi="Times New Roman" w:cs="Times New Roman"/>
          <w:sz w:val="24"/>
          <w:szCs w:val="24"/>
        </w:rPr>
        <w:t xml:space="preserve">tudies examining the simultaneous effect of firm-specific characteristics and external </w:t>
      </w:r>
      <w:r w:rsidR="0002416F" w:rsidRPr="00310E51">
        <w:rPr>
          <w:rFonts w:ascii="Times New Roman" w:hAnsi="Times New Roman" w:cs="Times New Roman"/>
          <w:sz w:val="24"/>
          <w:szCs w:val="24"/>
        </w:rPr>
        <w:t>motivators</w:t>
      </w:r>
      <w:r w:rsidR="00D856A7" w:rsidRPr="00310E51">
        <w:rPr>
          <w:rFonts w:ascii="Times New Roman" w:hAnsi="Times New Roman" w:cs="Times New Roman"/>
          <w:sz w:val="24"/>
          <w:szCs w:val="24"/>
        </w:rPr>
        <w:t xml:space="preserve"> is still scar</w:t>
      </w:r>
      <w:r>
        <w:rPr>
          <w:rFonts w:ascii="Times New Roman" w:hAnsi="Times New Roman" w:cs="Times New Roman"/>
          <w:sz w:val="24"/>
          <w:szCs w:val="24"/>
        </w:rPr>
        <w:t>ce</w:t>
      </w:r>
      <w:r w:rsidR="00853FBC">
        <w:rPr>
          <w:rFonts w:ascii="Times New Roman" w:hAnsi="Times New Roman" w:cs="Times New Roman"/>
          <w:sz w:val="24"/>
          <w:szCs w:val="24"/>
        </w:rPr>
        <w:t>. Similarly, studies examining the</w:t>
      </w:r>
      <w:r w:rsidR="00D856A7" w:rsidRPr="00310E51">
        <w:rPr>
          <w:rFonts w:ascii="Times New Roman" w:hAnsi="Times New Roman" w:cs="Times New Roman"/>
          <w:sz w:val="24"/>
          <w:szCs w:val="24"/>
        </w:rPr>
        <w:t xml:space="preserve"> effect of these variables a</w:t>
      </w:r>
      <w:r>
        <w:rPr>
          <w:rFonts w:ascii="Times New Roman" w:hAnsi="Times New Roman" w:cs="Times New Roman"/>
          <w:sz w:val="24"/>
          <w:szCs w:val="24"/>
        </w:rPr>
        <w:t xml:space="preserve">cross different dimensions of environmental management practices (EMPs) such as energy, water, waste, materials, pollution and biodiversity management </w:t>
      </w:r>
      <w:r w:rsidR="00853FBC">
        <w:rPr>
          <w:rFonts w:ascii="Times New Roman" w:hAnsi="Times New Roman" w:cs="Times New Roman"/>
          <w:sz w:val="24"/>
          <w:szCs w:val="24"/>
        </w:rPr>
        <w:t>are limited among SMEs (</w:t>
      </w:r>
      <w:r w:rsidR="004F0F75" w:rsidRPr="004F0F75">
        <w:rPr>
          <w:rFonts w:ascii="Times New Roman" w:hAnsi="Times New Roman" w:cs="Times New Roman"/>
          <w:sz w:val="24"/>
          <w:szCs w:val="24"/>
        </w:rPr>
        <w:t>Uhlaner et al. 2012</w:t>
      </w:r>
      <w:r w:rsidR="00853FBC">
        <w:rPr>
          <w:rFonts w:ascii="Times New Roman" w:hAnsi="Times New Roman" w:cs="Times New Roman"/>
          <w:sz w:val="24"/>
          <w:szCs w:val="24"/>
        </w:rPr>
        <w:t xml:space="preserve">; </w:t>
      </w:r>
      <w:r w:rsidR="00F138F1" w:rsidRPr="00F138F1">
        <w:rPr>
          <w:rFonts w:ascii="Times New Roman" w:hAnsi="Times New Roman" w:cs="Times New Roman"/>
          <w:sz w:val="24"/>
          <w:szCs w:val="24"/>
        </w:rPr>
        <w:t>Hoogendoorn et al. 2015</w:t>
      </w:r>
      <w:r w:rsidR="00853FBC">
        <w:rPr>
          <w:rFonts w:ascii="Times New Roman" w:hAnsi="Times New Roman" w:cs="Times New Roman"/>
          <w:sz w:val="24"/>
          <w:szCs w:val="24"/>
        </w:rPr>
        <w:t>)</w:t>
      </w:r>
      <w:r w:rsidR="00D856A7" w:rsidRPr="00310E51">
        <w:rPr>
          <w:rFonts w:ascii="Times New Roman" w:hAnsi="Times New Roman" w:cs="Times New Roman"/>
          <w:sz w:val="24"/>
          <w:szCs w:val="24"/>
        </w:rPr>
        <w:t xml:space="preserve">. </w:t>
      </w:r>
      <w:r w:rsidR="00AA0C8E" w:rsidRPr="00310E51">
        <w:rPr>
          <w:rFonts w:ascii="Times New Roman" w:hAnsi="Times New Roman" w:cs="Times New Roman"/>
          <w:sz w:val="24"/>
          <w:szCs w:val="24"/>
        </w:rPr>
        <w:t xml:space="preserve">This research area among SMEs is worth investigation as </w:t>
      </w:r>
      <w:r w:rsidR="00F138F1">
        <w:rPr>
          <w:rFonts w:ascii="Times New Roman" w:hAnsi="Times New Roman" w:cs="Times New Roman"/>
          <w:sz w:val="24"/>
          <w:szCs w:val="24"/>
        </w:rPr>
        <w:fldChar w:fldCharType="begin" w:fldLock="1"/>
      </w:r>
      <w:r w:rsidR="00596611">
        <w:rPr>
          <w:rFonts w:ascii="Times New Roman" w:hAnsi="Times New Roman" w:cs="Times New Roman"/>
          <w:sz w:val="24"/>
          <w:szCs w:val="24"/>
        </w:rPr>
        <w:instrText>ADDIN CSL_CITATION { "citationItems" : [ { "id" : "ITEM-1", "itemData" : { "DOI" : "10.1016/j.jclepro.2013.11.055", "ISBN" : "0959-6526", "ISSN" : "09596526", "abstract" : "The present study aims to empirically determine the primary factors that have a major influence on adoption of environmental management practices in Indian firms. For this purpose, a theoretical framework has been proposed based on previous studies and a pilot survey that provides broad and specific variables that might have an impact of these practices. This impact has been investigated by conducting factor analysis and stepwise-regression analysis. In order to collect the primary data a questionnaire has been designed for which 104 valid responses (8.5% response rate) have been obtained. The study reveals that internal (holder ship and employees) and market (commercial buyers and suppliers of goods and services) pressures are the significant drivers who govern the adoption of proactive environmental management practices. However, the external pressures from regulatory and societal stakeholders were not found to be important in the Indian context. The analysis further showed that firm's characteristic also play a significant role in defining the positive behavior of firms, as large firms are more proactively engaged in environmental management initiatives. Moreover, firms in the manufacturing, chemical and agriculture sector are likely to have more comprehensive environmental management practices compared to the service sector. \u00a9 2013 Elsevier Ltd. All rights reserved.", "author" : [ { "dropping-particle" : "", "family" : "Singh", "given" : "Neelam", "non-dropping-particle" : "", "parse-names" : false, "suffix" : "" }, { "dropping-particle" : "", "family" : "Jain", "given" : "Suresh", "non-dropping-particle" : "", "parse-names" : false, "suffix" : "" }, { "dropping-particle" : "", "family" : "Sharma", "given" : "Prateek", "non-dropping-particle" : "", "parse-names" : false, "suffix" : "" } ], "container-title" : "Journal of Cleaner Production", "id" : "ITEM-1", "issued" : { "date-parts" : [ [ "2014" ] ] }, "page" : "469-478", "title" : "Determinants of proactive environmental management practices in Indian firms: An empirical study", "type" : "article-journal", "volume" : "66" }, "uris" : [ "http://www.mendeley.com/documents/?uuid=ff460fb8-d11d-443a-a3f8-368c12bf836f" ] } ], "mendeley" : { "formattedCitation" : "(Singh, Jain, and Sharma 2014)", "manualFormatting" : "Singh et al. (2014)", "plainTextFormattedCitation" : "(Singh, Jain, and Sharma 2014)", "previouslyFormattedCitation" : "(Singh, Jain, and Sharma 2014)" }, "properties" : {  }, "schema" : "https://github.com/citation-style-language/schema/raw/master/csl-citation.json" }</w:instrText>
      </w:r>
      <w:r w:rsidR="00F138F1">
        <w:rPr>
          <w:rFonts w:ascii="Times New Roman" w:hAnsi="Times New Roman" w:cs="Times New Roman"/>
          <w:sz w:val="24"/>
          <w:szCs w:val="24"/>
        </w:rPr>
        <w:fldChar w:fldCharType="separate"/>
      </w:r>
      <w:r w:rsidR="00F138F1" w:rsidRPr="00F138F1">
        <w:rPr>
          <w:rFonts w:ascii="Times New Roman" w:hAnsi="Times New Roman" w:cs="Times New Roman"/>
          <w:noProof/>
          <w:sz w:val="24"/>
          <w:szCs w:val="24"/>
        </w:rPr>
        <w:t xml:space="preserve">Singh et al. </w:t>
      </w:r>
      <w:r w:rsidR="00F138F1">
        <w:rPr>
          <w:rFonts w:ascii="Times New Roman" w:hAnsi="Times New Roman" w:cs="Times New Roman"/>
          <w:noProof/>
          <w:sz w:val="24"/>
          <w:szCs w:val="24"/>
        </w:rPr>
        <w:t>(</w:t>
      </w:r>
      <w:r w:rsidR="00F138F1" w:rsidRPr="00F138F1">
        <w:rPr>
          <w:rFonts w:ascii="Times New Roman" w:hAnsi="Times New Roman" w:cs="Times New Roman"/>
          <w:noProof/>
          <w:sz w:val="24"/>
          <w:szCs w:val="24"/>
        </w:rPr>
        <w:t>2014)</w:t>
      </w:r>
      <w:r w:rsidR="00F138F1">
        <w:rPr>
          <w:rFonts w:ascii="Times New Roman" w:hAnsi="Times New Roman" w:cs="Times New Roman"/>
          <w:sz w:val="24"/>
          <w:szCs w:val="24"/>
        </w:rPr>
        <w:fldChar w:fldCharType="end"/>
      </w:r>
      <w:r w:rsidR="00DB1375" w:rsidRPr="00310E51">
        <w:rPr>
          <w:rFonts w:ascii="Times New Roman" w:hAnsi="Times New Roman" w:cs="Times New Roman"/>
          <w:sz w:val="24"/>
          <w:szCs w:val="24"/>
        </w:rPr>
        <w:t xml:space="preserve"> observed </w:t>
      </w:r>
      <w:r w:rsidR="003975B6">
        <w:rPr>
          <w:rFonts w:ascii="Times New Roman" w:hAnsi="Times New Roman" w:cs="Times New Roman"/>
          <w:sz w:val="24"/>
          <w:szCs w:val="24"/>
        </w:rPr>
        <w:t xml:space="preserve">that determining </w:t>
      </w:r>
      <w:r w:rsidR="00DB1375" w:rsidRPr="00310E51">
        <w:rPr>
          <w:rFonts w:ascii="Times New Roman" w:hAnsi="Times New Roman" w:cs="Times New Roman"/>
          <w:sz w:val="24"/>
          <w:szCs w:val="24"/>
        </w:rPr>
        <w:t xml:space="preserve">the relative importance of </w:t>
      </w:r>
      <w:r w:rsidR="00A13545">
        <w:rPr>
          <w:rFonts w:ascii="Times New Roman" w:hAnsi="Times New Roman" w:cs="Times New Roman"/>
          <w:sz w:val="24"/>
          <w:szCs w:val="24"/>
        </w:rPr>
        <w:t>the drivers of EM</w:t>
      </w:r>
      <w:r w:rsidR="00DB1375" w:rsidRPr="00310E51">
        <w:rPr>
          <w:rFonts w:ascii="Times New Roman" w:hAnsi="Times New Roman" w:cs="Times New Roman"/>
          <w:sz w:val="24"/>
          <w:szCs w:val="24"/>
        </w:rPr>
        <w:t xml:space="preserve"> is essential to allow for an objective evaluation</w:t>
      </w:r>
      <w:r w:rsidR="00AA0C8E" w:rsidRPr="00310E51">
        <w:rPr>
          <w:rFonts w:ascii="Times New Roman" w:hAnsi="Times New Roman" w:cs="Times New Roman"/>
          <w:sz w:val="24"/>
          <w:szCs w:val="24"/>
        </w:rPr>
        <w:t xml:space="preserve"> and development</w:t>
      </w:r>
      <w:r w:rsidR="0021629F" w:rsidRPr="00310E51">
        <w:rPr>
          <w:rFonts w:ascii="Times New Roman" w:hAnsi="Times New Roman" w:cs="Times New Roman"/>
          <w:sz w:val="24"/>
          <w:szCs w:val="24"/>
        </w:rPr>
        <w:t xml:space="preserve"> of</w:t>
      </w:r>
      <w:r w:rsidR="00AA0C8E" w:rsidRPr="00310E51">
        <w:rPr>
          <w:rFonts w:ascii="Times New Roman" w:hAnsi="Times New Roman" w:cs="Times New Roman"/>
          <w:sz w:val="24"/>
          <w:szCs w:val="24"/>
        </w:rPr>
        <w:t xml:space="preserve"> </w:t>
      </w:r>
      <w:r w:rsidR="0021629F" w:rsidRPr="00310E51">
        <w:rPr>
          <w:rFonts w:ascii="Times New Roman" w:hAnsi="Times New Roman" w:cs="Times New Roman"/>
          <w:sz w:val="24"/>
          <w:szCs w:val="24"/>
        </w:rPr>
        <w:t xml:space="preserve">cost-effective policy to help SMEs to overcome traditional barriers of EMPs </w:t>
      </w:r>
      <w:r w:rsidR="00F138F1">
        <w:rPr>
          <w:rFonts w:ascii="Times New Roman" w:hAnsi="Times New Roman" w:cs="Times New Roman"/>
          <w:sz w:val="24"/>
          <w:szCs w:val="24"/>
        </w:rPr>
        <w:fldChar w:fldCharType="begin" w:fldLock="1"/>
      </w:r>
      <w:r w:rsidR="00596611">
        <w:rPr>
          <w:rFonts w:ascii="Times New Roman" w:hAnsi="Times New Roman" w:cs="Times New Roman"/>
          <w:sz w:val="24"/>
          <w:szCs w:val="24"/>
        </w:rPr>
        <w:instrText>ADDIN CSL_CITATION { "citationItems" : [ { "id" : "ITEM-1", "itemData" : { "DOI" : "10.1002/pam", "author" : [ { "dropping-particle" : "", "family" : "Prakash", "given" : "Aseem", "non-dropping-particle" : "", "parse-names" : false, "suffix" : "" }, { "dropping-particle" : "", "family" : "Potoski", "given" : "Matthew", "non-dropping-particle" : "", "parse-names" : false, "suffix" : "" } ], "id" : "ITEM-1", "issue" : "1", "issued" : { "date-parts" : [ [ "2012" ] ] }, "page" : "123-138", "title" : "Programs : A Comparative Perspective", "type" : "article-journal", "volume" : "31" }, "uris" : [ "http://www.mendeley.com/documents/?uuid=6546e1b1-a2c2-4386-bad0-474be1531316" ] } ], "mendeley" : { "formattedCitation" : "(Prakash and Potoski 2012)", "manualFormatting" : "(Prakash and Potoski 2012", "plainTextFormattedCitation" : "(Prakash and Potoski 2012)", "previouslyFormattedCitation" : "(Prakash and Potoski 2012)" }, "properties" : {  }, "schema" : "https://github.com/citation-style-language/schema/raw/master/csl-citation.json" }</w:instrText>
      </w:r>
      <w:r w:rsidR="00F138F1">
        <w:rPr>
          <w:rFonts w:ascii="Times New Roman" w:hAnsi="Times New Roman" w:cs="Times New Roman"/>
          <w:sz w:val="24"/>
          <w:szCs w:val="24"/>
        </w:rPr>
        <w:fldChar w:fldCharType="separate"/>
      </w:r>
      <w:r w:rsidR="00F138F1">
        <w:rPr>
          <w:rFonts w:ascii="Times New Roman" w:hAnsi="Times New Roman" w:cs="Times New Roman"/>
          <w:noProof/>
          <w:sz w:val="24"/>
          <w:szCs w:val="24"/>
        </w:rPr>
        <w:t>(Prakash and</w:t>
      </w:r>
      <w:r w:rsidR="00F138F1" w:rsidRPr="00F138F1">
        <w:rPr>
          <w:rFonts w:ascii="Times New Roman" w:hAnsi="Times New Roman" w:cs="Times New Roman"/>
          <w:noProof/>
          <w:sz w:val="24"/>
          <w:szCs w:val="24"/>
        </w:rPr>
        <w:t xml:space="preserve"> Potoski 2012</w:t>
      </w:r>
      <w:r w:rsidR="00F138F1">
        <w:rPr>
          <w:rFonts w:ascii="Times New Roman" w:hAnsi="Times New Roman" w:cs="Times New Roman"/>
          <w:sz w:val="24"/>
          <w:szCs w:val="24"/>
        </w:rPr>
        <w:fldChar w:fldCharType="end"/>
      </w:r>
      <w:r w:rsidR="0021629F" w:rsidRPr="00310E51">
        <w:rPr>
          <w:rFonts w:ascii="Times New Roman" w:hAnsi="Times New Roman" w:cs="Times New Roman"/>
          <w:sz w:val="24"/>
          <w:szCs w:val="24"/>
        </w:rPr>
        <w:t>).</w:t>
      </w:r>
    </w:p>
    <w:p w14:paraId="355285C1" w14:textId="18A6C15A" w:rsidR="004A2FCE" w:rsidRPr="00310E51" w:rsidRDefault="003975B6" w:rsidP="0020275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Because of </w:t>
      </w:r>
      <w:r w:rsidR="0021629F" w:rsidRPr="00310E51">
        <w:rPr>
          <w:rFonts w:ascii="Times New Roman" w:hAnsi="Times New Roman" w:cs="Times New Roman"/>
          <w:sz w:val="24"/>
          <w:szCs w:val="24"/>
        </w:rPr>
        <w:t xml:space="preserve">this, the objective of the current study is to investigate the </w:t>
      </w:r>
      <w:r w:rsidR="007F6F79">
        <w:rPr>
          <w:rFonts w:ascii="Times New Roman" w:hAnsi="Times New Roman" w:cs="Times New Roman"/>
          <w:sz w:val="24"/>
          <w:szCs w:val="24"/>
        </w:rPr>
        <w:t>association</w:t>
      </w:r>
      <w:r w:rsidR="0021629F" w:rsidRPr="00310E51">
        <w:rPr>
          <w:rFonts w:ascii="Times New Roman" w:hAnsi="Times New Roman" w:cs="Times New Roman"/>
          <w:sz w:val="24"/>
          <w:szCs w:val="24"/>
        </w:rPr>
        <w:t xml:space="preserve"> of both </w:t>
      </w:r>
      <w:r w:rsidR="00202750" w:rsidRPr="00310E51">
        <w:rPr>
          <w:rFonts w:ascii="Times New Roman" w:hAnsi="Times New Roman" w:cs="Times New Roman"/>
          <w:sz w:val="24"/>
          <w:szCs w:val="24"/>
        </w:rPr>
        <w:t>stakeholder</w:t>
      </w:r>
      <w:r w:rsidR="00202750">
        <w:rPr>
          <w:rFonts w:ascii="Times New Roman" w:hAnsi="Times New Roman" w:cs="Times New Roman"/>
          <w:sz w:val="24"/>
          <w:szCs w:val="24"/>
        </w:rPr>
        <w:t>s</w:t>
      </w:r>
      <w:r w:rsidR="007F6F79">
        <w:rPr>
          <w:rFonts w:ascii="Times New Roman" w:hAnsi="Times New Roman" w:cs="Times New Roman"/>
          <w:sz w:val="24"/>
          <w:szCs w:val="24"/>
        </w:rPr>
        <w:t xml:space="preserve"> (primary and secondary)</w:t>
      </w:r>
      <w:r w:rsidR="00202750" w:rsidRPr="00310E51">
        <w:rPr>
          <w:rFonts w:ascii="Times New Roman" w:hAnsi="Times New Roman" w:cs="Times New Roman"/>
          <w:sz w:val="24"/>
          <w:szCs w:val="24"/>
        </w:rPr>
        <w:t xml:space="preserve"> </w:t>
      </w:r>
      <w:r w:rsidR="00202750">
        <w:rPr>
          <w:rFonts w:ascii="Times New Roman" w:hAnsi="Times New Roman" w:cs="Times New Roman"/>
          <w:sz w:val="24"/>
          <w:szCs w:val="24"/>
        </w:rPr>
        <w:t xml:space="preserve">and SMEs </w:t>
      </w:r>
      <w:r w:rsidR="000C37D7">
        <w:rPr>
          <w:rFonts w:ascii="Times New Roman" w:hAnsi="Times New Roman" w:cs="Times New Roman"/>
          <w:sz w:val="24"/>
          <w:szCs w:val="24"/>
        </w:rPr>
        <w:t>characteristics</w:t>
      </w:r>
      <w:r w:rsidR="0021629F" w:rsidRPr="00310E51">
        <w:rPr>
          <w:rFonts w:ascii="Times New Roman" w:hAnsi="Times New Roman" w:cs="Times New Roman"/>
          <w:sz w:val="24"/>
          <w:szCs w:val="24"/>
        </w:rPr>
        <w:t xml:space="preserve"> on </w:t>
      </w:r>
      <w:r w:rsidR="00202750">
        <w:rPr>
          <w:rFonts w:ascii="Times New Roman" w:hAnsi="Times New Roman" w:cs="Times New Roman"/>
          <w:sz w:val="24"/>
          <w:szCs w:val="24"/>
        </w:rPr>
        <w:t xml:space="preserve">the extent of </w:t>
      </w:r>
      <w:r w:rsidR="007F6F79">
        <w:rPr>
          <w:rFonts w:ascii="Times New Roman" w:hAnsi="Times New Roman" w:cs="Times New Roman"/>
          <w:sz w:val="24"/>
          <w:szCs w:val="24"/>
        </w:rPr>
        <w:t xml:space="preserve">overall </w:t>
      </w:r>
      <w:r w:rsidR="0021629F" w:rsidRPr="00310E51">
        <w:rPr>
          <w:rFonts w:ascii="Times New Roman" w:hAnsi="Times New Roman" w:cs="Times New Roman"/>
          <w:sz w:val="24"/>
          <w:szCs w:val="24"/>
        </w:rPr>
        <w:t>EM</w:t>
      </w:r>
      <w:r w:rsidR="000C37D7">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21629F" w:rsidRPr="00310E51">
        <w:rPr>
          <w:rFonts w:ascii="Times New Roman" w:hAnsi="Times New Roman" w:cs="Times New Roman"/>
          <w:sz w:val="24"/>
          <w:szCs w:val="24"/>
        </w:rPr>
        <w:t xml:space="preserve">their effect </w:t>
      </w:r>
      <w:r w:rsidR="000C37D7">
        <w:rPr>
          <w:rFonts w:ascii="Times New Roman" w:hAnsi="Times New Roman" w:cs="Times New Roman"/>
          <w:sz w:val="24"/>
          <w:szCs w:val="24"/>
        </w:rPr>
        <w:t>on different dimension</w:t>
      </w:r>
      <w:r w:rsidR="0021629F" w:rsidRPr="00310E51">
        <w:rPr>
          <w:rFonts w:ascii="Times New Roman" w:hAnsi="Times New Roman" w:cs="Times New Roman"/>
          <w:sz w:val="24"/>
          <w:szCs w:val="24"/>
        </w:rPr>
        <w:t>s of EM</w:t>
      </w:r>
      <w:r w:rsidR="00EB63FD">
        <w:rPr>
          <w:rFonts w:ascii="Times New Roman" w:hAnsi="Times New Roman" w:cs="Times New Roman"/>
          <w:sz w:val="24"/>
          <w:szCs w:val="24"/>
        </w:rPr>
        <w:t xml:space="preserve">Ps </w:t>
      </w:r>
      <w:r w:rsidR="00202750">
        <w:rPr>
          <w:rFonts w:ascii="Times New Roman" w:hAnsi="Times New Roman" w:cs="Times New Roman"/>
          <w:sz w:val="24"/>
          <w:szCs w:val="24"/>
        </w:rPr>
        <w:t>(energy,</w:t>
      </w:r>
      <w:r w:rsidR="005574D7" w:rsidRPr="005574D7">
        <w:rPr>
          <w:rFonts w:ascii="Times New Roman" w:hAnsi="Times New Roman" w:cs="Times New Roman"/>
          <w:sz w:val="24"/>
          <w:szCs w:val="24"/>
        </w:rPr>
        <w:t xml:space="preserve"> </w:t>
      </w:r>
      <w:r w:rsidR="005574D7">
        <w:rPr>
          <w:rFonts w:ascii="Times New Roman" w:hAnsi="Times New Roman" w:cs="Times New Roman"/>
          <w:sz w:val="24"/>
          <w:szCs w:val="24"/>
        </w:rPr>
        <w:t>energy, water, waste, materials, pollution and biodiversity)</w:t>
      </w:r>
      <w:r w:rsidR="0021629F" w:rsidRPr="00310E51">
        <w:rPr>
          <w:rFonts w:ascii="Times New Roman" w:hAnsi="Times New Roman" w:cs="Times New Roman"/>
          <w:sz w:val="24"/>
          <w:szCs w:val="24"/>
        </w:rPr>
        <w:t xml:space="preserve"> in Ghana. The Ghanaian environment presents an interesting case </w:t>
      </w:r>
      <w:r w:rsidR="005574D7">
        <w:rPr>
          <w:rFonts w:ascii="Times New Roman" w:hAnsi="Times New Roman" w:cs="Times New Roman"/>
          <w:sz w:val="24"/>
          <w:szCs w:val="24"/>
        </w:rPr>
        <w:t xml:space="preserve">upon which to base the study because like </w:t>
      </w:r>
      <w:r w:rsidR="0021629F" w:rsidRPr="00310E51">
        <w:rPr>
          <w:rFonts w:ascii="Times New Roman" w:hAnsi="Times New Roman" w:cs="Times New Roman"/>
          <w:sz w:val="24"/>
          <w:szCs w:val="24"/>
        </w:rPr>
        <w:t xml:space="preserve">most developing countries, the </w:t>
      </w:r>
      <w:r w:rsidR="005574D7">
        <w:rPr>
          <w:rFonts w:ascii="Times New Roman" w:hAnsi="Times New Roman" w:cs="Times New Roman"/>
          <w:sz w:val="24"/>
          <w:szCs w:val="24"/>
        </w:rPr>
        <w:t xml:space="preserve">concern for the environment increased in importance </w:t>
      </w:r>
      <w:r w:rsidR="007B543A">
        <w:rPr>
          <w:rFonts w:ascii="Times New Roman" w:hAnsi="Times New Roman" w:cs="Times New Roman"/>
          <w:sz w:val="24"/>
          <w:szCs w:val="24"/>
        </w:rPr>
        <w:t>after Rio</w:t>
      </w:r>
      <w:r w:rsidR="0021629F" w:rsidRPr="00310E51">
        <w:rPr>
          <w:rFonts w:ascii="Times New Roman" w:hAnsi="Times New Roman" w:cs="Times New Roman"/>
          <w:sz w:val="24"/>
          <w:szCs w:val="24"/>
        </w:rPr>
        <w:t xml:space="preserve"> </w:t>
      </w:r>
      <w:r w:rsidR="005574D7">
        <w:rPr>
          <w:rFonts w:ascii="Times New Roman" w:hAnsi="Times New Roman" w:cs="Times New Roman"/>
          <w:sz w:val="24"/>
          <w:szCs w:val="24"/>
        </w:rPr>
        <w:t xml:space="preserve">Summit in </w:t>
      </w:r>
      <w:r w:rsidR="0021629F" w:rsidRPr="00310E51">
        <w:rPr>
          <w:rFonts w:ascii="Times New Roman" w:hAnsi="Times New Roman" w:cs="Times New Roman"/>
          <w:sz w:val="24"/>
          <w:szCs w:val="24"/>
        </w:rPr>
        <w:t>1992</w:t>
      </w:r>
      <w:r w:rsidR="005574D7">
        <w:rPr>
          <w:rFonts w:ascii="Times New Roman" w:hAnsi="Times New Roman" w:cs="Times New Roman"/>
          <w:sz w:val="24"/>
          <w:szCs w:val="24"/>
        </w:rPr>
        <w:t>,</w:t>
      </w:r>
      <w:r w:rsidR="0021629F" w:rsidRPr="00310E51">
        <w:rPr>
          <w:rFonts w:ascii="Times New Roman" w:hAnsi="Times New Roman" w:cs="Times New Roman"/>
          <w:sz w:val="24"/>
          <w:szCs w:val="24"/>
        </w:rPr>
        <w:t xml:space="preserve"> with the country comin</w:t>
      </w:r>
      <w:r w:rsidR="00C36C55">
        <w:rPr>
          <w:rFonts w:ascii="Times New Roman" w:hAnsi="Times New Roman" w:cs="Times New Roman"/>
          <w:sz w:val="24"/>
          <w:szCs w:val="24"/>
        </w:rPr>
        <w:t>g out with a national e</w:t>
      </w:r>
      <w:r w:rsidR="0021629F" w:rsidRPr="00310E51">
        <w:rPr>
          <w:rFonts w:ascii="Times New Roman" w:hAnsi="Times New Roman" w:cs="Times New Roman"/>
          <w:sz w:val="24"/>
          <w:szCs w:val="24"/>
        </w:rPr>
        <w:t>nvironmental plan. This has been followed by environment</w:t>
      </w:r>
      <w:r w:rsidR="004E56DA">
        <w:rPr>
          <w:rFonts w:ascii="Times New Roman" w:hAnsi="Times New Roman" w:cs="Times New Roman"/>
          <w:sz w:val="24"/>
          <w:szCs w:val="24"/>
        </w:rPr>
        <w:t xml:space="preserve">al Act (Act </w:t>
      </w:r>
      <w:r w:rsidR="005574D7">
        <w:rPr>
          <w:rFonts w:ascii="Times New Roman" w:hAnsi="Times New Roman" w:cs="Times New Roman"/>
          <w:sz w:val="24"/>
          <w:szCs w:val="24"/>
        </w:rPr>
        <w:t>4</w:t>
      </w:r>
      <w:r w:rsidR="00AE7D3E">
        <w:rPr>
          <w:rFonts w:ascii="Times New Roman" w:hAnsi="Times New Roman" w:cs="Times New Roman"/>
          <w:sz w:val="24"/>
          <w:szCs w:val="24"/>
        </w:rPr>
        <w:t xml:space="preserve">90). </w:t>
      </w:r>
      <w:r w:rsidR="0021629F" w:rsidRPr="00310E51">
        <w:rPr>
          <w:rFonts w:ascii="Times New Roman" w:hAnsi="Times New Roman" w:cs="Times New Roman"/>
          <w:sz w:val="24"/>
          <w:szCs w:val="24"/>
        </w:rPr>
        <w:t xml:space="preserve">However, there have been financial </w:t>
      </w:r>
      <w:r w:rsidR="007B543A">
        <w:rPr>
          <w:rFonts w:ascii="Times New Roman" w:hAnsi="Times New Roman" w:cs="Times New Roman"/>
          <w:sz w:val="24"/>
          <w:szCs w:val="24"/>
        </w:rPr>
        <w:t xml:space="preserve">challenges </w:t>
      </w:r>
      <w:r w:rsidR="0021629F" w:rsidRPr="00310E51">
        <w:rPr>
          <w:rFonts w:ascii="Times New Roman" w:hAnsi="Times New Roman" w:cs="Times New Roman"/>
          <w:sz w:val="24"/>
          <w:szCs w:val="24"/>
        </w:rPr>
        <w:t>faced by the environmental agency charged with implemen</w:t>
      </w:r>
      <w:r w:rsidR="00162280">
        <w:rPr>
          <w:rFonts w:ascii="Times New Roman" w:hAnsi="Times New Roman" w:cs="Times New Roman"/>
          <w:sz w:val="24"/>
          <w:szCs w:val="24"/>
        </w:rPr>
        <w:t xml:space="preserve">tation of the Act. This </w:t>
      </w:r>
      <w:r w:rsidR="0021629F" w:rsidRPr="00310E51">
        <w:rPr>
          <w:rFonts w:ascii="Times New Roman" w:hAnsi="Times New Roman" w:cs="Times New Roman"/>
          <w:sz w:val="24"/>
          <w:szCs w:val="24"/>
        </w:rPr>
        <w:t>has resulted in restriction of its activities to large manufacturing firms (</w:t>
      </w:r>
      <w:r w:rsidR="00596611">
        <w:rPr>
          <w:rFonts w:ascii="Times New Roman" w:hAnsi="Times New Roman" w:cs="Times New Roman"/>
          <w:sz w:val="24"/>
          <w:szCs w:val="24"/>
        </w:rPr>
        <w:t>Ahinful</w:t>
      </w:r>
      <w:r w:rsidR="00C36C55">
        <w:rPr>
          <w:rFonts w:ascii="Times New Roman" w:hAnsi="Times New Roman" w:cs="Times New Roman"/>
          <w:sz w:val="24"/>
          <w:szCs w:val="24"/>
        </w:rPr>
        <w:t xml:space="preserve"> 2017</w:t>
      </w:r>
      <w:r w:rsidR="00E03B27">
        <w:rPr>
          <w:rFonts w:ascii="Times New Roman" w:hAnsi="Times New Roman" w:cs="Times New Roman"/>
          <w:sz w:val="24"/>
          <w:szCs w:val="24"/>
        </w:rPr>
        <w:t>)</w:t>
      </w:r>
      <w:r w:rsidR="0021629F" w:rsidRPr="00310E51">
        <w:rPr>
          <w:rFonts w:ascii="Times New Roman" w:hAnsi="Times New Roman" w:cs="Times New Roman"/>
          <w:sz w:val="24"/>
          <w:szCs w:val="24"/>
        </w:rPr>
        <w:t xml:space="preserve">. The </w:t>
      </w:r>
      <w:r w:rsidR="0021629F" w:rsidRPr="00E54CA1">
        <w:rPr>
          <w:rFonts w:ascii="Times New Roman" w:hAnsi="Times New Roman" w:cs="Times New Roman"/>
          <w:sz w:val="24"/>
          <w:szCs w:val="24"/>
        </w:rPr>
        <w:t>nationa</w:t>
      </w:r>
      <w:r w:rsidR="00E54CA1" w:rsidRPr="00E54CA1">
        <w:rPr>
          <w:rFonts w:ascii="Times New Roman" w:hAnsi="Times New Roman" w:cs="Times New Roman"/>
          <w:sz w:val="24"/>
          <w:szCs w:val="24"/>
        </w:rPr>
        <w:t>l environmental assessment</w:t>
      </w:r>
      <w:r w:rsidR="0021629F" w:rsidRPr="00E54CA1">
        <w:rPr>
          <w:rFonts w:ascii="Times New Roman" w:hAnsi="Times New Roman" w:cs="Times New Roman"/>
          <w:sz w:val="24"/>
          <w:szCs w:val="24"/>
        </w:rPr>
        <w:t xml:space="preserve"> </w:t>
      </w:r>
      <w:r w:rsidR="0021629F" w:rsidRPr="00310E51">
        <w:rPr>
          <w:rFonts w:ascii="Times New Roman" w:hAnsi="Times New Roman" w:cs="Times New Roman"/>
          <w:sz w:val="24"/>
          <w:szCs w:val="24"/>
        </w:rPr>
        <w:t xml:space="preserve">rated the country’s environmental management as poor </w:t>
      </w:r>
      <w:r w:rsidR="00E54CA1">
        <w:rPr>
          <w:rFonts w:ascii="Times New Roman" w:hAnsi="Times New Roman" w:cs="Times New Roman"/>
          <w:sz w:val="24"/>
          <w:szCs w:val="24"/>
        </w:rPr>
        <w:t>(Ministry of Environment Science a</w:t>
      </w:r>
      <w:r w:rsidR="00E54CA1" w:rsidRPr="00E54CA1">
        <w:rPr>
          <w:rFonts w:ascii="Times New Roman" w:hAnsi="Times New Roman" w:cs="Times New Roman"/>
          <w:sz w:val="24"/>
          <w:szCs w:val="24"/>
        </w:rPr>
        <w:t xml:space="preserve">nd Technology </w:t>
      </w:r>
      <w:r w:rsidR="00E54CA1">
        <w:rPr>
          <w:rFonts w:ascii="Times New Roman" w:hAnsi="Times New Roman" w:cs="Times New Roman"/>
          <w:sz w:val="24"/>
          <w:szCs w:val="24"/>
        </w:rPr>
        <w:t>2012)</w:t>
      </w:r>
      <w:r w:rsidR="005574D7">
        <w:rPr>
          <w:rFonts w:ascii="Times New Roman" w:hAnsi="Times New Roman" w:cs="Times New Roman"/>
          <w:sz w:val="24"/>
          <w:szCs w:val="24"/>
        </w:rPr>
        <w:t>.</w:t>
      </w:r>
      <w:r w:rsidR="00E54CA1">
        <w:rPr>
          <w:rFonts w:ascii="Times New Roman" w:hAnsi="Times New Roman" w:cs="Times New Roman"/>
          <w:sz w:val="24"/>
          <w:szCs w:val="24"/>
        </w:rPr>
        <w:t xml:space="preserve"> </w:t>
      </w:r>
      <w:r w:rsidR="00636B3A">
        <w:rPr>
          <w:rFonts w:ascii="Times New Roman" w:hAnsi="Times New Roman" w:cs="Times New Roman"/>
          <w:sz w:val="24"/>
          <w:szCs w:val="24"/>
        </w:rPr>
        <w:t xml:space="preserve">However, in the </w:t>
      </w:r>
      <w:r w:rsidR="0021629F" w:rsidRPr="00310E51">
        <w:rPr>
          <w:rFonts w:ascii="Times New Roman" w:hAnsi="Times New Roman" w:cs="Times New Roman"/>
          <w:sz w:val="24"/>
          <w:szCs w:val="24"/>
        </w:rPr>
        <w:t>mix of all these</w:t>
      </w:r>
      <w:r w:rsidR="005574D7">
        <w:rPr>
          <w:rFonts w:ascii="Times New Roman" w:hAnsi="Times New Roman" w:cs="Times New Roman"/>
          <w:sz w:val="24"/>
          <w:szCs w:val="24"/>
        </w:rPr>
        <w:t>,</w:t>
      </w:r>
      <w:r w:rsidR="0021629F" w:rsidRPr="00310E51">
        <w:rPr>
          <w:rFonts w:ascii="Times New Roman" w:hAnsi="Times New Roman" w:cs="Times New Roman"/>
          <w:sz w:val="24"/>
          <w:szCs w:val="24"/>
        </w:rPr>
        <w:t xml:space="preserve"> the private sector has come out with the </w:t>
      </w:r>
      <w:r w:rsidR="00FC67CC">
        <w:rPr>
          <w:rFonts w:ascii="Times New Roman" w:hAnsi="Times New Roman" w:cs="Times New Roman"/>
          <w:sz w:val="24"/>
          <w:szCs w:val="24"/>
        </w:rPr>
        <w:t>Ghana Business Code</w:t>
      </w:r>
      <w:r w:rsidR="0021629F" w:rsidRPr="00310E51">
        <w:rPr>
          <w:rFonts w:ascii="Times New Roman" w:hAnsi="Times New Roman" w:cs="Times New Roman"/>
          <w:sz w:val="24"/>
          <w:szCs w:val="24"/>
        </w:rPr>
        <w:t xml:space="preserve"> to encourage voluntary socio-environmental activities. </w:t>
      </w:r>
      <w:r w:rsidR="007B29D3">
        <w:rPr>
          <w:rFonts w:ascii="Times New Roman" w:hAnsi="Times New Roman" w:cs="Times New Roman"/>
          <w:sz w:val="24"/>
          <w:szCs w:val="24"/>
        </w:rPr>
        <w:t>Also,</w:t>
      </w:r>
      <w:r w:rsidR="00FC67CC">
        <w:rPr>
          <w:rFonts w:ascii="Times New Roman" w:hAnsi="Times New Roman" w:cs="Times New Roman"/>
          <w:sz w:val="24"/>
          <w:szCs w:val="24"/>
        </w:rPr>
        <w:t xml:space="preserve"> </w:t>
      </w:r>
      <w:r w:rsidR="0021629F" w:rsidRPr="00310E51">
        <w:rPr>
          <w:rFonts w:ascii="Times New Roman" w:hAnsi="Times New Roman" w:cs="Times New Roman"/>
          <w:sz w:val="24"/>
          <w:szCs w:val="24"/>
        </w:rPr>
        <w:t xml:space="preserve">SMEs are being encouraged to contribute to socio-environmental improvement through the institution of annual </w:t>
      </w:r>
      <w:r w:rsidR="00C974A6">
        <w:rPr>
          <w:rFonts w:ascii="Times New Roman" w:hAnsi="Times New Roman" w:cs="Times New Roman"/>
          <w:sz w:val="24"/>
          <w:szCs w:val="24"/>
        </w:rPr>
        <w:t xml:space="preserve">SMEs’ </w:t>
      </w:r>
      <w:r w:rsidR="0021629F" w:rsidRPr="00310E51">
        <w:rPr>
          <w:rFonts w:ascii="Times New Roman" w:hAnsi="Times New Roman" w:cs="Times New Roman"/>
          <w:sz w:val="24"/>
          <w:szCs w:val="24"/>
        </w:rPr>
        <w:t>C</w:t>
      </w:r>
      <w:r w:rsidR="005574D7">
        <w:rPr>
          <w:rFonts w:ascii="Times New Roman" w:hAnsi="Times New Roman" w:cs="Times New Roman"/>
          <w:sz w:val="24"/>
          <w:szCs w:val="24"/>
        </w:rPr>
        <w:t xml:space="preserve">orporate </w:t>
      </w:r>
      <w:r w:rsidR="0021629F" w:rsidRPr="00310E51">
        <w:rPr>
          <w:rFonts w:ascii="Times New Roman" w:hAnsi="Times New Roman" w:cs="Times New Roman"/>
          <w:sz w:val="24"/>
          <w:szCs w:val="24"/>
        </w:rPr>
        <w:t>S</w:t>
      </w:r>
      <w:r w:rsidR="005574D7">
        <w:rPr>
          <w:rFonts w:ascii="Times New Roman" w:hAnsi="Times New Roman" w:cs="Times New Roman"/>
          <w:sz w:val="24"/>
          <w:szCs w:val="24"/>
        </w:rPr>
        <w:t xml:space="preserve">ocial Responsibility (CSR) </w:t>
      </w:r>
      <w:r w:rsidR="0021629F" w:rsidRPr="00310E51">
        <w:rPr>
          <w:rFonts w:ascii="Times New Roman" w:hAnsi="Times New Roman" w:cs="Times New Roman"/>
          <w:sz w:val="24"/>
          <w:szCs w:val="24"/>
        </w:rPr>
        <w:t>award</w:t>
      </w:r>
      <w:r w:rsidR="00FC67CC">
        <w:rPr>
          <w:rFonts w:ascii="Times New Roman" w:hAnsi="Times New Roman" w:cs="Times New Roman"/>
          <w:sz w:val="24"/>
          <w:szCs w:val="24"/>
        </w:rPr>
        <w:t>. T</w:t>
      </w:r>
      <w:r w:rsidR="0021629F" w:rsidRPr="00310E51">
        <w:rPr>
          <w:rFonts w:ascii="Times New Roman" w:hAnsi="Times New Roman" w:cs="Times New Roman"/>
          <w:sz w:val="24"/>
          <w:szCs w:val="24"/>
        </w:rPr>
        <w:t xml:space="preserve">herefore, examining the </w:t>
      </w:r>
      <w:r w:rsidR="005574D7">
        <w:rPr>
          <w:rFonts w:ascii="Times New Roman" w:hAnsi="Times New Roman" w:cs="Times New Roman"/>
          <w:sz w:val="24"/>
          <w:szCs w:val="24"/>
        </w:rPr>
        <w:t xml:space="preserve">internal and external </w:t>
      </w:r>
      <w:r w:rsidR="0021629F" w:rsidRPr="00310E51">
        <w:rPr>
          <w:rFonts w:ascii="Times New Roman" w:hAnsi="Times New Roman" w:cs="Times New Roman"/>
          <w:sz w:val="24"/>
          <w:szCs w:val="24"/>
        </w:rPr>
        <w:t xml:space="preserve">determinants of SMEs’ </w:t>
      </w:r>
      <w:r w:rsidR="005574D7">
        <w:rPr>
          <w:rFonts w:ascii="Times New Roman" w:hAnsi="Times New Roman" w:cs="Times New Roman"/>
          <w:sz w:val="24"/>
          <w:szCs w:val="24"/>
        </w:rPr>
        <w:t>EM</w:t>
      </w:r>
      <w:r w:rsidR="0021629F" w:rsidRPr="00310E51">
        <w:rPr>
          <w:rFonts w:ascii="Times New Roman" w:hAnsi="Times New Roman" w:cs="Times New Roman"/>
          <w:sz w:val="24"/>
          <w:szCs w:val="24"/>
        </w:rPr>
        <w:t xml:space="preserve"> in Ghana is important to shed light on this </w:t>
      </w:r>
      <w:r w:rsidR="007B543A" w:rsidRPr="00310E51">
        <w:rPr>
          <w:rFonts w:ascii="Times New Roman" w:hAnsi="Times New Roman" w:cs="Times New Roman"/>
          <w:sz w:val="24"/>
          <w:szCs w:val="24"/>
        </w:rPr>
        <w:t>all-important</w:t>
      </w:r>
      <w:r w:rsidR="0021629F" w:rsidRPr="00310E51">
        <w:rPr>
          <w:rFonts w:ascii="Times New Roman" w:hAnsi="Times New Roman" w:cs="Times New Roman"/>
          <w:sz w:val="24"/>
          <w:szCs w:val="24"/>
        </w:rPr>
        <w:t xml:space="preserve"> issue in a developi</w:t>
      </w:r>
      <w:r w:rsidR="00C974A6">
        <w:rPr>
          <w:rFonts w:ascii="Times New Roman" w:hAnsi="Times New Roman" w:cs="Times New Roman"/>
          <w:sz w:val="24"/>
          <w:szCs w:val="24"/>
        </w:rPr>
        <w:t>ng economy context w</w:t>
      </w:r>
      <w:r w:rsidR="0021629F" w:rsidRPr="00310E51">
        <w:rPr>
          <w:rFonts w:ascii="Times New Roman" w:hAnsi="Times New Roman" w:cs="Times New Roman"/>
          <w:sz w:val="24"/>
          <w:szCs w:val="24"/>
        </w:rPr>
        <w:t xml:space="preserve">here studies have indicated there </w:t>
      </w:r>
      <w:r w:rsidR="007B543A" w:rsidRPr="00310E51">
        <w:rPr>
          <w:rFonts w:ascii="Times New Roman" w:hAnsi="Times New Roman" w:cs="Times New Roman"/>
          <w:sz w:val="24"/>
          <w:szCs w:val="24"/>
        </w:rPr>
        <w:t>are</w:t>
      </w:r>
      <w:r w:rsidR="0021629F" w:rsidRPr="00310E51">
        <w:rPr>
          <w:rFonts w:ascii="Times New Roman" w:hAnsi="Times New Roman" w:cs="Times New Roman"/>
          <w:sz w:val="24"/>
          <w:szCs w:val="24"/>
        </w:rPr>
        <w:t xml:space="preserve"> limited socio-environmental studies generally and on SMEs in particular (</w:t>
      </w:r>
      <w:r w:rsidR="0021629F" w:rsidRPr="00ED1E2A">
        <w:rPr>
          <w:rFonts w:ascii="Times New Roman" w:hAnsi="Times New Roman" w:cs="Times New Roman"/>
          <w:sz w:val="24"/>
          <w:szCs w:val="24"/>
        </w:rPr>
        <w:t>Myung et al.</w:t>
      </w:r>
      <w:r w:rsidR="00E54CA1">
        <w:rPr>
          <w:rFonts w:ascii="Times New Roman" w:hAnsi="Times New Roman" w:cs="Times New Roman"/>
          <w:sz w:val="24"/>
          <w:szCs w:val="24"/>
        </w:rPr>
        <w:t xml:space="preserve"> </w:t>
      </w:r>
      <w:r w:rsidR="0021629F" w:rsidRPr="00ED1E2A">
        <w:rPr>
          <w:rFonts w:ascii="Times New Roman" w:hAnsi="Times New Roman" w:cs="Times New Roman"/>
          <w:sz w:val="24"/>
          <w:szCs w:val="24"/>
        </w:rPr>
        <w:t xml:space="preserve">2012; </w:t>
      </w:r>
      <w:r w:rsidR="00CB31E9">
        <w:rPr>
          <w:rFonts w:ascii="Times New Roman" w:hAnsi="Times New Roman" w:cs="Times New Roman"/>
          <w:sz w:val="24"/>
          <w:szCs w:val="24"/>
        </w:rPr>
        <w:fldChar w:fldCharType="begin" w:fldLock="1"/>
      </w:r>
      <w:r w:rsidR="00D22FDA">
        <w:rPr>
          <w:rFonts w:ascii="Times New Roman" w:hAnsi="Times New Roman" w:cs="Times New Roman"/>
          <w:sz w:val="24"/>
          <w:szCs w:val="24"/>
        </w:rPr>
        <w:instrText>ADDIN CSL_CITATION { "citationItems" : [ { "id" : "ITEM-1", "itemData" : { "DOI" : "10.1177/0007650315571258", "ISBN" : "0956-5221", "ISSN" : "15524205", "abstract" : "This article is the guest editors' introduction to the special issue in Business &amp; Society on \"SMEs and CSR in Developing Countries.\" The special issue includes four original research articles by Hamann, Smith, Tashman, and Marshall; Allet; Egels-Zanden; and Puppim de Oliveira and Jabbour on various aspects of the relationship of small and medium enterprises (SMEs) to corporate social responsibility (CSR) in developing countries.", "author" : [ { "dropping-particle" : "", "family" : "Jamali", "given" : "Dima", "non-dropping-particle" : "", "parse-names" : false, "suffix" : "" }, { "dropping-particle" : "", "family" : "Lund-Thomsen", "given" : "Peter", "non-dropping-particle" : "", "parse-names" : false, "suffix" : "" }, { "dropping-particle" : "", "family" : "Jeppesen", "given" : "S\u00f8ren", "non-dropping-particle" : "", "parse-names" : false, "suffix" : "" } ], "container-title" : "Business and Society", "id" : "ITEM-1", "issue" : "1", "issued" : { "date-parts" : [ [ "2017" ] ] }, "page" : "11-22", "title" : "SMEs and CSR in Developing Countries", "type" : "article-journal", "volume" : "56" }, "uris" : [ "http://www.mendeley.com/documents/?uuid=a9fe6254-d72a-4558-8246-95956ca8a812" ] } ], "mendeley" : { "formattedCitation" : "(Jamali, Lund-Thomsen, and Jeppesen 2017)", "manualFormatting" : "Jamali et al. 2017)", "plainTextFormattedCitation" : "(Jamali, Lund-Thomsen, and Jeppesen 2017)", "previouslyFormattedCitation" : "(Jamali, Lund-Thomsen, and Jeppesen 2017)" }, "properties" : {  }, "schema" : "https://github.com/citation-style-language/schema/raw/master/csl-citation.json" }</w:instrText>
      </w:r>
      <w:r w:rsidR="00CB31E9">
        <w:rPr>
          <w:rFonts w:ascii="Times New Roman" w:hAnsi="Times New Roman" w:cs="Times New Roman"/>
          <w:sz w:val="24"/>
          <w:szCs w:val="24"/>
        </w:rPr>
        <w:fldChar w:fldCharType="separate"/>
      </w:r>
      <w:r w:rsidR="00CB31E9" w:rsidRPr="00CB31E9">
        <w:rPr>
          <w:rFonts w:ascii="Times New Roman" w:hAnsi="Times New Roman" w:cs="Times New Roman"/>
          <w:noProof/>
          <w:sz w:val="24"/>
          <w:szCs w:val="24"/>
        </w:rPr>
        <w:t>Jamali et al. 2017)</w:t>
      </w:r>
      <w:r w:rsidR="00CB31E9">
        <w:rPr>
          <w:rFonts w:ascii="Times New Roman" w:hAnsi="Times New Roman" w:cs="Times New Roman"/>
          <w:sz w:val="24"/>
          <w:szCs w:val="24"/>
        </w:rPr>
        <w:fldChar w:fldCharType="end"/>
      </w:r>
      <w:r w:rsidR="00CB31E9">
        <w:rPr>
          <w:rFonts w:ascii="Times New Roman" w:hAnsi="Times New Roman" w:cs="Times New Roman"/>
          <w:sz w:val="24"/>
          <w:szCs w:val="24"/>
        </w:rPr>
        <w:t>.</w:t>
      </w:r>
    </w:p>
    <w:p w14:paraId="7A066D57" w14:textId="0ED22E9D" w:rsidR="00C300C5" w:rsidRDefault="004E56DA" w:rsidP="00BF772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Overall, the results </w:t>
      </w:r>
      <w:r w:rsidR="0021629F" w:rsidRPr="00310E51">
        <w:rPr>
          <w:rFonts w:ascii="Times New Roman" w:hAnsi="Times New Roman" w:cs="Times New Roman"/>
          <w:sz w:val="24"/>
          <w:szCs w:val="24"/>
        </w:rPr>
        <w:t xml:space="preserve">show that </w:t>
      </w:r>
      <w:r>
        <w:rPr>
          <w:rFonts w:ascii="Times New Roman" w:hAnsi="Times New Roman" w:cs="Times New Roman"/>
          <w:sz w:val="24"/>
          <w:szCs w:val="24"/>
        </w:rPr>
        <w:t>primary stakeholders and SMEs characteristics (</w:t>
      </w:r>
      <w:r w:rsidR="0021629F" w:rsidRPr="00310E51">
        <w:rPr>
          <w:rFonts w:ascii="Times New Roman" w:hAnsi="Times New Roman" w:cs="Times New Roman"/>
          <w:sz w:val="24"/>
          <w:szCs w:val="24"/>
        </w:rPr>
        <w:t>industry</w:t>
      </w:r>
      <w:r w:rsidR="007F6F79">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21629F" w:rsidRPr="00310E51">
        <w:rPr>
          <w:rFonts w:ascii="Times New Roman" w:hAnsi="Times New Roman" w:cs="Times New Roman"/>
          <w:sz w:val="24"/>
          <w:szCs w:val="24"/>
        </w:rPr>
        <w:t>size</w:t>
      </w:r>
      <w:r>
        <w:rPr>
          <w:rFonts w:ascii="Times New Roman" w:hAnsi="Times New Roman" w:cs="Times New Roman"/>
          <w:sz w:val="24"/>
          <w:szCs w:val="24"/>
        </w:rPr>
        <w:t>)</w:t>
      </w:r>
      <w:r w:rsidR="0021629F" w:rsidRPr="00310E51">
        <w:rPr>
          <w:rFonts w:ascii="Times New Roman" w:hAnsi="Times New Roman" w:cs="Times New Roman"/>
          <w:sz w:val="24"/>
          <w:szCs w:val="24"/>
        </w:rPr>
        <w:t xml:space="preserve"> have a significant effect on </w:t>
      </w:r>
      <w:r>
        <w:rPr>
          <w:rFonts w:ascii="Times New Roman" w:hAnsi="Times New Roman" w:cs="Times New Roman"/>
          <w:sz w:val="24"/>
          <w:szCs w:val="24"/>
        </w:rPr>
        <w:t xml:space="preserve">EM </w:t>
      </w:r>
      <w:r w:rsidR="0021629F" w:rsidRPr="00310E51">
        <w:rPr>
          <w:rFonts w:ascii="Times New Roman" w:hAnsi="Times New Roman" w:cs="Times New Roman"/>
          <w:sz w:val="24"/>
          <w:szCs w:val="24"/>
        </w:rPr>
        <w:t xml:space="preserve">but </w:t>
      </w:r>
      <w:r>
        <w:rPr>
          <w:rFonts w:ascii="Times New Roman" w:hAnsi="Times New Roman" w:cs="Times New Roman"/>
          <w:sz w:val="24"/>
          <w:szCs w:val="24"/>
        </w:rPr>
        <w:t>secondary stakeholders and SMEs characteristic (</w:t>
      </w:r>
      <w:r w:rsidR="007F6F79">
        <w:rPr>
          <w:rFonts w:ascii="Times New Roman" w:hAnsi="Times New Roman" w:cs="Times New Roman"/>
          <w:sz w:val="24"/>
          <w:szCs w:val="24"/>
        </w:rPr>
        <w:t xml:space="preserve">firm age and </w:t>
      </w:r>
      <w:r w:rsidR="0021629F" w:rsidRPr="00310E51">
        <w:rPr>
          <w:rFonts w:ascii="Times New Roman" w:hAnsi="Times New Roman" w:cs="Times New Roman"/>
          <w:sz w:val="24"/>
          <w:szCs w:val="24"/>
        </w:rPr>
        <w:t>owner</w:t>
      </w:r>
      <w:r w:rsidR="00C974A6">
        <w:rPr>
          <w:rFonts w:ascii="Times New Roman" w:hAnsi="Times New Roman" w:cs="Times New Roman"/>
          <w:sz w:val="24"/>
          <w:szCs w:val="24"/>
        </w:rPr>
        <w:t>ship</w:t>
      </w:r>
      <w:r w:rsidR="0021629F" w:rsidRPr="00310E51">
        <w:rPr>
          <w:rFonts w:ascii="Times New Roman" w:hAnsi="Times New Roman" w:cs="Times New Roman"/>
          <w:sz w:val="24"/>
          <w:szCs w:val="24"/>
        </w:rPr>
        <w:t>-type</w:t>
      </w:r>
      <w:r>
        <w:rPr>
          <w:rFonts w:ascii="Times New Roman" w:hAnsi="Times New Roman" w:cs="Times New Roman"/>
          <w:sz w:val="24"/>
          <w:szCs w:val="24"/>
        </w:rPr>
        <w:t>)</w:t>
      </w:r>
      <w:r w:rsidR="0021629F" w:rsidRPr="00310E51">
        <w:rPr>
          <w:rFonts w:ascii="Times New Roman" w:hAnsi="Times New Roman" w:cs="Times New Roman"/>
          <w:sz w:val="24"/>
          <w:szCs w:val="24"/>
        </w:rPr>
        <w:t xml:space="preserve"> ha</w:t>
      </w:r>
      <w:r>
        <w:rPr>
          <w:rFonts w:ascii="Times New Roman" w:hAnsi="Times New Roman" w:cs="Times New Roman"/>
          <w:sz w:val="24"/>
          <w:szCs w:val="24"/>
        </w:rPr>
        <w:t>ve no significant effect on EM</w:t>
      </w:r>
      <w:r w:rsidR="0021629F" w:rsidRPr="00310E51">
        <w:rPr>
          <w:rFonts w:ascii="Times New Roman" w:hAnsi="Times New Roman" w:cs="Times New Roman"/>
          <w:sz w:val="24"/>
          <w:szCs w:val="24"/>
        </w:rPr>
        <w:t xml:space="preserve">. </w:t>
      </w:r>
      <w:r>
        <w:rPr>
          <w:rFonts w:ascii="Times New Roman" w:hAnsi="Times New Roman" w:cs="Times New Roman"/>
          <w:sz w:val="24"/>
          <w:szCs w:val="24"/>
        </w:rPr>
        <w:t xml:space="preserve">However, when EM is </w:t>
      </w:r>
      <w:r w:rsidR="007F6F79">
        <w:rPr>
          <w:rFonts w:ascii="Times New Roman" w:hAnsi="Times New Roman" w:cs="Times New Roman"/>
          <w:sz w:val="24"/>
          <w:szCs w:val="24"/>
        </w:rPr>
        <w:t xml:space="preserve">dis-aggregated </w:t>
      </w:r>
      <w:r>
        <w:rPr>
          <w:rFonts w:ascii="Times New Roman" w:hAnsi="Times New Roman" w:cs="Times New Roman"/>
          <w:sz w:val="24"/>
          <w:szCs w:val="24"/>
        </w:rPr>
        <w:t>into different EMPs (energy, water, waste, materials, pollution and biodivers</w:t>
      </w:r>
      <w:r w:rsidR="007F6F79">
        <w:rPr>
          <w:rFonts w:ascii="Times New Roman" w:hAnsi="Times New Roman" w:cs="Times New Roman"/>
          <w:sz w:val="24"/>
          <w:szCs w:val="24"/>
        </w:rPr>
        <w:t xml:space="preserve">ity), </w:t>
      </w:r>
      <w:r w:rsidR="007F6F79">
        <w:rPr>
          <w:rFonts w:ascii="Times New Roman" w:hAnsi="Times New Roman" w:cs="Times New Roman"/>
          <w:sz w:val="24"/>
          <w:szCs w:val="24"/>
        </w:rPr>
        <w:lastRenderedPageBreak/>
        <w:t xml:space="preserve">the results show that the association between </w:t>
      </w:r>
      <w:r>
        <w:rPr>
          <w:rFonts w:ascii="Times New Roman" w:hAnsi="Times New Roman" w:cs="Times New Roman"/>
          <w:sz w:val="24"/>
          <w:szCs w:val="24"/>
        </w:rPr>
        <w:t>stakeholders’</w:t>
      </w:r>
      <w:r w:rsidR="007F6F79">
        <w:rPr>
          <w:rFonts w:ascii="Times New Roman" w:hAnsi="Times New Roman" w:cs="Times New Roman"/>
          <w:sz w:val="24"/>
          <w:szCs w:val="24"/>
        </w:rPr>
        <w:t>,</w:t>
      </w:r>
      <w:r>
        <w:rPr>
          <w:rFonts w:ascii="Times New Roman" w:hAnsi="Times New Roman" w:cs="Times New Roman"/>
          <w:sz w:val="24"/>
          <w:szCs w:val="24"/>
        </w:rPr>
        <w:t xml:space="preserve"> SMEs characteristics</w:t>
      </w:r>
      <w:r w:rsidR="007F6F79">
        <w:rPr>
          <w:rFonts w:ascii="Times New Roman" w:hAnsi="Times New Roman" w:cs="Times New Roman"/>
          <w:sz w:val="24"/>
          <w:szCs w:val="24"/>
        </w:rPr>
        <w:t xml:space="preserve"> and </w:t>
      </w:r>
      <w:r w:rsidR="00596611">
        <w:rPr>
          <w:rFonts w:ascii="Times New Roman" w:hAnsi="Times New Roman" w:cs="Times New Roman"/>
          <w:sz w:val="24"/>
          <w:szCs w:val="24"/>
        </w:rPr>
        <w:t>individual EMPs</w:t>
      </w:r>
      <w:r w:rsidR="007F6F79">
        <w:rPr>
          <w:rFonts w:ascii="Times New Roman" w:hAnsi="Times New Roman" w:cs="Times New Roman"/>
          <w:sz w:val="24"/>
          <w:szCs w:val="24"/>
        </w:rPr>
        <w:t xml:space="preserve"> differ</w:t>
      </w:r>
      <w:r>
        <w:rPr>
          <w:rFonts w:ascii="Times New Roman" w:hAnsi="Times New Roman" w:cs="Times New Roman"/>
          <w:sz w:val="24"/>
          <w:szCs w:val="24"/>
        </w:rPr>
        <w:t xml:space="preserve">. </w:t>
      </w:r>
    </w:p>
    <w:p w14:paraId="721C88D7" w14:textId="05C47C1E" w:rsidR="00C52B2F" w:rsidRDefault="0021629F" w:rsidP="00C52B2F">
      <w:pPr>
        <w:spacing w:after="0" w:line="360" w:lineRule="auto"/>
        <w:ind w:firstLine="720"/>
        <w:jc w:val="both"/>
        <w:rPr>
          <w:rFonts w:ascii="Times New Roman" w:hAnsi="Times New Roman" w:cs="Times New Roman"/>
          <w:sz w:val="24"/>
          <w:szCs w:val="24"/>
        </w:rPr>
      </w:pPr>
      <w:r w:rsidRPr="00310E51">
        <w:rPr>
          <w:rFonts w:ascii="Times New Roman" w:hAnsi="Times New Roman" w:cs="Times New Roman"/>
          <w:sz w:val="24"/>
          <w:szCs w:val="24"/>
        </w:rPr>
        <w:t>The study</w:t>
      </w:r>
      <w:r w:rsidR="00E67305" w:rsidRPr="00310E51">
        <w:rPr>
          <w:rFonts w:ascii="Times New Roman" w:hAnsi="Times New Roman" w:cs="Times New Roman"/>
          <w:sz w:val="24"/>
          <w:szCs w:val="24"/>
        </w:rPr>
        <w:t xml:space="preserve"> makes </w:t>
      </w:r>
      <w:r w:rsidR="00715AE5">
        <w:rPr>
          <w:rFonts w:ascii="Times New Roman" w:hAnsi="Times New Roman" w:cs="Times New Roman"/>
          <w:sz w:val="24"/>
          <w:szCs w:val="24"/>
        </w:rPr>
        <w:t>t</w:t>
      </w:r>
      <w:r w:rsidR="006437FE">
        <w:rPr>
          <w:rFonts w:ascii="Times New Roman" w:hAnsi="Times New Roman" w:cs="Times New Roman"/>
          <w:sz w:val="24"/>
          <w:szCs w:val="24"/>
        </w:rPr>
        <w:t xml:space="preserve">hree </w:t>
      </w:r>
      <w:r w:rsidRPr="00310E51">
        <w:rPr>
          <w:rFonts w:ascii="Times New Roman" w:hAnsi="Times New Roman" w:cs="Times New Roman"/>
          <w:sz w:val="24"/>
          <w:szCs w:val="24"/>
        </w:rPr>
        <w:t>contribut</w:t>
      </w:r>
      <w:r w:rsidR="00E67305" w:rsidRPr="00310E51">
        <w:rPr>
          <w:rFonts w:ascii="Times New Roman" w:hAnsi="Times New Roman" w:cs="Times New Roman"/>
          <w:sz w:val="24"/>
          <w:szCs w:val="24"/>
        </w:rPr>
        <w:t>ions to</w:t>
      </w:r>
      <w:r w:rsidRPr="00310E51">
        <w:rPr>
          <w:rFonts w:ascii="Times New Roman" w:hAnsi="Times New Roman" w:cs="Times New Roman"/>
          <w:sz w:val="24"/>
          <w:szCs w:val="24"/>
        </w:rPr>
        <w:t xml:space="preserve"> the extant literature</w:t>
      </w:r>
      <w:r w:rsidR="00715AE5">
        <w:rPr>
          <w:rFonts w:ascii="Times New Roman" w:hAnsi="Times New Roman" w:cs="Times New Roman"/>
          <w:sz w:val="24"/>
          <w:szCs w:val="24"/>
        </w:rPr>
        <w:t>.</w:t>
      </w:r>
      <w:r w:rsidRPr="00310E51">
        <w:rPr>
          <w:rFonts w:ascii="Times New Roman" w:hAnsi="Times New Roman" w:cs="Times New Roman"/>
          <w:sz w:val="24"/>
          <w:szCs w:val="24"/>
        </w:rPr>
        <w:t xml:space="preserve"> First, our use of </w:t>
      </w:r>
      <w:r w:rsidR="00C52B2F">
        <w:rPr>
          <w:rFonts w:ascii="Times New Roman" w:hAnsi="Times New Roman" w:cs="Times New Roman"/>
          <w:sz w:val="24"/>
          <w:szCs w:val="24"/>
        </w:rPr>
        <w:t xml:space="preserve">six </w:t>
      </w:r>
      <w:r w:rsidRPr="00310E51">
        <w:rPr>
          <w:rFonts w:ascii="Times New Roman" w:hAnsi="Times New Roman" w:cs="Times New Roman"/>
          <w:sz w:val="24"/>
          <w:szCs w:val="24"/>
        </w:rPr>
        <w:t>EMP</w:t>
      </w:r>
      <w:r w:rsidR="00760067" w:rsidRPr="00310E51">
        <w:rPr>
          <w:rFonts w:ascii="Times New Roman" w:hAnsi="Times New Roman" w:cs="Times New Roman"/>
          <w:sz w:val="24"/>
          <w:szCs w:val="24"/>
        </w:rPr>
        <w:t>s</w:t>
      </w:r>
      <w:r w:rsidR="00C52B2F">
        <w:rPr>
          <w:rFonts w:ascii="Times New Roman" w:hAnsi="Times New Roman" w:cs="Times New Roman"/>
          <w:sz w:val="24"/>
          <w:szCs w:val="24"/>
        </w:rPr>
        <w:t xml:space="preserve"> (energy, water, waste, materials, pollution and biodiversity) to measure EM </w:t>
      </w:r>
      <w:r w:rsidR="003975B6">
        <w:rPr>
          <w:rFonts w:ascii="Times New Roman" w:hAnsi="Times New Roman" w:cs="Times New Roman"/>
          <w:sz w:val="24"/>
          <w:szCs w:val="24"/>
        </w:rPr>
        <w:t xml:space="preserve">extends </w:t>
      </w:r>
      <w:r w:rsidRPr="00310E51">
        <w:rPr>
          <w:rFonts w:ascii="Times New Roman" w:hAnsi="Times New Roman" w:cs="Times New Roman"/>
          <w:sz w:val="24"/>
          <w:szCs w:val="24"/>
        </w:rPr>
        <w:t>existing studies which are limited to single indicators (</w:t>
      </w:r>
      <w:r w:rsidR="0080685A">
        <w:rPr>
          <w:rFonts w:ascii="Times New Roman" w:hAnsi="Times New Roman" w:cs="Times New Roman"/>
          <w:sz w:val="24"/>
          <w:szCs w:val="24"/>
        </w:rPr>
        <w:t>Uhlander et al. 2012; Mensah, 2014</w:t>
      </w:r>
      <w:r w:rsidR="00BB6F28">
        <w:rPr>
          <w:rFonts w:ascii="Times New Roman" w:hAnsi="Times New Roman" w:cs="Times New Roman"/>
          <w:sz w:val="24"/>
          <w:szCs w:val="24"/>
        </w:rPr>
        <w:t xml:space="preserve">). The studies using </w:t>
      </w:r>
      <w:r w:rsidRPr="00310E51">
        <w:rPr>
          <w:rFonts w:ascii="Times New Roman" w:hAnsi="Times New Roman" w:cs="Times New Roman"/>
          <w:sz w:val="24"/>
          <w:szCs w:val="24"/>
        </w:rPr>
        <w:t xml:space="preserve">single indicator fail to account for the theoretical foundation </w:t>
      </w:r>
      <w:r w:rsidR="00C52B2F">
        <w:rPr>
          <w:rFonts w:ascii="Times New Roman" w:hAnsi="Times New Roman" w:cs="Times New Roman"/>
          <w:sz w:val="24"/>
          <w:szCs w:val="24"/>
        </w:rPr>
        <w:t xml:space="preserve">for engaging in different </w:t>
      </w:r>
      <w:r w:rsidRPr="00310E51">
        <w:rPr>
          <w:rFonts w:ascii="Times New Roman" w:hAnsi="Times New Roman" w:cs="Times New Roman"/>
          <w:sz w:val="24"/>
          <w:szCs w:val="24"/>
        </w:rPr>
        <w:t>EMP</w:t>
      </w:r>
      <w:r w:rsidR="00760067" w:rsidRPr="00310E51">
        <w:rPr>
          <w:rFonts w:ascii="Times New Roman" w:hAnsi="Times New Roman" w:cs="Times New Roman"/>
          <w:sz w:val="24"/>
          <w:szCs w:val="24"/>
        </w:rPr>
        <w:t>s</w:t>
      </w:r>
      <w:r w:rsidRPr="00310E51">
        <w:rPr>
          <w:rFonts w:ascii="Times New Roman" w:hAnsi="Times New Roman" w:cs="Times New Roman"/>
          <w:sz w:val="24"/>
          <w:szCs w:val="24"/>
        </w:rPr>
        <w:t xml:space="preserve"> (</w:t>
      </w:r>
      <w:r w:rsidR="00C52B2F">
        <w:rPr>
          <w:rFonts w:ascii="Times New Roman" w:hAnsi="Times New Roman" w:cs="Times New Roman"/>
          <w:sz w:val="24"/>
          <w:szCs w:val="24"/>
        </w:rPr>
        <w:t xml:space="preserve">see </w:t>
      </w:r>
      <w:r w:rsidRPr="00ED1E2A">
        <w:rPr>
          <w:rFonts w:ascii="Times New Roman" w:hAnsi="Times New Roman" w:cs="Times New Roman"/>
          <w:sz w:val="24"/>
          <w:szCs w:val="24"/>
        </w:rPr>
        <w:t>Xie and Hayase 2007</w:t>
      </w:r>
      <w:r w:rsidRPr="00310E51">
        <w:rPr>
          <w:rFonts w:ascii="Times New Roman" w:hAnsi="Times New Roman" w:cs="Times New Roman"/>
          <w:sz w:val="24"/>
          <w:szCs w:val="24"/>
        </w:rPr>
        <w:t xml:space="preserve">; </w:t>
      </w:r>
      <w:r w:rsidR="00CB31E9">
        <w:rPr>
          <w:rFonts w:ascii="Times New Roman" w:hAnsi="Times New Roman" w:cs="Times New Roman"/>
          <w:sz w:val="24"/>
          <w:szCs w:val="24"/>
        </w:rPr>
        <w:fldChar w:fldCharType="begin" w:fldLock="1"/>
      </w:r>
      <w:r w:rsidR="00D22FDA">
        <w:rPr>
          <w:rFonts w:ascii="Times New Roman" w:hAnsi="Times New Roman" w:cs="Times New Roman"/>
          <w:sz w:val="24"/>
          <w:szCs w:val="24"/>
        </w:rPr>
        <w:instrText>ADDIN CSL_CITATION { "citationItems" : [ { "id" : "ITEM-1", "itemData" : { "DOI" : "10.1007/s10551-013-1931-8", "ISBN" : "1573-0697(Electronic);0167-4544(Print)", "ISSN" : "01674544", "abstract" : "Abstract Corporate environmental performance (CEP) has been of fundamental interest in scholarly research during the last few decades. However, there is a great deal of disagreement pertaining to the definition, conceptualization, and adequate measurement of CEP. Our study addresses these issues and provides a methodologically rigorous and comprehensive examination of content validity and construct validity. By integrating the available literature on CEP, we derive a parsimonious definition and theoretically sound framework of the focal construct. Drawing on non-aggregated and publicly available data for a sample of 706 firm-years, we test the construct validity of this framework by means of factor analysis. Our results provide evidence for the multidimensional nature of the focal construct. By contrasting our findings with existing measurement approaches in empirical research, we emphasize several deficiencies with regard to the inferences and conclusions yielded in prior research. Future empirical and practically oriented studies can build on our findings and thus provide more stringent results.", "author" : [ { "dropping-particle" : "", "family" : "Trumpp", "given" : "C.", "non-dropping-particle" : "", "parse-names" : false, "suffix" : "" }, { "dropping-particle" : "", "family" : "Endrikat", "given" : "J.", "non-dropping-particle" : "", "parse-names" : false, "suffix" : "" }, { "dropping-particle" : "", "family" : "Zopf", "given" : "C.", "non-dropping-particle" : "", "parse-names" : false, "suffix" : "" }, { "dropping-particle" : "", "family" : "Guenther", "given" : "E.", "non-dropping-particle" : "", "parse-names" : false, "suffix" : "" } ], "container-title" : "Journal of Business Ethics", "id" : "ITEM-1", "issued" : { "date-parts" : [ [ "2013" ] ] }, "page" : "1-20", "title" : "Definition, Conceptualization, and Measurement of Corporate Environmental Performance: A Critical Examination of a Multidimensional Construct", "type" : "article-journal" }, "uris" : [ "http://www.mendeley.com/documents/?uuid=45f2734e-dd9d-4a44-9646-e71409ccdd71" ] } ], "mendeley" : { "formattedCitation" : "(Trumpp et al. 2013)", "manualFormatting" : "Trumpp et al. 2015)", "plainTextFormattedCitation" : "(Trumpp et al. 2013)", "previouslyFormattedCitation" : "(Trumpp et al. 2013)" }, "properties" : {  }, "schema" : "https://github.com/citation-style-language/schema/raw/master/csl-citation.json" }</w:instrText>
      </w:r>
      <w:r w:rsidR="00CB31E9">
        <w:rPr>
          <w:rFonts w:ascii="Times New Roman" w:hAnsi="Times New Roman" w:cs="Times New Roman"/>
          <w:sz w:val="24"/>
          <w:szCs w:val="24"/>
        </w:rPr>
        <w:fldChar w:fldCharType="separate"/>
      </w:r>
      <w:r w:rsidR="00CB31E9" w:rsidRPr="00CB31E9">
        <w:rPr>
          <w:rFonts w:ascii="Times New Roman" w:hAnsi="Times New Roman" w:cs="Times New Roman"/>
          <w:noProof/>
          <w:sz w:val="24"/>
          <w:szCs w:val="24"/>
        </w:rPr>
        <w:t>Trumpp et al</w:t>
      </w:r>
      <w:r w:rsidR="00CB31E9" w:rsidRPr="00CB31E9">
        <w:rPr>
          <w:rFonts w:ascii="Times New Roman" w:hAnsi="Times New Roman" w:cs="Times New Roman"/>
          <w:i/>
          <w:noProof/>
          <w:sz w:val="24"/>
          <w:szCs w:val="24"/>
        </w:rPr>
        <w:t>.</w:t>
      </w:r>
      <w:r w:rsidR="00CB31E9">
        <w:rPr>
          <w:rFonts w:ascii="Times New Roman" w:hAnsi="Times New Roman" w:cs="Times New Roman"/>
          <w:noProof/>
          <w:sz w:val="24"/>
          <w:szCs w:val="24"/>
        </w:rPr>
        <w:t xml:space="preserve"> 2015</w:t>
      </w:r>
      <w:r w:rsidR="00CB31E9" w:rsidRPr="00CB31E9">
        <w:rPr>
          <w:rFonts w:ascii="Times New Roman" w:hAnsi="Times New Roman" w:cs="Times New Roman"/>
          <w:noProof/>
          <w:sz w:val="24"/>
          <w:szCs w:val="24"/>
        </w:rPr>
        <w:t>)</w:t>
      </w:r>
      <w:r w:rsidR="00CB31E9">
        <w:rPr>
          <w:rFonts w:ascii="Times New Roman" w:hAnsi="Times New Roman" w:cs="Times New Roman"/>
          <w:sz w:val="24"/>
          <w:szCs w:val="24"/>
        </w:rPr>
        <w:fldChar w:fldCharType="end"/>
      </w:r>
      <w:r w:rsidRPr="00310E51">
        <w:rPr>
          <w:rFonts w:ascii="Times New Roman" w:hAnsi="Times New Roman" w:cs="Times New Roman"/>
          <w:sz w:val="24"/>
          <w:szCs w:val="24"/>
        </w:rPr>
        <w:t xml:space="preserve">. </w:t>
      </w:r>
      <w:r w:rsidR="00C52B2F">
        <w:rPr>
          <w:rFonts w:ascii="Times New Roman" w:hAnsi="Times New Roman" w:cs="Times New Roman"/>
          <w:sz w:val="24"/>
          <w:szCs w:val="24"/>
        </w:rPr>
        <w:t xml:space="preserve">For example, SMEs may be motivated to engage in energy management for a different reason compared to management of biodiversity. </w:t>
      </w:r>
      <w:r w:rsidR="003975B6">
        <w:rPr>
          <w:rFonts w:ascii="Times New Roman" w:hAnsi="Times New Roman" w:cs="Times New Roman"/>
          <w:sz w:val="24"/>
          <w:szCs w:val="24"/>
        </w:rPr>
        <w:t xml:space="preserve">Measuring </w:t>
      </w:r>
      <w:r w:rsidR="00C52B2F">
        <w:rPr>
          <w:rFonts w:ascii="Times New Roman" w:hAnsi="Times New Roman" w:cs="Times New Roman"/>
          <w:sz w:val="24"/>
          <w:szCs w:val="24"/>
        </w:rPr>
        <w:t>EM using different EMPs</w:t>
      </w:r>
      <w:r w:rsidRPr="00310E51">
        <w:rPr>
          <w:rFonts w:ascii="Times New Roman" w:hAnsi="Times New Roman" w:cs="Times New Roman"/>
          <w:sz w:val="24"/>
          <w:szCs w:val="24"/>
        </w:rPr>
        <w:t xml:space="preserve"> is more informative since EMP</w:t>
      </w:r>
      <w:r w:rsidR="00D905BC">
        <w:rPr>
          <w:rFonts w:ascii="Times New Roman" w:hAnsi="Times New Roman" w:cs="Times New Roman"/>
          <w:sz w:val="24"/>
          <w:szCs w:val="24"/>
        </w:rPr>
        <w:t>s</w:t>
      </w:r>
      <w:r w:rsidRPr="00310E51">
        <w:rPr>
          <w:rFonts w:ascii="Times New Roman" w:hAnsi="Times New Roman" w:cs="Times New Roman"/>
          <w:sz w:val="24"/>
          <w:szCs w:val="24"/>
        </w:rPr>
        <w:t xml:space="preserve"> adoption varies among firms due to differences in priorities of EMP</w:t>
      </w:r>
      <w:r w:rsidR="00A8672B" w:rsidRPr="00310E51">
        <w:rPr>
          <w:rFonts w:ascii="Times New Roman" w:hAnsi="Times New Roman" w:cs="Times New Roman"/>
          <w:sz w:val="24"/>
          <w:szCs w:val="24"/>
        </w:rPr>
        <w:t>s</w:t>
      </w:r>
      <w:r w:rsidR="004A1A1A">
        <w:rPr>
          <w:rFonts w:ascii="Times New Roman" w:hAnsi="Times New Roman" w:cs="Times New Roman"/>
          <w:sz w:val="24"/>
          <w:szCs w:val="24"/>
        </w:rPr>
        <w:t xml:space="preserve"> activities (D</w:t>
      </w:r>
      <w:r w:rsidRPr="00310E51">
        <w:rPr>
          <w:rFonts w:ascii="Times New Roman" w:hAnsi="Times New Roman" w:cs="Times New Roman"/>
          <w:sz w:val="24"/>
          <w:szCs w:val="24"/>
        </w:rPr>
        <w:t>elmas and To</w:t>
      </w:r>
      <w:r w:rsidR="004A1A1A">
        <w:rPr>
          <w:rFonts w:ascii="Times New Roman" w:hAnsi="Times New Roman" w:cs="Times New Roman"/>
          <w:sz w:val="24"/>
          <w:szCs w:val="24"/>
        </w:rPr>
        <w:t>f</w:t>
      </w:r>
      <w:r w:rsidRPr="00310E51">
        <w:rPr>
          <w:rFonts w:ascii="Times New Roman" w:hAnsi="Times New Roman" w:cs="Times New Roman"/>
          <w:sz w:val="24"/>
          <w:szCs w:val="24"/>
        </w:rPr>
        <w:t xml:space="preserve">fel 2004; </w:t>
      </w:r>
      <w:r w:rsidRPr="00ED1E2A">
        <w:rPr>
          <w:rFonts w:ascii="Times New Roman" w:hAnsi="Times New Roman" w:cs="Times New Roman"/>
          <w:sz w:val="24"/>
          <w:szCs w:val="24"/>
        </w:rPr>
        <w:t xml:space="preserve">Morrow and Rondinelli 2002). </w:t>
      </w:r>
      <w:r w:rsidR="00C52B2F">
        <w:rPr>
          <w:rFonts w:ascii="Times New Roman" w:hAnsi="Times New Roman" w:cs="Times New Roman"/>
          <w:sz w:val="24"/>
          <w:szCs w:val="24"/>
        </w:rPr>
        <w:t>SMEs are resources constrained</w:t>
      </w:r>
      <w:r w:rsidRPr="00310E51">
        <w:rPr>
          <w:rFonts w:ascii="Times New Roman" w:hAnsi="Times New Roman" w:cs="Times New Roman"/>
          <w:sz w:val="24"/>
          <w:szCs w:val="24"/>
        </w:rPr>
        <w:t xml:space="preserve"> and therefore it is expected that efforts and resource allocation may vary across different practices hence comprehensiveness of the EMP measure provide rich insight int</w:t>
      </w:r>
      <w:r w:rsidR="00D905BC">
        <w:rPr>
          <w:rFonts w:ascii="Times New Roman" w:hAnsi="Times New Roman" w:cs="Times New Roman"/>
          <w:sz w:val="24"/>
          <w:szCs w:val="24"/>
        </w:rPr>
        <w:t xml:space="preserve">o the impact of </w:t>
      </w:r>
      <w:r w:rsidR="00C52B2F">
        <w:rPr>
          <w:rFonts w:ascii="Times New Roman" w:hAnsi="Times New Roman" w:cs="Times New Roman"/>
          <w:sz w:val="24"/>
          <w:szCs w:val="24"/>
        </w:rPr>
        <w:t>stakeholders</w:t>
      </w:r>
      <w:r w:rsidR="00C52B2F" w:rsidRPr="00C52B2F">
        <w:rPr>
          <w:rFonts w:ascii="Times New Roman" w:hAnsi="Times New Roman" w:cs="Times New Roman"/>
          <w:sz w:val="24"/>
          <w:szCs w:val="24"/>
        </w:rPr>
        <w:t xml:space="preserve"> </w:t>
      </w:r>
      <w:r w:rsidR="00C52B2F">
        <w:rPr>
          <w:rFonts w:ascii="Times New Roman" w:hAnsi="Times New Roman" w:cs="Times New Roman"/>
          <w:sz w:val="24"/>
          <w:szCs w:val="24"/>
        </w:rPr>
        <w:t xml:space="preserve">and firm-specific characteristics </w:t>
      </w:r>
      <w:r w:rsidR="00D905BC">
        <w:rPr>
          <w:rFonts w:ascii="Times New Roman" w:hAnsi="Times New Roman" w:cs="Times New Roman"/>
          <w:sz w:val="24"/>
          <w:szCs w:val="24"/>
        </w:rPr>
        <w:t>have on the dimensions of</w:t>
      </w:r>
      <w:r w:rsidRPr="00310E51">
        <w:rPr>
          <w:rFonts w:ascii="Times New Roman" w:hAnsi="Times New Roman" w:cs="Times New Roman"/>
          <w:sz w:val="24"/>
          <w:szCs w:val="24"/>
        </w:rPr>
        <w:t xml:space="preserve"> EM.</w:t>
      </w:r>
      <w:r w:rsidR="00E67305" w:rsidRPr="00310E51">
        <w:rPr>
          <w:rFonts w:ascii="Times New Roman" w:hAnsi="Times New Roman" w:cs="Times New Roman"/>
          <w:sz w:val="24"/>
          <w:szCs w:val="24"/>
        </w:rPr>
        <w:t xml:space="preserve"> </w:t>
      </w:r>
    </w:p>
    <w:p w14:paraId="4AA25A00" w14:textId="4860DD82" w:rsidR="00C300C5" w:rsidRDefault="0021629F" w:rsidP="00C52B2F">
      <w:pPr>
        <w:spacing w:after="0" w:line="360" w:lineRule="auto"/>
        <w:ind w:firstLine="720"/>
        <w:jc w:val="both"/>
        <w:rPr>
          <w:rFonts w:ascii="Times New Roman" w:hAnsi="Times New Roman" w:cs="Times New Roman"/>
          <w:sz w:val="24"/>
          <w:szCs w:val="24"/>
        </w:rPr>
      </w:pPr>
      <w:r w:rsidRPr="00310E51">
        <w:rPr>
          <w:rFonts w:ascii="Times New Roman" w:hAnsi="Times New Roman" w:cs="Times New Roman"/>
          <w:sz w:val="24"/>
          <w:szCs w:val="24"/>
        </w:rPr>
        <w:t>Second, we investigate a comprehensive set</w:t>
      </w:r>
      <w:r w:rsidR="00D905BC">
        <w:rPr>
          <w:rFonts w:ascii="Times New Roman" w:hAnsi="Times New Roman" w:cs="Times New Roman"/>
          <w:sz w:val="24"/>
          <w:szCs w:val="24"/>
        </w:rPr>
        <w:t xml:space="preserve"> of </w:t>
      </w:r>
      <w:r w:rsidR="00C52B2F">
        <w:rPr>
          <w:rFonts w:ascii="Times New Roman" w:hAnsi="Times New Roman" w:cs="Times New Roman"/>
          <w:sz w:val="24"/>
          <w:szCs w:val="24"/>
        </w:rPr>
        <w:t xml:space="preserve">stakeholders and SMEs </w:t>
      </w:r>
      <w:r w:rsidR="00D905BC">
        <w:rPr>
          <w:rFonts w:ascii="Times New Roman" w:hAnsi="Times New Roman" w:cs="Times New Roman"/>
          <w:sz w:val="24"/>
          <w:szCs w:val="24"/>
        </w:rPr>
        <w:t xml:space="preserve">firm-specific </w:t>
      </w:r>
      <w:r w:rsidR="00C52B2F">
        <w:rPr>
          <w:rFonts w:ascii="Times New Roman" w:hAnsi="Times New Roman" w:cs="Times New Roman"/>
          <w:sz w:val="24"/>
          <w:szCs w:val="24"/>
        </w:rPr>
        <w:t xml:space="preserve">characteristics on </w:t>
      </w:r>
      <w:r w:rsidRPr="00310E51">
        <w:rPr>
          <w:rFonts w:ascii="Times New Roman" w:hAnsi="Times New Roman" w:cs="Times New Roman"/>
          <w:sz w:val="24"/>
          <w:szCs w:val="24"/>
        </w:rPr>
        <w:t>EMPs adoption by SMEs in both manufacturing and service sectors which adds to the single industry focus</w:t>
      </w:r>
      <w:r w:rsidR="00C52B2F">
        <w:rPr>
          <w:rFonts w:ascii="Times New Roman" w:hAnsi="Times New Roman" w:cs="Times New Roman"/>
          <w:sz w:val="24"/>
          <w:szCs w:val="24"/>
        </w:rPr>
        <w:t>ed</w:t>
      </w:r>
      <w:r w:rsidRPr="00310E51">
        <w:rPr>
          <w:rFonts w:ascii="Times New Roman" w:hAnsi="Times New Roman" w:cs="Times New Roman"/>
          <w:sz w:val="24"/>
          <w:szCs w:val="24"/>
        </w:rPr>
        <w:t xml:space="preserve"> </w:t>
      </w:r>
      <w:r w:rsidR="007B543A" w:rsidRPr="00310E51">
        <w:rPr>
          <w:rFonts w:ascii="Times New Roman" w:hAnsi="Times New Roman" w:cs="Times New Roman"/>
          <w:sz w:val="24"/>
          <w:szCs w:val="24"/>
        </w:rPr>
        <w:t>studies and</w:t>
      </w:r>
      <w:r w:rsidRPr="00310E51">
        <w:rPr>
          <w:rFonts w:ascii="Times New Roman" w:hAnsi="Times New Roman" w:cs="Times New Roman"/>
          <w:sz w:val="24"/>
          <w:szCs w:val="24"/>
        </w:rPr>
        <w:t xml:space="preserve"> also helps to lessen the challenges of sample specificity relative to previous studies</w:t>
      </w:r>
      <w:r w:rsidR="00D905BC">
        <w:rPr>
          <w:rFonts w:ascii="Times New Roman" w:hAnsi="Times New Roman" w:cs="Times New Roman"/>
          <w:sz w:val="24"/>
          <w:szCs w:val="24"/>
        </w:rPr>
        <w:t xml:space="preserve"> (</w:t>
      </w:r>
      <w:r w:rsidR="00311FF3">
        <w:rPr>
          <w:rFonts w:ascii="Times New Roman" w:hAnsi="Times New Roman" w:cs="Times New Roman"/>
          <w:sz w:val="24"/>
          <w:szCs w:val="24"/>
        </w:rPr>
        <w:t>Alvares-Gil et al. 2001; Mensah and Blank</w:t>
      </w:r>
      <w:r w:rsidR="00D22FDA">
        <w:rPr>
          <w:rFonts w:ascii="Times New Roman" w:hAnsi="Times New Roman" w:cs="Times New Roman"/>
          <w:sz w:val="24"/>
          <w:szCs w:val="24"/>
        </w:rPr>
        <w:t>son</w:t>
      </w:r>
      <w:r w:rsidR="00311FF3">
        <w:rPr>
          <w:rFonts w:ascii="Times New Roman" w:hAnsi="Times New Roman" w:cs="Times New Roman"/>
          <w:sz w:val="24"/>
          <w:szCs w:val="24"/>
        </w:rPr>
        <w:t xml:space="preserve"> 2013)</w:t>
      </w:r>
      <w:r w:rsidRPr="00310E51">
        <w:rPr>
          <w:rFonts w:ascii="Times New Roman" w:hAnsi="Times New Roman" w:cs="Times New Roman"/>
          <w:sz w:val="24"/>
          <w:szCs w:val="24"/>
        </w:rPr>
        <w:t>, especially i</w:t>
      </w:r>
      <w:r w:rsidR="007B543A">
        <w:rPr>
          <w:rFonts w:ascii="Times New Roman" w:hAnsi="Times New Roman" w:cs="Times New Roman"/>
          <w:sz w:val="24"/>
          <w:szCs w:val="24"/>
        </w:rPr>
        <w:t>n developing countries’ context</w:t>
      </w:r>
      <w:r w:rsidRPr="00310E51">
        <w:rPr>
          <w:rFonts w:ascii="Times New Roman" w:hAnsi="Times New Roman" w:cs="Times New Roman"/>
          <w:sz w:val="24"/>
          <w:szCs w:val="24"/>
        </w:rPr>
        <w:t xml:space="preserve">. The heterogeneous nature of </w:t>
      </w:r>
      <w:r w:rsidR="00311FF3">
        <w:rPr>
          <w:rFonts w:ascii="Times New Roman" w:hAnsi="Times New Roman" w:cs="Times New Roman"/>
          <w:sz w:val="24"/>
          <w:szCs w:val="24"/>
        </w:rPr>
        <w:t>the</w:t>
      </w:r>
      <w:r w:rsidR="003405FC">
        <w:rPr>
          <w:rFonts w:ascii="Times New Roman" w:hAnsi="Times New Roman" w:cs="Times New Roman"/>
          <w:sz w:val="24"/>
          <w:szCs w:val="24"/>
        </w:rPr>
        <w:t xml:space="preserve"> </w:t>
      </w:r>
      <w:r w:rsidRPr="00310E51">
        <w:rPr>
          <w:rFonts w:ascii="Times New Roman" w:hAnsi="Times New Roman" w:cs="Times New Roman"/>
          <w:sz w:val="24"/>
          <w:szCs w:val="24"/>
        </w:rPr>
        <w:t>sample improve</w:t>
      </w:r>
      <w:r w:rsidR="00C52B2F">
        <w:rPr>
          <w:rFonts w:ascii="Times New Roman" w:hAnsi="Times New Roman" w:cs="Times New Roman"/>
          <w:sz w:val="24"/>
          <w:szCs w:val="24"/>
        </w:rPr>
        <w:t>s</w:t>
      </w:r>
      <w:r w:rsidRPr="00310E51">
        <w:rPr>
          <w:rFonts w:ascii="Times New Roman" w:hAnsi="Times New Roman" w:cs="Times New Roman"/>
          <w:sz w:val="24"/>
          <w:szCs w:val="24"/>
        </w:rPr>
        <w:t xml:space="preserve"> </w:t>
      </w:r>
      <w:r w:rsidR="00C52B2F">
        <w:rPr>
          <w:rFonts w:ascii="Times New Roman" w:hAnsi="Times New Roman" w:cs="Times New Roman"/>
          <w:sz w:val="24"/>
          <w:szCs w:val="24"/>
        </w:rPr>
        <w:t xml:space="preserve">the </w:t>
      </w:r>
      <w:r w:rsidRPr="00310E51">
        <w:rPr>
          <w:rFonts w:ascii="Times New Roman" w:hAnsi="Times New Roman" w:cs="Times New Roman"/>
          <w:sz w:val="24"/>
          <w:szCs w:val="24"/>
        </w:rPr>
        <w:t>generalisation of the study’ results and policy implications on SME</w:t>
      </w:r>
      <w:r w:rsidR="00464B57">
        <w:rPr>
          <w:rFonts w:ascii="Times New Roman" w:hAnsi="Times New Roman" w:cs="Times New Roman"/>
          <w:sz w:val="24"/>
          <w:szCs w:val="24"/>
        </w:rPr>
        <w:t>s’</w:t>
      </w:r>
      <w:r w:rsidRPr="00310E51">
        <w:rPr>
          <w:rFonts w:ascii="Times New Roman" w:hAnsi="Times New Roman" w:cs="Times New Roman"/>
          <w:sz w:val="24"/>
          <w:szCs w:val="24"/>
        </w:rPr>
        <w:t xml:space="preserve"> EMP</w:t>
      </w:r>
      <w:r w:rsidR="00464B57">
        <w:rPr>
          <w:rFonts w:ascii="Times New Roman" w:hAnsi="Times New Roman" w:cs="Times New Roman"/>
          <w:sz w:val="24"/>
          <w:szCs w:val="24"/>
        </w:rPr>
        <w:t>s</w:t>
      </w:r>
      <w:r w:rsidRPr="00310E51">
        <w:rPr>
          <w:rFonts w:ascii="Times New Roman" w:hAnsi="Times New Roman" w:cs="Times New Roman"/>
          <w:sz w:val="24"/>
          <w:szCs w:val="24"/>
        </w:rPr>
        <w:t xml:space="preserve"> adoption especially in developing countries where SME</w:t>
      </w:r>
      <w:r w:rsidR="00464B57">
        <w:rPr>
          <w:rFonts w:ascii="Times New Roman" w:hAnsi="Times New Roman" w:cs="Times New Roman"/>
          <w:sz w:val="24"/>
          <w:szCs w:val="24"/>
        </w:rPr>
        <w:t>s’</w:t>
      </w:r>
      <w:r w:rsidRPr="00310E51">
        <w:rPr>
          <w:rFonts w:ascii="Times New Roman" w:hAnsi="Times New Roman" w:cs="Times New Roman"/>
          <w:sz w:val="24"/>
          <w:szCs w:val="24"/>
        </w:rPr>
        <w:t xml:space="preserve"> sector is vast with current policies mainly geared towards large firms.</w:t>
      </w:r>
      <w:r w:rsidR="00E67305" w:rsidRPr="00310E51">
        <w:rPr>
          <w:rFonts w:ascii="Times New Roman" w:hAnsi="Times New Roman" w:cs="Times New Roman"/>
          <w:sz w:val="24"/>
          <w:szCs w:val="24"/>
        </w:rPr>
        <w:t xml:space="preserve"> </w:t>
      </w:r>
      <w:r w:rsidRPr="00310E51">
        <w:rPr>
          <w:rFonts w:ascii="Times New Roman" w:hAnsi="Times New Roman" w:cs="Times New Roman"/>
          <w:sz w:val="24"/>
          <w:szCs w:val="24"/>
        </w:rPr>
        <w:t xml:space="preserve">Third, we take a multi-theoretical perspective to examine the determinants of EM among SMEs </w:t>
      </w:r>
      <w:r w:rsidR="00464B57">
        <w:rPr>
          <w:rFonts w:ascii="Times New Roman" w:hAnsi="Times New Roman" w:cs="Times New Roman"/>
          <w:sz w:val="24"/>
          <w:szCs w:val="24"/>
        </w:rPr>
        <w:t>i</w:t>
      </w:r>
      <w:r w:rsidRPr="00310E51">
        <w:rPr>
          <w:rFonts w:ascii="Times New Roman" w:hAnsi="Times New Roman" w:cs="Times New Roman"/>
          <w:sz w:val="24"/>
          <w:szCs w:val="24"/>
        </w:rPr>
        <w:t>n the Ghanaian setting. The multi-theoretical approach has been noted to enrich understanding of EM due to different factors influencing EM</w:t>
      </w:r>
      <w:r w:rsidR="006437FE">
        <w:rPr>
          <w:rFonts w:ascii="Times New Roman" w:hAnsi="Times New Roman" w:cs="Times New Roman"/>
          <w:sz w:val="24"/>
          <w:szCs w:val="24"/>
        </w:rPr>
        <w:t xml:space="preserve"> </w:t>
      </w:r>
      <w:r w:rsidRPr="00310E51">
        <w:rPr>
          <w:rFonts w:ascii="Times New Roman" w:hAnsi="Times New Roman" w:cs="Times New Roman"/>
          <w:sz w:val="24"/>
          <w:szCs w:val="24"/>
        </w:rPr>
        <w:t>adoption (</w:t>
      </w:r>
      <w:r w:rsidR="00464B57">
        <w:rPr>
          <w:rFonts w:ascii="Times New Roman" w:hAnsi="Times New Roman" w:cs="Times New Roman"/>
          <w:sz w:val="24"/>
          <w:szCs w:val="24"/>
        </w:rPr>
        <w:t>Ntim and</w:t>
      </w:r>
      <w:r w:rsidR="00464B57" w:rsidRPr="00464B57">
        <w:rPr>
          <w:rFonts w:ascii="Times New Roman" w:hAnsi="Times New Roman" w:cs="Times New Roman"/>
          <w:sz w:val="24"/>
          <w:szCs w:val="24"/>
        </w:rPr>
        <w:t xml:space="preserve"> Soobaroyen 2013</w:t>
      </w:r>
      <w:r w:rsidRPr="00310E51">
        <w:rPr>
          <w:rFonts w:ascii="Times New Roman" w:hAnsi="Times New Roman" w:cs="Times New Roman"/>
          <w:sz w:val="24"/>
          <w:szCs w:val="24"/>
        </w:rPr>
        <w:t>). The study relies on legitimacy and stakeholder theories to explore the determinants of EM</w:t>
      </w:r>
      <w:r w:rsidR="006437FE">
        <w:rPr>
          <w:rFonts w:ascii="Times New Roman" w:hAnsi="Times New Roman" w:cs="Times New Roman"/>
          <w:sz w:val="24"/>
          <w:szCs w:val="24"/>
        </w:rPr>
        <w:t xml:space="preserve"> </w:t>
      </w:r>
      <w:r w:rsidRPr="00310E51">
        <w:rPr>
          <w:rFonts w:ascii="Times New Roman" w:hAnsi="Times New Roman" w:cs="Times New Roman"/>
          <w:sz w:val="24"/>
          <w:szCs w:val="24"/>
        </w:rPr>
        <w:t xml:space="preserve">among SMEs. These two theories have been acknowledged to be relevant in the socio-environmental literature of large firms but </w:t>
      </w:r>
      <w:r w:rsidR="003975B6">
        <w:rPr>
          <w:rFonts w:ascii="Times New Roman" w:hAnsi="Times New Roman" w:cs="Times New Roman"/>
          <w:sz w:val="24"/>
          <w:szCs w:val="24"/>
        </w:rPr>
        <w:t xml:space="preserve">have received little </w:t>
      </w:r>
      <w:r w:rsidRPr="00310E51">
        <w:rPr>
          <w:rFonts w:ascii="Times New Roman" w:hAnsi="Times New Roman" w:cs="Times New Roman"/>
          <w:sz w:val="24"/>
          <w:szCs w:val="24"/>
        </w:rPr>
        <w:t xml:space="preserve">attention in the SME context </w:t>
      </w:r>
      <w:r w:rsidRPr="002F0FBE">
        <w:rPr>
          <w:rFonts w:ascii="Times New Roman" w:hAnsi="Times New Roman" w:cs="Times New Roman"/>
          <w:sz w:val="24"/>
          <w:szCs w:val="24"/>
        </w:rPr>
        <w:t>(</w:t>
      </w:r>
      <w:r w:rsidR="00D22FDA">
        <w:rPr>
          <w:rFonts w:ascii="Times New Roman" w:hAnsi="Times New Roman" w:cs="Times New Roman"/>
          <w:sz w:val="24"/>
          <w:szCs w:val="24"/>
        </w:rPr>
        <w:t>Russo and Perrini</w:t>
      </w:r>
      <w:r w:rsidR="00E3643E">
        <w:rPr>
          <w:rFonts w:ascii="Times New Roman" w:hAnsi="Times New Roman" w:cs="Times New Roman"/>
          <w:sz w:val="24"/>
          <w:szCs w:val="24"/>
        </w:rPr>
        <w:t xml:space="preserve"> </w:t>
      </w:r>
      <w:r w:rsidR="002F0FBE" w:rsidRPr="002F0FBE">
        <w:rPr>
          <w:rFonts w:ascii="Times New Roman" w:hAnsi="Times New Roman" w:cs="Times New Roman"/>
          <w:sz w:val="24"/>
          <w:szCs w:val="24"/>
        </w:rPr>
        <w:t>2010</w:t>
      </w:r>
      <w:r w:rsidRPr="002F0FBE">
        <w:rPr>
          <w:rFonts w:ascii="Times New Roman" w:hAnsi="Times New Roman" w:cs="Times New Roman"/>
          <w:sz w:val="24"/>
          <w:szCs w:val="24"/>
        </w:rPr>
        <w:t>;</w:t>
      </w:r>
      <w:r w:rsidRPr="00310E51">
        <w:rPr>
          <w:rFonts w:ascii="Times New Roman" w:hAnsi="Times New Roman" w:cs="Times New Roman"/>
          <w:sz w:val="24"/>
          <w:szCs w:val="24"/>
        </w:rPr>
        <w:t xml:space="preserve"> </w:t>
      </w:r>
      <w:r w:rsidR="004A1A1A">
        <w:rPr>
          <w:rFonts w:ascii="Times New Roman" w:hAnsi="Times New Roman" w:cs="Times New Roman"/>
          <w:sz w:val="24"/>
          <w:szCs w:val="24"/>
        </w:rPr>
        <w:fldChar w:fldCharType="begin" w:fldLock="1"/>
      </w:r>
      <w:r w:rsidR="00D22FDA">
        <w:rPr>
          <w:rFonts w:ascii="Times New Roman" w:hAnsi="Times New Roman" w:cs="Times New Roman"/>
          <w:sz w:val="24"/>
          <w:szCs w:val="24"/>
        </w:rPr>
        <w:instrText>ADDIN CSL_CITATION { "citationItems" : [ { "id" : "ITEM-1", "itemData" : { "DOI" : "10.1007/s10551-012-1598-6", "ISBN" : "0167-4544", "ISSN" : "01674544", "abstract" : "The concept of business responsibility, usually termed as corporate social responsibility (CSR), originated in the early 1930s after the Wall Street crash of 1929 exposed corporate irresponsibility in large organisations. The understanding of CSR has evolved since then and its scope has now broadened from mere compliance to cor- porate laws to active alignment of internal business goals with externally set societal aspirations. Unfortunately, the significance of this multidimensional concept within the small and medium enterprise (SME) sector has continued to be overshadowed by its application in large and multi- national organisations. More importantly, this has led to the practice of judging SMEs, which are experiencing increasing pressure to engage in social activities, as if they are no different from their larger counterparts. This study therefore investigates CSR from the perspective of SMEs in Australia without any theoretical presumptions and then comments on the relevance and applicability of the two theories that have been commonly used to investigate business responsibility, namely, stakeholder theory (ST) and social capital theory (SCT). The research findings indicate that CSR within the SME sector is more aligned to the fundamentals of SCT, mainly owing to the unique resource and survival challenges that they face, and which are, arguably, not so pronounced in large organisations.", "author" : [ { "dropping-particle" : "", "family" : "Sen", "given" : "Suman", "non-dropping-particle" : "", "parse-names" : false, "suffix" : "" }, { "dropping-particle" : "", "family" : "Cowley", "given" : "James", "non-dropping-particle" : "", "parse-names" : false, "suffix" : "" } ], "container-title" : "Journal of Business Ethics", "id" : "ITEM-1", "issue" : "2", "issued" : { "date-parts" : [ [ "2013" ] ] }, "page" : "413-427", "title" : "The Relevance of Stakeholder Theory and Social Capital Theory in the Context of CSR in SMEs: An Australian Perspective", "type" : "article-journal", "volume" : "118" }, "uris" : [ "http://www.mendeley.com/documents/?uuid=2d1b504b-6805-4775-9fdf-a250d2daf739" ] } ], "mendeley" : { "formattedCitation" : "(Sen and Cowley 2013)", "manualFormatting" : "Sen and Cowley 2013", "plainTextFormattedCitation" : "(Sen and Cowley 2013)", "previouslyFormattedCitation" : "(Sen and Cowley 2013)" }, "properties" : {  }, "schema" : "https://github.com/citation-style-language/schema/raw/master/csl-citation.json" }</w:instrText>
      </w:r>
      <w:r w:rsidR="004A1A1A">
        <w:rPr>
          <w:rFonts w:ascii="Times New Roman" w:hAnsi="Times New Roman" w:cs="Times New Roman"/>
          <w:sz w:val="24"/>
          <w:szCs w:val="24"/>
        </w:rPr>
        <w:fldChar w:fldCharType="separate"/>
      </w:r>
      <w:r w:rsidR="004A1A1A" w:rsidRPr="004A1A1A">
        <w:rPr>
          <w:rFonts w:ascii="Times New Roman" w:hAnsi="Times New Roman" w:cs="Times New Roman"/>
          <w:noProof/>
          <w:sz w:val="24"/>
          <w:szCs w:val="24"/>
        </w:rPr>
        <w:t>Sen and Cowley 2013</w:t>
      </w:r>
      <w:r w:rsidR="004A1A1A">
        <w:rPr>
          <w:rFonts w:ascii="Times New Roman" w:hAnsi="Times New Roman" w:cs="Times New Roman"/>
          <w:sz w:val="24"/>
          <w:szCs w:val="24"/>
        </w:rPr>
        <w:fldChar w:fldCharType="end"/>
      </w:r>
      <w:r w:rsidRPr="00310E51">
        <w:rPr>
          <w:rFonts w:ascii="Times New Roman" w:hAnsi="Times New Roman" w:cs="Times New Roman"/>
          <w:sz w:val="24"/>
          <w:szCs w:val="24"/>
        </w:rPr>
        <w:t xml:space="preserve">; </w:t>
      </w:r>
      <w:r w:rsidR="004A1A1A">
        <w:rPr>
          <w:rFonts w:ascii="Times New Roman" w:hAnsi="Times New Roman" w:cs="Times New Roman"/>
          <w:sz w:val="24"/>
          <w:szCs w:val="24"/>
        </w:rPr>
        <w:fldChar w:fldCharType="begin" w:fldLock="1"/>
      </w:r>
      <w:r w:rsidR="00D22FDA">
        <w:rPr>
          <w:rFonts w:ascii="Times New Roman" w:hAnsi="Times New Roman" w:cs="Times New Roman"/>
          <w:sz w:val="24"/>
          <w:szCs w:val="24"/>
        </w:rPr>
        <w:instrText>ADDIN CSL_CITATION { "citationItems" : [ { "id" : "ITEM-1", "itemData" : { "DOI" : "10.1007/s11187-014-9618-9", "ISBN" : "1118701496189", "ISSN" : "15730913", "abstract" : "The objective of this paper is to develop a better understanding of what\\ndrives small and medium-sized enterprises (SMEs) to engage in\\nenvironmental practices, and whether the drivers differ across types of\\npractices. Two types of environmental practices are distinguished:\\npractices related to production processes (greening processes) and\\npractices related to products and services (greening product and service\\nofferings). Despite a growing literature on socially responsible\\nbehavior of large firms, the role of SMEs remains underexposed. This\\nneglect is remarkable given the substantial impact of SMEs on the\\neconomy and the natural environment. By using unique data for almost\\n8,000 SMEs across 12 sectors in 36 countries, we study the influence of\\nfirm characteristics on SMEs' environmental behavior. Our results\\nsuggest that different characteristics have dissimilar influences on\\nboth types of environmental practices such as the type of customers\\nserved. Stringent environmental legislation encourages firms to actively\\ntake on environmental activities, but only in case of green products and\\nservices. Moreover, the dominant idea that small firms are reluctant to\\ninvest in environmental practices is clearly more nuanced: firm size\\nmatters most for engagement in greening processes. Finally, SMEs active\\nin tangible sectors and that receive financial support are more involved\\nin either type of environmental practices.", "author" : [ { "dropping-particle" : "", "family" : "Hoogendoorn", "given" : "Brigitte", "non-dropping-particle" : "", "parse-names" : false, "suffix" : "" }, { "dropping-particle" : "", "family" : "Guerra", "given" : "Daniela", "non-dropping-particle" : "", "parse-names" : false, "suffix" : "" }, { "dropping-particle" : "", "family" : "Zwan", "given" : "Peter", "non-dropping-particle" : "van der", "parse-names" : false, "suffix" : "" } ], "container-title" : "Small Business Economics", "id" : "ITEM-1", "issue" : "4", "issued" : { "date-parts" : [ [ "2015" ] ] }, "page" : "759-781", "title" : "What drives environmental practices of SMEs?", "type" : "article-journal", "volume" : "44" }, "uris" : [ "http://www.mendeley.com/documents/?uuid=cffbe70a-3936-4d73-a7b2-94cf889e0e30" ] } ], "mendeley" : { "formattedCitation" : "(Hoogendoorn, Guerra, and van der Zwan 2015)", "manualFormatting" : "Hoogendoorn et al. 2015)", "plainTextFormattedCitation" : "(Hoogendoorn, Guerra, and van der Zwan 2015)", "previouslyFormattedCitation" : "(Hoogendoorn, Guerra, and van der Zwan 2015)" }, "properties" : {  }, "schema" : "https://github.com/citation-style-language/schema/raw/master/csl-citation.json" }</w:instrText>
      </w:r>
      <w:r w:rsidR="004A1A1A">
        <w:rPr>
          <w:rFonts w:ascii="Times New Roman" w:hAnsi="Times New Roman" w:cs="Times New Roman"/>
          <w:sz w:val="24"/>
          <w:szCs w:val="24"/>
        </w:rPr>
        <w:fldChar w:fldCharType="separate"/>
      </w:r>
      <w:bookmarkStart w:id="1" w:name="_Hlk510899944"/>
      <w:r w:rsidR="004A1A1A" w:rsidRPr="004A1A1A">
        <w:rPr>
          <w:rFonts w:ascii="Times New Roman" w:hAnsi="Times New Roman" w:cs="Times New Roman"/>
          <w:noProof/>
          <w:sz w:val="24"/>
          <w:szCs w:val="24"/>
        </w:rPr>
        <w:t>Hoogendoorn</w:t>
      </w:r>
      <w:r w:rsidR="004A1A1A">
        <w:rPr>
          <w:rFonts w:ascii="Times New Roman" w:hAnsi="Times New Roman" w:cs="Times New Roman"/>
          <w:noProof/>
          <w:sz w:val="24"/>
          <w:szCs w:val="24"/>
        </w:rPr>
        <w:t xml:space="preserve"> et al. </w:t>
      </w:r>
      <w:r w:rsidR="004A1A1A" w:rsidRPr="004A1A1A">
        <w:rPr>
          <w:rFonts w:ascii="Times New Roman" w:hAnsi="Times New Roman" w:cs="Times New Roman"/>
          <w:noProof/>
          <w:sz w:val="24"/>
          <w:szCs w:val="24"/>
        </w:rPr>
        <w:t>2015</w:t>
      </w:r>
      <w:bookmarkEnd w:id="1"/>
      <w:r w:rsidR="004A1A1A" w:rsidRPr="004A1A1A">
        <w:rPr>
          <w:rFonts w:ascii="Times New Roman" w:hAnsi="Times New Roman" w:cs="Times New Roman"/>
          <w:noProof/>
          <w:sz w:val="24"/>
          <w:szCs w:val="24"/>
        </w:rPr>
        <w:t>)</w:t>
      </w:r>
      <w:r w:rsidR="004A1A1A">
        <w:rPr>
          <w:rFonts w:ascii="Times New Roman" w:hAnsi="Times New Roman" w:cs="Times New Roman"/>
          <w:sz w:val="24"/>
          <w:szCs w:val="24"/>
        </w:rPr>
        <w:fldChar w:fldCharType="end"/>
      </w:r>
      <w:r w:rsidRPr="00310E51">
        <w:rPr>
          <w:rFonts w:ascii="Times New Roman" w:hAnsi="Times New Roman" w:cs="Times New Roman"/>
          <w:sz w:val="24"/>
          <w:szCs w:val="24"/>
        </w:rPr>
        <w:t>. However, the need for legitimation and influence of stakeholders cannot be discounted among SMEs and likely to provide bases</w:t>
      </w:r>
      <w:r w:rsidR="00E3643E">
        <w:rPr>
          <w:rFonts w:ascii="Times New Roman" w:hAnsi="Times New Roman" w:cs="Times New Roman"/>
          <w:sz w:val="24"/>
          <w:szCs w:val="24"/>
        </w:rPr>
        <w:t xml:space="preserve"> for understanding EMPs of SMEs</w:t>
      </w:r>
      <w:r w:rsidRPr="00310E51">
        <w:rPr>
          <w:rFonts w:ascii="Times New Roman" w:hAnsi="Times New Roman" w:cs="Times New Roman"/>
          <w:sz w:val="24"/>
          <w:szCs w:val="24"/>
        </w:rPr>
        <w:t xml:space="preserve"> </w:t>
      </w:r>
      <w:r w:rsidR="00E3643E">
        <w:rPr>
          <w:rFonts w:ascii="Times New Roman" w:hAnsi="Times New Roman" w:cs="Times New Roman"/>
          <w:sz w:val="24"/>
          <w:szCs w:val="24"/>
        </w:rPr>
        <w:t>(</w:t>
      </w:r>
      <w:r w:rsidR="004A1A1A">
        <w:rPr>
          <w:rFonts w:ascii="Times New Roman" w:hAnsi="Times New Roman" w:cs="Times New Roman"/>
          <w:sz w:val="24"/>
          <w:szCs w:val="24"/>
        </w:rPr>
        <w:fldChar w:fldCharType="begin" w:fldLock="1"/>
      </w:r>
      <w:r w:rsidR="00D22FDA">
        <w:rPr>
          <w:rFonts w:ascii="Times New Roman" w:hAnsi="Times New Roman" w:cs="Times New Roman"/>
          <w:sz w:val="24"/>
          <w:szCs w:val="24"/>
        </w:rPr>
        <w:instrText>ADDIN CSL_CITATION { "citationItems" : [ { "id" : "ITEM-1", "itemData" : { "DOI" : "10.1007/s10551-006-9182-6", "ISBN" : "01674544", "ISSN" : "01674544", "abstract" : "ABSTRACT. While Corporate Social Responsibility (CSR) has traditionally been the domain of the corporate sector, recognition of the growing significance of the Small and Medium Sized Enterprise (SME) sector has led to an emphasis on their social and environmental impact, illustrated by an increasing number of initiatives aimed at engaging SMEs in the CSR agenda. CSR has been well researched in large companies, but SMEs have received less attention in this area. This paper presents the findings from a U.K. wide study of socially responsible SMEs. The 24 companies studied were chosen as \u2018\u2018exemplars\u2019\u2019 of CSR in SMEs. The aim of this study therefore is to progress understanding of both the limitations on and opportunities for CSR in SMEs through the exploration of exemplary characteristics in the study companies. Key areas of investigation were CSR terminology, the influ- ence of managerial values, the nature of SME CSR activities, motivation for and benefits from engaging in CSR, and the challenges faced. The results of this study demonstrate some of the exemplary goals and principles needed to achieve social responsibility in SMEs, and be- gin to provide knowledge that could be used to engender learning in other SMEs. In particular, there is evidence that stakeholder theory may provide a framework in which SMEs and CSR can be understood. SMEs prefer to learn through networking and from their peers, so this is a possible avenue for greater SME engagement in CSR. This would require strong leadership or \u2018\u2018championing\u2019\u2019 from individuals such as highly motivated owner\u2013man- agers and from exemplary companies as a whole. Heledd", "author" : [ { "dropping-particle" : "", "family" : "Jenkins", "given" : "Heledd", "non-dropping-particle" : "", "parse-names" : false, "suffix" : "" } ], "container-title" : "Journal of Business Ethics", "id" : "ITEM-1", "issue" : "3", "issued" : { "date-parts" : [ [ "2006" ] ] }, "page" : "241-256", "title" : "Small business champions for corporate social responsibility", "type" : "article-journal", "volume" : "67" }, "uris" : [ "http://www.mendeley.com/documents/?uuid=2949043b-9901-4ab0-b617-61cdf4321a2b" ] } ], "mendeley" : { "formattedCitation" : "(Jenkins 2006)", "manualFormatting" : "Jenkins 2006", "plainTextFormattedCitation" : "(Jenkins 2006)", "previouslyFormattedCitation" : "(Jenkins 2006)" }, "properties" : {  }, "schema" : "https://github.com/citation-style-language/schema/raw/master/csl-citation.json" }</w:instrText>
      </w:r>
      <w:r w:rsidR="004A1A1A">
        <w:rPr>
          <w:rFonts w:ascii="Times New Roman" w:hAnsi="Times New Roman" w:cs="Times New Roman"/>
          <w:sz w:val="24"/>
          <w:szCs w:val="24"/>
        </w:rPr>
        <w:fldChar w:fldCharType="separate"/>
      </w:r>
      <w:r w:rsidR="004A1A1A" w:rsidRPr="004A1A1A">
        <w:rPr>
          <w:rFonts w:ascii="Times New Roman" w:hAnsi="Times New Roman" w:cs="Times New Roman"/>
          <w:noProof/>
          <w:sz w:val="24"/>
          <w:szCs w:val="24"/>
        </w:rPr>
        <w:t>Jenkins 2006</w:t>
      </w:r>
      <w:r w:rsidR="004A1A1A">
        <w:rPr>
          <w:rFonts w:ascii="Times New Roman" w:hAnsi="Times New Roman" w:cs="Times New Roman"/>
          <w:sz w:val="24"/>
          <w:szCs w:val="24"/>
        </w:rPr>
        <w:fldChar w:fldCharType="end"/>
      </w:r>
      <w:r w:rsidRPr="00310E51">
        <w:rPr>
          <w:rFonts w:ascii="Times New Roman" w:hAnsi="Times New Roman" w:cs="Times New Roman"/>
          <w:sz w:val="24"/>
          <w:szCs w:val="24"/>
        </w:rPr>
        <w:t xml:space="preserve">; </w:t>
      </w:r>
      <w:r w:rsidR="004A1A1A">
        <w:rPr>
          <w:rFonts w:ascii="Times New Roman" w:hAnsi="Times New Roman" w:cs="Times New Roman"/>
          <w:sz w:val="24"/>
          <w:szCs w:val="24"/>
        </w:rPr>
        <w:fldChar w:fldCharType="begin" w:fldLock="1"/>
      </w:r>
      <w:r w:rsidR="00D22FDA">
        <w:rPr>
          <w:rFonts w:ascii="Times New Roman" w:hAnsi="Times New Roman" w:cs="Times New Roman"/>
          <w:sz w:val="24"/>
          <w:szCs w:val="24"/>
        </w:rPr>
        <w:instrText>ADDIN CSL_CITATION { "citationItems" : [ { "id" : "ITEM-1", "itemData" : { "DOI" : "10.1007/s10551-008-9672-9", "ISBN" : "0167-4544", "ISSN" : "01674544", "PMID" : "198115813", "abstract" : "With increasing awareness of environ- mental issues, there has been rising demand for environ- mental-friendly business practices. Prior research has shown that the implementation of environmental man- agement practices is influenced by existing and potential stakeholder groups in the form of external pressures from legislators, environmental groups, financial institutions and suppliers, as well as internally by employees and owner/ manager attitudes and knowledge. However, it has been reported that despite business owner/managers having strong \u2018\u2018green\u2019\u2019 attitudes, the level of implementation of environmental-friendly practices is low. In order to explore the connection between pressures for improved practices and the management actions taken, this article examines how influence from various stakeholders is related to awareness of environmental issues, and how this awareness relates to actions taken within the businesses to reduce the environmental impact of their operations. The results indicate that legislation does result in general environ- mental awareness, and that organizations are then willing to change their business processes and environmental strategies. However, despite their actions they have little awareness of the benefits that might arise from cost reductions from their environmental-friendly practices. Those influenced by their suppliers act to reduce waste, but do not put into place formal environmental management systems, or use environmental messages to market their goods or services. Nevertheless, it can be argued that they have a real commitment to environmental issues, as evi- denced by a willingness to voluntarily contribute to envi- ronmental organizations.", "author" : [ { "dropping-particle" : "", "family" : "Gadenne", "given" : "David L.", "non-dropping-particle" : "", "parse-names" : false, "suffix" : "" }, { "dropping-particle" : "", "family" : "Kennedy", "given" : "Jessica", "non-dropping-particle" : "", "parse-names" : false, "suffix" : "" }, { "dropping-particle" : "", "family" : "McKeiver", "given" : "Catherine", "non-dropping-particle" : "", "parse-names" : false, "suffix" : "" } ], "container-title" : "Journal of Business Ethics", "id" : "ITEM-1", "issue" : "1", "issued" : { "date-parts" : [ [ "2009" ] ] }, "page" : "45-63", "title" : "An empirical study of environmental awareness and practices in SMEs", "type" : "article-journal", "volume" : "84" }, "uris" : [ "http://www.mendeley.com/documents/?uuid=7754cb85-9456-4e19-9266-adc6a0462593" ] } ], "mendeley" : { "formattedCitation" : "(Gadenne, Kennedy, and McKeiver 2009)", "manualFormatting" : "Gadenne et al. 2009", "plainTextFormattedCitation" : "(Gadenne, Kennedy, and McKeiver 2009)", "previouslyFormattedCitation" : "(Gadenne, Kennedy, and McKeiver 2009)" }, "properties" : {  }, "schema" : "https://github.com/citation-style-language/schema/raw/master/csl-citation.json" }</w:instrText>
      </w:r>
      <w:r w:rsidR="004A1A1A">
        <w:rPr>
          <w:rFonts w:ascii="Times New Roman" w:hAnsi="Times New Roman" w:cs="Times New Roman"/>
          <w:sz w:val="24"/>
          <w:szCs w:val="24"/>
        </w:rPr>
        <w:fldChar w:fldCharType="separate"/>
      </w:r>
      <w:r w:rsidR="004A1A1A" w:rsidRPr="004A1A1A">
        <w:rPr>
          <w:rFonts w:ascii="Times New Roman" w:hAnsi="Times New Roman" w:cs="Times New Roman"/>
          <w:noProof/>
          <w:sz w:val="24"/>
          <w:szCs w:val="24"/>
        </w:rPr>
        <w:t>Gadenne</w:t>
      </w:r>
      <w:r w:rsidR="004A1A1A">
        <w:rPr>
          <w:rFonts w:ascii="Times New Roman" w:hAnsi="Times New Roman" w:cs="Times New Roman"/>
          <w:noProof/>
          <w:sz w:val="24"/>
          <w:szCs w:val="24"/>
        </w:rPr>
        <w:t xml:space="preserve"> et al.</w:t>
      </w:r>
      <w:r w:rsidR="004A1A1A" w:rsidRPr="004A1A1A">
        <w:rPr>
          <w:rFonts w:ascii="Times New Roman" w:hAnsi="Times New Roman" w:cs="Times New Roman"/>
          <w:noProof/>
          <w:sz w:val="24"/>
          <w:szCs w:val="24"/>
        </w:rPr>
        <w:t xml:space="preserve"> 2009</w:t>
      </w:r>
      <w:r w:rsidR="004A1A1A">
        <w:rPr>
          <w:rFonts w:ascii="Times New Roman" w:hAnsi="Times New Roman" w:cs="Times New Roman"/>
          <w:sz w:val="24"/>
          <w:szCs w:val="24"/>
        </w:rPr>
        <w:fldChar w:fldCharType="end"/>
      </w:r>
      <w:r w:rsidRPr="00310E51">
        <w:rPr>
          <w:rFonts w:ascii="Times New Roman" w:hAnsi="Times New Roman" w:cs="Times New Roman"/>
          <w:sz w:val="24"/>
          <w:szCs w:val="24"/>
        </w:rPr>
        <w:t>;</w:t>
      </w:r>
      <w:r w:rsidR="004A1A1A">
        <w:rPr>
          <w:rFonts w:ascii="Times New Roman" w:hAnsi="Times New Roman" w:cs="Times New Roman"/>
          <w:sz w:val="24"/>
          <w:szCs w:val="24"/>
        </w:rPr>
        <w:t xml:space="preserve"> </w:t>
      </w:r>
      <w:r w:rsidR="004A1A1A">
        <w:rPr>
          <w:rFonts w:ascii="Times New Roman" w:hAnsi="Times New Roman" w:cs="Times New Roman"/>
          <w:sz w:val="24"/>
          <w:szCs w:val="24"/>
        </w:rPr>
        <w:fldChar w:fldCharType="begin" w:fldLock="1"/>
      </w:r>
      <w:r w:rsidR="00D22FDA">
        <w:rPr>
          <w:rFonts w:ascii="Times New Roman" w:hAnsi="Times New Roman" w:cs="Times New Roman"/>
          <w:sz w:val="24"/>
          <w:szCs w:val="24"/>
        </w:rPr>
        <w:instrText>ADDIN CSL_CITATION { "citationItems" : [ { "id" : "ITEM-1", "itemData" : { "DOI" : "10.1177/0007650315575106", "author" : [ { "dropping-particle" : "", "family" : "Hamann", "given" : "Ralph", "non-dropping-particle" : "", "parse-names" : false, "suffix" : "" }, { "dropping-particle" : "", "family" : "Smith", "given" : "James", "non-dropping-particle" : "", "parse-names" : false, "suffix" : "" }, { "dropping-particle" : "", "family" : "Tashman", "given" : "Pete", "non-dropping-particle" : "", "parse-names" : false, "suffix" : "" }, { "dropping-particle" : "", "family" : "Marshall", "given" : "R Scott", "non-dropping-particle" : "", "parse-names" : false, "suffix" : "" } ], "id" : "ITEM-1", "issued" : { "date-parts" : [ [ "2017" ] ] }, "title" : "Why Do SMEs Go Green ? An Analysis of Wine Firms in South Africa", "type" : "article-journal" }, "uris" : [ "http://www.mendeley.com/documents/?uuid=8a5bd5f1-ab82-490c-b55a-baccb297d186" ] } ], "mendeley" : { "formattedCitation" : "(Hamann et al. 2017)", "manualFormatting" : "Hamann et al. 2017", "plainTextFormattedCitation" : "(Hamann et al. 2017)", "previouslyFormattedCitation" : "(Hamann et al. 2017)" }, "properties" : {  }, "schema" : "https://github.com/citation-style-language/schema/raw/master/csl-citation.json" }</w:instrText>
      </w:r>
      <w:r w:rsidR="004A1A1A">
        <w:rPr>
          <w:rFonts w:ascii="Times New Roman" w:hAnsi="Times New Roman" w:cs="Times New Roman"/>
          <w:sz w:val="24"/>
          <w:szCs w:val="24"/>
        </w:rPr>
        <w:fldChar w:fldCharType="separate"/>
      </w:r>
      <w:r w:rsidR="004A1A1A" w:rsidRPr="004A1A1A">
        <w:rPr>
          <w:rFonts w:ascii="Times New Roman" w:hAnsi="Times New Roman" w:cs="Times New Roman"/>
          <w:noProof/>
          <w:sz w:val="24"/>
          <w:szCs w:val="24"/>
        </w:rPr>
        <w:t>Hamann et al</w:t>
      </w:r>
      <w:r w:rsidR="004A1A1A" w:rsidRPr="004A1A1A">
        <w:rPr>
          <w:rFonts w:ascii="Times New Roman" w:hAnsi="Times New Roman" w:cs="Times New Roman"/>
          <w:i/>
          <w:noProof/>
          <w:sz w:val="24"/>
          <w:szCs w:val="24"/>
        </w:rPr>
        <w:t>.</w:t>
      </w:r>
      <w:r w:rsidR="004A1A1A" w:rsidRPr="004A1A1A">
        <w:rPr>
          <w:rFonts w:ascii="Times New Roman" w:hAnsi="Times New Roman" w:cs="Times New Roman"/>
          <w:noProof/>
          <w:sz w:val="24"/>
          <w:szCs w:val="24"/>
        </w:rPr>
        <w:t xml:space="preserve"> 2017</w:t>
      </w:r>
      <w:r w:rsidR="004A1A1A">
        <w:rPr>
          <w:rFonts w:ascii="Times New Roman" w:hAnsi="Times New Roman" w:cs="Times New Roman"/>
          <w:sz w:val="24"/>
          <w:szCs w:val="24"/>
        </w:rPr>
        <w:fldChar w:fldCharType="end"/>
      </w:r>
      <w:r w:rsidRPr="00310E51">
        <w:rPr>
          <w:rFonts w:ascii="Times New Roman" w:hAnsi="Times New Roman" w:cs="Times New Roman"/>
          <w:sz w:val="24"/>
          <w:szCs w:val="24"/>
        </w:rPr>
        <w:t>).</w:t>
      </w:r>
    </w:p>
    <w:p w14:paraId="2A906BAE" w14:textId="737D9A03" w:rsidR="00A96FBC" w:rsidRPr="006437FE" w:rsidRDefault="0021629F" w:rsidP="006437FE">
      <w:pPr>
        <w:spacing w:line="360" w:lineRule="auto"/>
        <w:ind w:firstLine="720"/>
        <w:jc w:val="both"/>
        <w:rPr>
          <w:rFonts w:ascii="Times New Roman" w:hAnsi="Times New Roman" w:cs="Times New Roman"/>
          <w:sz w:val="24"/>
          <w:szCs w:val="24"/>
        </w:rPr>
      </w:pPr>
      <w:r w:rsidRPr="00310E51">
        <w:rPr>
          <w:rFonts w:ascii="Times New Roman" w:hAnsi="Times New Roman" w:cs="Times New Roman"/>
          <w:sz w:val="24"/>
          <w:szCs w:val="24"/>
        </w:rPr>
        <w:t xml:space="preserve">The remainder of the </w:t>
      </w:r>
      <w:r w:rsidR="0083229B">
        <w:rPr>
          <w:rFonts w:ascii="Times New Roman" w:hAnsi="Times New Roman" w:cs="Times New Roman"/>
          <w:sz w:val="24"/>
          <w:szCs w:val="24"/>
        </w:rPr>
        <w:t>paper is organised as follows: S</w:t>
      </w:r>
      <w:r w:rsidRPr="00310E51">
        <w:rPr>
          <w:rFonts w:ascii="Times New Roman" w:hAnsi="Times New Roman" w:cs="Times New Roman"/>
          <w:sz w:val="24"/>
          <w:szCs w:val="24"/>
        </w:rPr>
        <w:t>ection 2 covers the theoretical framework, Sectio</w:t>
      </w:r>
      <w:r w:rsidR="008942B1">
        <w:rPr>
          <w:rFonts w:ascii="Times New Roman" w:hAnsi="Times New Roman" w:cs="Times New Roman"/>
          <w:sz w:val="24"/>
          <w:szCs w:val="24"/>
        </w:rPr>
        <w:t>n 3 reviews the literature and hypotheses development</w:t>
      </w:r>
      <w:r w:rsidRPr="00310E51">
        <w:rPr>
          <w:rFonts w:ascii="Times New Roman" w:hAnsi="Times New Roman" w:cs="Times New Roman"/>
          <w:sz w:val="24"/>
          <w:szCs w:val="24"/>
        </w:rPr>
        <w:t xml:space="preserve">. Section </w:t>
      </w:r>
      <w:r w:rsidR="008942B1">
        <w:rPr>
          <w:rFonts w:ascii="Times New Roman" w:hAnsi="Times New Roman" w:cs="Times New Roman"/>
          <w:sz w:val="24"/>
          <w:szCs w:val="24"/>
        </w:rPr>
        <w:t>4</w:t>
      </w:r>
      <w:r w:rsidRPr="00310E51">
        <w:rPr>
          <w:rFonts w:ascii="Times New Roman" w:hAnsi="Times New Roman" w:cs="Times New Roman"/>
          <w:sz w:val="24"/>
          <w:szCs w:val="24"/>
        </w:rPr>
        <w:t xml:space="preserve"> discusses the </w:t>
      </w:r>
      <w:r w:rsidR="00E8503B" w:rsidRPr="00E8503B">
        <w:rPr>
          <w:rFonts w:ascii="Times New Roman" w:hAnsi="Times New Roman" w:cs="Times New Roman"/>
          <w:sz w:val="24"/>
          <w:szCs w:val="24"/>
        </w:rPr>
        <w:t>research method</w:t>
      </w:r>
      <w:r w:rsidRPr="00E8503B">
        <w:rPr>
          <w:rFonts w:ascii="Times New Roman" w:hAnsi="Times New Roman" w:cs="Times New Roman"/>
          <w:sz w:val="24"/>
          <w:szCs w:val="24"/>
        </w:rPr>
        <w:t>.</w:t>
      </w:r>
      <w:r w:rsidRPr="00310E51">
        <w:rPr>
          <w:rFonts w:ascii="Times New Roman" w:hAnsi="Times New Roman" w:cs="Times New Roman"/>
          <w:sz w:val="24"/>
          <w:szCs w:val="24"/>
        </w:rPr>
        <w:t xml:space="preserve"> Section 5 presents and discusses the findings of research. Finally, there is a summary and conclusion.</w:t>
      </w:r>
    </w:p>
    <w:p w14:paraId="017FB008" w14:textId="77777777" w:rsidR="00410BE1" w:rsidRPr="00410BE1" w:rsidRDefault="0021629F" w:rsidP="00187F10">
      <w:pPr>
        <w:autoSpaceDE w:val="0"/>
        <w:autoSpaceDN w:val="0"/>
        <w:adjustRightInd w:val="0"/>
        <w:spacing w:after="0" w:line="360" w:lineRule="auto"/>
        <w:jc w:val="both"/>
        <w:outlineLvl w:val="0"/>
        <w:rPr>
          <w:rFonts w:ascii="Times New Roman" w:hAnsi="Times New Roman" w:cs="Times New Roman"/>
          <w:b/>
          <w:sz w:val="24"/>
          <w:szCs w:val="24"/>
        </w:rPr>
      </w:pPr>
      <w:bookmarkStart w:id="2" w:name="_Hlk505856509"/>
      <w:r w:rsidRPr="00410BE1">
        <w:rPr>
          <w:rFonts w:ascii="Times New Roman" w:hAnsi="Times New Roman" w:cs="Times New Roman"/>
          <w:b/>
          <w:sz w:val="24"/>
          <w:szCs w:val="24"/>
        </w:rPr>
        <w:t>Literature and Hypotheses Development</w:t>
      </w:r>
    </w:p>
    <w:bookmarkEnd w:id="2"/>
    <w:p w14:paraId="1A90D0C4" w14:textId="77777777" w:rsidR="00410BE1" w:rsidRPr="00410BE1" w:rsidRDefault="0021629F" w:rsidP="00187F10">
      <w:pPr>
        <w:autoSpaceDE w:val="0"/>
        <w:autoSpaceDN w:val="0"/>
        <w:adjustRightInd w:val="0"/>
        <w:spacing w:after="0" w:line="360" w:lineRule="auto"/>
        <w:jc w:val="both"/>
        <w:outlineLvl w:val="0"/>
        <w:rPr>
          <w:rFonts w:ascii="Times New Roman" w:hAnsi="Times New Roman" w:cs="Times New Roman"/>
          <w:b/>
          <w:i/>
          <w:sz w:val="24"/>
          <w:szCs w:val="24"/>
        </w:rPr>
      </w:pPr>
      <w:r w:rsidRPr="00410BE1">
        <w:rPr>
          <w:rFonts w:ascii="Times New Roman" w:hAnsi="Times New Roman" w:cs="Times New Roman"/>
          <w:b/>
          <w:i/>
          <w:sz w:val="24"/>
          <w:szCs w:val="24"/>
        </w:rPr>
        <w:t>Theoretical Framework</w:t>
      </w:r>
    </w:p>
    <w:p w14:paraId="57B9A167" w14:textId="081CA45C" w:rsidR="00C300C5" w:rsidRDefault="00C6691F" w:rsidP="00C300C5">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Although </w:t>
      </w:r>
      <w:r w:rsidR="0021629F" w:rsidRPr="00310E51">
        <w:rPr>
          <w:rFonts w:ascii="Times New Roman" w:hAnsi="Times New Roman" w:cs="Times New Roman"/>
          <w:sz w:val="24"/>
          <w:szCs w:val="24"/>
        </w:rPr>
        <w:t xml:space="preserve">socio-environmental management has attracted interest from the academic community over the years, </w:t>
      </w:r>
      <w:r w:rsidR="001C17AF">
        <w:rPr>
          <w:rFonts w:ascii="Times New Roman" w:hAnsi="Times New Roman" w:cs="Times New Roman"/>
          <w:sz w:val="24"/>
          <w:szCs w:val="24"/>
        </w:rPr>
        <w:fldChar w:fldCharType="begin" w:fldLock="1"/>
      </w:r>
      <w:r w:rsidR="00070AF2">
        <w:rPr>
          <w:rFonts w:ascii="Times New Roman" w:hAnsi="Times New Roman" w:cs="Times New Roman"/>
          <w:sz w:val="24"/>
          <w:szCs w:val="24"/>
        </w:rPr>
        <w:instrText>ADDIN CSL_CITATION { "citationItems" : [ { "id" : "ITEM-1", "itemData" : { "DOI" : "10.1007/s10551-008-9968-9", "ISBN" : "0167-4544", "ISSN" : "01674544", "PMID" : "43707384", "abstract" : "The aim of this paper is to analyze whether a number of firm and industry characteristics, as well as media exposure, are potential determinants of corporate social responsibility (CSR) disclosure practices by Spanish listed firms. Empirical studies have shown that CSR disclosure activism varies across companies, industries, and time (Gray et al., Accounting, Auditing &amp; Accountability Journal 8 (2), 47\u201377, 1995; Journal of Business Finance &amp; Accounting 28 (3/4), 327\u2013356, 2001; Hackston and Milne, Accounting, Auditing &amp; Accountability Journal 9 (1), 77\u2013108, 1996; Cormier and Magnan, Journal of International Financial Management and Accounting 1 (2), 171\u2013195, 2003; Cormier et al., European Accounting Review 14 (1), 3\u201339, 2005), which is usually justified by reference to several theoretical constructs, such as the legitimacy, stakeholder, and agency theories. Our findings evidence that firms with higher CSR ratings present a statistically significant larger size and a higher media exposure, and belong to more environmentally sensitive industries, as compared to firms with lower CSR ratings. However, neither profitability nor leverage seem to explain differences in CSR disclosure practices between Spanish listed firms. The most influential variable for explaining firms\u2019 variation in CSR ratings is media exposure, followed by size and industry. Therefore, it seems that the legitimacy theory, as captured by those variables related to public or social visibility, is the most relevant theory for explaining CSR disclosure practices of Spanish listed firms.", "author" : [ { "dropping-particle" : "", "family" : "Reverte", "given" : "Carmelo", "non-dropping-particle" : "", "parse-names" : false, "suffix" : "" } ], "container-title" : "Journal of Business Ethics", "id" : "ITEM-1", "issue" : "2", "issued" : { "date-parts" : [ [ "2009" ] ] }, "page" : "351-366", "title" : "Determinants of corporate social responsibility disclosure ratings by Spanish listed firms", "type" : "article-journal", "volume" : "88" }, "uris" : [ "http://www.mendeley.com/documents/?uuid=91c91578-7d2b-46a6-bcb9-71a1549c5f46" ] } ], "mendeley" : { "formattedCitation" : "(Reverte 2009)", "manualFormatting" : "Reverte (2009)", "plainTextFormattedCitation" : "(Reverte 2009)", "previouslyFormattedCitation" : "(Reverte 2009)" }, "properties" : {  }, "schema" : "https://github.com/citation-style-language/schema/raw/master/csl-citation.json" }</w:instrText>
      </w:r>
      <w:r w:rsidR="001C17AF">
        <w:rPr>
          <w:rFonts w:ascii="Times New Roman" w:hAnsi="Times New Roman" w:cs="Times New Roman"/>
          <w:sz w:val="24"/>
          <w:szCs w:val="24"/>
        </w:rPr>
        <w:fldChar w:fldCharType="separate"/>
      </w:r>
      <w:r w:rsidR="001C17AF" w:rsidRPr="001C17AF">
        <w:rPr>
          <w:rFonts w:ascii="Times New Roman" w:hAnsi="Times New Roman" w:cs="Times New Roman"/>
          <w:noProof/>
          <w:sz w:val="24"/>
          <w:szCs w:val="24"/>
        </w:rPr>
        <w:t xml:space="preserve">Reverte </w:t>
      </w:r>
      <w:r w:rsidR="001C17AF">
        <w:rPr>
          <w:rFonts w:ascii="Times New Roman" w:hAnsi="Times New Roman" w:cs="Times New Roman"/>
          <w:noProof/>
          <w:sz w:val="24"/>
          <w:szCs w:val="24"/>
        </w:rPr>
        <w:t>(</w:t>
      </w:r>
      <w:r w:rsidR="001C17AF" w:rsidRPr="001C17AF">
        <w:rPr>
          <w:rFonts w:ascii="Times New Roman" w:hAnsi="Times New Roman" w:cs="Times New Roman"/>
          <w:noProof/>
          <w:sz w:val="24"/>
          <w:szCs w:val="24"/>
        </w:rPr>
        <w:t>2009)</w:t>
      </w:r>
      <w:r w:rsidR="001C17AF">
        <w:rPr>
          <w:rFonts w:ascii="Times New Roman" w:hAnsi="Times New Roman" w:cs="Times New Roman"/>
          <w:sz w:val="24"/>
          <w:szCs w:val="24"/>
        </w:rPr>
        <w:fldChar w:fldCharType="end"/>
      </w:r>
      <w:r w:rsidR="0021629F" w:rsidRPr="00310E51">
        <w:rPr>
          <w:rFonts w:ascii="Times New Roman" w:hAnsi="Times New Roman" w:cs="Times New Roman"/>
          <w:sz w:val="24"/>
          <w:szCs w:val="24"/>
        </w:rPr>
        <w:t xml:space="preserve"> </w:t>
      </w:r>
      <w:r w:rsidR="0064555B">
        <w:rPr>
          <w:rFonts w:ascii="Times New Roman" w:hAnsi="Times New Roman" w:cs="Times New Roman"/>
          <w:sz w:val="24"/>
          <w:szCs w:val="24"/>
        </w:rPr>
        <w:t xml:space="preserve">suggests </w:t>
      </w:r>
      <w:r w:rsidR="0021629F" w:rsidRPr="00310E51">
        <w:rPr>
          <w:rFonts w:ascii="Times New Roman" w:hAnsi="Times New Roman" w:cs="Times New Roman"/>
          <w:sz w:val="24"/>
          <w:szCs w:val="24"/>
        </w:rPr>
        <w:t xml:space="preserve">there is still no comprehensive theoretical framework explaining the motivation for </w:t>
      </w:r>
      <w:r w:rsidR="0064555B">
        <w:rPr>
          <w:rFonts w:ascii="Times New Roman" w:hAnsi="Times New Roman" w:cs="Times New Roman"/>
          <w:sz w:val="24"/>
          <w:szCs w:val="24"/>
        </w:rPr>
        <w:t xml:space="preserve">EM. </w:t>
      </w:r>
      <w:r w:rsidR="0021629F" w:rsidRPr="00310E51">
        <w:rPr>
          <w:rFonts w:ascii="Times New Roman" w:hAnsi="Times New Roman" w:cs="Times New Roman"/>
          <w:sz w:val="24"/>
          <w:szCs w:val="24"/>
        </w:rPr>
        <w:t>One source of this challenge is the reliance on a single theory to explain this phenomenon</w:t>
      </w:r>
      <w:r w:rsidR="0021629F" w:rsidRPr="0068707F">
        <w:rPr>
          <w:rFonts w:ascii="Times New Roman" w:hAnsi="Times New Roman" w:cs="Times New Roman"/>
          <w:sz w:val="24"/>
          <w:szCs w:val="24"/>
        </w:rPr>
        <w:t>. Gray et al. (1995</w:t>
      </w:r>
      <w:r w:rsidR="001C17AF" w:rsidRPr="0068707F">
        <w:rPr>
          <w:rFonts w:ascii="Times New Roman" w:hAnsi="Times New Roman" w:cs="Times New Roman"/>
          <w:sz w:val="24"/>
          <w:szCs w:val="24"/>
        </w:rPr>
        <w:t>)</w:t>
      </w:r>
      <w:r w:rsidR="0021629F" w:rsidRPr="0068707F">
        <w:rPr>
          <w:rFonts w:ascii="Times New Roman" w:hAnsi="Times New Roman" w:cs="Times New Roman"/>
          <w:sz w:val="24"/>
          <w:szCs w:val="24"/>
        </w:rPr>
        <w:t xml:space="preserve"> </w:t>
      </w:r>
      <w:r w:rsidR="0021629F" w:rsidRPr="00310E51">
        <w:rPr>
          <w:rFonts w:ascii="Times New Roman" w:hAnsi="Times New Roman" w:cs="Times New Roman"/>
          <w:sz w:val="24"/>
          <w:szCs w:val="24"/>
        </w:rPr>
        <w:t xml:space="preserve">contend that even though individual theories are useful in explaining the determinants of EM, their ability to </w:t>
      </w:r>
      <w:r w:rsidR="003975B6">
        <w:rPr>
          <w:rFonts w:ascii="Times New Roman" w:hAnsi="Times New Roman" w:cs="Times New Roman"/>
          <w:sz w:val="24"/>
          <w:szCs w:val="24"/>
        </w:rPr>
        <w:t xml:space="preserve">fully explain </w:t>
      </w:r>
      <w:r w:rsidR="0021629F" w:rsidRPr="00310E51">
        <w:rPr>
          <w:rFonts w:ascii="Times New Roman" w:hAnsi="Times New Roman" w:cs="Times New Roman"/>
          <w:sz w:val="24"/>
          <w:szCs w:val="24"/>
        </w:rPr>
        <w:t xml:space="preserve">different determinants and different aspects of EM is limited </w:t>
      </w:r>
      <w:r w:rsidR="001C17AF">
        <w:rPr>
          <w:rFonts w:ascii="Times New Roman" w:hAnsi="Times New Roman" w:cs="Times New Roman"/>
          <w:sz w:val="24"/>
          <w:szCs w:val="24"/>
        </w:rPr>
        <w:fldChar w:fldCharType="begin" w:fldLock="1"/>
      </w:r>
      <w:r w:rsidR="00D22FDA">
        <w:rPr>
          <w:rFonts w:ascii="Times New Roman" w:hAnsi="Times New Roman" w:cs="Times New Roman"/>
          <w:sz w:val="24"/>
          <w:szCs w:val="24"/>
        </w:rPr>
        <w:instrText>ADDIN CSL_CITATION { "citationItems" : [ { "id" : "ITEM-1", "itemData" : { "DOI" : "10.1007/s10551-012-1446-8", "author" : [ { "dropping-particle" : "", "family" : "Ntim", "given" : "Collins G", "non-dropping-particle" : "", "parse-names" : false, "suffix" : "" }, { "dropping-particle" : "", "family" : "Soobaroyen", "given" : "Teerooven", "non-dropping-particle" : "", "parse-names" : false, "suffix" : "" } ], "id" : "ITEM-1", "issued" : { "date-parts" : [ [ "2013" ] ] }, "page" : "121-138", "title" : "Black Economic Empowerment Disclosures by South African Listed Corporations : The Influence of Ownership and Board Characteristics", "type" : "article-journal" }, "uris" : [ "http://www.mendeley.com/documents/?uuid=7479139c-cad6-4d91-afaf-1eefd2a223a8" ] } ], "mendeley" : { "formattedCitation" : "(Ntim and Soobaroyen 2013)", "manualFormatting" : "(Ntim and Soobaroyen 2013)", "plainTextFormattedCitation" : "(Ntim and Soobaroyen 2013)", "previouslyFormattedCitation" : "(Ntim and Soobaroyen 2013)" }, "properties" : {  }, "schema" : "https://github.com/citation-style-language/schema/raw/master/csl-citation.json" }</w:instrText>
      </w:r>
      <w:r w:rsidR="001C17AF">
        <w:rPr>
          <w:rFonts w:ascii="Times New Roman" w:hAnsi="Times New Roman" w:cs="Times New Roman"/>
          <w:sz w:val="24"/>
          <w:szCs w:val="24"/>
        </w:rPr>
        <w:fldChar w:fldCharType="separate"/>
      </w:r>
      <w:r w:rsidR="009C378B" w:rsidRPr="009C378B">
        <w:rPr>
          <w:rFonts w:ascii="Times New Roman" w:hAnsi="Times New Roman" w:cs="Times New Roman"/>
          <w:noProof/>
          <w:sz w:val="24"/>
          <w:szCs w:val="24"/>
        </w:rPr>
        <w:t>(</w:t>
      </w:r>
      <w:bookmarkStart w:id="3" w:name="_Hlk511218897"/>
      <w:r w:rsidR="00464B57">
        <w:rPr>
          <w:rFonts w:ascii="Times New Roman" w:hAnsi="Times New Roman" w:cs="Times New Roman"/>
          <w:noProof/>
          <w:sz w:val="24"/>
          <w:szCs w:val="24"/>
        </w:rPr>
        <w:t xml:space="preserve">Ntim and </w:t>
      </w:r>
      <w:r w:rsidR="009C378B" w:rsidRPr="009C378B">
        <w:rPr>
          <w:rFonts w:ascii="Times New Roman" w:hAnsi="Times New Roman" w:cs="Times New Roman"/>
          <w:noProof/>
          <w:sz w:val="24"/>
          <w:szCs w:val="24"/>
        </w:rPr>
        <w:t>Soobaroyen 2013</w:t>
      </w:r>
      <w:bookmarkEnd w:id="3"/>
      <w:r w:rsidR="009C378B" w:rsidRPr="009C378B">
        <w:rPr>
          <w:rFonts w:ascii="Times New Roman" w:hAnsi="Times New Roman" w:cs="Times New Roman"/>
          <w:noProof/>
          <w:sz w:val="24"/>
          <w:szCs w:val="24"/>
        </w:rPr>
        <w:t>)</w:t>
      </w:r>
      <w:r w:rsidR="001C17AF">
        <w:rPr>
          <w:rFonts w:ascii="Times New Roman" w:hAnsi="Times New Roman" w:cs="Times New Roman"/>
          <w:sz w:val="24"/>
          <w:szCs w:val="24"/>
        </w:rPr>
        <w:fldChar w:fldCharType="end"/>
      </w:r>
      <w:r w:rsidR="00B91B6F">
        <w:rPr>
          <w:rFonts w:ascii="Times New Roman" w:hAnsi="Times New Roman" w:cs="Times New Roman"/>
          <w:sz w:val="24"/>
          <w:szCs w:val="24"/>
        </w:rPr>
        <w:t xml:space="preserve">. </w:t>
      </w:r>
      <w:r w:rsidR="0021629F" w:rsidRPr="00310E51">
        <w:rPr>
          <w:rFonts w:ascii="Times New Roman" w:hAnsi="Times New Roman" w:cs="Times New Roman"/>
          <w:sz w:val="24"/>
          <w:szCs w:val="24"/>
        </w:rPr>
        <w:t xml:space="preserve">Some theories which have </w:t>
      </w:r>
      <w:r w:rsidR="0064555B">
        <w:rPr>
          <w:rFonts w:ascii="Times New Roman" w:hAnsi="Times New Roman" w:cs="Times New Roman"/>
          <w:sz w:val="24"/>
          <w:szCs w:val="24"/>
        </w:rPr>
        <w:t>been used in the field include a</w:t>
      </w:r>
      <w:r w:rsidR="0021629F" w:rsidRPr="00310E51">
        <w:rPr>
          <w:rFonts w:ascii="Times New Roman" w:hAnsi="Times New Roman" w:cs="Times New Roman"/>
          <w:sz w:val="24"/>
          <w:szCs w:val="24"/>
        </w:rPr>
        <w:t>gency, institutional, legitimacy and stakeholde</w:t>
      </w:r>
      <w:r w:rsidR="00C300C5">
        <w:rPr>
          <w:rFonts w:ascii="Times New Roman" w:hAnsi="Times New Roman" w:cs="Times New Roman"/>
          <w:sz w:val="24"/>
          <w:szCs w:val="24"/>
        </w:rPr>
        <w:t>r theories. However, the two</w:t>
      </w:r>
      <w:r w:rsidR="0021629F" w:rsidRPr="00310E51">
        <w:rPr>
          <w:rFonts w:ascii="Times New Roman" w:hAnsi="Times New Roman" w:cs="Times New Roman"/>
          <w:sz w:val="24"/>
          <w:szCs w:val="24"/>
        </w:rPr>
        <w:t xml:space="preserve"> </w:t>
      </w:r>
      <w:r w:rsidR="00C300C5">
        <w:rPr>
          <w:rFonts w:ascii="Times New Roman" w:hAnsi="Times New Roman" w:cs="Times New Roman"/>
          <w:sz w:val="24"/>
          <w:szCs w:val="24"/>
        </w:rPr>
        <w:t xml:space="preserve">most </w:t>
      </w:r>
      <w:r w:rsidR="0021629F" w:rsidRPr="00310E51">
        <w:rPr>
          <w:rFonts w:ascii="Times New Roman" w:hAnsi="Times New Roman" w:cs="Times New Roman"/>
          <w:sz w:val="24"/>
          <w:szCs w:val="24"/>
        </w:rPr>
        <w:t>dominant in studies relating to socio-environmental activities particularly in large firms are leg</w:t>
      </w:r>
      <w:r w:rsidR="00464B57">
        <w:rPr>
          <w:rFonts w:ascii="Times New Roman" w:hAnsi="Times New Roman" w:cs="Times New Roman"/>
          <w:sz w:val="24"/>
          <w:szCs w:val="24"/>
        </w:rPr>
        <w:t>itimacy and stakeholder theories</w:t>
      </w:r>
      <w:r w:rsidR="00D22FDA">
        <w:rPr>
          <w:rFonts w:ascii="Times New Roman" w:hAnsi="Times New Roman" w:cs="Times New Roman"/>
          <w:sz w:val="24"/>
          <w:szCs w:val="24"/>
        </w:rPr>
        <w:t xml:space="preserve"> (Deegan</w:t>
      </w:r>
      <w:r w:rsidR="0021629F" w:rsidRPr="00310E51">
        <w:rPr>
          <w:rFonts w:ascii="Times New Roman" w:hAnsi="Times New Roman" w:cs="Times New Roman"/>
          <w:sz w:val="24"/>
          <w:szCs w:val="24"/>
        </w:rPr>
        <w:t xml:space="preserve"> 2002</w:t>
      </w:r>
      <w:r w:rsidR="001C17AF">
        <w:rPr>
          <w:rFonts w:ascii="Times New Roman" w:hAnsi="Times New Roman" w:cs="Times New Roman"/>
          <w:sz w:val="24"/>
          <w:szCs w:val="24"/>
        </w:rPr>
        <w:t>;</w:t>
      </w:r>
      <w:r w:rsidR="0068707F">
        <w:rPr>
          <w:rFonts w:ascii="Times New Roman" w:hAnsi="Times New Roman" w:cs="Times New Roman"/>
          <w:sz w:val="24"/>
          <w:szCs w:val="24"/>
        </w:rPr>
        <w:t xml:space="preserve"> </w:t>
      </w:r>
      <w:r w:rsidR="001C17AF">
        <w:rPr>
          <w:rFonts w:ascii="Times New Roman" w:hAnsi="Times New Roman" w:cs="Times New Roman"/>
          <w:sz w:val="24"/>
          <w:szCs w:val="24"/>
        </w:rPr>
        <w:t>Re</w:t>
      </w:r>
      <w:r w:rsidR="00D22FDA">
        <w:rPr>
          <w:rFonts w:ascii="Times New Roman" w:hAnsi="Times New Roman" w:cs="Times New Roman"/>
          <w:sz w:val="24"/>
          <w:szCs w:val="24"/>
        </w:rPr>
        <w:t>verte</w:t>
      </w:r>
      <w:r w:rsidR="0021629F" w:rsidRPr="001C17AF">
        <w:rPr>
          <w:rFonts w:ascii="Times New Roman" w:hAnsi="Times New Roman" w:cs="Times New Roman"/>
          <w:sz w:val="24"/>
          <w:szCs w:val="24"/>
        </w:rPr>
        <w:t xml:space="preserve"> 2009</w:t>
      </w:r>
      <w:r w:rsidR="001C17AF">
        <w:rPr>
          <w:rFonts w:ascii="Times New Roman" w:hAnsi="Times New Roman" w:cs="Times New Roman"/>
          <w:sz w:val="24"/>
          <w:szCs w:val="24"/>
        </w:rPr>
        <w:fldChar w:fldCharType="begin" w:fldLock="1"/>
      </w:r>
      <w:r w:rsidR="00C24737">
        <w:rPr>
          <w:rFonts w:ascii="Times New Roman" w:hAnsi="Times New Roman" w:cs="Times New Roman"/>
          <w:sz w:val="24"/>
          <w:szCs w:val="24"/>
        </w:rPr>
        <w:instrText>ADDIN CSL_CITATION { "citationItems" : [ { "id" : "ITEM-1", "itemData" : { "DOI" : "10.1002/bse.1952", "ISSN" : "10990836", "abstract" : "Within the theoretical framework of socio-political economics, and more specifically of stakeholder theory, this work examines whether companies operating under different institutional constraints and stakeholder pressure tend to emphasize different models of corporate environmental reporting. Furthermore, the paper tests whether different corporate environmental reporting policies are driven by the countries' corporate governance systems. A sample of 3931 international companies was examined through a logistic biplot and conditional mean linear regression models. The main results reveal that companies follow two distinct environmental reporting approaches, which depend on specific stakeholders and institutional requirements. The first model, which is followed by firms within codified law countries, mostly focuses on water and emissions. The second approach, mainly followed by companies operating in common law countries, emphasizes materials and energy issues. This finding reveals that companies gradually modify their environmental strategies to make themselves more compatible with the characteristics of the social and institutional environment, which will result in several corporate benefits. The paper provides several outstanding implications for companies' strategic managers, national institutions and firms' stakeholders, especially for investors and customers. Copyright (c) 2017 John Wiley &amp; Sons, Ltd and ERP Environment", "author" : [ { "dropping-particle" : "", "family" : "Gallego-Alvarez", "given" : "Isabel", "non-dropping-particle" : "", "parse-names" : false, "suffix" : "" }, { "dropping-particle" : "", "family" : "Ortas", "given" : "Eduardo", "non-dropping-particle" : "", "parse-names" : false, "suffix" : "" }, { "dropping-particle" : "", "family" : "Vicente-Villard\u00f3n", "given" : "Jos\u00e9 Luis", "non-dropping-particle" : "", "parse-names" : false, "suffix" : "" }, { "dropping-particle" : "", "family" : "\u00c1lvarez Etxeberria", "given" : "Igor", "non-dropping-particle" : "", "parse-names" : false, "suffix" : "" } ], "container-title" : "Business Strategy and the Environment", "id" : "ITEM-1", "issue" : "6", "issued" : { "date-parts" : [ [ "2017" ] ] }, "page" : "807-825", "title" : "Institutional Constraints, Stakeholder Pressure and Corporate Environmental Reporting Policies", "type" : "article-journal", "volume" : "26" }, "uris" : [ "http://www.mendeley.com/documents/?uuid=7a0e6310-dd06-411b-a0e4-1e39a3bdbead" ] } ], "mendeley" : { "formattedCitation" : "(Gallego-Alvarez et al. 2017)", "manualFormatting" : ")", "plainTextFormattedCitation" : "(Gallego-Alvarez et al. 2017)", "previouslyFormattedCitation" : "(Gallego-Alvarez et al. 2017)" }, "properties" : {  }, "schema" : "https://github.com/citation-style-language/schema/raw/master/csl-citation.json" }</w:instrText>
      </w:r>
      <w:r w:rsidR="001C17AF">
        <w:rPr>
          <w:rFonts w:ascii="Times New Roman" w:hAnsi="Times New Roman" w:cs="Times New Roman"/>
          <w:sz w:val="24"/>
          <w:szCs w:val="24"/>
        </w:rPr>
        <w:fldChar w:fldCharType="separate"/>
      </w:r>
      <w:r w:rsidR="001C17AF" w:rsidRPr="001C17AF">
        <w:rPr>
          <w:rFonts w:ascii="Times New Roman" w:hAnsi="Times New Roman" w:cs="Times New Roman"/>
          <w:noProof/>
          <w:sz w:val="24"/>
          <w:szCs w:val="24"/>
        </w:rPr>
        <w:t>)</w:t>
      </w:r>
      <w:r w:rsidR="001C17AF">
        <w:rPr>
          <w:rFonts w:ascii="Times New Roman" w:hAnsi="Times New Roman" w:cs="Times New Roman"/>
          <w:sz w:val="24"/>
          <w:szCs w:val="24"/>
        </w:rPr>
        <w:fldChar w:fldCharType="end"/>
      </w:r>
      <w:r w:rsidR="0021629F" w:rsidRPr="001C17AF">
        <w:rPr>
          <w:rFonts w:ascii="Times New Roman" w:hAnsi="Times New Roman" w:cs="Times New Roman"/>
          <w:sz w:val="24"/>
          <w:szCs w:val="24"/>
        </w:rPr>
        <w:t>. These two t</w:t>
      </w:r>
      <w:r w:rsidR="0021629F" w:rsidRPr="00310E51">
        <w:rPr>
          <w:rFonts w:ascii="Times New Roman" w:hAnsi="Times New Roman" w:cs="Times New Roman"/>
          <w:sz w:val="24"/>
          <w:szCs w:val="24"/>
        </w:rPr>
        <w:t xml:space="preserve">heories seem not to receive the same level of attention among SMEs and </w:t>
      </w:r>
      <w:r w:rsidR="003975B6">
        <w:rPr>
          <w:rFonts w:ascii="Times New Roman" w:hAnsi="Times New Roman" w:cs="Times New Roman"/>
          <w:sz w:val="24"/>
          <w:szCs w:val="24"/>
        </w:rPr>
        <w:t xml:space="preserve">where </w:t>
      </w:r>
      <w:r w:rsidR="0021629F" w:rsidRPr="00310E51">
        <w:rPr>
          <w:rFonts w:ascii="Times New Roman" w:hAnsi="Times New Roman" w:cs="Times New Roman"/>
          <w:sz w:val="24"/>
          <w:szCs w:val="24"/>
        </w:rPr>
        <w:t xml:space="preserve">the few </w:t>
      </w:r>
      <w:r w:rsidR="0064555B">
        <w:rPr>
          <w:rFonts w:ascii="Times New Roman" w:hAnsi="Times New Roman" w:cs="Times New Roman"/>
          <w:sz w:val="24"/>
          <w:szCs w:val="24"/>
        </w:rPr>
        <w:t xml:space="preserve">studies based on </w:t>
      </w:r>
      <w:r w:rsidR="0021629F" w:rsidRPr="00310E51">
        <w:rPr>
          <w:rFonts w:ascii="Times New Roman" w:hAnsi="Times New Roman" w:cs="Times New Roman"/>
          <w:sz w:val="24"/>
          <w:szCs w:val="24"/>
        </w:rPr>
        <w:t xml:space="preserve">SMEs have applied them, </w:t>
      </w:r>
      <w:r w:rsidR="0064555B">
        <w:rPr>
          <w:rFonts w:ascii="Times New Roman" w:hAnsi="Times New Roman" w:cs="Times New Roman"/>
          <w:sz w:val="24"/>
          <w:szCs w:val="24"/>
        </w:rPr>
        <w:t>they have been</w:t>
      </w:r>
      <w:r w:rsidR="0021629F" w:rsidRPr="00310E51">
        <w:rPr>
          <w:rFonts w:ascii="Times New Roman" w:hAnsi="Times New Roman" w:cs="Times New Roman"/>
          <w:sz w:val="24"/>
          <w:szCs w:val="24"/>
        </w:rPr>
        <w:t xml:space="preserve"> applied in isolation </w:t>
      </w:r>
      <w:r w:rsidR="001C17AF">
        <w:rPr>
          <w:rFonts w:ascii="Times New Roman" w:hAnsi="Times New Roman" w:cs="Times New Roman"/>
          <w:sz w:val="24"/>
          <w:szCs w:val="24"/>
        </w:rPr>
        <w:fldChar w:fldCharType="begin" w:fldLock="1"/>
      </w:r>
      <w:r w:rsidR="00D22FDA">
        <w:rPr>
          <w:rFonts w:ascii="Times New Roman" w:hAnsi="Times New Roman" w:cs="Times New Roman"/>
          <w:sz w:val="24"/>
          <w:szCs w:val="24"/>
        </w:rPr>
        <w:instrText>ADDIN CSL_CITATION { "citationItems" : [ { "id" : "ITEM-1", "itemData" : { "DOI" : "10.1007/s10551-006-9183-5", "ISBN" : "01674544", "ISSN" : "01674544", "PMID" : "22554953", "abstract" : "The impact of smaller firm size on corporate social responsibility (CSR) is ambiguous. Some contend that small businesses are socially responsible by nature, while others argue that a smaller firm size imposes barriers on small firms that constrain their ability to take responsible action. This paper critically analyses recent theoretical and empirical contributions on the size\u2013social responsibility relationship among small businesses. More specifically, it reviews the impact of firm size on four antecedents of business behaviour: issue characteristics, personal characteristics, organizational characteristics and context characteristics. It concludes that the small business context does impose barriers on social responsibility taking, but that the impact of the smaller firm size on social responsibility should be nuanced depending on a number of conditions. From a critical analysis of these conditions, opportunities for small businesses and their constituents to overcome the constraining barriers are suggested.", "author" : [ { "dropping-particle" : "", "family" : "Lepoutre", "given" : "Jan", "non-dropping-particle" : "", "parse-names" : false, "suffix" : "" }, { "dropping-particle" : "", "family" : "Heene", "given" : "Aim\u00e9", "non-dropping-particle" : "", "parse-names" : false, "suffix" : "" } ], "container-title" : "Journal of Business Ethics", "id" : "ITEM-1", "issue" : "3", "issued" : { "date-parts" : [ [ "2006" ] ] }, "page" : "257-273", "title" : "Investigating the impact of firm size on small business social responsibility: A critical review", "type" : "article-journal", "volume" : "67" }, "uris" : [ "http://www.mendeley.com/documents/?uuid=4eca9fd8-d3f7-4e62-9a5d-a323f0caabc4" ] } ], "mendeley" : { "formattedCitation" : "(Lepoutre and Heene 2006)", "manualFormatting" : "(Lepoutre and Heene 2006", "plainTextFormattedCitation" : "(Lepoutre and Heene 2006)", "previouslyFormattedCitation" : "(Lepoutre and Heene 2006)" }, "properties" : {  }, "schema" : "https://github.com/citation-style-language/schema/raw/master/csl-citation.json" }</w:instrText>
      </w:r>
      <w:r w:rsidR="001C17AF">
        <w:rPr>
          <w:rFonts w:ascii="Times New Roman" w:hAnsi="Times New Roman" w:cs="Times New Roman"/>
          <w:sz w:val="24"/>
          <w:szCs w:val="24"/>
        </w:rPr>
        <w:fldChar w:fldCharType="separate"/>
      </w:r>
      <w:r w:rsidR="00D22FDA">
        <w:rPr>
          <w:rFonts w:ascii="Times New Roman" w:hAnsi="Times New Roman" w:cs="Times New Roman"/>
          <w:noProof/>
          <w:sz w:val="24"/>
          <w:szCs w:val="24"/>
        </w:rPr>
        <w:t>(Lepoutre and Heene</w:t>
      </w:r>
      <w:r w:rsidR="001C17AF" w:rsidRPr="001C17AF">
        <w:rPr>
          <w:rFonts w:ascii="Times New Roman" w:hAnsi="Times New Roman" w:cs="Times New Roman"/>
          <w:noProof/>
          <w:sz w:val="24"/>
          <w:szCs w:val="24"/>
        </w:rPr>
        <w:t xml:space="preserve"> 2006</w:t>
      </w:r>
      <w:r w:rsidR="001C17AF">
        <w:rPr>
          <w:rFonts w:ascii="Times New Roman" w:hAnsi="Times New Roman" w:cs="Times New Roman"/>
          <w:sz w:val="24"/>
          <w:szCs w:val="24"/>
        </w:rPr>
        <w:fldChar w:fldCharType="end"/>
      </w:r>
      <w:r w:rsidR="0021629F" w:rsidRPr="00310E51">
        <w:rPr>
          <w:rFonts w:ascii="Times New Roman" w:hAnsi="Times New Roman" w:cs="Times New Roman"/>
          <w:sz w:val="24"/>
          <w:szCs w:val="24"/>
        </w:rPr>
        <w:t xml:space="preserve">; Mensah 2014, </w:t>
      </w:r>
      <w:r w:rsidR="00D22FDA">
        <w:rPr>
          <w:rFonts w:ascii="Times New Roman" w:hAnsi="Times New Roman" w:cs="Times New Roman"/>
          <w:sz w:val="24"/>
          <w:szCs w:val="24"/>
        </w:rPr>
        <w:t>Hoogendoorn et al.</w:t>
      </w:r>
      <w:r w:rsidR="001C17AF" w:rsidRPr="001C17AF">
        <w:rPr>
          <w:rFonts w:ascii="Times New Roman" w:hAnsi="Times New Roman" w:cs="Times New Roman"/>
          <w:sz w:val="24"/>
          <w:szCs w:val="24"/>
        </w:rPr>
        <w:t xml:space="preserve"> 2015</w:t>
      </w:r>
      <w:r w:rsidR="0021629F" w:rsidRPr="00310E51">
        <w:rPr>
          <w:rFonts w:ascii="Times New Roman" w:hAnsi="Times New Roman" w:cs="Times New Roman"/>
          <w:sz w:val="24"/>
          <w:szCs w:val="24"/>
        </w:rPr>
        <w:t xml:space="preserve">). </w:t>
      </w:r>
      <w:r w:rsidR="001C17AF">
        <w:rPr>
          <w:rFonts w:ascii="Times New Roman" w:hAnsi="Times New Roman" w:cs="Times New Roman"/>
          <w:sz w:val="24"/>
          <w:szCs w:val="24"/>
        </w:rPr>
        <w:fldChar w:fldCharType="begin" w:fldLock="1"/>
      </w:r>
      <w:r w:rsidR="00070AF2">
        <w:rPr>
          <w:rFonts w:ascii="Times New Roman" w:hAnsi="Times New Roman" w:cs="Times New Roman"/>
          <w:sz w:val="24"/>
          <w:szCs w:val="24"/>
        </w:rPr>
        <w:instrText>ADDIN CSL_CITATION { "citationItems" : [ { "id" : "ITEM-1", "itemData" : { "DOI" : "10.2307/41166339", "ISBN" : "1044-5005", "ISSN" : "10445005", "PMID" : "19902423", "abstract" : "Corporate social disclosures (CSD) are primarily voluntary in nature and subsequently provide an area for research into motivational aspects of disclosures. The main focus of prior research has been whether corporate social disclosures constitute a discharge of accountability or are part of a process of legitimation. Prior research, however, ignores the emergence of an alternate style of corporate social disclosure, the solicited disclosure. Increasingly companies are requested to report on their interactions with society in various forms. Non-government organisations (NGOs), regulatory agencies, ethical or socially responsible investment fund managers and other researchers are requesting social information from corporations. This shift from voluntary information provision to demanded information can be viewed as a natural consequence of the increasing pressures on corporations to be responsible, particularly in light of intensified world wide attention on unethical corporate behaviour and corporate collapse. These contemporary variants of social disclosure are worthy of scrutiny when considering these solicited disclosures potentially reduce a corporations power in defining the scope and nature of disclosures. Two theories, which are similar and derived from the broader political economy perspective, are commonly offered as explanations of motivations for social disclosures. Stakeholder theory offers an explanation of accountability to stakeholders. Legitimacy theory, on the other hand, suggests voluntary disclosures are part of a process of legitimation. This paper argues that these theoretical perspectives may provide greater insights into managerial motivation for disclosure if they are linked more explicitly to the nature of corporate social disclosure under examination: voluntary or solicited.", "author" : [ { "dropping-particle" : "Van Der", "family" : "Laan", "given" : "Sandra", "non-dropping-particle" : "", "parse-names" : false, "suffix" : "" } ], "container-title" : "Australlasian Business and Finance Journal", "id" : "ITEM-1", "issue" : "4", "issued" : { "date-parts" : [ [ "2009" ] ] }, "page" : "15-30", "title" : "The role of theory in explaining motivation for corporate social disclosures: Voluntary disclosures vs \u2018 solicited \u2019 disclosures", "type" : "article-journal", "volume" : "3" }, "uris" : [ "http://www.mendeley.com/documents/?uuid=8176d756-719d-433c-8816-200139274601" ] } ], "mendeley" : { "formattedCitation" : "(Laan 2009)", "manualFormatting" : "van der Laan (2009)", "plainTextFormattedCitation" : "(Laan 2009)", "previouslyFormattedCitation" : "(Laan 2009)" }, "properties" : {  }, "schema" : "https://github.com/citation-style-language/schema/raw/master/csl-citation.json" }</w:instrText>
      </w:r>
      <w:r w:rsidR="001C17AF">
        <w:rPr>
          <w:rFonts w:ascii="Times New Roman" w:hAnsi="Times New Roman" w:cs="Times New Roman"/>
          <w:sz w:val="24"/>
          <w:szCs w:val="24"/>
        </w:rPr>
        <w:fldChar w:fldCharType="separate"/>
      </w:r>
      <w:r w:rsidR="001C17AF" w:rsidRPr="001C17AF">
        <w:rPr>
          <w:rFonts w:ascii="Times New Roman" w:hAnsi="Times New Roman" w:cs="Times New Roman"/>
          <w:noProof/>
          <w:sz w:val="24"/>
          <w:szCs w:val="24"/>
        </w:rPr>
        <w:t>Laan</w:t>
      </w:r>
      <w:r w:rsidR="001C17AF">
        <w:rPr>
          <w:rFonts w:ascii="Times New Roman" w:hAnsi="Times New Roman" w:cs="Times New Roman"/>
          <w:noProof/>
          <w:sz w:val="24"/>
          <w:szCs w:val="24"/>
        </w:rPr>
        <w:t xml:space="preserve"> (</w:t>
      </w:r>
      <w:r w:rsidR="001C17AF" w:rsidRPr="001C17AF">
        <w:rPr>
          <w:rFonts w:ascii="Times New Roman" w:hAnsi="Times New Roman" w:cs="Times New Roman"/>
          <w:noProof/>
          <w:sz w:val="24"/>
          <w:szCs w:val="24"/>
        </w:rPr>
        <w:t>2009)</w:t>
      </w:r>
      <w:r w:rsidR="001C17AF">
        <w:rPr>
          <w:rFonts w:ascii="Times New Roman" w:hAnsi="Times New Roman" w:cs="Times New Roman"/>
          <w:sz w:val="24"/>
          <w:szCs w:val="24"/>
        </w:rPr>
        <w:fldChar w:fldCharType="end"/>
      </w:r>
      <w:r w:rsidR="0021629F" w:rsidRPr="00310E51">
        <w:rPr>
          <w:rFonts w:ascii="Times New Roman" w:hAnsi="Times New Roman" w:cs="Times New Roman"/>
          <w:sz w:val="24"/>
          <w:szCs w:val="24"/>
        </w:rPr>
        <w:t xml:space="preserve"> suggest</w:t>
      </w:r>
      <w:r w:rsidR="0064555B">
        <w:rPr>
          <w:rFonts w:ascii="Times New Roman" w:hAnsi="Times New Roman" w:cs="Times New Roman"/>
          <w:sz w:val="24"/>
          <w:szCs w:val="24"/>
        </w:rPr>
        <w:t xml:space="preserve"> </w:t>
      </w:r>
      <w:r w:rsidR="0021629F" w:rsidRPr="00310E51">
        <w:rPr>
          <w:rFonts w:ascii="Times New Roman" w:hAnsi="Times New Roman" w:cs="Times New Roman"/>
          <w:sz w:val="24"/>
          <w:szCs w:val="24"/>
        </w:rPr>
        <w:t>that legitimacy and stakeholder theories which are similar and both derived from the broad political eco</w:t>
      </w:r>
      <w:r w:rsidR="00C300C5">
        <w:rPr>
          <w:rFonts w:ascii="Times New Roman" w:hAnsi="Times New Roman" w:cs="Times New Roman"/>
          <w:sz w:val="24"/>
          <w:szCs w:val="24"/>
        </w:rPr>
        <w:t xml:space="preserve">nomy perspective commonly </w:t>
      </w:r>
      <w:r w:rsidR="003975B6">
        <w:rPr>
          <w:rFonts w:ascii="Times New Roman" w:hAnsi="Times New Roman" w:cs="Times New Roman"/>
          <w:sz w:val="24"/>
          <w:szCs w:val="24"/>
        </w:rPr>
        <w:t xml:space="preserve">explain </w:t>
      </w:r>
      <w:r w:rsidR="0021629F" w:rsidRPr="00310E51">
        <w:rPr>
          <w:rFonts w:ascii="Times New Roman" w:hAnsi="Times New Roman" w:cs="Times New Roman"/>
          <w:sz w:val="24"/>
          <w:szCs w:val="24"/>
        </w:rPr>
        <w:t xml:space="preserve">managerial motivation for social responsibility. The need for a multi-theoretical framework in socio-environmental studies is underpinned by the inconclusiveness in the literature </w:t>
      </w:r>
      <w:r w:rsidR="003975B6">
        <w:rPr>
          <w:rFonts w:ascii="Times New Roman" w:hAnsi="Times New Roman" w:cs="Times New Roman"/>
          <w:sz w:val="24"/>
          <w:szCs w:val="24"/>
        </w:rPr>
        <w:t xml:space="preserve">regarding </w:t>
      </w:r>
      <w:r w:rsidR="0021629F" w:rsidRPr="00310E51">
        <w:rPr>
          <w:rFonts w:ascii="Times New Roman" w:hAnsi="Times New Roman" w:cs="Times New Roman"/>
          <w:sz w:val="24"/>
          <w:szCs w:val="24"/>
        </w:rPr>
        <w:t xml:space="preserve">either legitimacy or stakeholder theories. </w:t>
      </w:r>
    </w:p>
    <w:p w14:paraId="4AA60065" w14:textId="11B88EBF" w:rsidR="00C300C5" w:rsidRDefault="0021629F" w:rsidP="00C300C5">
      <w:pPr>
        <w:autoSpaceDE w:val="0"/>
        <w:autoSpaceDN w:val="0"/>
        <w:adjustRightInd w:val="0"/>
        <w:spacing w:after="0" w:line="360" w:lineRule="auto"/>
        <w:ind w:firstLine="720"/>
        <w:jc w:val="both"/>
        <w:rPr>
          <w:rFonts w:ascii="Times New Roman" w:hAnsi="Times New Roman" w:cs="Times New Roman"/>
          <w:sz w:val="24"/>
          <w:szCs w:val="24"/>
        </w:rPr>
      </w:pPr>
      <w:r w:rsidRPr="00310E51">
        <w:rPr>
          <w:rFonts w:ascii="Times New Roman" w:hAnsi="Times New Roman" w:cs="Times New Roman"/>
          <w:sz w:val="24"/>
          <w:szCs w:val="24"/>
        </w:rPr>
        <w:t>Clearly</w:t>
      </w:r>
      <w:r w:rsidR="0064555B">
        <w:rPr>
          <w:rFonts w:ascii="Times New Roman" w:hAnsi="Times New Roman" w:cs="Times New Roman"/>
          <w:sz w:val="24"/>
          <w:szCs w:val="24"/>
        </w:rPr>
        <w:t>,</w:t>
      </w:r>
      <w:r w:rsidRPr="00310E51">
        <w:rPr>
          <w:rFonts w:ascii="Times New Roman" w:hAnsi="Times New Roman" w:cs="Times New Roman"/>
          <w:sz w:val="24"/>
          <w:szCs w:val="24"/>
        </w:rPr>
        <w:t xml:space="preserve"> whilst legitimacy focuses on the general societal expectation, stakeholder theory recognises that within the wider social system exist dif</w:t>
      </w:r>
      <w:r w:rsidR="00C300C5">
        <w:rPr>
          <w:rFonts w:ascii="Times New Roman" w:hAnsi="Times New Roman" w:cs="Times New Roman"/>
          <w:sz w:val="24"/>
          <w:szCs w:val="24"/>
        </w:rPr>
        <w:t xml:space="preserve">ferent groups with competing </w:t>
      </w:r>
      <w:r w:rsidRPr="00310E51">
        <w:rPr>
          <w:rFonts w:ascii="Times New Roman" w:hAnsi="Times New Roman" w:cs="Times New Roman"/>
          <w:sz w:val="24"/>
          <w:szCs w:val="24"/>
        </w:rPr>
        <w:t>interest which must be strategically addressed in the mix of resources constraint for the survival of the firm. Therefore, instead of the firm having one social contract where it is difficult to identify the firm's st</w:t>
      </w:r>
      <w:r w:rsidR="00C300C5">
        <w:rPr>
          <w:rFonts w:ascii="Times New Roman" w:hAnsi="Times New Roman" w:cs="Times New Roman"/>
          <w:sz w:val="24"/>
          <w:szCs w:val="24"/>
        </w:rPr>
        <w:t>akeholders, stakeholder theory expect</w:t>
      </w:r>
      <w:r w:rsidRPr="00310E51">
        <w:rPr>
          <w:rFonts w:ascii="Times New Roman" w:hAnsi="Times New Roman" w:cs="Times New Roman"/>
          <w:sz w:val="24"/>
          <w:szCs w:val="24"/>
        </w:rPr>
        <w:t>s various negotiated social contract with different stakeholders with priority for powerful stakeholders (</w:t>
      </w:r>
      <w:r w:rsidR="00D22FDA">
        <w:rPr>
          <w:rFonts w:ascii="Times New Roman" w:hAnsi="Times New Roman" w:cs="Times New Roman"/>
          <w:sz w:val="24"/>
          <w:szCs w:val="24"/>
        </w:rPr>
        <w:t>Ntim and Soobaroyen</w:t>
      </w:r>
      <w:r w:rsidR="003D5C9B" w:rsidRPr="003D5C9B">
        <w:rPr>
          <w:rFonts w:ascii="Times New Roman" w:hAnsi="Times New Roman" w:cs="Times New Roman"/>
          <w:sz w:val="24"/>
          <w:szCs w:val="24"/>
        </w:rPr>
        <w:t xml:space="preserve"> 2013</w:t>
      </w:r>
      <w:r w:rsidR="000B0030">
        <w:rPr>
          <w:rFonts w:ascii="Times New Roman" w:hAnsi="Times New Roman" w:cs="Times New Roman"/>
          <w:sz w:val="24"/>
          <w:szCs w:val="24"/>
        </w:rPr>
        <w:t>). Deegan (200</w:t>
      </w:r>
      <w:r w:rsidRPr="00310E51">
        <w:rPr>
          <w:rFonts w:ascii="Times New Roman" w:hAnsi="Times New Roman" w:cs="Times New Roman"/>
          <w:sz w:val="24"/>
          <w:szCs w:val="24"/>
        </w:rPr>
        <w:t>2) asserts there are overlaps between legitimacy and stakeholder theory, they both provide a different and useful point. Reverte (2009) stresses these are alternative theories in EM</w:t>
      </w:r>
      <w:r w:rsidR="007446E4">
        <w:rPr>
          <w:rFonts w:ascii="Times New Roman" w:hAnsi="Times New Roman" w:cs="Times New Roman"/>
          <w:sz w:val="24"/>
          <w:szCs w:val="24"/>
        </w:rPr>
        <w:t xml:space="preserve"> </w:t>
      </w:r>
      <w:r w:rsidRPr="00310E51">
        <w:rPr>
          <w:rFonts w:ascii="Times New Roman" w:hAnsi="Times New Roman" w:cs="Times New Roman"/>
          <w:sz w:val="24"/>
          <w:szCs w:val="24"/>
        </w:rPr>
        <w:t xml:space="preserve">studies focusing on a distinct aspect of the same issue as there are different factors motivating EM adoption and therefore should not be competing theories. Hence using them jointly should help </w:t>
      </w:r>
      <w:r w:rsidR="003975B6">
        <w:rPr>
          <w:rFonts w:ascii="Times New Roman" w:hAnsi="Times New Roman" w:cs="Times New Roman"/>
          <w:sz w:val="24"/>
          <w:szCs w:val="24"/>
        </w:rPr>
        <w:t xml:space="preserve">explain </w:t>
      </w:r>
      <w:r w:rsidRPr="00310E51">
        <w:rPr>
          <w:rFonts w:ascii="Times New Roman" w:hAnsi="Times New Roman" w:cs="Times New Roman"/>
          <w:sz w:val="24"/>
          <w:szCs w:val="24"/>
        </w:rPr>
        <w:t xml:space="preserve">environmental behaviour of the firm. </w:t>
      </w:r>
    </w:p>
    <w:p w14:paraId="365CE817" w14:textId="0AF7D315" w:rsidR="00410BE1" w:rsidRDefault="0021629F" w:rsidP="003B0876">
      <w:pPr>
        <w:spacing w:after="0" w:line="360" w:lineRule="auto"/>
        <w:ind w:firstLine="720"/>
        <w:jc w:val="both"/>
        <w:rPr>
          <w:rFonts w:ascii="Times New Roman" w:hAnsi="Times New Roman" w:cs="Times New Roman"/>
          <w:sz w:val="24"/>
          <w:szCs w:val="24"/>
        </w:rPr>
      </w:pPr>
      <w:r w:rsidRPr="00310E51">
        <w:rPr>
          <w:rFonts w:ascii="Times New Roman" w:hAnsi="Times New Roman" w:cs="Times New Roman"/>
          <w:sz w:val="24"/>
          <w:szCs w:val="24"/>
        </w:rPr>
        <w:t>Stakeholder theory</w:t>
      </w:r>
      <w:r w:rsidR="0001119E">
        <w:rPr>
          <w:rFonts w:ascii="Times New Roman" w:hAnsi="Times New Roman" w:cs="Times New Roman"/>
          <w:sz w:val="24"/>
          <w:szCs w:val="24"/>
        </w:rPr>
        <w:t xml:space="preserve"> posits there are </w:t>
      </w:r>
      <w:r w:rsidRPr="00310E51">
        <w:rPr>
          <w:rFonts w:ascii="Times New Roman" w:hAnsi="Times New Roman" w:cs="Times New Roman"/>
          <w:sz w:val="24"/>
          <w:szCs w:val="24"/>
        </w:rPr>
        <w:t xml:space="preserve">group who can affect or is affected by the operations of the </w:t>
      </w:r>
      <w:r w:rsidR="00D22FDA">
        <w:rPr>
          <w:rFonts w:ascii="Times New Roman" w:hAnsi="Times New Roman" w:cs="Times New Roman"/>
          <w:sz w:val="24"/>
          <w:szCs w:val="24"/>
        </w:rPr>
        <w:t>firm (Freeman</w:t>
      </w:r>
      <w:r w:rsidRPr="007D13DB">
        <w:rPr>
          <w:rFonts w:ascii="Times New Roman" w:hAnsi="Times New Roman" w:cs="Times New Roman"/>
          <w:sz w:val="24"/>
          <w:szCs w:val="24"/>
        </w:rPr>
        <w:t xml:space="preserve"> 1984</w:t>
      </w:r>
      <w:r w:rsidRPr="00310E51">
        <w:rPr>
          <w:rFonts w:ascii="Times New Roman" w:hAnsi="Times New Roman" w:cs="Times New Roman"/>
          <w:sz w:val="24"/>
          <w:szCs w:val="24"/>
        </w:rPr>
        <w:t>) and therefore a firm needs to adopt strategies to address their expectations which is much bro</w:t>
      </w:r>
      <w:r w:rsidR="000B0FBF">
        <w:rPr>
          <w:rFonts w:ascii="Times New Roman" w:hAnsi="Times New Roman" w:cs="Times New Roman"/>
          <w:sz w:val="24"/>
          <w:szCs w:val="24"/>
        </w:rPr>
        <w:t>ader than that of shareholders.</w:t>
      </w:r>
      <w:r w:rsidRPr="00310E51">
        <w:rPr>
          <w:rFonts w:ascii="Times New Roman" w:hAnsi="Times New Roman" w:cs="Times New Roman"/>
          <w:sz w:val="24"/>
          <w:szCs w:val="24"/>
        </w:rPr>
        <w:t xml:space="preserve"> The strategies and expectations which managem</w:t>
      </w:r>
      <w:r w:rsidR="007366A2">
        <w:rPr>
          <w:rFonts w:ascii="Times New Roman" w:hAnsi="Times New Roman" w:cs="Times New Roman"/>
          <w:sz w:val="24"/>
          <w:szCs w:val="24"/>
        </w:rPr>
        <w:t>ent consider depend</w:t>
      </w:r>
      <w:r w:rsidRPr="00310E51">
        <w:rPr>
          <w:rFonts w:ascii="Times New Roman" w:hAnsi="Times New Roman" w:cs="Times New Roman"/>
          <w:sz w:val="24"/>
          <w:szCs w:val="24"/>
        </w:rPr>
        <w:t xml:space="preserve"> on the level of influence exerted by the </w:t>
      </w:r>
      <w:r w:rsidRPr="007D13DB">
        <w:rPr>
          <w:rFonts w:ascii="Times New Roman" w:hAnsi="Times New Roman" w:cs="Times New Roman"/>
          <w:sz w:val="24"/>
          <w:szCs w:val="24"/>
        </w:rPr>
        <w:t>stakeholder (Brenner and Cochran 1991). St</w:t>
      </w:r>
      <w:r w:rsidRPr="00310E51">
        <w:rPr>
          <w:rFonts w:ascii="Times New Roman" w:hAnsi="Times New Roman" w:cs="Times New Roman"/>
          <w:sz w:val="24"/>
          <w:szCs w:val="24"/>
        </w:rPr>
        <w:t xml:space="preserve">akeholder theory has been instrumental in strategic choices of management since it helps identifies different groups of stakeholders, their competing claims, influence and how to manage it </w:t>
      </w:r>
      <w:r w:rsidR="003D5C9B">
        <w:rPr>
          <w:rFonts w:ascii="Times New Roman" w:hAnsi="Times New Roman" w:cs="Times New Roman"/>
          <w:sz w:val="24"/>
          <w:szCs w:val="24"/>
        </w:rPr>
        <w:fldChar w:fldCharType="begin" w:fldLock="1"/>
      </w:r>
      <w:r w:rsidR="00D22FDA">
        <w:rPr>
          <w:rFonts w:ascii="Times New Roman" w:hAnsi="Times New Roman" w:cs="Times New Roman"/>
          <w:sz w:val="24"/>
          <w:szCs w:val="24"/>
        </w:rPr>
        <w:instrText>ADDIN CSL_CITATION { "citationItems" : [ { "id" : "ITEM-1", "itemData" : { "DOI" : "10.2307/258887", "ISBN" : "03637425", "ISSN" : "03637425", "PMID" : "9503271992", "abstract" : "The stakeholder theory has been advanced and justified in the management literature on the basis of its descriptive accuracy, instrumental power, and normative validity. These three aspects of the theory, although interrelated, are quite distinct; they involve different types of evidence and argument and have different implications. In this article, we examine these three aspects of the theory and critique and integrate important contributions to the literature related to each. We conclude that the three aspects of stakeholder theory are mutually supportive and that the normative base of the theory-which includes the modern theory of property rights-is fundamental.", "author" : [ { "dropping-particle" : "", "family" : "Donaldson", "given" : "Thomas", "non-dropping-particle" : "", "parse-names" : false, "suffix" : "" }, { "dropping-particle" : "", "family" : "Preston", "given" : "Lee E", "non-dropping-particle" : "", "parse-names" : false, "suffix" : "" } ], "container-title" : "Management", "id" : "ITEM-1", "issue" : "1", "issued" : { "date-parts" : [ [ "1995" ] ] }, "page" : "65-91", "title" : "Theory the Stakeholder of the Concepts , Evidence , Corporation : and Implications", "type" : "article-journal", "volume" : "20" }, "uris" : [ "http://www.mendeley.com/documents/?uuid=b155cbd1-886a-4d35-9a17-9fd092f83472" ] } ], "mendeley" : { "formattedCitation" : "(Donaldson and Preston 1995)", "manualFormatting" : "(Donaldson and Preston 1995)", "plainTextFormattedCitation" : "(Donaldson and Preston 1995)", "previouslyFormattedCitation" : "(Donaldson and Preston 1995)" }, "properties" : {  }, "schema" : "https://github.com/citation-style-language/schema/raw/master/csl-citation.json" }</w:instrText>
      </w:r>
      <w:r w:rsidR="003D5C9B">
        <w:rPr>
          <w:rFonts w:ascii="Times New Roman" w:hAnsi="Times New Roman" w:cs="Times New Roman"/>
          <w:sz w:val="24"/>
          <w:szCs w:val="24"/>
        </w:rPr>
        <w:fldChar w:fldCharType="separate"/>
      </w:r>
      <w:r w:rsidR="007D13DB">
        <w:rPr>
          <w:rFonts w:ascii="Times New Roman" w:hAnsi="Times New Roman" w:cs="Times New Roman"/>
          <w:noProof/>
          <w:sz w:val="24"/>
          <w:szCs w:val="24"/>
        </w:rPr>
        <w:t>(Donaldson and</w:t>
      </w:r>
      <w:r w:rsidR="009C378B" w:rsidRPr="009C378B">
        <w:rPr>
          <w:rFonts w:ascii="Times New Roman" w:hAnsi="Times New Roman" w:cs="Times New Roman"/>
          <w:noProof/>
          <w:sz w:val="24"/>
          <w:szCs w:val="24"/>
        </w:rPr>
        <w:t xml:space="preserve"> Preston 1995)</w:t>
      </w:r>
      <w:r w:rsidR="003D5C9B">
        <w:rPr>
          <w:rFonts w:ascii="Times New Roman" w:hAnsi="Times New Roman" w:cs="Times New Roman"/>
          <w:sz w:val="24"/>
          <w:szCs w:val="24"/>
        </w:rPr>
        <w:fldChar w:fldCharType="end"/>
      </w:r>
      <w:r w:rsidRPr="00310E51">
        <w:rPr>
          <w:rFonts w:ascii="Times New Roman" w:hAnsi="Times New Roman" w:cs="Times New Roman"/>
          <w:sz w:val="24"/>
          <w:szCs w:val="24"/>
        </w:rPr>
        <w:t xml:space="preserve">. From the managerial branch of stakeholder theory, EM </w:t>
      </w:r>
      <w:r w:rsidR="006E7D98">
        <w:rPr>
          <w:rFonts w:ascii="Times New Roman" w:hAnsi="Times New Roman" w:cs="Times New Roman"/>
          <w:sz w:val="24"/>
          <w:szCs w:val="24"/>
        </w:rPr>
        <w:t xml:space="preserve">by the </w:t>
      </w:r>
      <w:r w:rsidRPr="00310E51">
        <w:rPr>
          <w:rFonts w:ascii="Times New Roman" w:hAnsi="Times New Roman" w:cs="Times New Roman"/>
          <w:sz w:val="24"/>
          <w:szCs w:val="24"/>
        </w:rPr>
        <w:t xml:space="preserve">firm </w:t>
      </w:r>
      <w:r w:rsidR="003975B6">
        <w:rPr>
          <w:rFonts w:ascii="Times New Roman" w:hAnsi="Times New Roman" w:cs="Times New Roman"/>
          <w:sz w:val="24"/>
          <w:szCs w:val="24"/>
        </w:rPr>
        <w:t xml:space="preserve">may address </w:t>
      </w:r>
      <w:r w:rsidRPr="00310E51">
        <w:rPr>
          <w:rFonts w:ascii="Times New Roman" w:hAnsi="Times New Roman" w:cs="Times New Roman"/>
          <w:sz w:val="24"/>
          <w:szCs w:val="24"/>
        </w:rPr>
        <w:t>social responsibility demand by powerful stakeholders in society (Yunus</w:t>
      </w:r>
      <w:r w:rsidR="003D5C9B">
        <w:rPr>
          <w:rFonts w:ascii="Times New Roman" w:hAnsi="Times New Roman" w:cs="Times New Roman"/>
          <w:sz w:val="24"/>
          <w:szCs w:val="24"/>
        </w:rPr>
        <w:t xml:space="preserve"> et al. 2016</w:t>
      </w:r>
      <w:r w:rsidRPr="00310E51">
        <w:rPr>
          <w:rFonts w:ascii="Times New Roman" w:hAnsi="Times New Roman" w:cs="Times New Roman"/>
          <w:sz w:val="24"/>
          <w:szCs w:val="24"/>
        </w:rPr>
        <w:t xml:space="preserve">). Hence the theory helps explain environmental behaviours of firms </w:t>
      </w:r>
      <w:r w:rsidRPr="007D13DB">
        <w:rPr>
          <w:rFonts w:ascii="Times New Roman" w:hAnsi="Times New Roman" w:cs="Times New Roman"/>
          <w:sz w:val="24"/>
          <w:szCs w:val="24"/>
        </w:rPr>
        <w:t>(</w:t>
      </w:r>
      <w:r w:rsidR="007D13DB" w:rsidRPr="007D13DB">
        <w:rPr>
          <w:rFonts w:ascii="Times New Roman" w:hAnsi="Times New Roman" w:cs="Times New Roman"/>
          <w:sz w:val="24"/>
          <w:szCs w:val="24"/>
        </w:rPr>
        <w:t>Clarkson 1995</w:t>
      </w:r>
      <w:r w:rsidRPr="007D13DB">
        <w:rPr>
          <w:rFonts w:ascii="Times New Roman" w:hAnsi="Times New Roman" w:cs="Times New Roman"/>
          <w:sz w:val="24"/>
          <w:szCs w:val="24"/>
        </w:rPr>
        <w:t xml:space="preserve">). </w:t>
      </w:r>
      <w:r w:rsidRPr="00310E51">
        <w:rPr>
          <w:rFonts w:ascii="Times New Roman" w:hAnsi="Times New Roman" w:cs="Times New Roman"/>
          <w:sz w:val="24"/>
          <w:szCs w:val="24"/>
        </w:rPr>
        <w:t>Stakeholders may be group</w:t>
      </w:r>
      <w:r w:rsidR="006E7D98">
        <w:rPr>
          <w:rFonts w:ascii="Times New Roman" w:hAnsi="Times New Roman" w:cs="Times New Roman"/>
          <w:sz w:val="24"/>
          <w:szCs w:val="24"/>
        </w:rPr>
        <w:t>ed</w:t>
      </w:r>
      <w:r w:rsidRPr="00310E51">
        <w:rPr>
          <w:rFonts w:ascii="Times New Roman" w:hAnsi="Times New Roman" w:cs="Times New Roman"/>
          <w:sz w:val="24"/>
          <w:szCs w:val="24"/>
        </w:rPr>
        <w:t xml:space="preserve"> into primary and secondary stakeholders depending on their direct relevance to the firm profitability, growth and survival (</w:t>
      </w:r>
      <w:r w:rsidR="00D22FDA">
        <w:rPr>
          <w:rFonts w:ascii="Times New Roman" w:hAnsi="Times New Roman" w:cs="Times New Roman"/>
          <w:sz w:val="24"/>
          <w:szCs w:val="24"/>
        </w:rPr>
        <w:t>Donaldson and Preston</w:t>
      </w:r>
      <w:r w:rsidR="009C378B" w:rsidRPr="009C378B">
        <w:rPr>
          <w:rFonts w:ascii="Times New Roman" w:hAnsi="Times New Roman" w:cs="Times New Roman"/>
          <w:sz w:val="24"/>
          <w:szCs w:val="24"/>
        </w:rPr>
        <w:t xml:space="preserve"> 1995</w:t>
      </w:r>
      <w:r w:rsidRPr="00310E51">
        <w:rPr>
          <w:rFonts w:ascii="Times New Roman" w:hAnsi="Times New Roman" w:cs="Times New Roman"/>
          <w:sz w:val="24"/>
          <w:szCs w:val="24"/>
        </w:rPr>
        <w:t xml:space="preserve">; </w:t>
      </w:r>
      <w:r w:rsidR="009C378B">
        <w:rPr>
          <w:rFonts w:ascii="Times New Roman" w:hAnsi="Times New Roman" w:cs="Times New Roman"/>
          <w:sz w:val="24"/>
          <w:szCs w:val="24"/>
        </w:rPr>
        <w:fldChar w:fldCharType="begin" w:fldLock="1"/>
      </w:r>
      <w:r w:rsidR="00D22FDA">
        <w:rPr>
          <w:rFonts w:ascii="Times New Roman" w:hAnsi="Times New Roman" w:cs="Times New Roman"/>
          <w:sz w:val="24"/>
          <w:szCs w:val="24"/>
        </w:rPr>
        <w:instrText>ADDIN CSL_CITATION { "citationItems" : [ { "id" : "ITEM-1", "itemData" : { "DOI" : "10.1002/smj.299", "author" : [ { "dropping-particle" : "", "family" : "Buysse", "given" : "Kristel", "non-dropping-particle" : "", "parse-names" : false, "suffix" : "" }, { "dropping-particle" : "", "family" : "Verbeke", "given" : "Alain", "non-dropping-particle" : "", "parse-names" : false, "suffix" : "" }, { "dropping-particle" : "", "family" : "Strategic", "given" : "Source", "non-dropping-particle" : "", "parse-names" : false, "suffix" : "" }, { "dropping-particle" : "", "family" : "Journal", "given" : "Management", "non-dropping-particle" : "", "parse-names" : false, "suffix" : "" }, { "dropping-particle" : "", "family" : "May", "given" : "No", "non-dropping-particle" : "", "parse-names" : false, "suffix" : "" }, { "dropping-particle" : "", "family" : "Wiley", "given" : "John", "non-dropping-particle" : "", "parse-names" : false, "suffix" : "" }, { "dropping-particle" : "", "family" : "Buysse", "given" : "Kristel", "non-dropping-particle" : "", "parse-names" : false, "suffix" : "" }, { "dropping-particle" : "", "family" : "Verbeke", "given" : "Alain", "non-dropping-particle" : "", "parse-names" : false, "suffix" : "" } ], "container-title" : "Strategic Management Journal", "id" : "ITEM-1", "issue" : "5", "issued" : { "date-parts" : [ [ "2003" ] ] }, "page" : "453-470", "title" : "Proactive Environmental Strategies : a Management Perspective Stakeholder", "type" : "article-journal", "volume" : "24" }, "uris" : [ "http://www.mendeley.com/documents/?uuid=3bcc92af-336d-4ad3-8289-bbacfede63af" ] } ], "mendeley" : { "formattedCitation" : "(Buysse et al. 2003)", "manualFormatting" : "Buysse and Verbeke 2003)", "plainTextFormattedCitation" : "(Buysse et al. 2003)", "previouslyFormattedCitation" : "(Buysse et al. 2003)" }, "properties" : {  }, "schema" : "https://github.com/citation-style-language/schema/raw/master/csl-citation.json" }</w:instrText>
      </w:r>
      <w:r w:rsidR="009C378B">
        <w:rPr>
          <w:rFonts w:ascii="Times New Roman" w:hAnsi="Times New Roman" w:cs="Times New Roman"/>
          <w:sz w:val="24"/>
          <w:szCs w:val="24"/>
        </w:rPr>
        <w:fldChar w:fldCharType="separate"/>
      </w:r>
      <w:r w:rsidR="009C378B" w:rsidRPr="009C378B">
        <w:rPr>
          <w:rFonts w:ascii="Times New Roman" w:hAnsi="Times New Roman" w:cs="Times New Roman"/>
          <w:noProof/>
          <w:sz w:val="24"/>
          <w:szCs w:val="24"/>
        </w:rPr>
        <w:t xml:space="preserve">Buysse </w:t>
      </w:r>
      <w:r w:rsidR="009C378B">
        <w:rPr>
          <w:rFonts w:ascii="Times New Roman" w:hAnsi="Times New Roman" w:cs="Times New Roman"/>
          <w:noProof/>
          <w:sz w:val="24"/>
          <w:szCs w:val="24"/>
        </w:rPr>
        <w:t>and Verbeke</w:t>
      </w:r>
      <w:r w:rsidR="009C378B" w:rsidRPr="009C378B">
        <w:rPr>
          <w:rFonts w:ascii="Times New Roman" w:hAnsi="Times New Roman" w:cs="Times New Roman"/>
          <w:noProof/>
          <w:sz w:val="24"/>
          <w:szCs w:val="24"/>
        </w:rPr>
        <w:t xml:space="preserve"> 2003)</w:t>
      </w:r>
      <w:r w:rsidR="009C378B">
        <w:rPr>
          <w:rFonts w:ascii="Times New Roman" w:hAnsi="Times New Roman" w:cs="Times New Roman"/>
          <w:sz w:val="24"/>
          <w:szCs w:val="24"/>
        </w:rPr>
        <w:fldChar w:fldCharType="end"/>
      </w:r>
      <w:r w:rsidRPr="00310E51">
        <w:rPr>
          <w:rFonts w:ascii="Times New Roman" w:hAnsi="Times New Roman" w:cs="Times New Roman"/>
          <w:sz w:val="24"/>
          <w:szCs w:val="24"/>
        </w:rPr>
        <w:t xml:space="preserve"> which also influence managerial strategic choices. Primary stakeholders are those with critical resources needed by the organisation to survive. Such stakeholders </w:t>
      </w:r>
      <w:r w:rsidR="003975B6">
        <w:rPr>
          <w:rFonts w:ascii="Times New Roman" w:hAnsi="Times New Roman" w:cs="Times New Roman"/>
          <w:sz w:val="24"/>
          <w:szCs w:val="24"/>
        </w:rPr>
        <w:t xml:space="preserve">can </w:t>
      </w:r>
      <w:r w:rsidRPr="00310E51">
        <w:rPr>
          <w:rFonts w:ascii="Times New Roman" w:hAnsi="Times New Roman" w:cs="Times New Roman"/>
          <w:sz w:val="24"/>
          <w:szCs w:val="24"/>
        </w:rPr>
        <w:t xml:space="preserve">influence the economic conditions of the firm. As such their environmental expectations have a greater impact on the firm's environmental strategy </w:t>
      </w:r>
      <w:r w:rsidR="009C378B">
        <w:rPr>
          <w:rFonts w:ascii="Times New Roman" w:hAnsi="Times New Roman" w:cs="Times New Roman"/>
          <w:sz w:val="24"/>
          <w:szCs w:val="24"/>
        </w:rPr>
        <w:fldChar w:fldCharType="begin" w:fldLock="1"/>
      </w:r>
      <w:r w:rsidR="00D22FDA">
        <w:rPr>
          <w:rFonts w:ascii="Times New Roman" w:hAnsi="Times New Roman" w:cs="Times New Roman"/>
          <w:sz w:val="24"/>
          <w:szCs w:val="24"/>
        </w:rPr>
        <w:instrText>ADDIN CSL_CITATION { "citationItems" : [ { "id" : "ITEM-1", "itemData" : { "DOI" : "10.1007/s11187-014-9618-9", "ISBN" : "1118701496189", "ISSN" : "15730913", "abstract" : "The objective of this paper is to develop a better understanding of what\\ndrives small and medium-sized enterprises (SMEs) to engage in\\nenvironmental practices, and whether the drivers differ across types of\\npractices. Two types of environmental practices are distinguished:\\npractices related to production processes (greening processes) and\\npractices related to products and services (greening product and service\\nofferings). Despite a growing literature on socially responsible\\nbehavior of large firms, the role of SMEs remains underexposed. This\\nneglect is remarkable given the substantial impact of SMEs on the\\neconomy and the natural environment. By using unique data for almost\\n8,000 SMEs across 12 sectors in 36 countries, we study the influence of\\nfirm characteristics on SMEs' environmental behavior. Our results\\nsuggest that different characteristics have dissimilar influences on\\nboth types of environmental practices such as the type of customers\\nserved. Stringent environmental legislation encourages firms to actively\\ntake on environmental activities, but only in case of green products and\\nservices. Moreover, the dominant idea that small firms are reluctant to\\ninvest in environmental practices is clearly more nuanced: firm size\\nmatters most for engagement in greening processes. Finally, SMEs active\\nin tangible sectors and that receive financial support are more involved\\nin either type of environmental practices.", "author" : [ { "dropping-particle" : "", "family" : "Hoogendoorn", "given" : "Brigitte", "non-dropping-particle" : "", "parse-names" : false, "suffix" : "" }, { "dropping-particle" : "", "family" : "Guerra", "given" : "Daniela", "non-dropping-particle" : "", "parse-names" : false, "suffix" : "" }, { "dropping-particle" : "", "family" : "Zwan", "given" : "Peter", "non-dropping-particle" : "van der", "parse-names" : false, "suffix" : "" } ], "container-title" : "Small Business Economics", "id" : "ITEM-1", "issue" : "4", "issued" : { "date-parts" : [ [ "2015" ] ] }, "page" : "759-781", "title" : "What drives environmental practices of SMEs?", "type" : "article-journal", "volume" : "44" }, "uris" : [ "http://www.mendeley.com/documents/?uuid=cffbe70a-3936-4d73-a7b2-94cf889e0e30" ] } ], "mendeley" : { "formattedCitation" : "(Hoogendoorn, Guerra, and van der Zwan 2015)", "manualFormatting" : "(Hoogendoorn et al. 2015)", "plainTextFormattedCitation" : "(Hoogendoorn, Guerra, and van der Zwan 2015)", "previouslyFormattedCitation" : "(Hoogendoorn, Guerra, and van der Zwan 2015)" }, "properties" : {  }, "schema" : "https://github.com/citation-style-language/schema/raw/master/csl-citation.json" }</w:instrText>
      </w:r>
      <w:r w:rsidR="009C378B">
        <w:rPr>
          <w:rFonts w:ascii="Times New Roman" w:hAnsi="Times New Roman" w:cs="Times New Roman"/>
          <w:sz w:val="24"/>
          <w:szCs w:val="24"/>
        </w:rPr>
        <w:fldChar w:fldCharType="separate"/>
      </w:r>
      <w:r w:rsidR="009C378B" w:rsidRPr="009C378B">
        <w:rPr>
          <w:rFonts w:ascii="Times New Roman" w:hAnsi="Times New Roman" w:cs="Times New Roman"/>
          <w:noProof/>
          <w:sz w:val="24"/>
          <w:szCs w:val="24"/>
        </w:rPr>
        <w:t>(Hoogendoorn et al.</w:t>
      </w:r>
      <w:r w:rsidR="00D22FDA">
        <w:rPr>
          <w:rFonts w:ascii="Times New Roman" w:hAnsi="Times New Roman" w:cs="Times New Roman"/>
          <w:noProof/>
          <w:sz w:val="24"/>
          <w:szCs w:val="24"/>
        </w:rPr>
        <w:t xml:space="preserve"> </w:t>
      </w:r>
      <w:r w:rsidR="009C378B" w:rsidRPr="009C378B">
        <w:rPr>
          <w:rFonts w:ascii="Times New Roman" w:hAnsi="Times New Roman" w:cs="Times New Roman"/>
          <w:noProof/>
          <w:sz w:val="24"/>
          <w:szCs w:val="24"/>
        </w:rPr>
        <w:t>2015)</w:t>
      </w:r>
      <w:r w:rsidR="009C378B">
        <w:rPr>
          <w:rFonts w:ascii="Times New Roman" w:hAnsi="Times New Roman" w:cs="Times New Roman"/>
          <w:sz w:val="24"/>
          <w:szCs w:val="24"/>
        </w:rPr>
        <w:fldChar w:fldCharType="end"/>
      </w:r>
      <w:r w:rsidRPr="00310E51">
        <w:rPr>
          <w:rFonts w:ascii="Times New Roman" w:hAnsi="Times New Roman" w:cs="Times New Roman"/>
          <w:sz w:val="24"/>
          <w:szCs w:val="24"/>
        </w:rPr>
        <w:t>. Secondary stakeholders</w:t>
      </w:r>
      <w:r w:rsidR="003975B6">
        <w:rPr>
          <w:rFonts w:ascii="Times New Roman" w:hAnsi="Times New Roman" w:cs="Times New Roman"/>
          <w:sz w:val="24"/>
          <w:szCs w:val="24"/>
        </w:rPr>
        <w:t xml:space="preserve"> </w:t>
      </w:r>
      <w:r w:rsidRPr="00310E51">
        <w:rPr>
          <w:rFonts w:ascii="Times New Roman" w:hAnsi="Times New Roman" w:cs="Times New Roman"/>
          <w:sz w:val="24"/>
          <w:szCs w:val="24"/>
        </w:rPr>
        <w:t xml:space="preserve">are those with the power to impact on a firm’s economic opportunities indirectly through their influence on other stakeholders since they do not directly transact with the organisation </w:t>
      </w:r>
      <w:r w:rsidRPr="00310E51">
        <w:rPr>
          <w:rFonts w:ascii="Times New Roman" w:hAnsi="Times New Roman" w:cs="Times New Roman"/>
          <w:sz w:val="24"/>
          <w:szCs w:val="24"/>
        </w:rPr>
        <w:fldChar w:fldCharType="begin" w:fldLock="1"/>
      </w:r>
      <w:r w:rsidR="00D22FDA">
        <w:rPr>
          <w:rFonts w:ascii="Times New Roman" w:hAnsi="Times New Roman" w:cs="Times New Roman"/>
          <w:sz w:val="24"/>
          <w:szCs w:val="24"/>
        </w:rPr>
        <w:instrText>ADDIN CSL_CITATION { "citationItems" : [ { "id" : "ITEM-1", "itemData" : { "DOI" : "10.5465/AMR.1997.9711022105", "ISBN" : "03637425", "ISSN" : "03637425", "PMID" : "9711022105", "abstract" : "Stakeholder theory has been a popular heuristic for describing the management environment for years, but it has not attained full theo- retical status. Our aim in this article is to contribute to a theory of stakeholder identification and salience based on stakeholders pos- sessing one or more of three relationship attributes: power, legiti- macy, and urgency. By combining these attributes, we generate a typology of stakeholders, propositions concerning their salience to managers of the firm, and research and management implications.", "author" : [ { "dropping-particle" : "", "family" : "Mitchell", "given" : "Ronald K.", "non-dropping-particle" : "", "parse-names" : false, "suffix" : "" }, { "dropping-particle" : "", "family" : "Agle", "given" : "Bradley R.", "non-dropping-particle" : "", "parse-names" : false, "suffix" : "" }, { "dropping-particle" : "", "family" : "Wood", "given" : "Donna J.", "non-dropping-particle" : "", "parse-names" : false, "suffix" : "" } ], "container-title" : "Academy of Management Review", "id" : "ITEM-1", "issue" : "4", "issued" : { "date-parts" : [ [ "1997" ] ] }, "page" : "853-886", "title" : "Toward a theory of stakeholder identification and salience: Defining the principle of who and what really counts", "type" : "article-journal", "volume" : "22" }, "uris" : [ "http://www.mendeley.com/documents/?uuid=a88d5b4b-490c-4025-8158-0066f6c012d1" ] } ], "mendeley" : { "formattedCitation" : "(Mitchell, Agle, and Wood 1997)", "manualFormatting" : "(Mitchell et al. 1997)", "plainTextFormattedCitation" : "(Mitchell, Agle, and Wood 1997)", "previouslyFormattedCitation" : "(Mitchell, Agle, and Wood 1997)" }, "properties" : {  }, "schema" : "https://github.com/citation-style-language/schema/raw/master/csl-citation.json" }</w:instrText>
      </w:r>
      <w:r w:rsidRPr="00310E51">
        <w:rPr>
          <w:rFonts w:ascii="Times New Roman" w:hAnsi="Times New Roman" w:cs="Times New Roman"/>
          <w:sz w:val="24"/>
          <w:szCs w:val="24"/>
        </w:rPr>
        <w:fldChar w:fldCharType="separate"/>
      </w:r>
      <w:r w:rsidR="009C378B" w:rsidRPr="009C378B">
        <w:rPr>
          <w:rFonts w:ascii="Times New Roman" w:hAnsi="Times New Roman" w:cs="Times New Roman"/>
          <w:noProof/>
          <w:sz w:val="24"/>
          <w:szCs w:val="24"/>
        </w:rPr>
        <w:t>(Mitchell et al. 1997)</w:t>
      </w:r>
      <w:r w:rsidRPr="00310E51">
        <w:rPr>
          <w:rFonts w:ascii="Times New Roman" w:hAnsi="Times New Roman" w:cs="Times New Roman"/>
          <w:sz w:val="24"/>
          <w:szCs w:val="24"/>
        </w:rPr>
        <w:fldChar w:fldCharType="end"/>
      </w:r>
      <w:r w:rsidRPr="00310E51">
        <w:rPr>
          <w:rFonts w:ascii="Times New Roman" w:hAnsi="Times New Roman" w:cs="Times New Roman"/>
          <w:sz w:val="24"/>
          <w:szCs w:val="24"/>
        </w:rPr>
        <w:t xml:space="preserve">. Firms generally </w:t>
      </w:r>
      <w:r w:rsidR="003975B6">
        <w:rPr>
          <w:rFonts w:ascii="Times New Roman" w:hAnsi="Times New Roman" w:cs="Times New Roman"/>
          <w:sz w:val="24"/>
          <w:szCs w:val="24"/>
        </w:rPr>
        <w:t xml:space="preserve">do not have to meet </w:t>
      </w:r>
      <w:r w:rsidRPr="00310E51">
        <w:rPr>
          <w:rFonts w:ascii="Times New Roman" w:hAnsi="Times New Roman" w:cs="Times New Roman"/>
          <w:sz w:val="24"/>
          <w:szCs w:val="24"/>
        </w:rPr>
        <w:t>the demands of outside stakeholders. However, the importance attached to various stakeholders’ claim varies over time and in relation to the urgency of the issue (Mitchell et a</w:t>
      </w:r>
      <w:r w:rsidR="00CA7F30">
        <w:rPr>
          <w:rFonts w:ascii="Times New Roman" w:hAnsi="Times New Roman" w:cs="Times New Roman"/>
          <w:sz w:val="24"/>
          <w:szCs w:val="24"/>
        </w:rPr>
        <w:t xml:space="preserve">l.1997). </w:t>
      </w:r>
      <w:r w:rsidR="0084332D">
        <w:rPr>
          <w:rFonts w:ascii="Times New Roman" w:hAnsi="Times New Roman" w:cs="Times New Roman"/>
          <w:sz w:val="24"/>
          <w:szCs w:val="24"/>
        </w:rPr>
        <w:t>On this basis, Hoogendoorn</w:t>
      </w:r>
      <w:r w:rsidR="0084332D" w:rsidRPr="00310E51">
        <w:rPr>
          <w:rFonts w:ascii="Times New Roman" w:hAnsi="Times New Roman" w:cs="Times New Roman"/>
          <w:sz w:val="24"/>
          <w:szCs w:val="24"/>
        </w:rPr>
        <w:t xml:space="preserve"> et al. (2015) argued that primary and secondary stakehold</w:t>
      </w:r>
      <w:r w:rsidR="0084332D">
        <w:rPr>
          <w:rFonts w:ascii="Times New Roman" w:hAnsi="Times New Roman" w:cs="Times New Roman"/>
          <w:sz w:val="24"/>
          <w:szCs w:val="24"/>
        </w:rPr>
        <w:t>ers may affect different dimension</w:t>
      </w:r>
      <w:r w:rsidR="0084332D" w:rsidRPr="00310E51">
        <w:rPr>
          <w:rFonts w:ascii="Times New Roman" w:hAnsi="Times New Roman" w:cs="Times New Roman"/>
          <w:sz w:val="24"/>
          <w:szCs w:val="24"/>
        </w:rPr>
        <w:t xml:space="preserve">s of EM.  </w:t>
      </w:r>
    </w:p>
    <w:p w14:paraId="491A4982" w14:textId="185DC62F" w:rsidR="003B0876" w:rsidRDefault="003B0876" w:rsidP="003B0876">
      <w:pPr>
        <w:spacing w:after="0" w:line="360" w:lineRule="auto"/>
        <w:ind w:firstLine="720"/>
        <w:jc w:val="both"/>
        <w:rPr>
          <w:rFonts w:ascii="Times New Roman" w:hAnsi="Times New Roman" w:cs="Times New Roman"/>
          <w:iCs/>
          <w:sz w:val="24"/>
          <w:szCs w:val="24"/>
        </w:rPr>
      </w:pPr>
      <w:r w:rsidRPr="00310E51">
        <w:rPr>
          <w:rFonts w:ascii="Times New Roman" w:hAnsi="Times New Roman" w:cs="Times New Roman"/>
          <w:iCs/>
          <w:sz w:val="24"/>
          <w:szCs w:val="24"/>
        </w:rPr>
        <w:t>Legitimacy</w:t>
      </w:r>
      <w:r>
        <w:rPr>
          <w:rFonts w:ascii="Times New Roman" w:hAnsi="Times New Roman" w:cs="Times New Roman"/>
          <w:iCs/>
          <w:sz w:val="24"/>
          <w:szCs w:val="24"/>
        </w:rPr>
        <w:t xml:space="preserve"> theory</w:t>
      </w:r>
      <w:r w:rsidR="003975B6">
        <w:rPr>
          <w:rFonts w:ascii="Times New Roman" w:hAnsi="Times New Roman" w:cs="Times New Roman"/>
          <w:iCs/>
          <w:sz w:val="24"/>
          <w:szCs w:val="24"/>
        </w:rPr>
        <w:t xml:space="preserve"> </w:t>
      </w:r>
      <w:r w:rsidRPr="00310E51">
        <w:rPr>
          <w:rFonts w:ascii="Times New Roman" w:hAnsi="Times New Roman" w:cs="Times New Roman"/>
          <w:iCs/>
          <w:sz w:val="24"/>
          <w:szCs w:val="24"/>
        </w:rPr>
        <w:t xml:space="preserve">is a generalised perception or assumption that the actions of an entity are desirable, proper, or appropriate within some socially constructed system of norms, values, beliefs and definitions </w:t>
      </w:r>
      <w:r>
        <w:rPr>
          <w:rFonts w:ascii="Times New Roman" w:hAnsi="Times New Roman" w:cs="Times New Roman"/>
          <w:iCs/>
          <w:sz w:val="24"/>
          <w:szCs w:val="24"/>
        </w:rPr>
        <w:fldChar w:fldCharType="begin" w:fldLock="1"/>
      </w:r>
      <w:r w:rsidR="00D22FDA">
        <w:rPr>
          <w:rFonts w:ascii="Times New Roman" w:hAnsi="Times New Roman" w:cs="Times New Roman"/>
          <w:iCs/>
          <w:sz w:val="24"/>
          <w:szCs w:val="24"/>
        </w:rPr>
        <w:instrText>ADDIN CSL_CITATION { "citationItems" : [ { "id" : "ITEM-1", "itemData" : { "DOI" : "10.5465/AMR.1995.9508080331", "ISBN" : "03637425", "ISSN" : "03637425", "PMID" : "9508080331", "abstract" : "This article synthesizes the large but diverse literature on organiza- tional legitimacy, highlighting similarities and disparities among the leading strategic and institutional approaches. The analysis identi- fies three primary forms of legitimacy: pragmatic, based on audience self-interest; moral, based on normative approval: and cognitive, based on comprehensibility and taken-for-grantedness. The article then examines strategies for gaining, maintaining, and repairing le- gitimacy of each type, suggesting both the promises and the pitfalls of such instrumental manipulations.", "author" : [ { "dropping-particle" : "", "family" : "Suchman", "given" : "Mark C", "non-dropping-particle" : "", "parse-names" : false, "suffix" : "" } ], "container-title" : "Academy of Management Review", "id" : "ITEM-1", "issue" : "3", "issued" : { "date-parts" : [ [ "1995" ] ] }, "page" : "571-610", "title" : "Managing Legitimacy: Strategic and Institutional Approaches", "type" : "article-journal", "volume" : "20" }, "uris" : [ "http://www.mendeley.com/documents/?uuid=cf3321d8-338a-4604-94fa-6913e64500d4" ] } ], "mendeley" : { "formattedCitation" : "(Suchman 1995)", "manualFormatting" : "(Suchman 1995", "plainTextFormattedCitation" : "(Suchman 1995)", "previouslyFormattedCitation" : "(Suchman 1995)" }, "properties" : {  }, "schema" : "https://github.com/citation-style-language/schema/raw/master/csl-citation.json" }</w:instrText>
      </w:r>
      <w:r>
        <w:rPr>
          <w:rFonts w:ascii="Times New Roman" w:hAnsi="Times New Roman" w:cs="Times New Roman"/>
          <w:iCs/>
          <w:sz w:val="24"/>
          <w:szCs w:val="24"/>
        </w:rPr>
        <w:fldChar w:fldCharType="separate"/>
      </w:r>
      <w:r w:rsidR="00D22FDA">
        <w:rPr>
          <w:rFonts w:ascii="Times New Roman" w:hAnsi="Times New Roman" w:cs="Times New Roman"/>
          <w:iCs/>
          <w:noProof/>
          <w:sz w:val="24"/>
          <w:szCs w:val="24"/>
        </w:rPr>
        <w:t>(Suchman</w:t>
      </w:r>
      <w:r w:rsidRPr="003D5C9B">
        <w:rPr>
          <w:rFonts w:ascii="Times New Roman" w:hAnsi="Times New Roman" w:cs="Times New Roman"/>
          <w:iCs/>
          <w:noProof/>
          <w:sz w:val="24"/>
          <w:szCs w:val="24"/>
        </w:rPr>
        <w:t xml:space="preserve"> 1995</w:t>
      </w:r>
      <w:r>
        <w:rPr>
          <w:rFonts w:ascii="Times New Roman" w:hAnsi="Times New Roman" w:cs="Times New Roman"/>
          <w:iCs/>
          <w:sz w:val="24"/>
          <w:szCs w:val="24"/>
        </w:rPr>
        <w:fldChar w:fldCharType="end"/>
      </w:r>
      <w:r>
        <w:rPr>
          <w:rFonts w:ascii="Times New Roman" w:hAnsi="Times New Roman" w:cs="Times New Roman"/>
          <w:iCs/>
          <w:sz w:val="24"/>
          <w:szCs w:val="24"/>
        </w:rPr>
        <w:t xml:space="preserve">, </w:t>
      </w:r>
      <w:r w:rsidRPr="00310E51">
        <w:rPr>
          <w:rFonts w:ascii="Times New Roman" w:hAnsi="Times New Roman" w:cs="Times New Roman"/>
          <w:iCs/>
          <w:sz w:val="24"/>
          <w:szCs w:val="24"/>
        </w:rPr>
        <w:t>p.574). Legitimacy affects how people act in relation to organisations and their understanding of the organisations. The theory seeks to explain why a firm undertakes socio-environmental management and argues that a firm can only survive if it operates within the bounds of acceptable social norms and value systems</w:t>
      </w:r>
      <w:r w:rsidRPr="0068707F">
        <w:rPr>
          <w:rFonts w:ascii="Times New Roman" w:hAnsi="Times New Roman" w:cs="Times New Roman"/>
          <w:iCs/>
          <w:sz w:val="24"/>
          <w:szCs w:val="24"/>
        </w:rPr>
        <w:t>. Woodward (1996</w:t>
      </w:r>
      <w:r w:rsidRPr="00310E51">
        <w:rPr>
          <w:rFonts w:ascii="Times New Roman" w:hAnsi="Times New Roman" w:cs="Times New Roman"/>
          <w:iCs/>
          <w:sz w:val="24"/>
          <w:szCs w:val="24"/>
        </w:rPr>
        <w:t xml:space="preserve">) emphasises that the firm operates under non-legally enshrined mandate of society which is likely to be withdrawn where the firm is judged not to be doing the right thing. </w:t>
      </w:r>
      <w:r w:rsidR="003975B6">
        <w:rPr>
          <w:rFonts w:ascii="Times New Roman" w:hAnsi="Times New Roman" w:cs="Times New Roman"/>
          <w:iCs/>
          <w:sz w:val="24"/>
          <w:szCs w:val="24"/>
        </w:rPr>
        <w:t xml:space="preserve">The </w:t>
      </w:r>
      <w:r w:rsidRPr="00310E51">
        <w:rPr>
          <w:rFonts w:ascii="Times New Roman" w:hAnsi="Times New Roman" w:cs="Times New Roman"/>
          <w:iCs/>
          <w:sz w:val="24"/>
          <w:szCs w:val="24"/>
        </w:rPr>
        <w:t xml:space="preserve">implicit terms of this social contract require the firm to execute activities deem appropriate to the wider society. Whenever there is a potential difference between the expectation of society of which the firm is part and what the firm does, the firm's existence is threatened. </w:t>
      </w:r>
      <w:r w:rsidRPr="00BF7F51">
        <w:rPr>
          <w:rFonts w:ascii="Times New Roman" w:hAnsi="Times New Roman" w:cs="Times New Roman"/>
          <w:iCs/>
          <w:sz w:val="24"/>
          <w:szCs w:val="24"/>
        </w:rPr>
        <w:t xml:space="preserve">Sethi (1976) </w:t>
      </w:r>
      <w:r w:rsidRPr="00310E51">
        <w:rPr>
          <w:rFonts w:ascii="Times New Roman" w:hAnsi="Times New Roman" w:cs="Times New Roman"/>
          <w:iCs/>
          <w:sz w:val="24"/>
          <w:szCs w:val="24"/>
        </w:rPr>
        <w:t xml:space="preserve">suggested that existence of a disparity between the two value systems </w:t>
      </w:r>
      <w:r w:rsidR="003975B6">
        <w:rPr>
          <w:rFonts w:ascii="Times New Roman" w:hAnsi="Times New Roman" w:cs="Times New Roman"/>
          <w:iCs/>
          <w:sz w:val="24"/>
          <w:szCs w:val="24"/>
        </w:rPr>
        <w:t xml:space="preserve">cause </w:t>
      </w:r>
      <w:r w:rsidRPr="00310E51">
        <w:rPr>
          <w:rFonts w:ascii="Times New Roman" w:hAnsi="Times New Roman" w:cs="Times New Roman"/>
          <w:iCs/>
          <w:sz w:val="24"/>
          <w:szCs w:val="24"/>
        </w:rPr>
        <w:t>legitimacy gap and organisations will take all the steps to ensure its legitimacy</w:t>
      </w:r>
      <w:r>
        <w:rPr>
          <w:rFonts w:ascii="Times New Roman" w:hAnsi="Times New Roman" w:cs="Times New Roman"/>
          <w:iCs/>
          <w:sz w:val="24"/>
          <w:szCs w:val="24"/>
        </w:rPr>
        <w:t xml:space="preserve"> </w:t>
      </w:r>
      <w:r w:rsidRPr="00310E51">
        <w:rPr>
          <w:rFonts w:ascii="Times New Roman" w:hAnsi="Times New Roman" w:cs="Times New Roman"/>
          <w:iCs/>
          <w:sz w:val="24"/>
          <w:szCs w:val="24"/>
        </w:rPr>
        <w:t xml:space="preserve">is not questioned. The firm will pursue </w:t>
      </w:r>
      <w:r w:rsidR="003975B6">
        <w:rPr>
          <w:rFonts w:ascii="Times New Roman" w:hAnsi="Times New Roman" w:cs="Times New Roman"/>
          <w:iCs/>
          <w:sz w:val="24"/>
          <w:szCs w:val="24"/>
        </w:rPr>
        <w:t xml:space="preserve">several </w:t>
      </w:r>
      <w:r>
        <w:rPr>
          <w:rFonts w:ascii="Times New Roman" w:hAnsi="Times New Roman" w:cs="Times New Roman"/>
          <w:iCs/>
          <w:sz w:val="24"/>
          <w:szCs w:val="24"/>
        </w:rPr>
        <w:t xml:space="preserve">steps or strategies </w:t>
      </w:r>
      <w:r w:rsidRPr="00BF7F51">
        <w:rPr>
          <w:rFonts w:ascii="Times New Roman" w:hAnsi="Times New Roman" w:cs="Times New Roman"/>
          <w:iCs/>
          <w:sz w:val="24"/>
          <w:szCs w:val="24"/>
        </w:rPr>
        <w:t>(see Lindblom</w:t>
      </w:r>
      <w:r w:rsidR="00D22FDA">
        <w:rPr>
          <w:rFonts w:ascii="Times New Roman" w:hAnsi="Times New Roman" w:cs="Times New Roman"/>
          <w:iCs/>
          <w:sz w:val="24"/>
          <w:szCs w:val="24"/>
        </w:rPr>
        <w:t xml:space="preserve"> </w:t>
      </w:r>
      <w:r w:rsidRPr="00BF7F51">
        <w:rPr>
          <w:rFonts w:ascii="Times New Roman" w:hAnsi="Times New Roman" w:cs="Times New Roman"/>
          <w:iCs/>
          <w:sz w:val="24"/>
          <w:szCs w:val="24"/>
        </w:rPr>
        <w:t xml:space="preserve">1983) </w:t>
      </w:r>
      <w:r w:rsidRPr="00310E51">
        <w:rPr>
          <w:rFonts w:ascii="Times New Roman" w:hAnsi="Times New Roman" w:cs="Times New Roman"/>
          <w:iCs/>
          <w:sz w:val="24"/>
          <w:szCs w:val="24"/>
        </w:rPr>
        <w:t>to minimise any threat.</w:t>
      </w:r>
    </w:p>
    <w:p w14:paraId="1082E9E1" w14:textId="53EB68E8" w:rsidR="003B0876" w:rsidRPr="00310E51" w:rsidRDefault="003B0876" w:rsidP="003B0876">
      <w:pPr>
        <w:spacing w:after="0" w:line="360" w:lineRule="auto"/>
        <w:ind w:firstLine="720"/>
        <w:jc w:val="both"/>
        <w:rPr>
          <w:rFonts w:ascii="Times New Roman" w:hAnsi="Times New Roman" w:cs="Times New Roman"/>
          <w:iCs/>
          <w:sz w:val="24"/>
          <w:szCs w:val="24"/>
        </w:rPr>
      </w:pPr>
      <w:r w:rsidRPr="00310E51">
        <w:rPr>
          <w:rFonts w:ascii="Times New Roman" w:hAnsi="Times New Roman" w:cs="Times New Roman"/>
          <w:iCs/>
          <w:sz w:val="24"/>
          <w:szCs w:val="24"/>
        </w:rPr>
        <w:t xml:space="preserve">Even though society's expectations are not static, the organisations </w:t>
      </w:r>
      <w:r w:rsidR="003975B6">
        <w:rPr>
          <w:rFonts w:ascii="Times New Roman" w:hAnsi="Times New Roman" w:cs="Times New Roman"/>
          <w:iCs/>
          <w:sz w:val="24"/>
          <w:szCs w:val="24"/>
        </w:rPr>
        <w:t xml:space="preserve">adjust </w:t>
      </w:r>
      <w:r w:rsidRPr="00310E51">
        <w:rPr>
          <w:rFonts w:ascii="Times New Roman" w:hAnsi="Times New Roman" w:cs="Times New Roman"/>
          <w:iCs/>
          <w:sz w:val="24"/>
          <w:szCs w:val="24"/>
        </w:rPr>
        <w:t xml:space="preserve">to the environmental </w:t>
      </w:r>
      <w:r w:rsidR="003975B6">
        <w:rPr>
          <w:rFonts w:ascii="Times New Roman" w:hAnsi="Times New Roman" w:cs="Times New Roman"/>
          <w:iCs/>
          <w:sz w:val="24"/>
          <w:szCs w:val="24"/>
        </w:rPr>
        <w:t>requirements</w:t>
      </w:r>
      <w:r w:rsidRPr="00310E51">
        <w:rPr>
          <w:rFonts w:ascii="Times New Roman" w:hAnsi="Times New Roman" w:cs="Times New Roman"/>
          <w:iCs/>
          <w:sz w:val="24"/>
          <w:szCs w:val="24"/>
        </w:rPr>
        <w:t xml:space="preserve">. The key according to </w:t>
      </w:r>
      <w:r w:rsidRPr="00652CAA">
        <w:rPr>
          <w:rFonts w:ascii="Times New Roman" w:hAnsi="Times New Roman" w:cs="Times New Roman"/>
          <w:iCs/>
          <w:sz w:val="24"/>
          <w:szCs w:val="24"/>
        </w:rPr>
        <w:t>Perrow (1986)</w:t>
      </w:r>
      <w:r w:rsidRPr="00310E51">
        <w:rPr>
          <w:rFonts w:ascii="Times New Roman" w:hAnsi="Times New Roman" w:cs="Times New Roman"/>
          <w:iCs/>
          <w:sz w:val="24"/>
          <w:szCs w:val="24"/>
        </w:rPr>
        <w:t xml:space="preserve"> in the legitimisation process is that the organisation tries to control and manipulate the environment to reduce uncertainty and achieve its objective(s) more efficiently. Firms’ can legitimise their operations by the extent to which environmental management practice is incorporated into their overall management strategies. This may help the firm reduce threats of increased regulations and loss of reputation. </w:t>
      </w:r>
      <w:r>
        <w:rPr>
          <w:rFonts w:ascii="Times New Roman" w:hAnsi="Times New Roman" w:cs="Times New Roman"/>
          <w:iCs/>
          <w:sz w:val="24"/>
          <w:szCs w:val="24"/>
        </w:rPr>
        <w:fldChar w:fldCharType="begin" w:fldLock="1"/>
      </w:r>
      <w:r w:rsidR="00596611">
        <w:rPr>
          <w:rFonts w:ascii="Times New Roman" w:hAnsi="Times New Roman" w:cs="Times New Roman"/>
          <w:iCs/>
          <w:sz w:val="24"/>
          <w:szCs w:val="24"/>
        </w:rPr>
        <w:instrText>ADDIN CSL_CITATION { "citationItems" : [ { "id" : "ITEM-1", "itemData" : { "DOI" : "10.1108/MAJ-09-2014-1087", "ISSN" : "0268-6902", "abstract" : "Purpose \u2013 The purpose of this longitudinal study is to examine the determinants of carbon management strategy (CMS) adoption among Australia\u2019s top 200 listed firms. Design/methodology/approach \u2013 A legitimacy theory framework is adopted to investigate whether any significant relationship exists between a firm\u2019s decision to adopt CMS and internal organisational factors, such as the presence of an environmental management system (EMS), as well as corporate governance factors like having an environmental committee, board size and board independence. Content analysis of Carbon Disclosure Project data and other publicly available information sourced from firm websites, annual reports and stand-alone sustainability reports is conducted, covering the period from 2008 to 2012. Findings \u2013 Logistic regression analyses confirm that firms adopting CMS are more likely to have an EMS, an environmental committee, larger board size and greater board independence. The study also finds significant association between CMS adoption, firm size, leverage and environmental sensitivity of the firm\u2019s industry. Originality/value \u2013 The study shows that internal organisational factors and corporate governance attributes play a vital role in maintaining organisational legitimacy through CMS adoption. The findings of this study should be of interest to report providers (i.e. reporting firms), report users (such as investors and consumers) and policymakers.", "author" : [ { "dropping-particle" : "", "family" : "Yunus", "given" : "Somaiya", "non-dropping-particle" : "", "parse-names" : false, "suffix" : "" }, { "dropping-particle" : "", "family" : "Elijido-Ten", "given" : "Evangeline", "non-dropping-particle" : "", "parse-names" : false, "suffix" : "" }, { "dropping-particle" : "", "family" : "Abhayawansa", "given" : "Subhash", "non-dropping-particle" : "", "parse-names" : false, "suffix" : "" } ], "container-title" : "Managerial Auditing Journal", "id" : "ITEM-1", "issue" : "2", "issued" : { "date-parts" : [ [ "2016" ] ] }, "page" : "156-179", "title" : "Determinants of carbon management strategy adoption", "type" : "article-journal", "volume" : "31" }, "uris" : [ "http://www.mendeley.com/documents/?uuid=6faa3380-1057-409b-bc54-5333d0b19a21" ] } ], "mendeley" : { "formattedCitation" : "(Yunus, Elijido-Ten, and Abhayawansa 2016)", "manualFormatting" : "Yunus", "plainTextFormattedCitation" : "(Yunus, Elijido-Ten, and Abhayawansa 2016)", "previouslyFormattedCitation" : "(Yunus, Elijido-Ten, and Abhayawansa 2016)" }, "properties" : {  }, "schema" : "https://github.com/citation-style-language/schema/raw/master/csl-citation.json" }</w:instrText>
      </w:r>
      <w:r>
        <w:rPr>
          <w:rFonts w:ascii="Times New Roman" w:hAnsi="Times New Roman" w:cs="Times New Roman"/>
          <w:iCs/>
          <w:sz w:val="24"/>
          <w:szCs w:val="24"/>
        </w:rPr>
        <w:fldChar w:fldCharType="separate"/>
      </w:r>
      <w:r w:rsidRPr="003D5C9B">
        <w:rPr>
          <w:rFonts w:ascii="Times New Roman" w:hAnsi="Times New Roman" w:cs="Times New Roman"/>
          <w:iCs/>
          <w:noProof/>
          <w:sz w:val="24"/>
          <w:szCs w:val="24"/>
        </w:rPr>
        <w:t>Yunus</w:t>
      </w:r>
      <w:r>
        <w:rPr>
          <w:rFonts w:ascii="Times New Roman" w:hAnsi="Times New Roman" w:cs="Times New Roman"/>
          <w:iCs/>
          <w:sz w:val="24"/>
          <w:szCs w:val="24"/>
        </w:rPr>
        <w:fldChar w:fldCharType="end"/>
      </w:r>
      <w:r>
        <w:rPr>
          <w:rFonts w:ascii="Times New Roman" w:hAnsi="Times New Roman" w:cs="Times New Roman"/>
          <w:iCs/>
          <w:sz w:val="24"/>
          <w:szCs w:val="24"/>
        </w:rPr>
        <w:t xml:space="preserve"> et al. (</w:t>
      </w:r>
      <w:r w:rsidRPr="00310E51">
        <w:rPr>
          <w:rFonts w:ascii="Times New Roman" w:hAnsi="Times New Roman" w:cs="Times New Roman"/>
          <w:iCs/>
          <w:sz w:val="24"/>
          <w:szCs w:val="24"/>
        </w:rPr>
        <w:t xml:space="preserve">2016) observes that failure to mitigate these threats may influence the perceptions of the parties to the social contract and raise legitimacy concerns. The ability and extent to which a firm </w:t>
      </w:r>
      <w:r w:rsidR="003975B6">
        <w:rPr>
          <w:rFonts w:ascii="Times New Roman" w:hAnsi="Times New Roman" w:cs="Times New Roman"/>
          <w:iCs/>
          <w:sz w:val="24"/>
          <w:szCs w:val="24"/>
        </w:rPr>
        <w:t xml:space="preserve">can </w:t>
      </w:r>
      <w:r w:rsidRPr="00310E51">
        <w:rPr>
          <w:rFonts w:ascii="Times New Roman" w:hAnsi="Times New Roman" w:cs="Times New Roman"/>
          <w:iCs/>
          <w:sz w:val="24"/>
          <w:szCs w:val="24"/>
        </w:rPr>
        <w:t xml:space="preserve">execute its chosen </w:t>
      </w:r>
      <w:r>
        <w:rPr>
          <w:rFonts w:ascii="Times New Roman" w:hAnsi="Times New Roman" w:cs="Times New Roman"/>
          <w:iCs/>
          <w:sz w:val="24"/>
          <w:szCs w:val="24"/>
        </w:rPr>
        <w:t xml:space="preserve">environmental </w:t>
      </w:r>
      <w:r w:rsidRPr="00310E51">
        <w:rPr>
          <w:rFonts w:ascii="Times New Roman" w:hAnsi="Times New Roman" w:cs="Times New Roman"/>
          <w:iCs/>
          <w:sz w:val="24"/>
          <w:szCs w:val="24"/>
        </w:rPr>
        <w:t xml:space="preserve">strategies may depend on firm-specific characteristics which determines the resources availability, firm visibility and extent of social </w:t>
      </w:r>
      <w:r w:rsidR="00D22FDA">
        <w:rPr>
          <w:rFonts w:ascii="Times New Roman" w:hAnsi="Times New Roman" w:cs="Times New Roman"/>
          <w:iCs/>
          <w:sz w:val="24"/>
          <w:szCs w:val="24"/>
        </w:rPr>
        <w:t>dependence (Mathew</w:t>
      </w:r>
      <w:r w:rsidRPr="007D13DB">
        <w:rPr>
          <w:rFonts w:ascii="Times New Roman" w:hAnsi="Times New Roman" w:cs="Times New Roman"/>
          <w:iCs/>
          <w:sz w:val="24"/>
          <w:szCs w:val="24"/>
        </w:rPr>
        <w:t xml:space="preserve"> 1993).</w:t>
      </w:r>
      <w:r w:rsidRPr="007D13DB">
        <w:rPr>
          <w:rFonts w:ascii="Times New Roman" w:hAnsi="Times New Roman" w:cs="Times New Roman"/>
          <w:sz w:val="24"/>
          <w:szCs w:val="24"/>
        </w:rPr>
        <w:t xml:space="preserve"> </w:t>
      </w:r>
      <w:r w:rsidRPr="007D13DB">
        <w:rPr>
          <w:rFonts w:ascii="Times New Roman" w:hAnsi="Times New Roman" w:cs="Times New Roman"/>
          <w:iCs/>
          <w:sz w:val="24"/>
          <w:szCs w:val="24"/>
        </w:rPr>
        <w:t xml:space="preserve">Patten (1992), </w:t>
      </w:r>
      <w:r w:rsidRPr="00310E51">
        <w:rPr>
          <w:rFonts w:ascii="Times New Roman" w:hAnsi="Times New Roman" w:cs="Times New Roman"/>
          <w:iCs/>
          <w:sz w:val="24"/>
          <w:szCs w:val="24"/>
        </w:rPr>
        <w:t>argued that socio-environmental management can be a method of responding to the changing perceptions of an organisation’s relevant publics.</w:t>
      </w:r>
    </w:p>
    <w:p w14:paraId="2147B4FB" w14:textId="77777777" w:rsidR="00CA7F30" w:rsidRPr="00310E51" w:rsidRDefault="00CA7F30" w:rsidP="00410BE1">
      <w:pPr>
        <w:spacing w:line="360" w:lineRule="auto"/>
        <w:jc w:val="both"/>
        <w:rPr>
          <w:rFonts w:ascii="Times New Roman" w:hAnsi="Times New Roman" w:cs="Times New Roman"/>
          <w:sz w:val="24"/>
          <w:szCs w:val="24"/>
        </w:rPr>
      </w:pPr>
    </w:p>
    <w:p w14:paraId="3AFD82C4" w14:textId="77777777" w:rsidR="00410BE1" w:rsidRPr="004F0B1A" w:rsidRDefault="0021629F" w:rsidP="00187F10">
      <w:pPr>
        <w:autoSpaceDE w:val="0"/>
        <w:autoSpaceDN w:val="0"/>
        <w:adjustRightInd w:val="0"/>
        <w:spacing w:after="0" w:line="360" w:lineRule="auto"/>
        <w:jc w:val="both"/>
        <w:outlineLvl w:val="0"/>
        <w:rPr>
          <w:rFonts w:ascii="Times New Roman" w:hAnsi="Times New Roman" w:cs="Times New Roman"/>
          <w:b/>
          <w:sz w:val="24"/>
          <w:szCs w:val="24"/>
        </w:rPr>
      </w:pPr>
      <w:r w:rsidRPr="004F0B1A">
        <w:rPr>
          <w:rFonts w:ascii="Times New Roman" w:hAnsi="Times New Roman" w:cs="Times New Roman"/>
          <w:b/>
          <w:sz w:val="24"/>
          <w:szCs w:val="24"/>
        </w:rPr>
        <w:t>Prior Research</w:t>
      </w:r>
    </w:p>
    <w:p w14:paraId="41A9BF3E" w14:textId="7701134F" w:rsidR="004C50ED" w:rsidRDefault="0021629F" w:rsidP="00194A56">
      <w:pPr>
        <w:autoSpaceDE w:val="0"/>
        <w:autoSpaceDN w:val="0"/>
        <w:adjustRightInd w:val="0"/>
        <w:spacing w:after="0" w:line="360" w:lineRule="auto"/>
        <w:ind w:firstLine="720"/>
        <w:jc w:val="both"/>
        <w:rPr>
          <w:rFonts w:ascii="Times New Roman" w:hAnsi="Times New Roman" w:cs="Times New Roman"/>
          <w:sz w:val="24"/>
          <w:szCs w:val="24"/>
        </w:rPr>
      </w:pPr>
      <w:r w:rsidRPr="00310E51">
        <w:rPr>
          <w:rFonts w:ascii="Times New Roman" w:hAnsi="Times New Roman" w:cs="Times New Roman"/>
          <w:sz w:val="24"/>
          <w:szCs w:val="24"/>
        </w:rPr>
        <w:t>P</w:t>
      </w:r>
      <w:r w:rsidR="007043A2" w:rsidRPr="00310E51">
        <w:rPr>
          <w:rFonts w:ascii="Times New Roman" w:hAnsi="Times New Roman" w:cs="Times New Roman"/>
          <w:sz w:val="24"/>
          <w:szCs w:val="24"/>
        </w:rPr>
        <w:t>revious research indicate</w:t>
      </w:r>
      <w:r w:rsidR="006E7D98">
        <w:rPr>
          <w:rFonts w:ascii="Times New Roman" w:hAnsi="Times New Roman" w:cs="Times New Roman"/>
          <w:sz w:val="24"/>
          <w:szCs w:val="24"/>
        </w:rPr>
        <w:t>s</w:t>
      </w:r>
      <w:r w:rsidR="007043A2" w:rsidRPr="00310E51">
        <w:rPr>
          <w:rFonts w:ascii="Times New Roman" w:hAnsi="Times New Roman" w:cs="Times New Roman"/>
          <w:sz w:val="24"/>
          <w:szCs w:val="24"/>
        </w:rPr>
        <w:t xml:space="preserve"> that the extent to which firms adopt EM differs and is mainly determined by</w:t>
      </w:r>
      <w:r w:rsidR="004B4F55" w:rsidRPr="00310E51">
        <w:rPr>
          <w:rFonts w:ascii="Times New Roman" w:hAnsi="Times New Roman" w:cs="Times New Roman"/>
          <w:sz w:val="24"/>
          <w:szCs w:val="24"/>
        </w:rPr>
        <w:t xml:space="preserve"> firm-specific characteristics (</w:t>
      </w:r>
      <w:r w:rsidR="000B3976">
        <w:rPr>
          <w:rFonts w:ascii="Times New Roman" w:hAnsi="Times New Roman" w:cs="Times New Roman"/>
          <w:sz w:val="24"/>
          <w:szCs w:val="24"/>
        </w:rPr>
        <w:t>Uhlander et al. 2012</w:t>
      </w:r>
      <w:r w:rsidR="004B4F55" w:rsidRPr="00310E51">
        <w:rPr>
          <w:rFonts w:ascii="Times New Roman" w:hAnsi="Times New Roman" w:cs="Times New Roman"/>
          <w:sz w:val="24"/>
          <w:szCs w:val="24"/>
        </w:rPr>
        <w:t xml:space="preserve">) and </w:t>
      </w:r>
      <w:r w:rsidRPr="00310E51">
        <w:rPr>
          <w:rFonts w:ascii="Times New Roman" w:hAnsi="Times New Roman" w:cs="Times New Roman"/>
          <w:sz w:val="24"/>
          <w:szCs w:val="24"/>
        </w:rPr>
        <w:t>stakeholder</w:t>
      </w:r>
      <w:r w:rsidR="007043A2" w:rsidRPr="00310E51">
        <w:rPr>
          <w:rFonts w:ascii="Times New Roman" w:hAnsi="Times New Roman" w:cs="Times New Roman"/>
          <w:sz w:val="24"/>
          <w:szCs w:val="24"/>
        </w:rPr>
        <w:t xml:space="preserve"> pressure</w:t>
      </w:r>
      <w:r w:rsidR="004B4F55" w:rsidRPr="00310E51">
        <w:rPr>
          <w:rFonts w:ascii="Times New Roman" w:hAnsi="Times New Roman" w:cs="Times New Roman"/>
          <w:sz w:val="24"/>
          <w:szCs w:val="24"/>
        </w:rPr>
        <w:t xml:space="preserve"> (</w:t>
      </w:r>
      <w:r w:rsidR="0018712E" w:rsidRPr="0018712E">
        <w:rPr>
          <w:rFonts w:ascii="Times New Roman" w:hAnsi="Times New Roman" w:cs="Times New Roman"/>
          <w:sz w:val="24"/>
          <w:szCs w:val="24"/>
        </w:rPr>
        <w:t xml:space="preserve">Park </w:t>
      </w:r>
      <w:r w:rsidR="0018712E">
        <w:rPr>
          <w:rFonts w:ascii="Times New Roman" w:hAnsi="Times New Roman" w:cs="Times New Roman"/>
          <w:sz w:val="24"/>
          <w:szCs w:val="24"/>
        </w:rPr>
        <w:t xml:space="preserve">and </w:t>
      </w:r>
      <w:r w:rsidR="0018712E" w:rsidRPr="0018712E">
        <w:rPr>
          <w:rFonts w:ascii="Times New Roman" w:hAnsi="Times New Roman" w:cs="Times New Roman"/>
          <w:sz w:val="24"/>
          <w:szCs w:val="24"/>
        </w:rPr>
        <w:t>Ghauri</w:t>
      </w:r>
      <w:r w:rsidR="0018712E">
        <w:rPr>
          <w:rFonts w:ascii="Times New Roman" w:hAnsi="Times New Roman" w:cs="Times New Roman"/>
          <w:sz w:val="24"/>
          <w:szCs w:val="24"/>
        </w:rPr>
        <w:t xml:space="preserve"> 2015</w:t>
      </w:r>
      <w:r w:rsidR="004B4F55" w:rsidRPr="00310E51">
        <w:rPr>
          <w:rFonts w:ascii="Times New Roman" w:hAnsi="Times New Roman" w:cs="Times New Roman"/>
          <w:sz w:val="24"/>
          <w:szCs w:val="24"/>
        </w:rPr>
        <w:t>)</w:t>
      </w:r>
      <w:r w:rsidR="007043A2" w:rsidRPr="00310E51">
        <w:rPr>
          <w:rFonts w:ascii="Times New Roman" w:hAnsi="Times New Roman" w:cs="Times New Roman"/>
          <w:sz w:val="24"/>
          <w:szCs w:val="24"/>
        </w:rPr>
        <w:t>.</w:t>
      </w:r>
      <w:r w:rsidR="00FE1E33" w:rsidRPr="00310E51">
        <w:rPr>
          <w:rFonts w:ascii="Times New Roman" w:hAnsi="Times New Roman" w:cs="Times New Roman"/>
          <w:sz w:val="24"/>
          <w:szCs w:val="24"/>
        </w:rPr>
        <w:t xml:space="preserve"> We specifically </w:t>
      </w:r>
      <w:r w:rsidR="00054665" w:rsidRPr="00310E51">
        <w:rPr>
          <w:rFonts w:ascii="Times New Roman" w:hAnsi="Times New Roman" w:cs="Times New Roman"/>
          <w:sz w:val="24"/>
          <w:szCs w:val="24"/>
        </w:rPr>
        <w:t>draw</w:t>
      </w:r>
      <w:r w:rsidR="00FE1E33" w:rsidRPr="00310E51">
        <w:rPr>
          <w:rFonts w:ascii="Times New Roman" w:hAnsi="Times New Roman" w:cs="Times New Roman"/>
          <w:sz w:val="24"/>
          <w:szCs w:val="24"/>
        </w:rPr>
        <w:t xml:space="preserve"> on stakeholder influence </w:t>
      </w:r>
      <w:r w:rsidR="006E7D98">
        <w:rPr>
          <w:rFonts w:ascii="Times New Roman" w:hAnsi="Times New Roman" w:cs="Times New Roman"/>
          <w:sz w:val="24"/>
          <w:szCs w:val="24"/>
        </w:rPr>
        <w:t xml:space="preserve">and SMEs </w:t>
      </w:r>
      <w:r w:rsidR="006E7D98" w:rsidRPr="00310E51">
        <w:rPr>
          <w:rFonts w:ascii="Times New Roman" w:hAnsi="Times New Roman" w:cs="Times New Roman"/>
          <w:sz w:val="24"/>
          <w:szCs w:val="24"/>
        </w:rPr>
        <w:t xml:space="preserve">characteristics </w:t>
      </w:r>
      <w:r w:rsidR="00FE1E33" w:rsidRPr="00310E51">
        <w:rPr>
          <w:rFonts w:ascii="Times New Roman" w:hAnsi="Times New Roman" w:cs="Times New Roman"/>
          <w:sz w:val="24"/>
          <w:szCs w:val="24"/>
        </w:rPr>
        <w:t xml:space="preserve">to investigate the </w:t>
      </w:r>
      <w:r w:rsidR="006E7D98">
        <w:rPr>
          <w:rFonts w:ascii="Times New Roman" w:hAnsi="Times New Roman" w:cs="Times New Roman"/>
          <w:sz w:val="24"/>
          <w:szCs w:val="24"/>
        </w:rPr>
        <w:t>how they affect the extent of EM</w:t>
      </w:r>
      <w:r w:rsidR="00FE1E33" w:rsidRPr="00310E51">
        <w:rPr>
          <w:rFonts w:ascii="Times New Roman" w:hAnsi="Times New Roman" w:cs="Times New Roman"/>
          <w:sz w:val="24"/>
          <w:szCs w:val="24"/>
        </w:rPr>
        <w:t xml:space="preserve"> since these have received relatively limited attention </w:t>
      </w:r>
      <w:r w:rsidR="00CB70DE">
        <w:rPr>
          <w:rFonts w:ascii="Times New Roman" w:hAnsi="Times New Roman" w:cs="Times New Roman"/>
          <w:sz w:val="24"/>
          <w:szCs w:val="24"/>
        </w:rPr>
        <w:t xml:space="preserve">especially </w:t>
      </w:r>
      <w:r w:rsidR="00FE1E33" w:rsidRPr="00310E51">
        <w:rPr>
          <w:rFonts w:ascii="Times New Roman" w:hAnsi="Times New Roman" w:cs="Times New Roman"/>
          <w:sz w:val="24"/>
          <w:szCs w:val="24"/>
        </w:rPr>
        <w:t>in developi</w:t>
      </w:r>
      <w:r w:rsidR="0033559D">
        <w:rPr>
          <w:rFonts w:ascii="Times New Roman" w:hAnsi="Times New Roman" w:cs="Times New Roman"/>
          <w:sz w:val="24"/>
          <w:szCs w:val="24"/>
        </w:rPr>
        <w:t>ng countries (Jamali et al. 2017</w:t>
      </w:r>
      <w:r w:rsidR="00FE1E33" w:rsidRPr="00310E51">
        <w:rPr>
          <w:rFonts w:ascii="Times New Roman" w:hAnsi="Times New Roman" w:cs="Times New Roman"/>
          <w:sz w:val="24"/>
          <w:szCs w:val="24"/>
        </w:rPr>
        <w:t>).</w:t>
      </w:r>
      <w:r w:rsidR="00BD39A9" w:rsidRPr="00310E51">
        <w:rPr>
          <w:rFonts w:ascii="Times New Roman" w:hAnsi="Times New Roman" w:cs="Times New Roman"/>
          <w:sz w:val="24"/>
          <w:szCs w:val="24"/>
        </w:rPr>
        <w:t xml:space="preserve"> </w:t>
      </w:r>
      <w:r w:rsidR="006E7D98">
        <w:rPr>
          <w:rFonts w:ascii="Times New Roman" w:hAnsi="Times New Roman" w:cs="Times New Roman"/>
          <w:sz w:val="24"/>
          <w:szCs w:val="24"/>
        </w:rPr>
        <w:t>Many</w:t>
      </w:r>
      <w:r w:rsidR="00206E91" w:rsidRPr="00310E51">
        <w:rPr>
          <w:rFonts w:ascii="Times New Roman" w:hAnsi="Times New Roman" w:cs="Times New Roman"/>
          <w:sz w:val="24"/>
          <w:szCs w:val="24"/>
        </w:rPr>
        <w:t xml:space="preserve"> prior studies investigating </w:t>
      </w:r>
      <w:r w:rsidR="00CB70DE">
        <w:rPr>
          <w:rFonts w:ascii="Times New Roman" w:hAnsi="Times New Roman" w:cs="Times New Roman"/>
          <w:sz w:val="24"/>
          <w:szCs w:val="24"/>
        </w:rPr>
        <w:t xml:space="preserve">the </w:t>
      </w:r>
      <w:r w:rsidR="00206E91" w:rsidRPr="00310E51">
        <w:rPr>
          <w:rFonts w:ascii="Times New Roman" w:hAnsi="Times New Roman" w:cs="Times New Roman"/>
          <w:sz w:val="24"/>
          <w:szCs w:val="24"/>
        </w:rPr>
        <w:t xml:space="preserve">effect stakeholder pressure </w:t>
      </w:r>
      <w:r w:rsidR="006E7D98">
        <w:rPr>
          <w:rFonts w:ascii="Times New Roman" w:hAnsi="Times New Roman" w:cs="Times New Roman"/>
          <w:sz w:val="24"/>
          <w:szCs w:val="24"/>
        </w:rPr>
        <w:t xml:space="preserve">and </w:t>
      </w:r>
      <w:r w:rsidR="006E7D98" w:rsidRPr="00310E51">
        <w:rPr>
          <w:rFonts w:ascii="Times New Roman" w:hAnsi="Times New Roman" w:cs="Times New Roman"/>
          <w:sz w:val="24"/>
          <w:szCs w:val="24"/>
        </w:rPr>
        <w:t>firm</w:t>
      </w:r>
      <w:r w:rsidR="006E7D98">
        <w:rPr>
          <w:rFonts w:ascii="Times New Roman" w:hAnsi="Times New Roman" w:cs="Times New Roman"/>
          <w:sz w:val="24"/>
          <w:szCs w:val="24"/>
        </w:rPr>
        <w:t>-specific</w:t>
      </w:r>
      <w:r w:rsidR="006E7D98" w:rsidRPr="00310E51">
        <w:rPr>
          <w:rFonts w:ascii="Times New Roman" w:hAnsi="Times New Roman" w:cs="Times New Roman"/>
          <w:sz w:val="24"/>
          <w:szCs w:val="24"/>
        </w:rPr>
        <w:t xml:space="preserve"> </w:t>
      </w:r>
      <w:r w:rsidR="006E7D98">
        <w:rPr>
          <w:rFonts w:ascii="Times New Roman" w:hAnsi="Times New Roman" w:cs="Times New Roman"/>
          <w:sz w:val="24"/>
          <w:szCs w:val="24"/>
        </w:rPr>
        <w:t xml:space="preserve">characteristics on </w:t>
      </w:r>
      <w:r w:rsidR="00206E91" w:rsidRPr="00310E51">
        <w:rPr>
          <w:rFonts w:ascii="Times New Roman" w:hAnsi="Times New Roman" w:cs="Times New Roman"/>
          <w:sz w:val="24"/>
          <w:szCs w:val="24"/>
        </w:rPr>
        <w:t xml:space="preserve">environmental proactivity have been conducted in larger firms </w:t>
      </w:r>
      <w:bookmarkStart w:id="4" w:name="_Hlk511486826"/>
      <w:r w:rsidR="00206E91" w:rsidRPr="00310E51">
        <w:rPr>
          <w:rFonts w:ascii="Times New Roman" w:hAnsi="Times New Roman" w:cs="Times New Roman"/>
          <w:sz w:val="24"/>
          <w:szCs w:val="24"/>
        </w:rPr>
        <w:t>(</w:t>
      </w:r>
      <w:bookmarkStart w:id="5" w:name="_Hlk508571718"/>
      <w:r w:rsidR="00206E91" w:rsidRPr="00310E51">
        <w:rPr>
          <w:rFonts w:ascii="Times New Roman" w:hAnsi="Times New Roman" w:cs="Times New Roman"/>
          <w:sz w:val="24"/>
          <w:szCs w:val="24"/>
        </w:rPr>
        <w:t>Henriques and Sadorsky 1996</w:t>
      </w:r>
      <w:bookmarkEnd w:id="5"/>
      <w:r w:rsidR="00206E91" w:rsidRPr="00310E51">
        <w:rPr>
          <w:rFonts w:ascii="Times New Roman" w:hAnsi="Times New Roman" w:cs="Times New Roman"/>
          <w:sz w:val="24"/>
          <w:szCs w:val="24"/>
        </w:rPr>
        <w:t xml:space="preserve">; </w:t>
      </w:r>
      <w:r w:rsidR="00070AF2">
        <w:rPr>
          <w:rFonts w:ascii="Times New Roman" w:hAnsi="Times New Roman" w:cs="Times New Roman"/>
          <w:sz w:val="24"/>
          <w:szCs w:val="24"/>
        </w:rPr>
        <w:fldChar w:fldCharType="begin" w:fldLock="1"/>
      </w:r>
      <w:r w:rsidR="00596611">
        <w:rPr>
          <w:rFonts w:ascii="Times New Roman" w:hAnsi="Times New Roman" w:cs="Times New Roman"/>
          <w:sz w:val="24"/>
          <w:szCs w:val="24"/>
        </w:rPr>
        <w:instrText>ADDIN CSL_CITATION { "citationItems" : [ { "id" : "ITEM-1", "itemData" : { "author" : [ { "dropping-particle" : "", "family" : "Fineman", "given" : "Stephen", "non-dropping-particle" : "", "parse-names" : false, "suffix" : "" }, { "dropping-particle" : "", "family" : "Clarke", "given" : "Ken", "non-dropping-particle" : "", "parse-names" : false, "suffix" : "" } ], "container-title" : "Journal of Management Studies", "id" : "ITEM-1", "issue" : "6", "issued" : { "date-parts" : [ [ "1996" ] ] }, "page" : "0022-2380", "title" : "Green stakeholders: Industry interpretations and response", "type" : "article-journal", "volume" : "33" }, "uris" : [ "http://www.mendeley.com/documents/?uuid=e896dd19-8c21-4120-860e-8d5b8a8b07b3" ] } ], "mendeley" : { "formattedCitation" : "(Fineman and Clarke 1996)", "manualFormatting" : "Fineman and Clarke, 1996", "plainTextFormattedCitation" : "(Fineman and Clarke 1996)", "previouslyFormattedCitation" : "(Fineman and Clarke 1996)" }, "properties" : {  }, "schema" : "https://github.com/citation-style-language/schema/raw/master/csl-citation.json" }</w:instrText>
      </w:r>
      <w:r w:rsidR="00070AF2">
        <w:rPr>
          <w:rFonts w:ascii="Times New Roman" w:hAnsi="Times New Roman" w:cs="Times New Roman"/>
          <w:sz w:val="24"/>
          <w:szCs w:val="24"/>
        </w:rPr>
        <w:fldChar w:fldCharType="separate"/>
      </w:r>
      <w:r w:rsidR="00070AF2" w:rsidRPr="00070AF2">
        <w:rPr>
          <w:rFonts w:ascii="Times New Roman" w:hAnsi="Times New Roman" w:cs="Times New Roman"/>
          <w:noProof/>
          <w:sz w:val="24"/>
          <w:szCs w:val="24"/>
        </w:rPr>
        <w:t>Fineman</w:t>
      </w:r>
      <w:r w:rsidR="00070AF2">
        <w:rPr>
          <w:rFonts w:ascii="Times New Roman" w:hAnsi="Times New Roman" w:cs="Times New Roman"/>
          <w:noProof/>
          <w:sz w:val="24"/>
          <w:szCs w:val="24"/>
        </w:rPr>
        <w:t xml:space="preserve"> and</w:t>
      </w:r>
      <w:r w:rsidR="00070AF2" w:rsidRPr="00070AF2">
        <w:rPr>
          <w:rFonts w:ascii="Times New Roman" w:hAnsi="Times New Roman" w:cs="Times New Roman"/>
          <w:noProof/>
          <w:sz w:val="24"/>
          <w:szCs w:val="24"/>
        </w:rPr>
        <w:t xml:space="preserve"> Clarke</w:t>
      </w:r>
      <w:r w:rsidR="0083539E">
        <w:rPr>
          <w:rFonts w:ascii="Times New Roman" w:hAnsi="Times New Roman" w:cs="Times New Roman"/>
          <w:noProof/>
          <w:sz w:val="24"/>
          <w:szCs w:val="24"/>
        </w:rPr>
        <w:t>,</w:t>
      </w:r>
      <w:r w:rsidR="00070AF2" w:rsidRPr="00070AF2">
        <w:rPr>
          <w:rFonts w:ascii="Times New Roman" w:hAnsi="Times New Roman" w:cs="Times New Roman"/>
          <w:noProof/>
          <w:sz w:val="24"/>
          <w:szCs w:val="24"/>
        </w:rPr>
        <w:t xml:space="preserve"> 1996</w:t>
      </w:r>
      <w:r w:rsidR="00070AF2">
        <w:rPr>
          <w:rFonts w:ascii="Times New Roman" w:hAnsi="Times New Roman" w:cs="Times New Roman"/>
          <w:sz w:val="24"/>
          <w:szCs w:val="24"/>
        </w:rPr>
        <w:fldChar w:fldCharType="end"/>
      </w:r>
      <w:r w:rsidR="0021600F">
        <w:rPr>
          <w:rFonts w:ascii="Times New Roman" w:hAnsi="Times New Roman" w:cs="Times New Roman"/>
          <w:sz w:val="24"/>
          <w:szCs w:val="24"/>
        </w:rPr>
        <w:t xml:space="preserve">; </w:t>
      </w:r>
      <w:r w:rsidR="005774EC">
        <w:rPr>
          <w:rFonts w:ascii="Times New Roman" w:hAnsi="Times New Roman" w:cs="Times New Roman"/>
          <w:sz w:val="24"/>
          <w:szCs w:val="24"/>
        </w:rPr>
        <w:t>D’Amico et al.</w:t>
      </w:r>
      <w:r w:rsidR="00D22FDA">
        <w:rPr>
          <w:rFonts w:ascii="Times New Roman" w:hAnsi="Times New Roman" w:cs="Times New Roman"/>
          <w:sz w:val="24"/>
          <w:szCs w:val="24"/>
        </w:rPr>
        <w:t xml:space="preserve"> 2016</w:t>
      </w:r>
      <w:r w:rsidR="00F723F3" w:rsidRPr="00310E51">
        <w:rPr>
          <w:rFonts w:ascii="Times New Roman" w:hAnsi="Times New Roman" w:cs="Times New Roman"/>
          <w:sz w:val="24"/>
          <w:szCs w:val="24"/>
        </w:rPr>
        <w:t xml:space="preserve">; </w:t>
      </w:r>
      <w:r w:rsidR="0083539E">
        <w:rPr>
          <w:rFonts w:ascii="Times New Roman" w:hAnsi="Times New Roman" w:cs="Times New Roman"/>
          <w:sz w:val="24"/>
          <w:szCs w:val="24"/>
        </w:rPr>
        <w:fldChar w:fldCharType="begin" w:fldLock="1"/>
      </w:r>
      <w:r w:rsidR="00D22FDA">
        <w:rPr>
          <w:rFonts w:ascii="Times New Roman" w:hAnsi="Times New Roman" w:cs="Times New Roman"/>
          <w:sz w:val="24"/>
          <w:szCs w:val="24"/>
        </w:rPr>
        <w:instrText>ADDIN CSL_CITATION { "citationItems" : [ { "id" : "ITEM-1", "itemData" : { "DOI" : "10.1002/bse.1955", "ISSN" : "10990836", "abstract" : "This research attempts to examine how multinational enterprises (MNEs) from regulated and non- regulated industries shape their environmental strategies with regard to environmental disclosure and performance. Results reveal that regulated (non-regulated) MNEs display worse (better) envi- ronmental performance levels and disclose less (more) environmental information than MNEs operating in non-regulated (regulated) environments. We argue that this strategy is set as an an- swer to cope with legitimacy problems faced by MNEs as well as to respond to increased demands from stakeholder groups. We contend that our findings may contribute to existing literature and be of relevance for practitioners.", "author" : [ { "dropping-particle" : "", "family" : "Delgado-M\u00e1rquez", "given" : "Blanca L.", "non-dropping-particle" : "", "parse-names" : false, "suffix" : "" }, { "dropping-particle" : "", "family" : "Pedauga", "given" : "Luis Enrique", "non-dropping-particle" : "", "parse-names" : false, "suffix" : "" } ], "container-title" : "Business Strategy and the Environment", "id" : "ITEM-1", "issue" : "7", "issued" : { "date-parts" : [ [ "2017" ] ] }, "page" : "927-939", "title" : "Environmental Behavior and MNEs: A Strategy Pulled by Stakeholder Engagement", "type" : "article-journal", "volume" : "26" }, "uris" : [ "http://www.mendeley.com/documents/?uuid=760c5cf4-cce7-4608-9854-08adddb382ec" ] } ], "mendeley" : { "formattedCitation" : "(Delgado-M\u00e1rquez and Pedauga 2017)", "manualFormatting" : "Delgado-M\u00e1rquez and Pedauga 2017", "plainTextFormattedCitation" : "(Delgado-M\u00e1rquez and Pedauga 2017)", "previouslyFormattedCitation" : "(Delgado-M\u00e1rquez and Pedauga 2017)" }, "properties" : {  }, "schema" : "https://github.com/citation-style-language/schema/raw/master/csl-citation.json" }</w:instrText>
      </w:r>
      <w:r w:rsidR="0083539E">
        <w:rPr>
          <w:rFonts w:ascii="Times New Roman" w:hAnsi="Times New Roman" w:cs="Times New Roman"/>
          <w:sz w:val="24"/>
          <w:szCs w:val="24"/>
        </w:rPr>
        <w:fldChar w:fldCharType="separate"/>
      </w:r>
      <w:r w:rsidR="0083539E">
        <w:rPr>
          <w:rFonts w:ascii="Times New Roman" w:hAnsi="Times New Roman" w:cs="Times New Roman"/>
          <w:noProof/>
          <w:sz w:val="24"/>
          <w:szCs w:val="24"/>
        </w:rPr>
        <w:t>Delgado-Márquez and</w:t>
      </w:r>
      <w:r w:rsidR="0083539E" w:rsidRPr="0083539E">
        <w:rPr>
          <w:rFonts w:ascii="Times New Roman" w:hAnsi="Times New Roman" w:cs="Times New Roman"/>
          <w:noProof/>
          <w:sz w:val="24"/>
          <w:szCs w:val="24"/>
        </w:rPr>
        <w:t xml:space="preserve"> Pedauga 2017</w:t>
      </w:r>
      <w:r w:rsidR="0083539E">
        <w:rPr>
          <w:rFonts w:ascii="Times New Roman" w:hAnsi="Times New Roman" w:cs="Times New Roman"/>
          <w:sz w:val="24"/>
          <w:szCs w:val="24"/>
        </w:rPr>
        <w:fldChar w:fldCharType="end"/>
      </w:r>
      <w:r w:rsidR="0083539E">
        <w:rPr>
          <w:rFonts w:ascii="Times New Roman" w:hAnsi="Times New Roman" w:cs="Times New Roman"/>
          <w:sz w:val="24"/>
          <w:szCs w:val="24"/>
        </w:rPr>
        <w:t>)</w:t>
      </w:r>
      <w:r w:rsidR="00F723F3" w:rsidRPr="00310E51">
        <w:rPr>
          <w:rFonts w:ascii="Times New Roman" w:hAnsi="Times New Roman" w:cs="Times New Roman"/>
          <w:sz w:val="24"/>
          <w:szCs w:val="24"/>
        </w:rPr>
        <w:t xml:space="preserve"> </w:t>
      </w:r>
      <w:bookmarkEnd w:id="4"/>
      <w:r w:rsidR="00206E91" w:rsidRPr="00310E51">
        <w:rPr>
          <w:rFonts w:ascii="Times New Roman" w:hAnsi="Times New Roman" w:cs="Times New Roman"/>
          <w:sz w:val="24"/>
          <w:szCs w:val="24"/>
        </w:rPr>
        <w:t xml:space="preserve">relatively to SMEs. </w:t>
      </w:r>
    </w:p>
    <w:p w14:paraId="0DF1F747" w14:textId="60BE0C69" w:rsidR="004C50ED" w:rsidRDefault="0021629F" w:rsidP="00194A56">
      <w:pPr>
        <w:autoSpaceDE w:val="0"/>
        <w:autoSpaceDN w:val="0"/>
        <w:adjustRightInd w:val="0"/>
        <w:spacing w:after="0" w:line="360" w:lineRule="auto"/>
        <w:ind w:firstLine="720"/>
        <w:jc w:val="both"/>
        <w:rPr>
          <w:rFonts w:ascii="Times New Roman" w:hAnsi="Times New Roman" w:cs="Times New Roman"/>
          <w:sz w:val="24"/>
          <w:szCs w:val="24"/>
        </w:rPr>
      </w:pPr>
      <w:r w:rsidRPr="00310E51">
        <w:rPr>
          <w:rFonts w:ascii="Times New Roman" w:hAnsi="Times New Roman" w:cs="Times New Roman"/>
          <w:sz w:val="24"/>
          <w:szCs w:val="24"/>
        </w:rPr>
        <w:t>From SMEs’ perspective,</w:t>
      </w:r>
      <w:r w:rsidR="00FF59CC" w:rsidRPr="00310E51">
        <w:rPr>
          <w:rFonts w:ascii="Times New Roman" w:hAnsi="Times New Roman" w:cs="Times New Roman"/>
          <w:sz w:val="24"/>
          <w:szCs w:val="24"/>
        </w:rPr>
        <w:t xml:space="preserve"> </w:t>
      </w:r>
      <w:r w:rsidR="008164A8">
        <w:rPr>
          <w:rFonts w:ascii="Times New Roman" w:hAnsi="Times New Roman" w:cs="Times New Roman"/>
          <w:sz w:val="24"/>
          <w:szCs w:val="24"/>
        </w:rPr>
        <w:fldChar w:fldCharType="begin" w:fldLock="1"/>
      </w:r>
      <w:r w:rsidR="00C24737">
        <w:rPr>
          <w:rFonts w:ascii="Times New Roman" w:hAnsi="Times New Roman" w:cs="Times New Roman"/>
          <w:sz w:val="24"/>
          <w:szCs w:val="24"/>
        </w:rPr>
        <w:instrText>ADDIN CSL_CITATION { "citationItems" : [ { "id" : "ITEM-1", "itemData" : { "DOI" : "0803973233", "ISBN" : "0893-3200", "ISSN" : "1059-6011", "PMID" : "803973233", "abstract" : "The fastener design for the transfer of concentrated transverse (out of plane, pull-out) loads to random glass fiber reinforced thermoset polymers was investigated. The elastic material properties, void content,a nd glass content of the composite were determined and a finite element model was used to analyze and compare the performance of the various washer designs for reducing the stress and strain levels near the edge of the washer at a bolted joint. Experimental studies were conducted to verify the finite element model.", "author" : [ { "dropping-particle" : "", "family" : "Schaper", "given" : "Michael", "non-dropping-particle" : "", "parse-names" : false, "suffix" : "" } ], "container-title" : "International Small Business Journal", "id" : "ITEM-1", "issue" : "3", "issued" : { "date-parts" : [ [ "2002" ] ] }, "page" : "235-251", "title" : "Small Firms and Environmental Management", "type" : "article-journal", "volume" : "20" }, "uris" : [ "http://www.mendeley.com/documents/?uuid=91014eb6-c719-4b46-ae87-341fcf4525d0" ] } ], "mendeley" : { "formattedCitation" : "(Schaper 2002)", "manualFormatting" : "Schaper (2002)", "plainTextFormattedCitation" : "(Schaper 2002)", "previouslyFormattedCitation" : "(Schaper 2002)" }, "properties" : {  }, "schema" : "https://github.com/citation-style-language/schema/raw/master/csl-citation.json" }</w:instrText>
      </w:r>
      <w:r w:rsidR="008164A8">
        <w:rPr>
          <w:rFonts w:ascii="Times New Roman" w:hAnsi="Times New Roman" w:cs="Times New Roman"/>
          <w:sz w:val="24"/>
          <w:szCs w:val="24"/>
        </w:rPr>
        <w:fldChar w:fldCharType="separate"/>
      </w:r>
      <w:r w:rsidR="008164A8" w:rsidRPr="008164A8">
        <w:rPr>
          <w:rFonts w:ascii="Times New Roman" w:hAnsi="Times New Roman" w:cs="Times New Roman"/>
          <w:noProof/>
          <w:sz w:val="24"/>
          <w:szCs w:val="24"/>
        </w:rPr>
        <w:t xml:space="preserve">Schaper </w:t>
      </w:r>
      <w:r w:rsidR="00CB70DE">
        <w:rPr>
          <w:rFonts w:ascii="Times New Roman" w:hAnsi="Times New Roman" w:cs="Times New Roman"/>
          <w:noProof/>
          <w:sz w:val="24"/>
          <w:szCs w:val="24"/>
        </w:rPr>
        <w:t>(2002</w:t>
      </w:r>
      <w:r w:rsidR="008164A8" w:rsidRPr="008164A8">
        <w:rPr>
          <w:rFonts w:ascii="Times New Roman" w:hAnsi="Times New Roman" w:cs="Times New Roman"/>
          <w:noProof/>
          <w:sz w:val="24"/>
          <w:szCs w:val="24"/>
        </w:rPr>
        <w:t>)</w:t>
      </w:r>
      <w:r w:rsidR="008164A8">
        <w:rPr>
          <w:rFonts w:ascii="Times New Roman" w:hAnsi="Times New Roman" w:cs="Times New Roman"/>
          <w:sz w:val="24"/>
          <w:szCs w:val="24"/>
        </w:rPr>
        <w:fldChar w:fldCharType="end"/>
      </w:r>
      <w:r w:rsidR="00FF59CC" w:rsidRPr="00310E51">
        <w:rPr>
          <w:rFonts w:ascii="Times New Roman" w:hAnsi="Times New Roman" w:cs="Times New Roman"/>
          <w:sz w:val="24"/>
          <w:szCs w:val="24"/>
        </w:rPr>
        <w:t xml:space="preserve"> examining the predictors of green purchasing among small </w:t>
      </w:r>
      <w:r w:rsidR="00FF59CC" w:rsidRPr="00310E51">
        <w:rPr>
          <w:rFonts w:ascii="Times New Roman" w:hAnsi="Times New Roman" w:cs="Times New Roman"/>
          <w:bCs/>
          <w:sz w:val="24"/>
          <w:szCs w:val="24"/>
        </w:rPr>
        <w:t>pharmacies</w:t>
      </w:r>
      <w:r w:rsidR="00FF59CC" w:rsidRPr="00310E51">
        <w:rPr>
          <w:rFonts w:ascii="Times New Roman" w:hAnsi="Times New Roman" w:cs="Times New Roman"/>
          <w:sz w:val="24"/>
          <w:szCs w:val="24"/>
        </w:rPr>
        <w:t xml:space="preserve"> in Western Australia found that firm size and customers' concerns do not affect the environmental behavi</w:t>
      </w:r>
      <w:r w:rsidR="00CB70DE">
        <w:rPr>
          <w:rFonts w:ascii="Times New Roman" w:hAnsi="Times New Roman" w:cs="Times New Roman"/>
          <w:sz w:val="24"/>
          <w:szCs w:val="24"/>
        </w:rPr>
        <w:t>our of the firm. Schaper (2002</w:t>
      </w:r>
      <w:r w:rsidR="00FF59CC" w:rsidRPr="00310E51">
        <w:rPr>
          <w:rFonts w:ascii="Times New Roman" w:hAnsi="Times New Roman" w:cs="Times New Roman"/>
          <w:sz w:val="24"/>
          <w:szCs w:val="24"/>
        </w:rPr>
        <w:t>) suggest that provision of timely and relevant information to update environmental knowledge is most important. Alvarez-Gil et al. (2001) using hierarchical regression model indicate that the factors which determine EM among Spanish hotels are firm size, firm age and exercise of power by stakeholders. The authors identified the single-industry as a limitation and the need to extend the study to cover other industries such as manufacturing to enhance results generalisability.</w:t>
      </w:r>
      <w:r w:rsidR="008164A8">
        <w:rPr>
          <w:rFonts w:ascii="Times New Roman" w:hAnsi="Times New Roman" w:cs="Times New Roman"/>
          <w:sz w:val="24"/>
          <w:szCs w:val="24"/>
        </w:rPr>
        <w:fldChar w:fldCharType="begin" w:fldLock="1"/>
      </w:r>
      <w:r w:rsidR="00596611">
        <w:rPr>
          <w:rFonts w:ascii="Times New Roman" w:hAnsi="Times New Roman" w:cs="Times New Roman"/>
          <w:sz w:val="24"/>
          <w:szCs w:val="24"/>
        </w:rPr>
        <w:instrText>ADDIN CSL_CITATION { "citationItems" : [ { "id" : "ITEM-1", "itemData" : { "DOI" : "10.1111/1467-9310.00297", "ISBN" : "00336807", "ISSN" : "0033-6807", "abstract" : "The paper analyzes empirical evidence from 368 environmentally responsive small and medium-sized enterprises (SMEs) operating in four industries. The results demonstrate that firms' environmental performance cannot be viewed as a one-dimensional concept and that determinants of firms' environmental performance depend on the dimension retained. The impacts of firms' environmental performance on their innovativeness and competitiveness vary according to the industry within which they operate. However, impacts on product and process innovations as well as on managerial innovations are positive and significant in all four industries.  [PUBLICATION ABSTRACT]", "author" : [ { "dropping-particle" : "", "family" : "Lefebvre", "given" : "Elisabeth", "non-dropping-particle" : "", "parse-names" : false, "suffix" : "" }, { "dropping-particle" : "", "family" : "Lefebvre", "given" : "Louis A", "non-dropping-particle" : "", "parse-names" : false, "suffix" : "" }, { "dropping-particle" : "", "family" : "Talbot", "given" : "Stephane", "non-dropping-particle" : "", "parse-names" : false, "suffix" : "" } ], "container-title" : "R &amp; D Management", "id" : "ITEM-1", "issue" : "3", "issued" : { "date-parts" : [ [ "2003" ] ] }, "page" : "263", "title" : "Determinants and impacts of environmental performance in SMEs", "type" : "article-journal", "volume" : "33" }, "uris" : [ "http://www.mendeley.com/documents/?uuid=5ab6f385-17ff-4faa-b3d3-10f2ed799792" ] } ], "mendeley" : { "formattedCitation" : "(Lefebvre, Lefebvre, and Talbot 2003)", "manualFormatting" : " Lefebvre et al. (2003)", "plainTextFormattedCitation" : "(Lefebvre, Lefebvre, and Talbot 2003)", "previouslyFormattedCitation" : "(Lefebvre, Lefebvre, and Talbot 2003)" }, "properties" : {  }, "schema" : "https://github.com/citation-style-language/schema/raw/master/csl-citation.json" }</w:instrText>
      </w:r>
      <w:r w:rsidR="008164A8">
        <w:rPr>
          <w:rFonts w:ascii="Times New Roman" w:hAnsi="Times New Roman" w:cs="Times New Roman"/>
          <w:sz w:val="24"/>
          <w:szCs w:val="24"/>
        </w:rPr>
        <w:fldChar w:fldCharType="separate"/>
      </w:r>
      <w:r w:rsidR="008164A8">
        <w:rPr>
          <w:rFonts w:ascii="Times New Roman" w:hAnsi="Times New Roman" w:cs="Times New Roman"/>
          <w:noProof/>
          <w:sz w:val="24"/>
          <w:szCs w:val="24"/>
        </w:rPr>
        <w:t xml:space="preserve"> </w:t>
      </w:r>
      <w:r w:rsidR="008164A8" w:rsidRPr="008164A8">
        <w:rPr>
          <w:rFonts w:ascii="Times New Roman" w:hAnsi="Times New Roman" w:cs="Times New Roman"/>
          <w:noProof/>
          <w:sz w:val="24"/>
          <w:szCs w:val="24"/>
        </w:rPr>
        <w:t xml:space="preserve">Lefebvre et al. </w:t>
      </w:r>
      <w:r w:rsidR="008164A8">
        <w:rPr>
          <w:rFonts w:ascii="Times New Roman" w:hAnsi="Times New Roman" w:cs="Times New Roman"/>
          <w:noProof/>
          <w:sz w:val="24"/>
          <w:szCs w:val="24"/>
        </w:rPr>
        <w:t>(</w:t>
      </w:r>
      <w:r w:rsidR="008164A8" w:rsidRPr="008164A8">
        <w:rPr>
          <w:rFonts w:ascii="Times New Roman" w:hAnsi="Times New Roman" w:cs="Times New Roman"/>
          <w:noProof/>
          <w:sz w:val="24"/>
          <w:szCs w:val="24"/>
        </w:rPr>
        <w:t>2003)</w:t>
      </w:r>
      <w:r w:rsidR="008164A8">
        <w:rPr>
          <w:rFonts w:ascii="Times New Roman" w:hAnsi="Times New Roman" w:cs="Times New Roman"/>
          <w:sz w:val="24"/>
          <w:szCs w:val="24"/>
        </w:rPr>
        <w:fldChar w:fldCharType="end"/>
      </w:r>
      <w:r w:rsidRPr="00310E51">
        <w:rPr>
          <w:rFonts w:ascii="Times New Roman" w:hAnsi="Times New Roman" w:cs="Times New Roman"/>
          <w:sz w:val="24"/>
          <w:szCs w:val="24"/>
        </w:rPr>
        <w:t xml:space="preserve"> in an analysis of Canadian SMEs proxied environmental performance by product lifecycle management score</w:t>
      </w:r>
      <w:r w:rsidR="00691AFC" w:rsidRPr="00310E51">
        <w:rPr>
          <w:rFonts w:ascii="Times New Roman" w:hAnsi="Times New Roman" w:cs="Times New Roman"/>
          <w:sz w:val="24"/>
          <w:szCs w:val="24"/>
        </w:rPr>
        <w:t xml:space="preserve"> </w:t>
      </w:r>
      <w:r w:rsidRPr="00310E51">
        <w:rPr>
          <w:rFonts w:ascii="Times New Roman" w:hAnsi="Times New Roman" w:cs="Times New Roman"/>
          <w:sz w:val="24"/>
          <w:szCs w:val="24"/>
        </w:rPr>
        <w:t>(PLM), EMS and Environmental R&amp;D in four industries (Wood, printing, mental and el</w:t>
      </w:r>
      <w:r w:rsidR="004C50ED">
        <w:rPr>
          <w:rFonts w:ascii="Times New Roman" w:hAnsi="Times New Roman" w:cs="Times New Roman"/>
          <w:sz w:val="24"/>
          <w:szCs w:val="24"/>
        </w:rPr>
        <w:t>ectronics). From the results, pressure group and</w:t>
      </w:r>
      <w:r w:rsidRPr="00310E51">
        <w:rPr>
          <w:rFonts w:ascii="Times New Roman" w:hAnsi="Times New Roman" w:cs="Times New Roman"/>
          <w:sz w:val="24"/>
          <w:szCs w:val="24"/>
        </w:rPr>
        <w:t xml:space="preserve"> legislation </w:t>
      </w:r>
      <w:r w:rsidR="004C50ED">
        <w:rPr>
          <w:rFonts w:ascii="Times New Roman" w:hAnsi="Times New Roman" w:cs="Times New Roman"/>
          <w:sz w:val="24"/>
          <w:szCs w:val="24"/>
        </w:rPr>
        <w:t xml:space="preserve">are </w:t>
      </w:r>
      <w:r w:rsidRPr="00310E51">
        <w:rPr>
          <w:rFonts w:ascii="Times New Roman" w:hAnsi="Times New Roman" w:cs="Times New Roman"/>
          <w:sz w:val="24"/>
          <w:szCs w:val="24"/>
        </w:rPr>
        <w:t xml:space="preserve">influential in PLM in all industries but not firm size. </w:t>
      </w:r>
      <w:r w:rsidR="003975B6">
        <w:rPr>
          <w:rFonts w:ascii="Times New Roman" w:hAnsi="Times New Roman" w:cs="Times New Roman"/>
          <w:sz w:val="24"/>
          <w:szCs w:val="24"/>
        </w:rPr>
        <w:t xml:space="preserve">Firm </w:t>
      </w:r>
      <w:r w:rsidRPr="00310E51">
        <w:rPr>
          <w:rFonts w:ascii="Times New Roman" w:hAnsi="Times New Roman" w:cs="Times New Roman"/>
          <w:sz w:val="24"/>
          <w:szCs w:val="24"/>
        </w:rPr>
        <w:t>size, pressure group and legislation are significant determinants of EMS and environmental R&amp;D in all industries. Lefebvre et al</w:t>
      </w:r>
      <w:r w:rsidR="00B07864" w:rsidRPr="00310E51">
        <w:rPr>
          <w:rFonts w:ascii="Times New Roman" w:hAnsi="Times New Roman" w:cs="Times New Roman"/>
          <w:sz w:val="24"/>
          <w:szCs w:val="24"/>
        </w:rPr>
        <w:t xml:space="preserve">. </w:t>
      </w:r>
      <w:r w:rsidRPr="00310E51">
        <w:rPr>
          <w:rFonts w:ascii="Times New Roman" w:hAnsi="Times New Roman" w:cs="Times New Roman"/>
          <w:sz w:val="24"/>
          <w:szCs w:val="24"/>
        </w:rPr>
        <w:t>(2003) provide insightful information on SMEs' environmental performance</w:t>
      </w:r>
      <w:r w:rsidR="001E4ADF">
        <w:rPr>
          <w:rFonts w:ascii="Times New Roman" w:hAnsi="Times New Roman" w:cs="Times New Roman"/>
          <w:sz w:val="24"/>
          <w:szCs w:val="24"/>
        </w:rPr>
        <w:t>.</w:t>
      </w:r>
      <w:r w:rsidRPr="00310E51">
        <w:rPr>
          <w:rFonts w:ascii="Times New Roman" w:hAnsi="Times New Roman" w:cs="Times New Roman"/>
          <w:sz w:val="24"/>
          <w:szCs w:val="24"/>
        </w:rPr>
        <w:t xml:space="preserve"> </w:t>
      </w:r>
      <w:r w:rsidR="001E4ADF">
        <w:rPr>
          <w:rFonts w:ascii="Times New Roman" w:hAnsi="Times New Roman" w:cs="Times New Roman"/>
          <w:sz w:val="24"/>
          <w:szCs w:val="24"/>
        </w:rPr>
        <w:t>H</w:t>
      </w:r>
      <w:r w:rsidRPr="00310E51">
        <w:rPr>
          <w:rFonts w:ascii="Times New Roman" w:hAnsi="Times New Roman" w:cs="Times New Roman"/>
          <w:sz w:val="24"/>
          <w:szCs w:val="24"/>
        </w:rPr>
        <w:t>owever, the study did not cover SMEs operating in the sub-sector of services.</w:t>
      </w:r>
    </w:p>
    <w:p w14:paraId="33A863ED" w14:textId="39645768" w:rsidR="00AF2284" w:rsidRDefault="0021629F" w:rsidP="00194A56">
      <w:pPr>
        <w:autoSpaceDE w:val="0"/>
        <w:autoSpaceDN w:val="0"/>
        <w:adjustRightInd w:val="0"/>
        <w:spacing w:after="0" w:line="360" w:lineRule="auto"/>
        <w:ind w:firstLine="720"/>
        <w:jc w:val="both"/>
        <w:rPr>
          <w:rFonts w:ascii="Times New Roman" w:hAnsi="Times New Roman" w:cs="Times New Roman"/>
          <w:sz w:val="24"/>
          <w:szCs w:val="24"/>
        </w:rPr>
      </w:pPr>
      <w:r w:rsidRPr="00310E51">
        <w:rPr>
          <w:rFonts w:ascii="Times New Roman" w:hAnsi="Times New Roman" w:cs="Times New Roman"/>
          <w:sz w:val="24"/>
          <w:szCs w:val="24"/>
        </w:rPr>
        <w:t xml:space="preserve">Also </w:t>
      </w:r>
      <w:r w:rsidR="007D680F" w:rsidRPr="00310E51">
        <w:rPr>
          <w:rFonts w:ascii="Times New Roman" w:hAnsi="Times New Roman" w:cs="Times New Roman"/>
          <w:sz w:val="24"/>
          <w:szCs w:val="24"/>
        </w:rPr>
        <w:t>from the UK</w:t>
      </w:r>
      <w:r w:rsidRPr="00310E51">
        <w:rPr>
          <w:rFonts w:ascii="Times New Roman" w:hAnsi="Times New Roman" w:cs="Times New Roman"/>
          <w:sz w:val="24"/>
          <w:szCs w:val="24"/>
        </w:rPr>
        <w:t xml:space="preserve">, </w:t>
      </w:r>
      <w:r w:rsidR="002400D9">
        <w:rPr>
          <w:rFonts w:ascii="Times New Roman" w:hAnsi="Times New Roman" w:cs="Times New Roman"/>
          <w:sz w:val="24"/>
          <w:szCs w:val="24"/>
        </w:rPr>
        <w:fldChar w:fldCharType="begin" w:fldLock="1"/>
      </w:r>
      <w:r w:rsidR="00596611">
        <w:rPr>
          <w:rFonts w:ascii="Times New Roman" w:hAnsi="Times New Roman" w:cs="Times New Roman"/>
          <w:sz w:val="24"/>
          <w:szCs w:val="24"/>
        </w:rPr>
        <w:instrText>ADDIN CSL_CITATION { "citationItems" : [ { "id" : "ITEM-1", "itemData" : { "DOI" : "10.1002/bse.717", "ISSN" : "09644733", "author" : [ { "dropping-particle" : "", "family" : "Brammer", "given" : "Stephen", "non-dropping-particle" : "", "parse-names" : false, "suffix" : "" }, { "dropping-particle" : "", "family" : "Hoejmose", "given" : "Stefan", "non-dropping-particle" : "", "parse-names" : false, "suffix" : "" }, { "dropping-particle" : "", "family" : "Marchant", "given" : "Kerry", "non-dropping-particle" : "", "parse-names" : false, "suffix" : "" } ], "container-title" : "Business Strategy and the Environment", "id" : "ITEM-1", "issue" : "7", "issued" : { "date-parts" : [ [ "2012" ] ] }, "page" : "423-434", "title" : "Environmental Management in SMEs in the UK: Practices, Pressures and Perceived Benefits", "type" : "article-journal", "volume" : "21" }, "uris" : [ "http://www.mendeley.com/documents/?uuid=c924f5ca-ac59-4056-8d52-e9b81ffdb401" ] } ], "mendeley" : { "formattedCitation" : "(Brammer, Hoejmose, and Marchant 2012)", "manualFormatting" : "Brammer et al. (2012)", "plainTextFormattedCitation" : "(Brammer, Hoejmose, and Marchant 2012)", "previouslyFormattedCitation" : "(Brammer, Hoejmose, and Marchant 2012)" }, "properties" : {  }, "schema" : "https://github.com/citation-style-language/schema/raw/master/csl-citation.json" }</w:instrText>
      </w:r>
      <w:r w:rsidR="002400D9">
        <w:rPr>
          <w:rFonts w:ascii="Times New Roman" w:hAnsi="Times New Roman" w:cs="Times New Roman"/>
          <w:sz w:val="24"/>
          <w:szCs w:val="24"/>
        </w:rPr>
        <w:fldChar w:fldCharType="separate"/>
      </w:r>
      <w:r w:rsidR="002400D9" w:rsidRPr="002400D9">
        <w:rPr>
          <w:rFonts w:ascii="Times New Roman" w:hAnsi="Times New Roman" w:cs="Times New Roman"/>
          <w:noProof/>
          <w:sz w:val="24"/>
          <w:szCs w:val="24"/>
        </w:rPr>
        <w:t xml:space="preserve">Brammer et al. </w:t>
      </w:r>
      <w:r w:rsidR="002400D9">
        <w:rPr>
          <w:rFonts w:ascii="Times New Roman" w:hAnsi="Times New Roman" w:cs="Times New Roman"/>
          <w:noProof/>
          <w:sz w:val="24"/>
          <w:szCs w:val="24"/>
        </w:rPr>
        <w:t>(</w:t>
      </w:r>
      <w:r w:rsidR="002400D9" w:rsidRPr="002400D9">
        <w:rPr>
          <w:rFonts w:ascii="Times New Roman" w:hAnsi="Times New Roman" w:cs="Times New Roman"/>
          <w:noProof/>
          <w:sz w:val="24"/>
          <w:szCs w:val="24"/>
        </w:rPr>
        <w:t>2012)</w:t>
      </w:r>
      <w:r w:rsidR="002400D9">
        <w:rPr>
          <w:rFonts w:ascii="Times New Roman" w:hAnsi="Times New Roman" w:cs="Times New Roman"/>
          <w:sz w:val="24"/>
          <w:szCs w:val="24"/>
        </w:rPr>
        <w:fldChar w:fldCharType="end"/>
      </w:r>
      <w:r w:rsidR="007D680F" w:rsidRPr="00310E51">
        <w:rPr>
          <w:rFonts w:ascii="Times New Roman" w:hAnsi="Times New Roman" w:cs="Times New Roman"/>
          <w:sz w:val="24"/>
          <w:szCs w:val="24"/>
        </w:rPr>
        <w:t xml:space="preserve"> </w:t>
      </w:r>
      <w:r w:rsidRPr="00310E51">
        <w:rPr>
          <w:rFonts w:ascii="Times New Roman" w:hAnsi="Times New Roman" w:cs="Times New Roman"/>
          <w:sz w:val="24"/>
          <w:szCs w:val="24"/>
        </w:rPr>
        <w:t>investigated the effect of firm</w:t>
      </w:r>
      <w:r w:rsidR="007D680F" w:rsidRPr="00310E51">
        <w:rPr>
          <w:rFonts w:ascii="Times New Roman" w:hAnsi="Times New Roman" w:cs="Times New Roman"/>
          <w:sz w:val="24"/>
          <w:szCs w:val="24"/>
        </w:rPr>
        <w:t xml:space="preserve"> size</w:t>
      </w:r>
      <w:r w:rsidRPr="00310E51">
        <w:rPr>
          <w:rFonts w:ascii="Times New Roman" w:hAnsi="Times New Roman" w:cs="Times New Roman"/>
          <w:sz w:val="24"/>
          <w:szCs w:val="24"/>
        </w:rPr>
        <w:t xml:space="preserve"> on</w:t>
      </w:r>
      <w:r w:rsidR="007D680F" w:rsidRPr="00310E51">
        <w:rPr>
          <w:rFonts w:ascii="Times New Roman" w:hAnsi="Times New Roman" w:cs="Times New Roman"/>
          <w:sz w:val="24"/>
          <w:szCs w:val="24"/>
        </w:rPr>
        <w:t xml:space="preserve"> environmental management, public concern and legislation</w:t>
      </w:r>
      <w:r w:rsidR="00E23E87" w:rsidRPr="00310E51">
        <w:rPr>
          <w:rFonts w:ascii="Times New Roman" w:hAnsi="Times New Roman" w:cs="Times New Roman"/>
          <w:sz w:val="24"/>
          <w:szCs w:val="24"/>
        </w:rPr>
        <w:t xml:space="preserve"> among small and medium firms. The results revealed there is heterogeneity among firms </w:t>
      </w:r>
      <w:r w:rsidR="003975B6">
        <w:rPr>
          <w:rFonts w:ascii="Times New Roman" w:hAnsi="Times New Roman" w:cs="Times New Roman"/>
          <w:sz w:val="24"/>
          <w:szCs w:val="24"/>
        </w:rPr>
        <w:t xml:space="preserve">regarding </w:t>
      </w:r>
      <w:r w:rsidR="00E23E87" w:rsidRPr="00310E51">
        <w:rPr>
          <w:rFonts w:ascii="Times New Roman" w:hAnsi="Times New Roman" w:cs="Times New Roman"/>
          <w:sz w:val="24"/>
          <w:szCs w:val="24"/>
        </w:rPr>
        <w:t xml:space="preserve">these areas with size being the key determinant. </w:t>
      </w:r>
      <w:r w:rsidR="003975B6">
        <w:rPr>
          <w:rFonts w:ascii="Times New Roman" w:hAnsi="Times New Roman" w:cs="Times New Roman"/>
          <w:sz w:val="24"/>
          <w:szCs w:val="24"/>
        </w:rPr>
        <w:t xml:space="preserve">Despite </w:t>
      </w:r>
      <w:r w:rsidR="00E23E87" w:rsidRPr="00310E51">
        <w:rPr>
          <w:rFonts w:ascii="Times New Roman" w:hAnsi="Times New Roman" w:cs="Times New Roman"/>
          <w:sz w:val="24"/>
          <w:szCs w:val="24"/>
        </w:rPr>
        <w:t>the study being U</w:t>
      </w:r>
      <w:r w:rsidR="002400D9">
        <w:rPr>
          <w:rFonts w:ascii="Times New Roman" w:hAnsi="Times New Roman" w:cs="Times New Roman"/>
          <w:sz w:val="24"/>
          <w:szCs w:val="24"/>
        </w:rPr>
        <w:t>K</w:t>
      </w:r>
      <w:r w:rsidR="00E23E87" w:rsidRPr="00310E51">
        <w:rPr>
          <w:rFonts w:ascii="Times New Roman" w:hAnsi="Times New Roman" w:cs="Times New Roman"/>
          <w:sz w:val="24"/>
          <w:szCs w:val="24"/>
        </w:rPr>
        <w:t xml:space="preserve"> focus, the firm level </w:t>
      </w:r>
      <w:r w:rsidR="002400D9" w:rsidRPr="00310E51">
        <w:rPr>
          <w:rFonts w:ascii="Times New Roman" w:hAnsi="Times New Roman" w:cs="Times New Roman"/>
          <w:sz w:val="24"/>
          <w:szCs w:val="24"/>
        </w:rPr>
        <w:t>characteristics</w:t>
      </w:r>
      <w:r w:rsidR="00E23E87" w:rsidRPr="00310E51">
        <w:rPr>
          <w:rFonts w:ascii="Times New Roman" w:hAnsi="Times New Roman" w:cs="Times New Roman"/>
          <w:sz w:val="24"/>
          <w:szCs w:val="24"/>
        </w:rPr>
        <w:t xml:space="preserve"> were limited to only one indicator limiting insight.</w:t>
      </w:r>
      <w:r w:rsidR="00E71E1D">
        <w:rPr>
          <w:rFonts w:ascii="Times New Roman" w:hAnsi="Times New Roman" w:cs="Times New Roman"/>
          <w:sz w:val="24"/>
          <w:szCs w:val="24"/>
        </w:rPr>
        <w:t xml:space="preserve"> Uhlander et al</w:t>
      </w:r>
      <w:r w:rsidR="002400D9">
        <w:rPr>
          <w:rFonts w:ascii="Times New Roman" w:hAnsi="Times New Roman" w:cs="Times New Roman"/>
          <w:sz w:val="24"/>
          <w:szCs w:val="24"/>
        </w:rPr>
        <w:t>.</w:t>
      </w:r>
      <w:r w:rsidR="00E71E1D">
        <w:rPr>
          <w:rFonts w:ascii="Times New Roman" w:hAnsi="Times New Roman" w:cs="Times New Roman"/>
          <w:sz w:val="24"/>
          <w:szCs w:val="24"/>
        </w:rPr>
        <w:t xml:space="preserve"> (2012) look</w:t>
      </w:r>
      <w:r w:rsidR="001E4ADF">
        <w:rPr>
          <w:rFonts w:ascii="Times New Roman" w:hAnsi="Times New Roman" w:cs="Times New Roman"/>
          <w:sz w:val="24"/>
          <w:szCs w:val="24"/>
        </w:rPr>
        <w:t xml:space="preserve"> </w:t>
      </w:r>
      <w:r w:rsidR="00E71E1D">
        <w:rPr>
          <w:rFonts w:ascii="Times New Roman" w:hAnsi="Times New Roman" w:cs="Times New Roman"/>
          <w:sz w:val="24"/>
          <w:szCs w:val="24"/>
        </w:rPr>
        <w:t>be</w:t>
      </w:r>
      <w:r w:rsidR="00E32D2A">
        <w:rPr>
          <w:rFonts w:ascii="Times New Roman" w:hAnsi="Times New Roman" w:cs="Times New Roman"/>
          <w:sz w:val="24"/>
          <w:szCs w:val="24"/>
        </w:rPr>
        <w:t>yond size effect of SMEs on EM</w:t>
      </w:r>
      <w:r w:rsidR="002F3ED2">
        <w:rPr>
          <w:rFonts w:ascii="Times New Roman" w:hAnsi="Times New Roman" w:cs="Times New Roman"/>
          <w:sz w:val="24"/>
          <w:szCs w:val="24"/>
        </w:rPr>
        <w:t xml:space="preserve"> using resource base view, ecological modernisation and theory of planned behaviour</w:t>
      </w:r>
      <w:r w:rsidR="00E71E1D">
        <w:rPr>
          <w:rFonts w:ascii="Times New Roman" w:hAnsi="Times New Roman" w:cs="Times New Roman"/>
          <w:sz w:val="24"/>
          <w:szCs w:val="24"/>
        </w:rPr>
        <w:t xml:space="preserve"> and found that </w:t>
      </w:r>
      <w:r w:rsidR="002F3ED2" w:rsidRPr="002F3ED2">
        <w:rPr>
          <w:rFonts w:ascii="Times New Roman" w:hAnsi="Times New Roman" w:cs="Times New Roman"/>
          <w:sz w:val="24"/>
          <w:szCs w:val="24"/>
        </w:rPr>
        <w:t>firm size</w:t>
      </w:r>
      <w:r w:rsidR="002F3ED2">
        <w:rPr>
          <w:rFonts w:ascii="Times New Roman" w:hAnsi="Times New Roman" w:cs="Times New Roman"/>
          <w:sz w:val="24"/>
          <w:szCs w:val="24"/>
        </w:rPr>
        <w:t>,</w:t>
      </w:r>
      <w:r w:rsidRPr="00310E51">
        <w:rPr>
          <w:rFonts w:ascii="Times New Roman" w:hAnsi="Times New Roman" w:cs="Times New Roman"/>
          <w:sz w:val="24"/>
          <w:szCs w:val="24"/>
        </w:rPr>
        <w:t xml:space="preserve"> </w:t>
      </w:r>
      <w:r w:rsidR="002F3ED2" w:rsidRPr="002F3ED2">
        <w:rPr>
          <w:rFonts w:ascii="Times New Roman" w:hAnsi="Times New Roman" w:cs="Times New Roman"/>
          <w:sz w:val="24"/>
          <w:szCs w:val="24"/>
        </w:rPr>
        <w:t>the tangibility</w:t>
      </w:r>
      <w:r w:rsidR="002F3ED2">
        <w:rPr>
          <w:rFonts w:ascii="Times New Roman" w:hAnsi="Times New Roman" w:cs="Times New Roman"/>
          <w:sz w:val="24"/>
          <w:szCs w:val="24"/>
        </w:rPr>
        <w:t xml:space="preserve"> </w:t>
      </w:r>
      <w:r w:rsidR="002F3ED2" w:rsidRPr="002F3ED2">
        <w:rPr>
          <w:rFonts w:ascii="Times New Roman" w:hAnsi="Times New Roman" w:cs="Times New Roman"/>
          <w:sz w:val="24"/>
          <w:szCs w:val="24"/>
        </w:rPr>
        <w:t>of sector, innovative orientation</w:t>
      </w:r>
      <w:r w:rsidR="002F3ED2">
        <w:rPr>
          <w:rFonts w:ascii="Times New Roman" w:hAnsi="Times New Roman" w:cs="Times New Roman"/>
          <w:sz w:val="24"/>
          <w:szCs w:val="24"/>
        </w:rPr>
        <w:t>,</w:t>
      </w:r>
      <w:r w:rsidR="002F3ED2" w:rsidRPr="002F3ED2">
        <w:rPr>
          <w:rFonts w:ascii="Times New Roman" w:hAnsi="Times New Roman" w:cs="Times New Roman"/>
          <w:sz w:val="24"/>
          <w:szCs w:val="24"/>
        </w:rPr>
        <w:t xml:space="preserve"> perceived financial</w:t>
      </w:r>
      <w:r w:rsidR="002F3ED2">
        <w:rPr>
          <w:rFonts w:ascii="Times New Roman" w:hAnsi="Times New Roman" w:cs="Times New Roman"/>
          <w:sz w:val="24"/>
          <w:szCs w:val="24"/>
        </w:rPr>
        <w:t xml:space="preserve"> and</w:t>
      </w:r>
      <w:r w:rsidR="002F3ED2" w:rsidRPr="002F3ED2">
        <w:rPr>
          <w:rFonts w:ascii="Times New Roman" w:hAnsi="Times New Roman" w:cs="Times New Roman"/>
          <w:sz w:val="24"/>
          <w:szCs w:val="24"/>
        </w:rPr>
        <w:t xml:space="preserve"> family</w:t>
      </w:r>
      <w:r w:rsidR="00AF2284">
        <w:rPr>
          <w:rFonts w:ascii="Times New Roman" w:hAnsi="Times New Roman" w:cs="Times New Roman"/>
          <w:sz w:val="24"/>
          <w:szCs w:val="24"/>
        </w:rPr>
        <w:t xml:space="preserve"> are influential in EM </w:t>
      </w:r>
      <w:r w:rsidR="0075729D">
        <w:rPr>
          <w:rFonts w:ascii="Times New Roman" w:hAnsi="Times New Roman" w:cs="Times New Roman"/>
          <w:sz w:val="24"/>
          <w:szCs w:val="24"/>
        </w:rPr>
        <w:t>by the</w:t>
      </w:r>
      <w:r w:rsidR="00AF2284">
        <w:rPr>
          <w:rFonts w:ascii="Times New Roman" w:hAnsi="Times New Roman" w:cs="Times New Roman"/>
          <w:sz w:val="24"/>
          <w:szCs w:val="24"/>
        </w:rPr>
        <w:t xml:space="preserve"> firm but not the </w:t>
      </w:r>
      <w:r w:rsidR="002F3ED2">
        <w:rPr>
          <w:rFonts w:ascii="Times New Roman" w:hAnsi="Times New Roman" w:cs="Times New Roman"/>
          <w:sz w:val="24"/>
          <w:szCs w:val="24"/>
        </w:rPr>
        <w:t xml:space="preserve">number of owners. The study </w:t>
      </w:r>
      <w:r w:rsidR="001E4ADF">
        <w:rPr>
          <w:rFonts w:ascii="Times New Roman" w:hAnsi="Times New Roman" w:cs="Times New Roman"/>
          <w:sz w:val="24"/>
          <w:szCs w:val="24"/>
        </w:rPr>
        <w:t>is</w:t>
      </w:r>
      <w:r w:rsidR="002F3ED2">
        <w:rPr>
          <w:rFonts w:ascii="Times New Roman" w:hAnsi="Times New Roman" w:cs="Times New Roman"/>
          <w:sz w:val="24"/>
          <w:szCs w:val="24"/>
        </w:rPr>
        <w:t xml:space="preserve"> limited </w:t>
      </w:r>
      <w:r w:rsidR="003975B6">
        <w:rPr>
          <w:rFonts w:ascii="Times New Roman" w:hAnsi="Times New Roman" w:cs="Times New Roman"/>
          <w:sz w:val="24"/>
          <w:szCs w:val="24"/>
        </w:rPr>
        <w:t>to firm only characteristics</w:t>
      </w:r>
      <w:r w:rsidR="002F3ED2">
        <w:rPr>
          <w:rFonts w:ascii="Times New Roman" w:hAnsi="Times New Roman" w:cs="Times New Roman"/>
          <w:sz w:val="24"/>
          <w:szCs w:val="24"/>
        </w:rPr>
        <w:t xml:space="preserve">. </w:t>
      </w:r>
      <w:r w:rsidR="007F5CCF" w:rsidRPr="00310E51">
        <w:rPr>
          <w:rFonts w:ascii="Times New Roman" w:hAnsi="Times New Roman" w:cs="Times New Roman"/>
          <w:sz w:val="24"/>
          <w:szCs w:val="24"/>
        </w:rPr>
        <w:t xml:space="preserve">Mensah (2014) also examined the association between </w:t>
      </w:r>
      <w:r w:rsidR="0001306E" w:rsidRPr="00310E51">
        <w:rPr>
          <w:rFonts w:ascii="Times New Roman" w:hAnsi="Times New Roman" w:cs="Times New Roman"/>
          <w:sz w:val="24"/>
          <w:szCs w:val="24"/>
        </w:rPr>
        <w:t>stakeholders’</w:t>
      </w:r>
      <w:r w:rsidR="007F5CCF" w:rsidRPr="00310E51">
        <w:rPr>
          <w:rFonts w:ascii="Times New Roman" w:hAnsi="Times New Roman" w:cs="Times New Roman"/>
          <w:sz w:val="24"/>
          <w:szCs w:val="24"/>
        </w:rPr>
        <w:t xml:space="preserve"> pressure and environmental performance of hotels in Ghana.</w:t>
      </w:r>
      <w:r w:rsidR="0001306E" w:rsidRPr="00310E51">
        <w:rPr>
          <w:rFonts w:ascii="Times New Roman" w:hAnsi="Times New Roman" w:cs="Times New Roman"/>
          <w:sz w:val="24"/>
          <w:szCs w:val="24"/>
        </w:rPr>
        <w:t xml:space="preserve"> The study documented evidence that primary stakeholders </w:t>
      </w:r>
      <w:r w:rsidR="003975B6">
        <w:rPr>
          <w:rFonts w:ascii="Times New Roman" w:hAnsi="Times New Roman" w:cs="Times New Roman"/>
          <w:sz w:val="24"/>
          <w:szCs w:val="24"/>
        </w:rPr>
        <w:t xml:space="preserve">influence </w:t>
      </w:r>
      <w:r w:rsidR="0001306E" w:rsidRPr="00310E51">
        <w:rPr>
          <w:rFonts w:ascii="Times New Roman" w:hAnsi="Times New Roman" w:cs="Times New Roman"/>
          <w:sz w:val="24"/>
          <w:szCs w:val="24"/>
        </w:rPr>
        <w:t xml:space="preserve">the environmental performance of hotels than secondary stakeholders. The study was limited to small and large hotels leaving unanswered the effect on medium accommodations. </w:t>
      </w:r>
    </w:p>
    <w:p w14:paraId="2FDDA86D" w14:textId="1C689081" w:rsidR="00A41EE9" w:rsidRDefault="0021629F" w:rsidP="00194A56">
      <w:pPr>
        <w:autoSpaceDE w:val="0"/>
        <w:autoSpaceDN w:val="0"/>
        <w:adjustRightInd w:val="0"/>
        <w:spacing w:after="0" w:line="360" w:lineRule="auto"/>
        <w:ind w:firstLine="720"/>
        <w:jc w:val="both"/>
        <w:rPr>
          <w:rFonts w:ascii="Times New Roman" w:hAnsi="Times New Roman" w:cs="Times New Roman"/>
          <w:sz w:val="24"/>
          <w:szCs w:val="24"/>
        </w:rPr>
      </w:pPr>
      <w:r w:rsidRPr="00310E51">
        <w:rPr>
          <w:rFonts w:ascii="Times New Roman" w:hAnsi="Times New Roman" w:cs="Times New Roman"/>
          <w:sz w:val="24"/>
          <w:szCs w:val="24"/>
        </w:rPr>
        <w:t>Another study which demonstrated the</w:t>
      </w:r>
      <w:r w:rsidR="006825D6" w:rsidRPr="00310E51">
        <w:rPr>
          <w:rFonts w:ascii="Times New Roman" w:hAnsi="Times New Roman" w:cs="Times New Roman"/>
          <w:sz w:val="24"/>
          <w:szCs w:val="24"/>
        </w:rPr>
        <w:t xml:space="preserve"> impact of firm characteristics and stakeholder effect</w:t>
      </w:r>
      <w:r w:rsidR="00C545C3" w:rsidRPr="00310E51">
        <w:rPr>
          <w:rFonts w:ascii="Times New Roman" w:hAnsi="Times New Roman" w:cs="Times New Roman"/>
          <w:sz w:val="24"/>
          <w:szCs w:val="24"/>
        </w:rPr>
        <w:t xml:space="preserve"> in across country s</w:t>
      </w:r>
      <w:r w:rsidR="00AF2284">
        <w:rPr>
          <w:rFonts w:ascii="Times New Roman" w:hAnsi="Times New Roman" w:cs="Times New Roman"/>
          <w:sz w:val="24"/>
          <w:szCs w:val="24"/>
        </w:rPr>
        <w:t>tudy of 800 SMEs in 36 mostly</w:t>
      </w:r>
      <w:r w:rsidR="00C545C3" w:rsidRPr="00310E51">
        <w:rPr>
          <w:rFonts w:ascii="Times New Roman" w:hAnsi="Times New Roman" w:cs="Times New Roman"/>
          <w:sz w:val="24"/>
          <w:szCs w:val="24"/>
        </w:rPr>
        <w:t xml:space="preserve"> European </w:t>
      </w:r>
      <w:r w:rsidR="00751147" w:rsidRPr="00310E51">
        <w:rPr>
          <w:rFonts w:ascii="Times New Roman" w:hAnsi="Times New Roman" w:cs="Times New Roman"/>
          <w:sz w:val="24"/>
          <w:szCs w:val="24"/>
        </w:rPr>
        <w:t>countries</w:t>
      </w:r>
      <w:r w:rsidR="00AF2284">
        <w:rPr>
          <w:rFonts w:ascii="Times New Roman" w:hAnsi="Times New Roman" w:cs="Times New Roman"/>
          <w:sz w:val="24"/>
          <w:szCs w:val="24"/>
        </w:rPr>
        <w:t xml:space="preserve"> and</w:t>
      </w:r>
      <w:r w:rsidR="00C545C3" w:rsidRPr="00310E51">
        <w:rPr>
          <w:rFonts w:ascii="Times New Roman" w:hAnsi="Times New Roman" w:cs="Times New Roman"/>
          <w:sz w:val="24"/>
          <w:szCs w:val="24"/>
        </w:rPr>
        <w:t xml:space="preserve"> US is </w:t>
      </w:r>
      <w:r w:rsidR="00DE3DC0" w:rsidRPr="00310E51">
        <w:rPr>
          <w:rFonts w:ascii="Times New Roman" w:hAnsi="Times New Roman" w:cs="Times New Roman"/>
          <w:sz w:val="24"/>
          <w:szCs w:val="24"/>
        </w:rPr>
        <w:t>Hoogendoorn et al</w:t>
      </w:r>
      <w:r w:rsidR="002400D9">
        <w:rPr>
          <w:rFonts w:ascii="Times New Roman" w:hAnsi="Times New Roman" w:cs="Times New Roman"/>
          <w:sz w:val="24"/>
          <w:szCs w:val="24"/>
        </w:rPr>
        <w:t>.</w:t>
      </w:r>
      <w:r w:rsidR="00DE3DC0" w:rsidRPr="00310E51">
        <w:rPr>
          <w:rFonts w:ascii="Times New Roman" w:hAnsi="Times New Roman" w:cs="Times New Roman"/>
          <w:sz w:val="24"/>
          <w:szCs w:val="24"/>
        </w:rPr>
        <w:t xml:space="preserve"> (2015</w:t>
      </w:r>
      <w:r w:rsidR="00C545C3" w:rsidRPr="00310E51">
        <w:rPr>
          <w:rFonts w:ascii="Times New Roman" w:hAnsi="Times New Roman" w:cs="Times New Roman"/>
          <w:sz w:val="24"/>
          <w:szCs w:val="24"/>
        </w:rPr>
        <w:t>). Arguing from the stakeholder theory perspective, the</w:t>
      </w:r>
      <w:r w:rsidR="00AF2284">
        <w:rPr>
          <w:rFonts w:ascii="Times New Roman" w:hAnsi="Times New Roman" w:cs="Times New Roman"/>
          <w:sz w:val="24"/>
          <w:szCs w:val="24"/>
        </w:rPr>
        <w:t>y</w:t>
      </w:r>
      <w:r w:rsidR="00C545C3" w:rsidRPr="00310E51">
        <w:rPr>
          <w:rFonts w:ascii="Times New Roman" w:hAnsi="Times New Roman" w:cs="Times New Roman"/>
          <w:sz w:val="24"/>
          <w:szCs w:val="24"/>
        </w:rPr>
        <w:t xml:space="preserve"> found that </w:t>
      </w:r>
      <w:r w:rsidR="006825D6" w:rsidRPr="00310E51">
        <w:rPr>
          <w:rFonts w:ascii="Times New Roman" w:hAnsi="Times New Roman" w:cs="Times New Roman"/>
          <w:sz w:val="24"/>
          <w:szCs w:val="24"/>
        </w:rPr>
        <w:t>firm size</w:t>
      </w:r>
      <w:r w:rsidR="00AF2284">
        <w:rPr>
          <w:rFonts w:ascii="Times New Roman" w:hAnsi="Times New Roman" w:cs="Times New Roman"/>
          <w:sz w:val="24"/>
          <w:szCs w:val="24"/>
        </w:rPr>
        <w:t>,</w:t>
      </w:r>
      <w:r w:rsidR="006825D6" w:rsidRPr="00310E51">
        <w:rPr>
          <w:rFonts w:ascii="Times New Roman" w:hAnsi="Times New Roman" w:cs="Times New Roman"/>
          <w:sz w:val="24"/>
          <w:szCs w:val="24"/>
        </w:rPr>
        <w:t xml:space="preserve"> tangibility of sector, market type, external support and legislation</w:t>
      </w:r>
      <w:r w:rsidR="00CD40BC" w:rsidRPr="00310E51">
        <w:rPr>
          <w:rFonts w:ascii="Times New Roman" w:hAnsi="Times New Roman" w:cs="Times New Roman"/>
          <w:sz w:val="24"/>
          <w:szCs w:val="24"/>
        </w:rPr>
        <w:t xml:space="preserve"> have a positive effect on </w:t>
      </w:r>
      <w:r w:rsidR="00AF2284">
        <w:rPr>
          <w:rFonts w:ascii="Times New Roman" w:hAnsi="Times New Roman" w:cs="Times New Roman"/>
          <w:sz w:val="24"/>
          <w:szCs w:val="24"/>
        </w:rPr>
        <w:t xml:space="preserve">different EMPs. </w:t>
      </w:r>
      <w:r w:rsidR="00CD40BC" w:rsidRPr="00310E51">
        <w:rPr>
          <w:rFonts w:ascii="Times New Roman" w:hAnsi="Times New Roman" w:cs="Times New Roman"/>
          <w:sz w:val="24"/>
          <w:szCs w:val="24"/>
        </w:rPr>
        <w:t xml:space="preserve">The effect </w:t>
      </w:r>
      <w:r w:rsidR="00751147" w:rsidRPr="00310E51">
        <w:rPr>
          <w:rFonts w:ascii="Times New Roman" w:hAnsi="Times New Roman" w:cs="Times New Roman"/>
          <w:sz w:val="24"/>
          <w:szCs w:val="24"/>
        </w:rPr>
        <w:t>of firm</w:t>
      </w:r>
      <w:r w:rsidR="00000553" w:rsidRPr="00310E51">
        <w:rPr>
          <w:rFonts w:ascii="Times New Roman" w:hAnsi="Times New Roman" w:cs="Times New Roman"/>
          <w:sz w:val="24"/>
          <w:szCs w:val="24"/>
        </w:rPr>
        <w:t xml:space="preserve"> </w:t>
      </w:r>
      <w:r w:rsidR="002400D9" w:rsidRPr="00310E51">
        <w:rPr>
          <w:rFonts w:ascii="Times New Roman" w:hAnsi="Times New Roman" w:cs="Times New Roman"/>
          <w:sz w:val="24"/>
          <w:szCs w:val="24"/>
        </w:rPr>
        <w:t>size on</w:t>
      </w:r>
      <w:r w:rsidR="00000553" w:rsidRPr="00310E51">
        <w:rPr>
          <w:rFonts w:ascii="Times New Roman" w:hAnsi="Times New Roman" w:cs="Times New Roman"/>
          <w:sz w:val="24"/>
          <w:szCs w:val="24"/>
        </w:rPr>
        <w:t xml:space="preserve"> greening processes is more pronounced among middle-sized firms but not significant </w:t>
      </w:r>
      <w:r w:rsidR="003975B6">
        <w:rPr>
          <w:rFonts w:ascii="Times New Roman" w:hAnsi="Times New Roman" w:cs="Times New Roman"/>
          <w:sz w:val="24"/>
          <w:szCs w:val="24"/>
        </w:rPr>
        <w:t xml:space="preserve">for greening </w:t>
      </w:r>
      <w:r w:rsidR="00000553" w:rsidRPr="00310E51">
        <w:rPr>
          <w:rFonts w:ascii="Times New Roman" w:hAnsi="Times New Roman" w:cs="Times New Roman"/>
          <w:sz w:val="24"/>
          <w:szCs w:val="24"/>
        </w:rPr>
        <w:t>products and services. Similarly,</w:t>
      </w:r>
      <w:r w:rsidR="00057E66" w:rsidRPr="00310E51">
        <w:rPr>
          <w:rFonts w:ascii="Times New Roman" w:hAnsi="Times New Roman" w:cs="Times New Roman"/>
          <w:sz w:val="24"/>
          <w:szCs w:val="24"/>
        </w:rPr>
        <w:t xml:space="preserve"> customers have an influence on </w:t>
      </w:r>
      <w:r w:rsidR="00C06EF3" w:rsidRPr="00310E51">
        <w:rPr>
          <w:rFonts w:ascii="Times New Roman" w:hAnsi="Times New Roman" w:cs="Times New Roman"/>
          <w:sz w:val="24"/>
          <w:szCs w:val="24"/>
        </w:rPr>
        <w:t>green product and services but not green process of the firm.</w:t>
      </w:r>
      <w:r w:rsidR="00AF2284">
        <w:rPr>
          <w:rFonts w:ascii="Times New Roman" w:hAnsi="Times New Roman" w:cs="Times New Roman"/>
          <w:sz w:val="24"/>
          <w:szCs w:val="24"/>
        </w:rPr>
        <w:t xml:space="preserve"> The evidence also indicates that</w:t>
      </w:r>
      <w:r w:rsidR="00C06EF3" w:rsidRPr="00310E51">
        <w:rPr>
          <w:rFonts w:ascii="Times New Roman" w:hAnsi="Times New Roman" w:cs="Times New Roman"/>
          <w:sz w:val="24"/>
          <w:szCs w:val="24"/>
        </w:rPr>
        <w:t xml:space="preserve"> stringent environmental legislation is legitimised more as a broad social goal and therefore affects green products and services than green process. </w:t>
      </w:r>
      <w:r w:rsidR="00AA6387" w:rsidRPr="00310E51">
        <w:rPr>
          <w:rFonts w:ascii="Times New Roman" w:hAnsi="Times New Roman" w:cs="Times New Roman"/>
          <w:sz w:val="24"/>
          <w:szCs w:val="24"/>
        </w:rPr>
        <w:t>Although tangibility of sector and external support have a positive association with all types of EM, external financial support has an influence on EM than external non-financial</w:t>
      </w:r>
      <w:r w:rsidR="00AF2284">
        <w:rPr>
          <w:rFonts w:ascii="Times New Roman" w:hAnsi="Times New Roman" w:cs="Times New Roman"/>
          <w:sz w:val="24"/>
          <w:szCs w:val="24"/>
        </w:rPr>
        <w:t xml:space="preserve"> support</w:t>
      </w:r>
      <w:r w:rsidR="00AA6387" w:rsidRPr="00310E51">
        <w:rPr>
          <w:rFonts w:ascii="Times New Roman" w:hAnsi="Times New Roman" w:cs="Times New Roman"/>
          <w:sz w:val="24"/>
          <w:szCs w:val="24"/>
        </w:rPr>
        <w:t xml:space="preserve">. This brings into question the impact </w:t>
      </w:r>
      <w:r w:rsidR="00691AFC" w:rsidRPr="00310E51">
        <w:rPr>
          <w:rFonts w:ascii="Times New Roman" w:hAnsi="Times New Roman" w:cs="Times New Roman"/>
          <w:sz w:val="24"/>
          <w:szCs w:val="24"/>
        </w:rPr>
        <w:t xml:space="preserve">of external </w:t>
      </w:r>
      <w:r w:rsidR="00AF2284">
        <w:rPr>
          <w:rFonts w:ascii="Times New Roman" w:hAnsi="Times New Roman" w:cs="Times New Roman"/>
          <w:sz w:val="24"/>
          <w:szCs w:val="24"/>
        </w:rPr>
        <w:t>n</w:t>
      </w:r>
      <w:r w:rsidR="00691AFC" w:rsidRPr="00310E51">
        <w:rPr>
          <w:rFonts w:ascii="Times New Roman" w:hAnsi="Times New Roman" w:cs="Times New Roman"/>
          <w:sz w:val="24"/>
          <w:szCs w:val="24"/>
        </w:rPr>
        <w:t>on</w:t>
      </w:r>
      <w:r w:rsidR="00AA6387" w:rsidRPr="00310E51">
        <w:rPr>
          <w:rFonts w:ascii="Times New Roman" w:hAnsi="Times New Roman" w:cs="Times New Roman"/>
          <w:sz w:val="24"/>
          <w:szCs w:val="24"/>
        </w:rPr>
        <w:t>-financial</w:t>
      </w:r>
      <w:r w:rsidR="00AF2284">
        <w:rPr>
          <w:rFonts w:ascii="Times New Roman" w:hAnsi="Times New Roman" w:cs="Times New Roman"/>
          <w:sz w:val="24"/>
          <w:szCs w:val="24"/>
        </w:rPr>
        <w:t xml:space="preserve"> support</w:t>
      </w:r>
      <w:r w:rsidR="00AA6387" w:rsidRPr="00310E51">
        <w:rPr>
          <w:rFonts w:ascii="Times New Roman" w:hAnsi="Times New Roman" w:cs="Times New Roman"/>
          <w:sz w:val="24"/>
          <w:szCs w:val="24"/>
        </w:rPr>
        <w:t xml:space="preserve"> on </w:t>
      </w:r>
      <w:r w:rsidR="00AF2284">
        <w:rPr>
          <w:rFonts w:ascii="Times New Roman" w:hAnsi="Times New Roman" w:cs="Times New Roman"/>
          <w:sz w:val="24"/>
          <w:szCs w:val="24"/>
        </w:rPr>
        <w:t xml:space="preserve">types of </w:t>
      </w:r>
      <w:r w:rsidR="00AA6387" w:rsidRPr="00310E51">
        <w:rPr>
          <w:rFonts w:ascii="Times New Roman" w:hAnsi="Times New Roman" w:cs="Times New Roman"/>
          <w:sz w:val="24"/>
          <w:szCs w:val="24"/>
        </w:rPr>
        <w:t>EM of SME</w:t>
      </w:r>
      <w:r w:rsidR="001E4ADF">
        <w:rPr>
          <w:rFonts w:ascii="Times New Roman" w:hAnsi="Times New Roman" w:cs="Times New Roman"/>
          <w:sz w:val="24"/>
          <w:szCs w:val="24"/>
        </w:rPr>
        <w:t>s</w:t>
      </w:r>
      <w:r w:rsidR="00AA6387" w:rsidRPr="00310E51">
        <w:rPr>
          <w:rFonts w:ascii="Times New Roman" w:hAnsi="Times New Roman" w:cs="Times New Roman"/>
          <w:sz w:val="24"/>
          <w:szCs w:val="24"/>
        </w:rPr>
        <w:t>.</w:t>
      </w:r>
      <w:r w:rsidR="001E4ADF">
        <w:rPr>
          <w:rFonts w:ascii="Times New Roman" w:hAnsi="Times New Roman" w:cs="Times New Roman"/>
          <w:sz w:val="24"/>
          <w:szCs w:val="24"/>
        </w:rPr>
        <w:t xml:space="preserve"> </w:t>
      </w:r>
      <w:r w:rsidRPr="00310E51">
        <w:rPr>
          <w:rFonts w:ascii="Times New Roman" w:hAnsi="Times New Roman" w:cs="Times New Roman"/>
          <w:sz w:val="24"/>
          <w:szCs w:val="24"/>
        </w:rPr>
        <w:t xml:space="preserve">In a survey of </w:t>
      </w:r>
      <w:r w:rsidR="0080713A" w:rsidRPr="00310E51">
        <w:rPr>
          <w:rFonts w:ascii="Times New Roman" w:hAnsi="Times New Roman" w:cs="Times New Roman"/>
          <w:sz w:val="24"/>
          <w:szCs w:val="24"/>
        </w:rPr>
        <w:t>153 manufacturing firms in Cyprus</w:t>
      </w:r>
      <w:r w:rsidR="008B02BC">
        <w:rPr>
          <w:rFonts w:ascii="Times New Roman" w:hAnsi="Times New Roman" w:cs="Times New Roman"/>
          <w:sz w:val="24"/>
          <w:szCs w:val="24"/>
        </w:rPr>
        <w:t>,</w:t>
      </w:r>
      <w:r w:rsidR="0080713A" w:rsidRPr="00310E51">
        <w:rPr>
          <w:rFonts w:ascii="Times New Roman" w:hAnsi="Times New Roman" w:cs="Times New Roman"/>
          <w:sz w:val="24"/>
          <w:szCs w:val="24"/>
        </w:rPr>
        <w:t xml:space="preserve"> </w:t>
      </w:r>
      <w:r w:rsidR="002400D9">
        <w:rPr>
          <w:rFonts w:ascii="Times New Roman" w:hAnsi="Times New Roman" w:cs="Times New Roman"/>
          <w:sz w:val="24"/>
          <w:szCs w:val="24"/>
        </w:rPr>
        <w:fldChar w:fldCharType="begin" w:fldLock="1"/>
      </w:r>
      <w:r w:rsidR="002400D9">
        <w:rPr>
          <w:rFonts w:ascii="Times New Roman" w:hAnsi="Times New Roman" w:cs="Times New Roman"/>
          <w:sz w:val="24"/>
          <w:szCs w:val="24"/>
        </w:rPr>
        <w:instrText>ADDIN CSL_CITATION { "citationItems" : [ { "id" : "ITEM-1", "itemData" : { "DOI" : "10.1007/s10551-015-2670-9", "ISBN" : "1055101527", "ISSN" : "15730697", "abstract" : "Growing detrimental effects on the bio-physical environment have been responsible for a large number of small firms to adopt a more strategic stance toward exploiting green-related opportunities. This article aims to shed light on how internal company factors help to formulate a green business strategy among small manufacturing firms, and how this, in turn, influences their competitive advantage and performance. Based on data received from 153 small Cypriot manufacturers, we propose and test a conceptual model anchored on the Resource-based View of the firm. The findings underscore the critical role of both organizational resources and capabilities in pursuing a green business strategy. The adoption of this strategy was more evident in the case of firms operating in more harmful, as opposed to less harmful, industries. The implementation of a green business strategy was found to generate a positional competitive advantage, with this association becoming stronger under conditions of high regulatory intensity, high market dynamism, high public concern, and high competitive intensity. It was also revealed that this competitive advantage is conducive to gaining heightened market and financial performance. Our study makes a fivefold contribution: it injects a theoretical perspective into a relatively atheoretic field, underlines the role of organizational resources/capabilities as drivers of eco-friendly initiatives, highlights the often neglected strategic aspects of small firms\u2019 ecological business activities, stresses the contingent role of external forces in moderating the positive impact of small firm green business strategy on competitive advantage, and focuses on the performance implications of the small firm\u2019s engagement in environmental operations.", "author" : [ { "dropping-particle" : "", "family" : "Leonidou", "given" : "Leonidas C.", "non-dropping-particle" : "", "parse-names" : false, "suffix" : "" }, { "dropping-particle" : "", "family" : "Christodoulides", "given" : "Paul", "non-dropping-particle" : "", "parse-names" : false, "suffix" : "" }, { "dropping-particle" : "", "family" : "Kyrgidou", "given" : "Lida P.", "non-dropping-particle" : "", "parse-names" : false, "suffix" : "" }, { "dropping-particle" : "", "family" : "Palihawadana", "given" : "Daydanda", "non-dropping-particle" : "", "parse-names" : false, "suffix" : "" } ], "container-title" : "Journal of Business Ethics", "id" : "ITEM-1", "issue" : "3", "issued" : { "date-parts" : [ [ "2017" ] ] }, "page" : "585-606", "publisher" : "Springer Netherlands", "title" : "Internal Drivers and Performance Consequences of Small Firm Green Business Strategy: The Moderating Role of External Forces", "type" : "article-journal", "volume" : "140" }, "uris" : [ "http://www.mendeley.com/documents/?uuid=f2691bad-d5e7-477b-a953-7d1e766fb3bf" ] } ], "mendeley" : { "formattedCitation" : "(Leonidou et al. 2017)", "manualFormatting" : "Leonidou et al. (2017)", "plainTextFormattedCitation" : "(Leonidou et al. 2017)", "previouslyFormattedCitation" : "(Leonidou et al. 2017)" }, "properties" : {  }, "schema" : "https://github.com/citation-style-language/schema/raw/master/csl-citation.json" }</w:instrText>
      </w:r>
      <w:r w:rsidR="002400D9">
        <w:rPr>
          <w:rFonts w:ascii="Times New Roman" w:hAnsi="Times New Roman" w:cs="Times New Roman"/>
          <w:sz w:val="24"/>
          <w:szCs w:val="24"/>
        </w:rPr>
        <w:fldChar w:fldCharType="separate"/>
      </w:r>
      <w:r w:rsidR="002400D9" w:rsidRPr="002400D9">
        <w:rPr>
          <w:rFonts w:ascii="Times New Roman" w:hAnsi="Times New Roman" w:cs="Times New Roman"/>
          <w:noProof/>
          <w:sz w:val="24"/>
          <w:szCs w:val="24"/>
        </w:rPr>
        <w:t xml:space="preserve">Leonidou et al. </w:t>
      </w:r>
      <w:r w:rsidR="002400D9">
        <w:rPr>
          <w:rFonts w:ascii="Times New Roman" w:hAnsi="Times New Roman" w:cs="Times New Roman"/>
          <w:noProof/>
          <w:sz w:val="24"/>
          <w:szCs w:val="24"/>
        </w:rPr>
        <w:t>(</w:t>
      </w:r>
      <w:r w:rsidR="002400D9" w:rsidRPr="002400D9">
        <w:rPr>
          <w:rFonts w:ascii="Times New Roman" w:hAnsi="Times New Roman" w:cs="Times New Roman"/>
          <w:noProof/>
          <w:sz w:val="24"/>
          <w:szCs w:val="24"/>
        </w:rPr>
        <w:t>2017)</w:t>
      </w:r>
      <w:r w:rsidR="002400D9">
        <w:rPr>
          <w:rFonts w:ascii="Times New Roman" w:hAnsi="Times New Roman" w:cs="Times New Roman"/>
          <w:sz w:val="24"/>
          <w:szCs w:val="24"/>
        </w:rPr>
        <w:fldChar w:fldCharType="end"/>
      </w:r>
      <w:r w:rsidR="00517061" w:rsidRPr="00310E51">
        <w:rPr>
          <w:rFonts w:ascii="Times New Roman" w:hAnsi="Times New Roman" w:cs="Times New Roman"/>
          <w:sz w:val="24"/>
          <w:szCs w:val="24"/>
        </w:rPr>
        <w:t xml:space="preserve"> </w:t>
      </w:r>
      <w:r w:rsidR="001E4ADF">
        <w:rPr>
          <w:rFonts w:ascii="Times New Roman" w:hAnsi="Times New Roman" w:cs="Times New Roman"/>
          <w:sz w:val="24"/>
          <w:szCs w:val="24"/>
        </w:rPr>
        <w:t xml:space="preserve">investigate </w:t>
      </w:r>
      <w:r w:rsidR="00517061" w:rsidRPr="00310E51">
        <w:rPr>
          <w:rFonts w:ascii="Times New Roman" w:hAnsi="Times New Roman" w:cs="Times New Roman"/>
          <w:sz w:val="24"/>
          <w:szCs w:val="24"/>
        </w:rPr>
        <w:t>internal drivers of small firms’ green business strategy from resource base view. The findings indicate that organisational resources, capabilities and industry type impacts positively on green business strategy.</w:t>
      </w:r>
      <w:r w:rsidR="00F61343" w:rsidRPr="00310E51">
        <w:rPr>
          <w:rFonts w:ascii="Times New Roman" w:hAnsi="Times New Roman" w:cs="Times New Roman"/>
          <w:sz w:val="24"/>
          <w:szCs w:val="24"/>
        </w:rPr>
        <w:t xml:space="preserve"> Industries deem to have a more harmful impact on the en</w:t>
      </w:r>
      <w:r w:rsidR="008B02BC">
        <w:rPr>
          <w:rFonts w:ascii="Times New Roman" w:hAnsi="Times New Roman" w:cs="Times New Roman"/>
          <w:sz w:val="24"/>
          <w:szCs w:val="24"/>
        </w:rPr>
        <w:t xml:space="preserve">vironment tend to </w:t>
      </w:r>
      <w:r w:rsidR="00F61343" w:rsidRPr="00310E51">
        <w:rPr>
          <w:rFonts w:ascii="Times New Roman" w:hAnsi="Times New Roman" w:cs="Times New Roman"/>
          <w:sz w:val="24"/>
          <w:szCs w:val="24"/>
        </w:rPr>
        <w:t>pursuit of a green business strategy</w:t>
      </w:r>
      <w:r w:rsidR="008B02BC">
        <w:rPr>
          <w:rFonts w:ascii="Times New Roman" w:hAnsi="Times New Roman" w:cs="Times New Roman"/>
          <w:sz w:val="24"/>
          <w:szCs w:val="24"/>
        </w:rPr>
        <w:t xml:space="preserve"> strongly</w:t>
      </w:r>
      <w:r w:rsidR="00F61343" w:rsidRPr="00310E51">
        <w:rPr>
          <w:rFonts w:ascii="Times New Roman" w:hAnsi="Times New Roman" w:cs="Times New Roman"/>
          <w:sz w:val="24"/>
          <w:szCs w:val="24"/>
        </w:rPr>
        <w:t xml:space="preserve">. </w:t>
      </w:r>
    </w:p>
    <w:p w14:paraId="39670D32" w14:textId="515DC78A" w:rsidR="00544277" w:rsidRPr="00310E51" w:rsidRDefault="0021629F" w:rsidP="00194A56">
      <w:pPr>
        <w:autoSpaceDE w:val="0"/>
        <w:autoSpaceDN w:val="0"/>
        <w:adjustRightInd w:val="0"/>
        <w:spacing w:after="0" w:line="360" w:lineRule="auto"/>
        <w:ind w:firstLine="720"/>
        <w:jc w:val="both"/>
        <w:rPr>
          <w:rFonts w:ascii="Times New Roman" w:hAnsi="Times New Roman" w:cs="Times New Roman"/>
          <w:sz w:val="24"/>
          <w:szCs w:val="24"/>
        </w:rPr>
      </w:pPr>
      <w:r w:rsidRPr="00310E51">
        <w:rPr>
          <w:rFonts w:ascii="Times New Roman" w:hAnsi="Times New Roman" w:cs="Times New Roman"/>
          <w:sz w:val="24"/>
          <w:szCs w:val="24"/>
        </w:rPr>
        <w:t xml:space="preserve">From the </w:t>
      </w:r>
      <w:r w:rsidR="00691AFC" w:rsidRPr="00310E51">
        <w:rPr>
          <w:rFonts w:ascii="Times New Roman" w:hAnsi="Times New Roman" w:cs="Times New Roman"/>
          <w:sz w:val="24"/>
          <w:szCs w:val="24"/>
        </w:rPr>
        <w:t>review of</w:t>
      </w:r>
      <w:r w:rsidRPr="00310E51">
        <w:rPr>
          <w:rFonts w:ascii="Times New Roman" w:hAnsi="Times New Roman" w:cs="Times New Roman"/>
          <w:sz w:val="24"/>
          <w:szCs w:val="24"/>
        </w:rPr>
        <w:t xml:space="preserve"> the literature, integration of firm-specific characteristics and stakeholder variables is limited especially among SMEs. </w:t>
      </w:r>
      <w:r w:rsidR="003975B6">
        <w:rPr>
          <w:rFonts w:ascii="Times New Roman" w:hAnsi="Times New Roman" w:cs="Times New Roman"/>
          <w:sz w:val="24"/>
          <w:szCs w:val="24"/>
        </w:rPr>
        <w:t xml:space="preserve">Usually </w:t>
      </w:r>
      <w:r w:rsidR="00F712F9" w:rsidRPr="00310E51">
        <w:rPr>
          <w:rFonts w:ascii="Times New Roman" w:hAnsi="Times New Roman" w:cs="Times New Roman"/>
          <w:sz w:val="24"/>
          <w:szCs w:val="24"/>
        </w:rPr>
        <w:t>one of these group of variables is treated as control variable receiving less attention in the literature</w:t>
      </w:r>
      <w:r w:rsidR="00E71E1D">
        <w:rPr>
          <w:rFonts w:ascii="Times New Roman" w:hAnsi="Times New Roman" w:cs="Times New Roman"/>
          <w:sz w:val="24"/>
          <w:szCs w:val="24"/>
        </w:rPr>
        <w:t xml:space="preserve"> a</w:t>
      </w:r>
      <w:r w:rsidR="00E71E1D" w:rsidRPr="00684916">
        <w:rPr>
          <w:rFonts w:ascii="Times New Roman" w:hAnsi="Times New Roman" w:cs="Times New Roman"/>
          <w:sz w:val="24"/>
          <w:szCs w:val="24"/>
        </w:rPr>
        <w:t>nd there are methodological challenges with such approach</w:t>
      </w:r>
      <w:r w:rsidR="00F712F9" w:rsidRPr="00684916">
        <w:rPr>
          <w:rFonts w:ascii="Times New Roman" w:hAnsi="Times New Roman" w:cs="Times New Roman"/>
          <w:sz w:val="24"/>
          <w:szCs w:val="24"/>
        </w:rPr>
        <w:t xml:space="preserve"> (</w:t>
      </w:r>
      <w:r w:rsidR="00E71E1D" w:rsidRPr="00684916">
        <w:rPr>
          <w:rFonts w:ascii="Times New Roman" w:hAnsi="Times New Roman" w:cs="Times New Roman"/>
          <w:sz w:val="24"/>
          <w:szCs w:val="24"/>
        </w:rPr>
        <w:t>Spector and Brannic</w:t>
      </w:r>
      <w:r w:rsidR="00D22FDA">
        <w:rPr>
          <w:rFonts w:ascii="Times New Roman" w:hAnsi="Times New Roman" w:cs="Times New Roman"/>
          <w:sz w:val="24"/>
          <w:szCs w:val="24"/>
        </w:rPr>
        <w:t>k</w:t>
      </w:r>
      <w:r w:rsidR="00E71E1D" w:rsidRPr="00684916">
        <w:rPr>
          <w:rFonts w:ascii="Times New Roman" w:hAnsi="Times New Roman" w:cs="Times New Roman"/>
          <w:sz w:val="24"/>
          <w:szCs w:val="24"/>
        </w:rPr>
        <w:t xml:space="preserve"> 2011; </w:t>
      </w:r>
      <w:r w:rsidR="00E71E1D" w:rsidRPr="00E71E1D">
        <w:rPr>
          <w:rFonts w:ascii="Times New Roman" w:hAnsi="Times New Roman" w:cs="Times New Roman"/>
          <w:sz w:val="24"/>
          <w:szCs w:val="24"/>
        </w:rPr>
        <w:t>Heras-Saizarbitoria</w:t>
      </w:r>
      <w:r w:rsidR="00E71E1D">
        <w:rPr>
          <w:rFonts w:ascii="Times New Roman" w:hAnsi="Times New Roman" w:cs="Times New Roman"/>
          <w:sz w:val="24"/>
          <w:szCs w:val="24"/>
        </w:rPr>
        <w:t xml:space="preserve"> et a</w:t>
      </w:r>
      <w:r w:rsidR="003E3EEE">
        <w:rPr>
          <w:rFonts w:ascii="Times New Roman" w:hAnsi="Times New Roman" w:cs="Times New Roman"/>
          <w:sz w:val="24"/>
          <w:szCs w:val="24"/>
        </w:rPr>
        <w:t>l</w:t>
      </w:r>
      <w:r w:rsidR="00D22FDA">
        <w:rPr>
          <w:rFonts w:ascii="Times New Roman" w:hAnsi="Times New Roman" w:cs="Times New Roman"/>
          <w:sz w:val="24"/>
          <w:szCs w:val="24"/>
        </w:rPr>
        <w:t>.</w:t>
      </w:r>
      <w:r w:rsidR="00E71E1D">
        <w:rPr>
          <w:rFonts w:ascii="Times New Roman" w:hAnsi="Times New Roman" w:cs="Times New Roman"/>
          <w:sz w:val="24"/>
          <w:szCs w:val="24"/>
        </w:rPr>
        <w:t xml:space="preserve"> 2016</w:t>
      </w:r>
      <w:r w:rsidR="00F712F9" w:rsidRPr="00310E51">
        <w:rPr>
          <w:rFonts w:ascii="Times New Roman" w:hAnsi="Times New Roman" w:cs="Times New Roman"/>
          <w:sz w:val="24"/>
          <w:szCs w:val="24"/>
        </w:rPr>
        <w:t xml:space="preserve">). </w:t>
      </w:r>
      <w:r w:rsidR="00691AFC" w:rsidRPr="00310E51">
        <w:rPr>
          <w:rFonts w:ascii="Times New Roman" w:hAnsi="Times New Roman" w:cs="Times New Roman"/>
          <w:sz w:val="24"/>
          <w:szCs w:val="24"/>
        </w:rPr>
        <w:t>Also,</w:t>
      </w:r>
      <w:r w:rsidR="00F712F9" w:rsidRPr="00310E51">
        <w:rPr>
          <w:rFonts w:ascii="Times New Roman" w:hAnsi="Times New Roman" w:cs="Times New Roman"/>
          <w:sz w:val="24"/>
          <w:szCs w:val="24"/>
        </w:rPr>
        <w:t xml:space="preserve"> </w:t>
      </w:r>
      <w:r w:rsidR="002F3ED2" w:rsidRPr="00310E51">
        <w:rPr>
          <w:rFonts w:ascii="Times New Roman" w:hAnsi="Times New Roman" w:cs="Times New Roman"/>
          <w:sz w:val="24"/>
          <w:szCs w:val="24"/>
        </w:rPr>
        <w:t>most</w:t>
      </w:r>
      <w:r w:rsidR="00F712F9" w:rsidRPr="00310E51">
        <w:rPr>
          <w:rFonts w:ascii="Times New Roman" w:hAnsi="Times New Roman" w:cs="Times New Roman"/>
          <w:sz w:val="24"/>
          <w:szCs w:val="24"/>
        </w:rPr>
        <w:t xml:space="preserve"> of the studies are</w:t>
      </w:r>
      <w:r w:rsidR="002F3ED2">
        <w:rPr>
          <w:rFonts w:ascii="Times New Roman" w:hAnsi="Times New Roman" w:cs="Times New Roman"/>
          <w:sz w:val="24"/>
          <w:szCs w:val="24"/>
        </w:rPr>
        <w:t xml:space="preserve"> underpinned by single theory</w:t>
      </w:r>
      <w:r w:rsidR="00F712F9" w:rsidRPr="00310E51">
        <w:rPr>
          <w:rFonts w:ascii="Times New Roman" w:hAnsi="Times New Roman" w:cs="Times New Roman"/>
          <w:sz w:val="24"/>
          <w:szCs w:val="24"/>
        </w:rPr>
        <w:t xml:space="preserve"> even where </w:t>
      </w:r>
      <w:r w:rsidR="00691AFC" w:rsidRPr="00310E51">
        <w:rPr>
          <w:rFonts w:ascii="Times New Roman" w:hAnsi="Times New Roman" w:cs="Times New Roman"/>
          <w:sz w:val="24"/>
          <w:szCs w:val="24"/>
        </w:rPr>
        <w:t>variables</w:t>
      </w:r>
      <w:r w:rsidR="00F712F9" w:rsidRPr="00310E51">
        <w:rPr>
          <w:rFonts w:ascii="Times New Roman" w:hAnsi="Times New Roman" w:cs="Times New Roman"/>
          <w:sz w:val="24"/>
          <w:szCs w:val="24"/>
        </w:rPr>
        <w:t xml:space="preserve"> from both groups are captured. Different theories </w:t>
      </w:r>
      <w:r w:rsidR="003975B6">
        <w:rPr>
          <w:rFonts w:ascii="Times New Roman" w:hAnsi="Times New Roman" w:cs="Times New Roman"/>
          <w:sz w:val="24"/>
          <w:szCs w:val="24"/>
        </w:rPr>
        <w:t xml:space="preserve">focus </w:t>
      </w:r>
      <w:r w:rsidR="003E3EEE">
        <w:rPr>
          <w:rFonts w:ascii="Times New Roman" w:hAnsi="Times New Roman" w:cs="Times New Roman"/>
          <w:sz w:val="24"/>
          <w:szCs w:val="24"/>
        </w:rPr>
        <w:t xml:space="preserve">on different aspects </w:t>
      </w:r>
      <w:r w:rsidR="00F5176D">
        <w:rPr>
          <w:rFonts w:ascii="Times New Roman" w:hAnsi="Times New Roman" w:cs="Times New Roman"/>
          <w:sz w:val="24"/>
          <w:szCs w:val="24"/>
        </w:rPr>
        <w:t xml:space="preserve">of </w:t>
      </w:r>
      <w:r w:rsidR="00F5176D" w:rsidRPr="00310E51">
        <w:rPr>
          <w:rFonts w:ascii="Times New Roman" w:hAnsi="Times New Roman" w:cs="Times New Roman"/>
          <w:sz w:val="24"/>
          <w:szCs w:val="24"/>
        </w:rPr>
        <w:t>EM</w:t>
      </w:r>
      <w:r w:rsidR="00F712F9" w:rsidRPr="00310E51">
        <w:rPr>
          <w:rFonts w:ascii="Times New Roman" w:hAnsi="Times New Roman" w:cs="Times New Roman"/>
          <w:sz w:val="24"/>
          <w:szCs w:val="24"/>
        </w:rPr>
        <w:t xml:space="preserve"> aside their </w:t>
      </w:r>
      <w:r w:rsidR="00E47858" w:rsidRPr="00310E51">
        <w:rPr>
          <w:rFonts w:ascii="Times New Roman" w:hAnsi="Times New Roman" w:cs="Times New Roman"/>
          <w:sz w:val="24"/>
          <w:szCs w:val="24"/>
        </w:rPr>
        <w:t>commonality which</w:t>
      </w:r>
      <w:r w:rsidR="00F712F9" w:rsidRPr="00310E51">
        <w:rPr>
          <w:rFonts w:ascii="Times New Roman" w:hAnsi="Times New Roman" w:cs="Times New Roman"/>
          <w:sz w:val="24"/>
          <w:szCs w:val="24"/>
        </w:rPr>
        <w:t xml:space="preserve"> further shape understanding of why firms differ in their EMPs responses.</w:t>
      </w:r>
      <w:r w:rsidR="0039633C" w:rsidRPr="00310E51">
        <w:rPr>
          <w:rFonts w:ascii="Times New Roman" w:hAnsi="Times New Roman" w:cs="Times New Roman"/>
          <w:sz w:val="24"/>
          <w:szCs w:val="24"/>
        </w:rPr>
        <w:t xml:space="preserve"> </w:t>
      </w:r>
      <w:r w:rsidR="003975B6">
        <w:rPr>
          <w:rFonts w:ascii="Times New Roman" w:hAnsi="Times New Roman" w:cs="Times New Roman"/>
          <w:sz w:val="24"/>
          <w:szCs w:val="24"/>
        </w:rPr>
        <w:t xml:space="preserve">In </w:t>
      </w:r>
      <w:r w:rsidR="0039633C" w:rsidRPr="00310E51">
        <w:rPr>
          <w:rFonts w:ascii="Times New Roman" w:hAnsi="Times New Roman" w:cs="Times New Roman"/>
          <w:sz w:val="24"/>
          <w:szCs w:val="24"/>
        </w:rPr>
        <w:t>spite of the call for EM studies to consider the effect of different determinants on different dimensions of EM (</w:t>
      </w:r>
      <w:r w:rsidR="00D22FDA">
        <w:rPr>
          <w:rFonts w:ascii="Times New Roman" w:hAnsi="Times New Roman" w:cs="Times New Roman"/>
          <w:sz w:val="24"/>
          <w:szCs w:val="24"/>
        </w:rPr>
        <w:t>Uhlander et al.</w:t>
      </w:r>
      <w:r w:rsidR="002F3ED2">
        <w:rPr>
          <w:rFonts w:ascii="Times New Roman" w:hAnsi="Times New Roman" w:cs="Times New Roman"/>
          <w:sz w:val="24"/>
          <w:szCs w:val="24"/>
        </w:rPr>
        <w:t xml:space="preserve"> 2012</w:t>
      </w:r>
      <w:r w:rsidR="0039633C" w:rsidRPr="00310E51">
        <w:rPr>
          <w:rFonts w:ascii="Times New Roman" w:hAnsi="Times New Roman" w:cs="Times New Roman"/>
          <w:sz w:val="24"/>
          <w:szCs w:val="24"/>
        </w:rPr>
        <w:t xml:space="preserve">), such studies are </w:t>
      </w:r>
      <w:r w:rsidR="00047B44" w:rsidRPr="00310E51">
        <w:rPr>
          <w:rFonts w:ascii="Times New Roman" w:hAnsi="Times New Roman" w:cs="Times New Roman"/>
          <w:sz w:val="24"/>
          <w:szCs w:val="24"/>
        </w:rPr>
        <w:t xml:space="preserve">generally </w:t>
      </w:r>
      <w:r w:rsidR="0039633C" w:rsidRPr="00310E51">
        <w:rPr>
          <w:rFonts w:ascii="Times New Roman" w:hAnsi="Times New Roman" w:cs="Times New Roman"/>
          <w:sz w:val="24"/>
          <w:szCs w:val="24"/>
        </w:rPr>
        <w:t>limited</w:t>
      </w:r>
      <w:r w:rsidR="00691AFC" w:rsidRPr="00310E51">
        <w:rPr>
          <w:rFonts w:ascii="Times New Roman" w:hAnsi="Times New Roman" w:cs="Times New Roman"/>
          <w:sz w:val="24"/>
          <w:szCs w:val="24"/>
        </w:rPr>
        <w:t xml:space="preserve"> in the </w:t>
      </w:r>
      <w:r w:rsidRPr="00310E51">
        <w:rPr>
          <w:rFonts w:ascii="Times New Roman" w:hAnsi="Times New Roman" w:cs="Times New Roman"/>
          <w:sz w:val="24"/>
          <w:szCs w:val="24"/>
        </w:rPr>
        <w:t>SMEs</w:t>
      </w:r>
      <w:r w:rsidR="00691AFC" w:rsidRPr="00310E51">
        <w:rPr>
          <w:rFonts w:ascii="Times New Roman" w:hAnsi="Times New Roman" w:cs="Times New Roman"/>
          <w:sz w:val="24"/>
          <w:szCs w:val="24"/>
        </w:rPr>
        <w:t>’ context with the few</w:t>
      </w:r>
      <w:r w:rsidRPr="00310E51">
        <w:rPr>
          <w:rFonts w:ascii="Times New Roman" w:hAnsi="Times New Roman" w:cs="Times New Roman"/>
          <w:sz w:val="24"/>
          <w:szCs w:val="24"/>
        </w:rPr>
        <w:t xml:space="preserve"> studies focusing on aggregated </w:t>
      </w:r>
      <w:r w:rsidR="005A2BD8">
        <w:rPr>
          <w:rFonts w:ascii="Times New Roman" w:hAnsi="Times New Roman" w:cs="Times New Roman"/>
          <w:sz w:val="24"/>
          <w:szCs w:val="24"/>
        </w:rPr>
        <w:t>EM</w:t>
      </w:r>
      <w:r w:rsidRPr="00310E51">
        <w:rPr>
          <w:rFonts w:ascii="Times New Roman" w:hAnsi="Times New Roman" w:cs="Times New Roman"/>
          <w:sz w:val="24"/>
          <w:szCs w:val="24"/>
        </w:rPr>
        <w:t>.</w:t>
      </w:r>
      <w:r w:rsidR="00E47858" w:rsidRPr="00310E51">
        <w:rPr>
          <w:rFonts w:ascii="Times New Roman" w:hAnsi="Times New Roman" w:cs="Times New Roman"/>
          <w:sz w:val="24"/>
          <w:szCs w:val="24"/>
        </w:rPr>
        <w:t xml:space="preserve"> </w:t>
      </w:r>
      <w:r w:rsidR="003975B6">
        <w:rPr>
          <w:rFonts w:ascii="Times New Roman" w:hAnsi="Times New Roman" w:cs="Times New Roman"/>
          <w:sz w:val="24"/>
          <w:szCs w:val="24"/>
        </w:rPr>
        <w:t xml:space="preserve">Most </w:t>
      </w:r>
      <w:r w:rsidR="0021600F">
        <w:rPr>
          <w:rFonts w:ascii="Times New Roman" w:hAnsi="Times New Roman" w:cs="Times New Roman"/>
          <w:sz w:val="24"/>
          <w:szCs w:val="24"/>
        </w:rPr>
        <w:t>of</w:t>
      </w:r>
      <w:r w:rsidR="005A2BD8">
        <w:rPr>
          <w:rFonts w:ascii="Times New Roman" w:hAnsi="Times New Roman" w:cs="Times New Roman"/>
          <w:sz w:val="24"/>
          <w:szCs w:val="24"/>
        </w:rPr>
        <w:t xml:space="preserve"> the limited </w:t>
      </w:r>
      <w:r w:rsidR="00E1783F" w:rsidRPr="00310E51">
        <w:rPr>
          <w:rFonts w:ascii="Times New Roman" w:hAnsi="Times New Roman" w:cs="Times New Roman"/>
          <w:sz w:val="24"/>
          <w:szCs w:val="24"/>
        </w:rPr>
        <w:t>SMEs</w:t>
      </w:r>
      <w:r w:rsidR="00691AFC" w:rsidRPr="00310E51">
        <w:rPr>
          <w:rFonts w:ascii="Times New Roman" w:hAnsi="Times New Roman" w:cs="Times New Roman"/>
          <w:sz w:val="24"/>
          <w:szCs w:val="24"/>
        </w:rPr>
        <w:t>’</w:t>
      </w:r>
      <w:r w:rsidR="00E1783F" w:rsidRPr="00310E51">
        <w:rPr>
          <w:rFonts w:ascii="Times New Roman" w:hAnsi="Times New Roman" w:cs="Times New Roman"/>
          <w:sz w:val="24"/>
          <w:szCs w:val="24"/>
        </w:rPr>
        <w:t xml:space="preserve"> studies</w:t>
      </w:r>
      <w:r w:rsidR="00E47858" w:rsidRPr="00310E51">
        <w:rPr>
          <w:rFonts w:ascii="Times New Roman" w:hAnsi="Times New Roman" w:cs="Times New Roman"/>
          <w:sz w:val="24"/>
          <w:szCs w:val="24"/>
        </w:rPr>
        <w:t xml:space="preserve"> </w:t>
      </w:r>
      <w:r w:rsidR="0021600F">
        <w:rPr>
          <w:rFonts w:ascii="Times New Roman" w:hAnsi="Times New Roman" w:cs="Times New Roman"/>
          <w:sz w:val="24"/>
          <w:szCs w:val="24"/>
        </w:rPr>
        <w:t>focus</w:t>
      </w:r>
      <w:r w:rsidR="00D613BA" w:rsidRPr="00310E51">
        <w:rPr>
          <w:rFonts w:ascii="Times New Roman" w:hAnsi="Times New Roman" w:cs="Times New Roman"/>
          <w:sz w:val="24"/>
          <w:szCs w:val="24"/>
        </w:rPr>
        <w:t xml:space="preserve"> on developed economies and the results </w:t>
      </w:r>
      <w:r w:rsidR="00D613BA" w:rsidRPr="005A2BD8">
        <w:rPr>
          <w:rFonts w:ascii="Times New Roman" w:hAnsi="Times New Roman" w:cs="Times New Roman"/>
          <w:sz w:val="24"/>
          <w:szCs w:val="24"/>
        </w:rPr>
        <w:t>are also mixed</w:t>
      </w:r>
      <w:r w:rsidR="00D613BA" w:rsidRPr="00310E51">
        <w:rPr>
          <w:rFonts w:ascii="Times New Roman" w:hAnsi="Times New Roman" w:cs="Times New Roman"/>
          <w:sz w:val="24"/>
          <w:szCs w:val="24"/>
        </w:rPr>
        <w:t xml:space="preserve">. However, considering the differences in </w:t>
      </w:r>
      <w:r w:rsidR="007A324E" w:rsidRPr="00310E51">
        <w:rPr>
          <w:rFonts w:ascii="Times New Roman" w:hAnsi="Times New Roman" w:cs="Times New Roman"/>
          <w:sz w:val="24"/>
          <w:szCs w:val="24"/>
        </w:rPr>
        <w:t>developmental</w:t>
      </w:r>
      <w:r w:rsidR="00D613BA" w:rsidRPr="00310E51">
        <w:rPr>
          <w:rFonts w:ascii="Times New Roman" w:hAnsi="Times New Roman" w:cs="Times New Roman"/>
          <w:sz w:val="24"/>
          <w:szCs w:val="24"/>
        </w:rPr>
        <w:t xml:space="preserve"> stages and the business environment, it is important </w:t>
      </w:r>
      <w:r w:rsidR="007A324E" w:rsidRPr="00310E51">
        <w:rPr>
          <w:rFonts w:ascii="Times New Roman" w:hAnsi="Times New Roman" w:cs="Times New Roman"/>
          <w:sz w:val="24"/>
          <w:szCs w:val="24"/>
        </w:rPr>
        <w:t>t</w:t>
      </w:r>
      <w:r w:rsidR="005A2BD8">
        <w:rPr>
          <w:rFonts w:ascii="Times New Roman" w:hAnsi="Times New Roman" w:cs="Times New Roman"/>
          <w:sz w:val="24"/>
          <w:szCs w:val="24"/>
        </w:rPr>
        <w:t>hat such studies are extended to</w:t>
      </w:r>
      <w:r w:rsidR="007A324E" w:rsidRPr="00310E51">
        <w:rPr>
          <w:rFonts w:ascii="Times New Roman" w:hAnsi="Times New Roman" w:cs="Times New Roman"/>
          <w:sz w:val="24"/>
          <w:szCs w:val="24"/>
        </w:rPr>
        <w:t xml:space="preserve"> </w:t>
      </w:r>
      <w:r w:rsidR="00D613BA" w:rsidRPr="00310E51">
        <w:rPr>
          <w:rFonts w:ascii="Times New Roman" w:hAnsi="Times New Roman" w:cs="Times New Roman"/>
          <w:sz w:val="24"/>
          <w:szCs w:val="24"/>
        </w:rPr>
        <w:t xml:space="preserve">developing countries since applicability of the findings from developed countries may be limited in developing </w:t>
      </w:r>
      <w:r w:rsidR="00BB0B02" w:rsidRPr="00310E51">
        <w:rPr>
          <w:rFonts w:ascii="Times New Roman" w:hAnsi="Times New Roman" w:cs="Times New Roman"/>
          <w:sz w:val="24"/>
          <w:szCs w:val="24"/>
        </w:rPr>
        <w:t>countries</w:t>
      </w:r>
      <w:r w:rsidR="003E3EEE">
        <w:rPr>
          <w:rFonts w:ascii="Times New Roman" w:hAnsi="Times New Roman" w:cs="Times New Roman"/>
          <w:sz w:val="24"/>
          <w:szCs w:val="24"/>
        </w:rPr>
        <w:t>’</w:t>
      </w:r>
      <w:r w:rsidR="00D613BA" w:rsidRPr="00310E51">
        <w:rPr>
          <w:rFonts w:ascii="Times New Roman" w:hAnsi="Times New Roman" w:cs="Times New Roman"/>
          <w:sz w:val="24"/>
          <w:szCs w:val="24"/>
        </w:rPr>
        <w:t xml:space="preserve"> context. </w:t>
      </w:r>
    </w:p>
    <w:p w14:paraId="514AD64B" w14:textId="77777777" w:rsidR="00C44ACC" w:rsidRPr="00310E51" w:rsidRDefault="0021629F" w:rsidP="00310E51">
      <w:pPr>
        <w:autoSpaceDE w:val="0"/>
        <w:autoSpaceDN w:val="0"/>
        <w:adjustRightInd w:val="0"/>
        <w:spacing w:after="0" w:line="360" w:lineRule="auto"/>
        <w:jc w:val="both"/>
        <w:rPr>
          <w:rFonts w:ascii="Times New Roman" w:hAnsi="Times New Roman" w:cs="Times New Roman"/>
          <w:sz w:val="24"/>
          <w:szCs w:val="24"/>
        </w:rPr>
      </w:pPr>
      <w:r w:rsidRPr="00310E51">
        <w:rPr>
          <w:rFonts w:ascii="Times New Roman" w:hAnsi="Times New Roman" w:cs="Times New Roman"/>
          <w:sz w:val="24"/>
          <w:szCs w:val="24"/>
        </w:rPr>
        <w:t xml:space="preserve"> </w:t>
      </w:r>
    </w:p>
    <w:p w14:paraId="3F0BCB32" w14:textId="77777777" w:rsidR="00410BE1" w:rsidRPr="004F0B1A" w:rsidRDefault="0021629F" w:rsidP="00187F10">
      <w:pPr>
        <w:spacing w:line="360" w:lineRule="auto"/>
        <w:jc w:val="both"/>
        <w:outlineLvl w:val="0"/>
        <w:rPr>
          <w:rFonts w:ascii="Times New Roman" w:hAnsi="Times New Roman" w:cs="Times New Roman"/>
          <w:b/>
          <w:color w:val="000000"/>
          <w:sz w:val="24"/>
          <w:szCs w:val="24"/>
        </w:rPr>
      </w:pPr>
      <w:r w:rsidRPr="004F0B1A">
        <w:rPr>
          <w:rFonts w:ascii="Times New Roman" w:hAnsi="Times New Roman" w:cs="Times New Roman"/>
          <w:b/>
          <w:color w:val="000000"/>
          <w:sz w:val="24"/>
          <w:szCs w:val="24"/>
        </w:rPr>
        <w:t>Hypotheses Development</w:t>
      </w:r>
    </w:p>
    <w:p w14:paraId="1B5BE64A" w14:textId="3751451A" w:rsidR="0034422C" w:rsidRDefault="0034422C" w:rsidP="007F6F79">
      <w:pPr>
        <w:spacing w:after="0" w:line="360" w:lineRule="auto"/>
        <w:jc w:val="both"/>
        <w:rPr>
          <w:rFonts w:ascii="Times New Roman" w:hAnsi="Times New Roman" w:cs="Times New Roman"/>
          <w:sz w:val="24"/>
          <w:szCs w:val="24"/>
        </w:rPr>
      </w:pPr>
      <w:r w:rsidRPr="00410BE1">
        <w:rPr>
          <w:rFonts w:ascii="Times New Roman" w:hAnsi="Times New Roman" w:cs="Times New Roman"/>
          <w:b/>
          <w:i/>
          <w:color w:val="000000"/>
          <w:sz w:val="24"/>
          <w:szCs w:val="24"/>
        </w:rPr>
        <w:t>Stakeholder pressure</w:t>
      </w:r>
      <w:r>
        <w:rPr>
          <w:rFonts w:ascii="Times New Roman" w:hAnsi="Times New Roman" w:cs="Times New Roman"/>
          <w:b/>
          <w:i/>
          <w:color w:val="000000"/>
          <w:sz w:val="24"/>
          <w:szCs w:val="24"/>
        </w:rPr>
        <w:t xml:space="preserve">. </w:t>
      </w:r>
      <w:r w:rsidRPr="00310E51">
        <w:rPr>
          <w:rFonts w:ascii="Times New Roman" w:hAnsi="Times New Roman" w:cs="Times New Roman"/>
          <w:color w:val="000000"/>
          <w:sz w:val="24"/>
          <w:szCs w:val="24"/>
        </w:rPr>
        <w:t xml:space="preserve">Previous studies have indicated that stakeholder pressure has been instrumental </w:t>
      </w:r>
      <w:r w:rsidR="003975B6">
        <w:rPr>
          <w:rFonts w:ascii="Times New Roman" w:hAnsi="Times New Roman" w:cs="Times New Roman"/>
          <w:color w:val="000000"/>
          <w:sz w:val="24"/>
          <w:szCs w:val="24"/>
        </w:rPr>
        <w:t xml:space="preserve">in developing </w:t>
      </w:r>
      <w:r w:rsidRPr="00310E51">
        <w:rPr>
          <w:rFonts w:ascii="Times New Roman" w:hAnsi="Times New Roman" w:cs="Times New Roman"/>
          <w:color w:val="000000"/>
          <w:sz w:val="24"/>
          <w:szCs w:val="24"/>
        </w:rPr>
        <w:t xml:space="preserve">organisational resources and performance (Fineman </w:t>
      </w:r>
      <w:r w:rsidRPr="00395A1C">
        <w:rPr>
          <w:rFonts w:ascii="Times New Roman" w:hAnsi="Times New Roman" w:cs="Times New Roman"/>
          <w:iCs/>
          <w:color w:val="000000"/>
          <w:sz w:val="24"/>
          <w:szCs w:val="24"/>
        </w:rPr>
        <w:t>and</w:t>
      </w:r>
      <w:r w:rsidRPr="00310E51">
        <w:rPr>
          <w:rFonts w:ascii="Times New Roman" w:hAnsi="Times New Roman" w:cs="Times New Roman"/>
          <w:i/>
          <w:iCs/>
          <w:color w:val="000000"/>
          <w:sz w:val="24"/>
          <w:szCs w:val="24"/>
        </w:rPr>
        <w:t xml:space="preserve"> </w:t>
      </w:r>
      <w:r w:rsidRPr="00310E51">
        <w:rPr>
          <w:rFonts w:ascii="Times New Roman" w:hAnsi="Times New Roman" w:cs="Times New Roman"/>
          <w:bCs/>
          <w:color w:val="000000"/>
          <w:sz w:val="24"/>
          <w:szCs w:val="24"/>
        </w:rPr>
        <w:t>Clarke</w:t>
      </w:r>
      <w:r w:rsidRPr="00310E51">
        <w:rPr>
          <w:rFonts w:ascii="Times New Roman" w:hAnsi="Times New Roman" w:cs="Times New Roman"/>
          <w:color w:val="000000"/>
          <w:sz w:val="24"/>
          <w:szCs w:val="24"/>
        </w:rPr>
        <w:t xml:space="preserve"> 1996;</w:t>
      </w:r>
      <w:r w:rsidRPr="00310E51">
        <w:rPr>
          <w:rFonts w:ascii="Times New Roman" w:hAnsi="Times New Roman" w:cs="Times New Roman"/>
          <w:sz w:val="24"/>
          <w:szCs w:val="24"/>
        </w:rPr>
        <w:t xml:space="preserve"> </w:t>
      </w:r>
      <w:r w:rsidRPr="00310E51">
        <w:rPr>
          <w:rFonts w:ascii="Times New Roman" w:hAnsi="Times New Roman" w:cs="Times New Roman"/>
          <w:color w:val="000000"/>
          <w:sz w:val="24"/>
          <w:szCs w:val="24"/>
        </w:rPr>
        <w:t>Gallego-Alvarez et a</w:t>
      </w:r>
      <w:r>
        <w:rPr>
          <w:rFonts w:ascii="Times New Roman" w:hAnsi="Times New Roman" w:cs="Times New Roman"/>
          <w:color w:val="000000"/>
          <w:sz w:val="24"/>
          <w:szCs w:val="24"/>
        </w:rPr>
        <w:t>l</w:t>
      </w:r>
      <w:r w:rsidRPr="00310E51">
        <w:rPr>
          <w:rFonts w:ascii="Times New Roman" w:hAnsi="Times New Roman" w:cs="Times New Roman"/>
          <w:color w:val="000000"/>
          <w:sz w:val="24"/>
          <w:szCs w:val="24"/>
        </w:rPr>
        <w:t>. 2017). However, Mitchell et al</w:t>
      </w:r>
      <w:r>
        <w:rPr>
          <w:rFonts w:ascii="Times New Roman" w:hAnsi="Times New Roman" w:cs="Times New Roman"/>
          <w:color w:val="000000"/>
          <w:sz w:val="24"/>
          <w:szCs w:val="24"/>
        </w:rPr>
        <w:t>.</w:t>
      </w:r>
      <w:r w:rsidRPr="00310E51">
        <w:rPr>
          <w:rFonts w:ascii="Times New Roman" w:hAnsi="Times New Roman" w:cs="Times New Roman"/>
          <w:color w:val="000000"/>
          <w:sz w:val="24"/>
          <w:szCs w:val="24"/>
        </w:rPr>
        <w:t xml:space="preserve"> (1997) and </w:t>
      </w:r>
      <w:r>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 "citationItems" : [ { "id" : "ITEM-1", "itemData" : { "DOI" : "10.5465/AMR.1999.1893928", "ISBN" : "0363-7425 U6 - ctx_ver=Z39.88-2004&amp;ctx_enc=info%3Aofi%2Fenc%3AUTF-8&amp;rfr_id=info:sid/summon.serialssolutions.com&amp;rft_val_fmt=info:ofi/fmt:kev:mtx:journal&amp;rft.genre=article&amp;rft.atitle=Stakeholder+influence+strategies&amp;rft.jtitle=ACADEMY+OF+MANAGEMENT+REVIEW&amp;rft.au=Frooman%2C+J&amp;rft.date=1999-04-01&amp;rft.pub=ACAD+MANAGEMENT&amp;rft.issn=0363-7425&amp;rft.eissn=1930-3807&amp;rft.volume=24&amp;rft.issue=2&amp;rft.spage=191&amp;rft.epage=205&amp;rft.externalDBID=n%2Fa&amp;rft.externalDocID=000079728200005 U7 - Journal Article U8 - FETCH", "ISSN" : "03637425", "PMID" : "19239892", "abstract" : "When seeking to iniluence firm decision making, what types oi influence strategies do stakeholders have available, and what determines which type the stakeholders choose to use? In this article I use resource dependence theory to investigate these two questions. I propose that the resource relationship (who is dependent on whom) determines which of the four types of strategies identified in this article will be used: direct withholding, direct usage, indirect withholding, or indirect usage. Freeman's (1984) Strategic Management: A Stakeholder Approach brought stakeholder the-ory into the mainstream of management litera-ture. As clearly expressed in the title of the book, one central purpose of stakeholder theory has been to enable managers to understand stake-holders and strategically manage them. As Freeman states, \"The stakeholder approach is about groups and individuals who can affect the organization, and is about managerial behavior taken in response to those groups and individ-uals\" (1984: 48). In developing such response strategies, it seems that we need to answer three general questions about stakeholders: 1. Who are they? (This question concerns their attributes.) 2. What do they want? (This question concerns their ends.) 3. How are they going to try to get it? (This question concerns their means.)", "author" : [ { "dropping-particle" : "", "family" : "Frooman", "given" : "Jeff", "non-dropping-particle" : "", "parse-names" : false, "suffix" : "" } ], "id" : "ITEM-1", "issue" : "2", "issued" : { "date-parts" : [ [ "1999" ] ] }, "title" : "* Academy o/ Management Review STAKEHOLDER INFLUENCE STRATEGIES", "type" : "article-journal", "volume" : "24" }, "uris" : [ "http://www.mendeley.com/documents/?uuid=3595d59f-3349-4845-abc6-211a2edf24cb" ] } ], "mendeley" : { "formattedCitation" : "(Frooman 1999)", "manualFormatting" : "Frooman (1999)", "plainTextFormattedCitation" : "(Frooman 1999)", "previouslyFormattedCitation" : "(Frooman 1999)" }, "properties" : {  }, "schema" : "https://github.com/citation-style-language/schema/raw/master/csl-citation.json" }</w:instrText>
      </w:r>
      <w:r>
        <w:rPr>
          <w:rFonts w:ascii="Times New Roman" w:hAnsi="Times New Roman" w:cs="Times New Roman"/>
          <w:color w:val="000000"/>
          <w:sz w:val="24"/>
          <w:szCs w:val="24"/>
        </w:rPr>
        <w:fldChar w:fldCharType="separate"/>
      </w:r>
      <w:r w:rsidRPr="00395A1C">
        <w:rPr>
          <w:rFonts w:ascii="Times New Roman" w:hAnsi="Times New Roman" w:cs="Times New Roman"/>
          <w:noProof/>
          <w:color w:val="000000"/>
          <w:sz w:val="24"/>
          <w:szCs w:val="24"/>
        </w:rPr>
        <w:t xml:space="preserve">Frooman </w:t>
      </w:r>
      <w:r>
        <w:rPr>
          <w:rFonts w:ascii="Times New Roman" w:hAnsi="Times New Roman" w:cs="Times New Roman"/>
          <w:noProof/>
          <w:color w:val="000000"/>
          <w:sz w:val="24"/>
          <w:szCs w:val="24"/>
        </w:rPr>
        <w:t>(</w:t>
      </w:r>
      <w:r w:rsidRPr="00395A1C">
        <w:rPr>
          <w:rFonts w:ascii="Times New Roman" w:hAnsi="Times New Roman" w:cs="Times New Roman"/>
          <w:noProof/>
          <w:color w:val="000000"/>
          <w:sz w:val="24"/>
          <w:szCs w:val="24"/>
        </w:rPr>
        <w:t>1999)</w:t>
      </w:r>
      <w:r>
        <w:rPr>
          <w:rFonts w:ascii="Times New Roman" w:hAnsi="Times New Roman" w:cs="Times New Roman"/>
          <w:color w:val="000000"/>
          <w:sz w:val="24"/>
          <w:szCs w:val="24"/>
        </w:rPr>
        <w:fldChar w:fldCharType="end"/>
      </w:r>
      <w:r w:rsidRPr="00310E51">
        <w:rPr>
          <w:rFonts w:ascii="Times New Roman" w:hAnsi="Times New Roman" w:cs="Times New Roman"/>
          <w:color w:val="000000"/>
          <w:sz w:val="24"/>
          <w:szCs w:val="24"/>
        </w:rPr>
        <w:t xml:space="preserve"> outlined the conditions and strategies under which stakeholders’ influence </w:t>
      </w:r>
      <w:r w:rsidRPr="00A36458">
        <w:rPr>
          <w:rFonts w:ascii="Times New Roman" w:hAnsi="Times New Roman" w:cs="Times New Roman"/>
          <w:sz w:val="24"/>
          <w:szCs w:val="24"/>
        </w:rPr>
        <w:t xml:space="preserve">becomes the driving force of organisational change including environmental improvement. </w:t>
      </w:r>
      <w:bookmarkStart w:id="6" w:name="_Hlk510786988"/>
      <w:r w:rsidRPr="00A36458">
        <w:rPr>
          <w:rFonts w:ascii="Times New Roman" w:hAnsi="Times New Roman" w:cs="Times New Roman"/>
          <w:sz w:val="24"/>
          <w:szCs w:val="24"/>
        </w:rPr>
        <w:t>Parker and Ghauri (2015</w:t>
      </w:r>
      <w:bookmarkEnd w:id="6"/>
      <w:r w:rsidRPr="00A36458">
        <w:rPr>
          <w:rFonts w:ascii="Times New Roman" w:hAnsi="Times New Roman" w:cs="Times New Roman"/>
          <w:sz w:val="24"/>
          <w:szCs w:val="24"/>
        </w:rPr>
        <w:t xml:space="preserve">) found </w:t>
      </w:r>
      <w:r w:rsidRPr="00310E51">
        <w:rPr>
          <w:rFonts w:ascii="Times New Roman" w:hAnsi="Times New Roman" w:cs="Times New Roman"/>
          <w:color w:val="000000"/>
          <w:sz w:val="24"/>
          <w:szCs w:val="24"/>
        </w:rPr>
        <w:t>that some primary and secondary stakeholders of SMEs operating in emerging economies are important contributors to the firm’s socio-environmental activities, especially where they weigh power.</w:t>
      </w:r>
      <w:r>
        <w:rPr>
          <w:rFonts w:ascii="Times New Roman" w:hAnsi="Times New Roman" w:cs="Times New Roman"/>
          <w:color w:val="000000"/>
          <w:sz w:val="24"/>
          <w:szCs w:val="24"/>
        </w:rPr>
        <w:t xml:space="preserve"> </w:t>
      </w:r>
      <w:r w:rsidRPr="00310E51">
        <w:rPr>
          <w:rFonts w:ascii="Times New Roman" w:hAnsi="Times New Roman" w:cs="Times New Roman"/>
          <w:color w:val="000000"/>
          <w:sz w:val="24"/>
          <w:szCs w:val="24"/>
        </w:rPr>
        <w:t xml:space="preserve">The ability of the firm to comply with the socio-environmental demands of </w:t>
      </w:r>
      <w:r w:rsidR="00D22FDA">
        <w:rPr>
          <w:rFonts w:ascii="Times New Roman" w:hAnsi="Times New Roman" w:cs="Times New Roman"/>
          <w:color w:val="000000"/>
          <w:sz w:val="24"/>
          <w:szCs w:val="24"/>
        </w:rPr>
        <w:t>stakeholders</w:t>
      </w:r>
      <w:r>
        <w:rPr>
          <w:rFonts w:ascii="Times New Roman" w:hAnsi="Times New Roman" w:cs="Times New Roman"/>
          <w:color w:val="000000"/>
          <w:sz w:val="24"/>
          <w:szCs w:val="24"/>
        </w:rPr>
        <w:t xml:space="preserve"> result</w:t>
      </w:r>
      <w:r w:rsidRPr="00310E51">
        <w:rPr>
          <w:rFonts w:ascii="Times New Roman" w:hAnsi="Times New Roman" w:cs="Times New Roman"/>
          <w:color w:val="000000"/>
          <w:sz w:val="24"/>
          <w:szCs w:val="24"/>
        </w:rPr>
        <w:t xml:space="preserve"> in various benefits including granting of operational licences, support, access to resources from the stakeholders and the society which may lead to improved business performance (</w:t>
      </w:r>
      <w:r w:rsidRPr="000C5E2C">
        <w:rPr>
          <w:rFonts w:ascii="Times New Roman" w:hAnsi="Times New Roman" w:cs="Times New Roman"/>
          <w:sz w:val="24"/>
          <w:szCs w:val="24"/>
        </w:rPr>
        <w:t>Parker et al. 2014</w:t>
      </w:r>
      <w:r w:rsidRPr="00310E51">
        <w:rPr>
          <w:rFonts w:ascii="Times New Roman" w:hAnsi="Times New Roman" w:cs="Times New Roman"/>
          <w:color w:val="000000"/>
          <w:sz w:val="24"/>
          <w:szCs w:val="24"/>
        </w:rPr>
        <w:t xml:space="preserve">). This according to </w:t>
      </w:r>
      <w:r>
        <w:rPr>
          <w:rFonts w:ascii="Times New Roman" w:hAnsi="Times New Roman" w:cs="Times New Roman"/>
          <w:color w:val="000000"/>
          <w:sz w:val="24"/>
          <w:szCs w:val="24"/>
        </w:rPr>
        <w:fldChar w:fldCharType="begin" w:fldLock="1"/>
      </w:r>
      <w:r w:rsidR="00596611">
        <w:rPr>
          <w:rFonts w:ascii="Times New Roman" w:hAnsi="Times New Roman" w:cs="Times New Roman"/>
          <w:color w:val="000000"/>
          <w:sz w:val="24"/>
          <w:szCs w:val="24"/>
        </w:rPr>
        <w:instrText>ADDIN CSL_CITATION { "citationItems" : [ { "id" : "ITEM-1", "itemData" : { "DOI" : "10.2307/258887", "ISBN" : "03637425", "ISSN" : "03637425", "PMID" : "9503271992", "abstract" : "The stakeholder theory has been advanced and justified in the management literature on the basis of its descriptive accuracy, instrumental power, and normative validity. These three aspects of the theory, although interrelated, are quite distinct; they involve different types of evidence and argument and have different implications. In this article, we examine these three aspects of the theory and critique and integrate important contributions to the literature related to each. We conclude that the three aspects of stakeholder theory are mutually supportive and that the normative base of the theory-which includes the modern theory of property rights-is fundamental.", "author" : [ { "dropping-particle" : "", "family" : "Donaldson", "given" : "Thomas", "non-dropping-particle" : "", "parse-names" : false, "suffix" : "" }, { "dropping-particle" : "", "family" : "Preston", "given" : "Lee E", "non-dropping-particle" : "", "parse-names" : false, "suffix" : "" } ], "container-title" : "Management", "id" : "ITEM-1", "issue" : "1", "issued" : { "date-parts" : [ [ "1995" ] ] }, "page" : "65-91", "title" : "Theory the Stakeholder of the Concepts , Evidence , Corporation : and Implications", "type" : "article-journal", "volume" : "20" }, "uris" : [ "http://www.mendeley.com/documents/?uuid=b155cbd1-886a-4d35-9a17-9fd092f83472" ] } ], "mendeley" : { "formattedCitation" : "(Donaldson and Preston 1995)", "manualFormatting" : "Donaldson and Preston (1995)", "plainTextFormattedCitation" : "(Donaldson and Preston 1995)", "previouslyFormattedCitation" : "(Donaldson and Preston 1995)" }, "properties" : {  }, "schema" : "https://github.com/citation-style-language/schema/raw/master/csl-citation.json" }</w:instrText>
      </w:r>
      <w:r>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Donaldson and</w:t>
      </w:r>
      <w:r w:rsidRPr="00395A1C">
        <w:rPr>
          <w:rFonts w:ascii="Times New Roman" w:hAnsi="Times New Roman" w:cs="Times New Roman"/>
          <w:noProof/>
          <w:color w:val="000000"/>
          <w:sz w:val="24"/>
          <w:szCs w:val="24"/>
        </w:rPr>
        <w:t xml:space="preserve"> Preston </w:t>
      </w:r>
      <w:r>
        <w:rPr>
          <w:rFonts w:ascii="Times New Roman" w:hAnsi="Times New Roman" w:cs="Times New Roman"/>
          <w:noProof/>
          <w:color w:val="000000"/>
          <w:sz w:val="24"/>
          <w:szCs w:val="24"/>
        </w:rPr>
        <w:t>(</w:t>
      </w:r>
      <w:r w:rsidRPr="00395A1C">
        <w:rPr>
          <w:rFonts w:ascii="Times New Roman" w:hAnsi="Times New Roman" w:cs="Times New Roman"/>
          <w:noProof/>
          <w:color w:val="000000"/>
          <w:sz w:val="24"/>
          <w:szCs w:val="24"/>
        </w:rPr>
        <w:t>1995)</w:t>
      </w:r>
      <w:r>
        <w:rPr>
          <w:rFonts w:ascii="Times New Roman" w:hAnsi="Times New Roman" w:cs="Times New Roman"/>
          <w:color w:val="000000"/>
          <w:sz w:val="24"/>
          <w:szCs w:val="24"/>
        </w:rPr>
        <w:fldChar w:fldCharType="end"/>
      </w:r>
      <w:r w:rsidRPr="00310E51">
        <w:rPr>
          <w:rFonts w:ascii="Times New Roman" w:hAnsi="Times New Roman" w:cs="Times New Roman"/>
          <w:color w:val="000000"/>
          <w:sz w:val="24"/>
          <w:szCs w:val="24"/>
        </w:rPr>
        <w:t xml:space="preserve"> involves the firm designing and implementing specific processes necessary for managing expectation of stakeholders. </w:t>
      </w:r>
      <w:r w:rsidRPr="00A15B51">
        <w:rPr>
          <w:rFonts w:ascii="Times New Roman" w:hAnsi="Times New Roman" w:cs="Times New Roman"/>
          <w:sz w:val="24"/>
          <w:szCs w:val="24"/>
        </w:rPr>
        <w:t>Kassinis and Vafeas (</w:t>
      </w:r>
      <w:r w:rsidRPr="00310E51">
        <w:rPr>
          <w:rFonts w:ascii="Times New Roman" w:hAnsi="Times New Roman" w:cs="Times New Roman"/>
          <w:color w:val="000000"/>
          <w:sz w:val="24"/>
          <w:szCs w:val="24"/>
        </w:rPr>
        <w:t xml:space="preserve">2006) and </w:t>
      </w:r>
      <w:r>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 "citationItems" : [ { "id" : "ITEM-1", "itemData" : { "DOI" : "10.1007/s10551-016-3088-8", "ISSN" : "0167-4544", "author" : [ { "dropping-particle" : "", "family" : "Ramanathan", "given" : "Ramakrishnan", "non-dropping-particle" : "", "parse-names" : false, "suffix" : "" } ], "container-title" : "Journal of Business Ethics", "id" : "ITEM-1", "issue" : "2008", "issued" : { "date-parts" : [ [ "2016" ] ] }, "publisher" : "Springer Netherlands", "title" : "Understanding Complexity: the Curvilinear Relationship Between Environmental Performance and Firm Performance", "type" : "article-journal" }, "uris" : [ "http://www.mendeley.com/documents/?uuid=27de5a8e-c14b-476d-88b9-223db9105534" ] } ], "mendeley" : { "formattedCitation" : "(Ramanathan 2016)", "manualFormatting" : "Ramanathan (2016)", "plainTextFormattedCitation" : "(Ramanathan 2016)", "previouslyFormattedCitation" : "(Ramanathan 2016)" }, "properties" : {  }, "schema" : "https://github.com/citation-style-language/schema/raw/master/csl-citation.json" }</w:instrText>
      </w:r>
      <w:r>
        <w:rPr>
          <w:rFonts w:ascii="Times New Roman" w:hAnsi="Times New Roman" w:cs="Times New Roman"/>
          <w:color w:val="000000"/>
          <w:sz w:val="24"/>
          <w:szCs w:val="24"/>
        </w:rPr>
        <w:fldChar w:fldCharType="separate"/>
      </w:r>
      <w:r w:rsidRPr="00395A1C">
        <w:rPr>
          <w:rFonts w:ascii="Times New Roman" w:hAnsi="Times New Roman" w:cs="Times New Roman"/>
          <w:noProof/>
          <w:color w:val="000000"/>
          <w:sz w:val="24"/>
          <w:szCs w:val="24"/>
        </w:rPr>
        <w:t xml:space="preserve">Ramanathan </w:t>
      </w:r>
      <w:r>
        <w:rPr>
          <w:rFonts w:ascii="Times New Roman" w:hAnsi="Times New Roman" w:cs="Times New Roman"/>
          <w:noProof/>
          <w:color w:val="000000"/>
          <w:sz w:val="24"/>
          <w:szCs w:val="24"/>
        </w:rPr>
        <w:t>(</w:t>
      </w:r>
      <w:r w:rsidRPr="00395A1C">
        <w:rPr>
          <w:rFonts w:ascii="Times New Roman" w:hAnsi="Times New Roman" w:cs="Times New Roman"/>
          <w:noProof/>
          <w:color w:val="000000"/>
          <w:sz w:val="24"/>
          <w:szCs w:val="24"/>
        </w:rPr>
        <w:t>2016)</w:t>
      </w:r>
      <w:r>
        <w:rPr>
          <w:rFonts w:ascii="Times New Roman" w:hAnsi="Times New Roman" w:cs="Times New Roman"/>
          <w:color w:val="000000"/>
          <w:sz w:val="24"/>
          <w:szCs w:val="24"/>
        </w:rPr>
        <w:fldChar w:fldCharType="end"/>
      </w:r>
      <w:r w:rsidRPr="00310E51">
        <w:rPr>
          <w:rFonts w:ascii="Times New Roman" w:hAnsi="Times New Roman" w:cs="Times New Roman"/>
          <w:color w:val="000000"/>
          <w:sz w:val="24"/>
          <w:szCs w:val="24"/>
        </w:rPr>
        <w:t xml:space="preserve"> all demonstrated empirically there is a positive link between stakeholder pressure and EM. This relationship is underpinned by the suggestion that effective and strategic response to stakeholders act as internal resources for the firm since such firms may be in a position to develop much deeper and wider environmental related processes and network with external parties which may increase access to environmental information and best practices in the industry (</w:t>
      </w:r>
      <w:r w:rsidR="00D22FDA">
        <w:rPr>
          <w:rFonts w:ascii="Times New Roman" w:hAnsi="Times New Roman" w:cs="Times New Roman"/>
          <w:sz w:val="24"/>
          <w:szCs w:val="24"/>
        </w:rPr>
        <w:t>Yu and Ramanathan</w:t>
      </w:r>
      <w:r w:rsidRPr="00A15B51">
        <w:rPr>
          <w:rFonts w:ascii="Times New Roman" w:hAnsi="Times New Roman" w:cs="Times New Roman"/>
          <w:sz w:val="24"/>
          <w:szCs w:val="24"/>
        </w:rPr>
        <w:t xml:space="preserve"> 2014). </w:t>
      </w:r>
    </w:p>
    <w:p w14:paraId="2F9E63C0" w14:textId="7AD074F1" w:rsidR="0034422C" w:rsidRPr="00310E51" w:rsidRDefault="003975B6" w:rsidP="007F6F79">
      <w:pPr>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High </w:t>
      </w:r>
      <w:r w:rsidR="0034422C" w:rsidRPr="00310E51">
        <w:rPr>
          <w:rFonts w:ascii="Times New Roman" w:hAnsi="Times New Roman" w:cs="Times New Roman"/>
          <w:color w:val="000000"/>
          <w:sz w:val="24"/>
          <w:szCs w:val="24"/>
        </w:rPr>
        <w:t>pressure from stakeholders especially regulatory bodies is associated with reactive or worse environmental performance since the strategic intent of firms under such circumstance is to cope with legitimacy issues that may arise for inactiveness (</w:t>
      </w:r>
      <w:r w:rsidR="0034422C" w:rsidRPr="00395A1C">
        <w:rPr>
          <w:rFonts w:ascii="Times New Roman" w:hAnsi="Times New Roman" w:cs="Times New Roman"/>
          <w:color w:val="000000"/>
          <w:sz w:val="24"/>
          <w:szCs w:val="24"/>
        </w:rPr>
        <w:t>Gonzales</w:t>
      </w:r>
      <w:r w:rsidR="0034422C">
        <w:rPr>
          <w:rFonts w:ascii="Times New Roman" w:hAnsi="Times New Roman" w:cs="Times New Roman"/>
          <w:color w:val="000000"/>
          <w:sz w:val="24"/>
          <w:szCs w:val="24"/>
        </w:rPr>
        <w:t>-</w:t>
      </w:r>
      <w:r w:rsidR="0034422C" w:rsidRPr="00310E51">
        <w:rPr>
          <w:rFonts w:ascii="Times New Roman" w:hAnsi="Times New Roman" w:cs="Times New Roman"/>
          <w:color w:val="000000"/>
          <w:sz w:val="24"/>
          <w:szCs w:val="24"/>
        </w:rPr>
        <w:t xml:space="preserve">Benito and </w:t>
      </w:r>
      <w:r w:rsidR="0034422C" w:rsidRPr="00395A1C">
        <w:rPr>
          <w:rFonts w:ascii="Times New Roman" w:hAnsi="Times New Roman" w:cs="Times New Roman"/>
          <w:color w:val="000000"/>
          <w:sz w:val="24"/>
          <w:szCs w:val="24"/>
        </w:rPr>
        <w:t>Gonz</w:t>
      </w:r>
      <w:r w:rsidR="0034422C">
        <w:rPr>
          <w:rFonts w:ascii="Times New Roman" w:hAnsi="Times New Roman" w:cs="Times New Roman"/>
          <w:color w:val="000000"/>
          <w:sz w:val="24"/>
          <w:szCs w:val="24"/>
        </w:rPr>
        <w:t>ales-</w:t>
      </w:r>
      <w:r w:rsidR="0034422C" w:rsidRPr="00310E51">
        <w:rPr>
          <w:rFonts w:ascii="Times New Roman" w:hAnsi="Times New Roman" w:cs="Times New Roman"/>
          <w:color w:val="000000"/>
          <w:sz w:val="24"/>
          <w:szCs w:val="24"/>
        </w:rPr>
        <w:t xml:space="preserve">Benito 2006; </w:t>
      </w:r>
      <w:r w:rsidR="0034422C">
        <w:rPr>
          <w:rFonts w:ascii="Times New Roman" w:hAnsi="Times New Roman" w:cs="Times New Roman"/>
          <w:color w:val="000000"/>
          <w:sz w:val="24"/>
          <w:szCs w:val="24"/>
        </w:rPr>
        <w:fldChar w:fldCharType="begin" w:fldLock="1"/>
      </w:r>
      <w:r w:rsidR="004F0B1A">
        <w:rPr>
          <w:rFonts w:ascii="Times New Roman" w:hAnsi="Times New Roman" w:cs="Times New Roman"/>
          <w:color w:val="000000"/>
          <w:sz w:val="24"/>
          <w:szCs w:val="24"/>
        </w:rPr>
        <w:instrText>ADDIN CSL_CITATION { "citationItems" : [ { "id" : "ITEM-1", "itemData" : { "DOI" : "10.1002/bse.1955", "ISSN" : "10990836", "abstract" : "This research attempts to examine how multinational enterprises (MNEs) from regulated and non- regulated industries shape their environmental strategies with regard to environmental disclosure and performance. Results reveal that regulated (non-regulated) MNEs display worse (better) envi- ronmental performance levels and disclose less (more) environmental information than MNEs operating in non-regulated (regulated) environments. We argue that this strategy is set as an an- swer to cope with legitimacy problems faced by MNEs as well as to respond to increased demands from stakeholder groups. We contend that our findings may contribute to existing literature and be of relevance for practitioners.", "author" : [ { "dropping-particle" : "", "family" : "Delgado-M\u00e1rquez", "given" : "Blanca L.", "non-dropping-particle" : "", "parse-names" : false, "suffix" : "" }, { "dropping-particle" : "", "family" : "Pedauga", "given" : "Luis Enrique", "non-dropping-particle" : "", "parse-names" : false, "suffix" : "" } ], "container-title" : "Business Strategy and the Environment", "id" : "ITEM-1", "issue" : "7", "issued" : { "date-parts" : [ [ "2017" ] ] }, "page" : "927-939", "title" : "Environmental Behavior and MNEs: A Strategy Pulled by Stakeholder Engagement", "type" : "article-journal", "volume" : "26" }, "uris" : [ "http://www.mendeley.com/documents/?uuid=760c5cf4-cce7-4608-9854-08adddb382ec" ] } ], "mendeley" : { "formattedCitation" : "(Delgado-M\u00e1rquez and Pedauga 2017)", "manualFormatting" : "Delgado-M\u00e1rquez and Pedauga 2017)", "plainTextFormattedCitation" : "(Delgado-M\u00e1rquez and Pedauga 2017)", "previouslyFormattedCitation" : "(Delgado-M\u00e1rquez and Pedauga 2017)" }, "properties" : {  }, "schema" : "https://github.com/citation-style-language/schema/raw/master/csl-citation.json" }</w:instrText>
      </w:r>
      <w:r w:rsidR="0034422C">
        <w:rPr>
          <w:rFonts w:ascii="Times New Roman" w:hAnsi="Times New Roman" w:cs="Times New Roman"/>
          <w:color w:val="000000"/>
          <w:sz w:val="24"/>
          <w:szCs w:val="24"/>
        </w:rPr>
        <w:fldChar w:fldCharType="separate"/>
      </w:r>
      <w:r w:rsidR="0034422C">
        <w:rPr>
          <w:rFonts w:ascii="Times New Roman" w:hAnsi="Times New Roman" w:cs="Times New Roman"/>
          <w:noProof/>
          <w:color w:val="000000"/>
          <w:sz w:val="24"/>
          <w:szCs w:val="24"/>
        </w:rPr>
        <w:t>Delgado-Márquez and</w:t>
      </w:r>
      <w:r w:rsidR="0034422C" w:rsidRPr="00395A1C">
        <w:rPr>
          <w:rFonts w:ascii="Times New Roman" w:hAnsi="Times New Roman" w:cs="Times New Roman"/>
          <w:noProof/>
          <w:color w:val="000000"/>
          <w:sz w:val="24"/>
          <w:szCs w:val="24"/>
        </w:rPr>
        <w:t xml:space="preserve"> Pedauga</w:t>
      </w:r>
      <w:r w:rsidR="00D22FDA">
        <w:rPr>
          <w:rFonts w:ascii="Times New Roman" w:hAnsi="Times New Roman" w:cs="Times New Roman"/>
          <w:noProof/>
          <w:color w:val="000000"/>
          <w:sz w:val="24"/>
          <w:szCs w:val="24"/>
        </w:rPr>
        <w:t xml:space="preserve"> </w:t>
      </w:r>
      <w:r w:rsidR="0034422C" w:rsidRPr="00395A1C">
        <w:rPr>
          <w:rFonts w:ascii="Times New Roman" w:hAnsi="Times New Roman" w:cs="Times New Roman"/>
          <w:noProof/>
          <w:color w:val="000000"/>
          <w:sz w:val="24"/>
          <w:szCs w:val="24"/>
        </w:rPr>
        <w:t>2017)</w:t>
      </w:r>
      <w:r w:rsidR="0034422C">
        <w:rPr>
          <w:rFonts w:ascii="Times New Roman" w:hAnsi="Times New Roman" w:cs="Times New Roman"/>
          <w:color w:val="000000"/>
          <w:sz w:val="24"/>
          <w:szCs w:val="24"/>
        </w:rPr>
        <w:fldChar w:fldCharType="end"/>
      </w:r>
      <w:r w:rsidR="0034422C" w:rsidRPr="00310E51">
        <w:rPr>
          <w:rFonts w:ascii="Times New Roman" w:hAnsi="Times New Roman" w:cs="Times New Roman"/>
          <w:color w:val="000000"/>
          <w:sz w:val="24"/>
          <w:szCs w:val="24"/>
        </w:rPr>
        <w:t xml:space="preserve">. Mensah (2014) found secondary stakeholders </w:t>
      </w:r>
      <w:r w:rsidR="0034422C">
        <w:rPr>
          <w:rFonts w:ascii="Times New Roman" w:hAnsi="Times New Roman" w:cs="Times New Roman"/>
          <w:color w:val="000000"/>
          <w:sz w:val="24"/>
          <w:szCs w:val="24"/>
        </w:rPr>
        <w:t>have no significant impact on EM</w:t>
      </w:r>
      <w:r w:rsidR="0034422C" w:rsidRPr="00310E51">
        <w:rPr>
          <w:rFonts w:ascii="Times New Roman" w:hAnsi="Times New Roman" w:cs="Times New Roman"/>
          <w:color w:val="000000"/>
          <w:sz w:val="24"/>
          <w:szCs w:val="24"/>
        </w:rPr>
        <w:t xml:space="preserve">. However, pressure from both primary and secondary stakeholders may lead firms to improve EM as this mostly depends on the </w:t>
      </w:r>
      <w:r>
        <w:rPr>
          <w:rFonts w:ascii="Times New Roman" w:hAnsi="Times New Roman" w:cs="Times New Roman"/>
          <w:color w:val="000000"/>
          <w:sz w:val="24"/>
          <w:szCs w:val="24"/>
        </w:rPr>
        <w:t>dynamics</w:t>
      </w:r>
      <w:r w:rsidR="0034422C" w:rsidRPr="00310E51">
        <w:rPr>
          <w:rFonts w:ascii="Times New Roman" w:hAnsi="Times New Roman" w:cs="Times New Roman"/>
          <w:color w:val="000000"/>
          <w:sz w:val="24"/>
          <w:szCs w:val="24"/>
        </w:rPr>
        <w:t>, stakeholder power and strategies</w:t>
      </w:r>
      <w:r w:rsidR="004F0B1A">
        <w:rPr>
          <w:rFonts w:ascii="Times New Roman" w:hAnsi="Times New Roman" w:cs="Times New Roman"/>
          <w:color w:val="000000"/>
          <w:sz w:val="24"/>
          <w:szCs w:val="24"/>
        </w:rPr>
        <w:t xml:space="preserve"> (Frooman</w:t>
      </w:r>
      <w:r w:rsidR="0034422C">
        <w:rPr>
          <w:rFonts w:ascii="Times New Roman" w:hAnsi="Times New Roman" w:cs="Times New Roman"/>
          <w:color w:val="000000"/>
          <w:sz w:val="24"/>
          <w:szCs w:val="24"/>
        </w:rPr>
        <w:t xml:space="preserve"> 1999</w:t>
      </w:r>
      <w:r w:rsidR="0034422C" w:rsidRPr="00310E51">
        <w:rPr>
          <w:rFonts w:ascii="Times New Roman" w:hAnsi="Times New Roman" w:cs="Times New Roman"/>
          <w:color w:val="000000"/>
          <w:sz w:val="24"/>
          <w:szCs w:val="24"/>
        </w:rPr>
        <w:t>). From the above discussion, it can be concluded that both stakeholder groups play an essential role in advancing EM of the firm. Therefore, we hypothesis as follows:</w:t>
      </w:r>
    </w:p>
    <w:p w14:paraId="28AA1A9B" w14:textId="77777777" w:rsidR="0034422C" w:rsidRDefault="0034422C" w:rsidP="0034422C">
      <w:pPr>
        <w:spacing w:after="0" w:line="360" w:lineRule="auto"/>
        <w:ind w:firstLine="720"/>
        <w:jc w:val="both"/>
        <w:rPr>
          <w:rFonts w:ascii="Times New Roman" w:hAnsi="Times New Roman" w:cs="Times New Roman"/>
          <w:i/>
          <w:color w:val="000000"/>
          <w:sz w:val="24"/>
          <w:szCs w:val="24"/>
        </w:rPr>
      </w:pPr>
      <w:r w:rsidRPr="00310E51">
        <w:rPr>
          <w:rFonts w:ascii="Times New Roman" w:hAnsi="Times New Roman" w:cs="Times New Roman"/>
          <w:color w:val="000000"/>
          <w:sz w:val="24"/>
          <w:szCs w:val="24"/>
        </w:rPr>
        <w:t>H</w:t>
      </w:r>
      <w:r>
        <w:rPr>
          <w:rFonts w:ascii="Times New Roman" w:hAnsi="Times New Roman" w:cs="Times New Roman"/>
          <w:color w:val="000000"/>
          <w:sz w:val="24"/>
          <w:szCs w:val="24"/>
          <w:vertAlign w:val="subscript"/>
        </w:rPr>
        <w:t>1</w:t>
      </w:r>
      <w:r w:rsidRPr="00410BE1">
        <w:rPr>
          <w:rFonts w:ascii="Times New Roman" w:hAnsi="Times New Roman" w:cs="Times New Roman"/>
          <w:color w:val="000000"/>
          <w:sz w:val="24"/>
          <w:szCs w:val="24"/>
          <w:vertAlign w:val="subscript"/>
        </w:rPr>
        <w:t>a</w:t>
      </w:r>
      <w:bookmarkStart w:id="7" w:name="_Hlk510633883"/>
      <w:r>
        <w:rPr>
          <w:rFonts w:ascii="Times New Roman" w:hAnsi="Times New Roman" w:cs="Times New Roman"/>
          <w:color w:val="000000"/>
          <w:sz w:val="24"/>
          <w:szCs w:val="24"/>
        </w:rPr>
        <w:t xml:space="preserve">. </w:t>
      </w:r>
      <w:r w:rsidRPr="0034422C">
        <w:rPr>
          <w:rFonts w:ascii="Times New Roman" w:hAnsi="Times New Roman" w:cs="Times New Roman"/>
          <w:i/>
          <w:color w:val="000000"/>
          <w:sz w:val="24"/>
          <w:szCs w:val="24"/>
        </w:rPr>
        <w:t xml:space="preserve">There is a significant positive relationship between primary stakeholders and </w:t>
      </w:r>
    </w:p>
    <w:p w14:paraId="6A657F6F" w14:textId="3ACF3283" w:rsidR="0034422C" w:rsidRPr="0034422C" w:rsidRDefault="0034422C" w:rsidP="0034422C">
      <w:pPr>
        <w:spacing w:after="0" w:line="360" w:lineRule="auto"/>
        <w:ind w:firstLine="720"/>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r w:rsidRPr="0034422C">
        <w:rPr>
          <w:rFonts w:ascii="Times New Roman" w:hAnsi="Times New Roman" w:cs="Times New Roman"/>
          <w:i/>
          <w:color w:val="000000"/>
          <w:sz w:val="24"/>
          <w:szCs w:val="24"/>
        </w:rPr>
        <w:t>environmental management practices.</w:t>
      </w:r>
      <w:bookmarkEnd w:id="7"/>
    </w:p>
    <w:p w14:paraId="33C3A41E" w14:textId="10983D21" w:rsidR="0034422C" w:rsidRDefault="0034422C" w:rsidP="0034422C">
      <w:pPr>
        <w:spacing w:after="0" w:line="360" w:lineRule="auto"/>
        <w:ind w:firstLine="720"/>
        <w:jc w:val="both"/>
        <w:rPr>
          <w:rFonts w:ascii="Times New Roman" w:hAnsi="Times New Roman" w:cs="Times New Roman"/>
          <w:i/>
          <w:color w:val="000000"/>
          <w:sz w:val="24"/>
          <w:szCs w:val="24"/>
        </w:rPr>
      </w:pPr>
      <w:r w:rsidRPr="00310E51">
        <w:rPr>
          <w:rFonts w:ascii="Times New Roman" w:hAnsi="Times New Roman" w:cs="Times New Roman"/>
          <w:color w:val="000000"/>
          <w:sz w:val="24"/>
          <w:szCs w:val="24"/>
        </w:rPr>
        <w:t>H</w:t>
      </w:r>
      <w:r>
        <w:rPr>
          <w:rFonts w:ascii="Times New Roman" w:hAnsi="Times New Roman" w:cs="Times New Roman"/>
          <w:color w:val="000000"/>
          <w:sz w:val="24"/>
          <w:szCs w:val="24"/>
          <w:vertAlign w:val="subscript"/>
        </w:rPr>
        <w:t>1</w:t>
      </w:r>
      <w:r w:rsidRPr="00410BE1">
        <w:rPr>
          <w:rFonts w:ascii="Times New Roman" w:hAnsi="Times New Roman" w:cs="Times New Roman"/>
          <w:color w:val="000000"/>
          <w:sz w:val="24"/>
          <w:szCs w:val="24"/>
          <w:vertAlign w:val="subscript"/>
        </w:rPr>
        <w:t>b</w:t>
      </w:r>
      <w:r w:rsidRPr="00310E51">
        <w:rPr>
          <w:rFonts w:ascii="Times New Roman" w:hAnsi="Times New Roman" w:cs="Times New Roman"/>
          <w:color w:val="000000"/>
          <w:sz w:val="24"/>
          <w:szCs w:val="24"/>
        </w:rPr>
        <w:t xml:space="preserve">. </w:t>
      </w:r>
      <w:r w:rsidRPr="0034422C">
        <w:rPr>
          <w:rFonts w:ascii="Times New Roman" w:hAnsi="Times New Roman" w:cs="Times New Roman"/>
          <w:i/>
          <w:color w:val="000000"/>
          <w:sz w:val="24"/>
          <w:szCs w:val="24"/>
        </w:rPr>
        <w:t xml:space="preserve">There is a significant positive relationship between secondary stakeholders and </w:t>
      </w:r>
    </w:p>
    <w:p w14:paraId="52D6B87D" w14:textId="74D11958" w:rsidR="0034422C" w:rsidRPr="0034422C" w:rsidRDefault="0034422C" w:rsidP="0034422C">
      <w:pPr>
        <w:spacing w:after="0" w:line="360" w:lineRule="auto"/>
        <w:ind w:firstLine="720"/>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r w:rsidRPr="0034422C">
        <w:rPr>
          <w:rFonts w:ascii="Times New Roman" w:hAnsi="Times New Roman" w:cs="Times New Roman"/>
          <w:i/>
          <w:color w:val="000000"/>
          <w:sz w:val="24"/>
          <w:szCs w:val="24"/>
        </w:rPr>
        <w:t>environmental management practices.</w:t>
      </w:r>
    </w:p>
    <w:p w14:paraId="3B6DDB47" w14:textId="77777777" w:rsidR="0034422C" w:rsidRDefault="0034422C" w:rsidP="00310E51">
      <w:pPr>
        <w:spacing w:line="360" w:lineRule="auto"/>
        <w:jc w:val="both"/>
        <w:rPr>
          <w:rFonts w:ascii="Times New Roman" w:hAnsi="Times New Roman" w:cs="Times New Roman"/>
          <w:b/>
          <w:i/>
          <w:color w:val="000000"/>
          <w:sz w:val="24"/>
          <w:szCs w:val="24"/>
        </w:rPr>
      </w:pPr>
    </w:p>
    <w:p w14:paraId="427F0FBC" w14:textId="0077F01C" w:rsidR="00666BC5" w:rsidRPr="00310E51" w:rsidRDefault="0021629F" w:rsidP="00310E51">
      <w:pPr>
        <w:spacing w:line="360" w:lineRule="auto"/>
        <w:jc w:val="both"/>
        <w:rPr>
          <w:rFonts w:ascii="Times New Roman" w:hAnsi="Times New Roman" w:cs="Times New Roman"/>
          <w:color w:val="000000"/>
          <w:sz w:val="24"/>
          <w:szCs w:val="24"/>
        </w:rPr>
      </w:pPr>
      <w:r w:rsidRPr="00410BE1">
        <w:rPr>
          <w:rFonts w:ascii="Times New Roman" w:hAnsi="Times New Roman" w:cs="Times New Roman"/>
          <w:b/>
          <w:i/>
          <w:color w:val="000000"/>
          <w:sz w:val="24"/>
          <w:szCs w:val="24"/>
        </w:rPr>
        <w:t>Ownership type</w:t>
      </w:r>
      <w:r w:rsidR="00410BE1">
        <w:rPr>
          <w:rFonts w:ascii="Times New Roman" w:hAnsi="Times New Roman" w:cs="Times New Roman"/>
          <w:color w:val="000000"/>
          <w:sz w:val="24"/>
          <w:szCs w:val="24"/>
        </w:rPr>
        <w:t xml:space="preserve">. </w:t>
      </w:r>
      <w:r w:rsidRPr="00310E51">
        <w:rPr>
          <w:rFonts w:ascii="Times New Roman" w:hAnsi="Times New Roman" w:cs="Times New Roman"/>
          <w:color w:val="000000"/>
          <w:sz w:val="24"/>
          <w:szCs w:val="24"/>
        </w:rPr>
        <w:t>Ownership and control are intertwined in most cases among small businesses which facilitate environmental activities</w:t>
      </w:r>
      <w:r w:rsidR="00A03442">
        <w:rPr>
          <w:rFonts w:ascii="Times New Roman" w:hAnsi="Times New Roman" w:cs="Times New Roman"/>
          <w:color w:val="000000"/>
          <w:sz w:val="24"/>
          <w:szCs w:val="24"/>
        </w:rPr>
        <w:t xml:space="preserve"> </w:t>
      </w:r>
      <w:r w:rsidR="00A03442">
        <w:rPr>
          <w:rFonts w:ascii="Times New Roman" w:hAnsi="Times New Roman" w:cs="Times New Roman"/>
          <w:color w:val="000000"/>
          <w:sz w:val="24"/>
          <w:szCs w:val="24"/>
        </w:rPr>
        <w:fldChar w:fldCharType="begin" w:fldLock="1"/>
      </w:r>
      <w:r w:rsidR="004F0B1A">
        <w:rPr>
          <w:rFonts w:ascii="Times New Roman" w:hAnsi="Times New Roman" w:cs="Times New Roman"/>
          <w:color w:val="000000"/>
          <w:sz w:val="24"/>
          <w:szCs w:val="24"/>
        </w:rPr>
        <w:instrText>ADDIN CSL_CITATION { "citationItems" : [ { "id" : "ITEM-1", "itemData" : { "DOI" : "10.1016/j.jenvman.2006.11.022", "ISSN" : "0301-4797", "abstract" : "In spite of the widespread recognition of the important roles that small\\nand medium sized enterprises (SMEs) play in most economies, limited\\nresearch has focused on their impacts on the natural environment and the\\nstrategies such enterprises adopt to reduce these impacts. It is usually\\nassumed that SMEs lack the resources to implement proactive\\nenvironmental strategies that go beyond minimum regulatory compliance.\\nIn this study of 108 SMEs in the automotive repair sector in Southern\\nSpain, we found that SMEs undertake a range of environmental strategies\\nfrom reactive regulatory compliance to proactive pollution prevention\\nand environmental leadership. These strategies are associated with three\\norganizational capabilities: shared vision, stakeholder management, and\\nstrategic proactivity, hypothesized based on the unique strategic\\ncharacteristics of SMEs-shorter lines of communication and closer\\ninteraction within the SMEs, the presence of a founder's vision,\\nflexibility in managing external relationships, and an entrepreneurial\\norientation. We also found that firms with the most proactive practices\\nexhibited a significantly positive financial performance. (C) 2006\\nElsevier Ltd. All rights reserved.", "author" : [ { "dropping-particle" : "", "family" : "Aragon-Correa", "given" : "J Alberto", "non-dropping-particle" : "", "parse-names" : false, "suffix" : "" }, { "dropping-particle" : "", "family" : "Hurtado-Torres", "given" : "Nuria", "non-dropping-particle" : "", "parse-names" : false, "suffix" : "" }, { "dropping-particle" : "", "family" : "Sharma", "given" : "Sanjay", "non-dropping-particle" : "", "parse-names" : false, "suffix" : "" }, { "dropping-particle" : "", "family" : "Garcia-Morales", "given" : "Victor J", "non-dropping-particle" : "", "parse-names" : false, "suffix" : "" } ], "container-title" : "Journal of Environmental Management", "id" : "ITEM-1", "issue" : "1", "issued" : { "date-parts" : [ [ "2008" ] ] }, "page" : "88-103", "title" : "Environmental strategy and performance in small firms: A resource-based perspective", "type" : "article-journal", "volume" : "86" }, "uris" : [ "http://www.mendeley.com/documents/?uuid=b8556bfb-4970-4de5-9da0-768b17620fc4" ] } ], "mendeley" : { "formattedCitation" : "(Aragon-Correa et al. 2008)", "manualFormatting" : "(Aragon-Correa et al. 2008)", "plainTextFormattedCitation" : "(Aragon-Correa et al. 2008)", "previouslyFormattedCitation" : "(Aragon-Correa et al. 2008)" }, "properties" : {  }, "schema" : "https://github.com/citation-style-language/schema/raw/master/csl-citation.json" }</w:instrText>
      </w:r>
      <w:r w:rsidR="00A03442">
        <w:rPr>
          <w:rFonts w:ascii="Times New Roman" w:hAnsi="Times New Roman" w:cs="Times New Roman"/>
          <w:color w:val="000000"/>
          <w:sz w:val="24"/>
          <w:szCs w:val="24"/>
        </w:rPr>
        <w:fldChar w:fldCharType="separate"/>
      </w:r>
      <w:r w:rsidR="00A03442" w:rsidRPr="00A03442">
        <w:rPr>
          <w:rFonts w:ascii="Times New Roman" w:hAnsi="Times New Roman" w:cs="Times New Roman"/>
          <w:noProof/>
          <w:color w:val="000000"/>
          <w:sz w:val="24"/>
          <w:szCs w:val="24"/>
        </w:rPr>
        <w:t>(Aragon-Correa et al. 2008)</w:t>
      </w:r>
      <w:r w:rsidR="00A03442">
        <w:rPr>
          <w:rFonts w:ascii="Times New Roman" w:hAnsi="Times New Roman" w:cs="Times New Roman"/>
          <w:color w:val="000000"/>
          <w:sz w:val="24"/>
          <w:szCs w:val="24"/>
        </w:rPr>
        <w:fldChar w:fldCharType="end"/>
      </w:r>
      <w:r w:rsidRPr="00310E51">
        <w:rPr>
          <w:rFonts w:ascii="Times New Roman" w:hAnsi="Times New Roman" w:cs="Times New Roman"/>
          <w:color w:val="000000"/>
          <w:sz w:val="24"/>
          <w:szCs w:val="24"/>
        </w:rPr>
        <w:t>. The small ownership associated with SMEs make decision making and allocation of resources relatively easy for organisational activities such as EM where it aligns with the personal values and briefs of owner-managers (Hoogendoorn et al</w:t>
      </w:r>
      <w:r w:rsidR="00A03442">
        <w:rPr>
          <w:rFonts w:ascii="Times New Roman" w:hAnsi="Times New Roman" w:cs="Times New Roman"/>
          <w:color w:val="000000"/>
          <w:sz w:val="24"/>
          <w:szCs w:val="24"/>
        </w:rPr>
        <w:t>.</w:t>
      </w:r>
      <w:r w:rsidRPr="00310E51">
        <w:rPr>
          <w:rFonts w:ascii="Times New Roman" w:hAnsi="Times New Roman" w:cs="Times New Roman"/>
          <w:color w:val="000000"/>
          <w:sz w:val="24"/>
          <w:szCs w:val="24"/>
        </w:rPr>
        <w:t xml:space="preserve"> 2015). This together with relatively simple and centralised management structure make small ownership businesses much quicker, flexible and responsive to the business environment which is very dynamic with stakeholders for greening increasing (</w:t>
      </w:r>
      <w:r w:rsidRPr="00684916">
        <w:rPr>
          <w:rFonts w:ascii="Times New Roman" w:hAnsi="Times New Roman" w:cs="Times New Roman"/>
          <w:sz w:val="24"/>
          <w:szCs w:val="24"/>
        </w:rPr>
        <w:t>Goffee and Scase 1995</w:t>
      </w:r>
      <w:r w:rsidRPr="00310E51">
        <w:rPr>
          <w:rFonts w:ascii="Times New Roman" w:hAnsi="Times New Roman" w:cs="Times New Roman"/>
          <w:color w:val="000000"/>
          <w:sz w:val="24"/>
          <w:szCs w:val="24"/>
        </w:rPr>
        <w:t xml:space="preserve">). However, small ownership has also been suggested as </w:t>
      </w:r>
      <w:r w:rsidR="003975B6">
        <w:rPr>
          <w:rFonts w:ascii="Times New Roman" w:hAnsi="Times New Roman" w:cs="Times New Roman"/>
          <w:color w:val="000000"/>
          <w:sz w:val="24"/>
          <w:szCs w:val="24"/>
        </w:rPr>
        <w:t xml:space="preserve">affecting </w:t>
      </w:r>
      <w:r w:rsidRPr="00310E51">
        <w:rPr>
          <w:rFonts w:ascii="Times New Roman" w:hAnsi="Times New Roman" w:cs="Times New Roman"/>
          <w:color w:val="000000"/>
          <w:sz w:val="24"/>
          <w:szCs w:val="24"/>
        </w:rPr>
        <w:t>negatively on SMEs’ EM since it affects time availability for environmental information searching</w:t>
      </w:r>
      <w:r w:rsidR="00D47E1A">
        <w:rPr>
          <w:rFonts w:ascii="Times New Roman" w:hAnsi="Times New Roman" w:cs="Times New Roman"/>
          <w:color w:val="000000"/>
          <w:sz w:val="24"/>
          <w:szCs w:val="24"/>
        </w:rPr>
        <w:t xml:space="preserve">. This is </w:t>
      </w:r>
      <w:r w:rsidR="00487862">
        <w:rPr>
          <w:rFonts w:ascii="Times New Roman" w:hAnsi="Times New Roman" w:cs="Times New Roman"/>
          <w:color w:val="000000"/>
          <w:sz w:val="24"/>
          <w:szCs w:val="24"/>
        </w:rPr>
        <w:t>because</w:t>
      </w:r>
      <w:r w:rsidRPr="00310E51">
        <w:rPr>
          <w:rFonts w:ascii="Times New Roman" w:hAnsi="Times New Roman" w:cs="Times New Roman"/>
          <w:color w:val="000000"/>
          <w:sz w:val="24"/>
          <w:szCs w:val="24"/>
        </w:rPr>
        <w:t xml:space="preserve"> owner-managers are multi-tasking and do little aside from the normal </w:t>
      </w:r>
      <w:r w:rsidR="00487862">
        <w:rPr>
          <w:rFonts w:ascii="Times New Roman" w:hAnsi="Times New Roman" w:cs="Times New Roman"/>
          <w:color w:val="000000"/>
          <w:sz w:val="24"/>
          <w:szCs w:val="24"/>
        </w:rPr>
        <w:t>day-to-day business activities</w:t>
      </w:r>
      <w:r w:rsidRPr="00310E51">
        <w:rPr>
          <w:rFonts w:ascii="Times New Roman" w:hAnsi="Times New Roman" w:cs="Times New Roman"/>
          <w:color w:val="000000"/>
          <w:sz w:val="24"/>
          <w:szCs w:val="24"/>
        </w:rPr>
        <w:t>. SMEs face resources poverty relating to management staff, capital and knowledge which affects their socio-environmental engag</w:t>
      </w:r>
      <w:r w:rsidR="00487862">
        <w:rPr>
          <w:rFonts w:ascii="Times New Roman" w:hAnsi="Times New Roman" w:cs="Times New Roman"/>
          <w:color w:val="000000"/>
          <w:sz w:val="24"/>
          <w:szCs w:val="24"/>
        </w:rPr>
        <w:t xml:space="preserve">ement </w:t>
      </w:r>
      <w:r w:rsidR="00487862">
        <w:rPr>
          <w:rFonts w:ascii="Times New Roman" w:hAnsi="Times New Roman" w:cs="Times New Roman"/>
          <w:color w:val="000000"/>
          <w:sz w:val="24"/>
          <w:szCs w:val="24"/>
        </w:rPr>
        <w:fldChar w:fldCharType="begin" w:fldLock="1"/>
      </w:r>
      <w:r w:rsidR="004F0B1A">
        <w:rPr>
          <w:rFonts w:ascii="Times New Roman" w:hAnsi="Times New Roman" w:cs="Times New Roman"/>
          <w:color w:val="000000"/>
          <w:sz w:val="24"/>
          <w:szCs w:val="24"/>
        </w:rPr>
        <w:instrText>ADDIN CSL_CITATION { "citationItems" : [ { "id" : "ITEM-1", "itemData" : { "DOI" : "10.1007/s10551-006-9183-5", "ISBN" : "01674544", "ISSN" : "01674544", "PMID" : "22554953", "abstract" : "The impact of smaller firm size on corporate social responsibility (CSR) is ambiguous. Some contend that small businesses are socially responsible by nature, while others argue that a smaller firm size imposes barriers on small firms that constrain their ability to take responsible action. This paper critically analyses recent theoretical and empirical contributions on the size\u2013social responsibility relationship among small businesses. More specifically, it reviews the impact of firm size on four antecedents of business behaviour: issue characteristics, personal characteristics, organizational characteristics and context characteristics. It concludes that the small business context does impose barriers on social responsibility taking, but that the impact of the smaller firm size on social responsibility should be nuanced depending on a number of conditions. From a critical analysis of these conditions, opportunities for small businesses and their constituents to overcome the constraining barriers are suggested.", "author" : [ { "dropping-particle" : "", "family" : "Lepoutre", "given" : "Jan", "non-dropping-particle" : "", "parse-names" : false, "suffix" : "" }, { "dropping-particle" : "", "family" : "Heene", "given" : "Aim\u00e9", "non-dropping-particle" : "", "parse-names" : false, "suffix" : "" } ], "container-title" : "Journal of Business Ethics", "id" : "ITEM-1", "issue" : "3", "issued" : { "date-parts" : [ [ "2006" ] ] }, "page" : "257-273", "title" : "Investigating the impact of firm size on small business social responsibility: A critical review", "type" : "article-journal", "volume" : "67" }, "uris" : [ "http://www.mendeley.com/documents/?uuid=4eca9fd8-d3f7-4e62-9a5d-a323f0caabc4" ] } ], "mendeley" : { "formattedCitation" : "(Lepoutre and Heene 2006)", "manualFormatting" : "(Lepoutre and Heene 2006)", "plainTextFormattedCitation" : "(Lepoutre and Heene 2006)", "previouslyFormattedCitation" : "(Lepoutre and Heene 2006)" }, "properties" : {  }, "schema" : "https://github.com/citation-style-language/schema/raw/master/csl-citation.json" }</w:instrText>
      </w:r>
      <w:r w:rsidR="00487862">
        <w:rPr>
          <w:rFonts w:ascii="Times New Roman" w:hAnsi="Times New Roman" w:cs="Times New Roman"/>
          <w:color w:val="000000"/>
          <w:sz w:val="24"/>
          <w:szCs w:val="24"/>
        </w:rPr>
        <w:fldChar w:fldCharType="separate"/>
      </w:r>
      <w:r w:rsidR="00487862">
        <w:rPr>
          <w:rFonts w:ascii="Times New Roman" w:hAnsi="Times New Roman" w:cs="Times New Roman"/>
          <w:noProof/>
          <w:color w:val="000000"/>
          <w:sz w:val="24"/>
          <w:szCs w:val="24"/>
        </w:rPr>
        <w:t>(Lepoutre and</w:t>
      </w:r>
      <w:r w:rsidR="00487862" w:rsidRPr="00487862">
        <w:rPr>
          <w:rFonts w:ascii="Times New Roman" w:hAnsi="Times New Roman" w:cs="Times New Roman"/>
          <w:noProof/>
          <w:color w:val="000000"/>
          <w:sz w:val="24"/>
          <w:szCs w:val="24"/>
        </w:rPr>
        <w:t xml:space="preserve"> Heene 2006)</w:t>
      </w:r>
      <w:r w:rsidR="00487862">
        <w:rPr>
          <w:rFonts w:ascii="Times New Roman" w:hAnsi="Times New Roman" w:cs="Times New Roman"/>
          <w:color w:val="000000"/>
          <w:sz w:val="24"/>
          <w:szCs w:val="24"/>
        </w:rPr>
        <w:fldChar w:fldCharType="end"/>
      </w:r>
      <w:r w:rsidRPr="00310E51">
        <w:rPr>
          <w:rFonts w:ascii="Times New Roman" w:hAnsi="Times New Roman" w:cs="Times New Roman"/>
          <w:color w:val="000000"/>
          <w:sz w:val="24"/>
          <w:szCs w:val="24"/>
        </w:rPr>
        <w:t>. This is an indication that SMEs, where ownership is relatively not restricted or larger, may enjoy some advantages such as availability of resources in the form of finance and different expertise, skills and knowledge from the different owners which may improve EM or minimise EM constraints linked to ownership. Therefore, SMEs with relatively larger ownership type may be more placed to engage in socio-environmental activities. This may increase social capital through networking and relationship buildi</w:t>
      </w:r>
      <w:r w:rsidR="00487862">
        <w:rPr>
          <w:rFonts w:ascii="Times New Roman" w:hAnsi="Times New Roman" w:cs="Times New Roman"/>
          <w:color w:val="000000"/>
          <w:sz w:val="24"/>
          <w:szCs w:val="24"/>
        </w:rPr>
        <w:t>ng and reduce survival threat (S</w:t>
      </w:r>
      <w:r w:rsidRPr="00310E51">
        <w:rPr>
          <w:rFonts w:ascii="Times New Roman" w:hAnsi="Times New Roman" w:cs="Times New Roman"/>
          <w:color w:val="000000"/>
          <w:sz w:val="24"/>
          <w:szCs w:val="24"/>
        </w:rPr>
        <w:t>en a</w:t>
      </w:r>
      <w:r w:rsidR="00487862">
        <w:rPr>
          <w:rFonts w:ascii="Times New Roman" w:hAnsi="Times New Roman" w:cs="Times New Roman"/>
          <w:color w:val="000000"/>
          <w:sz w:val="24"/>
          <w:szCs w:val="24"/>
        </w:rPr>
        <w:t>n</w:t>
      </w:r>
      <w:r w:rsidR="004F0B1A">
        <w:rPr>
          <w:rFonts w:ascii="Times New Roman" w:hAnsi="Times New Roman" w:cs="Times New Roman"/>
          <w:color w:val="000000"/>
          <w:sz w:val="24"/>
          <w:szCs w:val="24"/>
        </w:rPr>
        <w:t>d Cowley</w:t>
      </w:r>
      <w:r w:rsidRPr="00310E51">
        <w:rPr>
          <w:rFonts w:ascii="Times New Roman" w:hAnsi="Times New Roman" w:cs="Times New Roman"/>
          <w:color w:val="000000"/>
          <w:sz w:val="24"/>
          <w:szCs w:val="24"/>
        </w:rPr>
        <w:t xml:space="preserve"> 2013). </w:t>
      </w:r>
      <w:r w:rsidR="0080685A">
        <w:rPr>
          <w:rFonts w:ascii="Times New Roman" w:hAnsi="Times New Roman" w:cs="Times New Roman"/>
          <w:color w:val="000000"/>
          <w:sz w:val="24"/>
          <w:szCs w:val="24"/>
        </w:rPr>
        <w:t>However, Uhlander et al. (2012) did not find significant effect between the number of owners and EM</w:t>
      </w:r>
      <w:r w:rsidR="00D47E1A">
        <w:rPr>
          <w:rFonts w:ascii="Times New Roman" w:hAnsi="Times New Roman" w:cs="Times New Roman"/>
          <w:color w:val="000000"/>
          <w:sz w:val="24"/>
          <w:szCs w:val="24"/>
        </w:rPr>
        <w:t xml:space="preserve"> of SMEs</w:t>
      </w:r>
      <w:r w:rsidR="0080685A">
        <w:rPr>
          <w:rFonts w:ascii="Times New Roman" w:hAnsi="Times New Roman" w:cs="Times New Roman"/>
          <w:color w:val="000000"/>
          <w:sz w:val="24"/>
          <w:szCs w:val="24"/>
        </w:rPr>
        <w:t xml:space="preserve">. </w:t>
      </w:r>
      <w:r w:rsidRPr="00310E51">
        <w:rPr>
          <w:rFonts w:ascii="Times New Roman" w:hAnsi="Times New Roman" w:cs="Times New Roman"/>
          <w:color w:val="000000"/>
          <w:sz w:val="24"/>
          <w:szCs w:val="24"/>
        </w:rPr>
        <w:t>We hypothesise that:</w:t>
      </w:r>
    </w:p>
    <w:p w14:paraId="04BD5810" w14:textId="174B3E9D" w:rsidR="001E4ADF" w:rsidRDefault="0021629F" w:rsidP="001E4ADF">
      <w:pPr>
        <w:spacing w:after="0" w:line="360" w:lineRule="auto"/>
        <w:jc w:val="both"/>
        <w:rPr>
          <w:rFonts w:ascii="Times New Roman" w:hAnsi="Times New Roman" w:cs="Times New Roman"/>
          <w:i/>
          <w:color w:val="000000"/>
          <w:sz w:val="24"/>
          <w:szCs w:val="24"/>
        </w:rPr>
      </w:pPr>
      <w:r w:rsidRPr="00310E51">
        <w:rPr>
          <w:rFonts w:ascii="Times New Roman" w:hAnsi="Times New Roman" w:cs="Times New Roman"/>
          <w:color w:val="000000"/>
          <w:sz w:val="24"/>
          <w:szCs w:val="24"/>
        </w:rPr>
        <w:t>H</w:t>
      </w:r>
      <w:r w:rsidR="0034422C">
        <w:rPr>
          <w:rFonts w:ascii="Times New Roman" w:hAnsi="Times New Roman" w:cs="Times New Roman"/>
          <w:color w:val="000000"/>
          <w:sz w:val="24"/>
          <w:szCs w:val="24"/>
          <w:vertAlign w:val="subscript"/>
        </w:rPr>
        <w:t>2</w:t>
      </w:r>
      <w:r w:rsidRPr="00310E51">
        <w:rPr>
          <w:rFonts w:ascii="Times New Roman" w:hAnsi="Times New Roman" w:cs="Times New Roman"/>
          <w:color w:val="000000"/>
          <w:sz w:val="24"/>
          <w:szCs w:val="24"/>
        </w:rPr>
        <w:t xml:space="preserve">. </w:t>
      </w:r>
      <w:r w:rsidRPr="001E4ADF">
        <w:rPr>
          <w:rFonts w:ascii="Times New Roman" w:hAnsi="Times New Roman" w:cs="Times New Roman"/>
          <w:i/>
          <w:color w:val="000000"/>
          <w:sz w:val="24"/>
          <w:szCs w:val="24"/>
        </w:rPr>
        <w:t xml:space="preserve">There is a significant </w:t>
      </w:r>
      <w:r w:rsidR="001E4ADF" w:rsidRPr="001E4ADF">
        <w:rPr>
          <w:rFonts w:ascii="Times New Roman" w:hAnsi="Times New Roman" w:cs="Times New Roman"/>
          <w:i/>
          <w:color w:val="000000"/>
          <w:sz w:val="24"/>
          <w:szCs w:val="24"/>
        </w:rPr>
        <w:t xml:space="preserve">positive </w:t>
      </w:r>
      <w:r w:rsidRPr="001E4ADF">
        <w:rPr>
          <w:rFonts w:ascii="Times New Roman" w:hAnsi="Times New Roman" w:cs="Times New Roman"/>
          <w:i/>
          <w:color w:val="000000"/>
          <w:sz w:val="24"/>
          <w:szCs w:val="24"/>
        </w:rPr>
        <w:t xml:space="preserve">relationship </w:t>
      </w:r>
      <w:r w:rsidR="00D47E1A" w:rsidRPr="001E4ADF">
        <w:rPr>
          <w:rFonts w:ascii="Times New Roman" w:hAnsi="Times New Roman" w:cs="Times New Roman"/>
          <w:i/>
          <w:color w:val="000000"/>
          <w:sz w:val="24"/>
          <w:szCs w:val="24"/>
        </w:rPr>
        <w:t>between ownership type and</w:t>
      </w:r>
      <w:r w:rsidRPr="001E4ADF">
        <w:rPr>
          <w:rFonts w:ascii="Times New Roman" w:hAnsi="Times New Roman" w:cs="Times New Roman"/>
          <w:i/>
          <w:color w:val="000000"/>
          <w:sz w:val="24"/>
          <w:szCs w:val="24"/>
        </w:rPr>
        <w:t xml:space="preserve"> environmental </w:t>
      </w:r>
    </w:p>
    <w:p w14:paraId="3AC8AA7C" w14:textId="59C38058" w:rsidR="00666BC5" w:rsidRPr="00310E51" w:rsidRDefault="001E4ADF" w:rsidP="001E4ADF">
      <w:pPr>
        <w:spacing w:after="0" w:line="360" w:lineRule="auto"/>
        <w:jc w:val="both"/>
        <w:rPr>
          <w:rFonts w:ascii="Times New Roman" w:hAnsi="Times New Roman" w:cs="Times New Roman"/>
          <w:color w:val="000000"/>
          <w:sz w:val="24"/>
          <w:szCs w:val="24"/>
        </w:rPr>
      </w:pPr>
      <w:r>
        <w:rPr>
          <w:rFonts w:ascii="Times New Roman" w:hAnsi="Times New Roman" w:cs="Times New Roman"/>
          <w:i/>
          <w:color w:val="000000"/>
          <w:sz w:val="24"/>
          <w:szCs w:val="24"/>
        </w:rPr>
        <w:t xml:space="preserve">     </w:t>
      </w:r>
      <w:r w:rsidR="0021629F" w:rsidRPr="001E4ADF">
        <w:rPr>
          <w:rFonts w:ascii="Times New Roman" w:hAnsi="Times New Roman" w:cs="Times New Roman"/>
          <w:i/>
          <w:color w:val="000000"/>
          <w:sz w:val="24"/>
          <w:szCs w:val="24"/>
        </w:rPr>
        <w:t>management practices</w:t>
      </w:r>
      <w:r w:rsidR="00D47E1A">
        <w:rPr>
          <w:rFonts w:ascii="Times New Roman" w:hAnsi="Times New Roman" w:cs="Times New Roman"/>
          <w:color w:val="000000"/>
          <w:sz w:val="24"/>
          <w:szCs w:val="24"/>
        </w:rPr>
        <w:t>.</w:t>
      </w:r>
    </w:p>
    <w:p w14:paraId="6C51F88F" w14:textId="77777777" w:rsidR="0027396C" w:rsidRDefault="0027396C" w:rsidP="001E4ADF">
      <w:pPr>
        <w:spacing w:after="0" w:line="360" w:lineRule="auto"/>
        <w:jc w:val="both"/>
        <w:rPr>
          <w:rFonts w:ascii="Times New Roman" w:hAnsi="Times New Roman" w:cs="Times New Roman"/>
          <w:b/>
          <w:i/>
          <w:color w:val="000000"/>
          <w:sz w:val="24"/>
          <w:szCs w:val="24"/>
        </w:rPr>
      </w:pPr>
    </w:p>
    <w:p w14:paraId="3F4121E7" w14:textId="057F040E" w:rsidR="005A6C86" w:rsidRPr="00310E51" w:rsidRDefault="0021629F" w:rsidP="00310E51">
      <w:pPr>
        <w:spacing w:line="360" w:lineRule="auto"/>
        <w:jc w:val="both"/>
        <w:rPr>
          <w:rFonts w:ascii="Times New Roman" w:hAnsi="Times New Roman" w:cs="Times New Roman"/>
          <w:color w:val="000000"/>
          <w:sz w:val="24"/>
          <w:szCs w:val="24"/>
        </w:rPr>
      </w:pPr>
      <w:r w:rsidRPr="00410BE1">
        <w:rPr>
          <w:rFonts w:ascii="Times New Roman" w:hAnsi="Times New Roman" w:cs="Times New Roman"/>
          <w:b/>
          <w:i/>
          <w:color w:val="000000"/>
          <w:sz w:val="24"/>
          <w:szCs w:val="24"/>
        </w:rPr>
        <w:t>Industry</w:t>
      </w:r>
      <w:r w:rsidR="00410BE1">
        <w:rPr>
          <w:rFonts w:ascii="Times New Roman" w:hAnsi="Times New Roman" w:cs="Times New Roman"/>
          <w:b/>
          <w:i/>
          <w:color w:val="000000"/>
          <w:sz w:val="24"/>
          <w:szCs w:val="24"/>
        </w:rPr>
        <w:t>.</w:t>
      </w:r>
      <w:r w:rsidRPr="00310E51">
        <w:rPr>
          <w:rFonts w:ascii="Times New Roman" w:hAnsi="Times New Roman" w:cs="Times New Roman"/>
          <w:color w:val="000000"/>
          <w:sz w:val="24"/>
          <w:szCs w:val="24"/>
        </w:rPr>
        <w:t xml:space="preserve"> Industrial associations are noted to set industrial norms for EM which aim to protect the industry's collective reputation (</w:t>
      </w:r>
      <w:r w:rsidR="004F0B1A">
        <w:rPr>
          <w:rFonts w:ascii="Times New Roman" w:hAnsi="Times New Roman" w:cs="Times New Roman"/>
          <w:bCs/>
          <w:sz w:val="24"/>
          <w:szCs w:val="24"/>
        </w:rPr>
        <w:t>Hoffman</w:t>
      </w:r>
      <w:r w:rsidRPr="00684916">
        <w:rPr>
          <w:rFonts w:ascii="Times New Roman" w:hAnsi="Times New Roman" w:cs="Times New Roman"/>
          <w:bCs/>
          <w:sz w:val="24"/>
          <w:szCs w:val="24"/>
        </w:rPr>
        <w:t xml:space="preserve"> 1999; King </w:t>
      </w:r>
      <w:r w:rsidR="00EB1A1D" w:rsidRPr="00684916">
        <w:rPr>
          <w:rFonts w:ascii="Times New Roman" w:hAnsi="Times New Roman" w:cs="Times New Roman"/>
          <w:bCs/>
          <w:sz w:val="24"/>
          <w:szCs w:val="24"/>
        </w:rPr>
        <w:t>and</w:t>
      </w:r>
      <w:r w:rsidR="004F0B1A">
        <w:rPr>
          <w:rFonts w:ascii="Times New Roman" w:hAnsi="Times New Roman" w:cs="Times New Roman"/>
          <w:bCs/>
          <w:sz w:val="24"/>
          <w:szCs w:val="24"/>
        </w:rPr>
        <w:t xml:space="preserve"> Lenox</w:t>
      </w:r>
      <w:r w:rsidR="00684916">
        <w:rPr>
          <w:rFonts w:ascii="Times New Roman" w:hAnsi="Times New Roman" w:cs="Times New Roman"/>
          <w:bCs/>
          <w:sz w:val="24"/>
          <w:szCs w:val="24"/>
        </w:rPr>
        <w:t xml:space="preserve"> 2000</w:t>
      </w:r>
      <w:r w:rsidRPr="00684916">
        <w:rPr>
          <w:rFonts w:ascii="Times New Roman" w:hAnsi="Times New Roman" w:cs="Times New Roman"/>
          <w:sz w:val="24"/>
          <w:szCs w:val="24"/>
        </w:rPr>
        <w:t>). Firms with</w:t>
      </w:r>
      <w:r w:rsidRPr="00310E51">
        <w:rPr>
          <w:rFonts w:ascii="Times New Roman" w:hAnsi="Times New Roman" w:cs="Times New Roman"/>
          <w:color w:val="000000"/>
          <w:sz w:val="24"/>
          <w:szCs w:val="24"/>
        </w:rPr>
        <w:t xml:space="preserve">in an industry, in periods of high uncertainty, </w:t>
      </w:r>
      <w:r w:rsidR="00DF307A">
        <w:rPr>
          <w:rFonts w:ascii="Times New Roman" w:hAnsi="Times New Roman" w:cs="Times New Roman"/>
          <w:color w:val="000000"/>
          <w:sz w:val="24"/>
          <w:szCs w:val="24"/>
        </w:rPr>
        <w:t xml:space="preserve">imitate </w:t>
      </w:r>
      <w:r w:rsidRPr="00310E51">
        <w:rPr>
          <w:rFonts w:ascii="Times New Roman" w:hAnsi="Times New Roman" w:cs="Times New Roman"/>
          <w:color w:val="000000"/>
          <w:sz w:val="24"/>
          <w:szCs w:val="24"/>
        </w:rPr>
        <w:t>EM of leading competitors to enhance their legitimacy (</w:t>
      </w:r>
      <w:r w:rsidR="00EB1A1D">
        <w:rPr>
          <w:rFonts w:ascii="Times New Roman" w:hAnsi="Times New Roman" w:cs="Times New Roman"/>
          <w:bCs/>
          <w:color w:val="000000"/>
          <w:sz w:val="24"/>
          <w:szCs w:val="24"/>
        </w:rPr>
        <w:t>DiMaggio and</w:t>
      </w:r>
      <w:r w:rsidR="004F0B1A">
        <w:rPr>
          <w:rFonts w:ascii="Times New Roman" w:hAnsi="Times New Roman" w:cs="Times New Roman"/>
          <w:bCs/>
          <w:color w:val="000000"/>
          <w:sz w:val="24"/>
          <w:szCs w:val="24"/>
        </w:rPr>
        <w:t xml:space="preserve"> Powell</w:t>
      </w:r>
      <w:r w:rsidRPr="00310E51">
        <w:rPr>
          <w:rFonts w:ascii="Times New Roman" w:hAnsi="Times New Roman" w:cs="Times New Roman"/>
          <w:bCs/>
          <w:color w:val="000000"/>
          <w:sz w:val="24"/>
          <w:szCs w:val="24"/>
        </w:rPr>
        <w:t xml:space="preserve"> 1983; </w:t>
      </w:r>
      <w:r w:rsidRPr="00BF36AD">
        <w:rPr>
          <w:rFonts w:ascii="Times New Roman" w:hAnsi="Times New Roman" w:cs="Times New Roman"/>
          <w:bCs/>
          <w:sz w:val="24"/>
          <w:szCs w:val="24"/>
        </w:rPr>
        <w:t xml:space="preserve">Abrahamson </w:t>
      </w:r>
      <w:r w:rsidR="00EB1A1D" w:rsidRPr="00BF36AD">
        <w:rPr>
          <w:rFonts w:ascii="Times New Roman" w:hAnsi="Times New Roman" w:cs="Times New Roman"/>
          <w:bCs/>
          <w:sz w:val="24"/>
          <w:szCs w:val="24"/>
        </w:rPr>
        <w:t>and</w:t>
      </w:r>
      <w:r w:rsidRPr="00BF36AD">
        <w:rPr>
          <w:rFonts w:ascii="Times New Roman" w:hAnsi="Times New Roman" w:cs="Times New Roman"/>
          <w:bCs/>
          <w:sz w:val="24"/>
          <w:szCs w:val="24"/>
        </w:rPr>
        <w:t xml:space="preserve"> Rosenkopf </w:t>
      </w:r>
      <w:r w:rsidR="00BF36AD">
        <w:rPr>
          <w:rFonts w:ascii="Times New Roman" w:hAnsi="Times New Roman" w:cs="Times New Roman"/>
          <w:bCs/>
          <w:sz w:val="24"/>
          <w:szCs w:val="24"/>
        </w:rPr>
        <w:t>1993</w:t>
      </w:r>
      <w:r w:rsidRPr="00BF36AD">
        <w:rPr>
          <w:rFonts w:ascii="Times New Roman" w:hAnsi="Times New Roman" w:cs="Times New Roman"/>
          <w:bCs/>
          <w:sz w:val="24"/>
          <w:szCs w:val="24"/>
        </w:rPr>
        <w:t>)</w:t>
      </w:r>
      <w:r w:rsidRPr="00BF36AD">
        <w:rPr>
          <w:rFonts w:ascii="Times New Roman" w:hAnsi="Times New Roman" w:cs="Times New Roman"/>
          <w:sz w:val="24"/>
          <w:szCs w:val="24"/>
        </w:rPr>
        <w:t xml:space="preserve">. The industrial sector in which a firm operates </w:t>
      </w:r>
      <w:r w:rsidRPr="00310E51">
        <w:rPr>
          <w:rFonts w:ascii="Times New Roman" w:hAnsi="Times New Roman" w:cs="Times New Roman"/>
          <w:color w:val="000000"/>
          <w:sz w:val="24"/>
          <w:szCs w:val="24"/>
        </w:rPr>
        <w:t xml:space="preserve">determines its pollution potential and </w:t>
      </w:r>
      <w:r w:rsidR="00EB1A1D" w:rsidRPr="00310E51">
        <w:rPr>
          <w:rFonts w:ascii="Times New Roman" w:hAnsi="Times New Roman" w:cs="Times New Roman"/>
          <w:color w:val="000000"/>
          <w:sz w:val="24"/>
          <w:szCs w:val="24"/>
        </w:rPr>
        <w:t>consistent</w:t>
      </w:r>
      <w:r w:rsidRPr="00310E51">
        <w:rPr>
          <w:rFonts w:ascii="Times New Roman" w:hAnsi="Times New Roman" w:cs="Times New Roman"/>
          <w:color w:val="000000"/>
          <w:sz w:val="24"/>
          <w:szCs w:val="24"/>
        </w:rPr>
        <w:t xml:space="preserve"> with stakeholder theory determines the level of scrutiny from regulatory bodies, consumers, civil society and the general public </w:t>
      </w:r>
      <w:r w:rsidR="00EB1A1D">
        <w:rPr>
          <w:rFonts w:ascii="Times New Roman" w:hAnsi="Times New Roman" w:cs="Times New Roman"/>
          <w:color w:val="000000"/>
          <w:sz w:val="24"/>
          <w:szCs w:val="24"/>
        </w:rPr>
        <w:fldChar w:fldCharType="begin" w:fldLock="1"/>
      </w:r>
      <w:r w:rsidR="004F0B1A">
        <w:rPr>
          <w:rFonts w:ascii="Times New Roman" w:hAnsi="Times New Roman" w:cs="Times New Roman"/>
          <w:color w:val="000000"/>
          <w:sz w:val="24"/>
          <w:szCs w:val="24"/>
        </w:rPr>
        <w:instrText>ADDIN CSL_CITATION { "citationItems" : [ { "id" : "ITEM-1", "itemData" : { "DOI" : "10.1002/bse.450", "ISBN" : "1099-0836", "ISSN" : "09644733", "abstract" : "This paper reviews the literature in order to identify the determinant factors of a company\u2019s environmental proactivity. It starts by arguing that environmental proac- tivity can be manifested through diverse practices and strategies and goes on to comment upon several variables that seem to influence the decision to implement such strategies. Some of these variables depict internal company features and others describe the general environment in which operations are carried out. Stakeholders\u2019 pressure is distinguished as a central determinant factor and it is argued that all the other variables affect either the intensity of this pressure or the company\u2019s capacity to perceive it. All the factors identified herein should be taken into account, at least as control variables, in those studies aiming at explaining and contextualizing environmental strategies. Copyright \u00a9 2006 John Wiley &amp; Sons, Ltd and ERP Environment. Received", "author" : [ { "dropping-particle" : "", "family" : "Gonzalez-Benito", "given" : "J.", "non-dropping-particle" : "", "parse-names" : false, "suffix" : "" }, { "dropping-particle" : "", "family" : ".O", "given" : "Gonzalez-Benito", "non-dropping-particle" : "", "parse-names" : false, "suffix" : "" } ], "container-title" : "Business Strategy &amp; the Environment", "id" : "ITEM-1", "issued" : { "date-parts" : [ [ "2006" ] ] }, "page" : "87-102", "title" : "A Review of Determinant Factors of Environmental Proactivity", "type" : "article-journal", "volume" : "15" }, "uris" : [ "http://www.mendeley.com/documents/?uuid=fa064cd3-1527-4dc3-a538-eaa1e4fd575b" ] } ], "mendeley" : { "formattedCitation" : "(Gonzalez-Benito and .O 2006)", "manualFormatting" : "(Gonzalez-Benito and Gonzales-Benito 2006)", "plainTextFormattedCitation" : "(Gonzalez-Benito and .O 2006)", "previouslyFormattedCitation" : "(Gonzalez-Benito and .O 2006)" }, "properties" : {  }, "schema" : "https://github.com/citation-style-language/schema/raw/master/csl-citation.json" }</w:instrText>
      </w:r>
      <w:r w:rsidR="00EB1A1D">
        <w:rPr>
          <w:rFonts w:ascii="Times New Roman" w:hAnsi="Times New Roman" w:cs="Times New Roman"/>
          <w:color w:val="000000"/>
          <w:sz w:val="24"/>
          <w:szCs w:val="24"/>
        </w:rPr>
        <w:fldChar w:fldCharType="separate"/>
      </w:r>
      <w:r w:rsidR="00EB1A1D" w:rsidRPr="00EB1A1D">
        <w:rPr>
          <w:rFonts w:ascii="Times New Roman" w:hAnsi="Times New Roman" w:cs="Times New Roman"/>
          <w:noProof/>
          <w:color w:val="000000"/>
          <w:sz w:val="24"/>
          <w:szCs w:val="24"/>
        </w:rPr>
        <w:t xml:space="preserve">(Gonzalez-Benito </w:t>
      </w:r>
      <w:r w:rsidR="004F0B1A">
        <w:rPr>
          <w:rFonts w:ascii="Times New Roman" w:hAnsi="Times New Roman" w:cs="Times New Roman"/>
          <w:noProof/>
          <w:color w:val="000000"/>
          <w:sz w:val="24"/>
          <w:szCs w:val="24"/>
        </w:rPr>
        <w:t>and Gonzales-Benito</w:t>
      </w:r>
      <w:r w:rsidR="00EB1A1D" w:rsidRPr="00EB1A1D">
        <w:rPr>
          <w:rFonts w:ascii="Times New Roman" w:hAnsi="Times New Roman" w:cs="Times New Roman"/>
          <w:noProof/>
          <w:color w:val="000000"/>
          <w:sz w:val="24"/>
          <w:szCs w:val="24"/>
        </w:rPr>
        <w:t xml:space="preserve"> 2006)</w:t>
      </w:r>
      <w:r w:rsidR="00EB1A1D">
        <w:rPr>
          <w:rFonts w:ascii="Times New Roman" w:hAnsi="Times New Roman" w:cs="Times New Roman"/>
          <w:color w:val="000000"/>
          <w:sz w:val="24"/>
          <w:szCs w:val="24"/>
        </w:rPr>
        <w:fldChar w:fldCharType="end"/>
      </w:r>
      <w:r w:rsidRPr="00310E51">
        <w:rPr>
          <w:rFonts w:ascii="Times New Roman" w:hAnsi="Times New Roman" w:cs="Times New Roman"/>
          <w:color w:val="000000"/>
          <w:sz w:val="24"/>
          <w:szCs w:val="24"/>
        </w:rPr>
        <w:t>. Firms operating in sectors considered sensitive and with the generally high environmental impact such as m</w:t>
      </w:r>
      <w:r w:rsidR="00A620AE">
        <w:rPr>
          <w:rFonts w:ascii="Times New Roman" w:hAnsi="Times New Roman" w:cs="Times New Roman"/>
          <w:color w:val="000000"/>
          <w:sz w:val="24"/>
          <w:szCs w:val="24"/>
        </w:rPr>
        <w:t xml:space="preserve">anufacturing </w:t>
      </w:r>
      <w:r w:rsidR="00DF307A">
        <w:rPr>
          <w:rFonts w:ascii="Times New Roman" w:hAnsi="Times New Roman" w:cs="Times New Roman"/>
          <w:color w:val="000000"/>
          <w:sz w:val="24"/>
          <w:szCs w:val="24"/>
        </w:rPr>
        <w:t xml:space="preserve">invest </w:t>
      </w:r>
      <w:r w:rsidR="00A620AE">
        <w:rPr>
          <w:rFonts w:ascii="Times New Roman" w:hAnsi="Times New Roman" w:cs="Times New Roman"/>
          <w:color w:val="000000"/>
          <w:sz w:val="24"/>
          <w:szCs w:val="24"/>
        </w:rPr>
        <w:t>much</w:t>
      </w:r>
      <w:r w:rsidRPr="00310E51">
        <w:rPr>
          <w:rFonts w:ascii="Times New Roman" w:hAnsi="Times New Roman" w:cs="Times New Roman"/>
          <w:color w:val="000000"/>
          <w:sz w:val="24"/>
          <w:szCs w:val="24"/>
        </w:rPr>
        <w:t xml:space="preserve"> resources in environmental management to reduce their environmental risk (D'Amico et al</w:t>
      </w:r>
      <w:r w:rsidR="004F0B1A">
        <w:rPr>
          <w:rFonts w:ascii="Times New Roman" w:hAnsi="Times New Roman" w:cs="Times New Roman"/>
          <w:color w:val="000000"/>
          <w:sz w:val="24"/>
          <w:szCs w:val="24"/>
        </w:rPr>
        <w:t>.</w:t>
      </w:r>
      <w:r w:rsidRPr="00310E51">
        <w:rPr>
          <w:rFonts w:ascii="Times New Roman" w:hAnsi="Times New Roman" w:cs="Times New Roman"/>
          <w:color w:val="000000"/>
          <w:sz w:val="24"/>
          <w:szCs w:val="24"/>
        </w:rPr>
        <w:t xml:space="preserve"> 2016; </w:t>
      </w:r>
      <w:bookmarkStart w:id="8" w:name="_Hlk509007298"/>
      <w:r w:rsidRPr="00310E51">
        <w:rPr>
          <w:rFonts w:ascii="Times New Roman" w:hAnsi="Times New Roman" w:cs="Times New Roman"/>
          <w:color w:val="000000"/>
          <w:sz w:val="24"/>
          <w:szCs w:val="24"/>
        </w:rPr>
        <w:t xml:space="preserve">Heras-Saizarbitoria </w:t>
      </w:r>
      <w:bookmarkEnd w:id="8"/>
      <w:r w:rsidRPr="00310E51">
        <w:rPr>
          <w:rFonts w:ascii="Times New Roman" w:hAnsi="Times New Roman" w:cs="Times New Roman"/>
          <w:color w:val="000000"/>
          <w:sz w:val="24"/>
          <w:szCs w:val="24"/>
        </w:rPr>
        <w:t xml:space="preserve">et al. 2016). </w:t>
      </w:r>
      <w:r w:rsidR="00DF307A">
        <w:rPr>
          <w:rFonts w:ascii="Times New Roman" w:hAnsi="Times New Roman" w:cs="Times New Roman"/>
          <w:color w:val="000000"/>
          <w:sz w:val="24"/>
          <w:szCs w:val="24"/>
        </w:rPr>
        <w:t xml:space="preserve">Industries </w:t>
      </w:r>
      <w:r w:rsidRPr="00310E51">
        <w:rPr>
          <w:rFonts w:ascii="Times New Roman" w:hAnsi="Times New Roman" w:cs="Times New Roman"/>
          <w:color w:val="000000"/>
          <w:sz w:val="24"/>
          <w:szCs w:val="24"/>
        </w:rPr>
        <w:t xml:space="preserve">such as the services sector deemed to have a less harmful effect on the environment are less scrutinized and the regulation level is much lesser. Such industries due to their perceived low level of environmental effect are less embedded in environmental management since they attract relatively lesser stakeholder pressure </w:t>
      </w:r>
      <w:r w:rsidR="004F0B1A">
        <w:rPr>
          <w:rFonts w:ascii="Times New Roman" w:hAnsi="Times New Roman" w:cs="Times New Roman"/>
          <w:sz w:val="24"/>
          <w:szCs w:val="24"/>
        </w:rPr>
        <w:t>(Roberts</w:t>
      </w:r>
      <w:r w:rsidRPr="00BF36AD">
        <w:rPr>
          <w:rFonts w:ascii="Times New Roman" w:hAnsi="Times New Roman" w:cs="Times New Roman"/>
          <w:sz w:val="24"/>
          <w:szCs w:val="24"/>
        </w:rPr>
        <w:t xml:space="preserve"> 1992). </w:t>
      </w:r>
      <w:r w:rsidRPr="00310E51">
        <w:rPr>
          <w:rFonts w:ascii="Times New Roman" w:hAnsi="Times New Roman" w:cs="Times New Roman"/>
          <w:color w:val="000000"/>
          <w:sz w:val="24"/>
          <w:szCs w:val="24"/>
        </w:rPr>
        <w:t>Therefore, differences in industry characteristics also affect EM uptake (</w:t>
      </w:r>
      <w:r w:rsidRPr="001D75BE">
        <w:rPr>
          <w:rFonts w:ascii="Times New Roman" w:hAnsi="Times New Roman" w:cs="Times New Roman"/>
          <w:sz w:val="24"/>
          <w:szCs w:val="24"/>
        </w:rPr>
        <w:t>Perrini et al. 2007;</w:t>
      </w:r>
      <w:r w:rsidR="00BF36AD">
        <w:rPr>
          <w:rFonts w:ascii="Times New Roman" w:hAnsi="Times New Roman" w:cs="Times New Roman"/>
          <w:sz w:val="24"/>
          <w:szCs w:val="24"/>
        </w:rPr>
        <w:t xml:space="preserve"> </w:t>
      </w:r>
      <w:r w:rsidRPr="00310E51">
        <w:rPr>
          <w:rFonts w:ascii="Times New Roman" w:hAnsi="Times New Roman" w:cs="Times New Roman"/>
          <w:color w:val="000000"/>
          <w:sz w:val="24"/>
          <w:szCs w:val="24"/>
        </w:rPr>
        <w:t>Aragon-Correa et al.</w:t>
      </w:r>
      <w:r w:rsidR="00A620AE">
        <w:rPr>
          <w:rFonts w:ascii="Times New Roman" w:hAnsi="Times New Roman" w:cs="Times New Roman"/>
          <w:color w:val="000000"/>
          <w:sz w:val="24"/>
          <w:szCs w:val="24"/>
        </w:rPr>
        <w:t>,</w:t>
      </w:r>
      <w:r w:rsidRPr="00310E51">
        <w:rPr>
          <w:rFonts w:ascii="Times New Roman" w:hAnsi="Times New Roman" w:cs="Times New Roman"/>
          <w:color w:val="000000"/>
          <w:sz w:val="24"/>
          <w:szCs w:val="24"/>
        </w:rPr>
        <w:t xml:space="preserve"> 2008). Singh et al. </w:t>
      </w:r>
      <w:r w:rsidR="00EB1A1D">
        <w:rPr>
          <w:rFonts w:ascii="Times New Roman" w:hAnsi="Times New Roman" w:cs="Times New Roman"/>
          <w:color w:val="000000"/>
          <w:sz w:val="24"/>
          <w:szCs w:val="24"/>
        </w:rPr>
        <w:t>(</w:t>
      </w:r>
      <w:r w:rsidRPr="00310E51">
        <w:rPr>
          <w:rFonts w:ascii="Times New Roman" w:hAnsi="Times New Roman" w:cs="Times New Roman"/>
          <w:color w:val="000000"/>
          <w:sz w:val="24"/>
          <w:szCs w:val="24"/>
        </w:rPr>
        <w:t>2014), Hoogendoorn et al. (2015) and</w:t>
      </w:r>
      <w:r w:rsidR="00D24D31" w:rsidRPr="00310E51">
        <w:rPr>
          <w:rFonts w:ascii="Times New Roman" w:hAnsi="Times New Roman" w:cs="Times New Roman"/>
          <w:color w:val="000000"/>
          <w:sz w:val="24"/>
          <w:szCs w:val="24"/>
        </w:rPr>
        <w:t xml:space="preserve"> </w:t>
      </w:r>
      <w:r w:rsidRPr="00310E51">
        <w:rPr>
          <w:rFonts w:ascii="Times New Roman" w:hAnsi="Times New Roman" w:cs="Times New Roman"/>
          <w:color w:val="000000"/>
          <w:sz w:val="24"/>
          <w:szCs w:val="24"/>
        </w:rPr>
        <w:t>Leonid</w:t>
      </w:r>
      <w:r w:rsidR="00EB1A1D">
        <w:rPr>
          <w:rFonts w:ascii="Times New Roman" w:hAnsi="Times New Roman" w:cs="Times New Roman"/>
          <w:color w:val="000000"/>
          <w:sz w:val="24"/>
          <w:szCs w:val="24"/>
        </w:rPr>
        <w:t>o</w:t>
      </w:r>
      <w:r w:rsidRPr="00310E51">
        <w:rPr>
          <w:rFonts w:ascii="Times New Roman" w:hAnsi="Times New Roman" w:cs="Times New Roman"/>
          <w:color w:val="000000"/>
          <w:sz w:val="24"/>
          <w:szCs w:val="24"/>
        </w:rPr>
        <w:t>u et al. (2017) documented a pos</w:t>
      </w:r>
      <w:r w:rsidR="00EB63FD">
        <w:rPr>
          <w:rFonts w:ascii="Times New Roman" w:hAnsi="Times New Roman" w:cs="Times New Roman"/>
          <w:color w:val="000000"/>
          <w:sz w:val="24"/>
          <w:szCs w:val="24"/>
        </w:rPr>
        <w:t>itive effect of industry on EM</w:t>
      </w:r>
      <w:r w:rsidRPr="00310E51">
        <w:rPr>
          <w:rFonts w:ascii="Times New Roman" w:hAnsi="Times New Roman" w:cs="Times New Roman"/>
          <w:color w:val="000000"/>
          <w:sz w:val="24"/>
          <w:szCs w:val="24"/>
        </w:rPr>
        <w:t xml:space="preserve">. We, therefore, </w:t>
      </w:r>
      <w:r w:rsidR="00EB1A1D">
        <w:rPr>
          <w:rFonts w:ascii="Times New Roman" w:hAnsi="Times New Roman" w:cs="Times New Roman"/>
          <w:color w:val="000000"/>
          <w:sz w:val="24"/>
          <w:szCs w:val="24"/>
        </w:rPr>
        <w:t>hypothesis</w:t>
      </w:r>
      <w:r w:rsidR="00EB1A1D" w:rsidRPr="00310E51">
        <w:rPr>
          <w:rFonts w:ascii="Times New Roman" w:hAnsi="Times New Roman" w:cs="Times New Roman"/>
          <w:color w:val="000000"/>
          <w:sz w:val="24"/>
          <w:szCs w:val="24"/>
        </w:rPr>
        <w:t>ed</w:t>
      </w:r>
      <w:r w:rsidRPr="00310E51">
        <w:rPr>
          <w:rFonts w:ascii="Times New Roman" w:hAnsi="Times New Roman" w:cs="Times New Roman"/>
          <w:color w:val="000000"/>
          <w:sz w:val="24"/>
          <w:szCs w:val="24"/>
        </w:rPr>
        <w:t xml:space="preserve"> that:</w:t>
      </w:r>
    </w:p>
    <w:p w14:paraId="20B36CB4" w14:textId="72DBA672" w:rsidR="0034422C" w:rsidRDefault="0021629F" w:rsidP="00187F10">
      <w:pPr>
        <w:spacing w:after="0" w:line="360" w:lineRule="auto"/>
        <w:ind w:firstLine="720"/>
        <w:jc w:val="both"/>
        <w:outlineLvl w:val="0"/>
        <w:rPr>
          <w:rFonts w:ascii="Times New Roman" w:hAnsi="Times New Roman" w:cs="Times New Roman"/>
          <w:i/>
          <w:color w:val="000000"/>
          <w:sz w:val="24"/>
          <w:szCs w:val="24"/>
        </w:rPr>
      </w:pPr>
      <w:r w:rsidRPr="00310E51">
        <w:rPr>
          <w:rFonts w:ascii="Times New Roman" w:hAnsi="Times New Roman" w:cs="Times New Roman"/>
          <w:color w:val="000000"/>
          <w:sz w:val="24"/>
          <w:szCs w:val="24"/>
        </w:rPr>
        <w:t>H</w:t>
      </w:r>
      <w:r w:rsidR="0034422C">
        <w:rPr>
          <w:rFonts w:ascii="Times New Roman" w:hAnsi="Times New Roman" w:cs="Times New Roman"/>
          <w:color w:val="000000"/>
          <w:sz w:val="24"/>
          <w:szCs w:val="24"/>
          <w:vertAlign w:val="subscript"/>
        </w:rPr>
        <w:t>3</w:t>
      </w:r>
      <w:r w:rsidRPr="00310E51">
        <w:rPr>
          <w:rFonts w:ascii="Times New Roman" w:hAnsi="Times New Roman" w:cs="Times New Roman"/>
          <w:color w:val="000000"/>
          <w:sz w:val="24"/>
          <w:szCs w:val="24"/>
        </w:rPr>
        <w:t xml:space="preserve">. </w:t>
      </w:r>
      <w:r w:rsidRPr="0034422C">
        <w:rPr>
          <w:rFonts w:ascii="Times New Roman" w:hAnsi="Times New Roman" w:cs="Times New Roman"/>
          <w:i/>
          <w:color w:val="000000"/>
          <w:sz w:val="24"/>
          <w:szCs w:val="24"/>
        </w:rPr>
        <w:t xml:space="preserve">There is a significant relationship between industry and environmental </w:t>
      </w:r>
    </w:p>
    <w:p w14:paraId="4B83CEC2" w14:textId="148D34E2" w:rsidR="0027396C" w:rsidRPr="0034422C" w:rsidRDefault="0034422C" w:rsidP="0034422C">
      <w:pPr>
        <w:spacing w:after="0" w:line="360" w:lineRule="auto"/>
        <w:ind w:firstLine="720"/>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r w:rsidR="0021629F" w:rsidRPr="0034422C">
        <w:rPr>
          <w:rFonts w:ascii="Times New Roman" w:hAnsi="Times New Roman" w:cs="Times New Roman"/>
          <w:i/>
          <w:color w:val="000000"/>
          <w:sz w:val="24"/>
          <w:szCs w:val="24"/>
        </w:rPr>
        <w:t>management practices.</w:t>
      </w:r>
    </w:p>
    <w:p w14:paraId="72340CBF" w14:textId="77777777" w:rsidR="0027396C" w:rsidRDefault="0027396C" w:rsidP="0027396C">
      <w:pPr>
        <w:spacing w:line="360" w:lineRule="auto"/>
        <w:ind w:firstLine="720"/>
        <w:jc w:val="both"/>
        <w:rPr>
          <w:rFonts w:ascii="Times New Roman" w:hAnsi="Times New Roman" w:cs="Times New Roman"/>
          <w:color w:val="000000"/>
          <w:sz w:val="24"/>
          <w:szCs w:val="24"/>
        </w:rPr>
      </w:pPr>
    </w:p>
    <w:p w14:paraId="783D13EB" w14:textId="0E0DF710" w:rsidR="00283416" w:rsidRPr="00310E51" w:rsidRDefault="0021629F" w:rsidP="0027396C">
      <w:pPr>
        <w:spacing w:line="360" w:lineRule="auto"/>
        <w:ind w:firstLine="720"/>
        <w:jc w:val="both"/>
        <w:rPr>
          <w:rFonts w:ascii="Times New Roman" w:hAnsi="Times New Roman" w:cs="Times New Roman"/>
          <w:color w:val="000000"/>
          <w:sz w:val="24"/>
          <w:szCs w:val="24"/>
        </w:rPr>
      </w:pPr>
      <w:r w:rsidRPr="00410BE1">
        <w:rPr>
          <w:rFonts w:ascii="Times New Roman" w:hAnsi="Times New Roman" w:cs="Times New Roman"/>
          <w:b/>
          <w:i/>
          <w:color w:val="000000"/>
          <w:sz w:val="24"/>
          <w:szCs w:val="24"/>
        </w:rPr>
        <w:t>Firm age</w:t>
      </w:r>
      <w:r w:rsidR="00410BE1">
        <w:rPr>
          <w:rFonts w:ascii="Times New Roman" w:hAnsi="Times New Roman" w:cs="Times New Roman"/>
          <w:b/>
          <w:i/>
          <w:color w:val="000000"/>
          <w:sz w:val="24"/>
          <w:szCs w:val="24"/>
        </w:rPr>
        <w:t xml:space="preserve">. </w:t>
      </w:r>
      <w:r w:rsidRPr="00310E51">
        <w:rPr>
          <w:rFonts w:ascii="Times New Roman" w:hAnsi="Times New Roman" w:cs="Times New Roman"/>
          <w:color w:val="000000"/>
          <w:sz w:val="24"/>
          <w:szCs w:val="24"/>
        </w:rPr>
        <w:t>Older firms are deemed to have gained experience and knowledge</w:t>
      </w:r>
      <w:r w:rsidR="00486D95">
        <w:rPr>
          <w:rFonts w:ascii="Times New Roman" w:hAnsi="Times New Roman" w:cs="Times New Roman"/>
          <w:color w:val="000000"/>
          <w:sz w:val="24"/>
          <w:szCs w:val="24"/>
        </w:rPr>
        <w:t xml:space="preserve"> in the operational environment</w:t>
      </w:r>
      <w:r w:rsidR="00DB58B3">
        <w:rPr>
          <w:rFonts w:ascii="Times New Roman" w:hAnsi="Times New Roman" w:cs="Times New Roman"/>
          <w:color w:val="000000"/>
          <w:sz w:val="24"/>
          <w:szCs w:val="24"/>
        </w:rPr>
        <w:t>.</w:t>
      </w:r>
      <w:r w:rsidRPr="00310E51">
        <w:rPr>
          <w:rFonts w:ascii="Times New Roman" w:hAnsi="Times New Roman" w:cs="Times New Roman"/>
          <w:color w:val="000000"/>
          <w:sz w:val="24"/>
          <w:szCs w:val="24"/>
        </w:rPr>
        <w:t xml:space="preserve"> This may play to the advantage of older firms since </w:t>
      </w:r>
      <w:r w:rsidR="00DF307A">
        <w:rPr>
          <w:rFonts w:ascii="Times New Roman" w:hAnsi="Times New Roman" w:cs="Times New Roman"/>
          <w:color w:val="000000"/>
          <w:sz w:val="24"/>
          <w:szCs w:val="24"/>
        </w:rPr>
        <w:t xml:space="preserve">with passing </w:t>
      </w:r>
      <w:r w:rsidRPr="00310E51">
        <w:rPr>
          <w:rFonts w:ascii="Times New Roman" w:hAnsi="Times New Roman" w:cs="Times New Roman"/>
          <w:color w:val="000000"/>
          <w:sz w:val="24"/>
          <w:szCs w:val="24"/>
        </w:rPr>
        <w:t>time, they might have accumulated managerial capabilities and knowledge which enhances how t</w:t>
      </w:r>
      <w:r w:rsidR="00ED67C2">
        <w:rPr>
          <w:rFonts w:ascii="Times New Roman" w:hAnsi="Times New Roman" w:cs="Times New Roman"/>
          <w:color w:val="000000"/>
          <w:sz w:val="24"/>
          <w:szCs w:val="24"/>
        </w:rPr>
        <w:t xml:space="preserve">hey handle uncertain </w:t>
      </w:r>
      <w:r w:rsidR="0034422C">
        <w:rPr>
          <w:rFonts w:ascii="Times New Roman" w:hAnsi="Times New Roman" w:cs="Times New Roman"/>
          <w:color w:val="000000"/>
          <w:sz w:val="24"/>
          <w:szCs w:val="24"/>
        </w:rPr>
        <w:t>conditions relating to EM</w:t>
      </w:r>
      <w:r w:rsidRPr="00310E51">
        <w:rPr>
          <w:rFonts w:ascii="Times New Roman" w:hAnsi="Times New Roman" w:cs="Times New Roman"/>
          <w:color w:val="000000"/>
          <w:sz w:val="24"/>
          <w:szCs w:val="24"/>
        </w:rPr>
        <w:t xml:space="preserve"> emanating from the various stakeholders (Leonadiou et al.</w:t>
      </w:r>
      <w:r w:rsidR="00BB4D7C">
        <w:rPr>
          <w:rFonts w:ascii="Times New Roman" w:hAnsi="Times New Roman" w:cs="Times New Roman"/>
          <w:color w:val="000000"/>
          <w:sz w:val="24"/>
          <w:szCs w:val="24"/>
        </w:rPr>
        <w:t xml:space="preserve"> 2017</w:t>
      </w:r>
      <w:r w:rsidRPr="00310E51">
        <w:rPr>
          <w:rFonts w:ascii="Times New Roman" w:hAnsi="Times New Roman" w:cs="Times New Roman"/>
          <w:color w:val="000000"/>
          <w:sz w:val="24"/>
          <w:szCs w:val="24"/>
        </w:rPr>
        <w:t>). Older firms it is suggested may have a reputation to protect base on their track records on socio-environmental activities which might have created a greater expectation among stakeholders and failure to meet such expectation may create legitimacy gap with untold consequences for the firm (Roberts 1992). Also, older firms due to long existence might have established a network of professional and so</w:t>
      </w:r>
      <w:r w:rsidR="0034422C">
        <w:rPr>
          <w:rFonts w:ascii="Times New Roman" w:hAnsi="Times New Roman" w:cs="Times New Roman"/>
          <w:color w:val="000000"/>
          <w:sz w:val="24"/>
          <w:szCs w:val="24"/>
        </w:rPr>
        <w:t>cial stakeholders from whom EM</w:t>
      </w:r>
      <w:r w:rsidRPr="00310E51">
        <w:rPr>
          <w:rFonts w:ascii="Times New Roman" w:hAnsi="Times New Roman" w:cs="Times New Roman"/>
          <w:color w:val="000000"/>
          <w:sz w:val="24"/>
          <w:szCs w:val="24"/>
        </w:rPr>
        <w:t xml:space="preserve"> </w:t>
      </w:r>
      <w:r w:rsidRPr="003E7B49">
        <w:rPr>
          <w:rFonts w:ascii="Times New Roman" w:hAnsi="Times New Roman" w:cs="Times New Roman"/>
          <w:sz w:val="24"/>
          <w:szCs w:val="24"/>
        </w:rPr>
        <w:t>information may be accessed to mana</w:t>
      </w:r>
      <w:r w:rsidR="004F0B1A">
        <w:rPr>
          <w:rFonts w:ascii="Times New Roman" w:hAnsi="Times New Roman" w:cs="Times New Roman"/>
          <w:sz w:val="24"/>
          <w:szCs w:val="24"/>
        </w:rPr>
        <w:t>ge various EMPs issues (Alsaeed</w:t>
      </w:r>
      <w:r w:rsidRPr="003E7B49">
        <w:rPr>
          <w:rFonts w:ascii="Times New Roman" w:hAnsi="Times New Roman" w:cs="Times New Roman"/>
          <w:sz w:val="24"/>
          <w:szCs w:val="24"/>
        </w:rPr>
        <w:t xml:space="preserve"> 2006; Kang and Gray 2011</w:t>
      </w:r>
      <w:r w:rsidRPr="00310E51">
        <w:rPr>
          <w:rFonts w:ascii="Times New Roman" w:hAnsi="Times New Roman" w:cs="Times New Roman"/>
          <w:color w:val="000000"/>
          <w:sz w:val="24"/>
          <w:szCs w:val="24"/>
        </w:rPr>
        <w:t xml:space="preserve">). </w:t>
      </w:r>
      <w:r w:rsidR="007617F5">
        <w:rPr>
          <w:rFonts w:ascii="Times New Roman" w:hAnsi="Times New Roman" w:cs="Times New Roman"/>
          <w:color w:val="000000"/>
          <w:sz w:val="24"/>
          <w:szCs w:val="24"/>
        </w:rPr>
        <w:t>Again</w:t>
      </w:r>
      <w:r w:rsidR="00190B78" w:rsidRPr="00310E51">
        <w:rPr>
          <w:rFonts w:ascii="Times New Roman" w:hAnsi="Times New Roman" w:cs="Times New Roman"/>
          <w:color w:val="000000"/>
          <w:sz w:val="24"/>
          <w:szCs w:val="24"/>
        </w:rPr>
        <w:t>,</w:t>
      </w:r>
      <w:r w:rsidRPr="00310E51">
        <w:rPr>
          <w:rFonts w:ascii="Times New Roman" w:hAnsi="Times New Roman" w:cs="Times New Roman"/>
          <w:color w:val="000000"/>
          <w:sz w:val="24"/>
          <w:szCs w:val="24"/>
        </w:rPr>
        <w:t xml:space="preserve"> </w:t>
      </w:r>
      <w:r w:rsidR="001D75BE" w:rsidRPr="001D75BE">
        <w:rPr>
          <w:rFonts w:ascii="Times New Roman" w:hAnsi="Times New Roman" w:cs="Times New Roman"/>
          <w:sz w:val="24"/>
          <w:szCs w:val="24"/>
        </w:rPr>
        <w:t>Neubaum et al. (2004)</w:t>
      </w:r>
      <w:r w:rsidRPr="001D75BE">
        <w:rPr>
          <w:rFonts w:ascii="Times New Roman" w:hAnsi="Times New Roman" w:cs="Times New Roman"/>
          <w:sz w:val="24"/>
          <w:szCs w:val="24"/>
        </w:rPr>
        <w:t xml:space="preserve"> </w:t>
      </w:r>
      <w:r w:rsidRPr="00310E51">
        <w:rPr>
          <w:rFonts w:ascii="Times New Roman" w:hAnsi="Times New Roman" w:cs="Times New Roman"/>
          <w:color w:val="000000"/>
          <w:sz w:val="24"/>
          <w:szCs w:val="24"/>
        </w:rPr>
        <w:t xml:space="preserve">argued that young firms' environmental behaviour may be negatively affected by resource scarcity, the liability of newness and consistent concern over their survival. </w:t>
      </w:r>
      <w:r w:rsidR="00DF307A">
        <w:rPr>
          <w:rFonts w:ascii="Times New Roman" w:hAnsi="Times New Roman" w:cs="Times New Roman"/>
          <w:color w:val="000000"/>
          <w:sz w:val="24"/>
          <w:szCs w:val="24"/>
        </w:rPr>
        <w:t xml:space="preserve">Younger </w:t>
      </w:r>
      <w:r w:rsidRPr="00310E51">
        <w:rPr>
          <w:rFonts w:ascii="Times New Roman" w:hAnsi="Times New Roman" w:cs="Times New Roman"/>
          <w:color w:val="000000"/>
          <w:sz w:val="24"/>
          <w:szCs w:val="24"/>
        </w:rPr>
        <w:t xml:space="preserve">firms are more radical and faster at the adoption of modern pro-active pollution prevention technologies relative to older firms who may refuse to accept the need for environmental innovation </w:t>
      </w:r>
      <w:r w:rsidR="00DF307A">
        <w:rPr>
          <w:rFonts w:ascii="Times New Roman" w:hAnsi="Times New Roman" w:cs="Times New Roman"/>
          <w:color w:val="000000"/>
          <w:sz w:val="24"/>
          <w:szCs w:val="24"/>
        </w:rPr>
        <w:t xml:space="preserve">because of </w:t>
      </w:r>
      <w:r w:rsidRPr="00310E51">
        <w:rPr>
          <w:rFonts w:ascii="Times New Roman" w:hAnsi="Times New Roman" w:cs="Times New Roman"/>
          <w:color w:val="000000"/>
          <w:sz w:val="24"/>
          <w:szCs w:val="24"/>
        </w:rPr>
        <w:t xml:space="preserve">constraints posed by their existing resources </w:t>
      </w:r>
      <w:r w:rsidRPr="00310E51">
        <w:rPr>
          <w:rFonts w:ascii="Times New Roman" w:hAnsi="Times New Roman" w:cs="Times New Roman"/>
          <w:color w:val="000000"/>
          <w:sz w:val="24"/>
          <w:szCs w:val="24"/>
        </w:rPr>
        <w:fldChar w:fldCharType="begin" w:fldLock="1"/>
      </w:r>
      <w:r w:rsidR="004F0B1A">
        <w:rPr>
          <w:rFonts w:ascii="Times New Roman" w:hAnsi="Times New Roman" w:cs="Times New Roman"/>
          <w:color w:val="000000"/>
          <w:sz w:val="24"/>
          <w:szCs w:val="24"/>
        </w:rPr>
        <w:instrText>ADDIN CSL_CITATION { "citationItems" : [ { "id" : "ITEM-1", "itemData" : { "DOI" : "10.1007/s11187-014-9563-7", "ISBN" : "1540-6520", "ISSN" : "0921898X", "abstract" : "The development of firm growth research has been notably slow. In this paper, we argue that a major reason for this lack of development is the impatience of researchers to prematurely address the question of \u201chow much?\u201d before adequately providing answers to the question \u201chow?\u201d On the basis of an extensive review of the literature, we suggest how growth research can advance by changing focus to growth mode (organic, acquisition, hybrid). Toward this end, we provide a research agenda that helps establish the types of questions that growth researchers can ask within this new focus.", "author" : [ { "dropping-particle" : "", "family" : "Segarra", "given" : "Agust\u00ed", "non-dropping-particle" : "", "parse-names" : false, "suffix" : "" }, { "dropping-particle" : "", "family" : "Teruel", "given" : "Mercedes", "non-dropping-particle" : "", "parse-names" : false, "suffix" : "" } ], "container-title" : "Small Business Economics", "id" : "ITEM-1", "issued" : { "date-parts" : [ [ "2014" ] ] }, "page" : "1-17", "title" : "High-growth firms and innovation: an empirical analysis for Spanish firms", "type" : "article-journal" }, "uris" : [ "http://www.mendeley.com/documents/?uuid=a4807bd9-af9a-4002-ac8c-761e6da407c7" ] } ], "mendeley" : { "formattedCitation" : "(Segarra and Teruel 2014)", "manualFormatting" : "(Alvezes-Gil et al. 2001; Segarra and Teruel 2014)", "plainTextFormattedCitation" : "(Segarra and Teruel 2014)", "previouslyFormattedCitation" : "(Segarra and Teruel 2014)" }, "properties" : {  }, "schema" : "https://github.com/citation-style-language/schema/raw/master/csl-citation.json" }</w:instrText>
      </w:r>
      <w:r w:rsidRPr="00310E51">
        <w:rPr>
          <w:rFonts w:ascii="Times New Roman" w:hAnsi="Times New Roman" w:cs="Times New Roman"/>
          <w:color w:val="000000"/>
          <w:sz w:val="24"/>
          <w:szCs w:val="24"/>
        </w:rPr>
        <w:fldChar w:fldCharType="separate"/>
      </w:r>
      <w:r w:rsidRPr="00310E51">
        <w:rPr>
          <w:rFonts w:ascii="Times New Roman" w:hAnsi="Times New Roman" w:cs="Times New Roman"/>
          <w:noProof/>
          <w:color w:val="000000"/>
          <w:sz w:val="24"/>
          <w:szCs w:val="24"/>
        </w:rPr>
        <w:t>(Alvezes-Gil</w:t>
      </w:r>
      <w:r w:rsidR="004F0B1A">
        <w:rPr>
          <w:rFonts w:ascii="Times New Roman" w:hAnsi="Times New Roman" w:cs="Times New Roman"/>
          <w:noProof/>
          <w:color w:val="000000"/>
          <w:sz w:val="24"/>
          <w:szCs w:val="24"/>
        </w:rPr>
        <w:t xml:space="preserve"> et al.</w:t>
      </w:r>
      <w:r w:rsidRPr="00310E51">
        <w:rPr>
          <w:rFonts w:ascii="Times New Roman" w:hAnsi="Times New Roman" w:cs="Times New Roman"/>
          <w:noProof/>
          <w:color w:val="000000"/>
          <w:sz w:val="24"/>
          <w:szCs w:val="24"/>
        </w:rPr>
        <w:t xml:space="preserve"> 2001; Segarra and Teruel 2014)</w:t>
      </w:r>
      <w:r w:rsidRPr="00310E51">
        <w:rPr>
          <w:rFonts w:ascii="Times New Roman" w:hAnsi="Times New Roman" w:cs="Times New Roman"/>
          <w:color w:val="000000"/>
          <w:sz w:val="24"/>
          <w:szCs w:val="24"/>
        </w:rPr>
        <w:fldChar w:fldCharType="end"/>
      </w:r>
      <w:r w:rsidRPr="00310E51">
        <w:rPr>
          <w:rFonts w:ascii="Times New Roman" w:hAnsi="Times New Roman" w:cs="Times New Roman"/>
          <w:color w:val="000000"/>
          <w:sz w:val="24"/>
          <w:szCs w:val="24"/>
        </w:rPr>
        <w:t xml:space="preserve">. From legitimacy theory perspective, a firm’s failure to </w:t>
      </w:r>
      <w:r w:rsidRPr="00310E51">
        <w:rPr>
          <w:rFonts w:ascii="Times New Roman" w:hAnsi="Times New Roman" w:cs="Times New Roman"/>
          <w:iCs/>
          <w:color w:val="000000"/>
          <w:sz w:val="24"/>
          <w:szCs w:val="24"/>
        </w:rPr>
        <w:t>adjust to the environmental requirements of parties to the social contract overtime may raise legitimacy concerns (Yunus</w:t>
      </w:r>
      <w:r w:rsidR="009353EA">
        <w:rPr>
          <w:rFonts w:ascii="Times New Roman" w:hAnsi="Times New Roman" w:cs="Times New Roman"/>
          <w:iCs/>
          <w:color w:val="000000"/>
          <w:sz w:val="24"/>
          <w:szCs w:val="24"/>
        </w:rPr>
        <w:t xml:space="preserve"> et al.</w:t>
      </w:r>
      <w:r w:rsidRPr="00310E51">
        <w:rPr>
          <w:rFonts w:ascii="Times New Roman" w:hAnsi="Times New Roman" w:cs="Times New Roman"/>
          <w:iCs/>
          <w:color w:val="000000"/>
          <w:sz w:val="24"/>
          <w:szCs w:val="24"/>
        </w:rPr>
        <w:t xml:space="preserve"> 2016). The effect of firm age from empirical studies have shown mixed results </w:t>
      </w:r>
      <w:r w:rsidR="009353EA" w:rsidRPr="00310E51">
        <w:rPr>
          <w:rFonts w:ascii="Times New Roman" w:hAnsi="Times New Roman" w:cs="Times New Roman"/>
          <w:iCs/>
          <w:color w:val="000000"/>
          <w:sz w:val="24"/>
          <w:szCs w:val="24"/>
        </w:rPr>
        <w:t>with Singh</w:t>
      </w:r>
      <w:r w:rsidRPr="00310E51">
        <w:rPr>
          <w:rFonts w:ascii="Times New Roman" w:hAnsi="Times New Roman" w:cs="Times New Roman"/>
          <w:iCs/>
          <w:color w:val="000000"/>
          <w:sz w:val="24"/>
          <w:szCs w:val="24"/>
        </w:rPr>
        <w:t xml:space="preserve"> et al. (2014) indicating that firm age </w:t>
      </w:r>
      <w:r w:rsidR="00EB63FD">
        <w:rPr>
          <w:rFonts w:ascii="Times New Roman" w:hAnsi="Times New Roman" w:cs="Times New Roman"/>
          <w:iCs/>
          <w:color w:val="000000"/>
          <w:sz w:val="24"/>
          <w:szCs w:val="24"/>
        </w:rPr>
        <w:t>has a positive influence on EM</w:t>
      </w:r>
      <w:r w:rsidRPr="00310E51">
        <w:rPr>
          <w:rFonts w:ascii="Times New Roman" w:hAnsi="Times New Roman" w:cs="Times New Roman"/>
          <w:iCs/>
          <w:color w:val="000000"/>
          <w:sz w:val="24"/>
          <w:szCs w:val="24"/>
        </w:rPr>
        <w:t>. However, A</w:t>
      </w:r>
      <w:r w:rsidR="009353EA">
        <w:rPr>
          <w:rFonts w:ascii="Times New Roman" w:hAnsi="Times New Roman" w:cs="Times New Roman"/>
          <w:iCs/>
          <w:color w:val="000000"/>
          <w:sz w:val="24"/>
          <w:szCs w:val="24"/>
        </w:rPr>
        <w:t>l</w:t>
      </w:r>
      <w:r w:rsidRPr="00310E51">
        <w:rPr>
          <w:rFonts w:ascii="Times New Roman" w:hAnsi="Times New Roman" w:cs="Times New Roman"/>
          <w:iCs/>
          <w:color w:val="000000"/>
          <w:sz w:val="24"/>
          <w:szCs w:val="24"/>
        </w:rPr>
        <w:t>va</w:t>
      </w:r>
      <w:r w:rsidR="009353EA">
        <w:rPr>
          <w:rFonts w:ascii="Times New Roman" w:hAnsi="Times New Roman" w:cs="Times New Roman"/>
          <w:iCs/>
          <w:color w:val="000000"/>
          <w:sz w:val="24"/>
          <w:szCs w:val="24"/>
        </w:rPr>
        <w:t>rez</w:t>
      </w:r>
      <w:r w:rsidRPr="00310E51">
        <w:rPr>
          <w:rFonts w:ascii="Times New Roman" w:hAnsi="Times New Roman" w:cs="Times New Roman"/>
          <w:iCs/>
          <w:color w:val="000000"/>
          <w:sz w:val="24"/>
          <w:szCs w:val="24"/>
        </w:rPr>
        <w:t xml:space="preserve">-Gil et al. (2001) found firm age </w:t>
      </w:r>
      <w:r w:rsidR="00EB63FD">
        <w:rPr>
          <w:rFonts w:ascii="Times New Roman" w:hAnsi="Times New Roman" w:cs="Times New Roman"/>
          <w:iCs/>
          <w:color w:val="000000"/>
          <w:sz w:val="24"/>
          <w:szCs w:val="24"/>
        </w:rPr>
        <w:t>to be negatively related to EM</w:t>
      </w:r>
      <w:r w:rsidRPr="00310E51">
        <w:rPr>
          <w:rFonts w:ascii="Times New Roman" w:hAnsi="Times New Roman" w:cs="Times New Roman"/>
          <w:iCs/>
          <w:color w:val="000000"/>
          <w:sz w:val="24"/>
          <w:szCs w:val="24"/>
        </w:rPr>
        <w:t xml:space="preserve"> with Arend (2014) and Hoogendoorn et al</w:t>
      </w:r>
      <w:r w:rsidR="009353EA">
        <w:rPr>
          <w:rFonts w:ascii="Times New Roman" w:hAnsi="Times New Roman" w:cs="Times New Roman"/>
          <w:iCs/>
          <w:color w:val="000000"/>
          <w:sz w:val="24"/>
          <w:szCs w:val="24"/>
        </w:rPr>
        <w:t>.</w:t>
      </w:r>
      <w:r w:rsidRPr="00310E51">
        <w:rPr>
          <w:rFonts w:ascii="Times New Roman" w:hAnsi="Times New Roman" w:cs="Times New Roman"/>
          <w:iCs/>
          <w:color w:val="000000"/>
          <w:sz w:val="24"/>
          <w:szCs w:val="24"/>
        </w:rPr>
        <w:t xml:space="preserve"> (2015) showing that firm </w:t>
      </w:r>
      <w:r w:rsidR="00936DB8">
        <w:rPr>
          <w:rFonts w:ascii="Times New Roman" w:hAnsi="Times New Roman" w:cs="Times New Roman"/>
          <w:iCs/>
          <w:color w:val="000000"/>
          <w:sz w:val="24"/>
          <w:szCs w:val="24"/>
        </w:rPr>
        <w:t>age has no significant effect on</w:t>
      </w:r>
      <w:r w:rsidRPr="00310E51">
        <w:rPr>
          <w:rFonts w:ascii="Times New Roman" w:hAnsi="Times New Roman" w:cs="Times New Roman"/>
          <w:iCs/>
          <w:color w:val="000000"/>
          <w:sz w:val="24"/>
          <w:szCs w:val="24"/>
        </w:rPr>
        <w:t xml:space="preserve"> EMPs. </w:t>
      </w:r>
      <w:r w:rsidRPr="00310E51">
        <w:rPr>
          <w:rFonts w:ascii="Times New Roman" w:hAnsi="Times New Roman" w:cs="Times New Roman"/>
          <w:color w:val="000000"/>
          <w:sz w:val="24"/>
          <w:szCs w:val="24"/>
        </w:rPr>
        <w:t>We hypothesise that:</w:t>
      </w:r>
    </w:p>
    <w:p w14:paraId="75C18C8B" w14:textId="77777777" w:rsidR="0034422C" w:rsidRDefault="0021629F" w:rsidP="0034422C">
      <w:pPr>
        <w:spacing w:after="0" w:line="360" w:lineRule="auto"/>
        <w:ind w:firstLine="720"/>
        <w:jc w:val="both"/>
        <w:rPr>
          <w:rFonts w:ascii="Times New Roman" w:hAnsi="Times New Roman" w:cs="Times New Roman"/>
          <w:i/>
          <w:color w:val="000000"/>
          <w:sz w:val="24"/>
          <w:szCs w:val="24"/>
        </w:rPr>
      </w:pPr>
      <w:r w:rsidRPr="00310E51">
        <w:rPr>
          <w:rFonts w:ascii="Times New Roman" w:hAnsi="Times New Roman" w:cs="Times New Roman"/>
          <w:color w:val="000000"/>
          <w:sz w:val="24"/>
          <w:szCs w:val="24"/>
        </w:rPr>
        <w:t>H</w:t>
      </w:r>
      <w:r w:rsidR="0034422C">
        <w:rPr>
          <w:rFonts w:ascii="Times New Roman" w:hAnsi="Times New Roman" w:cs="Times New Roman"/>
          <w:color w:val="000000"/>
          <w:sz w:val="24"/>
          <w:szCs w:val="24"/>
          <w:vertAlign w:val="subscript"/>
        </w:rPr>
        <w:t>4</w:t>
      </w:r>
      <w:r w:rsidRPr="00310E51">
        <w:rPr>
          <w:rFonts w:ascii="Times New Roman" w:hAnsi="Times New Roman" w:cs="Times New Roman"/>
          <w:color w:val="000000"/>
          <w:sz w:val="24"/>
          <w:szCs w:val="24"/>
        </w:rPr>
        <w:t xml:space="preserve">. </w:t>
      </w:r>
      <w:r w:rsidRPr="0034422C">
        <w:rPr>
          <w:rFonts w:ascii="Times New Roman" w:hAnsi="Times New Roman" w:cs="Times New Roman"/>
          <w:i/>
          <w:color w:val="000000"/>
          <w:sz w:val="24"/>
          <w:szCs w:val="24"/>
        </w:rPr>
        <w:t xml:space="preserve">There is a significant </w:t>
      </w:r>
      <w:r w:rsidR="0034422C" w:rsidRPr="0034422C">
        <w:rPr>
          <w:rFonts w:ascii="Times New Roman" w:hAnsi="Times New Roman" w:cs="Times New Roman"/>
          <w:i/>
          <w:color w:val="000000"/>
          <w:sz w:val="24"/>
          <w:szCs w:val="24"/>
        </w:rPr>
        <w:t xml:space="preserve">positive </w:t>
      </w:r>
      <w:r w:rsidRPr="0034422C">
        <w:rPr>
          <w:rFonts w:ascii="Times New Roman" w:hAnsi="Times New Roman" w:cs="Times New Roman"/>
          <w:i/>
          <w:color w:val="000000"/>
          <w:sz w:val="24"/>
          <w:szCs w:val="24"/>
        </w:rPr>
        <w:t xml:space="preserve">relationship between firm age and environmental </w:t>
      </w:r>
    </w:p>
    <w:p w14:paraId="161D3AE9" w14:textId="475C8A4C" w:rsidR="00283416" w:rsidRPr="0034422C" w:rsidRDefault="0034422C" w:rsidP="0034422C">
      <w:pPr>
        <w:spacing w:after="0" w:line="360" w:lineRule="auto"/>
        <w:ind w:firstLine="720"/>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r w:rsidR="0021629F" w:rsidRPr="0034422C">
        <w:rPr>
          <w:rFonts w:ascii="Times New Roman" w:hAnsi="Times New Roman" w:cs="Times New Roman"/>
          <w:i/>
          <w:color w:val="000000"/>
          <w:sz w:val="24"/>
          <w:szCs w:val="24"/>
        </w:rPr>
        <w:t>management practices.</w:t>
      </w:r>
    </w:p>
    <w:p w14:paraId="7A69A8ED" w14:textId="77777777" w:rsidR="00EA7483" w:rsidRPr="00310E51" w:rsidRDefault="00EA7483" w:rsidP="0034422C">
      <w:pPr>
        <w:spacing w:after="0" w:line="360" w:lineRule="auto"/>
        <w:jc w:val="both"/>
        <w:rPr>
          <w:rFonts w:ascii="Times New Roman" w:hAnsi="Times New Roman" w:cs="Times New Roman"/>
          <w:color w:val="000000"/>
          <w:sz w:val="24"/>
          <w:szCs w:val="24"/>
        </w:rPr>
      </w:pPr>
    </w:p>
    <w:p w14:paraId="42827359" w14:textId="6151CBD0" w:rsidR="00C65D8E" w:rsidRPr="00310E51" w:rsidRDefault="0021629F" w:rsidP="00310E51">
      <w:pPr>
        <w:spacing w:line="360" w:lineRule="auto"/>
        <w:jc w:val="both"/>
        <w:rPr>
          <w:rFonts w:ascii="Times New Roman" w:hAnsi="Times New Roman" w:cs="Times New Roman"/>
          <w:color w:val="000000"/>
          <w:sz w:val="24"/>
          <w:szCs w:val="24"/>
        </w:rPr>
      </w:pPr>
      <w:r w:rsidRPr="00410BE1">
        <w:rPr>
          <w:rFonts w:ascii="Times New Roman" w:hAnsi="Times New Roman" w:cs="Times New Roman"/>
          <w:b/>
          <w:i/>
          <w:color w:val="000000"/>
          <w:sz w:val="24"/>
          <w:szCs w:val="24"/>
        </w:rPr>
        <w:t>Firm size</w:t>
      </w:r>
      <w:r w:rsidR="00410BE1">
        <w:rPr>
          <w:rFonts w:ascii="Times New Roman" w:hAnsi="Times New Roman" w:cs="Times New Roman"/>
          <w:b/>
          <w:i/>
          <w:color w:val="000000"/>
          <w:sz w:val="24"/>
          <w:szCs w:val="24"/>
        </w:rPr>
        <w:t xml:space="preserve">. </w:t>
      </w:r>
      <w:r w:rsidR="00C87323" w:rsidRPr="00310E51">
        <w:rPr>
          <w:rFonts w:ascii="Times New Roman" w:hAnsi="Times New Roman" w:cs="Times New Roman"/>
          <w:color w:val="000000"/>
          <w:sz w:val="24"/>
          <w:szCs w:val="24"/>
        </w:rPr>
        <w:t>Larger firms are deem</w:t>
      </w:r>
      <w:r w:rsidR="00410BE1">
        <w:rPr>
          <w:rFonts w:ascii="Times New Roman" w:hAnsi="Times New Roman" w:cs="Times New Roman"/>
          <w:color w:val="000000"/>
          <w:sz w:val="24"/>
          <w:szCs w:val="24"/>
        </w:rPr>
        <w:t>ed</w:t>
      </w:r>
      <w:r w:rsidR="00C87323" w:rsidRPr="00310E51">
        <w:rPr>
          <w:rFonts w:ascii="Times New Roman" w:hAnsi="Times New Roman" w:cs="Times New Roman"/>
          <w:color w:val="000000"/>
          <w:sz w:val="24"/>
          <w:szCs w:val="24"/>
        </w:rPr>
        <w:t xml:space="preserve"> to have the needed resources to integrate environmental concerns into their activities</w:t>
      </w:r>
      <w:r w:rsidR="00030C01">
        <w:rPr>
          <w:rFonts w:ascii="Times New Roman" w:hAnsi="Times New Roman" w:cs="Times New Roman"/>
          <w:color w:val="000000"/>
          <w:sz w:val="24"/>
          <w:szCs w:val="24"/>
        </w:rPr>
        <w:t xml:space="preserve"> </w:t>
      </w:r>
      <w:r w:rsidR="004F0B1A">
        <w:rPr>
          <w:rFonts w:ascii="Times New Roman" w:hAnsi="Times New Roman" w:cs="Times New Roman"/>
          <w:color w:val="000000"/>
          <w:sz w:val="24"/>
          <w:szCs w:val="24"/>
        </w:rPr>
        <w:t>(Chithambo and Tauringana</w:t>
      </w:r>
      <w:r w:rsidR="00030C01" w:rsidRPr="00030C01">
        <w:rPr>
          <w:rFonts w:ascii="Times New Roman" w:hAnsi="Times New Roman" w:cs="Times New Roman"/>
          <w:color w:val="000000"/>
          <w:sz w:val="24"/>
          <w:szCs w:val="24"/>
        </w:rPr>
        <w:t xml:space="preserve"> 2014).</w:t>
      </w:r>
      <w:r w:rsidR="00C87323" w:rsidRPr="00310E51">
        <w:rPr>
          <w:rFonts w:ascii="Times New Roman" w:hAnsi="Times New Roman" w:cs="Times New Roman"/>
          <w:color w:val="000000"/>
          <w:sz w:val="24"/>
          <w:szCs w:val="24"/>
        </w:rPr>
        <w:t xml:space="preserve"> Larger firms are more visible which expose them to a greater level of external pressure</w:t>
      </w:r>
      <w:r w:rsidR="009F4CFC" w:rsidRPr="00310E51">
        <w:rPr>
          <w:rFonts w:ascii="Times New Roman" w:hAnsi="Times New Roman" w:cs="Times New Roman"/>
          <w:color w:val="000000"/>
          <w:sz w:val="24"/>
          <w:szCs w:val="24"/>
        </w:rPr>
        <w:t xml:space="preserve"> (</w:t>
      </w:r>
      <w:r w:rsidR="004F0B1A">
        <w:rPr>
          <w:rFonts w:ascii="Times New Roman" w:hAnsi="Times New Roman" w:cs="Times New Roman"/>
          <w:color w:val="000000"/>
          <w:sz w:val="24"/>
          <w:szCs w:val="24"/>
        </w:rPr>
        <w:t>Uhlander et al.</w:t>
      </w:r>
      <w:r w:rsidR="009353EA">
        <w:rPr>
          <w:rFonts w:ascii="Times New Roman" w:hAnsi="Times New Roman" w:cs="Times New Roman"/>
          <w:color w:val="000000"/>
          <w:sz w:val="24"/>
          <w:szCs w:val="24"/>
        </w:rPr>
        <w:t xml:space="preserve"> 2012</w:t>
      </w:r>
      <w:r w:rsidR="009F4CFC" w:rsidRPr="00310E51">
        <w:rPr>
          <w:rFonts w:ascii="Times New Roman" w:hAnsi="Times New Roman" w:cs="Times New Roman"/>
          <w:color w:val="000000"/>
          <w:sz w:val="24"/>
          <w:szCs w:val="24"/>
        </w:rPr>
        <w:t>)</w:t>
      </w:r>
      <w:r w:rsidR="00C87323" w:rsidRPr="00310E51">
        <w:rPr>
          <w:rFonts w:ascii="Times New Roman" w:hAnsi="Times New Roman" w:cs="Times New Roman"/>
          <w:color w:val="000000"/>
          <w:sz w:val="24"/>
          <w:szCs w:val="24"/>
        </w:rPr>
        <w:t xml:space="preserve">. From the legitimacy theory perspective, </w:t>
      </w:r>
      <w:r w:rsidR="00485567" w:rsidRPr="00310E51">
        <w:rPr>
          <w:rFonts w:ascii="Times New Roman" w:hAnsi="Times New Roman" w:cs="Times New Roman"/>
          <w:color w:val="000000"/>
          <w:sz w:val="24"/>
          <w:szCs w:val="24"/>
        </w:rPr>
        <w:t xml:space="preserve">larger firms </w:t>
      </w:r>
      <w:r w:rsidR="00DF307A">
        <w:rPr>
          <w:rFonts w:ascii="Times New Roman" w:hAnsi="Times New Roman" w:cs="Times New Roman"/>
          <w:color w:val="000000"/>
          <w:sz w:val="24"/>
          <w:szCs w:val="24"/>
        </w:rPr>
        <w:t xml:space="preserve">attract </w:t>
      </w:r>
      <w:r w:rsidR="002E47C9" w:rsidRPr="00310E51">
        <w:rPr>
          <w:rFonts w:ascii="Times New Roman" w:hAnsi="Times New Roman" w:cs="Times New Roman"/>
          <w:color w:val="000000"/>
          <w:sz w:val="24"/>
          <w:szCs w:val="24"/>
        </w:rPr>
        <w:t xml:space="preserve">high public scrutiny </w:t>
      </w:r>
      <w:r w:rsidR="00485567" w:rsidRPr="00310E51">
        <w:rPr>
          <w:rFonts w:ascii="Times New Roman" w:hAnsi="Times New Roman" w:cs="Times New Roman"/>
          <w:color w:val="000000"/>
          <w:sz w:val="24"/>
          <w:szCs w:val="24"/>
        </w:rPr>
        <w:t>which easily af</w:t>
      </w:r>
      <w:r w:rsidR="002E47C9" w:rsidRPr="00310E51">
        <w:rPr>
          <w:rFonts w:ascii="Times New Roman" w:hAnsi="Times New Roman" w:cs="Times New Roman"/>
          <w:color w:val="000000"/>
          <w:sz w:val="24"/>
          <w:szCs w:val="24"/>
        </w:rPr>
        <w:t>fects their social contract when</w:t>
      </w:r>
      <w:r w:rsidR="00485567" w:rsidRPr="00310E51">
        <w:rPr>
          <w:rFonts w:ascii="Times New Roman" w:hAnsi="Times New Roman" w:cs="Times New Roman"/>
          <w:color w:val="000000"/>
          <w:sz w:val="24"/>
          <w:szCs w:val="24"/>
        </w:rPr>
        <w:t>ever they are deem</w:t>
      </w:r>
      <w:r w:rsidR="00410BE1">
        <w:rPr>
          <w:rFonts w:ascii="Times New Roman" w:hAnsi="Times New Roman" w:cs="Times New Roman"/>
          <w:color w:val="000000"/>
          <w:sz w:val="24"/>
          <w:szCs w:val="24"/>
        </w:rPr>
        <w:t>ed</w:t>
      </w:r>
      <w:r w:rsidR="00485567" w:rsidRPr="00310E51">
        <w:rPr>
          <w:rFonts w:ascii="Times New Roman" w:hAnsi="Times New Roman" w:cs="Times New Roman"/>
          <w:color w:val="000000"/>
          <w:sz w:val="24"/>
          <w:szCs w:val="24"/>
        </w:rPr>
        <w:t xml:space="preserve"> to engage in</w:t>
      </w:r>
      <w:r w:rsidR="002E47C9" w:rsidRPr="00310E51">
        <w:rPr>
          <w:rFonts w:ascii="Times New Roman" w:hAnsi="Times New Roman" w:cs="Times New Roman"/>
          <w:color w:val="000000"/>
          <w:sz w:val="24"/>
          <w:szCs w:val="24"/>
        </w:rPr>
        <w:t xml:space="preserve"> unacceptable social </w:t>
      </w:r>
      <w:r w:rsidR="002E47C9" w:rsidRPr="00030C01">
        <w:rPr>
          <w:rFonts w:ascii="Times New Roman" w:hAnsi="Times New Roman" w:cs="Times New Roman"/>
          <w:sz w:val="24"/>
          <w:szCs w:val="24"/>
        </w:rPr>
        <w:t>behaviour</w:t>
      </w:r>
      <w:r w:rsidR="00485567" w:rsidRPr="00030C01">
        <w:rPr>
          <w:rFonts w:ascii="Times New Roman" w:hAnsi="Times New Roman" w:cs="Times New Roman"/>
          <w:sz w:val="24"/>
          <w:szCs w:val="24"/>
        </w:rPr>
        <w:t>.</w:t>
      </w:r>
      <w:r w:rsidR="0046184A" w:rsidRPr="00030C01">
        <w:rPr>
          <w:rFonts w:ascii="Times New Roman" w:hAnsi="Times New Roman" w:cs="Times New Roman"/>
          <w:sz w:val="24"/>
          <w:szCs w:val="24"/>
        </w:rPr>
        <w:t xml:space="preserve"> </w:t>
      </w:r>
      <w:r w:rsidR="009353EA">
        <w:rPr>
          <w:rFonts w:ascii="Times New Roman" w:hAnsi="Times New Roman" w:cs="Times New Roman"/>
          <w:color w:val="000000"/>
          <w:sz w:val="24"/>
          <w:szCs w:val="24"/>
        </w:rPr>
        <w:fldChar w:fldCharType="begin" w:fldLock="1"/>
      </w:r>
      <w:r w:rsidR="009353EA">
        <w:rPr>
          <w:rFonts w:ascii="Times New Roman" w:hAnsi="Times New Roman" w:cs="Times New Roman"/>
          <w:color w:val="000000"/>
          <w:sz w:val="24"/>
          <w:szCs w:val="24"/>
        </w:rPr>
        <w:instrText>ADDIN CSL_CITATION { "citationItems" : [ { "id" : "ITEM-1", "itemData" : { "DOI" : "10.1002/smj.299", "author" : [ { "dropping-particle" : "", "family" : "Buysse", "given" : "Kristel", "non-dropping-particle" : "", "parse-names" : false, "suffix" : "" }, { "dropping-particle" : "", "family" : "Verbeke", "given" : "Alain", "non-dropping-particle" : "", "parse-names" : false, "suffix" : "" }, { "dropping-particle" : "", "family" : "Strategic", "given" : "Source", "non-dropping-particle" : "", "parse-names" : false, "suffix" : "" }, { "dropping-particle" : "", "family" : "Journal", "given" : "Management", "non-dropping-particle" : "", "parse-names" : false, "suffix" : "" }, { "dropping-particle" : "", "family" : "May", "given" : "No", "non-dropping-particle" : "", "parse-names" : false, "suffix" : "" }, { "dropping-particle" : "", "family" : "Wiley", "given" : "John", "non-dropping-particle" : "", "parse-names" : false, "suffix" : "" }, { "dropping-particle" : "", "family" : "Buysse", "given" : "Kristel", "non-dropping-particle" : "", "parse-names" : false, "suffix" : "" }, { "dropping-particle" : "", "family" : "Verbeke", "given" : "Alain", "non-dropping-particle" : "", "parse-names" : false, "suffix" : "" } ], "container-title" : "Strategic Management Journal", "id" : "ITEM-1", "issue" : "5", "issued" : { "date-parts" : [ [ "2003" ] ] }, "page" : "453-470", "title" : "Proactive Environmental Strategies : a Management Perspective Stakeholder", "type" : "article-journal", "volume" : "24" }, "uris" : [ "http://www.mendeley.com/documents/?uuid=3bcc92af-336d-4ad3-8289-bbacfede63af" ] } ], "mendeley" : { "formattedCitation" : "(Buysse et al. 2003)", "manualFormatting" : "Buysse and Verbeke (2003)", "plainTextFormattedCitation" : "(Buysse et al. 2003)", "previouslyFormattedCitation" : "(Buysse et al. 2003)" }, "properties" : {  }, "schema" : "https://github.com/citation-style-language/schema/raw/master/csl-citation.json" }</w:instrText>
      </w:r>
      <w:r w:rsidR="009353EA">
        <w:rPr>
          <w:rFonts w:ascii="Times New Roman" w:hAnsi="Times New Roman" w:cs="Times New Roman"/>
          <w:color w:val="000000"/>
          <w:sz w:val="24"/>
          <w:szCs w:val="24"/>
        </w:rPr>
        <w:fldChar w:fldCharType="separate"/>
      </w:r>
      <w:r w:rsidR="009353EA">
        <w:rPr>
          <w:rFonts w:ascii="Times New Roman" w:hAnsi="Times New Roman" w:cs="Times New Roman"/>
          <w:noProof/>
          <w:color w:val="000000"/>
          <w:sz w:val="24"/>
          <w:szCs w:val="24"/>
        </w:rPr>
        <w:t>Buysse and Verbeke</w:t>
      </w:r>
      <w:r w:rsidR="009353EA" w:rsidRPr="009353EA">
        <w:rPr>
          <w:rFonts w:ascii="Times New Roman" w:hAnsi="Times New Roman" w:cs="Times New Roman"/>
          <w:noProof/>
          <w:color w:val="000000"/>
          <w:sz w:val="24"/>
          <w:szCs w:val="24"/>
        </w:rPr>
        <w:t xml:space="preserve"> </w:t>
      </w:r>
      <w:r w:rsidR="009353EA">
        <w:rPr>
          <w:rFonts w:ascii="Times New Roman" w:hAnsi="Times New Roman" w:cs="Times New Roman"/>
          <w:noProof/>
          <w:color w:val="000000"/>
          <w:sz w:val="24"/>
          <w:szCs w:val="24"/>
        </w:rPr>
        <w:t>(</w:t>
      </w:r>
      <w:r w:rsidR="009353EA" w:rsidRPr="009353EA">
        <w:rPr>
          <w:rFonts w:ascii="Times New Roman" w:hAnsi="Times New Roman" w:cs="Times New Roman"/>
          <w:noProof/>
          <w:color w:val="000000"/>
          <w:sz w:val="24"/>
          <w:szCs w:val="24"/>
        </w:rPr>
        <w:t>2003)</w:t>
      </w:r>
      <w:r w:rsidR="009353EA">
        <w:rPr>
          <w:rFonts w:ascii="Times New Roman" w:hAnsi="Times New Roman" w:cs="Times New Roman"/>
          <w:color w:val="000000"/>
          <w:sz w:val="24"/>
          <w:szCs w:val="24"/>
        </w:rPr>
        <w:fldChar w:fldCharType="end"/>
      </w:r>
      <w:r w:rsidR="00485567" w:rsidRPr="00310E51">
        <w:rPr>
          <w:rFonts w:ascii="Times New Roman" w:hAnsi="Times New Roman" w:cs="Times New Roman"/>
          <w:color w:val="000000"/>
          <w:sz w:val="24"/>
          <w:szCs w:val="24"/>
        </w:rPr>
        <w:t xml:space="preserve"> and Knox et al. (</w:t>
      </w:r>
      <w:r w:rsidR="001D75BE" w:rsidRPr="001D75BE">
        <w:rPr>
          <w:rFonts w:ascii="Times New Roman" w:hAnsi="Times New Roman" w:cs="Times New Roman"/>
          <w:sz w:val="24"/>
          <w:szCs w:val="24"/>
        </w:rPr>
        <w:t>2006</w:t>
      </w:r>
      <w:r w:rsidR="00485567" w:rsidRPr="00310E51">
        <w:rPr>
          <w:rFonts w:ascii="Times New Roman" w:hAnsi="Times New Roman" w:cs="Times New Roman"/>
          <w:color w:val="000000"/>
          <w:sz w:val="24"/>
          <w:szCs w:val="24"/>
        </w:rPr>
        <w:t>) argued that larger firms have broad stakeholder base which impacts on t</w:t>
      </w:r>
      <w:r w:rsidR="003B57CB" w:rsidRPr="00310E51">
        <w:rPr>
          <w:rFonts w:ascii="Times New Roman" w:hAnsi="Times New Roman" w:cs="Times New Roman"/>
          <w:color w:val="000000"/>
          <w:sz w:val="24"/>
          <w:szCs w:val="24"/>
        </w:rPr>
        <w:t>heir EMPs and due to their size, their individual impact is relatively high on the community. EM</w:t>
      </w:r>
      <w:r w:rsidR="0034422C">
        <w:rPr>
          <w:rFonts w:ascii="Times New Roman" w:hAnsi="Times New Roman" w:cs="Times New Roman"/>
          <w:color w:val="000000"/>
          <w:sz w:val="24"/>
          <w:szCs w:val="24"/>
        </w:rPr>
        <w:t xml:space="preserve"> </w:t>
      </w:r>
      <w:r w:rsidR="003B57CB" w:rsidRPr="00310E51">
        <w:rPr>
          <w:rFonts w:ascii="Times New Roman" w:hAnsi="Times New Roman" w:cs="Times New Roman"/>
          <w:color w:val="000000"/>
          <w:sz w:val="24"/>
          <w:szCs w:val="24"/>
        </w:rPr>
        <w:t>may be adopted by such firms to mitigate or avoid any legitima</w:t>
      </w:r>
      <w:r w:rsidR="002E47C9" w:rsidRPr="00310E51">
        <w:rPr>
          <w:rFonts w:ascii="Times New Roman" w:hAnsi="Times New Roman" w:cs="Times New Roman"/>
          <w:color w:val="000000"/>
          <w:sz w:val="24"/>
          <w:szCs w:val="24"/>
        </w:rPr>
        <w:t xml:space="preserve">te concerns. On the contrary, </w:t>
      </w:r>
      <w:r w:rsidR="009353EA">
        <w:rPr>
          <w:rFonts w:ascii="Times New Roman" w:hAnsi="Times New Roman" w:cs="Times New Roman"/>
          <w:color w:val="000000"/>
          <w:sz w:val="24"/>
          <w:szCs w:val="24"/>
        </w:rPr>
        <w:fldChar w:fldCharType="begin" w:fldLock="1"/>
      </w:r>
      <w:r w:rsidR="009353EA">
        <w:rPr>
          <w:rFonts w:ascii="Times New Roman" w:hAnsi="Times New Roman" w:cs="Times New Roman"/>
          <w:color w:val="000000"/>
          <w:sz w:val="24"/>
          <w:szCs w:val="24"/>
        </w:rPr>
        <w:instrText>ADDIN CSL_CITATION { "citationItems" : [ { "id" : "ITEM-1", "itemData" : { "DOI" : "10.1016/j.jenvman.2006.11.022", "ISSN" : "0301-4797", "abstract" : "In spite of the widespread recognition of the important roles that small\\nand medium sized enterprises (SMEs) play in most economies, limited\\nresearch has focused on their impacts on the natural environment and the\\nstrategies such enterprises adopt to reduce these impacts. It is usually\\nassumed that SMEs lack the resources to implement proactive\\nenvironmental strategies that go beyond minimum regulatory compliance.\\nIn this study of 108 SMEs in the automotive repair sector in Southern\\nSpain, we found that SMEs undertake a range of environmental strategies\\nfrom reactive regulatory compliance to proactive pollution prevention\\nand environmental leadership. These strategies are associated with three\\norganizational capabilities: shared vision, stakeholder management, and\\nstrategic proactivity, hypothesized based on the unique strategic\\ncharacteristics of SMEs-shorter lines of communication and closer\\ninteraction within the SMEs, the presence of a founder's vision,\\nflexibility in managing external relationships, and an entrepreneurial\\norientation. We also found that firms with the most proactive practices\\nexhibited a significantly positive financial performance. (C) 2006\\nElsevier Ltd. All rights reserved.", "author" : [ { "dropping-particle" : "", "family" : "Aragon-Correa", "given" : "J Alberto", "non-dropping-particle" : "", "parse-names" : false, "suffix" : "" }, { "dropping-particle" : "", "family" : "Hurtado-Torres", "given" : "Nuria", "non-dropping-particle" : "", "parse-names" : false, "suffix" : "" }, { "dropping-particle" : "", "family" : "Sharma", "given" : "Sanjay", "non-dropping-particle" : "", "parse-names" : false, "suffix" : "" }, { "dropping-particle" : "", "family" : "Garcia-Morales", "given" : "Victor J", "non-dropping-particle" : "", "parse-names" : false, "suffix" : "" } ], "container-title" : "Journal of Environmental Management", "id" : "ITEM-1", "issue" : "1", "issued" : { "date-parts" : [ [ "2008" ] ] }, "page" : "88-103", "title" : "Environmental strategy and performance in small firms: A resource-based perspective", "type" : "article-journal", "volume" : "86" }, "uris" : [ "http://www.mendeley.com/documents/?uuid=b8556bfb-4970-4de5-9da0-768b17620fc4" ] } ], "mendeley" : { "formattedCitation" : "(Aragon-Correa et al. 2008)", "manualFormatting" : "Aragon-Correa et al. (2008)", "plainTextFormattedCitation" : "(Aragon-Correa et al. 2008)", "previouslyFormattedCitation" : "(Aragon-Correa et al. 2008)" }, "properties" : {  }, "schema" : "https://github.com/citation-style-language/schema/raw/master/csl-citation.json" }</w:instrText>
      </w:r>
      <w:r w:rsidR="009353EA">
        <w:rPr>
          <w:rFonts w:ascii="Times New Roman" w:hAnsi="Times New Roman" w:cs="Times New Roman"/>
          <w:color w:val="000000"/>
          <w:sz w:val="24"/>
          <w:szCs w:val="24"/>
        </w:rPr>
        <w:fldChar w:fldCharType="separate"/>
      </w:r>
      <w:r w:rsidR="009353EA" w:rsidRPr="009353EA">
        <w:rPr>
          <w:rFonts w:ascii="Times New Roman" w:hAnsi="Times New Roman" w:cs="Times New Roman"/>
          <w:noProof/>
          <w:color w:val="000000"/>
          <w:sz w:val="24"/>
          <w:szCs w:val="24"/>
        </w:rPr>
        <w:t xml:space="preserve">Aragon-Correa et al. </w:t>
      </w:r>
      <w:r w:rsidR="009353EA">
        <w:rPr>
          <w:rFonts w:ascii="Times New Roman" w:hAnsi="Times New Roman" w:cs="Times New Roman"/>
          <w:noProof/>
          <w:color w:val="000000"/>
          <w:sz w:val="24"/>
          <w:szCs w:val="24"/>
        </w:rPr>
        <w:t>(</w:t>
      </w:r>
      <w:r w:rsidR="009353EA" w:rsidRPr="009353EA">
        <w:rPr>
          <w:rFonts w:ascii="Times New Roman" w:hAnsi="Times New Roman" w:cs="Times New Roman"/>
          <w:noProof/>
          <w:color w:val="000000"/>
          <w:sz w:val="24"/>
          <w:szCs w:val="24"/>
        </w:rPr>
        <w:t>2008)</w:t>
      </w:r>
      <w:r w:rsidR="009353EA">
        <w:rPr>
          <w:rFonts w:ascii="Times New Roman" w:hAnsi="Times New Roman" w:cs="Times New Roman"/>
          <w:color w:val="000000"/>
          <w:sz w:val="24"/>
          <w:szCs w:val="24"/>
        </w:rPr>
        <w:fldChar w:fldCharType="end"/>
      </w:r>
      <w:r w:rsidR="002E47C9" w:rsidRPr="00310E51">
        <w:rPr>
          <w:rFonts w:ascii="Times New Roman" w:hAnsi="Times New Roman" w:cs="Times New Roman"/>
          <w:color w:val="000000"/>
          <w:sz w:val="24"/>
          <w:szCs w:val="24"/>
        </w:rPr>
        <w:t xml:space="preserve"> suggest </w:t>
      </w:r>
      <w:r w:rsidR="003B57CB" w:rsidRPr="00310E51">
        <w:rPr>
          <w:rFonts w:ascii="Times New Roman" w:hAnsi="Times New Roman" w:cs="Times New Roman"/>
          <w:color w:val="000000"/>
          <w:sz w:val="24"/>
          <w:szCs w:val="24"/>
        </w:rPr>
        <w:t xml:space="preserve">that due to the complex nature of large firms’ </w:t>
      </w:r>
      <w:r w:rsidR="004A2328" w:rsidRPr="00310E51">
        <w:rPr>
          <w:rFonts w:ascii="Times New Roman" w:hAnsi="Times New Roman" w:cs="Times New Roman"/>
          <w:color w:val="000000"/>
          <w:sz w:val="24"/>
          <w:szCs w:val="24"/>
        </w:rPr>
        <w:t>operations,</w:t>
      </w:r>
      <w:r w:rsidR="003B57CB" w:rsidRPr="00310E51">
        <w:rPr>
          <w:rFonts w:ascii="Times New Roman" w:hAnsi="Times New Roman" w:cs="Times New Roman"/>
          <w:color w:val="000000"/>
          <w:sz w:val="24"/>
          <w:szCs w:val="24"/>
        </w:rPr>
        <w:t xml:space="preserve"> incorporating EM involve massive changes which are costly and therefore small firms are well placed to adopt EM</w:t>
      </w:r>
      <w:r w:rsidR="0034422C">
        <w:rPr>
          <w:rFonts w:ascii="Times New Roman" w:hAnsi="Times New Roman" w:cs="Times New Roman"/>
          <w:color w:val="000000"/>
          <w:sz w:val="24"/>
          <w:szCs w:val="24"/>
        </w:rPr>
        <w:t xml:space="preserve"> </w:t>
      </w:r>
      <w:r w:rsidR="003B57CB" w:rsidRPr="00310E51">
        <w:rPr>
          <w:rFonts w:ascii="Times New Roman" w:hAnsi="Times New Roman" w:cs="Times New Roman"/>
          <w:color w:val="000000"/>
          <w:sz w:val="24"/>
          <w:szCs w:val="24"/>
        </w:rPr>
        <w:t xml:space="preserve">quickly due to less formalisation and flexibility. Smaller firms, therefore, have a </w:t>
      </w:r>
      <w:r w:rsidR="009F4CFC" w:rsidRPr="00310E51">
        <w:rPr>
          <w:rFonts w:ascii="Times New Roman" w:hAnsi="Times New Roman" w:cs="Times New Roman"/>
          <w:color w:val="000000"/>
          <w:sz w:val="24"/>
          <w:szCs w:val="24"/>
        </w:rPr>
        <w:t xml:space="preserve">lower cost </w:t>
      </w:r>
      <w:r w:rsidR="002E47C9" w:rsidRPr="00310E51">
        <w:rPr>
          <w:rFonts w:ascii="Times New Roman" w:hAnsi="Times New Roman" w:cs="Times New Roman"/>
          <w:color w:val="000000"/>
          <w:sz w:val="24"/>
          <w:szCs w:val="24"/>
        </w:rPr>
        <w:t>advantage and less political</w:t>
      </w:r>
      <w:r w:rsidR="009F4CFC" w:rsidRPr="00310E51">
        <w:rPr>
          <w:rFonts w:ascii="Times New Roman" w:hAnsi="Times New Roman" w:cs="Times New Roman"/>
          <w:color w:val="000000"/>
          <w:sz w:val="24"/>
          <w:szCs w:val="24"/>
        </w:rPr>
        <w:t xml:space="preserve"> visib</w:t>
      </w:r>
      <w:r w:rsidR="002E47C9" w:rsidRPr="00310E51">
        <w:rPr>
          <w:rFonts w:ascii="Times New Roman" w:hAnsi="Times New Roman" w:cs="Times New Roman"/>
          <w:color w:val="000000"/>
          <w:sz w:val="24"/>
          <w:szCs w:val="24"/>
        </w:rPr>
        <w:t>ility</w:t>
      </w:r>
      <w:r w:rsidR="009F4CFC" w:rsidRPr="00310E51">
        <w:rPr>
          <w:rFonts w:ascii="Times New Roman" w:hAnsi="Times New Roman" w:cs="Times New Roman"/>
          <w:color w:val="000000"/>
          <w:sz w:val="24"/>
          <w:szCs w:val="24"/>
        </w:rPr>
        <w:t xml:space="preserve"> to create much legitimacy concerns with their operations. </w:t>
      </w:r>
      <w:r w:rsidR="008F349B" w:rsidRPr="00310E51">
        <w:rPr>
          <w:rFonts w:ascii="Times New Roman" w:hAnsi="Times New Roman" w:cs="Times New Roman"/>
          <w:color w:val="000000"/>
          <w:sz w:val="24"/>
          <w:szCs w:val="24"/>
        </w:rPr>
        <w:t xml:space="preserve">Uhlaner et al. (2012) and Hoogendoorn et al. (2015) </w:t>
      </w:r>
      <w:r w:rsidR="00911476" w:rsidRPr="00310E51">
        <w:rPr>
          <w:rFonts w:ascii="Times New Roman" w:hAnsi="Times New Roman" w:cs="Times New Roman"/>
          <w:color w:val="000000"/>
          <w:sz w:val="24"/>
          <w:szCs w:val="24"/>
        </w:rPr>
        <w:t xml:space="preserve">suggested that the difference in size is equally relevant among SMEs. </w:t>
      </w:r>
      <w:r w:rsidR="009F4CFC" w:rsidRPr="00310E51">
        <w:rPr>
          <w:rFonts w:ascii="Times New Roman" w:hAnsi="Times New Roman" w:cs="Times New Roman"/>
          <w:color w:val="000000"/>
          <w:sz w:val="24"/>
          <w:szCs w:val="24"/>
        </w:rPr>
        <w:t>From empirical studies,</w:t>
      </w:r>
      <w:r w:rsidR="005E6BFD" w:rsidRPr="00310E51">
        <w:rPr>
          <w:rFonts w:ascii="Times New Roman" w:hAnsi="Times New Roman" w:cs="Times New Roman"/>
          <w:color w:val="000000"/>
          <w:sz w:val="24"/>
          <w:szCs w:val="24"/>
        </w:rPr>
        <w:t xml:space="preserve"> </w:t>
      </w:r>
      <w:bookmarkStart w:id="9" w:name="_Hlk510809703"/>
      <w:r w:rsidR="005E6BFD" w:rsidRPr="00310E51">
        <w:rPr>
          <w:rFonts w:ascii="Times New Roman" w:hAnsi="Times New Roman" w:cs="Times New Roman"/>
          <w:color w:val="000000"/>
          <w:sz w:val="24"/>
          <w:szCs w:val="24"/>
        </w:rPr>
        <w:t>Brammer at al. (2012) and Hoogendoorn et al. (2015)</w:t>
      </w:r>
      <w:r w:rsidR="009F4CFC" w:rsidRPr="00310E51">
        <w:rPr>
          <w:rFonts w:ascii="Times New Roman" w:hAnsi="Times New Roman" w:cs="Times New Roman"/>
          <w:color w:val="000000"/>
          <w:sz w:val="24"/>
          <w:szCs w:val="24"/>
        </w:rPr>
        <w:t xml:space="preserve"> </w:t>
      </w:r>
      <w:bookmarkEnd w:id="9"/>
      <w:r w:rsidR="009F4CFC" w:rsidRPr="00310E51">
        <w:rPr>
          <w:rFonts w:ascii="Times New Roman" w:hAnsi="Times New Roman" w:cs="Times New Roman"/>
          <w:color w:val="000000"/>
          <w:sz w:val="24"/>
          <w:szCs w:val="24"/>
        </w:rPr>
        <w:t xml:space="preserve">find a positive effect of size on EM. However, </w:t>
      </w:r>
      <w:r w:rsidR="009F7EB9" w:rsidRPr="00310E51">
        <w:rPr>
          <w:rFonts w:ascii="Times New Roman" w:hAnsi="Times New Roman" w:cs="Times New Roman"/>
          <w:color w:val="000000"/>
          <w:sz w:val="24"/>
          <w:szCs w:val="24"/>
        </w:rPr>
        <w:t xml:space="preserve">Clemens (2006), </w:t>
      </w:r>
      <w:r w:rsidR="00636D96" w:rsidRPr="00310E51">
        <w:rPr>
          <w:rFonts w:ascii="Times New Roman" w:hAnsi="Times New Roman" w:cs="Times New Roman"/>
          <w:color w:val="000000"/>
          <w:sz w:val="24"/>
          <w:szCs w:val="24"/>
        </w:rPr>
        <w:t>Arend (201</w:t>
      </w:r>
      <w:r w:rsidR="007703BB" w:rsidRPr="00310E51">
        <w:rPr>
          <w:rFonts w:ascii="Times New Roman" w:hAnsi="Times New Roman" w:cs="Times New Roman"/>
          <w:color w:val="000000"/>
          <w:sz w:val="24"/>
          <w:szCs w:val="24"/>
        </w:rPr>
        <w:t>4)</w:t>
      </w:r>
      <w:r w:rsidR="009F7EB9" w:rsidRPr="00310E51">
        <w:rPr>
          <w:rFonts w:ascii="Times New Roman" w:hAnsi="Times New Roman" w:cs="Times New Roman"/>
          <w:sz w:val="24"/>
          <w:szCs w:val="24"/>
        </w:rPr>
        <w:t xml:space="preserve"> and </w:t>
      </w:r>
      <w:r w:rsidR="009F7EB9" w:rsidRPr="00310E51">
        <w:rPr>
          <w:rFonts w:ascii="Times New Roman" w:hAnsi="Times New Roman" w:cs="Times New Roman"/>
          <w:color w:val="000000"/>
          <w:sz w:val="24"/>
          <w:szCs w:val="24"/>
        </w:rPr>
        <w:t>Heras-Saizarbitoria et al. (2016)</w:t>
      </w:r>
      <w:r w:rsidR="007703BB" w:rsidRPr="00310E51">
        <w:rPr>
          <w:rFonts w:ascii="Times New Roman" w:hAnsi="Times New Roman" w:cs="Times New Roman"/>
          <w:color w:val="000000"/>
          <w:sz w:val="24"/>
          <w:szCs w:val="24"/>
        </w:rPr>
        <w:t xml:space="preserve"> </w:t>
      </w:r>
      <w:r w:rsidR="00DF307A">
        <w:rPr>
          <w:rFonts w:ascii="Times New Roman" w:hAnsi="Times New Roman" w:cs="Times New Roman"/>
          <w:color w:val="000000"/>
          <w:sz w:val="24"/>
          <w:szCs w:val="24"/>
        </w:rPr>
        <w:t xml:space="preserve">found no significant effect </w:t>
      </w:r>
      <w:r w:rsidR="007703BB" w:rsidRPr="00310E51">
        <w:rPr>
          <w:rFonts w:ascii="Times New Roman" w:hAnsi="Times New Roman" w:cs="Times New Roman"/>
          <w:color w:val="000000"/>
          <w:sz w:val="24"/>
          <w:szCs w:val="24"/>
        </w:rPr>
        <w:t>of firm s</w:t>
      </w:r>
      <w:r w:rsidR="005E6BFD" w:rsidRPr="00310E51">
        <w:rPr>
          <w:rFonts w:ascii="Times New Roman" w:hAnsi="Times New Roman" w:cs="Times New Roman"/>
          <w:color w:val="000000"/>
          <w:sz w:val="24"/>
          <w:szCs w:val="24"/>
        </w:rPr>
        <w:t>i</w:t>
      </w:r>
      <w:r w:rsidRPr="00310E51">
        <w:rPr>
          <w:rFonts w:ascii="Times New Roman" w:hAnsi="Times New Roman" w:cs="Times New Roman"/>
          <w:color w:val="000000"/>
          <w:sz w:val="24"/>
          <w:szCs w:val="24"/>
        </w:rPr>
        <w:t>ze on EM</w:t>
      </w:r>
      <w:r w:rsidR="007703BB" w:rsidRPr="00310E51">
        <w:rPr>
          <w:rFonts w:ascii="Times New Roman" w:hAnsi="Times New Roman" w:cs="Times New Roman"/>
          <w:color w:val="000000"/>
          <w:sz w:val="24"/>
          <w:szCs w:val="24"/>
        </w:rPr>
        <w:t>.</w:t>
      </w:r>
      <w:r w:rsidRPr="00310E51">
        <w:rPr>
          <w:rFonts w:ascii="Times New Roman" w:hAnsi="Times New Roman" w:cs="Times New Roman"/>
          <w:color w:val="000000"/>
          <w:sz w:val="24"/>
          <w:szCs w:val="24"/>
        </w:rPr>
        <w:t xml:space="preserve"> </w:t>
      </w:r>
      <w:r w:rsidR="009F4CFC" w:rsidRPr="00310E51">
        <w:rPr>
          <w:rFonts w:ascii="Times New Roman" w:hAnsi="Times New Roman" w:cs="Times New Roman"/>
          <w:color w:val="000000"/>
          <w:sz w:val="24"/>
          <w:szCs w:val="24"/>
        </w:rPr>
        <w:t>Base</w:t>
      </w:r>
      <w:r w:rsidR="005E6BFD" w:rsidRPr="00310E51">
        <w:rPr>
          <w:rFonts w:ascii="Times New Roman" w:hAnsi="Times New Roman" w:cs="Times New Roman"/>
          <w:color w:val="000000"/>
          <w:sz w:val="24"/>
          <w:szCs w:val="24"/>
        </w:rPr>
        <w:t>d</w:t>
      </w:r>
      <w:r w:rsidR="009F4CFC" w:rsidRPr="00310E51">
        <w:rPr>
          <w:rFonts w:ascii="Times New Roman" w:hAnsi="Times New Roman" w:cs="Times New Roman"/>
          <w:color w:val="000000"/>
          <w:sz w:val="24"/>
          <w:szCs w:val="24"/>
        </w:rPr>
        <w:t xml:space="preserve"> on the </w:t>
      </w:r>
      <w:r w:rsidR="005E6BFD" w:rsidRPr="00310E51">
        <w:rPr>
          <w:rFonts w:ascii="Times New Roman" w:hAnsi="Times New Roman" w:cs="Times New Roman"/>
          <w:color w:val="000000"/>
          <w:sz w:val="24"/>
          <w:szCs w:val="24"/>
        </w:rPr>
        <w:t>a</w:t>
      </w:r>
      <w:r w:rsidR="009F4CFC" w:rsidRPr="00310E51">
        <w:rPr>
          <w:rFonts w:ascii="Times New Roman" w:hAnsi="Times New Roman" w:cs="Times New Roman"/>
          <w:color w:val="000000"/>
          <w:sz w:val="24"/>
          <w:szCs w:val="24"/>
        </w:rPr>
        <w:t>b</w:t>
      </w:r>
      <w:r w:rsidR="005E6BFD" w:rsidRPr="00310E51">
        <w:rPr>
          <w:rFonts w:ascii="Times New Roman" w:hAnsi="Times New Roman" w:cs="Times New Roman"/>
          <w:color w:val="000000"/>
          <w:sz w:val="24"/>
          <w:szCs w:val="24"/>
        </w:rPr>
        <w:t>o</w:t>
      </w:r>
      <w:r w:rsidR="009F4CFC" w:rsidRPr="00310E51">
        <w:rPr>
          <w:rFonts w:ascii="Times New Roman" w:hAnsi="Times New Roman" w:cs="Times New Roman"/>
          <w:color w:val="000000"/>
          <w:sz w:val="24"/>
          <w:szCs w:val="24"/>
        </w:rPr>
        <w:t xml:space="preserve">ve </w:t>
      </w:r>
      <w:r w:rsidR="005E6BFD" w:rsidRPr="00310E51">
        <w:rPr>
          <w:rFonts w:ascii="Times New Roman" w:hAnsi="Times New Roman" w:cs="Times New Roman"/>
          <w:color w:val="000000"/>
          <w:sz w:val="24"/>
          <w:szCs w:val="24"/>
        </w:rPr>
        <w:t>arguments</w:t>
      </w:r>
      <w:r w:rsidR="009F4CFC" w:rsidRPr="00310E51">
        <w:rPr>
          <w:rFonts w:ascii="Times New Roman" w:hAnsi="Times New Roman" w:cs="Times New Roman"/>
          <w:color w:val="000000"/>
          <w:sz w:val="24"/>
          <w:szCs w:val="24"/>
        </w:rPr>
        <w:t xml:space="preserve"> and emp</w:t>
      </w:r>
      <w:r w:rsidR="00936DB8">
        <w:rPr>
          <w:rFonts w:ascii="Times New Roman" w:hAnsi="Times New Roman" w:cs="Times New Roman"/>
          <w:color w:val="000000"/>
          <w:sz w:val="24"/>
          <w:szCs w:val="24"/>
        </w:rPr>
        <w:t>irical studies, it is hypothesis</w:t>
      </w:r>
      <w:r w:rsidR="009F4CFC" w:rsidRPr="00310E51">
        <w:rPr>
          <w:rFonts w:ascii="Times New Roman" w:hAnsi="Times New Roman" w:cs="Times New Roman"/>
          <w:color w:val="000000"/>
          <w:sz w:val="24"/>
          <w:szCs w:val="24"/>
        </w:rPr>
        <w:t>ed</w:t>
      </w:r>
      <w:r w:rsidRPr="00310E51">
        <w:rPr>
          <w:rFonts w:ascii="Times New Roman" w:hAnsi="Times New Roman" w:cs="Times New Roman"/>
          <w:color w:val="000000"/>
          <w:sz w:val="24"/>
          <w:szCs w:val="24"/>
        </w:rPr>
        <w:t xml:space="preserve"> that:</w:t>
      </w:r>
    </w:p>
    <w:p w14:paraId="081D6041" w14:textId="424F5731" w:rsidR="00D76E12" w:rsidRPr="00D76E12" w:rsidRDefault="0021629F" w:rsidP="00D76E12">
      <w:pPr>
        <w:spacing w:after="0" w:line="360" w:lineRule="auto"/>
        <w:ind w:firstLine="720"/>
        <w:jc w:val="both"/>
        <w:rPr>
          <w:rFonts w:ascii="Times New Roman" w:hAnsi="Times New Roman" w:cs="Times New Roman"/>
          <w:i/>
          <w:color w:val="000000"/>
          <w:sz w:val="24"/>
          <w:szCs w:val="24"/>
        </w:rPr>
      </w:pPr>
      <w:r w:rsidRPr="00310E51">
        <w:rPr>
          <w:rFonts w:ascii="Times New Roman" w:hAnsi="Times New Roman" w:cs="Times New Roman"/>
          <w:color w:val="000000"/>
          <w:sz w:val="24"/>
          <w:szCs w:val="24"/>
        </w:rPr>
        <w:t>H</w:t>
      </w:r>
      <w:r w:rsidR="00D74465">
        <w:rPr>
          <w:rFonts w:ascii="Times New Roman" w:hAnsi="Times New Roman" w:cs="Times New Roman"/>
          <w:b/>
          <w:i/>
          <w:color w:val="000000"/>
          <w:sz w:val="24"/>
          <w:szCs w:val="24"/>
          <w:vertAlign w:val="subscript"/>
        </w:rPr>
        <w:t>5</w:t>
      </w:r>
      <w:r w:rsidRPr="00310E51">
        <w:rPr>
          <w:rFonts w:ascii="Times New Roman" w:hAnsi="Times New Roman" w:cs="Times New Roman"/>
          <w:color w:val="000000"/>
          <w:sz w:val="24"/>
          <w:szCs w:val="24"/>
        </w:rPr>
        <w:t xml:space="preserve">. </w:t>
      </w:r>
      <w:r w:rsidRPr="00D76E12">
        <w:rPr>
          <w:rFonts w:ascii="Times New Roman" w:hAnsi="Times New Roman" w:cs="Times New Roman"/>
          <w:i/>
          <w:color w:val="000000"/>
          <w:sz w:val="24"/>
          <w:szCs w:val="24"/>
        </w:rPr>
        <w:t xml:space="preserve">There is a </w:t>
      </w:r>
      <w:r w:rsidR="00D76E12" w:rsidRPr="00D76E12">
        <w:rPr>
          <w:rFonts w:ascii="Times New Roman" w:hAnsi="Times New Roman" w:cs="Times New Roman"/>
          <w:i/>
          <w:color w:val="000000"/>
          <w:sz w:val="24"/>
          <w:szCs w:val="24"/>
        </w:rPr>
        <w:t xml:space="preserve">positive </w:t>
      </w:r>
      <w:r w:rsidRPr="00D76E12">
        <w:rPr>
          <w:rFonts w:ascii="Times New Roman" w:hAnsi="Times New Roman" w:cs="Times New Roman"/>
          <w:i/>
          <w:color w:val="000000"/>
          <w:sz w:val="24"/>
          <w:szCs w:val="24"/>
        </w:rPr>
        <w:t xml:space="preserve">relationship between firm size and environmental management </w:t>
      </w:r>
    </w:p>
    <w:p w14:paraId="6504FD0B" w14:textId="76F904FF" w:rsidR="009F4CFC" w:rsidRPr="00D76E12" w:rsidRDefault="00D76E12" w:rsidP="00D76E12">
      <w:pPr>
        <w:spacing w:after="0" w:line="360" w:lineRule="auto"/>
        <w:ind w:firstLine="720"/>
        <w:jc w:val="both"/>
        <w:rPr>
          <w:rFonts w:ascii="Times New Roman" w:hAnsi="Times New Roman" w:cs="Times New Roman"/>
          <w:i/>
          <w:color w:val="000000"/>
          <w:sz w:val="24"/>
          <w:szCs w:val="24"/>
        </w:rPr>
      </w:pPr>
      <w:r w:rsidRPr="00D76E12">
        <w:rPr>
          <w:rFonts w:ascii="Times New Roman" w:hAnsi="Times New Roman" w:cs="Times New Roman"/>
          <w:i/>
          <w:color w:val="000000"/>
          <w:sz w:val="24"/>
          <w:szCs w:val="24"/>
        </w:rPr>
        <w:t xml:space="preserve">      </w:t>
      </w:r>
      <w:r w:rsidR="0021629F" w:rsidRPr="00D76E12">
        <w:rPr>
          <w:rFonts w:ascii="Times New Roman" w:hAnsi="Times New Roman" w:cs="Times New Roman"/>
          <w:i/>
          <w:color w:val="000000"/>
          <w:sz w:val="24"/>
          <w:szCs w:val="24"/>
        </w:rPr>
        <w:t>practices.</w:t>
      </w:r>
    </w:p>
    <w:p w14:paraId="0B6C7594" w14:textId="77777777" w:rsidR="005B5F7E" w:rsidRPr="00310E51" w:rsidRDefault="005B5F7E" w:rsidP="00310E51">
      <w:pPr>
        <w:spacing w:line="360" w:lineRule="auto"/>
        <w:jc w:val="both"/>
        <w:rPr>
          <w:rFonts w:ascii="Times New Roman" w:hAnsi="Times New Roman" w:cs="Times New Roman"/>
          <w:color w:val="000000"/>
          <w:sz w:val="24"/>
          <w:szCs w:val="24"/>
        </w:rPr>
      </w:pPr>
    </w:p>
    <w:p w14:paraId="1CBBF45F" w14:textId="77777777" w:rsidR="00410BE1" w:rsidRPr="00410BE1" w:rsidRDefault="0021629F" w:rsidP="00187F10">
      <w:pPr>
        <w:spacing w:line="360" w:lineRule="auto"/>
        <w:jc w:val="both"/>
        <w:outlineLvl w:val="0"/>
        <w:rPr>
          <w:rFonts w:ascii="Times New Roman" w:hAnsi="Times New Roman" w:cs="Times New Roman"/>
          <w:b/>
          <w:sz w:val="24"/>
          <w:szCs w:val="24"/>
        </w:rPr>
      </w:pPr>
      <w:r w:rsidRPr="00410BE1">
        <w:rPr>
          <w:rFonts w:ascii="Times New Roman" w:hAnsi="Times New Roman" w:cs="Times New Roman"/>
          <w:b/>
          <w:sz w:val="24"/>
          <w:szCs w:val="24"/>
        </w:rPr>
        <w:t>Research Method</w:t>
      </w:r>
    </w:p>
    <w:p w14:paraId="719A9FC0" w14:textId="77777777" w:rsidR="00410BE1" w:rsidRPr="00BB0075" w:rsidRDefault="0021629F" w:rsidP="00187F10">
      <w:pPr>
        <w:spacing w:after="0" w:line="360" w:lineRule="auto"/>
        <w:jc w:val="both"/>
        <w:outlineLvl w:val="0"/>
        <w:rPr>
          <w:rFonts w:ascii="Times New Roman" w:eastAsia="Calibri" w:hAnsi="Times New Roman" w:cs="Times New Roman"/>
          <w:b/>
          <w:i/>
          <w:sz w:val="24"/>
          <w:szCs w:val="24"/>
        </w:rPr>
      </w:pPr>
      <w:r w:rsidRPr="00BB0075">
        <w:rPr>
          <w:rFonts w:ascii="Times New Roman" w:eastAsia="Calibri" w:hAnsi="Times New Roman" w:cs="Times New Roman"/>
          <w:b/>
          <w:i/>
          <w:sz w:val="24"/>
          <w:szCs w:val="24"/>
        </w:rPr>
        <w:t>Sample and data collection</w:t>
      </w:r>
    </w:p>
    <w:p w14:paraId="59421F2D" w14:textId="72CEA39F" w:rsidR="00BA65CD" w:rsidRDefault="0021629F" w:rsidP="007B29D3">
      <w:pPr>
        <w:spacing w:line="360" w:lineRule="auto"/>
        <w:ind w:firstLine="720"/>
        <w:jc w:val="both"/>
        <w:rPr>
          <w:rFonts w:ascii="Times New Roman" w:hAnsi="Times New Roman" w:cs="Times New Roman"/>
          <w:sz w:val="24"/>
          <w:szCs w:val="24"/>
        </w:rPr>
      </w:pPr>
      <w:r w:rsidRPr="00310E51">
        <w:rPr>
          <w:rFonts w:ascii="Times New Roman" w:hAnsi="Times New Roman" w:cs="Times New Roman"/>
          <w:sz w:val="24"/>
          <w:szCs w:val="24"/>
        </w:rPr>
        <w:t>The data for the study was collected from a survey of SMEs operating in manufacturing</w:t>
      </w:r>
      <w:r w:rsidR="000136CB" w:rsidRPr="00310E51">
        <w:rPr>
          <w:rFonts w:ascii="Times New Roman" w:hAnsi="Times New Roman" w:cs="Times New Roman"/>
          <w:sz w:val="24"/>
          <w:szCs w:val="24"/>
        </w:rPr>
        <w:t xml:space="preserve"> and service</w:t>
      </w:r>
      <w:r w:rsidRPr="00310E51">
        <w:rPr>
          <w:rFonts w:ascii="Times New Roman" w:hAnsi="Times New Roman" w:cs="Times New Roman"/>
          <w:sz w:val="24"/>
          <w:szCs w:val="24"/>
        </w:rPr>
        <w:t xml:space="preserve"> </w:t>
      </w:r>
      <w:r w:rsidR="000136CB" w:rsidRPr="00310E51">
        <w:rPr>
          <w:rFonts w:ascii="Times New Roman" w:hAnsi="Times New Roman" w:cs="Times New Roman"/>
          <w:sz w:val="24"/>
          <w:szCs w:val="24"/>
        </w:rPr>
        <w:t xml:space="preserve">sectors </w:t>
      </w:r>
      <w:r w:rsidRPr="00310E51">
        <w:rPr>
          <w:rFonts w:ascii="Times New Roman" w:hAnsi="Times New Roman" w:cs="Times New Roman"/>
          <w:sz w:val="24"/>
          <w:szCs w:val="24"/>
        </w:rPr>
        <w:t xml:space="preserve">in the Kumasi metropolis of Ghana. The lists of SMEs in manufacturing and service were taken from the </w:t>
      </w:r>
      <w:r w:rsidR="00F2242C" w:rsidRPr="00310E51">
        <w:rPr>
          <w:rFonts w:ascii="Times New Roman" w:hAnsi="Times New Roman" w:cs="Times New Roman"/>
          <w:sz w:val="24"/>
          <w:szCs w:val="24"/>
        </w:rPr>
        <w:t>National</w:t>
      </w:r>
      <w:r w:rsidR="002660AA">
        <w:rPr>
          <w:rFonts w:ascii="Times New Roman" w:hAnsi="Times New Roman" w:cs="Times New Roman"/>
          <w:sz w:val="24"/>
          <w:szCs w:val="24"/>
        </w:rPr>
        <w:t xml:space="preserve"> Board for Small-</w:t>
      </w:r>
      <w:r w:rsidRPr="00310E51">
        <w:rPr>
          <w:rFonts w:ascii="Times New Roman" w:hAnsi="Times New Roman" w:cs="Times New Roman"/>
          <w:sz w:val="24"/>
          <w:szCs w:val="24"/>
        </w:rPr>
        <w:t xml:space="preserve">Scale Industry and Ghana Tourism </w:t>
      </w:r>
      <w:r w:rsidR="000136CB" w:rsidRPr="00310E51">
        <w:rPr>
          <w:rFonts w:ascii="Times New Roman" w:hAnsi="Times New Roman" w:cs="Times New Roman"/>
          <w:sz w:val="24"/>
          <w:szCs w:val="24"/>
        </w:rPr>
        <w:t>A</w:t>
      </w:r>
      <w:r w:rsidRPr="00310E51">
        <w:rPr>
          <w:rFonts w:ascii="Times New Roman" w:hAnsi="Times New Roman" w:cs="Times New Roman"/>
          <w:sz w:val="24"/>
          <w:szCs w:val="24"/>
        </w:rPr>
        <w:t xml:space="preserve">uthority in the </w:t>
      </w:r>
      <w:r w:rsidR="00F2242C" w:rsidRPr="00310E51">
        <w:rPr>
          <w:rFonts w:ascii="Times New Roman" w:hAnsi="Times New Roman" w:cs="Times New Roman"/>
          <w:sz w:val="24"/>
          <w:szCs w:val="24"/>
        </w:rPr>
        <w:t>region</w:t>
      </w:r>
      <w:r w:rsidRPr="00310E51">
        <w:rPr>
          <w:rFonts w:ascii="Times New Roman" w:hAnsi="Times New Roman" w:cs="Times New Roman"/>
          <w:sz w:val="24"/>
          <w:szCs w:val="24"/>
        </w:rPr>
        <w:t xml:space="preserve"> respectively</w:t>
      </w:r>
      <w:r w:rsidR="00F2242C" w:rsidRPr="00310E51">
        <w:rPr>
          <w:rFonts w:ascii="Times New Roman" w:hAnsi="Times New Roman" w:cs="Times New Roman"/>
          <w:sz w:val="24"/>
          <w:szCs w:val="24"/>
        </w:rPr>
        <w:t xml:space="preserve">. </w:t>
      </w:r>
      <w:r w:rsidR="003C49FA" w:rsidRPr="00310E51">
        <w:rPr>
          <w:rFonts w:ascii="Times New Roman" w:hAnsi="Times New Roman" w:cs="Times New Roman"/>
          <w:sz w:val="24"/>
          <w:szCs w:val="24"/>
        </w:rPr>
        <w:t xml:space="preserve">The involvement of both manufacturing and service firms is </w:t>
      </w:r>
      <w:r w:rsidR="00E650AC" w:rsidRPr="00310E51">
        <w:rPr>
          <w:rFonts w:ascii="Times New Roman" w:hAnsi="Times New Roman" w:cs="Times New Roman"/>
          <w:sz w:val="24"/>
          <w:szCs w:val="24"/>
        </w:rPr>
        <w:t xml:space="preserve">in line with previous calls to widen the scope of SMEs environmental management studies to more than one industry </w:t>
      </w:r>
      <w:r w:rsidR="00986C4B">
        <w:rPr>
          <w:rFonts w:ascii="Times New Roman" w:hAnsi="Times New Roman" w:cs="Times New Roman"/>
          <w:sz w:val="24"/>
          <w:szCs w:val="24"/>
        </w:rPr>
        <w:fldChar w:fldCharType="begin" w:fldLock="1"/>
      </w:r>
      <w:r w:rsidR="004F0B1A">
        <w:rPr>
          <w:rFonts w:ascii="Times New Roman" w:hAnsi="Times New Roman" w:cs="Times New Roman"/>
          <w:sz w:val="24"/>
          <w:szCs w:val="24"/>
        </w:rPr>
        <w:instrText>ADDIN CSL_CITATION { "citationItems" : [ { "id" : "ITEM-1", "itemData" : { "DOI" : "10.1007/s11628-008-0035-5", "ISSN" : "1862-8516", "author" : [ { "dropping-particle" : "", "family" : "Lucas", "given" : "Marilyn T.", "non-dropping-particle" : "", "parse-names" : false, "suffix" : "" }, { "dropping-particle" : "", "family" : "Wilson", "given" : "Matthew A.", "non-dropping-particle" : "", "parse-names" : false, "suffix" : "" } ], "container-title" : "Service Business", "id" : "ITEM-1", "issued" : { "date-parts" : [ [ "2008" ] ] }, "page" : "203-218", "title" : "Tracking the Relationship Between Environmental Management and Financial Performance in the Service Industry", "type" : "article-journal", "volume" : "2" }, "uris" : [ "http://www.mendeley.com/documents/?uuid=d129d823-91c2-4ccf-aaad-9b70582a64f7" ] } ], "mendeley" : { "formattedCitation" : "(Lucas and Wilson 2008)", "manualFormatting" : "(Lucas and Wilson 2008", "plainTextFormattedCitation" : "(Lucas and Wilson 2008)", "previouslyFormattedCitation" : "(Lucas and Wilson 2008)" }, "properties" : {  }, "schema" : "https://github.com/citation-style-language/schema/raw/master/csl-citation.json" }</w:instrText>
      </w:r>
      <w:r w:rsidR="00986C4B">
        <w:rPr>
          <w:rFonts w:ascii="Times New Roman" w:hAnsi="Times New Roman" w:cs="Times New Roman"/>
          <w:sz w:val="24"/>
          <w:szCs w:val="24"/>
        </w:rPr>
        <w:fldChar w:fldCharType="separate"/>
      </w:r>
      <w:r w:rsidR="00986C4B">
        <w:rPr>
          <w:rFonts w:ascii="Times New Roman" w:hAnsi="Times New Roman" w:cs="Times New Roman"/>
          <w:noProof/>
          <w:sz w:val="24"/>
          <w:szCs w:val="24"/>
        </w:rPr>
        <w:t>(Lucas and</w:t>
      </w:r>
      <w:r w:rsidR="00986C4B" w:rsidRPr="00986C4B">
        <w:rPr>
          <w:rFonts w:ascii="Times New Roman" w:hAnsi="Times New Roman" w:cs="Times New Roman"/>
          <w:noProof/>
          <w:sz w:val="24"/>
          <w:szCs w:val="24"/>
        </w:rPr>
        <w:t xml:space="preserve"> Wilson 2008</w:t>
      </w:r>
      <w:r w:rsidR="00986C4B">
        <w:rPr>
          <w:rFonts w:ascii="Times New Roman" w:hAnsi="Times New Roman" w:cs="Times New Roman"/>
          <w:sz w:val="24"/>
          <w:szCs w:val="24"/>
        </w:rPr>
        <w:fldChar w:fldCharType="end"/>
      </w:r>
      <w:r w:rsidR="00986C4B">
        <w:rPr>
          <w:rFonts w:ascii="Times New Roman" w:hAnsi="Times New Roman" w:cs="Times New Roman"/>
          <w:sz w:val="24"/>
          <w:szCs w:val="24"/>
        </w:rPr>
        <w:t>;</w:t>
      </w:r>
      <w:r w:rsidR="00E650AC" w:rsidRPr="00310E51">
        <w:rPr>
          <w:rFonts w:ascii="Times New Roman" w:hAnsi="Times New Roman" w:cs="Times New Roman"/>
          <w:sz w:val="24"/>
          <w:szCs w:val="24"/>
        </w:rPr>
        <w:t xml:space="preserve"> Ervin et al. 2013</w:t>
      </w:r>
      <w:r w:rsidR="00BB4F35" w:rsidRPr="00310E51">
        <w:rPr>
          <w:rFonts w:ascii="Times New Roman" w:hAnsi="Times New Roman" w:cs="Times New Roman"/>
          <w:sz w:val="24"/>
          <w:szCs w:val="24"/>
        </w:rPr>
        <w:t xml:space="preserve">). </w:t>
      </w:r>
      <w:r w:rsidR="003804BE" w:rsidRPr="00310E51">
        <w:rPr>
          <w:rFonts w:ascii="Times New Roman" w:hAnsi="Times New Roman" w:cs="Times New Roman"/>
          <w:sz w:val="24"/>
          <w:szCs w:val="24"/>
        </w:rPr>
        <w:t xml:space="preserve">The choice of Kumasi metropolis is </w:t>
      </w:r>
      <w:r w:rsidR="00DF307A">
        <w:rPr>
          <w:rFonts w:ascii="Times New Roman" w:hAnsi="Times New Roman" w:cs="Times New Roman"/>
          <w:sz w:val="24"/>
          <w:szCs w:val="24"/>
        </w:rPr>
        <w:t xml:space="preserve">because </w:t>
      </w:r>
      <w:r w:rsidR="002660AA">
        <w:rPr>
          <w:rFonts w:ascii="Times New Roman" w:hAnsi="Times New Roman" w:cs="Times New Roman"/>
          <w:sz w:val="24"/>
          <w:szCs w:val="24"/>
        </w:rPr>
        <w:t>it is</w:t>
      </w:r>
      <w:r w:rsidR="002660AA" w:rsidRPr="002660AA">
        <w:rPr>
          <w:rFonts w:ascii="Times New Roman" w:hAnsi="Times New Roman" w:cs="Times New Roman"/>
          <w:sz w:val="24"/>
          <w:szCs w:val="24"/>
        </w:rPr>
        <w:t xml:space="preserve"> the first to undertake environmental sanitation programme between 1989 and 1994 by UNDP and World Bank which has seen it built a reputation as environmental sanitation pioneer in Ghana (WaterAid 2016)</w:t>
      </w:r>
      <w:r w:rsidR="003804BE" w:rsidRPr="00310E51">
        <w:rPr>
          <w:rFonts w:ascii="Times New Roman" w:hAnsi="Times New Roman" w:cs="Times New Roman"/>
          <w:sz w:val="24"/>
          <w:szCs w:val="24"/>
        </w:rPr>
        <w:t>.</w:t>
      </w:r>
      <w:r w:rsidR="009C2427" w:rsidRPr="00310E51">
        <w:rPr>
          <w:rFonts w:ascii="Times New Roman" w:hAnsi="Times New Roman" w:cs="Times New Roman"/>
          <w:sz w:val="24"/>
          <w:szCs w:val="24"/>
        </w:rPr>
        <w:t xml:space="preserve"> SME</w:t>
      </w:r>
      <w:r w:rsidR="000E483E" w:rsidRPr="00310E51">
        <w:rPr>
          <w:rFonts w:ascii="Times New Roman" w:hAnsi="Times New Roman" w:cs="Times New Roman"/>
          <w:sz w:val="24"/>
          <w:szCs w:val="24"/>
        </w:rPr>
        <w:t>s in the study w</w:t>
      </w:r>
      <w:r w:rsidR="009C2427" w:rsidRPr="00310E51">
        <w:rPr>
          <w:rFonts w:ascii="Times New Roman" w:hAnsi="Times New Roman" w:cs="Times New Roman"/>
          <w:sz w:val="24"/>
          <w:szCs w:val="24"/>
        </w:rPr>
        <w:t>as defined</w:t>
      </w:r>
      <w:r w:rsidR="00C73C50">
        <w:rPr>
          <w:rFonts w:ascii="Times New Roman" w:hAnsi="Times New Roman" w:cs="Times New Roman"/>
          <w:sz w:val="24"/>
          <w:szCs w:val="24"/>
        </w:rPr>
        <w:t xml:space="preserve"> </w:t>
      </w:r>
      <w:r w:rsidR="000E483E" w:rsidRPr="00310E51">
        <w:rPr>
          <w:rFonts w:ascii="Times New Roman" w:hAnsi="Times New Roman" w:cs="Times New Roman"/>
          <w:sz w:val="24"/>
          <w:szCs w:val="24"/>
        </w:rPr>
        <w:t>in</w:t>
      </w:r>
      <w:r w:rsidR="009C2427" w:rsidRPr="00310E51">
        <w:rPr>
          <w:rFonts w:ascii="Times New Roman" w:hAnsi="Times New Roman" w:cs="Times New Roman"/>
          <w:sz w:val="24"/>
          <w:szCs w:val="24"/>
        </w:rPr>
        <w:t xml:space="preserve"> </w:t>
      </w:r>
      <w:r w:rsidR="000E483E" w:rsidRPr="00310E51">
        <w:rPr>
          <w:rFonts w:ascii="Times New Roman" w:hAnsi="Times New Roman" w:cs="Times New Roman"/>
          <w:sz w:val="24"/>
          <w:szCs w:val="24"/>
        </w:rPr>
        <w:t xml:space="preserve">line with the </w:t>
      </w:r>
      <w:r w:rsidR="000E483E" w:rsidRPr="00A15B51">
        <w:rPr>
          <w:rFonts w:ascii="Times New Roman" w:hAnsi="Times New Roman" w:cs="Times New Roman"/>
          <w:sz w:val="24"/>
          <w:szCs w:val="24"/>
        </w:rPr>
        <w:t>Ghana Statistical Service (</w:t>
      </w:r>
      <w:r w:rsidR="000E483E" w:rsidRPr="00310E51">
        <w:rPr>
          <w:rFonts w:ascii="Times New Roman" w:hAnsi="Times New Roman" w:cs="Times New Roman"/>
          <w:sz w:val="24"/>
          <w:szCs w:val="24"/>
        </w:rPr>
        <w:t xml:space="preserve">2015) which classifies firms with employees of 1-5 as micro, 6-29 small and 30-99 medium. </w:t>
      </w:r>
      <w:r w:rsidRPr="00310E51">
        <w:rPr>
          <w:rFonts w:ascii="Times New Roman" w:hAnsi="Times New Roman" w:cs="Times New Roman"/>
          <w:sz w:val="24"/>
          <w:szCs w:val="24"/>
        </w:rPr>
        <w:t xml:space="preserve">The total population of 494 consisted of 238 manufacturing firms and 256 hotels in the Kumasi metropolis. </w:t>
      </w:r>
      <w:r w:rsidR="003804BE" w:rsidRPr="00310E51">
        <w:rPr>
          <w:rFonts w:ascii="Times New Roman" w:hAnsi="Times New Roman" w:cs="Times New Roman"/>
          <w:sz w:val="24"/>
          <w:szCs w:val="24"/>
        </w:rPr>
        <w:t>To improve the representativeness of the target population and reduce sampling error, firms were sampled based on industrial sector using simple random sampling procedure</w:t>
      </w:r>
      <w:r w:rsidR="006F05D1">
        <w:rPr>
          <w:rFonts w:ascii="Times New Roman" w:hAnsi="Times New Roman" w:cs="Times New Roman"/>
          <w:sz w:val="24"/>
          <w:szCs w:val="24"/>
        </w:rPr>
        <w:t xml:space="preserve"> </w:t>
      </w:r>
      <w:r w:rsidR="00986C4B">
        <w:rPr>
          <w:rFonts w:ascii="Times New Roman" w:hAnsi="Times New Roman" w:cs="Times New Roman"/>
          <w:sz w:val="24"/>
          <w:szCs w:val="24"/>
        </w:rPr>
        <w:fldChar w:fldCharType="begin" w:fldLock="1"/>
      </w:r>
      <w:r w:rsidR="004F0B1A">
        <w:rPr>
          <w:rFonts w:ascii="Times New Roman" w:hAnsi="Times New Roman" w:cs="Times New Roman"/>
          <w:sz w:val="24"/>
          <w:szCs w:val="24"/>
        </w:rPr>
        <w:instrText>ADDIN CSL_CITATION { "citationItems" : [ { "id" : "ITEM-1", "itemData" : { "DOI" : "10.1016/j.jenvman.2012.02.027", "ISBN" : "0301-4797", "ISSN" : "03014797", "PMID" : "22459066", "abstract" : "The poor state of solid waste management in cities of developing countries is fast assuming the scale of a major social/environmental challenge. The main drivers of the waste problem in Nigeria, for instance, are poverty, high population and urbanization growth rates, compounded by a weak and underfunded infrastructure. The gravity of this problem is perhaps best reflected in the level of attention given to it in the United Nations Millennium Declaration in September, 2000. Three of the eight Millennium Development Goals (MDGs) in the Declaration have waste or resource efficiency implications. In response to the waste challenge many developed countries have embarked upon ambitious environmental reforms, recording remarkable advances in best practises and sustainable management of their Municipal Solid Waste (MSW). The same cannot be said for most countries in Sub-Sahara Africa, however, as a result of several barriers militating against sustainable MSW management. Adopting a questionnaire interview methodology, this study surveyed 1557 respondents' drawn from households, business and waste policy-makers in Abuja, Nigeria. Data analysis was carried out using the Statistical Programme for Social Sciences, (SPSS). Multivariate statistical analysis was used to carry out a between subjects multiple comparison of respondents views on the barriers as well as success factors affecting MSW management in the case study area. Findings point towards the need for a sustained public education programme on waste prevention and reuse as the panacea to waste problems in Nigeria. Based on the findings, a case is made for the adaptation of globally successful waste management best practises and strategies to suit local conditions. ?? 2012 Elsevier Ltd.", "author" : [ { "dropping-particle" : "", "family" : "Ezeah", "given" : "Chukwunonye", "non-dropping-particle" : "", "parse-names" : false, "suffix" : "" }, { "dropping-particle" : "", "family" : "Roberts", "given" : "Clive L.", "non-dropping-particle" : "", "parse-names" : false, "suffix" : "" } ], "container-title" : "Journal of Environmental Management", "id" : "ITEM-1", "issued" : { "date-parts" : [ [ "2012" ] ] }, "page" : "9-14", "publisher" : "Elsevier Ltd", "title" : "Analysis of barriers and success factors affecting the adoption of sustainable management of municipal solid waste in Nigeria", "type" : "article-journal", "volume" : "103" }, "uris" : [ "http://www.mendeley.com/documents/?uuid=240cdc02-83df-447c-99e5-2b01b4cfedd7" ] } ], "mendeley" : { "formattedCitation" : "(Ezeah and Roberts 2012)", "manualFormatting" : "(Ezeah and Roberts 2012)", "plainTextFormattedCitation" : "(Ezeah and Roberts 2012)", "previouslyFormattedCitation" : "(Ezeah and Roberts 2012)" }, "properties" : {  }, "schema" : "https://github.com/citation-style-language/schema/raw/master/csl-citation.json" }</w:instrText>
      </w:r>
      <w:r w:rsidR="00986C4B">
        <w:rPr>
          <w:rFonts w:ascii="Times New Roman" w:hAnsi="Times New Roman" w:cs="Times New Roman"/>
          <w:sz w:val="24"/>
          <w:szCs w:val="24"/>
        </w:rPr>
        <w:fldChar w:fldCharType="separate"/>
      </w:r>
      <w:r w:rsidR="00986C4B">
        <w:rPr>
          <w:rFonts w:ascii="Times New Roman" w:hAnsi="Times New Roman" w:cs="Times New Roman"/>
          <w:noProof/>
          <w:sz w:val="24"/>
          <w:szCs w:val="24"/>
        </w:rPr>
        <w:t>(Ezeah and</w:t>
      </w:r>
      <w:r w:rsidR="00986C4B" w:rsidRPr="00986C4B">
        <w:rPr>
          <w:rFonts w:ascii="Times New Roman" w:hAnsi="Times New Roman" w:cs="Times New Roman"/>
          <w:noProof/>
          <w:sz w:val="24"/>
          <w:szCs w:val="24"/>
        </w:rPr>
        <w:t xml:space="preserve"> Roberts 2012)</w:t>
      </w:r>
      <w:r w:rsidR="00986C4B">
        <w:rPr>
          <w:rFonts w:ascii="Times New Roman" w:hAnsi="Times New Roman" w:cs="Times New Roman"/>
          <w:sz w:val="24"/>
          <w:szCs w:val="24"/>
        </w:rPr>
        <w:fldChar w:fldCharType="end"/>
      </w:r>
      <w:r w:rsidR="003804BE" w:rsidRPr="00310E51">
        <w:rPr>
          <w:rFonts w:ascii="Times New Roman" w:hAnsi="Times New Roman" w:cs="Times New Roman"/>
          <w:sz w:val="24"/>
          <w:szCs w:val="24"/>
        </w:rPr>
        <w:t xml:space="preserve">. The final sample consisted of 149 manufacturing firms and 156 service firms bringing the total to 305. </w:t>
      </w:r>
    </w:p>
    <w:p w14:paraId="5CF4BB92" w14:textId="208AF6ED" w:rsidR="00E650AC" w:rsidRPr="00310E51" w:rsidRDefault="0021629F" w:rsidP="007B29D3">
      <w:pPr>
        <w:spacing w:line="360" w:lineRule="auto"/>
        <w:ind w:firstLine="720"/>
        <w:jc w:val="both"/>
        <w:rPr>
          <w:rFonts w:ascii="Times New Roman" w:hAnsi="Times New Roman" w:cs="Times New Roman"/>
          <w:sz w:val="24"/>
          <w:szCs w:val="24"/>
        </w:rPr>
      </w:pPr>
      <w:r w:rsidRPr="00310E51">
        <w:rPr>
          <w:rFonts w:ascii="Times New Roman" w:hAnsi="Times New Roman" w:cs="Times New Roman"/>
          <w:sz w:val="24"/>
          <w:szCs w:val="24"/>
        </w:rPr>
        <w:t xml:space="preserve">The </w:t>
      </w:r>
      <w:r w:rsidR="00C73C50">
        <w:rPr>
          <w:rFonts w:ascii="Times New Roman" w:hAnsi="Times New Roman" w:cs="Times New Roman"/>
          <w:sz w:val="24"/>
          <w:szCs w:val="24"/>
        </w:rPr>
        <w:t xml:space="preserve">data was collected using </w:t>
      </w:r>
      <w:r w:rsidRPr="00310E51">
        <w:rPr>
          <w:rFonts w:ascii="Times New Roman" w:hAnsi="Times New Roman" w:cs="Times New Roman"/>
          <w:sz w:val="24"/>
          <w:szCs w:val="24"/>
        </w:rPr>
        <w:t xml:space="preserve">questionnaires </w:t>
      </w:r>
      <w:r w:rsidR="00C73C50">
        <w:rPr>
          <w:rFonts w:ascii="Times New Roman" w:hAnsi="Times New Roman" w:cs="Times New Roman"/>
          <w:sz w:val="24"/>
          <w:szCs w:val="24"/>
        </w:rPr>
        <w:t>and owner-managers were</w:t>
      </w:r>
      <w:r w:rsidRPr="00310E51">
        <w:rPr>
          <w:rFonts w:ascii="Times New Roman" w:hAnsi="Times New Roman" w:cs="Times New Roman"/>
          <w:sz w:val="24"/>
          <w:szCs w:val="24"/>
        </w:rPr>
        <w:t xml:space="preserve"> encourag</w:t>
      </w:r>
      <w:r w:rsidR="00BA65CD">
        <w:rPr>
          <w:rFonts w:ascii="Times New Roman" w:hAnsi="Times New Roman" w:cs="Times New Roman"/>
          <w:sz w:val="24"/>
          <w:szCs w:val="24"/>
        </w:rPr>
        <w:t xml:space="preserve">ed to participate voluntarily. </w:t>
      </w:r>
      <w:r w:rsidRPr="00310E51">
        <w:rPr>
          <w:rFonts w:ascii="Times New Roman" w:hAnsi="Times New Roman" w:cs="Times New Roman"/>
          <w:sz w:val="24"/>
          <w:szCs w:val="24"/>
        </w:rPr>
        <w:t>The</w:t>
      </w:r>
      <w:r w:rsidR="00BA65CD" w:rsidRPr="00BA65CD">
        <w:rPr>
          <w:rFonts w:ascii="Times New Roman" w:hAnsi="Times New Roman" w:cs="Times New Roman"/>
          <w:sz w:val="24"/>
          <w:szCs w:val="24"/>
        </w:rPr>
        <w:t xml:space="preserve"> self-administered</w:t>
      </w:r>
      <w:r w:rsidRPr="00310E51">
        <w:rPr>
          <w:rFonts w:ascii="Times New Roman" w:hAnsi="Times New Roman" w:cs="Times New Roman"/>
          <w:sz w:val="24"/>
          <w:szCs w:val="24"/>
        </w:rPr>
        <w:t xml:space="preserve"> questionnaires were pre-tested prior to its administration among some owner-managers of SMEs not part of the final sample for the study. The comments received from the respondents were incorporated into the questionnaire before sending them out. The content of the questionnaire was mainly shaped by empirical environmental management practices literature. </w:t>
      </w:r>
      <w:r w:rsidR="009A6FD4" w:rsidRPr="00310E51">
        <w:rPr>
          <w:rFonts w:ascii="Times New Roman" w:hAnsi="Times New Roman" w:cs="Times New Roman"/>
          <w:sz w:val="24"/>
          <w:szCs w:val="24"/>
        </w:rPr>
        <w:t>The survey questionnaire</w:t>
      </w:r>
      <w:r w:rsidRPr="00310E51">
        <w:rPr>
          <w:rFonts w:ascii="Times New Roman" w:hAnsi="Times New Roman" w:cs="Times New Roman"/>
          <w:sz w:val="24"/>
          <w:szCs w:val="24"/>
        </w:rPr>
        <w:t>s</w:t>
      </w:r>
      <w:r w:rsidR="009A6FD4" w:rsidRPr="00310E51">
        <w:rPr>
          <w:rFonts w:ascii="Times New Roman" w:hAnsi="Times New Roman" w:cs="Times New Roman"/>
          <w:sz w:val="24"/>
          <w:szCs w:val="24"/>
        </w:rPr>
        <w:t xml:space="preserve"> were d</w:t>
      </w:r>
      <w:r w:rsidR="00BA65CD">
        <w:rPr>
          <w:rFonts w:ascii="Times New Roman" w:hAnsi="Times New Roman" w:cs="Times New Roman"/>
          <w:sz w:val="24"/>
          <w:szCs w:val="24"/>
        </w:rPr>
        <w:t>istributed</w:t>
      </w:r>
      <w:r w:rsidR="009A6FD4" w:rsidRPr="00310E51">
        <w:rPr>
          <w:rFonts w:ascii="Times New Roman" w:hAnsi="Times New Roman" w:cs="Times New Roman"/>
          <w:sz w:val="24"/>
          <w:szCs w:val="24"/>
        </w:rPr>
        <w:t xml:space="preserve"> to owner-managers of the f</w:t>
      </w:r>
      <w:r w:rsidRPr="00310E51">
        <w:rPr>
          <w:rFonts w:ascii="Times New Roman" w:hAnsi="Times New Roman" w:cs="Times New Roman"/>
          <w:sz w:val="24"/>
          <w:szCs w:val="24"/>
        </w:rPr>
        <w:t>irms at their premises from April to May 2016.</w:t>
      </w:r>
      <w:r w:rsidR="00C77A26" w:rsidRPr="00310E51">
        <w:rPr>
          <w:rFonts w:ascii="Times New Roman" w:hAnsi="Times New Roman" w:cs="Times New Roman"/>
          <w:sz w:val="24"/>
          <w:szCs w:val="24"/>
        </w:rPr>
        <w:t xml:space="preserve">  T</w:t>
      </w:r>
      <w:r w:rsidR="009A6FD4" w:rsidRPr="00310E51">
        <w:rPr>
          <w:rFonts w:ascii="Times New Roman" w:hAnsi="Times New Roman" w:cs="Times New Roman"/>
          <w:sz w:val="24"/>
          <w:szCs w:val="24"/>
        </w:rPr>
        <w:t xml:space="preserve">he choice of owner-managers is in line with their dominant control over all strategic decisions and resources allocation for activities such as EMPs (Lapoutre and </w:t>
      </w:r>
      <w:r w:rsidR="004F0B1A">
        <w:rPr>
          <w:rFonts w:ascii="Times New Roman" w:hAnsi="Times New Roman" w:cs="Times New Roman"/>
          <w:sz w:val="24"/>
          <w:szCs w:val="24"/>
        </w:rPr>
        <w:t>Heene 2006, Gadenne et al.</w:t>
      </w:r>
      <w:r w:rsidR="009F3D3A" w:rsidRPr="00310E51">
        <w:rPr>
          <w:rFonts w:ascii="Times New Roman" w:hAnsi="Times New Roman" w:cs="Times New Roman"/>
          <w:sz w:val="24"/>
          <w:szCs w:val="24"/>
        </w:rPr>
        <w:t xml:space="preserve"> 2009</w:t>
      </w:r>
      <w:r w:rsidR="009A6FD4" w:rsidRPr="00310E51">
        <w:rPr>
          <w:rFonts w:ascii="Times New Roman" w:hAnsi="Times New Roman" w:cs="Times New Roman"/>
          <w:sz w:val="24"/>
          <w:szCs w:val="24"/>
        </w:rPr>
        <w:t>).</w:t>
      </w:r>
      <w:r w:rsidR="00E71D1F" w:rsidRPr="00310E51">
        <w:rPr>
          <w:rFonts w:ascii="Times New Roman" w:hAnsi="Times New Roman" w:cs="Times New Roman"/>
          <w:sz w:val="24"/>
          <w:szCs w:val="24"/>
        </w:rPr>
        <w:t xml:space="preserve"> </w:t>
      </w:r>
      <w:r w:rsidR="00AD40A2" w:rsidRPr="00310E51">
        <w:rPr>
          <w:rFonts w:ascii="Times New Roman" w:hAnsi="Times New Roman" w:cs="Times New Roman"/>
          <w:sz w:val="24"/>
          <w:szCs w:val="24"/>
        </w:rPr>
        <w:t xml:space="preserve">The questionnaire was in four parts. Part one was designed to </w:t>
      </w:r>
      <w:r w:rsidR="00E71D1F" w:rsidRPr="00310E51">
        <w:rPr>
          <w:rFonts w:ascii="Times New Roman" w:hAnsi="Times New Roman" w:cs="Times New Roman"/>
          <w:sz w:val="24"/>
          <w:szCs w:val="24"/>
        </w:rPr>
        <w:t>elicit</w:t>
      </w:r>
      <w:r w:rsidR="003C49FA" w:rsidRPr="00310E51">
        <w:rPr>
          <w:rFonts w:ascii="Times New Roman" w:hAnsi="Times New Roman" w:cs="Times New Roman"/>
          <w:sz w:val="24"/>
          <w:szCs w:val="24"/>
        </w:rPr>
        <w:t xml:space="preserve"> socio-demograph</w:t>
      </w:r>
      <w:r w:rsidR="00E71D1F" w:rsidRPr="00310E51">
        <w:rPr>
          <w:rFonts w:ascii="Times New Roman" w:hAnsi="Times New Roman" w:cs="Times New Roman"/>
          <w:sz w:val="24"/>
          <w:szCs w:val="24"/>
        </w:rPr>
        <w:t>ic</w:t>
      </w:r>
      <w:r w:rsidR="003C49FA" w:rsidRPr="00310E51">
        <w:rPr>
          <w:rFonts w:ascii="Times New Roman" w:hAnsi="Times New Roman" w:cs="Times New Roman"/>
          <w:sz w:val="24"/>
          <w:szCs w:val="24"/>
        </w:rPr>
        <w:t xml:space="preserve"> information of owner-managers. </w:t>
      </w:r>
      <w:r w:rsidRPr="00310E51">
        <w:rPr>
          <w:rFonts w:ascii="Times New Roman" w:hAnsi="Times New Roman" w:cs="Times New Roman"/>
          <w:sz w:val="24"/>
          <w:szCs w:val="24"/>
        </w:rPr>
        <w:t>Also,</w:t>
      </w:r>
      <w:r w:rsidR="003C49FA" w:rsidRPr="00310E51">
        <w:rPr>
          <w:rFonts w:ascii="Times New Roman" w:hAnsi="Times New Roman" w:cs="Times New Roman"/>
          <w:sz w:val="24"/>
          <w:szCs w:val="24"/>
        </w:rPr>
        <w:t xml:space="preserve"> </w:t>
      </w:r>
      <w:r w:rsidR="00C73C50">
        <w:rPr>
          <w:rFonts w:ascii="Times New Roman" w:hAnsi="Times New Roman" w:cs="Times New Roman"/>
          <w:sz w:val="24"/>
          <w:szCs w:val="24"/>
        </w:rPr>
        <w:t xml:space="preserve">requested were </w:t>
      </w:r>
      <w:r w:rsidR="003C49FA" w:rsidRPr="00310E51">
        <w:rPr>
          <w:rFonts w:ascii="Times New Roman" w:hAnsi="Times New Roman" w:cs="Times New Roman"/>
          <w:sz w:val="24"/>
          <w:szCs w:val="24"/>
        </w:rPr>
        <w:t xml:space="preserve">firm-specific information such as ownership status, industry, employee numbers and years in operation. Part two contained questions relating to environmental management practices </w:t>
      </w:r>
      <w:r w:rsidR="00D76E12">
        <w:rPr>
          <w:rFonts w:ascii="Times New Roman" w:hAnsi="Times New Roman" w:cs="Times New Roman"/>
          <w:sz w:val="24"/>
          <w:szCs w:val="24"/>
        </w:rPr>
        <w:t>(</w:t>
      </w:r>
      <w:r w:rsidR="00822528">
        <w:rPr>
          <w:rFonts w:ascii="Times New Roman" w:hAnsi="Times New Roman" w:cs="Times New Roman"/>
          <w:sz w:val="24"/>
          <w:szCs w:val="24"/>
        </w:rPr>
        <w:t>energy, water, waste, materials, pollution and biodiversity)</w:t>
      </w:r>
      <w:r w:rsidR="00D76E12">
        <w:rPr>
          <w:rFonts w:ascii="Times New Roman" w:hAnsi="Times New Roman" w:cs="Times New Roman"/>
          <w:sz w:val="24"/>
          <w:szCs w:val="24"/>
        </w:rPr>
        <w:t xml:space="preserve"> </w:t>
      </w:r>
      <w:r w:rsidR="003C49FA" w:rsidRPr="00310E51">
        <w:rPr>
          <w:rFonts w:ascii="Times New Roman" w:hAnsi="Times New Roman" w:cs="Times New Roman"/>
          <w:sz w:val="24"/>
          <w:szCs w:val="24"/>
        </w:rPr>
        <w:t>of the firm. Part three involves questions on stakeholder influence on the EMPs of the firm.</w:t>
      </w:r>
      <w:r w:rsidRPr="00310E51">
        <w:rPr>
          <w:rFonts w:ascii="Times New Roman" w:hAnsi="Times New Roman" w:cs="Times New Roman"/>
          <w:sz w:val="24"/>
          <w:szCs w:val="24"/>
        </w:rPr>
        <w:t xml:space="preserve">  At the end of the survey period</w:t>
      </w:r>
      <w:r w:rsidR="00C6754C" w:rsidRPr="00310E51">
        <w:rPr>
          <w:rFonts w:ascii="Times New Roman" w:hAnsi="Times New Roman" w:cs="Times New Roman"/>
          <w:sz w:val="24"/>
          <w:szCs w:val="24"/>
        </w:rPr>
        <w:t xml:space="preserve">, </w:t>
      </w:r>
      <w:r w:rsidR="00E71D1F" w:rsidRPr="00310E51">
        <w:rPr>
          <w:rFonts w:ascii="Times New Roman" w:hAnsi="Times New Roman" w:cs="Times New Roman"/>
          <w:sz w:val="24"/>
          <w:szCs w:val="24"/>
        </w:rPr>
        <w:t>244</w:t>
      </w:r>
      <w:r w:rsidRPr="00310E51">
        <w:rPr>
          <w:rFonts w:ascii="Times New Roman" w:hAnsi="Times New Roman" w:cs="Times New Roman"/>
          <w:sz w:val="24"/>
          <w:szCs w:val="24"/>
        </w:rPr>
        <w:t xml:space="preserve"> quest</w:t>
      </w:r>
      <w:r w:rsidR="00E71D1F" w:rsidRPr="00310E51">
        <w:rPr>
          <w:rFonts w:ascii="Times New Roman" w:hAnsi="Times New Roman" w:cs="Times New Roman"/>
          <w:sz w:val="24"/>
          <w:szCs w:val="24"/>
        </w:rPr>
        <w:t>ionnaires were returned with 238</w:t>
      </w:r>
      <w:r w:rsidRPr="00310E51">
        <w:rPr>
          <w:rFonts w:ascii="Times New Roman" w:hAnsi="Times New Roman" w:cs="Times New Roman"/>
          <w:sz w:val="24"/>
          <w:szCs w:val="24"/>
        </w:rPr>
        <w:t xml:space="preserve"> being considered useful. This</w:t>
      </w:r>
      <w:r w:rsidR="00E71D1F" w:rsidRPr="00310E51">
        <w:rPr>
          <w:rFonts w:ascii="Times New Roman" w:hAnsi="Times New Roman" w:cs="Times New Roman"/>
          <w:sz w:val="24"/>
          <w:szCs w:val="24"/>
        </w:rPr>
        <w:t xml:space="preserve"> represents a response rate of 78</w:t>
      </w:r>
      <w:r w:rsidRPr="00310E51">
        <w:rPr>
          <w:rFonts w:ascii="Times New Roman" w:hAnsi="Times New Roman" w:cs="Times New Roman"/>
          <w:sz w:val="24"/>
          <w:szCs w:val="24"/>
        </w:rPr>
        <w:t>%.</w:t>
      </w:r>
    </w:p>
    <w:p w14:paraId="7AACC411" w14:textId="77777777" w:rsidR="00A03BB9" w:rsidRPr="00310E51" w:rsidRDefault="00A03BB9" w:rsidP="007F6F79">
      <w:pPr>
        <w:spacing w:after="0" w:line="360" w:lineRule="auto"/>
        <w:jc w:val="both"/>
        <w:rPr>
          <w:rFonts w:ascii="Times New Roman" w:hAnsi="Times New Roman" w:cs="Times New Roman"/>
          <w:sz w:val="24"/>
          <w:szCs w:val="24"/>
        </w:rPr>
      </w:pPr>
    </w:p>
    <w:p w14:paraId="50EABC7B" w14:textId="77777777" w:rsidR="00FF4145" w:rsidRPr="00D60959" w:rsidRDefault="0021629F" w:rsidP="007F6F79">
      <w:pPr>
        <w:spacing w:after="0" w:line="360" w:lineRule="auto"/>
        <w:jc w:val="both"/>
        <w:outlineLvl w:val="0"/>
        <w:rPr>
          <w:rFonts w:ascii="Times New Roman" w:hAnsi="Times New Roman" w:cs="Times New Roman"/>
          <w:b/>
          <w:sz w:val="24"/>
          <w:szCs w:val="24"/>
        </w:rPr>
      </w:pPr>
      <w:r w:rsidRPr="00D60959">
        <w:rPr>
          <w:rFonts w:ascii="Times New Roman" w:hAnsi="Times New Roman" w:cs="Times New Roman"/>
          <w:b/>
          <w:sz w:val="24"/>
          <w:szCs w:val="24"/>
        </w:rPr>
        <w:t>Measurement of variables</w:t>
      </w:r>
    </w:p>
    <w:p w14:paraId="584DA1B5" w14:textId="77777777" w:rsidR="00FF4145" w:rsidRPr="00410BE1" w:rsidRDefault="0021629F" w:rsidP="007F6F79">
      <w:pPr>
        <w:spacing w:after="0" w:line="360" w:lineRule="auto"/>
        <w:jc w:val="both"/>
        <w:outlineLvl w:val="0"/>
        <w:rPr>
          <w:rFonts w:ascii="Times New Roman" w:hAnsi="Times New Roman" w:cs="Times New Roman"/>
          <w:b/>
          <w:i/>
          <w:sz w:val="24"/>
          <w:szCs w:val="24"/>
        </w:rPr>
      </w:pPr>
      <w:r w:rsidRPr="00410BE1">
        <w:rPr>
          <w:rFonts w:ascii="Times New Roman" w:hAnsi="Times New Roman" w:cs="Times New Roman"/>
          <w:b/>
          <w:i/>
          <w:sz w:val="24"/>
          <w:szCs w:val="24"/>
        </w:rPr>
        <w:t>Dependent variable</w:t>
      </w:r>
      <w:r w:rsidR="00B22B96" w:rsidRPr="00410BE1">
        <w:rPr>
          <w:rFonts w:ascii="Times New Roman" w:eastAsia="Calibri" w:hAnsi="Times New Roman" w:cs="Times New Roman"/>
          <w:b/>
          <w:bCs/>
          <w:i/>
          <w:sz w:val="24"/>
          <w:szCs w:val="24"/>
        </w:rPr>
        <w:t xml:space="preserve"> and c</w:t>
      </w:r>
      <w:r w:rsidR="00B22B96" w:rsidRPr="00410BE1">
        <w:rPr>
          <w:rFonts w:ascii="Times New Roman" w:hAnsi="Times New Roman" w:cs="Times New Roman"/>
          <w:b/>
          <w:bCs/>
          <w:i/>
          <w:sz w:val="24"/>
          <w:szCs w:val="24"/>
        </w:rPr>
        <w:t>onstruct validation</w:t>
      </w:r>
    </w:p>
    <w:p w14:paraId="06B47793" w14:textId="3FF42FF4" w:rsidR="00207223" w:rsidRDefault="0021629F" w:rsidP="007F6F79">
      <w:pPr>
        <w:spacing w:after="0" w:line="360" w:lineRule="auto"/>
        <w:ind w:firstLine="720"/>
        <w:jc w:val="both"/>
        <w:rPr>
          <w:rFonts w:ascii="Times New Roman" w:hAnsi="Times New Roman" w:cs="Times New Roman"/>
          <w:sz w:val="24"/>
          <w:szCs w:val="24"/>
        </w:rPr>
      </w:pPr>
      <w:r w:rsidRPr="00310E51">
        <w:rPr>
          <w:rFonts w:ascii="Times New Roman" w:hAnsi="Times New Roman" w:cs="Times New Roman"/>
          <w:sz w:val="24"/>
          <w:szCs w:val="24"/>
        </w:rPr>
        <w:t>The study’s dependent variable, environm</w:t>
      </w:r>
      <w:r w:rsidR="00EB63FD">
        <w:rPr>
          <w:rFonts w:ascii="Times New Roman" w:hAnsi="Times New Roman" w:cs="Times New Roman"/>
          <w:sz w:val="24"/>
          <w:szCs w:val="24"/>
        </w:rPr>
        <w:t>ental management practices (EMP</w:t>
      </w:r>
      <w:r w:rsidRPr="00310E51">
        <w:rPr>
          <w:rFonts w:ascii="Times New Roman" w:hAnsi="Times New Roman" w:cs="Times New Roman"/>
          <w:sz w:val="24"/>
          <w:szCs w:val="24"/>
        </w:rPr>
        <w:t>) was measured as a higher order construct comprising of six reflective components: energy efficiency, water</w:t>
      </w:r>
      <w:r w:rsidR="00BA65CD">
        <w:rPr>
          <w:rFonts w:ascii="Times New Roman" w:hAnsi="Times New Roman" w:cs="Times New Roman"/>
          <w:sz w:val="24"/>
          <w:szCs w:val="24"/>
        </w:rPr>
        <w:t>, waste</w:t>
      </w:r>
      <w:r w:rsidRPr="00310E51">
        <w:rPr>
          <w:rFonts w:ascii="Times New Roman" w:hAnsi="Times New Roman" w:cs="Times New Roman"/>
          <w:sz w:val="24"/>
          <w:szCs w:val="24"/>
        </w:rPr>
        <w:t>, material</w:t>
      </w:r>
      <w:r w:rsidR="00BA65CD">
        <w:rPr>
          <w:rFonts w:ascii="Times New Roman" w:hAnsi="Times New Roman" w:cs="Times New Roman"/>
          <w:sz w:val="24"/>
          <w:szCs w:val="24"/>
        </w:rPr>
        <w:t>, pollution</w:t>
      </w:r>
      <w:r w:rsidRPr="00310E51">
        <w:rPr>
          <w:rFonts w:ascii="Times New Roman" w:hAnsi="Times New Roman" w:cs="Times New Roman"/>
          <w:sz w:val="24"/>
          <w:szCs w:val="24"/>
        </w:rPr>
        <w:t>, and biodi</w:t>
      </w:r>
      <w:r w:rsidR="00761016" w:rsidRPr="00310E51">
        <w:rPr>
          <w:rFonts w:ascii="Times New Roman" w:hAnsi="Times New Roman" w:cs="Times New Roman"/>
          <w:sz w:val="24"/>
          <w:szCs w:val="24"/>
        </w:rPr>
        <w:t xml:space="preserve">versity </w:t>
      </w:r>
      <w:r w:rsidR="00761016" w:rsidRPr="00764D2B">
        <w:rPr>
          <w:rFonts w:ascii="Times New Roman" w:hAnsi="Times New Roman" w:cs="Times New Roman"/>
          <w:sz w:val="24"/>
          <w:szCs w:val="24"/>
        </w:rPr>
        <w:t>management (DEFRA 2013</w:t>
      </w:r>
      <w:r w:rsidRPr="00764D2B">
        <w:rPr>
          <w:rFonts w:ascii="Times New Roman" w:hAnsi="Times New Roman" w:cs="Times New Roman"/>
          <w:sz w:val="24"/>
          <w:szCs w:val="24"/>
        </w:rPr>
        <w:t xml:space="preserve">). </w:t>
      </w:r>
      <w:r w:rsidRPr="00310E51">
        <w:rPr>
          <w:rFonts w:ascii="Times New Roman" w:hAnsi="Times New Roman" w:cs="Times New Roman"/>
          <w:sz w:val="24"/>
          <w:szCs w:val="24"/>
        </w:rPr>
        <w:t xml:space="preserve">From the </w:t>
      </w:r>
      <w:r w:rsidR="00907920" w:rsidRPr="00310E51">
        <w:rPr>
          <w:rFonts w:ascii="Times New Roman" w:hAnsi="Times New Roman" w:cs="Times New Roman"/>
          <w:sz w:val="24"/>
          <w:szCs w:val="24"/>
        </w:rPr>
        <w:t xml:space="preserve">extant </w:t>
      </w:r>
      <w:r w:rsidRPr="00310E51">
        <w:rPr>
          <w:rFonts w:ascii="Times New Roman" w:hAnsi="Times New Roman" w:cs="Times New Roman"/>
          <w:sz w:val="24"/>
          <w:szCs w:val="24"/>
        </w:rPr>
        <w:t xml:space="preserve">literature, a large pool of items was extracted to measure each component. This gave us the flexibility to determine which items were empirically relevant to the context. Using a 5-point measuring </w:t>
      </w:r>
      <w:r w:rsidR="00907920" w:rsidRPr="00310E51">
        <w:rPr>
          <w:rFonts w:ascii="Times New Roman" w:hAnsi="Times New Roman" w:cs="Times New Roman"/>
          <w:sz w:val="24"/>
          <w:szCs w:val="24"/>
        </w:rPr>
        <w:t xml:space="preserve">scale </w:t>
      </w:r>
      <w:r w:rsidRPr="00310E51">
        <w:rPr>
          <w:rFonts w:ascii="Times New Roman" w:hAnsi="Times New Roman" w:cs="Times New Roman"/>
          <w:sz w:val="24"/>
          <w:szCs w:val="24"/>
        </w:rPr>
        <w:t xml:space="preserve">from “1=not at all” to “5=to a great extent”, the respondents were asked to indicate the extent </w:t>
      </w:r>
      <w:r w:rsidR="00907920" w:rsidRPr="00310E51">
        <w:rPr>
          <w:rFonts w:ascii="Times New Roman" w:hAnsi="Times New Roman" w:cs="Times New Roman"/>
          <w:sz w:val="24"/>
          <w:szCs w:val="24"/>
        </w:rPr>
        <w:t xml:space="preserve">to </w:t>
      </w:r>
      <w:r w:rsidRPr="00310E51">
        <w:rPr>
          <w:rFonts w:ascii="Times New Roman" w:hAnsi="Times New Roman" w:cs="Times New Roman"/>
          <w:sz w:val="24"/>
          <w:szCs w:val="24"/>
        </w:rPr>
        <w:t>which their firms adopt measures to manage each item identified for each component of EMPs. Since new items were developed specifically for the study’s context, we adopted exploratory factor analysis (EFA) to check for unidimensionality (</w:t>
      </w:r>
      <w:r w:rsidR="004F0B1A">
        <w:rPr>
          <w:rFonts w:ascii="Times New Roman" w:hAnsi="Times New Roman" w:cs="Times New Roman"/>
          <w:sz w:val="24"/>
          <w:szCs w:val="24"/>
        </w:rPr>
        <w:t>Hair et al.</w:t>
      </w:r>
      <w:r w:rsidRPr="00764D2B">
        <w:rPr>
          <w:rFonts w:ascii="Times New Roman" w:hAnsi="Times New Roman" w:cs="Times New Roman"/>
          <w:sz w:val="24"/>
          <w:szCs w:val="24"/>
        </w:rPr>
        <w:t xml:space="preserve"> 2014). </w:t>
      </w:r>
      <w:r w:rsidR="00DF307A">
        <w:rPr>
          <w:rFonts w:ascii="Times New Roman" w:hAnsi="Times New Roman" w:cs="Times New Roman"/>
          <w:sz w:val="24"/>
          <w:szCs w:val="24"/>
        </w:rPr>
        <w:t xml:space="preserve">Many items </w:t>
      </w:r>
      <w:r w:rsidRPr="00310E51">
        <w:rPr>
          <w:rFonts w:ascii="Times New Roman" w:hAnsi="Times New Roman" w:cs="Times New Roman"/>
          <w:sz w:val="24"/>
          <w:szCs w:val="24"/>
        </w:rPr>
        <w:t>necessitated that separate EFAs were conducted on each set of measures we identified for each component of EMP</w:t>
      </w:r>
      <w:r w:rsidR="00907920" w:rsidRPr="00310E51">
        <w:rPr>
          <w:rFonts w:ascii="Times New Roman" w:hAnsi="Times New Roman" w:cs="Times New Roman"/>
          <w:sz w:val="24"/>
          <w:szCs w:val="24"/>
        </w:rPr>
        <w:t>s</w:t>
      </w:r>
      <w:r w:rsidRPr="00310E51">
        <w:rPr>
          <w:rFonts w:ascii="Times New Roman" w:hAnsi="Times New Roman" w:cs="Times New Roman"/>
          <w:sz w:val="24"/>
          <w:szCs w:val="24"/>
        </w:rPr>
        <w:t xml:space="preserve">. The final EFA was conducted on all the retained items (i.e. those that loaded on the first component, had loadings above .50 and a mean score above 3.00). After checking for suitability for EFA, we relied on </w:t>
      </w:r>
      <w:r w:rsidRPr="00764D2B">
        <w:rPr>
          <w:rFonts w:ascii="Times New Roman" w:hAnsi="Times New Roman" w:cs="Times New Roman"/>
          <w:sz w:val="24"/>
          <w:szCs w:val="24"/>
        </w:rPr>
        <w:t xml:space="preserve">principal component and varimax as the estimation and rotation techniques respectively (Pallant 2007; Field 2013). The </w:t>
      </w:r>
      <w:r w:rsidRPr="00310E51">
        <w:rPr>
          <w:rFonts w:ascii="Times New Roman" w:hAnsi="Times New Roman" w:cs="Times New Roman"/>
          <w:sz w:val="24"/>
          <w:szCs w:val="24"/>
        </w:rPr>
        <w:t>results obtained, and all other relevant</w:t>
      </w:r>
      <w:r w:rsidR="00366513">
        <w:rPr>
          <w:rFonts w:ascii="Times New Roman" w:hAnsi="Times New Roman" w:cs="Times New Roman"/>
          <w:sz w:val="24"/>
          <w:szCs w:val="24"/>
        </w:rPr>
        <w:t xml:space="preserve"> statistics are shown in Table 1</w:t>
      </w:r>
      <w:r w:rsidR="00907920" w:rsidRPr="00310E51">
        <w:rPr>
          <w:rFonts w:ascii="Times New Roman" w:hAnsi="Times New Roman" w:cs="Times New Roman"/>
          <w:sz w:val="24"/>
          <w:szCs w:val="24"/>
        </w:rPr>
        <w:t xml:space="preserve">. </w:t>
      </w:r>
    </w:p>
    <w:p w14:paraId="3166DAAD" w14:textId="77777777" w:rsidR="00207223" w:rsidRDefault="00207223" w:rsidP="00207223">
      <w:pPr>
        <w:spacing w:line="360" w:lineRule="auto"/>
        <w:jc w:val="center"/>
        <w:rPr>
          <w:rFonts w:ascii="Times New Roman" w:hAnsi="Times New Roman" w:cs="Times New Roman"/>
          <w:b/>
          <w:sz w:val="24"/>
          <w:szCs w:val="24"/>
        </w:rPr>
      </w:pPr>
    </w:p>
    <w:p w14:paraId="67A7F4CA" w14:textId="77777777" w:rsidR="00207223" w:rsidRPr="0052127D" w:rsidRDefault="00207223" w:rsidP="0020722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[TABLE 1</w:t>
      </w:r>
      <w:r w:rsidRPr="0052127D">
        <w:rPr>
          <w:rFonts w:ascii="Times New Roman" w:hAnsi="Times New Roman" w:cs="Times New Roman"/>
          <w:b/>
          <w:sz w:val="24"/>
          <w:szCs w:val="24"/>
        </w:rPr>
        <w:t xml:space="preserve"> ABOUT HERE]</w:t>
      </w:r>
    </w:p>
    <w:p w14:paraId="51DFEAE6" w14:textId="77777777" w:rsidR="00207223" w:rsidRDefault="00207223" w:rsidP="00207223">
      <w:pPr>
        <w:spacing w:line="360" w:lineRule="auto"/>
        <w:jc w:val="both"/>
        <w:rPr>
          <w:rFonts w:ascii="Times New Roman" w:hAnsi="Times New Roman" w:cs="Times New Roman"/>
          <w:sz w:val="24"/>
          <w:szCs w:val="24"/>
        </w:rPr>
      </w:pPr>
    </w:p>
    <w:p w14:paraId="35419397" w14:textId="1DE9A47B" w:rsidR="00FF4145" w:rsidRPr="00310E51" w:rsidRDefault="00907920" w:rsidP="00207223">
      <w:pPr>
        <w:spacing w:line="360" w:lineRule="auto"/>
        <w:jc w:val="both"/>
        <w:rPr>
          <w:rFonts w:ascii="Times New Roman" w:hAnsi="Times New Roman" w:cs="Times New Roman"/>
          <w:sz w:val="24"/>
          <w:szCs w:val="24"/>
        </w:rPr>
      </w:pPr>
      <w:r w:rsidRPr="00310E51">
        <w:rPr>
          <w:rFonts w:ascii="Times New Roman" w:hAnsi="Times New Roman" w:cs="Times New Roman"/>
          <w:sz w:val="24"/>
          <w:szCs w:val="24"/>
        </w:rPr>
        <w:t xml:space="preserve">The reliability of </w:t>
      </w:r>
      <w:r w:rsidR="0021629F" w:rsidRPr="00310E51">
        <w:rPr>
          <w:rFonts w:ascii="Times New Roman" w:hAnsi="Times New Roman" w:cs="Times New Roman"/>
          <w:sz w:val="24"/>
          <w:szCs w:val="24"/>
        </w:rPr>
        <w:t>the items for each component was above .70 which indicate that the retained items had good internal consistency (</w:t>
      </w:r>
      <w:r w:rsidRPr="00310E51">
        <w:rPr>
          <w:rFonts w:ascii="Times New Roman" w:hAnsi="Times New Roman" w:cs="Times New Roman"/>
          <w:sz w:val="24"/>
          <w:szCs w:val="24"/>
        </w:rPr>
        <w:t>Field</w:t>
      </w:r>
      <w:r w:rsidR="004C095F">
        <w:rPr>
          <w:rFonts w:ascii="Times New Roman" w:hAnsi="Times New Roman" w:cs="Times New Roman"/>
          <w:sz w:val="24"/>
          <w:szCs w:val="24"/>
        </w:rPr>
        <w:t xml:space="preserve"> </w:t>
      </w:r>
      <w:r w:rsidR="0021629F" w:rsidRPr="00310E51">
        <w:rPr>
          <w:rFonts w:ascii="Times New Roman" w:hAnsi="Times New Roman" w:cs="Times New Roman"/>
          <w:sz w:val="24"/>
          <w:szCs w:val="24"/>
        </w:rPr>
        <w:t>2013). Given these results, we averaged each set of items to obtain a composite score for each component, after which an overall average score was computed for EMP</w:t>
      </w:r>
      <w:r w:rsidRPr="00310E51">
        <w:rPr>
          <w:rFonts w:ascii="Times New Roman" w:hAnsi="Times New Roman" w:cs="Times New Roman"/>
          <w:sz w:val="24"/>
          <w:szCs w:val="24"/>
        </w:rPr>
        <w:t>s</w:t>
      </w:r>
      <w:r w:rsidR="0021629F" w:rsidRPr="00310E51">
        <w:rPr>
          <w:rFonts w:ascii="Times New Roman" w:hAnsi="Times New Roman" w:cs="Times New Roman"/>
          <w:sz w:val="24"/>
          <w:szCs w:val="24"/>
        </w:rPr>
        <w:t xml:space="preserve"> (Hair et al. 2014). Prior to this, we assessed the bivariate correlations between the components to ensure there exist substantial associations (.40 to .70) and yet component</w:t>
      </w:r>
      <w:r w:rsidR="005C4860">
        <w:rPr>
          <w:rFonts w:ascii="Times New Roman" w:hAnsi="Times New Roman" w:cs="Times New Roman"/>
          <w:sz w:val="24"/>
          <w:szCs w:val="24"/>
        </w:rPr>
        <w:t>s retained</w:t>
      </w:r>
      <w:r w:rsidR="0021629F" w:rsidRPr="00310E51">
        <w:rPr>
          <w:rFonts w:ascii="Times New Roman" w:hAnsi="Times New Roman" w:cs="Times New Roman"/>
          <w:sz w:val="24"/>
          <w:szCs w:val="24"/>
        </w:rPr>
        <w:t xml:space="preserve"> high unique variance (i.e. coefficients not greater than .70) (see Table 3) (Hair et al. 2014). </w:t>
      </w:r>
    </w:p>
    <w:p w14:paraId="5CE998DD" w14:textId="77777777" w:rsidR="009D6C45" w:rsidRPr="00310E51" w:rsidRDefault="009D6C45" w:rsidP="00310E51">
      <w:pPr>
        <w:spacing w:line="360" w:lineRule="auto"/>
        <w:jc w:val="both"/>
        <w:rPr>
          <w:rFonts w:ascii="Times New Roman" w:hAnsi="Times New Roman" w:cs="Times New Roman"/>
          <w:sz w:val="24"/>
          <w:szCs w:val="24"/>
        </w:rPr>
      </w:pPr>
    </w:p>
    <w:p w14:paraId="089A391F" w14:textId="77777777" w:rsidR="000F32D3" w:rsidRPr="00D44F6D" w:rsidRDefault="0021629F" w:rsidP="00187F10">
      <w:pPr>
        <w:spacing w:line="360" w:lineRule="auto"/>
        <w:jc w:val="both"/>
        <w:outlineLvl w:val="0"/>
        <w:rPr>
          <w:rFonts w:ascii="Times New Roman" w:hAnsi="Times New Roman" w:cs="Times New Roman"/>
          <w:b/>
          <w:sz w:val="24"/>
          <w:szCs w:val="24"/>
        </w:rPr>
      </w:pPr>
      <w:r w:rsidRPr="00D44F6D">
        <w:rPr>
          <w:rFonts w:ascii="Times New Roman" w:hAnsi="Times New Roman" w:cs="Times New Roman"/>
          <w:b/>
          <w:sz w:val="24"/>
          <w:szCs w:val="24"/>
        </w:rPr>
        <w:t>Independent variables</w:t>
      </w:r>
    </w:p>
    <w:p w14:paraId="12A137C8" w14:textId="6499D4B7" w:rsidR="000F32D3" w:rsidRPr="00D44F6D" w:rsidRDefault="0021629F" w:rsidP="00187F10">
      <w:pPr>
        <w:spacing w:after="0" w:line="360" w:lineRule="auto"/>
        <w:jc w:val="both"/>
        <w:outlineLvl w:val="0"/>
        <w:rPr>
          <w:rFonts w:ascii="Times New Roman" w:hAnsi="Times New Roman" w:cs="Times New Roman"/>
          <w:b/>
          <w:i/>
          <w:sz w:val="24"/>
          <w:szCs w:val="24"/>
        </w:rPr>
      </w:pPr>
      <w:r w:rsidRPr="00D44F6D">
        <w:rPr>
          <w:rFonts w:ascii="Times New Roman" w:hAnsi="Times New Roman" w:cs="Times New Roman"/>
          <w:b/>
          <w:i/>
          <w:sz w:val="24"/>
          <w:szCs w:val="24"/>
        </w:rPr>
        <w:t>Stakeholders effect</w:t>
      </w:r>
    </w:p>
    <w:p w14:paraId="4DE59E37" w14:textId="34CE2A79" w:rsidR="000F32D3" w:rsidRPr="00310E51" w:rsidRDefault="0021629F" w:rsidP="00207223">
      <w:pPr>
        <w:spacing w:after="0" w:line="360" w:lineRule="auto"/>
        <w:ind w:firstLine="720"/>
        <w:jc w:val="both"/>
        <w:rPr>
          <w:rFonts w:ascii="Times New Roman" w:hAnsi="Times New Roman" w:cs="Times New Roman"/>
          <w:sz w:val="24"/>
          <w:szCs w:val="24"/>
        </w:rPr>
      </w:pPr>
      <w:r w:rsidRPr="00310E51">
        <w:rPr>
          <w:rFonts w:ascii="Times New Roman" w:hAnsi="Times New Roman" w:cs="Times New Roman"/>
          <w:sz w:val="24"/>
          <w:szCs w:val="24"/>
        </w:rPr>
        <w:t xml:space="preserve">Collaborating </w:t>
      </w:r>
      <w:r w:rsidR="004F0B1A">
        <w:rPr>
          <w:rFonts w:ascii="Times New Roman" w:hAnsi="Times New Roman" w:cs="Times New Roman"/>
          <w:sz w:val="24"/>
          <w:szCs w:val="24"/>
        </w:rPr>
        <w:t>literature (Fineman and Clarke</w:t>
      </w:r>
      <w:r w:rsidR="00725A14">
        <w:rPr>
          <w:rFonts w:ascii="Times New Roman" w:hAnsi="Times New Roman" w:cs="Times New Roman"/>
          <w:sz w:val="24"/>
          <w:szCs w:val="24"/>
        </w:rPr>
        <w:t xml:space="preserve"> </w:t>
      </w:r>
      <w:r w:rsidRPr="00310E51">
        <w:rPr>
          <w:rFonts w:ascii="Times New Roman" w:hAnsi="Times New Roman" w:cs="Times New Roman"/>
          <w:sz w:val="24"/>
          <w:szCs w:val="24"/>
        </w:rPr>
        <w:t>1996; Mitchell</w:t>
      </w:r>
      <w:r w:rsidR="004F0B1A">
        <w:rPr>
          <w:rFonts w:ascii="Times New Roman" w:hAnsi="Times New Roman" w:cs="Times New Roman"/>
          <w:sz w:val="24"/>
          <w:szCs w:val="24"/>
        </w:rPr>
        <w:t xml:space="preserve"> et al.</w:t>
      </w:r>
      <w:r w:rsidRPr="00310E51">
        <w:rPr>
          <w:rFonts w:ascii="Times New Roman" w:hAnsi="Times New Roman" w:cs="Times New Roman"/>
          <w:sz w:val="24"/>
          <w:szCs w:val="24"/>
        </w:rPr>
        <w:t xml:space="preserve"> 1997; Alvarez-Gil et al.</w:t>
      </w:r>
      <w:r w:rsidR="004F0B1A">
        <w:rPr>
          <w:rFonts w:ascii="Times New Roman" w:hAnsi="Times New Roman" w:cs="Times New Roman"/>
          <w:sz w:val="24"/>
          <w:szCs w:val="24"/>
        </w:rPr>
        <w:t xml:space="preserve"> 2001;</w:t>
      </w:r>
      <w:r w:rsidRPr="00310E51">
        <w:rPr>
          <w:rFonts w:ascii="Times New Roman" w:hAnsi="Times New Roman" w:cs="Times New Roman"/>
          <w:sz w:val="24"/>
          <w:szCs w:val="24"/>
        </w:rPr>
        <w:t xml:space="preserve"> Buysse and Ver</w:t>
      </w:r>
      <w:r w:rsidR="005C69C4">
        <w:rPr>
          <w:rFonts w:ascii="Times New Roman" w:hAnsi="Times New Roman" w:cs="Times New Roman"/>
          <w:sz w:val="24"/>
          <w:szCs w:val="24"/>
        </w:rPr>
        <w:t>bek</w:t>
      </w:r>
      <w:r w:rsidRPr="00310E51">
        <w:rPr>
          <w:rFonts w:ascii="Times New Roman" w:hAnsi="Times New Roman" w:cs="Times New Roman"/>
          <w:sz w:val="24"/>
          <w:szCs w:val="24"/>
        </w:rPr>
        <w:t>e 2003; Park</w:t>
      </w:r>
      <w:r w:rsidR="00725A14">
        <w:rPr>
          <w:rFonts w:ascii="Times New Roman" w:hAnsi="Times New Roman" w:cs="Times New Roman"/>
          <w:sz w:val="24"/>
          <w:szCs w:val="24"/>
        </w:rPr>
        <w:t xml:space="preserve"> et al.</w:t>
      </w:r>
      <w:r w:rsidRPr="00310E51">
        <w:rPr>
          <w:rFonts w:ascii="Times New Roman" w:hAnsi="Times New Roman" w:cs="Times New Roman"/>
          <w:sz w:val="24"/>
          <w:szCs w:val="24"/>
        </w:rPr>
        <w:t xml:space="preserve"> 2014) with preliminary field research, we identified ten stakeholders for the study, viz., local customers, international customers, management/employees, su</w:t>
      </w:r>
      <w:r w:rsidR="00725A14">
        <w:rPr>
          <w:rFonts w:ascii="Times New Roman" w:hAnsi="Times New Roman" w:cs="Times New Roman"/>
          <w:sz w:val="24"/>
          <w:szCs w:val="24"/>
        </w:rPr>
        <w:t xml:space="preserve">ppliers, local community, state </w:t>
      </w:r>
      <w:r w:rsidRPr="00310E51">
        <w:rPr>
          <w:rFonts w:ascii="Times New Roman" w:hAnsi="Times New Roman" w:cs="Times New Roman"/>
          <w:sz w:val="24"/>
          <w:szCs w:val="24"/>
        </w:rPr>
        <w:t>institutions, industry/trade associations, lenders</w:t>
      </w:r>
      <w:r w:rsidR="00B95868" w:rsidRPr="00310E51">
        <w:rPr>
          <w:rFonts w:ascii="Times New Roman" w:hAnsi="Times New Roman" w:cs="Times New Roman"/>
          <w:sz w:val="24"/>
          <w:szCs w:val="24"/>
        </w:rPr>
        <w:t xml:space="preserve"> </w:t>
      </w:r>
      <w:r w:rsidRPr="00310E51">
        <w:rPr>
          <w:rFonts w:ascii="Times New Roman" w:hAnsi="Times New Roman" w:cs="Times New Roman"/>
          <w:sz w:val="24"/>
          <w:szCs w:val="24"/>
        </w:rPr>
        <w:t>(banks/others</w:t>
      </w:r>
      <w:r w:rsidR="0026725F" w:rsidRPr="00310E51">
        <w:rPr>
          <w:rFonts w:ascii="Times New Roman" w:hAnsi="Times New Roman" w:cs="Times New Roman"/>
          <w:sz w:val="24"/>
          <w:szCs w:val="24"/>
        </w:rPr>
        <w:t>), NGOs</w:t>
      </w:r>
      <w:r w:rsidRPr="00310E51">
        <w:rPr>
          <w:rFonts w:ascii="Times New Roman" w:hAnsi="Times New Roman" w:cs="Times New Roman"/>
          <w:sz w:val="24"/>
          <w:szCs w:val="24"/>
        </w:rPr>
        <w:t>, and media. Consistent with the literature (</w:t>
      </w:r>
      <w:r w:rsidR="00B95868" w:rsidRPr="00310E51">
        <w:rPr>
          <w:rFonts w:ascii="Times New Roman" w:hAnsi="Times New Roman" w:cs="Times New Roman"/>
          <w:sz w:val="24"/>
          <w:szCs w:val="24"/>
        </w:rPr>
        <w:t>Donaldson and Preston 1995; Parker and Ghauri 2015</w:t>
      </w:r>
      <w:r w:rsidRPr="00310E51">
        <w:rPr>
          <w:rFonts w:ascii="Times New Roman" w:hAnsi="Times New Roman" w:cs="Times New Roman"/>
          <w:sz w:val="24"/>
          <w:szCs w:val="24"/>
        </w:rPr>
        <w:t xml:space="preserve">), the first four stakeholders were classified as "primary" while the remaining six were classified as "secondary". This grouping was important not just because the literature suggests so, but then it also </w:t>
      </w:r>
      <w:r w:rsidR="00DF307A">
        <w:rPr>
          <w:rFonts w:ascii="Times New Roman" w:hAnsi="Times New Roman" w:cs="Times New Roman"/>
          <w:sz w:val="24"/>
          <w:szCs w:val="24"/>
        </w:rPr>
        <w:t xml:space="preserve">allows us to understand </w:t>
      </w:r>
      <w:r w:rsidRPr="00310E51">
        <w:rPr>
          <w:rFonts w:ascii="Times New Roman" w:hAnsi="Times New Roman" w:cs="Times New Roman"/>
          <w:sz w:val="24"/>
          <w:szCs w:val="24"/>
        </w:rPr>
        <w:t>the relative importance of each group in contributing to environmental management practices in the research context</w:t>
      </w:r>
      <w:r w:rsidR="00A43A5C" w:rsidRPr="00310E51">
        <w:rPr>
          <w:rFonts w:ascii="Times New Roman" w:hAnsi="Times New Roman" w:cs="Times New Roman"/>
          <w:sz w:val="24"/>
          <w:szCs w:val="24"/>
        </w:rPr>
        <w:t>.</w:t>
      </w:r>
      <w:r w:rsidRPr="00310E51">
        <w:rPr>
          <w:rFonts w:ascii="Times New Roman" w:hAnsi="Times New Roman" w:cs="Times New Roman"/>
          <w:sz w:val="24"/>
          <w:szCs w:val="24"/>
        </w:rPr>
        <w:t xml:space="preserve"> On a scale of 1 (not at all) to 5 (a great extent), the respondents were asked to indicate the extent to which each stakeholder is perceived as </w:t>
      </w:r>
      <w:r w:rsidR="00DF307A">
        <w:rPr>
          <w:rFonts w:ascii="Times New Roman" w:hAnsi="Times New Roman" w:cs="Times New Roman"/>
          <w:sz w:val="24"/>
          <w:szCs w:val="24"/>
        </w:rPr>
        <w:t xml:space="preserve">influencing </w:t>
      </w:r>
      <w:r w:rsidRPr="00310E51">
        <w:rPr>
          <w:rFonts w:ascii="Times New Roman" w:hAnsi="Times New Roman" w:cs="Times New Roman"/>
          <w:sz w:val="24"/>
          <w:szCs w:val="24"/>
        </w:rPr>
        <w:t xml:space="preserve">the firm's EMPs in the past years. The list of the stakeholders was not presented to them according to the classification – they were randomised. </w:t>
      </w:r>
    </w:p>
    <w:p w14:paraId="2F92124A" w14:textId="172EAB85" w:rsidR="000F32D3" w:rsidRDefault="0021629F" w:rsidP="00013C5F">
      <w:pPr>
        <w:spacing w:line="360" w:lineRule="auto"/>
        <w:ind w:firstLine="720"/>
        <w:jc w:val="both"/>
        <w:rPr>
          <w:rFonts w:ascii="Times New Roman" w:hAnsi="Times New Roman" w:cs="Times New Roman"/>
          <w:sz w:val="24"/>
          <w:szCs w:val="24"/>
        </w:rPr>
      </w:pPr>
      <w:r w:rsidRPr="00310E51">
        <w:rPr>
          <w:rFonts w:ascii="Times New Roman" w:hAnsi="Times New Roman" w:cs="Times New Roman"/>
          <w:sz w:val="24"/>
          <w:szCs w:val="24"/>
        </w:rPr>
        <w:t>Since there is no justification for expecting internal consist</w:t>
      </w:r>
      <w:r w:rsidR="00725A14">
        <w:rPr>
          <w:rFonts w:ascii="Times New Roman" w:hAnsi="Times New Roman" w:cs="Times New Roman"/>
          <w:sz w:val="24"/>
          <w:szCs w:val="24"/>
        </w:rPr>
        <w:t>ency in the firms' experience with</w:t>
      </w:r>
      <w:r w:rsidRPr="00310E51">
        <w:rPr>
          <w:rFonts w:ascii="Times New Roman" w:hAnsi="Times New Roman" w:cs="Times New Roman"/>
          <w:sz w:val="24"/>
          <w:szCs w:val="24"/>
        </w:rPr>
        <w:t xml:space="preserve"> the influence of each stakeholder, both the primary and the secondary stakeholders' constructs were captured in a formative </w:t>
      </w:r>
      <w:r w:rsidRPr="00A36458">
        <w:rPr>
          <w:rFonts w:ascii="Times New Roman" w:hAnsi="Times New Roman" w:cs="Times New Roman"/>
          <w:sz w:val="24"/>
          <w:szCs w:val="24"/>
        </w:rPr>
        <w:t>sense (</w:t>
      </w:r>
      <w:r w:rsidR="00A36458" w:rsidRPr="00A36458">
        <w:rPr>
          <w:rFonts w:ascii="Times New Roman" w:hAnsi="Times New Roman" w:cs="Times New Roman"/>
          <w:sz w:val="24"/>
          <w:szCs w:val="24"/>
        </w:rPr>
        <w:t>Diamantopoulos and Sig</w:t>
      </w:r>
      <w:r w:rsidR="004F0B1A">
        <w:rPr>
          <w:rFonts w:ascii="Times New Roman" w:hAnsi="Times New Roman" w:cs="Times New Roman"/>
          <w:sz w:val="24"/>
          <w:szCs w:val="24"/>
        </w:rPr>
        <w:t>uaw</w:t>
      </w:r>
      <w:r w:rsidRPr="00A36458">
        <w:rPr>
          <w:rFonts w:ascii="Times New Roman" w:hAnsi="Times New Roman" w:cs="Times New Roman"/>
          <w:sz w:val="24"/>
          <w:szCs w:val="24"/>
        </w:rPr>
        <w:t xml:space="preserve"> 2006</w:t>
      </w:r>
      <w:r w:rsidRPr="00310E51">
        <w:rPr>
          <w:rFonts w:ascii="Times New Roman" w:hAnsi="Times New Roman" w:cs="Times New Roman"/>
          <w:sz w:val="24"/>
          <w:szCs w:val="24"/>
        </w:rPr>
        <w:t xml:space="preserve">). Having assessed the content and the item specifications </w:t>
      </w:r>
      <w:r w:rsidR="00DF307A">
        <w:rPr>
          <w:rFonts w:ascii="Times New Roman" w:hAnsi="Times New Roman" w:cs="Times New Roman"/>
          <w:sz w:val="24"/>
          <w:szCs w:val="24"/>
        </w:rPr>
        <w:t xml:space="preserve">and </w:t>
      </w:r>
      <w:r w:rsidRPr="00310E51">
        <w:rPr>
          <w:rFonts w:ascii="Times New Roman" w:hAnsi="Times New Roman" w:cs="Times New Roman"/>
          <w:sz w:val="24"/>
          <w:szCs w:val="24"/>
        </w:rPr>
        <w:t>the contextual relevance of the items we continued to check for multicollinearity prior to constructing formative indices for the constructs (</w:t>
      </w:r>
      <w:r w:rsidRPr="00835805">
        <w:rPr>
          <w:rFonts w:ascii="Times New Roman" w:hAnsi="Times New Roman" w:cs="Times New Roman"/>
          <w:sz w:val="24"/>
          <w:szCs w:val="24"/>
        </w:rPr>
        <w:t>Diamantopoulos and Winklhofer 2001</w:t>
      </w:r>
      <w:r w:rsidRPr="00310E51">
        <w:rPr>
          <w:rFonts w:ascii="Times New Roman" w:hAnsi="Times New Roman" w:cs="Times New Roman"/>
          <w:sz w:val="24"/>
          <w:szCs w:val="24"/>
        </w:rPr>
        <w:t xml:space="preserve">). As shown in </w:t>
      </w:r>
      <w:r w:rsidRPr="00E87D39">
        <w:rPr>
          <w:rFonts w:ascii="Times New Roman" w:hAnsi="Times New Roman" w:cs="Times New Roman"/>
          <w:sz w:val="24"/>
          <w:szCs w:val="24"/>
        </w:rPr>
        <w:t>Table 2,</w:t>
      </w:r>
      <w:r w:rsidRPr="00310E51">
        <w:rPr>
          <w:rFonts w:ascii="Times New Roman" w:hAnsi="Times New Roman" w:cs="Times New Roman"/>
          <w:sz w:val="24"/>
          <w:szCs w:val="24"/>
        </w:rPr>
        <w:t xml:space="preserve"> the highest bivariate correlations between the items in each group and that of variance inflation factors</w:t>
      </w:r>
      <w:r w:rsidR="00A43A5C" w:rsidRPr="00310E51">
        <w:rPr>
          <w:rFonts w:ascii="Times New Roman" w:hAnsi="Times New Roman" w:cs="Times New Roman"/>
          <w:sz w:val="24"/>
          <w:szCs w:val="24"/>
        </w:rPr>
        <w:t xml:space="preserve"> (VIF)</w:t>
      </w:r>
      <w:r w:rsidRPr="00310E51">
        <w:rPr>
          <w:rFonts w:ascii="Times New Roman" w:hAnsi="Times New Roman" w:cs="Times New Roman"/>
          <w:sz w:val="24"/>
          <w:szCs w:val="24"/>
        </w:rPr>
        <w:t xml:space="preserve"> were all within the recommended thr</w:t>
      </w:r>
      <w:r w:rsidR="00A36458">
        <w:rPr>
          <w:rFonts w:ascii="Times New Roman" w:hAnsi="Times New Roman" w:cs="Times New Roman"/>
          <w:sz w:val="24"/>
          <w:szCs w:val="24"/>
        </w:rPr>
        <w:t>esholds (Diamantopoulos and Sig</w:t>
      </w:r>
      <w:r w:rsidRPr="00310E51">
        <w:rPr>
          <w:rFonts w:ascii="Times New Roman" w:hAnsi="Times New Roman" w:cs="Times New Roman"/>
          <w:sz w:val="24"/>
          <w:szCs w:val="24"/>
        </w:rPr>
        <w:t>uaw 2006). The indices were created as the unweighted linear sum of the measurement items (</w:t>
      </w:r>
      <w:r w:rsidR="00A36458">
        <w:rPr>
          <w:rFonts w:ascii="Times New Roman" w:hAnsi="Times New Roman" w:cs="Times New Roman"/>
          <w:sz w:val="24"/>
          <w:szCs w:val="24"/>
        </w:rPr>
        <w:t>Diamantopoulos and Sig</w:t>
      </w:r>
      <w:r w:rsidR="004F0B1A">
        <w:rPr>
          <w:rFonts w:ascii="Times New Roman" w:hAnsi="Times New Roman" w:cs="Times New Roman"/>
          <w:sz w:val="24"/>
          <w:szCs w:val="24"/>
        </w:rPr>
        <w:t>uaw</w:t>
      </w:r>
      <w:r w:rsidRPr="00310E51">
        <w:rPr>
          <w:rFonts w:ascii="Times New Roman" w:hAnsi="Times New Roman" w:cs="Times New Roman"/>
          <w:sz w:val="24"/>
          <w:szCs w:val="24"/>
        </w:rPr>
        <w:t xml:space="preserve"> 2006).</w:t>
      </w:r>
    </w:p>
    <w:p w14:paraId="1BB85C8F" w14:textId="77777777" w:rsidR="00207223" w:rsidRDefault="00207223" w:rsidP="00207223">
      <w:pPr>
        <w:spacing w:line="360" w:lineRule="auto"/>
        <w:jc w:val="both"/>
        <w:rPr>
          <w:rFonts w:ascii="Times New Roman" w:hAnsi="Times New Roman" w:cs="Times New Roman"/>
          <w:b/>
          <w:i/>
          <w:sz w:val="24"/>
          <w:szCs w:val="24"/>
        </w:rPr>
      </w:pPr>
    </w:p>
    <w:p w14:paraId="52765928" w14:textId="77777777" w:rsidR="00207223" w:rsidRPr="00D44F6D" w:rsidRDefault="00207223" w:rsidP="00187F10">
      <w:pPr>
        <w:spacing w:line="360" w:lineRule="auto"/>
        <w:jc w:val="both"/>
        <w:outlineLvl w:val="0"/>
        <w:rPr>
          <w:rFonts w:ascii="Times New Roman" w:hAnsi="Times New Roman" w:cs="Times New Roman"/>
          <w:b/>
          <w:i/>
          <w:sz w:val="24"/>
          <w:szCs w:val="24"/>
        </w:rPr>
      </w:pPr>
      <w:r w:rsidRPr="00D44F6D">
        <w:rPr>
          <w:rFonts w:ascii="Times New Roman" w:hAnsi="Times New Roman" w:cs="Times New Roman"/>
          <w:b/>
          <w:i/>
          <w:sz w:val="24"/>
          <w:szCs w:val="24"/>
        </w:rPr>
        <w:t>Legitimacy effect</w:t>
      </w:r>
    </w:p>
    <w:p w14:paraId="26ED44AE" w14:textId="6A656D64" w:rsidR="00750035" w:rsidRDefault="00207223" w:rsidP="00207223">
      <w:pPr>
        <w:spacing w:line="360" w:lineRule="auto"/>
        <w:ind w:firstLine="720"/>
        <w:jc w:val="both"/>
        <w:rPr>
          <w:rFonts w:ascii="Times New Roman" w:hAnsi="Times New Roman" w:cs="Times New Roman"/>
          <w:sz w:val="24"/>
          <w:szCs w:val="24"/>
        </w:rPr>
      </w:pPr>
      <w:r w:rsidRPr="00310E51">
        <w:rPr>
          <w:rFonts w:ascii="Times New Roman" w:hAnsi="Times New Roman" w:cs="Times New Roman"/>
          <w:sz w:val="24"/>
          <w:szCs w:val="24"/>
        </w:rPr>
        <w:t xml:space="preserve">Based on the </w:t>
      </w:r>
      <w:r w:rsidR="004F0B1A">
        <w:rPr>
          <w:rFonts w:ascii="Times New Roman" w:hAnsi="Times New Roman" w:cs="Times New Roman"/>
          <w:sz w:val="24"/>
          <w:szCs w:val="24"/>
        </w:rPr>
        <w:t>legitimacy perspective (Reverte</w:t>
      </w:r>
      <w:r w:rsidRPr="00310E51">
        <w:rPr>
          <w:rFonts w:ascii="Times New Roman" w:hAnsi="Times New Roman" w:cs="Times New Roman"/>
          <w:sz w:val="24"/>
          <w:szCs w:val="24"/>
        </w:rPr>
        <w:t xml:space="preserve"> 2009), the study considered four variables: firm </w:t>
      </w:r>
      <w:bookmarkStart w:id="10" w:name="_Hlk509154251"/>
      <w:r w:rsidRPr="00310E51">
        <w:rPr>
          <w:rFonts w:ascii="Times New Roman" w:hAnsi="Times New Roman" w:cs="Times New Roman"/>
          <w:sz w:val="24"/>
          <w:szCs w:val="24"/>
        </w:rPr>
        <w:t xml:space="preserve">ownership-type </w:t>
      </w:r>
      <w:bookmarkEnd w:id="10"/>
      <w:r w:rsidRPr="00310E51">
        <w:rPr>
          <w:rFonts w:ascii="Times New Roman" w:hAnsi="Times New Roman" w:cs="Times New Roman"/>
          <w:sz w:val="24"/>
          <w:szCs w:val="24"/>
        </w:rPr>
        <w:t xml:space="preserve">where owner-managers were asked to indicate the legal status of the firm as a sole proprietor, partnership, company or others. The </w:t>
      </w:r>
      <w:r>
        <w:rPr>
          <w:rFonts w:ascii="Times New Roman" w:hAnsi="Times New Roman" w:cs="Times New Roman"/>
          <w:sz w:val="24"/>
          <w:szCs w:val="24"/>
        </w:rPr>
        <w:t>firm industry,</w:t>
      </w:r>
      <w:r w:rsidRPr="00310E51">
        <w:rPr>
          <w:rFonts w:ascii="Times New Roman" w:hAnsi="Times New Roman" w:cs="Times New Roman"/>
          <w:sz w:val="24"/>
          <w:szCs w:val="24"/>
        </w:rPr>
        <w:t xml:space="preserve"> yea</w:t>
      </w:r>
      <w:r>
        <w:rPr>
          <w:rFonts w:ascii="Times New Roman" w:hAnsi="Times New Roman" w:cs="Times New Roman"/>
          <w:sz w:val="24"/>
          <w:szCs w:val="24"/>
        </w:rPr>
        <w:t xml:space="preserve">rs in </w:t>
      </w:r>
      <w:r w:rsidRPr="00310E51">
        <w:rPr>
          <w:rFonts w:ascii="Times New Roman" w:hAnsi="Times New Roman" w:cs="Times New Roman"/>
          <w:sz w:val="24"/>
          <w:szCs w:val="24"/>
        </w:rPr>
        <w:t>operation</w:t>
      </w:r>
      <w:r>
        <w:rPr>
          <w:rFonts w:ascii="Times New Roman" w:hAnsi="Times New Roman" w:cs="Times New Roman"/>
          <w:sz w:val="24"/>
          <w:szCs w:val="24"/>
        </w:rPr>
        <w:t xml:space="preserve">, and </w:t>
      </w:r>
      <w:r w:rsidRPr="00310E51">
        <w:rPr>
          <w:rFonts w:ascii="Times New Roman" w:hAnsi="Times New Roman" w:cs="Times New Roman"/>
          <w:sz w:val="24"/>
          <w:szCs w:val="24"/>
        </w:rPr>
        <w:t>employee numbers</w:t>
      </w:r>
      <w:r>
        <w:rPr>
          <w:rFonts w:ascii="Times New Roman" w:hAnsi="Times New Roman" w:cs="Times New Roman"/>
          <w:sz w:val="24"/>
          <w:szCs w:val="24"/>
        </w:rPr>
        <w:t xml:space="preserve"> were also stated</w:t>
      </w:r>
      <w:r w:rsidRPr="00310E51">
        <w:rPr>
          <w:rFonts w:ascii="Times New Roman" w:hAnsi="Times New Roman" w:cs="Times New Roman"/>
          <w:sz w:val="24"/>
          <w:szCs w:val="24"/>
        </w:rPr>
        <w:t>. These variables were coded as ownership-type (1= “company”; 0 = “others”), firm industry (1= “manufacturing”; 0 = “service”); firm age (natural log number of years in operation), and firm size (natu</w:t>
      </w:r>
      <w:r>
        <w:rPr>
          <w:rFonts w:ascii="Times New Roman" w:hAnsi="Times New Roman" w:cs="Times New Roman"/>
          <w:sz w:val="24"/>
          <w:szCs w:val="24"/>
        </w:rPr>
        <w:t>ral log of number of employees). These variables are also defined in Table 2.</w:t>
      </w:r>
    </w:p>
    <w:p w14:paraId="0AA26572" w14:textId="77777777" w:rsidR="00207223" w:rsidRDefault="00207223" w:rsidP="00207223">
      <w:pPr>
        <w:spacing w:line="360" w:lineRule="auto"/>
        <w:jc w:val="center"/>
        <w:rPr>
          <w:rFonts w:ascii="Times New Roman" w:hAnsi="Times New Roman" w:cs="Times New Roman"/>
          <w:b/>
          <w:sz w:val="24"/>
          <w:szCs w:val="24"/>
        </w:rPr>
      </w:pPr>
    </w:p>
    <w:p w14:paraId="0AC38A6E" w14:textId="77777777" w:rsidR="00207223" w:rsidRPr="0052127D" w:rsidRDefault="00207223" w:rsidP="00207223">
      <w:pPr>
        <w:spacing w:line="360" w:lineRule="auto"/>
        <w:jc w:val="center"/>
        <w:rPr>
          <w:rFonts w:ascii="Times New Roman" w:hAnsi="Times New Roman" w:cs="Times New Roman"/>
          <w:b/>
          <w:sz w:val="24"/>
          <w:szCs w:val="24"/>
        </w:rPr>
      </w:pPr>
      <w:r w:rsidRPr="0052127D">
        <w:rPr>
          <w:rFonts w:ascii="Times New Roman" w:hAnsi="Times New Roman" w:cs="Times New Roman"/>
          <w:b/>
          <w:sz w:val="24"/>
          <w:szCs w:val="24"/>
        </w:rPr>
        <w:t>[TABLE 2 ABOUT HERE]</w:t>
      </w:r>
    </w:p>
    <w:p w14:paraId="3FA25A7E" w14:textId="77777777" w:rsidR="00207223" w:rsidRPr="00310E51" w:rsidRDefault="00207223" w:rsidP="00310E51">
      <w:pPr>
        <w:spacing w:line="360" w:lineRule="auto"/>
        <w:jc w:val="both"/>
        <w:rPr>
          <w:rFonts w:ascii="Times New Roman" w:hAnsi="Times New Roman" w:cs="Times New Roman"/>
          <w:sz w:val="24"/>
          <w:szCs w:val="24"/>
        </w:rPr>
      </w:pPr>
    </w:p>
    <w:p w14:paraId="450B0593" w14:textId="77777777" w:rsidR="001C5694" w:rsidRPr="00D44F6D" w:rsidRDefault="0021629F" w:rsidP="00187F10">
      <w:pPr>
        <w:spacing w:line="360" w:lineRule="auto"/>
        <w:jc w:val="both"/>
        <w:outlineLvl w:val="0"/>
        <w:rPr>
          <w:rFonts w:ascii="Times New Roman" w:hAnsi="Times New Roman" w:cs="Times New Roman"/>
          <w:b/>
          <w:sz w:val="24"/>
          <w:szCs w:val="24"/>
        </w:rPr>
      </w:pPr>
      <w:r w:rsidRPr="00D44F6D">
        <w:rPr>
          <w:rFonts w:ascii="Times New Roman" w:hAnsi="Times New Roman" w:cs="Times New Roman"/>
          <w:b/>
          <w:sz w:val="24"/>
          <w:szCs w:val="24"/>
        </w:rPr>
        <w:t>Model estimation and hypothesis testing</w:t>
      </w:r>
    </w:p>
    <w:p w14:paraId="52E1A31B" w14:textId="2391D296" w:rsidR="000F32D3" w:rsidRPr="00310E51" w:rsidRDefault="0021629F" w:rsidP="00013C5F">
      <w:pPr>
        <w:spacing w:line="360" w:lineRule="auto"/>
        <w:ind w:firstLine="720"/>
        <w:jc w:val="both"/>
        <w:rPr>
          <w:rFonts w:ascii="Times New Roman" w:hAnsi="Times New Roman" w:cs="Times New Roman"/>
          <w:sz w:val="24"/>
          <w:szCs w:val="24"/>
        </w:rPr>
      </w:pPr>
      <w:r w:rsidRPr="00310E51">
        <w:rPr>
          <w:rFonts w:ascii="Times New Roman" w:hAnsi="Times New Roman" w:cs="Times New Roman"/>
          <w:sz w:val="24"/>
          <w:szCs w:val="24"/>
        </w:rPr>
        <w:t xml:space="preserve">To test for the study’s hypotheses, we </w:t>
      </w:r>
      <w:r w:rsidR="00427B1B" w:rsidRPr="00310E51">
        <w:rPr>
          <w:rFonts w:ascii="Times New Roman" w:hAnsi="Times New Roman" w:cs="Times New Roman"/>
          <w:sz w:val="24"/>
          <w:szCs w:val="24"/>
        </w:rPr>
        <w:t>applied OLS regression analysis</w:t>
      </w:r>
      <w:r w:rsidRPr="00310E51">
        <w:rPr>
          <w:rFonts w:ascii="Times New Roman" w:hAnsi="Times New Roman" w:cs="Times New Roman"/>
          <w:sz w:val="24"/>
          <w:szCs w:val="24"/>
        </w:rPr>
        <w:t xml:space="preserve">. The following hierarchical models allowed us to evaluate the significance of each block variables – starting with the </w:t>
      </w:r>
      <w:r w:rsidR="00A21978">
        <w:rPr>
          <w:rFonts w:ascii="Times New Roman" w:hAnsi="Times New Roman" w:cs="Times New Roman"/>
          <w:sz w:val="24"/>
          <w:szCs w:val="24"/>
        </w:rPr>
        <w:t xml:space="preserve">legitimacy variables, and </w:t>
      </w:r>
      <w:r w:rsidR="00A21978" w:rsidRPr="00310E51">
        <w:rPr>
          <w:rFonts w:ascii="Times New Roman" w:hAnsi="Times New Roman" w:cs="Times New Roman"/>
          <w:sz w:val="24"/>
          <w:szCs w:val="24"/>
        </w:rPr>
        <w:t>then</w:t>
      </w:r>
      <w:r w:rsidRPr="00310E51">
        <w:rPr>
          <w:rFonts w:ascii="Times New Roman" w:hAnsi="Times New Roman" w:cs="Times New Roman"/>
          <w:sz w:val="24"/>
          <w:szCs w:val="24"/>
        </w:rPr>
        <w:t xml:space="preserve"> stakeholder variables. </w:t>
      </w:r>
    </w:p>
    <w:p w14:paraId="7EB8DDD9" w14:textId="2ACD8BAA" w:rsidR="000F32D3" w:rsidRPr="00310E51" w:rsidRDefault="00E64BDC" w:rsidP="00310E51">
      <w:pPr>
        <w:spacing w:line="360" w:lineRule="auto"/>
        <w:jc w:val="both"/>
        <w:rPr>
          <w:rFonts w:ascii="Times New Roman" w:hAnsi="Times New Roman" w:cs="Times New Roman"/>
          <w:i/>
          <w:sz w:val="24"/>
          <w:szCs w:val="24"/>
        </w:rPr>
      </w:pPr>
      <w:r>
        <w:rPr>
          <w:rFonts w:ascii="Times New Roman" w:hAnsi="Times New Roman" w:cs="Times New Roman"/>
          <w:i/>
          <w:sz w:val="24"/>
          <w:szCs w:val="24"/>
        </w:rPr>
        <w:t>Model 1</w:t>
      </w:r>
      <w:r w:rsidR="0021629F" w:rsidRPr="00310E51">
        <w:rPr>
          <w:rFonts w:ascii="Times New Roman" w:hAnsi="Times New Roman" w:cs="Times New Roman"/>
          <w:i/>
          <w:sz w:val="24"/>
          <w:szCs w:val="24"/>
        </w:rPr>
        <w:t>: Legitimacy ef</w:t>
      </w:r>
      <w:r w:rsidR="00215EE5">
        <w:rPr>
          <w:rFonts w:ascii="Times New Roman" w:hAnsi="Times New Roman" w:cs="Times New Roman"/>
          <w:i/>
          <w:sz w:val="24"/>
          <w:szCs w:val="24"/>
        </w:rPr>
        <w:t xml:space="preserve">fects </w:t>
      </w:r>
    </w:p>
    <w:p w14:paraId="1523D4C8" w14:textId="28B9DB08" w:rsidR="000F32D3" w:rsidRPr="00310E51" w:rsidRDefault="0021629F" w:rsidP="00310E51">
      <w:pPr>
        <w:spacing w:line="360" w:lineRule="auto"/>
        <w:jc w:val="both"/>
        <w:rPr>
          <w:rFonts w:ascii="Times New Roman" w:hAnsi="Times New Roman" w:cs="Times New Roman"/>
          <w:sz w:val="24"/>
          <w:szCs w:val="24"/>
        </w:rPr>
      </w:pPr>
      <w:r w:rsidRPr="00310E51">
        <w:rPr>
          <w:rFonts w:ascii="Times New Roman" w:hAnsi="Times New Roman" w:cs="Times New Roman"/>
          <w:sz w:val="24"/>
          <w:szCs w:val="24"/>
        </w:rPr>
        <w:t xml:space="preserve">EMP = </w:t>
      </w:r>
      <w:bookmarkStart w:id="11" w:name="_Hlk510789754"/>
      <w:r w:rsidRPr="00310E51">
        <w:rPr>
          <w:rFonts w:ascii="Times New Roman" w:hAnsi="Times New Roman" w:cs="Times New Roman"/>
          <w:sz w:val="24"/>
          <w:szCs w:val="24"/>
        </w:rPr>
        <w:t>β</w:t>
      </w:r>
      <w:r w:rsidR="00C621DA" w:rsidRPr="00310E51">
        <w:rPr>
          <w:rFonts w:ascii="Times New Roman" w:hAnsi="Times New Roman" w:cs="Times New Roman"/>
          <w:sz w:val="24"/>
          <w:szCs w:val="24"/>
          <w:vertAlign w:val="subscript"/>
        </w:rPr>
        <w:t>0</w:t>
      </w:r>
      <w:r w:rsidR="00D55BDC" w:rsidRPr="00310E51">
        <w:rPr>
          <w:rFonts w:ascii="Times New Roman" w:hAnsi="Times New Roman" w:cs="Times New Roman"/>
          <w:sz w:val="24"/>
          <w:szCs w:val="24"/>
        </w:rPr>
        <w:t>+ β</w:t>
      </w:r>
      <w:r w:rsidR="00C621DA" w:rsidRPr="00310E51">
        <w:rPr>
          <w:rFonts w:ascii="Times New Roman" w:hAnsi="Times New Roman" w:cs="Times New Roman"/>
          <w:sz w:val="24"/>
          <w:szCs w:val="24"/>
          <w:vertAlign w:val="subscript"/>
        </w:rPr>
        <w:t>1</w:t>
      </w:r>
      <w:r w:rsidR="00D55BDC" w:rsidRPr="00310E51">
        <w:rPr>
          <w:rFonts w:ascii="Times New Roman" w:hAnsi="Times New Roman" w:cs="Times New Roman"/>
          <w:sz w:val="24"/>
          <w:szCs w:val="24"/>
        </w:rPr>
        <w:t>Ownty</w:t>
      </w:r>
      <w:r w:rsidRPr="00310E51">
        <w:rPr>
          <w:rFonts w:ascii="Times New Roman" w:hAnsi="Times New Roman" w:cs="Times New Roman"/>
          <w:sz w:val="24"/>
          <w:szCs w:val="24"/>
        </w:rPr>
        <w:t xml:space="preserve"> + β</w:t>
      </w:r>
      <w:r w:rsidR="00A21978">
        <w:rPr>
          <w:rFonts w:ascii="Times New Roman" w:hAnsi="Times New Roman" w:cs="Times New Roman"/>
          <w:sz w:val="24"/>
          <w:szCs w:val="24"/>
          <w:vertAlign w:val="subscript"/>
        </w:rPr>
        <w:t>2</w:t>
      </w:r>
      <w:r w:rsidRPr="00310E51">
        <w:rPr>
          <w:rFonts w:ascii="Times New Roman" w:hAnsi="Times New Roman" w:cs="Times New Roman"/>
          <w:sz w:val="24"/>
          <w:szCs w:val="24"/>
        </w:rPr>
        <w:t>Ind + β</w:t>
      </w:r>
      <w:r w:rsidR="00A21978">
        <w:rPr>
          <w:rFonts w:ascii="Times New Roman" w:hAnsi="Times New Roman" w:cs="Times New Roman"/>
          <w:sz w:val="24"/>
          <w:szCs w:val="24"/>
          <w:vertAlign w:val="subscript"/>
        </w:rPr>
        <w:t>3</w:t>
      </w:r>
      <w:r w:rsidRPr="00310E51">
        <w:rPr>
          <w:rFonts w:ascii="Times New Roman" w:hAnsi="Times New Roman" w:cs="Times New Roman"/>
          <w:sz w:val="24"/>
          <w:szCs w:val="24"/>
        </w:rPr>
        <w:t>Fage + β</w:t>
      </w:r>
      <w:r w:rsidR="00A21978">
        <w:rPr>
          <w:rFonts w:ascii="Times New Roman" w:hAnsi="Times New Roman" w:cs="Times New Roman"/>
          <w:sz w:val="24"/>
          <w:szCs w:val="24"/>
          <w:vertAlign w:val="subscript"/>
        </w:rPr>
        <w:t>4</w:t>
      </w:r>
      <w:r w:rsidR="00963A4E">
        <w:rPr>
          <w:rFonts w:ascii="Times New Roman" w:hAnsi="Times New Roman" w:cs="Times New Roman"/>
          <w:sz w:val="24"/>
          <w:szCs w:val="24"/>
        </w:rPr>
        <w:t>Fs</w:t>
      </w:r>
      <w:r w:rsidRPr="00310E51">
        <w:rPr>
          <w:rFonts w:ascii="Times New Roman" w:hAnsi="Times New Roman" w:cs="Times New Roman"/>
          <w:sz w:val="24"/>
          <w:szCs w:val="24"/>
        </w:rPr>
        <w:t xml:space="preserve">ize </w:t>
      </w:r>
      <w:bookmarkEnd w:id="11"/>
      <w:r w:rsidRPr="00310E51">
        <w:rPr>
          <w:rFonts w:ascii="Times New Roman" w:hAnsi="Times New Roman" w:cs="Times New Roman"/>
          <w:sz w:val="24"/>
          <w:szCs w:val="24"/>
        </w:rPr>
        <w:t xml:space="preserve">+ </w:t>
      </w:r>
      <w:r w:rsidR="00D609AE" w:rsidRPr="00310E51">
        <w:rPr>
          <w:rFonts w:ascii="Times New Roman" w:hAnsi="Times New Roman" w:cs="Times New Roman"/>
          <w:sz w:val="24"/>
          <w:szCs w:val="24"/>
        </w:rPr>
        <w:t>ε</w:t>
      </w:r>
    </w:p>
    <w:p w14:paraId="5E199073" w14:textId="49CF2FDF" w:rsidR="00E64BDC" w:rsidRPr="00310E51" w:rsidRDefault="00E64BDC" w:rsidP="00E64BDC">
      <w:pPr>
        <w:spacing w:line="360" w:lineRule="auto"/>
        <w:jc w:val="both"/>
        <w:rPr>
          <w:rFonts w:ascii="Times New Roman" w:hAnsi="Times New Roman" w:cs="Times New Roman"/>
          <w:i/>
          <w:sz w:val="24"/>
          <w:szCs w:val="24"/>
        </w:rPr>
      </w:pPr>
      <w:r>
        <w:rPr>
          <w:rFonts w:ascii="Times New Roman" w:hAnsi="Times New Roman" w:cs="Times New Roman"/>
          <w:i/>
          <w:sz w:val="24"/>
          <w:szCs w:val="24"/>
        </w:rPr>
        <w:t>Model 2</w:t>
      </w:r>
      <w:r w:rsidRPr="00310E51">
        <w:rPr>
          <w:rFonts w:ascii="Times New Roman" w:hAnsi="Times New Roman" w:cs="Times New Roman"/>
          <w:i/>
          <w:sz w:val="24"/>
          <w:szCs w:val="24"/>
        </w:rPr>
        <w:t>: Stakeholder ef</w:t>
      </w:r>
      <w:r>
        <w:rPr>
          <w:rFonts w:ascii="Times New Roman" w:hAnsi="Times New Roman" w:cs="Times New Roman"/>
          <w:i/>
          <w:sz w:val="24"/>
          <w:szCs w:val="24"/>
        </w:rPr>
        <w:t xml:space="preserve">fects (while controlling for </w:t>
      </w:r>
      <w:r w:rsidRPr="00310E51">
        <w:rPr>
          <w:rFonts w:ascii="Times New Roman" w:hAnsi="Times New Roman" w:cs="Times New Roman"/>
          <w:i/>
          <w:sz w:val="24"/>
          <w:szCs w:val="24"/>
        </w:rPr>
        <w:t>Legitimacy effects)</w:t>
      </w:r>
    </w:p>
    <w:p w14:paraId="15C7804B" w14:textId="3E5AC25D" w:rsidR="00E64BDC" w:rsidRPr="00310E51" w:rsidRDefault="00E64BDC" w:rsidP="00E64BDC">
      <w:pPr>
        <w:spacing w:line="360" w:lineRule="auto"/>
        <w:jc w:val="both"/>
        <w:rPr>
          <w:rFonts w:ascii="Times New Roman" w:hAnsi="Times New Roman" w:cs="Times New Roman"/>
          <w:sz w:val="24"/>
          <w:szCs w:val="24"/>
        </w:rPr>
      </w:pPr>
      <w:r w:rsidRPr="00310E51">
        <w:rPr>
          <w:rFonts w:ascii="Times New Roman" w:hAnsi="Times New Roman" w:cs="Times New Roman"/>
          <w:sz w:val="24"/>
          <w:szCs w:val="24"/>
        </w:rPr>
        <w:t>EMP = β</w:t>
      </w:r>
      <w:r w:rsidRPr="00310E51">
        <w:rPr>
          <w:rFonts w:ascii="Times New Roman" w:hAnsi="Times New Roman" w:cs="Times New Roman"/>
          <w:sz w:val="24"/>
          <w:szCs w:val="24"/>
          <w:vertAlign w:val="subscript"/>
        </w:rPr>
        <w:t>0</w:t>
      </w:r>
      <w:r w:rsidRPr="00310E51">
        <w:rPr>
          <w:rFonts w:ascii="Times New Roman" w:hAnsi="Times New Roman" w:cs="Times New Roman"/>
          <w:sz w:val="24"/>
          <w:szCs w:val="24"/>
        </w:rPr>
        <w:t>+ β</w:t>
      </w:r>
      <w:r>
        <w:rPr>
          <w:rFonts w:ascii="Times New Roman" w:hAnsi="Times New Roman" w:cs="Times New Roman"/>
          <w:sz w:val="24"/>
          <w:szCs w:val="24"/>
          <w:vertAlign w:val="subscript"/>
        </w:rPr>
        <w:t>1</w:t>
      </w:r>
      <w:r w:rsidRPr="00310E51">
        <w:rPr>
          <w:rFonts w:ascii="Times New Roman" w:hAnsi="Times New Roman" w:cs="Times New Roman"/>
          <w:sz w:val="24"/>
          <w:szCs w:val="24"/>
        </w:rPr>
        <w:t>O</w:t>
      </w:r>
      <w:r>
        <w:rPr>
          <w:rFonts w:ascii="Times New Roman" w:hAnsi="Times New Roman" w:cs="Times New Roman"/>
          <w:sz w:val="24"/>
          <w:szCs w:val="24"/>
        </w:rPr>
        <w:t>wnty</w:t>
      </w:r>
      <w:r w:rsidRPr="00310E51">
        <w:rPr>
          <w:rFonts w:ascii="Times New Roman" w:hAnsi="Times New Roman" w:cs="Times New Roman"/>
          <w:sz w:val="24"/>
          <w:szCs w:val="24"/>
        </w:rPr>
        <w:t xml:space="preserve"> + β</w:t>
      </w:r>
      <w:r>
        <w:rPr>
          <w:rFonts w:ascii="Times New Roman" w:hAnsi="Times New Roman" w:cs="Times New Roman"/>
          <w:sz w:val="24"/>
          <w:szCs w:val="24"/>
          <w:vertAlign w:val="subscript"/>
        </w:rPr>
        <w:t>2</w:t>
      </w:r>
      <w:r w:rsidRPr="00310E51">
        <w:rPr>
          <w:rFonts w:ascii="Times New Roman" w:hAnsi="Times New Roman" w:cs="Times New Roman"/>
          <w:sz w:val="24"/>
          <w:szCs w:val="24"/>
        </w:rPr>
        <w:t>I</w:t>
      </w:r>
      <w:r>
        <w:rPr>
          <w:rFonts w:ascii="Times New Roman" w:hAnsi="Times New Roman" w:cs="Times New Roman"/>
          <w:sz w:val="24"/>
          <w:szCs w:val="24"/>
        </w:rPr>
        <w:t>nd</w:t>
      </w:r>
      <w:r w:rsidRPr="00310E51">
        <w:rPr>
          <w:rFonts w:ascii="Times New Roman" w:hAnsi="Times New Roman" w:cs="Times New Roman"/>
          <w:sz w:val="24"/>
          <w:szCs w:val="24"/>
        </w:rPr>
        <w:t xml:space="preserve"> + β</w:t>
      </w:r>
      <w:r>
        <w:rPr>
          <w:rFonts w:ascii="Times New Roman" w:hAnsi="Times New Roman" w:cs="Times New Roman"/>
          <w:sz w:val="24"/>
          <w:szCs w:val="24"/>
          <w:vertAlign w:val="subscript"/>
        </w:rPr>
        <w:t>3</w:t>
      </w:r>
      <w:r w:rsidRPr="00310E51">
        <w:rPr>
          <w:rFonts w:ascii="Times New Roman" w:hAnsi="Times New Roman" w:cs="Times New Roman"/>
          <w:sz w:val="24"/>
          <w:szCs w:val="24"/>
        </w:rPr>
        <w:t>F</w:t>
      </w:r>
      <w:r>
        <w:rPr>
          <w:rFonts w:ascii="Times New Roman" w:hAnsi="Times New Roman" w:cs="Times New Roman"/>
          <w:sz w:val="24"/>
          <w:szCs w:val="24"/>
        </w:rPr>
        <w:t>age</w:t>
      </w:r>
      <w:r w:rsidRPr="00310E51">
        <w:rPr>
          <w:rFonts w:ascii="Times New Roman" w:hAnsi="Times New Roman" w:cs="Times New Roman"/>
          <w:sz w:val="24"/>
          <w:szCs w:val="24"/>
        </w:rPr>
        <w:t xml:space="preserve"> + β</w:t>
      </w:r>
      <w:r>
        <w:rPr>
          <w:rFonts w:ascii="Times New Roman" w:hAnsi="Times New Roman" w:cs="Times New Roman"/>
          <w:sz w:val="24"/>
          <w:szCs w:val="24"/>
          <w:vertAlign w:val="subscript"/>
        </w:rPr>
        <w:t>4</w:t>
      </w:r>
      <w:r>
        <w:rPr>
          <w:rFonts w:ascii="Times New Roman" w:hAnsi="Times New Roman" w:cs="Times New Roman"/>
          <w:sz w:val="24"/>
          <w:szCs w:val="24"/>
        </w:rPr>
        <w:t>Fsize</w:t>
      </w:r>
      <w:r w:rsidRPr="00310E51">
        <w:rPr>
          <w:rFonts w:ascii="Times New Roman" w:hAnsi="Times New Roman" w:cs="Times New Roman"/>
          <w:sz w:val="24"/>
          <w:szCs w:val="24"/>
        </w:rPr>
        <w:t xml:space="preserve"> + </w:t>
      </w:r>
      <w:bookmarkStart w:id="12" w:name="_Hlk510789934"/>
      <w:r w:rsidRPr="00310E51">
        <w:rPr>
          <w:rFonts w:ascii="Times New Roman" w:hAnsi="Times New Roman" w:cs="Times New Roman"/>
          <w:sz w:val="24"/>
          <w:szCs w:val="24"/>
        </w:rPr>
        <w:t>β</w:t>
      </w:r>
      <w:r>
        <w:rPr>
          <w:rFonts w:ascii="Times New Roman" w:hAnsi="Times New Roman" w:cs="Times New Roman"/>
          <w:sz w:val="24"/>
          <w:szCs w:val="24"/>
          <w:vertAlign w:val="subscript"/>
        </w:rPr>
        <w:t>5</w:t>
      </w:r>
      <w:r w:rsidRPr="00310E51">
        <w:rPr>
          <w:rFonts w:ascii="Times New Roman" w:hAnsi="Times New Roman" w:cs="Times New Roman"/>
          <w:sz w:val="24"/>
          <w:szCs w:val="24"/>
        </w:rPr>
        <w:t>PStake + β</w:t>
      </w:r>
      <w:r>
        <w:rPr>
          <w:rFonts w:ascii="Times New Roman" w:hAnsi="Times New Roman" w:cs="Times New Roman"/>
          <w:sz w:val="24"/>
          <w:szCs w:val="24"/>
          <w:vertAlign w:val="subscript"/>
        </w:rPr>
        <w:t>6</w:t>
      </w:r>
      <w:r w:rsidRPr="00310E51">
        <w:rPr>
          <w:rFonts w:ascii="Times New Roman" w:hAnsi="Times New Roman" w:cs="Times New Roman"/>
          <w:sz w:val="24"/>
          <w:szCs w:val="24"/>
        </w:rPr>
        <w:t xml:space="preserve">SStake </w:t>
      </w:r>
      <w:bookmarkEnd w:id="12"/>
      <w:r w:rsidRPr="00310E51">
        <w:rPr>
          <w:rFonts w:ascii="Times New Roman" w:hAnsi="Times New Roman" w:cs="Times New Roman"/>
          <w:sz w:val="24"/>
          <w:szCs w:val="24"/>
        </w:rPr>
        <w:t xml:space="preserve">+ ε </w:t>
      </w:r>
    </w:p>
    <w:p w14:paraId="588F937D" w14:textId="77777777" w:rsidR="00E64BDC" w:rsidRDefault="00E64BDC" w:rsidP="00310E51">
      <w:pPr>
        <w:spacing w:line="360" w:lineRule="auto"/>
        <w:jc w:val="both"/>
        <w:rPr>
          <w:rFonts w:ascii="Times New Roman" w:hAnsi="Times New Roman" w:cs="Times New Roman"/>
          <w:i/>
          <w:sz w:val="24"/>
          <w:szCs w:val="24"/>
        </w:rPr>
      </w:pPr>
    </w:p>
    <w:p w14:paraId="171A1162" w14:textId="77777777" w:rsidR="00E64BDC" w:rsidRDefault="00E64BDC" w:rsidP="00310E51">
      <w:pPr>
        <w:spacing w:line="360" w:lineRule="auto"/>
        <w:jc w:val="both"/>
        <w:rPr>
          <w:rFonts w:ascii="Times New Roman" w:hAnsi="Times New Roman" w:cs="Times New Roman"/>
          <w:i/>
          <w:sz w:val="24"/>
          <w:szCs w:val="24"/>
        </w:rPr>
      </w:pPr>
    </w:p>
    <w:p w14:paraId="0D5CE5EB" w14:textId="77777777" w:rsidR="00E5386F" w:rsidRPr="00310E51" w:rsidRDefault="0021629F" w:rsidP="00310E51">
      <w:pPr>
        <w:spacing w:line="360" w:lineRule="auto"/>
        <w:jc w:val="both"/>
        <w:rPr>
          <w:rFonts w:ascii="Times New Roman" w:hAnsi="Times New Roman" w:cs="Times New Roman"/>
          <w:sz w:val="24"/>
          <w:szCs w:val="24"/>
        </w:rPr>
      </w:pPr>
      <w:r w:rsidRPr="00310E51">
        <w:rPr>
          <w:rFonts w:ascii="Times New Roman" w:hAnsi="Times New Roman" w:cs="Times New Roman"/>
          <w:i/>
          <w:sz w:val="24"/>
          <w:szCs w:val="24"/>
        </w:rPr>
        <w:t>where</w:t>
      </w:r>
      <w:r w:rsidRPr="00310E51">
        <w:rPr>
          <w:rFonts w:ascii="Times New Roman" w:hAnsi="Times New Roman" w:cs="Times New Roman"/>
          <w:sz w:val="24"/>
          <w:szCs w:val="24"/>
        </w:rPr>
        <w:t xml:space="preserve">: </w:t>
      </w:r>
    </w:p>
    <w:p w14:paraId="3FED2A75" w14:textId="1389E7A6" w:rsidR="00241C40" w:rsidRPr="00310E51" w:rsidRDefault="00EB63FD" w:rsidP="00310E51">
      <w:pPr>
        <w:spacing w:line="360" w:lineRule="auto"/>
        <w:jc w:val="both"/>
        <w:rPr>
          <w:rFonts w:ascii="Times New Roman" w:hAnsi="Times New Roman" w:cs="Times New Roman"/>
          <w:sz w:val="24"/>
          <w:szCs w:val="24"/>
        </w:rPr>
      </w:pPr>
      <w:r>
        <w:rPr>
          <w:rFonts w:ascii="Times New Roman" w:hAnsi="Times New Roman" w:cs="Times New Roman"/>
          <w:sz w:val="24"/>
          <w:szCs w:val="24"/>
        </w:rPr>
        <w:t>EMP</w:t>
      </w:r>
      <w:r w:rsidR="00215EE5">
        <w:rPr>
          <w:rFonts w:ascii="Times New Roman" w:hAnsi="Times New Roman" w:cs="Times New Roman"/>
          <w:sz w:val="24"/>
          <w:szCs w:val="24"/>
        </w:rPr>
        <w:t xml:space="preserve"> = E</w:t>
      </w:r>
      <w:r w:rsidR="0021629F" w:rsidRPr="00310E51">
        <w:rPr>
          <w:rFonts w:ascii="Times New Roman" w:hAnsi="Times New Roman" w:cs="Times New Roman"/>
          <w:sz w:val="24"/>
          <w:szCs w:val="24"/>
        </w:rPr>
        <w:t>nvironment</w:t>
      </w:r>
      <w:r w:rsidR="00215EE5">
        <w:rPr>
          <w:rFonts w:ascii="Times New Roman" w:hAnsi="Times New Roman" w:cs="Times New Roman"/>
          <w:sz w:val="24"/>
          <w:szCs w:val="24"/>
        </w:rPr>
        <w:t>al</w:t>
      </w:r>
      <w:r w:rsidR="0021629F" w:rsidRPr="00310E51">
        <w:rPr>
          <w:rFonts w:ascii="Times New Roman" w:hAnsi="Times New Roman" w:cs="Times New Roman"/>
          <w:sz w:val="24"/>
          <w:szCs w:val="24"/>
        </w:rPr>
        <w:t xml:space="preserve"> management practices; </w:t>
      </w:r>
      <w:r w:rsidR="00340D72">
        <w:rPr>
          <w:rFonts w:ascii="Times New Roman" w:hAnsi="Times New Roman" w:cs="Times New Roman"/>
          <w:sz w:val="24"/>
          <w:szCs w:val="24"/>
        </w:rPr>
        <w:t xml:space="preserve">Ownty = </w:t>
      </w:r>
      <w:r w:rsidR="00963A4E">
        <w:rPr>
          <w:rFonts w:ascii="Times New Roman" w:hAnsi="Times New Roman" w:cs="Times New Roman"/>
          <w:sz w:val="24"/>
          <w:szCs w:val="24"/>
        </w:rPr>
        <w:t>ownership type; Ind</w:t>
      </w:r>
      <w:r w:rsidR="00340D72">
        <w:rPr>
          <w:rFonts w:ascii="Times New Roman" w:hAnsi="Times New Roman" w:cs="Times New Roman"/>
          <w:sz w:val="24"/>
          <w:szCs w:val="24"/>
        </w:rPr>
        <w:t xml:space="preserve"> = </w:t>
      </w:r>
      <w:r w:rsidR="00963A4E" w:rsidRPr="00963A4E">
        <w:rPr>
          <w:rFonts w:ascii="Times New Roman" w:hAnsi="Times New Roman" w:cs="Times New Roman"/>
          <w:sz w:val="24"/>
          <w:szCs w:val="24"/>
        </w:rPr>
        <w:t>industry</w:t>
      </w:r>
      <w:r w:rsidR="00963A4E">
        <w:rPr>
          <w:rFonts w:ascii="Times New Roman" w:hAnsi="Times New Roman" w:cs="Times New Roman"/>
          <w:sz w:val="24"/>
          <w:szCs w:val="24"/>
        </w:rPr>
        <w:t xml:space="preserve">; Fage = firm age; Fsize = firm size; </w:t>
      </w:r>
      <w:r w:rsidR="0021629F" w:rsidRPr="00310E51">
        <w:rPr>
          <w:rFonts w:ascii="Times New Roman" w:hAnsi="Times New Roman" w:cs="Times New Roman"/>
          <w:sz w:val="24"/>
          <w:szCs w:val="24"/>
        </w:rPr>
        <w:t>PStake = primary stakeholders pressure; SStake =secondary stakeholders pressure</w:t>
      </w:r>
      <w:r w:rsidR="00B60B28" w:rsidRPr="00310E51">
        <w:rPr>
          <w:rFonts w:ascii="Times New Roman" w:hAnsi="Times New Roman" w:cs="Times New Roman"/>
          <w:sz w:val="24"/>
          <w:szCs w:val="24"/>
        </w:rPr>
        <w:t>.</w:t>
      </w:r>
    </w:p>
    <w:p w14:paraId="0882AC4A" w14:textId="2F31A3F4" w:rsidR="00E5386F" w:rsidRPr="00310E51" w:rsidRDefault="0021629F" w:rsidP="00310E51">
      <w:pPr>
        <w:spacing w:line="360" w:lineRule="auto"/>
        <w:jc w:val="both"/>
        <w:rPr>
          <w:rFonts w:ascii="Times New Roman" w:hAnsi="Times New Roman" w:cs="Times New Roman"/>
          <w:sz w:val="24"/>
          <w:szCs w:val="24"/>
        </w:rPr>
      </w:pPr>
      <w:r w:rsidRPr="00310E51">
        <w:rPr>
          <w:rFonts w:ascii="Times New Roman" w:hAnsi="Times New Roman" w:cs="Times New Roman"/>
          <w:sz w:val="24"/>
          <w:szCs w:val="24"/>
        </w:rPr>
        <w:t xml:space="preserve"> β</w:t>
      </w:r>
      <w:r w:rsidRPr="00310E51">
        <w:rPr>
          <w:rFonts w:ascii="Times New Roman" w:hAnsi="Times New Roman" w:cs="Times New Roman"/>
          <w:sz w:val="24"/>
          <w:szCs w:val="24"/>
          <w:vertAlign w:val="subscript"/>
        </w:rPr>
        <w:t xml:space="preserve">0 </w:t>
      </w:r>
      <w:r w:rsidRPr="00310E51">
        <w:rPr>
          <w:rFonts w:ascii="Times New Roman" w:hAnsi="Times New Roman" w:cs="Times New Roman"/>
          <w:sz w:val="24"/>
          <w:szCs w:val="24"/>
        </w:rPr>
        <w:t>is the intercept; β</w:t>
      </w:r>
      <w:r w:rsidR="00A21978">
        <w:rPr>
          <w:rFonts w:ascii="Times New Roman" w:hAnsi="Times New Roman" w:cs="Times New Roman"/>
          <w:sz w:val="24"/>
          <w:szCs w:val="24"/>
          <w:vertAlign w:val="subscript"/>
        </w:rPr>
        <w:t>1-6</w:t>
      </w:r>
      <w:r w:rsidRPr="00310E51">
        <w:rPr>
          <w:rFonts w:ascii="Times New Roman" w:hAnsi="Times New Roman" w:cs="Times New Roman"/>
          <w:sz w:val="24"/>
          <w:szCs w:val="24"/>
        </w:rPr>
        <w:t xml:space="preserve"> are the beta values and ε is the error term to be estimated.  </w:t>
      </w:r>
    </w:p>
    <w:p w14:paraId="181847EF" w14:textId="77777777" w:rsidR="00E5386F" w:rsidRPr="00310E51" w:rsidRDefault="00E5386F" w:rsidP="00310E51">
      <w:pPr>
        <w:spacing w:line="360" w:lineRule="auto"/>
        <w:jc w:val="both"/>
        <w:rPr>
          <w:rFonts w:ascii="Times New Roman" w:hAnsi="Times New Roman" w:cs="Times New Roman"/>
          <w:sz w:val="24"/>
          <w:szCs w:val="24"/>
        </w:rPr>
      </w:pPr>
    </w:p>
    <w:p w14:paraId="768C6660" w14:textId="77777777" w:rsidR="00FB67AF" w:rsidRPr="00D44F6D" w:rsidRDefault="0021629F" w:rsidP="00187F10">
      <w:pPr>
        <w:spacing w:line="360" w:lineRule="auto"/>
        <w:jc w:val="both"/>
        <w:outlineLvl w:val="0"/>
        <w:rPr>
          <w:rFonts w:ascii="Times New Roman" w:hAnsi="Times New Roman" w:cs="Times New Roman"/>
          <w:b/>
          <w:bCs/>
          <w:iCs/>
          <w:sz w:val="24"/>
          <w:szCs w:val="24"/>
        </w:rPr>
      </w:pPr>
      <w:r w:rsidRPr="00D44F6D">
        <w:rPr>
          <w:rFonts w:ascii="Times New Roman" w:hAnsi="Times New Roman" w:cs="Times New Roman"/>
          <w:b/>
          <w:bCs/>
          <w:iCs/>
          <w:sz w:val="24"/>
          <w:szCs w:val="24"/>
        </w:rPr>
        <w:t>Results</w:t>
      </w:r>
      <w:r w:rsidR="00E62515" w:rsidRPr="00D44F6D">
        <w:rPr>
          <w:rFonts w:ascii="Times New Roman" w:hAnsi="Times New Roman" w:cs="Times New Roman"/>
          <w:b/>
          <w:bCs/>
          <w:iCs/>
          <w:sz w:val="24"/>
          <w:szCs w:val="24"/>
        </w:rPr>
        <w:t xml:space="preserve"> and Discussion</w:t>
      </w:r>
    </w:p>
    <w:p w14:paraId="034066D1" w14:textId="77777777" w:rsidR="00FB67AF" w:rsidRPr="00D44F6D" w:rsidRDefault="0021629F" w:rsidP="00187F10">
      <w:pPr>
        <w:spacing w:line="360" w:lineRule="auto"/>
        <w:jc w:val="both"/>
        <w:outlineLvl w:val="0"/>
        <w:rPr>
          <w:rFonts w:ascii="Times New Roman" w:hAnsi="Times New Roman" w:cs="Times New Roman"/>
          <w:b/>
          <w:i/>
          <w:sz w:val="24"/>
          <w:szCs w:val="24"/>
        </w:rPr>
      </w:pPr>
      <w:r w:rsidRPr="00D44F6D">
        <w:rPr>
          <w:rFonts w:ascii="Times New Roman" w:hAnsi="Times New Roman" w:cs="Times New Roman"/>
          <w:b/>
          <w:bCs/>
          <w:i/>
          <w:iCs/>
          <w:sz w:val="24"/>
          <w:szCs w:val="24"/>
        </w:rPr>
        <w:t>Descriptive statistics</w:t>
      </w:r>
    </w:p>
    <w:p w14:paraId="58B50FCE" w14:textId="6D3CF847" w:rsidR="003D1869" w:rsidRDefault="00CE3B46" w:rsidP="00013C5F">
      <w:pPr>
        <w:spacing w:line="360" w:lineRule="auto"/>
        <w:ind w:firstLine="720"/>
        <w:jc w:val="both"/>
        <w:rPr>
          <w:rFonts w:ascii="Times New Roman" w:hAnsi="Times New Roman" w:cs="Times New Roman"/>
          <w:sz w:val="24"/>
          <w:szCs w:val="24"/>
        </w:rPr>
      </w:pPr>
      <w:r w:rsidRPr="00310E51">
        <w:rPr>
          <w:rFonts w:ascii="Times New Roman" w:hAnsi="Times New Roman" w:cs="Times New Roman"/>
          <w:sz w:val="24"/>
          <w:szCs w:val="24"/>
        </w:rPr>
        <w:t>The demographics of ow</w:t>
      </w:r>
      <w:r w:rsidR="003B223C">
        <w:rPr>
          <w:rFonts w:ascii="Times New Roman" w:hAnsi="Times New Roman" w:cs="Times New Roman"/>
          <w:sz w:val="24"/>
          <w:szCs w:val="24"/>
        </w:rPr>
        <w:t>ner-managers indicate</w:t>
      </w:r>
      <w:r w:rsidR="00DF2B77" w:rsidRPr="00310E51">
        <w:rPr>
          <w:rFonts w:ascii="Times New Roman" w:hAnsi="Times New Roman" w:cs="Times New Roman"/>
          <w:sz w:val="24"/>
          <w:szCs w:val="24"/>
        </w:rPr>
        <w:t xml:space="preserve"> that majority</w:t>
      </w:r>
      <w:r w:rsidRPr="00310E51">
        <w:rPr>
          <w:rFonts w:ascii="Times New Roman" w:hAnsi="Times New Roman" w:cs="Times New Roman"/>
          <w:sz w:val="24"/>
          <w:szCs w:val="24"/>
        </w:rPr>
        <w:t xml:space="preserve"> of them fall within the economically active age group </w:t>
      </w:r>
      <w:r w:rsidR="00DF2B77" w:rsidRPr="00310E51">
        <w:rPr>
          <w:rFonts w:ascii="Times New Roman" w:hAnsi="Times New Roman" w:cs="Times New Roman"/>
          <w:sz w:val="24"/>
          <w:szCs w:val="24"/>
        </w:rPr>
        <w:t>(15-55) with 59.7% being males and 40.3%</w:t>
      </w:r>
      <w:r w:rsidRPr="00310E51">
        <w:rPr>
          <w:rFonts w:ascii="Times New Roman" w:hAnsi="Times New Roman" w:cs="Times New Roman"/>
          <w:sz w:val="24"/>
          <w:szCs w:val="24"/>
        </w:rPr>
        <w:t xml:space="preserve"> females</w:t>
      </w:r>
      <w:r w:rsidR="003B223C">
        <w:rPr>
          <w:rFonts w:ascii="Times New Roman" w:hAnsi="Times New Roman" w:cs="Times New Roman"/>
          <w:sz w:val="24"/>
          <w:szCs w:val="24"/>
        </w:rPr>
        <w:t>,</w:t>
      </w:r>
      <w:r w:rsidRPr="00310E51">
        <w:rPr>
          <w:rFonts w:ascii="Times New Roman" w:hAnsi="Times New Roman" w:cs="Times New Roman"/>
          <w:sz w:val="24"/>
          <w:szCs w:val="24"/>
        </w:rPr>
        <w:t xml:space="preserve"> an indication of the SME</w:t>
      </w:r>
      <w:r w:rsidR="003B223C">
        <w:rPr>
          <w:rFonts w:ascii="Times New Roman" w:hAnsi="Times New Roman" w:cs="Times New Roman"/>
          <w:sz w:val="24"/>
          <w:szCs w:val="24"/>
        </w:rPr>
        <w:t>s’</w:t>
      </w:r>
      <w:r w:rsidRPr="00310E51">
        <w:rPr>
          <w:rFonts w:ascii="Times New Roman" w:hAnsi="Times New Roman" w:cs="Times New Roman"/>
          <w:sz w:val="24"/>
          <w:szCs w:val="24"/>
        </w:rPr>
        <w:t xml:space="preserve"> field being male dominant. Educational levels </w:t>
      </w:r>
      <w:r w:rsidR="00DF2B77" w:rsidRPr="00310E51">
        <w:rPr>
          <w:rFonts w:ascii="Times New Roman" w:hAnsi="Times New Roman" w:cs="Times New Roman"/>
          <w:sz w:val="24"/>
          <w:szCs w:val="24"/>
        </w:rPr>
        <w:t>vary</w:t>
      </w:r>
      <w:r w:rsidRPr="00310E51">
        <w:rPr>
          <w:rFonts w:ascii="Times New Roman" w:hAnsi="Times New Roman" w:cs="Times New Roman"/>
          <w:sz w:val="24"/>
          <w:szCs w:val="24"/>
        </w:rPr>
        <w:t xml:space="preserve"> with</w:t>
      </w:r>
      <w:r w:rsidR="00DF2B77" w:rsidRPr="00310E51">
        <w:rPr>
          <w:rFonts w:ascii="Times New Roman" w:hAnsi="Times New Roman" w:cs="Times New Roman"/>
          <w:sz w:val="24"/>
          <w:szCs w:val="24"/>
        </w:rPr>
        <w:t xml:space="preserve"> the majority of 40.3%</w:t>
      </w:r>
      <w:r w:rsidRPr="00310E51">
        <w:rPr>
          <w:rFonts w:ascii="Times New Roman" w:hAnsi="Times New Roman" w:cs="Times New Roman"/>
          <w:sz w:val="24"/>
          <w:szCs w:val="24"/>
        </w:rPr>
        <w:t xml:space="preserve"> having junior/secondar</w:t>
      </w:r>
      <w:r w:rsidR="00DF2B77" w:rsidRPr="00310E51">
        <w:rPr>
          <w:rFonts w:ascii="Times New Roman" w:hAnsi="Times New Roman" w:cs="Times New Roman"/>
          <w:sz w:val="24"/>
          <w:szCs w:val="24"/>
        </w:rPr>
        <w:t xml:space="preserve">y education and 36.6% </w:t>
      </w:r>
      <w:r w:rsidRPr="00310E51">
        <w:rPr>
          <w:rFonts w:ascii="Times New Roman" w:hAnsi="Times New Roman" w:cs="Times New Roman"/>
          <w:sz w:val="24"/>
          <w:szCs w:val="24"/>
        </w:rPr>
        <w:t xml:space="preserve">with </w:t>
      </w:r>
      <w:r w:rsidR="00DF2B77" w:rsidRPr="00310E51">
        <w:rPr>
          <w:rFonts w:ascii="Times New Roman" w:hAnsi="Times New Roman" w:cs="Times New Roman"/>
          <w:sz w:val="24"/>
          <w:szCs w:val="24"/>
        </w:rPr>
        <w:t>bachelor’s degree.</w:t>
      </w:r>
      <w:r w:rsidRPr="00310E51">
        <w:rPr>
          <w:rFonts w:ascii="Times New Roman" w:hAnsi="Times New Roman" w:cs="Times New Roman"/>
          <w:sz w:val="24"/>
          <w:szCs w:val="24"/>
        </w:rPr>
        <w:t xml:space="preserve"> </w:t>
      </w:r>
      <w:r w:rsidR="0021629F" w:rsidRPr="00310E51">
        <w:rPr>
          <w:rFonts w:ascii="Times New Roman" w:hAnsi="Times New Roman" w:cs="Times New Roman"/>
          <w:sz w:val="24"/>
          <w:szCs w:val="24"/>
        </w:rPr>
        <w:t>The</w:t>
      </w:r>
      <w:r w:rsidR="00CA201E" w:rsidRPr="00310E51">
        <w:rPr>
          <w:rFonts w:ascii="Times New Roman" w:hAnsi="Times New Roman" w:cs="Times New Roman"/>
          <w:sz w:val="24"/>
          <w:szCs w:val="24"/>
        </w:rPr>
        <w:t xml:space="preserve"> </w:t>
      </w:r>
      <w:r w:rsidR="0021629F" w:rsidRPr="00310E51">
        <w:rPr>
          <w:rFonts w:ascii="Times New Roman" w:hAnsi="Times New Roman" w:cs="Times New Roman"/>
          <w:sz w:val="24"/>
          <w:szCs w:val="24"/>
        </w:rPr>
        <w:t xml:space="preserve">ownership type is dominated by </w:t>
      </w:r>
      <w:r w:rsidR="00CA201E" w:rsidRPr="00310E51">
        <w:rPr>
          <w:rFonts w:ascii="Times New Roman" w:hAnsi="Times New Roman" w:cs="Times New Roman"/>
          <w:sz w:val="24"/>
          <w:szCs w:val="24"/>
        </w:rPr>
        <w:t>sole proprietorship</w:t>
      </w:r>
      <w:r w:rsidR="0021629F" w:rsidRPr="00310E51">
        <w:rPr>
          <w:rFonts w:ascii="Times New Roman" w:hAnsi="Times New Roman" w:cs="Times New Roman"/>
          <w:sz w:val="24"/>
          <w:szCs w:val="24"/>
        </w:rPr>
        <w:t xml:space="preserve"> (41.6%)</w:t>
      </w:r>
      <w:r w:rsidR="00CA201E" w:rsidRPr="00310E51">
        <w:rPr>
          <w:rFonts w:ascii="Times New Roman" w:hAnsi="Times New Roman" w:cs="Times New Roman"/>
          <w:sz w:val="24"/>
          <w:szCs w:val="24"/>
        </w:rPr>
        <w:t xml:space="preserve">, followed by </w:t>
      </w:r>
      <w:r w:rsidR="0021629F" w:rsidRPr="00310E51">
        <w:rPr>
          <w:rFonts w:ascii="Times New Roman" w:hAnsi="Times New Roman" w:cs="Times New Roman"/>
          <w:sz w:val="24"/>
          <w:szCs w:val="24"/>
        </w:rPr>
        <w:t>company (37.8%) with 20.6%</w:t>
      </w:r>
      <w:r w:rsidR="00CA201E" w:rsidRPr="00310E51">
        <w:rPr>
          <w:rFonts w:ascii="Times New Roman" w:hAnsi="Times New Roman" w:cs="Times New Roman"/>
          <w:sz w:val="24"/>
          <w:szCs w:val="24"/>
        </w:rPr>
        <w:t xml:space="preserve"> being a </w:t>
      </w:r>
      <w:r w:rsidR="0021629F" w:rsidRPr="00310E51">
        <w:rPr>
          <w:rFonts w:ascii="Times New Roman" w:hAnsi="Times New Roman" w:cs="Times New Roman"/>
          <w:sz w:val="24"/>
          <w:szCs w:val="24"/>
        </w:rPr>
        <w:t>partnership</w:t>
      </w:r>
      <w:r w:rsidR="00CA201E" w:rsidRPr="00310E51">
        <w:rPr>
          <w:rFonts w:ascii="Times New Roman" w:hAnsi="Times New Roman" w:cs="Times New Roman"/>
          <w:sz w:val="24"/>
          <w:szCs w:val="24"/>
        </w:rPr>
        <w:t>.</w:t>
      </w:r>
      <w:r w:rsidR="000F3B54" w:rsidRPr="00310E51">
        <w:rPr>
          <w:rFonts w:ascii="Times New Roman" w:hAnsi="Times New Roman" w:cs="Times New Roman"/>
          <w:sz w:val="24"/>
          <w:szCs w:val="24"/>
        </w:rPr>
        <w:t xml:space="preserve"> </w:t>
      </w:r>
      <w:r w:rsidR="0021629F" w:rsidRPr="00310E51">
        <w:rPr>
          <w:rFonts w:ascii="Times New Roman" w:hAnsi="Times New Roman" w:cs="Times New Roman"/>
          <w:sz w:val="24"/>
          <w:szCs w:val="24"/>
        </w:rPr>
        <w:t>Table 3 indicates that t</w:t>
      </w:r>
      <w:r w:rsidR="00187F10">
        <w:rPr>
          <w:rFonts w:ascii="Times New Roman" w:hAnsi="Times New Roman" w:cs="Times New Roman"/>
          <w:sz w:val="24"/>
          <w:szCs w:val="24"/>
        </w:rPr>
        <w:t>he average EM</w:t>
      </w:r>
      <w:r w:rsidRPr="00310E51">
        <w:rPr>
          <w:rFonts w:ascii="Times New Roman" w:hAnsi="Times New Roman" w:cs="Times New Roman"/>
          <w:sz w:val="24"/>
          <w:szCs w:val="24"/>
        </w:rPr>
        <w:t xml:space="preserve"> is 3.49 with a standard</w:t>
      </w:r>
      <w:r w:rsidR="00CA201E" w:rsidRPr="00310E51">
        <w:rPr>
          <w:rFonts w:ascii="Times New Roman" w:hAnsi="Times New Roman" w:cs="Times New Roman"/>
          <w:sz w:val="24"/>
          <w:szCs w:val="24"/>
        </w:rPr>
        <w:t xml:space="preserve"> </w:t>
      </w:r>
      <w:r w:rsidRPr="00310E51">
        <w:rPr>
          <w:rFonts w:ascii="Times New Roman" w:hAnsi="Times New Roman" w:cs="Times New Roman"/>
          <w:sz w:val="24"/>
          <w:szCs w:val="24"/>
        </w:rPr>
        <w:t xml:space="preserve">deviation of </w:t>
      </w:r>
      <w:r w:rsidR="001B2D1C" w:rsidRPr="00310E51">
        <w:rPr>
          <w:rFonts w:ascii="Times New Roman" w:hAnsi="Times New Roman" w:cs="Times New Roman"/>
          <w:sz w:val="24"/>
          <w:szCs w:val="24"/>
        </w:rPr>
        <w:t>0.34</w:t>
      </w:r>
      <w:r w:rsidR="00CA201E" w:rsidRPr="00310E51">
        <w:rPr>
          <w:rFonts w:ascii="Times New Roman" w:hAnsi="Times New Roman" w:cs="Times New Roman"/>
          <w:sz w:val="24"/>
          <w:szCs w:val="24"/>
        </w:rPr>
        <w:t>.</w:t>
      </w:r>
      <w:r w:rsidR="001B2D1C" w:rsidRPr="00310E51">
        <w:rPr>
          <w:rFonts w:ascii="Times New Roman" w:hAnsi="Times New Roman" w:cs="Times New Roman"/>
          <w:sz w:val="24"/>
          <w:szCs w:val="24"/>
        </w:rPr>
        <w:t xml:space="preserve"> The average level </w:t>
      </w:r>
      <w:r w:rsidR="0021629F" w:rsidRPr="00310E51">
        <w:rPr>
          <w:rFonts w:ascii="Times New Roman" w:hAnsi="Times New Roman" w:cs="Times New Roman"/>
          <w:sz w:val="24"/>
          <w:szCs w:val="24"/>
        </w:rPr>
        <w:t>of primary</w:t>
      </w:r>
      <w:r w:rsidR="001B2D1C" w:rsidRPr="00310E51">
        <w:rPr>
          <w:rFonts w:ascii="Times New Roman" w:hAnsi="Times New Roman" w:cs="Times New Roman"/>
          <w:sz w:val="24"/>
          <w:szCs w:val="24"/>
        </w:rPr>
        <w:t xml:space="preserve"> and secondary stakeholders’ pressure </w:t>
      </w:r>
      <w:r w:rsidR="0021629F" w:rsidRPr="00310E51">
        <w:rPr>
          <w:rFonts w:ascii="Times New Roman" w:hAnsi="Times New Roman" w:cs="Times New Roman"/>
          <w:sz w:val="24"/>
          <w:szCs w:val="24"/>
        </w:rPr>
        <w:t>is</w:t>
      </w:r>
      <w:r w:rsidR="001B2D1C" w:rsidRPr="00310E51">
        <w:rPr>
          <w:rFonts w:ascii="Times New Roman" w:hAnsi="Times New Roman" w:cs="Times New Roman"/>
          <w:sz w:val="24"/>
          <w:szCs w:val="24"/>
        </w:rPr>
        <w:t xml:space="preserve"> 4.0 and 4.8 respectively.</w:t>
      </w:r>
      <w:r w:rsidR="00CA201E" w:rsidRPr="00310E51">
        <w:rPr>
          <w:rFonts w:ascii="Times New Roman" w:hAnsi="Times New Roman" w:cs="Times New Roman"/>
          <w:sz w:val="24"/>
          <w:szCs w:val="24"/>
        </w:rPr>
        <w:t xml:space="preserve"> </w:t>
      </w:r>
      <w:r w:rsidR="007F4B36" w:rsidRPr="00310E51">
        <w:rPr>
          <w:rFonts w:ascii="Times New Roman" w:hAnsi="Times New Roman" w:cs="Times New Roman"/>
          <w:sz w:val="24"/>
          <w:szCs w:val="24"/>
        </w:rPr>
        <w:t>The average</w:t>
      </w:r>
      <w:r w:rsidR="00A56BE2">
        <w:rPr>
          <w:rFonts w:ascii="Times New Roman" w:hAnsi="Times New Roman" w:cs="Times New Roman"/>
          <w:sz w:val="24"/>
          <w:szCs w:val="24"/>
        </w:rPr>
        <w:t xml:space="preserve"> number of employees was 10</w:t>
      </w:r>
      <w:r w:rsidR="001D563E" w:rsidRPr="00310E51">
        <w:rPr>
          <w:rFonts w:ascii="Times New Roman" w:hAnsi="Times New Roman" w:cs="Times New Roman"/>
          <w:sz w:val="24"/>
          <w:szCs w:val="24"/>
        </w:rPr>
        <w:t xml:space="preserve"> </w:t>
      </w:r>
      <w:r w:rsidR="002022AD" w:rsidRPr="00310E51">
        <w:rPr>
          <w:rFonts w:ascii="Times New Roman" w:hAnsi="Times New Roman" w:cs="Times New Roman"/>
          <w:sz w:val="24"/>
          <w:szCs w:val="24"/>
        </w:rPr>
        <w:t>and</w:t>
      </w:r>
      <w:r w:rsidR="003E3ED1">
        <w:rPr>
          <w:rFonts w:ascii="Times New Roman" w:hAnsi="Times New Roman" w:cs="Times New Roman"/>
          <w:sz w:val="24"/>
          <w:szCs w:val="24"/>
        </w:rPr>
        <w:t xml:space="preserve"> the years in operation average 9 for the firms</w:t>
      </w:r>
      <w:r w:rsidR="007F4B36" w:rsidRPr="00310E51">
        <w:rPr>
          <w:rFonts w:ascii="Times New Roman" w:hAnsi="Times New Roman" w:cs="Times New Roman"/>
          <w:sz w:val="24"/>
          <w:szCs w:val="24"/>
        </w:rPr>
        <w:t>.</w:t>
      </w:r>
      <w:r w:rsidR="00AA0D6B" w:rsidRPr="00310E51">
        <w:rPr>
          <w:rFonts w:ascii="Times New Roman" w:hAnsi="Times New Roman" w:cs="Times New Roman"/>
          <w:sz w:val="24"/>
          <w:szCs w:val="24"/>
        </w:rPr>
        <w:t xml:space="preserve"> </w:t>
      </w:r>
      <w:r w:rsidR="00322A37" w:rsidRPr="00310E51">
        <w:rPr>
          <w:rFonts w:ascii="Times New Roman" w:hAnsi="Times New Roman" w:cs="Times New Roman"/>
          <w:sz w:val="24"/>
          <w:szCs w:val="24"/>
        </w:rPr>
        <w:t xml:space="preserve">In </w:t>
      </w:r>
      <w:r w:rsidR="00A46A7B" w:rsidRPr="00310E51">
        <w:rPr>
          <w:rFonts w:ascii="Times New Roman" w:hAnsi="Times New Roman" w:cs="Times New Roman"/>
          <w:sz w:val="24"/>
          <w:szCs w:val="24"/>
        </w:rPr>
        <w:t xml:space="preserve">testing the proposed hypothesis path, an analysis of common method bias was undertaken since this could be a challenge when the dependant and </w:t>
      </w:r>
      <w:r w:rsidR="0034315E" w:rsidRPr="00310E51">
        <w:rPr>
          <w:rFonts w:ascii="Times New Roman" w:hAnsi="Times New Roman" w:cs="Times New Roman"/>
          <w:sz w:val="24"/>
          <w:szCs w:val="24"/>
        </w:rPr>
        <w:t>independence</w:t>
      </w:r>
      <w:r w:rsidR="00A46A7B" w:rsidRPr="00310E51">
        <w:rPr>
          <w:rFonts w:ascii="Times New Roman" w:hAnsi="Times New Roman" w:cs="Times New Roman"/>
          <w:sz w:val="24"/>
          <w:szCs w:val="24"/>
        </w:rPr>
        <w:t xml:space="preserve"> variables are coll</w:t>
      </w:r>
      <w:r w:rsidR="003B223C">
        <w:rPr>
          <w:rFonts w:ascii="Times New Roman" w:hAnsi="Times New Roman" w:cs="Times New Roman"/>
          <w:sz w:val="24"/>
          <w:szCs w:val="24"/>
        </w:rPr>
        <w:t xml:space="preserve">ected from a single respondent. </w:t>
      </w:r>
      <w:r w:rsidR="000A4427" w:rsidRPr="00310E51">
        <w:rPr>
          <w:rFonts w:ascii="Times New Roman" w:hAnsi="Times New Roman" w:cs="Times New Roman"/>
          <w:sz w:val="24"/>
          <w:szCs w:val="24"/>
        </w:rPr>
        <w:t>Therefore,</w:t>
      </w:r>
      <w:r w:rsidR="00A46A7B" w:rsidRPr="00310E51">
        <w:rPr>
          <w:rFonts w:ascii="Times New Roman" w:hAnsi="Times New Roman" w:cs="Times New Roman"/>
          <w:sz w:val="24"/>
          <w:szCs w:val="24"/>
        </w:rPr>
        <w:t xml:space="preserve"> Herman's one-factor analysis was conducted. The results indicated that common method bias was not a problem </w:t>
      </w:r>
      <w:r w:rsidR="005521C0" w:rsidRPr="00310E51">
        <w:rPr>
          <w:rFonts w:ascii="Times New Roman" w:hAnsi="Times New Roman" w:cs="Times New Roman"/>
          <w:sz w:val="24"/>
          <w:szCs w:val="24"/>
        </w:rPr>
        <w:t>(</w:t>
      </w:r>
      <w:r w:rsidR="005521C0" w:rsidRPr="00385CF0">
        <w:rPr>
          <w:rFonts w:ascii="Times New Roman" w:hAnsi="Times New Roman" w:cs="Times New Roman"/>
          <w:sz w:val="24"/>
          <w:szCs w:val="24"/>
        </w:rPr>
        <w:t>Podsakoff and</w:t>
      </w:r>
      <w:r w:rsidR="004F0B1A">
        <w:rPr>
          <w:rFonts w:ascii="Times New Roman" w:hAnsi="Times New Roman" w:cs="Times New Roman"/>
          <w:sz w:val="24"/>
          <w:szCs w:val="24"/>
        </w:rPr>
        <w:t xml:space="preserve"> Organ</w:t>
      </w:r>
      <w:r w:rsidR="00A46A7B" w:rsidRPr="00385CF0">
        <w:rPr>
          <w:rFonts w:ascii="Times New Roman" w:hAnsi="Times New Roman" w:cs="Times New Roman"/>
          <w:sz w:val="24"/>
          <w:szCs w:val="24"/>
        </w:rPr>
        <w:t xml:space="preserve"> 1986).</w:t>
      </w:r>
    </w:p>
    <w:p w14:paraId="03A9E30C" w14:textId="77777777" w:rsidR="00207223" w:rsidRPr="00310E51" w:rsidRDefault="00207223" w:rsidP="00013C5F">
      <w:pPr>
        <w:spacing w:line="360" w:lineRule="auto"/>
        <w:ind w:firstLine="720"/>
        <w:jc w:val="both"/>
        <w:rPr>
          <w:rFonts w:ascii="Times New Roman" w:hAnsi="Times New Roman" w:cs="Times New Roman"/>
          <w:sz w:val="24"/>
          <w:szCs w:val="24"/>
        </w:rPr>
      </w:pPr>
    </w:p>
    <w:p w14:paraId="2FA03196" w14:textId="77777777" w:rsidR="00DD38C5" w:rsidRPr="00310E51" w:rsidRDefault="0021629F" w:rsidP="00D44F6D">
      <w:pPr>
        <w:spacing w:line="360" w:lineRule="auto"/>
        <w:jc w:val="center"/>
        <w:rPr>
          <w:rFonts w:ascii="Times New Roman" w:hAnsi="Times New Roman" w:cs="Times New Roman"/>
          <w:sz w:val="24"/>
          <w:szCs w:val="24"/>
        </w:rPr>
      </w:pPr>
      <w:bookmarkStart w:id="13" w:name="_Hlk511485358"/>
      <w:r w:rsidRPr="00D44F6D">
        <w:rPr>
          <w:rFonts w:ascii="Times New Roman" w:hAnsi="Times New Roman" w:cs="Times New Roman"/>
          <w:b/>
          <w:sz w:val="24"/>
          <w:szCs w:val="24"/>
        </w:rPr>
        <w:t>[TABLE 3 ABOUT HERE]</w:t>
      </w:r>
    </w:p>
    <w:bookmarkEnd w:id="13"/>
    <w:p w14:paraId="2F9B11F9" w14:textId="77777777" w:rsidR="00DD38C5" w:rsidRPr="00310E51" w:rsidRDefault="00DD38C5" w:rsidP="00310E51">
      <w:pPr>
        <w:spacing w:line="360" w:lineRule="auto"/>
        <w:jc w:val="both"/>
        <w:rPr>
          <w:rFonts w:ascii="Times New Roman" w:hAnsi="Times New Roman" w:cs="Times New Roman"/>
          <w:sz w:val="24"/>
          <w:szCs w:val="24"/>
        </w:rPr>
      </w:pPr>
    </w:p>
    <w:p w14:paraId="6B0D460F" w14:textId="777368BC" w:rsidR="005171D4" w:rsidRPr="00310E51" w:rsidRDefault="0021629F" w:rsidP="00310E51">
      <w:pPr>
        <w:spacing w:line="360" w:lineRule="auto"/>
        <w:jc w:val="both"/>
        <w:rPr>
          <w:rFonts w:ascii="Times New Roman" w:hAnsi="Times New Roman" w:cs="Times New Roman"/>
          <w:sz w:val="24"/>
          <w:szCs w:val="24"/>
        </w:rPr>
      </w:pPr>
      <w:r w:rsidRPr="00310E51">
        <w:rPr>
          <w:rFonts w:ascii="Times New Roman" w:hAnsi="Times New Roman" w:cs="Times New Roman"/>
          <w:sz w:val="24"/>
          <w:szCs w:val="24"/>
        </w:rPr>
        <w:t xml:space="preserve">Table </w:t>
      </w:r>
      <w:r w:rsidR="00BD6CB3" w:rsidRPr="00310E51">
        <w:rPr>
          <w:rFonts w:ascii="Times New Roman" w:hAnsi="Times New Roman" w:cs="Times New Roman"/>
          <w:sz w:val="24"/>
          <w:szCs w:val="24"/>
        </w:rPr>
        <w:t>3 presents</w:t>
      </w:r>
      <w:r w:rsidR="000A4427" w:rsidRPr="00310E51">
        <w:rPr>
          <w:rFonts w:ascii="Times New Roman" w:hAnsi="Times New Roman" w:cs="Times New Roman"/>
          <w:sz w:val="24"/>
          <w:szCs w:val="24"/>
        </w:rPr>
        <w:t xml:space="preserve"> the correlation results for the study. The results indicate that the bivariate association between the dependant and the independence variable do not show an unacceptable level of multicollinearity </w:t>
      </w:r>
      <w:r w:rsidR="0034315E" w:rsidRPr="00310E51">
        <w:rPr>
          <w:rFonts w:ascii="Times New Roman" w:hAnsi="Times New Roman" w:cs="Times New Roman"/>
          <w:sz w:val="24"/>
          <w:szCs w:val="24"/>
        </w:rPr>
        <w:t>since</w:t>
      </w:r>
      <w:r w:rsidR="000A4427" w:rsidRPr="00310E51">
        <w:rPr>
          <w:rFonts w:ascii="Times New Roman" w:hAnsi="Times New Roman" w:cs="Times New Roman"/>
          <w:sz w:val="24"/>
          <w:szCs w:val="24"/>
        </w:rPr>
        <w:t xml:space="preserve"> the highest </w:t>
      </w:r>
      <w:r w:rsidR="0034315E" w:rsidRPr="00310E51">
        <w:rPr>
          <w:rFonts w:ascii="Times New Roman" w:hAnsi="Times New Roman" w:cs="Times New Roman"/>
          <w:sz w:val="24"/>
          <w:szCs w:val="24"/>
        </w:rPr>
        <w:t>correlation</w:t>
      </w:r>
      <w:r w:rsidR="000A4427" w:rsidRPr="00310E51">
        <w:rPr>
          <w:rFonts w:ascii="Times New Roman" w:hAnsi="Times New Roman" w:cs="Times New Roman"/>
          <w:sz w:val="24"/>
          <w:szCs w:val="24"/>
        </w:rPr>
        <w:t xml:space="preserve"> coefficient between them is </w:t>
      </w:r>
      <w:r w:rsidR="00DD38C5" w:rsidRPr="00310E51">
        <w:rPr>
          <w:rFonts w:ascii="Times New Roman" w:hAnsi="Times New Roman" w:cs="Times New Roman"/>
          <w:sz w:val="24"/>
          <w:szCs w:val="24"/>
        </w:rPr>
        <w:t>.488</w:t>
      </w:r>
      <w:r w:rsidR="000A4427" w:rsidRPr="00310E51">
        <w:rPr>
          <w:rFonts w:ascii="Times New Roman" w:hAnsi="Times New Roman" w:cs="Times New Roman"/>
          <w:sz w:val="24"/>
          <w:szCs w:val="24"/>
        </w:rPr>
        <w:t xml:space="preserve"> which does not exceed the recommended level of .9 (Field 2013).  </w:t>
      </w:r>
      <w:r w:rsidR="00DF307A">
        <w:rPr>
          <w:rFonts w:ascii="Times New Roman" w:hAnsi="Times New Roman" w:cs="Times New Roman"/>
          <w:sz w:val="24"/>
          <w:szCs w:val="24"/>
        </w:rPr>
        <w:t xml:space="preserve">Except for </w:t>
      </w:r>
      <w:r w:rsidR="000A4427" w:rsidRPr="00310E51">
        <w:rPr>
          <w:rFonts w:ascii="Times New Roman" w:hAnsi="Times New Roman" w:cs="Times New Roman"/>
          <w:sz w:val="24"/>
          <w:szCs w:val="24"/>
        </w:rPr>
        <w:t xml:space="preserve">owner-manager age and gender, EM has a significant association with both the independence and control variables. </w:t>
      </w:r>
      <w:r w:rsidR="001C3FE2" w:rsidRPr="00310E51">
        <w:rPr>
          <w:rFonts w:ascii="Times New Roman" w:hAnsi="Times New Roman" w:cs="Times New Roman"/>
          <w:sz w:val="24"/>
          <w:szCs w:val="24"/>
        </w:rPr>
        <w:t xml:space="preserve"> Further checks from the variance inflation factor </w:t>
      </w:r>
      <w:r w:rsidR="00DD38C5" w:rsidRPr="00310E51">
        <w:rPr>
          <w:rFonts w:ascii="Times New Roman" w:hAnsi="Times New Roman" w:cs="Times New Roman"/>
          <w:sz w:val="24"/>
          <w:szCs w:val="24"/>
        </w:rPr>
        <w:t>in Table 4</w:t>
      </w:r>
      <w:r w:rsidR="001C3FE2" w:rsidRPr="00310E51">
        <w:rPr>
          <w:rFonts w:ascii="Times New Roman" w:hAnsi="Times New Roman" w:cs="Times New Roman"/>
          <w:sz w:val="24"/>
          <w:szCs w:val="24"/>
        </w:rPr>
        <w:t xml:space="preserve"> also revealed figures below 10 which indicate that multicollinearity is not much of a challenge in the study. </w:t>
      </w:r>
    </w:p>
    <w:p w14:paraId="66B74185" w14:textId="77777777" w:rsidR="00750035" w:rsidRPr="00310E51" w:rsidRDefault="00750035" w:rsidP="00310E51">
      <w:pPr>
        <w:spacing w:line="360" w:lineRule="auto"/>
        <w:jc w:val="both"/>
        <w:rPr>
          <w:rFonts w:ascii="Times New Roman" w:hAnsi="Times New Roman" w:cs="Times New Roman"/>
          <w:sz w:val="24"/>
          <w:szCs w:val="24"/>
        </w:rPr>
      </w:pPr>
    </w:p>
    <w:p w14:paraId="1F5988C0" w14:textId="77777777" w:rsidR="00750035" w:rsidRPr="00D44F6D" w:rsidRDefault="0021629F" w:rsidP="00187F10">
      <w:pPr>
        <w:spacing w:line="360" w:lineRule="auto"/>
        <w:jc w:val="both"/>
        <w:outlineLvl w:val="0"/>
        <w:rPr>
          <w:rFonts w:ascii="Times New Roman" w:hAnsi="Times New Roman" w:cs="Times New Roman"/>
          <w:b/>
          <w:i/>
          <w:sz w:val="24"/>
          <w:szCs w:val="24"/>
        </w:rPr>
      </w:pPr>
      <w:r w:rsidRPr="00D44F6D">
        <w:rPr>
          <w:rFonts w:ascii="Times New Roman" w:hAnsi="Times New Roman" w:cs="Times New Roman"/>
          <w:b/>
          <w:i/>
          <w:sz w:val="24"/>
          <w:szCs w:val="24"/>
        </w:rPr>
        <w:t>Regression Analysis</w:t>
      </w:r>
    </w:p>
    <w:p w14:paraId="5FA08D67" w14:textId="767C9B1A" w:rsidR="00770664" w:rsidRDefault="0021629F" w:rsidP="00770664">
      <w:pPr>
        <w:spacing w:line="360" w:lineRule="auto"/>
        <w:ind w:firstLine="720"/>
        <w:jc w:val="both"/>
        <w:rPr>
          <w:rFonts w:ascii="Times New Roman" w:hAnsi="Times New Roman" w:cs="Times New Roman"/>
          <w:sz w:val="24"/>
          <w:szCs w:val="24"/>
        </w:rPr>
      </w:pPr>
      <w:r w:rsidRPr="00310E51">
        <w:rPr>
          <w:rFonts w:ascii="Times New Roman" w:hAnsi="Times New Roman" w:cs="Times New Roman"/>
          <w:sz w:val="24"/>
          <w:szCs w:val="24"/>
        </w:rPr>
        <w:t>The hypotheses developed were tested using</w:t>
      </w:r>
      <w:r w:rsidR="006073A8" w:rsidRPr="00310E51">
        <w:rPr>
          <w:rFonts w:ascii="Times New Roman" w:hAnsi="Times New Roman" w:cs="Times New Roman"/>
          <w:sz w:val="24"/>
          <w:szCs w:val="24"/>
        </w:rPr>
        <w:t xml:space="preserve"> multiple regression</w:t>
      </w:r>
      <w:r w:rsidR="00750035" w:rsidRPr="00310E51">
        <w:rPr>
          <w:rFonts w:ascii="Times New Roman" w:hAnsi="Times New Roman" w:cs="Times New Roman"/>
          <w:sz w:val="24"/>
          <w:szCs w:val="24"/>
        </w:rPr>
        <w:t>. The</w:t>
      </w:r>
      <w:r w:rsidRPr="00310E51">
        <w:rPr>
          <w:rFonts w:ascii="Times New Roman" w:hAnsi="Times New Roman" w:cs="Times New Roman"/>
          <w:sz w:val="24"/>
          <w:szCs w:val="24"/>
        </w:rPr>
        <w:t xml:space="preserve"> re</w:t>
      </w:r>
      <w:r w:rsidR="00323BE5" w:rsidRPr="00310E51">
        <w:rPr>
          <w:rFonts w:ascii="Times New Roman" w:hAnsi="Times New Roman" w:cs="Times New Roman"/>
          <w:sz w:val="24"/>
          <w:szCs w:val="24"/>
        </w:rPr>
        <w:t>sults are presented in Table</w:t>
      </w:r>
      <w:r w:rsidR="00CD1A67" w:rsidRPr="00310E51">
        <w:rPr>
          <w:rFonts w:ascii="Times New Roman" w:hAnsi="Times New Roman" w:cs="Times New Roman"/>
          <w:sz w:val="24"/>
          <w:szCs w:val="24"/>
        </w:rPr>
        <w:t xml:space="preserve"> 4.</w:t>
      </w:r>
      <w:r w:rsidR="007C5B80" w:rsidRPr="00310E51">
        <w:rPr>
          <w:rFonts w:ascii="Times New Roman" w:hAnsi="Times New Roman" w:cs="Times New Roman"/>
          <w:sz w:val="24"/>
          <w:szCs w:val="24"/>
        </w:rPr>
        <w:t xml:space="preserve"> </w:t>
      </w:r>
      <w:r w:rsidR="009252D2">
        <w:rPr>
          <w:rFonts w:ascii="Times New Roman" w:hAnsi="Times New Roman" w:cs="Times New Roman"/>
          <w:sz w:val="24"/>
          <w:szCs w:val="24"/>
        </w:rPr>
        <w:t>Model 1</w:t>
      </w:r>
      <w:r w:rsidR="005E7E1B" w:rsidRPr="00310E51">
        <w:rPr>
          <w:rFonts w:ascii="Times New Roman" w:hAnsi="Times New Roman" w:cs="Times New Roman"/>
          <w:sz w:val="24"/>
          <w:szCs w:val="24"/>
        </w:rPr>
        <w:t xml:space="preserve"> which had</w:t>
      </w:r>
      <w:r w:rsidR="00E07E6C">
        <w:rPr>
          <w:rFonts w:ascii="Times New Roman" w:hAnsi="Times New Roman" w:cs="Times New Roman"/>
          <w:sz w:val="24"/>
          <w:szCs w:val="24"/>
        </w:rPr>
        <w:t xml:space="preserve"> firm</w:t>
      </w:r>
      <w:r w:rsidR="00A205B1" w:rsidRPr="00310E51">
        <w:rPr>
          <w:rFonts w:ascii="Times New Roman" w:hAnsi="Times New Roman" w:cs="Times New Roman"/>
          <w:sz w:val="24"/>
          <w:szCs w:val="24"/>
        </w:rPr>
        <w:t>-specific characteristics as independent variabl</w:t>
      </w:r>
      <w:r w:rsidR="00750035" w:rsidRPr="00310E51">
        <w:rPr>
          <w:rFonts w:ascii="Times New Roman" w:hAnsi="Times New Roman" w:cs="Times New Roman"/>
          <w:sz w:val="24"/>
          <w:szCs w:val="24"/>
        </w:rPr>
        <w:t>e</w:t>
      </w:r>
      <w:r w:rsidR="00E07E6C">
        <w:rPr>
          <w:rFonts w:ascii="Times New Roman" w:hAnsi="Times New Roman" w:cs="Times New Roman"/>
          <w:sz w:val="24"/>
          <w:szCs w:val="24"/>
        </w:rPr>
        <w:t>s</w:t>
      </w:r>
      <w:r w:rsidR="00750035" w:rsidRPr="00310E51">
        <w:rPr>
          <w:rFonts w:ascii="Times New Roman" w:hAnsi="Times New Roman" w:cs="Times New Roman"/>
          <w:sz w:val="24"/>
          <w:szCs w:val="24"/>
        </w:rPr>
        <w:t xml:space="preserve"> is significant</w:t>
      </w:r>
      <w:r w:rsidR="000F0710">
        <w:rPr>
          <w:rFonts w:ascii="Times New Roman" w:hAnsi="Times New Roman" w:cs="Times New Roman"/>
          <w:sz w:val="24"/>
          <w:szCs w:val="24"/>
        </w:rPr>
        <w:t xml:space="preserve"> at 1%</w:t>
      </w:r>
      <w:r w:rsidR="00750035" w:rsidRPr="00310E51">
        <w:rPr>
          <w:rFonts w:ascii="Times New Roman" w:hAnsi="Times New Roman" w:cs="Times New Roman"/>
          <w:sz w:val="24"/>
          <w:szCs w:val="24"/>
        </w:rPr>
        <w:t xml:space="preserve"> and contributes</w:t>
      </w:r>
      <w:r w:rsidR="006B3278">
        <w:rPr>
          <w:rFonts w:ascii="Times New Roman" w:hAnsi="Times New Roman" w:cs="Times New Roman"/>
          <w:sz w:val="24"/>
          <w:szCs w:val="24"/>
        </w:rPr>
        <w:t xml:space="preserve"> 17</w:t>
      </w:r>
      <w:r w:rsidR="00A205B1" w:rsidRPr="00310E51">
        <w:rPr>
          <w:rFonts w:ascii="Times New Roman" w:hAnsi="Times New Roman" w:cs="Times New Roman"/>
          <w:sz w:val="24"/>
          <w:szCs w:val="24"/>
        </w:rPr>
        <w:t>.</w:t>
      </w:r>
      <w:r w:rsidR="006B3278">
        <w:rPr>
          <w:rFonts w:ascii="Times New Roman" w:hAnsi="Times New Roman" w:cs="Times New Roman"/>
          <w:sz w:val="24"/>
          <w:szCs w:val="24"/>
        </w:rPr>
        <w:t>9</w:t>
      </w:r>
      <w:r w:rsidR="00A205B1" w:rsidRPr="00310E51">
        <w:rPr>
          <w:rFonts w:ascii="Times New Roman" w:hAnsi="Times New Roman" w:cs="Times New Roman"/>
          <w:sz w:val="24"/>
          <w:szCs w:val="24"/>
        </w:rPr>
        <w:t>%</w:t>
      </w:r>
      <w:r w:rsidR="005E7E1B" w:rsidRPr="00310E51">
        <w:rPr>
          <w:rFonts w:ascii="Times New Roman" w:hAnsi="Times New Roman" w:cs="Times New Roman"/>
          <w:sz w:val="24"/>
          <w:szCs w:val="24"/>
        </w:rPr>
        <w:t xml:space="preserve"> </w:t>
      </w:r>
      <w:r w:rsidR="00A205B1" w:rsidRPr="00310E51">
        <w:rPr>
          <w:rFonts w:ascii="Times New Roman" w:hAnsi="Times New Roman" w:cs="Times New Roman"/>
          <w:sz w:val="24"/>
          <w:szCs w:val="24"/>
        </w:rPr>
        <w:t>of the variance in EM.</w:t>
      </w:r>
      <w:r w:rsidR="009B0DCE" w:rsidRPr="00310E51">
        <w:rPr>
          <w:rFonts w:ascii="Times New Roman" w:hAnsi="Times New Roman" w:cs="Times New Roman"/>
          <w:sz w:val="24"/>
          <w:szCs w:val="24"/>
        </w:rPr>
        <w:t xml:space="preserve"> From the res</w:t>
      </w:r>
      <w:r w:rsidR="000D3FF6">
        <w:rPr>
          <w:rFonts w:ascii="Times New Roman" w:hAnsi="Times New Roman" w:cs="Times New Roman"/>
          <w:sz w:val="24"/>
          <w:szCs w:val="24"/>
        </w:rPr>
        <w:t xml:space="preserve">ults of the model, industry, </w:t>
      </w:r>
      <w:r w:rsidR="009B0DCE" w:rsidRPr="00310E51">
        <w:rPr>
          <w:rFonts w:ascii="Times New Roman" w:hAnsi="Times New Roman" w:cs="Times New Roman"/>
          <w:sz w:val="24"/>
          <w:szCs w:val="24"/>
        </w:rPr>
        <w:t>firm age</w:t>
      </w:r>
      <w:r w:rsidR="000D3FF6">
        <w:rPr>
          <w:rFonts w:ascii="Times New Roman" w:hAnsi="Times New Roman" w:cs="Times New Roman"/>
          <w:sz w:val="24"/>
          <w:szCs w:val="24"/>
        </w:rPr>
        <w:t xml:space="preserve"> and size</w:t>
      </w:r>
      <w:r w:rsidR="009B0DCE" w:rsidRPr="00310E51">
        <w:rPr>
          <w:rFonts w:ascii="Times New Roman" w:hAnsi="Times New Roman" w:cs="Times New Roman"/>
          <w:sz w:val="24"/>
          <w:szCs w:val="24"/>
        </w:rPr>
        <w:t xml:space="preserve"> are significan</w:t>
      </w:r>
      <w:r w:rsidR="00E07E6C">
        <w:rPr>
          <w:rFonts w:ascii="Times New Roman" w:hAnsi="Times New Roman" w:cs="Times New Roman"/>
          <w:sz w:val="24"/>
          <w:szCs w:val="24"/>
        </w:rPr>
        <w:t>tly associated with EM</w:t>
      </w:r>
      <w:r w:rsidR="009B0DCE" w:rsidRPr="00310E51">
        <w:rPr>
          <w:rFonts w:ascii="Times New Roman" w:hAnsi="Times New Roman" w:cs="Times New Roman"/>
          <w:sz w:val="24"/>
          <w:szCs w:val="24"/>
        </w:rPr>
        <w:t xml:space="preserve"> whiles ownership type </w:t>
      </w:r>
      <w:r w:rsidR="000D3FF6">
        <w:rPr>
          <w:rFonts w:ascii="Times New Roman" w:hAnsi="Times New Roman" w:cs="Times New Roman"/>
          <w:sz w:val="24"/>
          <w:szCs w:val="24"/>
        </w:rPr>
        <w:t>is</w:t>
      </w:r>
      <w:r w:rsidR="009B0DCE" w:rsidRPr="00310E51">
        <w:rPr>
          <w:rFonts w:ascii="Times New Roman" w:hAnsi="Times New Roman" w:cs="Times New Roman"/>
          <w:sz w:val="24"/>
          <w:szCs w:val="24"/>
        </w:rPr>
        <w:t xml:space="preserve"> not significant.</w:t>
      </w:r>
      <w:r w:rsidR="00A205B1" w:rsidRPr="00310E51">
        <w:rPr>
          <w:rFonts w:ascii="Times New Roman" w:hAnsi="Times New Roman" w:cs="Times New Roman"/>
          <w:sz w:val="24"/>
          <w:szCs w:val="24"/>
        </w:rPr>
        <w:t xml:space="preserve"> The Model </w:t>
      </w:r>
      <w:r w:rsidR="009252D2">
        <w:rPr>
          <w:rFonts w:ascii="Times New Roman" w:hAnsi="Times New Roman" w:cs="Times New Roman"/>
          <w:sz w:val="24"/>
          <w:szCs w:val="24"/>
        </w:rPr>
        <w:t>2</w:t>
      </w:r>
      <w:r w:rsidR="00A205B1" w:rsidRPr="00310E51">
        <w:rPr>
          <w:rFonts w:ascii="Times New Roman" w:hAnsi="Times New Roman" w:cs="Times New Roman"/>
          <w:sz w:val="24"/>
          <w:szCs w:val="24"/>
        </w:rPr>
        <w:t xml:space="preserve"> which had both primary and secondary stakeholders’ pressure</w:t>
      </w:r>
      <w:r w:rsidR="00C20290" w:rsidRPr="00310E51">
        <w:rPr>
          <w:rFonts w:ascii="Times New Roman" w:hAnsi="Times New Roman" w:cs="Times New Roman"/>
          <w:sz w:val="24"/>
          <w:szCs w:val="24"/>
        </w:rPr>
        <w:t>s</w:t>
      </w:r>
      <w:r w:rsidR="00A205B1" w:rsidRPr="00310E51">
        <w:rPr>
          <w:rFonts w:ascii="Times New Roman" w:hAnsi="Times New Roman" w:cs="Times New Roman"/>
          <w:sz w:val="24"/>
          <w:szCs w:val="24"/>
        </w:rPr>
        <w:t xml:space="preserve"> was </w:t>
      </w:r>
      <w:r w:rsidR="000D3FF6">
        <w:rPr>
          <w:rFonts w:ascii="Times New Roman" w:hAnsi="Times New Roman" w:cs="Times New Roman"/>
          <w:sz w:val="24"/>
          <w:szCs w:val="24"/>
        </w:rPr>
        <w:t xml:space="preserve">significant </w:t>
      </w:r>
      <w:r w:rsidR="000F0710">
        <w:rPr>
          <w:rFonts w:ascii="Times New Roman" w:hAnsi="Times New Roman" w:cs="Times New Roman"/>
          <w:sz w:val="24"/>
          <w:szCs w:val="24"/>
        </w:rPr>
        <w:t>at 1% and</w:t>
      </w:r>
      <w:r w:rsidR="000D3FF6">
        <w:rPr>
          <w:rFonts w:ascii="Times New Roman" w:hAnsi="Times New Roman" w:cs="Times New Roman"/>
          <w:sz w:val="24"/>
          <w:szCs w:val="24"/>
        </w:rPr>
        <w:t xml:space="preserve"> </w:t>
      </w:r>
      <w:r w:rsidR="000F0710">
        <w:rPr>
          <w:rFonts w:ascii="Times New Roman" w:hAnsi="Times New Roman" w:cs="Times New Roman"/>
          <w:sz w:val="24"/>
          <w:szCs w:val="24"/>
        </w:rPr>
        <w:t>contributes</w:t>
      </w:r>
      <w:r w:rsidR="000D3FF6">
        <w:rPr>
          <w:rFonts w:ascii="Times New Roman" w:hAnsi="Times New Roman" w:cs="Times New Roman"/>
          <w:sz w:val="24"/>
          <w:szCs w:val="24"/>
        </w:rPr>
        <w:t xml:space="preserve"> </w:t>
      </w:r>
      <w:r w:rsidR="000D3FF6" w:rsidRPr="00310E51">
        <w:rPr>
          <w:rFonts w:ascii="Times New Roman" w:hAnsi="Times New Roman" w:cs="Times New Roman"/>
          <w:sz w:val="24"/>
          <w:szCs w:val="24"/>
        </w:rPr>
        <w:t>17.4</w:t>
      </w:r>
      <w:r w:rsidR="00A205B1" w:rsidRPr="00310E51">
        <w:rPr>
          <w:rFonts w:ascii="Times New Roman" w:hAnsi="Times New Roman" w:cs="Times New Roman"/>
          <w:sz w:val="24"/>
          <w:szCs w:val="24"/>
        </w:rPr>
        <w:t>% of the variance of EM.</w:t>
      </w:r>
      <w:r w:rsidR="009B0DCE" w:rsidRPr="00310E51">
        <w:rPr>
          <w:rFonts w:ascii="Times New Roman" w:hAnsi="Times New Roman" w:cs="Times New Roman"/>
          <w:sz w:val="24"/>
          <w:szCs w:val="24"/>
        </w:rPr>
        <w:t xml:space="preserve"> The results </w:t>
      </w:r>
      <w:r w:rsidR="006E259D">
        <w:rPr>
          <w:rFonts w:ascii="Times New Roman" w:hAnsi="Times New Roman" w:cs="Times New Roman"/>
          <w:sz w:val="24"/>
          <w:szCs w:val="24"/>
        </w:rPr>
        <w:t xml:space="preserve">in Model 2 </w:t>
      </w:r>
      <w:r w:rsidR="009B0DCE" w:rsidRPr="00310E51">
        <w:rPr>
          <w:rFonts w:ascii="Times New Roman" w:hAnsi="Times New Roman" w:cs="Times New Roman"/>
          <w:sz w:val="24"/>
          <w:szCs w:val="24"/>
        </w:rPr>
        <w:t>indicate that</w:t>
      </w:r>
      <w:r w:rsidR="00C20290" w:rsidRPr="00310E51">
        <w:rPr>
          <w:rFonts w:ascii="Times New Roman" w:hAnsi="Times New Roman" w:cs="Times New Roman"/>
          <w:sz w:val="24"/>
          <w:szCs w:val="24"/>
        </w:rPr>
        <w:t xml:space="preserve"> only</w:t>
      </w:r>
      <w:r w:rsidR="009B0DCE" w:rsidRPr="00310E51">
        <w:rPr>
          <w:rFonts w:ascii="Times New Roman" w:hAnsi="Times New Roman" w:cs="Times New Roman"/>
          <w:sz w:val="24"/>
          <w:szCs w:val="24"/>
        </w:rPr>
        <w:t xml:space="preserve"> primary stakeholders' pressure has a significant effect on EM</w:t>
      </w:r>
      <w:r w:rsidR="00C20290" w:rsidRPr="00310E51">
        <w:rPr>
          <w:rFonts w:ascii="Times New Roman" w:hAnsi="Times New Roman" w:cs="Times New Roman"/>
          <w:sz w:val="24"/>
          <w:szCs w:val="24"/>
        </w:rPr>
        <w:t>.</w:t>
      </w:r>
      <w:r w:rsidR="009B0DCE" w:rsidRPr="00310E51">
        <w:rPr>
          <w:rFonts w:ascii="Times New Roman" w:hAnsi="Times New Roman" w:cs="Times New Roman"/>
          <w:sz w:val="24"/>
          <w:szCs w:val="24"/>
        </w:rPr>
        <w:t xml:space="preserve"> </w:t>
      </w:r>
      <w:r w:rsidR="006E259D">
        <w:rPr>
          <w:rFonts w:ascii="Times New Roman" w:hAnsi="Times New Roman" w:cs="Times New Roman"/>
          <w:sz w:val="24"/>
          <w:szCs w:val="24"/>
        </w:rPr>
        <w:t xml:space="preserve">Therefore, </w:t>
      </w:r>
      <w:r w:rsidR="004A3A14">
        <w:rPr>
          <w:rFonts w:ascii="Times New Roman" w:hAnsi="Times New Roman" w:cs="Times New Roman"/>
          <w:sz w:val="24"/>
          <w:szCs w:val="24"/>
        </w:rPr>
        <w:t>H1a,</w:t>
      </w:r>
      <w:r w:rsidR="001D1993">
        <w:rPr>
          <w:rFonts w:ascii="Times New Roman" w:hAnsi="Times New Roman" w:cs="Times New Roman"/>
          <w:sz w:val="24"/>
          <w:szCs w:val="24"/>
        </w:rPr>
        <w:t xml:space="preserve"> </w:t>
      </w:r>
      <w:r w:rsidR="00956FD0">
        <w:rPr>
          <w:rFonts w:ascii="Times New Roman" w:hAnsi="Times New Roman" w:cs="Times New Roman"/>
          <w:sz w:val="24"/>
          <w:szCs w:val="24"/>
        </w:rPr>
        <w:t>H3</w:t>
      </w:r>
      <w:r w:rsidR="004B3644">
        <w:rPr>
          <w:rFonts w:ascii="Times New Roman" w:hAnsi="Times New Roman" w:cs="Times New Roman"/>
          <w:sz w:val="24"/>
          <w:szCs w:val="24"/>
        </w:rPr>
        <w:t xml:space="preserve">, </w:t>
      </w:r>
      <w:r w:rsidR="00730D1C" w:rsidRPr="00310E51">
        <w:rPr>
          <w:rFonts w:ascii="Times New Roman" w:hAnsi="Times New Roman" w:cs="Times New Roman"/>
          <w:sz w:val="24"/>
          <w:szCs w:val="24"/>
        </w:rPr>
        <w:t>and H5</w:t>
      </w:r>
      <w:r w:rsidR="00C20290" w:rsidRPr="00310E51">
        <w:rPr>
          <w:rFonts w:ascii="Times New Roman" w:hAnsi="Times New Roman" w:cs="Times New Roman"/>
          <w:sz w:val="24"/>
          <w:szCs w:val="24"/>
        </w:rPr>
        <w:t xml:space="preserve"> are supported with H1</w:t>
      </w:r>
      <w:r w:rsidR="00D719F1" w:rsidRPr="00E658A1">
        <w:rPr>
          <w:rFonts w:ascii="Times New Roman" w:hAnsi="Times New Roman" w:cs="Times New Roman"/>
          <w:sz w:val="24"/>
          <w:szCs w:val="24"/>
          <w:vertAlign w:val="subscript"/>
        </w:rPr>
        <w:t>b</w:t>
      </w:r>
      <w:r w:rsidR="004B3644">
        <w:rPr>
          <w:rFonts w:ascii="Times New Roman" w:hAnsi="Times New Roman" w:cs="Times New Roman"/>
          <w:sz w:val="24"/>
          <w:szCs w:val="24"/>
          <w:vertAlign w:val="subscript"/>
        </w:rPr>
        <w:t xml:space="preserve">, </w:t>
      </w:r>
      <w:r w:rsidR="00D719F1">
        <w:rPr>
          <w:rFonts w:ascii="Times New Roman" w:hAnsi="Times New Roman" w:cs="Times New Roman"/>
          <w:sz w:val="24"/>
          <w:szCs w:val="24"/>
        </w:rPr>
        <w:t>H</w:t>
      </w:r>
      <w:r w:rsidR="004B3644">
        <w:rPr>
          <w:rFonts w:ascii="Times New Roman" w:hAnsi="Times New Roman" w:cs="Times New Roman"/>
          <w:sz w:val="24"/>
          <w:szCs w:val="24"/>
        </w:rPr>
        <w:t>2</w:t>
      </w:r>
      <w:r w:rsidR="00401804">
        <w:rPr>
          <w:rFonts w:ascii="Times New Roman" w:hAnsi="Times New Roman" w:cs="Times New Roman"/>
          <w:sz w:val="24"/>
          <w:szCs w:val="24"/>
        </w:rPr>
        <w:t xml:space="preserve"> </w:t>
      </w:r>
      <w:r w:rsidR="006E259D">
        <w:rPr>
          <w:rFonts w:ascii="Times New Roman" w:hAnsi="Times New Roman" w:cs="Times New Roman"/>
          <w:sz w:val="24"/>
          <w:szCs w:val="24"/>
        </w:rPr>
        <w:t xml:space="preserve">and H4 </w:t>
      </w:r>
      <w:r w:rsidR="00730D1C" w:rsidRPr="00310E51">
        <w:rPr>
          <w:rFonts w:ascii="Times New Roman" w:hAnsi="Times New Roman" w:cs="Times New Roman"/>
          <w:sz w:val="24"/>
          <w:szCs w:val="24"/>
        </w:rPr>
        <w:t>not supported.</w:t>
      </w:r>
      <w:r w:rsidRPr="00310E51">
        <w:rPr>
          <w:rFonts w:ascii="Times New Roman" w:hAnsi="Times New Roman" w:cs="Times New Roman"/>
          <w:sz w:val="24"/>
          <w:szCs w:val="24"/>
        </w:rPr>
        <w:t xml:space="preserve"> Although </w:t>
      </w:r>
      <w:r w:rsidR="00CD1A67" w:rsidRPr="00310E51">
        <w:rPr>
          <w:rFonts w:ascii="Times New Roman" w:hAnsi="Times New Roman" w:cs="Times New Roman"/>
          <w:sz w:val="24"/>
          <w:szCs w:val="24"/>
        </w:rPr>
        <w:t>some of the hypothesised effects of variables relating to</w:t>
      </w:r>
      <w:r w:rsidRPr="00310E51">
        <w:rPr>
          <w:rFonts w:ascii="Times New Roman" w:hAnsi="Times New Roman" w:cs="Times New Roman"/>
          <w:sz w:val="24"/>
          <w:szCs w:val="24"/>
        </w:rPr>
        <w:t xml:space="preserve"> legitimacy</w:t>
      </w:r>
      <w:r w:rsidR="00D719F1">
        <w:rPr>
          <w:rFonts w:ascii="Times New Roman" w:hAnsi="Times New Roman" w:cs="Times New Roman"/>
          <w:sz w:val="24"/>
          <w:szCs w:val="24"/>
        </w:rPr>
        <w:t xml:space="preserve"> (</w:t>
      </w:r>
      <w:r w:rsidR="007B6036">
        <w:rPr>
          <w:rFonts w:ascii="Times New Roman" w:hAnsi="Times New Roman" w:cs="Times New Roman"/>
          <w:sz w:val="24"/>
          <w:szCs w:val="24"/>
        </w:rPr>
        <w:t>H3</w:t>
      </w:r>
      <w:r w:rsidR="004B3644">
        <w:rPr>
          <w:rFonts w:ascii="Times New Roman" w:hAnsi="Times New Roman" w:cs="Times New Roman"/>
          <w:sz w:val="24"/>
          <w:szCs w:val="24"/>
        </w:rPr>
        <w:t xml:space="preserve"> </w:t>
      </w:r>
      <w:r w:rsidR="00D719F1">
        <w:rPr>
          <w:rFonts w:ascii="Times New Roman" w:hAnsi="Times New Roman" w:cs="Times New Roman"/>
          <w:sz w:val="24"/>
          <w:szCs w:val="24"/>
        </w:rPr>
        <w:t>and H5</w:t>
      </w:r>
      <w:r w:rsidR="00CD1A67" w:rsidRPr="00310E51">
        <w:rPr>
          <w:rFonts w:ascii="Times New Roman" w:hAnsi="Times New Roman" w:cs="Times New Roman"/>
          <w:sz w:val="24"/>
          <w:szCs w:val="24"/>
        </w:rPr>
        <w:t>)</w:t>
      </w:r>
      <w:r w:rsidRPr="00310E51">
        <w:rPr>
          <w:rFonts w:ascii="Times New Roman" w:hAnsi="Times New Roman" w:cs="Times New Roman"/>
          <w:sz w:val="24"/>
          <w:szCs w:val="24"/>
        </w:rPr>
        <w:t xml:space="preserve"> and stakeholder</w:t>
      </w:r>
      <w:r w:rsidR="00CD1A67" w:rsidRPr="00310E51">
        <w:rPr>
          <w:rFonts w:ascii="Times New Roman" w:hAnsi="Times New Roman" w:cs="Times New Roman"/>
          <w:sz w:val="24"/>
          <w:szCs w:val="24"/>
        </w:rPr>
        <w:t>s’ pressure</w:t>
      </w:r>
      <w:r w:rsidRPr="00310E51">
        <w:rPr>
          <w:rFonts w:ascii="Times New Roman" w:hAnsi="Times New Roman" w:cs="Times New Roman"/>
          <w:sz w:val="24"/>
          <w:szCs w:val="24"/>
        </w:rPr>
        <w:t xml:space="preserve"> </w:t>
      </w:r>
      <w:r w:rsidR="00CD1A67" w:rsidRPr="00310E51">
        <w:rPr>
          <w:rFonts w:ascii="Times New Roman" w:hAnsi="Times New Roman" w:cs="Times New Roman"/>
          <w:sz w:val="24"/>
          <w:szCs w:val="24"/>
        </w:rPr>
        <w:t>(</w:t>
      </w:r>
      <w:r w:rsidR="00401804" w:rsidRPr="00310E51">
        <w:rPr>
          <w:rFonts w:ascii="Times New Roman" w:hAnsi="Times New Roman" w:cs="Times New Roman"/>
          <w:sz w:val="24"/>
          <w:szCs w:val="24"/>
        </w:rPr>
        <w:t>H</w:t>
      </w:r>
      <w:r w:rsidR="007B6036">
        <w:rPr>
          <w:rFonts w:ascii="Times New Roman" w:hAnsi="Times New Roman" w:cs="Times New Roman"/>
          <w:sz w:val="24"/>
          <w:szCs w:val="24"/>
        </w:rPr>
        <w:t>1a</w:t>
      </w:r>
      <w:r w:rsidR="00CD1A67" w:rsidRPr="00310E51">
        <w:rPr>
          <w:rFonts w:ascii="Times New Roman" w:hAnsi="Times New Roman" w:cs="Times New Roman"/>
          <w:sz w:val="24"/>
          <w:szCs w:val="24"/>
        </w:rPr>
        <w:t xml:space="preserve">) </w:t>
      </w:r>
      <w:r w:rsidRPr="00310E51">
        <w:rPr>
          <w:rFonts w:ascii="Times New Roman" w:hAnsi="Times New Roman" w:cs="Times New Roman"/>
          <w:sz w:val="24"/>
          <w:szCs w:val="24"/>
        </w:rPr>
        <w:t>were each statistically significant, the adjusted R</w:t>
      </w:r>
      <w:r w:rsidRPr="00310E51">
        <w:rPr>
          <w:rFonts w:ascii="Times New Roman" w:hAnsi="Times New Roman" w:cs="Times New Roman"/>
          <w:sz w:val="24"/>
          <w:szCs w:val="24"/>
          <w:vertAlign w:val="superscript"/>
        </w:rPr>
        <w:t>2</w:t>
      </w:r>
      <w:r w:rsidRPr="00310E51">
        <w:rPr>
          <w:rFonts w:ascii="Times New Roman" w:hAnsi="Times New Roman" w:cs="Times New Roman"/>
          <w:sz w:val="24"/>
          <w:szCs w:val="24"/>
        </w:rPr>
        <w:t xml:space="preserve"> values suggest that legitimacy contribute </w:t>
      </w:r>
      <w:r w:rsidR="000F0710">
        <w:rPr>
          <w:rFonts w:ascii="Times New Roman" w:hAnsi="Times New Roman" w:cs="Times New Roman"/>
          <w:sz w:val="24"/>
          <w:szCs w:val="24"/>
        </w:rPr>
        <w:t>slightly better</w:t>
      </w:r>
      <w:r w:rsidRPr="00310E51">
        <w:rPr>
          <w:rFonts w:ascii="Times New Roman" w:hAnsi="Times New Roman" w:cs="Times New Roman"/>
          <w:sz w:val="24"/>
          <w:szCs w:val="24"/>
        </w:rPr>
        <w:t xml:space="preserve"> to E</w:t>
      </w:r>
      <w:r w:rsidR="00E32D2A">
        <w:rPr>
          <w:rFonts w:ascii="Times New Roman" w:hAnsi="Times New Roman" w:cs="Times New Roman"/>
          <w:sz w:val="24"/>
          <w:szCs w:val="24"/>
        </w:rPr>
        <w:t>M</w:t>
      </w:r>
      <w:r w:rsidRPr="00310E51">
        <w:rPr>
          <w:rFonts w:ascii="Times New Roman" w:hAnsi="Times New Roman" w:cs="Times New Roman"/>
          <w:sz w:val="24"/>
          <w:szCs w:val="24"/>
        </w:rPr>
        <w:t xml:space="preserve"> within the research context.  </w:t>
      </w:r>
    </w:p>
    <w:p w14:paraId="2777EB86" w14:textId="77777777" w:rsidR="00207223" w:rsidRDefault="00207223" w:rsidP="00770664">
      <w:pPr>
        <w:spacing w:line="360" w:lineRule="auto"/>
        <w:ind w:firstLine="720"/>
        <w:jc w:val="both"/>
        <w:rPr>
          <w:rFonts w:ascii="Times New Roman" w:hAnsi="Times New Roman" w:cs="Times New Roman"/>
          <w:sz w:val="24"/>
          <w:szCs w:val="24"/>
        </w:rPr>
      </w:pPr>
    </w:p>
    <w:p w14:paraId="7CE0FDF6" w14:textId="41D9C1C3" w:rsidR="00770664" w:rsidRPr="00770664" w:rsidRDefault="00770664" w:rsidP="00770664">
      <w:pPr>
        <w:spacing w:line="36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[TABLE 4 </w:t>
      </w:r>
      <w:r w:rsidRPr="00770664">
        <w:rPr>
          <w:rFonts w:ascii="Times New Roman" w:hAnsi="Times New Roman" w:cs="Times New Roman"/>
          <w:b/>
          <w:sz w:val="24"/>
          <w:szCs w:val="24"/>
        </w:rPr>
        <w:t>ABOUT HERE]</w:t>
      </w:r>
    </w:p>
    <w:p w14:paraId="48DFE3C6" w14:textId="1C5FBEE8" w:rsidR="004470A8" w:rsidRPr="00310E51" w:rsidRDefault="004470A8" w:rsidP="00013C5F">
      <w:pPr>
        <w:spacing w:line="360" w:lineRule="auto"/>
        <w:ind w:firstLine="720"/>
        <w:jc w:val="both"/>
        <w:rPr>
          <w:rFonts w:ascii="Times New Roman" w:hAnsi="Times New Roman" w:cs="Times New Roman"/>
          <w:sz w:val="24"/>
          <w:szCs w:val="24"/>
        </w:rPr>
      </w:pPr>
    </w:p>
    <w:p w14:paraId="5E6CDE81" w14:textId="77777777" w:rsidR="006A39C5" w:rsidRPr="00D44F6D" w:rsidRDefault="0021629F" w:rsidP="006E259D">
      <w:pPr>
        <w:spacing w:after="0" w:line="360" w:lineRule="auto"/>
        <w:jc w:val="both"/>
        <w:outlineLvl w:val="0"/>
        <w:rPr>
          <w:rFonts w:ascii="Times New Roman" w:hAnsi="Times New Roman" w:cs="Times New Roman"/>
          <w:b/>
          <w:i/>
          <w:iCs/>
          <w:sz w:val="24"/>
          <w:szCs w:val="24"/>
        </w:rPr>
      </w:pPr>
      <w:r w:rsidRPr="00D44F6D">
        <w:rPr>
          <w:rFonts w:ascii="Times New Roman" w:hAnsi="Times New Roman" w:cs="Times New Roman"/>
          <w:b/>
          <w:i/>
          <w:iCs/>
          <w:sz w:val="24"/>
          <w:szCs w:val="24"/>
        </w:rPr>
        <w:t>Further analysis</w:t>
      </w:r>
    </w:p>
    <w:p w14:paraId="11A0F620" w14:textId="2B03919B" w:rsidR="009C4B4C" w:rsidRPr="00310E51" w:rsidRDefault="0021629F" w:rsidP="006E259D">
      <w:pPr>
        <w:spacing w:after="0" w:line="360" w:lineRule="auto"/>
        <w:ind w:firstLine="720"/>
        <w:jc w:val="both"/>
        <w:rPr>
          <w:rFonts w:ascii="Times New Roman" w:hAnsi="Times New Roman" w:cs="Times New Roman"/>
          <w:sz w:val="24"/>
          <w:szCs w:val="24"/>
        </w:rPr>
      </w:pPr>
      <w:r w:rsidRPr="00310E51">
        <w:rPr>
          <w:rFonts w:ascii="Times New Roman" w:hAnsi="Times New Roman" w:cs="Times New Roman"/>
          <w:sz w:val="24"/>
          <w:szCs w:val="24"/>
        </w:rPr>
        <w:t xml:space="preserve">In line </w:t>
      </w:r>
      <w:r w:rsidR="003D0476" w:rsidRPr="00310E51">
        <w:rPr>
          <w:rFonts w:ascii="Times New Roman" w:hAnsi="Times New Roman" w:cs="Times New Roman"/>
          <w:sz w:val="24"/>
          <w:szCs w:val="24"/>
        </w:rPr>
        <w:t>with the calls to</w:t>
      </w:r>
      <w:r w:rsidR="008D4364" w:rsidRPr="00310E51">
        <w:rPr>
          <w:rFonts w:ascii="Times New Roman" w:hAnsi="Times New Roman" w:cs="Times New Roman"/>
          <w:sz w:val="24"/>
          <w:szCs w:val="24"/>
        </w:rPr>
        <w:t xml:space="preserve"> examine the conditions under which SMEs undertake different environmental activities</w:t>
      </w:r>
      <w:r w:rsidR="00C95956" w:rsidRPr="00310E51">
        <w:rPr>
          <w:rFonts w:ascii="Times New Roman" w:hAnsi="Times New Roman" w:cs="Times New Roman"/>
          <w:sz w:val="24"/>
          <w:szCs w:val="24"/>
        </w:rPr>
        <w:t xml:space="preserve"> </w:t>
      </w:r>
      <w:r w:rsidR="00C95956" w:rsidRPr="00381249">
        <w:rPr>
          <w:rFonts w:ascii="Times New Roman" w:hAnsi="Times New Roman" w:cs="Times New Roman"/>
          <w:sz w:val="24"/>
          <w:szCs w:val="24"/>
        </w:rPr>
        <w:t xml:space="preserve">(Halme and Laurila 2009; </w:t>
      </w:r>
      <w:r w:rsidR="00C95956" w:rsidRPr="00310E51">
        <w:rPr>
          <w:rFonts w:ascii="Times New Roman" w:hAnsi="Times New Roman" w:cs="Times New Roman"/>
          <w:sz w:val="24"/>
          <w:szCs w:val="24"/>
        </w:rPr>
        <w:t>Uhlaner et al. 2012)</w:t>
      </w:r>
      <w:r w:rsidR="008D4364" w:rsidRPr="00310E51">
        <w:rPr>
          <w:rFonts w:ascii="Times New Roman" w:hAnsi="Times New Roman" w:cs="Times New Roman"/>
          <w:sz w:val="24"/>
          <w:szCs w:val="24"/>
        </w:rPr>
        <w:t>, further analysis was conducted</w:t>
      </w:r>
      <w:r w:rsidR="00401804">
        <w:rPr>
          <w:rFonts w:ascii="Times New Roman" w:hAnsi="Times New Roman" w:cs="Times New Roman"/>
          <w:sz w:val="24"/>
          <w:szCs w:val="24"/>
        </w:rPr>
        <w:t xml:space="preserve"> and the </w:t>
      </w:r>
      <w:r w:rsidR="004A3A14">
        <w:rPr>
          <w:rFonts w:ascii="Times New Roman" w:hAnsi="Times New Roman" w:cs="Times New Roman"/>
          <w:sz w:val="24"/>
          <w:szCs w:val="24"/>
        </w:rPr>
        <w:t>results are presented in Table 5</w:t>
      </w:r>
      <w:r w:rsidR="008D4364" w:rsidRPr="00310E51">
        <w:rPr>
          <w:rFonts w:ascii="Times New Roman" w:hAnsi="Times New Roman" w:cs="Times New Roman"/>
          <w:sz w:val="24"/>
          <w:szCs w:val="24"/>
        </w:rPr>
        <w:t>.</w:t>
      </w:r>
      <w:r w:rsidR="0080245B" w:rsidRPr="00310E51">
        <w:rPr>
          <w:rFonts w:ascii="Times New Roman" w:hAnsi="Times New Roman" w:cs="Times New Roman"/>
          <w:sz w:val="24"/>
          <w:szCs w:val="24"/>
        </w:rPr>
        <w:t xml:space="preserve"> The results </w:t>
      </w:r>
      <w:r w:rsidR="003D0476" w:rsidRPr="00310E51">
        <w:rPr>
          <w:rFonts w:ascii="Times New Roman" w:hAnsi="Times New Roman" w:cs="Times New Roman"/>
          <w:sz w:val="24"/>
          <w:szCs w:val="24"/>
        </w:rPr>
        <w:t>indicate that</w:t>
      </w:r>
      <w:r w:rsidRPr="00310E51">
        <w:rPr>
          <w:rFonts w:ascii="Times New Roman" w:hAnsi="Times New Roman" w:cs="Times New Roman"/>
          <w:sz w:val="24"/>
          <w:szCs w:val="24"/>
        </w:rPr>
        <w:t xml:space="preserve"> ownership type has no significant effect on any dimension of EMPs. </w:t>
      </w:r>
      <w:r w:rsidRPr="003302F5">
        <w:rPr>
          <w:rFonts w:ascii="Times New Roman" w:hAnsi="Times New Roman" w:cs="Times New Roman"/>
          <w:sz w:val="24"/>
          <w:szCs w:val="24"/>
        </w:rPr>
        <w:t>The service industry has a s</w:t>
      </w:r>
      <w:r w:rsidR="003302F5" w:rsidRPr="003302F5">
        <w:rPr>
          <w:rFonts w:ascii="Times New Roman" w:hAnsi="Times New Roman" w:cs="Times New Roman"/>
          <w:sz w:val="24"/>
          <w:szCs w:val="24"/>
        </w:rPr>
        <w:t>ignificant effect on energy,</w:t>
      </w:r>
      <w:r w:rsidRPr="003302F5">
        <w:rPr>
          <w:rFonts w:ascii="Times New Roman" w:hAnsi="Times New Roman" w:cs="Times New Roman"/>
          <w:sz w:val="24"/>
          <w:szCs w:val="24"/>
        </w:rPr>
        <w:t xml:space="preserve"> water </w:t>
      </w:r>
      <w:r w:rsidR="003302F5" w:rsidRPr="003302F5">
        <w:rPr>
          <w:rFonts w:ascii="Times New Roman" w:hAnsi="Times New Roman" w:cs="Times New Roman"/>
          <w:sz w:val="24"/>
          <w:szCs w:val="24"/>
        </w:rPr>
        <w:t xml:space="preserve">and material </w:t>
      </w:r>
      <w:r w:rsidR="00401804">
        <w:rPr>
          <w:rFonts w:ascii="Times New Roman" w:hAnsi="Times New Roman" w:cs="Times New Roman"/>
          <w:sz w:val="24"/>
          <w:szCs w:val="24"/>
        </w:rPr>
        <w:t>EMPs</w:t>
      </w:r>
      <w:r w:rsidRPr="00310E51">
        <w:rPr>
          <w:rFonts w:ascii="Times New Roman" w:hAnsi="Times New Roman" w:cs="Times New Roman"/>
          <w:sz w:val="24"/>
          <w:szCs w:val="24"/>
        </w:rPr>
        <w:t xml:space="preserve">. The firm age is significantly related to only </w:t>
      </w:r>
      <w:r w:rsidR="004C5380">
        <w:rPr>
          <w:rFonts w:ascii="Times New Roman" w:hAnsi="Times New Roman" w:cs="Times New Roman"/>
          <w:sz w:val="24"/>
          <w:szCs w:val="24"/>
        </w:rPr>
        <w:t>energy efficiency</w:t>
      </w:r>
      <w:r w:rsidRPr="00310E51">
        <w:rPr>
          <w:rFonts w:ascii="Times New Roman" w:hAnsi="Times New Roman" w:cs="Times New Roman"/>
          <w:sz w:val="24"/>
          <w:szCs w:val="24"/>
        </w:rPr>
        <w:t xml:space="preserve"> </w:t>
      </w:r>
      <w:r w:rsidR="00401804">
        <w:rPr>
          <w:rFonts w:ascii="Times New Roman" w:hAnsi="Times New Roman" w:cs="Times New Roman"/>
          <w:sz w:val="24"/>
          <w:szCs w:val="24"/>
        </w:rPr>
        <w:t xml:space="preserve">EMP </w:t>
      </w:r>
      <w:r w:rsidR="00401804" w:rsidRPr="00310E51">
        <w:rPr>
          <w:rFonts w:ascii="Times New Roman" w:hAnsi="Times New Roman" w:cs="Times New Roman"/>
          <w:sz w:val="24"/>
          <w:szCs w:val="24"/>
        </w:rPr>
        <w:t>whil</w:t>
      </w:r>
      <w:r w:rsidR="00401804">
        <w:rPr>
          <w:rFonts w:ascii="Times New Roman" w:hAnsi="Times New Roman" w:cs="Times New Roman"/>
          <w:sz w:val="24"/>
          <w:szCs w:val="24"/>
        </w:rPr>
        <w:t>st</w:t>
      </w:r>
      <w:r w:rsidR="00401804" w:rsidRPr="00310E51">
        <w:rPr>
          <w:rFonts w:ascii="Times New Roman" w:hAnsi="Times New Roman" w:cs="Times New Roman"/>
          <w:sz w:val="24"/>
          <w:szCs w:val="24"/>
        </w:rPr>
        <w:t xml:space="preserve"> </w:t>
      </w:r>
      <w:r w:rsidRPr="00310E51">
        <w:rPr>
          <w:rFonts w:ascii="Times New Roman" w:hAnsi="Times New Roman" w:cs="Times New Roman"/>
          <w:sz w:val="24"/>
          <w:szCs w:val="24"/>
        </w:rPr>
        <w:t xml:space="preserve">firm size </w:t>
      </w:r>
      <w:r w:rsidR="00401804">
        <w:rPr>
          <w:rFonts w:ascii="Times New Roman" w:hAnsi="Times New Roman" w:cs="Times New Roman"/>
          <w:sz w:val="24"/>
          <w:szCs w:val="24"/>
        </w:rPr>
        <w:t xml:space="preserve">has </w:t>
      </w:r>
      <w:r w:rsidR="004A7DCA" w:rsidRPr="00310E51">
        <w:rPr>
          <w:rFonts w:ascii="Times New Roman" w:hAnsi="Times New Roman" w:cs="Times New Roman"/>
          <w:sz w:val="24"/>
          <w:szCs w:val="24"/>
        </w:rPr>
        <w:t xml:space="preserve">a significantly positive effect on </w:t>
      </w:r>
      <w:r w:rsidR="00E83CDD">
        <w:rPr>
          <w:rFonts w:ascii="Times New Roman" w:hAnsi="Times New Roman" w:cs="Times New Roman"/>
          <w:sz w:val="24"/>
          <w:szCs w:val="24"/>
        </w:rPr>
        <w:t>waste</w:t>
      </w:r>
      <w:r w:rsidR="004A7DCA" w:rsidRPr="00310E51">
        <w:rPr>
          <w:rFonts w:ascii="Times New Roman" w:hAnsi="Times New Roman" w:cs="Times New Roman"/>
          <w:sz w:val="24"/>
          <w:szCs w:val="24"/>
        </w:rPr>
        <w:t xml:space="preserve">, pollution and biodiversity </w:t>
      </w:r>
      <w:r w:rsidR="00401804">
        <w:rPr>
          <w:rFonts w:ascii="Times New Roman" w:hAnsi="Times New Roman" w:cs="Times New Roman"/>
          <w:sz w:val="24"/>
          <w:szCs w:val="24"/>
        </w:rPr>
        <w:t>EMPs</w:t>
      </w:r>
      <w:r w:rsidR="00EC5CB8">
        <w:rPr>
          <w:rFonts w:ascii="Times New Roman" w:hAnsi="Times New Roman" w:cs="Times New Roman"/>
          <w:sz w:val="24"/>
          <w:szCs w:val="24"/>
        </w:rPr>
        <w:t>. The stakeholder</w:t>
      </w:r>
      <w:r w:rsidR="004A7DCA" w:rsidRPr="00310E51">
        <w:rPr>
          <w:rFonts w:ascii="Times New Roman" w:hAnsi="Times New Roman" w:cs="Times New Roman"/>
          <w:sz w:val="24"/>
          <w:szCs w:val="24"/>
        </w:rPr>
        <w:t xml:space="preserve"> variables </w:t>
      </w:r>
      <w:r w:rsidR="00004C7D" w:rsidRPr="00310E51">
        <w:rPr>
          <w:rFonts w:ascii="Times New Roman" w:hAnsi="Times New Roman" w:cs="Times New Roman"/>
          <w:sz w:val="24"/>
          <w:szCs w:val="24"/>
        </w:rPr>
        <w:t>result</w:t>
      </w:r>
      <w:r w:rsidR="004A7DCA" w:rsidRPr="00310E51">
        <w:rPr>
          <w:rFonts w:ascii="Times New Roman" w:hAnsi="Times New Roman" w:cs="Times New Roman"/>
          <w:sz w:val="24"/>
          <w:szCs w:val="24"/>
        </w:rPr>
        <w:t xml:space="preserve"> indicate </w:t>
      </w:r>
      <w:r w:rsidR="003D0476" w:rsidRPr="00310E51">
        <w:rPr>
          <w:rFonts w:ascii="Times New Roman" w:hAnsi="Times New Roman" w:cs="Times New Roman"/>
          <w:sz w:val="24"/>
          <w:szCs w:val="24"/>
        </w:rPr>
        <w:t>that primary</w:t>
      </w:r>
      <w:r w:rsidR="004A7DCA" w:rsidRPr="00310E51">
        <w:rPr>
          <w:rFonts w:ascii="Times New Roman" w:hAnsi="Times New Roman" w:cs="Times New Roman"/>
          <w:sz w:val="24"/>
          <w:szCs w:val="24"/>
        </w:rPr>
        <w:t xml:space="preserve"> stakeholders have</w:t>
      </w:r>
      <w:r w:rsidR="00D661DD">
        <w:rPr>
          <w:rFonts w:ascii="Times New Roman" w:hAnsi="Times New Roman" w:cs="Times New Roman"/>
          <w:sz w:val="24"/>
          <w:szCs w:val="24"/>
        </w:rPr>
        <w:t xml:space="preserve"> a significant influence on water,</w:t>
      </w:r>
      <w:r w:rsidR="00EC5CB8">
        <w:rPr>
          <w:rFonts w:ascii="Times New Roman" w:hAnsi="Times New Roman" w:cs="Times New Roman"/>
          <w:sz w:val="24"/>
          <w:szCs w:val="24"/>
        </w:rPr>
        <w:t xml:space="preserve"> waste, material,</w:t>
      </w:r>
      <w:r w:rsidR="004A7DCA" w:rsidRPr="00310E51">
        <w:rPr>
          <w:rFonts w:ascii="Times New Roman" w:hAnsi="Times New Roman" w:cs="Times New Roman"/>
          <w:sz w:val="24"/>
          <w:szCs w:val="24"/>
        </w:rPr>
        <w:t xml:space="preserve"> pollution and </w:t>
      </w:r>
      <w:r w:rsidR="003D0476" w:rsidRPr="00310E51">
        <w:rPr>
          <w:rFonts w:ascii="Times New Roman" w:hAnsi="Times New Roman" w:cs="Times New Roman"/>
          <w:sz w:val="24"/>
          <w:szCs w:val="24"/>
        </w:rPr>
        <w:t>biodiversity</w:t>
      </w:r>
      <w:r w:rsidR="00401804">
        <w:rPr>
          <w:rFonts w:ascii="Times New Roman" w:hAnsi="Times New Roman" w:cs="Times New Roman"/>
          <w:sz w:val="24"/>
          <w:szCs w:val="24"/>
        </w:rPr>
        <w:t xml:space="preserve"> EMPs</w:t>
      </w:r>
      <w:r w:rsidR="003D0476" w:rsidRPr="00310E51">
        <w:rPr>
          <w:rFonts w:ascii="Times New Roman" w:hAnsi="Times New Roman" w:cs="Times New Roman"/>
          <w:sz w:val="24"/>
          <w:szCs w:val="24"/>
        </w:rPr>
        <w:t xml:space="preserve"> with</w:t>
      </w:r>
      <w:r w:rsidR="004A7DCA" w:rsidRPr="00310E51">
        <w:rPr>
          <w:rFonts w:ascii="Times New Roman" w:hAnsi="Times New Roman" w:cs="Times New Roman"/>
          <w:sz w:val="24"/>
          <w:szCs w:val="24"/>
        </w:rPr>
        <w:t xml:space="preserve"> secondary stake</w:t>
      </w:r>
      <w:r w:rsidR="00DD65B1">
        <w:rPr>
          <w:rFonts w:ascii="Times New Roman" w:hAnsi="Times New Roman" w:cs="Times New Roman"/>
          <w:sz w:val="24"/>
          <w:szCs w:val="24"/>
        </w:rPr>
        <w:t>holders influencing</w:t>
      </w:r>
      <w:r w:rsidR="004A7DCA" w:rsidRPr="00310E51">
        <w:rPr>
          <w:rFonts w:ascii="Times New Roman" w:hAnsi="Times New Roman" w:cs="Times New Roman"/>
          <w:sz w:val="24"/>
          <w:szCs w:val="24"/>
        </w:rPr>
        <w:t xml:space="preserve"> waste management</w:t>
      </w:r>
      <w:r w:rsidR="007E4542" w:rsidRPr="00310E51">
        <w:rPr>
          <w:rFonts w:ascii="Times New Roman" w:hAnsi="Times New Roman" w:cs="Times New Roman"/>
          <w:sz w:val="24"/>
          <w:szCs w:val="24"/>
        </w:rPr>
        <w:t xml:space="preserve"> </w:t>
      </w:r>
      <w:r w:rsidR="00401804">
        <w:rPr>
          <w:rFonts w:ascii="Times New Roman" w:hAnsi="Times New Roman" w:cs="Times New Roman"/>
          <w:sz w:val="24"/>
          <w:szCs w:val="24"/>
        </w:rPr>
        <w:t xml:space="preserve">EMP </w:t>
      </w:r>
      <w:r w:rsidR="007E4542" w:rsidRPr="00310E51">
        <w:rPr>
          <w:rFonts w:ascii="Times New Roman" w:hAnsi="Times New Roman" w:cs="Times New Roman"/>
          <w:sz w:val="24"/>
          <w:szCs w:val="24"/>
        </w:rPr>
        <w:t>only</w:t>
      </w:r>
      <w:r w:rsidR="004A7DCA" w:rsidRPr="00310E51">
        <w:rPr>
          <w:rFonts w:ascii="Times New Roman" w:hAnsi="Times New Roman" w:cs="Times New Roman"/>
          <w:sz w:val="24"/>
          <w:szCs w:val="24"/>
        </w:rPr>
        <w:t xml:space="preserve">. </w:t>
      </w:r>
      <w:r w:rsidR="00563F85" w:rsidRPr="00310E51">
        <w:rPr>
          <w:rFonts w:ascii="Times New Roman" w:hAnsi="Times New Roman" w:cs="Times New Roman"/>
          <w:sz w:val="24"/>
          <w:szCs w:val="24"/>
        </w:rPr>
        <w:t xml:space="preserve">These results </w:t>
      </w:r>
      <w:r w:rsidR="004F5901" w:rsidRPr="00310E51">
        <w:rPr>
          <w:rFonts w:ascii="Times New Roman" w:hAnsi="Times New Roman" w:cs="Times New Roman"/>
          <w:sz w:val="24"/>
          <w:szCs w:val="24"/>
        </w:rPr>
        <w:t>indicate</w:t>
      </w:r>
      <w:r w:rsidR="00563F85" w:rsidRPr="00310E51">
        <w:rPr>
          <w:rFonts w:ascii="Times New Roman" w:hAnsi="Times New Roman" w:cs="Times New Roman"/>
          <w:sz w:val="24"/>
          <w:szCs w:val="24"/>
        </w:rPr>
        <w:t xml:space="preserve"> the complex nature of the relationship between firm-specific characteris</w:t>
      </w:r>
      <w:r w:rsidR="004A3A14">
        <w:rPr>
          <w:rFonts w:ascii="Times New Roman" w:hAnsi="Times New Roman" w:cs="Times New Roman"/>
          <w:sz w:val="24"/>
          <w:szCs w:val="24"/>
        </w:rPr>
        <w:t>tics and stakeholder pressures</w:t>
      </w:r>
      <w:r w:rsidR="00563F85" w:rsidRPr="00381249">
        <w:rPr>
          <w:rFonts w:ascii="Times New Roman" w:hAnsi="Times New Roman" w:cs="Times New Roman"/>
          <w:sz w:val="24"/>
          <w:szCs w:val="24"/>
        </w:rPr>
        <w:t xml:space="preserve"> </w:t>
      </w:r>
      <w:r w:rsidR="00563F85" w:rsidRPr="00310E51">
        <w:rPr>
          <w:rFonts w:ascii="Times New Roman" w:hAnsi="Times New Roman" w:cs="Times New Roman"/>
          <w:sz w:val="24"/>
          <w:szCs w:val="24"/>
        </w:rPr>
        <w:t>which is very important for policy formulation</w:t>
      </w:r>
      <w:r w:rsidR="00401804">
        <w:rPr>
          <w:rFonts w:ascii="Times New Roman" w:hAnsi="Times New Roman" w:cs="Times New Roman"/>
          <w:sz w:val="24"/>
          <w:szCs w:val="24"/>
        </w:rPr>
        <w:t>.</w:t>
      </w:r>
      <w:r w:rsidR="00563F85" w:rsidRPr="00310E51">
        <w:rPr>
          <w:rFonts w:ascii="Times New Roman" w:hAnsi="Times New Roman" w:cs="Times New Roman"/>
          <w:sz w:val="24"/>
          <w:szCs w:val="24"/>
        </w:rPr>
        <w:t xml:space="preserve"> </w:t>
      </w:r>
    </w:p>
    <w:p w14:paraId="6FD2D539" w14:textId="36C704E1" w:rsidR="00836BD0" w:rsidRPr="00836BD0" w:rsidRDefault="00836BD0" w:rsidP="00836BD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[TABLE 5</w:t>
      </w:r>
      <w:r w:rsidRPr="00836BD0">
        <w:rPr>
          <w:rFonts w:ascii="Times New Roman" w:hAnsi="Times New Roman" w:cs="Times New Roman"/>
          <w:b/>
          <w:sz w:val="24"/>
          <w:szCs w:val="24"/>
        </w:rPr>
        <w:t xml:space="preserve"> ABOUT HERE]</w:t>
      </w:r>
    </w:p>
    <w:p w14:paraId="7FA10C56" w14:textId="6D0052FB" w:rsidR="006A39C5" w:rsidRPr="00D44F6D" w:rsidRDefault="0021629F" w:rsidP="006E259D">
      <w:pPr>
        <w:spacing w:after="0" w:line="360" w:lineRule="auto"/>
        <w:jc w:val="both"/>
        <w:outlineLvl w:val="0"/>
        <w:rPr>
          <w:rFonts w:ascii="Times New Roman" w:hAnsi="Times New Roman" w:cs="Times New Roman"/>
          <w:b/>
          <w:sz w:val="24"/>
          <w:szCs w:val="24"/>
        </w:rPr>
      </w:pPr>
      <w:r w:rsidRPr="00D44F6D">
        <w:rPr>
          <w:rFonts w:ascii="Times New Roman" w:hAnsi="Times New Roman" w:cs="Times New Roman"/>
          <w:b/>
          <w:sz w:val="24"/>
          <w:szCs w:val="24"/>
        </w:rPr>
        <w:t>Discussion</w:t>
      </w:r>
    </w:p>
    <w:p w14:paraId="461B713B" w14:textId="13EF164C" w:rsidR="00FE1099" w:rsidRDefault="0021629F" w:rsidP="006E259D">
      <w:pPr>
        <w:spacing w:after="0" w:line="360" w:lineRule="auto"/>
        <w:ind w:firstLine="720"/>
        <w:jc w:val="both"/>
        <w:rPr>
          <w:rFonts w:ascii="Times New Roman" w:hAnsi="Times New Roman" w:cs="Times New Roman"/>
          <w:sz w:val="24"/>
          <w:szCs w:val="24"/>
        </w:rPr>
      </w:pPr>
      <w:r w:rsidRPr="00310E51">
        <w:rPr>
          <w:rFonts w:ascii="Times New Roman" w:hAnsi="Times New Roman" w:cs="Times New Roman"/>
          <w:sz w:val="24"/>
          <w:szCs w:val="24"/>
        </w:rPr>
        <w:t>The results</w:t>
      </w:r>
      <w:r w:rsidR="00F36F7A" w:rsidRPr="00310E51">
        <w:rPr>
          <w:rFonts w:ascii="Times New Roman" w:hAnsi="Times New Roman" w:cs="Times New Roman"/>
          <w:sz w:val="24"/>
          <w:szCs w:val="24"/>
        </w:rPr>
        <w:t xml:space="preserve"> indicate that the way in which SMEs interact with the</w:t>
      </w:r>
      <w:r w:rsidR="00D70258" w:rsidRPr="00310E51">
        <w:rPr>
          <w:rFonts w:ascii="Times New Roman" w:hAnsi="Times New Roman" w:cs="Times New Roman"/>
          <w:sz w:val="24"/>
          <w:szCs w:val="24"/>
        </w:rPr>
        <w:t xml:space="preserve"> natural environment is</w:t>
      </w:r>
      <w:r w:rsidR="0002571F" w:rsidRPr="00310E51">
        <w:rPr>
          <w:rFonts w:ascii="Times New Roman" w:hAnsi="Times New Roman" w:cs="Times New Roman"/>
          <w:sz w:val="24"/>
          <w:szCs w:val="24"/>
        </w:rPr>
        <w:t xml:space="preserve"> being influenced by firm-specific characteristics </w:t>
      </w:r>
      <w:r w:rsidR="00DF307A">
        <w:rPr>
          <w:rFonts w:ascii="Times New Roman" w:hAnsi="Times New Roman" w:cs="Times New Roman"/>
          <w:sz w:val="24"/>
          <w:szCs w:val="24"/>
        </w:rPr>
        <w:t xml:space="preserve">because of </w:t>
      </w:r>
      <w:r w:rsidR="00F36F7A" w:rsidRPr="00BD6CB3">
        <w:rPr>
          <w:rFonts w:ascii="Times New Roman" w:hAnsi="Times New Roman" w:cs="Times New Roman"/>
          <w:sz w:val="24"/>
          <w:szCs w:val="24"/>
        </w:rPr>
        <w:t xml:space="preserve">legitimacy </w:t>
      </w:r>
      <w:r w:rsidR="00D0355C" w:rsidRPr="00BD6CB3">
        <w:rPr>
          <w:rFonts w:ascii="Times New Roman" w:hAnsi="Times New Roman" w:cs="Times New Roman"/>
          <w:sz w:val="24"/>
          <w:szCs w:val="24"/>
        </w:rPr>
        <w:t>and stakeholders</w:t>
      </w:r>
      <w:r w:rsidR="000E289D">
        <w:rPr>
          <w:rFonts w:ascii="Times New Roman" w:hAnsi="Times New Roman" w:cs="Times New Roman"/>
          <w:sz w:val="24"/>
          <w:szCs w:val="24"/>
        </w:rPr>
        <w:t>’</w:t>
      </w:r>
      <w:r w:rsidR="0002571F" w:rsidRPr="00BD6CB3">
        <w:rPr>
          <w:rFonts w:ascii="Times New Roman" w:hAnsi="Times New Roman" w:cs="Times New Roman"/>
          <w:sz w:val="24"/>
          <w:szCs w:val="24"/>
        </w:rPr>
        <w:t xml:space="preserve"> pressure emanating from those with a stake in the busin</w:t>
      </w:r>
      <w:r w:rsidR="0002571F" w:rsidRPr="00310E51">
        <w:rPr>
          <w:rFonts w:ascii="Times New Roman" w:hAnsi="Times New Roman" w:cs="Times New Roman"/>
          <w:sz w:val="24"/>
          <w:szCs w:val="24"/>
        </w:rPr>
        <w:t>ess</w:t>
      </w:r>
      <w:r w:rsidR="00C3201D">
        <w:rPr>
          <w:rFonts w:ascii="Times New Roman" w:hAnsi="Times New Roman" w:cs="Times New Roman"/>
          <w:sz w:val="24"/>
          <w:szCs w:val="24"/>
        </w:rPr>
        <w:t xml:space="preserve">. </w:t>
      </w:r>
      <w:r w:rsidR="00A419E0" w:rsidRPr="00310E51">
        <w:rPr>
          <w:rFonts w:ascii="Times New Roman" w:hAnsi="Times New Roman" w:cs="Times New Roman"/>
          <w:sz w:val="24"/>
          <w:szCs w:val="24"/>
        </w:rPr>
        <w:t>The results provide evidence that primary stakeholders’ pressure influences EM</w:t>
      </w:r>
      <w:r w:rsidR="00070430">
        <w:rPr>
          <w:rFonts w:ascii="Times New Roman" w:hAnsi="Times New Roman" w:cs="Times New Roman"/>
          <w:sz w:val="24"/>
          <w:szCs w:val="24"/>
        </w:rPr>
        <w:t xml:space="preserve"> </w:t>
      </w:r>
      <w:r w:rsidR="009B6649">
        <w:rPr>
          <w:rFonts w:ascii="Times New Roman" w:hAnsi="Times New Roman" w:cs="Times New Roman"/>
          <w:sz w:val="24"/>
          <w:szCs w:val="24"/>
        </w:rPr>
        <w:t xml:space="preserve">and </w:t>
      </w:r>
      <w:r w:rsidR="009B6649" w:rsidRPr="009B6649">
        <w:rPr>
          <w:rFonts w:ascii="Times New Roman" w:hAnsi="Times New Roman" w:cs="Times New Roman"/>
          <w:sz w:val="24"/>
          <w:szCs w:val="24"/>
        </w:rPr>
        <w:t>also water,</w:t>
      </w:r>
      <w:r w:rsidR="009B6649">
        <w:rPr>
          <w:rFonts w:ascii="Times New Roman" w:hAnsi="Times New Roman" w:cs="Times New Roman"/>
          <w:sz w:val="24"/>
          <w:szCs w:val="24"/>
        </w:rPr>
        <w:t xml:space="preserve"> </w:t>
      </w:r>
      <w:r w:rsidR="009B6649" w:rsidRPr="009B6649">
        <w:rPr>
          <w:rFonts w:ascii="Times New Roman" w:hAnsi="Times New Roman" w:cs="Times New Roman"/>
          <w:sz w:val="24"/>
          <w:szCs w:val="24"/>
        </w:rPr>
        <w:t>waste,</w:t>
      </w:r>
      <w:r w:rsidR="009B6649">
        <w:rPr>
          <w:rFonts w:ascii="Times New Roman" w:hAnsi="Times New Roman" w:cs="Times New Roman"/>
          <w:sz w:val="24"/>
          <w:szCs w:val="24"/>
        </w:rPr>
        <w:t xml:space="preserve"> </w:t>
      </w:r>
      <w:r w:rsidR="009B6649" w:rsidRPr="009B6649">
        <w:rPr>
          <w:rFonts w:ascii="Times New Roman" w:hAnsi="Times New Roman" w:cs="Times New Roman"/>
          <w:sz w:val="24"/>
          <w:szCs w:val="24"/>
        </w:rPr>
        <w:t>material, pollution and biodiversity</w:t>
      </w:r>
      <w:r w:rsidR="009B6649">
        <w:rPr>
          <w:rFonts w:ascii="Times New Roman" w:hAnsi="Times New Roman" w:cs="Times New Roman"/>
          <w:sz w:val="24"/>
          <w:szCs w:val="24"/>
        </w:rPr>
        <w:t xml:space="preserve"> EMPs.</w:t>
      </w:r>
      <w:r w:rsidR="00A419E0" w:rsidRPr="00310E51">
        <w:rPr>
          <w:rFonts w:ascii="Times New Roman" w:hAnsi="Times New Roman" w:cs="Times New Roman"/>
          <w:sz w:val="24"/>
          <w:szCs w:val="24"/>
        </w:rPr>
        <w:t xml:space="preserve"> This has been attributed to their financial stake in the firm</w:t>
      </w:r>
      <w:r w:rsidR="00A419E0">
        <w:rPr>
          <w:rFonts w:ascii="Times New Roman" w:hAnsi="Times New Roman" w:cs="Times New Roman"/>
          <w:sz w:val="24"/>
          <w:szCs w:val="24"/>
        </w:rPr>
        <w:t xml:space="preserve"> as</w:t>
      </w:r>
      <w:r w:rsidR="00A419E0" w:rsidRPr="00310E51">
        <w:rPr>
          <w:rFonts w:ascii="Times New Roman" w:hAnsi="Times New Roman" w:cs="Times New Roman"/>
          <w:sz w:val="24"/>
          <w:szCs w:val="24"/>
        </w:rPr>
        <w:t xml:space="preserve"> they want it to perform better. From the managerial branch of stakeholder theory, managers need to strategically manage powerful stakehold</w:t>
      </w:r>
      <w:r w:rsidR="000A3386">
        <w:rPr>
          <w:rFonts w:ascii="Times New Roman" w:hAnsi="Times New Roman" w:cs="Times New Roman"/>
          <w:sz w:val="24"/>
          <w:szCs w:val="24"/>
        </w:rPr>
        <w:t>ers such as customers, employees and suppliers</w:t>
      </w:r>
      <w:r w:rsidR="00A419E0" w:rsidRPr="00310E51">
        <w:rPr>
          <w:rFonts w:ascii="Times New Roman" w:hAnsi="Times New Roman" w:cs="Times New Roman"/>
          <w:sz w:val="24"/>
          <w:szCs w:val="24"/>
        </w:rPr>
        <w:t xml:space="preserve"> who can affect the financial fortunes of the company directly. Lepoutre and Heene (2006) and Sen and Cowley (2013) documented evidence to the effect that SMEs tend to be more concern</w:t>
      </w:r>
      <w:r w:rsidR="0003321A">
        <w:rPr>
          <w:rFonts w:ascii="Times New Roman" w:hAnsi="Times New Roman" w:cs="Times New Roman"/>
          <w:sz w:val="24"/>
          <w:szCs w:val="24"/>
        </w:rPr>
        <w:t>ed</w:t>
      </w:r>
      <w:r w:rsidR="00A419E0" w:rsidRPr="00310E51">
        <w:rPr>
          <w:rFonts w:ascii="Times New Roman" w:hAnsi="Times New Roman" w:cs="Times New Roman"/>
          <w:sz w:val="24"/>
          <w:szCs w:val="24"/>
        </w:rPr>
        <w:t xml:space="preserve"> with primary stakeholders due to the strong ties with the firm. The development of policies and strategies by management to address the concerns of primary stakeholders is of priority. </w:t>
      </w:r>
    </w:p>
    <w:p w14:paraId="596D0F70" w14:textId="4160200B" w:rsidR="00A419E0" w:rsidRDefault="00FE1099" w:rsidP="006E259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00A419E0" w:rsidRPr="00310E51">
        <w:rPr>
          <w:rFonts w:ascii="Times New Roman" w:hAnsi="Times New Roman" w:cs="Times New Roman"/>
          <w:sz w:val="24"/>
          <w:szCs w:val="24"/>
        </w:rPr>
        <w:t>econdary stakeholders’ pressure on EM is non-significant</w:t>
      </w:r>
      <w:r w:rsidR="000A3386" w:rsidRPr="007249BB">
        <w:rPr>
          <w:rFonts w:ascii="Times New Roman" w:hAnsi="Times New Roman" w:cs="Times New Roman"/>
          <w:sz w:val="24"/>
          <w:szCs w:val="24"/>
        </w:rPr>
        <w:t xml:space="preserve"> </w:t>
      </w:r>
      <w:r w:rsidR="000A3386" w:rsidRPr="000A3386">
        <w:rPr>
          <w:rFonts w:ascii="Times New Roman" w:hAnsi="Times New Roman" w:cs="Times New Roman"/>
          <w:sz w:val="24"/>
          <w:szCs w:val="24"/>
        </w:rPr>
        <w:t>and also</w:t>
      </w:r>
      <w:r w:rsidR="000A3386">
        <w:rPr>
          <w:rFonts w:ascii="Times New Roman" w:hAnsi="Times New Roman" w:cs="Times New Roman"/>
          <w:sz w:val="24"/>
          <w:szCs w:val="24"/>
        </w:rPr>
        <w:t xml:space="preserve"> on</w:t>
      </w:r>
      <w:r w:rsidR="007249BB">
        <w:rPr>
          <w:rFonts w:ascii="Times New Roman" w:hAnsi="Times New Roman" w:cs="Times New Roman"/>
          <w:sz w:val="24"/>
          <w:szCs w:val="24"/>
        </w:rPr>
        <w:t xml:space="preserve"> all dimensions of</w:t>
      </w:r>
      <w:r w:rsidR="000A3386" w:rsidRPr="000A3386">
        <w:rPr>
          <w:rFonts w:ascii="Times New Roman" w:hAnsi="Times New Roman" w:cs="Times New Roman"/>
          <w:sz w:val="24"/>
          <w:szCs w:val="24"/>
        </w:rPr>
        <w:t xml:space="preserve"> </w:t>
      </w:r>
      <w:r w:rsidR="000A3386">
        <w:rPr>
          <w:rFonts w:ascii="Times New Roman" w:hAnsi="Times New Roman" w:cs="Times New Roman"/>
          <w:sz w:val="24"/>
          <w:szCs w:val="24"/>
        </w:rPr>
        <w:t>EMPs</w:t>
      </w:r>
      <w:r w:rsidR="000A3386" w:rsidRPr="000A3386">
        <w:rPr>
          <w:rFonts w:ascii="Times New Roman" w:hAnsi="Times New Roman" w:cs="Times New Roman"/>
          <w:sz w:val="24"/>
          <w:szCs w:val="24"/>
        </w:rPr>
        <w:t xml:space="preserve"> </w:t>
      </w:r>
      <w:r w:rsidR="00DF307A">
        <w:rPr>
          <w:rFonts w:ascii="Times New Roman" w:hAnsi="Times New Roman" w:cs="Times New Roman"/>
          <w:sz w:val="24"/>
          <w:szCs w:val="24"/>
        </w:rPr>
        <w:t xml:space="preserve">besides </w:t>
      </w:r>
      <w:r w:rsidR="000A3386" w:rsidRPr="000A3386">
        <w:rPr>
          <w:rFonts w:ascii="Times New Roman" w:hAnsi="Times New Roman" w:cs="Times New Roman"/>
          <w:sz w:val="24"/>
          <w:szCs w:val="24"/>
        </w:rPr>
        <w:t>waste</w:t>
      </w:r>
      <w:r w:rsidR="00A419E0" w:rsidRPr="00310E51">
        <w:rPr>
          <w:rFonts w:ascii="Times New Roman" w:hAnsi="Times New Roman" w:cs="Times New Roman"/>
          <w:sz w:val="24"/>
          <w:szCs w:val="24"/>
        </w:rPr>
        <w:t xml:space="preserve">. </w:t>
      </w:r>
      <w:r w:rsidR="00115A4E">
        <w:rPr>
          <w:rFonts w:ascii="Times New Roman" w:hAnsi="Times New Roman" w:cs="Times New Roman"/>
          <w:sz w:val="24"/>
          <w:szCs w:val="24"/>
        </w:rPr>
        <w:t>The significance of waste</w:t>
      </w:r>
      <w:r w:rsidR="002D5B1B" w:rsidRPr="00A81769">
        <w:rPr>
          <w:rFonts w:ascii="Times New Roman" w:hAnsi="Times New Roman" w:cs="Times New Roman"/>
          <w:sz w:val="24"/>
          <w:szCs w:val="24"/>
        </w:rPr>
        <w:t xml:space="preserve"> may be </w:t>
      </w:r>
      <w:r w:rsidR="00115A4E">
        <w:rPr>
          <w:rFonts w:ascii="Times New Roman" w:hAnsi="Times New Roman" w:cs="Times New Roman"/>
          <w:sz w:val="24"/>
          <w:szCs w:val="24"/>
        </w:rPr>
        <w:t xml:space="preserve">due </w:t>
      </w:r>
      <w:r w:rsidR="002D5B1B" w:rsidRPr="00A81769">
        <w:rPr>
          <w:rFonts w:ascii="Times New Roman" w:hAnsi="Times New Roman" w:cs="Times New Roman"/>
          <w:sz w:val="24"/>
          <w:szCs w:val="24"/>
        </w:rPr>
        <w:t xml:space="preserve">to the distractive effect of waste on the environment making it a focus of </w:t>
      </w:r>
      <w:r w:rsidR="00115A4E">
        <w:rPr>
          <w:rFonts w:ascii="Times New Roman" w:hAnsi="Times New Roman" w:cs="Times New Roman"/>
          <w:sz w:val="24"/>
          <w:szCs w:val="24"/>
        </w:rPr>
        <w:t xml:space="preserve">local communities, state institutions and the medias. </w:t>
      </w:r>
      <w:r w:rsidR="002D5B1B">
        <w:rPr>
          <w:rFonts w:ascii="Times New Roman" w:hAnsi="Times New Roman" w:cs="Times New Roman"/>
          <w:sz w:val="24"/>
          <w:szCs w:val="24"/>
        </w:rPr>
        <w:t xml:space="preserve"> </w:t>
      </w:r>
      <w:r w:rsidR="00A419E0" w:rsidRPr="00310E51">
        <w:rPr>
          <w:rFonts w:ascii="Times New Roman" w:hAnsi="Times New Roman" w:cs="Times New Roman"/>
          <w:sz w:val="24"/>
          <w:szCs w:val="24"/>
        </w:rPr>
        <w:t>This is consistent with prior findings by Lepoutre and Heene (2006) and Mensah (2014) but contrary to Parker and Ghauri (2015).  This result may</w:t>
      </w:r>
      <w:r w:rsidR="00A419E0">
        <w:rPr>
          <w:rFonts w:ascii="Times New Roman" w:hAnsi="Times New Roman" w:cs="Times New Roman"/>
          <w:sz w:val="24"/>
          <w:szCs w:val="24"/>
        </w:rPr>
        <w:t xml:space="preserve"> be due to the indirect </w:t>
      </w:r>
      <w:r w:rsidR="00A419E0" w:rsidRPr="00310E51">
        <w:rPr>
          <w:rFonts w:ascii="Times New Roman" w:hAnsi="Times New Roman" w:cs="Times New Roman"/>
          <w:sz w:val="24"/>
          <w:szCs w:val="24"/>
        </w:rPr>
        <w:t>strategies which in most instance have to be adopted by secondary stakeholders to affect the economic and social li</w:t>
      </w:r>
      <w:r w:rsidR="00004C7D">
        <w:rPr>
          <w:rFonts w:ascii="Times New Roman" w:hAnsi="Times New Roman" w:cs="Times New Roman"/>
          <w:sz w:val="24"/>
          <w:szCs w:val="24"/>
        </w:rPr>
        <w:t>cence of the firm</w:t>
      </w:r>
      <w:r w:rsidR="00A419E0" w:rsidRPr="00310E51">
        <w:rPr>
          <w:rFonts w:ascii="Times New Roman" w:hAnsi="Times New Roman" w:cs="Times New Roman"/>
          <w:sz w:val="24"/>
          <w:szCs w:val="24"/>
        </w:rPr>
        <w:t xml:space="preserve">.  </w:t>
      </w:r>
      <w:r w:rsidR="00DF307A">
        <w:rPr>
          <w:rFonts w:ascii="Times New Roman" w:hAnsi="Times New Roman" w:cs="Times New Roman"/>
          <w:sz w:val="24"/>
          <w:szCs w:val="24"/>
        </w:rPr>
        <w:t xml:space="preserve">Although </w:t>
      </w:r>
      <w:r w:rsidR="00A419E0" w:rsidRPr="00310E51">
        <w:rPr>
          <w:rFonts w:ascii="Times New Roman" w:hAnsi="Times New Roman" w:cs="Times New Roman"/>
          <w:sz w:val="24"/>
          <w:szCs w:val="24"/>
        </w:rPr>
        <w:t>secondary stakeholders may employ lobbying, boycotts, blackmailing and legal means to force the firm to address its negative environmental impact,</w:t>
      </w:r>
      <w:r w:rsidR="00004C7D">
        <w:rPr>
          <w:rFonts w:ascii="Times New Roman" w:hAnsi="Times New Roman" w:cs="Times New Roman"/>
          <w:sz w:val="24"/>
          <w:szCs w:val="24"/>
        </w:rPr>
        <w:t xml:space="preserve"> it</w:t>
      </w:r>
      <w:r w:rsidR="00B6144B">
        <w:rPr>
          <w:rFonts w:ascii="Times New Roman" w:hAnsi="Times New Roman" w:cs="Times New Roman"/>
          <w:sz w:val="24"/>
          <w:szCs w:val="24"/>
        </w:rPr>
        <w:t xml:space="preserve"> is </w:t>
      </w:r>
      <w:r w:rsidR="00004C7D">
        <w:rPr>
          <w:rFonts w:ascii="Times New Roman" w:hAnsi="Times New Roman" w:cs="Times New Roman"/>
          <w:sz w:val="24"/>
          <w:szCs w:val="24"/>
        </w:rPr>
        <w:t>effectiveness</w:t>
      </w:r>
      <w:r w:rsidR="00B6144B">
        <w:rPr>
          <w:rFonts w:ascii="Times New Roman" w:hAnsi="Times New Roman" w:cs="Times New Roman"/>
          <w:sz w:val="24"/>
          <w:szCs w:val="24"/>
        </w:rPr>
        <w:t xml:space="preserve"> where secondary stakeholders are well organised. </w:t>
      </w:r>
      <w:r w:rsidR="00DF307A">
        <w:rPr>
          <w:rFonts w:ascii="Times New Roman" w:hAnsi="Times New Roman" w:cs="Times New Roman"/>
          <w:sz w:val="24"/>
          <w:szCs w:val="24"/>
        </w:rPr>
        <w:t xml:space="preserve">Usually </w:t>
      </w:r>
      <w:r w:rsidR="00B6144B">
        <w:rPr>
          <w:rFonts w:ascii="Times New Roman" w:hAnsi="Times New Roman" w:cs="Times New Roman"/>
          <w:sz w:val="24"/>
          <w:szCs w:val="24"/>
        </w:rPr>
        <w:t>secondary stakeholders in developing countries are not well organised as pressure groups to achieve needed results. Therefore,</w:t>
      </w:r>
      <w:r w:rsidR="00A419E0" w:rsidRPr="00310E51">
        <w:rPr>
          <w:rFonts w:ascii="Times New Roman" w:hAnsi="Times New Roman" w:cs="Times New Roman"/>
          <w:sz w:val="24"/>
          <w:szCs w:val="24"/>
        </w:rPr>
        <w:t xml:space="preserve"> managers may not yield to their pressure as they may not be a formidable force. Another reason which may account for this result is that </w:t>
      </w:r>
      <w:r w:rsidR="00A419E0">
        <w:rPr>
          <w:rFonts w:ascii="Times New Roman" w:hAnsi="Times New Roman" w:cs="Times New Roman"/>
          <w:sz w:val="24"/>
          <w:szCs w:val="24"/>
        </w:rPr>
        <w:t xml:space="preserve">secondary stakeholders </w:t>
      </w:r>
      <w:r w:rsidR="007249BB">
        <w:rPr>
          <w:rFonts w:ascii="Times New Roman" w:hAnsi="Times New Roman" w:cs="Times New Roman"/>
          <w:sz w:val="24"/>
          <w:szCs w:val="24"/>
        </w:rPr>
        <w:t xml:space="preserve">such as NGOs and the media </w:t>
      </w:r>
      <w:r w:rsidR="00DF307A">
        <w:rPr>
          <w:rFonts w:ascii="Times New Roman" w:hAnsi="Times New Roman" w:cs="Times New Roman"/>
          <w:sz w:val="24"/>
          <w:szCs w:val="24"/>
        </w:rPr>
        <w:t xml:space="preserve">spend </w:t>
      </w:r>
      <w:r w:rsidR="00A419E0" w:rsidRPr="00310E51">
        <w:rPr>
          <w:rFonts w:ascii="Times New Roman" w:hAnsi="Times New Roman" w:cs="Times New Roman"/>
          <w:sz w:val="24"/>
          <w:szCs w:val="24"/>
        </w:rPr>
        <w:t xml:space="preserve">their limited resources on large firms than SMEs where they feel they can make much of an impact and in the current study's context, the myriad of social challenges deflect the attention of secondary stakeholders </w:t>
      </w:r>
      <w:r w:rsidR="00A419E0">
        <w:rPr>
          <w:rFonts w:ascii="Times New Roman" w:hAnsi="Times New Roman" w:cs="Times New Roman"/>
          <w:sz w:val="24"/>
          <w:szCs w:val="24"/>
        </w:rPr>
        <w:t xml:space="preserve">(i.e. NGOs) </w:t>
      </w:r>
      <w:r w:rsidR="00A419E0" w:rsidRPr="00310E51">
        <w:rPr>
          <w:rFonts w:ascii="Times New Roman" w:hAnsi="Times New Roman" w:cs="Times New Roman"/>
          <w:sz w:val="24"/>
          <w:szCs w:val="24"/>
        </w:rPr>
        <w:t xml:space="preserve">from the environment considered as periphery.  </w:t>
      </w:r>
    </w:p>
    <w:p w14:paraId="34BE2178" w14:textId="504F8C0E" w:rsidR="00D53B92" w:rsidRDefault="008D77D6" w:rsidP="00D53B92">
      <w:pPr>
        <w:spacing w:after="0" w:line="360" w:lineRule="auto"/>
        <w:ind w:firstLine="720"/>
        <w:jc w:val="both"/>
        <w:rPr>
          <w:rFonts w:ascii="Times New Roman" w:hAnsi="Times New Roman" w:cs="Times New Roman"/>
          <w:sz w:val="24"/>
          <w:szCs w:val="24"/>
        </w:rPr>
      </w:pPr>
      <w:r w:rsidRPr="008D77D6">
        <w:rPr>
          <w:rFonts w:ascii="Times New Roman" w:hAnsi="Times New Roman" w:cs="Times New Roman"/>
          <w:sz w:val="24"/>
          <w:szCs w:val="24"/>
        </w:rPr>
        <w:t xml:space="preserve">The results indicate that ownership type has no significant effect on EM </w:t>
      </w:r>
      <w:r w:rsidR="00DF307A">
        <w:rPr>
          <w:rFonts w:ascii="Times New Roman" w:hAnsi="Times New Roman" w:cs="Times New Roman"/>
          <w:sz w:val="24"/>
          <w:szCs w:val="24"/>
        </w:rPr>
        <w:t xml:space="preserve">and </w:t>
      </w:r>
      <w:r w:rsidRPr="008D77D6">
        <w:rPr>
          <w:rFonts w:ascii="Times New Roman" w:hAnsi="Times New Roman" w:cs="Times New Roman"/>
          <w:sz w:val="24"/>
          <w:szCs w:val="24"/>
        </w:rPr>
        <w:t>no</w:t>
      </w:r>
      <w:r>
        <w:rPr>
          <w:rFonts w:ascii="Times New Roman" w:hAnsi="Times New Roman" w:cs="Times New Roman"/>
          <w:sz w:val="24"/>
          <w:szCs w:val="24"/>
        </w:rPr>
        <w:t xml:space="preserve">ne of the </w:t>
      </w:r>
      <w:r w:rsidRPr="008D77D6">
        <w:rPr>
          <w:rFonts w:ascii="Times New Roman" w:hAnsi="Times New Roman" w:cs="Times New Roman"/>
          <w:sz w:val="24"/>
          <w:szCs w:val="24"/>
        </w:rPr>
        <w:t xml:space="preserve">EMPs dimensions. This is contrary to the suggestion that SMEs’ ownership structure affords its flexibility to engage in environmental management </w:t>
      </w:r>
      <w:r w:rsidRPr="008D77D6">
        <w:rPr>
          <w:rFonts w:ascii="Times New Roman" w:hAnsi="Times New Roman" w:cs="Times New Roman"/>
          <w:sz w:val="24"/>
          <w:szCs w:val="24"/>
        </w:rPr>
        <w:fldChar w:fldCharType="begin" w:fldLock="1"/>
      </w:r>
      <w:r w:rsidR="004F0B1A">
        <w:rPr>
          <w:rFonts w:ascii="Times New Roman" w:hAnsi="Times New Roman" w:cs="Times New Roman"/>
          <w:sz w:val="24"/>
          <w:szCs w:val="24"/>
        </w:rPr>
        <w:instrText>ADDIN CSL_CITATION { "citationItems" : [ { "id" : "ITEM-1", "itemData" : { "DOI" : "10.1016/j.jenvman.2006.11.022", "ISSN" : "0301-4797", "abstract" : "In spite of the widespread recognition of the important roles that small\\nand medium sized enterprises (SMEs) play in most economies, limited\\nresearch has focused on their impacts on the natural environment and the\\nstrategies such enterprises adopt to reduce these impacts. It is usually\\nassumed that SMEs lack the resources to implement proactive\\nenvironmental strategies that go beyond minimum regulatory compliance.\\nIn this study of 108 SMEs in the automotive repair sector in Southern\\nSpain, we found that SMEs undertake a range of environmental strategies\\nfrom reactive regulatory compliance to proactive pollution prevention\\nand environmental leadership. These strategies are associated with three\\norganizational capabilities: shared vision, stakeholder management, and\\nstrategic proactivity, hypothesized based on the unique strategic\\ncharacteristics of SMEs-shorter lines of communication and closer\\ninteraction within the SMEs, the presence of a founder's vision,\\nflexibility in managing external relationships, and an entrepreneurial\\norientation. We also found that firms with the most proactive practices\\nexhibited a significantly positive financial performance. (C) 2006\\nElsevier Ltd. All rights reserved.", "author" : [ { "dropping-particle" : "", "family" : "Aragon-Correa", "given" : "J Alberto", "non-dropping-particle" : "", "parse-names" : false, "suffix" : "" }, { "dropping-particle" : "", "family" : "Hurtado-Torres", "given" : "Nuria", "non-dropping-particle" : "", "parse-names" : false, "suffix" : "" }, { "dropping-particle" : "", "family" : "Sharma", "given" : "Sanjay", "non-dropping-particle" : "", "parse-names" : false, "suffix" : "" }, { "dropping-particle" : "", "family" : "Garcia-Morales", "given" : "Victor J", "non-dropping-particle" : "", "parse-names" : false, "suffix" : "" } ], "container-title" : "Journal of Environmental Management", "id" : "ITEM-1", "issue" : "1", "issued" : { "date-parts" : [ [ "2008" ] ] }, "page" : "88-103", "title" : "Environmental strategy and performance in small firms: A resource-based perspective", "type" : "article-journal", "volume" : "86" }, "uris" : [ "http://www.mendeley.com/documents/?uuid=b8556bfb-4970-4de5-9da0-768b17620fc4" ] } ], "mendeley" : { "formattedCitation" : "(Aragon-Correa et al. 2008)", "manualFormatting" : "(Aragon-Correa et al. 2008)", "plainTextFormattedCitation" : "(Aragon-Correa et al. 2008)", "previouslyFormattedCitation" : "(Aragon-Correa et al. 2008)" }, "properties" : {  }, "schema" : "https://github.com/citation-style-language/schema/raw/master/csl-citation.json" }</w:instrText>
      </w:r>
      <w:r w:rsidRPr="008D77D6">
        <w:rPr>
          <w:rFonts w:ascii="Times New Roman" w:hAnsi="Times New Roman" w:cs="Times New Roman"/>
          <w:sz w:val="24"/>
          <w:szCs w:val="24"/>
        </w:rPr>
        <w:fldChar w:fldCharType="separate"/>
      </w:r>
      <w:r w:rsidRPr="008D77D6">
        <w:rPr>
          <w:rFonts w:ascii="Times New Roman" w:hAnsi="Times New Roman" w:cs="Times New Roman"/>
          <w:noProof/>
          <w:sz w:val="24"/>
          <w:szCs w:val="24"/>
        </w:rPr>
        <w:t>(Aragon-Correa et al. 2008)</w:t>
      </w:r>
      <w:r w:rsidRPr="008D77D6">
        <w:rPr>
          <w:rFonts w:ascii="Times New Roman" w:hAnsi="Times New Roman" w:cs="Times New Roman"/>
          <w:sz w:val="24"/>
          <w:szCs w:val="24"/>
        </w:rPr>
        <w:fldChar w:fldCharType="end"/>
      </w:r>
      <w:r w:rsidRPr="008D77D6">
        <w:rPr>
          <w:rFonts w:ascii="Times New Roman" w:hAnsi="Times New Roman" w:cs="Times New Roman"/>
          <w:sz w:val="24"/>
          <w:szCs w:val="24"/>
        </w:rPr>
        <w:t>.</w:t>
      </w:r>
      <w:r w:rsidR="00BB15DA" w:rsidRPr="00C32E84">
        <w:rPr>
          <w:rFonts w:ascii="Times New Roman" w:hAnsi="Times New Roman" w:cs="Times New Roman"/>
          <w:sz w:val="24"/>
          <w:szCs w:val="24"/>
        </w:rPr>
        <w:t xml:space="preserve"> </w:t>
      </w:r>
      <w:r w:rsidR="00330FFF" w:rsidRPr="00330FFF">
        <w:rPr>
          <w:rFonts w:ascii="Times New Roman" w:hAnsi="Times New Roman" w:cs="Times New Roman"/>
          <w:sz w:val="24"/>
          <w:szCs w:val="24"/>
        </w:rPr>
        <w:t xml:space="preserve">The results </w:t>
      </w:r>
      <w:r w:rsidR="00330FFF">
        <w:rPr>
          <w:rFonts w:ascii="Times New Roman" w:hAnsi="Times New Roman" w:cs="Times New Roman"/>
          <w:sz w:val="24"/>
          <w:szCs w:val="24"/>
        </w:rPr>
        <w:t xml:space="preserve">also </w:t>
      </w:r>
      <w:r w:rsidR="00330FFF" w:rsidRPr="00330FFF">
        <w:rPr>
          <w:rFonts w:ascii="Times New Roman" w:hAnsi="Times New Roman" w:cs="Times New Roman"/>
          <w:sz w:val="24"/>
          <w:szCs w:val="24"/>
        </w:rPr>
        <w:t>indicate that industry is significantly associated with EM and that service firms have significant effect on energy, water and material management. High level of consumption coupled with recent cost increases in utility tariffs seems to have influenced the sector’s energy, water and material management practices significantly. The results also confirm a significant assoc</w:t>
      </w:r>
      <w:r w:rsidR="002F1112">
        <w:rPr>
          <w:rFonts w:ascii="Times New Roman" w:hAnsi="Times New Roman" w:cs="Times New Roman"/>
          <w:sz w:val="24"/>
          <w:szCs w:val="24"/>
        </w:rPr>
        <w:t>iation between industry and EM</w:t>
      </w:r>
      <w:r w:rsidR="00330FFF" w:rsidRPr="00330FFF">
        <w:rPr>
          <w:rFonts w:ascii="Times New Roman" w:hAnsi="Times New Roman" w:cs="Times New Roman"/>
          <w:sz w:val="24"/>
          <w:szCs w:val="24"/>
        </w:rPr>
        <w:t xml:space="preserve"> by</w:t>
      </w:r>
      <w:r w:rsidR="004F0B1A">
        <w:rPr>
          <w:rFonts w:ascii="Times New Roman" w:hAnsi="Times New Roman" w:cs="Times New Roman"/>
          <w:sz w:val="24"/>
          <w:szCs w:val="24"/>
        </w:rPr>
        <w:t xml:space="preserve"> previous studies (Singh et al.</w:t>
      </w:r>
      <w:r w:rsidR="002F1112">
        <w:rPr>
          <w:rFonts w:ascii="Times New Roman" w:hAnsi="Times New Roman" w:cs="Times New Roman"/>
          <w:sz w:val="24"/>
          <w:szCs w:val="24"/>
        </w:rPr>
        <w:t xml:space="preserve"> 2014 </w:t>
      </w:r>
      <w:r w:rsidR="004F0B1A">
        <w:rPr>
          <w:rFonts w:ascii="Times New Roman" w:hAnsi="Times New Roman" w:cs="Times New Roman"/>
          <w:sz w:val="24"/>
          <w:szCs w:val="24"/>
        </w:rPr>
        <w:t>and Leonidou et al.</w:t>
      </w:r>
      <w:r w:rsidR="00330FFF" w:rsidRPr="00330FFF">
        <w:rPr>
          <w:rFonts w:ascii="Times New Roman" w:hAnsi="Times New Roman" w:cs="Times New Roman"/>
          <w:sz w:val="24"/>
          <w:szCs w:val="24"/>
        </w:rPr>
        <w:t xml:space="preserve"> 2017) which supports the public pressure perspective of legitimacy theory. Surprisingly service sector firms in the study’s context </w:t>
      </w:r>
      <w:r w:rsidR="008F2453">
        <w:rPr>
          <w:rFonts w:ascii="Times New Roman" w:hAnsi="Times New Roman" w:cs="Times New Roman"/>
          <w:sz w:val="24"/>
          <w:szCs w:val="24"/>
        </w:rPr>
        <w:t>undertake EM</w:t>
      </w:r>
      <w:r w:rsidR="00330FFF" w:rsidRPr="00330FFF">
        <w:rPr>
          <w:rFonts w:ascii="Times New Roman" w:hAnsi="Times New Roman" w:cs="Times New Roman"/>
          <w:sz w:val="24"/>
          <w:szCs w:val="24"/>
        </w:rPr>
        <w:t xml:space="preserve"> relative to manufacturing firms. This may be due to differences in their relevant public with those of the service sector including foreign customs who may be more demanding due to their experience elsewhere. This may have influenced service firms to improve their environmental uptake relative to manufacturing firms which mostly produce for the local market. </w:t>
      </w:r>
    </w:p>
    <w:p w14:paraId="418C8B74" w14:textId="2B8FBA8E" w:rsidR="00330FFF" w:rsidRPr="00A81769" w:rsidRDefault="00330FFF" w:rsidP="00D53B92">
      <w:pPr>
        <w:spacing w:after="0" w:line="360" w:lineRule="auto"/>
        <w:ind w:firstLine="720"/>
        <w:jc w:val="both"/>
        <w:rPr>
          <w:rFonts w:ascii="Times New Roman" w:hAnsi="Times New Roman" w:cs="Times New Roman"/>
          <w:sz w:val="24"/>
          <w:szCs w:val="24"/>
        </w:rPr>
      </w:pPr>
      <w:r w:rsidRPr="00D53B92">
        <w:rPr>
          <w:rFonts w:ascii="Times New Roman" w:hAnsi="Times New Roman" w:cs="Times New Roman"/>
          <w:sz w:val="24"/>
          <w:szCs w:val="24"/>
        </w:rPr>
        <w:t xml:space="preserve">Regarding firm age, the results suggest that </w:t>
      </w:r>
      <w:r w:rsidR="00D53B92" w:rsidRPr="00D53B92">
        <w:rPr>
          <w:rFonts w:ascii="Times New Roman" w:hAnsi="Times New Roman" w:cs="Times New Roman"/>
          <w:sz w:val="24"/>
          <w:szCs w:val="24"/>
        </w:rPr>
        <w:t>the overall association is insignificant but firm age</w:t>
      </w:r>
      <w:r w:rsidR="001A4BC6" w:rsidRPr="00D53B92">
        <w:rPr>
          <w:rFonts w:ascii="Times New Roman" w:hAnsi="Times New Roman" w:cs="Times New Roman"/>
          <w:sz w:val="24"/>
          <w:szCs w:val="24"/>
        </w:rPr>
        <w:t xml:space="preserve"> </w:t>
      </w:r>
      <w:r w:rsidR="0003321A" w:rsidRPr="00D53B92">
        <w:rPr>
          <w:rFonts w:ascii="Times New Roman" w:hAnsi="Times New Roman" w:cs="Times New Roman"/>
          <w:sz w:val="24"/>
          <w:szCs w:val="24"/>
        </w:rPr>
        <w:t>has a positive effect</w:t>
      </w:r>
      <w:r w:rsidR="00DF307A" w:rsidRPr="00D53B92">
        <w:rPr>
          <w:rFonts w:ascii="Times New Roman" w:hAnsi="Times New Roman" w:cs="Times New Roman"/>
          <w:sz w:val="24"/>
          <w:szCs w:val="24"/>
        </w:rPr>
        <w:t xml:space="preserve"> </w:t>
      </w:r>
      <w:r w:rsidR="001A4BC6" w:rsidRPr="00D53B92">
        <w:rPr>
          <w:rFonts w:ascii="Times New Roman" w:hAnsi="Times New Roman" w:cs="Times New Roman"/>
          <w:sz w:val="24"/>
          <w:szCs w:val="24"/>
        </w:rPr>
        <w:t xml:space="preserve">on </w:t>
      </w:r>
      <w:r w:rsidR="005F2683" w:rsidRPr="00D53B92">
        <w:rPr>
          <w:rFonts w:ascii="Times New Roman" w:hAnsi="Times New Roman" w:cs="Times New Roman"/>
          <w:sz w:val="24"/>
          <w:szCs w:val="24"/>
        </w:rPr>
        <w:t xml:space="preserve">energy </w:t>
      </w:r>
      <w:r w:rsidR="001A4BC6" w:rsidRPr="00D53B92">
        <w:rPr>
          <w:rFonts w:ascii="Times New Roman" w:hAnsi="Times New Roman" w:cs="Times New Roman"/>
          <w:sz w:val="24"/>
          <w:szCs w:val="24"/>
        </w:rPr>
        <w:t>efficiency</w:t>
      </w:r>
      <w:r w:rsidR="005F2683" w:rsidRPr="00D53B92">
        <w:rPr>
          <w:rFonts w:ascii="Times New Roman" w:hAnsi="Times New Roman" w:cs="Times New Roman"/>
          <w:sz w:val="24"/>
          <w:szCs w:val="24"/>
        </w:rPr>
        <w:t xml:space="preserve"> EMP</w:t>
      </w:r>
      <w:r w:rsidR="001A4BC6" w:rsidRPr="00D53B92">
        <w:rPr>
          <w:rFonts w:ascii="Times New Roman" w:hAnsi="Times New Roman" w:cs="Times New Roman"/>
          <w:sz w:val="24"/>
          <w:szCs w:val="24"/>
        </w:rPr>
        <w:t xml:space="preserve"> only</w:t>
      </w:r>
      <w:r w:rsidR="005F2683" w:rsidRPr="00D53B92">
        <w:rPr>
          <w:rFonts w:ascii="Times New Roman" w:hAnsi="Times New Roman" w:cs="Times New Roman"/>
          <w:sz w:val="24"/>
          <w:szCs w:val="24"/>
        </w:rPr>
        <w:t xml:space="preserve">. </w:t>
      </w:r>
      <w:r w:rsidR="001A4BC6" w:rsidRPr="00D53B92">
        <w:rPr>
          <w:rFonts w:ascii="Times New Roman" w:hAnsi="Times New Roman" w:cs="Times New Roman"/>
          <w:sz w:val="24"/>
          <w:szCs w:val="24"/>
        </w:rPr>
        <w:t xml:space="preserve">This </w:t>
      </w:r>
      <w:r w:rsidR="005F2683" w:rsidRPr="00D53B92">
        <w:rPr>
          <w:rFonts w:ascii="Times New Roman" w:hAnsi="Times New Roman" w:cs="Times New Roman"/>
          <w:sz w:val="24"/>
          <w:szCs w:val="24"/>
        </w:rPr>
        <w:t xml:space="preserve">may </w:t>
      </w:r>
      <w:r w:rsidR="00DF307A" w:rsidRPr="00D53B92">
        <w:rPr>
          <w:rFonts w:ascii="Times New Roman" w:hAnsi="Times New Roman" w:cs="Times New Roman"/>
          <w:sz w:val="24"/>
          <w:szCs w:val="24"/>
        </w:rPr>
        <w:t xml:space="preserve">result from </w:t>
      </w:r>
      <w:r w:rsidR="005F2683" w:rsidRPr="00D53B92">
        <w:rPr>
          <w:rFonts w:ascii="Times New Roman" w:hAnsi="Times New Roman" w:cs="Times New Roman"/>
          <w:sz w:val="24"/>
          <w:szCs w:val="24"/>
        </w:rPr>
        <w:t xml:space="preserve">knowledge gained overtime in energy handling. </w:t>
      </w:r>
      <w:r w:rsidRPr="00D53B92">
        <w:rPr>
          <w:rFonts w:ascii="Times New Roman" w:hAnsi="Times New Roman" w:cs="Times New Roman"/>
          <w:sz w:val="24"/>
          <w:szCs w:val="24"/>
        </w:rPr>
        <w:t xml:space="preserve">This </w:t>
      </w:r>
      <w:r w:rsidR="00D53B92" w:rsidRPr="00D53B92">
        <w:rPr>
          <w:rFonts w:ascii="Times New Roman" w:hAnsi="Times New Roman" w:cs="Times New Roman"/>
          <w:sz w:val="24"/>
          <w:szCs w:val="24"/>
        </w:rPr>
        <w:t xml:space="preserve">is contrary to </w:t>
      </w:r>
      <w:r w:rsidRPr="00D53B92">
        <w:rPr>
          <w:rFonts w:ascii="Times New Roman" w:hAnsi="Times New Roman" w:cs="Times New Roman"/>
          <w:sz w:val="24"/>
          <w:szCs w:val="24"/>
        </w:rPr>
        <w:t xml:space="preserve">Roberts (1992) suggestion that older firms might have gained a reputation over the years through various EMPs and would not want to lower stakeholders’ expectation which may have legitimacy challenges for the firm. </w:t>
      </w:r>
      <w:r w:rsidR="00BB15DA" w:rsidRPr="00D53B92">
        <w:rPr>
          <w:rFonts w:ascii="Times New Roman" w:hAnsi="Times New Roman" w:cs="Times New Roman"/>
          <w:sz w:val="24"/>
          <w:szCs w:val="24"/>
        </w:rPr>
        <w:t>Firm size is associate</w:t>
      </w:r>
      <w:r w:rsidR="00F33B07" w:rsidRPr="00D53B92">
        <w:rPr>
          <w:rFonts w:ascii="Times New Roman" w:hAnsi="Times New Roman" w:cs="Times New Roman"/>
          <w:sz w:val="24"/>
          <w:szCs w:val="24"/>
        </w:rPr>
        <w:t>d</w:t>
      </w:r>
      <w:r w:rsidR="00BB15DA" w:rsidRPr="00D53B92">
        <w:rPr>
          <w:rFonts w:ascii="Times New Roman" w:hAnsi="Times New Roman" w:cs="Times New Roman"/>
          <w:sz w:val="24"/>
          <w:szCs w:val="24"/>
        </w:rPr>
        <w:t xml:space="preserve"> with EM and also</w:t>
      </w:r>
      <w:r w:rsidR="008D77D6" w:rsidRPr="00D53B92">
        <w:rPr>
          <w:rFonts w:ascii="Times New Roman" w:hAnsi="Times New Roman" w:cs="Times New Roman"/>
          <w:sz w:val="24"/>
          <w:szCs w:val="24"/>
        </w:rPr>
        <w:t xml:space="preserve"> </w:t>
      </w:r>
      <w:r w:rsidR="000B2C74" w:rsidRPr="00D53B92">
        <w:rPr>
          <w:rFonts w:ascii="Times New Roman" w:hAnsi="Times New Roman" w:cs="Times New Roman"/>
          <w:sz w:val="24"/>
          <w:szCs w:val="24"/>
        </w:rPr>
        <w:t xml:space="preserve">have significant effect on </w:t>
      </w:r>
      <w:r w:rsidR="00BB15DA" w:rsidRPr="00D53B92">
        <w:rPr>
          <w:rFonts w:ascii="Times New Roman" w:hAnsi="Times New Roman" w:cs="Times New Roman"/>
          <w:sz w:val="24"/>
          <w:szCs w:val="24"/>
        </w:rPr>
        <w:t>waste</w:t>
      </w:r>
      <w:r w:rsidR="000B2C74" w:rsidRPr="00D53B92">
        <w:rPr>
          <w:rFonts w:ascii="Times New Roman" w:hAnsi="Times New Roman" w:cs="Times New Roman"/>
          <w:sz w:val="24"/>
          <w:szCs w:val="24"/>
        </w:rPr>
        <w:t xml:space="preserve">, </w:t>
      </w:r>
      <w:r w:rsidR="00BB15DA" w:rsidRPr="00D53B92">
        <w:rPr>
          <w:rFonts w:ascii="Times New Roman" w:hAnsi="Times New Roman" w:cs="Times New Roman"/>
          <w:sz w:val="24"/>
          <w:szCs w:val="24"/>
        </w:rPr>
        <w:t>pollution</w:t>
      </w:r>
      <w:r w:rsidR="000B2C74" w:rsidRPr="00D53B92">
        <w:rPr>
          <w:rFonts w:ascii="Times New Roman" w:hAnsi="Times New Roman" w:cs="Times New Roman"/>
          <w:sz w:val="24"/>
          <w:szCs w:val="24"/>
        </w:rPr>
        <w:t xml:space="preserve"> and</w:t>
      </w:r>
      <w:r w:rsidR="00BB15DA" w:rsidRPr="00D53B92">
        <w:rPr>
          <w:rFonts w:ascii="Times New Roman" w:hAnsi="Times New Roman" w:cs="Times New Roman"/>
          <w:sz w:val="24"/>
          <w:szCs w:val="24"/>
        </w:rPr>
        <w:t xml:space="preserve"> biodiversity EMPs. These present good external outlooks for the firm and</w:t>
      </w:r>
      <w:r w:rsidR="00BB15DA" w:rsidRPr="00BB15DA">
        <w:rPr>
          <w:rFonts w:ascii="Times New Roman" w:hAnsi="Times New Roman" w:cs="Times New Roman"/>
          <w:sz w:val="24"/>
          <w:szCs w:val="24"/>
        </w:rPr>
        <w:t xml:space="preserve"> therefore its management helps legitimises the firms’ operation much better in the public eye due to its visibility. </w:t>
      </w:r>
      <w:r w:rsidR="00BB15DA">
        <w:rPr>
          <w:rFonts w:ascii="Times New Roman" w:hAnsi="Times New Roman" w:cs="Times New Roman"/>
          <w:sz w:val="24"/>
          <w:szCs w:val="24"/>
        </w:rPr>
        <w:t>From the result</w:t>
      </w:r>
      <w:r w:rsidR="008D77D6" w:rsidRPr="008D77D6">
        <w:rPr>
          <w:rFonts w:ascii="Times New Roman" w:hAnsi="Times New Roman" w:cs="Times New Roman"/>
          <w:sz w:val="24"/>
          <w:szCs w:val="24"/>
        </w:rPr>
        <w:t xml:space="preserve"> that size differences </w:t>
      </w:r>
      <w:r w:rsidR="00BB15DA">
        <w:rPr>
          <w:rFonts w:ascii="Times New Roman" w:hAnsi="Times New Roman" w:cs="Times New Roman"/>
          <w:sz w:val="24"/>
          <w:szCs w:val="24"/>
        </w:rPr>
        <w:t>among SMEs impacts on their EM</w:t>
      </w:r>
      <w:r w:rsidR="008D77D6" w:rsidRPr="008D77D6">
        <w:rPr>
          <w:rFonts w:ascii="Times New Roman" w:hAnsi="Times New Roman" w:cs="Times New Roman"/>
          <w:sz w:val="24"/>
          <w:szCs w:val="24"/>
        </w:rPr>
        <w:t xml:space="preserve"> uptake indicate a linear re</w:t>
      </w:r>
      <w:r w:rsidR="00D13791">
        <w:rPr>
          <w:rFonts w:ascii="Times New Roman" w:hAnsi="Times New Roman" w:cs="Times New Roman"/>
          <w:sz w:val="24"/>
          <w:szCs w:val="24"/>
        </w:rPr>
        <w:t>lationship between size and EM</w:t>
      </w:r>
      <w:r w:rsidR="008D77D6" w:rsidRPr="008D77D6">
        <w:rPr>
          <w:rFonts w:ascii="Times New Roman" w:hAnsi="Times New Roman" w:cs="Times New Roman"/>
          <w:sz w:val="24"/>
          <w:szCs w:val="24"/>
        </w:rPr>
        <w:t>. Consistent wit</w:t>
      </w:r>
      <w:r w:rsidR="004F0B1A">
        <w:rPr>
          <w:rFonts w:ascii="Times New Roman" w:hAnsi="Times New Roman" w:cs="Times New Roman"/>
          <w:sz w:val="24"/>
          <w:szCs w:val="24"/>
        </w:rPr>
        <w:t>h prior studies (Brammer at al. 2012; Uhlander et al.</w:t>
      </w:r>
      <w:r w:rsidR="00D13791">
        <w:rPr>
          <w:rFonts w:ascii="Times New Roman" w:hAnsi="Times New Roman" w:cs="Times New Roman"/>
          <w:sz w:val="24"/>
          <w:szCs w:val="24"/>
        </w:rPr>
        <w:t xml:space="preserve"> 2012</w:t>
      </w:r>
      <w:r w:rsidR="008D77D6" w:rsidRPr="008D77D6">
        <w:rPr>
          <w:rFonts w:ascii="Times New Roman" w:hAnsi="Times New Roman" w:cs="Times New Roman"/>
          <w:sz w:val="24"/>
          <w:szCs w:val="24"/>
        </w:rPr>
        <w:t xml:space="preserve">) results and in line with legitimacy perspective, “larger” SMEs </w:t>
      </w:r>
      <w:r w:rsidR="00D13791">
        <w:rPr>
          <w:rFonts w:ascii="Times New Roman" w:hAnsi="Times New Roman" w:cs="Times New Roman"/>
          <w:sz w:val="24"/>
          <w:szCs w:val="24"/>
        </w:rPr>
        <w:t>are more likely to undertake EM</w:t>
      </w:r>
      <w:r w:rsidR="008D77D6" w:rsidRPr="008D77D6">
        <w:rPr>
          <w:rFonts w:ascii="Times New Roman" w:hAnsi="Times New Roman" w:cs="Times New Roman"/>
          <w:sz w:val="24"/>
          <w:szCs w:val="24"/>
        </w:rPr>
        <w:t xml:space="preserve"> as a way of demonstrating their environmental commitment to gain legitimacy from the relevant public in support for their activities and hence survival. This may be seen in the light of legitimacy theory since larger firms due to their visibility may easily come under public scrutiny and therefore EMPs uptake </w:t>
      </w:r>
      <w:r w:rsidR="00DF307A">
        <w:rPr>
          <w:rFonts w:ascii="Times New Roman" w:hAnsi="Times New Roman" w:cs="Times New Roman"/>
          <w:sz w:val="24"/>
          <w:szCs w:val="24"/>
        </w:rPr>
        <w:t xml:space="preserve">lessen </w:t>
      </w:r>
      <w:r w:rsidR="008D77D6" w:rsidRPr="008D77D6">
        <w:rPr>
          <w:rFonts w:ascii="Times New Roman" w:hAnsi="Times New Roman" w:cs="Times New Roman"/>
          <w:sz w:val="24"/>
          <w:szCs w:val="24"/>
        </w:rPr>
        <w:t>any potential criticism. This is also aided by their relative resources avail</w:t>
      </w:r>
      <w:r w:rsidR="005F2683">
        <w:rPr>
          <w:rFonts w:ascii="Times New Roman" w:hAnsi="Times New Roman" w:cs="Times New Roman"/>
          <w:sz w:val="24"/>
          <w:szCs w:val="24"/>
        </w:rPr>
        <w:t xml:space="preserve">ability. </w:t>
      </w:r>
      <w:r w:rsidR="00D53B92" w:rsidRPr="00D53B92">
        <w:rPr>
          <w:rFonts w:ascii="Times New Roman" w:hAnsi="Times New Roman" w:cs="Times New Roman"/>
          <w:sz w:val="24"/>
          <w:szCs w:val="24"/>
        </w:rPr>
        <w:t>The results emanating from the effect of firm-specific characteristics (industry and firm size) show the instrumental role such factors play as resources in improving EMPs. Leveraging such resources may cause efficiency in EMPs and external legitimacy</w:t>
      </w:r>
      <w:r w:rsidR="00D53B92">
        <w:rPr>
          <w:rFonts w:ascii="Times New Roman" w:hAnsi="Times New Roman" w:cs="Times New Roman"/>
          <w:sz w:val="24"/>
          <w:szCs w:val="24"/>
        </w:rPr>
        <w:t>.</w:t>
      </w:r>
    </w:p>
    <w:p w14:paraId="5D10D3DB" w14:textId="77777777" w:rsidR="00E2421C" w:rsidRDefault="00E2421C" w:rsidP="00187F10">
      <w:pPr>
        <w:spacing w:after="0" w:line="360" w:lineRule="auto"/>
        <w:jc w:val="both"/>
        <w:outlineLvl w:val="0"/>
        <w:rPr>
          <w:rFonts w:ascii="Times New Roman" w:hAnsi="Times New Roman" w:cs="Times New Roman"/>
          <w:b/>
          <w:sz w:val="24"/>
          <w:szCs w:val="24"/>
        </w:rPr>
      </w:pPr>
    </w:p>
    <w:p w14:paraId="69329A74" w14:textId="77777777" w:rsidR="006F60F8" w:rsidRPr="00D44F6D" w:rsidRDefault="0021629F" w:rsidP="00187F10">
      <w:pPr>
        <w:spacing w:after="0" w:line="360" w:lineRule="auto"/>
        <w:jc w:val="both"/>
        <w:outlineLvl w:val="0"/>
        <w:rPr>
          <w:rFonts w:ascii="Times New Roman" w:hAnsi="Times New Roman" w:cs="Times New Roman"/>
          <w:b/>
          <w:sz w:val="24"/>
          <w:szCs w:val="24"/>
        </w:rPr>
      </w:pPr>
      <w:r w:rsidRPr="00D44F6D">
        <w:rPr>
          <w:rFonts w:ascii="Times New Roman" w:hAnsi="Times New Roman" w:cs="Times New Roman"/>
          <w:b/>
          <w:sz w:val="24"/>
          <w:szCs w:val="24"/>
        </w:rPr>
        <w:t xml:space="preserve">Summary and </w:t>
      </w:r>
      <w:r w:rsidR="00DB01F2" w:rsidRPr="00D44F6D">
        <w:rPr>
          <w:rFonts w:ascii="Times New Roman" w:hAnsi="Times New Roman" w:cs="Times New Roman"/>
          <w:b/>
          <w:sz w:val="24"/>
          <w:szCs w:val="24"/>
        </w:rPr>
        <w:t>Conclusion</w:t>
      </w:r>
    </w:p>
    <w:p w14:paraId="555C3C37" w14:textId="08E3D5B8" w:rsidR="00E50480" w:rsidRPr="00310E51" w:rsidRDefault="0021629F" w:rsidP="00207223">
      <w:pPr>
        <w:spacing w:after="0" w:line="360" w:lineRule="auto"/>
        <w:ind w:firstLine="720"/>
        <w:jc w:val="both"/>
        <w:rPr>
          <w:rFonts w:ascii="Times New Roman" w:hAnsi="Times New Roman" w:cs="Times New Roman"/>
          <w:sz w:val="24"/>
          <w:szCs w:val="24"/>
        </w:rPr>
      </w:pPr>
      <w:r w:rsidRPr="00310E51">
        <w:rPr>
          <w:rFonts w:ascii="Times New Roman" w:hAnsi="Times New Roman" w:cs="Times New Roman"/>
          <w:sz w:val="24"/>
          <w:szCs w:val="24"/>
        </w:rPr>
        <w:t xml:space="preserve">The study </w:t>
      </w:r>
      <w:r w:rsidR="004422BE">
        <w:rPr>
          <w:rFonts w:ascii="Times New Roman" w:hAnsi="Times New Roman" w:cs="Times New Roman"/>
          <w:sz w:val="24"/>
          <w:szCs w:val="24"/>
        </w:rPr>
        <w:t>investigates the association between stakeholders (primary and secondary, SMEs characteristics and environmental management (EM).</w:t>
      </w:r>
      <w:r w:rsidRPr="00310E51">
        <w:rPr>
          <w:rFonts w:ascii="Times New Roman" w:hAnsi="Times New Roman" w:cs="Times New Roman"/>
          <w:sz w:val="24"/>
          <w:szCs w:val="24"/>
        </w:rPr>
        <w:t xml:space="preserve"> The </w:t>
      </w:r>
      <w:r w:rsidR="002411AB">
        <w:rPr>
          <w:rFonts w:ascii="Times New Roman" w:hAnsi="Times New Roman" w:cs="Times New Roman"/>
          <w:sz w:val="24"/>
          <w:szCs w:val="24"/>
        </w:rPr>
        <w:t xml:space="preserve">results </w:t>
      </w:r>
      <w:r w:rsidR="004422BE">
        <w:rPr>
          <w:rFonts w:ascii="Times New Roman" w:hAnsi="Times New Roman" w:cs="Times New Roman"/>
          <w:sz w:val="24"/>
          <w:szCs w:val="24"/>
        </w:rPr>
        <w:t>suggest that primary stakeholders are associated with EM while secondary stakeholders are not. Regarding individual environmental management practices (EMPs), the results suggest that primary stakeholders are associated with water,</w:t>
      </w:r>
      <w:r w:rsidR="002411AB">
        <w:rPr>
          <w:rFonts w:ascii="Times New Roman" w:hAnsi="Times New Roman" w:cs="Times New Roman"/>
          <w:sz w:val="24"/>
          <w:szCs w:val="24"/>
        </w:rPr>
        <w:t xml:space="preserve"> </w:t>
      </w:r>
      <w:r w:rsidR="004422BE">
        <w:rPr>
          <w:rFonts w:ascii="Times New Roman" w:hAnsi="Times New Roman" w:cs="Times New Roman"/>
          <w:sz w:val="24"/>
          <w:szCs w:val="24"/>
        </w:rPr>
        <w:t>waste,</w:t>
      </w:r>
      <w:r w:rsidR="002411AB">
        <w:rPr>
          <w:rFonts w:ascii="Times New Roman" w:hAnsi="Times New Roman" w:cs="Times New Roman"/>
          <w:sz w:val="24"/>
          <w:szCs w:val="24"/>
        </w:rPr>
        <w:t xml:space="preserve"> </w:t>
      </w:r>
      <w:r w:rsidR="004422BE">
        <w:rPr>
          <w:rFonts w:ascii="Times New Roman" w:hAnsi="Times New Roman" w:cs="Times New Roman"/>
          <w:sz w:val="24"/>
          <w:szCs w:val="24"/>
        </w:rPr>
        <w:t xml:space="preserve">material, pollution and biodiversity EMPs.  In terms of the SMEs characteristics, the results indicate that </w:t>
      </w:r>
      <w:r w:rsidRPr="00310E51">
        <w:rPr>
          <w:rFonts w:ascii="Times New Roman" w:hAnsi="Times New Roman" w:cs="Times New Roman"/>
          <w:sz w:val="24"/>
          <w:szCs w:val="24"/>
        </w:rPr>
        <w:t>firm industry a</w:t>
      </w:r>
      <w:r w:rsidR="00D719F1">
        <w:rPr>
          <w:rFonts w:ascii="Times New Roman" w:hAnsi="Times New Roman" w:cs="Times New Roman"/>
          <w:sz w:val="24"/>
          <w:szCs w:val="24"/>
        </w:rPr>
        <w:t>nd size significantly affect EM</w:t>
      </w:r>
      <w:r w:rsidRPr="00310E51">
        <w:rPr>
          <w:rFonts w:ascii="Times New Roman" w:hAnsi="Times New Roman" w:cs="Times New Roman"/>
          <w:sz w:val="24"/>
          <w:szCs w:val="24"/>
        </w:rPr>
        <w:t xml:space="preserve"> but not ownership type</w:t>
      </w:r>
      <w:r w:rsidR="00F33B07">
        <w:rPr>
          <w:rFonts w:ascii="Times New Roman" w:hAnsi="Times New Roman" w:cs="Times New Roman"/>
          <w:sz w:val="24"/>
          <w:szCs w:val="24"/>
        </w:rPr>
        <w:t xml:space="preserve"> or age</w:t>
      </w:r>
      <w:r w:rsidRPr="00310E51">
        <w:rPr>
          <w:rFonts w:ascii="Times New Roman" w:hAnsi="Times New Roman" w:cs="Times New Roman"/>
          <w:sz w:val="24"/>
          <w:szCs w:val="24"/>
        </w:rPr>
        <w:t xml:space="preserve">. </w:t>
      </w:r>
      <w:r w:rsidR="004422BE">
        <w:rPr>
          <w:rFonts w:ascii="Times New Roman" w:hAnsi="Times New Roman" w:cs="Times New Roman"/>
          <w:sz w:val="24"/>
          <w:szCs w:val="24"/>
        </w:rPr>
        <w:t xml:space="preserve">The effect of the SMEs characteristics on individual EMPs are mixed. For example, firm ownership is not associated with any of the six EMPs. Firm industry, however, is associated with energy </w:t>
      </w:r>
      <w:r w:rsidR="00D13791">
        <w:rPr>
          <w:rFonts w:ascii="Times New Roman" w:hAnsi="Times New Roman" w:cs="Times New Roman"/>
          <w:sz w:val="24"/>
          <w:szCs w:val="24"/>
        </w:rPr>
        <w:t>efficiency, water</w:t>
      </w:r>
      <w:r w:rsidR="00ED4B44">
        <w:rPr>
          <w:rFonts w:ascii="Times New Roman" w:hAnsi="Times New Roman" w:cs="Times New Roman"/>
          <w:sz w:val="24"/>
          <w:szCs w:val="24"/>
        </w:rPr>
        <w:t xml:space="preserve"> </w:t>
      </w:r>
      <w:r w:rsidR="004422BE">
        <w:rPr>
          <w:rFonts w:ascii="Times New Roman" w:hAnsi="Times New Roman" w:cs="Times New Roman"/>
          <w:sz w:val="24"/>
          <w:szCs w:val="24"/>
        </w:rPr>
        <w:t xml:space="preserve">and material </w:t>
      </w:r>
      <w:r w:rsidR="00ED4B44">
        <w:rPr>
          <w:rFonts w:ascii="Times New Roman" w:hAnsi="Times New Roman" w:cs="Times New Roman"/>
          <w:sz w:val="24"/>
          <w:szCs w:val="24"/>
        </w:rPr>
        <w:t>EMPs</w:t>
      </w:r>
      <w:r w:rsidR="004422BE">
        <w:rPr>
          <w:rFonts w:ascii="Times New Roman" w:hAnsi="Times New Roman" w:cs="Times New Roman"/>
          <w:sz w:val="24"/>
          <w:szCs w:val="24"/>
        </w:rPr>
        <w:t>. Firm age is only associated with en</w:t>
      </w:r>
      <w:r w:rsidR="00F33B07">
        <w:rPr>
          <w:rFonts w:ascii="Times New Roman" w:hAnsi="Times New Roman" w:cs="Times New Roman"/>
          <w:sz w:val="24"/>
          <w:szCs w:val="24"/>
        </w:rPr>
        <w:t>ergy efficiency while firm size</w:t>
      </w:r>
      <w:r w:rsidR="004422BE">
        <w:rPr>
          <w:rFonts w:ascii="Times New Roman" w:hAnsi="Times New Roman" w:cs="Times New Roman"/>
          <w:sz w:val="24"/>
          <w:szCs w:val="24"/>
        </w:rPr>
        <w:t xml:space="preserve"> is associated with waste, pollution and biodiversity. </w:t>
      </w:r>
    </w:p>
    <w:p w14:paraId="7469B06B" w14:textId="165B6F08" w:rsidR="00CE3A02" w:rsidRPr="00310E51" w:rsidRDefault="0021629F" w:rsidP="002825DE">
      <w:pPr>
        <w:spacing w:after="0" w:line="360" w:lineRule="auto"/>
        <w:ind w:firstLine="720"/>
        <w:jc w:val="both"/>
        <w:rPr>
          <w:rFonts w:ascii="Times New Roman" w:hAnsi="Times New Roman" w:cs="Times New Roman"/>
          <w:sz w:val="24"/>
          <w:szCs w:val="24"/>
        </w:rPr>
      </w:pPr>
      <w:r w:rsidRPr="00310E51">
        <w:rPr>
          <w:rFonts w:ascii="Times New Roman" w:hAnsi="Times New Roman" w:cs="Times New Roman"/>
          <w:sz w:val="24"/>
          <w:szCs w:val="24"/>
        </w:rPr>
        <w:t>The results have implication</w:t>
      </w:r>
      <w:r w:rsidR="00E2421C">
        <w:rPr>
          <w:rFonts w:ascii="Times New Roman" w:hAnsi="Times New Roman" w:cs="Times New Roman"/>
          <w:sz w:val="24"/>
          <w:szCs w:val="24"/>
        </w:rPr>
        <w:t>s</w:t>
      </w:r>
      <w:r w:rsidRPr="00310E51">
        <w:rPr>
          <w:rFonts w:ascii="Times New Roman" w:hAnsi="Times New Roman" w:cs="Times New Roman"/>
          <w:sz w:val="24"/>
          <w:szCs w:val="24"/>
        </w:rPr>
        <w:t xml:space="preserve"> for policy formulation </w:t>
      </w:r>
      <w:r w:rsidR="00DF307A">
        <w:rPr>
          <w:rFonts w:ascii="Times New Roman" w:hAnsi="Times New Roman" w:cs="Times New Roman"/>
          <w:sz w:val="24"/>
          <w:szCs w:val="24"/>
        </w:rPr>
        <w:t xml:space="preserve">regarding </w:t>
      </w:r>
      <w:r w:rsidRPr="00310E51">
        <w:rPr>
          <w:rFonts w:ascii="Times New Roman" w:hAnsi="Times New Roman" w:cs="Times New Roman"/>
          <w:sz w:val="24"/>
          <w:szCs w:val="24"/>
        </w:rPr>
        <w:t xml:space="preserve">EMPs of SMEs.  </w:t>
      </w:r>
      <w:r w:rsidR="00E2421C">
        <w:rPr>
          <w:rFonts w:ascii="Times New Roman" w:hAnsi="Times New Roman" w:cs="Times New Roman"/>
          <w:sz w:val="24"/>
          <w:szCs w:val="24"/>
        </w:rPr>
        <w:t xml:space="preserve">For example, since </w:t>
      </w:r>
      <w:r w:rsidR="00006BE0" w:rsidRPr="00310E51">
        <w:rPr>
          <w:rFonts w:ascii="Times New Roman" w:hAnsi="Times New Roman" w:cs="Times New Roman"/>
          <w:sz w:val="24"/>
          <w:szCs w:val="24"/>
        </w:rPr>
        <w:t xml:space="preserve">secondary stakeholders </w:t>
      </w:r>
      <w:r w:rsidR="00DF307A">
        <w:rPr>
          <w:rFonts w:ascii="Times New Roman" w:hAnsi="Times New Roman" w:cs="Times New Roman"/>
          <w:sz w:val="24"/>
          <w:szCs w:val="24"/>
        </w:rPr>
        <w:t>have only an effect on waste management</w:t>
      </w:r>
      <w:r w:rsidR="00E2421C">
        <w:rPr>
          <w:rFonts w:ascii="Times New Roman" w:hAnsi="Times New Roman" w:cs="Times New Roman"/>
          <w:sz w:val="24"/>
          <w:szCs w:val="24"/>
        </w:rPr>
        <w:t xml:space="preserve">, this </w:t>
      </w:r>
      <w:r w:rsidR="00DC6124" w:rsidRPr="00310E51">
        <w:rPr>
          <w:rFonts w:ascii="Times New Roman" w:hAnsi="Times New Roman" w:cs="Times New Roman"/>
          <w:sz w:val="24"/>
          <w:szCs w:val="24"/>
        </w:rPr>
        <w:t>indicate</w:t>
      </w:r>
      <w:r w:rsidR="00E2421C">
        <w:rPr>
          <w:rFonts w:ascii="Times New Roman" w:hAnsi="Times New Roman" w:cs="Times New Roman"/>
          <w:sz w:val="24"/>
          <w:szCs w:val="24"/>
        </w:rPr>
        <w:t>s</w:t>
      </w:r>
      <w:r w:rsidR="00006BE0" w:rsidRPr="00310E51">
        <w:rPr>
          <w:rFonts w:ascii="Times New Roman" w:hAnsi="Times New Roman" w:cs="Times New Roman"/>
          <w:sz w:val="24"/>
          <w:szCs w:val="24"/>
        </w:rPr>
        <w:t xml:space="preserve"> the need to improve the environmental </w:t>
      </w:r>
      <w:r w:rsidR="00DC6124" w:rsidRPr="00310E51">
        <w:rPr>
          <w:rFonts w:ascii="Times New Roman" w:hAnsi="Times New Roman" w:cs="Times New Roman"/>
          <w:sz w:val="24"/>
          <w:szCs w:val="24"/>
        </w:rPr>
        <w:t>awareness</w:t>
      </w:r>
      <w:r w:rsidR="00006BE0" w:rsidRPr="00310E51">
        <w:rPr>
          <w:rFonts w:ascii="Times New Roman" w:hAnsi="Times New Roman" w:cs="Times New Roman"/>
          <w:sz w:val="24"/>
          <w:szCs w:val="24"/>
        </w:rPr>
        <w:t xml:space="preserve"> of </w:t>
      </w:r>
      <w:r w:rsidR="00E2421C">
        <w:rPr>
          <w:rFonts w:ascii="Times New Roman" w:hAnsi="Times New Roman" w:cs="Times New Roman"/>
          <w:sz w:val="24"/>
          <w:szCs w:val="24"/>
        </w:rPr>
        <w:t xml:space="preserve">secondary stakeholders such as </w:t>
      </w:r>
      <w:r w:rsidR="00DC6124" w:rsidRPr="00310E51">
        <w:rPr>
          <w:rFonts w:ascii="Times New Roman" w:hAnsi="Times New Roman" w:cs="Times New Roman"/>
          <w:sz w:val="24"/>
          <w:szCs w:val="24"/>
        </w:rPr>
        <w:t>the</w:t>
      </w:r>
      <w:r w:rsidR="00006BE0" w:rsidRPr="00310E51">
        <w:rPr>
          <w:rFonts w:ascii="Times New Roman" w:hAnsi="Times New Roman" w:cs="Times New Roman"/>
          <w:sz w:val="24"/>
          <w:szCs w:val="24"/>
        </w:rPr>
        <w:t xml:space="preserve"> general public through seminars and workshops </w:t>
      </w:r>
      <w:r w:rsidR="00E2421C">
        <w:rPr>
          <w:rFonts w:ascii="Times New Roman" w:hAnsi="Times New Roman" w:cs="Times New Roman"/>
          <w:sz w:val="24"/>
          <w:szCs w:val="24"/>
        </w:rPr>
        <w:t xml:space="preserve">to </w:t>
      </w:r>
      <w:r w:rsidR="00006BE0" w:rsidRPr="00310E51">
        <w:rPr>
          <w:rFonts w:ascii="Times New Roman" w:hAnsi="Times New Roman" w:cs="Times New Roman"/>
          <w:sz w:val="24"/>
          <w:szCs w:val="24"/>
        </w:rPr>
        <w:t xml:space="preserve">demand </w:t>
      </w:r>
      <w:r w:rsidR="00DC6124" w:rsidRPr="00310E51">
        <w:rPr>
          <w:rFonts w:ascii="Times New Roman" w:hAnsi="Times New Roman" w:cs="Times New Roman"/>
          <w:sz w:val="24"/>
          <w:szCs w:val="24"/>
        </w:rPr>
        <w:t>environmental</w:t>
      </w:r>
      <w:r w:rsidR="00006BE0" w:rsidRPr="00310E51">
        <w:rPr>
          <w:rFonts w:ascii="Times New Roman" w:hAnsi="Times New Roman" w:cs="Times New Roman"/>
          <w:sz w:val="24"/>
          <w:szCs w:val="24"/>
        </w:rPr>
        <w:t xml:space="preserve"> accountability from </w:t>
      </w:r>
      <w:r w:rsidR="00E2421C">
        <w:rPr>
          <w:rFonts w:ascii="Times New Roman" w:hAnsi="Times New Roman" w:cs="Times New Roman"/>
          <w:sz w:val="24"/>
          <w:szCs w:val="24"/>
        </w:rPr>
        <w:t xml:space="preserve">SMEs </w:t>
      </w:r>
      <w:r w:rsidR="004F0B1A">
        <w:rPr>
          <w:rFonts w:ascii="Times New Roman" w:hAnsi="Times New Roman" w:cs="Times New Roman"/>
          <w:sz w:val="24"/>
          <w:szCs w:val="24"/>
        </w:rPr>
        <w:t>which will</w:t>
      </w:r>
      <w:r w:rsidR="00DF307A">
        <w:rPr>
          <w:rFonts w:ascii="Times New Roman" w:hAnsi="Times New Roman" w:cs="Times New Roman"/>
          <w:sz w:val="24"/>
          <w:szCs w:val="24"/>
        </w:rPr>
        <w:t xml:space="preserve"> signal </w:t>
      </w:r>
      <w:r w:rsidR="00E2421C">
        <w:rPr>
          <w:rFonts w:ascii="Times New Roman" w:hAnsi="Times New Roman" w:cs="Times New Roman"/>
          <w:sz w:val="24"/>
          <w:szCs w:val="24"/>
        </w:rPr>
        <w:t xml:space="preserve">for them to do </w:t>
      </w:r>
      <w:r w:rsidR="00006BE0" w:rsidRPr="00310E51">
        <w:rPr>
          <w:rFonts w:ascii="Times New Roman" w:hAnsi="Times New Roman" w:cs="Times New Roman"/>
          <w:sz w:val="24"/>
          <w:szCs w:val="24"/>
        </w:rPr>
        <w:t>more environmentally to avoid revocation of their social licen</w:t>
      </w:r>
      <w:r w:rsidR="004F2974">
        <w:rPr>
          <w:rFonts w:ascii="Times New Roman" w:hAnsi="Times New Roman" w:cs="Times New Roman"/>
          <w:sz w:val="24"/>
          <w:szCs w:val="24"/>
        </w:rPr>
        <w:t>c</w:t>
      </w:r>
      <w:r w:rsidR="00006BE0" w:rsidRPr="00310E51">
        <w:rPr>
          <w:rFonts w:ascii="Times New Roman" w:hAnsi="Times New Roman" w:cs="Times New Roman"/>
          <w:sz w:val="24"/>
          <w:szCs w:val="24"/>
        </w:rPr>
        <w:t xml:space="preserve">es. </w:t>
      </w:r>
      <w:r w:rsidRPr="00310E51">
        <w:rPr>
          <w:rFonts w:ascii="Times New Roman" w:hAnsi="Times New Roman" w:cs="Times New Roman"/>
          <w:sz w:val="24"/>
          <w:szCs w:val="24"/>
        </w:rPr>
        <w:t xml:space="preserve">Enhancement of the capabilities of secondary stakeholders’ strategic tools of enforcing EMPs among firms such as legal suits, boycotts </w:t>
      </w:r>
      <w:r w:rsidR="00AF76D6" w:rsidRPr="00310E51">
        <w:rPr>
          <w:rFonts w:ascii="Times New Roman" w:hAnsi="Times New Roman" w:cs="Times New Roman"/>
          <w:sz w:val="24"/>
          <w:szCs w:val="24"/>
        </w:rPr>
        <w:t>and demonstrations</w:t>
      </w:r>
      <w:r w:rsidRPr="00310E51">
        <w:rPr>
          <w:rFonts w:ascii="Times New Roman" w:hAnsi="Times New Roman" w:cs="Times New Roman"/>
          <w:sz w:val="24"/>
          <w:szCs w:val="24"/>
        </w:rPr>
        <w:t xml:space="preserve"> is necessary to achieve better EMPs outcome.</w:t>
      </w:r>
      <w:r w:rsidR="004F2974">
        <w:rPr>
          <w:rFonts w:ascii="Times New Roman" w:hAnsi="Times New Roman" w:cs="Times New Roman"/>
          <w:sz w:val="24"/>
          <w:szCs w:val="24"/>
        </w:rPr>
        <w:t xml:space="preserve"> </w:t>
      </w:r>
      <w:r w:rsidR="00E2421C">
        <w:rPr>
          <w:rFonts w:ascii="Times New Roman" w:hAnsi="Times New Roman" w:cs="Times New Roman"/>
          <w:sz w:val="24"/>
          <w:szCs w:val="24"/>
        </w:rPr>
        <w:t xml:space="preserve">The SMEs </w:t>
      </w:r>
      <w:r w:rsidRPr="00310E51">
        <w:rPr>
          <w:rFonts w:ascii="Times New Roman" w:hAnsi="Times New Roman" w:cs="Times New Roman"/>
          <w:sz w:val="24"/>
          <w:szCs w:val="24"/>
        </w:rPr>
        <w:t>seem to construct their EMPs base</w:t>
      </w:r>
      <w:r w:rsidR="00E2421C">
        <w:rPr>
          <w:rFonts w:ascii="Times New Roman" w:hAnsi="Times New Roman" w:cs="Times New Roman"/>
          <w:sz w:val="24"/>
          <w:szCs w:val="24"/>
        </w:rPr>
        <w:t>d</w:t>
      </w:r>
      <w:r w:rsidRPr="00310E51">
        <w:rPr>
          <w:rFonts w:ascii="Times New Roman" w:hAnsi="Times New Roman" w:cs="Times New Roman"/>
          <w:sz w:val="24"/>
          <w:szCs w:val="24"/>
        </w:rPr>
        <w:t xml:space="preserve"> on primary stakeholder pressure</w:t>
      </w:r>
      <w:r w:rsidR="00E2421C">
        <w:rPr>
          <w:rFonts w:ascii="Times New Roman" w:hAnsi="Times New Roman" w:cs="Times New Roman"/>
          <w:sz w:val="24"/>
          <w:szCs w:val="24"/>
        </w:rPr>
        <w:t xml:space="preserve"> and some </w:t>
      </w:r>
      <w:r w:rsidR="00E2421C" w:rsidRPr="00310E51">
        <w:rPr>
          <w:rFonts w:ascii="Times New Roman" w:hAnsi="Times New Roman" w:cs="Times New Roman"/>
          <w:sz w:val="24"/>
          <w:szCs w:val="24"/>
        </w:rPr>
        <w:t xml:space="preserve">firm-specific characteristics </w:t>
      </w:r>
      <w:r w:rsidRPr="00310E51">
        <w:rPr>
          <w:rFonts w:ascii="Times New Roman" w:hAnsi="Times New Roman" w:cs="Times New Roman"/>
          <w:sz w:val="24"/>
          <w:szCs w:val="24"/>
        </w:rPr>
        <w:t>suggest</w:t>
      </w:r>
      <w:r w:rsidR="00E2421C">
        <w:rPr>
          <w:rFonts w:ascii="Times New Roman" w:hAnsi="Times New Roman" w:cs="Times New Roman"/>
          <w:sz w:val="24"/>
          <w:szCs w:val="24"/>
        </w:rPr>
        <w:t>ing</w:t>
      </w:r>
      <w:r w:rsidRPr="00310E51">
        <w:rPr>
          <w:rFonts w:ascii="Times New Roman" w:hAnsi="Times New Roman" w:cs="Times New Roman"/>
          <w:sz w:val="24"/>
          <w:szCs w:val="24"/>
        </w:rPr>
        <w:t xml:space="preserve"> that pieces of advice targeted at owner-managers of SMEs on EMPs should pay more attention to these factors which will lead SMEs to improve their EMPs.</w:t>
      </w:r>
    </w:p>
    <w:p w14:paraId="4A39C0BB" w14:textId="2ACFA25E" w:rsidR="00645234" w:rsidRDefault="00DF307A" w:rsidP="002825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Despite </w:t>
      </w:r>
      <w:r w:rsidR="0021629F" w:rsidRPr="00310E51">
        <w:rPr>
          <w:rFonts w:ascii="Times New Roman" w:hAnsi="Times New Roman" w:cs="Times New Roman"/>
          <w:sz w:val="24"/>
          <w:szCs w:val="24"/>
        </w:rPr>
        <w:t xml:space="preserve">the contribution and implication of the results for the advancement of SMEs' EMPs, the results should be interpreted in the light of the following limitations. </w:t>
      </w:r>
      <w:bookmarkStart w:id="14" w:name="_Hlk511916721"/>
      <w:r w:rsidR="0021629F" w:rsidRPr="00310E51">
        <w:rPr>
          <w:rFonts w:ascii="Times New Roman" w:hAnsi="Times New Roman" w:cs="Times New Roman"/>
          <w:sz w:val="24"/>
          <w:szCs w:val="24"/>
        </w:rPr>
        <w:t xml:space="preserve">First, </w:t>
      </w:r>
      <w:r w:rsidR="00B20942" w:rsidRPr="00310E51">
        <w:rPr>
          <w:rFonts w:ascii="Times New Roman" w:hAnsi="Times New Roman" w:cs="Times New Roman"/>
          <w:sz w:val="24"/>
          <w:szCs w:val="24"/>
        </w:rPr>
        <w:t>the choice of firm and stakeholder variables as proxies for legi</w:t>
      </w:r>
      <w:r w:rsidR="00CE3A02" w:rsidRPr="00310E51">
        <w:rPr>
          <w:rFonts w:ascii="Times New Roman" w:hAnsi="Times New Roman" w:cs="Times New Roman"/>
          <w:sz w:val="24"/>
          <w:szCs w:val="24"/>
        </w:rPr>
        <w:t>ti</w:t>
      </w:r>
      <w:r w:rsidR="00B20942" w:rsidRPr="00310E51">
        <w:rPr>
          <w:rFonts w:ascii="Times New Roman" w:hAnsi="Times New Roman" w:cs="Times New Roman"/>
          <w:sz w:val="24"/>
          <w:szCs w:val="24"/>
        </w:rPr>
        <w:t xml:space="preserve">macy and stakeholder theories variables even though follows the prior literature, this could be extended to include organisational factors such as profitability, leverage, liquidity and financial slack </w:t>
      </w:r>
      <w:r w:rsidR="00A15FD7" w:rsidRPr="00310E51">
        <w:rPr>
          <w:rFonts w:ascii="Times New Roman" w:hAnsi="Times New Roman" w:cs="Times New Roman"/>
          <w:sz w:val="24"/>
          <w:szCs w:val="24"/>
        </w:rPr>
        <w:t xml:space="preserve">to improve insight of the issue </w:t>
      </w:r>
      <w:bookmarkEnd w:id="14"/>
      <w:r w:rsidR="00B20942" w:rsidRPr="00310E51">
        <w:rPr>
          <w:rFonts w:ascii="Times New Roman" w:hAnsi="Times New Roman" w:cs="Times New Roman"/>
          <w:sz w:val="24"/>
          <w:szCs w:val="24"/>
        </w:rPr>
        <w:t>(Reverte 2009; Chithambo</w:t>
      </w:r>
      <w:r w:rsidR="00A15FD7" w:rsidRPr="00310E51">
        <w:rPr>
          <w:rFonts w:ascii="Times New Roman" w:hAnsi="Times New Roman" w:cs="Times New Roman"/>
          <w:sz w:val="24"/>
          <w:szCs w:val="24"/>
        </w:rPr>
        <w:t xml:space="preserve"> and T</w:t>
      </w:r>
      <w:r w:rsidR="004F0B1A">
        <w:rPr>
          <w:rFonts w:ascii="Times New Roman" w:hAnsi="Times New Roman" w:cs="Times New Roman"/>
          <w:sz w:val="24"/>
          <w:szCs w:val="24"/>
        </w:rPr>
        <w:t>auringana</w:t>
      </w:r>
      <w:r w:rsidR="00B20942" w:rsidRPr="00310E51">
        <w:rPr>
          <w:rFonts w:ascii="Times New Roman" w:hAnsi="Times New Roman" w:cs="Times New Roman"/>
          <w:sz w:val="24"/>
          <w:szCs w:val="24"/>
        </w:rPr>
        <w:t xml:space="preserve"> 2014).</w:t>
      </w:r>
      <w:r w:rsidR="009C3C28" w:rsidRPr="00310E51">
        <w:rPr>
          <w:rFonts w:ascii="Times New Roman" w:hAnsi="Times New Roman" w:cs="Times New Roman"/>
          <w:sz w:val="24"/>
          <w:szCs w:val="24"/>
        </w:rPr>
        <w:t xml:space="preserve"> </w:t>
      </w:r>
      <w:r w:rsidR="0021629F" w:rsidRPr="00310E51">
        <w:rPr>
          <w:rFonts w:ascii="Times New Roman" w:hAnsi="Times New Roman" w:cs="Times New Roman"/>
          <w:sz w:val="24"/>
          <w:szCs w:val="24"/>
        </w:rPr>
        <w:t xml:space="preserve">Second, </w:t>
      </w:r>
      <w:r w:rsidR="005D75D7" w:rsidRPr="00310E51">
        <w:rPr>
          <w:rFonts w:ascii="Times New Roman" w:hAnsi="Times New Roman" w:cs="Times New Roman"/>
          <w:sz w:val="24"/>
          <w:szCs w:val="24"/>
        </w:rPr>
        <w:t xml:space="preserve">the </w:t>
      </w:r>
      <w:r w:rsidR="00002F86" w:rsidRPr="00310E51">
        <w:rPr>
          <w:rFonts w:ascii="Times New Roman" w:hAnsi="Times New Roman" w:cs="Times New Roman"/>
          <w:sz w:val="24"/>
          <w:szCs w:val="24"/>
        </w:rPr>
        <w:t>current study</w:t>
      </w:r>
      <w:r w:rsidR="0063736A" w:rsidRPr="00310E51">
        <w:rPr>
          <w:rFonts w:ascii="Times New Roman" w:hAnsi="Times New Roman" w:cs="Times New Roman"/>
          <w:sz w:val="24"/>
          <w:szCs w:val="24"/>
        </w:rPr>
        <w:t xml:space="preserve"> focussed on legitimacy and stakeholder theories only </w:t>
      </w:r>
      <w:r>
        <w:rPr>
          <w:rFonts w:ascii="Times New Roman" w:hAnsi="Times New Roman" w:cs="Times New Roman"/>
          <w:sz w:val="24"/>
          <w:szCs w:val="24"/>
        </w:rPr>
        <w:t xml:space="preserve">but introducing </w:t>
      </w:r>
      <w:r w:rsidR="0063736A" w:rsidRPr="00310E51">
        <w:rPr>
          <w:rFonts w:ascii="Times New Roman" w:hAnsi="Times New Roman" w:cs="Times New Roman"/>
          <w:sz w:val="24"/>
          <w:szCs w:val="24"/>
        </w:rPr>
        <w:t>other theories such as re</w:t>
      </w:r>
      <w:r w:rsidR="00DA408A" w:rsidRPr="00310E51">
        <w:rPr>
          <w:rFonts w:ascii="Times New Roman" w:hAnsi="Times New Roman" w:cs="Times New Roman"/>
          <w:sz w:val="24"/>
          <w:szCs w:val="24"/>
        </w:rPr>
        <w:t xml:space="preserve">source base and agency theories may offer an additional </w:t>
      </w:r>
      <w:r w:rsidR="00CE3A02" w:rsidRPr="00310E51">
        <w:rPr>
          <w:rFonts w:ascii="Times New Roman" w:hAnsi="Times New Roman" w:cs="Times New Roman"/>
          <w:sz w:val="24"/>
          <w:szCs w:val="24"/>
        </w:rPr>
        <w:t xml:space="preserve">explanation for EMPs among SMEs. </w:t>
      </w:r>
      <w:r w:rsidR="005D75D7" w:rsidRPr="00310E51">
        <w:rPr>
          <w:rFonts w:ascii="Times New Roman" w:hAnsi="Times New Roman" w:cs="Times New Roman"/>
          <w:sz w:val="24"/>
          <w:szCs w:val="24"/>
        </w:rPr>
        <w:t xml:space="preserve">Third, </w:t>
      </w:r>
      <w:r w:rsidR="0021629F" w:rsidRPr="00310E51">
        <w:rPr>
          <w:rFonts w:ascii="Times New Roman" w:hAnsi="Times New Roman" w:cs="Times New Roman"/>
          <w:sz w:val="24"/>
          <w:szCs w:val="24"/>
        </w:rPr>
        <w:t xml:space="preserve">the study is limited to one developing country </w:t>
      </w:r>
      <w:r w:rsidR="00F44AFF">
        <w:rPr>
          <w:rFonts w:ascii="Times New Roman" w:hAnsi="Times New Roman" w:cs="Times New Roman"/>
          <w:sz w:val="24"/>
          <w:szCs w:val="24"/>
        </w:rPr>
        <w:t>affecting</w:t>
      </w:r>
      <w:r w:rsidR="0021629F" w:rsidRPr="00310E51">
        <w:rPr>
          <w:rFonts w:ascii="Times New Roman" w:hAnsi="Times New Roman" w:cs="Times New Roman"/>
          <w:sz w:val="24"/>
          <w:szCs w:val="24"/>
        </w:rPr>
        <w:t xml:space="preserve"> the extension of the results to all developing countries</w:t>
      </w:r>
      <w:r w:rsidR="004F2974">
        <w:rPr>
          <w:rFonts w:ascii="Times New Roman" w:hAnsi="Times New Roman" w:cs="Times New Roman"/>
          <w:sz w:val="24"/>
          <w:szCs w:val="24"/>
        </w:rPr>
        <w:t xml:space="preserve"> in general</w:t>
      </w:r>
      <w:r w:rsidR="0021629F" w:rsidRPr="00310E51">
        <w:rPr>
          <w:rFonts w:ascii="Times New Roman" w:hAnsi="Times New Roman" w:cs="Times New Roman"/>
          <w:sz w:val="24"/>
          <w:szCs w:val="24"/>
        </w:rPr>
        <w:t>. Futures studies should consider cross-country context to improve on results generalisation.</w:t>
      </w:r>
      <w:r w:rsidR="00146E4D" w:rsidRPr="00310E51">
        <w:rPr>
          <w:rFonts w:ascii="Times New Roman" w:hAnsi="Times New Roman" w:cs="Times New Roman"/>
          <w:sz w:val="24"/>
          <w:szCs w:val="24"/>
        </w:rPr>
        <w:t xml:space="preserve"> Further, the investigation </w:t>
      </w:r>
      <w:r w:rsidR="00002F86" w:rsidRPr="00310E51">
        <w:rPr>
          <w:rFonts w:ascii="Times New Roman" w:hAnsi="Times New Roman" w:cs="Times New Roman"/>
          <w:sz w:val="24"/>
          <w:szCs w:val="24"/>
        </w:rPr>
        <w:t>of these</w:t>
      </w:r>
      <w:r w:rsidR="00146E4D" w:rsidRPr="00310E51">
        <w:rPr>
          <w:rFonts w:ascii="Times New Roman" w:hAnsi="Times New Roman" w:cs="Times New Roman"/>
          <w:sz w:val="24"/>
          <w:szCs w:val="24"/>
        </w:rPr>
        <w:t xml:space="preserve"> factors from the qualitative perspective, as opposed to quantitative approach in the current study, could be very insightful. </w:t>
      </w:r>
    </w:p>
    <w:p w14:paraId="7ABBFD78" w14:textId="77777777" w:rsidR="00083FF5" w:rsidRDefault="00083FF5" w:rsidP="00083FF5">
      <w:pPr>
        <w:widowControl w:val="0"/>
        <w:autoSpaceDE w:val="0"/>
        <w:autoSpaceDN w:val="0"/>
        <w:adjustRightInd w:val="0"/>
        <w:spacing w:line="360" w:lineRule="auto"/>
        <w:ind w:left="480" w:hanging="480"/>
        <w:rPr>
          <w:rFonts w:ascii="Times New Roman" w:hAnsi="Times New Roman" w:cs="Times New Roman"/>
          <w:sz w:val="24"/>
          <w:szCs w:val="24"/>
        </w:rPr>
      </w:pPr>
    </w:p>
    <w:p w14:paraId="070236FE" w14:textId="77777777" w:rsidR="0084332D" w:rsidRDefault="0084332D" w:rsidP="00187F10">
      <w:pPr>
        <w:widowControl w:val="0"/>
        <w:autoSpaceDE w:val="0"/>
        <w:autoSpaceDN w:val="0"/>
        <w:adjustRightInd w:val="0"/>
        <w:spacing w:line="360" w:lineRule="auto"/>
        <w:ind w:left="480" w:hanging="480"/>
        <w:outlineLvl w:val="0"/>
        <w:rPr>
          <w:rFonts w:ascii="Times New Roman" w:hAnsi="Times New Roman" w:cs="Times New Roman"/>
          <w:b/>
          <w:sz w:val="24"/>
          <w:szCs w:val="24"/>
        </w:rPr>
      </w:pPr>
    </w:p>
    <w:p w14:paraId="7B046125" w14:textId="77777777" w:rsidR="0084332D" w:rsidRDefault="0084332D" w:rsidP="00187F10">
      <w:pPr>
        <w:widowControl w:val="0"/>
        <w:autoSpaceDE w:val="0"/>
        <w:autoSpaceDN w:val="0"/>
        <w:adjustRightInd w:val="0"/>
        <w:spacing w:line="360" w:lineRule="auto"/>
        <w:ind w:left="480" w:hanging="480"/>
        <w:outlineLvl w:val="0"/>
        <w:rPr>
          <w:rFonts w:ascii="Times New Roman" w:hAnsi="Times New Roman" w:cs="Times New Roman"/>
          <w:b/>
          <w:sz w:val="24"/>
          <w:szCs w:val="24"/>
        </w:rPr>
      </w:pPr>
    </w:p>
    <w:p w14:paraId="720FD574" w14:textId="77777777" w:rsidR="0084332D" w:rsidRDefault="0084332D" w:rsidP="00187F10">
      <w:pPr>
        <w:widowControl w:val="0"/>
        <w:autoSpaceDE w:val="0"/>
        <w:autoSpaceDN w:val="0"/>
        <w:adjustRightInd w:val="0"/>
        <w:spacing w:line="360" w:lineRule="auto"/>
        <w:ind w:left="480" w:hanging="480"/>
        <w:outlineLvl w:val="0"/>
        <w:rPr>
          <w:rFonts w:ascii="Times New Roman" w:hAnsi="Times New Roman" w:cs="Times New Roman"/>
          <w:b/>
          <w:sz w:val="24"/>
          <w:szCs w:val="24"/>
        </w:rPr>
      </w:pPr>
    </w:p>
    <w:p w14:paraId="647CBDA6" w14:textId="77777777" w:rsidR="0084332D" w:rsidRDefault="0084332D" w:rsidP="00187F10">
      <w:pPr>
        <w:widowControl w:val="0"/>
        <w:autoSpaceDE w:val="0"/>
        <w:autoSpaceDN w:val="0"/>
        <w:adjustRightInd w:val="0"/>
        <w:spacing w:line="360" w:lineRule="auto"/>
        <w:ind w:left="480" w:hanging="480"/>
        <w:outlineLvl w:val="0"/>
        <w:rPr>
          <w:rFonts w:ascii="Times New Roman" w:hAnsi="Times New Roman" w:cs="Times New Roman"/>
          <w:b/>
          <w:sz w:val="24"/>
          <w:szCs w:val="24"/>
        </w:rPr>
      </w:pPr>
    </w:p>
    <w:p w14:paraId="2084628C" w14:textId="77777777" w:rsidR="0084332D" w:rsidRDefault="0084332D" w:rsidP="00187F10">
      <w:pPr>
        <w:widowControl w:val="0"/>
        <w:autoSpaceDE w:val="0"/>
        <w:autoSpaceDN w:val="0"/>
        <w:adjustRightInd w:val="0"/>
        <w:spacing w:line="360" w:lineRule="auto"/>
        <w:ind w:left="480" w:hanging="480"/>
        <w:outlineLvl w:val="0"/>
        <w:rPr>
          <w:rFonts w:ascii="Times New Roman" w:hAnsi="Times New Roman" w:cs="Times New Roman"/>
          <w:b/>
          <w:sz w:val="24"/>
          <w:szCs w:val="24"/>
        </w:rPr>
      </w:pPr>
    </w:p>
    <w:p w14:paraId="11C55527" w14:textId="77777777" w:rsidR="0084332D" w:rsidRDefault="0084332D" w:rsidP="00187F10">
      <w:pPr>
        <w:widowControl w:val="0"/>
        <w:autoSpaceDE w:val="0"/>
        <w:autoSpaceDN w:val="0"/>
        <w:adjustRightInd w:val="0"/>
        <w:spacing w:line="360" w:lineRule="auto"/>
        <w:ind w:left="480" w:hanging="480"/>
        <w:outlineLvl w:val="0"/>
        <w:rPr>
          <w:rFonts w:ascii="Times New Roman" w:hAnsi="Times New Roman" w:cs="Times New Roman"/>
          <w:b/>
          <w:sz w:val="24"/>
          <w:szCs w:val="24"/>
        </w:rPr>
      </w:pPr>
    </w:p>
    <w:p w14:paraId="5A6066CC" w14:textId="77777777" w:rsidR="0084332D" w:rsidRDefault="0084332D" w:rsidP="00187F10">
      <w:pPr>
        <w:widowControl w:val="0"/>
        <w:autoSpaceDE w:val="0"/>
        <w:autoSpaceDN w:val="0"/>
        <w:adjustRightInd w:val="0"/>
        <w:spacing w:line="360" w:lineRule="auto"/>
        <w:ind w:left="480" w:hanging="480"/>
        <w:outlineLvl w:val="0"/>
        <w:rPr>
          <w:rFonts w:ascii="Times New Roman" w:hAnsi="Times New Roman" w:cs="Times New Roman"/>
          <w:b/>
          <w:sz w:val="24"/>
          <w:szCs w:val="24"/>
        </w:rPr>
      </w:pPr>
    </w:p>
    <w:p w14:paraId="4E8B5B3B" w14:textId="77777777" w:rsidR="006F7A9F" w:rsidRDefault="006F7A9F" w:rsidP="00187F10">
      <w:pPr>
        <w:widowControl w:val="0"/>
        <w:autoSpaceDE w:val="0"/>
        <w:autoSpaceDN w:val="0"/>
        <w:adjustRightInd w:val="0"/>
        <w:spacing w:line="360" w:lineRule="auto"/>
        <w:ind w:left="480" w:hanging="480"/>
        <w:outlineLvl w:val="0"/>
        <w:rPr>
          <w:rFonts w:ascii="Times New Roman" w:hAnsi="Times New Roman" w:cs="Times New Roman"/>
          <w:b/>
          <w:sz w:val="24"/>
          <w:szCs w:val="24"/>
        </w:rPr>
      </w:pPr>
    </w:p>
    <w:p w14:paraId="288D7E2C" w14:textId="77777777" w:rsidR="006F7A9F" w:rsidRDefault="006F7A9F" w:rsidP="00187F10">
      <w:pPr>
        <w:widowControl w:val="0"/>
        <w:autoSpaceDE w:val="0"/>
        <w:autoSpaceDN w:val="0"/>
        <w:adjustRightInd w:val="0"/>
        <w:spacing w:line="360" w:lineRule="auto"/>
        <w:ind w:left="480" w:hanging="480"/>
        <w:outlineLvl w:val="0"/>
        <w:rPr>
          <w:rFonts w:ascii="Times New Roman" w:hAnsi="Times New Roman" w:cs="Times New Roman"/>
          <w:b/>
          <w:sz w:val="24"/>
          <w:szCs w:val="24"/>
        </w:rPr>
      </w:pPr>
    </w:p>
    <w:p w14:paraId="2770E087" w14:textId="77777777" w:rsidR="0046192D" w:rsidRPr="0046192D" w:rsidRDefault="0046192D" w:rsidP="0046192D">
      <w:pPr>
        <w:spacing w:line="360" w:lineRule="auto"/>
        <w:jc w:val="both"/>
        <w:rPr>
          <w:rFonts w:ascii="Times New Roman" w:hAnsi="Times New Roman" w:cs="Times New Roman"/>
          <w:b/>
          <w:sz w:val="24"/>
          <w:szCs w:val="24"/>
        </w:rPr>
      </w:pPr>
      <w:r w:rsidRPr="0046192D">
        <w:rPr>
          <w:rFonts w:ascii="Times New Roman" w:hAnsi="Times New Roman" w:cs="Times New Roman"/>
          <w:b/>
          <w:sz w:val="24"/>
          <w:szCs w:val="24"/>
        </w:rPr>
        <w:t>References</w:t>
      </w:r>
    </w:p>
    <w:p w14:paraId="306271BC" w14:textId="7A8359F0" w:rsidR="0046192D" w:rsidRPr="0046192D" w:rsidRDefault="0046192D" w:rsidP="0046192D">
      <w:pPr>
        <w:spacing w:line="360" w:lineRule="auto"/>
        <w:jc w:val="both"/>
        <w:rPr>
          <w:rFonts w:ascii="Times New Roman" w:hAnsi="Times New Roman" w:cs="Times New Roman"/>
          <w:sz w:val="24"/>
          <w:szCs w:val="24"/>
        </w:rPr>
      </w:pPr>
      <w:r w:rsidRPr="0046192D">
        <w:rPr>
          <w:rFonts w:ascii="Times New Roman" w:hAnsi="Times New Roman" w:cs="Times New Roman"/>
          <w:sz w:val="24"/>
          <w:szCs w:val="24"/>
        </w:rPr>
        <w:t>Abr</w:t>
      </w:r>
      <w:r w:rsidR="001E3CC1">
        <w:rPr>
          <w:rFonts w:ascii="Times New Roman" w:hAnsi="Times New Roman" w:cs="Times New Roman"/>
          <w:sz w:val="24"/>
          <w:szCs w:val="24"/>
        </w:rPr>
        <w:t xml:space="preserve">ahamson, E., and Rosenkopf, L. </w:t>
      </w:r>
      <w:r w:rsidRPr="0046192D">
        <w:rPr>
          <w:rFonts w:ascii="Times New Roman" w:hAnsi="Times New Roman" w:cs="Times New Roman"/>
          <w:sz w:val="24"/>
          <w:szCs w:val="24"/>
        </w:rPr>
        <w:t>1993</w:t>
      </w:r>
      <w:r w:rsidR="001E3CC1">
        <w:rPr>
          <w:rFonts w:ascii="Times New Roman" w:hAnsi="Times New Roman" w:cs="Times New Roman"/>
          <w:sz w:val="24"/>
          <w:szCs w:val="24"/>
        </w:rPr>
        <w:t>.</w:t>
      </w:r>
      <w:r w:rsidRPr="0046192D">
        <w:rPr>
          <w:rFonts w:ascii="Times New Roman" w:hAnsi="Times New Roman" w:cs="Times New Roman"/>
          <w:sz w:val="24"/>
          <w:szCs w:val="24"/>
        </w:rPr>
        <w:t xml:space="preserve"> “Institutional and competitive bandwagons: Using</w:t>
      </w:r>
      <w:r w:rsidRPr="0046192D">
        <w:rPr>
          <w:rFonts w:ascii="Times New Roman" w:hAnsi="Times New Roman" w:cs="Times New Roman"/>
          <w:sz w:val="24"/>
          <w:szCs w:val="24"/>
        </w:rPr>
        <w:tab/>
        <w:t xml:space="preserve">mathematical modelling as a tool to explore innovation diffusion”, </w:t>
      </w:r>
      <w:r w:rsidRPr="0046192D">
        <w:rPr>
          <w:rFonts w:ascii="Times New Roman" w:hAnsi="Times New Roman" w:cs="Times New Roman"/>
          <w:i/>
          <w:sz w:val="24"/>
          <w:szCs w:val="24"/>
        </w:rPr>
        <w:t>Academy of</w:t>
      </w:r>
      <w:r w:rsidRPr="0046192D">
        <w:rPr>
          <w:rFonts w:ascii="Times New Roman" w:hAnsi="Times New Roman" w:cs="Times New Roman"/>
          <w:i/>
          <w:sz w:val="24"/>
          <w:szCs w:val="24"/>
        </w:rPr>
        <w:tab/>
        <w:t>Management Review</w:t>
      </w:r>
      <w:r w:rsidR="0083110D">
        <w:rPr>
          <w:rFonts w:ascii="Times New Roman" w:hAnsi="Times New Roman" w:cs="Times New Roman"/>
          <w:sz w:val="24"/>
          <w:szCs w:val="24"/>
        </w:rPr>
        <w:t xml:space="preserve"> </w:t>
      </w:r>
      <w:r w:rsidRPr="0046192D">
        <w:rPr>
          <w:rFonts w:ascii="Times New Roman" w:hAnsi="Times New Roman" w:cs="Times New Roman"/>
          <w:sz w:val="24"/>
          <w:szCs w:val="24"/>
        </w:rPr>
        <w:t>18</w:t>
      </w:r>
      <w:r w:rsidR="0083110D">
        <w:rPr>
          <w:rFonts w:ascii="Times New Roman" w:hAnsi="Times New Roman" w:cs="Times New Roman"/>
          <w:sz w:val="24"/>
          <w:szCs w:val="24"/>
        </w:rPr>
        <w:t>:</w:t>
      </w:r>
      <w:r w:rsidRPr="0046192D">
        <w:rPr>
          <w:rFonts w:ascii="Times New Roman" w:hAnsi="Times New Roman" w:cs="Times New Roman"/>
          <w:sz w:val="24"/>
          <w:szCs w:val="24"/>
        </w:rPr>
        <w:t xml:space="preserve"> 487-517.</w:t>
      </w:r>
    </w:p>
    <w:p w14:paraId="4BB21934" w14:textId="394CA746" w:rsidR="0046192D" w:rsidRPr="0046192D" w:rsidRDefault="0083110D" w:rsidP="0046192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Ahinful, G. S. </w:t>
      </w:r>
      <w:r w:rsidR="0046192D" w:rsidRPr="0046192D">
        <w:rPr>
          <w:rFonts w:ascii="Times New Roman" w:hAnsi="Times New Roman" w:cs="Times New Roman"/>
          <w:sz w:val="24"/>
          <w:szCs w:val="24"/>
        </w:rPr>
        <w:t>2017</w:t>
      </w:r>
      <w:r>
        <w:rPr>
          <w:rFonts w:ascii="Times New Roman" w:hAnsi="Times New Roman" w:cs="Times New Roman"/>
          <w:sz w:val="24"/>
          <w:szCs w:val="24"/>
        </w:rPr>
        <w:t>.</w:t>
      </w:r>
      <w:r w:rsidR="0046192D" w:rsidRPr="0046192D">
        <w:rPr>
          <w:rFonts w:ascii="Times New Roman" w:hAnsi="Times New Roman" w:cs="Times New Roman"/>
          <w:sz w:val="24"/>
          <w:szCs w:val="24"/>
        </w:rPr>
        <w:t xml:space="preserve"> “The Relationship between environmental management practices and</w:t>
      </w:r>
      <w:r w:rsidR="0046192D" w:rsidRPr="0046192D">
        <w:rPr>
          <w:rFonts w:ascii="Times New Roman" w:hAnsi="Times New Roman" w:cs="Times New Roman"/>
          <w:sz w:val="24"/>
          <w:szCs w:val="24"/>
        </w:rPr>
        <w:tab/>
        <w:t>financial performance of Ghanaian SMEs”, PhD thesis, Bournemouth University, UK.</w:t>
      </w:r>
    </w:p>
    <w:p w14:paraId="0A7DCCEA" w14:textId="2638A7E9" w:rsidR="0046192D" w:rsidRPr="0046192D" w:rsidRDefault="0046192D" w:rsidP="0046192D">
      <w:pPr>
        <w:spacing w:line="360" w:lineRule="auto"/>
        <w:jc w:val="both"/>
        <w:rPr>
          <w:rFonts w:ascii="Times New Roman" w:hAnsi="Times New Roman" w:cs="Times New Roman"/>
          <w:sz w:val="24"/>
          <w:szCs w:val="24"/>
        </w:rPr>
      </w:pPr>
      <w:r w:rsidRPr="0046192D">
        <w:rPr>
          <w:rFonts w:ascii="Times New Roman" w:hAnsi="Times New Roman" w:cs="Times New Roman"/>
          <w:bCs/>
          <w:sz w:val="24"/>
          <w:szCs w:val="24"/>
        </w:rPr>
        <w:fldChar w:fldCharType="begin" w:fldLock="1"/>
      </w:r>
      <w:r w:rsidRPr="0046192D">
        <w:rPr>
          <w:rFonts w:ascii="Times New Roman" w:hAnsi="Times New Roman" w:cs="Times New Roman"/>
          <w:bCs/>
          <w:sz w:val="24"/>
          <w:szCs w:val="24"/>
        </w:rPr>
        <w:instrText xml:space="preserve">ADDIN Mendeley Bibliography CSL_BIBLIOGRAPHY </w:instrText>
      </w:r>
      <w:r w:rsidRPr="0046192D">
        <w:rPr>
          <w:rFonts w:ascii="Times New Roman" w:hAnsi="Times New Roman" w:cs="Times New Roman"/>
          <w:bCs/>
          <w:sz w:val="24"/>
          <w:szCs w:val="24"/>
        </w:rPr>
        <w:fldChar w:fldCharType="separate"/>
      </w:r>
      <w:r w:rsidR="0083110D">
        <w:rPr>
          <w:rFonts w:ascii="Times New Roman" w:hAnsi="Times New Roman" w:cs="Times New Roman"/>
          <w:sz w:val="24"/>
          <w:szCs w:val="24"/>
        </w:rPr>
        <w:t>Albertini, E. 2013.</w:t>
      </w:r>
      <w:r w:rsidRPr="0046192D">
        <w:rPr>
          <w:rFonts w:ascii="Times New Roman" w:hAnsi="Times New Roman" w:cs="Times New Roman"/>
          <w:sz w:val="24"/>
          <w:szCs w:val="24"/>
        </w:rPr>
        <w:t xml:space="preserve"> "Does Environmental Management Improve Financial Performance? A</w:t>
      </w:r>
      <w:r w:rsidRPr="0046192D">
        <w:rPr>
          <w:rFonts w:ascii="Times New Roman" w:hAnsi="Times New Roman" w:cs="Times New Roman"/>
          <w:sz w:val="24"/>
          <w:szCs w:val="24"/>
        </w:rPr>
        <w:tab/>
        <w:t xml:space="preserve">Meta-Analytical Review", </w:t>
      </w:r>
      <w:r w:rsidRPr="0046192D">
        <w:rPr>
          <w:rFonts w:ascii="Times New Roman" w:hAnsi="Times New Roman" w:cs="Times New Roman"/>
          <w:i/>
          <w:iCs/>
          <w:sz w:val="24"/>
          <w:szCs w:val="24"/>
        </w:rPr>
        <w:t>Organization and Environment</w:t>
      </w:r>
      <w:r w:rsidRPr="0046192D">
        <w:rPr>
          <w:rFonts w:ascii="Times New Roman" w:hAnsi="Times New Roman" w:cs="Times New Roman"/>
          <w:sz w:val="24"/>
          <w:szCs w:val="24"/>
        </w:rPr>
        <w:t xml:space="preserve"> 26</w:t>
      </w:r>
      <w:r w:rsidR="0083110D">
        <w:rPr>
          <w:rFonts w:ascii="Times New Roman" w:hAnsi="Times New Roman" w:cs="Times New Roman"/>
          <w:sz w:val="24"/>
          <w:szCs w:val="24"/>
        </w:rPr>
        <w:t>(</w:t>
      </w:r>
      <w:r w:rsidRPr="0046192D">
        <w:rPr>
          <w:rFonts w:ascii="Times New Roman" w:hAnsi="Times New Roman" w:cs="Times New Roman"/>
          <w:sz w:val="24"/>
          <w:szCs w:val="24"/>
        </w:rPr>
        <w:t>4</w:t>
      </w:r>
      <w:r w:rsidR="0083110D">
        <w:rPr>
          <w:rFonts w:ascii="Times New Roman" w:hAnsi="Times New Roman" w:cs="Times New Roman"/>
          <w:sz w:val="24"/>
          <w:szCs w:val="24"/>
        </w:rPr>
        <w:t>):</w:t>
      </w:r>
      <w:r w:rsidRPr="0046192D">
        <w:rPr>
          <w:rFonts w:ascii="Times New Roman" w:hAnsi="Times New Roman" w:cs="Times New Roman"/>
          <w:sz w:val="24"/>
          <w:szCs w:val="24"/>
        </w:rPr>
        <w:t xml:space="preserve"> 431–457.</w:t>
      </w:r>
    </w:p>
    <w:p w14:paraId="172AEB80" w14:textId="2DEE5628" w:rsidR="0046192D" w:rsidRPr="0046192D" w:rsidRDefault="0046192D" w:rsidP="0046192D">
      <w:pPr>
        <w:spacing w:line="360" w:lineRule="auto"/>
        <w:jc w:val="both"/>
        <w:rPr>
          <w:rFonts w:ascii="Times New Roman" w:hAnsi="Times New Roman" w:cs="Times New Roman"/>
          <w:bCs/>
          <w:sz w:val="24"/>
          <w:szCs w:val="24"/>
        </w:rPr>
      </w:pPr>
      <w:r w:rsidRPr="0046192D">
        <w:rPr>
          <w:rFonts w:ascii="Times New Roman" w:hAnsi="Times New Roman" w:cs="Times New Roman"/>
          <w:bCs/>
          <w:sz w:val="24"/>
          <w:szCs w:val="24"/>
        </w:rPr>
        <w:t>Alsaeed, K</w:t>
      </w:r>
      <w:r w:rsidR="0083110D">
        <w:rPr>
          <w:rFonts w:ascii="Times New Roman" w:hAnsi="Times New Roman" w:cs="Times New Roman"/>
          <w:bCs/>
          <w:sz w:val="24"/>
          <w:szCs w:val="24"/>
        </w:rPr>
        <w:t>. 2006</w:t>
      </w:r>
      <w:r w:rsidRPr="0046192D">
        <w:rPr>
          <w:rFonts w:ascii="Times New Roman" w:hAnsi="Times New Roman" w:cs="Times New Roman"/>
          <w:bCs/>
          <w:sz w:val="24"/>
          <w:szCs w:val="24"/>
        </w:rPr>
        <w:t>. "The association between firm-specific characteristics and disclosure, the</w:t>
      </w:r>
      <w:r w:rsidRPr="0046192D">
        <w:rPr>
          <w:rFonts w:ascii="Times New Roman" w:hAnsi="Times New Roman" w:cs="Times New Roman"/>
          <w:bCs/>
          <w:sz w:val="24"/>
          <w:szCs w:val="24"/>
        </w:rPr>
        <w:tab/>
        <w:t xml:space="preserve">case of Saudi Arabia", </w:t>
      </w:r>
      <w:r w:rsidRPr="0046192D">
        <w:rPr>
          <w:rFonts w:ascii="Times New Roman" w:hAnsi="Times New Roman" w:cs="Times New Roman"/>
          <w:bCs/>
          <w:i/>
          <w:sz w:val="24"/>
          <w:szCs w:val="24"/>
        </w:rPr>
        <w:t>Managerial Auditing Journal</w:t>
      </w:r>
      <w:r w:rsidR="0083110D">
        <w:rPr>
          <w:rFonts w:ascii="Times New Roman" w:hAnsi="Times New Roman" w:cs="Times New Roman"/>
          <w:bCs/>
          <w:sz w:val="24"/>
          <w:szCs w:val="24"/>
        </w:rPr>
        <w:t xml:space="preserve"> </w:t>
      </w:r>
      <w:r w:rsidRPr="0046192D">
        <w:rPr>
          <w:rFonts w:ascii="Times New Roman" w:hAnsi="Times New Roman" w:cs="Times New Roman"/>
          <w:bCs/>
          <w:sz w:val="24"/>
          <w:szCs w:val="24"/>
        </w:rPr>
        <w:t>21</w:t>
      </w:r>
      <w:r w:rsidR="0083110D">
        <w:rPr>
          <w:rFonts w:ascii="Times New Roman" w:hAnsi="Times New Roman" w:cs="Times New Roman"/>
          <w:bCs/>
          <w:sz w:val="24"/>
          <w:szCs w:val="24"/>
        </w:rPr>
        <w:t>(</w:t>
      </w:r>
      <w:r w:rsidRPr="0046192D">
        <w:rPr>
          <w:rFonts w:ascii="Times New Roman" w:hAnsi="Times New Roman" w:cs="Times New Roman"/>
          <w:bCs/>
          <w:sz w:val="24"/>
          <w:szCs w:val="24"/>
        </w:rPr>
        <w:t>5</w:t>
      </w:r>
      <w:r w:rsidR="0083110D">
        <w:rPr>
          <w:rFonts w:ascii="Times New Roman" w:hAnsi="Times New Roman" w:cs="Times New Roman"/>
          <w:bCs/>
          <w:sz w:val="24"/>
          <w:szCs w:val="24"/>
        </w:rPr>
        <w:t>):</w:t>
      </w:r>
      <w:r w:rsidRPr="0046192D">
        <w:rPr>
          <w:rFonts w:ascii="Times New Roman" w:hAnsi="Times New Roman" w:cs="Times New Roman"/>
          <w:bCs/>
          <w:sz w:val="24"/>
          <w:szCs w:val="24"/>
        </w:rPr>
        <w:t xml:space="preserve"> 476-496.</w:t>
      </w:r>
    </w:p>
    <w:p w14:paraId="649953B5" w14:textId="16160BC0" w:rsidR="0046192D" w:rsidRPr="0046192D" w:rsidRDefault="0046192D" w:rsidP="0046192D">
      <w:pPr>
        <w:spacing w:line="360" w:lineRule="auto"/>
        <w:jc w:val="both"/>
        <w:rPr>
          <w:rFonts w:ascii="Times New Roman" w:hAnsi="Times New Roman" w:cs="Times New Roman"/>
          <w:sz w:val="24"/>
          <w:szCs w:val="24"/>
        </w:rPr>
      </w:pPr>
      <w:r w:rsidRPr="0046192D">
        <w:rPr>
          <w:rFonts w:ascii="Times New Roman" w:hAnsi="Times New Roman" w:cs="Times New Roman"/>
          <w:sz w:val="24"/>
          <w:szCs w:val="24"/>
        </w:rPr>
        <w:t xml:space="preserve">Álvarez-Gil, M. J., Burgos Jiménez, </w:t>
      </w:r>
      <w:r w:rsidR="0083110D">
        <w:rPr>
          <w:rFonts w:ascii="Times New Roman" w:hAnsi="Times New Roman" w:cs="Times New Roman"/>
          <w:sz w:val="24"/>
          <w:szCs w:val="24"/>
        </w:rPr>
        <w:t xml:space="preserve">J. and Céspedes Lorente, J. J. </w:t>
      </w:r>
      <w:r w:rsidRPr="0046192D">
        <w:rPr>
          <w:rFonts w:ascii="Times New Roman" w:hAnsi="Times New Roman" w:cs="Times New Roman"/>
          <w:sz w:val="24"/>
          <w:szCs w:val="24"/>
        </w:rPr>
        <w:t>2001</w:t>
      </w:r>
      <w:r w:rsidR="0083110D">
        <w:rPr>
          <w:rFonts w:ascii="Times New Roman" w:hAnsi="Times New Roman" w:cs="Times New Roman"/>
          <w:sz w:val="24"/>
          <w:szCs w:val="24"/>
        </w:rPr>
        <w:t>.</w:t>
      </w:r>
      <w:r w:rsidRPr="0046192D">
        <w:rPr>
          <w:rFonts w:ascii="Times New Roman" w:hAnsi="Times New Roman" w:cs="Times New Roman"/>
          <w:sz w:val="24"/>
          <w:szCs w:val="24"/>
        </w:rPr>
        <w:t xml:space="preserve"> "An analysis of</w:t>
      </w:r>
      <w:r w:rsidRPr="0046192D">
        <w:rPr>
          <w:rFonts w:ascii="Times New Roman" w:hAnsi="Times New Roman" w:cs="Times New Roman"/>
          <w:sz w:val="24"/>
          <w:szCs w:val="24"/>
        </w:rPr>
        <w:tab/>
        <w:t>environmental management, organisational context and performance of Spanish</w:t>
      </w:r>
      <w:r w:rsidRPr="0046192D">
        <w:rPr>
          <w:rFonts w:ascii="Times New Roman" w:hAnsi="Times New Roman" w:cs="Times New Roman"/>
          <w:sz w:val="24"/>
          <w:szCs w:val="24"/>
        </w:rPr>
        <w:tab/>
        <w:t xml:space="preserve">hotels", </w:t>
      </w:r>
      <w:r w:rsidR="0083110D">
        <w:rPr>
          <w:rFonts w:ascii="Times New Roman" w:hAnsi="Times New Roman" w:cs="Times New Roman"/>
          <w:i/>
          <w:sz w:val="24"/>
          <w:szCs w:val="24"/>
        </w:rPr>
        <w:t>Omega</w:t>
      </w:r>
      <w:r w:rsidRPr="0046192D">
        <w:rPr>
          <w:rFonts w:ascii="Times New Roman" w:hAnsi="Times New Roman" w:cs="Times New Roman"/>
          <w:sz w:val="24"/>
          <w:szCs w:val="24"/>
        </w:rPr>
        <w:t xml:space="preserve"> 29</w:t>
      </w:r>
      <w:r w:rsidR="0083110D">
        <w:rPr>
          <w:rFonts w:ascii="Times New Roman" w:hAnsi="Times New Roman" w:cs="Times New Roman"/>
          <w:sz w:val="24"/>
          <w:szCs w:val="24"/>
        </w:rPr>
        <w:t>(</w:t>
      </w:r>
      <w:r w:rsidRPr="0046192D">
        <w:rPr>
          <w:rFonts w:ascii="Times New Roman" w:hAnsi="Times New Roman" w:cs="Times New Roman"/>
          <w:sz w:val="24"/>
          <w:szCs w:val="24"/>
        </w:rPr>
        <w:t>6</w:t>
      </w:r>
      <w:r w:rsidR="0083110D">
        <w:rPr>
          <w:rFonts w:ascii="Times New Roman" w:hAnsi="Times New Roman" w:cs="Times New Roman"/>
          <w:sz w:val="24"/>
          <w:szCs w:val="24"/>
        </w:rPr>
        <w:t>):</w:t>
      </w:r>
      <w:r w:rsidRPr="0046192D">
        <w:rPr>
          <w:rFonts w:ascii="Times New Roman" w:hAnsi="Times New Roman" w:cs="Times New Roman"/>
          <w:sz w:val="24"/>
          <w:szCs w:val="24"/>
        </w:rPr>
        <w:t xml:space="preserve"> 457–471.</w:t>
      </w:r>
    </w:p>
    <w:p w14:paraId="692D2829" w14:textId="78074D9C" w:rsidR="0046192D" w:rsidRPr="0046192D" w:rsidRDefault="0046192D" w:rsidP="0046192D">
      <w:pPr>
        <w:spacing w:line="360" w:lineRule="auto"/>
        <w:jc w:val="both"/>
        <w:rPr>
          <w:rFonts w:ascii="Times New Roman" w:hAnsi="Times New Roman" w:cs="Times New Roman"/>
          <w:sz w:val="24"/>
          <w:szCs w:val="24"/>
        </w:rPr>
      </w:pPr>
      <w:r w:rsidRPr="0046192D">
        <w:rPr>
          <w:rFonts w:ascii="Times New Roman" w:hAnsi="Times New Roman" w:cs="Times New Roman"/>
          <w:sz w:val="24"/>
          <w:szCs w:val="24"/>
        </w:rPr>
        <w:t xml:space="preserve"> Aragon-Correa, J. A., Hurtado-Torres, N., Sharma, S. and Garcia-Morales, V. J</w:t>
      </w:r>
      <w:r w:rsidR="0083110D">
        <w:rPr>
          <w:rFonts w:ascii="Times New Roman" w:hAnsi="Times New Roman" w:cs="Times New Roman"/>
          <w:sz w:val="24"/>
          <w:szCs w:val="24"/>
        </w:rPr>
        <w:t>. 2008.</w:t>
      </w:r>
      <w:r w:rsidRPr="0046192D">
        <w:rPr>
          <w:rFonts w:ascii="Times New Roman" w:hAnsi="Times New Roman" w:cs="Times New Roman"/>
          <w:sz w:val="24"/>
          <w:szCs w:val="24"/>
        </w:rPr>
        <w:tab/>
        <w:t>"Environmental strategy and performance in small firms: A resource-based</w:t>
      </w:r>
      <w:r w:rsidRPr="0046192D">
        <w:rPr>
          <w:rFonts w:ascii="Times New Roman" w:hAnsi="Times New Roman" w:cs="Times New Roman"/>
          <w:sz w:val="24"/>
          <w:szCs w:val="24"/>
        </w:rPr>
        <w:tab/>
        <w:t xml:space="preserve">perspective" </w:t>
      </w:r>
      <w:r w:rsidRPr="0046192D">
        <w:rPr>
          <w:rFonts w:ascii="Times New Roman" w:hAnsi="Times New Roman" w:cs="Times New Roman"/>
          <w:i/>
          <w:iCs/>
          <w:sz w:val="24"/>
          <w:szCs w:val="24"/>
        </w:rPr>
        <w:t>Journal of Environmental Management</w:t>
      </w:r>
      <w:r w:rsidRPr="0046192D">
        <w:rPr>
          <w:rFonts w:ascii="Times New Roman" w:hAnsi="Times New Roman" w:cs="Times New Roman"/>
          <w:sz w:val="24"/>
          <w:szCs w:val="24"/>
        </w:rPr>
        <w:t xml:space="preserve"> 86</w:t>
      </w:r>
      <w:r w:rsidR="0083110D">
        <w:rPr>
          <w:rFonts w:ascii="Times New Roman" w:hAnsi="Times New Roman" w:cs="Times New Roman"/>
          <w:sz w:val="24"/>
          <w:szCs w:val="24"/>
        </w:rPr>
        <w:t>(</w:t>
      </w:r>
      <w:r w:rsidRPr="0046192D">
        <w:rPr>
          <w:rFonts w:ascii="Times New Roman" w:hAnsi="Times New Roman" w:cs="Times New Roman"/>
          <w:sz w:val="24"/>
          <w:szCs w:val="24"/>
        </w:rPr>
        <w:t>1</w:t>
      </w:r>
      <w:r w:rsidR="0083110D">
        <w:rPr>
          <w:rFonts w:ascii="Times New Roman" w:hAnsi="Times New Roman" w:cs="Times New Roman"/>
          <w:sz w:val="24"/>
          <w:szCs w:val="24"/>
        </w:rPr>
        <w:t>):</w:t>
      </w:r>
      <w:r w:rsidRPr="0046192D">
        <w:rPr>
          <w:rFonts w:ascii="Times New Roman" w:hAnsi="Times New Roman" w:cs="Times New Roman"/>
          <w:sz w:val="24"/>
          <w:szCs w:val="24"/>
        </w:rPr>
        <w:t xml:space="preserve"> 88–103.</w:t>
      </w:r>
    </w:p>
    <w:p w14:paraId="046A8BD5" w14:textId="385C7938" w:rsidR="0046192D" w:rsidRPr="0046192D" w:rsidRDefault="0083110D" w:rsidP="0046192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Arend, J. R. </w:t>
      </w:r>
      <w:r w:rsidR="0046192D" w:rsidRPr="0046192D">
        <w:rPr>
          <w:rFonts w:ascii="Times New Roman" w:hAnsi="Times New Roman" w:cs="Times New Roman"/>
          <w:sz w:val="24"/>
          <w:szCs w:val="24"/>
        </w:rPr>
        <w:t>2014</w:t>
      </w:r>
      <w:r>
        <w:rPr>
          <w:rFonts w:ascii="Times New Roman" w:hAnsi="Times New Roman" w:cs="Times New Roman"/>
          <w:sz w:val="24"/>
          <w:szCs w:val="24"/>
        </w:rPr>
        <w:t>.</w:t>
      </w:r>
      <w:r w:rsidR="0046192D" w:rsidRPr="0046192D">
        <w:rPr>
          <w:rFonts w:ascii="Times New Roman" w:hAnsi="Times New Roman" w:cs="Times New Roman"/>
          <w:sz w:val="24"/>
          <w:szCs w:val="24"/>
        </w:rPr>
        <w:t xml:space="preserve"> "Social and Environmental Performance at SMEs: Considering</w:t>
      </w:r>
      <w:r w:rsidR="0046192D" w:rsidRPr="0046192D">
        <w:rPr>
          <w:rFonts w:ascii="Times New Roman" w:hAnsi="Times New Roman" w:cs="Times New Roman"/>
          <w:sz w:val="24"/>
          <w:szCs w:val="24"/>
        </w:rPr>
        <w:tab/>
        <w:t xml:space="preserve">Motivations, Capabilities, and Instrumentalism", </w:t>
      </w:r>
      <w:r w:rsidR="0046192D" w:rsidRPr="0046192D">
        <w:rPr>
          <w:rFonts w:ascii="Times New Roman" w:hAnsi="Times New Roman" w:cs="Times New Roman"/>
          <w:i/>
          <w:sz w:val="24"/>
          <w:szCs w:val="24"/>
        </w:rPr>
        <w:t>Journal of Business Ethics</w:t>
      </w:r>
      <w:r>
        <w:rPr>
          <w:rFonts w:ascii="Times New Roman" w:hAnsi="Times New Roman" w:cs="Times New Roman"/>
          <w:sz w:val="24"/>
          <w:szCs w:val="24"/>
        </w:rPr>
        <w:t xml:space="preserve"> </w:t>
      </w:r>
      <w:r w:rsidR="0046192D" w:rsidRPr="0046192D">
        <w:rPr>
          <w:rFonts w:ascii="Times New Roman" w:hAnsi="Times New Roman" w:cs="Times New Roman"/>
          <w:sz w:val="24"/>
          <w:szCs w:val="24"/>
        </w:rPr>
        <w:t>125</w:t>
      </w:r>
      <w:r>
        <w:rPr>
          <w:rFonts w:ascii="Times New Roman" w:hAnsi="Times New Roman" w:cs="Times New Roman"/>
          <w:sz w:val="24"/>
          <w:szCs w:val="24"/>
        </w:rPr>
        <w:t>(</w:t>
      </w:r>
      <w:r w:rsidR="0046192D" w:rsidRPr="0046192D">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r>
      <w:r w:rsidR="0046192D" w:rsidRPr="0046192D">
        <w:rPr>
          <w:rFonts w:ascii="Times New Roman" w:hAnsi="Times New Roman" w:cs="Times New Roman"/>
          <w:sz w:val="24"/>
          <w:szCs w:val="24"/>
        </w:rPr>
        <w:t>541–561.</w:t>
      </w:r>
    </w:p>
    <w:p w14:paraId="0683232E" w14:textId="6D80EB94" w:rsidR="0046192D" w:rsidRPr="0046192D" w:rsidRDefault="0046192D" w:rsidP="0046192D">
      <w:pPr>
        <w:spacing w:line="360" w:lineRule="auto"/>
        <w:jc w:val="both"/>
        <w:rPr>
          <w:rFonts w:ascii="Times New Roman" w:hAnsi="Times New Roman" w:cs="Times New Roman"/>
          <w:sz w:val="24"/>
          <w:szCs w:val="24"/>
        </w:rPr>
      </w:pPr>
      <w:r w:rsidRPr="0046192D">
        <w:rPr>
          <w:rFonts w:ascii="Times New Roman" w:hAnsi="Times New Roman" w:cs="Times New Roman"/>
          <w:sz w:val="24"/>
          <w:szCs w:val="24"/>
        </w:rPr>
        <w:t>Brammer, S.,</w:t>
      </w:r>
      <w:r w:rsidR="0083110D">
        <w:rPr>
          <w:rFonts w:ascii="Times New Roman" w:hAnsi="Times New Roman" w:cs="Times New Roman"/>
          <w:sz w:val="24"/>
          <w:szCs w:val="24"/>
        </w:rPr>
        <w:t xml:space="preserve"> Hoejmose, S. and Marchant, K. </w:t>
      </w:r>
      <w:r w:rsidRPr="0046192D">
        <w:rPr>
          <w:rFonts w:ascii="Times New Roman" w:hAnsi="Times New Roman" w:cs="Times New Roman"/>
          <w:sz w:val="24"/>
          <w:szCs w:val="24"/>
        </w:rPr>
        <w:t>2012</w:t>
      </w:r>
      <w:r w:rsidR="0083110D">
        <w:rPr>
          <w:rFonts w:ascii="Times New Roman" w:hAnsi="Times New Roman" w:cs="Times New Roman"/>
          <w:sz w:val="24"/>
          <w:szCs w:val="24"/>
        </w:rPr>
        <w:t>.</w:t>
      </w:r>
      <w:r w:rsidRPr="0046192D">
        <w:rPr>
          <w:rFonts w:ascii="Times New Roman" w:hAnsi="Times New Roman" w:cs="Times New Roman"/>
          <w:sz w:val="24"/>
          <w:szCs w:val="24"/>
        </w:rPr>
        <w:t xml:space="preserve"> "Environmental Management in SMEs</w:t>
      </w:r>
      <w:r w:rsidRPr="0046192D">
        <w:rPr>
          <w:rFonts w:ascii="Times New Roman" w:hAnsi="Times New Roman" w:cs="Times New Roman"/>
          <w:sz w:val="24"/>
          <w:szCs w:val="24"/>
        </w:rPr>
        <w:tab/>
        <w:t xml:space="preserve">in the UK: Practices, Pressures and Perceived Benefits" </w:t>
      </w:r>
      <w:r w:rsidRPr="0046192D">
        <w:rPr>
          <w:rFonts w:ascii="Times New Roman" w:hAnsi="Times New Roman" w:cs="Times New Roman"/>
          <w:i/>
          <w:iCs/>
          <w:sz w:val="24"/>
          <w:szCs w:val="24"/>
        </w:rPr>
        <w:t>Business Strategy and the</w:t>
      </w:r>
      <w:r w:rsidRPr="0046192D">
        <w:rPr>
          <w:rFonts w:ascii="Times New Roman" w:hAnsi="Times New Roman" w:cs="Times New Roman"/>
          <w:i/>
          <w:iCs/>
          <w:sz w:val="24"/>
          <w:szCs w:val="24"/>
        </w:rPr>
        <w:tab/>
        <w:t>Environment</w:t>
      </w:r>
      <w:r w:rsidRPr="0046192D">
        <w:rPr>
          <w:rFonts w:ascii="Times New Roman" w:hAnsi="Times New Roman" w:cs="Times New Roman"/>
          <w:sz w:val="24"/>
          <w:szCs w:val="24"/>
        </w:rPr>
        <w:t xml:space="preserve"> 21</w:t>
      </w:r>
      <w:r w:rsidR="0083110D">
        <w:rPr>
          <w:rFonts w:ascii="Times New Roman" w:hAnsi="Times New Roman" w:cs="Times New Roman"/>
          <w:sz w:val="24"/>
          <w:szCs w:val="24"/>
        </w:rPr>
        <w:t>(</w:t>
      </w:r>
      <w:r w:rsidRPr="0046192D">
        <w:rPr>
          <w:rFonts w:ascii="Times New Roman" w:hAnsi="Times New Roman" w:cs="Times New Roman"/>
          <w:sz w:val="24"/>
          <w:szCs w:val="24"/>
        </w:rPr>
        <w:t>7</w:t>
      </w:r>
      <w:r w:rsidR="0083110D">
        <w:rPr>
          <w:rFonts w:ascii="Times New Roman" w:hAnsi="Times New Roman" w:cs="Times New Roman"/>
          <w:sz w:val="24"/>
          <w:szCs w:val="24"/>
        </w:rPr>
        <w:t>):</w:t>
      </w:r>
      <w:r w:rsidRPr="0046192D">
        <w:rPr>
          <w:rFonts w:ascii="Times New Roman" w:hAnsi="Times New Roman" w:cs="Times New Roman"/>
          <w:sz w:val="24"/>
          <w:szCs w:val="24"/>
        </w:rPr>
        <w:t xml:space="preserve">  423–434.</w:t>
      </w:r>
    </w:p>
    <w:p w14:paraId="6FE9430C" w14:textId="0829C8F9" w:rsidR="0046192D" w:rsidRPr="0046192D" w:rsidRDefault="0046192D" w:rsidP="0046192D">
      <w:pPr>
        <w:spacing w:line="360" w:lineRule="auto"/>
        <w:jc w:val="both"/>
        <w:rPr>
          <w:rFonts w:ascii="Times New Roman" w:hAnsi="Times New Roman" w:cs="Times New Roman"/>
          <w:sz w:val="24"/>
          <w:szCs w:val="24"/>
        </w:rPr>
      </w:pPr>
      <w:r w:rsidRPr="0046192D">
        <w:rPr>
          <w:rFonts w:ascii="Times New Roman" w:hAnsi="Times New Roman" w:cs="Times New Roman"/>
          <w:sz w:val="24"/>
          <w:szCs w:val="24"/>
        </w:rPr>
        <w:t xml:space="preserve">Brenner, S. N. and </w:t>
      </w:r>
      <w:r w:rsidR="0083110D">
        <w:rPr>
          <w:rFonts w:ascii="Times New Roman" w:hAnsi="Times New Roman" w:cs="Times New Roman"/>
          <w:sz w:val="24"/>
          <w:szCs w:val="24"/>
        </w:rPr>
        <w:t xml:space="preserve">Cochran, P. L. </w:t>
      </w:r>
      <w:r w:rsidRPr="0046192D">
        <w:rPr>
          <w:rFonts w:ascii="Times New Roman" w:hAnsi="Times New Roman" w:cs="Times New Roman"/>
          <w:sz w:val="24"/>
          <w:szCs w:val="24"/>
        </w:rPr>
        <w:t>1991</w:t>
      </w:r>
      <w:r w:rsidR="0083110D">
        <w:rPr>
          <w:rFonts w:ascii="Times New Roman" w:hAnsi="Times New Roman" w:cs="Times New Roman"/>
          <w:sz w:val="24"/>
          <w:szCs w:val="24"/>
        </w:rPr>
        <w:t>.</w:t>
      </w:r>
      <w:r w:rsidRPr="0046192D">
        <w:rPr>
          <w:rFonts w:ascii="Times New Roman" w:hAnsi="Times New Roman" w:cs="Times New Roman"/>
          <w:sz w:val="24"/>
          <w:szCs w:val="24"/>
        </w:rPr>
        <w:t xml:space="preserve"> "The stakeholder model of the firm: Implications for</w:t>
      </w:r>
      <w:r w:rsidRPr="0046192D">
        <w:rPr>
          <w:rFonts w:ascii="Times New Roman" w:hAnsi="Times New Roman" w:cs="Times New Roman"/>
          <w:sz w:val="24"/>
          <w:szCs w:val="24"/>
        </w:rPr>
        <w:tab/>
        <w:t>business and society theory and research", In J. F. MacMohan (Ed.), Proceedings of the</w:t>
      </w:r>
      <w:r w:rsidRPr="0046192D">
        <w:rPr>
          <w:rFonts w:ascii="Times New Roman" w:hAnsi="Times New Roman" w:cs="Times New Roman"/>
          <w:sz w:val="24"/>
          <w:szCs w:val="24"/>
        </w:rPr>
        <w:tab/>
        <w:t>International Association for Business and Society, Sundance, UH</w:t>
      </w:r>
      <w:r w:rsidR="0083110D">
        <w:rPr>
          <w:rFonts w:ascii="Times New Roman" w:hAnsi="Times New Roman" w:cs="Times New Roman"/>
          <w:sz w:val="24"/>
          <w:szCs w:val="24"/>
        </w:rPr>
        <w:t>.</w:t>
      </w:r>
    </w:p>
    <w:p w14:paraId="62BE0B0F" w14:textId="2EB2B812" w:rsidR="0046192D" w:rsidRPr="0046192D" w:rsidRDefault="0046192D" w:rsidP="0046192D">
      <w:pPr>
        <w:spacing w:line="360" w:lineRule="auto"/>
        <w:jc w:val="both"/>
        <w:rPr>
          <w:rFonts w:ascii="Times New Roman" w:hAnsi="Times New Roman" w:cs="Times New Roman"/>
          <w:sz w:val="24"/>
          <w:szCs w:val="24"/>
        </w:rPr>
      </w:pPr>
      <w:r w:rsidRPr="0046192D">
        <w:rPr>
          <w:rFonts w:ascii="Times New Roman" w:hAnsi="Times New Roman" w:cs="Times New Roman"/>
          <w:sz w:val="24"/>
          <w:szCs w:val="24"/>
        </w:rPr>
        <w:t>Buysse, K. and</w:t>
      </w:r>
      <w:r w:rsidR="0083110D">
        <w:rPr>
          <w:rFonts w:ascii="Times New Roman" w:hAnsi="Times New Roman" w:cs="Times New Roman"/>
          <w:sz w:val="24"/>
          <w:szCs w:val="24"/>
        </w:rPr>
        <w:t xml:space="preserve"> Verbeke, A. 2003.</w:t>
      </w:r>
      <w:r w:rsidRPr="0046192D">
        <w:rPr>
          <w:rFonts w:ascii="Times New Roman" w:hAnsi="Times New Roman" w:cs="Times New Roman"/>
          <w:sz w:val="24"/>
          <w:szCs w:val="24"/>
        </w:rPr>
        <w:t xml:space="preserve"> "Proactive Environmental Strategies: a Management</w:t>
      </w:r>
      <w:r w:rsidRPr="0046192D">
        <w:rPr>
          <w:rFonts w:ascii="Times New Roman" w:hAnsi="Times New Roman" w:cs="Times New Roman"/>
          <w:sz w:val="24"/>
          <w:szCs w:val="24"/>
        </w:rPr>
        <w:tab/>
        <w:t xml:space="preserve">Perspective Stakeholder. </w:t>
      </w:r>
      <w:r w:rsidRPr="0046192D">
        <w:rPr>
          <w:rFonts w:ascii="Times New Roman" w:hAnsi="Times New Roman" w:cs="Times New Roman"/>
          <w:i/>
          <w:iCs/>
          <w:sz w:val="24"/>
          <w:szCs w:val="24"/>
        </w:rPr>
        <w:t>Strategic Management Journal</w:t>
      </w:r>
      <w:r w:rsidRPr="0046192D">
        <w:rPr>
          <w:rFonts w:ascii="Times New Roman" w:hAnsi="Times New Roman" w:cs="Times New Roman"/>
          <w:sz w:val="24"/>
          <w:szCs w:val="24"/>
        </w:rPr>
        <w:t xml:space="preserve"> 24</w:t>
      </w:r>
      <w:r w:rsidR="0083110D">
        <w:rPr>
          <w:rFonts w:ascii="Times New Roman" w:hAnsi="Times New Roman" w:cs="Times New Roman"/>
          <w:sz w:val="24"/>
          <w:szCs w:val="24"/>
        </w:rPr>
        <w:t>(</w:t>
      </w:r>
      <w:r w:rsidRPr="0046192D">
        <w:rPr>
          <w:rFonts w:ascii="Times New Roman" w:hAnsi="Times New Roman" w:cs="Times New Roman"/>
          <w:sz w:val="24"/>
          <w:szCs w:val="24"/>
        </w:rPr>
        <w:t>5</w:t>
      </w:r>
      <w:r w:rsidR="0083110D">
        <w:rPr>
          <w:rFonts w:ascii="Times New Roman" w:hAnsi="Times New Roman" w:cs="Times New Roman"/>
          <w:sz w:val="24"/>
          <w:szCs w:val="24"/>
        </w:rPr>
        <w:t>):</w:t>
      </w:r>
      <w:r w:rsidRPr="0046192D">
        <w:rPr>
          <w:rFonts w:ascii="Times New Roman" w:hAnsi="Times New Roman" w:cs="Times New Roman"/>
          <w:sz w:val="24"/>
          <w:szCs w:val="24"/>
        </w:rPr>
        <w:t xml:space="preserve"> 453–470.</w:t>
      </w:r>
    </w:p>
    <w:p w14:paraId="2FBB2746" w14:textId="43478953" w:rsidR="0046192D" w:rsidRPr="0046192D" w:rsidRDefault="0083110D" w:rsidP="0046192D">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Clarkson, M. B. E. </w:t>
      </w:r>
      <w:r w:rsidR="0046192D" w:rsidRPr="0046192D">
        <w:rPr>
          <w:rFonts w:ascii="Times New Roman" w:hAnsi="Times New Roman" w:cs="Times New Roman"/>
          <w:bCs/>
          <w:sz w:val="24"/>
          <w:szCs w:val="24"/>
        </w:rPr>
        <w:t>1995</w:t>
      </w:r>
      <w:r>
        <w:rPr>
          <w:rFonts w:ascii="Times New Roman" w:hAnsi="Times New Roman" w:cs="Times New Roman"/>
          <w:bCs/>
          <w:sz w:val="24"/>
          <w:szCs w:val="24"/>
        </w:rPr>
        <w:t>.</w:t>
      </w:r>
      <w:r w:rsidR="0046192D" w:rsidRPr="0046192D">
        <w:rPr>
          <w:rFonts w:ascii="Times New Roman" w:hAnsi="Times New Roman" w:cs="Times New Roman"/>
          <w:bCs/>
          <w:sz w:val="24"/>
          <w:szCs w:val="24"/>
        </w:rPr>
        <w:t xml:space="preserve"> "A stakeholder framework for analysing and evaluating corporate</w:t>
      </w:r>
      <w:r w:rsidR="0046192D" w:rsidRPr="0046192D">
        <w:rPr>
          <w:rFonts w:ascii="Times New Roman" w:hAnsi="Times New Roman" w:cs="Times New Roman"/>
          <w:bCs/>
          <w:sz w:val="24"/>
          <w:szCs w:val="24"/>
        </w:rPr>
        <w:tab/>
        <w:t xml:space="preserve">social performance", </w:t>
      </w:r>
      <w:r w:rsidR="0046192D" w:rsidRPr="0046192D">
        <w:rPr>
          <w:rFonts w:ascii="Times New Roman" w:hAnsi="Times New Roman" w:cs="Times New Roman"/>
          <w:bCs/>
          <w:i/>
          <w:sz w:val="24"/>
          <w:szCs w:val="24"/>
        </w:rPr>
        <w:t>Academy of Management Review</w:t>
      </w:r>
      <w:r w:rsidR="0046192D" w:rsidRPr="0046192D">
        <w:rPr>
          <w:rFonts w:ascii="Times New Roman" w:hAnsi="Times New Roman" w:cs="Times New Roman"/>
          <w:bCs/>
          <w:sz w:val="24"/>
          <w:szCs w:val="24"/>
        </w:rPr>
        <w:t xml:space="preserve"> 20</w:t>
      </w:r>
      <w:r>
        <w:rPr>
          <w:rFonts w:ascii="Times New Roman" w:hAnsi="Times New Roman" w:cs="Times New Roman"/>
          <w:bCs/>
          <w:sz w:val="24"/>
          <w:szCs w:val="24"/>
        </w:rPr>
        <w:t>(</w:t>
      </w:r>
      <w:r w:rsidR="0046192D" w:rsidRPr="0046192D">
        <w:rPr>
          <w:rFonts w:ascii="Times New Roman" w:hAnsi="Times New Roman" w:cs="Times New Roman"/>
          <w:bCs/>
          <w:sz w:val="24"/>
          <w:szCs w:val="24"/>
        </w:rPr>
        <w:t>1</w:t>
      </w:r>
      <w:r>
        <w:rPr>
          <w:rFonts w:ascii="Times New Roman" w:hAnsi="Times New Roman" w:cs="Times New Roman"/>
          <w:bCs/>
          <w:sz w:val="24"/>
          <w:szCs w:val="24"/>
        </w:rPr>
        <w:t>):</w:t>
      </w:r>
      <w:r w:rsidR="0046192D" w:rsidRPr="0046192D">
        <w:rPr>
          <w:rFonts w:ascii="Times New Roman" w:hAnsi="Times New Roman" w:cs="Times New Roman"/>
          <w:bCs/>
          <w:sz w:val="24"/>
          <w:szCs w:val="24"/>
        </w:rPr>
        <w:t xml:space="preserve"> 92–117.</w:t>
      </w:r>
    </w:p>
    <w:p w14:paraId="39DE86B1" w14:textId="190EA34B" w:rsidR="0046192D" w:rsidRPr="0046192D" w:rsidRDefault="0083110D" w:rsidP="0046192D">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Deegan, C. </w:t>
      </w:r>
      <w:r w:rsidR="0046192D" w:rsidRPr="0046192D">
        <w:rPr>
          <w:rFonts w:ascii="Times New Roman" w:hAnsi="Times New Roman" w:cs="Times New Roman"/>
          <w:bCs/>
          <w:sz w:val="24"/>
          <w:szCs w:val="24"/>
        </w:rPr>
        <w:t>2002</w:t>
      </w:r>
      <w:r>
        <w:rPr>
          <w:rFonts w:ascii="Times New Roman" w:hAnsi="Times New Roman" w:cs="Times New Roman"/>
          <w:bCs/>
          <w:sz w:val="24"/>
          <w:szCs w:val="24"/>
        </w:rPr>
        <w:t>.</w:t>
      </w:r>
      <w:r w:rsidR="0046192D" w:rsidRPr="0046192D">
        <w:rPr>
          <w:rFonts w:ascii="Times New Roman" w:hAnsi="Times New Roman" w:cs="Times New Roman"/>
          <w:bCs/>
          <w:sz w:val="24"/>
          <w:szCs w:val="24"/>
        </w:rPr>
        <w:t xml:space="preserve"> "The legitimising effect of social and environmental disclosures—a</w:t>
      </w:r>
      <w:r>
        <w:rPr>
          <w:rFonts w:ascii="Times New Roman" w:hAnsi="Times New Roman" w:cs="Times New Roman"/>
          <w:bCs/>
          <w:sz w:val="24"/>
          <w:szCs w:val="24"/>
        </w:rPr>
        <w:tab/>
      </w:r>
      <w:r w:rsidR="0046192D" w:rsidRPr="0046192D">
        <w:rPr>
          <w:rFonts w:ascii="Times New Roman" w:hAnsi="Times New Roman" w:cs="Times New Roman"/>
          <w:bCs/>
          <w:sz w:val="24"/>
          <w:szCs w:val="24"/>
        </w:rPr>
        <w:t xml:space="preserve">theoretical foundation", </w:t>
      </w:r>
      <w:r w:rsidR="0046192D" w:rsidRPr="0046192D">
        <w:rPr>
          <w:rFonts w:ascii="Times New Roman" w:hAnsi="Times New Roman" w:cs="Times New Roman"/>
          <w:bCs/>
          <w:i/>
          <w:sz w:val="24"/>
          <w:szCs w:val="24"/>
        </w:rPr>
        <w:t>Accounting, Auditing and Accountability Journal</w:t>
      </w:r>
      <w:r w:rsidR="0046192D" w:rsidRPr="0046192D">
        <w:rPr>
          <w:rFonts w:ascii="Times New Roman" w:hAnsi="Times New Roman" w:cs="Times New Roman"/>
          <w:bCs/>
          <w:sz w:val="24"/>
          <w:szCs w:val="24"/>
        </w:rPr>
        <w:t xml:space="preserve"> 15</w:t>
      </w:r>
      <w:r>
        <w:rPr>
          <w:rFonts w:ascii="Times New Roman" w:hAnsi="Times New Roman" w:cs="Times New Roman"/>
          <w:bCs/>
          <w:sz w:val="24"/>
          <w:szCs w:val="24"/>
        </w:rPr>
        <w:t>(</w:t>
      </w:r>
      <w:r w:rsidR="0046192D" w:rsidRPr="0046192D">
        <w:rPr>
          <w:rFonts w:ascii="Times New Roman" w:hAnsi="Times New Roman" w:cs="Times New Roman"/>
          <w:bCs/>
          <w:sz w:val="24"/>
          <w:szCs w:val="24"/>
        </w:rPr>
        <w:t>3</w:t>
      </w:r>
      <w:r>
        <w:rPr>
          <w:rFonts w:ascii="Times New Roman" w:hAnsi="Times New Roman" w:cs="Times New Roman"/>
          <w:bCs/>
          <w:sz w:val="24"/>
          <w:szCs w:val="24"/>
        </w:rPr>
        <w:t>): 282-</w:t>
      </w:r>
      <w:r>
        <w:rPr>
          <w:rFonts w:ascii="Times New Roman" w:hAnsi="Times New Roman" w:cs="Times New Roman"/>
          <w:bCs/>
          <w:sz w:val="24"/>
          <w:szCs w:val="24"/>
        </w:rPr>
        <w:tab/>
        <w:t>3</w:t>
      </w:r>
      <w:r w:rsidR="0046192D" w:rsidRPr="0046192D">
        <w:rPr>
          <w:rFonts w:ascii="Times New Roman" w:hAnsi="Times New Roman" w:cs="Times New Roman"/>
          <w:bCs/>
          <w:sz w:val="24"/>
          <w:szCs w:val="24"/>
        </w:rPr>
        <w:t>11.</w:t>
      </w:r>
    </w:p>
    <w:p w14:paraId="28E1FB1C" w14:textId="2D070480" w:rsidR="0046192D" w:rsidRPr="0046192D" w:rsidRDefault="0046192D" w:rsidP="0046192D">
      <w:pPr>
        <w:spacing w:line="360" w:lineRule="auto"/>
        <w:jc w:val="both"/>
        <w:rPr>
          <w:rFonts w:ascii="Times New Roman" w:hAnsi="Times New Roman" w:cs="Times New Roman"/>
          <w:bCs/>
          <w:sz w:val="24"/>
          <w:szCs w:val="24"/>
        </w:rPr>
      </w:pPr>
      <w:r w:rsidRPr="0046192D">
        <w:rPr>
          <w:rFonts w:ascii="Times New Roman" w:hAnsi="Times New Roman" w:cs="Times New Roman"/>
          <w:bCs/>
          <w:sz w:val="24"/>
          <w:szCs w:val="24"/>
        </w:rPr>
        <w:t>DE</w:t>
      </w:r>
      <w:r w:rsidR="0083110D">
        <w:rPr>
          <w:rFonts w:ascii="Times New Roman" w:hAnsi="Times New Roman" w:cs="Times New Roman"/>
          <w:bCs/>
          <w:sz w:val="24"/>
          <w:szCs w:val="24"/>
        </w:rPr>
        <w:t>FRA. 2013.</w:t>
      </w:r>
      <w:r w:rsidRPr="0046192D">
        <w:rPr>
          <w:rFonts w:ascii="Times New Roman" w:hAnsi="Times New Roman" w:cs="Times New Roman"/>
          <w:bCs/>
          <w:sz w:val="24"/>
          <w:szCs w:val="24"/>
        </w:rPr>
        <w:t xml:space="preserve"> "Environmental reporting guidelines: Including mandatory greenhouse gas</w:t>
      </w:r>
      <w:r w:rsidRPr="0046192D">
        <w:rPr>
          <w:rFonts w:ascii="Times New Roman" w:hAnsi="Times New Roman" w:cs="Times New Roman"/>
          <w:bCs/>
          <w:sz w:val="24"/>
          <w:szCs w:val="24"/>
        </w:rPr>
        <w:tab/>
        <w:t>emissions reporting guidance", UK.</w:t>
      </w:r>
    </w:p>
    <w:p w14:paraId="006B2D9A" w14:textId="08C66703" w:rsidR="0046192D" w:rsidRPr="0046192D" w:rsidRDefault="0046192D" w:rsidP="0046192D">
      <w:pPr>
        <w:spacing w:line="360" w:lineRule="auto"/>
        <w:jc w:val="both"/>
        <w:rPr>
          <w:rFonts w:ascii="Times New Roman" w:hAnsi="Times New Roman" w:cs="Times New Roman"/>
          <w:sz w:val="24"/>
          <w:szCs w:val="24"/>
        </w:rPr>
      </w:pPr>
      <w:r w:rsidRPr="0046192D">
        <w:rPr>
          <w:rFonts w:ascii="Times New Roman" w:hAnsi="Times New Roman" w:cs="Times New Roman"/>
          <w:sz w:val="24"/>
          <w:szCs w:val="24"/>
        </w:rPr>
        <w:t>D’Amico, E., Coluccia, D.</w:t>
      </w:r>
      <w:r w:rsidR="0083110D">
        <w:rPr>
          <w:rFonts w:ascii="Times New Roman" w:hAnsi="Times New Roman" w:cs="Times New Roman"/>
          <w:sz w:val="24"/>
          <w:szCs w:val="24"/>
        </w:rPr>
        <w:t xml:space="preserve">, Fontana, S. and Solimene, S. </w:t>
      </w:r>
      <w:r w:rsidRPr="0046192D">
        <w:rPr>
          <w:rFonts w:ascii="Times New Roman" w:hAnsi="Times New Roman" w:cs="Times New Roman"/>
          <w:sz w:val="24"/>
          <w:szCs w:val="24"/>
        </w:rPr>
        <w:t>2016</w:t>
      </w:r>
      <w:r w:rsidR="0083110D">
        <w:rPr>
          <w:rFonts w:ascii="Times New Roman" w:hAnsi="Times New Roman" w:cs="Times New Roman"/>
          <w:sz w:val="24"/>
          <w:szCs w:val="24"/>
        </w:rPr>
        <w:t>.</w:t>
      </w:r>
      <w:r w:rsidRPr="0046192D">
        <w:rPr>
          <w:rFonts w:ascii="Times New Roman" w:hAnsi="Times New Roman" w:cs="Times New Roman"/>
          <w:sz w:val="24"/>
          <w:szCs w:val="24"/>
        </w:rPr>
        <w:t xml:space="preserve"> "Factors Influencing</w:t>
      </w:r>
      <w:r w:rsidRPr="0046192D">
        <w:rPr>
          <w:rFonts w:ascii="Times New Roman" w:hAnsi="Times New Roman" w:cs="Times New Roman"/>
          <w:sz w:val="24"/>
          <w:szCs w:val="24"/>
        </w:rPr>
        <w:tab/>
        <w:t xml:space="preserve">Corporate Environmental Disclosure", </w:t>
      </w:r>
      <w:r w:rsidRPr="0046192D">
        <w:rPr>
          <w:rFonts w:ascii="Times New Roman" w:hAnsi="Times New Roman" w:cs="Times New Roman"/>
          <w:i/>
          <w:iCs/>
          <w:sz w:val="24"/>
          <w:szCs w:val="24"/>
        </w:rPr>
        <w:t>Business Strategy and the Environment</w:t>
      </w:r>
      <w:r w:rsidR="0083110D">
        <w:rPr>
          <w:rFonts w:ascii="Times New Roman" w:hAnsi="Times New Roman" w:cs="Times New Roman"/>
          <w:sz w:val="24"/>
          <w:szCs w:val="24"/>
        </w:rPr>
        <w:t xml:space="preserve"> </w:t>
      </w:r>
      <w:r w:rsidRPr="0046192D">
        <w:rPr>
          <w:rFonts w:ascii="Times New Roman" w:hAnsi="Times New Roman" w:cs="Times New Roman"/>
          <w:sz w:val="24"/>
          <w:szCs w:val="24"/>
        </w:rPr>
        <w:t>25</w:t>
      </w:r>
      <w:r w:rsidR="0083110D">
        <w:rPr>
          <w:rFonts w:ascii="Times New Roman" w:hAnsi="Times New Roman" w:cs="Times New Roman"/>
          <w:sz w:val="24"/>
          <w:szCs w:val="24"/>
        </w:rPr>
        <w:t>(</w:t>
      </w:r>
      <w:r w:rsidRPr="0046192D">
        <w:rPr>
          <w:rFonts w:ascii="Times New Roman" w:hAnsi="Times New Roman" w:cs="Times New Roman"/>
          <w:sz w:val="24"/>
          <w:szCs w:val="24"/>
        </w:rPr>
        <w:t>3</w:t>
      </w:r>
      <w:r w:rsidR="0083110D">
        <w:rPr>
          <w:rFonts w:ascii="Times New Roman" w:hAnsi="Times New Roman" w:cs="Times New Roman"/>
          <w:sz w:val="24"/>
          <w:szCs w:val="24"/>
        </w:rPr>
        <w:t>)</w:t>
      </w:r>
      <w:r w:rsidR="00DB34F3">
        <w:rPr>
          <w:rFonts w:ascii="Times New Roman" w:hAnsi="Times New Roman" w:cs="Times New Roman"/>
          <w:sz w:val="24"/>
          <w:szCs w:val="24"/>
        </w:rPr>
        <w:t>:</w:t>
      </w:r>
      <w:r w:rsidR="00DB34F3">
        <w:rPr>
          <w:rFonts w:ascii="Times New Roman" w:hAnsi="Times New Roman" w:cs="Times New Roman"/>
          <w:sz w:val="24"/>
          <w:szCs w:val="24"/>
        </w:rPr>
        <w:tab/>
      </w:r>
      <w:r w:rsidRPr="0046192D">
        <w:rPr>
          <w:rFonts w:ascii="Times New Roman" w:hAnsi="Times New Roman" w:cs="Times New Roman"/>
          <w:sz w:val="24"/>
          <w:szCs w:val="24"/>
        </w:rPr>
        <w:t xml:space="preserve"> 178–192.</w:t>
      </w:r>
    </w:p>
    <w:p w14:paraId="2AC12AEA" w14:textId="60FB620E" w:rsidR="0046192D" w:rsidRPr="0046192D" w:rsidRDefault="0046192D" w:rsidP="0046192D">
      <w:pPr>
        <w:spacing w:line="360" w:lineRule="auto"/>
        <w:jc w:val="both"/>
        <w:rPr>
          <w:rFonts w:ascii="Times New Roman" w:hAnsi="Times New Roman" w:cs="Times New Roman"/>
          <w:sz w:val="24"/>
          <w:szCs w:val="24"/>
        </w:rPr>
      </w:pPr>
      <w:r w:rsidRPr="0046192D">
        <w:rPr>
          <w:rFonts w:ascii="Times New Roman" w:hAnsi="Times New Roman" w:cs="Times New Roman"/>
          <w:sz w:val="24"/>
          <w:szCs w:val="24"/>
        </w:rPr>
        <w:t>Delgado-Már</w:t>
      </w:r>
      <w:r w:rsidR="00DB34F3">
        <w:rPr>
          <w:rFonts w:ascii="Times New Roman" w:hAnsi="Times New Roman" w:cs="Times New Roman"/>
          <w:sz w:val="24"/>
          <w:szCs w:val="24"/>
        </w:rPr>
        <w:t>quez, B. L. and Pedauga, L. E. 2017.</w:t>
      </w:r>
      <w:r w:rsidRPr="0046192D">
        <w:rPr>
          <w:rFonts w:ascii="Times New Roman" w:hAnsi="Times New Roman" w:cs="Times New Roman"/>
          <w:sz w:val="24"/>
          <w:szCs w:val="24"/>
        </w:rPr>
        <w:t xml:space="preserve"> "Environmental Behavior and MNEs: A</w:t>
      </w:r>
      <w:r w:rsidRPr="0046192D">
        <w:rPr>
          <w:rFonts w:ascii="Times New Roman" w:hAnsi="Times New Roman" w:cs="Times New Roman"/>
          <w:sz w:val="24"/>
          <w:szCs w:val="24"/>
        </w:rPr>
        <w:tab/>
        <w:t xml:space="preserve">Strategy Pulled by Stakeholder Engagement" </w:t>
      </w:r>
      <w:r w:rsidRPr="0046192D">
        <w:rPr>
          <w:rFonts w:ascii="Times New Roman" w:hAnsi="Times New Roman" w:cs="Times New Roman"/>
          <w:i/>
          <w:iCs/>
          <w:sz w:val="24"/>
          <w:szCs w:val="24"/>
        </w:rPr>
        <w:t>Business Strategy and the Environment</w:t>
      </w:r>
      <w:r w:rsidR="00DB34F3">
        <w:rPr>
          <w:rFonts w:ascii="Times New Roman" w:hAnsi="Times New Roman" w:cs="Times New Roman"/>
          <w:sz w:val="24"/>
          <w:szCs w:val="24"/>
        </w:rPr>
        <w:tab/>
        <w:t>26(</w:t>
      </w:r>
      <w:r w:rsidRPr="0046192D">
        <w:rPr>
          <w:rFonts w:ascii="Times New Roman" w:hAnsi="Times New Roman" w:cs="Times New Roman"/>
          <w:sz w:val="24"/>
          <w:szCs w:val="24"/>
        </w:rPr>
        <w:t>7</w:t>
      </w:r>
      <w:r w:rsidR="00DB34F3">
        <w:rPr>
          <w:rFonts w:ascii="Times New Roman" w:hAnsi="Times New Roman" w:cs="Times New Roman"/>
          <w:sz w:val="24"/>
          <w:szCs w:val="24"/>
        </w:rPr>
        <w:t>):</w:t>
      </w:r>
      <w:r w:rsidRPr="0046192D">
        <w:rPr>
          <w:rFonts w:ascii="Times New Roman" w:hAnsi="Times New Roman" w:cs="Times New Roman"/>
          <w:sz w:val="24"/>
          <w:szCs w:val="24"/>
        </w:rPr>
        <w:t xml:space="preserve"> 927–939.</w:t>
      </w:r>
    </w:p>
    <w:p w14:paraId="4F980ECD" w14:textId="084C0696" w:rsidR="0046192D" w:rsidRPr="0046192D" w:rsidRDefault="0046192D" w:rsidP="0046192D">
      <w:pPr>
        <w:spacing w:line="360" w:lineRule="auto"/>
        <w:jc w:val="both"/>
        <w:rPr>
          <w:rFonts w:ascii="Times New Roman" w:hAnsi="Times New Roman" w:cs="Times New Roman"/>
          <w:sz w:val="24"/>
          <w:szCs w:val="24"/>
        </w:rPr>
      </w:pPr>
      <w:r w:rsidRPr="0046192D">
        <w:rPr>
          <w:rFonts w:ascii="Times New Roman" w:hAnsi="Times New Roman" w:cs="Times New Roman"/>
          <w:sz w:val="24"/>
          <w:szCs w:val="24"/>
        </w:rPr>
        <w:t>Del</w:t>
      </w:r>
      <w:r w:rsidR="00DB34F3">
        <w:rPr>
          <w:rFonts w:ascii="Times New Roman" w:hAnsi="Times New Roman" w:cs="Times New Roman"/>
          <w:sz w:val="24"/>
          <w:szCs w:val="24"/>
        </w:rPr>
        <w:t>mas, M. and Toffel, W. M. 2004.</w:t>
      </w:r>
      <w:r w:rsidRPr="0046192D">
        <w:rPr>
          <w:rFonts w:ascii="Times New Roman" w:hAnsi="Times New Roman" w:cs="Times New Roman"/>
          <w:sz w:val="24"/>
          <w:szCs w:val="24"/>
        </w:rPr>
        <w:t xml:space="preserve"> "Stakeholders and environmental management</w:t>
      </w:r>
      <w:r w:rsidRPr="0046192D">
        <w:rPr>
          <w:rFonts w:ascii="Times New Roman" w:hAnsi="Times New Roman" w:cs="Times New Roman"/>
          <w:sz w:val="24"/>
          <w:szCs w:val="24"/>
        </w:rPr>
        <w:tab/>
        <w:t xml:space="preserve">practices: An institutional framework", </w:t>
      </w:r>
      <w:r w:rsidRPr="0046192D">
        <w:rPr>
          <w:rFonts w:ascii="Times New Roman" w:hAnsi="Times New Roman" w:cs="Times New Roman"/>
          <w:bCs/>
          <w:i/>
          <w:sz w:val="24"/>
          <w:szCs w:val="24"/>
        </w:rPr>
        <w:t>Business Strategy and the Environment</w:t>
      </w:r>
      <w:r w:rsidR="00DB34F3">
        <w:rPr>
          <w:rFonts w:ascii="Times New Roman" w:hAnsi="Times New Roman" w:cs="Times New Roman"/>
          <w:sz w:val="24"/>
          <w:szCs w:val="24"/>
        </w:rPr>
        <w:t xml:space="preserve"> 13:</w:t>
      </w:r>
      <w:r w:rsidR="00DB34F3">
        <w:rPr>
          <w:rFonts w:ascii="Times New Roman" w:hAnsi="Times New Roman" w:cs="Times New Roman"/>
          <w:sz w:val="24"/>
          <w:szCs w:val="24"/>
        </w:rPr>
        <w:tab/>
      </w:r>
      <w:r w:rsidRPr="0046192D">
        <w:rPr>
          <w:rFonts w:ascii="Times New Roman" w:hAnsi="Times New Roman" w:cs="Times New Roman"/>
          <w:sz w:val="24"/>
          <w:szCs w:val="24"/>
        </w:rPr>
        <w:t>209–222.</w:t>
      </w:r>
    </w:p>
    <w:p w14:paraId="177CB1DE" w14:textId="6F51D2B7" w:rsidR="0046192D" w:rsidRPr="0046192D" w:rsidRDefault="0046192D" w:rsidP="0046192D">
      <w:pPr>
        <w:spacing w:line="360" w:lineRule="auto"/>
        <w:jc w:val="both"/>
        <w:rPr>
          <w:rFonts w:ascii="Times New Roman" w:hAnsi="Times New Roman" w:cs="Times New Roman"/>
          <w:bCs/>
          <w:sz w:val="24"/>
          <w:szCs w:val="24"/>
        </w:rPr>
      </w:pPr>
      <w:r w:rsidRPr="0046192D">
        <w:rPr>
          <w:rFonts w:ascii="Times New Roman" w:hAnsi="Times New Roman" w:cs="Times New Roman"/>
          <w:bCs/>
          <w:sz w:val="24"/>
          <w:szCs w:val="24"/>
        </w:rPr>
        <w:t>Diaman</w:t>
      </w:r>
      <w:r w:rsidR="00DB34F3">
        <w:rPr>
          <w:rFonts w:ascii="Times New Roman" w:hAnsi="Times New Roman" w:cs="Times New Roman"/>
          <w:bCs/>
          <w:sz w:val="24"/>
          <w:szCs w:val="24"/>
        </w:rPr>
        <w:t xml:space="preserve">topoulos, A. and Siguaw, A. J. </w:t>
      </w:r>
      <w:r w:rsidRPr="0046192D">
        <w:rPr>
          <w:rFonts w:ascii="Times New Roman" w:hAnsi="Times New Roman" w:cs="Times New Roman"/>
          <w:bCs/>
          <w:sz w:val="24"/>
          <w:szCs w:val="24"/>
        </w:rPr>
        <w:t>2006</w:t>
      </w:r>
      <w:r w:rsidR="00DB34F3">
        <w:rPr>
          <w:rFonts w:ascii="Times New Roman" w:hAnsi="Times New Roman" w:cs="Times New Roman"/>
          <w:bCs/>
          <w:sz w:val="24"/>
          <w:szCs w:val="24"/>
        </w:rPr>
        <w:t>.</w:t>
      </w:r>
      <w:r w:rsidRPr="0046192D">
        <w:rPr>
          <w:rFonts w:ascii="Times New Roman" w:hAnsi="Times New Roman" w:cs="Times New Roman"/>
          <w:bCs/>
          <w:sz w:val="24"/>
          <w:szCs w:val="24"/>
        </w:rPr>
        <w:t xml:space="preserve"> "Formative Versus Reflective Indicators in</w:t>
      </w:r>
      <w:r w:rsidRPr="0046192D">
        <w:rPr>
          <w:rFonts w:ascii="Times New Roman" w:hAnsi="Times New Roman" w:cs="Times New Roman"/>
          <w:bCs/>
          <w:sz w:val="24"/>
          <w:szCs w:val="24"/>
        </w:rPr>
        <w:tab/>
        <w:t>Organizational Measure Development: A Comparison and Empirical Illustration",</w:t>
      </w:r>
      <w:r w:rsidRPr="0046192D">
        <w:rPr>
          <w:rFonts w:ascii="Times New Roman" w:hAnsi="Times New Roman" w:cs="Times New Roman"/>
          <w:bCs/>
          <w:sz w:val="24"/>
          <w:szCs w:val="24"/>
        </w:rPr>
        <w:tab/>
      </w:r>
      <w:r w:rsidRPr="0046192D">
        <w:rPr>
          <w:rFonts w:ascii="Times New Roman" w:hAnsi="Times New Roman" w:cs="Times New Roman"/>
          <w:bCs/>
          <w:i/>
          <w:sz w:val="24"/>
          <w:szCs w:val="24"/>
        </w:rPr>
        <w:t>British Journal of management</w:t>
      </w:r>
      <w:r w:rsidRPr="0046192D">
        <w:rPr>
          <w:rFonts w:ascii="Times New Roman" w:hAnsi="Times New Roman" w:cs="Times New Roman"/>
          <w:bCs/>
          <w:sz w:val="24"/>
          <w:szCs w:val="24"/>
        </w:rPr>
        <w:t xml:space="preserve"> 17</w:t>
      </w:r>
      <w:r w:rsidR="00DB34F3">
        <w:rPr>
          <w:rFonts w:ascii="Times New Roman" w:hAnsi="Times New Roman" w:cs="Times New Roman"/>
          <w:bCs/>
          <w:sz w:val="24"/>
          <w:szCs w:val="24"/>
        </w:rPr>
        <w:t>(</w:t>
      </w:r>
      <w:r w:rsidRPr="0046192D">
        <w:rPr>
          <w:rFonts w:ascii="Times New Roman" w:hAnsi="Times New Roman" w:cs="Times New Roman"/>
          <w:bCs/>
          <w:sz w:val="24"/>
          <w:szCs w:val="24"/>
        </w:rPr>
        <w:t>4</w:t>
      </w:r>
      <w:r w:rsidR="00DB34F3">
        <w:rPr>
          <w:rFonts w:ascii="Times New Roman" w:hAnsi="Times New Roman" w:cs="Times New Roman"/>
          <w:bCs/>
          <w:sz w:val="24"/>
          <w:szCs w:val="24"/>
        </w:rPr>
        <w:t>):</w:t>
      </w:r>
      <w:r w:rsidRPr="0046192D">
        <w:rPr>
          <w:rFonts w:ascii="Times New Roman" w:hAnsi="Times New Roman" w:cs="Times New Roman"/>
          <w:bCs/>
          <w:sz w:val="24"/>
          <w:szCs w:val="24"/>
        </w:rPr>
        <w:t xml:space="preserve"> 263-282.</w:t>
      </w:r>
    </w:p>
    <w:p w14:paraId="25C05649" w14:textId="6790FBD5" w:rsidR="0046192D" w:rsidRPr="0046192D" w:rsidRDefault="0046192D" w:rsidP="0046192D">
      <w:pPr>
        <w:spacing w:line="360" w:lineRule="auto"/>
        <w:jc w:val="both"/>
        <w:rPr>
          <w:rFonts w:ascii="Times New Roman" w:hAnsi="Times New Roman" w:cs="Times New Roman"/>
          <w:bCs/>
          <w:sz w:val="24"/>
          <w:szCs w:val="24"/>
        </w:rPr>
      </w:pPr>
      <w:r w:rsidRPr="0046192D">
        <w:rPr>
          <w:rFonts w:ascii="Times New Roman" w:hAnsi="Times New Roman" w:cs="Times New Roman"/>
          <w:bCs/>
          <w:sz w:val="24"/>
          <w:szCs w:val="24"/>
        </w:rPr>
        <w:t>Diamantopo</w:t>
      </w:r>
      <w:r w:rsidR="00DB34F3">
        <w:rPr>
          <w:rFonts w:ascii="Times New Roman" w:hAnsi="Times New Roman" w:cs="Times New Roman"/>
          <w:bCs/>
          <w:sz w:val="24"/>
          <w:szCs w:val="24"/>
        </w:rPr>
        <w:t xml:space="preserve">ulos, A. and Winklhofer, M. H. </w:t>
      </w:r>
      <w:r w:rsidRPr="0046192D">
        <w:rPr>
          <w:rFonts w:ascii="Times New Roman" w:hAnsi="Times New Roman" w:cs="Times New Roman"/>
          <w:bCs/>
          <w:sz w:val="24"/>
          <w:szCs w:val="24"/>
        </w:rPr>
        <w:t>2001</w:t>
      </w:r>
      <w:r w:rsidR="00DB34F3">
        <w:rPr>
          <w:rFonts w:ascii="Times New Roman" w:hAnsi="Times New Roman" w:cs="Times New Roman"/>
          <w:bCs/>
          <w:sz w:val="24"/>
          <w:szCs w:val="24"/>
        </w:rPr>
        <w:t xml:space="preserve">. </w:t>
      </w:r>
      <w:r w:rsidRPr="0046192D">
        <w:rPr>
          <w:rFonts w:ascii="Times New Roman" w:hAnsi="Times New Roman" w:cs="Times New Roman"/>
          <w:bCs/>
          <w:sz w:val="24"/>
          <w:szCs w:val="24"/>
        </w:rPr>
        <w:t>"Index Construction with Formative</w:t>
      </w:r>
      <w:r w:rsidRPr="0046192D">
        <w:rPr>
          <w:rFonts w:ascii="Times New Roman" w:hAnsi="Times New Roman" w:cs="Times New Roman"/>
          <w:bCs/>
          <w:sz w:val="24"/>
          <w:szCs w:val="24"/>
        </w:rPr>
        <w:tab/>
        <w:t xml:space="preserve">Indicators: An Alternative to Scale Development", </w:t>
      </w:r>
      <w:r w:rsidRPr="0046192D">
        <w:rPr>
          <w:rFonts w:ascii="Times New Roman" w:hAnsi="Times New Roman" w:cs="Times New Roman"/>
          <w:bCs/>
          <w:i/>
          <w:sz w:val="24"/>
          <w:szCs w:val="24"/>
        </w:rPr>
        <w:t>Journal of Marketing Research</w:t>
      </w:r>
      <w:r w:rsidRPr="0046192D">
        <w:rPr>
          <w:rFonts w:ascii="Times New Roman" w:hAnsi="Times New Roman" w:cs="Times New Roman"/>
          <w:bCs/>
          <w:sz w:val="24"/>
          <w:szCs w:val="24"/>
        </w:rPr>
        <w:t xml:space="preserve"> 38</w:t>
      </w:r>
      <w:r w:rsidR="00DB34F3">
        <w:rPr>
          <w:rFonts w:ascii="Times New Roman" w:hAnsi="Times New Roman" w:cs="Times New Roman"/>
          <w:bCs/>
          <w:sz w:val="24"/>
          <w:szCs w:val="24"/>
        </w:rPr>
        <w:tab/>
        <w:t>(</w:t>
      </w:r>
      <w:r w:rsidRPr="0046192D">
        <w:rPr>
          <w:rFonts w:ascii="Times New Roman" w:hAnsi="Times New Roman" w:cs="Times New Roman"/>
          <w:bCs/>
          <w:sz w:val="24"/>
          <w:szCs w:val="24"/>
        </w:rPr>
        <w:t>2</w:t>
      </w:r>
      <w:r w:rsidR="00DB34F3">
        <w:rPr>
          <w:rFonts w:ascii="Times New Roman" w:hAnsi="Times New Roman" w:cs="Times New Roman"/>
          <w:bCs/>
          <w:sz w:val="24"/>
          <w:szCs w:val="24"/>
        </w:rPr>
        <w:t>):</w:t>
      </w:r>
      <w:r w:rsidRPr="0046192D">
        <w:rPr>
          <w:rFonts w:ascii="Times New Roman" w:hAnsi="Times New Roman" w:cs="Times New Roman"/>
          <w:bCs/>
          <w:sz w:val="24"/>
          <w:szCs w:val="24"/>
        </w:rPr>
        <w:t xml:space="preserve"> 269-277.</w:t>
      </w:r>
    </w:p>
    <w:p w14:paraId="5EBAF0AE" w14:textId="7B464CCD" w:rsidR="0046192D" w:rsidRPr="0046192D" w:rsidRDefault="00DB34F3" w:rsidP="0046192D">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DiMaggio, P. and Powell, W. W. 1983. "The iron cage revis</w:t>
      </w:r>
      <w:r w:rsidR="0046192D" w:rsidRPr="0046192D">
        <w:rPr>
          <w:rFonts w:ascii="Times New Roman" w:hAnsi="Times New Roman" w:cs="Times New Roman"/>
          <w:bCs/>
          <w:sz w:val="24"/>
          <w:szCs w:val="24"/>
        </w:rPr>
        <w:t>ited: Institutional isomorphism</w:t>
      </w:r>
      <w:r w:rsidR="0046192D" w:rsidRPr="0046192D">
        <w:rPr>
          <w:rFonts w:ascii="Times New Roman" w:hAnsi="Times New Roman" w:cs="Times New Roman"/>
          <w:bCs/>
          <w:sz w:val="24"/>
          <w:szCs w:val="24"/>
        </w:rPr>
        <w:tab/>
        <w:t xml:space="preserve">and collective rationality in organizational fields", </w:t>
      </w:r>
      <w:r w:rsidR="0046192D" w:rsidRPr="0046192D">
        <w:rPr>
          <w:rFonts w:ascii="Times New Roman" w:hAnsi="Times New Roman" w:cs="Times New Roman"/>
          <w:bCs/>
          <w:i/>
          <w:sz w:val="24"/>
          <w:szCs w:val="24"/>
        </w:rPr>
        <w:t>American Sociological Review</w:t>
      </w:r>
      <w:r w:rsidR="0046192D" w:rsidRPr="0046192D">
        <w:rPr>
          <w:rFonts w:ascii="Times New Roman" w:hAnsi="Times New Roman" w:cs="Times New Roman"/>
          <w:bCs/>
          <w:sz w:val="24"/>
          <w:szCs w:val="24"/>
        </w:rPr>
        <w:tab/>
      </w:r>
      <w:r>
        <w:rPr>
          <w:rFonts w:ascii="Times New Roman" w:hAnsi="Times New Roman" w:cs="Times New Roman"/>
          <w:bCs/>
          <w:sz w:val="24"/>
          <w:szCs w:val="24"/>
        </w:rPr>
        <w:t>48:</w:t>
      </w:r>
      <w:r w:rsidR="0046192D" w:rsidRPr="0046192D">
        <w:rPr>
          <w:rFonts w:ascii="Times New Roman" w:hAnsi="Times New Roman" w:cs="Times New Roman"/>
          <w:bCs/>
          <w:sz w:val="24"/>
          <w:szCs w:val="24"/>
        </w:rPr>
        <w:t xml:space="preserve"> 147-160.</w:t>
      </w:r>
    </w:p>
    <w:p w14:paraId="44B02BF6" w14:textId="7FD27433" w:rsidR="0046192D" w:rsidRPr="0046192D" w:rsidRDefault="0046192D" w:rsidP="0046192D">
      <w:pPr>
        <w:spacing w:line="360" w:lineRule="auto"/>
        <w:jc w:val="both"/>
        <w:rPr>
          <w:rFonts w:ascii="Times New Roman" w:hAnsi="Times New Roman" w:cs="Times New Roman"/>
          <w:sz w:val="24"/>
          <w:szCs w:val="24"/>
        </w:rPr>
      </w:pPr>
      <w:r w:rsidRPr="0046192D">
        <w:rPr>
          <w:rFonts w:ascii="Times New Roman" w:hAnsi="Times New Roman" w:cs="Times New Roman"/>
          <w:sz w:val="24"/>
          <w:szCs w:val="24"/>
        </w:rPr>
        <w:t>Donaldson, T. and Preston, L. E., 1995. Theory the Stakehold</w:t>
      </w:r>
      <w:r w:rsidR="00DB34F3">
        <w:rPr>
          <w:rFonts w:ascii="Times New Roman" w:hAnsi="Times New Roman" w:cs="Times New Roman"/>
          <w:sz w:val="24"/>
          <w:szCs w:val="24"/>
        </w:rPr>
        <w:t>er of the Concepts, Evidence</w:t>
      </w:r>
      <w:r w:rsidRPr="0046192D">
        <w:rPr>
          <w:rFonts w:ascii="Times New Roman" w:hAnsi="Times New Roman" w:cs="Times New Roman"/>
          <w:sz w:val="24"/>
          <w:szCs w:val="24"/>
        </w:rPr>
        <w:t>,</w:t>
      </w:r>
      <w:r w:rsidRPr="0046192D">
        <w:rPr>
          <w:rFonts w:ascii="Times New Roman" w:hAnsi="Times New Roman" w:cs="Times New Roman"/>
          <w:sz w:val="24"/>
          <w:szCs w:val="24"/>
        </w:rPr>
        <w:tab/>
      </w:r>
      <w:r w:rsidR="00DB34F3">
        <w:rPr>
          <w:rFonts w:ascii="Times New Roman" w:hAnsi="Times New Roman" w:cs="Times New Roman"/>
          <w:sz w:val="24"/>
          <w:szCs w:val="24"/>
        </w:rPr>
        <w:t>Corporation</w:t>
      </w:r>
      <w:r w:rsidRPr="0046192D">
        <w:rPr>
          <w:rFonts w:ascii="Times New Roman" w:hAnsi="Times New Roman" w:cs="Times New Roman"/>
          <w:sz w:val="24"/>
          <w:szCs w:val="24"/>
        </w:rPr>
        <w:t xml:space="preserve">: and Implications. </w:t>
      </w:r>
      <w:r w:rsidRPr="0046192D">
        <w:rPr>
          <w:rFonts w:ascii="Times New Roman" w:hAnsi="Times New Roman" w:cs="Times New Roman"/>
          <w:i/>
          <w:iCs/>
          <w:sz w:val="24"/>
          <w:szCs w:val="24"/>
        </w:rPr>
        <w:t>Academy of Management Review</w:t>
      </w:r>
      <w:r w:rsidR="00DB34F3">
        <w:rPr>
          <w:rFonts w:ascii="Times New Roman" w:hAnsi="Times New Roman" w:cs="Times New Roman"/>
          <w:sz w:val="24"/>
          <w:szCs w:val="24"/>
        </w:rPr>
        <w:t xml:space="preserve"> </w:t>
      </w:r>
      <w:r w:rsidRPr="0046192D">
        <w:rPr>
          <w:rFonts w:ascii="Times New Roman" w:hAnsi="Times New Roman" w:cs="Times New Roman"/>
          <w:sz w:val="24"/>
          <w:szCs w:val="24"/>
        </w:rPr>
        <w:t>20</w:t>
      </w:r>
      <w:r w:rsidR="00DB34F3">
        <w:rPr>
          <w:rFonts w:ascii="Times New Roman" w:hAnsi="Times New Roman" w:cs="Times New Roman"/>
          <w:sz w:val="24"/>
          <w:szCs w:val="24"/>
        </w:rPr>
        <w:t>(</w:t>
      </w:r>
      <w:r w:rsidRPr="0046192D">
        <w:rPr>
          <w:rFonts w:ascii="Times New Roman" w:hAnsi="Times New Roman" w:cs="Times New Roman"/>
          <w:sz w:val="24"/>
          <w:szCs w:val="24"/>
        </w:rPr>
        <w:t>1</w:t>
      </w:r>
      <w:r w:rsidR="00DB34F3">
        <w:rPr>
          <w:rFonts w:ascii="Times New Roman" w:hAnsi="Times New Roman" w:cs="Times New Roman"/>
          <w:sz w:val="24"/>
          <w:szCs w:val="24"/>
        </w:rPr>
        <w:t xml:space="preserve">): </w:t>
      </w:r>
      <w:r w:rsidRPr="0046192D">
        <w:rPr>
          <w:rFonts w:ascii="Times New Roman" w:hAnsi="Times New Roman" w:cs="Times New Roman"/>
          <w:sz w:val="24"/>
          <w:szCs w:val="24"/>
        </w:rPr>
        <w:t>65–91.</w:t>
      </w:r>
    </w:p>
    <w:p w14:paraId="359353A9" w14:textId="11D0B37C" w:rsidR="0046192D" w:rsidRPr="0046192D" w:rsidRDefault="0046192D" w:rsidP="0046192D">
      <w:pPr>
        <w:spacing w:line="360" w:lineRule="auto"/>
        <w:jc w:val="both"/>
        <w:rPr>
          <w:rFonts w:ascii="Times New Roman" w:hAnsi="Times New Roman" w:cs="Times New Roman"/>
          <w:sz w:val="24"/>
          <w:szCs w:val="24"/>
        </w:rPr>
      </w:pPr>
      <w:r w:rsidRPr="0046192D">
        <w:rPr>
          <w:rFonts w:ascii="Times New Roman" w:hAnsi="Times New Roman" w:cs="Times New Roman"/>
          <w:sz w:val="24"/>
          <w:szCs w:val="24"/>
        </w:rPr>
        <w:t xml:space="preserve">Ervin, D., Wu, J., Khanna, M., Jones, C. and </w:t>
      </w:r>
      <w:r w:rsidR="00DB34F3">
        <w:rPr>
          <w:rFonts w:ascii="Times New Roman" w:hAnsi="Times New Roman" w:cs="Times New Roman"/>
          <w:sz w:val="24"/>
          <w:szCs w:val="24"/>
        </w:rPr>
        <w:t xml:space="preserve">Wirkkala, T. </w:t>
      </w:r>
      <w:r w:rsidRPr="0046192D">
        <w:rPr>
          <w:rFonts w:ascii="Times New Roman" w:hAnsi="Times New Roman" w:cs="Times New Roman"/>
          <w:sz w:val="24"/>
          <w:szCs w:val="24"/>
        </w:rPr>
        <w:t>2013</w:t>
      </w:r>
      <w:r w:rsidR="00DB34F3">
        <w:rPr>
          <w:rFonts w:ascii="Times New Roman" w:hAnsi="Times New Roman" w:cs="Times New Roman"/>
          <w:sz w:val="24"/>
          <w:szCs w:val="24"/>
        </w:rPr>
        <w:t>.</w:t>
      </w:r>
      <w:r w:rsidRPr="0046192D">
        <w:rPr>
          <w:rFonts w:ascii="Times New Roman" w:hAnsi="Times New Roman" w:cs="Times New Roman"/>
          <w:sz w:val="24"/>
          <w:szCs w:val="24"/>
        </w:rPr>
        <w:t xml:space="preserve"> "Motivations and barriers to</w:t>
      </w:r>
      <w:r w:rsidRPr="0046192D">
        <w:rPr>
          <w:rFonts w:ascii="Times New Roman" w:hAnsi="Times New Roman" w:cs="Times New Roman"/>
          <w:sz w:val="24"/>
          <w:szCs w:val="24"/>
        </w:rPr>
        <w:tab/>
        <w:t xml:space="preserve">corporate environmental management" </w:t>
      </w:r>
      <w:r w:rsidRPr="0046192D">
        <w:rPr>
          <w:rFonts w:ascii="Times New Roman" w:hAnsi="Times New Roman" w:cs="Times New Roman"/>
          <w:i/>
          <w:iCs/>
          <w:sz w:val="24"/>
          <w:szCs w:val="24"/>
        </w:rPr>
        <w:t>Business Strategy and the Environment</w:t>
      </w:r>
      <w:r w:rsidRPr="0046192D">
        <w:rPr>
          <w:rFonts w:ascii="Times New Roman" w:hAnsi="Times New Roman" w:cs="Times New Roman"/>
          <w:sz w:val="24"/>
          <w:szCs w:val="24"/>
        </w:rPr>
        <w:t xml:space="preserve"> 22</w:t>
      </w:r>
      <w:r w:rsidR="00DB34F3">
        <w:rPr>
          <w:rFonts w:ascii="Times New Roman" w:hAnsi="Times New Roman" w:cs="Times New Roman"/>
          <w:sz w:val="24"/>
          <w:szCs w:val="24"/>
        </w:rPr>
        <w:t>(</w:t>
      </w:r>
      <w:r w:rsidRPr="0046192D">
        <w:rPr>
          <w:rFonts w:ascii="Times New Roman" w:hAnsi="Times New Roman" w:cs="Times New Roman"/>
          <w:sz w:val="24"/>
          <w:szCs w:val="24"/>
        </w:rPr>
        <w:t>6</w:t>
      </w:r>
      <w:r w:rsidR="00DB34F3">
        <w:rPr>
          <w:rFonts w:ascii="Times New Roman" w:hAnsi="Times New Roman" w:cs="Times New Roman"/>
          <w:sz w:val="24"/>
          <w:szCs w:val="24"/>
        </w:rPr>
        <w:t>)</w:t>
      </w:r>
      <w:r w:rsidR="00DB34F3">
        <w:rPr>
          <w:rFonts w:ascii="Times New Roman" w:hAnsi="Times New Roman" w:cs="Times New Roman"/>
          <w:sz w:val="24"/>
          <w:szCs w:val="24"/>
        </w:rPr>
        <w:tab/>
      </w:r>
      <w:r w:rsidRPr="0046192D">
        <w:rPr>
          <w:rFonts w:ascii="Times New Roman" w:hAnsi="Times New Roman" w:cs="Times New Roman"/>
          <w:sz w:val="24"/>
          <w:szCs w:val="24"/>
        </w:rPr>
        <w:t>390–409.</w:t>
      </w:r>
    </w:p>
    <w:p w14:paraId="6FFD4552" w14:textId="39B3D823" w:rsidR="0046192D" w:rsidRPr="0046192D" w:rsidRDefault="00DB34F3" w:rsidP="0046192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Ezeah, C. and Roberts, C. L. </w:t>
      </w:r>
      <w:r w:rsidR="0046192D" w:rsidRPr="0046192D">
        <w:rPr>
          <w:rFonts w:ascii="Times New Roman" w:hAnsi="Times New Roman" w:cs="Times New Roman"/>
          <w:sz w:val="24"/>
          <w:szCs w:val="24"/>
        </w:rPr>
        <w:t>2012</w:t>
      </w:r>
      <w:r>
        <w:rPr>
          <w:rFonts w:ascii="Times New Roman" w:hAnsi="Times New Roman" w:cs="Times New Roman"/>
          <w:sz w:val="24"/>
          <w:szCs w:val="24"/>
        </w:rPr>
        <w:t>.</w:t>
      </w:r>
      <w:r w:rsidR="0046192D" w:rsidRPr="0046192D">
        <w:rPr>
          <w:rFonts w:ascii="Times New Roman" w:hAnsi="Times New Roman" w:cs="Times New Roman"/>
          <w:sz w:val="24"/>
          <w:szCs w:val="24"/>
        </w:rPr>
        <w:t xml:space="preserve"> "Analysis of barriers and success factors affecting the</w:t>
      </w:r>
      <w:r w:rsidR="0046192D" w:rsidRPr="0046192D">
        <w:rPr>
          <w:rFonts w:ascii="Times New Roman" w:hAnsi="Times New Roman" w:cs="Times New Roman"/>
          <w:sz w:val="24"/>
          <w:szCs w:val="24"/>
        </w:rPr>
        <w:tab/>
        <w:t xml:space="preserve">adoption of sustainable management of municipal solid waste in Nigeria", </w:t>
      </w:r>
      <w:r w:rsidR="0046192D" w:rsidRPr="0046192D">
        <w:rPr>
          <w:rFonts w:ascii="Times New Roman" w:hAnsi="Times New Roman" w:cs="Times New Roman"/>
          <w:i/>
          <w:iCs/>
          <w:sz w:val="24"/>
          <w:szCs w:val="24"/>
        </w:rPr>
        <w:t>Journal of</w:t>
      </w:r>
      <w:r w:rsidR="0046192D" w:rsidRPr="0046192D">
        <w:rPr>
          <w:rFonts w:ascii="Times New Roman" w:hAnsi="Times New Roman" w:cs="Times New Roman"/>
          <w:i/>
          <w:iCs/>
          <w:sz w:val="24"/>
          <w:szCs w:val="24"/>
        </w:rPr>
        <w:tab/>
        <w:t>Environmental Management</w:t>
      </w:r>
      <w:r w:rsidR="0046192D" w:rsidRPr="0046192D">
        <w:rPr>
          <w:rFonts w:ascii="Times New Roman" w:hAnsi="Times New Roman" w:cs="Times New Roman"/>
          <w:sz w:val="24"/>
          <w:szCs w:val="24"/>
        </w:rPr>
        <w:t xml:space="preserve"> 103</w:t>
      </w:r>
      <w:r>
        <w:rPr>
          <w:rFonts w:ascii="Times New Roman" w:hAnsi="Times New Roman" w:cs="Times New Roman"/>
          <w:sz w:val="24"/>
          <w:szCs w:val="24"/>
        </w:rPr>
        <w:t>:</w:t>
      </w:r>
      <w:r w:rsidR="0046192D" w:rsidRPr="0046192D">
        <w:rPr>
          <w:rFonts w:ascii="Times New Roman" w:hAnsi="Times New Roman" w:cs="Times New Roman"/>
          <w:sz w:val="24"/>
          <w:szCs w:val="24"/>
        </w:rPr>
        <w:t xml:space="preserve"> 9–14.</w:t>
      </w:r>
    </w:p>
    <w:p w14:paraId="62594D34" w14:textId="53FE0A9B" w:rsidR="0046192D" w:rsidRPr="0046192D" w:rsidRDefault="00DB34F3" w:rsidP="0046192D">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Field, A. </w:t>
      </w:r>
      <w:r w:rsidR="0046192D" w:rsidRPr="0046192D">
        <w:rPr>
          <w:rFonts w:ascii="Times New Roman" w:hAnsi="Times New Roman" w:cs="Times New Roman"/>
          <w:bCs/>
          <w:sz w:val="24"/>
          <w:szCs w:val="24"/>
        </w:rPr>
        <w:t>2013</w:t>
      </w:r>
      <w:r>
        <w:rPr>
          <w:rFonts w:ascii="Times New Roman" w:hAnsi="Times New Roman" w:cs="Times New Roman"/>
          <w:bCs/>
          <w:sz w:val="24"/>
          <w:szCs w:val="24"/>
        </w:rPr>
        <w:t>.</w:t>
      </w:r>
      <w:r w:rsidR="0046192D" w:rsidRPr="0046192D">
        <w:rPr>
          <w:rFonts w:ascii="Times New Roman" w:hAnsi="Times New Roman" w:cs="Times New Roman"/>
          <w:bCs/>
          <w:sz w:val="24"/>
          <w:szCs w:val="24"/>
        </w:rPr>
        <w:t xml:space="preserve"> "Discovering statistics using SPSS", 4th ed. Thousand Oaks, California,</w:t>
      </w:r>
      <w:r w:rsidR="0046192D" w:rsidRPr="0046192D">
        <w:rPr>
          <w:rFonts w:ascii="Times New Roman" w:hAnsi="Times New Roman" w:cs="Times New Roman"/>
          <w:bCs/>
          <w:sz w:val="24"/>
          <w:szCs w:val="24"/>
        </w:rPr>
        <w:tab/>
        <w:t>SAGE Publications Inc.</w:t>
      </w:r>
    </w:p>
    <w:p w14:paraId="16F3ABD2" w14:textId="2D99D30D" w:rsidR="0046192D" w:rsidRPr="0046192D" w:rsidRDefault="0046192D" w:rsidP="0046192D">
      <w:pPr>
        <w:spacing w:line="360" w:lineRule="auto"/>
        <w:jc w:val="both"/>
        <w:rPr>
          <w:rFonts w:ascii="Times New Roman" w:hAnsi="Times New Roman" w:cs="Times New Roman"/>
          <w:sz w:val="24"/>
          <w:szCs w:val="24"/>
        </w:rPr>
      </w:pPr>
      <w:r w:rsidRPr="0046192D">
        <w:rPr>
          <w:rFonts w:ascii="Times New Roman" w:hAnsi="Times New Roman" w:cs="Times New Roman"/>
          <w:sz w:val="24"/>
          <w:szCs w:val="24"/>
        </w:rPr>
        <w:t>Fineman, S. and Clarke,</w:t>
      </w:r>
      <w:r w:rsidR="00DB34F3">
        <w:rPr>
          <w:rFonts w:ascii="Times New Roman" w:hAnsi="Times New Roman" w:cs="Times New Roman"/>
          <w:sz w:val="24"/>
          <w:szCs w:val="24"/>
        </w:rPr>
        <w:t xml:space="preserve"> K. </w:t>
      </w:r>
      <w:r w:rsidRPr="0046192D">
        <w:rPr>
          <w:rFonts w:ascii="Times New Roman" w:hAnsi="Times New Roman" w:cs="Times New Roman"/>
          <w:sz w:val="24"/>
          <w:szCs w:val="24"/>
        </w:rPr>
        <w:t>1996</w:t>
      </w:r>
      <w:r w:rsidR="00DB34F3">
        <w:rPr>
          <w:rFonts w:ascii="Times New Roman" w:hAnsi="Times New Roman" w:cs="Times New Roman"/>
          <w:sz w:val="24"/>
          <w:szCs w:val="24"/>
        </w:rPr>
        <w:t>.</w:t>
      </w:r>
      <w:r w:rsidRPr="0046192D">
        <w:rPr>
          <w:rFonts w:ascii="Times New Roman" w:hAnsi="Times New Roman" w:cs="Times New Roman"/>
          <w:sz w:val="24"/>
          <w:szCs w:val="24"/>
        </w:rPr>
        <w:t xml:space="preserve"> "Green stakeholders: Industry interpretations and</w:t>
      </w:r>
      <w:r w:rsidRPr="0046192D">
        <w:rPr>
          <w:rFonts w:ascii="Times New Roman" w:hAnsi="Times New Roman" w:cs="Times New Roman"/>
          <w:sz w:val="24"/>
          <w:szCs w:val="24"/>
        </w:rPr>
        <w:tab/>
        <w:t xml:space="preserve">response", </w:t>
      </w:r>
      <w:r w:rsidRPr="0046192D">
        <w:rPr>
          <w:rFonts w:ascii="Times New Roman" w:hAnsi="Times New Roman" w:cs="Times New Roman"/>
          <w:i/>
          <w:iCs/>
          <w:sz w:val="24"/>
          <w:szCs w:val="24"/>
        </w:rPr>
        <w:t>Journal of Management Studies</w:t>
      </w:r>
      <w:r w:rsidRPr="0046192D">
        <w:rPr>
          <w:rFonts w:ascii="Times New Roman" w:hAnsi="Times New Roman" w:cs="Times New Roman"/>
          <w:sz w:val="24"/>
          <w:szCs w:val="24"/>
        </w:rPr>
        <w:t xml:space="preserve"> 33</w:t>
      </w:r>
      <w:r w:rsidR="00DB34F3">
        <w:rPr>
          <w:rFonts w:ascii="Times New Roman" w:hAnsi="Times New Roman" w:cs="Times New Roman"/>
          <w:sz w:val="24"/>
          <w:szCs w:val="24"/>
        </w:rPr>
        <w:t>(</w:t>
      </w:r>
      <w:r w:rsidRPr="0046192D">
        <w:rPr>
          <w:rFonts w:ascii="Times New Roman" w:hAnsi="Times New Roman" w:cs="Times New Roman"/>
          <w:sz w:val="24"/>
          <w:szCs w:val="24"/>
        </w:rPr>
        <w:t>6</w:t>
      </w:r>
      <w:r w:rsidR="00DB34F3">
        <w:rPr>
          <w:rFonts w:ascii="Times New Roman" w:hAnsi="Times New Roman" w:cs="Times New Roman"/>
          <w:sz w:val="24"/>
          <w:szCs w:val="24"/>
        </w:rPr>
        <w:t>)</w:t>
      </w:r>
      <w:r w:rsidRPr="0046192D">
        <w:rPr>
          <w:rFonts w:ascii="Times New Roman" w:hAnsi="Times New Roman" w:cs="Times New Roman"/>
          <w:sz w:val="24"/>
          <w:szCs w:val="24"/>
        </w:rPr>
        <w:t xml:space="preserve"> 0022–2380.</w:t>
      </w:r>
    </w:p>
    <w:p w14:paraId="1D13484B" w14:textId="38458622" w:rsidR="0046192D" w:rsidRPr="0046192D" w:rsidRDefault="00DB34F3" w:rsidP="0046192D">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Freeman, R. 1984.</w:t>
      </w:r>
      <w:r w:rsidR="0046192D" w:rsidRPr="0046192D">
        <w:rPr>
          <w:rFonts w:ascii="Times New Roman" w:hAnsi="Times New Roman" w:cs="Times New Roman"/>
          <w:bCs/>
          <w:sz w:val="24"/>
          <w:szCs w:val="24"/>
        </w:rPr>
        <w:t xml:space="preserve"> "Strategic Management: A Stakeholder approach", Boston, Pitman</w:t>
      </w:r>
      <w:r w:rsidR="0046192D" w:rsidRPr="0046192D">
        <w:rPr>
          <w:rFonts w:ascii="Times New Roman" w:hAnsi="Times New Roman" w:cs="Times New Roman"/>
          <w:bCs/>
          <w:sz w:val="24"/>
          <w:szCs w:val="24"/>
        </w:rPr>
        <w:tab/>
        <w:t>Publishing Inc.</w:t>
      </w:r>
    </w:p>
    <w:p w14:paraId="07C93725" w14:textId="179354F5" w:rsidR="0046192D" w:rsidRPr="0046192D" w:rsidRDefault="00DB34F3" w:rsidP="0046192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Frooman, J. </w:t>
      </w:r>
      <w:r w:rsidR="0046192D" w:rsidRPr="0046192D">
        <w:rPr>
          <w:rFonts w:ascii="Times New Roman" w:hAnsi="Times New Roman" w:cs="Times New Roman"/>
          <w:sz w:val="24"/>
          <w:szCs w:val="24"/>
        </w:rPr>
        <w:t>1999</w:t>
      </w:r>
      <w:r>
        <w:rPr>
          <w:rFonts w:ascii="Times New Roman" w:hAnsi="Times New Roman" w:cs="Times New Roman"/>
          <w:sz w:val="24"/>
          <w:szCs w:val="24"/>
        </w:rPr>
        <w:t>.</w:t>
      </w:r>
      <w:r w:rsidR="0046192D" w:rsidRPr="0046192D">
        <w:rPr>
          <w:rFonts w:ascii="Times New Roman" w:hAnsi="Times New Roman" w:cs="Times New Roman"/>
          <w:sz w:val="24"/>
          <w:szCs w:val="24"/>
        </w:rPr>
        <w:t xml:space="preserve"> "Stakeholder influence strategies", </w:t>
      </w:r>
      <w:r w:rsidR="0046192D" w:rsidRPr="0046192D">
        <w:rPr>
          <w:rFonts w:ascii="Times New Roman" w:hAnsi="Times New Roman" w:cs="Times New Roman"/>
          <w:i/>
          <w:sz w:val="24"/>
          <w:szCs w:val="24"/>
        </w:rPr>
        <w:t>Academy of Management Review</w:t>
      </w:r>
      <w:r>
        <w:rPr>
          <w:rFonts w:ascii="Times New Roman" w:hAnsi="Times New Roman" w:cs="Times New Roman"/>
          <w:i/>
          <w:sz w:val="24"/>
          <w:szCs w:val="24"/>
        </w:rPr>
        <w:t xml:space="preserve"> </w:t>
      </w:r>
      <w:r>
        <w:rPr>
          <w:rFonts w:ascii="Times New Roman" w:hAnsi="Times New Roman" w:cs="Times New Roman"/>
          <w:sz w:val="24"/>
          <w:szCs w:val="24"/>
        </w:rPr>
        <w:t>24(</w:t>
      </w:r>
      <w:r w:rsidR="0046192D" w:rsidRPr="0046192D">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ab/>
      </w:r>
      <w:r w:rsidR="0046192D" w:rsidRPr="0046192D">
        <w:rPr>
          <w:rFonts w:ascii="Times New Roman" w:hAnsi="Times New Roman" w:cs="Times New Roman"/>
          <w:sz w:val="24"/>
          <w:szCs w:val="24"/>
        </w:rPr>
        <w:t>191-205.</w:t>
      </w:r>
    </w:p>
    <w:p w14:paraId="4D554E5F" w14:textId="10F1B34B" w:rsidR="0046192D" w:rsidRPr="0046192D" w:rsidRDefault="0046192D" w:rsidP="0046192D">
      <w:pPr>
        <w:spacing w:line="360" w:lineRule="auto"/>
        <w:jc w:val="both"/>
        <w:rPr>
          <w:rFonts w:ascii="Times New Roman" w:hAnsi="Times New Roman" w:cs="Times New Roman"/>
          <w:sz w:val="24"/>
          <w:szCs w:val="24"/>
        </w:rPr>
      </w:pPr>
      <w:r w:rsidRPr="0046192D">
        <w:rPr>
          <w:rFonts w:ascii="Times New Roman" w:hAnsi="Times New Roman" w:cs="Times New Roman"/>
          <w:sz w:val="24"/>
          <w:szCs w:val="24"/>
        </w:rPr>
        <w:t>Gadenne, D. L.</w:t>
      </w:r>
      <w:r w:rsidR="00DB34F3">
        <w:rPr>
          <w:rFonts w:ascii="Times New Roman" w:hAnsi="Times New Roman" w:cs="Times New Roman"/>
          <w:sz w:val="24"/>
          <w:szCs w:val="24"/>
        </w:rPr>
        <w:t xml:space="preserve">, Kennedy, J. and McKeiver, C. </w:t>
      </w:r>
      <w:r w:rsidRPr="0046192D">
        <w:rPr>
          <w:rFonts w:ascii="Times New Roman" w:hAnsi="Times New Roman" w:cs="Times New Roman"/>
          <w:sz w:val="24"/>
          <w:szCs w:val="24"/>
        </w:rPr>
        <w:t>2009</w:t>
      </w:r>
      <w:r w:rsidR="00DB34F3">
        <w:rPr>
          <w:rFonts w:ascii="Times New Roman" w:hAnsi="Times New Roman" w:cs="Times New Roman"/>
          <w:sz w:val="24"/>
          <w:szCs w:val="24"/>
        </w:rPr>
        <w:t>.</w:t>
      </w:r>
      <w:r w:rsidRPr="0046192D">
        <w:rPr>
          <w:rFonts w:ascii="Times New Roman" w:hAnsi="Times New Roman" w:cs="Times New Roman"/>
          <w:sz w:val="24"/>
          <w:szCs w:val="24"/>
        </w:rPr>
        <w:t xml:space="preserve"> "An empirical study of environmental</w:t>
      </w:r>
      <w:r w:rsidRPr="0046192D">
        <w:rPr>
          <w:rFonts w:ascii="Times New Roman" w:hAnsi="Times New Roman" w:cs="Times New Roman"/>
          <w:sz w:val="24"/>
          <w:szCs w:val="24"/>
        </w:rPr>
        <w:tab/>
        <w:t xml:space="preserve">awareness and practices in SMEs" </w:t>
      </w:r>
      <w:r w:rsidRPr="0046192D">
        <w:rPr>
          <w:rFonts w:ascii="Times New Roman" w:hAnsi="Times New Roman" w:cs="Times New Roman"/>
          <w:i/>
          <w:iCs/>
          <w:sz w:val="24"/>
          <w:szCs w:val="24"/>
        </w:rPr>
        <w:t>Journal of Business Ethics</w:t>
      </w:r>
      <w:r w:rsidRPr="0046192D">
        <w:rPr>
          <w:rFonts w:ascii="Times New Roman" w:hAnsi="Times New Roman" w:cs="Times New Roman"/>
          <w:sz w:val="24"/>
          <w:szCs w:val="24"/>
        </w:rPr>
        <w:t xml:space="preserve"> 84</w:t>
      </w:r>
      <w:r w:rsidR="00DB34F3">
        <w:rPr>
          <w:rFonts w:ascii="Times New Roman" w:hAnsi="Times New Roman" w:cs="Times New Roman"/>
          <w:sz w:val="24"/>
          <w:szCs w:val="24"/>
        </w:rPr>
        <w:t>(</w:t>
      </w:r>
      <w:r w:rsidRPr="0046192D">
        <w:rPr>
          <w:rFonts w:ascii="Times New Roman" w:hAnsi="Times New Roman" w:cs="Times New Roman"/>
          <w:sz w:val="24"/>
          <w:szCs w:val="24"/>
        </w:rPr>
        <w:t>1</w:t>
      </w:r>
      <w:r w:rsidR="00DB34F3">
        <w:rPr>
          <w:rFonts w:ascii="Times New Roman" w:hAnsi="Times New Roman" w:cs="Times New Roman"/>
          <w:sz w:val="24"/>
          <w:szCs w:val="24"/>
        </w:rPr>
        <w:t>):</w:t>
      </w:r>
      <w:r w:rsidRPr="0046192D">
        <w:rPr>
          <w:rFonts w:ascii="Times New Roman" w:hAnsi="Times New Roman" w:cs="Times New Roman"/>
          <w:sz w:val="24"/>
          <w:szCs w:val="24"/>
        </w:rPr>
        <w:t xml:space="preserve"> 45-63.</w:t>
      </w:r>
    </w:p>
    <w:p w14:paraId="5CAC7ABC" w14:textId="24F0F4CE" w:rsidR="0046192D" w:rsidRPr="0046192D" w:rsidRDefault="0046192D" w:rsidP="0046192D">
      <w:pPr>
        <w:spacing w:line="360" w:lineRule="auto"/>
        <w:jc w:val="both"/>
        <w:rPr>
          <w:rFonts w:ascii="Times New Roman" w:hAnsi="Times New Roman" w:cs="Times New Roman"/>
          <w:sz w:val="24"/>
          <w:szCs w:val="24"/>
        </w:rPr>
      </w:pPr>
      <w:r w:rsidRPr="0046192D">
        <w:rPr>
          <w:rFonts w:ascii="Times New Roman" w:hAnsi="Times New Roman" w:cs="Times New Roman"/>
          <w:sz w:val="24"/>
          <w:szCs w:val="24"/>
        </w:rPr>
        <w:t>Gallego-Alvarez, I., Ortas, E., Vicente-Villardón, J.</w:t>
      </w:r>
      <w:r w:rsidR="00DB34F3">
        <w:rPr>
          <w:rFonts w:ascii="Times New Roman" w:hAnsi="Times New Roman" w:cs="Times New Roman"/>
          <w:sz w:val="24"/>
          <w:szCs w:val="24"/>
        </w:rPr>
        <w:t xml:space="preserve"> L. and Álvarez Etxeberria, I. </w:t>
      </w:r>
      <w:r w:rsidRPr="0046192D">
        <w:rPr>
          <w:rFonts w:ascii="Times New Roman" w:hAnsi="Times New Roman" w:cs="Times New Roman"/>
          <w:sz w:val="24"/>
          <w:szCs w:val="24"/>
        </w:rPr>
        <w:t>2017</w:t>
      </w:r>
      <w:r w:rsidR="00DB34F3">
        <w:rPr>
          <w:rFonts w:ascii="Times New Roman" w:hAnsi="Times New Roman" w:cs="Times New Roman"/>
          <w:sz w:val="24"/>
          <w:szCs w:val="24"/>
        </w:rPr>
        <w:t>.</w:t>
      </w:r>
      <w:r w:rsidRPr="0046192D">
        <w:rPr>
          <w:rFonts w:ascii="Times New Roman" w:hAnsi="Times New Roman" w:cs="Times New Roman"/>
          <w:sz w:val="24"/>
          <w:szCs w:val="24"/>
        </w:rPr>
        <w:tab/>
        <w:t>"Institutional Constraints, Stakeholder Pressure and Corporate Environmental</w:t>
      </w:r>
      <w:r w:rsidRPr="0046192D">
        <w:rPr>
          <w:rFonts w:ascii="Times New Roman" w:hAnsi="Times New Roman" w:cs="Times New Roman"/>
          <w:sz w:val="24"/>
          <w:szCs w:val="24"/>
        </w:rPr>
        <w:tab/>
        <w:t xml:space="preserve">Reporting Policies", </w:t>
      </w:r>
      <w:r w:rsidRPr="0046192D">
        <w:rPr>
          <w:rFonts w:ascii="Times New Roman" w:hAnsi="Times New Roman" w:cs="Times New Roman"/>
          <w:i/>
          <w:iCs/>
          <w:sz w:val="24"/>
          <w:szCs w:val="24"/>
        </w:rPr>
        <w:t>Business Strategy and the Environment</w:t>
      </w:r>
      <w:r w:rsidR="00DB34F3">
        <w:rPr>
          <w:rFonts w:ascii="Times New Roman" w:hAnsi="Times New Roman" w:cs="Times New Roman"/>
          <w:i/>
          <w:iCs/>
          <w:sz w:val="24"/>
          <w:szCs w:val="24"/>
        </w:rPr>
        <w:t xml:space="preserve"> </w:t>
      </w:r>
      <w:r w:rsidRPr="0046192D">
        <w:rPr>
          <w:rFonts w:ascii="Times New Roman" w:hAnsi="Times New Roman" w:cs="Times New Roman"/>
          <w:sz w:val="24"/>
          <w:szCs w:val="24"/>
        </w:rPr>
        <w:t>26</w:t>
      </w:r>
      <w:r w:rsidR="00DB34F3">
        <w:rPr>
          <w:rFonts w:ascii="Times New Roman" w:hAnsi="Times New Roman" w:cs="Times New Roman"/>
          <w:sz w:val="24"/>
          <w:szCs w:val="24"/>
        </w:rPr>
        <w:t>(</w:t>
      </w:r>
      <w:r w:rsidRPr="0046192D">
        <w:rPr>
          <w:rFonts w:ascii="Times New Roman" w:hAnsi="Times New Roman" w:cs="Times New Roman"/>
          <w:sz w:val="24"/>
          <w:szCs w:val="24"/>
        </w:rPr>
        <w:t>6</w:t>
      </w:r>
      <w:r w:rsidR="00DB34F3">
        <w:rPr>
          <w:rFonts w:ascii="Times New Roman" w:hAnsi="Times New Roman" w:cs="Times New Roman"/>
          <w:sz w:val="24"/>
          <w:szCs w:val="24"/>
        </w:rPr>
        <w:t>):</w:t>
      </w:r>
      <w:r w:rsidRPr="0046192D">
        <w:rPr>
          <w:rFonts w:ascii="Times New Roman" w:hAnsi="Times New Roman" w:cs="Times New Roman"/>
          <w:sz w:val="24"/>
          <w:szCs w:val="24"/>
        </w:rPr>
        <w:t xml:space="preserve"> 807-825.</w:t>
      </w:r>
    </w:p>
    <w:p w14:paraId="5FED7189" w14:textId="4364EE98" w:rsidR="0046192D" w:rsidRPr="0046192D" w:rsidRDefault="00DB34F3" w:rsidP="0046192D">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Ghana Statistical Service. </w:t>
      </w:r>
      <w:r w:rsidR="0046192D" w:rsidRPr="0046192D">
        <w:rPr>
          <w:rFonts w:ascii="Times New Roman" w:hAnsi="Times New Roman" w:cs="Times New Roman"/>
          <w:bCs/>
          <w:sz w:val="24"/>
          <w:szCs w:val="24"/>
        </w:rPr>
        <w:t>2015</w:t>
      </w:r>
      <w:r>
        <w:rPr>
          <w:rFonts w:ascii="Times New Roman" w:hAnsi="Times New Roman" w:cs="Times New Roman"/>
          <w:bCs/>
          <w:sz w:val="24"/>
          <w:szCs w:val="24"/>
        </w:rPr>
        <w:t>.</w:t>
      </w:r>
      <w:r w:rsidR="0046192D" w:rsidRPr="0046192D">
        <w:rPr>
          <w:rFonts w:ascii="Times New Roman" w:hAnsi="Times New Roman" w:cs="Times New Roman"/>
          <w:bCs/>
          <w:sz w:val="24"/>
          <w:szCs w:val="24"/>
        </w:rPr>
        <w:t xml:space="preserve"> "Integrated business establishment survey, Summary</w:t>
      </w:r>
      <w:r w:rsidR="0046192D" w:rsidRPr="0046192D">
        <w:rPr>
          <w:rFonts w:ascii="Times New Roman" w:hAnsi="Times New Roman" w:cs="Times New Roman"/>
          <w:bCs/>
          <w:sz w:val="24"/>
          <w:szCs w:val="24"/>
        </w:rPr>
        <w:tab/>
        <w:t>report", Accra.</w:t>
      </w:r>
    </w:p>
    <w:p w14:paraId="33297C8C" w14:textId="05CE5630" w:rsidR="0046192D" w:rsidRPr="0046192D" w:rsidRDefault="00DB34F3" w:rsidP="0046192D">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Goffee, R. and Scase, R. </w:t>
      </w:r>
      <w:r w:rsidR="0046192D" w:rsidRPr="0046192D">
        <w:rPr>
          <w:rFonts w:ascii="Times New Roman" w:hAnsi="Times New Roman" w:cs="Times New Roman"/>
          <w:bCs/>
          <w:sz w:val="24"/>
          <w:szCs w:val="24"/>
        </w:rPr>
        <w:t>1995</w:t>
      </w:r>
      <w:r>
        <w:rPr>
          <w:rFonts w:ascii="Times New Roman" w:hAnsi="Times New Roman" w:cs="Times New Roman"/>
          <w:bCs/>
          <w:sz w:val="24"/>
          <w:szCs w:val="24"/>
        </w:rPr>
        <w:t>.</w:t>
      </w:r>
      <w:r w:rsidR="0046192D" w:rsidRPr="0046192D">
        <w:rPr>
          <w:rFonts w:ascii="Times New Roman" w:hAnsi="Times New Roman" w:cs="Times New Roman"/>
          <w:bCs/>
          <w:sz w:val="24"/>
          <w:szCs w:val="24"/>
        </w:rPr>
        <w:t xml:space="preserve"> "Corporate realities: The dynamics of large and small</w:t>
      </w:r>
      <w:r w:rsidR="0046192D" w:rsidRPr="0046192D">
        <w:rPr>
          <w:rFonts w:ascii="Times New Roman" w:hAnsi="Times New Roman" w:cs="Times New Roman"/>
          <w:bCs/>
          <w:sz w:val="24"/>
          <w:szCs w:val="24"/>
        </w:rPr>
        <w:tab/>
        <w:t>organisations", London: International Thomson Business Press.</w:t>
      </w:r>
    </w:p>
    <w:p w14:paraId="599BD04A" w14:textId="5988DAD2" w:rsidR="0046192D" w:rsidRPr="0046192D" w:rsidRDefault="0046192D" w:rsidP="0046192D">
      <w:pPr>
        <w:spacing w:line="360" w:lineRule="auto"/>
        <w:jc w:val="both"/>
        <w:rPr>
          <w:rFonts w:ascii="Times New Roman" w:hAnsi="Times New Roman" w:cs="Times New Roman"/>
          <w:sz w:val="24"/>
          <w:szCs w:val="24"/>
        </w:rPr>
      </w:pPr>
      <w:r w:rsidRPr="0046192D">
        <w:rPr>
          <w:rFonts w:ascii="Times New Roman" w:hAnsi="Times New Roman" w:cs="Times New Roman"/>
          <w:sz w:val="24"/>
          <w:szCs w:val="24"/>
        </w:rPr>
        <w:t>Gonzalez-Ben</w:t>
      </w:r>
      <w:r w:rsidR="00DB34F3">
        <w:rPr>
          <w:rFonts w:ascii="Times New Roman" w:hAnsi="Times New Roman" w:cs="Times New Roman"/>
          <w:sz w:val="24"/>
          <w:szCs w:val="24"/>
        </w:rPr>
        <w:t xml:space="preserve">ito, J. and Gonzalez-Benito,O. </w:t>
      </w:r>
      <w:r w:rsidRPr="0046192D">
        <w:rPr>
          <w:rFonts w:ascii="Times New Roman" w:hAnsi="Times New Roman" w:cs="Times New Roman"/>
          <w:sz w:val="24"/>
          <w:szCs w:val="24"/>
        </w:rPr>
        <w:t>2006</w:t>
      </w:r>
      <w:r w:rsidR="00DB34F3">
        <w:rPr>
          <w:rFonts w:ascii="Times New Roman" w:hAnsi="Times New Roman" w:cs="Times New Roman"/>
          <w:sz w:val="24"/>
          <w:szCs w:val="24"/>
        </w:rPr>
        <w:t>.</w:t>
      </w:r>
      <w:r w:rsidRPr="0046192D">
        <w:rPr>
          <w:rFonts w:ascii="Times New Roman" w:hAnsi="Times New Roman" w:cs="Times New Roman"/>
          <w:sz w:val="24"/>
          <w:szCs w:val="24"/>
        </w:rPr>
        <w:t xml:space="preserve"> "A Review of Determinant Factors of</w:t>
      </w:r>
      <w:r w:rsidRPr="0046192D">
        <w:rPr>
          <w:rFonts w:ascii="Times New Roman" w:hAnsi="Times New Roman" w:cs="Times New Roman"/>
          <w:sz w:val="24"/>
          <w:szCs w:val="24"/>
        </w:rPr>
        <w:tab/>
        <w:t xml:space="preserve">Environmental Proactivity", </w:t>
      </w:r>
      <w:r w:rsidRPr="0046192D">
        <w:rPr>
          <w:rFonts w:ascii="Times New Roman" w:hAnsi="Times New Roman" w:cs="Times New Roman"/>
          <w:i/>
          <w:iCs/>
          <w:sz w:val="24"/>
          <w:szCs w:val="24"/>
        </w:rPr>
        <w:t>Business Strategy and the Environment</w:t>
      </w:r>
      <w:r w:rsidR="00DB34F3">
        <w:rPr>
          <w:rFonts w:ascii="Times New Roman" w:hAnsi="Times New Roman" w:cs="Times New Roman"/>
          <w:i/>
          <w:iCs/>
          <w:sz w:val="24"/>
          <w:szCs w:val="24"/>
        </w:rPr>
        <w:t xml:space="preserve"> </w:t>
      </w:r>
      <w:r w:rsidRPr="0046192D">
        <w:rPr>
          <w:rFonts w:ascii="Times New Roman" w:hAnsi="Times New Roman" w:cs="Times New Roman"/>
          <w:sz w:val="24"/>
          <w:szCs w:val="24"/>
        </w:rPr>
        <w:t>15</w:t>
      </w:r>
      <w:r w:rsidR="00DB34F3">
        <w:rPr>
          <w:rFonts w:ascii="Times New Roman" w:hAnsi="Times New Roman" w:cs="Times New Roman"/>
          <w:sz w:val="24"/>
          <w:szCs w:val="24"/>
        </w:rPr>
        <w:t xml:space="preserve">: </w:t>
      </w:r>
      <w:r w:rsidRPr="0046192D">
        <w:rPr>
          <w:rFonts w:ascii="Times New Roman" w:hAnsi="Times New Roman" w:cs="Times New Roman"/>
          <w:sz w:val="24"/>
          <w:szCs w:val="24"/>
        </w:rPr>
        <w:t>87-</w:t>
      </w:r>
      <w:r w:rsidRPr="0046192D">
        <w:rPr>
          <w:rFonts w:ascii="Times New Roman" w:hAnsi="Times New Roman" w:cs="Times New Roman"/>
          <w:sz w:val="24"/>
          <w:szCs w:val="24"/>
        </w:rPr>
        <w:tab/>
        <w:t>102.</w:t>
      </w:r>
    </w:p>
    <w:p w14:paraId="49928105" w14:textId="4DE22498" w:rsidR="0046192D" w:rsidRPr="0046192D" w:rsidRDefault="0046192D" w:rsidP="0046192D">
      <w:pPr>
        <w:spacing w:line="360" w:lineRule="auto"/>
        <w:jc w:val="both"/>
        <w:rPr>
          <w:rFonts w:ascii="Times New Roman" w:hAnsi="Times New Roman" w:cs="Times New Roman"/>
          <w:bCs/>
          <w:sz w:val="24"/>
          <w:szCs w:val="24"/>
        </w:rPr>
      </w:pPr>
      <w:r w:rsidRPr="0046192D">
        <w:rPr>
          <w:rFonts w:ascii="Times New Roman" w:hAnsi="Times New Roman" w:cs="Times New Roman"/>
          <w:bCs/>
          <w:sz w:val="24"/>
          <w:szCs w:val="24"/>
        </w:rPr>
        <w:t>Gray,</w:t>
      </w:r>
      <w:r w:rsidR="00DB34F3">
        <w:rPr>
          <w:rFonts w:ascii="Times New Roman" w:hAnsi="Times New Roman" w:cs="Times New Roman"/>
          <w:bCs/>
          <w:sz w:val="24"/>
          <w:szCs w:val="24"/>
        </w:rPr>
        <w:t xml:space="preserve"> R., Kouhy, R., and Lavers, S. </w:t>
      </w:r>
      <w:r w:rsidRPr="0046192D">
        <w:rPr>
          <w:rFonts w:ascii="Times New Roman" w:hAnsi="Times New Roman" w:cs="Times New Roman"/>
          <w:bCs/>
          <w:sz w:val="24"/>
          <w:szCs w:val="24"/>
        </w:rPr>
        <w:t>1995</w:t>
      </w:r>
      <w:r w:rsidR="00DB34F3">
        <w:rPr>
          <w:rFonts w:ascii="Times New Roman" w:hAnsi="Times New Roman" w:cs="Times New Roman"/>
          <w:bCs/>
          <w:sz w:val="24"/>
          <w:szCs w:val="24"/>
        </w:rPr>
        <w:t>.</w:t>
      </w:r>
      <w:r w:rsidRPr="0046192D">
        <w:rPr>
          <w:rFonts w:ascii="Times New Roman" w:hAnsi="Times New Roman" w:cs="Times New Roman"/>
          <w:bCs/>
          <w:sz w:val="24"/>
          <w:szCs w:val="24"/>
        </w:rPr>
        <w:t xml:space="preserve"> "Corporate social and environmental reporting: A</w:t>
      </w:r>
      <w:r w:rsidRPr="0046192D">
        <w:rPr>
          <w:rFonts w:ascii="Times New Roman" w:hAnsi="Times New Roman" w:cs="Times New Roman"/>
          <w:bCs/>
          <w:sz w:val="24"/>
          <w:szCs w:val="24"/>
        </w:rPr>
        <w:tab/>
        <w:t xml:space="preserve">review of the literature and a longitudinal study of UK disclosure", </w:t>
      </w:r>
      <w:r w:rsidRPr="0046192D">
        <w:rPr>
          <w:rFonts w:ascii="Times New Roman" w:hAnsi="Times New Roman" w:cs="Times New Roman"/>
          <w:bCs/>
          <w:i/>
          <w:sz w:val="24"/>
          <w:szCs w:val="24"/>
        </w:rPr>
        <w:t>Accounting,</w:t>
      </w:r>
      <w:r w:rsidRPr="0046192D">
        <w:rPr>
          <w:rFonts w:ascii="Times New Roman" w:hAnsi="Times New Roman" w:cs="Times New Roman"/>
          <w:bCs/>
          <w:i/>
          <w:sz w:val="24"/>
          <w:szCs w:val="24"/>
        </w:rPr>
        <w:tab/>
        <w:t>Auditing and Accountability Journal</w:t>
      </w:r>
      <w:r w:rsidRPr="0046192D">
        <w:rPr>
          <w:rFonts w:ascii="Times New Roman" w:hAnsi="Times New Roman" w:cs="Times New Roman"/>
          <w:bCs/>
          <w:sz w:val="24"/>
          <w:szCs w:val="24"/>
        </w:rPr>
        <w:t xml:space="preserve"> 8</w:t>
      </w:r>
      <w:r w:rsidR="003631B5">
        <w:rPr>
          <w:rFonts w:ascii="Times New Roman" w:hAnsi="Times New Roman" w:cs="Times New Roman"/>
          <w:bCs/>
          <w:sz w:val="24"/>
          <w:szCs w:val="24"/>
        </w:rPr>
        <w:t>(</w:t>
      </w:r>
      <w:r w:rsidRPr="0046192D">
        <w:rPr>
          <w:rFonts w:ascii="Times New Roman" w:hAnsi="Times New Roman" w:cs="Times New Roman"/>
          <w:bCs/>
          <w:sz w:val="24"/>
          <w:szCs w:val="24"/>
        </w:rPr>
        <w:t>2</w:t>
      </w:r>
      <w:r w:rsidR="003631B5">
        <w:rPr>
          <w:rFonts w:ascii="Times New Roman" w:hAnsi="Times New Roman" w:cs="Times New Roman"/>
          <w:bCs/>
          <w:sz w:val="24"/>
          <w:szCs w:val="24"/>
        </w:rPr>
        <w:t>):</w:t>
      </w:r>
      <w:r w:rsidRPr="0046192D">
        <w:rPr>
          <w:rFonts w:ascii="Times New Roman" w:hAnsi="Times New Roman" w:cs="Times New Roman"/>
          <w:bCs/>
          <w:sz w:val="24"/>
          <w:szCs w:val="24"/>
        </w:rPr>
        <w:t xml:space="preserve"> 47–77.</w:t>
      </w:r>
    </w:p>
    <w:p w14:paraId="146C8A5D" w14:textId="71A1E5B7" w:rsidR="0046192D" w:rsidRPr="0046192D" w:rsidRDefault="0046192D" w:rsidP="0046192D">
      <w:pPr>
        <w:spacing w:line="360" w:lineRule="auto"/>
        <w:jc w:val="both"/>
        <w:rPr>
          <w:rFonts w:ascii="Times New Roman" w:hAnsi="Times New Roman" w:cs="Times New Roman"/>
          <w:bCs/>
          <w:sz w:val="24"/>
          <w:szCs w:val="24"/>
        </w:rPr>
      </w:pPr>
      <w:r w:rsidRPr="0046192D">
        <w:rPr>
          <w:rFonts w:ascii="Times New Roman" w:hAnsi="Times New Roman" w:cs="Times New Roman"/>
          <w:bCs/>
          <w:sz w:val="24"/>
          <w:szCs w:val="24"/>
        </w:rPr>
        <w:t>Hair Jr. F. J., Black, C. W., Ba</w:t>
      </w:r>
      <w:r w:rsidR="003631B5">
        <w:rPr>
          <w:rFonts w:ascii="Times New Roman" w:hAnsi="Times New Roman" w:cs="Times New Roman"/>
          <w:bCs/>
          <w:sz w:val="24"/>
          <w:szCs w:val="24"/>
        </w:rPr>
        <w:t xml:space="preserve">bin, J. B. and Anderson, E. R. </w:t>
      </w:r>
      <w:r w:rsidRPr="0046192D">
        <w:rPr>
          <w:rFonts w:ascii="Times New Roman" w:hAnsi="Times New Roman" w:cs="Times New Roman"/>
          <w:bCs/>
          <w:sz w:val="24"/>
          <w:szCs w:val="24"/>
        </w:rPr>
        <w:t>2014</w:t>
      </w:r>
      <w:r w:rsidR="003631B5">
        <w:rPr>
          <w:rFonts w:ascii="Times New Roman" w:hAnsi="Times New Roman" w:cs="Times New Roman"/>
          <w:bCs/>
          <w:sz w:val="24"/>
          <w:szCs w:val="24"/>
        </w:rPr>
        <w:t>.</w:t>
      </w:r>
      <w:r w:rsidRPr="0046192D">
        <w:rPr>
          <w:rFonts w:ascii="Times New Roman" w:hAnsi="Times New Roman" w:cs="Times New Roman"/>
          <w:bCs/>
          <w:sz w:val="24"/>
          <w:szCs w:val="24"/>
        </w:rPr>
        <w:t xml:space="preserve"> "Multivariate data</w:t>
      </w:r>
      <w:r w:rsidRPr="0046192D">
        <w:rPr>
          <w:rFonts w:ascii="Times New Roman" w:hAnsi="Times New Roman" w:cs="Times New Roman"/>
          <w:bCs/>
          <w:sz w:val="24"/>
          <w:szCs w:val="24"/>
        </w:rPr>
        <w:tab/>
        <w:t>analysis", 7th ed. Edinburgh Gata, Harlow, Pearson Education Ltd.</w:t>
      </w:r>
    </w:p>
    <w:p w14:paraId="2304DAB1" w14:textId="4717432E" w:rsidR="0046192D" w:rsidRPr="0046192D" w:rsidRDefault="0046192D" w:rsidP="0046192D">
      <w:pPr>
        <w:spacing w:line="360" w:lineRule="auto"/>
        <w:jc w:val="both"/>
        <w:rPr>
          <w:rFonts w:ascii="Times New Roman" w:hAnsi="Times New Roman" w:cs="Times New Roman"/>
          <w:sz w:val="24"/>
          <w:szCs w:val="24"/>
        </w:rPr>
      </w:pPr>
      <w:r w:rsidRPr="0046192D">
        <w:rPr>
          <w:rFonts w:ascii="Times New Roman" w:hAnsi="Times New Roman" w:cs="Times New Roman"/>
          <w:sz w:val="24"/>
          <w:szCs w:val="24"/>
        </w:rPr>
        <w:t>Hamann, R., Smith, J., T</w:t>
      </w:r>
      <w:r w:rsidR="003631B5">
        <w:rPr>
          <w:rFonts w:ascii="Times New Roman" w:hAnsi="Times New Roman" w:cs="Times New Roman"/>
          <w:sz w:val="24"/>
          <w:szCs w:val="24"/>
        </w:rPr>
        <w:t xml:space="preserve">ashman, P. and Marshall, R. S. </w:t>
      </w:r>
      <w:r w:rsidRPr="0046192D">
        <w:rPr>
          <w:rFonts w:ascii="Times New Roman" w:hAnsi="Times New Roman" w:cs="Times New Roman"/>
          <w:sz w:val="24"/>
          <w:szCs w:val="24"/>
        </w:rPr>
        <w:t>2017</w:t>
      </w:r>
      <w:r w:rsidR="003631B5">
        <w:rPr>
          <w:rFonts w:ascii="Times New Roman" w:hAnsi="Times New Roman" w:cs="Times New Roman"/>
          <w:sz w:val="24"/>
          <w:szCs w:val="24"/>
        </w:rPr>
        <w:t>.</w:t>
      </w:r>
      <w:r w:rsidRPr="0046192D">
        <w:rPr>
          <w:rFonts w:ascii="Times New Roman" w:hAnsi="Times New Roman" w:cs="Times New Roman"/>
          <w:sz w:val="24"/>
          <w:szCs w:val="24"/>
        </w:rPr>
        <w:t xml:space="preserve"> "Why Do S</w:t>
      </w:r>
      <w:r w:rsidR="003631B5">
        <w:rPr>
          <w:rFonts w:ascii="Times New Roman" w:hAnsi="Times New Roman" w:cs="Times New Roman"/>
          <w:sz w:val="24"/>
          <w:szCs w:val="24"/>
        </w:rPr>
        <w:t>MEs Go Green</w:t>
      </w:r>
      <w:r w:rsidRPr="0046192D">
        <w:rPr>
          <w:rFonts w:ascii="Times New Roman" w:hAnsi="Times New Roman" w:cs="Times New Roman"/>
          <w:sz w:val="24"/>
          <w:szCs w:val="24"/>
        </w:rPr>
        <w:t>?</w:t>
      </w:r>
      <w:r w:rsidRPr="0046192D">
        <w:rPr>
          <w:rFonts w:ascii="Times New Roman" w:hAnsi="Times New Roman" w:cs="Times New Roman"/>
          <w:sz w:val="24"/>
          <w:szCs w:val="24"/>
        </w:rPr>
        <w:tab/>
        <w:t xml:space="preserve">An Analysis of Wine Firms in South Africa", </w:t>
      </w:r>
      <w:r w:rsidRPr="0046192D">
        <w:rPr>
          <w:rFonts w:ascii="Times New Roman" w:hAnsi="Times New Roman" w:cs="Times New Roman"/>
          <w:i/>
          <w:sz w:val="24"/>
          <w:szCs w:val="24"/>
        </w:rPr>
        <w:t>Business and Society</w:t>
      </w:r>
      <w:r w:rsidR="003631B5">
        <w:rPr>
          <w:rFonts w:ascii="Times New Roman" w:hAnsi="Times New Roman" w:cs="Times New Roman"/>
          <w:sz w:val="24"/>
          <w:szCs w:val="24"/>
        </w:rPr>
        <w:t xml:space="preserve"> 56(1): </w:t>
      </w:r>
      <w:r w:rsidRPr="0046192D">
        <w:rPr>
          <w:rFonts w:ascii="Times New Roman" w:hAnsi="Times New Roman" w:cs="Times New Roman"/>
          <w:sz w:val="24"/>
          <w:szCs w:val="24"/>
        </w:rPr>
        <w:t>23-56.</w:t>
      </w:r>
    </w:p>
    <w:p w14:paraId="0C468807" w14:textId="69510D87" w:rsidR="0046192D" w:rsidRPr="0046192D" w:rsidRDefault="0046192D" w:rsidP="0046192D">
      <w:pPr>
        <w:spacing w:line="360" w:lineRule="auto"/>
        <w:jc w:val="both"/>
        <w:rPr>
          <w:rFonts w:ascii="Times New Roman" w:hAnsi="Times New Roman" w:cs="Times New Roman"/>
          <w:bCs/>
          <w:sz w:val="24"/>
          <w:szCs w:val="24"/>
        </w:rPr>
      </w:pPr>
      <w:r w:rsidRPr="0046192D">
        <w:rPr>
          <w:rFonts w:ascii="Times New Roman" w:hAnsi="Times New Roman" w:cs="Times New Roman"/>
          <w:bCs/>
          <w:sz w:val="24"/>
          <w:szCs w:val="24"/>
        </w:rPr>
        <w:t xml:space="preserve">Halme, M., </w:t>
      </w:r>
      <w:r w:rsidR="003631B5">
        <w:rPr>
          <w:rFonts w:ascii="Times New Roman" w:hAnsi="Times New Roman" w:cs="Times New Roman"/>
          <w:bCs/>
          <w:sz w:val="24"/>
          <w:szCs w:val="24"/>
        </w:rPr>
        <w:t xml:space="preserve">and Laurila, J. </w:t>
      </w:r>
      <w:r w:rsidRPr="0046192D">
        <w:rPr>
          <w:rFonts w:ascii="Times New Roman" w:hAnsi="Times New Roman" w:cs="Times New Roman"/>
          <w:bCs/>
          <w:sz w:val="24"/>
          <w:szCs w:val="24"/>
        </w:rPr>
        <w:t>2009</w:t>
      </w:r>
      <w:r w:rsidR="003631B5">
        <w:rPr>
          <w:rFonts w:ascii="Times New Roman" w:hAnsi="Times New Roman" w:cs="Times New Roman"/>
          <w:bCs/>
          <w:sz w:val="24"/>
          <w:szCs w:val="24"/>
        </w:rPr>
        <w:t>.</w:t>
      </w:r>
      <w:r w:rsidRPr="0046192D">
        <w:rPr>
          <w:rFonts w:ascii="Times New Roman" w:hAnsi="Times New Roman" w:cs="Times New Roman"/>
          <w:bCs/>
          <w:sz w:val="24"/>
          <w:szCs w:val="24"/>
        </w:rPr>
        <w:t xml:space="preserve"> "Philanthropy, integration or innovation? Exploring the</w:t>
      </w:r>
      <w:r w:rsidRPr="0046192D">
        <w:rPr>
          <w:rFonts w:ascii="Times New Roman" w:hAnsi="Times New Roman" w:cs="Times New Roman"/>
          <w:bCs/>
          <w:sz w:val="24"/>
          <w:szCs w:val="24"/>
        </w:rPr>
        <w:tab/>
        <w:t xml:space="preserve">financial and societal outcomes of different types of corporate responsibility", </w:t>
      </w:r>
      <w:r w:rsidRPr="0046192D">
        <w:rPr>
          <w:rFonts w:ascii="Times New Roman" w:hAnsi="Times New Roman" w:cs="Times New Roman"/>
          <w:bCs/>
          <w:i/>
          <w:sz w:val="24"/>
          <w:szCs w:val="24"/>
        </w:rPr>
        <w:t>Journal</w:t>
      </w:r>
      <w:r w:rsidRPr="0046192D">
        <w:rPr>
          <w:rFonts w:ascii="Times New Roman" w:hAnsi="Times New Roman" w:cs="Times New Roman"/>
          <w:bCs/>
          <w:i/>
          <w:sz w:val="24"/>
          <w:szCs w:val="24"/>
        </w:rPr>
        <w:tab/>
        <w:t>of Business Ethics</w:t>
      </w:r>
      <w:r w:rsidR="003631B5">
        <w:rPr>
          <w:rFonts w:ascii="Times New Roman" w:hAnsi="Times New Roman" w:cs="Times New Roman"/>
          <w:bCs/>
          <w:sz w:val="24"/>
          <w:szCs w:val="24"/>
        </w:rPr>
        <w:t xml:space="preserve"> </w:t>
      </w:r>
      <w:r w:rsidRPr="0046192D">
        <w:rPr>
          <w:rFonts w:ascii="Times New Roman" w:hAnsi="Times New Roman" w:cs="Times New Roman"/>
          <w:bCs/>
          <w:sz w:val="24"/>
          <w:szCs w:val="24"/>
        </w:rPr>
        <w:t>84</w:t>
      </w:r>
      <w:r w:rsidR="003631B5">
        <w:rPr>
          <w:rFonts w:ascii="Times New Roman" w:hAnsi="Times New Roman" w:cs="Times New Roman"/>
          <w:bCs/>
          <w:sz w:val="24"/>
          <w:szCs w:val="24"/>
        </w:rPr>
        <w:t>(3):</w:t>
      </w:r>
      <w:r w:rsidRPr="0046192D">
        <w:rPr>
          <w:rFonts w:ascii="Times New Roman" w:hAnsi="Times New Roman" w:cs="Times New Roman"/>
          <w:bCs/>
          <w:sz w:val="24"/>
          <w:szCs w:val="24"/>
        </w:rPr>
        <w:t xml:space="preserve"> 325–339.</w:t>
      </w:r>
    </w:p>
    <w:p w14:paraId="08DD3236" w14:textId="5ECBE246" w:rsidR="0046192D" w:rsidRPr="0046192D" w:rsidRDefault="0046192D" w:rsidP="0046192D">
      <w:pPr>
        <w:spacing w:line="360" w:lineRule="auto"/>
        <w:jc w:val="both"/>
        <w:rPr>
          <w:rFonts w:ascii="Times New Roman" w:hAnsi="Times New Roman" w:cs="Times New Roman"/>
          <w:sz w:val="24"/>
          <w:szCs w:val="24"/>
        </w:rPr>
      </w:pPr>
      <w:r w:rsidRPr="0046192D">
        <w:rPr>
          <w:rFonts w:ascii="Times New Roman" w:hAnsi="Times New Roman" w:cs="Times New Roman"/>
          <w:sz w:val="24"/>
          <w:szCs w:val="24"/>
        </w:rPr>
        <w:t>Henriq</w:t>
      </w:r>
      <w:r w:rsidR="003631B5">
        <w:rPr>
          <w:rFonts w:ascii="Times New Roman" w:hAnsi="Times New Roman" w:cs="Times New Roman"/>
          <w:sz w:val="24"/>
          <w:szCs w:val="24"/>
        </w:rPr>
        <w:t>ues, I. and Sadorsky, P. 1996.</w:t>
      </w:r>
      <w:r w:rsidRPr="0046192D">
        <w:rPr>
          <w:rFonts w:ascii="Times New Roman" w:hAnsi="Times New Roman" w:cs="Times New Roman"/>
          <w:sz w:val="24"/>
          <w:szCs w:val="24"/>
        </w:rPr>
        <w:t xml:space="preserve"> "The determinants of an environmentally responsive</w:t>
      </w:r>
      <w:r w:rsidRPr="0046192D">
        <w:rPr>
          <w:rFonts w:ascii="Times New Roman" w:hAnsi="Times New Roman" w:cs="Times New Roman"/>
          <w:sz w:val="24"/>
          <w:szCs w:val="24"/>
        </w:rPr>
        <w:tab/>
        <w:t xml:space="preserve">form; an empirical approach", </w:t>
      </w:r>
      <w:r w:rsidRPr="0046192D">
        <w:rPr>
          <w:rFonts w:ascii="Times New Roman" w:hAnsi="Times New Roman" w:cs="Times New Roman"/>
          <w:i/>
          <w:iCs/>
          <w:sz w:val="24"/>
          <w:szCs w:val="24"/>
        </w:rPr>
        <w:t>Journal of Environmental Economics and Management</w:t>
      </w:r>
      <w:r w:rsidR="003631B5">
        <w:rPr>
          <w:rFonts w:ascii="Times New Roman" w:hAnsi="Times New Roman" w:cs="Times New Roman"/>
          <w:sz w:val="24"/>
          <w:szCs w:val="24"/>
        </w:rPr>
        <w:tab/>
      </w:r>
      <w:r w:rsidRPr="0046192D">
        <w:rPr>
          <w:rFonts w:ascii="Times New Roman" w:hAnsi="Times New Roman" w:cs="Times New Roman"/>
          <w:sz w:val="24"/>
          <w:szCs w:val="24"/>
        </w:rPr>
        <w:t>30</w:t>
      </w:r>
      <w:r w:rsidR="003631B5">
        <w:rPr>
          <w:rFonts w:ascii="Times New Roman" w:hAnsi="Times New Roman" w:cs="Times New Roman"/>
          <w:sz w:val="24"/>
          <w:szCs w:val="24"/>
        </w:rPr>
        <w:t>:</w:t>
      </w:r>
      <w:r w:rsidRPr="0046192D">
        <w:rPr>
          <w:rFonts w:ascii="Times New Roman" w:hAnsi="Times New Roman" w:cs="Times New Roman"/>
          <w:sz w:val="24"/>
          <w:szCs w:val="24"/>
        </w:rPr>
        <w:t xml:space="preserve"> 381–395.</w:t>
      </w:r>
    </w:p>
    <w:p w14:paraId="28DC07E7" w14:textId="06FA97DF" w:rsidR="0046192D" w:rsidRPr="0046192D" w:rsidRDefault="0046192D" w:rsidP="0046192D">
      <w:pPr>
        <w:spacing w:line="360" w:lineRule="auto"/>
        <w:jc w:val="both"/>
        <w:rPr>
          <w:rFonts w:ascii="Times New Roman" w:hAnsi="Times New Roman" w:cs="Times New Roman"/>
          <w:sz w:val="24"/>
          <w:szCs w:val="24"/>
        </w:rPr>
      </w:pPr>
      <w:r w:rsidRPr="0046192D">
        <w:rPr>
          <w:rFonts w:ascii="Times New Roman" w:hAnsi="Times New Roman" w:cs="Times New Roman"/>
          <w:sz w:val="24"/>
          <w:szCs w:val="24"/>
        </w:rPr>
        <w:t>Heras-Saizarbitoria</w:t>
      </w:r>
      <w:r w:rsidR="003631B5">
        <w:rPr>
          <w:rFonts w:ascii="Times New Roman" w:hAnsi="Times New Roman" w:cs="Times New Roman"/>
          <w:sz w:val="24"/>
          <w:szCs w:val="24"/>
        </w:rPr>
        <w:t xml:space="preserve">, I., Arana, G. and Boiral, O. </w:t>
      </w:r>
      <w:r w:rsidRPr="0046192D">
        <w:rPr>
          <w:rFonts w:ascii="Times New Roman" w:hAnsi="Times New Roman" w:cs="Times New Roman"/>
          <w:sz w:val="24"/>
          <w:szCs w:val="24"/>
        </w:rPr>
        <w:t>2016</w:t>
      </w:r>
      <w:r w:rsidR="003631B5">
        <w:rPr>
          <w:rFonts w:ascii="Times New Roman" w:hAnsi="Times New Roman" w:cs="Times New Roman"/>
          <w:sz w:val="24"/>
          <w:szCs w:val="24"/>
        </w:rPr>
        <w:t>.</w:t>
      </w:r>
      <w:r w:rsidRPr="0046192D">
        <w:rPr>
          <w:rFonts w:ascii="Times New Roman" w:hAnsi="Times New Roman" w:cs="Times New Roman"/>
          <w:sz w:val="24"/>
          <w:szCs w:val="24"/>
        </w:rPr>
        <w:t xml:space="preserve"> "Outcomes of Environmental</w:t>
      </w:r>
      <w:r w:rsidRPr="0046192D">
        <w:rPr>
          <w:rFonts w:ascii="Times New Roman" w:hAnsi="Times New Roman" w:cs="Times New Roman"/>
          <w:sz w:val="24"/>
          <w:szCs w:val="24"/>
        </w:rPr>
        <w:tab/>
        <w:t xml:space="preserve">Management Systems: </w:t>
      </w:r>
      <w:r w:rsidR="003631B5" w:rsidRPr="0046192D">
        <w:rPr>
          <w:rFonts w:ascii="Times New Roman" w:hAnsi="Times New Roman" w:cs="Times New Roman"/>
          <w:sz w:val="24"/>
          <w:szCs w:val="24"/>
        </w:rPr>
        <w:t>The</w:t>
      </w:r>
      <w:r w:rsidRPr="0046192D">
        <w:rPr>
          <w:rFonts w:ascii="Times New Roman" w:hAnsi="Times New Roman" w:cs="Times New Roman"/>
          <w:sz w:val="24"/>
          <w:szCs w:val="24"/>
        </w:rPr>
        <w:t xml:space="preserve"> Role of Motivations and Firms’ Characteristics", </w:t>
      </w:r>
      <w:r w:rsidRPr="0046192D">
        <w:rPr>
          <w:rFonts w:ascii="Times New Roman" w:hAnsi="Times New Roman" w:cs="Times New Roman"/>
          <w:i/>
          <w:iCs/>
          <w:sz w:val="24"/>
          <w:szCs w:val="24"/>
        </w:rPr>
        <w:t>Business</w:t>
      </w:r>
      <w:r w:rsidRPr="0046192D">
        <w:rPr>
          <w:rFonts w:ascii="Times New Roman" w:hAnsi="Times New Roman" w:cs="Times New Roman"/>
          <w:i/>
          <w:iCs/>
          <w:sz w:val="24"/>
          <w:szCs w:val="24"/>
        </w:rPr>
        <w:tab/>
        <w:t>Strategy and the Environment</w:t>
      </w:r>
      <w:r w:rsidRPr="0046192D">
        <w:rPr>
          <w:rFonts w:ascii="Times New Roman" w:hAnsi="Times New Roman" w:cs="Times New Roman"/>
          <w:sz w:val="24"/>
          <w:szCs w:val="24"/>
        </w:rPr>
        <w:t xml:space="preserve"> 25</w:t>
      </w:r>
      <w:r w:rsidR="003631B5">
        <w:rPr>
          <w:rFonts w:ascii="Times New Roman" w:hAnsi="Times New Roman" w:cs="Times New Roman"/>
          <w:sz w:val="24"/>
          <w:szCs w:val="24"/>
        </w:rPr>
        <w:t>(</w:t>
      </w:r>
      <w:r w:rsidRPr="0046192D">
        <w:rPr>
          <w:rFonts w:ascii="Times New Roman" w:hAnsi="Times New Roman" w:cs="Times New Roman"/>
          <w:sz w:val="24"/>
          <w:szCs w:val="24"/>
        </w:rPr>
        <w:t>8</w:t>
      </w:r>
      <w:r w:rsidR="003631B5">
        <w:rPr>
          <w:rFonts w:ascii="Times New Roman" w:hAnsi="Times New Roman" w:cs="Times New Roman"/>
          <w:sz w:val="24"/>
          <w:szCs w:val="24"/>
        </w:rPr>
        <w:t>):</w:t>
      </w:r>
      <w:r w:rsidRPr="0046192D">
        <w:rPr>
          <w:rFonts w:ascii="Times New Roman" w:hAnsi="Times New Roman" w:cs="Times New Roman"/>
          <w:sz w:val="24"/>
          <w:szCs w:val="24"/>
        </w:rPr>
        <w:t xml:space="preserve"> 545–559.</w:t>
      </w:r>
    </w:p>
    <w:p w14:paraId="1C27EAEF" w14:textId="3318562C" w:rsidR="0046192D" w:rsidRPr="0046192D" w:rsidRDefault="003631B5" w:rsidP="0046192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Hillary, R. and Burr, P. </w:t>
      </w:r>
      <w:r w:rsidR="0046192D" w:rsidRPr="0046192D">
        <w:rPr>
          <w:rFonts w:ascii="Times New Roman" w:hAnsi="Times New Roman" w:cs="Times New Roman"/>
          <w:sz w:val="24"/>
          <w:szCs w:val="24"/>
        </w:rPr>
        <w:t>2011</w:t>
      </w:r>
      <w:r>
        <w:rPr>
          <w:rFonts w:ascii="Times New Roman" w:hAnsi="Times New Roman" w:cs="Times New Roman"/>
          <w:sz w:val="24"/>
          <w:szCs w:val="24"/>
        </w:rPr>
        <w:t>.</w:t>
      </w:r>
      <w:r w:rsidR="0046192D" w:rsidRPr="0046192D">
        <w:rPr>
          <w:rFonts w:ascii="Times New Roman" w:hAnsi="Times New Roman" w:cs="Times New Roman"/>
          <w:sz w:val="24"/>
          <w:szCs w:val="24"/>
        </w:rPr>
        <w:t xml:space="preserve"> "Evidence-based Study into the Benefits of EMSs for SMEs",</w:t>
      </w:r>
      <w:r w:rsidR="0046192D" w:rsidRPr="0046192D">
        <w:rPr>
          <w:rFonts w:ascii="Times New Roman" w:hAnsi="Times New Roman" w:cs="Times New Roman"/>
          <w:sz w:val="24"/>
          <w:szCs w:val="24"/>
        </w:rPr>
        <w:tab/>
      </w:r>
      <w:r w:rsidR="0046192D" w:rsidRPr="0046192D">
        <w:rPr>
          <w:rFonts w:ascii="Times New Roman" w:hAnsi="Times New Roman" w:cs="Times New Roman"/>
          <w:i/>
          <w:iCs/>
          <w:sz w:val="24"/>
          <w:szCs w:val="24"/>
        </w:rPr>
        <w:t>Final Report to the Department for Environment, Food and Rural Affairs</w:t>
      </w:r>
      <w:r w:rsidR="0046192D" w:rsidRPr="0046192D">
        <w:rPr>
          <w:rFonts w:ascii="Times New Roman" w:hAnsi="Times New Roman" w:cs="Times New Roman"/>
          <w:sz w:val="24"/>
          <w:szCs w:val="24"/>
        </w:rPr>
        <w:t>, (September),</w:t>
      </w:r>
      <w:r w:rsidR="0046192D" w:rsidRPr="0046192D">
        <w:rPr>
          <w:rFonts w:ascii="Times New Roman" w:hAnsi="Times New Roman" w:cs="Times New Roman"/>
          <w:sz w:val="24"/>
          <w:szCs w:val="24"/>
        </w:rPr>
        <w:tab/>
        <w:t>1–145.</w:t>
      </w:r>
    </w:p>
    <w:p w14:paraId="426C8746" w14:textId="6D10561D" w:rsidR="0046192D" w:rsidRPr="0046192D" w:rsidRDefault="003631B5" w:rsidP="0046192D">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Hoffman, A. J. 1999.</w:t>
      </w:r>
      <w:r w:rsidR="0046192D" w:rsidRPr="0046192D">
        <w:rPr>
          <w:rFonts w:ascii="Times New Roman" w:hAnsi="Times New Roman" w:cs="Times New Roman"/>
          <w:bCs/>
          <w:sz w:val="24"/>
          <w:szCs w:val="24"/>
        </w:rPr>
        <w:t xml:space="preserve"> "Institutional evolution and change: Environmentalism and the U.S.</w:t>
      </w:r>
      <w:r w:rsidR="0046192D" w:rsidRPr="0046192D">
        <w:rPr>
          <w:rFonts w:ascii="Times New Roman" w:hAnsi="Times New Roman" w:cs="Times New Roman"/>
          <w:bCs/>
          <w:sz w:val="24"/>
          <w:szCs w:val="24"/>
        </w:rPr>
        <w:tab/>
        <w:t xml:space="preserve">chemical industry", </w:t>
      </w:r>
      <w:r w:rsidR="0046192D" w:rsidRPr="0046192D">
        <w:rPr>
          <w:rFonts w:ascii="Times New Roman" w:hAnsi="Times New Roman" w:cs="Times New Roman"/>
          <w:bCs/>
          <w:i/>
          <w:sz w:val="24"/>
          <w:szCs w:val="24"/>
        </w:rPr>
        <w:t>Academy of Management Journal</w:t>
      </w:r>
      <w:r>
        <w:rPr>
          <w:rFonts w:ascii="Times New Roman" w:hAnsi="Times New Roman" w:cs="Times New Roman"/>
          <w:bCs/>
          <w:sz w:val="24"/>
          <w:szCs w:val="24"/>
        </w:rPr>
        <w:t xml:space="preserve"> </w:t>
      </w:r>
      <w:r w:rsidR="0046192D" w:rsidRPr="0046192D">
        <w:rPr>
          <w:rFonts w:ascii="Times New Roman" w:hAnsi="Times New Roman" w:cs="Times New Roman"/>
          <w:bCs/>
          <w:sz w:val="24"/>
          <w:szCs w:val="24"/>
        </w:rPr>
        <w:t>42</w:t>
      </w:r>
      <w:r>
        <w:rPr>
          <w:rFonts w:ascii="Times New Roman" w:hAnsi="Times New Roman" w:cs="Times New Roman"/>
          <w:bCs/>
          <w:sz w:val="24"/>
          <w:szCs w:val="24"/>
        </w:rPr>
        <w:t>(</w:t>
      </w:r>
      <w:r w:rsidR="0046192D" w:rsidRPr="0046192D">
        <w:rPr>
          <w:rFonts w:ascii="Times New Roman" w:hAnsi="Times New Roman" w:cs="Times New Roman"/>
          <w:bCs/>
          <w:sz w:val="24"/>
          <w:szCs w:val="24"/>
        </w:rPr>
        <w:t>4</w:t>
      </w:r>
      <w:r>
        <w:rPr>
          <w:rFonts w:ascii="Times New Roman" w:hAnsi="Times New Roman" w:cs="Times New Roman"/>
          <w:bCs/>
          <w:sz w:val="24"/>
          <w:szCs w:val="24"/>
        </w:rPr>
        <w:t>):</w:t>
      </w:r>
      <w:r w:rsidR="0046192D" w:rsidRPr="0046192D">
        <w:rPr>
          <w:rFonts w:ascii="Times New Roman" w:hAnsi="Times New Roman" w:cs="Times New Roman"/>
          <w:bCs/>
          <w:sz w:val="24"/>
          <w:szCs w:val="24"/>
        </w:rPr>
        <w:t xml:space="preserve"> 351-371.</w:t>
      </w:r>
    </w:p>
    <w:p w14:paraId="588E67F6" w14:textId="79C22B7A" w:rsidR="0046192D" w:rsidRPr="0046192D" w:rsidRDefault="0046192D" w:rsidP="0046192D">
      <w:pPr>
        <w:spacing w:line="360" w:lineRule="auto"/>
        <w:jc w:val="both"/>
        <w:rPr>
          <w:rFonts w:ascii="Times New Roman" w:hAnsi="Times New Roman" w:cs="Times New Roman"/>
          <w:sz w:val="24"/>
          <w:szCs w:val="24"/>
        </w:rPr>
      </w:pPr>
      <w:r w:rsidRPr="0046192D">
        <w:rPr>
          <w:rFonts w:ascii="Times New Roman" w:hAnsi="Times New Roman" w:cs="Times New Roman"/>
          <w:sz w:val="24"/>
          <w:szCs w:val="24"/>
        </w:rPr>
        <w:t>Hoogendoorn, B., Guerra</w:t>
      </w:r>
      <w:r w:rsidR="003631B5">
        <w:rPr>
          <w:rFonts w:ascii="Times New Roman" w:hAnsi="Times New Roman" w:cs="Times New Roman"/>
          <w:sz w:val="24"/>
          <w:szCs w:val="24"/>
        </w:rPr>
        <w:t>, D., and van der Zwan, P.</w:t>
      </w:r>
      <w:r w:rsidRPr="0046192D">
        <w:rPr>
          <w:rFonts w:ascii="Times New Roman" w:hAnsi="Times New Roman" w:cs="Times New Roman"/>
          <w:sz w:val="24"/>
          <w:szCs w:val="24"/>
        </w:rPr>
        <w:t xml:space="preserve"> 2015. What drives environmental practices</w:t>
      </w:r>
      <w:r w:rsidRPr="0046192D">
        <w:rPr>
          <w:rFonts w:ascii="Times New Roman" w:hAnsi="Times New Roman" w:cs="Times New Roman"/>
          <w:sz w:val="24"/>
          <w:szCs w:val="24"/>
        </w:rPr>
        <w:tab/>
        <w:t xml:space="preserve">of SMEs? </w:t>
      </w:r>
      <w:r w:rsidRPr="0046192D">
        <w:rPr>
          <w:rFonts w:ascii="Times New Roman" w:hAnsi="Times New Roman" w:cs="Times New Roman"/>
          <w:i/>
          <w:iCs/>
          <w:sz w:val="24"/>
          <w:szCs w:val="24"/>
        </w:rPr>
        <w:t>Small Business Economics</w:t>
      </w:r>
      <w:r w:rsidR="003631B5">
        <w:rPr>
          <w:rFonts w:ascii="Times New Roman" w:hAnsi="Times New Roman" w:cs="Times New Roman"/>
          <w:sz w:val="24"/>
          <w:szCs w:val="24"/>
        </w:rPr>
        <w:t xml:space="preserve"> 44 (4):</w:t>
      </w:r>
      <w:r w:rsidRPr="0046192D">
        <w:rPr>
          <w:rFonts w:ascii="Times New Roman" w:hAnsi="Times New Roman" w:cs="Times New Roman"/>
          <w:sz w:val="24"/>
          <w:szCs w:val="24"/>
        </w:rPr>
        <w:t xml:space="preserve"> 759–781.</w:t>
      </w:r>
    </w:p>
    <w:p w14:paraId="6A3738E8" w14:textId="0C953541" w:rsidR="0046192D" w:rsidRPr="0046192D" w:rsidRDefault="0046192D" w:rsidP="0046192D">
      <w:pPr>
        <w:spacing w:line="360" w:lineRule="auto"/>
        <w:jc w:val="both"/>
        <w:rPr>
          <w:rFonts w:ascii="Times New Roman" w:hAnsi="Times New Roman" w:cs="Times New Roman"/>
          <w:sz w:val="24"/>
          <w:szCs w:val="24"/>
        </w:rPr>
      </w:pPr>
      <w:r w:rsidRPr="0046192D">
        <w:rPr>
          <w:rFonts w:ascii="Times New Roman" w:hAnsi="Times New Roman" w:cs="Times New Roman"/>
          <w:sz w:val="24"/>
          <w:szCs w:val="24"/>
        </w:rPr>
        <w:t>Jamali, D., Lund</w:t>
      </w:r>
      <w:r w:rsidR="003631B5">
        <w:rPr>
          <w:rFonts w:ascii="Times New Roman" w:hAnsi="Times New Roman" w:cs="Times New Roman"/>
          <w:sz w:val="24"/>
          <w:szCs w:val="24"/>
        </w:rPr>
        <w:t xml:space="preserve">-Thomsen, P., and Jeppesen, S. </w:t>
      </w:r>
      <w:r w:rsidRPr="0046192D">
        <w:rPr>
          <w:rFonts w:ascii="Times New Roman" w:hAnsi="Times New Roman" w:cs="Times New Roman"/>
          <w:sz w:val="24"/>
          <w:szCs w:val="24"/>
        </w:rPr>
        <w:t>2017</w:t>
      </w:r>
      <w:r w:rsidR="003631B5">
        <w:rPr>
          <w:rFonts w:ascii="Times New Roman" w:hAnsi="Times New Roman" w:cs="Times New Roman"/>
          <w:sz w:val="24"/>
          <w:szCs w:val="24"/>
        </w:rPr>
        <w:t>.</w:t>
      </w:r>
      <w:r w:rsidRPr="0046192D">
        <w:rPr>
          <w:rFonts w:ascii="Times New Roman" w:hAnsi="Times New Roman" w:cs="Times New Roman"/>
          <w:sz w:val="24"/>
          <w:szCs w:val="24"/>
        </w:rPr>
        <w:t xml:space="preserve"> "SMEs and CSR in Developing</w:t>
      </w:r>
      <w:r w:rsidRPr="0046192D">
        <w:rPr>
          <w:rFonts w:ascii="Times New Roman" w:hAnsi="Times New Roman" w:cs="Times New Roman"/>
          <w:sz w:val="24"/>
          <w:szCs w:val="24"/>
        </w:rPr>
        <w:tab/>
        <w:t xml:space="preserve">Countries", </w:t>
      </w:r>
      <w:r w:rsidRPr="0046192D">
        <w:rPr>
          <w:rFonts w:ascii="Times New Roman" w:hAnsi="Times New Roman" w:cs="Times New Roman"/>
          <w:i/>
          <w:iCs/>
          <w:sz w:val="24"/>
          <w:szCs w:val="24"/>
        </w:rPr>
        <w:t>Business and Society</w:t>
      </w:r>
      <w:r w:rsidRPr="0046192D">
        <w:rPr>
          <w:rFonts w:ascii="Times New Roman" w:hAnsi="Times New Roman" w:cs="Times New Roman"/>
          <w:sz w:val="24"/>
          <w:szCs w:val="24"/>
        </w:rPr>
        <w:t xml:space="preserve"> 56</w:t>
      </w:r>
      <w:r w:rsidR="003631B5">
        <w:rPr>
          <w:rFonts w:ascii="Times New Roman" w:hAnsi="Times New Roman" w:cs="Times New Roman"/>
          <w:sz w:val="24"/>
          <w:szCs w:val="24"/>
        </w:rPr>
        <w:t>(</w:t>
      </w:r>
      <w:r w:rsidRPr="0046192D">
        <w:rPr>
          <w:rFonts w:ascii="Times New Roman" w:hAnsi="Times New Roman" w:cs="Times New Roman"/>
          <w:sz w:val="24"/>
          <w:szCs w:val="24"/>
        </w:rPr>
        <w:t>1</w:t>
      </w:r>
      <w:r w:rsidR="003631B5">
        <w:rPr>
          <w:rFonts w:ascii="Times New Roman" w:hAnsi="Times New Roman" w:cs="Times New Roman"/>
          <w:sz w:val="24"/>
          <w:szCs w:val="24"/>
        </w:rPr>
        <w:t>):</w:t>
      </w:r>
      <w:r w:rsidRPr="0046192D">
        <w:rPr>
          <w:rFonts w:ascii="Times New Roman" w:hAnsi="Times New Roman" w:cs="Times New Roman"/>
          <w:sz w:val="24"/>
          <w:szCs w:val="24"/>
        </w:rPr>
        <w:t xml:space="preserve"> 11–22.</w:t>
      </w:r>
    </w:p>
    <w:p w14:paraId="638F15BD" w14:textId="4D558DF8" w:rsidR="0046192D" w:rsidRPr="0046192D" w:rsidRDefault="003631B5" w:rsidP="0046192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Jenkins, H. </w:t>
      </w:r>
      <w:r w:rsidR="0046192D" w:rsidRPr="0046192D">
        <w:rPr>
          <w:rFonts w:ascii="Times New Roman" w:hAnsi="Times New Roman" w:cs="Times New Roman"/>
          <w:sz w:val="24"/>
          <w:szCs w:val="24"/>
        </w:rPr>
        <w:t>2006</w:t>
      </w:r>
      <w:r>
        <w:rPr>
          <w:rFonts w:ascii="Times New Roman" w:hAnsi="Times New Roman" w:cs="Times New Roman"/>
          <w:sz w:val="24"/>
          <w:szCs w:val="24"/>
        </w:rPr>
        <w:t xml:space="preserve">. </w:t>
      </w:r>
      <w:r w:rsidR="0046192D" w:rsidRPr="0046192D">
        <w:rPr>
          <w:rFonts w:ascii="Times New Roman" w:hAnsi="Times New Roman" w:cs="Times New Roman"/>
          <w:sz w:val="24"/>
          <w:szCs w:val="24"/>
        </w:rPr>
        <w:t xml:space="preserve">"Small business champions for corporate social responsibility", </w:t>
      </w:r>
      <w:r w:rsidR="0046192D" w:rsidRPr="0046192D">
        <w:rPr>
          <w:rFonts w:ascii="Times New Roman" w:hAnsi="Times New Roman" w:cs="Times New Roman"/>
          <w:i/>
          <w:iCs/>
          <w:sz w:val="24"/>
          <w:szCs w:val="24"/>
        </w:rPr>
        <w:t>Journal of</w:t>
      </w:r>
      <w:r w:rsidR="0046192D" w:rsidRPr="0046192D">
        <w:rPr>
          <w:rFonts w:ascii="Times New Roman" w:hAnsi="Times New Roman" w:cs="Times New Roman"/>
          <w:i/>
          <w:iCs/>
          <w:sz w:val="24"/>
          <w:szCs w:val="24"/>
        </w:rPr>
        <w:tab/>
        <w:t>Business Ethics</w:t>
      </w:r>
      <w:r w:rsidR="0046192D" w:rsidRPr="0046192D">
        <w:rPr>
          <w:rFonts w:ascii="Times New Roman" w:hAnsi="Times New Roman" w:cs="Times New Roman"/>
          <w:sz w:val="24"/>
          <w:szCs w:val="24"/>
        </w:rPr>
        <w:t xml:space="preserve"> 67</w:t>
      </w:r>
      <w:r>
        <w:rPr>
          <w:rFonts w:ascii="Times New Roman" w:hAnsi="Times New Roman" w:cs="Times New Roman"/>
          <w:sz w:val="24"/>
          <w:szCs w:val="24"/>
        </w:rPr>
        <w:t>(</w:t>
      </w:r>
      <w:r w:rsidR="0046192D" w:rsidRPr="0046192D">
        <w:rPr>
          <w:rFonts w:ascii="Times New Roman" w:hAnsi="Times New Roman" w:cs="Times New Roman"/>
          <w:sz w:val="24"/>
          <w:szCs w:val="24"/>
        </w:rPr>
        <w:t>3</w:t>
      </w:r>
      <w:r>
        <w:rPr>
          <w:rFonts w:ascii="Times New Roman" w:hAnsi="Times New Roman" w:cs="Times New Roman"/>
          <w:sz w:val="24"/>
          <w:szCs w:val="24"/>
        </w:rPr>
        <w:t>):</w:t>
      </w:r>
      <w:r w:rsidR="0046192D" w:rsidRPr="0046192D">
        <w:rPr>
          <w:rFonts w:ascii="Times New Roman" w:hAnsi="Times New Roman" w:cs="Times New Roman"/>
          <w:sz w:val="24"/>
          <w:szCs w:val="24"/>
        </w:rPr>
        <w:t xml:space="preserve"> 241–256.</w:t>
      </w:r>
    </w:p>
    <w:p w14:paraId="0341DE5D" w14:textId="7C24FD6E" w:rsidR="0046192D" w:rsidRPr="0046192D" w:rsidRDefault="003631B5" w:rsidP="0046192D">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King, A. A. and Lenox, M. J. </w:t>
      </w:r>
      <w:r w:rsidR="0046192D" w:rsidRPr="0046192D">
        <w:rPr>
          <w:rFonts w:ascii="Times New Roman" w:hAnsi="Times New Roman" w:cs="Times New Roman"/>
          <w:bCs/>
          <w:sz w:val="24"/>
          <w:szCs w:val="24"/>
        </w:rPr>
        <w:t>2000</w:t>
      </w:r>
      <w:r>
        <w:rPr>
          <w:rFonts w:ascii="Times New Roman" w:hAnsi="Times New Roman" w:cs="Times New Roman"/>
          <w:bCs/>
          <w:sz w:val="24"/>
          <w:szCs w:val="24"/>
        </w:rPr>
        <w:t>.</w:t>
      </w:r>
      <w:r w:rsidR="0046192D" w:rsidRPr="0046192D">
        <w:rPr>
          <w:rFonts w:ascii="Times New Roman" w:hAnsi="Times New Roman" w:cs="Times New Roman"/>
          <w:bCs/>
          <w:sz w:val="24"/>
          <w:szCs w:val="24"/>
        </w:rPr>
        <w:t xml:space="preserve"> "Industry self-regulation without sanctions: the chemical</w:t>
      </w:r>
      <w:r w:rsidR="0046192D" w:rsidRPr="0046192D">
        <w:rPr>
          <w:rFonts w:ascii="Times New Roman" w:hAnsi="Times New Roman" w:cs="Times New Roman"/>
          <w:bCs/>
          <w:sz w:val="24"/>
          <w:szCs w:val="24"/>
        </w:rPr>
        <w:tab/>
        <w:t xml:space="preserve">industry’s responsible care program", </w:t>
      </w:r>
      <w:r w:rsidR="0046192D" w:rsidRPr="0046192D">
        <w:rPr>
          <w:rFonts w:ascii="Times New Roman" w:hAnsi="Times New Roman" w:cs="Times New Roman"/>
          <w:bCs/>
          <w:i/>
          <w:sz w:val="24"/>
          <w:szCs w:val="24"/>
        </w:rPr>
        <w:t>Academy of Management Journal</w:t>
      </w:r>
      <w:r>
        <w:rPr>
          <w:rFonts w:ascii="Times New Roman" w:hAnsi="Times New Roman" w:cs="Times New Roman"/>
          <w:bCs/>
          <w:i/>
          <w:sz w:val="24"/>
          <w:szCs w:val="24"/>
        </w:rPr>
        <w:t xml:space="preserve"> </w:t>
      </w:r>
      <w:r w:rsidR="0046192D" w:rsidRPr="0046192D">
        <w:rPr>
          <w:rFonts w:ascii="Times New Roman" w:hAnsi="Times New Roman" w:cs="Times New Roman"/>
          <w:bCs/>
          <w:sz w:val="24"/>
          <w:szCs w:val="24"/>
        </w:rPr>
        <w:t>43</w:t>
      </w:r>
      <w:r>
        <w:rPr>
          <w:rFonts w:ascii="Times New Roman" w:hAnsi="Times New Roman" w:cs="Times New Roman"/>
          <w:bCs/>
          <w:sz w:val="24"/>
          <w:szCs w:val="24"/>
        </w:rPr>
        <w:t>(</w:t>
      </w:r>
      <w:r w:rsidR="0046192D" w:rsidRPr="0046192D">
        <w:rPr>
          <w:rFonts w:ascii="Times New Roman" w:hAnsi="Times New Roman" w:cs="Times New Roman"/>
          <w:bCs/>
          <w:sz w:val="24"/>
          <w:szCs w:val="24"/>
        </w:rPr>
        <w:t>4</w:t>
      </w:r>
      <w:r>
        <w:rPr>
          <w:rFonts w:ascii="Times New Roman" w:hAnsi="Times New Roman" w:cs="Times New Roman"/>
          <w:bCs/>
          <w:sz w:val="24"/>
          <w:szCs w:val="24"/>
        </w:rPr>
        <w:t xml:space="preserve">): </w:t>
      </w:r>
      <w:r w:rsidR="0046192D" w:rsidRPr="0046192D">
        <w:rPr>
          <w:rFonts w:ascii="Times New Roman" w:hAnsi="Times New Roman" w:cs="Times New Roman"/>
          <w:bCs/>
          <w:sz w:val="24"/>
          <w:szCs w:val="24"/>
        </w:rPr>
        <w:t>698</w:t>
      </w:r>
      <w:r>
        <w:rPr>
          <w:rFonts w:ascii="Times New Roman" w:hAnsi="Times New Roman" w:cs="Times New Roman"/>
          <w:bCs/>
          <w:sz w:val="24"/>
          <w:szCs w:val="24"/>
        </w:rPr>
        <w:t>-</w:t>
      </w:r>
      <w:r>
        <w:rPr>
          <w:rFonts w:ascii="Times New Roman" w:hAnsi="Times New Roman" w:cs="Times New Roman"/>
          <w:bCs/>
          <w:sz w:val="24"/>
          <w:szCs w:val="24"/>
        </w:rPr>
        <w:tab/>
      </w:r>
      <w:r w:rsidR="0046192D" w:rsidRPr="0046192D">
        <w:rPr>
          <w:rFonts w:ascii="Times New Roman" w:hAnsi="Times New Roman" w:cs="Times New Roman"/>
          <w:bCs/>
          <w:sz w:val="24"/>
          <w:szCs w:val="24"/>
        </w:rPr>
        <w:t>716.</w:t>
      </w:r>
    </w:p>
    <w:p w14:paraId="10FC3C14" w14:textId="53895AFA" w:rsidR="0046192D" w:rsidRPr="0046192D" w:rsidRDefault="003631B5" w:rsidP="0046192D">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Kassinis, G. and Vafeas, N. </w:t>
      </w:r>
      <w:r w:rsidR="0046192D" w:rsidRPr="0046192D">
        <w:rPr>
          <w:rFonts w:ascii="Times New Roman" w:hAnsi="Times New Roman" w:cs="Times New Roman"/>
          <w:bCs/>
          <w:sz w:val="24"/>
          <w:szCs w:val="24"/>
        </w:rPr>
        <w:t>2006</w:t>
      </w:r>
      <w:r>
        <w:rPr>
          <w:rFonts w:ascii="Times New Roman" w:hAnsi="Times New Roman" w:cs="Times New Roman"/>
          <w:bCs/>
          <w:sz w:val="24"/>
          <w:szCs w:val="24"/>
        </w:rPr>
        <w:t>.</w:t>
      </w:r>
      <w:r w:rsidR="0046192D" w:rsidRPr="0046192D">
        <w:rPr>
          <w:rFonts w:ascii="Times New Roman" w:hAnsi="Times New Roman" w:cs="Times New Roman"/>
          <w:bCs/>
          <w:sz w:val="24"/>
          <w:szCs w:val="24"/>
        </w:rPr>
        <w:t xml:space="preserve"> "Stakeholder pressures and environmental performance",</w:t>
      </w:r>
      <w:r w:rsidR="0046192D" w:rsidRPr="0046192D">
        <w:rPr>
          <w:rFonts w:ascii="Times New Roman" w:hAnsi="Times New Roman" w:cs="Times New Roman"/>
          <w:bCs/>
          <w:sz w:val="24"/>
          <w:szCs w:val="24"/>
        </w:rPr>
        <w:tab/>
      </w:r>
      <w:r w:rsidR="0046192D" w:rsidRPr="0046192D">
        <w:rPr>
          <w:rFonts w:ascii="Times New Roman" w:hAnsi="Times New Roman" w:cs="Times New Roman"/>
          <w:bCs/>
          <w:i/>
          <w:sz w:val="24"/>
          <w:szCs w:val="24"/>
        </w:rPr>
        <w:t>Academy of Management Journal</w:t>
      </w:r>
      <w:r w:rsidR="0046192D" w:rsidRPr="0046192D">
        <w:rPr>
          <w:rFonts w:ascii="Times New Roman" w:hAnsi="Times New Roman" w:cs="Times New Roman"/>
          <w:bCs/>
          <w:sz w:val="24"/>
          <w:szCs w:val="24"/>
        </w:rPr>
        <w:t xml:space="preserve"> 49</w:t>
      </w:r>
      <w:r>
        <w:rPr>
          <w:rFonts w:ascii="Times New Roman" w:hAnsi="Times New Roman" w:cs="Times New Roman"/>
          <w:bCs/>
          <w:sz w:val="24"/>
          <w:szCs w:val="24"/>
        </w:rPr>
        <w:t>:</w:t>
      </w:r>
      <w:r w:rsidR="0046192D" w:rsidRPr="0046192D">
        <w:rPr>
          <w:rFonts w:ascii="Times New Roman" w:hAnsi="Times New Roman" w:cs="Times New Roman"/>
          <w:bCs/>
          <w:sz w:val="24"/>
          <w:szCs w:val="24"/>
        </w:rPr>
        <w:t xml:space="preserve"> 145–159. </w:t>
      </w:r>
    </w:p>
    <w:p w14:paraId="379977C7" w14:textId="249A98D8" w:rsidR="0046192D" w:rsidRPr="0046192D" w:rsidRDefault="0046192D" w:rsidP="0046192D">
      <w:pPr>
        <w:spacing w:line="360" w:lineRule="auto"/>
        <w:jc w:val="both"/>
        <w:rPr>
          <w:rFonts w:ascii="Times New Roman" w:hAnsi="Times New Roman" w:cs="Times New Roman"/>
          <w:bCs/>
          <w:sz w:val="24"/>
          <w:szCs w:val="24"/>
        </w:rPr>
      </w:pPr>
      <w:r w:rsidRPr="0046192D">
        <w:rPr>
          <w:rFonts w:ascii="Times New Roman" w:hAnsi="Times New Roman" w:cs="Times New Roman"/>
          <w:bCs/>
          <w:sz w:val="24"/>
          <w:szCs w:val="24"/>
        </w:rPr>
        <w:t>Knox,</w:t>
      </w:r>
      <w:r w:rsidR="003631B5">
        <w:rPr>
          <w:rFonts w:ascii="Times New Roman" w:hAnsi="Times New Roman" w:cs="Times New Roman"/>
          <w:bCs/>
          <w:sz w:val="24"/>
          <w:szCs w:val="24"/>
        </w:rPr>
        <w:t xml:space="preserve"> S., Maklan, S. and French, P. </w:t>
      </w:r>
      <w:r w:rsidRPr="0046192D">
        <w:rPr>
          <w:rFonts w:ascii="Times New Roman" w:hAnsi="Times New Roman" w:cs="Times New Roman"/>
          <w:bCs/>
          <w:sz w:val="24"/>
          <w:szCs w:val="24"/>
        </w:rPr>
        <w:t>2006</w:t>
      </w:r>
      <w:r w:rsidR="003631B5">
        <w:rPr>
          <w:rFonts w:ascii="Times New Roman" w:hAnsi="Times New Roman" w:cs="Times New Roman"/>
          <w:bCs/>
          <w:sz w:val="24"/>
          <w:szCs w:val="24"/>
        </w:rPr>
        <w:t>.</w:t>
      </w:r>
      <w:r w:rsidRPr="0046192D">
        <w:rPr>
          <w:rFonts w:ascii="Times New Roman" w:hAnsi="Times New Roman" w:cs="Times New Roman"/>
          <w:bCs/>
          <w:sz w:val="24"/>
          <w:szCs w:val="24"/>
        </w:rPr>
        <w:t xml:space="preserve"> "Corporate Social Responsibility: Exploring</w:t>
      </w:r>
      <w:r w:rsidRPr="0046192D">
        <w:rPr>
          <w:rFonts w:ascii="Times New Roman" w:hAnsi="Times New Roman" w:cs="Times New Roman"/>
          <w:bCs/>
          <w:sz w:val="24"/>
          <w:szCs w:val="24"/>
        </w:rPr>
        <w:tab/>
        <w:t>Stakeholder Relationships and Programme Reporting Across Leading FTSE</w:t>
      </w:r>
      <w:r w:rsidRPr="0046192D">
        <w:rPr>
          <w:rFonts w:ascii="Times New Roman" w:hAnsi="Times New Roman" w:cs="Times New Roman"/>
          <w:bCs/>
          <w:sz w:val="24"/>
          <w:szCs w:val="24"/>
        </w:rPr>
        <w:tab/>
        <w:t xml:space="preserve">companies", </w:t>
      </w:r>
      <w:r w:rsidRPr="0046192D">
        <w:rPr>
          <w:rFonts w:ascii="Times New Roman" w:hAnsi="Times New Roman" w:cs="Times New Roman"/>
          <w:bCs/>
          <w:i/>
          <w:sz w:val="24"/>
          <w:szCs w:val="24"/>
        </w:rPr>
        <w:t>Journal of Business Ethics</w:t>
      </w:r>
      <w:r w:rsidR="003631B5">
        <w:rPr>
          <w:rFonts w:ascii="Times New Roman" w:hAnsi="Times New Roman" w:cs="Times New Roman"/>
          <w:bCs/>
          <w:i/>
          <w:sz w:val="24"/>
          <w:szCs w:val="24"/>
        </w:rPr>
        <w:t xml:space="preserve"> </w:t>
      </w:r>
      <w:r w:rsidRPr="0046192D">
        <w:rPr>
          <w:rFonts w:ascii="Times New Roman" w:hAnsi="Times New Roman" w:cs="Times New Roman"/>
          <w:bCs/>
          <w:sz w:val="24"/>
          <w:szCs w:val="24"/>
        </w:rPr>
        <w:t>61</w:t>
      </w:r>
      <w:r w:rsidR="003631B5">
        <w:rPr>
          <w:rFonts w:ascii="Times New Roman" w:hAnsi="Times New Roman" w:cs="Times New Roman"/>
          <w:bCs/>
          <w:sz w:val="24"/>
          <w:szCs w:val="24"/>
        </w:rPr>
        <w:t>(</w:t>
      </w:r>
      <w:r w:rsidRPr="0046192D">
        <w:rPr>
          <w:rFonts w:ascii="Times New Roman" w:hAnsi="Times New Roman" w:cs="Times New Roman"/>
          <w:bCs/>
          <w:sz w:val="24"/>
          <w:szCs w:val="24"/>
        </w:rPr>
        <w:t>1</w:t>
      </w:r>
      <w:r w:rsidR="003631B5">
        <w:rPr>
          <w:rFonts w:ascii="Times New Roman" w:hAnsi="Times New Roman" w:cs="Times New Roman"/>
          <w:bCs/>
          <w:sz w:val="24"/>
          <w:szCs w:val="24"/>
        </w:rPr>
        <w:t>)</w:t>
      </w:r>
      <w:r w:rsidRPr="0046192D">
        <w:rPr>
          <w:rFonts w:ascii="Times New Roman" w:hAnsi="Times New Roman" w:cs="Times New Roman"/>
          <w:bCs/>
          <w:sz w:val="24"/>
          <w:szCs w:val="24"/>
        </w:rPr>
        <w:t xml:space="preserve"> 7–28.</w:t>
      </w:r>
    </w:p>
    <w:p w14:paraId="7DD6373A" w14:textId="77777777" w:rsidR="00043628" w:rsidRPr="00043628" w:rsidRDefault="00043628" w:rsidP="00043628">
      <w:pPr>
        <w:spacing w:line="360" w:lineRule="auto"/>
        <w:jc w:val="both"/>
        <w:rPr>
          <w:rFonts w:ascii="Times New Roman" w:hAnsi="Times New Roman" w:cs="Times New Roman"/>
          <w:sz w:val="24"/>
          <w:szCs w:val="24"/>
        </w:rPr>
      </w:pPr>
      <w:r w:rsidRPr="00043628">
        <w:rPr>
          <w:rFonts w:ascii="Times New Roman" w:hAnsi="Times New Roman" w:cs="Times New Roman"/>
          <w:sz w:val="24"/>
          <w:szCs w:val="24"/>
        </w:rPr>
        <w:t>Laan, S. 2009. "The role of theory in explaining motivation for corporate social</w:t>
      </w:r>
      <w:r w:rsidRPr="00043628">
        <w:rPr>
          <w:rFonts w:ascii="Times New Roman" w:hAnsi="Times New Roman" w:cs="Times New Roman"/>
          <w:sz w:val="24"/>
          <w:szCs w:val="24"/>
        </w:rPr>
        <w:tab/>
        <w:t xml:space="preserve">disclosures: Voluntary disclosures vs ‘solicited ’ disclosures" </w:t>
      </w:r>
      <w:r w:rsidRPr="00043628">
        <w:rPr>
          <w:rFonts w:ascii="Times New Roman" w:hAnsi="Times New Roman" w:cs="Times New Roman"/>
          <w:i/>
          <w:iCs/>
          <w:sz w:val="24"/>
          <w:szCs w:val="24"/>
        </w:rPr>
        <w:t>Australlasian Business</w:t>
      </w:r>
      <w:r w:rsidRPr="00043628">
        <w:rPr>
          <w:rFonts w:ascii="Times New Roman" w:hAnsi="Times New Roman" w:cs="Times New Roman"/>
          <w:i/>
          <w:iCs/>
          <w:sz w:val="24"/>
          <w:szCs w:val="24"/>
        </w:rPr>
        <w:tab/>
        <w:t>and Finance Journal</w:t>
      </w:r>
      <w:r w:rsidRPr="00043628">
        <w:rPr>
          <w:rFonts w:ascii="Times New Roman" w:hAnsi="Times New Roman" w:cs="Times New Roman"/>
          <w:sz w:val="24"/>
          <w:szCs w:val="24"/>
        </w:rPr>
        <w:t xml:space="preserve"> 3(4): 15–30.</w:t>
      </w:r>
    </w:p>
    <w:p w14:paraId="1594D3BA" w14:textId="35A7675B" w:rsidR="0046192D" w:rsidRPr="0046192D" w:rsidRDefault="0046192D" w:rsidP="0046192D">
      <w:pPr>
        <w:spacing w:line="360" w:lineRule="auto"/>
        <w:jc w:val="both"/>
        <w:rPr>
          <w:rFonts w:ascii="Times New Roman" w:hAnsi="Times New Roman" w:cs="Times New Roman"/>
          <w:sz w:val="24"/>
          <w:szCs w:val="24"/>
        </w:rPr>
      </w:pPr>
      <w:r w:rsidRPr="0046192D">
        <w:rPr>
          <w:rFonts w:ascii="Times New Roman" w:hAnsi="Times New Roman" w:cs="Times New Roman"/>
          <w:sz w:val="24"/>
          <w:szCs w:val="24"/>
        </w:rPr>
        <w:t xml:space="preserve">Lefebvre, E., </w:t>
      </w:r>
      <w:r w:rsidR="003631B5">
        <w:rPr>
          <w:rFonts w:ascii="Times New Roman" w:hAnsi="Times New Roman" w:cs="Times New Roman"/>
          <w:sz w:val="24"/>
          <w:szCs w:val="24"/>
        </w:rPr>
        <w:t>Lefebvre, L. A. and Talbot, S. 2003.</w:t>
      </w:r>
      <w:r w:rsidRPr="0046192D">
        <w:rPr>
          <w:rFonts w:ascii="Times New Roman" w:hAnsi="Times New Roman" w:cs="Times New Roman"/>
          <w:sz w:val="24"/>
          <w:szCs w:val="24"/>
        </w:rPr>
        <w:t xml:space="preserve"> "Determinants and impacts of</w:t>
      </w:r>
      <w:r w:rsidRPr="0046192D">
        <w:rPr>
          <w:rFonts w:ascii="Times New Roman" w:hAnsi="Times New Roman" w:cs="Times New Roman"/>
          <w:sz w:val="24"/>
          <w:szCs w:val="24"/>
        </w:rPr>
        <w:tab/>
        <w:t xml:space="preserve">environmental performance in SMEs", </w:t>
      </w:r>
      <w:r w:rsidRPr="0046192D">
        <w:rPr>
          <w:rFonts w:ascii="Times New Roman" w:hAnsi="Times New Roman" w:cs="Times New Roman"/>
          <w:i/>
          <w:iCs/>
          <w:sz w:val="24"/>
          <w:szCs w:val="24"/>
        </w:rPr>
        <w:t>R &amp; D Management</w:t>
      </w:r>
      <w:r w:rsidRPr="0046192D">
        <w:rPr>
          <w:rFonts w:ascii="Times New Roman" w:hAnsi="Times New Roman" w:cs="Times New Roman"/>
          <w:sz w:val="24"/>
          <w:szCs w:val="24"/>
        </w:rPr>
        <w:t xml:space="preserve"> 33</w:t>
      </w:r>
      <w:r w:rsidR="003631B5">
        <w:rPr>
          <w:rFonts w:ascii="Times New Roman" w:hAnsi="Times New Roman" w:cs="Times New Roman"/>
          <w:sz w:val="24"/>
          <w:szCs w:val="24"/>
        </w:rPr>
        <w:t>(</w:t>
      </w:r>
      <w:r w:rsidRPr="0046192D">
        <w:rPr>
          <w:rFonts w:ascii="Times New Roman" w:hAnsi="Times New Roman" w:cs="Times New Roman"/>
          <w:sz w:val="24"/>
          <w:szCs w:val="24"/>
        </w:rPr>
        <w:t>3</w:t>
      </w:r>
      <w:r w:rsidR="003631B5">
        <w:rPr>
          <w:rFonts w:ascii="Times New Roman" w:hAnsi="Times New Roman" w:cs="Times New Roman"/>
          <w:sz w:val="24"/>
          <w:szCs w:val="24"/>
        </w:rPr>
        <w:t>):</w:t>
      </w:r>
      <w:r w:rsidRPr="0046192D">
        <w:rPr>
          <w:rFonts w:ascii="Times New Roman" w:hAnsi="Times New Roman" w:cs="Times New Roman"/>
          <w:sz w:val="24"/>
          <w:szCs w:val="24"/>
        </w:rPr>
        <w:t xml:space="preserve"> 263-283.</w:t>
      </w:r>
    </w:p>
    <w:p w14:paraId="098B5686" w14:textId="196CC532" w:rsidR="0046192D" w:rsidRPr="0046192D" w:rsidRDefault="0046192D" w:rsidP="0046192D">
      <w:pPr>
        <w:spacing w:line="360" w:lineRule="auto"/>
        <w:jc w:val="both"/>
        <w:rPr>
          <w:rFonts w:ascii="Times New Roman" w:hAnsi="Times New Roman" w:cs="Times New Roman"/>
          <w:sz w:val="24"/>
          <w:szCs w:val="24"/>
        </w:rPr>
      </w:pPr>
      <w:r w:rsidRPr="0046192D">
        <w:rPr>
          <w:rFonts w:ascii="Times New Roman" w:hAnsi="Times New Roman" w:cs="Times New Roman"/>
          <w:sz w:val="24"/>
          <w:szCs w:val="24"/>
        </w:rPr>
        <w:t>Leonidou, L. C., Christodoulides, P., Kyrgid</w:t>
      </w:r>
      <w:r w:rsidR="003631B5">
        <w:rPr>
          <w:rFonts w:ascii="Times New Roman" w:hAnsi="Times New Roman" w:cs="Times New Roman"/>
          <w:sz w:val="24"/>
          <w:szCs w:val="24"/>
        </w:rPr>
        <w:t xml:space="preserve">ou, L. P. and Palihawadana, D. </w:t>
      </w:r>
      <w:r w:rsidRPr="0046192D">
        <w:rPr>
          <w:rFonts w:ascii="Times New Roman" w:hAnsi="Times New Roman" w:cs="Times New Roman"/>
          <w:sz w:val="24"/>
          <w:szCs w:val="24"/>
        </w:rPr>
        <w:t>2017</w:t>
      </w:r>
      <w:r w:rsidR="003631B5">
        <w:rPr>
          <w:rFonts w:ascii="Times New Roman" w:hAnsi="Times New Roman" w:cs="Times New Roman"/>
          <w:sz w:val="24"/>
          <w:szCs w:val="24"/>
        </w:rPr>
        <w:t>.</w:t>
      </w:r>
      <w:r w:rsidRPr="0046192D">
        <w:rPr>
          <w:rFonts w:ascii="Times New Roman" w:hAnsi="Times New Roman" w:cs="Times New Roman"/>
          <w:sz w:val="24"/>
          <w:szCs w:val="24"/>
        </w:rPr>
        <w:t xml:space="preserve"> "Internal</w:t>
      </w:r>
      <w:r w:rsidRPr="0046192D">
        <w:rPr>
          <w:rFonts w:ascii="Times New Roman" w:hAnsi="Times New Roman" w:cs="Times New Roman"/>
          <w:sz w:val="24"/>
          <w:szCs w:val="24"/>
        </w:rPr>
        <w:tab/>
        <w:t>Drivers and Performance Consequences of Small Firm Green Business Strategy: The</w:t>
      </w:r>
      <w:r w:rsidRPr="0046192D">
        <w:rPr>
          <w:rFonts w:ascii="Times New Roman" w:hAnsi="Times New Roman" w:cs="Times New Roman"/>
          <w:sz w:val="24"/>
          <w:szCs w:val="24"/>
        </w:rPr>
        <w:tab/>
        <w:t xml:space="preserve">Moderating Role of External Forces", </w:t>
      </w:r>
      <w:r w:rsidRPr="0046192D">
        <w:rPr>
          <w:rFonts w:ascii="Times New Roman" w:hAnsi="Times New Roman" w:cs="Times New Roman"/>
          <w:i/>
          <w:iCs/>
          <w:sz w:val="24"/>
          <w:szCs w:val="24"/>
        </w:rPr>
        <w:t>Journal of Business Ethics</w:t>
      </w:r>
      <w:r w:rsidRPr="0046192D">
        <w:rPr>
          <w:rFonts w:ascii="Times New Roman" w:hAnsi="Times New Roman" w:cs="Times New Roman"/>
          <w:sz w:val="24"/>
          <w:szCs w:val="24"/>
        </w:rPr>
        <w:t xml:space="preserve"> 140</w:t>
      </w:r>
      <w:r w:rsidR="003631B5">
        <w:rPr>
          <w:rFonts w:ascii="Times New Roman" w:hAnsi="Times New Roman" w:cs="Times New Roman"/>
          <w:sz w:val="24"/>
          <w:szCs w:val="24"/>
        </w:rPr>
        <w:t>(</w:t>
      </w:r>
      <w:r w:rsidRPr="0046192D">
        <w:rPr>
          <w:rFonts w:ascii="Times New Roman" w:hAnsi="Times New Roman" w:cs="Times New Roman"/>
          <w:sz w:val="24"/>
          <w:szCs w:val="24"/>
        </w:rPr>
        <w:t>3</w:t>
      </w:r>
      <w:r w:rsidR="003631B5">
        <w:rPr>
          <w:rFonts w:ascii="Times New Roman" w:hAnsi="Times New Roman" w:cs="Times New Roman"/>
          <w:sz w:val="24"/>
          <w:szCs w:val="24"/>
        </w:rPr>
        <w:t>):</w:t>
      </w:r>
      <w:r w:rsidRPr="0046192D">
        <w:rPr>
          <w:rFonts w:ascii="Times New Roman" w:hAnsi="Times New Roman" w:cs="Times New Roman"/>
          <w:sz w:val="24"/>
          <w:szCs w:val="24"/>
        </w:rPr>
        <w:t xml:space="preserve"> 585-606.</w:t>
      </w:r>
    </w:p>
    <w:p w14:paraId="4182FEE3" w14:textId="65732DB9" w:rsidR="0046192D" w:rsidRPr="0046192D" w:rsidRDefault="0046192D" w:rsidP="0046192D">
      <w:pPr>
        <w:spacing w:line="360" w:lineRule="auto"/>
        <w:jc w:val="both"/>
        <w:rPr>
          <w:rFonts w:ascii="Times New Roman" w:hAnsi="Times New Roman" w:cs="Times New Roman"/>
          <w:iCs/>
          <w:sz w:val="24"/>
          <w:szCs w:val="24"/>
        </w:rPr>
      </w:pPr>
      <w:r w:rsidRPr="0046192D">
        <w:rPr>
          <w:rFonts w:ascii="Times New Roman" w:hAnsi="Times New Roman" w:cs="Times New Roman"/>
          <w:sz w:val="24"/>
          <w:szCs w:val="24"/>
        </w:rPr>
        <w:t>Leonidou, L. C., Christ</w:t>
      </w:r>
      <w:r w:rsidR="003631B5">
        <w:rPr>
          <w:rFonts w:ascii="Times New Roman" w:hAnsi="Times New Roman" w:cs="Times New Roman"/>
          <w:sz w:val="24"/>
          <w:szCs w:val="24"/>
        </w:rPr>
        <w:t xml:space="preserve">odoulides, P. and Thwaites, D. </w:t>
      </w:r>
      <w:r w:rsidRPr="0046192D">
        <w:rPr>
          <w:rFonts w:ascii="Times New Roman" w:hAnsi="Times New Roman" w:cs="Times New Roman"/>
          <w:sz w:val="24"/>
          <w:szCs w:val="24"/>
        </w:rPr>
        <w:t>2016</w:t>
      </w:r>
      <w:r w:rsidR="003631B5">
        <w:rPr>
          <w:rFonts w:ascii="Times New Roman" w:hAnsi="Times New Roman" w:cs="Times New Roman"/>
          <w:sz w:val="24"/>
          <w:szCs w:val="24"/>
        </w:rPr>
        <w:t>.</w:t>
      </w:r>
      <w:r w:rsidRPr="0046192D">
        <w:rPr>
          <w:rFonts w:ascii="Times New Roman" w:hAnsi="Times New Roman" w:cs="Times New Roman"/>
          <w:sz w:val="24"/>
          <w:szCs w:val="24"/>
        </w:rPr>
        <w:t xml:space="preserve"> "</w:t>
      </w:r>
      <w:r w:rsidRPr="0046192D">
        <w:rPr>
          <w:rFonts w:ascii="Times New Roman" w:hAnsi="Times New Roman" w:cs="Times New Roman"/>
          <w:iCs/>
          <w:sz w:val="24"/>
          <w:szCs w:val="24"/>
        </w:rPr>
        <w:t>External Determinants and</w:t>
      </w:r>
      <w:r w:rsidRPr="0046192D">
        <w:rPr>
          <w:rFonts w:ascii="Times New Roman" w:hAnsi="Times New Roman" w:cs="Times New Roman"/>
          <w:iCs/>
          <w:sz w:val="24"/>
          <w:szCs w:val="24"/>
        </w:rPr>
        <w:tab/>
        <w:t>Financial Outcomes of an Eco-friendly Orientation in Smaller Manufacturing Firms",</w:t>
      </w:r>
      <w:r w:rsidRPr="0046192D">
        <w:rPr>
          <w:rFonts w:ascii="Times New Roman" w:hAnsi="Times New Roman" w:cs="Times New Roman"/>
          <w:bCs/>
          <w:sz w:val="24"/>
          <w:szCs w:val="24"/>
        </w:rPr>
        <w:tab/>
      </w:r>
      <w:r w:rsidRPr="0046192D">
        <w:rPr>
          <w:rFonts w:ascii="Times New Roman" w:hAnsi="Times New Roman" w:cs="Times New Roman"/>
          <w:i/>
          <w:sz w:val="24"/>
          <w:szCs w:val="24"/>
        </w:rPr>
        <w:t>Journal of Small Business M</w:t>
      </w:r>
      <w:r w:rsidR="003D6870">
        <w:rPr>
          <w:rFonts w:ascii="Times New Roman" w:hAnsi="Times New Roman" w:cs="Times New Roman"/>
          <w:i/>
          <w:sz w:val="24"/>
          <w:szCs w:val="24"/>
        </w:rPr>
        <w:t xml:space="preserve">anagement </w:t>
      </w:r>
      <w:r w:rsidR="003D6870">
        <w:rPr>
          <w:rFonts w:ascii="Times New Roman" w:hAnsi="Times New Roman" w:cs="Times New Roman"/>
          <w:iCs/>
          <w:sz w:val="24"/>
          <w:szCs w:val="24"/>
        </w:rPr>
        <w:t>54(1):</w:t>
      </w:r>
      <w:r w:rsidRPr="0046192D">
        <w:rPr>
          <w:rFonts w:ascii="Times New Roman" w:hAnsi="Times New Roman" w:cs="Times New Roman"/>
          <w:iCs/>
          <w:sz w:val="24"/>
          <w:szCs w:val="24"/>
        </w:rPr>
        <w:t> 5-25.</w:t>
      </w:r>
    </w:p>
    <w:p w14:paraId="59792ABF" w14:textId="4A5E53BC" w:rsidR="0046192D" w:rsidRPr="0046192D" w:rsidRDefault="0046192D" w:rsidP="0046192D">
      <w:pPr>
        <w:spacing w:line="360" w:lineRule="auto"/>
        <w:jc w:val="both"/>
        <w:rPr>
          <w:rFonts w:ascii="Times New Roman" w:hAnsi="Times New Roman" w:cs="Times New Roman"/>
          <w:iCs/>
          <w:sz w:val="24"/>
          <w:szCs w:val="24"/>
        </w:rPr>
      </w:pPr>
      <w:r w:rsidRPr="0046192D">
        <w:rPr>
          <w:rFonts w:ascii="Times New Roman" w:hAnsi="Times New Roman" w:cs="Times New Roman"/>
          <w:sz w:val="24"/>
          <w:szCs w:val="24"/>
        </w:rPr>
        <w:t>Lepoutre, J. and Heene, A. 2006</w:t>
      </w:r>
      <w:r w:rsidR="003D6870">
        <w:rPr>
          <w:rFonts w:ascii="Times New Roman" w:hAnsi="Times New Roman" w:cs="Times New Roman"/>
          <w:sz w:val="24"/>
          <w:szCs w:val="24"/>
        </w:rPr>
        <w:t>.</w:t>
      </w:r>
      <w:r w:rsidRPr="0046192D">
        <w:rPr>
          <w:rFonts w:ascii="Times New Roman" w:hAnsi="Times New Roman" w:cs="Times New Roman"/>
          <w:sz w:val="24"/>
          <w:szCs w:val="24"/>
        </w:rPr>
        <w:t xml:space="preserve"> "Investigating the impact of firm size on small business</w:t>
      </w:r>
      <w:r w:rsidRPr="0046192D">
        <w:rPr>
          <w:rFonts w:ascii="Times New Roman" w:hAnsi="Times New Roman" w:cs="Times New Roman"/>
          <w:sz w:val="24"/>
          <w:szCs w:val="24"/>
        </w:rPr>
        <w:tab/>
        <w:t xml:space="preserve">social responsibility: A critical review", </w:t>
      </w:r>
      <w:r w:rsidRPr="0046192D">
        <w:rPr>
          <w:rFonts w:ascii="Times New Roman" w:hAnsi="Times New Roman" w:cs="Times New Roman"/>
          <w:i/>
          <w:iCs/>
          <w:sz w:val="24"/>
          <w:szCs w:val="24"/>
        </w:rPr>
        <w:t>Journal of Business Ethics</w:t>
      </w:r>
      <w:r w:rsidRPr="0046192D">
        <w:rPr>
          <w:rFonts w:ascii="Times New Roman" w:hAnsi="Times New Roman" w:cs="Times New Roman"/>
          <w:sz w:val="24"/>
          <w:szCs w:val="24"/>
        </w:rPr>
        <w:t xml:space="preserve"> 67</w:t>
      </w:r>
      <w:r w:rsidR="003D6870">
        <w:rPr>
          <w:rFonts w:ascii="Times New Roman" w:hAnsi="Times New Roman" w:cs="Times New Roman"/>
          <w:sz w:val="24"/>
          <w:szCs w:val="24"/>
        </w:rPr>
        <w:t>(</w:t>
      </w:r>
      <w:r w:rsidRPr="0046192D">
        <w:rPr>
          <w:rFonts w:ascii="Times New Roman" w:hAnsi="Times New Roman" w:cs="Times New Roman"/>
          <w:sz w:val="24"/>
          <w:szCs w:val="24"/>
        </w:rPr>
        <w:t>3</w:t>
      </w:r>
      <w:r w:rsidR="003D6870">
        <w:rPr>
          <w:rFonts w:ascii="Times New Roman" w:hAnsi="Times New Roman" w:cs="Times New Roman"/>
          <w:sz w:val="24"/>
          <w:szCs w:val="24"/>
        </w:rPr>
        <w:t xml:space="preserve">): </w:t>
      </w:r>
      <w:r w:rsidRPr="0046192D">
        <w:rPr>
          <w:rFonts w:ascii="Times New Roman" w:hAnsi="Times New Roman" w:cs="Times New Roman"/>
          <w:sz w:val="24"/>
          <w:szCs w:val="24"/>
        </w:rPr>
        <w:t>257–273.</w:t>
      </w:r>
    </w:p>
    <w:p w14:paraId="2D9936B7" w14:textId="7D225581" w:rsidR="0046192D" w:rsidRPr="0046192D" w:rsidRDefault="003D6870" w:rsidP="0046192D">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Lindblom, C. K. </w:t>
      </w:r>
      <w:r w:rsidR="0046192D" w:rsidRPr="0046192D">
        <w:rPr>
          <w:rFonts w:ascii="Times New Roman" w:hAnsi="Times New Roman" w:cs="Times New Roman"/>
          <w:bCs/>
          <w:sz w:val="24"/>
          <w:szCs w:val="24"/>
        </w:rPr>
        <w:t>1983</w:t>
      </w:r>
      <w:r>
        <w:rPr>
          <w:rFonts w:ascii="Times New Roman" w:hAnsi="Times New Roman" w:cs="Times New Roman"/>
          <w:bCs/>
          <w:sz w:val="24"/>
          <w:szCs w:val="24"/>
        </w:rPr>
        <w:t>.</w:t>
      </w:r>
      <w:r w:rsidR="0046192D" w:rsidRPr="0046192D">
        <w:rPr>
          <w:rFonts w:ascii="Times New Roman" w:hAnsi="Times New Roman" w:cs="Times New Roman"/>
          <w:bCs/>
          <w:sz w:val="24"/>
          <w:szCs w:val="24"/>
        </w:rPr>
        <w:t xml:space="preserve"> "The concept of organisational legitimacy and its implications for</w:t>
      </w:r>
      <w:r w:rsidR="0046192D" w:rsidRPr="0046192D">
        <w:rPr>
          <w:rFonts w:ascii="Times New Roman" w:hAnsi="Times New Roman" w:cs="Times New Roman"/>
          <w:bCs/>
          <w:sz w:val="24"/>
          <w:szCs w:val="24"/>
        </w:rPr>
        <w:tab/>
        <w:t>corporate social responsibility disclosure", American Accounting Association Public</w:t>
      </w:r>
      <w:r w:rsidR="0046192D" w:rsidRPr="0046192D">
        <w:rPr>
          <w:rFonts w:ascii="Times New Roman" w:hAnsi="Times New Roman" w:cs="Times New Roman"/>
          <w:bCs/>
          <w:sz w:val="24"/>
          <w:szCs w:val="24"/>
        </w:rPr>
        <w:tab/>
        <w:t>Interest Section, Working paper.</w:t>
      </w:r>
    </w:p>
    <w:p w14:paraId="69D4D28F" w14:textId="44A1EEFF" w:rsidR="0046192D" w:rsidRPr="0046192D" w:rsidRDefault="003D6870" w:rsidP="0046192D">
      <w:pPr>
        <w:spacing w:line="360" w:lineRule="auto"/>
        <w:jc w:val="both"/>
        <w:rPr>
          <w:rFonts w:ascii="Times New Roman" w:hAnsi="Times New Roman" w:cs="Times New Roman"/>
          <w:sz w:val="24"/>
          <w:szCs w:val="24"/>
        </w:rPr>
      </w:pPr>
      <w:r>
        <w:rPr>
          <w:rFonts w:ascii="Times New Roman" w:hAnsi="Times New Roman" w:cs="Times New Roman"/>
          <w:sz w:val="24"/>
          <w:szCs w:val="24"/>
        </w:rPr>
        <w:t>Lucas, M. T. and Wilson, M. A. 2008.</w:t>
      </w:r>
      <w:r w:rsidR="0046192D" w:rsidRPr="0046192D">
        <w:rPr>
          <w:rFonts w:ascii="Times New Roman" w:hAnsi="Times New Roman" w:cs="Times New Roman"/>
          <w:sz w:val="24"/>
          <w:szCs w:val="24"/>
        </w:rPr>
        <w:t xml:space="preserve"> "Tracking the Relationship Between Environmental</w:t>
      </w:r>
      <w:r w:rsidR="0046192D" w:rsidRPr="0046192D">
        <w:rPr>
          <w:rFonts w:ascii="Times New Roman" w:hAnsi="Times New Roman" w:cs="Times New Roman"/>
          <w:sz w:val="24"/>
          <w:szCs w:val="24"/>
        </w:rPr>
        <w:tab/>
        <w:t xml:space="preserve">Management and Financial Performance in the Service Industry", </w:t>
      </w:r>
      <w:r w:rsidR="0046192D" w:rsidRPr="0046192D">
        <w:rPr>
          <w:rFonts w:ascii="Times New Roman" w:hAnsi="Times New Roman" w:cs="Times New Roman"/>
          <w:i/>
          <w:iCs/>
          <w:sz w:val="24"/>
          <w:szCs w:val="24"/>
        </w:rPr>
        <w:t>Service Business</w:t>
      </w:r>
      <w:r>
        <w:rPr>
          <w:rFonts w:ascii="Times New Roman" w:hAnsi="Times New Roman" w:cs="Times New Roman"/>
          <w:sz w:val="24"/>
          <w:szCs w:val="24"/>
        </w:rPr>
        <w:t>, 2:</w:t>
      </w:r>
      <w:r>
        <w:rPr>
          <w:rFonts w:ascii="Times New Roman" w:hAnsi="Times New Roman" w:cs="Times New Roman"/>
          <w:sz w:val="24"/>
          <w:szCs w:val="24"/>
        </w:rPr>
        <w:tab/>
      </w:r>
      <w:r w:rsidR="0046192D" w:rsidRPr="0046192D">
        <w:rPr>
          <w:rFonts w:ascii="Times New Roman" w:hAnsi="Times New Roman" w:cs="Times New Roman"/>
          <w:sz w:val="24"/>
          <w:szCs w:val="24"/>
        </w:rPr>
        <w:t>203–218.</w:t>
      </w:r>
    </w:p>
    <w:p w14:paraId="249EAE1D" w14:textId="5A8A9621" w:rsidR="0046192D" w:rsidRPr="0046192D" w:rsidRDefault="003D6870" w:rsidP="0046192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Mensah, I. </w:t>
      </w:r>
      <w:r w:rsidR="0046192D" w:rsidRPr="0046192D">
        <w:rPr>
          <w:rFonts w:ascii="Times New Roman" w:hAnsi="Times New Roman" w:cs="Times New Roman"/>
          <w:sz w:val="24"/>
          <w:szCs w:val="24"/>
        </w:rPr>
        <w:t>2014</w:t>
      </w:r>
      <w:r>
        <w:rPr>
          <w:rFonts w:ascii="Times New Roman" w:hAnsi="Times New Roman" w:cs="Times New Roman"/>
          <w:sz w:val="24"/>
          <w:szCs w:val="24"/>
        </w:rPr>
        <w:t>.</w:t>
      </w:r>
      <w:r w:rsidR="0046192D" w:rsidRPr="0046192D">
        <w:rPr>
          <w:rFonts w:ascii="Times New Roman" w:hAnsi="Times New Roman" w:cs="Times New Roman"/>
          <w:sz w:val="24"/>
          <w:szCs w:val="24"/>
        </w:rPr>
        <w:t xml:space="preserve"> "Stakeholder pressure and hotel environmental performance in Accra,</w:t>
      </w:r>
      <w:r w:rsidR="0046192D" w:rsidRPr="0046192D">
        <w:rPr>
          <w:rFonts w:ascii="Times New Roman" w:hAnsi="Times New Roman" w:cs="Times New Roman"/>
          <w:sz w:val="24"/>
          <w:szCs w:val="24"/>
        </w:rPr>
        <w:tab/>
        <w:t xml:space="preserve">Ghana", </w:t>
      </w:r>
      <w:r w:rsidR="0046192D" w:rsidRPr="0046192D">
        <w:rPr>
          <w:rFonts w:ascii="Times New Roman" w:hAnsi="Times New Roman" w:cs="Times New Roman"/>
          <w:i/>
          <w:iCs/>
          <w:sz w:val="24"/>
          <w:szCs w:val="24"/>
        </w:rPr>
        <w:t>Management of Environmental Quality: An International Journal</w:t>
      </w:r>
      <w:r w:rsidR="0046192D" w:rsidRPr="0046192D">
        <w:rPr>
          <w:rFonts w:ascii="Times New Roman" w:hAnsi="Times New Roman" w:cs="Times New Roman"/>
          <w:sz w:val="24"/>
          <w:szCs w:val="24"/>
        </w:rPr>
        <w:t xml:space="preserve"> 25</w:t>
      </w:r>
      <w:r>
        <w:rPr>
          <w:rFonts w:ascii="Times New Roman" w:hAnsi="Times New Roman" w:cs="Times New Roman"/>
          <w:sz w:val="24"/>
          <w:szCs w:val="24"/>
        </w:rPr>
        <w:t>(</w:t>
      </w:r>
      <w:r w:rsidR="0046192D" w:rsidRPr="0046192D">
        <w:rPr>
          <w:rFonts w:ascii="Times New Roman" w:hAnsi="Times New Roman" w:cs="Times New Roman"/>
          <w:sz w:val="24"/>
          <w:szCs w:val="24"/>
        </w:rPr>
        <w:t>2</w:t>
      </w:r>
      <w:r>
        <w:rPr>
          <w:rFonts w:ascii="Times New Roman" w:hAnsi="Times New Roman" w:cs="Times New Roman"/>
          <w:sz w:val="24"/>
          <w:szCs w:val="24"/>
        </w:rPr>
        <w:t>):</w:t>
      </w:r>
      <w:r w:rsidR="0046192D" w:rsidRPr="0046192D">
        <w:rPr>
          <w:rFonts w:ascii="Times New Roman" w:hAnsi="Times New Roman" w:cs="Times New Roman"/>
          <w:sz w:val="24"/>
          <w:szCs w:val="24"/>
        </w:rPr>
        <w:t xml:space="preserve"> 227</w:t>
      </w:r>
      <w:r>
        <w:rPr>
          <w:rFonts w:ascii="Times New Roman" w:hAnsi="Times New Roman" w:cs="Times New Roman"/>
          <w:sz w:val="24"/>
          <w:szCs w:val="24"/>
        </w:rPr>
        <w:t>-</w:t>
      </w:r>
      <w:r>
        <w:rPr>
          <w:rFonts w:ascii="Times New Roman" w:hAnsi="Times New Roman" w:cs="Times New Roman"/>
          <w:sz w:val="24"/>
          <w:szCs w:val="24"/>
        </w:rPr>
        <w:tab/>
      </w:r>
      <w:r w:rsidR="0046192D" w:rsidRPr="0046192D">
        <w:rPr>
          <w:rFonts w:ascii="Times New Roman" w:hAnsi="Times New Roman" w:cs="Times New Roman"/>
          <w:sz w:val="24"/>
          <w:szCs w:val="24"/>
        </w:rPr>
        <w:t>243.</w:t>
      </w:r>
    </w:p>
    <w:p w14:paraId="768A532B" w14:textId="1070A937" w:rsidR="0046192D" w:rsidRPr="0046192D" w:rsidRDefault="003D6870" w:rsidP="0046192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Mensah, I. and Blankson, E. J. </w:t>
      </w:r>
      <w:r w:rsidR="0046192D" w:rsidRPr="0046192D">
        <w:rPr>
          <w:rFonts w:ascii="Times New Roman" w:hAnsi="Times New Roman" w:cs="Times New Roman"/>
          <w:sz w:val="24"/>
          <w:szCs w:val="24"/>
        </w:rPr>
        <w:t>2013</w:t>
      </w:r>
      <w:r>
        <w:rPr>
          <w:rFonts w:ascii="Times New Roman" w:hAnsi="Times New Roman" w:cs="Times New Roman"/>
          <w:sz w:val="24"/>
          <w:szCs w:val="24"/>
        </w:rPr>
        <w:t>.</w:t>
      </w:r>
      <w:r w:rsidR="0046192D" w:rsidRPr="0046192D">
        <w:rPr>
          <w:rFonts w:ascii="Times New Roman" w:hAnsi="Times New Roman" w:cs="Times New Roman"/>
          <w:sz w:val="24"/>
          <w:szCs w:val="24"/>
        </w:rPr>
        <w:t xml:space="preserve"> "Determinants of hotels’ environmental performance:</w:t>
      </w:r>
      <w:r w:rsidR="0046192D" w:rsidRPr="0046192D">
        <w:rPr>
          <w:rFonts w:ascii="Times New Roman" w:hAnsi="Times New Roman" w:cs="Times New Roman"/>
          <w:sz w:val="24"/>
          <w:szCs w:val="24"/>
        </w:rPr>
        <w:tab/>
        <w:t xml:space="preserve">Evidence from the hotel industry in Accra, Ghana", </w:t>
      </w:r>
      <w:r w:rsidR="0046192D" w:rsidRPr="0046192D">
        <w:rPr>
          <w:rFonts w:ascii="Times New Roman" w:hAnsi="Times New Roman" w:cs="Times New Roman"/>
          <w:i/>
          <w:sz w:val="24"/>
          <w:szCs w:val="24"/>
        </w:rPr>
        <w:t>Journal of Sustainable Tourism</w:t>
      </w:r>
      <w:r w:rsidR="0046192D" w:rsidRPr="0046192D">
        <w:rPr>
          <w:rFonts w:ascii="Times New Roman" w:hAnsi="Times New Roman" w:cs="Times New Roman"/>
          <w:sz w:val="24"/>
          <w:szCs w:val="24"/>
        </w:rPr>
        <w:tab/>
        <w:t xml:space="preserve"> 21</w:t>
      </w:r>
      <w:r>
        <w:rPr>
          <w:rFonts w:ascii="Times New Roman" w:hAnsi="Times New Roman" w:cs="Times New Roman"/>
          <w:sz w:val="24"/>
          <w:szCs w:val="24"/>
        </w:rPr>
        <w:t>(</w:t>
      </w:r>
      <w:r w:rsidR="0046192D" w:rsidRPr="0046192D">
        <w:rPr>
          <w:rFonts w:ascii="Times New Roman" w:hAnsi="Times New Roman" w:cs="Times New Roman"/>
          <w:sz w:val="24"/>
          <w:szCs w:val="24"/>
        </w:rPr>
        <w:t>8</w:t>
      </w:r>
      <w:r>
        <w:rPr>
          <w:rFonts w:ascii="Times New Roman" w:hAnsi="Times New Roman" w:cs="Times New Roman"/>
          <w:sz w:val="24"/>
          <w:szCs w:val="24"/>
        </w:rPr>
        <w:t>)</w:t>
      </w:r>
      <w:r w:rsidR="0046192D" w:rsidRPr="0046192D">
        <w:rPr>
          <w:rFonts w:ascii="Times New Roman" w:hAnsi="Times New Roman" w:cs="Times New Roman"/>
          <w:sz w:val="24"/>
          <w:szCs w:val="24"/>
        </w:rPr>
        <w:t>, 1212–1231.</w:t>
      </w:r>
    </w:p>
    <w:p w14:paraId="33A58126" w14:textId="3BD110DD" w:rsidR="0046192D" w:rsidRPr="0046192D" w:rsidRDefault="0046192D" w:rsidP="0046192D">
      <w:pPr>
        <w:spacing w:line="360" w:lineRule="auto"/>
        <w:jc w:val="both"/>
        <w:rPr>
          <w:rFonts w:ascii="Times New Roman" w:hAnsi="Times New Roman" w:cs="Times New Roman"/>
          <w:sz w:val="24"/>
          <w:szCs w:val="24"/>
        </w:rPr>
      </w:pPr>
      <w:r w:rsidRPr="0046192D">
        <w:rPr>
          <w:rFonts w:ascii="Times New Roman" w:hAnsi="Times New Roman" w:cs="Times New Roman"/>
          <w:sz w:val="24"/>
          <w:szCs w:val="24"/>
        </w:rPr>
        <w:t xml:space="preserve">Mathews, M. R. </w:t>
      </w:r>
      <w:r w:rsidRPr="0046192D">
        <w:rPr>
          <w:rFonts w:ascii="Times New Roman" w:hAnsi="Times New Roman" w:cs="Times New Roman"/>
          <w:bCs/>
          <w:sz w:val="24"/>
          <w:szCs w:val="24"/>
        </w:rPr>
        <w:t>1993</w:t>
      </w:r>
      <w:r w:rsidR="003D6870">
        <w:rPr>
          <w:rFonts w:ascii="Times New Roman" w:hAnsi="Times New Roman" w:cs="Times New Roman"/>
          <w:bCs/>
          <w:sz w:val="24"/>
          <w:szCs w:val="24"/>
        </w:rPr>
        <w:t>.</w:t>
      </w:r>
      <w:r w:rsidRPr="0046192D">
        <w:rPr>
          <w:rFonts w:ascii="Times New Roman" w:hAnsi="Times New Roman" w:cs="Times New Roman"/>
          <w:bCs/>
          <w:sz w:val="24"/>
          <w:szCs w:val="24"/>
        </w:rPr>
        <w:t xml:space="preserve"> "</w:t>
      </w:r>
      <w:r w:rsidRPr="0046192D">
        <w:rPr>
          <w:rFonts w:ascii="Times New Roman" w:hAnsi="Times New Roman" w:cs="Times New Roman"/>
          <w:bCs/>
          <w:iCs/>
          <w:sz w:val="24"/>
          <w:szCs w:val="24"/>
        </w:rPr>
        <w:t>Socially Responsible Accounting",</w:t>
      </w:r>
      <w:r w:rsidRPr="0046192D">
        <w:rPr>
          <w:rFonts w:ascii="Times New Roman" w:hAnsi="Times New Roman" w:cs="Times New Roman"/>
          <w:b/>
          <w:bCs/>
          <w:i/>
          <w:iCs/>
          <w:sz w:val="24"/>
          <w:szCs w:val="24"/>
        </w:rPr>
        <w:t xml:space="preserve"> </w:t>
      </w:r>
      <w:r w:rsidRPr="0046192D">
        <w:rPr>
          <w:rFonts w:ascii="Times New Roman" w:hAnsi="Times New Roman" w:cs="Times New Roman"/>
          <w:sz w:val="24"/>
          <w:szCs w:val="24"/>
        </w:rPr>
        <w:t>Chapman and Hall, London.</w:t>
      </w:r>
    </w:p>
    <w:p w14:paraId="6F585143" w14:textId="1A9C5299" w:rsidR="0046192D" w:rsidRPr="0046192D" w:rsidRDefault="0046192D" w:rsidP="0046192D">
      <w:pPr>
        <w:spacing w:line="360" w:lineRule="auto"/>
        <w:jc w:val="both"/>
        <w:rPr>
          <w:rFonts w:ascii="Times New Roman" w:hAnsi="Times New Roman" w:cs="Times New Roman"/>
          <w:sz w:val="24"/>
          <w:szCs w:val="24"/>
        </w:rPr>
      </w:pPr>
      <w:r w:rsidRPr="0046192D">
        <w:rPr>
          <w:rFonts w:ascii="Times New Roman" w:hAnsi="Times New Roman" w:cs="Times New Roman"/>
          <w:sz w:val="24"/>
          <w:szCs w:val="24"/>
        </w:rPr>
        <w:t>Ministry of Envir</w:t>
      </w:r>
      <w:r w:rsidR="003D6870">
        <w:rPr>
          <w:rFonts w:ascii="Times New Roman" w:hAnsi="Times New Roman" w:cs="Times New Roman"/>
          <w:sz w:val="24"/>
          <w:szCs w:val="24"/>
        </w:rPr>
        <w:t xml:space="preserve">onment Science and Technology. </w:t>
      </w:r>
      <w:r w:rsidRPr="0046192D">
        <w:rPr>
          <w:rFonts w:ascii="Times New Roman" w:hAnsi="Times New Roman" w:cs="Times New Roman"/>
          <w:sz w:val="24"/>
          <w:szCs w:val="24"/>
        </w:rPr>
        <w:t>2012</w:t>
      </w:r>
      <w:r w:rsidR="003D6870">
        <w:rPr>
          <w:rFonts w:ascii="Times New Roman" w:hAnsi="Times New Roman" w:cs="Times New Roman"/>
          <w:sz w:val="24"/>
          <w:szCs w:val="24"/>
        </w:rPr>
        <w:t>.</w:t>
      </w:r>
      <w:r w:rsidRPr="0046192D">
        <w:rPr>
          <w:rFonts w:ascii="Times New Roman" w:hAnsi="Times New Roman" w:cs="Times New Roman"/>
          <w:sz w:val="24"/>
          <w:szCs w:val="24"/>
        </w:rPr>
        <w:t xml:space="preserve"> "National assessment </w:t>
      </w:r>
      <w:r w:rsidRPr="0046192D">
        <w:rPr>
          <w:rFonts w:ascii="Times New Roman" w:hAnsi="Times New Roman" w:cs="Times New Roman"/>
          <w:sz w:val="24"/>
          <w:szCs w:val="24"/>
        </w:rPr>
        <w:tab/>
        <w:t>report on</w:t>
      </w:r>
      <w:r w:rsidRPr="0046192D">
        <w:rPr>
          <w:rFonts w:ascii="Times New Roman" w:hAnsi="Times New Roman" w:cs="Times New Roman"/>
          <w:sz w:val="24"/>
          <w:szCs w:val="24"/>
        </w:rPr>
        <w:tab/>
        <w:t>achievement of sustainable development goals and targets for Rio+20 conference",</w:t>
      </w:r>
      <w:r w:rsidRPr="0046192D">
        <w:rPr>
          <w:rFonts w:ascii="Times New Roman" w:hAnsi="Times New Roman" w:cs="Times New Roman"/>
          <w:sz w:val="24"/>
          <w:szCs w:val="24"/>
        </w:rPr>
        <w:tab/>
        <w:t>Accra.</w:t>
      </w:r>
    </w:p>
    <w:p w14:paraId="2A327BF7" w14:textId="0F4BBBAA" w:rsidR="0046192D" w:rsidRPr="0046192D" w:rsidRDefault="0046192D" w:rsidP="0046192D">
      <w:pPr>
        <w:spacing w:line="360" w:lineRule="auto"/>
        <w:jc w:val="both"/>
        <w:rPr>
          <w:rFonts w:ascii="Times New Roman" w:hAnsi="Times New Roman" w:cs="Times New Roman"/>
          <w:sz w:val="24"/>
          <w:szCs w:val="24"/>
        </w:rPr>
      </w:pPr>
      <w:r w:rsidRPr="0046192D">
        <w:rPr>
          <w:rFonts w:ascii="Times New Roman" w:hAnsi="Times New Roman" w:cs="Times New Roman"/>
          <w:sz w:val="24"/>
          <w:szCs w:val="24"/>
        </w:rPr>
        <w:t>Mitchell, R. K.</w:t>
      </w:r>
      <w:r w:rsidR="003D6870">
        <w:rPr>
          <w:rFonts w:ascii="Times New Roman" w:hAnsi="Times New Roman" w:cs="Times New Roman"/>
          <w:sz w:val="24"/>
          <w:szCs w:val="24"/>
        </w:rPr>
        <w:t xml:space="preserve">, Agle, B. R., and Wood, D. J. </w:t>
      </w:r>
      <w:r w:rsidRPr="0046192D">
        <w:rPr>
          <w:rFonts w:ascii="Times New Roman" w:hAnsi="Times New Roman" w:cs="Times New Roman"/>
          <w:sz w:val="24"/>
          <w:szCs w:val="24"/>
        </w:rPr>
        <w:t>1997</w:t>
      </w:r>
      <w:r w:rsidR="003D6870">
        <w:rPr>
          <w:rFonts w:ascii="Times New Roman" w:hAnsi="Times New Roman" w:cs="Times New Roman"/>
          <w:sz w:val="24"/>
          <w:szCs w:val="24"/>
        </w:rPr>
        <w:t>.</w:t>
      </w:r>
      <w:r w:rsidRPr="0046192D">
        <w:rPr>
          <w:rFonts w:ascii="Times New Roman" w:hAnsi="Times New Roman" w:cs="Times New Roman"/>
          <w:sz w:val="24"/>
          <w:szCs w:val="24"/>
        </w:rPr>
        <w:t xml:space="preserve"> "Toward a theory of stakeholder</w:t>
      </w:r>
      <w:r w:rsidRPr="0046192D">
        <w:rPr>
          <w:rFonts w:ascii="Times New Roman" w:hAnsi="Times New Roman" w:cs="Times New Roman"/>
          <w:sz w:val="24"/>
          <w:szCs w:val="24"/>
        </w:rPr>
        <w:tab/>
        <w:t>identification and salience: Defining the principle of who and what really counts",</w:t>
      </w:r>
      <w:r w:rsidRPr="0046192D">
        <w:rPr>
          <w:rFonts w:ascii="Times New Roman" w:hAnsi="Times New Roman" w:cs="Times New Roman"/>
          <w:sz w:val="24"/>
          <w:szCs w:val="24"/>
        </w:rPr>
        <w:tab/>
      </w:r>
      <w:r w:rsidRPr="0046192D">
        <w:rPr>
          <w:rFonts w:ascii="Times New Roman" w:hAnsi="Times New Roman" w:cs="Times New Roman"/>
          <w:i/>
          <w:iCs/>
          <w:sz w:val="24"/>
          <w:szCs w:val="24"/>
        </w:rPr>
        <w:t>Academy of Management Review</w:t>
      </w:r>
      <w:r w:rsidR="003D6870">
        <w:rPr>
          <w:rFonts w:ascii="Times New Roman" w:hAnsi="Times New Roman" w:cs="Times New Roman"/>
          <w:sz w:val="24"/>
          <w:szCs w:val="24"/>
        </w:rPr>
        <w:t xml:space="preserve"> </w:t>
      </w:r>
      <w:r w:rsidRPr="0046192D">
        <w:rPr>
          <w:rFonts w:ascii="Times New Roman" w:hAnsi="Times New Roman" w:cs="Times New Roman"/>
          <w:sz w:val="24"/>
          <w:szCs w:val="24"/>
        </w:rPr>
        <w:t>22</w:t>
      </w:r>
      <w:r w:rsidR="003D6870">
        <w:rPr>
          <w:rFonts w:ascii="Times New Roman" w:hAnsi="Times New Roman" w:cs="Times New Roman"/>
          <w:sz w:val="24"/>
          <w:szCs w:val="24"/>
        </w:rPr>
        <w:t>(</w:t>
      </w:r>
      <w:r w:rsidRPr="0046192D">
        <w:rPr>
          <w:rFonts w:ascii="Times New Roman" w:hAnsi="Times New Roman" w:cs="Times New Roman"/>
          <w:sz w:val="24"/>
          <w:szCs w:val="24"/>
        </w:rPr>
        <w:t>4</w:t>
      </w:r>
      <w:r w:rsidR="003D6870">
        <w:rPr>
          <w:rFonts w:ascii="Times New Roman" w:hAnsi="Times New Roman" w:cs="Times New Roman"/>
          <w:sz w:val="24"/>
          <w:szCs w:val="24"/>
        </w:rPr>
        <w:t>):</w:t>
      </w:r>
      <w:r w:rsidRPr="0046192D">
        <w:rPr>
          <w:rFonts w:ascii="Times New Roman" w:hAnsi="Times New Roman" w:cs="Times New Roman"/>
          <w:sz w:val="24"/>
          <w:szCs w:val="24"/>
        </w:rPr>
        <w:t xml:space="preserve"> 853–886.</w:t>
      </w:r>
    </w:p>
    <w:p w14:paraId="6DCA79AF" w14:textId="21263D66" w:rsidR="0046192D" w:rsidRPr="0046192D" w:rsidRDefault="0046192D" w:rsidP="0046192D">
      <w:pPr>
        <w:spacing w:line="360" w:lineRule="auto"/>
        <w:jc w:val="both"/>
        <w:rPr>
          <w:rFonts w:ascii="Times New Roman" w:hAnsi="Times New Roman" w:cs="Times New Roman"/>
          <w:bCs/>
          <w:sz w:val="24"/>
          <w:szCs w:val="24"/>
        </w:rPr>
      </w:pPr>
      <w:r w:rsidRPr="0046192D">
        <w:rPr>
          <w:rFonts w:ascii="Times New Roman" w:hAnsi="Times New Roman" w:cs="Times New Roman"/>
          <w:bCs/>
          <w:sz w:val="24"/>
          <w:szCs w:val="24"/>
        </w:rPr>
        <w:t xml:space="preserve">Morrow, D., Rondinelli, D. </w:t>
      </w:r>
      <w:r w:rsidR="003D6870">
        <w:rPr>
          <w:rFonts w:ascii="Times New Roman" w:hAnsi="Times New Roman" w:cs="Times New Roman"/>
          <w:bCs/>
          <w:sz w:val="24"/>
          <w:szCs w:val="24"/>
        </w:rPr>
        <w:t>2002.</w:t>
      </w:r>
      <w:r w:rsidRPr="0046192D">
        <w:rPr>
          <w:rFonts w:ascii="Times New Roman" w:hAnsi="Times New Roman" w:cs="Times New Roman"/>
          <w:bCs/>
          <w:sz w:val="24"/>
          <w:szCs w:val="24"/>
        </w:rPr>
        <w:t xml:space="preserve"> "Adopting corporate environmental management systems:</w:t>
      </w:r>
      <w:r w:rsidRPr="0046192D">
        <w:rPr>
          <w:rFonts w:ascii="Times New Roman" w:hAnsi="Times New Roman" w:cs="Times New Roman"/>
          <w:bCs/>
          <w:sz w:val="24"/>
          <w:szCs w:val="24"/>
        </w:rPr>
        <w:tab/>
        <w:t xml:space="preserve">motivations and results of ISO 14001 and EMAS certification", </w:t>
      </w:r>
      <w:r w:rsidRPr="0046192D">
        <w:rPr>
          <w:rFonts w:ascii="Times New Roman" w:hAnsi="Times New Roman" w:cs="Times New Roman"/>
          <w:bCs/>
          <w:i/>
          <w:sz w:val="24"/>
          <w:szCs w:val="24"/>
        </w:rPr>
        <w:t>European Management</w:t>
      </w:r>
      <w:r w:rsidRPr="0046192D">
        <w:rPr>
          <w:rFonts w:ascii="Times New Roman" w:hAnsi="Times New Roman" w:cs="Times New Roman"/>
          <w:bCs/>
          <w:i/>
          <w:sz w:val="24"/>
          <w:szCs w:val="24"/>
        </w:rPr>
        <w:tab/>
        <w:t>Journal</w:t>
      </w:r>
      <w:r w:rsidR="003D6870">
        <w:rPr>
          <w:rFonts w:ascii="Times New Roman" w:hAnsi="Times New Roman" w:cs="Times New Roman"/>
          <w:bCs/>
          <w:sz w:val="24"/>
          <w:szCs w:val="24"/>
        </w:rPr>
        <w:t xml:space="preserve"> </w:t>
      </w:r>
      <w:r w:rsidRPr="0046192D">
        <w:rPr>
          <w:rFonts w:ascii="Times New Roman" w:hAnsi="Times New Roman" w:cs="Times New Roman"/>
          <w:bCs/>
          <w:sz w:val="24"/>
          <w:szCs w:val="24"/>
        </w:rPr>
        <w:t>20</w:t>
      </w:r>
      <w:r w:rsidR="003D6870">
        <w:rPr>
          <w:rFonts w:ascii="Times New Roman" w:hAnsi="Times New Roman" w:cs="Times New Roman"/>
          <w:bCs/>
          <w:sz w:val="24"/>
          <w:szCs w:val="24"/>
        </w:rPr>
        <w:t>(</w:t>
      </w:r>
      <w:r w:rsidRPr="0046192D">
        <w:rPr>
          <w:rFonts w:ascii="Times New Roman" w:hAnsi="Times New Roman" w:cs="Times New Roman"/>
          <w:bCs/>
          <w:sz w:val="24"/>
          <w:szCs w:val="24"/>
        </w:rPr>
        <w:t>2</w:t>
      </w:r>
      <w:r w:rsidR="003D6870">
        <w:rPr>
          <w:rFonts w:ascii="Times New Roman" w:hAnsi="Times New Roman" w:cs="Times New Roman"/>
          <w:bCs/>
          <w:sz w:val="24"/>
          <w:szCs w:val="24"/>
        </w:rPr>
        <w:t>):</w:t>
      </w:r>
      <w:r w:rsidRPr="0046192D">
        <w:rPr>
          <w:rFonts w:ascii="Times New Roman" w:hAnsi="Times New Roman" w:cs="Times New Roman"/>
          <w:bCs/>
          <w:sz w:val="24"/>
          <w:szCs w:val="24"/>
        </w:rPr>
        <w:t xml:space="preserve"> 159–171.</w:t>
      </w:r>
    </w:p>
    <w:p w14:paraId="0BAB2F4E" w14:textId="595E8F32" w:rsidR="0046192D" w:rsidRPr="0046192D" w:rsidRDefault="0046192D" w:rsidP="0046192D">
      <w:pPr>
        <w:spacing w:line="360" w:lineRule="auto"/>
        <w:jc w:val="both"/>
        <w:rPr>
          <w:rFonts w:ascii="Times New Roman" w:hAnsi="Times New Roman" w:cs="Times New Roman"/>
          <w:sz w:val="24"/>
          <w:szCs w:val="24"/>
        </w:rPr>
      </w:pPr>
      <w:r w:rsidRPr="0046192D">
        <w:rPr>
          <w:rFonts w:ascii="Times New Roman" w:hAnsi="Times New Roman" w:cs="Times New Roman"/>
          <w:sz w:val="24"/>
          <w:szCs w:val="24"/>
        </w:rPr>
        <w:t>Myun</w:t>
      </w:r>
      <w:r w:rsidR="003D6870">
        <w:rPr>
          <w:rFonts w:ascii="Times New Roman" w:hAnsi="Times New Roman" w:cs="Times New Roman"/>
          <w:sz w:val="24"/>
          <w:szCs w:val="24"/>
        </w:rPr>
        <w:t xml:space="preserve">g, E., McClaren, A. and Li, L. </w:t>
      </w:r>
      <w:r w:rsidRPr="0046192D">
        <w:rPr>
          <w:rFonts w:ascii="Times New Roman" w:hAnsi="Times New Roman" w:cs="Times New Roman"/>
          <w:sz w:val="24"/>
          <w:szCs w:val="24"/>
        </w:rPr>
        <w:t>2012</w:t>
      </w:r>
      <w:r w:rsidR="003D6870">
        <w:rPr>
          <w:rFonts w:ascii="Times New Roman" w:hAnsi="Times New Roman" w:cs="Times New Roman"/>
          <w:sz w:val="24"/>
          <w:szCs w:val="24"/>
        </w:rPr>
        <w:t>.</w:t>
      </w:r>
      <w:r w:rsidRPr="0046192D">
        <w:rPr>
          <w:rFonts w:ascii="Times New Roman" w:hAnsi="Times New Roman" w:cs="Times New Roman"/>
          <w:sz w:val="24"/>
          <w:szCs w:val="24"/>
        </w:rPr>
        <w:t xml:space="preserve"> “Environmentally related research in scholarly</w:t>
      </w:r>
      <w:r w:rsidRPr="0046192D">
        <w:rPr>
          <w:rFonts w:ascii="Times New Roman" w:hAnsi="Times New Roman" w:cs="Times New Roman"/>
          <w:sz w:val="24"/>
          <w:szCs w:val="24"/>
        </w:rPr>
        <w:tab/>
        <w:t xml:space="preserve">hospitality journals: current status and future opportunities”, </w:t>
      </w:r>
      <w:r w:rsidRPr="0046192D">
        <w:rPr>
          <w:rFonts w:ascii="Times New Roman" w:hAnsi="Times New Roman" w:cs="Times New Roman"/>
          <w:i/>
          <w:sz w:val="24"/>
          <w:szCs w:val="24"/>
        </w:rPr>
        <w:t>International Journal of</w:t>
      </w:r>
      <w:r w:rsidRPr="0046192D">
        <w:rPr>
          <w:rFonts w:ascii="Times New Roman" w:hAnsi="Times New Roman" w:cs="Times New Roman"/>
          <w:sz w:val="24"/>
          <w:szCs w:val="24"/>
        </w:rPr>
        <w:tab/>
      </w:r>
      <w:r w:rsidRPr="0046192D">
        <w:rPr>
          <w:rFonts w:ascii="Times New Roman" w:hAnsi="Times New Roman" w:cs="Times New Roman"/>
          <w:i/>
          <w:sz w:val="24"/>
          <w:szCs w:val="24"/>
        </w:rPr>
        <w:t>Hospitality Management</w:t>
      </w:r>
      <w:r w:rsidR="003D6870">
        <w:rPr>
          <w:rFonts w:ascii="Times New Roman" w:hAnsi="Times New Roman" w:cs="Times New Roman"/>
          <w:sz w:val="24"/>
          <w:szCs w:val="24"/>
        </w:rPr>
        <w:t xml:space="preserve"> </w:t>
      </w:r>
      <w:r w:rsidRPr="0046192D">
        <w:rPr>
          <w:rFonts w:ascii="Times New Roman" w:hAnsi="Times New Roman" w:cs="Times New Roman"/>
          <w:sz w:val="24"/>
          <w:szCs w:val="24"/>
        </w:rPr>
        <w:t>31</w:t>
      </w:r>
      <w:r w:rsidR="003D6870">
        <w:rPr>
          <w:rFonts w:ascii="Times New Roman" w:hAnsi="Times New Roman" w:cs="Times New Roman"/>
          <w:sz w:val="24"/>
          <w:szCs w:val="24"/>
        </w:rPr>
        <w:t>(</w:t>
      </w:r>
      <w:r w:rsidRPr="0046192D">
        <w:rPr>
          <w:rFonts w:ascii="Times New Roman" w:hAnsi="Times New Roman" w:cs="Times New Roman"/>
          <w:sz w:val="24"/>
          <w:szCs w:val="24"/>
        </w:rPr>
        <w:t>4</w:t>
      </w:r>
      <w:r w:rsidR="003D6870">
        <w:rPr>
          <w:rFonts w:ascii="Times New Roman" w:hAnsi="Times New Roman" w:cs="Times New Roman"/>
          <w:sz w:val="24"/>
          <w:szCs w:val="24"/>
        </w:rPr>
        <w:t>):</w:t>
      </w:r>
      <w:r w:rsidRPr="0046192D">
        <w:rPr>
          <w:rFonts w:ascii="Times New Roman" w:hAnsi="Times New Roman" w:cs="Times New Roman"/>
          <w:sz w:val="24"/>
          <w:szCs w:val="24"/>
        </w:rPr>
        <w:t xml:space="preserve"> 1264-1275.</w:t>
      </w:r>
    </w:p>
    <w:p w14:paraId="41427936" w14:textId="42DD0E5E" w:rsidR="0046192D" w:rsidRPr="0046192D" w:rsidRDefault="0046192D" w:rsidP="0046192D">
      <w:pPr>
        <w:spacing w:line="360" w:lineRule="auto"/>
        <w:jc w:val="both"/>
        <w:rPr>
          <w:rFonts w:ascii="Times New Roman" w:hAnsi="Times New Roman" w:cs="Times New Roman"/>
          <w:bCs/>
          <w:sz w:val="24"/>
          <w:szCs w:val="24"/>
        </w:rPr>
      </w:pPr>
      <w:r w:rsidRPr="0046192D">
        <w:rPr>
          <w:rFonts w:ascii="Times New Roman" w:hAnsi="Times New Roman" w:cs="Times New Roman"/>
          <w:bCs/>
          <w:sz w:val="24"/>
          <w:szCs w:val="24"/>
        </w:rPr>
        <w:t>Neubaum, D.</w:t>
      </w:r>
      <w:r w:rsidR="003D6870">
        <w:rPr>
          <w:rFonts w:ascii="Times New Roman" w:hAnsi="Times New Roman" w:cs="Times New Roman"/>
          <w:bCs/>
          <w:sz w:val="24"/>
          <w:szCs w:val="24"/>
        </w:rPr>
        <w:t xml:space="preserve">, Mitchell, M., and Schminke, M. </w:t>
      </w:r>
      <w:r w:rsidRPr="0046192D">
        <w:rPr>
          <w:rFonts w:ascii="Times New Roman" w:hAnsi="Times New Roman" w:cs="Times New Roman"/>
          <w:bCs/>
          <w:sz w:val="24"/>
          <w:szCs w:val="24"/>
        </w:rPr>
        <w:t>2004</w:t>
      </w:r>
      <w:r w:rsidR="003D6870">
        <w:rPr>
          <w:rFonts w:ascii="Times New Roman" w:hAnsi="Times New Roman" w:cs="Times New Roman"/>
          <w:bCs/>
          <w:sz w:val="24"/>
          <w:szCs w:val="24"/>
        </w:rPr>
        <w:t>.</w:t>
      </w:r>
      <w:r w:rsidRPr="0046192D">
        <w:rPr>
          <w:rFonts w:ascii="Times New Roman" w:hAnsi="Times New Roman" w:cs="Times New Roman"/>
          <w:bCs/>
          <w:sz w:val="24"/>
          <w:szCs w:val="24"/>
        </w:rPr>
        <w:t xml:space="preserve"> "Firm newness, entrepreneurial</w:t>
      </w:r>
      <w:r w:rsidRPr="0046192D">
        <w:rPr>
          <w:rFonts w:ascii="Times New Roman" w:hAnsi="Times New Roman" w:cs="Times New Roman"/>
          <w:bCs/>
          <w:sz w:val="24"/>
          <w:szCs w:val="24"/>
        </w:rPr>
        <w:tab/>
        <w:t xml:space="preserve">orientation, and ethical climate, </w:t>
      </w:r>
      <w:r w:rsidRPr="0046192D">
        <w:rPr>
          <w:rFonts w:ascii="Times New Roman" w:hAnsi="Times New Roman" w:cs="Times New Roman"/>
          <w:bCs/>
          <w:i/>
          <w:sz w:val="24"/>
          <w:szCs w:val="24"/>
        </w:rPr>
        <w:t>Journal of Business Ethics</w:t>
      </w:r>
      <w:r w:rsidRPr="0046192D">
        <w:rPr>
          <w:rFonts w:ascii="Times New Roman" w:hAnsi="Times New Roman" w:cs="Times New Roman"/>
          <w:bCs/>
          <w:sz w:val="24"/>
          <w:szCs w:val="24"/>
        </w:rPr>
        <w:t xml:space="preserve"> 52</w:t>
      </w:r>
      <w:r w:rsidR="003D6870">
        <w:rPr>
          <w:rFonts w:ascii="Times New Roman" w:hAnsi="Times New Roman" w:cs="Times New Roman"/>
          <w:bCs/>
          <w:sz w:val="24"/>
          <w:szCs w:val="24"/>
        </w:rPr>
        <w:t>(</w:t>
      </w:r>
      <w:r w:rsidRPr="0046192D">
        <w:rPr>
          <w:rFonts w:ascii="Times New Roman" w:hAnsi="Times New Roman" w:cs="Times New Roman"/>
          <w:bCs/>
          <w:sz w:val="24"/>
          <w:szCs w:val="24"/>
        </w:rPr>
        <w:t>4</w:t>
      </w:r>
      <w:r w:rsidR="003D6870">
        <w:rPr>
          <w:rFonts w:ascii="Times New Roman" w:hAnsi="Times New Roman" w:cs="Times New Roman"/>
          <w:bCs/>
          <w:sz w:val="24"/>
          <w:szCs w:val="24"/>
        </w:rPr>
        <w:t>):</w:t>
      </w:r>
      <w:r w:rsidRPr="0046192D">
        <w:rPr>
          <w:rFonts w:ascii="Times New Roman" w:hAnsi="Times New Roman" w:cs="Times New Roman"/>
          <w:bCs/>
          <w:sz w:val="24"/>
          <w:szCs w:val="24"/>
        </w:rPr>
        <w:t xml:space="preserve"> 335–347.</w:t>
      </w:r>
    </w:p>
    <w:p w14:paraId="2E30D719" w14:textId="1BDAEF4E" w:rsidR="0046192D" w:rsidRPr="0046192D" w:rsidRDefault="003D6870" w:rsidP="0046192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Ntim, C. G. and Soobaroyen, T. </w:t>
      </w:r>
      <w:r w:rsidR="0046192D" w:rsidRPr="0046192D">
        <w:rPr>
          <w:rFonts w:ascii="Times New Roman" w:hAnsi="Times New Roman" w:cs="Times New Roman"/>
          <w:sz w:val="24"/>
          <w:szCs w:val="24"/>
        </w:rPr>
        <w:t>2013</w:t>
      </w:r>
      <w:r>
        <w:rPr>
          <w:rFonts w:ascii="Times New Roman" w:hAnsi="Times New Roman" w:cs="Times New Roman"/>
          <w:sz w:val="24"/>
          <w:szCs w:val="24"/>
        </w:rPr>
        <w:t>.</w:t>
      </w:r>
      <w:r w:rsidR="0046192D" w:rsidRPr="0046192D">
        <w:rPr>
          <w:rFonts w:ascii="Times New Roman" w:hAnsi="Times New Roman" w:cs="Times New Roman"/>
          <w:sz w:val="24"/>
          <w:szCs w:val="24"/>
        </w:rPr>
        <w:t xml:space="preserve"> "Black Economic Empowerment Disclosures by South</w:t>
      </w:r>
      <w:r w:rsidR="0046192D" w:rsidRPr="0046192D">
        <w:rPr>
          <w:rFonts w:ascii="Times New Roman" w:hAnsi="Times New Roman" w:cs="Times New Roman"/>
          <w:sz w:val="24"/>
          <w:szCs w:val="24"/>
        </w:rPr>
        <w:tab/>
        <w:t>African Listed Corporations: The Influence of Ownership and Board Characteristics",</w:t>
      </w:r>
      <w:r w:rsidR="0046192D" w:rsidRPr="0046192D">
        <w:rPr>
          <w:rFonts w:ascii="Times New Roman" w:hAnsi="Times New Roman" w:cs="Times New Roman"/>
          <w:sz w:val="24"/>
          <w:szCs w:val="24"/>
        </w:rPr>
        <w:tab/>
      </w:r>
      <w:r w:rsidR="0046192D" w:rsidRPr="0046192D">
        <w:rPr>
          <w:rFonts w:ascii="Times New Roman" w:hAnsi="Times New Roman" w:cs="Times New Roman"/>
          <w:i/>
          <w:sz w:val="24"/>
          <w:szCs w:val="24"/>
        </w:rPr>
        <w:t>Journal of B</w:t>
      </w:r>
      <w:r>
        <w:rPr>
          <w:rFonts w:ascii="Times New Roman" w:hAnsi="Times New Roman" w:cs="Times New Roman"/>
          <w:i/>
          <w:sz w:val="24"/>
          <w:szCs w:val="24"/>
        </w:rPr>
        <w:t xml:space="preserve">usiness Ethics </w:t>
      </w:r>
      <w:r>
        <w:rPr>
          <w:rFonts w:ascii="Times New Roman" w:hAnsi="Times New Roman" w:cs="Times New Roman"/>
          <w:sz w:val="24"/>
          <w:szCs w:val="24"/>
        </w:rPr>
        <w:t xml:space="preserve">116: </w:t>
      </w:r>
      <w:r w:rsidR="0046192D" w:rsidRPr="0046192D">
        <w:rPr>
          <w:rFonts w:ascii="Times New Roman" w:hAnsi="Times New Roman" w:cs="Times New Roman"/>
          <w:sz w:val="24"/>
          <w:szCs w:val="24"/>
        </w:rPr>
        <w:t>121–138.</w:t>
      </w:r>
    </w:p>
    <w:p w14:paraId="22B8A2B1" w14:textId="2A039131" w:rsidR="0046192D" w:rsidRPr="0046192D" w:rsidRDefault="003D6870" w:rsidP="0046192D">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Pallant, J. 2007. </w:t>
      </w:r>
      <w:r w:rsidR="0046192D" w:rsidRPr="0046192D">
        <w:rPr>
          <w:rFonts w:ascii="Times New Roman" w:hAnsi="Times New Roman" w:cs="Times New Roman"/>
          <w:bCs/>
          <w:sz w:val="24"/>
          <w:szCs w:val="24"/>
        </w:rPr>
        <w:t>"SPSS survival manual, A step by step guide to data analysis using SPSS for</w:t>
      </w:r>
      <w:r w:rsidR="0046192D" w:rsidRPr="0046192D">
        <w:rPr>
          <w:rFonts w:ascii="Times New Roman" w:hAnsi="Times New Roman" w:cs="Times New Roman"/>
          <w:bCs/>
          <w:sz w:val="24"/>
          <w:szCs w:val="24"/>
        </w:rPr>
        <w:tab/>
        <w:t>Windows", 3rd ed. Berkshire England, McGraw-Hill House.</w:t>
      </w:r>
    </w:p>
    <w:p w14:paraId="20461427" w14:textId="276788A0" w:rsidR="0046192D" w:rsidRPr="0046192D" w:rsidRDefault="003D6870" w:rsidP="0046192D">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Park, B. and Ghauri, N. P. </w:t>
      </w:r>
      <w:r w:rsidR="0046192D" w:rsidRPr="0046192D">
        <w:rPr>
          <w:rFonts w:ascii="Times New Roman" w:hAnsi="Times New Roman" w:cs="Times New Roman"/>
          <w:bCs/>
          <w:sz w:val="24"/>
          <w:szCs w:val="24"/>
        </w:rPr>
        <w:t>2015. "Determinants influencing CSR practices in small and</w:t>
      </w:r>
      <w:r w:rsidR="0046192D" w:rsidRPr="0046192D">
        <w:rPr>
          <w:rFonts w:ascii="Times New Roman" w:hAnsi="Times New Roman" w:cs="Times New Roman"/>
          <w:bCs/>
          <w:sz w:val="24"/>
          <w:szCs w:val="24"/>
        </w:rPr>
        <w:tab/>
        <w:t>medium sized MNE subsidiaries: A stakeholder perspective" J</w:t>
      </w:r>
      <w:r w:rsidR="0046192D" w:rsidRPr="0046192D">
        <w:rPr>
          <w:rFonts w:ascii="Times New Roman" w:hAnsi="Times New Roman" w:cs="Times New Roman"/>
          <w:bCs/>
          <w:i/>
          <w:sz w:val="24"/>
          <w:szCs w:val="24"/>
        </w:rPr>
        <w:t>ournal of World</w:t>
      </w:r>
      <w:r w:rsidR="0046192D" w:rsidRPr="0046192D">
        <w:rPr>
          <w:rFonts w:ascii="Times New Roman" w:hAnsi="Times New Roman" w:cs="Times New Roman"/>
          <w:bCs/>
          <w:i/>
          <w:sz w:val="24"/>
          <w:szCs w:val="24"/>
        </w:rPr>
        <w:tab/>
        <w:t>Business</w:t>
      </w:r>
      <w:r>
        <w:rPr>
          <w:rFonts w:ascii="Times New Roman" w:hAnsi="Times New Roman" w:cs="Times New Roman"/>
          <w:bCs/>
          <w:sz w:val="24"/>
          <w:szCs w:val="24"/>
        </w:rPr>
        <w:t xml:space="preserve"> 50: </w:t>
      </w:r>
      <w:r w:rsidR="0046192D" w:rsidRPr="0046192D">
        <w:rPr>
          <w:rFonts w:ascii="Times New Roman" w:hAnsi="Times New Roman" w:cs="Times New Roman"/>
          <w:bCs/>
          <w:sz w:val="24"/>
          <w:szCs w:val="24"/>
        </w:rPr>
        <w:t>192–204</w:t>
      </w:r>
    </w:p>
    <w:p w14:paraId="3B7FEA52" w14:textId="5D09CD73" w:rsidR="0046192D" w:rsidRPr="0046192D" w:rsidRDefault="0046192D" w:rsidP="0046192D">
      <w:pPr>
        <w:spacing w:line="360" w:lineRule="auto"/>
        <w:jc w:val="both"/>
        <w:rPr>
          <w:rFonts w:ascii="Times New Roman" w:hAnsi="Times New Roman" w:cs="Times New Roman"/>
          <w:bCs/>
          <w:sz w:val="24"/>
          <w:szCs w:val="24"/>
        </w:rPr>
      </w:pPr>
      <w:r w:rsidRPr="0046192D">
        <w:rPr>
          <w:rFonts w:ascii="Times New Roman" w:hAnsi="Times New Roman" w:cs="Times New Roman"/>
          <w:bCs/>
          <w:sz w:val="24"/>
          <w:szCs w:val="24"/>
        </w:rPr>
        <w:t>Park,</w:t>
      </w:r>
      <w:r w:rsidR="003D6870">
        <w:rPr>
          <w:rFonts w:ascii="Times New Roman" w:hAnsi="Times New Roman" w:cs="Times New Roman"/>
          <w:bCs/>
          <w:sz w:val="24"/>
          <w:szCs w:val="24"/>
        </w:rPr>
        <w:t xml:space="preserve"> B., Chidlow, A. and Choi, J.  </w:t>
      </w:r>
      <w:r w:rsidRPr="0046192D">
        <w:rPr>
          <w:rFonts w:ascii="Times New Roman" w:hAnsi="Times New Roman" w:cs="Times New Roman"/>
          <w:bCs/>
          <w:sz w:val="24"/>
          <w:szCs w:val="24"/>
        </w:rPr>
        <w:t>2014</w:t>
      </w:r>
      <w:r w:rsidR="003D6870">
        <w:rPr>
          <w:rFonts w:ascii="Times New Roman" w:hAnsi="Times New Roman" w:cs="Times New Roman"/>
          <w:bCs/>
          <w:sz w:val="24"/>
          <w:szCs w:val="24"/>
        </w:rPr>
        <w:t>.</w:t>
      </w:r>
      <w:r w:rsidRPr="0046192D">
        <w:rPr>
          <w:rFonts w:ascii="Times New Roman" w:hAnsi="Times New Roman" w:cs="Times New Roman"/>
          <w:bCs/>
          <w:sz w:val="24"/>
          <w:szCs w:val="24"/>
        </w:rPr>
        <w:t xml:space="preserve"> "Corporate social responsibility: Stakeholders</w:t>
      </w:r>
      <w:r w:rsidRPr="0046192D">
        <w:rPr>
          <w:rFonts w:ascii="Times New Roman" w:hAnsi="Times New Roman" w:cs="Times New Roman"/>
          <w:bCs/>
          <w:sz w:val="24"/>
          <w:szCs w:val="24"/>
        </w:rPr>
        <w:tab/>
        <w:t>influence on MNEs’ activities",</w:t>
      </w:r>
      <w:r w:rsidR="003D6870">
        <w:rPr>
          <w:rFonts w:ascii="Times New Roman" w:hAnsi="Times New Roman" w:cs="Times New Roman"/>
          <w:bCs/>
          <w:i/>
          <w:sz w:val="24"/>
          <w:szCs w:val="24"/>
        </w:rPr>
        <w:t xml:space="preserve"> International Business Review</w:t>
      </w:r>
      <w:r w:rsidR="003D6870">
        <w:rPr>
          <w:rFonts w:ascii="Times New Roman" w:hAnsi="Times New Roman" w:cs="Times New Roman"/>
          <w:bCs/>
          <w:sz w:val="24"/>
          <w:szCs w:val="24"/>
        </w:rPr>
        <w:t xml:space="preserve"> 23:</w:t>
      </w:r>
      <w:r w:rsidRPr="0046192D">
        <w:rPr>
          <w:rFonts w:ascii="Times New Roman" w:hAnsi="Times New Roman" w:cs="Times New Roman"/>
          <w:bCs/>
          <w:sz w:val="24"/>
          <w:szCs w:val="24"/>
        </w:rPr>
        <w:t xml:space="preserve"> 966–980. </w:t>
      </w:r>
    </w:p>
    <w:p w14:paraId="354D1093" w14:textId="7CFF230E" w:rsidR="0046192D" w:rsidRPr="0046192D" w:rsidRDefault="0046192D" w:rsidP="0046192D">
      <w:pPr>
        <w:spacing w:line="360" w:lineRule="auto"/>
        <w:jc w:val="both"/>
        <w:rPr>
          <w:rFonts w:ascii="Times New Roman" w:hAnsi="Times New Roman" w:cs="Times New Roman"/>
          <w:bCs/>
          <w:sz w:val="24"/>
          <w:szCs w:val="24"/>
        </w:rPr>
      </w:pPr>
      <w:r w:rsidRPr="0046192D">
        <w:rPr>
          <w:rFonts w:ascii="Times New Roman" w:hAnsi="Times New Roman" w:cs="Times New Roman"/>
          <w:sz w:val="24"/>
          <w:szCs w:val="24"/>
        </w:rPr>
        <w:t xml:space="preserve">Patten, D. M. </w:t>
      </w:r>
      <w:r w:rsidRPr="0046192D">
        <w:rPr>
          <w:rFonts w:ascii="Times New Roman" w:hAnsi="Times New Roman" w:cs="Times New Roman"/>
          <w:bCs/>
          <w:sz w:val="24"/>
          <w:szCs w:val="24"/>
        </w:rPr>
        <w:t>1992</w:t>
      </w:r>
      <w:r w:rsidR="003D6870">
        <w:rPr>
          <w:rFonts w:ascii="Times New Roman" w:hAnsi="Times New Roman" w:cs="Times New Roman"/>
          <w:bCs/>
          <w:sz w:val="24"/>
          <w:szCs w:val="24"/>
        </w:rPr>
        <w:t>.</w:t>
      </w:r>
      <w:r w:rsidRPr="0046192D">
        <w:rPr>
          <w:rFonts w:ascii="Times New Roman" w:hAnsi="Times New Roman" w:cs="Times New Roman"/>
          <w:bCs/>
          <w:sz w:val="24"/>
          <w:szCs w:val="24"/>
        </w:rPr>
        <w:t xml:space="preserve"> </w:t>
      </w:r>
      <w:r w:rsidRPr="0046192D">
        <w:rPr>
          <w:rFonts w:ascii="Times New Roman" w:hAnsi="Times New Roman" w:cs="Times New Roman"/>
          <w:sz w:val="24"/>
          <w:szCs w:val="24"/>
        </w:rPr>
        <w:t>"Intra-industry Environmental Disclosures in Response to the Alaskan</w:t>
      </w:r>
      <w:r w:rsidRPr="0046192D">
        <w:rPr>
          <w:rFonts w:ascii="Times New Roman" w:hAnsi="Times New Roman" w:cs="Times New Roman"/>
          <w:sz w:val="24"/>
          <w:szCs w:val="24"/>
        </w:rPr>
        <w:tab/>
        <w:t xml:space="preserve">Oil Spill: </w:t>
      </w:r>
      <w:r w:rsidR="003D6870" w:rsidRPr="0046192D">
        <w:rPr>
          <w:rFonts w:ascii="Times New Roman" w:hAnsi="Times New Roman" w:cs="Times New Roman"/>
          <w:sz w:val="24"/>
          <w:szCs w:val="24"/>
        </w:rPr>
        <w:t>A</w:t>
      </w:r>
      <w:r w:rsidRPr="0046192D">
        <w:rPr>
          <w:rFonts w:ascii="Times New Roman" w:hAnsi="Times New Roman" w:cs="Times New Roman"/>
          <w:sz w:val="24"/>
          <w:szCs w:val="24"/>
        </w:rPr>
        <w:t xml:space="preserve"> Note on Legitimacy Theory", </w:t>
      </w:r>
      <w:r w:rsidRPr="0046192D">
        <w:rPr>
          <w:rFonts w:ascii="Times New Roman" w:hAnsi="Times New Roman" w:cs="Times New Roman"/>
          <w:bCs/>
          <w:i/>
          <w:iCs/>
          <w:sz w:val="24"/>
          <w:szCs w:val="24"/>
        </w:rPr>
        <w:t>Account</w:t>
      </w:r>
      <w:r w:rsidR="00E96C06">
        <w:rPr>
          <w:rFonts w:ascii="Times New Roman" w:hAnsi="Times New Roman" w:cs="Times New Roman"/>
          <w:bCs/>
          <w:i/>
          <w:iCs/>
          <w:sz w:val="24"/>
          <w:szCs w:val="24"/>
        </w:rPr>
        <w:t>ing, Organizations and Society</w:t>
      </w:r>
      <w:r w:rsidR="00E96C06">
        <w:rPr>
          <w:rFonts w:ascii="Times New Roman" w:hAnsi="Times New Roman" w:cs="Times New Roman"/>
          <w:bCs/>
          <w:i/>
          <w:iCs/>
          <w:sz w:val="24"/>
          <w:szCs w:val="24"/>
        </w:rPr>
        <w:tab/>
      </w:r>
      <w:r w:rsidR="003D6870">
        <w:rPr>
          <w:rFonts w:ascii="Times New Roman" w:hAnsi="Times New Roman" w:cs="Times New Roman"/>
          <w:bCs/>
          <w:sz w:val="24"/>
          <w:szCs w:val="24"/>
        </w:rPr>
        <w:t>17(5):</w:t>
      </w:r>
      <w:r w:rsidRPr="0046192D">
        <w:rPr>
          <w:rFonts w:ascii="Times New Roman" w:hAnsi="Times New Roman" w:cs="Times New Roman"/>
          <w:sz w:val="24"/>
          <w:szCs w:val="24"/>
        </w:rPr>
        <w:t xml:space="preserve"> </w:t>
      </w:r>
      <w:r w:rsidRPr="0046192D">
        <w:rPr>
          <w:rFonts w:ascii="Times New Roman" w:hAnsi="Times New Roman" w:cs="Times New Roman"/>
          <w:bCs/>
          <w:sz w:val="24"/>
          <w:szCs w:val="24"/>
        </w:rPr>
        <w:t>471-475.</w:t>
      </w:r>
    </w:p>
    <w:p w14:paraId="6881A780" w14:textId="682478B0" w:rsidR="0046192D" w:rsidRPr="0046192D" w:rsidRDefault="0046192D" w:rsidP="0046192D">
      <w:pPr>
        <w:spacing w:line="360" w:lineRule="auto"/>
        <w:jc w:val="both"/>
        <w:rPr>
          <w:rFonts w:ascii="Times New Roman" w:hAnsi="Times New Roman" w:cs="Times New Roman"/>
          <w:bCs/>
          <w:sz w:val="24"/>
          <w:szCs w:val="24"/>
        </w:rPr>
      </w:pPr>
      <w:r w:rsidRPr="0046192D">
        <w:rPr>
          <w:rFonts w:ascii="Times New Roman" w:hAnsi="Times New Roman" w:cs="Times New Roman"/>
          <w:bCs/>
          <w:sz w:val="24"/>
          <w:szCs w:val="24"/>
        </w:rPr>
        <w:t xml:space="preserve">Perrini, </w:t>
      </w:r>
      <w:r w:rsidR="00E96C06">
        <w:rPr>
          <w:rFonts w:ascii="Times New Roman" w:hAnsi="Times New Roman" w:cs="Times New Roman"/>
          <w:bCs/>
          <w:sz w:val="24"/>
          <w:szCs w:val="24"/>
        </w:rPr>
        <w:t>F., Russo, A., and Tencati, A. 2007.</w:t>
      </w:r>
      <w:r w:rsidRPr="0046192D">
        <w:rPr>
          <w:rFonts w:ascii="Times New Roman" w:hAnsi="Times New Roman" w:cs="Times New Roman"/>
          <w:bCs/>
          <w:sz w:val="24"/>
          <w:szCs w:val="24"/>
        </w:rPr>
        <w:t xml:space="preserve"> "CSR strategies of SMEs and large firms.</w:t>
      </w:r>
      <w:r w:rsidRPr="0046192D">
        <w:rPr>
          <w:rFonts w:ascii="Times New Roman" w:hAnsi="Times New Roman" w:cs="Times New Roman"/>
          <w:bCs/>
          <w:sz w:val="24"/>
          <w:szCs w:val="24"/>
        </w:rPr>
        <w:tab/>
        <w:t xml:space="preserve">Evidence from Italy". </w:t>
      </w:r>
      <w:r w:rsidRPr="0046192D">
        <w:rPr>
          <w:rFonts w:ascii="Times New Roman" w:hAnsi="Times New Roman" w:cs="Times New Roman"/>
          <w:bCs/>
          <w:i/>
          <w:sz w:val="24"/>
          <w:szCs w:val="24"/>
        </w:rPr>
        <w:t>Journal of Business Ethics</w:t>
      </w:r>
      <w:r w:rsidRPr="0046192D">
        <w:rPr>
          <w:rFonts w:ascii="Times New Roman" w:hAnsi="Times New Roman" w:cs="Times New Roman"/>
          <w:bCs/>
          <w:sz w:val="24"/>
          <w:szCs w:val="24"/>
        </w:rPr>
        <w:t xml:space="preserve"> 74</w:t>
      </w:r>
      <w:r w:rsidR="00E96C06">
        <w:rPr>
          <w:rFonts w:ascii="Times New Roman" w:hAnsi="Times New Roman" w:cs="Times New Roman"/>
          <w:bCs/>
          <w:sz w:val="24"/>
          <w:szCs w:val="24"/>
        </w:rPr>
        <w:t>(</w:t>
      </w:r>
      <w:r w:rsidRPr="0046192D">
        <w:rPr>
          <w:rFonts w:ascii="Times New Roman" w:hAnsi="Times New Roman" w:cs="Times New Roman"/>
          <w:bCs/>
          <w:sz w:val="24"/>
          <w:szCs w:val="24"/>
        </w:rPr>
        <w:t>3</w:t>
      </w:r>
      <w:r w:rsidR="00E96C06">
        <w:rPr>
          <w:rFonts w:ascii="Times New Roman" w:hAnsi="Times New Roman" w:cs="Times New Roman"/>
          <w:bCs/>
          <w:sz w:val="24"/>
          <w:szCs w:val="24"/>
        </w:rPr>
        <w:t>):</w:t>
      </w:r>
      <w:r w:rsidRPr="0046192D">
        <w:rPr>
          <w:rFonts w:ascii="Times New Roman" w:hAnsi="Times New Roman" w:cs="Times New Roman"/>
          <w:bCs/>
          <w:sz w:val="24"/>
          <w:szCs w:val="24"/>
        </w:rPr>
        <w:t xml:space="preserve"> 285–300. </w:t>
      </w:r>
    </w:p>
    <w:p w14:paraId="5103BA02" w14:textId="5676B0E0" w:rsidR="0046192D" w:rsidRPr="0046192D" w:rsidRDefault="0046192D" w:rsidP="0046192D">
      <w:pPr>
        <w:spacing w:line="360" w:lineRule="auto"/>
        <w:jc w:val="both"/>
        <w:rPr>
          <w:rFonts w:ascii="Times New Roman" w:hAnsi="Times New Roman" w:cs="Times New Roman"/>
          <w:sz w:val="24"/>
          <w:szCs w:val="24"/>
        </w:rPr>
      </w:pPr>
      <w:r w:rsidRPr="0046192D">
        <w:rPr>
          <w:rFonts w:ascii="Times New Roman" w:hAnsi="Times New Roman" w:cs="Times New Roman"/>
          <w:sz w:val="24"/>
          <w:szCs w:val="24"/>
        </w:rPr>
        <w:t xml:space="preserve">Perrow, C. </w:t>
      </w:r>
      <w:r w:rsidRPr="0046192D">
        <w:rPr>
          <w:rFonts w:ascii="Times New Roman" w:hAnsi="Times New Roman" w:cs="Times New Roman"/>
          <w:bCs/>
          <w:sz w:val="24"/>
          <w:szCs w:val="24"/>
        </w:rPr>
        <w:t>1986</w:t>
      </w:r>
      <w:r w:rsidR="00E96C06">
        <w:rPr>
          <w:rFonts w:ascii="Times New Roman" w:hAnsi="Times New Roman" w:cs="Times New Roman"/>
          <w:bCs/>
          <w:sz w:val="24"/>
          <w:szCs w:val="24"/>
        </w:rPr>
        <w:t>.</w:t>
      </w:r>
      <w:r w:rsidRPr="0046192D">
        <w:rPr>
          <w:rFonts w:ascii="Times New Roman" w:hAnsi="Times New Roman" w:cs="Times New Roman"/>
          <w:bCs/>
          <w:sz w:val="24"/>
          <w:szCs w:val="24"/>
        </w:rPr>
        <w:t xml:space="preserve"> "</w:t>
      </w:r>
      <w:r w:rsidRPr="0046192D">
        <w:rPr>
          <w:rFonts w:ascii="Times New Roman" w:hAnsi="Times New Roman" w:cs="Times New Roman"/>
          <w:bCs/>
          <w:iCs/>
          <w:sz w:val="24"/>
          <w:szCs w:val="24"/>
        </w:rPr>
        <w:t>Complex Organizations"</w:t>
      </w:r>
      <w:r w:rsidRPr="0046192D">
        <w:rPr>
          <w:rFonts w:ascii="Times New Roman" w:hAnsi="Times New Roman" w:cs="Times New Roman"/>
          <w:bCs/>
          <w:i/>
          <w:iCs/>
          <w:sz w:val="24"/>
          <w:szCs w:val="24"/>
        </w:rPr>
        <w:t xml:space="preserve">, </w:t>
      </w:r>
      <w:r w:rsidRPr="0046192D">
        <w:rPr>
          <w:rFonts w:ascii="Times New Roman" w:hAnsi="Times New Roman" w:cs="Times New Roman"/>
          <w:sz w:val="24"/>
          <w:szCs w:val="24"/>
        </w:rPr>
        <w:t>3rd edn. Random House, New York.</w:t>
      </w:r>
    </w:p>
    <w:p w14:paraId="1703B6C5" w14:textId="601F378B" w:rsidR="0046192D" w:rsidRPr="0046192D" w:rsidRDefault="00E96C06" w:rsidP="0046192D">
      <w:pPr>
        <w:spacing w:line="360" w:lineRule="auto"/>
        <w:jc w:val="both"/>
        <w:rPr>
          <w:rFonts w:ascii="Times New Roman" w:hAnsi="Times New Roman" w:cs="Times New Roman"/>
          <w:bCs/>
          <w:sz w:val="24"/>
          <w:szCs w:val="24"/>
        </w:rPr>
      </w:pPr>
      <w:r>
        <w:rPr>
          <w:rFonts w:ascii="Times New Roman" w:hAnsi="Times New Roman" w:cs="Times New Roman"/>
          <w:sz w:val="24"/>
          <w:szCs w:val="24"/>
        </w:rPr>
        <w:t xml:space="preserve">Prakash, A. and Potoski, M. </w:t>
      </w:r>
      <w:r w:rsidR="0046192D" w:rsidRPr="0046192D">
        <w:rPr>
          <w:rFonts w:ascii="Times New Roman" w:hAnsi="Times New Roman" w:cs="Times New Roman"/>
          <w:sz w:val="24"/>
          <w:szCs w:val="24"/>
        </w:rPr>
        <w:t>2012</w:t>
      </w:r>
      <w:r>
        <w:rPr>
          <w:rFonts w:ascii="Times New Roman" w:hAnsi="Times New Roman" w:cs="Times New Roman"/>
          <w:sz w:val="24"/>
          <w:szCs w:val="24"/>
        </w:rPr>
        <w:t>.</w:t>
      </w:r>
      <w:r w:rsidR="0046192D" w:rsidRPr="0046192D">
        <w:rPr>
          <w:rFonts w:ascii="Times New Roman" w:hAnsi="Times New Roman" w:cs="Times New Roman"/>
          <w:sz w:val="24"/>
          <w:szCs w:val="24"/>
        </w:rPr>
        <w:t xml:space="preserve"> "</w:t>
      </w:r>
      <w:r w:rsidR="0046192D" w:rsidRPr="0046192D">
        <w:rPr>
          <w:rFonts w:ascii="Times New Roman" w:hAnsi="Times New Roman" w:cs="Times New Roman"/>
          <w:bCs/>
          <w:sz w:val="24"/>
          <w:szCs w:val="24"/>
        </w:rPr>
        <w:t xml:space="preserve"> Voluntary Environmental </w:t>
      </w:r>
      <w:r>
        <w:rPr>
          <w:rFonts w:ascii="Times New Roman" w:hAnsi="Times New Roman" w:cs="Times New Roman"/>
          <w:bCs/>
          <w:sz w:val="24"/>
          <w:szCs w:val="24"/>
        </w:rPr>
        <w:t>Programs</w:t>
      </w:r>
      <w:r w:rsidR="0046192D" w:rsidRPr="0046192D">
        <w:rPr>
          <w:rFonts w:ascii="Times New Roman" w:hAnsi="Times New Roman" w:cs="Times New Roman"/>
          <w:bCs/>
          <w:sz w:val="24"/>
          <w:szCs w:val="24"/>
        </w:rPr>
        <w:t>: A Comparative</w:t>
      </w:r>
      <w:r w:rsidR="0046192D" w:rsidRPr="0046192D">
        <w:rPr>
          <w:rFonts w:ascii="Times New Roman" w:hAnsi="Times New Roman" w:cs="Times New Roman"/>
          <w:bCs/>
          <w:sz w:val="24"/>
          <w:szCs w:val="24"/>
        </w:rPr>
        <w:tab/>
        <w:t xml:space="preserve">Perspective", </w:t>
      </w:r>
      <w:r w:rsidR="0046192D" w:rsidRPr="0046192D">
        <w:rPr>
          <w:rFonts w:ascii="Times New Roman" w:hAnsi="Times New Roman" w:cs="Times New Roman"/>
          <w:bCs/>
          <w:i/>
          <w:sz w:val="24"/>
          <w:szCs w:val="24"/>
        </w:rPr>
        <w:t>Journal of Policy Analysis and Managemen</w:t>
      </w:r>
      <w:r>
        <w:rPr>
          <w:rFonts w:ascii="Times New Roman" w:hAnsi="Times New Roman" w:cs="Times New Roman"/>
          <w:bCs/>
          <w:sz w:val="24"/>
          <w:szCs w:val="24"/>
        </w:rPr>
        <w:t xml:space="preserve">t 31(1): </w:t>
      </w:r>
      <w:r w:rsidR="0046192D" w:rsidRPr="0046192D">
        <w:rPr>
          <w:rFonts w:ascii="Times New Roman" w:hAnsi="Times New Roman" w:cs="Times New Roman"/>
          <w:bCs/>
          <w:sz w:val="24"/>
          <w:szCs w:val="24"/>
        </w:rPr>
        <w:t>123–138.</w:t>
      </w:r>
    </w:p>
    <w:p w14:paraId="04876775" w14:textId="5EA5A4C0" w:rsidR="0046192D" w:rsidRPr="0046192D" w:rsidRDefault="00E96C06" w:rsidP="0046192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Ramanathan, R. </w:t>
      </w:r>
      <w:r w:rsidR="0046192D" w:rsidRPr="0046192D">
        <w:rPr>
          <w:rFonts w:ascii="Times New Roman" w:hAnsi="Times New Roman" w:cs="Times New Roman"/>
          <w:sz w:val="24"/>
          <w:szCs w:val="24"/>
        </w:rPr>
        <w:t>2016</w:t>
      </w:r>
      <w:r>
        <w:rPr>
          <w:rFonts w:ascii="Times New Roman" w:hAnsi="Times New Roman" w:cs="Times New Roman"/>
          <w:sz w:val="24"/>
          <w:szCs w:val="24"/>
        </w:rPr>
        <w:t>.</w:t>
      </w:r>
      <w:r w:rsidR="0046192D" w:rsidRPr="0046192D">
        <w:rPr>
          <w:rFonts w:ascii="Times New Roman" w:hAnsi="Times New Roman" w:cs="Times New Roman"/>
          <w:sz w:val="24"/>
          <w:szCs w:val="24"/>
        </w:rPr>
        <w:t xml:space="preserve"> "Understanding Complexity: the Curvilinear Relationship Between</w:t>
      </w:r>
      <w:r w:rsidR="0046192D" w:rsidRPr="0046192D">
        <w:rPr>
          <w:rFonts w:ascii="Times New Roman" w:hAnsi="Times New Roman" w:cs="Times New Roman"/>
          <w:sz w:val="24"/>
          <w:szCs w:val="24"/>
        </w:rPr>
        <w:tab/>
        <w:t xml:space="preserve">Environmental Performance and Firm Performance", </w:t>
      </w:r>
      <w:r w:rsidR="0046192D" w:rsidRPr="0046192D">
        <w:rPr>
          <w:rFonts w:ascii="Times New Roman" w:hAnsi="Times New Roman" w:cs="Times New Roman"/>
          <w:i/>
          <w:iCs/>
          <w:sz w:val="24"/>
          <w:szCs w:val="24"/>
        </w:rPr>
        <w:t>Journal of Business Ethics</w:t>
      </w:r>
      <w:r>
        <w:rPr>
          <w:rFonts w:ascii="Times New Roman" w:hAnsi="Times New Roman" w:cs="Times New Roman"/>
          <w:sz w:val="24"/>
          <w:szCs w:val="24"/>
        </w:rPr>
        <w:t>.</w:t>
      </w:r>
    </w:p>
    <w:p w14:paraId="59989658" w14:textId="0AF0B318" w:rsidR="0046192D" w:rsidRPr="0046192D" w:rsidRDefault="00E96C06" w:rsidP="0046192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Reverte, C. </w:t>
      </w:r>
      <w:r w:rsidR="0046192D" w:rsidRPr="0046192D">
        <w:rPr>
          <w:rFonts w:ascii="Times New Roman" w:hAnsi="Times New Roman" w:cs="Times New Roman"/>
          <w:sz w:val="24"/>
          <w:szCs w:val="24"/>
        </w:rPr>
        <w:t>2009</w:t>
      </w:r>
      <w:r>
        <w:rPr>
          <w:rFonts w:ascii="Times New Roman" w:hAnsi="Times New Roman" w:cs="Times New Roman"/>
          <w:sz w:val="24"/>
          <w:szCs w:val="24"/>
        </w:rPr>
        <w:t>.</w:t>
      </w:r>
      <w:r w:rsidR="0046192D" w:rsidRPr="0046192D">
        <w:rPr>
          <w:rFonts w:ascii="Times New Roman" w:hAnsi="Times New Roman" w:cs="Times New Roman"/>
          <w:sz w:val="24"/>
          <w:szCs w:val="24"/>
        </w:rPr>
        <w:t xml:space="preserve"> "Determinants of corporate social responsibility disclosure ratings by</w:t>
      </w:r>
      <w:r w:rsidR="0046192D" w:rsidRPr="0046192D">
        <w:rPr>
          <w:rFonts w:ascii="Times New Roman" w:hAnsi="Times New Roman" w:cs="Times New Roman"/>
          <w:sz w:val="24"/>
          <w:szCs w:val="24"/>
        </w:rPr>
        <w:tab/>
        <w:t xml:space="preserve">Spanish listed firms. </w:t>
      </w:r>
      <w:r w:rsidR="0046192D" w:rsidRPr="0046192D">
        <w:rPr>
          <w:rFonts w:ascii="Times New Roman" w:hAnsi="Times New Roman" w:cs="Times New Roman"/>
          <w:i/>
          <w:iCs/>
          <w:sz w:val="24"/>
          <w:szCs w:val="24"/>
        </w:rPr>
        <w:t>Journal of Business Ethics</w:t>
      </w:r>
      <w:r>
        <w:rPr>
          <w:rFonts w:ascii="Times New Roman" w:hAnsi="Times New Roman" w:cs="Times New Roman"/>
          <w:sz w:val="24"/>
          <w:szCs w:val="24"/>
        </w:rPr>
        <w:t xml:space="preserve"> 88(2): </w:t>
      </w:r>
      <w:r w:rsidR="0046192D" w:rsidRPr="0046192D">
        <w:rPr>
          <w:rFonts w:ascii="Times New Roman" w:hAnsi="Times New Roman" w:cs="Times New Roman"/>
          <w:sz w:val="24"/>
          <w:szCs w:val="24"/>
        </w:rPr>
        <w:t>351–366.</w:t>
      </w:r>
    </w:p>
    <w:p w14:paraId="4DCC9991" w14:textId="3931B45F" w:rsidR="0046192D" w:rsidRPr="0046192D" w:rsidRDefault="00E96C06" w:rsidP="0046192D">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Roberts, R.W. </w:t>
      </w:r>
      <w:r w:rsidR="0046192D" w:rsidRPr="0046192D">
        <w:rPr>
          <w:rFonts w:ascii="Times New Roman" w:hAnsi="Times New Roman" w:cs="Times New Roman"/>
          <w:bCs/>
          <w:sz w:val="24"/>
          <w:szCs w:val="24"/>
        </w:rPr>
        <w:t>1992</w:t>
      </w:r>
      <w:r>
        <w:rPr>
          <w:rFonts w:ascii="Times New Roman" w:hAnsi="Times New Roman" w:cs="Times New Roman"/>
          <w:bCs/>
          <w:sz w:val="24"/>
          <w:szCs w:val="24"/>
        </w:rPr>
        <w:t>.</w:t>
      </w:r>
      <w:r w:rsidR="0046192D" w:rsidRPr="0046192D">
        <w:rPr>
          <w:rFonts w:ascii="Times New Roman" w:hAnsi="Times New Roman" w:cs="Times New Roman"/>
          <w:bCs/>
          <w:sz w:val="24"/>
          <w:szCs w:val="24"/>
        </w:rPr>
        <w:t xml:space="preserve"> "Determinants of corporate social responsibility disclosure: An</w:t>
      </w:r>
      <w:r w:rsidR="0046192D" w:rsidRPr="0046192D">
        <w:rPr>
          <w:rFonts w:ascii="Times New Roman" w:hAnsi="Times New Roman" w:cs="Times New Roman"/>
          <w:bCs/>
          <w:sz w:val="24"/>
          <w:szCs w:val="24"/>
        </w:rPr>
        <w:tab/>
        <w:t xml:space="preserve">application of stakeholder theory", </w:t>
      </w:r>
      <w:r w:rsidR="0046192D" w:rsidRPr="0046192D">
        <w:rPr>
          <w:rFonts w:ascii="Times New Roman" w:hAnsi="Times New Roman" w:cs="Times New Roman"/>
          <w:bCs/>
          <w:i/>
          <w:sz w:val="24"/>
          <w:szCs w:val="24"/>
        </w:rPr>
        <w:t>Accounting, Organization and Society</w:t>
      </w:r>
      <w:r>
        <w:rPr>
          <w:rFonts w:ascii="Times New Roman" w:hAnsi="Times New Roman" w:cs="Times New Roman"/>
          <w:bCs/>
          <w:sz w:val="24"/>
          <w:szCs w:val="24"/>
        </w:rPr>
        <w:t xml:space="preserve"> 17:</w:t>
      </w:r>
      <w:r w:rsidR="0046192D" w:rsidRPr="0046192D">
        <w:rPr>
          <w:rFonts w:ascii="Times New Roman" w:hAnsi="Times New Roman" w:cs="Times New Roman"/>
          <w:bCs/>
          <w:sz w:val="24"/>
          <w:szCs w:val="24"/>
        </w:rPr>
        <w:tab/>
        <w:t>595–612.</w:t>
      </w:r>
    </w:p>
    <w:p w14:paraId="3D2C2339" w14:textId="0A5E3264" w:rsidR="0046192D" w:rsidRPr="0046192D" w:rsidRDefault="00E96C06" w:rsidP="0046192D">
      <w:pPr>
        <w:spacing w:line="360" w:lineRule="auto"/>
        <w:jc w:val="both"/>
        <w:rPr>
          <w:rFonts w:ascii="Times New Roman" w:hAnsi="Times New Roman" w:cs="Times New Roman"/>
          <w:sz w:val="24"/>
          <w:szCs w:val="24"/>
        </w:rPr>
      </w:pPr>
      <w:r>
        <w:rPr>
          <w:rFonts w:ascii="Times New Roman" w:hAnsi="Times New Roman" w:cs="Times New Roman"/>
          <w:sz w:val="24"/>
          <w:szCs w:val="24"/>
        </w:rPr>
        <w:t>Russo, A. and Perrini, F. 2010.</w:t>
      </w:r>
      <w:r w:rsidR="0046192D" w:rsidRPr="0046192D">
        <w:rPr>
          <w:rFonts w:ascii="Times New Roman" w:hAnsi="Times New Roman" w:cs="Times New Roman"/>
          <w:sz w:val="24"/>
          <w:szCs w:val="24"/>
        </w:rPr>
        <w:t xml:space="preserve"> "Investigating Stakeholder Theory and Social Capital : CSR</w:t>
      </w:r>
      <w:r w:rsidR="0046192D" w:rsidRPr="0046192D">
        <w:rPr>
          <w:rFonts w:ascii="Times New Roman" w:hAnsi="Times New Roman" w:cs="Times New Roman"/>
          <w:sz w:val="24"/>
          <w:szCs w:val="24"/>
        </w:rPr>
        <w:tab/>
        <w:t xml:space="preserve">in Large Firms and SMEs", </w:t>
      </w:r>
      <w:r w:rsidR="0046192D" w:rsidRPr="0046192D">
        <w:rPr>
          <w:rFonts w:ascii="Times New Roman" w:hAnsi="Times New Roman" w:cs="Times New Roman"/>
          <w:i/>
          <w:sz w:val="24"/>
          <w:szCs w:val="24"/>
        </w:rPr>
        <w:t>Journal of Business Ethics</w:t>
      </w:r>
      <w:r>
        <w:rPr>
          <w:rFonts w:ascii="Times New Roman" w:hAnsi="Times New Roman" w:cs="Times New Roman"/>
          <w:sz w:val="24"/>
          <w:szCs w:val="24"/>
        </w:rPr>
        <w:t xml:space="preserve"> 91(</w:t>
      </w:r>
      <w:r w:rsidR="0046192D" w:rsidRPr="0046192D">
        <w:rPr>
          <w:rFonts w:ascii="Times New Roman" w:hAnsi="Times New Roman" w:cs="Times New Roman"/>
          <w:sz w:val="24"/>
          <w:szCs w:val="24"/>
        </w:rPr>
        <w:t>2</w:t>
      </w:r>
      <w:r>
        <w:rPr>
          <w:rFonts w:ascii="Times New Roman" w:hAnsi="Times New Roman" w:cs="Times New Roman"/>
          <w:sz w:val="24"/>
          <w:szCs w:val="24"/>
        </w:rPr>
        <w:t>):</w:t>
      </w:r>
      <w:r w:rsidR="0046192D" w:rsidRPr="0046192D">
        <w:rPr>
          <w:rFonts w:ascii="Times New Roman" w:hAnsi="Times New Roman" w:cs="Times New Roman"/>
          <w:sz w:val="24"/>
          <w:szCs w:val="24"/>
        </w:rPr>
        <w:t xml:space="preserve"> 207–221.</w:t>
      </w:r>
    </w:p>
    <w:p w14:paraId="6150097D" w14:textId="5A60B141" w:rsidR="0046192D" w:rsidRPr="0046192D" w:rsidRDefault="00E96C06" w:rsidP="0046192D">
      <w:pPr>
        <w:spacing w:line="360" w:lineRule="auto"/>
        <w:jc w:val="both"/>
        <w:rPr>
          <w:rFonts w:ascii="Times New Roman" w:hAnsi="Times New Roman" w:cs="Times New Roman"/>
          <w:sz w:val="24"/>
          <w:szCs w:val="24"/>
        </w:rPr>
      </w:pPr>
      <w:r>
        <w:rPr>
          <w:rFonts w:ascii="Times New Roman" w:hAnsi="Times New Roman" w:cs="Times New Roman"/>
          <w:sz w:val="24"/>
          <w:szCs w:val="24"/>
        </w:rPr>
        <w:t>Schaper, M. 2002.</w:t>
      </w:r>
      <w:r w:rsidR="0046192D" w:rsidRPr="0046192D">
        <w:rPr>
          <w:rFonts w:ascii="Times New Roman" w:hAnsi="Times New Roman" w:cs="Times New Roman"/>
          <w:sz w:val="24"/>
          <w:szCs w:val="24"/>
        </w:rPr>
        <w:t xml:space="preserve"> "Small Firms and Environmental Management", </w:t>
      </w:r>
      <w:r w:rsidR="0046192D" w:rsidRPr="0046192D">
        <w:rPr>
          <w:rFonts w:ascii="Times New Roman" w:hAnsi="Times New Roman" w:cs="Times New Roman"/>
          <w:i/>
          <w:iCs/>
          <w:sz w:val="24"/>
          <w:szCs w:val="24"/>
        </w:rPr>
        <w:t>International Small</w:t>
      </w:r>
      <w:r w:rsidR="0046192D" w:rsidRPr="0046192D">
        <w:rPr>
          <w:rFonts w:ascii="Times New Roman" w:hAnsi="Times New Roman" w:cs="Times New Roman"/>
          <w:i/>
          <w:iCs/>
          <w:sz w:val="24"/>
          <w:szCs w:val="24"/>
        </w:rPr>
        <w:tab/>
        <w:t>Business Journal</w:t>
      </w:r>
      <w:r>
        <w:rPr>
          <w:rFonts w:ascii="Times New Roman" w:hAnsi="Times New Roman" w:cs="Times New Roman"/>
          <w:sz w:val="24"/>
          <w:szCs w:val="24"/>
        </w:rPr>
        <w:t xml:space="preserve"> 20(3):</w:t>
      </w:r>
      <w:r w:rsidR="0046192D" w:rsidRPr="0046192D">
        <w:rPr>
          <w:rFonts w:ascii="Times New Roman" w:hAnsi="Times New Roman" w:cs="Times New Roman"/>
          <w:sz w:val="24"/>
          <w:szCs w:val="24"/>
        </w:rPr>
        <w:t xml:space="preserve"> 235–251.</w:t>
      </w:r>
    </w:p>
    <w:p w14:paraId="5688DAB3" w14:textId="746475C9" w:rsidR="0046192D" w:rsidRPr="0046192D" w:rsidRDefault="00E96C06" w:rsidP="0046192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Segarra, A. and Teruel, M. </w:t>
      </w:r>
      <w:r w:rsidR="0046192D" w:rsidRPr="0046192D">
        <w:rPr>
          <w:rFonts w:ascii="Times New Roman" w:hAnsi="Times New Roman" w:cs="Times New Roman"/>
          <w:sz w:val="24"/>
          <w:szCs w:val="24"/>
        </w:rPr>
        <w:t>2014</w:t>
      </w:r>
      <w:r>
        <w:rPr>
          <w:rFonts w:ascii="Times New Roman" w:hAnsi="Times New Roman" w:cs="Times New Roman"/>
          <w:sz w:val="24"/>
          <w:szCs w:val="24"/>
        </w:rPr>
        <w:t>.</w:t>
      </w:r>
      <w:r w:rsidR="0046192D" w:rsidRPr="0046192D">
        <w:rPr>
          <w:rFonts w:ascii="Times New Roman" w:hAnsi="Times New Roman" w:cs="Times New Roman"/>
          <w:sz w:val="24"/>
          <w:szCs w:val="24"/>
        </w:rPr>
        <w:t xml:space="preserve"> "High-growth firms and innovation: an empirical analysis</w:t>
      </w:r>
      <w:r w:rsidR="0046192D" w:rsidRPr="0046192D">
        <w:rPr>
          <w:rFonts w:ascii="Times New Roman" w:hAnsi="Times New Roman" w:cs="Times New Roman"/>
          <w:sz w:val="24"/>
          <w:szCs w:val="24"/>
        </w:rPr>
        <w:tab/>
        <w:t xml:space="preserve">for Spanish firms", </w:t>
      </w:r>
      <w:r w:rsidR="0046192D" w:rsidRPr="0046192D">
        <w:rPr>
          <w:rFonts w:ascii="Times New Roman" w:hAnsi="Times New Roman" w:cs="Times New Roman"/>
          <w:i/>
          <w:iCs/>
          <w:sz w:val="24"/>
          <w:szCs w:val="24"/>
        </w:rPr>
        <w:t>Small Business Economics</w:t>
      </w:r>
      <w:r w:rsidR="0046192D" w:rsidRPr="0046192D">
        <w:rPr>
          <w:rFonts w:ascii="Times New Roman" w:hAnsi="Times New Roman" w:cs="Times New Roman"/>
          <w:sz w:val="24"/>
          <w:szCs w:val="24"/>
        </w:rPr>
        <w:t xml:space="preserve"> 43</w:t>
      </w:r>
      <w:r>
        <w:rPr>
          <w:rFonts w:ascii="Times New Roman" w:hAnsi="Times New Roman" w:cs="Times New Roman"/>
          <w:sz w:val="24"/>
          <w:szCs w:val="24"/>
        </w:rPr>
        <w:t>(</w:t>
      </w:r>
      <w:r w:rsidR="0046192D" w:rsidRPr="0046192D">
        <w:rPr>
          <w:rFonts w:ascii="Times New Roman" w:hAnsi="Times New Roman" w:cs="Times New Roman"/>
          <w:sz w:val="24"/>
          <w:szCs w:val="24"/>
        </w:rPr>
        <w:t>4</w:t>
      </w:r>
      <w:r>
        <w:rPr>
          <w:rFonts w:ascii="Times New Roman" w:hAnsi="Times New Roman" w:cs="Times New Roman"/>
          <w:sz w:val="24"/>
          <w:szCs w:val="24"/>
        </w:rPr>
        <w:t>):</w:t>
      </w:r>
      <w:r w:rsidR="0046192D" w:rsidRPr="0046192D">
        <w:rPr>
          <w:rFonts w:ascii="Times New Roman" w:hAnsi="Times New Roman" w:cs="Times New Roman"/>
          <w:sz w:val="24"/>
          <w:szCs w:val="24"/>
        </w:rPr>
        <w:t xml:space="preserve"> 1–17.</w:t>
      </w:r>
    </w:p>
    <w:p w14:paraId="5B3ADA25" w14:textId="3D70773F" w:rsidR="0046192D" w:rsidRPr="0046192D" w:rsidRDefault="006A1DD9" w:rsidP="0046192D">
      <w:pPr>
        <w:spacing w:line="360" w:lineRule="auto"/>
        <w:jc w:val="both"/>
        <w:rPr>
          <w:rFonts w:ascii="Times New Roman" w:hAnsi="Times New Roman" w:cs="Times New Roman"/>
          <w:sz w:val="24"/>
          <w:szCs w:val="24"/>
        </w:rPr>
      </w:pPr>
      <w:r>
        <w:rPr>
          <w:rFonts w:ascii="Times New Roman" w:hAnsi="Times New Roman" w:cs="Times New Roman"/>
          <w:sz w:val="24"/>
          <w:szCs w:val="24"/>
        </w:rPr>
        <w:t>Sen, S. and Cowley, J. 2013.</w:t>
      </w:r>
      <w:r w:rsidR="0046192D" w:rsidRPr="0046192D">
        <w:rPr>
          <w:rFonts w:ascii="Times New Roman" w:hAnsi="Times New Roman" w:cs="Times New Roman"/>
          <w:sz w:val="24"/>
          <w:szCs w:val="24"/>
        </w:rPr>
        <w:t xml:space="preserve"> "The Relevance of Stakeholder Theory and Social Capital</w:t>
      </w:r>
      <w:r w:rsidR="0046192D" w:rsidRPr="0046192D">
        <w:rPr>
          <w:rFonts w:ascii="Times New Roman" w:hAnsi="Times New Roman" w:cs="Times New Roman"/>
          <w:sz w:val="24"/>
          <w:szCs w:val="24"/>
        </w:rPr>
        <w:tab/>
        <w:t xml:space="preserve">Theory in the Context of CSR in SMEs: An Australian Perspective", </w:t>
      </w:r>
      <w:r w:rsidR="0046192D" w:rsidRPr="0046192D">
        <w:rPr>
          <w:rFonts w:ascii="Times New Roman" w:hAnsi="Times New Roman" w:cs="Times New Roman"/>
          <w:i/>
          <w:iCs/>
          <w:sz w:val="24"/>
          <w:szCs w:val="24"/>
        </w:rPr>
        <w:t>Journal of</w:t>
      </w:r>
      <w:r w:rsidR="0046192D" w:rsidRPr="0046192D">
        <w:rPr>
          <w:rFonts w:ascii="Times New Roman" w:hAnsi="Times New Roman" w:cs="Times New Roman"/>
          <w:i/>
          <w:iCs/>
          <w:sz w:val="24"/>
          <w:szCs w:val="24"/>
        </w:rPr>
        <w:tab/>
        <w:t>Business Ethics</w:t>
      </w:r>
      <w:r>
        <w:rPr>
          <w:rFonts w:ascii="Times New Roman" w:hAnsi="Times New Roman" w:cs="Times New Roman"/>
          <w:sz w:val="24"/>
          <w:szCs w:val="24"/>
        </w:rPr>
        <w:t xml:space="preserve"> </w:t>
      </w:r>
      <w:r w:rsidR="0046192D" w:rsidRPr="0046192D">
        <w:rPr>
          <w:rFonts w:ascii="Times New Roman" w:hAnsi="Times New Roman" w:cs="Times New Roman"/>
          <w:sz w:val="24"/>
          <w:szCs w:val="24"/>
        </w:rPr>
        <w:t>118</w:t>
      </w:r>
      <w:r>
        <w:rPr>
          <w:rFonts w:ascii="Times New Roman" w:hAnsi="Times New Roman" w:cs="Times New Roman"/>
          <w:sz w:val="24"/>
          <w:szCs w:val="24"/>
        </w:rPr>
        <w:t>(</w:t>
      </w:r>
      <w:r w:rsidR="0046192D" w:rsidRPr="0046192D">
        <w:rPr>
          <w:rFonts w:ascii="Times New Roman" w:hAnsi="Times New Roman" w:cs="Times New Roman"/>
          <w:sz w:val="24"/>
          <w:szCs w:val="24"/>
        </w:rPr>
        <w:t>2</w:t>
      </w:r>
      <w:r>
        <w:rPr>
          <w:rFonts w:ascii="Times New Roman" w:hAnsi="Times New Roman" w:cs="Times New Roman"/>
          <w:sz w:val="24"/>
          <w:szCs w:val="24"/>
        </w:rPr>
        <w:t>):</w:t>
      </w:r>
      <w:r w:rsidR="0046192D" w:rsidRPr="0046192D">
        <w:rPr>
          <w:rFonts w:ascii="Times New Roman" w:hAnsi="Times New Roman" w:cs="Times New Roman"/>
          <w:sz w:val="24"/>
          <w:szCs w:val="24"/>
        </w:rPr>
        <w:t xml:space="preserve"> 413–427.</w:t>
      </w:r>
    </w:p>
    <w:p w14:paraId="7BCFA477" w14:textId="1C8D5A9C" w:rsidR="0046192D" w:rsidRPr="0046192D" w:rsidRDefault="006A1DD9" w:rsidP="0046192D">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Sethi, S. 1979.</w:t>
      </w:r>
      <w:r w:rsidR="0046192D" w:rsidRPr="0046192D">
        <w:rPr>
          <w:rFonts w:ascii="Times New Roman" w:hAnsi="Times New Roman" w:cs="Times New Roman"/>
          <w:bCs/>
          <w:sz w:val="24"/>
          <w:szCs w:val="24"/>
        </w:rPr>
        <w:t xml:space="preserve"> "A conceptual framework for environmental analysis of social issues and</w:t>
      </w:r>
      <w:r w:rsidR="0046192D" w:rsidRPr="0046192D">
        <w:rPr>
          <w:rFonts w:ascii="Times New Roman" w:hAnsi="Times New Roman" w:cs="Times New Roman"/>
          <w:bCs/>
          <w:sz w:val="24"/>
          <w:szCs w:val="24"/>
        </w:rPr>
        <w:tab/>
        <w:t xml:space="preserve">evaluation of business response patterns”, </w:t>
      </w:r>
      <w:r w:rsidR="0046192D" w:rsidRPr="0046192D">
        <w:rPr>
          <w:rFonts w:ascii="Times New Roman" w:hAnsi="Times New Roman" w:cs="Times New Roman"/>
          <w:bCs/>
          <w:i/>
          <w:sz w:val="24"/>
          <w:szCs w:val="24"/>
        </w:rPr>
        <w:t>Academy of Management Review</w:t>
      </w:r>
      <w:r>
        <w:rPr>
          <w:rFonts w:ascii="Times New Roman" w:hAnsi="Times New Roman" w:cs="Times New Roman"/>
          <w:bCs/>
          <w:sz w:val="24"/>
          <w:szCs w:val="24"/>
        </w:rPr>
        <w:t xml:space="preserve"> 4(1): 63-</w:t>
      </w:r>
      <w:r>
        <w:rPr>
          <w:rFonts w:ascii="Times New Roman" w:hAnsi="Times New Roman" w:cs="Times New Roman"/>
          <w:bCs/>
          <w:sz w:val="24"/>
          <w:szCs w:val="24"/>
        </w:rPr>
        <w:tab/>
      </w:r>
      <w:r w:rsidR="0046192D" w:rsidRPr="0046192D">
        <w:rPr>
          <w:rFonts w:ascii="Times New Roman" w:hAnsi="Times New Roman" w:cs="Times New Roman"/>
          <w:bCs/>
          <w:sz w:val="24"/>
          <w:szCs w:val="24"/>
        </w:rPr>
        <w:t>74.</w:t>
      </w:r>
    </w:p>
    <w:p w14:paraId="67E56011" w14:textId="2A937741" w:rsidR="0046192D" w:rsidRPr="0046192D" w:rsidRDefault="0046192D" w:rsidP="0046192D">
      <w:pPr>
        <w:spacing w:line="360" w:lineRule="auto"/>
        <w:jc w:val="both"/>
        <w:rPr>
          <w:rFonts w:ascii="Times New Roman" w:hAnsi="Times New Roman" w:cs="Times New Roman"/>
          <w:sz w:val="24"/>
          <w:szCs w:val="24"/>
        </w:rPr>
      </w:pPr>
      <w:r w:rsidRPr="0046192D">
        <w:rPr>
          <w:rFonts w:ascii="Times New Roman" w:hAnsi="Times New Roman" w:cs="Times New Roman"/>
          <w:sz w:val="24"/>
          <w:szCs w:val="24"/>
        </w:rPr>
        <w:t>Sing</w:t>
      </w:r>
      <w:r w:rsidR="006A1DD9">
        <w:rPr>
          <w:rFonts w:ascii="Times New Roman" w:hAnsi="Times New Roman" w:cs="Times New Roman"/>
          <w:sz w:val="24"/>
          <w:szCs w:val="24"/>
        </w:rPr>
        <w:t>h, N., Jain, S. and Sharma, P. 2014.</w:t>
      </w:r>
      <w:r w:rsidRPr="0046192D">
        <w:rPr>
          <w:rFonts w:ascii="Times New Roman" w:hAnsi="Times New Roman" w:cs="Times New Roman"/>
          <w:sz w:val="24"/>
          <w:szCs w:val="24"/>
        </w:rPr>
        <w:t xml:space="preserve"> "Determinants of proactive environmental</w:t>
      </w:r>
      <w:r w:rsidRPr="0046192D">
        <w:rPr>
          <w:rFonts w:ascii="Times New Roman" w:hAnsi="Times New Roman" w:cs="Times New Roman"/>
          <w:sz w:val="24"/>
          <w:szCs w:val="24"/>
        </w:rPr>
        <w:tab/>
        <w:t xml:space="preserve">management practices in Indian firms: An empirical study", </w:t>
      </w:r>
      <w:r w:rsidRPr="0046192D">
        <w:rPr>
          <w:rFonts w:ascii="Times New Roman" w:hAnsi="Times New Roman" w:cs="Times New Roman"/>
          <w:i/>
          <w:iCs/>
          <w:sz w:val="24"/>
          <w:szCs w:val="24"/>
        </w:rPr>
        <w:t>Journal of Cleaner</w:t>
      </w:r>
      <w:r w:rsidRPr="0046192D">
        <w:rPr>
          <w:rFonts w:ascii="Times New Roman" w:hAnsi="Times New Roman" w:cs="Times New Roman"/>
          <w:i/>
          <w:iCs/>
          <w:sz w:val="24"/>
          <w:szCs w:val="24"/>
        </w:rPr>
        <w:tab/>
        <w:t>Production</w:t>
      </w:r>
      <w:r w:rsidR="006A1DD9">
        <w:rPr>
          <w:rFonts w:ascii="Times New Roman" w:hAnsi="Times New Roman" w:cs="Times New Roman"/>
          <w:sz w:val="24"/>
          <w:szCs w:val="24"/>
        </w:rPr>
        <w:t xml:space="preserve"> 66:</w:t>
      </w:r>
      <w:r w:rsidRPr="0046192D">
        <w:rPr>
          <w:rFonts w:ascii="Times New Roman" w:hAnsi="Times New Roman" w:cs="Times New Roman"/>
          <w:sz w:val="24"/>
          <w:szCs w:val="24"/>
        </w:rPr>
        <w:t xml:space="preserve"> 469–478.</w:t>
      </w:r>
    </w:p>
    <w:p w14:paraId="65A3494F" w14:textId="0BA98B4B" w:rsidR="0046192D" w:rsidRPr="0046192D" w:rsidRDefault="0046192D" w:rsidP="0046192D">
      <w:pPr>
        <w:spacing w:line="360" w:lineRule="auto"/>
        <w:jc w:val="both"/>
        <w:rPr>
          <w:rFonts w:ascii="Times New Roman" w:hAnsi="Times New Roman" w:cs="Times New Roman"/>
          <w:bCs/>
          <w:sz w:val="24"/>
          <w:szCs w:val="24"/>
        </w:rPr>
      </w:pPr>
      <w:r w:rsidRPr="0046192D">
        <w:rPr>
          <w:rFonts w:ascii="Times New Roman" w:hAnsi="Times New Roman" w:cs="Times New Roman"/>
          <w:bCs/>
          <w:sz w:val="24"/>
          <w:szCs w:val="24"/>
        </w:rPr>
        <w:t>Spect</w:t>
      </w:r>
      <w:r w:rsidR="000C4009">
        <w:rPr>
          <w:rFonts w:ascii="Times New Roman" w:hAnsi="Times New Roman" w:cs="Times New Roman"/>
          <w:bCs/>
          <w:sz w:val="24"/>
          <w:szCs w:val="24"/>
        </w:rPr>
        <w:t xml:space="preserve">or, P. E., and Brannick, M. T. </w:t>
      </w:r>
      <w:r w:rsidRPr="0046192D">
        <w:rPr>
          <w:rFonts w:ascii="Times New Roman" w:hAnsi="Times New Roman" w:cs="Times New Roman"/>
          <w:bCs/>
          <w:sz w:val="24"/>
          <w:szCs w:val="24"/>
        </w:rPr>
        <w:t>2011</w:t>
      </w:r>
      <w:r w:rsidR="000C4009">
        <w:rPr>
          <w:rFonts w:ascii="Times New Roman" w:hAnsi="Times New Roman" w:cs="Times New Roman"/>
          <w:bCs/>
          <w:sz w:val="24"/>
          <w:szCs w:val="24"/>
        </w:rPr>
        <w:t>.</w:t>
      </w:r>
      <w:r w:rsidRPr="0046192D">
        <w:rPr>
          <w:rFonts w:ascii="Times New Roman" w:hAnsi="Times New Roman" w:cs="Times New Roman"/>
          <w:bCs/>
          <w:sz w:val="24"/>
          <w:szCs w:val="24"/>
        </w:rPr>
        <w:t xml:space="preserve"> "Methodological urban legends: the misuse of</w:t>
      </w:r>
      <w:r w:rsidRPr="0046192D">
        <w:rPr>
          <w:rFonts w:ascii="Times New Roman" w:hAnsi="Times New Roman" w:cs="Times New Roman"/>
          <w:bCs/>
          <w:sz w:val="24"/>
          <w:szCs w:val="24"/>
        </w:rPr>
        <w:tab/>
        <w:t xml:space="preserve">statistical control variables", </w:t>
      </w:r>
      <w:r w:rsidRPr="0046192D">
        <w:rPr>
          <w:rFonts w:ascii="Times New Roman" w:hAnsi="Times New Roman" w:cs="Times New Roman"/>
          <w:bCs/>
          <w:i/>
          <w:sz w:val="24"/>
          <w:szCs w:val="24"/>
        </w:rPr>
        <w:t>Organizational Research Methods</w:t>
      </w:r>
      <w:r w:rsidRPr="0046192D">
        <w:rPr>
          <w:rFonts w:ascii="Times New Roman" w:hAnsi="Times New Roman" w:cs="Times New Roman"/>
          <w:bCs/>
          <w:sz w:val="24"/>
          <w:szCs w:val="24"/>
        </w:rPr>
        <w:t xml:space="preserve"> 14</w:t>
      </w:r>
      <w:r w:rsidR="000C4009">
        <w:rPr>
          <w:rFonts w:ascii="Times New Roman" w:hAnsi="Times New Roman" w:cs="Times New Roman"/>
          <w:bCs/>
          <w:sz w:val="24"/>
          <w:szCs w:val="24"/>
        </w:rPr>
        <w:t>:</w:t>
      </w:r>
      <w:r w:rsidRPr="0046192D">
        <w:rPr>
          <w:rFonts w:ascii="Times New Roman" w:hAnsi="Times New Roman" w:cs="Times New Roman"/>
          <w:bCs/>
          <w:sz w:val="24"/>
          <w:szCs w:val="24"/>
        </w:rPr>
        <w:t xml:space="preserve"> 287–305.</w:t>
      </w:r>
    </w:p>
    <w:p w14:paraId="4440536F" w14:textId="26FCC2C7" w:rsidR="0046192D" w:rsidRPr="0046192D" w:rsidRDefault="000C4009" w:rsidP="0046192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Suchman, M. C. </w:t>
      </w:r>
      <w:r w:rsidR="0046192D" w:rsidRPr="0046192D">
        <w:rPr>
          <w:rFonts w:ascii="Times New Roman" w:hAnsi="Times New Roman" w:cs="Times New Roman"/>
          <w:sz w:val="24"/>
          <w:szCs w:val="24"/>
        </w:rPr>
        <w:t>1995</w:t>
      </w:r>
      <w:r>
        <w:rPr>
          <w:rFonts w:ascii="Times New Roman" w:hAnsi="Times New Roman" w:cs="Times New Roman"/>
          <w:sz w:val="24"/>
          <w:szCs w:val="24"/>
        </w:rPr>
        <w:t>.</w:t>
      </w:r>
      <w:r w:rsidR="0046192D" w:rsidRPr="0046192D">
        <w:rPr>
          <w:rFonts w:ascii="Times New Roman" w:hAnsi="Times New Roman" w:cs="Times New Roman"/>
          <w:sz w:val="24"/>
          <w:szCs w:val="24"/>
        </w:rPr>
        <w:t xml:space="preserve"> "Managing Legitimacy: Strategic and Institutional Approaches",</w:t>
      </w:r>
      <w:r w:rsidR="0046192D" w:rsidRPr="0046192D">
        <w:rPr>
          <w:rFonts w:ascii="Times New Roman" w:hAnsi="Times New Roman" w:cs="Times New Roman"/>
          <w:sz w:val="24"/>
          <w:szCs w:val="24"/>
        </w:rPr>
        <w:tab/>
      </w:r>
      <w:r w:rsidR="0046192D" w:rsidRPr="0046192D">
        <w:rPr>
          <w:rFonts w:ascii="Times New Roman" w:hAnsi="Times New Roman" w:cs="Times New Roman"/>
          <w:i/>
          <w:iCs/>
          <w:sz w:val="24"/>
          <w:szCs w:val="24"/>
        </w:rPr>
        <w:t>Academy of Management Review</w:t>
      </w:r>
      <w:r>
        <w:rPr>
          <w:rFonts w:ascii="Times New Roman" w:hAnsi="Times New Roman" w:cs="Times New Roman"/>
          <w:sz w:val="24"/>
          <w:szCs w:val="24"/>
        </w:rPr>
        <w:t xml:space="preserve"> 20(</w:t>
      </w:r>
      <w:r w:rsidR="0046192D" w:rsidRPr="0046192D">
        <w:rPr>
          <w:rFonts w:ascii="Times New Roman" w:hAnsi="Times New Roman" w:cs="Times New Roman"/>
          <w:sz w:val="24"/>
          <w:szCs w:val="24"/>
        </w:rPr>
        <w:t>3</w:t>
      </w:r>
      <w:r>
        <w:rPr>
          <w:rFonts w:ascii="Times New Roman" w:hAnsi="Times New Roman" w:cs="Times New Roman"/>
          <w:sz w:val="24"/>
          <w:szCs w:val="24"/>
        </w:rPr>
        <w:t>):</w:t>
      </w:r>
      <w:r w:rsidR="0046192D" w:rsidRPr="0046192D">
        <w:rPr>
          <w:rFonts w:ascii="Times New Roman" w:hAnsi="Times New Roman" w:cs="Times New Roman"/>
          <w:sz w:val="24"/>
          <w:szCs w:val="24"/>
        </w:rPr>
        <w:t xml:space="preserve"> 571–610.</w:t>
      </w:r>
    </w:p>
    <w:p w14:paraId="72CDAD33" w14:textId="2329B4FF" w:rsidR="0046192D" w:rsidRPr="0046192D" w:rsidRDefault="000C4009" w:rsidP="0046192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Tilley, F. </w:t>
      </w:r>
      <w:r w:rsidR="0046192D" w:rsidRPr="0046192D">
        <w:rPr>
          <w:rFonts w:ascii="Times New Roman" w:hAnsi="Times New Roman" w:cs="Times New Roman"/>
          <w:sz w:val="24"/>
          <w:szCs w:val="24"/>
        </w:rPr>
        <w:t>1999</w:t>
      </w:r>
      <w:r>
        <w:rPr>
          <w:rFonts w:ascii="Times New Roman" w:hAnsi="Times New Roman" w:cs="Times New Roman"/>
          <w:sz w:val="24"/>
          <w:szCs w:val="24"/>
        </w:rPr>
        <w:t>.</w:t>
      </w:r>
      <w:r w:rsidR="0046192D" w:rsidRPr="0046192D">
        <w:rPr>
          <w:rFonts w:ascii="Times New Roman" w:hAnsi="Times New Roman" w:cs="Times New Roman"/>
          <w:sz w:val="24"/>
          <w:szCs w:val="24"/>
        </w:rPr>
        <w:t xml:space="preserve"> "Small-Firm Environmental Strategy", </w:t>
      </w:r>
      <w:r w:rsidR="0046192D" w:rsidRPr="0046192D">
        <w:rPr>
          <w:rFonts w:ascii="Times New Roman" w:hAnsi="Times New Roman" w:cs="Times New Roman"/>
          <w:i/>
          <w:iCs/>
          <w:sz w:val="24"/>
          <w:szCs w:val="24"/>
        </w:rPr>
        <w:t>International Journal of Conflict</w:t>
      </w:r>
      <w:r w:rsidR="0046192D" w:rsidRPr="0046192D">
        <w:rPr>
          <w:rFonts w:ascii="Times New Roman" w:hAnsi="Times New Roman" w:cs="Times New Roman"/>
          <w:i/>
          <w:iCs/>
          <w:sz w:val="24"/>
          <w:szCs w:val="24"/>
        </w:rPr>
        <w:tab/>
        <w:t>Management</w:t>
      </w:r>
      <w:r>
        <w:rPr>
          <w:rFonts w:ascii="Times New Roman" w:hAnsi="Times New Roman" w:cs="Times New Roman"/>
          <w:sz w:val="24"/>
          <w:szCs w:val="24"/>
        </w:rPr>
        <w:t xml:space="preserve"> 10(</w:t>
      </w:r>
      <w:r w:rsidR="0046192D" w:rsidRPr="0046192D">
        <w:rPr>
          <w:rFonts w:ascii="Times New Roman" w:hAnsi="Times New Roman" w:cs="Times New Roman"/>
          <w:sz w:val="24"/>
          <w:szCs w:val="24"/>
        </w:rPr>
        <w:t>2</w:t>
      </w:r>
      <w:r>
        <w:rPr>
          <w:rFonts w:ascii="Times New Roman" w:hAnsi="Times New Roman" w:cs="Times New Roman"/>
          <w:sz w:val="24"/>
          <w:szCs w:val="24"/>
        </w:rPr>
        <w:t>):</w:t>
      </w:r>
      <w:r w:rsidR="0046192D" w:rsidRPr="0046192D">
        <w:rPr>
          <w:rFonts w:ascii="Times New Roman" w:hAnsi="Times New Roman" w:cs="Times New Roman"/>
          <w:sz w:val="24"/>
          <w:szCs w:val="24"/>
        </w:rPr>
        <w:t xml:space="preserve"> 130–153.</w:t>
      </w:r>
    </w:p>
    <w:p w14:paraId="577A8299" w14:textId="40285BE3" w:rsidR="0046192D" w:rsidRPr="0046192D" w:rsidRDefault="0046192D" w:rsidP="0046192D">
      <w:pPr>
        <w:spacing w:line="360" w:lineRule="auto"/>
        <w:jc w:val="both"/>
        <w:rPr>
          <w:rFonts w:ascii="Times New Roman" w:hAnsi="Times New Roman" w:cs="Times New Roman"/>
          <w:sz w:val="24"/>
          <w:szCs w:val="24"/>
        </w:rPr>
      </w:pPr>
      <w:r w:rsidRPr="0046192D">
        <w:rPr>
          <w:rFonts w:ascii="Times New Roman" w:hAnsi="Times New Roman" w:cs="Times New Roman"/>
          <w:sz w:val="24"/>
          <w:szCs w:val="24"/>
        </w:rPr>
        <w:t>Trumpp, C., Endrikat,</w:t>
      </w:r>
      <w:r w:rsidR="000C4009">
        <w:rPr>
          <w:rFonts w:ascii="Times New Roman" w:hAnsi="Times New Roman" w:cs="Times New Roman"/>
          <w:sz w:val="24"/>
          <w:szCs w:val="24"/>
        </w:rPr>
        <w:t xml:space="preserve"> J., Zopf, C. and Guenther, E. </w:t>
      </w:r>
      <w:r w:rsidRPr="0046192D">
        <w:rPr>
          <w:rFonts w:ascii="Times New Roman" w:hAnsi="Times New Roman" w:cs="Times New Roman"/>
          <w:sz w:val="24"/>
          <w:szCs w:val="24"/>
        </w:rPr>
        <w:t>2015</w:t>
      </w:r>
      <w:r w:rsidR="000C4009">
        <w:rPr>
          <w:rFonts w:ascii="Times New Roman" w:hAnsi="Times New Roman" w:cs="Times New Roman"/>
          <w:sz w:val="24"/>
          <w:szCs w:val="24"/>
        </w:rPr>
        <w:t>.</w:t>
      </w:r>
      <w:r w:rsidRPr="0046192D">
        <w:rPr>
          <w:rFonts w:ascii="Times New Roman" w:hAnsi="Times New Roman" w:cs="Times New Roman"/>
          <w:sz w:val="24"/>
          <w:szCs w:val="24"/>
        </w:rPr>
        <w:t xml:space="preserve"> "Definition, Conceptualization,</w:t>
      </w:r>
      <w:r w:rsidRPr="0046192D">
        <w:rPr>
          <w:rFonts w:ascii="Times New Roman" w:hAnsi="Times New Roman" w:cs="Times New Roman"/>
          <w:sz w:val="24"/>
          <w:szCs w:val="24"/>
        </w:rPr>
        <w:tab/>
        <w:t>and Measurement of Corporate Environmental Performance: A Critical Examination of</w:t>
      </w:r>
      <w:r w:rsidRPr="0046192D">
        <w:rPr>
          <w:rFonts w:ascii="Times New Roman" w:hAnsi="Times New Roman" w:cs="Times New Roman"/>
          <w:sz w:val="24"/>
          <w:szCs w:val="24"/>
        </w:rPr>
        <w:tab/>
      </w:r>
      <w:r w:rsidR="00043628">
        <w:rPr>
          <w:rFonts w:ascii="Times New Roman" w:hAnsi="Times New Roman" w:cs="Times New Roman"/>
          <w:sz w:val="24"/>
          <w:szCs w:val="24"/>
        </w:rPr>
        <w:t xml:space="preserve">a Multidimensional Construct", </w:t>
      </w:r>
      <w:r w:rsidRPr="0046192D">
        <w:rPr>
          <w:rFonts w:ascii="Times New Roman" w:hAnsi="Times New Roman" w:cs="Times New Roman"/>
          <w:i/>
          <w:iCs/>
          <w:sz w:val="24"/>
          <w:szCs w:val="24"/>
        </w:rPr>
        <w:t>Journal of Business Ethics</w:t>
      </w:r>
      <w:r w:rsidR="00043628">
        <w:rPr>
          <w:rFonts w:ascii="Times New Roman" w:hAnsi="Times New Roman" w:cs="Times New Roman"/>
          <w:sz w:val="24"/>
          <w:szCs w:val="24"/>
        </w:rPr>
        <w:t>:</w:t>
      </w:r>
      <w:r w:rsidRPr="0046192D">
        <w:rPr>
          <w:rFonts w:ascii="Times New Roman" w:hAnsi="Times New Roman" w:cs="Times New Roman"/>
          <w:sz w:val="24"/>
          <w:szCs w:val="24"/>
        </w:rPr>
        <w:t xml:space="preserve"> 1–20.</w:t>
      </w:r>
    </w:p>
    <w:p w14:paraId="11F11834" w14:textId="5794BB17" w:rsidR="0046192D" w:rsidRPr="0046192D" w:rsidRDefault="0046192D" w:rsidP="0046192D">
      <w:pPr>
        <w:spacing w:line="360" w:lineRule="auto"/>
        <w:jc w:val="both"/>
        <w:rPr>
          <w:rFonts w:ascii="Times New Roman" w:hAnsi="Times New Roman" w:cs="Times New Roman"/>
          <w:sz w:val="24"/>
          <w:szCs w:val="24"/>
        </w:rPr>
      </w:pPr>
      <w:r w:rsidRPr="0046192D">
        <w:rPr>
          <w:rFonts w:ascii="Times New Roman" w:hAnsi="Times New Roman" w:cs="Times New Roman"/>
          <w:sz w:val="24"/>
          <w:szCs w:val="24"/>
        </w:rPr>
        <w:t>Uhlaner, L. M., Berent-Braun, M. M., Jeur</w:t>
      </w:r>
      <w:r w:rsidR="00043628">
        <w:rPr>
          <w:rFonts w:ascii="Times New Roman" w:hAnsi="Times New Roman" w:cs="Times New Roman"/>
          <w:sz w:val="24"/>
          <w:szCs w:val="24"/>
        </w:rPr>
        <w:t>issen, R. J. M. and de Wit, G. 2012.</w:t>
      </w:r>
      <w:r w:rsidRPr="0046192D">
        <w:rPr>
          <w:rFonts w:ascii="Times New Roman" w:hAnsi="Times New Roman" w:cs="Times New Roman"/>
          <w:sz w:val="24"/>
          <w:szCs w:val="24"/>
        </w:rPr>
        <w:t xml:space="preserve"> "Beyond Size:</w:t>
      </w:r>
      <w:r w:rsidRPr="0046192D">
        <w:rPr>
          <w:rFonts w:ascii="Times New Roman" w:hAnsi="Times New Roman" w:cs="Times New Roman"/>
          <w:sz w:val="24"/>
          <w:szCs w:val="24"/>
        </w:rPr>
        <w:tab/>
        <w:t>Predicting Engagement in Environmental Management Practices of Dutch SMEs",</w:t>
      </w:r>
      <w:r w:rsidRPr="0046192D">
        <w:rPr>
          <w:rFonts w:ascii="Times New Roman" w:hAnsi="Times New Roman" w:cs="Times New Roman"/>
          <w:sz w:val="24"/>
          <w:szCs w:val="24"/>
        </w:rPr>
        <w:tab/>
      </w:r>
      <w:r w:rsidRPr="0046192D">
        <w:rPr>
          <w:rFonts w:ascii="Times New Roman" w:hAnsi="Times New Roman" w:cs="Times New Roman"/>
          <w:i/>
          <w:iCs/>
          <w:sz w:val="24"/>
          <w:szCs w:val="24"/>
        </w:rPr>
        <w:t>Journal of Business Ethics</w:t>
      </w:r>
      <w:r w:rsidR="00043628">
        <w:rPr>
          <w:rFonts w:ascii="Times New Roman" w:hAnsi="Times New Roman" w:cs="Times New Roman"/>
          <w:sz w:val="24"/>
          <w:szCs w:val="24"/>
        </w:rPr>
        <w:t xml:space="preserve"> 109(</w:t>
      </w:r>
      <w:r w:rsidRPr="0046192D">
        <w:rPr>
          <w:rFonts w:ascii="Times New Roman" w:hAnsi="Times New Roman" w:cs="Times New Roman"/>
          <w:sz w:val="24"/>
          <w:szCs w:val="24"/>
        </w:rPr>
        <w:t>4</w:t>
      </w:r>
      <w:r w:rsidR="00043628">
        <w:rPr>
          <w:rFonts w:ascii="Times New Roman" w:hAnsi="Times New Roman" w:cs="Times New Roman"/>
          <w:sz w:val="24"/>
          <w:szCs w:val="24"/>
        </w:rPr>
        <w:t>):</w:t>
      </w:r>
      <w:r w:rsidRPr="0046192D">
        <w:rPr>
          <w:rFonts w:ascii="Times New Roman" w:hAnsi="Times New Roman" w:cs="Times New Roman"/>
          <w:sz w:val="24"/>
          <w:szCs w:val="24"/>
        </w:rPr>
        <w:t xml:space="preserve"> 411–429.</w:t>
      </w:r>
    </w:p>
    <w:p w14:paraId="794D256E" w14:textId="2C63470B" w:rsidR="0046192D" w:rsidRPr="0046192D" w:rsidRDefault="0046192D" w:rsidP="0046192D">
      <w:pPr>
        <w:spacing w:line="360" w:lineRule="auto"/>
        <w:jc w:val="both"/>
        <w:rPr>
          <w:rFonts w:ascii="Times New Roman" w:hAnsi="Times New Roman" w:cs="Times New Roman"/>
          <w:sz w:val="24"/>
          <w:szCs w:val="24"/>
        </w:rPr>
      </w:pPr>
      <w:r w:rsidRPr="0046192D">
        <w:rPr>
          <w:rFonts w:ascii="Times New Roman" w:hAnsi="Times New Roman" w:cs="Times New Roman"/>
          <w:sz w:val="24"/>
          <w:szCs w:val="24"/>
        </w:rPr>
        <w:t>Vijfvinkel, S</w:t>
      </w:r>
      <w:r w:rsidR="00043628">
        <w:rPr>
          <w:rFonts w:ascii="Times New Roman" w:hAnsi="Times New Roman" w:cs="Times New Roman"/>
          <w:sz w:val="24"/>
          <w:szCs w:val="24"/>
        </w:rPr>
        <w:t>., Bouman, N., and Hessels, J. 2011.</w:t>
      </w:r>
      <w:r w:rsidRPr="0046192D">
        <w:rPr>
          <w:rFonts w:ascii="Times New Roman" w:hAnsi="Times New Roman" w:cs="Times New Roman"/>
          <w:sz w:val="24"/>
          <w:szCs w:val="24"/>
        </w:rPr>
        <w:t xml:space="preserve"> "Environmental sustainability and financial</w:t>
      </w:r>
      <w:r w:rsidRPr="0046192D">
        <w:rPr>
          <w:rFonts w:ascii="Times New Roman" w:hAnsi="Times New Roman" w:cs="Times New Roman"/>
          <w:sz w:val="24"/>
          <w:szCs w:val="24"/>
        </w:rPr>
        <w:tab/>
        <w:t>performance of SMEs", Available from: www.entrepreneurship-sme.eu [Accessed 18</w:t>
      </w:r>
      <w:r w:rsidRPr="0046192D">
        <w:rPr>
          <w:rFonts w:ascii="Times New Roman" w:hAnsi="Times New Roman" w:cs="Times New Roman"/>
          <w:sz w:val="24"/>
          <w:szCs w:val="24"/>
        </w:rPr>
        <w:tab/>
        <w:t>November 2015]</w:t>
      </w:r>
    </w:p>
    <w:p w14:paraId="1FA1E05A" w14:textId="43CEBCCF" w:rsidR="0046192D" w:rsidRPr="0046192D" w:rsidRDefault="00043628" w:rsidP="0046192D">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WaterAid. </w:t>
      </w:r>
      <w:r w:rsidR="0046192D" w:rsidRPr="0046192D">
        <w:rPr>
          <w:rFonts w:ascii="Times New Roman" w:hAnsi="Times New Roman" w:cs="Times New Roman"/>
          <w:bCs/>
          <w:sz w:val="24"/>
          <w:szCs w:val="24"/>
        </w:rPr>
        <w:t>2016</w:t>
      </w:r>
      <w:r>
        <w:rPr>
          <w:rFonts w:ascii="Times New Roman" w:hAnsi="Times New Roman" w:cs="Times New Roman"/>
          <w:bCs/>
          <w:sz w:val="24"/>
          <w:szCs w:val="24"/>
        </w:rPr>
        <w:t xml:space="preserve">. </w:t>
      </w:r>
      <w:r w:rsidR="0046192D" w:rsidRPr="0046192D">
        <w:rPr>
          <w:rFonts w:ascii="Times New Roman" w:hAnsi="Times New Roman" w:cs="Times New Roman"/>
          <w:bCs/>
          <w:sz w:val="24"/>
          <w:szCs w:val="24"/>
        </w:rPr>
        <w:t>"A tale of clean cities: Insights for planning urban sanitation from Kumasi",</w:t>
      </w:r>
      <w:r w:rsidR="0046192D" w:rsidRPr="0046192D">
        <w:rPr>
          <w:rFonts w:ascii="Times New Roman" w:hAnsi="Times New Roman" w:cs="Times New Roman"/>
          <w:bCs/>
          <w:sz w:val="24"/>
          <w:szCs w:val="24"/>
        </w:rPr>
        <w:tab/>
        <w:t>Ghana. Kumasi case study report by Partnerships in Practice</w:t>
      </w:r>
    </w:p>
    <w:p w14:paraId="2028AC0C" w14:textId="7F9DACD1" w:rsidR="0046192D" w:rsidRPr="0046192D" w:rsidRDefault="00043628" w:rsidP="0046192D">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Woodward, G. D., Edwards, P. and Birkin, F. </w:t>
      </w:r>
      <w:r w:rsidR="0046192D" w:rsidRPr="0046192D">
        <w:rPr>
          <w:rFonts w:ascii="Times New Roman" w:hAnsi="Times New Roman" w:cs="Times New Roman"/>
          <w:bCs/>
          <w:sz w:val="24"/>
          <w:szCs w:val="24"/>
        </w:rPr>
        <w:t>1996</w:t>
      </w:r>
      <w:r>
        <w:rPr>
          <w:rFonts w:ascii="Times New Roman" w:hAnsi="Times New Roman" w:cs="Times New Roman"/>
          <w:bCs/>
          <w:sz w:val="24"/>
          <w:szCs w:val="24"/>
        </w:rPr>
        <w:t>.</w:t>
      </w:r>
      <w:r w:rsidR="0046192D" w:rsidRPr="0046192D">
        <w:rPr>
          <w:rFonts w:ascii="Times New Roman" w:hAnsi="Times New Roman" w:cs="Times New Roman"/>
          <w:bCs/>
          <w:sz w:val="24"/>
          <w:szCs w:val="24"/>
        </w:rPr>
        <w:t xml:space="preserve"> "Organizational Legitimacy and</w:t>
      </w:r>
      <w:r w:rsidR="0046192D" w:rsidRPr="0046192D">
        <w:rPr>
          <w:rFonts w:ascii="Times New Roman" w:hAnsi="Times New Roman" w:cs="Times New Roman"/>
          <w:bCs/>
          <w:sz w:val="24"/>
          <w:szCs w:val="24"/>
        </w:rPr>
        <w:tab/>
        <w:t xml:space="preserve">Stakeholder Information Provision. </w:t>
      </w:r>
      <w:r w:rsidR="0046192D" w:rsidRPr="0046192D">
        <w:rPr>
          <w:rFonts w:ascii="Times New Roman" w:hAnsi="Times New Roman" w:cs="Times New Roman"/>
          <w:bCs/>
          <w:i/>
          <w:sz w:val="24"/>
          <w:szCs w:val="24"/>
        </w:rPr>
        <w:t>British Journal of Management</w:t>
      </w:r>
      <w:r>
        <w:rPr>
          <w:rFonts w:ascii="Times New Roman" w:hAnsi="Times New Roman" w:cs="Times New Roman"/>
          <w:bCs/>
          <w:sz w:val="24"/>
          <w:szCs w:val="24"/>
        </w:rPr>
        <w:t xml:space="preserve"> 7:</w:t>
      </w:r>
      <w:r w:rsidR="0046192D" w:rsidRPr="0046192D">
        <w:rPr>
          <w:rFonts w:ascii="Times New Roman" w:hAnsi="Times New Roman" w:cs="Times New Roman"/>
          <w:bCs/>
          <w:sz w:val="24"/>
          <w:szCs w:val="24"/>
        </w:rPr>
        <w:t xml:space="preserve"> 329</w:t>
      </w:r>
      <w:r w:rsidR="0046192D" w:rsidRPr="0046192D">
        <w:rPr>
          <w:rFonts w:ascii="Times New Roman" w:hAnsi="Times New Roman" w:cs="Times New Roman"/>
          <w:bCs/>
          <w:sz w:val="24"/>
          <w:szCs w:val="24"/>
        </w:rPr>
        <w:tab/>
        <w:t>-347.</w:t>
      </w:r>
    </w:p>
    <w:p w14:paraId="535D098C" w14:textId="2F5BD8F3" w:rsidR="0046192D" w:rsidRPr="0046192D" w:rsidRDefault="00043628" w:rsidP="0046192D">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Xie, S., and Hayase K. 2007.</w:t>
      </w:r>
      <w:r w:rsidR="0046192D" w:rsidRPr="0046192D">
        <w:rPr>
          <w:rFonts w:ascii="Times New Roman" w:hAnsi="Times New Roman" w:cs="Times New Roman"/>
          <w:bCs/>
          <w:sz w:val="24"/>
          <w:szCs w:val="24"/>
        </w:rPr>
        <w:t xml:space="preserve"> "Corporate environmental performance evaluation: A</w:t>
      </w:r>
      <w:r w:rsidR="0046192D" w:rsidRPr="0046192D">
        <w:rPr>
          <w:rFonts w:ascii="Times New Roman" w:hAnsi="Times New Roman" w:cs="Times New Roman"/>
          <w:bCs/>
          <w:sz w:val="24"/>
          <w:szCs w:val="24"/>
        </w:rPr>
        <w:tab/>
        <w:t>measurement model and new concept",</w:t>
      </w:r>
      <w:r w:rsidR="0046192D" w:rsidRPr="0046192D">
        <w:rPr>
          <w:rFonts w:ascii="Times New Roman" w:hAnsi="Times New Roman" w:cs="Times New Roman"/>
          <w:bCs/>
          <w:i/>
          <w:sz w:val="24"/>
          <w:szCs w:val="24"/>
        </w:rPr>
        <w:t xml:space="preserve"> Business Strategy and Environment</w:t>
      </w:r>
      <w:r w:rsidR="0046192D" w:rsidRPr="0046192D">
        <w:rPr>
          <w:rFonts w:ascii="Times New Roman" w:hAnsi="Times New Roman" w:cs="Times New Roman"/>
          <w:bCs/>
          <w:sz w:val="24"/>
          <w:szCs w:val="24"/>
        </w:rPr>
        <w:t xml:space="preserve"> 16</w:t>
      </w:r>
      <w:r>
        <w:rPr>
          <w:rFonts w:ascii="Times New Roman" w:hAnsi="Times New Roman" w:cs="Times New Roman"/>
          <w:bCs/>
          <w:sz w:val="24"/>
          <w:szCs w:val="24"/>
        </w:rPr>
        <w:t>(</w:t>
      </w:r>
      <w:r w:rsidR="0046192D" w:rsidRPr="0046192D">
        <w:rPr>
          <w:rFonts w:ascii="Times New Roman" w:hAnsi="Times New Roman" w:cs="Times New Roman"/>
          <w:bCs/>
          <w:sz w:val="24"/>
          <w:szCs w:val="24"/>
        </w:rPr>
        <w:t>2</w:t>
      </w:r>
      <w:r>
        <w:rPr>
          <w:rFonts w:ascii="Times New Roman" w:hAnsi="Times New Roman" w:cs="Times New Roman"/>
          <w:bCs/>
          <w:sz w:val="24"/>
          <w:szCs w:val="24"/>
        </w:rPr>
        <w:t>):</w:t>
      </w:r>
      <w:r>
        <w:rPr>
          <w:rFonts w:ascii="Times New Roman" w:hAnsi="Times New Roman" w:cs="Times New Roman"/>
          <w:bCs/>
          <w:sz w:val="24"/>
          <w:szCs w:val="24"/>
        </w:rPr>
        <w:tab/>
      </w:r>
      <w:r w:rsidR="0046192D" w:rsidRPr="0046192D">
        <w:rPr>
          <w:rFonts w:ascii="Times New Roman" w:hAnsi="Times New Roman" w:cs="Times New Roman"/>
          <w:bCs/>
          <w:sz w:val="24"/>
          <w:szCs w:val="24"/>
        </w:rPr>
        <w:t>148-168.</w:t>
      </w:r>
    </w:p>
    <w:p w14:paraId="33441AC0" w14:textId="599EF357" w:rsidR="0046192D" w:rsidRPr="0046192D" w:rsidRDefault="0046192D" w:rsidP="0046192D">
      <w:pPr>
        <w:spacing w:line="360" w:lineRule="auto"/>
        <w:jc w:val="both"/>
        <w:rPr>
          <w:rFonts w:ascii="Times New Roman" w:hAnsi="Times New Roman" w:cs="Times New Roman"/>
          <w:sz w:val="24"/>
          <w:szCs w:val="24"/>
        </w:rPr>
      </w:pPr>
      <w:r w:rsidRPr="0046192D">
        <w:rPr>
          <w:rFonts w:ascii="Times New Roman" w:hAnsi="Times New Roman" w:cs="Times New Roman"/>
          <w:sz w:val="24"/>
          <w:szCs w:val="24"/>
        </w:rPr>
        <w:t>Yunus, S., Eliji</w:t>
      </w:r>
      <w:r w:rsidR="00043628">
        <w:rPr>
          <w:rFonts w:ascii="Times New Roman" w:hAnsi="Times New Roman" w:cs="Times New Roman"/>
          <w:sz w:val="24"/>
          <w:szCs w:val="24"/>
        </w:rPr>
        <w:t xml:space="preserve">do-Ten, E. and Abhayawansa, S. </w:t>
      </w:r>
      <w:r w:rsidRPr="0046192D">
        <w:rPr>
          <w:rFonts w:ascii="Times New Roman" w:hAnsi="Times New Roman" w:cs="Times New Roman"/>
          <w:sz w:val="24"/>
          <w:szCs w:val="24"/>
        </w:rPr>
        <w:t>2016</w:t>
      </w:r>
      <w:r w:rsidR="00043628">
        <w:rPr>
          <w:rFonts w:ascii="Times New Roman" w:hAnsi="Times New Roman" w:cs="Times New Roman"/>
          <w:sz w:val="24"/>
          <w:szCs w:val="24"/>
        </w:rPr>
        <w:t>.</w:t>
      </w:r>
      <w:r w:rsidRPr="0046192D">
        <w:rPr>
          <w:rFonts w:ascii="Times New Roman" w:hAnsi="Times New Roman" w:cs="Times New Roman"/>
          <w:sz w:val="24"/>
          <w:szCs w:val="24"/>
        </w:rPr>
        <w:t xml:space="preserve"> "Determinants of carbon management</w:t>
      </w:r>
      <w:r w:rsidRPr="0046192D">
        <w:rPr>
          <w:rFonts w:ascii="Times New Roman" w:hAnsi="Times New Roman" w:cs="Times New Roman"/>
          <w:sz w:val="24"/>
          <w:szCs w:val="24"/>
        </w:rPr>
        <w:tab/>
        <w:t xml:space="preserve">strategy adoption", </w:t>
      </w:r>
      <w:r w:rsidRPr="0046192D">
        <w:rPr>
          <w:rFonts w:ascii="Times New Roman" w:hAnsi="Times New Roman" w:cs="Times New Roman"/>
          <w:i/>
          <w:iCs/>
          <w:sz w:val="24"/>
          <w:szCs w:val="24"/>
        </w:rPr>
        <w:t>Managerial Auditing Journal</w:t>
      </w:r>
      <w:r w:rsidRPr="0046192D">
        <w:rPr>
          <w:rFonts w:ascii="Times New Roman" w:hAnsi="Times New Roman" w:cs="Times New Roman"/>
          <w:sz w:val="24"/>
          <w:szCs w:val="24"/>
        </w:rPr>
        <w:t>, 31 (2), 156–179.</w:t>
      </w:r>
    </w:p>
    <w:p w14:paraId="56C2F7E3" w14:textId="57625D36" w:rsidR="0046192D" w:rsidRPr="0046192D" w:rsidRDefault="0046192D" w:rsidP="0046192D">
      <w:pPr>
        <w:spacing w:line="360" w:lineRule="auto"/>
        <w:jc w:val="both"/>
        <w:rPr>
          <w:rFonts w:ascii="Times New Roman" w:hAnsi="Times New Roman" w:cs="Times New Roman"/>
          <w:bCs/>
          <w:sz w:val="24"/>
          <w:szCs w:val="24"/>
        </w:rPr>
      </w:pPr>
      <w:r w:rsidRPr="0046192D">
        <w:rPr>
          <w:rFonts w:ascii="Times New Roman" w:hAnsi="Times New Roman" w:cs="Times New Roman"/>
          <w:sz w:val="24"/>
          <w:szCs w:val="24"/>
        </w:rPr>
        <w:fldChar w:fldCharType="end"/>
      </w:r>
      <w:r w:rsidR="00043628">
        <w:rPr>
          <w:rFonts w:ascii="Times New Roman" w:hAnsi="Times New Roman" w:cs="Times New Roman"/>
          <w:bCs/>
          <w:sz w:val="24"/>
          <w:szCs w:val="24"/>
        </w:rPr>
        <w:t xml:space="preserve">Yu, W., and Ramanathan, R. </w:t>
      </w:r>
      <w:r w:rsidRPr="0046192D">
        <w:rPr>
          <w:rFonts w:ascii="Times New Roman" w:hAnsi="Times New Roman" w:cs="Times New Roman"/>
          <w:bCs/>
          <w:sz w:val="24"/>
          <w:szCs w:val="24"/>
        </w:rPr>
        <w:t>2015</w:t>
      </w:r>
      <w:r w:rsidR="00043628">
        <w:rPr>
          <w:rFonts w:ascii="Times New Roman" w:hAnsi="Times New Roman" w:cs="Times New Roman"/>
          <w:bCs/>
          <w:sz w:val="24"/>
          <w:szCs w:val="24"/>
        </w:rPr>
        <w:t>.</w:t>
      </w:r>
      <w:r w:rsidRPr="0046192D">
        <w:rPr>
          <w:rFonts w:ascii="Times New Roman" w:hAnsi="Times New Roman" w:cs="Times New Roman"/>
          <w:bCs/>
          <w:sz w:val="24"/>
          <w:szCs w:val="24"/>
        </w:rPr>
        <w:t xml:space="preserve"> “An empirical examination of stakeholder pressures,</w:t>
      </w:r>
      <w:r w:rsidRPr="0046192D">
        <w:rPr>
          <w:rFonts w:ascii="Times New Roman" w:hAnsi="Times New Roman" w:cs="Times New Roman"/>
          <w:bCs/>
          <w:sz w:val="24"/>
          <w:szCs w:val="24"/>
        </w:rPr>
        <w:tab/>
        <w:t>green</w:t>
      </w:r>
      <w:r w:rsidRPr="0046192D">
        <w:rPr>
          <w:rFonts w:ascii="Times New Roman" w:hAnsi="Times New Roman" w:cs="Times New Roman"/>
          <w:bCs/>
          <w:sz w:val="24"/>
          <w:szCs w:val="24"/>
        </w:rPr>
        <w:tab/>
        <w:t>operations practices and environmental performance”,</w:t>
      </w:r>
      <w:r w:rsidRPr="0046192D">
        <w:rPr>
          <w:rFonts w:ascii="Times New Roman" w:hAnsi="Times New Roman" w:cs="Times New Roman"/>
          <w:bCs/>
          <w:i/>
          <w:sz w:val="24"/>
          <w:szCs w:val="24"/>
        </w:rPr>
        <w:t xml:space="preserve"> International Journal of</w:t>
      </w:r>
      <w:r w:rsidRPr="0046192D">
        <w:rPr>
          <w:rFonts w:ascii="Times New Roman" w:hAnsi="Times New Roman" w:cs="Times New Roman"/>
          <w:bCs/>
          <w:i/>
          <w:sz w:val="24"/>
          <w:szCs w:val="24"/>
        </w:rPr>
        <w:tab/>
        <w:t>Production Research</w:t>
      </w:r>
      <w:r w:rsidRPr="0046192D">
        <w:rPr>
          <w:rFonts w:ascii="Times New Roman" w:hAnsi="Times New Roman" w:cs="Times New Roman"/>
          <w:bCs/>
          <w:sz w:val="24"/>
          <w:szCs w:val="24"/>
        </w:rPr>
        <w:t>, 53(21),</w:t>
      </w:r>
      <w:r w:rsidRPr="0046192D">
        <w:rPr>
          <w:rFonts w:ascii="Times New Roman" w:hAnsi="Times New Roman" w:cs="Times New Roman"/>
          <w:sz w:val="24"/>
          <w:szCs w:val="24"/>
        </w:rPr>
        <w:t xml:space="preserve"> </w:t>
      </w:r>
      <w:r w:rsidRPr="0046192D">
        <w:rPr>
          <w:rFonts w:ascii="Times New Roman" w:hAnsi="Times New Roman" w:cs="Times New Roman"/>
          <w:bCs/>
          <w:sz w:val="24"/>
          <w:szCs w:val="24"/>
        </w:rPr>
        <w:t xml:space="preserve">6390-6407. </w:t>
      </w:r>
    </w:p>
    <w:p w14:paraId="7EC83155" w14:textId="77777777" w:rsidR="0030757F" w:rsidRPr="0030757F" w:rsidRDefault="0030757F" w:rsidP="0030757F">
      <w:pPr>
        <w:spacing w:line="360" w:lineRule="auto"/>
        <w:jc w:val="both"/>
        <w:rPr>
          <w:rFonts w:ascii="Times New Roman" w:hAnsi="Times New Roman" w:cs="Times New Roman"/>
          <w:sz w:val="24"/>
          <w:szCs w:val="24"/>
        </w:rPr>
      </w:pPr>
    </w:p>
    <w:p w14:paraId="5ED66B15" w14:textId="77777777" w:rsidR="001E70BD" w:rsidRDefault="001E70BD" w:rsidP="00835E73">
      <w:pPr>
        <w:spacing w:line="360" w:lineRule="auto"/>
        <w:jc w:val="both"/>
        <w:rPr>
          <w:rFonts w:ascii="Times New Roman" w:hAnsi="Times New Roman" w:cs="Times New Roman"/>
          <w:bCs/>
          <w:noProof/>
          <w:sz w:val="24"/>
          <w:szCs w:val="24"/>
        </w:rPr>
      </w:pPr>
    </w:p>
    <w:p w14:paraId="62D6ED9A" w14:textId="77777777" w:rsidR="001E70BD" w:rsidRDefault="001E70BD" w:rsidP="00835E73">
      <w:pPr>
        <w:spacing w:line="360" w:lineRule="auto"/>
        <w:jc w:val="both"/>
        <w:rPr>
          <w:rFonts w:ascii="Times New Roman" w:hAnsi="Times New Roman" w:cs="Times New Roman"/>
          <w:bCs/>
          <w:noProof/>
          <w:sz w:val="24"/>
          <w:szCs w:val="24"/>
        </w:rPr>
      </w:pPr>
    </w:p>
    <w:p w14:paraId="6A661924" w14:textId="77777777" w:rsidR="001E70BD" w:rsidRDefault="001E70BD" w:rsidP="00835E73">
      <w:pPr>
        <w:spacing w:line="360" w:lineRule="auto"/>
        <w:jc w:val="both"/>
        <w:rPr>
          <w:rFonts w:ascii="Times New Roman" w:hAnsi="Times New Roman" w:cs="Times New Roman"/>
          <w:bCs/>
          <w:noProof/>
          <w:sz w:val="24"/>
          <w:szCs w:val="24"/>
        </w:rPr>
      </w:pPr>
    </w:p>
    <w:p w14:paraId="277BB0F9" w14:textId="77777777" w:rsidR="00366513" w:rsidRDefault="00366513" w:rsidP="00366513">
      <w:pPr>
        <w:spacing w:before="240" w:after="0" w:line="240" w:lineRule="auto"/>
      </w:pPr>
    </w:p>
    <w:p w14:paraId="4E6E1677" w14:textId="77777777" w:rsidR="00366513" w:rsidRDefault="00366513" w:rsidP="00366513">
      <w:pPr>
        <w:spacing w:before="240" w:after="0" w:line="240" w:lineRule="auto"/>
      </w:pPr>
    </w:p>
    <w:p w14:paraId="0770674B" w14:textId="77777777" w:rsidR="00366513" w:rsidRDefault="00366513" w:rsidP="00366513">
      <w:pPr>
        <w:spacing w:before="240" w:after="0" w:line="240" w:lineRule="auto"/>
      </w:pPr>
    </w:p>
    <w:p w14:paraId="7CF1A37A" w14:textId="77777777" w:rsidR="00366513" w:rsidRDefault="00366513" w:rsidP="00366513">
      <w:pPr>
        <w:spacing w:before="240" w:after="0" w:line="240" w:lineRule="auto"/>
      </w:pPr>
    </w:p>
    <w:p w14:paraId="64F92240" w14:textId="77777777" w:rsidR="00366513" w:rsidRDefault="00366513" w:rsidP="00366513">
      <w:pPr>
        <w:spacing w:before="240" w:after="0" w:line="240" w:lineRule="auto"/>
      </w:pPr>
    </w:p>
    <w:p w14:paraId="7722DC00" w14:textId="77777777" w:rsidR="003672B4" w:rsidRDefault="003672B4" w:rsidP="00366513">
      <w:pPr>
        <w:spacing w:before="240" w:after="0" w:line="240" w:lineRule="auto"/>
      </w:pPr>
    </w:p>
    <w:p w14:paraId="0F5EDC65" w14:textId="77777777" w:rsidR="003672B4" w:rsidRDefault="003672B4" w:rsidP="00366513">
      <w:pPr>
        <w:spacing w:before="240" w:after="0" w:line="240" w:lineRule="auto"/>
      </w:pPr>
    </w:p>
    <w:p w14:paraId="4539D3DA" w14:textId="77777777" w:rsidR="003672B4" w:rsidRDefault="003672B4" w:rsidP="00366513">
      <w:pPr>
        <w:spacing w:before="240" w:after="0" w:line="240" w:lineRule="auto"/>
      </w:pPr>
    </w:p>
    <w:p w14:paraId="56811EC5" w14:textId="77777777" w:rsidR="003672B4" w:rsidRDefault="003672B4" w:rsidP="00366513">
      <w:pPr>
        <w:spacing w:before="240" w:after="0" w:line="240" w:lineRule="auto"/>
      </w:pPr>
    </w:p>
    <w:p w14:paraId="32865DD5" w14:textId="50715CB1" w:rsidR="003672B4" w:rsidRDefault="003672B4" w:rsidP="00366513">
      <w:pPr>
        <w:spacing w:before="240" w:after="0" w:line="240" w:lineRule="auto"/>
      </w:pPr>
    </w:p>
    <w:p w14:paraId="27FDD848" w14:textId="734715EC" w:rsidR="007F2279" w:rsidRDefault="007F2279" w:rsidP="00366513">
      <w:pPr>
        <w:spacing w:before="240" w:after="0" w:line="240" w:lineRule="auto"/>
      </w:pPr>
    </w:p>
    <w:p w14:paraId="0920F187" w14:textId="073B3C6F" w:rsidR="007F2279" w:rsidRDefault="007F2279" w:rsidP="00366513">
      <w:pPr>
        <w:spacing w:before="240" w:after="0" w:line="240" w:lineRule="auto"/>
      </w:pPr>
    </w:p>
    <w:p w14:paraId="068A2780" w14:textId="7D19FD50" w:rsidR="007F2279" w:rsidRDefault="007F2279" w:rsidP="00366513">
      <w:pPr>
        <w:spacing w:before="240" w:after="0" w:line="240" w:lineRule="auto"/>
      </w:pPr>
    </w:p>
    <w:p w14:paraId="6917DF85" w14:textId="7BD71AA1" w:rsidR="007F2279" w:rsidRDefault="007F2279" w:rsidP="00366513">
      <w:pPr>
        <w:spacing w:before="240" w:after="0" w:line="240" w:lineRule="auto"/>
      </w:pPr>
    </w:p>
    <w:p w14:paraId="06259445" w14:textId="5DF434F0" w:rsidR="007F2279" w:rsidRDefault="007F2279" w:rsidP="00366513">
      <w:pPr>
        <w:spacing w:before="240" w:after="0" w:line="240" w:lineRule="auto"/>
      </w:pPr>
    </w:p>
    <w:p w14:paraId="12280A35" w14:textId="77777777" w:rsidR="006F7A9F" w:rsidRDefault="00366513" w:rsidP="006F7A9F">
      <w:pPr>
        <w:spacing w:before="240" w:after="0" w:line="240" w:lineRule="auto"/>
        <w:jc w:val="center"/>
        <w:outlineLvl w:val="0"/>
        <w:rPr>
          <w:b/>
        </w:rPr>
      </w:pPr>
      <w:r w:rsidRPr="00E21C77">
        <w:rPr>
          <w:b/>
        </w:rPr>
        <w:t>Table1.</w:t>
      </w:r>
    </w:p>
    <w:p w14:paraId="2B2FB8EC" w14:textId="02B05D5E" w:rsidR="00366513" w:rsidRPr="00E21C77" w:rsidRDefault="00366513" w:rsidP="006F7A9F">
      <w:pPr>
        <w:spacing w:before="240" w:after="0" w:line="240" w:lineRule="auto"/>
        <w:jc w:val="center"/>
        <w:outlineLvl w:val="0"/>
        <w:rPr>
          <w:b/>
        </w:rPr>
      </w:pPr>
      <w:r w:rsidRPr="00E21C77">
        <w:rPr>
          <w:b/>
        </w:rPr>
        <w:t xml:space="preserve">EFA and reliability test results on </w:t>
      </w:r>
      <w:r w:rsidR="00D74465" w:rsidRPr="00E21C77">
        <w:rPr>
          <w:b/>
        </w:rPr>
        <w:t>E</w:t>
      </w:r>
      <w:r w:rsidR="00D74465">
        <w:rPr>
          <w:b/>
        </w:rPr>
        <w:t>nvironmental management practices (EMPs)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48"/>
        <w:gridCol w:w="851"/>
        <w:gridCol w:w="708"/>
        <w:gridCol w:w="851"/>
        <w:gridCol w:w="922"/>
        <w:gridCol w:w="711"/>
        <w:gridCol w:w="918"/>
      </w:tblGrid>
      <w:tr w:rsidR="00366513" w:rsidRPr="00366513" w14:paraId="2A8F3718" w14:textId="77777777" w:rsidTr="00366513">
        <w:trPr>
          <w:cantSplit/>
        </w:trPr>
        <w:tc>
          <w:tcPr>
            <w:tcW w:w="4248" w:type="dxa"/>
            <w:vMerge w:val="restart"/>
            <w:shd w:val="clear" w:color="auto" w:fill="auto"/>
            <w:vAlign w:val="center"/>
          </w:tcPr>
          <w:p w14:paraId="60D5F918" w14:textId="77777777" w:rsidR="00366513" w:rsidRPr="00366513" w:rsidRDefault="00366513" w:rsidP="006F7A9F">
            <w:pPr>
              <w:autoSpaceDE w:val="0"/>
              <w:autoSpaceDN w:val="0"/>
              <w:adjustRightInd w:val="0"/>
              <w:spacing w:after="0" w:line="240" w:lineRule="auto"/>
              <w:ind w:right="60"/>
              <w:rPr>
                <w:b/>
                <w:color w:val="000000"/>
                <w:sz w:val="20"/>
                <w:szCs w:val="20"/>
              </w:rPr>
            </w:pPr>
            <w:r w:rsidRPr="00366513">
              <w:rPr>
                <w:b/>
                <w:color w:val="000000"/>
                <w:sz w:val="20"/>
                <w:szCs w:val="20"/>
              </w:rPr>
              <w:t xml:space="preserve"> Items </w:t>
            </w:r>
          </w:p>
        </w:tc>
        <w:tc>
          <w:tcPr>
            <w:tcW w:w="4961" w:type="dxa"/>
            <w:gridSpan w:val="6"/>
            <w:shd w:val="clear" w:color="auto" w:fill="auto"/>
            <w:vAlign w:val="center"/>
          </w:tcPr>
          <w:p w14:paraId="0BC1F2E0" w14:textId="77777777" w:rsidR="00366513" w:rsidRPr="00366513" w:rsidRDefault="00366513" w:rsidP="006F7A9F">
            <w:pPr>
              <w:autoSpaceDE w:val="0"/>
              <w:autoSpaceDN w:val="0"/>
              <w:adjustRightInd w:val="0"/>
              <w:spacing w:after="0" w:line="240" w:lineRule="auto"/>
              <w:ind w:left="60" w:right="60"/>
              <w:jc w:val="center"/>
              <w:rPr>
                <w:b/>
                <w:color w:val="000000"/>
                <w:sz w:val="20"/>
                <w:szCs w:val="20"/>
              </w:rPr>
            </w:pPr>
            <w:r w:rsidRPr="00366513">
              <w:rPr>
                <w:b/>
                <w:color w:val="000000"/>
                <w:sz w:val="20"/>
                <w:szCs w:val="20"/>
              </w:rPr>
              <w:t>Components of EMP</w:t>
            </w:r>
          </w:p>
        </w:tc>
      </w:tr>
      <w:tr w:rsidR="00366513" w:rsidRPr="00366513" w14:paraId="2953E94A" w14:textId="77777777" w:rsidTr="00366513">
        <w:trPr>
          <w:cantSplit/>
        </w:trPr>
        <w:tc>
          <w:tcPr>
            <w:tcW w:w="4248" w:type="dxa"/>
            <w:vMerge/>
            <w:shd w:val="clear" w:color="auto" w:fill="auto"/>
            <w:vAlign w:val="center"/>
          </w:tcPr>
          <w:p w14:paraId="534164A4" w14:textId="77777777" w:rsidR="00366513" w:rsidRPr="00366513" w:rsidRDefault="00366513" w:rsidP="006F7A9F">
            <w:pPr>
              <w:autoSpaceDE w:val="0"/>
              <w:autoSpaceDN w:val="0"/>
              <w:adjustRightInd w:val="0"/>
              <w:spacing w:after="0" w:line="240" w:lineRule="auto"/>
              <w:rPr>
                <w:color w:val="000000"/>
                <w:sz w:val="20"/>
                <w:szCs w:val="20"/>
              </w:rPr>
            </w:pPr>
          </w:p>
        </w:tc>
        <w:tc>
          <w:tcPr>
            <w:tcW w:w="851" w:type="dxa"/>
            <w:shd w:val="clear" w:color="auto" w:fill="auto"/>
            <w:vAlign w:val="center"/>
          </w:tcPr>
          <w:p w14:paraId="0EBEC804"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Material mgt.</w:t>
            </w:r>
          </w:p>
        </w:tc>
        <w:tc>
          <w:tcPr>
            <w:tcW w:w="708" w:type="dxa"/>
            <w:shd w:val="clear" w:color="auto" w:fill="auto"/>
            <w:vAlign w:val="center"/>
          </w:tcPr>
          <w:p w14:paraId="480BEC29" w14:textId="51C2F168"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Waste mgt.</w:t>
            </w:r>
          </w:p>
        </w:tc>
        <w:tc>
          <w:tcPr>
            <w:tcW w:w="851" w:type="dxa"/>
            <w:shd w:val="clear" w:color="auto" w:fill="auto"/>
            <w:vAlign w:val="center"/>
          </w:tcPr>
          <w:p w14:paraId="0C6FCF44" w14:textId="3EB3F919"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Biodiversity mgt.</w:t>
            </w:r>
          </w:p>
        </w:tc>
        <w:tc>
          <w:tcPr>
            <w:tcW w:w="922" w:type="dxa"/>
            <w:shd w:val="clear" w:color="auto" w:fill="auto"/>
            <w:vAlign w:val="center"/>
          </w:tcPr>
          <w:p w14:paraId="386F2C89" w14:textId="19681784"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Pollution mgt.</w:t>
            </w:r>
          </w:p>
        </w:tc>
        <w:tc>
          <w:tcPr>
            <w:tcW w:w="711" w:type="dxa"/>
            <w:shd w:val="clear" w:color="auto" w:fill="auto"/>
            <w:vAlign w:val="center"/>
          </w:tcPr>
          <w:p w14:paraId="1C0C4C87"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Water mgt.</w:t>
            </w:r>
          </w:p>
        </w:tc>
        <w:tc>
          <w:tcPr>
            <w:tcW w:w="918" w:type="dxa"/>
            <w:shd w:val="clear" w:color="auto" w:fill="auto"/>
            <w:vAlign w:val="center"/>
          </w:tcPr>
          <w:p w14:paraId="1EE098D5" w14:textId="495AD7DA"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Energy efficiency</w:t>
            </w:r>
          </w:p>
        </w:tc>
      </w:tr>
      <w:tr w:rsidR="00366513" w:rsidRPr="00366513" w14:paraId="49757E6C" w14:textId="77777777" w:rsidTr="00366513">
        <w:trPr>
          <w:cantSplit/>
        </w:trPr>
        <w:tc>
          <w:tcPr>
            <w:tcW w:w="4248" w:type="dxa"/>
            <w:shd w:val="clear" w:color="auto" w:fill="auto"/>
            <w:vAlign w:val="center"/>
          </w:tcPr>
          <w:p w14:paraId="1329816B" w14:textId="77777777" w:rsidR="00366513" w:rsidRPr="00366513" w:rsidRDefault="00366513" w:rsidP="006F7A9F">
            <w:pPr>
              <w:numPr>
                <w:ilvl w:val="0"/>
                <w:numId w:val="6"/>
              </w:numPr>
              <w:autoSpaceDE w:val="0"/>
              <w:autoSpaceDN w:val="0"/>
              <w:adjustRightInd w:val="0"/>
              <w:spacing w:after="0" w:line="240" w:lineRule="auto"/>
              <w:ind w:left="284" w:right="60" w:hanging="218"/>
              <w:contextualSpacing/>
              <w:rPr>
                <w:color w:val="000000"/>
                <w:sz w:val="20"/>
                <w:szCs w:val="20"/>
              </w:rPr>
            </w:pPr>
            <w:r w:rsidRPr="00366513">
              <w:rPr>
                <w:color w:val="000000"/>
                <w:sz w:val="20"/>
                <w:szCs w:val="20"/>
              </w:rPr>
              <w:t>Professional handling of material</w:t>
            </w:r>
          </w:p>
        </w:tc>
        <w:tc>
          <w:tcPr>
            <w:tcW w:w="851" w:type="dxa"/>
            <w:shd w:val="clear" w:color="auto" w:fill="BFBFBF" w:themeFill="background1" w:themeFillShade="BF"/>
            <w:vAlign w:val="center"/>
          </w:tcPr>
          <w:p w14:paraId="3A56AEED"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.803</w:t>
            </w:r>
          </w:p>
        </w:tc>
        <w:tc>
          <w:tcPr>
            <w:tcW w:w="708" w:type="dxa"/>
            <w:shd w:val="clear" w:color="auto" w:fill="auto"/>
            <w:vAlign w:val="center"/>
          </w:tcPr>
          <w:p w14:paraId="2A8197C2"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.000</w:t>
            </w:r>
          </w:p>
        </w:tc>
        <w:tc>
          <w:tcPr>
            <w:tcW w:w="851" w:type="dxa"/>
            <w:shd w:val="clear" w:color="auto" w:fill="auto"/>
            <w:vAlign w:val="center"/>
          </w:tcPr>
          <w:p w14:paraId="48A7C943"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.064</w:t>
            </w:r>
          </w:p>
        </w:tc>
        <w:tc>
          <w:tcPr>
            <w:tcW w:w="922" w:type="dxa"/>
            <w:shd w:val="clear" w:color="auto" w:fill="auto"/>
            <w:vAlign w:val="center"/>
          </w:tcPr>
          <w:p w14:paraId="67E0FCBC"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.207</w:t>
            </w:r>
          </w:p>
        </w:tc>
        <w:tc>
          <w:tcPr>
            <w:tcW w:w="711" w:type="dxa"/>
            <w:shd w:val="clear" w:color="auto" w:fill="auto"/>
            <w:vAlign w:val="center"/>
          </w:tcPr>
          <w:p w14:paraId="3D4C99A1"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.095</w:t>
            </w:r>
          </w:p>
        </w:tc>
        <w:tc>
          <w:tcPr>
            <w:tcW w:w="918" w:type="dxa"/>
            <w:shd w:val="clear" w:color="auto" w:fill="auto"/>
            <w:vAlign w:val="center"/>
          </w:tcPr>
          <w:p w14:paraId="3EAE8D74"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.030</w:t>
            </w:r>
          </w:p>
        </w:tc>
      </w:tr>
      <w:tr w:rsidR="00366513" w:rsidRPr="00366513" w14:paraId="4999444F" w14:textId="77777777" w:rsidTr="00366513">
        <w:trPr>
          <w:cantSplit/>
        </w:trPr>
        <w:tc>
          <w:tcPr>
            <w:tcW w:w="4248" w:type="dxa"/>
            <w:shd w:val="clear" w:color="auto" w:fill="auto"/>
            <w:vAlign w:val="center"/>
          </w:tcPr>
          <w:p w14:paraId="3B7FC290" w14:textId="77777777" w:rsidR="00366513" w:rsidRPr="00366513" w:rsidRDefault="00366513" w:rsidP="006F7A9F">
            <w:pPr>
              <w:numPr>
                <w:ilvl w:val="0"/>
                <w:numId w:val="6"/>
              </w:numPr>
              <w:autoSpaceDE w:val="0"/>
              <w:autoSpaceDN w:val="0"/>
              <w:adjustRightInd w:val="0"/>
              <w:spacing w:after="0" w:line="240" w:lineRule="auto"/>
              <w:ind w:left="284" w:right="60" w:hanging="218"/>
              <w:contextualSpacing/>
              <w:rPr>
                <w:color w:val="000000"/>
                <w:sz w:val="20"/>
                <w:szCs w:val="20"/>
              </w:rPr>
            </w:pPr>
            <w:r w:rsidRPr="00366513">
              <w:rPr>
                <w:color w:val="000000"/>
                <w:sz w:val="20"/>
                <w:szCs w:val="20"/>
              </w:rPr>
              <w:t>Quality material</w:t>
            </w:r>
          </w:p>
        </w:tc>
        <w:tc>
          <w:tcPr>
            <w:tcW w:w="851" w:type="dxa"/>
            <w:shd w:val="clear" w:color="auto" w:fill="BFBFBF" w:themeFill="background1" w:themeFillShade="BF"/>
            <w:vAlign w:val="center"/>
          </w:tcPr>
          <w:p w14:paraId="2F57D32C"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.797</w:t>
            </w:r>
          </w:p>
        </w:tc>
        <w:tc>
          <w:tcPr>
            <w:tcW w:w="708" w:type="dxa"/>
            <w:shd w:val="clear" w:color="auto" w:fill="auto"/>
            <w:vAlign w:val="center"/>
          </w:tcPr>
          <w:p w14:paraId="574D160D"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.067</w:t>
            </w:r>
          </w:p>
        </w:tc>
        <w:tc>
          <w:tcPr>
            <w:tcW w:w="851" w:type="dxa"/>
            <w:shd w:val="clear" w:color="auto" w:fill="auto"/>
            <w:vAlign w:val="center"/>
          </w:tcPr>
          <w:p w14:paraId="4353CD1C"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.041</w:t>
            </w:r>
          </w:p>
        </w:tc>
        <w:tc>
          <w:tcPr>
            <w:tcW w:w="922" w:type="dxa"/>
            <w:shd w:val="clear" w:color="auto" w:fill="auto"/>
            <w:vAlign w:val="center"/>
          </w:tcPr>
          <w:p w14:paraId="00F08397"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.012</w:t>
            </w:r>
          </w:p>
        </w:tc>
        <w:tc>
          <w:tcPr>
            <w:tcW w:w="711" w:type="dxa"/>
            <w:shd w:val="clear" w:color="auto" w:fill="auto"/>
            <w:vAlign w:val="center"/>
          </w:tcPr>
          <w:p w14:paraId="25F4F839"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.143</w:t>
            </w:r>
          </w:p>
        </w:tc>
        <w:tc>
          <w:tcPr>
            <w:tcW w:w="918" w:type="dxa"/>
            <w:shd w:val="clear" w:color="auto" w:fill="auto"/>
            <w:vAlign w:val="center"/>
          </w:tcPr>
          <w:p w14:paraId="41E3574F"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.080</w:t>
            </w:r>
          </w:p>
        </w:tc>
      </w:tr>
      <w:tr w:rsidR="00366513" w:rsidRPr="00366513" w14:paraId="41F93D63" w14:textId="77777777" w:rsidTr="00366513">
        <w:trPr>
          <w:cantSplit/>
        </w:trPr>
        <w:tc>
          <w:tcPr>
            <w:tcW w:w="4248" w:type="dxa"/>
            <w:shd w:val="clear" w:color="auto" w:fill="auto"/>
            <w:vAlign w:val="center"/>
          </w:tcPr>
          <w:p w14:paraId="17DE5B53" w14:textId="77777777" w:rsidR="00366513" w:rsidRPr="00366513" w:rsidRDefault="00366513" w:rsidP="006F7A9F">
            <w:pPr>
              <w:numPr>
                <w:ilvl w:val="0"/>
                <w:numId w:val="6"/>
              </w:numPr>
              <w:autoSpaceDE w:val="0"/>
              <w:autoSpaceDN w:val="0"/>
              <w:adjustRightInd w:val="0"/>
              <w:spacing w:after="0" w:line="240" w:lineRule="auto"/>
              <w:ind w:left="284" w:right="60" w:hanging="218"/>
              <w:contextualSpacing/>
              <w:rPr>
                <w:color w:val="000000"/>
                <w:sz w:val="20"/>
                <w:szCs w:val="20"/>
              </w:rPr>
            </w:pPr>
            <w:r w:rsidRPr="00366513">
              <w:rPr>
                <w:color w:val="000000"/>
                <w:sz w:val="20"/>
                <w:szCs w:val="20"/>
              </w:rPr>
              <w:t>Avoidance of overstocking</w:t>
            </w:r>
          </w:p>
        </w:tc>
        <w:tc>
          <w:tcPr>
            <w:tcW w:w="851" w:type="dxa"/>
            <w:shd w:val="clear" w:color="auto" w:fill="BFBFBF" w:themeFill="background1" w:themeFillShade="BF"/>
            <w:vAlign w:val="center"/>
          </w:tcPr>
          <w:p w14:paraId="486243B6"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.741</w:t>
            </w:r>
          </w:p>
        </w:tc>
        <w:tc>
          <w:tcPr>
            <w:tcW w:w="708" w:type="dxa"/>
            <w:shd w:val="clear" w:color="auto" w:fill="auto"/>
            <w:vAlign w:val="center"/>
          </w:tcPr>
          <w:p w14:paraId="7CCC7EAC"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.118</w:t>
            </w:r>
          </w:p>
        </w:tc>
        <w:tc>
          <w:tcPr>
            <w:tcW w:w="851" w:type="dxa"/>
            <w:shd w:val="clear" w:color="auto" w:fill="auto"/>
            <w:vAlign w:val="center"/>
          </w:tcPr>
          <w:p w14:paraId="4C24795B"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.000</w:t>
            </w:r>
          </w:p>
        </w:tc>
        <w:tc>
          <w:tcPr>
            <w:tcW w:w="922" w:type="dxa"/>
            <w:shd w:val="clear" w:color="auto" w:fill="auto"/>
            <w:vAlign w:val="center"/>
          </w:tcPr>
          <w:p w14:paraId="2E506F0D"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.201</w:t>
            </w:r>
          </w:p>
        </w:tc>
        <w:tc>
          <w:tcPr>
            <w:tcW w:w="711" w:type="dxa"/>
            <w:shd w:val="clear" w:color="auto" w:fill="auto"/>
            <w:vAlign w:val="center"/>
          </w:tcPr>
          <w:p w14:paraId="5EC11B24"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.144</w:t>
            </w:r>
          </w:p>
        </w:tc>
        <w:tc>
          <w:tcPr>
            <w:tcW w:w="918" w:type="dxa"/>
            <w:shd w:val="clear" w:color="auto" w:fill="auto"/>
            <w:vAlign w:val="center"/>
          </w:tcPr>
          <w:p w14:paraId="313B109E"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.212</w:t>
            </w:r>
          </w:p>
        </w:tc>
      </w:tr>
      <w:tr w:rsidR="00366513" w:rsidRPr="00366513" w14:paraId="2F79698A" w14:textId="77777777" w:rsidTr="00366513">
        <w:trPr>
          <w:cantSplit/>
        </w:trPr>
        <w:tc>
          <w:tcPr>
            <w:tcW w:w="4248" w:type="dxa"/>
            <w:shd w:val="clear" w:color="auto" w:fill="auto"/>
            <w:vAlign w:val="center"/>
          </w:tcPr>
          <w:p w14:paraId="11B4DD74" w14:textId="77777777" w:rsidR="00366513" w:rsidRPr="00366513" w:rsidRDefault="00366513" w:rsidP="006F7A9F">
            <w:pPr>
              <w:numPr>
                <w:ilvl w:val="0"/>
                <w:numId w:val="6"/>
              </w:numPr>
              <w:autoSpaceDE w:val="0"/>
              <w:autoSpaceDN w:val="0"/>
              <w:adjustRightInd w:val="0"/>
              <w:spacing w:after="0" w:line="240" w:lineRule="auto"/>
              <w:ind w:left="284" w:right="60" w:hanging="218"/>
              <w:contextualSpacing/>
              <w:rPr>
                <w:color w:val="000000"/>
                <w:sz w:val="20"/>
                <w:szCs w:val="20"/>
              </w:rPr>
            </w:pPr>
            <w:r w:rsidRPr="00366513">
              <w:rPr>
                <w:color w:val="000000"/>
                <w:sz w:val="20"/>
                <w:szCs w:val="20"/>
              </w:rPr>
              <w:t>Check material for damages /dents before acceptance</w:t>
            </w:r>
          </w:p>
        </w:tc>
        <w:tc>
          <w:tcPr>
            <w:tcW w:w="851" w:type="dxa"/>
            <w:shd w:val="clear" w:color="auto" w:fill="BFBFBF" w:themeFill="background1" w:themeFillShade="BF"/>
            <w:vAlign w:val="center"/>
          </w:tcPr>
          <w:p w14:paraId="62A0607D"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.737</w:t>
            </w:r>
          </w:p>
        </w:tc>
        <w:tc>
          <w:tcPr>
            <w:tcW w:w="708" w:type="dxa"/>
            <w:shd w:val="clear" w:color="auto" w:fill="auto"/>
            <w:vAlign w:val="center"/>
          </w:tcPr>
          <w:p w14:paraId="3DA281D6"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.058</w:t>
            </w:r>
          </w:p>
        </w:tc>
        <w:tc>
          <w:tcPr>
            <w:tcW w:w="851" w:type="dxa"/>
            <w:shd w:val="clear" w:color="auto" w:fill="auto"/>
            <w:vAlign w:val="center"/>
          </w:tcPr>
          <w:p w14:paraId="1E5BD433"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-.016</w:t>
            </w:r>
          </w:p>
        </w:tc>
        <w:tc>
          <w:tcPr>
            <w:tcW w:w="922" w:type="dxa"/>
            <w:shd w:val="clear" w:color="auto" w:fill="auto"/>
            <w:vAlign w:val="center"/>
          </w:tcPr>
          <w:p w14:paraId="43E859C1"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.077</w:t>
            </w:r>
          </w:p>
        </w:tc>
        <w:tc>
          <w:tcPr>
            <w:tcW w:w="711" w:type="dxa"/>
            <w:shd w:val="clear" w:color="auto" w:fill="auto"/>
            <w:vAlign w:val="center"/>
          </w:tcPr>
          <w:p w14:paraId="43C827EA"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.322</w:t>
            </w:r>
          </w:p>
        </w:tc>
        <w:tc>
          <w:tcPr>
            <w:tcW w:w="918" w:type="dxa"/>
            <w:shd w:val="clear" w:color="auto" w:fill="auto"/>
            <w:vAlign w:val="center"/>
          </w:tcPr>
          <w:p w14:paraId="70B01DF0"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.147</w:t>
            </w:r>
          </w:p>
        </w:tc>
      </w:tr>
      <w:tr w:rsidR="00366513" w:rsidRPr="00366513" w14:paraId="1C043491" w14:textId="77777777" w:rsidTr="00366513">
        <w:trPr>
          <w:cantSplit/>
        </w:trPr>
        <w:tc>
          <w:tcPr>
            <w:tcW w:w="4248" w:type="dxa"/>
            <w:shd w:val="clear" w:color="auto" w:fill="auto"/>
            <w:vAlign w:val="center"/>
          </w:tcPr>
          <w:p w14:paraId="5FD29598" w14:textId="77777777" w:rsidR="00366513" w:rsidRPr="00366513" w:rsidRDefault="00366513" w:rsidP="006F7A9F">
            <w:pPr>
              <w:numPr>
                <w:ilvl w:val="0"/>
                <w:numId w:val="6"/>
              </w:numPr>
              <w:autoSpaceDE w:val="0"/>
              <w:autoSpaceDN w:val="0"/>
              <w:adjustRightInd w:val="0"/>
              <w:spacing w:after="0" w:line="240" w:lineRule="auto"/>
              <w:ind w:left="284" w:right="60" w:hanging="218"/>
              <w:contextualSpacing/>
              <w:rPr>
                <w:color w:val="000000"/>
                <w:sz w:val="20"/>
                <w:szCs w:val="20"/>
              </w:rPr>
            </w:pPr>
            <w:r w:rsidRPr="00366513">
              <w:rPr>
                <w:color w:val="000000"/>
                <w:sz w:val="20"/>
                <w:szCs w:val="20"/>
              </w:rPr>
              <w:t>Stock taking</w:t>
            </w:r>
          </w:p>
        </w:tc>
        <w:tc>
          <w:tcPr>
            <w:tcW w:w="851" w:type="dxa"/>
            <w:shd w:val="clear" w:color="auto" w:fill="BFBFBF" w:themeFill="background1" w:themeFillShade="BF"/>
            <w:vAlign w:val="center"/>
          </w:tcPr>
          <w:p w14:paraId="2CC1C67B"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.722</w:t>
            </w:r>
          </w:p>
        </w:tc>
        <w:tc>
          <w:tcPr>
            <w:tcW w:w="708" w:type="dxa"/>
            <w:shd w:val="clear" w:color="auto" w:fill="auto"/>
            <w:vAlign w:val="center"/>
          </w:tcPr>
          <w:p w14:paraId="20E8237E"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-.023</w:t>
            </w:r>
          </w:p>
        </w:tc>
        <w:tc>
          <w:tcPr>
            <w:tcW w:w="851" w:type="dxa"/>
            <w:shd w:val="clear" w:color="auto" w:fill="auto"/>
            <w:vAlign w:val="center"/>
          </w:tcPr>
          <w:p w14:paraId="04A66534"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.040</w:t>
            </w:r>
          </w:p>
        </w:tc>
        <w:tc>
          <w:tcPr>
            <w:tcW w:w="922" w:type="dxa"/>
            <w:shd w:val="clear" w:color="auto" w:fill="auto"/>
            <w:vAlign w:val="center"/>
          </w:tcPr>
          <w:p w14:paraId="7E8539DA"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.121</w:t>
            </w:r>
          </w:p>
        </w:tc>
        <w:tc>
          <w:tcPr>
            <w:tcW w:w="711" w:type="dxa"/>
            <w:shd w:val="clear" w:color="auto" w:fill="auto"/>
            <w:vAlign w:val="center"/>
          </w:tcPr>
          <w:p w14:paraId="580968B7"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.252</w:t>
            </w:r>
          </w:p>
        </w:tc>
        <w:tc>
          <w:tcPr>
            <w:tcW w:w="918" w:type="dxa"/>
            <w:shd w:val="clear" w:color="auto" w:fill="auto"/>
            <w:vAlign w:val="center"/>
          </w:tcPr>
          <w:p w14:paraId="7C030C85"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.140</w:t>
            </w:r>
          </w:p>
        </w:tc>
      </w:tr>
      <w:tr w:rsidR="00366513" w:rsidRPr="00366513" w14:paraId="6C9458B8" w14:textId="77777777" w:rsidTr="00366513">
        <w:trPr>
          <w:cantSplit/>
        </w:trPr>
        <w:tc>
          <w:tcPr>
            <w:tcW w:w="4248" w:type="dxa"/>
            <w:shd w:val="clear" w:color="auto" w:fill="auto"/>
            <w:vAlign w:val="center"/>
          </w:tcPr>
          <w:p w14:paraId="68616807" w14:textId="77777777" w:rsidR="00366513" w:rsidRPr="00366513" w:rsidRDefault="00366513" w:rsidP="006F7A9F">
            <w:pPr>
              <w:numPr>
                <w:ilvl w:val="0"/>
                <w:numId w:val="6"/>
              </w:numPr>
              <w:autoSpaceDE w:val="0"/>
              <w:autoSpaceDN w:val="0"/>
              <w:adjustRightInd w:val="0"/>
              <w:spacing w:after="0" w:line="240" w:lineRule="auto"/>
              <w:ind w:left="284" w:right="60" w:hanging="218"/>
              <w:contextualSpacing/>
              <w:rPr>
                <w:color w:val="000000"/>
                <w:sz w:val="20"/>
                <w:szCs w:val="20"/>
              </w:rPr>
            </w:pPr>
            <w:r w:rsidRPr="00366513">
              <w:rPr>
                <w:color w:val="000000"/>
                <w:sz w:val="20"/>
                <w:szCs w:val="20"/>
              </w:rPr>
              <w:t>Conducive storage of all materials</w:t>
            </w:r>
          </w:p>
        </w:tc>
        <w:tc>
          <w:tcPr>
            <w:tcW w:w="851" w:type="dxa"/>
            <w:shd w:val="clear" w:color="auto" w:fill="BFBFBF" w:themeFill="background1" w:themeFillShade="BF"/>
            <w:vAlign w:val="center"/>
          </w:tcPr>
          <w:p w14:paraId="7BE0CE13"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.677</w:t>
            </w:r>
          </w:p>
        </w:tc>
        <w:tc>
          <w:tcPr>
            <w:tcW w:w="708" w:type="dxa"/>
            <w:shd w:val="clear" w:color="auto" w:fill="auto"/>
            <w:vAlign w:val="center"/>
          </w:tcPr>
          <w:p w14:paraId="7A4EA091"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.212</w:t>
            </w:r>
          </w:p>
        </w:tc>
        <w:tc>
          <w:tcPr>
            <w:tcW w:w="851" w:type="dxa"/>
            <w:shd w:val="clear" w:color="auto" w:fill="auto"/>
            <w:vAlign w:val="center"/>
          </w:tcPr>
          <w:p w14:paraId="3572C9A5"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.054</w:t>
            </w:r>
          </w:p>
        </w:tc>
        <w:tc>
          <w:tcPr>
            <w:tcW w:w="922" w:type="dxa"/>
            <w:shd w:val="clear" w:color="auto" w:fill="auto"/>
            <w:vAlign w:val="center"/>
          </w:tcPr>
          <w:p w14:paraId="0FAE993C"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.095</w:t>
            </w:r>
          </w:p>
        </w:tc>
        <w:tc>
          <w:tcPr>
            <w:tcW w:w="711" w:type="dxa"/>
            <w:shd w:val="clear" w:color="auto" w:fill="auto"/>
            <w:vAlign w:val="center"/>
          </w:tcPr>
          <w:p w14:paraId="3839418E"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.281</w:t>
            </w:r>
          </w:p>
        </w:tc>
        <w:tc>
          <w:tcPr>
            <w:tcW w:w="918" w:type="dxa"/>
            <w:shd w:val="clear" w:color="auto" w:fill="auto"/>
            <w:vAlign w:val="center"/>
          </w:tcPr>
          <w:p w14:paraId="0794A541"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.209</w:t>
            </w:r>
          </w:p>
        </w:tc>
      </w:tr>
      <w:tr w:rsidR="00366513" w:rsidRPr="00366513" w14:paraId="62D76850" w14:textId="77777777" w:rsidTr="00366513">
        <w:trPr>
          <w:cantSplit/>
        </w:trPr>
        <w:tc>
          <w:tcPr>
            <w:tcW w:w="4248" w:type="dxa"/>
            <w:shd w:val="clear" w:color="auto" w:fill="auto"/>
            <w:vAlign w:val="center"/>
          </w:tcPr>
          <w:p w14:paraId="121C8E32" w14:textId="77777777" w:rsidR="00366513" w:rsidRPr="00366513" w:rsidRDefault="00366513" w:rsidP="006F7A9F">
            <w:pPr>
              <w:numPr>
                <w:ilvl w:val="0"/>
                <w:numId w:val="6"/>
              </w:numPr>
              <w:autoSpaceDE w:val="0"/>
              <w:autoSpaceDN w:val="0"/>
              <w:adjustRightInd w:val="0"/>
              <w:spacing w:after="0" w:line="240" w:lineRule="auto"/>
              <w:ind w:left="284" w:right="60" w:hanging="218"/>
              <w:contextualSpacing/>
              <w:rPr>
                <w:color w:val="000000"/>
                <w:sz w:val="20"/>
                <w:szCs w:val="20"/>
              </w:rPr>
            </w:pPr>
            <w:r w:rsidRPr="00366513">
              <w:rPr>
                <w:color w:val="000000"/>
                <w:sz w:val="20"/>
                <w:szCs w:val="20"/>
              </w:rPr>
              <w:t>Remind staff to follow good practices by putting up posters</w:t>
            </w:r>
          </w:p>
        </w:tc>
        <w:tc>
          <w:tcPr>
            <w:tcW w:w="851" w:type="dxa"/>
            <w:shd w:val="clear" w:color="auto" w:fill="BFBFBF" w:themeFill="background1" w:themeFillShade="BF"/>
            <w:vAlign w:val="center"/>
          </w:tcPr>
          <w:p w14:paraId="6C87D7AC"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.538</w:t>
            </w:r>
          </w:p>
        </w:tc>
        <w:tc>
          <w:tcPr>
            <w:tcW w:w="708" w:type="dxa"/>
            <w:shd w:val="clear" w:color="auto" w:fill="auto"/>
            <w:vAlign w:val="center"/>
          </w:tcPr>
          <w:p w14:paraId="3269D493"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.040</w:t>
            </w:r>
          </w:p>
        </w:tc>
        <w:tc>
          <w:tcPr>
            <w:tcW w:w="851" w:type="dxa"/>
            <w:shd w:val="clear" w:color="auto" w:fill="auto"/>
            <w:vAlign w:val="center"/>
          </w:tcPr>
          <w:p w14:paraId="210CE53E"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.083</w:t>
            </w:r>
          </w:p>
        </w:tc>
        <w:tc>
          <w:tcPr>
            <w:tcW w:w="922" w:type="dxa"/>
            <w:shd w:val="clear" w:color="auto" w:fill="auto"/>
            <w:vAlign w:val="center"/>
          </w:tcPr>
          <w:p w14:paraId="06C34D33"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.225</w:t>
            </w:r>
          </w:p>
        </w:tc>
        <w:tc>
          <w:tcPr>
            <w:tcW w:w="711" w:type="dxa"/>
            <w:shd w:val="clear" w:color="auto" w:fill="auto"/>
            <w:vAlign w:val="center"/>
          </w:tcPr>
          <w:p w14:paraId="0D75508F"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.454</w:t>
            </w:r>
          </w:p>
        </w:tc>
        <w:tc>
          <w:tcPr>
            <w:tcW w:w="918" w:type="dxa"/>
            <w:shd w:val="clear" w:color="auto" w:fill="auto"/>
            <w:vAlign w:val="center"/>
          </w:tcPr>
          <w:p w14:paraId="68A025CF"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.169</w:t>
            </w:r>
          </w:p>
        </w:tc>
      </w:tr>
      <w:tr w:rsidR="00366513" w:rsidRPr="00366513" w14:paraId="6A7563DB" w14:textId="77777777" w:rsidTr="00366513">
        <w:trPr>
          <w:cantSplit/>
        </w:trPr>
        <w:tc>
          <w:tcPr>
            <w:tcW w:w="4248" w:type="dxa"/>
            <w:shd w:val="clear" w:color="auto" w:fill="auto"/>
            <w:vAlign w:val="center"/>
          </w:tcPr>
          <w:p w14:paraId="7CC9B766" w14:textId="77777777" w:rsidR="00366513" w:rsidRPr="00366513" w:rsidRDefault="00366513" w:rsidP="006F7A9F">
            <w:pPr>
              <w:numPr>
                <w:ilvl w:val="0"/>
                <w:numId w:val="6"/>
              </w:numPr>
              <w:autoSpaceDE w:val="0"/>
              <w:autoSpaceDN w:val="0"/>
              <w:adjustRightInd w:val="0"/>
              <w:spacing w:after="0" w:line="240" w:lineRule="auto"/>
              <w:ind w:left="284" w:right="60" w:hanging="218"/>
              <w:contextualSpacing/>
              <w:rPr>
                <w:color w:val="000000"/>
                <w:sz w:val="20"/>
                <w:szCs w:val="20"/>
              </w:rPr>
            </w:pPr>
            <w:r w:rsidRPr="00366513">
              <w:rPr>
                <w:color w:val="000000"/>
                <w:sz w:val="20"/>
                <w:szCs w:val="20"/>
              </w:rPr>
              <w:t>Waste recycling</w:t>
            </w:r>
          </w:p>
        </w:tc>
        <w:tc>
          <w:tcPr>
            <w:tcW w:w="851" w:type="dxa"/>
            <w:shd w:val="clear" w:color="auto" w:fill="auto"/>
            <w:vAlign w:val="center"/>
          </w:tcPr>
          <w:p w14:paraId="618DCB4C"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-.130</w:t>
            </w:r>
          </w:p>
        </w:tc>
        <w:tc>
          <w:tcPr>
            <w:tcW w:w="708" w:type="dxa"/>
            <w:shd w:val="clear" w:color="auto" w:fill="BFBFBF" w:themeFill="background1" w:themeFillShade="BF"/>
            <w:vAlign w:val="center"/>
          </w:tcPr>
          <w:p w14:paraId="17BD1D92"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.834</w:t>
            </w:r>
          </w:p>
        </w:tc>
        <w:tc>
          <w:tcPr>
            <w:tcW w:w="851" w:type="dxa"/>
            <w:shd w:val="clear" w:color="auto" w:fill="auto"/>
            <w:vAlign w:val="center"/>
          </w:tcPr>
          <w:p w14:paraId="4D242049"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.145</w:t>
            </w:r>
          </w:p>
        </w:tc>
        <w:tc>
          <w:tcPr>
            <w:tcW w:w="922" w:type="dxa"/>
            <w:shd w:val="clear" w:color="auto" w:fill="auto"/>
            <w:vAlign w:val="center"/>
          </w:tcPr>
          <w:p w14:paraId="7DF77DD6"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.216</w:t>
            </w:r>
          </w:p>
        </w:tc>
        <w:tc>
          <w:tcPr>
            <w:tcW w:w="711" w:type="dxa"/>
            <w:shd w:val="clear" w:color="auto" w:fill="auto"/>
            <w:vAlign w:val="center"/>
          </w:tcPr>
          <w:p w14:paraId="1AA37B79"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.147</w:t>
            </w:r>
          </w:p>
        </w:tc>
        <w:tc>
          <w:tcPr>
            <w:tcW w:w="918" w:type="dxa"/>
            <w:shd w:val="clear" w:color="auto" w:fill="auto"/>
            <w:vAlign w:val="center"/>
          </w:tcPr>
          <w:p w14:paraId="0CC486D5"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-.055</w:t>
            </w:r>
          </w:p>
        </w:tc>
      </w:tr>
      <w:tr w:rsidR="00366513" w:rsidRPr="00366513" w14:paraId="4F33762A" w14:textId="77777777" w:rsidTr="00366513">
        <w:trPr>
          <w:cantSplit/>
        </w:trPr>
        <w:tc>
          <w:tcPr>
            <w:tcW w:w="4248" w:type="dxa"/>
            <w:shd w:val="clear" w:color="auto" w:fill="auto"/>
            <w:vAlign w:val="center"/>
          </w:tcPr>
          <w:p w14:paraId="3484B787" w14:textId="77777777" w:rsidR="00366513" w:rsidRPr="00366513" w:rsidRDefault="00366513" w:rsidP="006F7A9F">
            <w:pPr>
              <w:numPr>
                <w:ilvl w:val="0"/>
                <w:numId w:val="6"/>
              </w:numPr>
              <w:autoSpaceDE w:val="0"/>
              <w:autoSpaceDN w:val="0"/>
              <w:adjustRightInd w:val="0"/>
              <w:spacing w:after="0" w:line="240" w:lineRule="auto"/>
              <w:ind w:left="284" w:right="60" w:hanging="218"/>
              <w:contextualSpacing/>
              <w:rPr>
                <w:color w:val="000000"/>
                <w:sz w:val="20"/>
                <w:szCs w:val="20"/>
              </w:rPr>
            </w:pPr>
            <w:r w:rsidRPr="00366513">
              <w:rPr>
                <w:color w:val="000000"/>
                <w:sz w:val="20"/>
                <w:szCs w:val="20"/>
              </w:rPr>
              <w:t>Waste separation at source (into different kinds)</w:t>
            </w:r>
          </w:p>
        </w:tc>
        <w:tc>
          <w:tcPr>
            <w:tcW w:w="851" w:type="dxa"/>
            <w:shd w:val="clear" w:color="auto" w:fill="auto"/>
            <w:vAlign w:val="center"/>
          </w:tcPr>
          <w:p w14:paraId="62819041"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.031</w:t>
            </w:r>
          </w:p>
        </w:tc>
        <w:tc>
          <w:tcPr>
            <w:tcW w:w="708" w:type="dxa"/>
            <w:shd w:val="clear" w:color="auto" w:fill="BFBFBF" w:themeFill="background1" w:themeFillShade="BF"/>
            <w:vAlign w:val="center"/>
          </w:tcPr>
          <w:p w14:paraId="1F880221"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.827</w:t>
            </w:r>
          </w:p>
        </w:tc>
        <w:tc>
          <w:tcPr>
            <w:tcW w:w="851" w:type="dxa"/>
            <w:shd w:val="clear" w:color="auto" w:fill="auto"/>
            <w:vAlign w:val="center"/>
          </w:tcPr>
          <w:p w14:paraId="3FC670C6"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.181</w:t>
            </w:r>
          </w:p>
        </w:tc>
        <w:tc>
          <w:tcPr>
            <w:tcW w:w="922" w:type="dxa"/>
            <w:shd w:val="clear" w:color="auto" w:fill="auto"/>
            <w:vAlign w:val="center"/>
          </w:tcPr>
          <w:p w14:paraId="3AE12C07"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.115</w:t>
            </w:r>
          </w:p>
        </w:tc>
        <w:tc>
          <w:tcPr>
            <w:tcW w:w="711" w:type="dxa"/>
            <w:shd w:val="clear" w:color="auto" w:fill="auto"/>
            <w:vAlign w:val="center"/>
          </w:tcPr>
          <w:p w14:paraId="6B62E90C"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.014</w:t>
            </w:r>
          </w:p>
        </w:tc>
        <w:tc>
          <w:tcPr>
            <w:tcW w:w="918" w:type="dxa"/>
            <w:shd w:val="clear" w:color="auto" w:fill="auto"/>
            <w:vAlign w:val="center"/>
          </w:tcPr>
          <w:p w14:paraId="4C936FC3"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.055</w:t>
            </w:r>
          </w:p>
        </w:tc>
      </w:tr>
      <w:tr w:rsidR="00366513" w:rsidRPr="00366513" w14:paraId="767EE252" w14:textId="77777777" w:rsidTr="00366513">
        <w:trPr>
          <w:cantSplit/>
        </w:trPr>
        <w:tc>
          <w:tcPr>
            <w:tcW w:w="4248" w:type="dxa"/>
            <w:shd w:val="clear" w:color="auto" w:fill="auto"/>
            <w:vAlign w:val="center"/>
          </w:tcPr>
          <w:p w14:paraId="0448F96F" w14:textId="77777777" w:rsidR="00366513" w:rsidRPr="00366513" w:rsidRDefault="00366513" w:rsidP="006F7A9F">
            <w:pPr>
              <w:numPr>
                <w:ilvl w:val="0"/>
                <w:numId w:val="6"/>
              </w:numPr>
              <w:autoSpaceDE w:val="0"/>
              <w:autoSpaceDN w:val="0"/>
              <w:adjustRightInd w:val="0"/>
              <w:spacing w:after="0" w:line="240" w:lineRule="auto"/>
              <w:ind w:left="426" w:right="60"/>
              <w:contextualSpacing/>
              <w:rPr>
                <w:color w:val="000000"/>
                <w:sz w:val="20"/>
                <w:szCs w:val="20"/>
              </w:rPr>
            </w:pPr>
            <w:r w:rsidRPr="00366513">
              <w:rPr>
                <w:color w:val="000000"/>
                <w:sz w:val="20"/>
                <w:szCs w:val="20"/>
              </w:rPr>
              <w:t>Staff are made aware of good waste handling procedures</w:t>
            </w:r>
          </w:p>
        </w:tc>
        <w:tc>
          <w:tcPr>
            <w:tcW w:w="851" w:type="dxa"/>
            <w:shd w:val="clear" w:color="auto" w:fill="auto"/>
            <w:vAlign w:val="center"/>
          </w:tcPr>
          <w:p w14:paraId="7E95D86F"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.227</w:t>
            </w:r>
          </w:p>
        </w:tc>
        <w:tc>
          <w:tcPr>
            <w:tcW w:w="708" w:type="dxa"/>
            <w:shd w:val="clear" w:color="auto" w:fill="BFBFBF" w:themeFill="background1" w:themeFillShade="BF"/>
            <w:vAlign w:val="center"/>
          </w:tcPr>
          <w:p w14:paraId="559D149B"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.786</w:t>
            </w:r>
          </w:p>
        </w:tc>
        <w:tc>
          <w:tcPr>
            <w:tcW w:w="851" w:type="dxa"/>
            <w:shd w:val="clear" w:color="auto" w:fill="auto"/>
            <w:vAlign w:val="center"/>
          </w:tcPr>
          <w:p w14:paraId="062C68EF"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.128</w:t>
            </w:r>
          </w:p>
        </w:tc>
        <w:tc>
          <w:tcPr>
            <w:tcW w:w="922" w:type="dxa"/>
            <w:shd w:val="clear" w:color="auto" w:fill="auto"/>
            <w:vAlign w:val="center"/>
          </w:tcPr>
          <w:p w14:paraId="70C25E81"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.041</w:t>
            </w:r>
          </w:p>
        </w:tc>
        <w:tc>
          <w:tcPr>
            <w:tcW w:w="711" w:type="dxa"/>
            <w:shd w:val="clear" w:color="auto" w:fill="auto"/>
            <w:vAlign w:val="center"/>
          </w:tcPr>
          <w:p w14:paraId="6BB07837"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.056</w:t>
            </w:r>
          </w:p>
        </w:tc>
        <w:tc>
          <w:tcPr>
            <w:tcW w:w="918" w:type="dxa"/>
            <w:shd w:val="clear" w:color="auto" w:fill="auto"/>
            <w:vAlign w:val="center"/>
          </w:tcPr>
          <w:p w14:paraId="6C00D1D6"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.297</w:t>
            </w:r>
          </w:p>
        </w:tc>
      </w:tr>
      <w:tr w:rsidR="00366513" w:rsidRPr="00366513" w14:paraId="3F18D393" w14:textId="77777777" w:rsidTr="00366513">
        <w:trPr>
          <w:cantSplit/>
        </w:trPr>
        <w:tc>
          <w:tcPr>
            <w:tcW w:w="4248" w:type="dxa"/>
            <w:shd w:val="clear" w:color="auto" w:fill="auto"/>
            <w:vAlign w:val="center"/>
          </w:tcPr>
          <w:p w14:paraId="7CBD4D0F" w14:textId="77777777" w:rsidR="00366513" w:rsidRPr="00366513" w:rsidRDefault="00366513" w:rsidP="006F7A9F">
            <w:pPr>
              <w:numPr>
                <w:ilvl w:val="0"/>
                <w:numId w:val="6"/>
              </w:numPr>
              <w:autoSpaceDE w:val="0"/>
              <w:autoSpaceDN w:val="0"/>
              <w:adjustRightInd w:val="0"/>
              <w:spacing w:after="0" w:line="240" w:lineRule="auto"/>
              <w:ind w:left="426" w:right="60"/>
              <w:contextualSpacing/>
              <w:rPr>
                <w:color w:val="000000"/>
                <w:sz w:val="20"/>
                <w:szCs w:val="20"/>
              </w:rPr>
            </w:pPr>
            <w:r w:rsidRPr="00366513">
              <w:rPr>
                <w:color w:val="000000"/>
                <w:sz w:val="20"/>
                <w:szCs w:val="20"/>
              </w:rPr>
              <w:t>Proper waste disposal (professionally)</w:t>
            </w:r>
          </w:p>
        </w:tc>
        <w:tc>
          <w:tcPr>
            <w:tcW w:w="851" w:type="dxa"/>
            <w:shd w:val="clear" w:color="auto" w:fill="auto"/>
            <w:vAlign w:val="center"/>
          </w:tcPr>
          <w:p w14:paraId="05424099"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.311</w:t>
            </w:r>
          </w:p>
        </w:tc>
        <w:tc>
          <w:tcPr>
            <w:tcW w:w="708" w:type="dxa"/>
            <w:shd w:val="clear" w:color="auto" w:fill="BFBFBF" w:themeFill="background1" w:themeFillShade="BF"/>
            <w:vAlign w:val="center"/>
          </w:tcPr>
          <w:p w14:paraId="59B4E2B4"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.762</w:t>
            </w:r>
          </w:p>
        </w:tc>
        <w:tc>
          <w:tcPr>
            <w:tcW w:w="851" w:type="dxa"/>
            <w:shd w:val="clear" w:color="auto" w:fill="auto"/>
            <w:vAlign w:val="center"/>
          </w:tcPr>
          <w:p w14:paraId="0B6A0B48"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.149</w:t>
            </w:r>
          </w:p>
        </w:tc>
        <w:tc>
          <w:tcPr>
            <w:tcW w:w="922" w:type="dxa"/>
            <w:shd w:val="clear" w:color="auto" w:fill="auto"/>
            <w:vAlign w:val="center"/>
          </w:tcPr>
          <w:p w14:paraId="7E3F6E3E"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-.029</w:t>
            </w:r>
          </w:p>
        </w:tc>
        <w:tc>
          <w:tcPr>
            <w:tcW w:w="711" w:type="dxa"/>
            <w:shd w:val="clear" w:color="auto" w:fill="auto"/>
            <w:vAlign w:val="center"/>
          </w:tcPr>
          <w:p w14:paraId="62753D5A"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.003</w:t>
            </w:r>
          </w:p>
        </w:tc>
        <w:tc>
          <w:tcPr>
            <w:tcW w:w="918" w:type="dxa"/>
            <w:shd w:val="clear" w:color="auto" w:fill="auto"/>
            <w:vAlign w:val="center"/>
          </w:tcPr>
          <w:p w14:paraId="46BF9736"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.226</w:t>
            </w:r>
          </w:p>
        </w:tc>
      </w:tr>
      <w:tr w:rsidR="00366513" w:rsidRPr="00366513" w14:paraId="59ED302B" w14:textId="77777777" w:rsidTr="00366513">
        <w:trPr>
          <w:cantSplit/>
        </w:trPr>
        <w:tc>
          <w:tcPr>
            <w:tcW w:w="4248" w:type="dxa"/>
            <w:shd w:val="clear" w:color="auto" w:fill="auto"/>
            <w:vAlign w:val="center"/>
          </w:tcPr>
          <w:p w14:paraId="367989E4" w14:textId="77777777" w:rsidR="00366513" w:rsidRPr="00366513" w:rsidRDefault="00366513" w:rsidP="006F7A9F">
            <w:pPr>
              <w:numPr>
                <w:ilvl w:val="0"/>
                <w:numId w:val="6"/>
              </w:numPr>
              <w:autoSpaceDE w:val="0"/>
              <w:autoSpaceDN w:val="0"/>
              <w:adjustRightInd w:val="0"/>
              <w:spacing w:after="0" w:line="240" w:lineRule="auto"/>
              <w:ind w:left="426" w:right="60"/>
              <w:contextualSpacing/>
              <w:rPr>
                <w:color w:val="000000"/>
                <w:sz w:val="20"/>
                <w:szCs w:val="20"/>
              </w:rPr>
            </w:pPr>
            <w:r w:rsidRPr="00366513">
              <w:rPr>
                <w:color w:val="000000"/>
                <w:sz w:val="20"/>
                <w:szCs w:val="20"/>
              </w:rPr>
              <w:t>Purchase materials with recyclable future</w:t>
            </w:r>
          </w:p>
        </w:tc>
        <w:tc>
          <w:tcPr>
            <w:tcW w:w="851" w:type="dxa"/>
            <w:shd w:val="clear" w:color="auto" w:fill="auto"/>
            <w:vAlign w:val="center"/>
          </w:tcPr>
          <w:p w14:paraId="6FABC159"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.036</w:t>
            </w:r>
          </w:p>
        </w:tc>
        <w:tc>
          <w:tcPr>
            <w:tcW w:w="708" w:type="dxa"/>
            <w:shd w:val="clear" w:color="auto" w:fill="BFBFBF" w:themeFill="background1" w:themeFillShade="BF"/>
            <w:vAlign w:val="center"/>
          </w:tcPr>
          <w:p w14:paraId="2B256526"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.749</w:t>
            </w:r>
          </w:p>
        </w:tc>
        <w:tc>
          <w:tcPr>
            <w:tcW w:w="851" w:type="dxa"/>
            <w:shd w:val="clear" w:color="auto" w:fill="auto"/>
            <w:vAlign w:val="center"/>
          </w:tcPr>
          <w:p w14:paraId="54A63959"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.098</w:t>
            </w:r>
          </w:p>
        </w:tc>
        <w:tc>
          <w:tcPr>
            <w:tcW w:w="922" w:type="dxa"/>
            <w:shd w:val="clear" w:color="auto" w:fill="auto"/>
            <w:vAlign w:val="center"/>
          </w:tcPr>
          <w:p w14:paraId="07F2DD4F"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.281</w:t>
            </w:r>
          </w:p>
        </w:tc>
        <w:tc>
          <w:tcPr>
            <w:tcW w:w="711" w:type="dxa"/>
            <w:shd w:val="clear" w:color="auto" w:fill="auto"/>
            <w:vAlign w:val="center"/>
          </w:tcPr>
          <w:p w14:paraId="0B20C83D"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.116</w:t>
            </w:r>
          </w:p>
        </w:tc>
        <w:tc>
          <w:tcPr>
            <w:tcW w:w="918" w:type="dxa"/>
            <w:shd w:val="clear" w:color="auto" w:fill="auto"/>
            <w:vAlign w:val="center"/>
          </w:tcPr>
          <w:p w14:paraId="03AE89E8"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.265</w:t>
            </w:r>
          </w:p>
        </w:tc>
      </w:tr>
      <w:tr w:rsidR="00366513" w:rsidRPr="00366513" w14:paraId="10631F4E" w14:textId="77777777" w:rsidTr="00366513">
        <w:trPr>
          <w:cantSplit/>
        </w:trPr>
        <w:tc>
          <w:tcPr>
            <w:tcW w:w="4248" w:type="dxa"/>
            <w:shd w:val="clear" w:color="auto" w:fill="auto"/>
            <w:vAlign w:val="center"/>
          </w:tcPr>
          <w:p w14:paraId="7B5DC5DF" w14:textId="77777777" w:rsidR="00366513" w:rsidRPr="00366513" w:rsidRDefault="00366513" w:rsidP="006F7A9F">
            <w:pPr>
              <w:numPr>
                <w:ilvl w:val="0"/>
                <w:numId w:val="6"/>
              </w:numPr>
              <w:autoSpaceDE w:val="0"/>
              <w:autoSpaceDN w:val="0"/>
              <w:adjustRightInd w:val="0"/>
              <w:spacing w:after="0" w:line="240" w:lineRule="auto"/>
              <w:ind w:left="426" w:right="60"/>
              <w:contextualSpacing/>
              <w:rPr>
                <w:color w:val="000000"/>
                <w:sz w:val="20"/>
                <w:szCs w:val="20"/>
              </w:rPr>
            </w:pPr>
            <w:r w:rsidRPr="00366513">
              <w:rPr>
                <w:color w:val="000000"/>
                <w:sz w:val="20"/>
                <w:szCs w:val="20"/>
              </w:rPr>
              <w:t>Environmentally friendly (biodegradable) packaging</w:t>
            </w:r>
          </w:p>
        </w:tc>
        <w:tc>
          <w:tcPr>
            <w:tcW w:w="851" w:type="dxa"/>
            <w:shd w:val="clear" w:color="auto" w:fill="auto"/>
            <w:vAlign w:val="center"/>
          </w:tcPr>
          <w:p w14:paraId="577CFD90"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.019</w:t>
            </w:r>
          </w:p>
        </w:tc>
        <w:tc>
          <w:tcPr>
            <w:tcW w:w="708" w:type="dxa"/>
            <w:shd w:val="clear" w:color="auto" w:fill="BFBFBF" w:themeFill="background1" w:themeFillShade="BF"/>
            <w:vAlign w:val="center"/>
          </w:tcPr>
          <w:p w14:paraId="71185966"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.700</w:t>
            </w:r>
          </w:p>
        </w:tc>
        <w:tc>
          <w:tcPr>
            <w:tcW w:w="851" w:type="dxa"/>
            <w:shd w:val="clear" w:color="auto" w:fill="auto"/>
            <w:vAlign w:val="center"/>
          </w:tcPr>
          <w:p w14:paraId="4E2A80F6"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-.023</w:t>
            </w:r>
          </w:p>
        </w:tc>
        <w:tc>
          <w:tcPr>
            <w:tcW w:w="922" w:type="dxa"/>
            <w:shd w:val="clear" w:color="auto" w:fill="auto"/>
            <w:vAlign w:val="center"/>
          </w:tcPr>
          <w:p w14:paraId="4FA22E37"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.240</w:t>
            </w:r>
          </w:p>
        </w:tc>
        <w:tc>
          <w:tcPr>
            <w:tcW w:w="711" w:type="dxa"/>
            <w:shd w:val="clear" w:color="auto" w:fill="auto"/>
            <w:vAlign w:val="center"/>
          </w:tcPr>
          <w:p w14:paraId="1BD3CD73"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.286</w:t>
            </w:r>
          </w:p>
        </w:tc>
        <w:tc>
          <w:tcPr>
            <w:tcW w:w="918" w:type="dxa"/>
            <w:shd w:val="clear" w:color="auto" w:fill="auto"/>
            <w:vAlign w:val="center"/>
          </w:tcPr>
          <w:p w14:paraId="277D639C"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.156</w:t>
            </w:r>
          </w:p>
        </w:tc>
      </w:tr>
      <w:tr w:rsidR="00366513" w:rsidRPr="00366513" w14:paraId="61904EF0" w14:textId="77777777" w:rsidTr="00366513">
        <w:trPr>
          <w:cantSplit/>
        </w:trPr>
        <w:tc>
          <w:tcPr>
            <w:tcW w:w="4248" w:type="dxa"/>
            <w:shd w:val="clear" w:color="auto" w:fill="auto"/>
            <w:vAlign w:val="center"/>
          </w:tcPr>
          <w:p w14:paraId="45B4BFB0" w14:textId="77777777" w:rsidR="00366513" w:rsidRPr="00366513" w:rsidRDefault="00366513" w:rsidP="006F7A9F">
            <w:pPr>
              <w:numPr>
                <w:ilvl w:val="0"/>
                <w:numId w:val="6"/>
              </w:numPr>
              <w:autoSpaceDE w:val="0"/>
              <w:autoSpaceDN w:val="0"/>
              <w:adjustRightInd w:val="0"/>
              <w:spacing w:after="0" w:line="240" w:lineRule="auto"/>
              <w:ind w:left="426" w:right="60"/>
              <w:contextualSpacing/>
              <w:rPr>
                <w:color w:val="000000"/>
                <w:sz w:val="20"/>
                <w:szCs w:val="20"/>
              </w:rPr>
            </w:pPr>
            <w:r w:rsidRPr="00366513">
              <w:rPr>
                <w:color w:val="000000"/>
                <w:sz w:val="20"/>
                <w:szCs w:val="20"/>
              </w:rPr>
              <w:t>Treatment of waste water to avoid the impact of effluents on wetlands</w:t>
            </w:r>
          </w:p>
        </w:tc>
        <w:tc>
          <w:tcPr>
            <w:tcW w:w="851" w:type="dxa"/>
            <w:shd w:val="clear" w:color="auto" w:fill="auto"/>
            <w:vAlign w:val="center"/>
          </w:tcPr>
          <w:p w14:paraId="422AA04C"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.033</w:t>
            </w:r>
          </w:p>
        </w:tc>
        <w:tc>
          <w:tcPr>
            <w:tcW w:w="708" w:type="dxa"/>
            <w:shd w:val="clear" w:color="auto" w:fill="auto"/>
            <w:vAlign w:val="center"/>
          </w:tcPr>
          <w:p w14:paraId="785469E2"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-.037</w:t>
            </w:r>
          </w:p>
        </w:tc>
        <w:tc>
          <w:tcPr>
            <w:tcW w:w="851" w:type="dxa"/>
            <w:shd w:val="clear" w:color="auto" w:fill="BFBFBF" w:themeFill="background1" w:themeFillShade="BF"/>
            <w:vAlign w:val="center"/>
          </w:tcPr>
          <w:p w14:paraId="596F00FB"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.830</w:t>
            </w:r>
          </w:p>
        </w:tc>
        <w:tc>
          <w:tcPr>
            <w:tcW w:w="922" w:type="dxa"/>
            <w:shd w:val="clear" w:color="auto" w:fill="auto"/>
            <w:vAlign w:val="center"/>
          </w:tcPr>
          <w:p w14:paraId="12857D05"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.152</w:t>
            </w:r>
          </w:p>
        </w:tc>
        <w:tc>
          <w:tcPr>
            <w:tcW w:w="711" w:type="dxa"/>
            <w:shd w:val="clear" w:color="auto" w:fill="auto"/>
            <w:vAlign w:val="center"/>
          </w:tcPr>
          <w:p w14:paraId="2619E882"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.030</w:t>
            </w:r>
          </w:p>
        </w:tc>
        <w:tc>
          <w:tcPr>
            <w:tcW w:w="918" w:type="dxa"/>
            <w:shd w:val="clear" w:color="auto" w:fill="auto"/>
            <w:vAlign w:val="center"/>
          </w:tcPr>
          <w:p w14:paraId="4AF985D6"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.083</w:t>
            </w:r>
          </w:p>
        </w:tc>
      </w:tr>
      <w:tr w:rsidR="00366513" w:rsidRPr="00366513" w14:paraId="1C75DD50" w14:textId="77777777" w:rsidTr="00366513">
        <w:trPr>
          <w:cantSplit/>
        </w:trPr>
        <w:tc>
          <w:tcPr>
            <w:tcW w:w="4248" w:type="dxa"/>
            <w:shd w:val="clear" w:color="auto" w:fill="auto"/>
            <w:vAlign w:val="center"/>
          </w:tcPr>
          <w:p w14:paraId="7831321D" w14:textId="77777777" w:rsidR="00366513" w:rsidRPr="00366513" w:rsidRDefault="00366513" w:rsidP="006F7A9F">
            <w:pPr>
              <w:numPr>
                <w:ilvl w:val="0"/>
                <w:numId w:val="6"/>
              </w:numPr>
              <w:autoSpaceDE w:val="0"/>
              <w:autoSpaceDN w:val="0"/>
              <w:adjustRightInd w:val="0"/>
              <w:spacing w:after="0" w:line="240" w:lineRule="auto"/>
              <w:ind w:left="426" w:right="60"/>
              <w:contextualSpacing/>
              <w:rPr>
                <w:color w:val="000000"/>
                <w:sz w:val="20"/>
                <w:szCs w:val="20"/>
              </w:rPr>
            </w:pPr>
            <w:r w:rsidRPr="00366513">
              <w:rPr>
                <w:color w:val="000000"/>
                <w:sz w:val="20"/>
                <w:szCs w:val="20"/>
              </w:rPr>
              <w:t>Sponsorship for nature organisations</w:t>
            </w:r>
          </w:p>
        </w:tc>
        <w:tc>
          <w:tcPr>
            <w:tcW w:w="851" w:type="dxa"/>
            <w:shd w:val="clear" w:color="auto" w:fill="auto"/>
            <w:vAlign w:val="center"/>
          </w:tcPr>
          <w:p w14:paraId="125C7614"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-.039</w:t>
            </w:r>
          </w:p>
        </w:tc>
        <w:tc>
          <w:tcPr>
            <w:tcW w:w="708" w:type="dxa"/>
            <w:shd w:val="clear" w:color="auto" w:fill="auto"/>
            <w:vAlign w:val="center"/>
          </w:tcPr>
          <w:p w14:paraId="002A9458"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.262</w:t>
            </w:r>
          </w:p>
        </w:tc>
        <w:tc>
          <w:tcPr>
            <w:tcW w:w="851" w:type="dxa"/>
            <w:shd w:val="clear" w:color="auto" w:fill="BFBFBF" w:themeFill="background1" w:themeFillShade="BF"/>
            <w:vAlign w:val="center"/>
          </w:tcPr>
          <w:p w14:paraId="7C89947C"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.800</w:t>
            </w:r>
          </w:p>
        </w:tc>
        <w:tc>
          <w:tcPr>
            <w:tcW w:w="922" w:type="dxa"/>
            <w:shd w:val="clear" w:color="auto" w:fill="auto"/>
            <w:vAlign w:val="center"/>
          </w:tcPr>
          <w:p w14:paraId="451252CF"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.251</w:t>
            </w:r>
          </w:p>
        </w:tc>
        <w:tc>
          <w:tcPr>
            <w:tcW w:w="711" w:type="dxa"/>
            <w:shd w:val="clear" w:color="auto" w:fill="auto"/>
            <w:vAlign w:val="center"/>
          </w:tcPr>
          <w:p w14:paraId="6AFF9781"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.001</w:t>
            </w:r>
          </w:p>
        </w:tc>
        <w:tc>
          <w:tcPr>
            <w:tcW w:w="918" w:type="dxa"/>
            <w:shd w:val="clear" w:color="auto" w:fill="auto"/>
            <w:vAlign w:val="center"/>
          </w:tcPr>
          <w:p w14:paraId="6A641491"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-.118</w:t>
            </w:r>
          </w:p>
        </w:tc>
      </w:tr>
      <w:tr w:rsidR="00366513" w:rsidRPr="00366513" w14:paraId="6460C526" w14:textId="77777777" w:rsidTr="00366513">
        <w:trPr>
          <w:cantSplit/>
        </w:trPr>
        <w:tc>
          <w:tcPr>
            <w:tcW w:w="4248" w:type="dxa"/>
            <w:shd w:val="clear" w:color="auto" w:fill="auto"/>
            <w:vAlign w:val="center"/>
          </w:tcPr>
          <w:p w14:paraId="70B80958" w14:textId="77777777" w:rsidR="00366513" w:rsidRPr="00366513" w:rsidRDefault="00366513" w:rsidP="006F7A9F">
            <w:pPr>
              <w:numPr>
                <w:ilvl w:val="0"/>
                <w:numId w:val="6"/>
              </w:numPr>
              <w:autoSpaceDE w:val="0"/>
              <w:autoSpaceDN w:val="0"/>
              <w:adjustRightInd w:val="0"/>
              <w:spacing w:after="0" w:line="240" w:lineRule="auto"/>
              <w:ind w:left="426" w:right="60"/>
              <w:contextualSpacing/>
              <w:rPr>
                <w:color w:val="000000"/>
                <w:sz w:val="20"/>
                <w:szCs w:val="20"/>
              </w:rPr>
            </w:pPr>
            <w:r w:rsidRPr="00366513">
              <w:rPr>
                <w:color w:val="000000"/>
                <w:sz w:val="20"/>
                <w:szCs w:val="20"/>
              </w:rPr>
              <w:t>Providing staff/guests with ecosystem services information</w:t>
            </w:r>
          </w:p>
        </w:tc>
        <w:tc>
          <w:tcPr>
            <w:tcW w:w="851" w:type="dxa"/>
            <w:shd w:val="clear" w:color="auto" w:fill="auto"/>
            <w:vAlign w:val="center"/>
          </w:tcPr>
          <w:p w14:paraId="5F4B7984"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.086</w:t>
            </w:r>
          </w:p>
        </w:tc>
        <w:tc>
          <w:tcPr>
            <w:tcW w:w="708" w:type="dxa"/>
            <w:shd w:val="clear" w:color="auto" w:fill="auto"/>
            <w:vAlign w:val="center"/>
          </w:tcPr>
          <w:p w14:paraId="6D81A33A"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.326</w:t>
            </w:r>
          </w:p>
        </w:tc>
        <w:tc>
          <w:tcPr>
            <w:tcW w:w="851" w:type="dxa"/>
            <w:shd w:val="clear" w:color="auto" w:fill="BFBFBF" w:themeFill="background1" w:themeFillShade="BF"/>
            <w:vAlign w:val="center"/>
          </w:tcPr>
          <w:p w14:paraId="215FE5F4"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.793</w:t>
            </w:r>
          </w:p>
        </w:tc>
        <w:tc>
          <w:tcPr>
            <w:tcW w:w="922" w:type="dxa"/>
            <w:shd w:val="clear" w:color="auto" w:fill="auto"/>
            <w:vAlign w:val="center"/>
          </w:tcPr>
          <w:p w14:paraId="77057B1C"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.116</w:t>
            </w:r>
          </w:p>
        </w:tc>
        <w:tc>
          <w:tcPr>
            <w:tcW w:w="711" w:type="dxa"/>
            <w:shd w:val="clear" w:color="auto" w:fill="auto"/>
            <w:vAlign w:val="center"/>
          </w:tcPr>
          <w:p w14:paraId="2850C73A"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.065</w:t>
            </w:r>
          </w:p>
        </w:tc>
        <w:tc>
          <w:tcPr>
            <w:tcW w:w="918" w:type="dxa"/>
            <w:shd w:val="clear" w:color="auto" w:fill="auto"/>
            <w:vAlign w:val="center"/>
          </w:tcPr>
          <w:p w14:paraId="3DF7BED5"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-.002</w:t>
            </w:r>
          </w:p>
        </w:tc>
      </w:tr>
      <w:tr w:rsidR="00366513" w:rsidRPr="00366513" w14:paraId="7D624496" w14:textId="77777777" w:rsidTr="00366513">
        <w:trPr>
          <w:cantSplit/>
        </w:trPr>
        <w:tc>
          <w:tcPr>
            <w:tcW w:w="4248" w:type="dxa"/>
            <w:shd w:val="clear" w:color="auto" w:fill="auto"/>
            <w:vAlign w:val="center"/>
          </w:tcPr>
          <w:p w14:paraId="6F781F7D" w14:textId="77777777" w:rsidR="00366513" w:rsidRPr="00366513" w:rsidRDefault="00366513" w:rsidP="006F7A9F">
            <w:pPr>
              <w:numPr>
                <w:ilvl w:val="0"/>
                <w:numId w:val="6"/>
              </w:numPr>
              <w:autoSpaceDE w:val="0"/>
              <w:autoSpaceDN w:val="0"/>
              <w:adjustRightInd w:val="0"/>
              <w:spacing w:after="0" w:line="240" w:lineRule="auto"/>
              <w:ind w:left="426" w:right="60"/>
              <w:contextualSpacing/>
              <w:rPr>
                <w:color w:val="000000"/>
                <w:sz w:val="20"/>
                <w:szCs w:val="20"/>
              </w:rPr>
            </w:pPr>
            <w:r w:rsidRPr="00366513">
              <w:rPr>
                <w:color w:val="000000"/>
                <w:sz w:val="20"/>
                <w:szCs w:val="20"/>
              </w:rPr>
              <w:t>Soil and vegetation protection</w:t>
            </w:r>
          </w:p>
        </w:tc>
        <w:tc>
          <w:tcPr>
            <w:tcW w:w="851" w:type="dxa"/>
            <w:shd w:val="clear" w:color="auto" w:fill="auto"/>
            <w:vAlign w:val="center"/>
          </w:tcPr>
          <w:p w14:paraId="6E5CF2B2"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-.095</w:t>
            </w:r>
          </w:p>
        </w:tc>
        <w:tc>
          <w:tcPr>
            <w:tcW w:w="708" w:type="dxa"/>
            <w:shd w:val="clear" w:color="auto" w:fill="auto"/>
            <w:vAlign w:val="center"/>
          </w:tcPr>
          <w:p w14:paraId="7ED79344"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.109</w:t>
            </w:r>
          </w:p>
        </w:tc>
        <w:tc>
          <w:tcPr>
            <w:tcW w:w="851" w:type="dxa"/>
            <w:shd w:val="clear" w:color="auto" w:fill="BFBFBF" w:themeFill="background1" w:themeFillShade="BF"/>
            <w:vAlign w:val="center"/>
          </w:tcPr>
          <w:p w14:paraId="2F399A9B"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.778</w:t>
            </w:r>
          </w:p>
        </w:tc>
        <w:tc>
          <w:tcPr>
            <w:tcW w:w="922" w:type="dxa"/>
            <w:shd w:val="clear" w:color="auto" w:fill="auto"/>
            <w:vAlign w:val="center"/>
          </w:tcPr>
          <w:p w14:paraId="4FECEC5F"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.273</w:t>
            </w:r>
          </w:p>
        </w:tc>
        <w:tc>
          <w:tcPr>
            <w:tcW w:w="711" w:type="dxa"/>
            <w:shd w:val="clear" w:color="auto" w:fill="auto"/>
            <w:vAlign w:val="center"/>
          </w:tcPr>
          <w:p w14:paraId="4F34DDF7"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.003</w:t>
            </w:r>
          </w:p>
        </w:tc>
        <w:tc>
          <w:tcPr>
            <w:tcW w:w="918" w:type="dxa"/>
            <w:shd w:val="clear" w:color="auto" w:fill="auto"/>
            <w:vAlign w:val="center"/>
          </w:tcPr>
          <w:p w14:paraId="3A342453"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.054</w:t>
            </w:r>
          </w:p>
        </w:tc>
      </w:tr>
      <w:tr w:rsidR="00366513" w:rsidRPr="00366513" w14:paraId="7CD65297" w14:textId="77777777" w:rsidTr="00366513">
        <w:trPr>
          <w:cantSplit/>
        </w:trPr>
        <w:tc>
          <w:tcPr>
            <w:tcW w:w="4248" w:type="dxa"/>
            <w:shd w:val="clear" w:color="auto" w:fill="auto"/>
            <w:vAlign w:val="center"/>
          </w:tcPr>
          <w:p w14:paraId="3DEE36CA" w14:textId="77777777" w:rsidR="00366513" w:rsidRPr="00366513" w:rsidRDefault="00366513" w:rsidP="006F7A9F">
            <w:pPr>
              <w:numPr>
                <w:ilvl w:val="0"/>
                <w:numId w:val="6"/>
              </w:numPr>
              <w:autoSpaceDE w:val="0"/>
              <w:autoSpaceDN w:val="0"/>
              <w:adjustRightInd w:val="0"/>
              <w:spacing w:after="0" w:line="240" w:lineRule="auto"/>
              <w:ind w:left="426" w:right="60"/>
              <w:contextualSpacing/>
              <w:rPr>
                <w:color w:val="000000"/>
                <w:sz w:val="20"/>
                <w:szCs w:val="20"/>
              </w:rPr>
            </w:pPr>
            <w:r w:rsidRPr="00366513">
              <w:rPr>
                <w:color w:val="000000"/>
                <w:sz w:val="20"/>
                <w:szCs w:val="20"/>
              </w:rPr>
              <w:t>Restoration of contaminated areas</w:t>
            </w:r>
          </w:p>
        </w:tc>
        <w:tc>
          <w:tcPr>
            <w:tcW w:w="851" w:type="dxa"/>
            <w:shd w:val="clear" w:color="auto" w:fill="auto"/>
            <w:vAlign w:val="center"/>
          </w:tcPr>
          <w:p w14:paraId="76B8A671"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.269</w:t>
            </w:r>
          </w:p>
        </w:tc>
        <w:tc>
          <w:tcPr>
            <w:tcW w:w="708" w:type="dxa"/>
            <w:shd w:val="clear" w:color="auto" w:fill="auto"/>
            <w:vAlign w:val="center"/>
          </w:tcPr>
          <w:p w14:paraId="24D62CB2"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.024</w:t>
            </w:r>
          </w:p>
        </w:tc>
        <w:tc>
          <w:tcPr>
            <w:tcW w:w="851" w:type="dxa"/>
            <w:shd w:val="clear" w:color="auto" w:fill="BFBFBF" w:themeFill="background1" w:themeFillShade="BF"/>
            <w:vAlign w:val="center"/>
          </w:tcPr>
          <w:p w14:paraId="477D7504"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.734</w:t>
            </w:r>
          </w:p>
        </w:tc>
        <w:tc>
          <w:tcPr>
            <w:tcW w:w="922" w:type="dxa"/>
            <w:shd w:val="clear" w:color="auto" w:fill="auto"/>
            <w:vAlign w:val="center"/>
          </w:tcPr>
          <w:p w14:paraId="32FEF7D1"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.140</w:t>
            </w:r>
          </w:p>
        </w:tc>
        <w:tc>
          <w:tcPr>
            <w:tcW w:w="711" w:type="dxa"/>
            <w:shd w:val="clear" w:color="auto" w:fill="auto"/>
            <w:vAlign w:val="center"/>
          </w:tcPr>
          <w:p w14:paraId="7A75CCD6"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.195</w:t>
            </w:r>
          </w:p>
        </w:tc>
        <w:tc>
          <w:tcPr>
            <w:tcW w:w="918" w:type="dxa"/>
            <w:shd w:val="clear" w:color="auto" w:fill="auto"/>
            <w:vAlign w:val="center"/>
          </w:tcPr>
          <w:p w14:paraId="14402BA0"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.125</w:t>
            </w:r>
          </w:p>
        </w:tc>
      </w:tr>
      <w:tr w:rsidR="00366513" w:rsidRPr="00366513" w14:paraId="1FA0A9B6" w14:textId="77777777" w:rsidTr="00366513">
        <w:trPr>
          <w:cantSplit/>
        </w:trPr>
        <w:tc>
          <w:tcPr>
            <w:tcW w:w="4248" w:type="dxa"/>
            <w:shd w:val="clear" w:color="auto" w:fill="auto"/>
            <w:vAlign w:val="center"/>
          </w:tcPr>
          <w:p w14:paraId="452B7745" w14:textId="77777777" w:rsidR="00366513" w:rsidRPr="00366513" w:rsidRDefault="00366513" w:rsidP="006F7A9F">
            <w:pPr>
              <w:numPr>
                <w:ilvl w:val="0"/>
                <w:numId w:val="6"/>
              </w:numPr>
              <w:autoSpaceDE w:val="0"/>
              <w:autoSpaceDN w:val="0"/>
              <w:adjustRightInd w:val="0"/>
              <w:spacing w:after="0" w:line="240" w:lineRule="auto"/>
              <w:ind w:left="426" w:right="60"/>
              <w:contextualSpacing/>
              <w:rPr>
                <w:color w:val="000000"/>
                <w:sz w:val="20"/>
                <w:szCs w:val="20"/>
              </w:rPr>
            </w:pPr>
            <w:r w:rsidRPr="00366513">
              <w:rPr>
                <w:color w:val="000000"/>
                <w:sz w:val="20"/>
                <w:szCs w:val="20"/>
              </w:rPr>
              <w:t>Use of environmentally friendly fuel</w:t>
            </w:r>
          </w:p>
        </w:tc>
        <w:tc>
          <w:tcPr>
            <w:tcW w:w="851" w:type="dxa"/>
            <w:shd w:val="clear" w:color="auto" w:fill="auto"/>
            <w:vAlign w:val="center"/>
          </w:tcPr>
          <w:p w14:paraId="2F8B7B31"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.217</w:t>
            </w:r>
          </w:p>
        </w:tc>
        <w:tc>
          <w:tcPr>
            <w:tcW w:w="708" w:type="dxa"/>
            <w:shd w:val="clear" w:color="auto" w:fill="auto"/>
            <w:vAlign w:val="center"/>
          </w:tcPr>
          <w:p w14:paraId="1501DA93"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.067</w:t>
            </w:r>
          </w:p>
        </w:tc>
        <w:tc>
          <w:tcPr>
            <w:tcW w:w="851" w:type="dxa"/>
            <w:shd w:val="clear" w:color="auto" w:fill="auto"/>
            <w:vAlign w:val="center"/>
          </w:tcPr>
          <w:p w14:paraId="032AEFBB"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.174</w:t>
            </w:r>
          </w:p>
        </w:tc>
        <w:tc>
          <w:tcPr>
            <w:tcW w:w="922" w:type="dxa"/>
            <w:shd w:val="clear" w:color="auto" w:fill="BFBFBF" w:themeFill="background1" w:themeFillShade="BF"/>
            <w:vAlign w:val="center"/>
          </w:tcPr>
          <w:p w14:paraId="213B807F"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.788</w:t>
            </w:r>
          </w:p>
        </w:tc>
        <w:tc>
          <w:tcPr>
            <w:tcW w:w="711" w:type="dxa"/>
            <w:shd w:val="clear" w:color="auto" w:fill="auto"/>
            <w:vAlign w:val="center"/>
          </w:tcPr>
          <w:p w14:paraId="02BD5E63"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.131</w:t>
            </w:r>
          </w:p>
        </w:tc>
        <w:tc>
          <w:tcPr>
            <w:tcW w:w="918" w:type="dxa"/>
            <w:shd w:val="clear" w:color="auto" w:fill="auto"/>
            <w:vAlign w:val="center"/>
          </w:tcPr>
          <w:p w14:paraId="35DAA2B4"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.150</w:t>
            </w:r>
          </w:p>
        </w:tc>
      </w:tr>
      <w:tr w:rsidR="00366513" w:rsidRPr="00366513" w14:paraId="1C8CA7A6" w14:textId="77777777" w:rsidTr="00366513">
        <w:trPr>
          <w:cantSplit/>
        </w:trPr>
        <w:tc>
          <w:tcPr>
            <w:tcW w:w="4248" w:type="dxa"/>
            <w:shd w:val="clear" w:color="auto" w:fill="auto"/>
            <w:vAlign w:val="center"/>
          </w:tcPr>
          <w:p w14:paraId="719B7F2F" w14:textId="77777777" w:rsidR="00366513" w:rsidRPr="00366513" w:rsidRDefault="00366513" w:rsidP="006F7A9F">
            <w:pPr>
              <w:numPr>
                <w:ilvl w:val="0"/>
                <w:numId w:val="6"/>
              </w:numPr>
              <w:autoSpaceDE w:val="0"/>
              <w:autoSpaceDN w:val="0"/>
              <w:adjustRightInd w:val="0"/>
              <w:spacing w:after="0" w:line="240" w:lineRule="auto"/>
              <w:ind w:left="426" w:right="60"/>
              <w:contextualSpacing/>
              <w:rPr>
                <w:color w:val="000000"/>
                <w:sz w:val="20"/>
                <w:szCs w:val="20"/>
              </w:rPr>
            </w:pPr>
            <w:r w:rsidRPr="00366513">
              <w:rPr>
                <w:color w:val="000000"/>
                <w:sz w:val="20"/>
                <w:szCs w:val="20"/>
              </w:rPr>
              <w:t>Emission reduction technologies on existing vehicles/equipment</w:t>
            </w:r>
          </w:p>
        </w:tc>
        <w:tc>
          <w:tcPr>
            <w:tcW w:w="851" w:type="dxa"/>
            <w:shd w:val="clear" w:color="auto" w:fill="auto"/>
            <w:vAlign w:val="center"/>
          </w:tcPr>
          <w:p w14:paraId="756B26A2"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-.084</w:t>
            </w:r>
          </w:p>
        </w:tc>
        <w:tc>
          <w:tcPr>
            <w:tcW w:w="708" w:type="dxa"/>
            <w:shd w:val="clear" w:color="auto" w:fill="auto"/>
            <w:vAlign w:val="center"/>
          </w:tcPr>
          <w:p w14:paraId="2AB5F8BC"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.187</w:t>
            </w:r>
          </w:p>
        </w:tc>
        <w:tc>
          <w:tcPr>
            <w:tcW w:w="851" w:type="dxa"/>
            <w:shd w:val="clear" w:color="auto" w:fill="auto"/>
            <w:vAlign w:val="center"/>
          </w:tcPr>
          <w:p w14:paraId="2213FCB8"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.397</w:t>
            </w:r>
          </w:p>
        </w:tc>
        <w:tc>
          <w:tcPr>
            <w:tcW w:w="922" w:type="dxa"/>
            <w:shd w:val="clear" w:color="auto" w:fill="BFBFBF" w:themeFill="background1" w:themeFillShade="BF"/>
            <w:vAlign w:val="center"/>
          </w:tcPr>
          <w:p w14:paraId="73D2F010"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.705</w:t>
            </w:r>
          </w:p>
        </w:tc>
        <w:tc>
          <w:tcPr>
            <w:tcW w:w="711" w:type="dxa"/>
            <w:shd w:val="clear" w:color="auto" w:fill="auto"/>
            <w:vAlign w:val="center"/>
          </w:tcPr>
          <w:p w14:paraId="7E50921D"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.113</w:t>
            </w:r>
          </w:p>
        </w:tc>
        <w:tc>
          <w:tcPr>
            <w:tcW w:w="918" w:type="dxa"/>
            <w:shd w:val="clear" w:color="auto" w:fill="auto"/>
            <w:vAlign w:val="center"/>
          </w:tcPr>
          <w:p w14:paraId="74026FEC"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-.038</w:t>
            </w:r>
          </w:p>
        </w:tc>
      </w:tr>
      <w:tr w:rsidR="00366513" w:rsidRPr="00366513" w14:paraId="1797533F" w14:textId="77777777" w:rsidTr="00366513">
        <w:trPr>
          <w:cantSplit/>
        </w:trPr>
        <w:tc>
          <w:tcPr>
            <w:tcW w:w="4248" w:type="dxa"/>
            <w:shd w:val="clear" w:color="auto" w:fill="auto"/>
            <w:vAlign w:val="center"/>
          </w:tcPr>
          <w:p w14:paraId="5B0848F8" w14:textId="77777777" w:rsidR="00366513" w:rsidRPr="00366513" w:rsidRDefault="00366513" w:rsidP="006F7A9F">
            <w:pPr>
              <w:numPr>
                <w:ilvl w:val="0"/>
                <w:numId w:val="6"/>
              </w:numPr>
              <w:autoSpaceDE w:val="0"/>
              <w:autoSpaceDN w:val="0"/>
              <w:adjustRightInd w:val="0"/>
              <w:spacing w:after="0" w:line="240" w:lineRule="auto"/>
              <w:ind w:left="426" w:right="60"/>
              <w:contextualSpacing/>
              <w:rPr>
                <w:color w:val="000000"/>
                <w:sz w:val="20"/>
                <w:szCs w:val="20"/>
              </w:rPr>
            </w:pPr>
            <w:r w:rsidRPr="00366513">
              <w:rPr>
                <w:color w:val="000000"/>
                <w:sz w:val="20"/>
                <w:szCs w:val="20"/>
              </w:rPr>
              <w:t>Fuel and emission efficiency vehicles/equipment</w:t>
            </w:r>
          </w:p>
        </w:tc>
        <w:tc>
          <w:tcPr>
            <w:tcW w:w="851" w:type="dxa"/>
            <w:shd w:val="clear" w:color="auto" w:fill="auto"/>
            <w:vAlign w:val="center"/>
          </w:tcPr>
          <w:p w14:paraId="67E43EBD"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.235</w:t>
            </w:r>
          </w:p>
        </w:tc>
        <w:tc>
          <w:tcPr>
            <w:tcW w:w="708" w:type="dxa"/>
            <w:shd w:val="clear" w:color="auto" w:fill="auto"/>
            <w:vAlign w:val="center"/>
          </w:tcPr>
          <w:p w14:paraId="3A47C109"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.091</w:t>
            </w:r>
          </w:p>
        </w:tc>
        <w:tc>
          <w:tcPr>
            <w:tcW w:w="851" w:type="dxa"/>
            <w:shd w:val="clear" w:color="auto" w:fill="auto"/>
            <w:vAlign w:val="center"/>
          </w:tcPr>
          <w:p w14:paraId="6DC55115"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.250</w:t>
            </w:r>
          </w:p>
        </w:tc>
        <w:tc>
          <w:tcPr>
            <w:tcW w:w="922" w:type="dxa"/>
            <w:shd w:val="clear" w:color="auto" w:fill="BFBFBF" w:themeFill="background1" w:themeFillShade="BF"/>
            <w:vAlign w:val="center"/>
          </w:tcPr>
          <w:p w14:paraId="45C4722A"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.679</w:t>
            </w:r>
          </w:p>
        </w:tc>
        <w:tc>
          <w:tcPr>
            <w:tcW w:w="711" w:type="dxa"/>
            <w:shd w:val="clear" w:color="auto" w:fill="auto"/>
            <w:vAlign w:val="center"/>
          </w:tcPr>
          <w:p w14:paraId="1C5C7F84"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.262</w:t>
            </w:r>
          </w:p>
        </w:tc>
        <w:tc>
          <w:tcPr>
            <w:tcW w:w="918" w:type="dxa"/>
            <w:shd w:val="clear" w:color="auto" w:fill="auto"/>
            <w:vAlign w:val="center"/>
          </w:tcPr>
          <w:p w14:paraId="23949EA8"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-.125</w:t>
            </w:r>
          </w:p>
        </w:tc>
      </w:tr>
      <w:tr w:rsidR="00366513" w:rsidRPr="00366513" w14:paraId="568E65D0" w14:textId="77777777" w:rsidTr="00366513">
        <w:trPr>
          <w:cantSplit/>
        </w:trPr>
        <w:tc>
          <w:tcPr>
            <w:tcW w:w="4248" w:type="dxa"/>
            <w:shd w:val="clear" w:color="auto" w:fill="auto"/>
            <w:vAlign w:val="center"/>
          </w:tcPr>
          <w:p w14:paraId="236164EA" w14:textId="77777777" w:rsidR="00366513" w:rsidRPr="00366513" w:rsidRDefault="00366513" w:rsidP="006F7A9F">
            <w:pPr>
              <w:numPr>
                <w:ilvl w:val="0"/>
                <w:numId w:val="6"/>
              </w:numPr>
              <w:autoSpaceDE w:val="0"/>
              <w:autoSpaceDN w:val="0"/>
              <w:adjustRightInd w:val="0"/>
              <w:spacing w:after="0" w:line="240" w:lineRule="auto"/>
              <w:ind w:left="426" w:right="60"/>
              <w:contextualSpacing/>
              <w:rPr>
                <w:color w:val="000000"/>
                <w:sz w:val="20"/>
                <w:szCs w:val="20"/>
              </w:rPr>
            </w:pPr>
            <w:r w:rsidRPr="00366513">
              <w:rPr>
                <w:color w:val="000000"/>
                <w:sz w:val="20"/>
                <w:szCs w:val="20"/>
              </w:rPr>
              <w:t>Taking advantage of e-commerce opportunities</w:t>
            </w:r>
          </w:p>
        </w:tc>
        <w:tc>
          <w:tcPr>
            <w:tcW w:w="851" w:type="dxa"/>
            <w:shd w:val="clear" w:color="auto" w:fill="auto"/>
            <w:vAlign w:val="center"/>
          </w:tcPr>
          <w:p w14:paraId="6A69345B"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.187</w:t>
            </w:r>
          </w:p>
        </w:tc>
        <w:tc>
          <w:tcPr>
            <w:tcW w:w="708" w:type="dxa"/>
            <w:shd w:val="clear" w:color="auto" w:fill="auto"/>
            <w:vAlign w:val="center"/>
          </w:tcPr>
          <w:p w14:paraId="610A6E9C"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.215</w:t>
            </w:r>
          </w:p>
        </w:tc>
        <w:tc>
          <w:tcPr>
            <w:tcW w:w="851" w:type="dxa"/>
            <w:shd w:val="clear" w:color="auto" w:fill="auto"/>
            <w:vAlign w:val="center"/>
          </w:tcPr>
          <w:p w14:paraId="6842318F"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.097</w:t>
            </w:r>
          </w:p>
        </w:tc>
        <w:tc>
          <w:tcPr>
            <w:tcW w:w="922" w:type="dxa"/>
            <w:shd w:val="clear" w:color="auto" w:fill="BFBFBF" w:themeFill="background1" w:themeFillShade="BF"/>
            <w:vAlign w:val="center"/>
          </w:tcPr>
          <w:p w14:paraId="4E742173"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.645</w:t>
            </w:r>
          </w:p>
        </w:tc>
        <w:tc>
          <w:tcPr>
            <w:tcW w:w="711" w:type="dxa"/>
            <w:shd w:val="clear" w:color="auto" w:fill="auto"/>
            <w:vAlign w:val="center"/>
          </w:tcPr>
          <w:p w14:paraId="58342533"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-.031</w:t>
            </w:r>
          </w:p>
        </w:tc>
        <w:tc>
          <w:tcPr>
            <w:tcW w:w="918" w:type="dxa"/>
            <w:shd w:val="clear" w:color="auto" w:fill="auto"/>
            <w:vAlign w:val="center"/>
          </w:tcPr>
          <w:p w14:paraId="6383E8FF"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.280</w:t>
            </w:r>
          </w:p>
        </w:tc>
      </w:tr>
      <w:tr w:rsidR="00366513" w:rsidRPr="00366513" w14:paraId="7E7DAFC5" w14:textId="77777777" w:rsidTr="00366513">
        <w:trPr>
          <w:cantSplit/>
        </w:trPr>
        <w:tc>
          <w:tcPr>
            <w:tcW w:w="4248" w:type="dxa"/>
            <w:shd w:val="clear" w:color="auto" w:fill="auto"/>
            <w:vAlign w:val="center"/>
          </w:tcPr>
          <w:p w14:paraId="2FE4BAF9" w14:textId="77777777" w:rsidR="00366513" w:rsidRPr="00366513" w:rsidRDefault="00366513" w:rsidP="006F7A9F">
            <w:pPr>
              <w:numPr>
                <w:ilvl w:val="0"/>
                <w:numId w:val="6"/>
              </w:numPr>
              <w:autoSpaceDE w:val="0"/>
              <w:autoSpaceDN w:val="0"/>
              <w:adjustRightInd w:val="0"/>
              <w:spacing w:after="0" w:line="240" w:lineRule="auto"/>
              <w:ind w:left="426" w:right="60"/>
              <w:contextualSpacing/>
              <w:rPr>
                <w:color w:val="000000"/>
                <w:sz w:val="20"/>
                <w:szCs w:val="20"/>
              </w:rPr>
            </w:pPr>
            <w:r w:rsidRPr="00366513">
              <w:rPr>
                <w:color w:val="000000"/>
                <w:sz w:val="20"/>
                <w:szCs w:val="20"/>
              </w:rPr>
              <w:t>Improved route planning for visits and deliveries</w:t>
            </w:r>
          </w:p>
        </w:tc>
        <w:tc>
          <w:tcPr>
            <w:tcW w:w="851" w:type="dxa"/>
            <w:shd w:val="clear" w:color="auto" w:fill="auto"/>
            <w:vAlign w:val="center"/>
          </w:tcPr>
          <w:p w14:paraId="74E5B733"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.173</w:t>
            </w:r>
          </w:p>
        </w:tc>
        <w:tc>
          <w:tcPr>
            <w:tcW w:w="708" w:type="dxa"/>
            <w:shd w:val="clear" w:color="auto" w:fill="auto"/>
            <w:vAlign w:val="center"/>
          </w:tcPr>
          <w:p w14:paraId="2BB20A14"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.193</w:t>
            </w:r>
          </w:p>
        </w:tc>
        <w:tc>
          <w:tcPr>
            <w:tcW w:w="851" w:type="dxa"/>
            <w:shd w:val="clear" w:color="auto" w:fill="auto"/>
            <w:vAlign w:val="center"/>
          </w:tcPr>
          <w:p w14:paraId="68396021"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.182</w:t>
            </w:r>
          </w:p>
        </w:tc>
        <w:tc>
          <w:tcPr>
            <w:tcW w:w="922" w:type="dxa"/>
            <w:shd w:val="clear" w:color="auto" w:fill="BFBFBF" w:themeFill="background1" w:themeFillShade="BF"/>
            <w:vAlign w:val="center"/>
          </w:tcPr>
          <w:p w14:paraId="7C29BB09"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.631</w:t>
            </w:r>
          </w:p>
        </w:tc>
        <w:tc>
          <w:tcPr>
            <w:tcW w:w="711" w:type="dxa"/>
            <w:shd w:val="clear" w:color="auto" w:fill="auto"/>
            <w:vAlign w:val="center"/>
          </w:tcPr>
          <w:p w14:paraId="67F93B6F"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.151</w:t>
            </w:r>
          </w:p>
        </w:tc>
        <w:tc>
          <w:tcPr>
            <w:tcW w:w="918" w:type="dxa"/>
            <w:shd w:val="clear" w:color="auto" w:fill="auto"/>
            <w:vAlign w:val="center"/>
          </w:tcPr>
          <w:p w14:paraId="5F69F234"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.269</w:t>
            </w:r>
          </w:p>
        </w:tc>
      </w:tr>
      <w:tr w:rsidR="00366513" w:rsidRPr="00366513" w14:paraId="216355DC" w14:textId="77777777" w:rsidTr="00366513">
        <w:trPr>
          <w:cantSplit/>
        </w:trPr>
        <w:tc>
          <w:tcPr>
            <w:tcW w:w="4248" w:type="dxa"/>
            <w:shd w:val="clear" w:color="auto" w:fill="auto"/>
            <w:vAlign w:val="center"/>
          </w:tcPr>
          <w:p w14:paraId="36CD1493" w14:textId="77777777" w:rsidR="00366513" w:rsidRPr="00366513" w:rsidRDefault="00366513" w:rsidP="006F7A9F">
            <w:pPr>
              <w:numPr>
                <w:ilvl w:val="0"/>
                <w:numId w:val="6"/>
              </w:numPr>
              <w:autoSpaceDE w:val="0"/>
              <w:autoSpaceDN w:val="0"/>
              <w:adjustRightInd w:val="0"/>
              <w:spacing w:after="0" w:line="240" w:lineRule="auto"/>
              <w:ind w:left="426" w:right="60"/>
              <w:contextualSpacing/>
              <w:rPr>
                <w:color w:val="000000"/>
                <w:sz w:val="20"/>
                <w:szCs w:val="20"/>
              </w:rPr>
            </w:pPr>
            <w:r w:rsidRPr="00366513">
              <w:rPr>
                <w:color w:val="000000"/>
                <w:sz w:val="20"/>
                <w:szCs w:val="20"/>
              </w:rPr>
              <w:t>Encourage use of mass transport by staff/tourist</w:t>
            </w:r>
          </w:p>
        </w:tc>
        <w:tc>
          <w:tcPr>
            <w:tcW w:w="851" w:type="dxa"/>
            <w:shd w:val="clear" w:color="auto" w:fill="auto"/>
            <w:vAlign w:val="center"/>
          </w:tcPr>
          <w:p w14:paraId="749B168D"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.201</w:t>
            </w:r>
          </w:p>
        </w:tc>
        <w:tc>
          <w:tcPr>
            <w:tcW w:w="708" w:type="dxa"/>
            <w:shd w:val="clear" w:color="auto" w:fill="auto"/>
            <w:vAlign w:val="center"/>
          </w:tcPr>
          <w:p w14:paraId="7CBD268A"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.272</w:t>
            </w:r>
          </w:p>
        </w:tc>
        <w:tc>
          <w:tcPr>
            <w:tcW w:w="851" w:type="dxa"/>
            <w:shd w:val="clear" w:color="auto" w:fill="auto"/>
            <w:vAlign w:val="center"/>
          </w:tcPr>
          <w:p w14:paraId="7F7C7E21"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.322</w:t>
            </w:r>
          </w:p>
        </w:tc>
        <w:tc>
          <w:tcPr>
            <w:tcW w:w="922" w:type="dxa"/>
            <w:shd w:val="clear" w:color="auto" w:fill="BFBFBF" w:themeFill="background1" w:themeFillShade="BF"/>
            <w:vAlign w:val="center"/>
          </w:tcPr>
          <w:p w14:paraId="65FFBDE2"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.557</w:t>
            </w:r>
          </w:p>
        </w:tc>
        <w:tc>
          <w:tcPr>
            <w:tcW w:w="711" w:type="dxa"/>
            <w:shd w:val="clear" w:color="auto" w:fill="auto"/>
            <w:vAlign w:val="center"/>
          </w:tcPr>
          <w:p w14:paraId="1F2477B9"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.052</w:t>
            </w:r>
          </w:p>
        </w:tc>
        <w:tc>
          <w:tcPr>
            <w:tcW w:w="918" w:type="dxa"/>
            <w:shd w:val="clear" w:color="auto" w:fill="auto"/>
            <w:vAlign w:val="center"/>
          </w:tcPr>
          <w:p w14:paraId="5511A7E8"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.245</w:t>
            </w:r>
          </w:p>
        </w:tc>
      </w:tr>
      <w:tr w:rsidR="00366513" w:rsidRPr="00366513" w14:paraId="5CA465DD" w14:textId="77777777" w:rsidTr="00366513">
        <w:trPr>
          <w:cantSplit/>
        </w:trPr>
        <w:tc>
          <w:tcPr>
            <w:tcW w:w="4248" w:type="dxa"/>
            <w:shd w:val="clear" w:color="auto" w:fill="auto"/>
            <w:vAlign w:val="center"/>
          </w:tcPr>
          <w:p w14:paraId="7AE1A5F2" w14:textId="77777777" w:rsidR="00366513" w:rsidRPr="00366513" w:rsidRDefault="00366513" w:rsidP="006F7A9F">
            <w:pPr>
              <w:numPr>
                <w:ilvl w:val="0"/>
                <w:numId w:val="6"/>
              </w:numPr>
              <w:autoSpaceDE w:val="0"/>
              <w:autoSpaceDN w:val="0"/>
              <w:adjustRightInd w:val="0"/>
              <w:spacing w:after="0" w:line="240" w:lineRule="auto"/>
              <w:ind w:left="426" w:right="60"/>
              <w:contextualSpacing/>
              <w:rPr>
                <w:color w:val="000000"/>
                <w:sz w:val="20"/>
                <w:szCs w:val="20"/>
              </w:rPr>
            </w:pPr>
            <w:r w:rsidRPr="00366513">
              <w:rPr>
                <w:color w:val="000000"/>
                <w:sz w:val="20"/>
                <w:szCs w:val="20"/>
              </w:rPr>
              <w:t>Conduct water walk rounds</w:t>
            </w:r>
          </w:p>
        </w:tc>
        <w:tc>
          <w:tcPr>
            <w:tcW w:w="851" w:type="dxa"/>
            <w:shd w:val="clear" w:color="auto" w:fill="auto"/>
            <w:vAlign w:val="center"/>
          </w:tcPr>
          <w:p w14:paraId="3DA82AA0"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.196</w:t>
            </w:r>
          </w:p>
        </w:tc>
        <w:tc>
          <w:tcPr>
            <w:tcW w:w="708" w:type="dxa"/>
            <w:shd w:val="clear" w:color="auto" w:fill="auto"/>
            <w:vAlign w:val="center"/>
          </w:tcPr>
          <w:p w14:paraId="777823BF"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.110</w:t>
            </w:r>
          </w:p>
        </w:tc>
        <w:tc>
          <w:tcPr>
            <w:tcW w:w="851" w:type="dxa"/>
            <w:shd w:val="clear" w:color="auto" w:fill="auto"/>
            <w:vAlign w:val="center"/>
          </w:tcPr>
          <w:p w14:paraId="57005E9B"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.047</w:t>
            </w:r>
          </w:p>
        </w:tc>
        <w:tc>
          <w:tcPr>
            <w:tcW w:w="922" w:type="dxa"/>
            <w:shd w:val="clear" w:color="auto" w:fill="auto"/>
            <w:vAlign w:val="center"/>
          </w:tcPr>
          <w:p w14:paraId="443A42D7"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.245</w:t>
            </w:r>
          </w:p>
        </w:tc>
        <w:tc>
          <w:tcPr>
            <w:tcW w:w="711" w:type="dxa"/>
            <w:shd w:val="clear" w:color="auto" w:fill="BFBFBF" w:themeFill="background1" w:themeFillShade="BF"/>
            <w:vAlign w:val="center"/>
          </w:tcPr>
          <w:p w14:paraId="0A23067A"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.782</w:t>
            </w:r>
          </w:p>
        </w:tc>
        <w:tc>
          <w:tcPr>
            <w:tcW w:w="918" w:type="dxa"/>
            <w:shd w:val="clear" w:color="auto" w:fill="auto"/>
            <w:vAlign w:val="center"/>
          </w:tcPr>
          <w:p w14:paraId="7CBC3E06"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.067</w:t>
            </w:r>
          </w:p>
        </w:tc>
      </w:tr>
      <w:tr w:rsidR="00366513" w:rsidRPr="00366513" w14:paraId="316585A6" w14:textId="77777777" w:rsidTr="00366513">
        <w:trPr>
          <w:cantSplit/>
        </w:trPr>
        <w:tc>
          <w:tcPr>
            <w:tcW w:w="4248" w:type="dxa"/>
            <w:shd w:val="clear" w:color="auto" w:fill="auto"/>
            <w:vAlign w:val="center"/>
          </w:tcPr>
          <w:p w14:paraId="29E4A887" w14:textId="77777777" w:rsidR="00366513" w:rsidRPr="00366513" w:rsidRDefault="00366513" w:rsidP="006F7A9F">
            <w:pPr>
              <w:numPr>
                <w:ilvl w:val="0"/>
                <w:numId w:val="6"/>
              </w:numPr>
              <w:autoSpaceDE w:val="0"/>
              <w:autoSpaceDN w:val="0"/>
              <w:adjustRightInd w:val="0"/>
              <w:spacing w:after="0" w:line="240" w:lineRule="auto"/>
              <w:ind w:left="426" w:right="60"/>
              <w:contextualSpacing/>
              <w:rPr>
                <w:color w:val="000000"/>
                <w:sz w:val="20"/>
                <w:szCs w:val="20"/>
              </w:rPr>
            </w:pPr>
            <w:r w:rsidRPr="00366513">
              <w:rPr>
                <w:color w:val="000000"/>
                <w:sz w:val="20"/>
                <w:szCs w:val="20"/>
              </w:rPr>
              <w:t>Staff training in water management</w:t>
            </w:r>
          </w:p>
        </w:tc>
        <w:tc>
          <w:tcPr>
            <w:tcW w:w="851" w:type="dxa"/>
            <w:shd w:val="clear" w:color="auto" w:fill="auto"/>
            <w:vAlign w:val="center"/>
          </w:tcPr>
          <w:p w14:paraId="44220355"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.285</w:t>
            </w:r>
          </w:p>
        </w:tc>
        <w:tc>
          <w:tcPr>
            <w:tcW w:w="708" w:type="dxa"/>
            <w:shd w:val="clear" w:color="auto" w:fill="auto"/>
            <w:vAlign w:val="center"/>
          </w:tcPr>
          <w:p w14:paraId="67E6A7DF"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.205</w:t>
            </w:r>
          </w:p>
        </w:tc>
        <w:tc>
          <w:tcPr>
            <w:tcW w:w="851" w:type="dxa"/>
            <w:shd w:val="clear" w:color="auto" w:fill="auto"/>
            <w:vAlign w:val="center"/>
          </w:tcPr>
          <w:p w14:paraId="16C3079B"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.087</w:t>
            </w:r>
          </w:p>
        </w:tc>
        <w:tc>
          <w:tcPr>
            <w:tcW w:w="922" w:type="dxa"/>
            <w:shd w:val="clear" w:color="auto" w:fill="auto"/>
            <w:vAlign w:val="center"/>
          </w:tcPr>
          <w:p w14:paraId="530786DF"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.121</w:t>
            </w:r>
          </w:p>
        </w:tc>
        <w:tc>
          <w:tcPr>
            <w:tcW w:w="711" w:type="dxa"/>
            <w:shd w:val="clear" w:color="auto" w:fill="BFBFBF" w:themeFill="background1" w:themeFillShade="BF"/>
            <w:vAlign w:val="center"/>
          </w:tcPr>
          <w:p w14:paraId="62CDF060"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.742</w:t>
            </w:r>
          </w:p>
        </w:tc>
        <w:tc>
          <w:tcPr>
            <w:tcW w:w="918" w:type="dxa"/>
            <w:shd w:val="clear" w:color="auto" w:fill="auto"/>
            <w:vAlign w:val="center"/>
          </w:tcPr>
          <w:p w14:paraId="118B8B23"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.130</w:t>
            </w:r>
          </w:p>
        </w:tc>
      </w:tr>
      <w:tr w:rsidR="00366513" w:rsidRPr="00366513" w14:paraId="5A725B0C" w14:textId="77777777" w:rsidTr="00366513">
        <w:trPr>
          <w:cantSplit/>
        </w:trPr>
        <w:tc>
          <w:tcPr>
            <w:tcW w:w="4248" w:type="dxa"/>
            <w:shd w:val="clear" w:color="auto" w:fill="auto"/>
            <w:vAlign w:val="center"/>
          </w:tcPr>
          <w:p w14:paraId="1EC4F32B" w14:textId="77777777" w:rsidR="00366513" w:rsidRPr="00366513" w:rsidRDefault="00366513" w:rsidP="006F7A9F">
            <w:pPr>
              <w:numPr>
                <w:ilvl w:val="0"/>
                <w:numId w:val="6"/>
              </w:numPr>
              <w:autoSpaceDE w:val="0"/>
              <w:autoSpaceDN w:val="0"/>
              <w:adjustRightInd w:val="0"/>
              <w:spacing w:after="0" w:line="240" w:lineRule="auto"/>
              <w:ind w:left="426" w:right="60"/>
              <w:contextualSpacing/>
              <w:rPr>
                <w:color w:val="000000"/>
                <w:sz w:val="20"/>
                <w:szCs w:val="20"/>
              </w:rPr>
            </w:pPr>
            <w:r w:rsidRPr="00366513">
              <w:rPr>
                <w:color w:val="000000"/>
                <w:sz w:val="20"/>
                <w:szCs w:val="20"/>
              </w:rPr>
              <w:t>Stop leaks and spills</w:t>
            </w:r>
          </w:p>
        </w:tc>
        <w:tc>
          <w:tcPr>
            <w:tcW w:w="851" w:type="dxa"/>
            <w:shd w:val="clear" w:color="auto" w:fill="auto"/>
            <w:vAlign w:val="center"/>
          </w:tcPr>
          <w:p w14:paraId="04B18580"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.470</w:t>
            </w:r>
          </w:p>
        </w:tc>
        <w:tc>
          <w:tcPr>
            <w:tcW w:w="708" w:type="dxa"/>
            <w:shd w:val="clear" w:color="auto" w:fill="auto"/>
            <w:vAlign w:val="center"/>
          </w:tcPr>
          <w:p w14:paraId="295B40EA"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.064</w:t>
            </w:r>
          </w:p>
        </w:tc>
        <w:tc>
          <w:tcPr>
            <w:tcW w:w="851" w:type="dxa"/>
            <w:shd w:val="clear" w:color="auto" w:fill="auto"/>
            <w:vAlign w:val="center"/>
          </w:tcPr>
          <w:p w14:paraId="2CD61A70"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.125</w:t>
            </w:r>
          </w:p>
        </w:tc>
        <w:tc>
          <w:tcPr>
            <w:tcW w:w="922" w:type="dxa"/>
            <w:shd w:val="clear" w:color="auto" w:fill="auto"/>
            <w:vAlign w:val="center"/>
          </w:tcPr>
          <w:p w14:paraId="2CC114D4"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.080</w:t>
            </w:r>
          </w:p>
        </w:tc>
        <w:tc>
          <w:tcPr>
            <w:tcW w:w="711" w:type="dxa"/>
            <w:shd w:val="clear" w:color="auto" w:fill="BFBFBF" w:themeFill="background1" w:themeFillShade="BF"/>
            <w:vAlign w:val="center"/>
          </w:tcPr>
          <w:p w14:paraId="0648D034"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.667</w:t>
            </w:r>
          </w:p>
        </w:tc>
        <w:tc>
          <w:tcPr>
            <w:tcW w:w="918" w:type="dxa"/>
            <w:shd w:val="clear" w:color="auto" w:fill="auto"/>
            <w:vAlign w:val="center"/>
          </w:tcPr>
          <w:p w14:paraId="3267FD6F"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.278</w:t>
            </w:r>
          </w:p>
        </w:tc>
      </w:tr>
      <w:tr w:rsidR="00366513" w:rsidRPr="00366513" w14:paraId="55620250" w14:textId="77777777" w:rsidTr="00366513">
        <w:trPr>
          <w:cantSplit/>
        </w:trPr>
        <w:tc>
          <w:tcPr>
            <w:tcW w:w="4248" w:type="dxa"/>
            <w:shd w:val="clear" w:color="auto" w:fill="auto"/>
            <w:vAlign w:val="center"/>
          </w:tcPr>
          <w:p w14:paraId="701BBF63" w14:textId="77777777" w:rsidR="00366513" w:rsidRPr="00366513" w:rsidRDefault="00366513" w:rsidP="006F7A9F">
            <w:pPr>
              <w:numPr>
                <w:ilvl w:val="0"/>
                <w:numId w:val="6"/>
              </w:numPr>
              <w:autoSpaceDE w:val="0"/>
              <w:autoSpaceDN w:val="0"/>
              <w:adjustRightInd w:val="0"/>
              <w:spacing w:after="0" w:line="240" w:lineRule="auto"/>
              <w:ind w:left="426" w:right="60"/>
              <w:contextualSpacing/>
              <w:rPr>
                <w:color w:val="000000"/>
                <w:sz w:val="20"/>
                <w:szCs w:val="20"/>
              </w:rPr>
            </w:pPr>
            <w:r w:rsidRPr="00366513">
              <w:rPr>
                <w:color w:val="000000"/>
                <w:sz w:val="20"/>
                <w:szCs w:val="20"/>
              </w:rPr>
              <w:t>Eliminate unnecessary water usage</w:t>
            </w:r>
          </w:p>
        </w:tc>
        <w:tc>
          <w:tcPr>
            <w:tcW w:w="851" w:type="dxa"/>
            <w:shd w:val="clear" w:color="auto" w:fill="auto"/>
            <w:vAlign w:val="center"/>
          </w:tcPr>
          <w:p w14:paraId="738A259C"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.381</w:t>
            </w:r>
          </w:p>
        </w:tc>
        <w:tc>
          <w:tcPr>
            <w:tcW w:w="708" w:type="dxa"/>
            <w:shd w:val="clear" w:color="auto" w:fill="auto"/>
            <w:vAlign w:val="center"/>
          </w:tcPr>
          <w:p w14:paraId="15D1BA33"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.108</w:t>
            </w:r>
          </w:p>
        </w:tc>
        <w:tc>
          <w:tcPr>
            <w:tcW w:w="851" w:type="dxa"/>
            <w:shd w:val="clear" w:color="auto" w:fill="auto"/>
            <w:vAlign w:val="center"/>
          </w:tcPr>
          <w:p w14:paraId="29E0F8FE"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.054</w:t>
            </w:r>
          </w:p>
        </w:tc>
        <w:tc>
          <w:tcPr>
            <w:tcW w:w="922" w:type="dxa"/>
            <w:shd w:val="clear" w:color="auto" w:fill="auto"/>
            <w:vAlign w:val="center"/>
          </w:tcPr>
          <w:p w14:paraId="36BCE02C"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.058</w:t>
            </w:r>
          </w:p>
        </w:tc>
        <w:tc>
          <w:tcPr>
            <w:tcW w:w="711" w:type="dxa"/>
            <w:shd w:val="clear" w:color="auto" w:fill="BFBFBF" w:themeFill="background1" w:themeFillShade="BF"/>
            <w:vAlign w:val="center"/>
          </w:tcPr>
          <w:p w14:paraId="06F0BECC"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.657</w:t>
            </w:r>
          </w:p>
        </w:tc>
        <w:tc>
          <w:tcPr>
            <w:tcW w:w="918" w:type="dxa"/>
            <w:shd w:val="clear" w:color="auto" w:fill="auto"/>
            <w:vAlign w:val="center"/>
          </w:tcPr>
          <w:p w14:paraId="5CD43E2C"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.146</w:t>
            </w:r>
          </w:p>
        </w:tc>
      </w:tr>
      <w:tr w:rsidR="00366513" w:rsidRPr="00366513" w14:paraId="553C63C3" w14:textId="77777777" w:rsidTr="00366513">
        <w:trPr>
          <w:cantSplit/>
        </w:trPr>
        <w:tc>
          <w:tcPr>
            <w:tcW w:w="4248" w:type="dxa"/>
            <w:shd w:val="clear" w:color="auto" w:fill="auto"/>
            <w:vAlign w:val="center"/>
          </w:tcPr>
          <w:p w14:paraId="2BFF9938" w14:textId="77777777" w:rsidR="00366513" w:rsidRPr="00366513" w:rsidRDefault="00366513" w:rsidP="006F7A9F">
            <w:pPr>
              <w:numPr>
                <w:ilvl w:val="0"/>
                <w:numId w:val="6"/>
              </w:numPr>
              <w:autoSpaceDE w:val="0"/>
              <w:autoSpaceDN w:val="0"/>
              <w:adjustRightInd w:val="0"/>
              <w:spacing w:after="0" w:line="240" w:lineRule="auto"/>
              <w:ind w:left="426" w:right="60"/>
              <w:contextualSpacing/>
              <w:rPr>
                <w:color w:val="000000"/>
                <w:sz w:val="20"/>
                <w:szCs w:val="20"/>
              </w:rPr>
            </w:pPr>
            <w:r w:rsidRPr="00366513">
              <w:rPr>
                <w:color w:val="000000"/>
                <w:sz w:val="20"/>
                <w:szCs w:val="20"/>
              </w:rPr>
              <w:t>Water taps not in use are always well closed</w:t>
            </w:r>
          </w:p>
        </w:tc>
        <w:tc>
          <w:tcPr>
            <w:tcW w:w="851" w:type="dxa"/>
            <w:shd w:val="clear" w:color="auto" w:fill="auto"/>
            <w:vAlign w:val="center"/>
          </w:tcPr>
          <w:p w14:paraId="07A5D13D"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.390</w:t>
            </w:r>
          </w:p>
        </w:tc>
        <w:tc>
          <w:tcPr>
            <w:tcW w:w="708" w:type="dxa"/>
            <w:shd w:val="clear" w:color="auto" w:fill="auto"/>
            <w:vAlign w:val="center"/>
          </w:tcPr>
          <w:p w14:paraId="7F58C71B"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.077</w:t>
            </w:r>
          </w:p>
        </w:tc>
        <w:tc>
          <w:tcPr>
            <w:tcW w:w="851" w:type="dxa"/>
            <w:shd w:val="clear" w:color="auto" w:fill="auto"/>
            <w:vAlign w:val="center"/>
          </w:tcPr>
          <w:p w14:paraId="0BDB4E9F"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.048</w:t>
            </w:r>
          </w:p>
        </w:tc>
        <w:tc>
          <w:tcPr>
            <w:tcW w:w="922" w:type="dxa"/>
            <w:shd w:val="clear" w:color="auto" w:fill="auto"/>
            <w:vAlign w:val="center"/>
          </w:tcPr>
          <w:p w14:paraId="7763EE51"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-.020</w:t>
            </w:r>
          </w:p>
        </w:tc>
        <w:tc>
          <w:tcPr>
            <w:tcW w:w="711" w:type="dxa"/>
            <w:shd w:val="clear" w:color="auto" w:fill="BFBFBF" w:themeFill="background1" w:themeFillShade="BF"/>
            <w:vAlign w:val="center"/>
          </w:tcPr>
          <w:p w14:paraId="4FBAA158"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.559</w:t>
            </w:r>
          </w:p>
        </w:tc>
        <w:tc>
          <w:tcPr>
            <w:tcW w:w="918" w:type="dxa"/>
            <w:shd w:val="clear" w:color="auto" w:fill="auto"/>
            <w:vAlign w:val="center"/>
          </w:tcPr>
          <w:p w14:paraId="45CC99FD"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.385</w:t>
            </w:r>
          </w:p>
        </w:tc>
      </w:tr>
      <w:tr w:rsidR="00366513" w:rsidRPr="00366513" w14:paraId="0BF88975" w14:textId="77777777" w:rsidTr="00366513">
        <w:trPr>
          <w:cantSplit/>
        </w:trPr>
        <w:tc>
          <w:tcPr>
            <w:tcW w:w="4248" w:type="dxa"/>
            <w:shd w:val="clear" w:color="auto" w:fill="auto"/>
            <w:vAlign w:val="center"/>
          </w:tcPr>
          <w:p w14:paraId="08CC1C6A" w14:textId="77777777" w:rsidR="00366513" w:rsidRPr="00366513" w:rsidRDefault="00366513" w:rsidP="006F7A9F">
            <w:pPr>
              <w:numPr>
                <w:ilvl w:val="0"/>
                <w:numId w:val="6"/>
              </w:numPr>
              <w:autoSpaceDE w:val="0"/>
              <w:autoSpaceDN w:val="0"/>
              <w:adjustRightInd w:val="0"/>
              <w:spacing w:after="0" w:line="240" w:lineRule="auto"/>
              <w:ind w:left="426" w:right="60"/>
              <w:contextualSpacing/>
              <w:rPr>
                <w:color w:val="000000"/>
                <w:sz w:val="20"/>
                <w:szCs w:val="20"/>
              </w:rPr>
            </w:pPr>
            <w:r w:rsidRPr="00366513">
              <w:rPr>
                <w:color w:val="000000"/>
                <w:sz w:val="20"/>
                <w:szCs w:val="20"/>
              </w:rPr>
              <w:t>Energy efficient lights/bulbs</w:t>
            </w:r>
          </w:p>
        </w:tc>
        <w:tc>
          <w:tcPr>
            <w:tcW w:w="851" w:type="dxa"/>
            <w:shd w:val="clear" w:color="auto" w:fill="auto"/>
            <w:vAlign w:val="center"/>
          </w:tcPr>
          <w:p w14:paraId="196AC98E"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.110</w:t>
            </w:r>
          </w:p>
        </w:tc>
        <w:tc>
          <w:tcPr>
            <w:tcW w:w="708" w:type="dxa"/>
            <w:shd w:val="clear" w:color="auto" w:fill="auto"/>
            <w:vAlign w:val="center"/>
          </w:tcPr>
          <w:p w14:paraId="30C30528"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.150</w:t>
            </w:r>
          </w:p>
        </w:tc>
        <w:tc>
          <w:tcPr>
            <w:tcW w:w="851" w:type="dxa"/>
            <w:shd w:val="clear" w:color="auto" w:fill="auto"/>
            <w:vAlign w:val="center"/>
          </w:tcPr>
          <w:p w14:paraId="44A9AEB1"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-.013</w:t>
            </w:r>
          </w:p>
        </w:tc>
        <w:tc>
          <w:tcPr>
            <w:tcW w:w="922" w:type="dxa"/>
            <w:shd w:val="clear" w:color="auto" w:fill="auto"/>
            <w:vAlign w:val="center"/>
          </w:tcPr>
          <w:p w14:paraId="3C9F8A01"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.149</w:t>
            </w:r>
          </w:p>
        </w:tc>
        <w:tc>
          <w:tcPr>
            <w:tcW w:w="711" w:type="dxa"/>
            <w:shd w:val="clear" w:color="auto" w:fill="auto"/>
            <w:vAlign w:val="center"/>
          </w:tcPr>
          <w:p w14:paraId="4F7E09B3"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.116</w:t>
            </w:r>
          </w:p>
        </w:tc>
        <w:tc>
          <w:tcPr>
            <w:tcW w:w="918" w:type="dxa"/>
            <w:shd w:val="clear" w:color="auto" w:fill="BFBFBF" w:themeFill="background1" w:themeFillShade="BF"/>
            <w:vAlign w:val="center"/>
          </w:tcPr>
          <w:p w14:paraId="314700DA"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.799</w:t>
            </w:r>
          </w:p>
        </w:tc>
      </w:tr>
      <w:tr w:rsidR="00366513" w:rsidRPr="00366513" w14:paraId="1A1FFD29" w14:textId="77777777" w:rsidTr="00366513">
        <w:trPr>
          <w:cantSplit/>
        </w:trPr>
        <w:tc>
          <w:tcPr>
            <w:tcW w:w="4248" w:type="dxa"/>
            <w:shd w:val="clear" w:color="auto" w:fill="auto"/>
            <w:vAlign w:val="center"/>
          </w:tcPr>
          <w:p w14:paraId="58BE144F" w14:textId="77777777" w:rsidR="00366513" w:rsidRPr="00366513" w:rsidRDefault="00366513" w:rsidP="006F7A9F">
            <w:pPr>
              <w:numPr>
                <w:ilvl w:val="0"/>
                <w:numId w:val="6"/>
              </w:numPr>
              <w:autoSpaceDE w:val="0"/>
              <w:autoSpaceDN w:val="0"/>
              <w:adjustRightInd w:val="0"/>
              <w:spacing w:after="0" w:line="240" w:lineRule="auto"/>
              <w:ind w:left="426" w:right="60"/>
              <w:contextualSpacing/>
              <w:rPr>
                <w:color w:val="000000"/>
                <w:sz w:val="20"/>
                <w:szCs w:val="20"/>
              </w:rPr>
            </w:pPr>
            <w:r w:rsidRPr="00366513">
              <w:rPr>
                <w:color w:val="000000"/>
                <w:sz w:val="20"/>
                <w:szCs w:val="20"/>
              </w:rPr>
              <w:t>Turning off lights and equipment not in use</w:t>
            </w:r>
          </w:p>
        </w:tc>
        <w:tc>
          <w:tcPr>
            <w:tcW w:w="851" w:type="dxa"/>
            <w:shd w:val="clear" w:color="auto" w:fill="auto"/>
            <w:vAlign w:val="center"/>
          </w:tcPr>
          <w:p w14:paraId="0F1E0D7E"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.281</w:t>
            </w:r>
          </w:p>
        </w:tc>
        <w:tc>
          <w:tcPr>
            <w:tcW w:w="708" w:type="dxa"/>
            <w:shd w:val="clear" w:color="auto" w:fill="auto"/>
            <w:vAlign w:val="center"/>
          </w:tcPr>
          <w:p w14:paraId="0EF858BE"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.137</w:t>
            </w:r>
          </w:p>
        </w:tc>
        <w:tc>
          <w:tcPr>
            <w:tcW w:w="851" w:type="dxa"/>
            <w:shd w:val="clear" w:color="auto" w:fill="auto"/>
            <w:vAlign w:val="center"/>
          </w:tcPr>
          <w:p w14:paraId="68712CD0"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.067</w:t>
            </w:r>
          </w:p>
        </w:tc>
        <w:tc>
          <w:tcPr>
            <w:tcW w:w="922" w:type="dxa"/>
            <w:shd w:val="clear" w:color="auto" w:fill="auto"/>
            <w:vAlign w:val="center"/>
          </w:tcPr>
          <w:p w14:paraId="58D125D1"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.114</w:t>
            </w:r>
          </w:p>
        </w:tc>
        <w:tc>
          <w:tcPr>
            <w:tcW w:w="711" w:type="dxa"/>
            <w:shd w:val="clear" w:color="auto" w:fill="auto"/>
            <w:vAlign w:val="center"/>
          </w:tcPr>
          <w:p w14:paraId="6AA49F3C"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.047</w:t>
            </w:r>
          </w:p>
        </w:tc>
        <w:tc>
          <w:tcPr>
            <w:tcW w:w="918" w:type="dxa"/>
            <w:shd w:val="clear" w:color="auto" w:fill="BFBFBF" w:themeFill="background1" w:themeFillShade="BF"/>
            <w:vAlign w:val="center"/>
          </w:tcPr>
          <w:p w14:paraId="487DB89B"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.733</w:t>
            </w:r>
          </w:p>
        </w:tc>
      </w:tr>
      <w:tr w:rsidR="00366513" w:rsidRPr="00366513" w14:paraId="18F41C6F" w14:textId="77777777" w:rsidTr="00366513">
        <w:trPr>
          <w:cantSplit/>
        </w:trPr>
        <w:tc>
          <w:tcPr>
            <w:tcW w:w="4248" w:type="dxa"/>
            <w:shd w:val="clear" w:color="auto" w:fill="auto"/>
            <w:vAlign w:val="center"/>
          </w:tcPr>
          <w:p w14:paraId="583FC21E" w14:textId="77777777" w:rsidR="00366513" w:rsidRPr="00366513" w:rsidRDefault="00366513" w:rsidP="006F7A9F">
            <w:pPr>
              <w:numPr>
                <w:ilvl w:val="0"/>
                <w:numId w:val="6"/>
              </w:numPr>
              <w:autoSpaceDE w:val="0"/>
              <w:autoSpaceDN w:val="0"/>
              <w:adjustRightInd w:val="0"/>
              <w:spacing w:after="0" w:line="240" w:lineRule="auto"/>
              <w:ind w:left="426" w:right="60"/>
              <w:contextualSpacing/>
              <w:rPr>
                <w:color w:val="000000"/>
                <w:sz w:val="20"/>
                <w:szCs w:val="20"/>
              </w:rPr>
            </w:pPr>
            <w:r w:rsidRPr="00366513">
              <w:rPr>
                <w:color w:val="000000"/>
                <w:sz w:val="20"/>
                <w:szCs w:val="20"/>
              </w:rPr>
              <w:t>Employee education and training</w:t>
            </w:r>
          </w:p>
        </w:tc>
        <w:tc>
          <w:tcPr>
            <w:tcW w:w="851" w:type="dxa"/>
            <w:shd w:val="clear" w:color="auto" w:fill="auto"/>
            <w:vAlign w:val="center"/>
          </w:tcPr>
          <w:p w14:paraId="2106E9E4"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.125</w:t>
            </w:r>
          </w:p>
        </w:tc>
        <w:tc>
          <w:tcPr>
            <w:tcW w:w="708" w:type="dxa"/>
            <w:shd w:val="clear" w:color="auto" w:fill="auto"/>
            <w:vAlign w:val="center"/>
          </w:tcPr>
          <w:p w14:paraId="2147A65F"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.278</w:t>
            </w:r>
          </w:p>
        </w:tc>
        <w:tc>
          <w:tcPr>
            <w:tcW w:w="851" w:type="dxa"/>
            <w:shd w:val="clear" w:color="auto" w:fill="auto"/>
            <w:vAlign w:val="center"/>
          </w:tcPr>
          <w:p w14:paraId="54C65C7B"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.099</w:t>
            </w:r>
          </w:p>
        </w:tc>
        <w:tc>
          <w:tcPr>
            <w:tcW w:w="922" w:type="dxa"/>
            <w:shd w:val="clear" w:color="auto" w:fill="auto"/>
            <w:vAlign w:val="center"/>
          </w:tcPr>
          <w:p w14:paraId="58D6CFF2"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.164</w:t>
            </w:r>
          </w:p>
        </w:tc>
        <w:tc>
          <w:tcPr>
            <w:tcW w:w="711" w:type="dxa"/>
            <w:shd w:val="clear" w:color="auto" w:fill="auto"/>
            <w:vAlign w:val="center"/>
          </w:tcPr>
          <w:p w14:paraId="43F45B05"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.211</w:t>
            </w:r>
          </w:p>
        </w:tc>
        <w:tc>
          <w:tcPr>
            <w:tcW w:w="918" w:type="dxa"/>
            <w:shd w:val="clear" w:color="auto" w:fill="BFBFBF" w:themeFill="background1" w:themeFillShade="BF"/>
            <w:vAlign w:val="center"/>
          </w:tcPr>
          <w:p w14:paraId="10549C12"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.692</w:t>
            </w:r>
          </w:p>
        </w:tc>
      </w:tr>
      <w:tr w:rsidR="00366513" w:rsidRPr="00366513" w14:paraId="76D8A8BA" w14:textId="77777777" w:rsidTr="00366513">
        <w:trPr>
          <w:cantSplit/>
        </w:trPr>
        <w:tc>
          <w:tcPr>
            <w:tcW w:w="4248" w:type="dxa"/>
            <w:shd w:val="clear" w:color="auto" w:fill="auto"/>
            <w:vAlign w:val="center"/>
          </w:tcPr>
          <w:p w14:paraId="67F38326" w14:textId="77777777" w:rsidR="00366513" w:rsidRPr="00366513" w:rsidRDefault="00366513" w:rsidP="006F7A9F">
            <w:pPr>
              <w:numPr>
                <w:ilvl w:val="0"/>
                <w:numId w:val="6"/>
              </w:numPr>
              <w:autoSpaceDE w:val="0"/>
              <w:autoSpaceDN w:val="0"/>
              <w:adjustRightInd w:val="0"/>
              <w:spacing w:after="0" w:line="240" w:lineRule="auto"/>
              <w:ind w:left="426" w:right="60"/>
              <w:contextualSpacing/>
              <w:rPr>
                <w:color w:val="000000"/>
                <w:sz w:val="20"/>
                <w:szCs w:val="20"/>
              </w:rPr>
            </w:pPr>
            <w:r w:rsidRPr="00366513">
              <w:rPr>
                <w:color w:val="000000"/>
                <w:sz w:val="20"/>
                <w:szCs w:val="20"/>
              </w:rPr>
              <w:t>Proper maintenance and replacement of old equipment</w:t>
            </w:r>
          </w:p>
        </w:tc>
        <w:tc>
          <w:tcPr>
            <w:tcW w:w="851" w:type="dxa"/>
            <w:shd w:val="clear" w:color="auto" w:fill="auto"/>
            <w:vAlign w:val="center"/>
          </w:tcPr>
          <w:p w14:paraId="03FB24D2"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.192</w:t>
            </w:r>
          </w:p>
        </w:tc>
        <w:tc>
          <w:tcPr>
            <w:tcW w:w="708" w:type="dxa"/>
            <w:shd w:val="clear" w:color="auto" w:fill="auto"/>
            <w:vAlign w:val="center"/>
          </w:tcPr>
          <w:p w14:paraId="54C041DD"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.143</w:t>
            </w:r>
          </w:p>
        </w:tc>
        <w:tc>
          <w:tcPr>
            <w:tcW w:w="851" w:type="dxa"/>
            <w:shd w:val="clear" w:color="auto" w:fill="auto"/>
            <w:vAlign w:val="center"/>
          </w:tcPr>
          <w:p w14:paraId="6EAB9040"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-.022</w:t>
            </w:r>
          </w:p>
        </w:tc>
        <w:tc>
          <w:tcPr>
            <w:tcW w:w="922" w:type="dxa"/>
            <w:shd w:val="clear" w:color="auto" w:fill="auto"/>
            <w:vAlign w:val="center"/>
          </w:tcPr>
          <w:p w14:paraId="46C9E6B4"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.073</w:t>
            </w:r>
          </w:p>
        </w:tc>
        <w:tc>
          <w:tcPr>
            <w:tcW w:w="711" w:type="dxa"/>
            <w:shd w:val="clear" w:color="auto" w:fill="auto"/>
            <w:vAlign w:val="center"/>
          </w:tcPr>
          <w:p w14:paraId="4AA4602E"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.310</w:t>
            </w:r>
          </w:p>
        </w:tc>
        <w:tc>
          <w:tcPr>
            <w:tcW w:w="918" w:type="dxa"/>
            <w:shd w:val="clear" w:color="auto" w:fill="BFBFBF" w:themeFill="background1" w:themeFillShade="BF"/>
            <w:vAlign w:val="center"/>
          </w:tcPr>
          <w:p w14:paraId="1F0AA7EB"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.646</w:t>
            </w:r>
          </w:p>
        </w:tc>
      </w:tr>
      <w:tr w:rsidR="00366513" w:rsidRPr="00366513" w14:paraId="23BAA5DA" w14:textId="77777777" w:rsidTr="00366513">
        <w:trPr>
          <w:cantSplit/>
        </w:trPr>
        <w:tc>
          <w:tcPr>
            <w:tcW w:w="9209" w:type="dxa"/>
            <w:gridSpan w:val="7"/>
            <w:shd w:val="clear" w:color="auto" w:fill="auto"/>
            <w:vAlign w:val="center"/>
          </w:tcPr>
          <w:p w14:paraId="70CDD6E9"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p>
        </w:tc>
      </w:tr>
      <w:tr w:rsidR="00366513" w:rsidRPr="00366513" w14:paraId="5BE2D1E8" w14:textId="77777777" w:rsidTr="00366513">
        <w:trPr>
          <w:cantSplit/>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4A7963C0" w14:textId="77777777" w:rsidR="00366513" w:rsidRPr="00366513" w:rsidRDefault="00366513" w:rsidP="006F7A9F">
            <w:pPr>
              <w:spacing w:after="0" w:line="240" w:lineRule="auto"/>
              <w:ind w:left="426" w:hanging="360"/>
              <w:contextualSpacing/>
              <w:rPr>
                <w:color w:val="000000"/>
                <w:sz w:val="20"/>
                <w:szCs w:val="20"/>
              </w:rPr>
            </w:pPr>
            <w:r w:rsidRPr="00366513">
              <w:rPr>
                <w:color w:val="000000"/>
                <w:sz w:val="20"/>
                <w:szCs w:val="20"/>
              </w:rPr>
              <w:t>Eigenvalue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F4A880"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10.937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DF0F19F"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4.403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F72204D"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2.832</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14:paraId="184E0503"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1.627</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0423122B"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1.467</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507CB970"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1.351</w:t>
            </w:r>
          </w:p>
        </w:tc>
      </w:tr>
      <w:tr w:rsidR="00366513" w:rsidRPr="00366513" w14:paraId="4145E591" w14:textId="77777777" w:rsidTr="00366513">
        <w:trPr>
          <w:cantSplit/>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279B916B" w14:textId="77777777" w:rsidR="00366513" w:rsidRPr="00366513" w:rsidRDefault="00366513" w:rsidP="006F7A9F">
            <w:pPr>
              <w:spacing w:after="0" w:line="240" w:lineRule="auto"/>
              <w:ind w:left="426" w:hanging="360"/>
              <w:contextualSpacing/>
              <w:rPr>
                <w:color w:val="000000"/>
                <w:sz w:val="20"/>
                <w:szCs w:val="20"/>
              </w:rPr>
            </w:pPr>
            <w:r w:rsidRPr="00366513">
              <w:rPr>
                <w:color w:val="000000"/>
                <w:sz w:val="20"/>
                <w:szCs w:val="20"/>
              </w:rPr>
              <w:t>Variance explained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266B13"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33.142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AE66A07"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13.342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7E7C3D"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8.581</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14:paraId="13710701"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4.930</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722678D8"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4.445</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48F6DB3F"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4.094</w:t>
            </w:r>
          </w:p>
        </w:tc>
      </w:tr>
      <w:tr w:rsidR="00366513" w:rsidRPr="00366513" w14:paraId="2BB05654" w14:textId="77777777" w:rsidTr="00366513">
        <w:trPr>
          <w:cantSplit/>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3184B1CF" w14:textId="77777777" w:rsidR="00366513" w:rsidRPr="00366513" w:rsidRDefault="00366513" w:rsidP="006F7A9F">
            <w:pPr>
              <w:spacing w:after="0" w:line="240" w:lineRule="auto"/>
              <w:ind w:left="426" w:hanging="360"/>
              <w:contextualSpacing/>
              <w:rPr>
                <w:color w:val="000000"/>
                <w:sz w:val="20"/>
                <w:szCs w:val="20"/>
              </w:rPr>
            </w:pPr>
            <w:r w:rsidRPr="00366513">
              <w:rPr>
                <w:color w:val="000000"/>
                <w:sz w:val="20"/>
                <w:szCs w:val="20"/>
              </w:rPr>
              <w:t>Scale reliability (Cronbach alpha)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A62CA3"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.912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40B4C45"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.903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079D1DA"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.881</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14:paraId="7C74696A"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.865</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18FD03D1"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.890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3D882997" w14:textId="77777777" w:rsidR="00366513" w:rsidRPr="00366513" w:rsidRDefault="00366513" w:rsidP="006F7A9F">
            <w:pPr>
              <w:autoSpaceDE w:val="0"/>
              <w:autoSpaceDN w:val="0"/>
              <w:adjustRightInd w:val="0"/>
              <w:spacing w:after="0" w:line="240" w:lineRule="auto"/>
              <w:ind w:left="60" w:right="60"/>
              <w:jc w:val="center"/>
              <w:rPr>
                <w:color w:val="000000"/>
                <w:sz w:val="20"/>
                <w:szCs w:val="20"/>
              </w:rPr>
            </w:pPr>
            <w:r w:rsidRPr="00366513">
              <w:rPr>
                <w:color w:val="000000"/>
                <w:sz w:val="20"/>
                <w:szCs w:val="20"/>
              </w:rPr>
              <w:t>.843</w:t>
            </w:r>
          </w:p>
        </w:tc>
      </w:tr>
      <w:tr w:rsidR="00366513" w:rsidRPr="00366513" w14:paraId="6162654C" w14:textId="77777777" w:rsidTr="00366513">
        <w:tblPrEx>
          <w:tblBorders>
            <w:insideH w:val="none" w:sz="0" w:space="0" w:color="auto"/>
            <w:insideV w:val="none" w:sz="0" w:space="0" w:color="auto"/>
          </w:tblBorders>
        </w:tblPrEx>
        <w:trPr>
          <w:cantSplit/>
        </w:trPr>
        <w:tc>
          <w:tcPr>
            <w:tcW w:w="9209" w:type="dxa"/>
            <w:gridSpan w:val="7"/>
            <w:shd w:val="clear" w:color="auto" w:fill="auto"/>
            <w:vAlign w:val="center"/>
          </w:tcPr>
          <w:p w14:paraId="26ECB181" w14:textId="77777777" w:rsidR="00366513" w:rsidRPr="00366513" w:rsidRDefault="00366513" w:rsidP="00366513">
            <w:pPr>
              <w:autoSpaceDE w:val="0"/>
              <w:autoSpaceDN w:val="0"/>
              <w:adjustRightInd w:val="0"/>
              <w:spacing w:after="0" w:line="240" w:lineRule="auto"/>
              <w:ind w:left="60" w:right="60"/>
              <w:rPr>
                <w:color w:val="000000"/>
                <w:sz w:val="20"/>
                <w:szCs w:val="20"/>
              </w:rPr>
            </w:pPr>
            <w:r w:rsidRPr="00366513">
              <w:rPr>
                <w:color w:val="000000"/>
                <w:sz w:val="20"/>
                <w:szCs w:val="20"/>
              </w:rPr>
              <w:t>Kaiser-Meyer-Olkin (KMO) = .887; Bartlett’s test of Sphericity = χ</w:t>
            </w:r>
            <w:r w:rsidRPr="00366513">
              <w:rPr>
                <w:color w:val="000000"/>
                <w:sz w:val="20"/>
                <w:szCs w:val="20"/>
                <w:vertAlign w:val="superscript"/>
              </w:rPr>
              <w:t>2</w:t>
            </w:r>
            <w:r w:rsidRPr="00366513">
              <w:rPr>
                <w:color w:val="000000"/>
                <w:sz w:val="20"/>
                <w:szCs w:val="20"/>
              </w:rPr>
              <w:t>(DF) = 3099.322 (528); p &lt; .0001</w:t>
            </w:r>
          </w:p>
        </w:tc>
      </w:tr>
    </w:tbl>
    <w:p w14:paraId="69DF5F01" w14:textId="6B1D7D78" w:rsidR="001E70BD" w:rsidRDefault="001E70BD" w:rsidP="00835E73">
      <w:pPr>
        <w:spacing w:line="360" w:lineRule="auto"/>
        <w:jc w:val="both"/>
        <w:rPr>
          <w:rFonts w:ascii="Times New Roman" w:hAnsi="Times New Roman" w:cs="Times New Roman"/>
          <w:bCs/>
          <w:noProof/>
          <w:sz w:val="24"/>
          <w:szCs w:val="24"/>
        </w:rPr>
      </w:pPr>
    </w:p>
    <w:p w14:paraId="65634D7E" w14:textId="378E66B2" w:rsidR="00D3758D" w:rsidRDefault="00D3758D" w:rsidP="00835E73">
      <w:pPr>
        <w:spacing w:line="360" w:lineRule="auto"/>
        <w:jc w:val="both"/>
        <w:rPr>
          <w:rFonts w:ascii="Times New Roman" w:hAnsi="Times New Roman" w:cs="Times New Roman"/>
          <w:bCs/>
          <w:noProof/>
          <w:sz w:val="24"/>
          <w:szCs w:val="24"/>
        </w:rPr>
      </w:pPr>
    </w:p>
    <w:p w14:paraId="6D069DDE" w14:textId="4D2C8E45" w:rsidR="00D3758D" w:rsidRDefault="00D3758D" w:rsidP="00835E73">
      <w:pPr>
        <w:spacing w:line="360" w:lineRule="auto"/>
        <w:jc w:val="both"/>
        <w:rPr>
          <w:rFonts w:ascii="Times New Roman" w:hAnsi="Times New Roman" w:cs="Times New Roman"/>
          <w:bCs/>
          <w:noProof/>
          <w:sz w:val="24"/>
          <w:szCs w:val="24"/>
        </w:rPr>
      </w:pPr>
    </w:p>
    <w:p w14:paraId="415AC51B" w14:textId="21E3913B" w:rsidR="00D3758D" w:rsidRDefault="00D3758D" w:rsidP="00835E73">
      <w:pPr>
        <w:spacing w:line="360" w:lineRule="auto"/>
        <w:jc w:val="both"/>
        <w:rPr>
          <w:rFonts w:ascii="Times New Roman" w:hAnsi="Times New Roman" w:cs="Times New Roman"/>
          <w:bCs/>
          <w:noProof/>
          <w:sz w:val="24"/>
          <w:szCs w:val="24"/>
        </w:rPr>
      </w:pPr>
    </w:p>
    <w:p w14:paraId="32473EA7" w14:textId="698DD21D" w:rsidR="00D3758D" w:rsidRDefault="00D3758D" w:rsidP="00835E73">
      <w:pPr>
        <w:spacing w:line="360" w:lineRule="auto"/>
        <w:jc w:val="both"/>
        <w:rPr>
          <w:rFonts w:ascii="Times New Roman" w:hAnsi="Times New Roman" w:cs="Times New Roman"/>
          <w:bCs/>
          <w:noProof/>
          <w:sz w:val="24"/>
          <w:szCs w:val="24"/>
        </w:rPr>
      </w:pPr>
    </w:p>
    <w:p w14:paraId="00C287C4" w14:textId="542BDCB8" w:rsidR="00D3758D" w:rsidRDefault="00D3758D" w:rsidP="00835E73">
      <w:pPr>
        <w:spacing w:line="360" w:lineRule="auto"/>
        <w:jc w:val="both"/>
        <w:rPr>
          <w:rFonts w:ascii="Times New Roman" w:hAnsi="Times New Roman" w:cs="Times New Roman"/>
          <w:bCs/>
          <w:noProof/>
          <w:sz w:val="24"/>
          <w:szCs w:val="24"/>
        </w:rPr>
      </w:pPr>
    </w:p>
    <w:p w14:paraId="31BF6F03" w14:textId="2376672B" w:rsidR="00D3758D" w:rsidRDefault="00D3758D" w:rsidP="00835E73">
      <w:pPr>
        <w:spacing w:line="360" w:lineRule="auto"/>
        <w:jc w:val="both"/>
        <w:rPr>
          <w:rFonts w:ascii="Times New Roman" w:hAnsi="Times New Roman" w:cs="Times New Roman"/>
          <w:bCs/>
          <w:noProof/>
          <w:sz w:val="24"/>
          <w:szCs w:val="24"/>
        </w:rPr>
      </w:pPr>
    </w:p>
    <w:p w14:paraId="1060A65B" w14:textId="3A0D04FD" w:rsidR="00D3758D" w:rsidRDefault="00D3758D" w:rsidP="00835E73">
      <w:pPr>
        <w:spacing w:line="360" w:lineRule="auto"/>
        <w:jc w:val="both"/>
        <w:rPr>
          <w:rFonts w:ascii="Times New Roman" w:hAnsi="Times New Roman" w:cs="Times New Roman"/>
          <w:bCs/>
          <w:noProof/>
          <w:sz w:val="24"/>
          <w:szCs w:val="24"/>
        </w:rPr>
      </w:pPr>
    </w:p>
    <w:p w14:paraId="20852312" w14:textId="4274DB24" w:rsidR="00D3758D" w:rsidRDefault="00D3758D" w:rsidP="00835E73">
      <w:pPr>
        <w:spacing w:line="360" w:lineRule="auto"/>
        <w:jc w:val="both"/>
        <w:rPr>
          <w:rFonts w:ascii="Times New Roman" w:hAnsi="Times New Roman" w:cs="Times New Roman"/>
          <w:bCs/>
          <w:noProof/>
          <w:sz w:val="24"/>
          <w:szCs w:val="24"/>
        </w:rPr>
      </w:pPr>
    </w:p>
    <w:p w14:paraId="1807CE12" w14:textId="6B56C1AD" w:rsidR="00D3758D" w:rsidRDefault="00D3758D" w:rsidP="00835E73">
      <w:pPr>
        <w:spacing w:line="360" w:lineRule="auto"/>
        <w:jc w:val="both"/>
        <w:rPr>
          <w:rFonts w:ascii="Times New Roman" w:hAnsi="Times New Roman" w:cs="Times New Roman"/>
          <w:bCs/>
          <w:noProof/>
          <w:sz w:val="24"/>
          <w:szCs w:val="24"/>
        </w:rPr>
      </w:pPr>
    </w:p>
    <w:p w14:paraId="7A50EFE6" w14:textId="3A8BA80F" w:rsidR="00D3758D" w:rsidRDefault="00D3758D" w:rsidP="00835E73">
      <w:pPr>
        <w:spacing w:line="360" w:lineRule="auto"/>
        <w:jc w:val="both"/>
        <w:rPr>
          <w:rFonts w:ascii="Times New Roman" w:hAnsi="Times New Roman" w:cs="Times New Roman"/>
          <w:bCs/>
          <w:noProof/>
          <w:sz w:val="24"/>
          <w:szCs w:val="24"/>
        </w:rPr>
      </w:pPr>
    </w:p>
    <w:p w14:paraId="1ABB1707" w14:textId="099B68E2" w:rsidR="00D3758D" w:rsidRDefault="00D3758D" w:rsidP="00835E73">
      <w:pPr>
        <w:spacing w:line="360" w:lineRule="auto"/>
        <w:jc w:val="both"/>
        <w:rPr>
          <w:rFonts w:ascii="Times New Roman" w:hAnsi="Times New Roman" w:cs="Times New Roman"/>
          <w:bCs/>
          <w:noProof/>
          <w:sz w:val="24"/>
          <w:szCs w:val="24"/>
        </w:rPr>
      </w:pPr>
    </w:p>
    <w:p w14:paraId="2A1365B8" w14:textId="6E2E2AD0" w:rsidR="00D3758D" w:rsidRDefault="00D3758D" w:rsidP="00835E73">
      <w:pPr>
        <w:spacing w:line="360" w:lineRule="auto"/>
        <w:jc w:val="both"/>
        <w:rPr>
          <w:rFonts w:ascii="Times New Roman" w:hAnsi="Times New Roman" w:cs="Times New Roman"/>
          <w:bCs/>
          <w:noProof/>
          <w:sz w:val="24"/>
          <w:szCs w:val="24"/>
        </w:rPr>
      </w:pPr>
    </w:p>
    <w:p w14:paraId="7C2D6320" w14:textId="700B7934" w:rsidR="00D3758D" w:rsidRDefault="00D3758D" w:rsidP="00835E73">
      <w:pPr>
        <w:spacing w:line="360" w:lineRule="auto"/>
        <w:jc w:val="both"/>
        <w:rPr>
          <w:rFonts w:ascii="Times New Roman" w:hAnsi="Times New Roman" w:cs="Times New Roman"/>
          <w:bCs/>
          <w:noProof/>
          <w:sz w:val="24"/>
          <w:szCs w:val="24"/>
        </w:rPr>
      </w:pPr>
    </w:p>
    <w:p w14:paraId="0335A3C6" w14:textId="46F04929" w:rsidR="00D3758D" w:rsidRDefault="00D3758D" w:rsidP="00835E73">
      <w:pPr>
        <w:spacing w:line="360" w:lineRule="auto"/>
        <w:jc w:val="both"/>
        <w:rPr>
          <w:rFonts w:ascii="Times New Roman" w:hAnsi="Times New Roman" w:cs="Times New Roman"/>
          <w:bCs/>
          <w:noProof/>
          <w:sz w:val="24"/>
          <w:szCs w:val="24"/>
        </w:rPr>
      </w:pPr>
    </w:p>
    <w:p w14:paraId="0B338BFB" w14:textId="642CF076" w:rsidR="00D3758D" w:rsidRDefault="00D3758D" w:rsidP="00835E73">
      <w:pPr>
        <w:spacing w:line="360" w:lineRule="auto"/>
        <w:jc w:val="both"/>
        <w:rPr>
          <w:rFonts w:ascii="Times New Roman" w:hAnsi="Times New Roman" w:cs="Times New Roman"/>
          <w:bCs/>
          <w:noProof/>
          <w:sz w:val="24"/>
          <w:szCs w:val="24"/>
        </w:rPr>
      </w:pPr>
    </w:p>
    <w:p w14:paraId="2B11DD1F" w14:textId="626DEB97" w:rsidR="00D3758D" w:rsidRDefault="00D3758D" w:rsidP="00835E73">
      <w:pPr>
        <w:spacing w:line="360" w:lineRule="auto"/>
        <w:jc w:val="both"/>
        <w:rPr>
          <w:rFonts w:ascii="Times New Roman" w:hAnsi="Times New Roman" w:cs="Times New Roman"/>
          <w:bCs/>
          <w:noProof/>
          <w:sz w:val="24"/>
          <w:szCs w:val="24"/>
        </w:rPr>
      </w:pPr>
    </w:p>
    <w:p w14:paraId="2DF3EAB4" w14:textId="20A894B3" w:rsidR="00D3758D" w:rsidRDefault="00D3758D" w:rsidP="00835E73">
      <w:pPr>
        <w:spacing w:line="360" w:lineRule="auto"/>
        <w:jc w:val="both"/>
        <w:rPr>
          <w:rFonts w:ascii="Times New Roman" w:hAnsi="Times New Roman" w:cs="Times New Roman"/>
          <w:bCs/>
          <w:noProof/>
          <w:sz w:val="24"/>
          <w:szCs w:val="24"/>
        </w:rPr>
      </w:pPr>
    </w:p>
    <w:p w14:paraId="7E5D531E" w14:textId="092E1B57" w:rsidR="00D3758D" w:rsidRDefault="00D3758D" w:rsidP="00835E73">
      <w:pPr>
        <w:spacing w:line="360" w:lineRule="auto"/>
        <w:jc w:val="both"/>
        <w:rPr>
          <w:rFonts w:ascii="Times New Roman" w:hAnsi="Times New Roman" w:cs="Times New Roman"/>
          <w:bCs/>
          <w:noProof/>
          <w:sz w:val="24"/>
          <w:szCs w:val="24"/>
        </w:rPr>
      </w:pPr>
    </w:p>
    <w:p w14:paraId="48DB8124" w14:textId="0D1BFF94" w:rsidR="00C144A6" w:rsidRDefault="00C144A6" w:rsidP="00835E73">
      <w:pPr>
        <w:spacing w:line="360" w:lineRule="auto"/>
        <w:jc w:val="both"/>
        <w:rPr>
          <w:rFonts w:ascii="Times New Roman" w:hAnsi="Times New Roman" w:cs="Times New Roman"/>
          <w:bCs/>
          <w:noProof/>
          <w:sz w:val="24"/>
          <w:szCs w:val="24"/>
        </w:rPr>
      </w:pPr>
    </w:p>
    <w:p w14:paraId="06287CC1" w14:textId="77777777" w:rsidR="00C144A6" w:rsidRDefault="00C144A6" w:rsidP="00835E73">
      <w:pPr>
        <w:spacing w:line="360" w:lineRule="auto"/>
        <w:jc w:val="both"/>
        <w:rPr>
          <w:rFonts w:ascii="Times New Roman" w:hAnsi="Times New Roman" w:cs="Times New Roman"/>
          <w:bCs/>
          <w:noProof/>
          <w:sz w:val="24"/>
          <w:szCs w:val="24"/>
        </w:rPr>
      </w:pPr>
    </w:p>
    <w:p w14:paraId="498CA4C5" w14:textId="5ADEA1D6" w:rsidR="00D3758D" w:rsidRDefault="00366513" w:rsidP="00D3758D">
      <w:pPr>
        <w:autoSpaceDE w:val="0"/>
        <w:autoSpaceDN w:val="0"/>
        <w:adjustRightInd w:val="0"/>
        <w:spacing w:after="0" w:line="240" w:lineRule="auto"/>
        <w:jc w:val="center"/>
        <w:outlineLvl w:val="0"/>
        <w:rPr>
          <w:rFonts w:ascii="Times New Roman" w:eastAsia="Calibri" w:hAnsi="Times New Roman" w:cs="Times New Roman"/>
          <w:b/>
          <w:sz w:val="18"/>
          <w:szCs w:val="18"/>
        </w:rPr>
      </w:pPr>
      <w:r w:rsidRPr="00E21C77">
        <w:rPr>
          <w:rFonts w:ascii="Times New Roman" w:eastAsia="Calibri" w:hAnsi="Times New Roman" w:cs="Times New Roman"/>
          <w:b/>
          <w:sz w:val="18"/>
          <w:szCs w:val="18"/>
        </w:rPr>
        <w:t>Table 2</w:t>
      </w:r>
      <w:r w:rsidR="0021629F" w:rsidRPr="00E21C77">
        <w:rPr>
          <w:rFonts w:ascii="Times New Roman" w:eastAsia="Calibri" w:hAnsi="Times New Roman" w:cs="Times New Roman"/>
          <w:b/>
          <w:sz w:val="18"/>
          <w:szCs w:val="18"/>
        </w:rPr>
        <w:t>.</w:t>
      </w:r>
    </w:p>
    <w:p w14:paraId="6887CEB8" w14:textId="4EE530C4" w:rsidR="001E70BD" w:rsidRPr="00E21C77" w:rsidRDefault="0021629F" w:rsidP="00D3758D">
      <w:pPr>
        <w:autoSpaceDE w:val="0"/>
        <w:autoSpaceDN w:val="0"/>
        <w:adjustRightInd w:val="0"/>
        <w:spacing w:after="0" w:line="240" w:lineRule="auto"/>
        <w:jc w:val="center"/>
        <w:outlineLvl w:val="0"/>
        <w:rPr>
          <w:rFonts w:ascii="Times New Roman" w:eastAsia="Calibri" w:hAnsi="Times New Roman" w:cs="Times New Roman"/>
          <w:b/>
          <w:sz w:val="18"/>
          <w:szCs w:val="18"/>
        </w:rPr>
      </w:pPr>
      <w:r w:rsidRPr="00E21C77">
        <w:rPr>
          <w:rFonts w:ascii="Times New Roman" w:eastAsia="Calibri" w:hAnsi="Times New Roman" w:cs="Times New Roman"/>
          <w:b/>
          <w:sz w:val="18"/>
          <w:szCs w:val="18"/>
        </w:rPr>
        <w:t>Formative measures: descriptive statistics and collinearity analysis</w:t>
      </w:r>
    </w:p>
    <w:tbl>
      <w:tblPr>
        <w:tblW w:w="9180" w:type="dxa"/>
        <w:tblInd w:w="-20"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440"/>
        <w:gridCol w:w="216"/>
        <w:gridCol w:w="2054"/>
        <w:gridCol w:w="658"/>
        <w:gridCol w:w="658"/>
        <w:gridCol w:w="618"/>
        <w:gridCol w:w="567"/>
        <w:gridCol w:w="567"/>
        <w:gridCol w:w="567"/>
        <w:gridCol w:w="567"/>
        <w:gridCol w:w="567"/>
        <w:gridCol w:w="567"/>
        <w:gridCol w:w="567"/>
        <w:gridCol w:w="567"/>
      </w:tblGrid>
      <w:tr w:rsidR="002C3121" w14:paraId="7B0A284E" w14:textId="77777777" w:rsidTr="001E70BD">
        <w:trPr>
          <w:cantSplit/>
        </w:trPr>
        <w:tc>
          <w:tcPr>
            <w:tcW w:w="2714" w:type="dxa"/>
            <w:gridSpan w:val="3"/>
            <w:tcBorders>
              <w:top w:val="single" w:sz="4" w:space="0" w:color="auto"/>
              <w:left w:val="nil"/>
              <w:bottom w:val="single" w:sz="4" w:space="0" w:color="auto"/>
              <w:right w:val="nil"/>
            </w:tcBorders>
            <w:shd w:val="clear" w:color="auto" w:fill="FFFFFF"/>
            <w:hideMark/>
          </w:tcPr>
          <w:p w14:paraId="3D1268F9" w14:textId="77777777" w:rsidR="001E70BD" w:rsidRPr="001A1623" w:rsidRDefault="0021629F" w:rsidP="00D3758D">
            <w:pPr>
              <w:autoSpaceDE w:val="0"/>
              <w:autoSpaceDN w:val="0"/>
              <w:adjustRightInd w:val="0"/>
              <w:spacing w:after="0" w:line="240" w:lineRule="auto"/>
              <w:ind w:right="60"/>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Stakeholders</w:t>
            </w:r>
          </w:p>
        </w:tc>
        <w:tc>
          <w:tcPr>
            <w:tcW w:w="658" w:type="dxa"/>
            <w:tcBorders>
              <w:top w:val="single" w:sz="4" w:space="0" w:color="auto"/>
              <w:left w:val="nil"/>
              <w:bottom w:val="single" w:sz="4" w:space="0" w:color="auto"/>
              <w:right w:val="nil"/>
            </w:tcBorders>
            <w:shd w:val="clear" w:color="auto" w:fill="FFFFFF"/>
            <w:hideMark/>
          </w:tcPr>
          <w:p w14:paraId="0651E32A" w14:textId="77777777" w:rsidR="001E70BD" w:rsidRPr="001A1623" w:rsidRDefault="0021629F"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VIF</w:t>
            </w:r>
          </w:p>
        </w:tc>
        <w:tc>
          <w:tcPr>
            <w:tcW w:w="658" w:type="dxa"/>
            <w:tcBorders>
              <w:top w:val="single" w:sz="4" w:space="0" w:color="auto"/>
              <w:left w:val="nil"/>
              <w:bottom w:val="single" w:sz="4" w:space="0" w:color="auto"/>
              <w:right w:val="nil"/>
            </w:tcBorders>
            <w:shd w:val="clear" w:color="auto" w:fill="FFFFFF"/>
            <w:hideMark/>
          </w:tcPr>
          <w:p w14:paraId="0E847969" w14:textId="77777777" w:rsidR="001E70BD" w:rsidRPr="001A1623" w:rsidRDefault="0021629F"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1</w:t>
            </w:r>
          </w:p>
        </w:tc>
        <w:tc>
          <w:tcPr>
            <w:tcW w:w="618" w:type="dxa"/>
            <w:tcBorders>
              <w:top w:val="single" w:sz="4" w:space="0" w:color="auto"/>
              <w:left w:val="nil"/>
              <w:bottom w:val="single" w:sz="4" w:space="0" w:color="auto"/>
              <w:right w:val="nil"/>
            </w:tcBorders>
            <w:shd w:val="clear" w:color="auto" w:fill="FFFFFF"/>
            <w:hideMark/>
          </w:tcPr>
          <w:p w14:paraId="0B3258A3" w14:textId="77777777" w:rsidR="001E70BD" w:rsidRPr="001A1623" w:rsidRDefault="0021629F"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2</w:t>
            </w:r>
          </w:p>
        </w:tc>
        <w:tc>
          <w:tcPr>
            <w:tcW w:w="567" w:type="dxa"/>
            <w:tcBorders>
              <w:top w:val="single" w:sz="4" w:space="0" w:color="auto"/>
              <w:left w:val="nil"/>
              <w:bottom w:val="single" w:sz="4" w:space="0" w:color="auto"/>
              <w:right w:val="nil"/>
            </w:tcBorders>
            <w:shd w:val="clear" w:color="auto" w:fill="FFFFFF"/>
            <w:hideMark/>
          </w:tcPr>
          <w:p w14:paraId="257F0E21" w14:textId="77777777" w:rsidR="001E70BD" w:rsidRPr="001A1623" w:rsidRDefault="0021629F"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3</w:t>
            </w:r>
          </w:p>
        </w:tc>
        <w:tc>
          <w:tcPr>
            <w:tcW w:w="567" w:type="dxa"/>
            <w:tcBorders>
              <w:top w:val="single" w:sz="4" w:space="0" w:color="auto"/>
              <w:left w:val="nil"/>
              <w:bottom w:val="single" w:sz="4" w:space="0" w:color="auto"/>
              <w:right w:val="nil"/>
            </w:tcBorders>
            <w:shd w:val="clear" w:color="auto" w:fill="FFFFFF"/>
            <w:hideMark/>
          </w:tcPr>
          <w:p w14:paraId="164DC236" w14:textId="77777777" w:rsidR="001E70BD" w:rsidRPr="001A1623" w:rsidRDefault="0021629F"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4</w:t>
            </w:r>
          </w:p>
        </w:tc>
        <w:tc>
          <w:tcPr>
            <w:tcW w:w="567" w:type="dxa"/>
            <w:tcBorders>
              <w:top w:val="single" w:sz="4" w:space="0" w:color="auto"/>
              <w:left w:val="nil"/>
              <w:bottom w:val="single" w:sz="4" w:space="0" w:color="auto"/>
              <w:right w:val="nil"/>
            </w:tcBorders>
            <w:shd w:val="clear" w:color="auto" w:fill="FFFFFF"/>
            <w:hideMark/>
          </w:tcPr>
          <w:p w14:paraId="40204A43" w14:textId="77777777" w:rsidR="001E70BD" w:rsidRPr="001A1623" w:rsidRDefault="0021629F"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5</w:t>
            </w:r>
          </w:p>
        </w:tc>
        <w:tc>
          <w:tcPr>
            <w:tcW w:w="567" w:type="dxa"/>
            <w:tcBorders>
              <w:top w:val="single" w:sz="4" w:space="0" w:color="auto"/>
              <w:left w:val="nil"/>
              <w:bottom w:val="single" w:sz="4" w:space="0" w:color="auto"/>
              <w:right w:val="nil"/>
            </w:tcBorders>
            <w:shd w:val="clear" w:color="auto" w:fill="FFFFFF"/>
            <w:hideMark/>
          </w:tcPr>
          <w:p w14:paraId="31CDD278" w14:textId="77777777" w:rsidR="001E70BD" w:rsidRPr="001A1623" w:rsidRDefault="0021629F"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6</w:t>
            </w:r>
          </w:p>
        </w:tc>
        <w:tc>
          <w:tcPr>
            <w:tcW w:w="567" w:type="dxa"/>
            <w:tcBorders>
              <w:top w:val="single" w:sz="4" w:space="0" w:color="auto"/>
              <w:left w:val="nil"/>
              <w:bottom w:val="single" w:sz="4" w:space="0" w:color="auto"/>
              <w:right w:val="nil"/>
            </w:tcBorders>
            <w:shd w:val="clear" w:color="auto" w:fill="FFFFFF"/>
            <w:hideMark/>
          </w:tcPr>
          <w:p w14:paraId="40100F2C" w14:textId="77777777" w:rsidR="001E70BD" w:rsidRPr="001A1623" w:rsidRDefault="0021629F"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7</w:t>
            </w:r>
          </w:p>
        </w:tc>
        <w:tc>
          <w:tcPr>
            <w:tcW w:w="567" w:type="dxa"/>
            <w:tcBorders>
              <w:top w:val="single" w:sz="4" w:space="0" w:color="auto"/>
              <w:left w:val="nil"/>
              <w:bottom w:val="single" w:sz="4" w:space="0" w:color="auto"/>
              <w:right w:val="nil"/>
            </w:tcBorders>
            <w:shd w:val="clear" w:color="auto" w:fill="FFFFFF"/>
            <w:hideMark/>
          </w:tcPr>
          <w:p w14:paraId="4322F30F" w14:textId="77777777" w:rsidR="001E70BD" w:rsidRPr="001A1623" w:rsidRDefault="0021629F"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8</w:t>
            </w:r>
          </w:p>
        </w:tc>
        <w:tc>
          <w:tcPr>
            <w:tcW w:w="567" w:type="dxa"/>
            <w:tcBorders>
              <w:top w:val="single" w:sz="4" w:space="0" w:color="auto"/>
              <w:left w:val="nil"/>
              <w:bottom w:val="single" w:sz="4" w:space="0" w:color="auto"/>
              <w:right w:val="nil"/>
            </w:tcBorders>
            <w:shd w:val="clear" w:color="auto" w:fill="FFFFFF"/>
            <w:hideMark/>
          </w:tcPr>
          <w:p w14:paraId="2ED36BC1" w14:textId="77777777" w:rsidR="001E70BD" w:rsidRPr="001A1623" w:rsidRDefault="0021629F"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9</w:t>
            </w:r>
          </w:p>
        </w:tc>
        <w:tc>
          <w:tcPr>
            <w:tcW w:w="567" w:type="dxa"/>
            <w:tcBorders>
              <w:top w:val="single" w:sz="4" w:space="0" w:color="auto"/>
              <w:left w:val="nil"/>
              <w:bottom w:val="single" w:sz="4" w:space="0" w:color="auto"/>
              <w:right w:val="nil"/>
            </w:tcBorders>
            <w:shd w:val="clear" w:color="auto" w:fill="FFFFFF"/>
            <w:hideMark/>
          </w:tcPr>
          <w:p w14:paraId="7FD994C4" w14:textId="77777777" w:rsidR="001E70BD" w:rsidRPr="001A1623" w:rsidRDefault="0021629F"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10</w:t>
            </w:r>
          </w:p>
        </w:tc>
      </w:tr>
      <w:tr w:rsidR="002C3121" w14:paraId="71E64382" w14:textId="77777777" w:rsidTr="001E70BD">
        <w:trPr>
          <w:cantSplit/>
        </w:trPr>
        <w:tc>
          <w:tcPr>
            <w:tcW w:w="441" w:type="dxa"/>
            <w:tcBorders>
              <w:top w:val="single" w:sz="4" w:space="0" w:color="auto"/>
              <w:left w:val="nil"/>
              <w:bottom w:val="nil"/>
              <w:right w:val="nil"/>
            </w:tcBorders>
            <w:shd w:val="clear" w:color="auto" w:fill="FFFFFF"/>
            <w:vAlign w:val="center"/>
            <w:hideMark/>
          </w:tcPr>
          <w:p w14:paraId="4FB941FB" w14:textId="77777777" w:rsidR="001E70BD" w:rsidRPr="001A1623" w:rsidRDefault="0021629F" w:rsidP="00D3758D">
            <w:pPr>
              <w:autoSpaceDE w:val="0"/>
              <w:autoSpaceDN w:val="0"/>
              <w:adjustRightInd w:val="0"/>
              <w:spacing w:after="0" w:line="240" w:lineRule="auto"/>
              <w:ind w:right="60"/>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1</w:t>
            </w:r>
          </w:p>
        </w:tc>
        <w:tc>
          <w:tcPr>
            <w:tcW w:w="2273" w:type="dxa"/>
            <w:gridSpan w:val="2"/>
            <w:tcBorders>
              <w:top w:val="single" w:sz="4" w:space="0" w:color="auto"/>
              <w:left w:val="nil"/>
              <w:bottom w:val="nil"/>
              <w:right w:val="nil"/>
            </w:tcBorders>
            <w:shd w:val="clear" w:color="auto" w:fill="FFFFFF"/>
            <w:vAlign w:val="center"/>
            <w:hideMark/>
          </w:tcPr>
          <w:p w14:paraId="11250796" w14:textId="77777777" w:rsidR="001E70BD" w:rsidRPr="001A1623" w:rsidRDefault="0021629F" w:rsidP="00D3758D">
            <w:pPr>
              <w:autoSpaceDE w:val="0"/>
              <w:autoSpaceDN w:val="0"/>
              <w:adjustRightInd w:val="0"/>
              <w:spacing w:after="0" w:line="240" w:lineRule="auto"/>
              <w:ind w:right="60"/>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Local customers</w:t>
            </w:r>
          </w:p>
        </w:tc>
        <w:tc>
          <w:tcPr>
            <w:tcW w:w="658" w:type="dxa"/>
            <w:tcBorders>
              <w:top w:val="single" w:sz="4" w:space="0" w:color="auto"/>
              <w:left w:val="nil"/>
              <w:bottom w:val="nil"/>
              <w:right w:val="nil"/>
            </w:tcBorders>
            <w:shd w:val="clear" w:color="auto" w:fill="FFFFFF"/>
            <w:vAlign w:val="center"/>
            <w:hideMark/>
          </w:tcPr>
          <w:p w14:paraId="54A0D152" w14:textId="77777777" w:rsidR="001E70BD" w:rsidRPr="001A1623" w:rsidRDefault="0021629F" w:rsidP="00D3758D">
            <w:pPr>
              <w:spacing w:after="0" w:line="240" w:lineRule="auto"/>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1.933</w:t>
            </w:r>
          </w:p>
        </w:tc>
        <w:tc>
          <w:tcPr>
            <w:tcW w:w="658" w:type="dxa"/>
            <w:tcBorders>
              <w:top w:val="single" w:sz="4" w:space="0" w:color="auto"/>
              <w:left w:val="nil"/>
              <w:bottom w:val="nil"/>
              <w:right w:val="nil"/>
            </w:tcBorders>
            <w:shd w:val="clear" w:color="auto" w:fill="FFFFFF"/>
            <w:vAlign w:val="center"/>
            <w:hideMark/>
          </w:tcPr>
          <w:p w14:paraId="388B09BC" w14:textId="77777777" w:rsidR="001E70BD" w:rsidRPr="001A1623" w:rsidRDefault="0021629F"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1</w:t>
            </w:r>
          </w:p>
        </w:tc>
        <w:tc>
          <w:tcPr>
            <w:tcW w:w="618" w:type="dxa"/>
            <w:tcBorders>
              <w:top w:val="single" w:sz="4" w:space="0" w:color="auto"/>
              <w:left w:val="nil"/>
              <w:bottom w:val="nil"/>
              <w:right w:val="nil"/>
            </w:tcBorders>
            <w:shd w:val="clear" w:color="auto" w:fill="FFFFFF"/>
            <w:vAlign w:val="center"/>
          </w:tcPr>
          <w:p w14:paraId="49014E0F" w14:textId="77777777" w:rsidR="001E70BD" w:rsidRPr="001A1623" w:rsidRDefault="001E70BD"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p>
        </w:tc>
        <w:tc>
          <w:tcPr>
            <w:tcW w:w="567" w:type="dxa"/>
            <w:tcBorders>
              <w:top w:val="single" w:sz="4" w:space="0" w:color="auto"/>
              <w:left w:val="nil"/>
              <w:bottom w:val="nil"/>
              <w:right w:val="nil"/>
            </w:tcBorders>
            <w:shd w:val="clear" w:color="auto" w:fill="FFFFFF"/>
            <w:vAlign w:val="center"/>
          </w:tcPr>
          <w:p w14:paraId="521C6A58" w14:textId="77777777" w:rsidR="001E70BD" w:rsidRPr="001A1623" w:rsidRDefault="001E70BD"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p>
        </w:tc>
        <w:tc>
          <w:tcPr>
            <w:tcW w:w="567" w:type="dxa"/>
            <w:tcBorders>
              <w:top w:val="single" w:sz="4" w:space="0" w:color="auto"/>
              <w:left w:val="nil"/>
              <w:bottom w:val="nil"/>
              <w:right w:val="nil"/>
            </w:tcBorders>
            <w:shd w:val="clear" w:color="auto" w:fill="FFFFFF"/>
            <w:vAlign w:val="center"/>
          </w:tcPr>
          <w:p w14:paraId="27288418" w14:textId="77777777" w:rsidR="001E70BD" w:rsidRPr="001A1623" w:rsidRDefault="001E70BD"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p>
        </w:tc>
        <w:tc>
          <w:tcPr>
            <w:tcW w:w="567" w:type="dxa"/>
            <w:tcBorders>
              <w:top w:val="single" w:sz="4" w:space="0" w:color="auto"/>
              <w:left w:val="nil"/>
              <w:bottom w:val="nil"/>
              <w:right w:val="nil"/>
            </w:tcBorders>
            <w:shd w:val="clear" w:color="auto" w:fill="FFFFFF"/>
            <w:vAlign w:val="center"/>
          </w:tcPr>
          <w:p w14:paraId="58604331" w14:textId="77777777" w:rsidR="001E70BD" w:rsidRPr="001A1623" w:rsidRDefault="001E70BD"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p>
        </w:tc>
        <w:tc>
          <w:tcPr>
            <w:tcW w:w="567" w:type="dxa"/>
            <w:tcBorders>
              <w:top w:val="single" w:sz="4" w:space="0" w:color="auto"/>
              <w:left w:val="nil"/>
              <w:bottom w:val="nil"/>
              <w:right w:val="nil"/>
            </w:tcBorders>
            <w:shd w:val="clear" w:color="auto" w:fill="FFFFFF"/>
            <w:vAlign w:val="center"/>
          </w:tcPr>
          <w:p w14:paraId="7FFE8AA9" w14:textId="77777777" w:rsidR="001E70BD" w:rsidRPr="001A1623" w:rsidRDefault="001E70BD"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p>
        </w:tc>
        <w:tc>
          <w:tcPr>
            <w:tcW w:w="567" w:type="dxa"/>
            <w:tcBorders>
              <w:top w:val="single" w:sz="4" w:space="0" w:color="auto"/>
              <w:left w:val="nil"/>
              <w:bottom w:val="nil"/>
              <w:right w:val="nil"/>
            </w:tcBorders>
            <w:shd w:val="clear" w:color="auto" w:fill="FFFFFF"/>
            <w:vAlign w:val="center"/>
          </w:tcPr>
          <w:p w14:paraId="631A69C2" w14:textId="77777777" w:rsidR="001E70BD" w:rsidRPr="001A1623" w:rsidRDefault="001E70BD"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p>
        </w:tc>
        <w:tc>
          <w:tcPr>
            <w:tcW w:w="567" w:type="dxa"/>
            <w:tcBorders>
              <w:top w:val="single" w:sz="4" w:space="0" w:color="auto"/>
              <w:left w:val="nil"/>
              <w:bottom w:val="nil"/>
              <w:right w:val="nil"/>
            </w:tcBorders>
            <w:shd w:val="clear" w:color="auto" w:fill="FFFFFF"/>
            <w:vAlign w:val="center"/>
          </w:tcPr>
          <w:p w14:paraId="075814C4" w14:textId="77777777" w:rsidR="001E70BD" w:rsidRPr="001A1623" w:rsidRDefault="001E70BD"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p>
        </w:tc>
        <w:tc>
          <w:tcPr>
            <w:tcW w:w="567" w:type="dxa"/>
            <w:tcBorders>
              <w:top w:val="single" w:sz="4" w:space="0" w:color="auto"/>
              <w:left w:val="nil"/>
              <w:bottom w:val="nil"/>
              <w:right w:val="nil"/>
            </w:tcBorders>
            <w:shd w:val="clear" w:color="auto" w:fill="FFFFFF"/>
            <w:vAlign w:val="center"/>
          </w:tcPr>
          <w:p w14:paraId="59215C26" w14:textId="77777777" w:rsidR="001E70BD" w:rsidRPr="001A1623" w:rsidRDefault="001E70BD"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p>
        </w:tc>
        <w:tc>
          <w:tcPr>
            <w:tcW w:w="567" w:type="dxa"/>
            <w:tcBorders>
              <w:top w:val="single" w:sz="4" w:space="0" w:color="auto"/>
              <w:left w:val="nil"/>
              <w:bottom w:val="nil"/>
              <w:right w:val="nil"/>
            </w:tcBorders>
            <w:shd w:val="clear" w:color="auto" w:fill="FFFFFF"/>
            <w:vAlign w:val="center"/>
          </w:tcPr>
          <w:p w14:paraId="6FD8F970" w14:textId="77777777" w:rsidR="001E70BD" w:rsidRPr="001A1623" w:rsidRDefault="001E70BD"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p>
        </w:tc>
      </w:tr>
      <w:tr w:rsidR="002C3121" w14:paraId="6D135181" w14:textId="77777777" w:rsidTr="001E70BD">
        <w:trPr>
          <w:cantSplit/>
        </w:trPr>
        <w:tc>
          <w:tcPr>
            <w:tcW w:w="441" w:type="dxa"/>
            <w:tcBorders>
              <w:top w:val="nil"/>
              <w:left w:val="nil"/>
              <w:bottom w:val="nil"/>
              <w:right w:val="nil"/>
            </w:tcBorders>
            <w:shd w:val="clear" w:color="auto" w:fill="FFFFFF"/>
            <w:vAlign w:val="center"/>
            <w:hideMark/>
          </w:tcPr>
          <w:p w14:paraId="29B8BBF4" w14:textId="77777777" w:rsidR="001E70BD" w:rsidRPr="001A1623" w:rsidRDefault="0021629F" w:rsidP="00D3758D">
            <w:pPr>
              <w:autoSpaceDE w:val="0"/>
              <w:autoSpaceDN w:val="0"/>
              <w:adjustRightInd w:val="0"/>
              <w:spacing w:after="0" w:line="240" w:lineRule="auto"/>
              <w:ind w:right="60"/>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2</w:t>
            </w:r>
          </w:p>
        </w:tc>
        <w:tc>
          <w:tcPr>
            <w:tcW w:w="2273" w:type="dxa"/>
            <w:gridSpan w:val="2"/>
            <w:tcBorders>
              <w:top w:val="nil"/>
              <w:left w:val="nil"/>
              <w:bottom w:val="nil"/>
              <w:right w:val="nil"/>
            </w:tcBorders>
            <w:shd w:val="clear" w:color="auto" w:fill="FFFFFF"/>
            <w:vAlign w:val="center"/>
            <w:hideMark/>
          </w:tcPr>
          <w:p w14:paraId="2F0F3E82" w14:textId="77777777" w:rsidR="001E70BD" w:rsidRPr="001A1623" w:rsidRDefault="0021629F" w:rsidP="00D3758D">
            <w:pPr>
              <w:autoSpaceDE w:val="0"/>
              <w:autoSpaceDN w:val="0"/>
              <w:adjustRightInd w:val="0"/>
              <w:spacing w:after="0" w:line="240" w:lineRule="auto"/>
              <w:ind w:right="60"/>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International customers</w:t>
            </w:r>
          </w:p>
        </w:tc>
        <w:tc>
          <w:tcPr>
            <w:tcW w:w="658" w:type="dxa"/>
            <w:tcBorders>
              <w:top w:val="nil"/>
              <w:left w:val="nil"/>
              <w:bottom w:val="nil"/>
              <w:right w:val="nil"/>
            </w:tcBorders>
            <w:shd w:val="clear" w:color="auto" w:fill="FFFFFF"/>
            <w:vAlign w:val="center"/>
            <w:hideMark/>
          </w:tcPr>
          <w:p w14:paraId="76DDC3E9" w14:textId="77777777" w:rsidR="001E70BD" w:rsidRPr="001A1623" w:rsidRDefault="0021629F" w:rsidP="00D3758D">
            <w:pPr>
              <w:spacing w:after="0" w:line="240" w:lineRule="auto"/>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1.497</w:t>
            </w:r>
          </w:p>
        </w:tc>
        <w:tc>
          <w:tcPr>
            <w:tcW w:w="658" w:type="dxa"/>
            <w:tcBorders>
              <w:top w:val="nil"/>
              <w:left w:val="nil"/>
              <w:bottom w:val="nil"/>
              <w:right w:val="nil"/>
            </w:tcBorders>
            <w:shd w:val="clear" w:color="auto" w:fill="FFFFFF"/>
            <w:vAlign w:val="center"/>
            <w:hideMark/>
          </w:tcPr>
          <w:p w14:paraId="34B1B4CF" w14:textId="77777777" w:rsidR="001E70BD" w:rsidRPr="001A1623" w:rsidRDefault="0021629F"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.353</w:t>
            </w:r>
          </w:p>
        </w:tc>
        <w:tc>
          <w:tcPr>
            <w:tcW w:w="618" w:type="dxa"/>
            <w:tcBorders>
              <w:top w:val="nil"/>
              <w:left w:val="nil"/>
              <w:bottom w:val="nil"/>
              <w:right w:val="nil"/>
            </w:tcBorders>
            <w:shd w:val="clear" w:color="auto" w:fill="FFFFFF"/>
            <w:vAlign w:val="center"/>
            <w:hideMark/>
          </w:tcPr>
          <w:p w14:paraId="20724A15" w14:textId="77777777" w:rsidR="001E70BD" w:rsidRPr="001A1623" w:rsidRDefault="0021629F"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1</w:t>
            </w:r>
          </w:p>
        </w:tc>
        <w:tc>
          <w:tcPr>
            <w:tcW w:w="567" w:type="dxa"/>
            <w:tcBorders>
              <w:top w:val="nil"/>
              <w:left w:val="nil"/>
              <w:bottom w:val="nil"/>
              <w:right w:val="nil"/>
            </w:tcBorders>
            <w:shd w:val="clear" w:color="auto" w:fill="FFFFFF"/>
            <w:vAlign w:val="center"/>
          </w:tcPr>
          <w:p w14:paraId="5B90DC26" w14:textId="77777777" w:rsidR="001E70BD" w:rsidRPr="001A1623" w:rsidRDefault="001E70BD"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p>
        </w:tc>
        <w:tc>
          <w:tcPr>
            <w:tcW w:w="567" w:type="dxa"/>
            <w:tcBorders>
              <w:top w:val="nil"/>
              <w:left w:val="nil"/>
              <w:bottom w:val="nil"/>
              <w:right w:val="nil"/>
            </w:tcBorders>
            <w:shd w:val="clear" w:color="auto" w:fill="FFFFFF"/>
            <w:vAlign w:val="center"/>
          </w:tcPr>
          <w:p w14:paraId="5F5A7372" w14:textId="77777777" w:rsidR="001E70BD" w:rsidRPr="001A1623" w:rsidRDefault="001E70BD"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p>
        </w:tc>
        <w:tc>
          <w:tcPr>
            <w:tcW w:w="567" w:type="dxa"/>
            <w:tcBorders>
              <w:top w:val="nil"/>
              <w:left w:val="nil"/>
              <w:bottom w:val="nil"/>
              <w:right w:val="nil"/>
            </w:tcBorders>
            <w:shd w:val="clear" w:color="auto" w:fill="FFFFFF"/>
            <w:vAlign w:val="center"/>
          </w:tcPr>
          <w:p w14:paraId="2C0BCDDB" w14:textId="77777777" w:rsidR="001E70BD" w:rsidRPr="001A1623" w:rsidRDefault="001E70BD"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p>
        </w:tc>
        <w:tc>
          <w:tcPr>
            <w:tcW w:w="567" w:type="dxa"/>
            <w:tcBorders>
              <w:top w:val="nil"/>
              <w:left w:val="nil"/>
              <w:bottom w:val="nil"/>
              <w:right w:val="nil"/>
            </w:tcBorders>
            <w:shd w:val="clear" w:color="auto" w:fill="FFFFFF"/>
            <w:vAlign w:val="center"/>
          </w:tcPr>
          <w:p w14:paraId="5BE5248C" w14:textId="77777777" w:rsidR="001E70BD" w:rsidRPr="001A1623" w:rsidRDefault="001E70BD"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p>
        </w:tc>
        <w:tc>
          <w:tcPr>
            <w:tcW w:w="567" w:type="dxa"/>
            <w:tcBorders>
              <w:top w:val="nil"/>
              <w:left w:val="nil"/>
              <w:bottom w:val="nil"/>
              <w:right w:val="nil"/>
            </w:tcBorders>
            <w:shd w:val="clear" w:color="auto" w:fill="FFFFFF"/>
            <w:vAlign w:val="center"/>
          </w:tcPr>
          <w:p w14:paraId="00B7EE79" w14:textId="77777777" w:rsidR="001E70BD" w:rsidRPr="001A1623" w:rsidRDefault="001E70BD"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p>
        </w:tc>
        <w:tc>
          <w:tcPr>
            <w:tcW w:w="567" w:type="dxa"/>
            <w:tcBorders>
              <w:top w:val="nil"/>
              <w:left w:val="nil"/>
              <w:bottom w:val="nil"/>
              <w:right w:val="nil"/>
            </w:tcBorders>
            <w:shd w:val="clear" w:color="auto" w:fill="FFFFFF"/>
            <w:vAlign w:val="center"/>
          </w:tcPr>
          <w:p w14:paraId="2B4442BE" w14:textId="77777777" w:rsidR="001E70BD" w:rsidRPr="001A1623" w:rsidRDefault="001E70BD"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p>
        </w:tc>
        <w:tc>
          <w:tcPr>
            <w:tcW w:w="567" w:type="dxa"/>
            <w:tcBorders>
              <w:top w:val="nil"/>
              <w:left w:val="nil"/>
              <w:bottom w:val="nil"/>
              <w:right w:val="nil"/>
            </w:tcBorders>
            <w:shd w:val="clear" w:color="auto" w:fill="FFFFFF"/>
            <w:vAlign w:val="center"/>
          </w:tcPr>
          <w:p w14:paraId="74C141FF" w14:textId="77777777" w:rsidR="001E70BD" w:rsidRPr="001A1623" w:rsidRDefault="001E70BD"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p>
        </w:tc>
        <w:tc>
          <w:tcPr>
            <w:tcW w:w="567" w:type="dxa"/>
            <w:tcBorders>
              <w:top w:val="nil"/>
              <w:left w:val="nil"/>
              <w:bottom w:val="nil"/>
              <w:right w:val="nil"/>
            </w:tcBorders>
            <w:shd w:val="clear" w:color="auto" w:fill="FFFFFF"/>
            <w:vAlign w:val="center"/>
          </w:tcPr>
          <w:p w14:paraId="350DCA36" w14:textId="77777777" w:rsidR="001E70BD" w:rsidRPr="001A1623" w:rsidRDefault="001E70BD"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p>
        </w:tc>
      </w:tr>
      <w:tr w:rsidR="002C3121" w14:paraId="3B891A6A" w14:textId="77777777" w:rsidTr="001E70BD">
        <w:trPr>
          <w:cantSplit/>
        </w:trPr>
        <w:tc>
          <w:tcPr>
            <w:tcW w:w="441" w:type="dxa"/>
            <w:tcBorders>
              <w:top w:val="nil"/>
              <w:left w:val="nil"/>
              <w:bottom w:val="nil"/>
              <w:right w:val="nil"/>
            </w:tcBorders>
            <w:shd w:val="clear" w:color="auto" w:fill="FFFFFF"/>
            <w:vAlign w:val="center"/>
            <w:hideMark/>
          </w:tcPr>
          <w:p w14:paraId="192AC48A" w14:textId="77777777" w:rsidR="001E70BD" w:rsidRPr="001A1623" w:rsidRDefault="0021629F" w:rsidP="00D3758D">
            <w:pPr>
              <w:autoSpaceDE w:val="0"/>
              <w:autoSpaceDN w:val="0"/>
              <w:adjustRightInd w:val="0"/>
              <w:spacing w:after="0" w:line="240" w:lineRule="auto"/>
              <w:ind w:right="60"/>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3</w:t>
            </w:r>
          </w:p>
        </w:tc>
        <w:tc>
          <w:tcPr>
            <w:tcW w:w="2273" w:type="dxa"/>
            <w:gridSpan w:val="2"/>
            <w:tcBorders>
              <w:top w:val="nil"/>
              <w:left w:val="nil"/>
              <w:bottom w:val="nil"/>
              <w:right w:val="nil"/>
            </w:tcBorders>
            <w:shd w:val="clear" w:color="auto" w:fill="FFFFFF"/>
            <w:vAlign w:val="center"/>
            <w:hideMark/>
          </w:tcPr>
          <w:p w14:paraId="18C2B395" w14:textId="77777777" w:rsidR="001E70BD" w:rsidRPr="001A1623" w:rsidRDefault="0021629F" w:rsidP="00D3758D">
            <w:pPr>
              <w:autoSpaceDE w:val="0"/>
              <w:autoSpaceDN w:val="0"/>
              <w:adjustRightInd w:val="0"/>
              <w:spacing w:after="0" w:line="240" w:lineRule="auto"/>
              <w:ind w:right="60"/>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Management/employees</w:t>
            </w:r>
          </w:p>
        </w:tc>
        <w:tc>
          <w:tcPr>
            <w:tcW w:w="658" w:type="dxa"/>
            <w:tcBorders>
              <w:top w:val="nil"/>
              <w:left w:val="nil"/>
              <w:bottom w:val="nil"/>
              <w:right w:val="nil"/>
            </w:tcBorders>
            <w:shd w:val="clear" w:color="auto" w:fill="FFFFFF"/>
            <w:vAlign w:val="center"/>
            <w:hideMark/>
          </w:tcPr>
          <w:p w14:paraId="00701F9E" w14:textId="77777777" w:rsidR="001E70BD" w:rsidRPr="001A1623" w:rsidRDefault="0021629F" w:rsidP="00D3758D">
            <w:pPr>
              <w:spacing w:after="0" w:line="240" w:lineRule="auto"/>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1.556</w:t>
            </w:r>
          </w:p>
        </w:tc>
        <w:tc>
          <w:tcPr>
            <w:tcW w:w="658" w:type="dxa"/>
            <w:tcBorders>
              <w:top w:val="nil"/>
              <w:left w:val="nil"/>
              <w:bottom w:val="nil"/>
              <w:right w:val="nil"/>
            </w:tcBorders>
            <w:shd w:val="clear" w:color="auto" w:fill="FFFFFF"/>
            <w:vAlign w:val="center"/>
            <w:hideMark/>
          </w:tcPr>
          <w:p w14:paraId="6879A49F" w14:textId="77777777" w:rsidR="001E70BD" w:rsidRPr="001A1623" w:rsidRDefault="0021629F"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.504</w:t>
            </w:r>
          </w:p>
        </w:tc>
        <w:tc>
          <w:tcPr>
            <w:tcW w:w="618" w:type="dxa"/>
            <w:tcBorders>
              <w:top w:val="nil"/>
              <w:left w:val="nil"/>
              <w:bottom w:val="nil"/>
              <w:right w:val="nil"/>
            </w:tcBorders>
            <w:shd w:val="clear" w:color="auto" w:fill="FFFFFF"/>
            <w:vAlign w:val="center"/>
            <w:hideMark/>
          </w:tcPr>
          <w:p w14:paraId="1DAD58C2" w14:textId="77777777" w:rsidR="001E70BD" w:rsidRPr="001A1623" w:rsidRDefault="0021629F"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.335</w:t>
            </w:r>
          </w:p>
        </w:tc>
        <w:tc>
          <w:tcPr>
            <w:tcW w:w="567" w:type="dxa"/>
            <w:tcBorders>
              <w:top w:val="nil"/>
              <w:left w:val="nil"/>
              <w:bottom w:val="nil"/>
              <w:right w:val="nil"/>
            </w:tcBorders>
            <w:shd w:val="clear" w:color="auto" w:fill="FFFFFF"/>
            <w:vAlign w:val="center"/>
            <w:hideMark/>
          </w:tcPr>
          <w:p w14:paraId="1E32C61F" w14:textId="77777777" w:rsidR="001E70BD" w:rsidRPr="001A1623" w:rsidRDefault="0021629F"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1</w:t>
            </w:r>
          </w:p>
        </w:tc>
        <w:tc>
          <w:tcPr>
            <w:tcW w:w="567" w:type="dxa"/>
            <w:tcBorders>
              <w:top w:val="nil"/>
              <w:left w:val="nil"/>
              <w:bottom w:val="nil"/>
              <w:right w:val="nil"/>
            </w:tcBorders>
            <w:shd w:val="clear" w:color="auto" w:fill="FFFFFF"/>
            <w:vAlign w:val="center"/>
          </w:tcPr>
          <w:p w14:paraId="1CE75D38" w14:textId="77777777" w:rsidR="001E70BD" w:rsidRPr="001A1623" w:rsidRDefault="001E70BD"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p>
        </w:tc>
        <w:tc>
          <w:tcPr>
            <w:tcW w:w="567" w:type="dxa"/>
            <w:tcBorders>
              <w:top w:val="nil"/>
              <w:left w:val="nil"/>
              <w:bottom w:val="nil"/>
              <w:right w:val="nil"/>
            </w:tcBorders>
            <w:shd w:val="clear" w:color="auto" w:fill="FFFFFF"/>
            <w:vAlign w:val="center"/>
          </w:tcPr>
          <w:p w14:paraId="72EFEB88" w14:textId="77777777" w:rsidR="001E70BD" w:rsidRPr="001A1623" w:rsidRDefault="001E70BD"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p>
        </w:tc>
        <w:tc>
          <w:tcPr>
            <w:tcW w:w="567" w:type="dxa"/>
            <w:tcBorders>
              <w:top w:val="nil"/>
              <w:left w:val="nil"/>
              <w:bottom w:val="nil"/>
              <w:right w:val="nil"/>
            </w:tcBorders>
            <w:shd w:val="clear" w:color="auto" w:fill="FFFFFF"/>
            <w:vAlign w:val="center"/>
          </w:tcPr>
          <w:p w14:paraId="792BB777" w14:textId="77777777" w:rsidR="001E70BD" w:rsidRPr="001A1623" w:rsidRDefault="001E70BD"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p>
        </w:tc>
        <w:tc>
          <w:tcPr>
            <w:tcW w:w="567" w:type="dxa"/>
            <w:tcBorders>
              <w:top w:val="nil"/>
              <w:left w:val="nil"/>
              <w:bottom w:val="nil"/>
              <w:right w:val="nil"/>
            </w:tcBorders>
            <w:shd w:val="clear" w:color="auto" w:fill="FFFFFF"/>
            <w:vAlign w:val="center"/>
          </w:tcPr>
          <w:p w14:paraId="1D2A4233" w14:textId="77777777" w:rsidR="001E70BD" w:rsidRPr="001A1623" w:rsidRDefault="001E70BD"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p>
        </w:tc>
        <w:tc>
          <w:tcPr>
            <w:tcW w:w="567" w:type="dxa"/>
            <w:tcBorders>
              <w:top w:val="nil"/>
              <w:left w:val="nil"/>
              <w:bottom w:val="nil"/>
              <w:right w:val="nil"/>
            </w:tcBorders>
            <w:shd w:val="clear" w:color="auto" w:fill="FFFFFF"/>
            <w:vAlign w:val="center"/>
          </w:tcPr>
          <w:p w14:paraId="793A5CA4" w14:textId="77777777" w:rsidR="001E70BD" w:rsidRPr="001A1623" w:rsidRDefault="001E70BD"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p>
        </w:tc>
        <w:tc>
          <w:tcPr>
            <w:tcW w:w="567" w:type="dxa"/>
            <w:tcBorders>
              <w:top w:val="nil"/>
              <w:left w:val="nil"/>
              <w:bottom w:val="nil"/>
              <w:right w:val="nil"/>
            </w:tcBorders>
            <w:shd w:val="clear" w:color="auto" w:fill="FFFFFF"/>
            <w:vAlign w:val="center"/>
          </w:tcPr>
          <w:p w14:paraId="4F00EFAC" w14:textId="77777777" w:rsidR="001E70BD" w:rsidRPr="001A1623" w:rsidRDefault="001E70BD"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p>
        </w:tc>
        <w:tc>
          <w:tcPr>
            <w:tcW w:w="567" w:type="dxa"/>
            <w:tcBorders>
              <w:top w:val="nil"/>
              <w:left w:val="nil"/>
              <w:bottom w:val="nil"/>
              <w:right w:val="nil"/>
            </w:tcBorders>
            <w:shd w:val="clear" w:color="auto" w:fill="FFFFFF"/>
            <w:vAlign w:val="center"/>
          </w:tcPr>
          <w:p w14:paraId="71F76921" w14:textId="77777777" w:rsidR="001E70BD" w:rsidRPr="001A1623" w:rsidRDefault="001E70BD"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p>
        </w:tc>
      </w:tr>
      <w:tr w:rsidR="002C3121" w14:paraId="68343C42" w14:textId="77777777" w:rsidTr="001E70BD">
        <w:trPr>
          <w:cantSplit/>
        </w:trPr>
        <w:tc>
          <w:tcPr>
            <w:tcW w:w="441" w:type="dxa"/>
            <w:tcBorders>
              <w:top w:val="nil"/>
              <w:left w:val="nil"/>
              <w:bottom w:val="nil"/>
              <w:right w:val="nil"/>
            </w:tcBorders>
            <w:shd w:val="clear" w:color="auto" w:fill="FFFFFF"/>
            <w:vAlign w:val="center"/>
            <w:hideMark/>
          </w:tcPr>
          <w:p w14:paraId="15C71F10" w14:textId="77777777" w:rsidR="001E70BD" w:rsidRPr="001A1623" w:rsidRDefault="0021629F" w:rsidP="00D3758D">
            <w:pPr>
              <w:autoSpaceDE w:val="0"/>
              <w:autoSpaceDN w:val="0"/>
              <w:adjustRightInd w:val="0"/>
              <w:spacing w:after="0" w:line="240" w:lineRule="auto"/>
              <w:ind w:right="60"/>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4</w:t>
            </w:r>
          </w:p>
        </w:tc>
        <w:tc>
          <w:tcPr>
            <w:tcW w:w="2273" w:type="dxa"/>
            <w:gridSpan w:val="2"/>
            <w:tcBorders>
              <w:top w:val="nil"/>
              <w:left w:val="nil"/>
              <w:bottom w:val="nil"/>
              <w:right w:val="nil"/>
            </w:tcBorders>
            <w:shd w:val="clear" w:color="auto" w:fill="FFFFFF"/>
            <w:vAlign w:val="center"/>
            <w:hideMark/>
          </w:tcPr>
          <w:p w14:paraId="12FF7864" w14:textId="77777777" w:rsidR="001E70BD" w:rsidRPr="001A1623" w:rsidRDefault="0021629F" w:rsidP="00D3758D">
            <w:pPr>
              <w:autoSpaceDE w:val="0"/>
              <w:autoSpaceDN w:val="0"/>
              <w:adjustRightInd w:val="0"/>
              <w:spacing w:after="0" w:line="240" w:lineRule="auto"/>
              <w:ind w:right="60"/>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Suppliers</w:t>
            </w:r>
          </w:p>
        </w:tc>
        <w:tc>
          <w:tcPr>
            <w:tcW w:w="658" w:type="dxa"/>
            <w:tcBorders>
              <w:top w:val="nil"/>
              <w:left w:val="nil"/>
              <w:bottom w:val="nil"/>
              <w:right w:val="nil"/>
            </w:tcBorders>
            <w:shd w:val="clear" w:color="auto" w:fill="FFFFFF"/>
            <w:vAlign w:val="center"/>
            <w:hideMark/>
          </w:tcPr>
          <w:p w14:paraId="6DBA440E" w14:textId="77777777" w:rsidR="001E70BD" w:rsidRPr="001A1623" w:rsidRDefault="0021629F" w:rsidP="00D3758D">
            <w:pPr>
              <w:spacing w:after="0" w:line="240" w:lineRule="auto"/>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1.5</w:t>
            </w:r>
          </w:p>
        </w:tc>
        <w:tc>
          <w:tcPr>
            <w:tcW w:w="658" w:type="dxa"/>
            <w:tcBorders>
              <w:top w:val="nil"/>
              <w:left w:val="nil"/>
              <w:bottom w:val="nil"/>
              <w:right w:val="nil"/>
            </w:tcBorders>
            <w:shd w:val="clear" w:color="auto" w:fill="FFFFFF"/>
            <w:vAlign w:val="center"/>
            <w:hideMark/>
          </w:tcPr>
          <w:p w14:paraId="1DD1C1FA" w14:textId="77777777" w:rsidR="001E70BD" w:rsidRPr="001A1623" w:rsidRDefault="0021629F"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.416</w:t>
            </w:r>
          </w:p>
        </w:tc>
        <w:tc>
          <w:tcPr>
            <w:tcW w:w="618" w:type="dxa"/>
            <w:tcBorders>
              <w:top w:val="nil"/>
              <w:left w:val="nil"/>
              <w:bottom w:val="nil"/>
              <w:right w:val="nil"/>
            </w:tcBorders>
            <w:shd w:val="clear" w:color="auto" w:fill="FFFFFF"/>
            <w:vAlign w:val="center"/>
            <w:hideMark/>
          </w:tcPr>
          <w:p w14:paraId="130B5516" w14:textId="77777777" w:rsidR="001E70BD" w:rsidRPr="001A1623" w:rsidRDefault="0021629F"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.272</w:t>
            </w:r>
          </w:p>
        </w:tc>
        <w:tc>
          <w:tcPr>
            <w:tcW w:w="567" w:type="dxa"/>
            <w:tcBorders>
              <w:top w:val="nil"/>
              <w:left w:val="nil"/>
              <w:bottom w:val="nil"/>
              <w:right w:val="nil"/>
            </w:tcBorders>
            <w:shd w:val="clear" w:color="auto" w:fill="FFFFFF"/>
            <w:vAlign w:val="center"/>
            <w:hideMark/>
          </w:tcPr>
          <w:p w14:paraId="34CBE87C" w14:textId="77777777" w:rsidR="001E70BD" w:rsidRPr="001A1623" w:rsidRDefault="0021629F"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.311</w:t>
            </w:r>
          </w:p>
        </w:tc>
        <w:tc>
          <w:tcPr>
            <w:tcW w:w="567" w:type="dxa"/>
            <w:tcBorders>
              <w:top w:val="nil"/>
              <w:left w:val="nil"/>
              <w:bottom w:val="nil"/>
              <w:right w:val="nil"/>
            </w:tcBorders>
            <w:shd w:val="clear" w:color="auto" w:fill="FFFFFF"/>
            <w:vAlign w:val="center"/>
            <w:hideMark/>
          </w:tcPr>
          <w:p w14:paraId="0DA2BF6E" w14:textId="77777777" w:rsidR="001E70BD" w:rsidRPr="001A1623" w:rsidRDefault="0021629F"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1</w:t>
            </w:r>
          </w:p>
        </w:tc>
        <w:tc>
          <w:tcPr>
            <w:tcW w:w="567" w:type="dxa"/>
            <w:tcBorders>
              <w:top w:val="nil"/>
              <w:left w:val="nil"/>
              <w:bottom w:val="nil"/>
              <w:right w:val="nil"/>
            </w:tcBorders>
            <w:shd w:val="clear" w:color="auto" w:fill="FFFFFF"/>
            <w:vAlign w:val="center"/>
          </w:tcPr>
          <w:p w14:paraId="3796A565" w14:textId="77777777" w:rsidR="001E70BD" w:rsidRPr="001A1623" w:rsidRDefault="001E70BD"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p>
        </w:tc>
        <w:tc>
          <w:tcPr>
            <w:tcW w:w="567" w:type="dxa"/>
            <w:tcBorders>
              <w:top w:val="nil"/>
              <w:left w:val="nil"/>
              <w:bottom w:val="nil"/>
              <w:right w:val="nil"/>
            </w:tcBorders>
            <w:shd w:val="clear" w:color="auto" w:fill="FFFFFF"/>
            <w:vAlign w:val="center"/>
          </w:tcPr>
          <w:p w14:paraId="2953E3A4" w14:textId="77777777" w:rsidR="001E70BD" w:rsidRPr="001A1623" w:rsidRDefault="001E70BD"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p>
        </w:tc>
        <w:tc>
          <w:tcPr>
            <w:tcW w:w="567" w:type="dxa"/>
            <w:tcBorders>
              <w:top w:val="nil"/>
              <w:left w:val="nil"/>
              <w:bottom w:val="nil"/>
              <w:right w:val="nil"/>
            </w:tcBorders>
            <w:shd w:val="clear" w:color="auto" w:fill="FFFFFF"/>
            <w:vAlign w:val="center"/>
          </w:tcPr>
          <w:p w14:paraId="1250DD27" w14:textId="77777777" w:rsidR="001E70BD" w:rsidRPr="001A1623" w:rsidRDefault="001E70BD"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p>
        </w:tc>
        <w:tc>
          <w:tcPr>
            <w:tcW w:w="567" w:type="dxa"/>
            <w:tcBorders>
              <w:top w:val="nil"/>
              <w:left w:val="nil"/>
              <w:bottom w:val="nil"/>
              <w:right w:val="nil"/>
            </w:tcBorders>
            <w:shd w:val="clear" w:color="auto" w:fill="FFFFFF"/>
            <w:vAlign w:val="center"/>
          </w:tcPr>
          <w:p w14:paraId="4340DB16" w14:textId="77777777" w:rsidR="001E70BD" w:rsidRPr="001A1623" w:rsidRDefault="001E70BD"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p>
        </w:tc>
        <w:tc>
          <w:tcPr>
            <w:tcW w:w="567" w:type="dxa"/>
            <w:tcBorders>
              <w:top w:val="nil"/>
              <w:left w:val="nil"/>
              <w:bottom w:val="nil"/>
              <w:right w:val="nil"/>
            </w:tcBorders>
            <w:shd w:val="clear" w:color="auto" w:fill="FFFFFF"/>
            <w:vAlign w:val="center"/>
          </w:tcPr>
          <w:p w14:paraId="2A21C47E" w14:textId="77777777" w:rsidR="001E70BD" w:rsidRPr="001A1623" w:rsidRDefault="001E70BD"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p>
        </w:tc>
        <w:tc>
          <w:tcPr>
            <w:tcW w:w="567" w:type="dxa"/>
            <w:tcBorders>
              <w:top w:val="nil"/>
              <w:left w:val="nil"/>
              <w:bottom w:val="nil"/>
              <w:right w:val="nil"/>
            </w:tcBorders>
            <w:shd w:val="clear" w:color="auto" w:fill="FFFFFF"/>
            <w:vAlign w:val="center"/>
          </w:tcPr>
          <w:p w14:paraId="6C7BE605" w14:textId="77777777" w:rsidR="001E70BD" w:rsidRPr="001A1623" w:rsidRDefault="001E70BD"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p>
        </w:tc>
      </w:tr>
      <w:tr w:rsidR="002C3121" w14:paraId="29ABE0EC" w14:textId="77777777" w:rsidTr="001E70BD">
        <w:trPr>
          <w:cantSplit/>
        </w:trPr>
        <w:tc>
          <w:tcPr>
            <w:tcW w:w="441" w:type="dxa"/>
            <w:tcBorders>
              <w:top w:val="nil"/>
              <w:left w:val="nil"/>
              <w:bottom w:val="nil"/>
              <w:right w:val="nil"/>
            </w:tcBorders>
            <w:shd w:val="clear" w:color="auto" w:fill="FFFFFF"/>
            <w:vAlign w:val="center"/>
            <w:hideMark/>
          </w:tcPr>
          <w:p w14:paraId="36F8A64A" w14:textId="77777777" w:rsidR="001E70BD" w:rsidRPr="001A1623" w:rsidRDefault="0021629F" w:rsidP="00D3758D">
            <w:pPr>
              <w:autoSpaceDE w:val="0"/>
              <w:autoSpaceDN w:val="0"/>
              <w:adjustRightInd w:val="0"/>
              <w:spacing w:after="0" w:line="240" w:lineRule="auto"/>
              <w:ind w:right="60"/>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5</w:t>
            </w:r>
          </w:p>
        </w:tc>
        <w:tc>
          <w:tcPr>
            <w:tcW w:w="2273" w:type="dxa"/>
            <w:gridSpan w:val="2"/>
            <w:tcBorders>
              <w:top w:val="nil"/>
              <w:left w:val="nil"/>
              <w:bottom w:val="nil"/>
              <w:right w:val="nil"/>
            </w:tcBorders>
            <w:shd w:val="clear" w:color="auto" w:fill="FFFFFF"/>
            <w:vAlign w:val="center"/>
            <w:hideMark/>
          </w:tcPr>
          <w:p w14:paraId="7C103773" w14:textId="77777777" w:rsidR="001E70BD" w:rsidRPr="001A1623" w:rsidRDefault="0021629F" w:rsidP="00D3758D">
            <w:pPr>
              <w:autoSpaceDE w:val="0"/>
              <w:autoSpaceDN w:val="0"/>
              <w:adjustRightInd w:val="0"/>
              <w:spacing w:after="0" w:line="240" w:lineRule="auto"/>
              <w:ind w:right="60"/>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Local community</w:t>
            </w:r>
          </w:p>
        </w:tc>
        <w:tc>
          <w:tcPr>
            <w:tcW w:w="658" w:type="dxa"/>
            <w:tcBorders>
              <w:top w:val="nil"/>
              <w:left w:val="nil"/>
              <w:bottom w:val="nil"/>
              <w:right w:val="nil"/>
            </w:tcBorders>
            <w:shd w:val="clear" w:color="auto" w:fill="FFFFFF"/>
            <w:vAlign w:val="center"/>
            <w:hideMark/>
          </w:tcPr>
          <w:p w14:paraId="152C3D6D" w14:textId="77777777" w:rsidR="001E70BD" w:rsidRPr="001A1623" w:rsidRDefault="0021629F" w:rsidP="00D3758D">
            <w:pPr>
              <w:spacing w:after="0" w:line="240" w:lineRule="auto"/>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1.088</w:t>
            </w:r>
          </w:p>
        </w:tc>
        <w:tc>
          <w:tcPr>
            <w:tcW w:w="658" w:type="dxa"/>
            <w:tcBorders>
              <w:top w:val="nil"/>
              <w:left w:val="nil"/>
              <w:bottom w:val="nil"/>
              <w:right w:val="nil"/>
            </w:tcBorders>
            <w:shd w:val="clear" w:color="auto" w:fill="FFFFFF"/>
            <w:vAlign w:val="center"/>
            <w:hideMark/>
          </w:tcPr>
          <w:p w14:paraId="5D3D41CF" w14:textId="77777777" w:rsidR="001E70BD" w:rsidRPr="001A1623" w:rsidRDefault="0021629F"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.043</w:t>
            </w:r>
          </w:p>
        </w:tc>
        <w:tc>
          <w:tcPr>
            <w:tcW w:w="618" w:type="dxa"/>
            <w:tcBorders>
              <w:top w:val="nil"/>
              <w:left w:val="nil"/>
              <w:bottom w:val="nil"/>
              <w:right w:val="nil"/>
            </w:tcBorders>
            <w:shd w:val="clear" w:color="auto" w:fill="FFFFFF"/>
            <w:vAlign w:val="center"/>
            <w:hideMark/>
          </w:tcPr>
          <w:p w14:paraId="1212796B" w14:textId="77777777" w:rsidR="001E70BD" w:rsidRPr="001A1623" w:rsidRDefault="0021629F"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-.065</w:t>
            </w:r>
          </w:p>
        </w:tc>
        <w:tc>
          <w:tcPr>
            <w:tcW w:w="567" w:type="dxa"/>
            <w:tcBorders>
              <w:top w:val="nil"/>
              <w:left w:val="nil"/>
              <w:bottom w:val="nil"/>
              <w:right w:val="nil"/>
            </w:tcBorders>
            <w:shd w:val="clear" w:color="auto" w:fill="FFFFFF"/>
            <w:vAlign w:val="center"/>
            <w:hideMark/>
          </w:tcPr>
          <w:p w14:paraId="69C8C1D4" w14:textId="77777777" w:rsidR="001E70BD" w:rsidRPr="001A1623" w:rsidRDefault="0021629F"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.087</w:t>
            </w:r>
          </w:p>
        </w:tc>
        <w:tc>
          <w:tcPr>
            <w:tcW w:w="567" w:type="dxa"/>
            <w:tcBorders>
              <w:top w:val="nil"/>
              <w:left w:val="nil"/>
              <w:bottom w:val="nil"/>
              <w:right w:val="nil"/>
            </w:tcBorders>
            <w:shd w:val="clear" w:color="auto" w:fill="FFFFFF"/>
            <w:vAlign w:val="center"/>
            <w:hideMark/>
          </w:tcPr>
          <w:p w14:paraId="55C0D88D" w14:textId="77777777" w:rsidR="001E70BD" w:rsidRPr="001A1623" w:rsidRDefault="0021629F"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.133</w:t>
            </w:r>
          </w:p>
        </w:tc>
        <w:tc>
          <w:tcPr>
            <w:tcW w:w="567" w:type="dxa"/>
            <w:tcBorders>
              <w:top w:val="nil"/>
              <w:left w:val="nil"/>
              <w:bottom w:val="nil"/>
              <w:right w:val="nil"/>
            </w:tcBorders>
            <w:shd w:val="clear" w:color="auto" w:fill="FFFFFF"/>
            <w:vAlign w:val="center"/>
            <w:hideMark/>
          </w:tcPr>
          <w:p w14:paraId="624080B2" w14:textId="77777777" w:rsidR="001E70BD" w:rsidRPr="001A1623" w:rsidRDefault="0021629F"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1</w:t>
            </w:r>
          </w:p>
        </w:tc>
        <w:tc>
          <w:tcPr>
            <w:tcW w:w="567" w:type="dxa"/>
            <w:tcBorders>
              <w:top w:val="nil"/>
              <w:left w:val="nil"/>
              <w:bottom w:val="nil"/>
              <w:right w:val="nil"/>
            </w:tcBorders>
            <w:shd w:val="clear" w:color="auto" w:fill="FFFFFF"/>
            <w:vAlign w:val="center"/>
          </w:tcPr>
          <w:p w14:paraId="5F9626F2" w14:textId="77777777" w:rsidR="001E70BD" w:rsidRPr="001A1623" w:rsidRDefault="001E70BD"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p>
        </w:tc>
        <w:tc>
          <w:tcPr>
            <w:tcW w:w="567" w:type="dxa"/>
            <w:tcBorders>
              <w:top w:val="nil"/>
              <w:left w:val="nil"/>
              <w:bottom w:val="nil"/>
              <w:right w:val="nil"/>
            </w:tcBorders>
            <w:shd w:val="clear" w:color="auto" w:fill="FFFFFF"/>
            <w:vAlign w:val="center"/>
          </w:tcPr>
          <w:p w14:paraId="1E60FC8A" w14:textId="77777777" w:rsidR="001E70BD" w:rsidRPr="001A1623" w:rsidRDefault="001E70BD"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p>
        </w:tc>
        <w:tc>
          <w:tcPr>
            <w:tcW w:w="567" w:type="dxa"/>
            <w:tcBorders>
              <w:top w:val="nil"/>
              <w:left w:val="nil"/>
              <w:bottom w:val="nil"/>
              <w:right w:val="nil"/>
            </w:tcBorders>
            <w:shd w:val="clear" w:color="auto" w:fill="FFFFFF"/>
            <w:vAlign w:val="center"/>
          </w:tcPr>
          <w:p w14:paraId="09C4FFD2" w14:textId="77777777" w:rsidR="001E70BD" w:rsidRPr="001A1623" w:rsidRDefault="001E70BD"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p>
        </w:tc>
        <w:tc>
          <w:tcPr>
            <w:tcW w:w="567" w:type="dxa"/>
            <w:tcBorders>
              <w:top w:val="nil"/>
              <w:left w:val="nil"/>
              <w:bottom w:val="nil"/>
              <w:right w:val="nil"/>
            </w:tcBorders>
            <w:shd w:val="clear" w:color="auto" w:fill="FFFFFF"/>
            <w:vAlign w:val="center"/>
          </w:tcPr>
          <w:p w14:paraId="6596CBEA" w14:textId="77777777" w:rsidR="001E70BD" w:rsidRPr="001A1623" w:rsidRDefault="001E70BD"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p>
        </w:tc>
        <w:tc>
          <w:tcPr>
            <w:tcW w:w="567" w:type="dxa"/>
            <w:tcBorders>
              <w:top w:val="nil"/>
              <w:left w:val="nil"/>
              <w:bottom w:val="nil"/>
              <w:right w:val="nil"/>
            </w:tcBorders>
            <w:shd w:val="clear" w:color="auto" w:fill="FFFFFF"/>
            <w:vAlign w:val="center"/>
          </w:tcPr>
          <w:p w14:paraId="6519CBCA" w14:textId="77777777" w:rsidR="001E70BD" w:rsidRPr="001A1623" w:rsidRDefault="001E70BD"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p>
        </w:tc>
      </w:tr>
      <w:tr w:rsidR="002C3121" w14:paraId="17B52115" w14:textId="77777777" w:rsidTr="001E70BD">
        <w:trPr>
          <w:cantSplit/>
        </w:trPr>
        <w:tc>
          <w:tcPr>
            <w:tcW w:w="441" w:type="dxa"/>
            <w:tcBorders>
              <w:top w:val="nil"/>
              <w:left w:val="nil"/>
              <w:bottom w:val="nil"/>
              <w:right w:val="nil"/>
            </w:tcBorders>
            <w:shd w:val="clear" w:color="auto" w:fill="FFFFFF"/>
            <w:vAlign w:val="center"/>
            <w:hideMark/>
          </w:tcPr>
          <w:p w14:paraId="41E07DB9" w14:textId="77777777" w:rsidR="001E70BD" w:rsidRPr="001A1623" w:rsidRDefault="0021629F" w:rsidP="00D3758D">
            <w:pPr>
              <w:autoSpaceDE w:val="0"/>
              <w:autoSpaceDN w:val="0"/>
              <w:adjustRightInd w:val="0"/>
              <w:spacing w:after="0" w:line="240" w:lineRule="auto"/>
              <w:ind w:right="60"/>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6</w:t>
            </w:r>
          </w:p>
        </w:tc>
        <w:tc>
          <w:tcPr>
            <w:tcW w:w="2273" w:type="dxa"/>
            <w:gridSpan w:val="2"/>
            <w:tcBorders>
              <w:top w:val="nil"/>
              <w:left w:val="nil"/>
              <w:bottom w:val="nil"/>
              <w:right w:val="nil"/>
            </w:tcBorders>
            <w:shd w:val="clear" w:color="auto" w:fill="FFFFFF"/>
            <w:vAlign w:val="center"/>
            <w:hideMark/>
          </w:tcPr>
          <w:p w14:paraId="5C4400B1" w14:textId="77777777" w:rsidR="001E70BD" w:rsidRPr="001A1623" w:rsidRDefault="0021629F" w:rsidP="00D3758D">
            <w:pPr>
              <w:autoSpaceDE w:val="0"/>
              <w:autoSpaceDN w:val="0"/>
              <w:adjustRightInd w:val="0"/>
              <w:spacing w:after="0" w:line="240" w:lineRule="auto"/>
              <w:ind w:right="60"/>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State institutions</w:t>
            </w:r>
          </w:p>
        </w:tc>
        <w:tc>
          <w:tcPr>
            <w:tcW w:w="658" w:type="dxa"/>
            <w:tcBorders>
              <w:top w:val="nil"/>
              <w:left w:val="nil"/>
              <w:bottom w:val="nil"/>
              <w:right w:val="nil"/>
            </w:tcBorders>
            <w:shd w:val="clear" w:color="auto" w:fill="FFFFFF"/>
            <w:vAlign w:val="center"/>
            <w:hideMark/>
          </w:tcPr>
          <w:p w14:paraId="37DB6204" w14:textId="77777777" w:rsidR="001E70BD" w:rsidRPr="001A1623" w:rsidRDefault="0021629F" w:rsidP="00D3758D">
            <w:pPr>
              <w:spacing w:after="0" w:line="240" w:lineRule="auto"/>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1.249</w:t>
            </w:r>
          </w:p>
        </w:tc>
        <w:tc>
          <w:tcPr>
            <w:tcW w:w="658" w:type="dxa"/>
            <w:tcBorders>
              <w:top w:val="nil"/>
              <w:left w:val="nil"/>
              <w:bottom w:val="nil"/>
              <w:right w:val="nil"/>
            </w:tcBorders>
            <w:shd w:val="clear" w:color="auto" w:fill="FFFFFF"/>
            <w:vAlign w:val="center"/>
            <w:hideMark/>
          </w:tcPr>
          <w:p w14:paraId="764BF384" w14:textId="77777777" w:rsidR="001E70BD" w:rsidRPr="001A1623" w:rsidRDefault="0021629F"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.202</w:t>
            </w:r>
          </w:p>
        </w:tc>
        <w:tc>
          <w:tcPr>
            <w:tcW w:w="618" w:type="dxa"/>
            <w:tcBorders>
              <w:top w:val="nil"/>
              <w:left w:val="nil"/>
              <w:bottom w:val="nil"/>
              <w:right w:val="nil"/>
            </w:tcBorders>
            <w:shd w:val="clear" w:color="auto" w:fill="FFFFFF"/>
            <w:vAlign w:val="center"/>
            <w:hideMark/>
          </w:tcPr>
          <w:p w14:paraId="5AC9F468" w14:textId="77777777" w:rsidR="001E70BD" w:rsidRPr="001A1623" w:rsidRDefault="0021629F"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.227</w:t>
            </w:r>
          </w:p>
        </w:tc>
        <w:tc>
          <w:tcPr>
            <w:tcW w:w="567" w:type="dxa"/>
            <w:tcBorders>
              <w:top w:val="nil"/>
              <w:left w:val="nil"/>
              <w:bottom w:val="nil"/>
              <w:right w:val="nil"/>
            </w:tcBorders>
            <w:shd w:val="clear" w:color="auto" w:fill="FFFFFF"/>
            <w:vAlign w:val="center"/>
            <w:hideMark/>
          </w:tcPr>
          <w:p w14:paraId="10B21187" w14:textId="77777777" w:rsidR="001E70BD" w:rsidRPr="001A1623" w:rsidRDefault="0021629F"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.311</w:t>
            </w:r>
          </w:p>
        </w:tc>
        <w:tc>
          <w:tcPr>
            <w:tcW w:w="567" w:type="dxa"/>
            <w:tcBorders>
              <w:top w:val="nil"/>
              <w:left w:val="nil"/>
              <w:bottom w:val="nil"/>
              <w:right w:val="nil"/>
            </w:tcBorders>
            <w:shd w:val="clear" w:color="auto" w:fill="FFFFFF"/>
            <w:vAlign w:val="center"/>
            <w:hideMark/>
          </w:tcPr>
          <w:p w14:paraId="1A57100F" w14:textId="77777777" w:rsidR="001E70BD" w:rsidRPr="001A1623" w:rsidRDefault="0021629F"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.264</w:t>
            </w:r>
          </w:p>
        </w:tc>
        <w:tc>
          <w:tcPr>
            <w:tcW w:w="567" w:type="dxa"/>
            <w:tcBorders>
              <w:top w:val="nil"/>
              <w:left w:val="nil"/>
              <w:bottom w:val="nil"/>
              <w:right w:val="nil"/>
            </w:tcBorders>
            <w:shd w:val="clear" w:color="auto" w:fill="FFFFFF"/>
            <w:vAlign w:val="center"/>
            <w:hideMark/>
          </w:tcPr>
          <w:p w14:paraId="190FC2C7" w14:textId="77777777" w:rsidR="001E70BD" w:rsidRPr="001A1623" w:rsidRDefault="0021629F"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-.031</w:t>
            </w:r>
          </w:p>
        </w:tc>
        <w:tc>
          <w:tcPr>
            <w:tcW w:w="567" w:type="dxa"/>
            <w:tcBorders>
              <w:top w:val="nil"/>
              <w:left w:val="nil"/>
              <w:bottom w:val="nil"/>
              <w:right w:val="nil"/>
            </w:tcBorders>
            <w:shd w:val="clear" w:color="auto" w:fill="FFFFFF"/>
            <w:vAlign w:val="center"/>
            <w:hideMark/>
          </w:tcPr>
          <w:p w14:paraId="0CB01008" w14:textId="77777777" w:rsidR="001E70BD" w:rsidRPr="001A1623" w:rsidRDefault="0021629F"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1</w:t>
            </w:r>
          </w:p>
        </w:tc>
        <w:tc>
          <w:tcPr>
            <w:tcW w:w="567" w:type="dxa"/>
            <w:tcBorders>
              <w:top w:val="nil"/>
              <w:left w:val="nil"/>
              <w:bottom w:val="nil"/>
              <w:right w:val="nil"/>
            </w:tcBorders>
            <w:shd w:val="clear" w:color="auto" w:fill="FFFFFF"/>
            <w:vAlign w:val="center"/>
          </w:tcPr>
          <w:p w14:paraId="5963BE2C" w14:textId="77777777" w:rsidR="001E70BD" w:rsidRPr="001A1623" w:rsidRDefault="001E70BD"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p>
        </w:tc>
        <w:tc>
          <w:tcPr>
            <w:tcW w:w="567" w:type="dxa"/>
            <w:tcBorders>
              <w:top w:val="nil"/>
              <w:left w:val="nil"/>
              <w:bottom w:val="nil"/>
              <w:right w:val="nil"/>
            </w:tcBorders>
            <w:shd w:val="clear" w:color="auto" w:fill="FFFFFF"/>
            <w:vAlign w:val="center"/>
          </w:tcPr>
          <w:p w14:paraId="628391D2" w14:textId="77777777" w:rsidR="001E70BD" w:rsidRPr="001A1623" w:rsidRDefault="001E70BD"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p>
        </w:tc>
        <w:tc>
          <w:tcPr>
            <w:tcW w:w="567" w:type="dxa"/>
            <w:tcBorders>
              <w:top w:val="nil"/>
              <w:left w:val="nil"/>
              <w:bottom w:val="nil"/>
              <w:right w:val="nil"/>
            </w:tcBorders>
            <w:shd w:val="clear" w:color="auto" w:fill="FFFFFF"/>
            <w:vAlign w:val="center"/>
          </w:tcPr>
          <w:p w14:paraId="6C7E1E72" w14:textId="77777777" w:rsidR="001E70BD" w:rsidRPr="001A1623" w:rsidRDefault="001E70BD"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p>
        </w:tc>
        <w:tc>
          <w:tcPr>
            <w:tcW w:w="567" w:type="dxa"/>
            <w:tcBorders>
              <w:top w:val="nil"/>
              <w:left w:val="nil"/>
              <w:bottom w:val="nil"/>
              <w:right w:val="nil"/>
            </w:tcBorders>
            <w:shd w:val="clear" w:color="auto" w:fill="FFFFFF"/>
            <w:vAlign w:val="center"/>
          </w:tcPr>
          <w:p w14:paraId="3D62F09A" w14:textId="77777777" w:rsidR="001E70BD" w:rsidRPr="001A1623" w:rsidRDefault="001E70BD"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p>
        </w:tc>
      </w:tr>
      <w:tr w:rsidR="002C3121" w14:paraId="44C86245" w14:textId="77777777" w:rsidTr="001E70BD">
        <w:trPr>
          <w:cantSplit/>
        </w:trPr>
        <w:tc>
          <w:tcPr>
            <w:tcW w:w="441" w:type="dxa"/>
            <w:tcBorders>
              <w:top w:val="nil"/>
              <w:left w:val="nil"/>
              <w:bottom w:val="nil"/>
              <w:right w:val="nil"/>
            </w:tcBorders>
            <w:shd w:val="clear" w:color="auto" w:fill="FFFFFF"/>
            <w:vAlign w:val="center"/>
            <w:hideMark/>
          </w:tcPr>
          <w:p w14:paraId="1AC2F401" w14:textId="77777777" w:rsidR="001E70BD" w:rsidRPr="001A1623" w:rsidRDefault="0021629F" w:rsidP="00D3758D">
            <w:pPr>
              <w:autoSpaceDE w:val="0"/>
              <w:autoSpaceDN w:val="0"/>
              <w:adjustRightInd w:val="0"/>
              <w:spacing w:after="0" w:line="240" w:lineRule="auto"/>
              <w:ind w:right="60"/>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7</w:t>
            </w:r>
          </w:p>
        </w:tc>
        <w:tc>
          <w:tcPr>
            <w:tcW w:w="2273" w:type="dxa"/>
            <w:gridSpan w:val="2"/>
            <w:tcBorders>
              <w:top w:val="nil"/>
              <w:left w:val="nil"/>
              <w:bottom w:val="nil"/>
              <w:right w:val="nil"/>
            </w:tcBorders>
            <w:shd w:val="clear" w:color="auto" w:fill="FFFFFF"/>
            <w:vAlign w:val="center"/>
            <w:hideMark/>
          </w:tcPr>
          <w:p w14:paraId="441787E1" w14:textId="77777777" w:rsidR="001E70BD" w:rsidRPr="001A1623" w:rsidRDefault="0021629F" w:rsidP="00D3758D">
            <w:pPr>
              <w:autoSpaceDE w:val="0"/>
              <w:autoSpaceDN w:val="0"/>
              <w:adjustRightInd w:val="0"/>
              <w:spacing w:after="0" w:line="240" w:lineRule="auto"/>
              <w:ind w:right="60"/>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Industry/trade associations</w:t>
            </w:r>
          </w:p>
        </w:tc>
        <w:tc>
          <w:tcPr>
            <w:tcW w:w="658" w:type="dxa"/>
            <w:tcBorders>
              <w:top w:val="nil"/>
              <w:left w:val="nil"/>
              <w:bottom w:val="nil"/>
              <w:right w:val="nil"/>
            </w:tcBorders>
            <w:shd w:val="clear" w:color="auto" w:fill="FFFFFF"/>
            <w:vAlign w:val="center"/>
            <w:hideMark/>
          </w:tcPr>
          <w:p w14:paraId="55C4A172" w14:textId="77777777" w:rsidR="001E70BD" w:rsidRPr="001A1623" w:rsidRDefault="0021629F" w:rsidP="00D3758D">
            <w:pPr>
              <w:spacing w:after="0" w:line="240" w:lineRule="auto"/>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1.741</w:t>
            </w:r>
          </w:p>
        </w:tc>
        <w:tc>
          <w:tcPr>
            <w:tcW w:w="658" w:type="dxa"/>
            <w:tcBorders>
              <w:top w:val="nil"/>
              <w:left w:val="nil"/>
              <w:bottom w:val="nil"/>
              <w:right w:val="nil"/>
            </w:tcBorders>
            <w:shd w:val="clear" w:color="auto" w:fill="FFFFFF"/>
            <w:vAlign w:val="center"/>
            <w:hideMark/>
          </w:tcPr>
          <w:p w14:paraId="73728307" w14:textId="77777777" w:rsidR="001E70BD" w:rsidRPr="001A1623" w:rsidRDefault="0021629F"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.524</w:t>
            </w:r>
          </w:p>
        </w:tc>
        <w:tc>
          <w:tcPr>
            <w:tcW w:w="618" w:type="dxa"/>
            <w:tcBorders>
              <w:top w:val="nil"/>
              <w:left w:val="nil"/>
              <w:bottom w:val="nil"/>
              <w:right w:val="nil"/>
            </w:tcBorders>
            <w:shd w:val="clear" w:color="auto" w:fill="FFFFFF"/>
            <w:vAlign w:val="center"/>
            <w:hideMark/>
          </w:tcPr>
          <w:p w14:paraId="0B19A3F9" w14:textId="77777777" w:rsidR="001E70BD" w:rsidRPr="001A1623" w:rsidRDefault="0021629F"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.443</w:t>
            </w:r>
          </w:p>
        </w:tc>
        <w:tc>
          <w:tcPr>
            <w:tcW w:w="567" w:type="dxa"/>
            <w:tcBorders>
              <w:top w:val="nil"/>
              <w:left w:val="nil"/>
              <w:bottom w:val="nil"/>
              <w:right w:val="nil"/>
            </w:tcBorders>
            <w:shd w:val="clear" w:color="auto" w:fill="FFFFFF"/>
            <w:vAlign w:val="center"/>
            <w:hideMark/>
          </w:tcPr>
          <w:p w14:paraId="71B447D1" w14:textId="77777777" w:rsidR="001E70BD" w:rsidRPr="001A1623" w:rsidRDefault="0021629F"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.488</w:t>
            </w:r>
          </w:p>
        </w:tc>
        <w:tc>
          <w:tcPr>
            <w:tcW w:w="567" w:type="dxa"/>
            <w:tcBorders>
              <w:top w:val="nil"/>
              <w:left w:val="nil"/>
              <w:bottom w:val="nil"/>
              <w:right w:val="nil"/>
            </w:tcBorders>
            <w:shd w:val="clear" w:color="auto" w:fill="FFFFFF"/>
            <w:vAlign w:val="center"/>
            <w:hideMark/>
          </w:tcPr>
          <w:p w14:paraId="2C341E41" w14:textId="77777777" w:rsidR="001E70BD" w:rsidRPr="001A1623" w:rsidRDefault="0021629F"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.303</w:t>
            </w:r>
          </w:p>
        </w:tc>
        <w:tc>
          <w:tcPr>
            <w:tcW w:w="567" w:type="dxa"/>
            <w:tcBorders>
              <w:top w:val="nil"/>
              <w:left w:val="nil"/>
              <w:bottom w:val="nil"/>
              <w:right w:val="nil"/>
            </w:tcBorders>
            <w:shd w:val="clear" w:color="auto" w:fill="FFFFFF"/>
            <w:vAlign w:val="center"/>
            <w:hideMark/>
          </w:tcPr>
          <w:p w14:paraId="66796ADE" w14:textId="77777777" w:rsidR="001E70BD" w:rsidRPr="001A1623" w:rsidRDefault="0021629F"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.061</w:t>
            </w:r>
          </w:p>
        </w:tc>
        <w:tc>
          <w:tcPr>
            <w:tcW w:w="567" w:type="dxa"/>
            <w:tcBorders>
              <w:top w:val="nil"/>
              <w:left w:val="nil"/>
              <w:bottom w:val="nil"/>
              <w:right w:val="nil"/>
            </w:tcBorders>
            <w:shd w:val="clear" w:color="auto" w:fill="FFFFFF"/>
            <w:vAlign w:val="center"/>
            <w:hideMark/>
          </w:tcPr>
          <w:p w14:paraId="5B05BCE2" w14:textId="77777777" w:rsidR="001E70BD" w:rsidRPr="001A1623" w:rsidRDefault="0021629F"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.354</w:t>
            </w:r>
          </w:p>
        </w:tc>
        <w:tc>
          <w:tcPr>
            <w:tcW w:w="567" w:type="dxa"/>
            <w:tcBorders>
              <w:top w:val="nil"/>
              <w:left w:val="nil"/>
              <w:bottom w:val="nil"/>
              <w:right w:val="nil"/>
            </w:tcBorders>
            <w:shd w:val="clear" w:color="auto" w:fill="FFFFFF"/>
            <w:vAlign w:val="center"/>
            <w:hideMark/>
          </w:tcPr>
          <w:p w14:paraId="062C1C12" w14:textId="77777777" w:rsidR="001E70BD" w:rsidRPr="001A1623" w:rsidRDefault="0021629F"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1</w:t>
            </w:r>
          </w:p>
        </w:tc>
        <w:tc>
          <w:tcPr>
            <w:tcW w:w="567" w:type="dxa"/>
            <w:tcBorders>
              <w:top w:val="nil"/>
              <w:left w:val="nil"/>
              <w:bottom w:val="nil"/>
              <w:right w:val="nil"/>
            </w:tcBorders>
            <w:shd w:val="clear" w:color="auto" w:fill="FFFFFF"/>
            <w:vAlign w:val="center"/>
          </w:tcPr>
          <w:p w14:paraId="653D9C94" w14:textId="77777777" w:rsidR="001E70BD" w:rsidRPr="001A1623" w:rsidRDefault="001E70BD"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p>
        </w:tc>
        <w:tc>
          <w:tcPr>
            <w:tcW w:w="567" w:type="dxa"/>
            <w:tcBorders>
              <w:top w:val="nil"/>
              <w:left w:val="nil"/>
              <w:bottom w:val="nil"/>
              <w:right w:val="nil"/>
            </w:tcBorders>
            <w:shd w:val="clear" w:color="auto" w:fill="FFFFFF"/>
            <w:vAlign w:val="center"/>
          </w:tcPr>
          <w:p w14:paraId="07ACC2E5" w14:textId="77777777" w:rsidR="001E70BD" w:rsidRPr="001A1623" w:rsidRDefault="001E70BD"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p>
        </w:tc>
        <w:tc>
          <w:tcPr>
            <w:tcW w:w="567" w:type="dxa"/>
            <w:tcBorders>
              <w:top w:val="nil"/>
              <w:left w:val="nil"/>
              <w:bottom w:val="nil"/>
              <w:right w:val="nil"/>
            </w:tcBorders>
            <w:shd w:val="clear" w:color="auto" w:fill="FFFFFF"/>
            <w:vAlign w:val="center"/>
          </w:tcPr>
          <w:p w14:paraId="09BD789A" w14:textId="77777777" w:rsidR="001E70BD" w:rsidRPr="001A1623" w:rsidRDefault="001E70BD"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p>
        </w:tc>
      </w:tr>
      <w:tr w:rsidR="002C3121" w14:paraId="0E1CE217" w14:textId="77777777" w:rsidTr="001E70BD">
        <w:trPr>
          <w:cantSplit/>
        </w:trPr>
        <w:tc>
          <w:tcPr>
            <w:tcW w:w="441" w:type="dxa"/>
            <w:tcBorders>
              <w:top w:val="nil"/>
              <w:left w:val="nil"/>
              <w:bottom w:val="nil"/>
              <w:right w:val="nil"/>
            </w:tcBorders>
            <w:shd w:val="clear" w:color="auto" w:fill="FFFFFF"/>
            <w:vAlign w:val="center"/>
            <w:hideMark/>
          </w:tcPr>
          <w:p w14:paraId="566EBEFE" w14:textId="77777777" w:rsidR="001E70BD" w:rsidRPr="001A1623" w:rsidRDefault="0021629F" w:rsidP="00D3758D">
            <w:pPr>
              <w:autoSpaceDE w:val="0"/>
              <w:autoSpaceDN w:val="0"/>
              <w:adjustRightInd w:val="0"/>
              <w:spacing w:after="0" w:line="240" w:lineRule="auto"/>
              <w:ind w:right="60"/>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8</w:t>
            </w:r>
          </w:p>
        </w:tc>
        <w:tc>
          <w:tcPr>
            <w:tcW w:w="2273" w:type="dxa"/>
            <w:gridSpan w:val="2"/>
            <w:tcBorders>
              <w:top w:val="nil"/>
              <w:left w:val="nil"/>
              <w:bottom w:val="nil"/>
              <w:right w:val="nil"/>
            </w:tcBorders>
            <w:shd w:val="clear" w:color="auto" w:fill="FFFFFF"/>
            <w:vAlign w:val="center"/>
            <w:hideMark/>
          </w:tcPr>
          <w:p w14:paraId="71A1EC83" w14:textId="77777777" w:rsidR="001E70BD" w:rsidRPr="001A1623" w:rsidRDefault="0021629F" w:rsidP="00D3758D">
            <w:pPr>
              <w:autoSpaceDE w:val="0"/>
              <w:autoSpaceDN w:val="0"/>
              <w:adjustRightInd w:val="0"/>
              <w:spacing w:after="0" w:line="240" w:lineRule="auto"/>
              <w:ind w:right="60"/>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Lenders (e.g. banks)</w:t>
            </w:r>
          </w:p>
        </w:tc>
        <w:tc>
          <w:tcPr>
            <w:tcW w:w="658" w:type="dxa"/>
            <w:tcBorders>
              <w:top w:val="nil"/>
              <w:left w:val="nil"/>
              <w:bottom w:val="nil"/>
              <w:right w:val="nil"/>
            </w:tcBorders>
            <w:shd w:val="clear" w:color="auto" w:fill="FFFFFF"/>
            <w:vAlign w:val="center"/>
            <w:hideMark/>
          </w:tcPr>
          <w:p w14:paraId="6BFB606A" w14:textId="77777777" w:rsidR="001E70BD" w:rsidRPr="001A1623" w:rsidRDefault="0021629F" w:rsidP="00D3758D">
            <w:pPr>
              <w:spacing w:after="0" w:line="240" w:lineRule="auto"/>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1.144</w:t>
            </w:r>
          </w:p>
        </w:tc>
        <w:tc>
          <w:tcPr>
            <w:tcW w:w="658" w:type="dxa"/>
            <w:tcBorders>
              <w:top w:val="nil"/>
              <w:left w:val="nil"/>
              <w:bottom w:val="nil"/>
              <w:right w:val="nil"/>
            </w:tcBorders>
            <w:shd w:val="clear" w:color="auto" w:fill="FFFFFF"/>
            <w:vAlign w:val="center"/>
            <w:hideMark/>
          </w:tcPr>
          <w:p w14:paraId="25AEA20B" w14:textId="77777777" w:rsidR="001E70BD" w:rsidRPr="001A1623" w:rsidRDefault="0021629F"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.138</w:t>
            </w:r>
          </w:p>
        </w:tc>
        <w:tc>
          <w:tcPr>
            <w:tcW w:w="618" w:type="dxa"/>
            <w:tcBorders>
              <w:top w:val="nil"/>
              <w:left w:val="nil"/>
              <w:bottom w:val="nil"/>
              <w:right w:val="nil"/>
            </w:tcBorders>
            <w:shd w:val="clear" w:color="auto" w:fill="FFFFFF"/>
            <w:vAlign w:val="center"/>
            <w:hideMark/>
          </w:tcPr>
          <w:p w14:paraId="378B4A40" w14:textId="77777777" w:rsidR="001E70BD" w:rsidRPr="001A1623" w:rsidRDefault="0021629F"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.213</w:t>
            </w:r>
          </w:p>
        </w:tc>
        <w:tc>
          <w:tcPr>
            <w:tcW w:w="567" w:type="dxa"/>
            <w:tcBorders>
              <w:top w:val="nil"/>
              <w:left w:val="nil"/>
              <w:bottom w:val="nil"/>
              <w:right w:val="nil"/>
            </w:tcBorders>
            <w:shd w:val="clear" w:color="auto" w:fill="FFFFFF"/>
            <w:vAlign w:val="center"/>
            <w:hideMark/>
          </w:tcPr>
          <w:p w14:paraId="75AC5350" w14:textId="77777777" w:rsidR="001E70BD" w:rsidRPr="001A1623" w:rsidRDefault="0021629F"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.153</w:t>
            </w:r>
          </w:p>
        </w:tc>
        <w:tc>
          <w:tcPr>
            <w:tcW w:w="567" w:type="dxa"/>
            <w:tcBorders>
              <w:top w:val="nil"/>
              <w:left w:val="nil"/>
              <w:bottom w:val="nil"/>
              <w:right w:val="nil"/>
            </w:tcBorders>
            <w:shd w:val="clear" w:color="auto" w:fill="FFFFFF"/>
            <w:vAlign w:val="center"/>
            <w:hideMark/>
          </w:tcPr>
          <w:p w14:paraId="6F050AA3" w14:textId="77777777" w:rsidR="001E70BD" w:rsidRPr="001A1623" w:rsidRDefault="0021629F"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.217</w:t>
            </w:r>
          </w:p>
        </w:tc>
        <w:tc>
          <w:tcPr>
            <w:tcW w:w="567" w:type="dxa"/>
            <w:tcBorders>
              <w:top w:val="nil"/>
              <w:left w:val="nil"/>
              <w:bottom w:val="nil"/>
              <w:right w:val="nil"/>
            </w:tcBorders>
            <w:shd w:val="clear" w:color="auto" w:fill="FFFFFF"/>
            <w:vAlign w:val="center"/>
            <w:hideMark/>
          </w:tcPr>
          <w:p w14:paraId="2F7602AE" w14:textId="77777777" w:rsidR="001E70BD" w:rsidRPr="001A1623" w:rsidRDefault="0021629F"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.097</w:t>
            </w:r>
          </w:p>
        </w:tc>
        <w:tc>
          <w:tcPr>
            <w:tcW w:w="567" w:type="dxa"/>
            <w:tcBorders>
              <w:top w:val="nil"/>
              <w:left w:val="nil"/>
              <w:bottom w:val="nil"/>
              <w:right w:val="nil"/>
            </w:tcBorders>
            <w:shd w:val="clear" w:color="auto" w:fill="FFFFFF"/>
            <w:vAlign w:val="center"/>
            <w:hideMark/>
          </w:tcPr>
          <w:p w14:paraId="5D51A39A" w14:textId="77777777" w:rsidR="001E70BD" w:rsidRPr="001A1623" w:rsidRDefault="0021629F"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.145</w:t>
            </w:r>
          </w:p>
        </w:tc>
        <w:tc>
          <w:tcPr>
            <w:tcW w:w="567" w:type="dxa"/>
            <w:tcBorders>
              <w:top w:val="nil"/>
              <w:left w:val="nil"/>
              <w:bottom w:val="nil"/>
              <w:right w:val="nil"/>
            </w:tcBorders>
            <w:shd w:val="clear" w:color="auto" w:fill="FFFFFF"/>
            <w:vAlign w:val="center"/>
            <w:hideMark/>
          </w:tcPr>
          <w:p w14:paraId="1FFE3559" w14:textId="77777777" w:rsidR="001E70BD" w:rsidRPr="001A1623" w:rsidRDefault="0021629F"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.130</w:t>
            </w:r>
          </w:p>
        </w:tc>
        <w:tc>
          <w:tcPr>
            <w:tcW w:w="567" w:type="dxa"/>
            <w:tcBorders>
              <w:top w:val="nil"/>
              <w:left w:val="nil"/>
              <w:bottom w:val="nil"/>
              <w:right w:val="nil"/>
            </w:tcBorders>
            <w:shd w:val="clear" w:color="auto" w:fill="FFFFFF"/>
            <w:vAlign w:val="center"/>
            <w:hideMark/>
          </w:tcPr>
          <w:p w14:paraId="7651481B" w14:textId="77777777" w:rsidR="001E70BD" w:rsidRPr="001A1623" w:rsidRDefault="0021629F"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1</w:t>
            </w:r>
          </w:p>
        </w:tc>
        <w:tc>
          <w:tcPr>
            <w:tcW w:w="567" w:type="dxa"/>
            <w:tcBorders>
              <w:top w:val="nil"/>
              <w:left w:val="nil"/>
              <w:bottom w:val="nil"/>
              <w:right w:val="nil"/>
            </w:tcBorders>
            <w:shd w:val="clear" w:color="auto" w:fill="FFFFFF"/>
            <w:vAlign w:val="center"/>
          </w:tcPr>
          <w:p w14:paraId="27483D87" w14:textId="77777777" w:rsidR="001E70BD" w:rsidRPr="001A1623" w:rsidRDefault="001E70BD"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p>
        </w:tc>
        <w:tc>
          <w:tcPr>
            <w:tcW w:w="567" w:type="dxa"/>
            <w:tcBorders>
              <w:top w:val="nil"/>
              <w:left w:val="nil"/>
              <w:bottom w:val="nil"/>
              <w:right w:val="nil"/>
            </w:tcBorders>
            <w:shd w:val="clear" w:color="auto" w:fill="FFFFFF"/>
            <w:vAlign w:val="center"/>
          </w:tcPr>
          <w:p w14:paraId="196D387D" w14:textId="77777777" w:rsidR="001E70BD" w:rsidRPr="001A1623" w:rsidRDefault="001E70BD"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p>
        </w:tc>
      </w:tr>
      <w:tr w:rsidR="002C3121" w14:paraId="5FE8CC8E" w14:textId="77777777" w:rsidTr="001E70BD">
        <w:trPr>
          <w:cantSplit/>
        </w:trPr>
        <w:tc>
          <w:tcPr>
            <w:tcW w:w="441" w:type="dxa"/>
            <w:tcBorders>
              <w:top w:val="nil"/>
              <w:left w:val="nil"/>
              <w:bottom w:val="nil"/>
              <w:right w:val="nil"/>
            </w:tcBorders>
            <w:shd w:val="clear" w:color="auto" w:fill="FFFFFF"/>
            <w:vAlign w:val="center"/>
            <w:hideMark/>
          </w:tcPr>
          <w:p w14:paraId="051A3532" w14:textId="77777777" w:rsidR="001E70BD" w:rsidRPr="001A1623" w:rsidRDefault="0021629F" w:rsidP="00D3758D">
            <w:pPr>
              <w:autoSpaceDE w:val="0"/>
              <w:autoSpaceDN w:val="0"/>
              <w:adjustRightInd w:val="0"/>
              <w:spacing w:after="0" w:line="240" w:lineRule="auto"/>
              <w:ind w:right="60"/>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9</w:t>
            </w:r>
          </w:p>
        </w:tc>
        <w:tc>
          <w:tcPr>
            <w:tcW w:w="2273" w:type="dxa"/>
            <w:gridSpan w:val="2"/>
            <w:tcBorders>
              <w:top w:val="nil"/>
              <w:left w:val="nil"/>
              <w:bottom w:val="nil"/>
              <w:right w:val="nil"/>
            </w:tcBorders>
            <w:shd w:val="clear" w:color="auto" w:fill="FFFFFF"/>
            <w:vAlign w:val="center"/>
            <w:hideMark/>
          </w:tcPr>
          <w:p w14:paraId="5977726A" w14:textId="77777777" w:rsidR="001E70BD" w:rsidRPr="001A1623" w:rsidRDefault="0021629F" w:rsidP="00D3758D">
            <w:pPr>
              <w:autoSpaceDE w:val="0"/>
              <w:autoSpaceDN w:val="0"/>
              <w:adjustRightInd w:val="0"/>
              <w:spacing w:after="0" w:line="240" w:lineRule="auto"/>
              <w:ind w:right="60"/>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NGOs</w:t>
            </w:r>
          </w:p>
        </w:tc>
        <w:tc>
          <w:tcPr>
            <w:tcW w:w="658" w:type="dxa"/>
            <w:tcBorders>
              <w:top w:val="nil"/>
              <w:left w:val="nil"/>
              <w:bottom w:val="nil"/>
              <w:right w:val="nil"/>
            </w:tcBorders>
            <w:shd w:val="clear" w:color="auto" w:fill="FFFFFF"/>
            <w:vAlign w:val="center"/>
            <w:hideMark/>
          </w:tcPr>
          <w:p w14:paraId="566D2FA3" w14:textId="77777777" w:rsidR="001E70BD" w:rsidRPr="001A1623" w:rsidRDefault="0021629F" w:rsidP="00D3758D">
            <w:pPr>
              <w:spacing w:after="0" w:line="240" w:lineRule="auto"/>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1.79</w:t>
            </w:r>
          </w:p>
        </w:tc>
        <w:tc>
          <w:tcPr>
            <w:tcW w:w="658" w:type="dxa"/>
            <w:tcBorders>
              <w:top w:val="nil"/>
              <w:left w:val="nil"/>
              <w:bottom w:val="nil"/>
              <w:right w:val="nil"/>
            </w:tcBorders>
            <w:shd w:val="clear" w:color="auto" w:fill="FFFFFF"/>
            <w:vAlign w:val="center"/>
            <w:hideMark/>
          </w:tcPr>
          <w:p w14:paraId="35C965F8" w14:textId="77777777" w:rsidR="001E70BD" w:rsidRPr="001A1623" w:rsidRDefault="0021629F"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.530</w:t>
            </w:r>
          </w:p>
        </w:tc>
        <w:tc>
          <w:tcPr>
            <w:tcW w:w="618" w:type="dxa"/>
            <w:tcBorders>
              <w:top w:val="nil"/>
              <w:left w:val="nil"/>
              <w:bottom w:val="nil"/>
              <w:right w:val="nil"/>
            </w:tcBorders>
            <w:shd w:val="clear" w:color="auto" w:fill="FFFFFF"/>
            <w:vAlign w:val="center"/>
            <w:hideMark/>
          </w:tcPr>
          <w:p w14:paraId="0A59A833" w14:textId="77777777" w:rsidR="001E70BD" w:rsidRPr="001A1623" w:rsidRDefault="0021629F"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.284</w:t>
            </w:r>
          </w:p>
        </w:tc>
        <w:tc>
          <w:tcPr>
            <w:tcW w:w="567" w:type="dxa"/>
            <w:tcBorders>
              <w:top w:val="nil"/>
              <w:left w:val="nil"/>
              <w:bottom w:val="nil"/>
              <w:right w:val="nil"/>
            </w:tcBorders>
            <w:shd w:val="clear" w:color="auto" w:fill="FFFFFF"/>
            <w:vAlign w:val="center"/>
            <w:hideMark/>
          </w:tcPr>
          <w:p w14:paraId="2C965C7C" w14:textId="77777777" w:rsidR="001E70BD" w:rsidRPr="001A1623" w:rsidRDefault="0021629F"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.347</w:t>
            </w:r>
          </w:p>
        </w:tc>
        <w:tc>
          <w:tcPr>
            <w:tcW w:w="567" w:type="dxa"/>
            <w:tcBorders>
              <w:top w:val="nil"/>
              <w:left w:val="nil"/>
              <w:bottom w:val="nil"/>
              <w:right w:val="nil"/>
            </w:tcBorders>
            <w:shd w:val="clear" w:color="auto" w:fill="FFFFFF"/>
            <w:vAlign w:val="center"/>
            <w:hideMark/>
          </w:tcPr>
          <w:p w14:paraId="1F66BE1E" w14:textId="77777777" w:rsidR="001E70BD" w:rsidRPr="001A1623" w:rsidRDefault="0021629F"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.399</w:t>
            </w:r>
          </w:p>
        </w:tc>
        <w:tc>
          <w:tcPr>
            <w:tcW w:w="567" w:type="dxa"/>
            <w:tcBorders>
              <w:top w:val="nil"/>
              <w:left w:val="nil"/>
              <w:bottom w:val="nil"/>
              <w:right w:val="nil"/>
            </w:tcBorders>
            <w:shd w:val="clear" w:color="auto" w:fill="FFFFFF"/>
            <w:vAlign w:val="center"/>
            <w:hideMark/>
          </w:tcPr>
          <w:p w14:paraId="439839CC" w14:textId="77777777" w:rsidR="001E70BD" w:rsidRPr="001A1623" w:rsidRDefault="0021629F"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.095</w:t>
            </w:r>
          </w:p>
        </w:tc>
        <w:tc>
          <w:tcPr>
            <w:tcW w:w="567" w:type="dxa"/>
            <w:tcBorders>
              <w:top w:val="nil"/>
              <w:left w:val="nil"/>
              <w:bottom w:val="nil"/>
              <w:right w:val="nil"/>
            </w:tcBorders>
            <w:shd w:val="clear" w:color="auto" w:fill="FFFFFF"/>
            <w:vAlign w:val="center"/>
            <w:hideMark/>
          </w:tcPr>
          <w:p w14:paraId="41EE2A17" w14:textId="77777777" w:rsidR="001E70BD" w:rsidRPr="001A1623" w:rsidRDefault="0021629F"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.168</w:t>
            </w:r>
          </w:p>
        </w:tc>
        <w:tc>
          <w:tcPr>
            <w:tcW w:w="567" w:type="dxa"/>
            <w:tcBorders>
              <w:top w:val="nil"/>
              <w:left w:val="nil"/>
              <w:bottom w:val="nil"/>
              <w:right w:val="nil"/>
            </w:tcBorders>
            <w:shd w:val="clear" w:color="auto" w:fill="FFFFFF"/>
            <w:vAlign w:val="center"/>
            <w:hideMark/>
          </w:tcPr>
          <w:p w14:paraId="68D18C2B" w14:textId="77777777" w:rsidR="001E70BD" w:rsidRPr="001A1623" w:rsidRDefault="0021629F"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.328</w:t>
            </w:r>
          </w:p>
        </w:tc>
        <w:tc>
          <w:tcPr>
            <w:tcW w:w="567" w:type="dxa"/>
            <w:tcBorders>
              <w:top w:val="nil"/>
              <w:left w:val="nil"/>
              <w:bottom w:val="nil"/>
              <w:right w:val="nil"/>
            </w:tcBorders>
            <w:shd w:val="clear" w:color="auto" w:fill="FFFFFF"/>
            <w:vAlign w:val="center"/>
            <w:hideMark/>
          </w:tcPr>
          <w:p w14:paraId="49FB4954" w14:textId="77777777" w:rsidR="001E70BD" w:rsidRPr="001A1623" w:rsidRDefault="0021629F"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.202</w:t>
            </w:r>
          </w:p>
        </w:tc>
        <w:tc>
          <w:tcPr>
            <w:tcW w:w="567" w:type="dxa"/>
            <w:tcBorders>
              <w:top w:val="nil"/>
              <w:left w:val="nil"/>
              <w:bottom w:val="nil"/>
              <w:right w:val="nil"/>
            </w:tcBorders>
            <w:shd w:val="clear" w:color="auto" w:fill="FFFFFF"/>
            <w:vAlign w:val="center"/>
            <w:hideMark/>
          </w:tcPr>
          <w:p w14:paraId="4838F115" w14:textId="77777777" w:rsidR="001E70BD" w:rsidRPr="001A1623" w:rsidRDefault="0021629F"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1</w:t>
            </w:r>
          </w:p>
        </w:tc>
        <w:tc>
          <w:tcPr>
            <w:tcW w:w="567" w:type="dxa"/>
            <w:tcBorders>
              <w:top w:val="nil"/>
              <w:left w:val="nil"/>
              <w:bottom w:val="nil"/>
              <w:right w:val="nil"/>
            </w:tcBorders>
            <w:shd w:val="clear" w:color="auto" w:fill="FFFFFF"/>
            <w:vAlign w:val="center"/>
          </w:tcPr>
          <w:p w14:paraId="4B859D1A" w14:textId="77777777" w:rsidR="001E70BD" w:rsidRPr="001A1623" w:rsidRDefault="001E70BD"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p>
        </w:tc>
      </w:tr>
      <w:tr w:rsidR="002C3121" w14:paraId="3C050DA0" w14:textId="77777777" w:rsidTr="001E70BD">
        <w:trPr>
          <w:cantSplit/>
        </w:trPr>
        <w:tc>
          <w:tcPr>
            <w:tcW w:w="441" w:type="dxa"/>
            <w:tcBorders>
              <w:top w:val="nil"/>
              <w:left w:val="nil"/>
              <w:bottom w:val="nil"/>
              <w:right w:val="nil"/>
            </w:tcBorders>
            <w:shd w:val="clear" w:color="auto" w:fill="FFFFFF"/>
            <w:vAlign w:val="center"/>
            <w:hideMark/>
          </w:tcPr>
          <w:p w14:paraId="00FC42D3" w14:textId="77777777" w:rsidR="001E70BD" w:rsidRPr="001A1623" w:rsidRDefault="0021629F" w:rsidP="00D3758D">
            <w:pPr>
              <w:autoSpaceDE w:val="0"/>
              <w:autoSpaceDN w:val="0"/>
              <w:adjustRightInd w:val="0"/>
              <w:spacing w:after="0" w:line="240" w:lineRule="auto"/>
              <w:ind w:right="60"/>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10</w:t>
            </w:r>
          </w:p>
        </w:tc>
        <w:tc>
          <w:tcPr>
            <w:tcW w:w="2273" w:type="dxa"/>
            <w:gridSpan w:val="2"/>
            <w:tcBorders>
              <w:top w:val="nil"/>
              <w:left w:val="nil"/>
              <w:bottom w:val="nil"/>
              <w:right w:val="nil"/>
            </w:tcBorders>
            <w:shd w:val="clear" w:color="auto" w:fill="FFFFFF"/>
            <w:vAlign w:val="center"/>
            <w:hideMark/>
          </w:tcPr>
          <w:p w14:paraId="689C46F5" w14:textId="77777777" w:rsidR="001E70BD" w:rsidRPr="001A1623" w:rsidRDefault="0021629F" w:rsidP="00D3758D">
            <w:pPr>
              <w:autoSpaceDE w:val="0"/>
              <w:autoSpaceDN w:val="0"/>
              <w:adjustRightInd w:val="0"/>
              <w:spacing w:after="0" w:line="240" w:lineRule="auto"/>
              <w:ind w:right="60"/>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Media</w:t>
            </w:r>
          </w:p>
        </w:tc>
        <w:tc>
          <w:tcPr>
            <w:tcW w:w="658" w:type="dxa"/>
            <w:tcBorders>
              <w:top w:val="nil"/>
              <w:left w:val="nil"/>
              <w:bottom w:val="nil"/>
              <w:right w:val="nil"/>
            </w:tcBorders>
            <w:shd w:val="clear" w:color="auto" w:fill="FFFFFF"/>
            <w:vAlign w:val="center"/>
            <w:hideMark/>
          </w:tcPr>
          <w:p w14:paraId="4E5B0896" w14:textId="77777777" w:rsidR="001E70BD" w:rsidRPr="001A1623" w:rsidRDefault="0021629F" w:rsidP="00D3758D">
            <w:pPr>
              <w:spacing w:after="0" w:line="240" w:lineRule="auto"/>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1.424</w:t>
            </w:r>
          </w:p>
        </w:tc>
        <w:tc>
          <w:tcPr>
            <w:tcW w:w="658" w:type="dxa"/>
            <w:tcBorders>
              <w:top w:val="nil"/>
              <w:left w:val="nil"/>
              <w:bottom w:val="nil"/>
              <w:right w:val="nil"/>
            </w:tcBorders>
            <w:shd w:val="clear" w:color="auto" w:fill="FFFFFF"/>
            <w:vAlign w:val="center"/>
            <w:hideMark/>
          </w:tcPr>
          <w:p w14:paraId="156530CC" w14:textId="77777777" w:rsidR="001E70BD" w:rsidRPr="001A1623" w:rsidRDefault="0021629F"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.337</w:t>
            </w:r>
          </w:p>
        </w:tc>
        <w:tc>
          <w:tcPr>
            <w:tcW w:w="618" w:type="dxa"/>
            <w:tcBorders>
              <w:top w:val="nil"/>
              <w:left w:val="nil"/>
              <w:bottom w:val="nil"/>
              <w:right w:val="nil"/>
            </w:tcBorders>
            <w:shd w:val="clear" w:color="auto" w:fill="FFFFFF"/>
            <w:vAlign w:val="center"/>
            <w:hideMark/>
          </w:tcPr>
          <w:p w14:paraId="660DAE77" w14:textId="77777777" w:rsidR="001E70BD" w:rsidRPr="001A1623" w:rsidRDefault="0021629F"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.246</w:t>
            </w:r>
          </w:p>
        </w:tc>
        <w:tc>
          <w:tcPr>
            <w:tcW w:w="567" w:type="dxa"/>
            <w:tcBorders>
              <w:top w:val="nil"/>
              <w:left w:val="nil"/>
              <w:bottom w:val="nil"/>
              <w:right w:val="nil"/>
            </w:tcBorders>
            <w:shd w:val="clear" w:color="auto" w:fill="FFFFFF"/>
            <w:vAlign w:val="center"/>
            <w:hideMark/>
          </w:tcPr>
          <w:p w14:paraId="35EAF973" w14:textId="77777777" w:rsidR="001E70BD" w:rsidRPr="001A1623" w:rsidRDefault="0021629F"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.224</w:t>
            </w:r>
          </w:p>
        </w:tc>
        <w:tc>
          <w:tcPr>
            <w:tcW w:w="567" w:type="dxa"/>
            <w:tcBorders>
              <w:top w:val="nil"/>
              <w:left w:val="nil"/>
              <w:bottom w:val="nil"/>
              <w:right w:val="nil"/>
            </w:tcBorders>
            <w:shd w:val="clear" w:color="auto" w:fill="FFFFFF"/>
            <w:vAlign w:val="center"/>
            <w:hideMark/>
          </w:tcPr>
          <w:p w14:paraId="1270920A" w14:textId="77777777" w:rsidR="001E70BD" w:rsidRPr="001A1623" w:rsidRDefault="0021629F"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.225</w:t>
            </w:r>
          </w:p>
        </w:tc>
        <w:tc>
          <w:tcPr>
            <w:tcW w:w="567" w:type="dxa"/>
            <w:tcBorders>
              <w:top w:val="nil"/>
              <w:left w:val="nil"/>
              <w:bottom w:val="nil"/>
              <w:right w:val="nil"/>
            </w:tcBorders>
            <w:shd w:val="clear" w:color="auto" w:fill="FFFFFF"/>
            <w:vAlign w:val="center"/>
            <w:hideMark/>
          </w:tcPr>
          <w:p w14:paraId="039F3445" w14:textId="77777777" w:rsidR="001E70BD" w:rsidRPr="001A1623" w:rsidRDefault="0021629F"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.128</w:t>
            </w:r>
          </w:p>
        </w:tc>
        <w:tc>
          <w:tcPr>
            <w:tcW w:w="567" w:type="dxa"/>
            <w:tcBorders>
              <w:top w:val="nil"/>
              <w:left w:val="nil"/>
              <w:bottom w:val="nil"/>
              <w:right w:val="nil"/>
            </w:tcBorders>
            <w:shd w:val="clear" w:color="auto" w:fill="FFFFFF"/>
            <w:vAlign w:val="center"/>
            <w:hideMark/>
          </w:tcPr>
          <w:p w14:paraId="0DA4FC1C" w14:textId="77777777" w:rsidR="001E70BD" w:rsidRPr="001A1623" w:rsidRDefault="0021629F"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.049</w:t>
            </w:r>
          </w:p>
        </w:tc>
        <w:tc>
          <w:tcPr>
            <w:tcW w:w="567" w:type="dxa"/>
            <w:tcBorders>
              <w:top w:val="nil"/>
              <w:left w:val="nil"/>
              <w:bottom w:val="nil"/>
              <w:right w:val="nil"/>
            </w:tcBorders>
            <w:shd w:val="clear" w:color="auto" w:fill="FFFFFF"/>
            <w:vAlign w:val="center"/>
            <w:hideMark/>
          </w:tcPr>
          <w:p w14:paraId="0D6864C3" w14:textId="77777777" w:rsidR="001E70BD" w:rsidRPr="001A1623" w:rsidRDefault="0021629F"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.262</w:t>
            </w:r>
          </w:p>
        </w:tc>
        <w:tc>
          <w:tcPr>
            <w:tcW w:w="567" w:type="dxa"/>
            <w:tcBorders>
              <w:top w:val="nil"/>
              <w:left w:val="nil"/>
              <w:bottom w:val="nil"/>
              <w:right w:val="nil"/>
            </w:tcBorders>
            <w:shd w:val="clear" w:color="auto" w:fill="FFFFFF"/>
            <w:vAlign w:val="center"/>
            <w:hideMark/>
          </w:tcPr>
          <w:p w14:paraId="78EE5538" w14:textId="77777777" w:rsidR="001E70BD" w:rsidRPr="001A1623" w:rsidRDefault="0021629F"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.068</w:t>
            </w:r>
          </w:p>
        </w:tc>
        <w:tc>
          <w:tcPr>
            <w:tcW w:w="567" w:type="dxa"/>
            <w:tcBorders>
              <w:top w:val="nil"/>
              <w:left w:val="nil"/>
              <w:bottom w:val="nil"/>
              <w:right w:val="nil"/>
            </w:tcBorders>
            <w:shd w:val="clear" w:color="auto" w:fill="FFFFFF"/>
            <w:vAlign w:val="center"/>
            <w:hideMark/>
          </w:tcPr>
          <w:p w14:paraId="6A483103" w14:textId="77777777" w:rsidR="001E70BD" w:rsidRPr="001A1623" w:rsidRDefault="0021629F"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.442</w:t>
            </w:r>
          </w:p>
        </w:tc>
        <w:tc>
          <w:tcPr>
            <w:tcW w:w="567" w:type="dxa"/>
            <w:tcBorders>
              <w:top w:val="nil"/>
              <w:left w:val="nil"/>
              <w:bottom w:val="nil"/>
              <w:right w:val="nil"/>
            </w:tcBorders>
            <w:shd w:val="clear" w:color="auto" w:fill="FFFFFF"/>
            <w:vAlign w:val="center"/>
            <w:hideMark/>
          </w:tcPr>
          <w:p w14:paraId="6E8D410A" w14:textId="77777777" w:rsidR="001E70BD" w:rsidRPr="001A1623" w:rsidRDefault="0021629F"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1</w:t>
            </w:r>
          </w:p>
        </w:tc>
      </w:tr>
      <w:tr w:rsidR="002C3121" w14:paraId="2FAC629F" w14:textId="77777777" w:rsidTr="001E70BD">
        <w:trPr>
          <w:cantSplit/>
        </w:trPr>
        <w:tc>
          <w:tcPr>
            <w:tcW w:w="658" w:type="dxa"/>
            <w:gridSpan w:val="2"/>
            <w:tcBorders>
              <w:top w:val="nil"/>
              <w:left w:val="nil"/>
              <w:bottom w:val="nil"/>
              <w:right w:val="nil"/>
            </w:tcBorders>
            <w:shd w:val="clear" w:color="auto" w:fill="FFFFFF"/>
          </w:tcPr>
          <w:p w14:paraId="28E889AB" w14:textId="77777777" w:rsidR="001E70BD" w:rsidRPr="001A1623" w:rsidRDefault="001E70BD" w:rsidP="00D3758D">
            <w:pPr>
              <w:autoSpaceDE w:val="0"/>
              <w:autoSpaceDN w:val="0"/>
              <w:adjustRightInd w:val="0"/>
              <w:spacing w:after="0" w:line="240" w:lineRule="auto"/>
              <w:ind w:right="37"/>
              <w:rPr>
                <w:rFonts w:ascii="Times New Roman" w:eastAsia="Calibri" w:hAnsi="Times New Roman" w:cs="Times New Roman"/>
                <w:color w:val="000000"/>
                <w:sz w:val="18"/>
                <w:szCs w:val="18"/>
              </w:rPr>
            </w:pPr>
          </w:p>
        </w:tc>
        <w:tc>
          <w:tcPr>
            <w:tcW w:w="8526" w:type="dxa"/>
            <w:gridSpan w:val="12"/>
            <w:tcBorders>
              <w:top w:val="nil"/>
              <w:left w:val="nil"/>
              <w:bottom w:val="nil"/>
              <w:right w:val="nil"/>
            </w:tcBorders>
            <w:shd w:val="clear" w:color="auto" w:fill="FFFFFF"/>
            <w:vAlign w:val="center"/>
          </w:tcPr>
          <w:p w14:paraId="7BF63717" w14:textId="77777777" w:rsidR="001E70BD" w:rsidRPr="001A1623" w:rsidRDefault="001E70BD" w:rsidP="00D3758D">
            <w:pPr>
              <w:autoSpaceDE w:val="0"/>
              <w:autoSpaceDN w:val="0"/>
              <w:adjustRightInd w:val="0"/>
              <w:spacing w:after="0" w:line="240" w:lineRule="auto"/>
              <w:ind w:right="37"/>
              <w:jc w:val="center"/>
              <w:rPr>
                <w:rFonts w:ascii="Times New Roman" w:eastAsia="Calibri" w:hAnsi="Times New Roman" w:cs="Times New Roman"/>
                <w:color w:val="000000"/>
                <w:sz w:val="18"/>
                <w:szCs w:val="18"/>
              </w:rPr>
            </w:pPr>
          </w:p>
        </w:tc>
      </w:tr>
      <w:tr w:rsidR="002C3121" w14:paraId="13AD5BE9" w14:textId="77777777" w:rsidTr="001E70BD">
        <w:trPr>
          <w:cantSplit/>
        </w:trPr>
        <w:tc>
          <w:tcPr>
            <w:tcW w:w="2714" w:type="dxa"/>
            <w:gridSpan w:val="3"/>
            <w:tcBorders>
              <w:top w:val="nil"/>
              <w:left w:val="nil"/>
              <w:bottom w:val="nil"/>
              <w:right w:val="nil"/>
            </w:tcBorders>
            <w:shd w:val="clear" w:color="auto" w:fill="FFFFFF"/>
            <w:vAlign w:val="center"/>
            <w:hideMark/>
          </w:tcPr>
          <w:p w14:paraId="03502B95" w14:textId="77777777" w:rsidR="001E70BD" w:rsidRPr="001A1623" w:rsidRDefault="0021629F" w:rsidP="00D3758D">
            <w:pPr>
              <w:autoSpaceDE w:val="0"/>
              <w:autoSpaceDN w:val="0"/>
              <w:adjustRightInd w:val="0"/>
              <w:spacing w:after="0" w:line="240" w:lineRule="auto"/>
              <w:ind w:right="60"/>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 xml:space="preserve">Min </w:t>
            </w:r>
          </w:p>
        </w:tc>
        <w:tc>
          <w:tcPr>
            <w:tcW w:w="658" w:type="dxa"/>
            <w:tcBorders>
              <w:top w:val="nil"/>
              <w:left w:val="nil"/>
              <w:bottom w:val="nil"/>
              <w:right w:val="nil"/>
            </w:tcBorders>
            <w:shd w:val="clear" w:color="auto" w:fill="FFFFFF"/>
          </w:tcPr>
          <w:p w14:paraId="35A4A0FC" w14:textId="77777777" w:rsidR="001E70BD" w:rsidRPr="001A1623" w:rsidRDefault="001E70BD" w:rsidP="00D3758D">
            <w:pPr>
              <w:spacing w:after="0" w:line="240" w:lineRule="auto"/>
              <w:jc w:val="center"/>
              <w:rPr>
                <w:rFonts w:ascii="Times New Roman" w:eastAsia="Calibri" w:hAnsi="Times New Roman" w:cs="Times New Roman"/>
                <w:color w:val="000000"/>
                <w:sz w:val="18"/>
                <w:szCs w:val="18"/>
              </w:rPr>
            </w:pPr>
          </w:p>
        </w:tc>
        <w:tc>
          <w:tcPr>
            <w:tcW w:w="658" w:type="dxa"/>
            <w:tcBorders>
              <w:top w:val="nil"/>
              <w:left w:val="nil"/>
              <w:bottom w:val="nil"/>
              <w:right w:val="nil"/>
            </w:tcBorders>
            <w:shd w:val="clear" w:color="auto" w:fill="FFFFFF"/>
            <w:vAlign w:val="center"/>
            <w:hideMark/>
          </w:tcPr>
          <w:p w14:paraId="07C0C3B0" w14:textId="77777777" w:rsidR="001E70BD" w:rsidRPr="001A1623" w:rsidRDefault="0021629F" w:rsidP="00D3758D">
            <w:pPr>
              <w:spacing w:after="0" w:line="240" w:lineRule="auto"/>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1</w:t>
            </w:r>
          </w:p>
        </w:tc>
        <w:tc>
          <w:tcPr>
            <w:tcW w:w="618" w:type="dxa"/>
            <w:tcBorders>
              <w:top w:val="nil"/>
              <w:left w:val="nil"/>
              <w:bottom w:val="nil"/>
              <w:right w:val="nil"/>
            </w:tcBorders>
            <w:shd w:val="clear" w:color="auto" w:fill="FFFFFF"/>
            <w:vAlign w:val="center"/>
            <w:hideMark/>
          </w:tcPr>
          <w:p w14:paraId="091FDCC8" w14:textId="77777777" w:rsidR="001E70BD" w:rsidRPr="001A1623" w:rsidRDefault="0021629F" w:rsidP="00D3758D">
            <w:pPr>
              <w:spacing w:after="0" w:line="240" w:lineRule="auto"/>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1</w:t>
            </w:r>
          </w:p>
        </w:tc>
        <w:tc>
          <w:tcPr>
            <w:tcW w:w="567" w:type="dxa"/>
            <w:tcBorders>
              <w:top w:val="nil"/>
              <w:left w:val="nil"/>
              <w:bottom w:val="nil"/>
              <w:right w:val="nil"/>
            </w:tcBorders>
            <w:shd w:val="clear" w:color="auto" w:fill="FFFFFF"/>
            <w:vAlign w:val="center"/>
            <w:hideMark/>
          </w:tcPr>
          <w:p w14:paraId="26658DB8" w14:textId="77777777" w:rsidR="001E70BD" w:rsidRPr="001A1623" w:rsidRDefault="0021629F" w:rsidP="00D3758D">
            <w:pPr>
              <w:spacing w:after="0" w:line="240" w:lineRule="auto"/>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1</w:t>
            </w:r>
          </w:p>
        </w:tc>
        <w:tc>
          <w:tcPr>
            <w:tcW w:w="567" w:type="dxa"/>
            <w:tcBorders>
              <w:top w:val="nil"/>
              <w:left w:val="nil"/>
              <w:bottom w:val="nil"/>
              <w:right w:val="nil"/>
            </w:tcBorders>
            <w:shd w:val="clear" w:color="auto" w:fill="FFFFFF"/>
            <w:vAlign w:val="center"/>
            <w:hideMark/>
          </w:tcPr>
          <w:p w14:paraId="20FA9400" w14:textId="77777777" w:rsidR="001E70BD" w:rsidRPr="001A1623" w:rsidRDefault="0021629F" w:rsidP="00D3758D">
            <w:pPr>
              <w:spacing w:after="0" w:line="240" w:lineRule="auto"/>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1</w:t>
            </w:r>
          </w:p>
        </w:tc>
        <w:tc>
          <w:tcPr>
            <w:tcW w:w="567" w:type="dxa"/>
            <w:tcBorders>
              <w:top w:val="nil"/>
              <w:left w:val="nil"/>
              <w:bottom w:val="nil"/>
              <w:right w:val="nil"/>
            </w:tcBorders>
            <w:shd w:val="clear" w:color="auto" w:fill="FFFFFF"/>
            <w:vAlign w:val="center"/>
            <w:hideMark/>
          </w:tcPr>
          <w:p w14:paraId="480C9AC4" w14:textId="77777777" w:rsidR="001E70BD" w:rsidRPr="001A1623" w:rsidRDefault="0021629F" w:rsidP="00D3758D">
            <w:pPr>
              <w:spacing w:after="0" w:line="240" w:lineRule="auto"/>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1</w:t>
            </w:r>
          </w:p>
        </w:tc>
        <w:tc>
          <w:tcPr>
            <w:tcW w:w="567" w:type="dxa"/>
            <w:tcBorders>
              <w:top w:val="nil"/>
              <w:left w:val="nil"/>
              <w:bottom w:val="nil"/>
              <w:right w:val="nil"/>
            </w:tcBorders>
            <w:shd w:val="clear" w:color="auto" w:fill="FFFFFF"/>
            <w:vAlign w:val="center"/>
            <w:hideMark/>
          </w:tcPr>
          <w:p w14:paraId="269A3815" w14:textId="77777777" w:rsidR="001E70BD" w:rsidRPr="001A1623" w:rsidRDefault="0021629F" w:rsidP="00D3758D">
            <w:pPr>
              <w:spacing w:after="0" w:line="240" w:lineRule="auto"/>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1</w:t>
            </w:r>
          </w:p>
        </w:tc>
        <w:tc>
          <w:tcPr>
            <w:tcW w:w="567" w:type="dxa"/>
            <w:tcBorders>
              <w:top w:val="nil"/>
              <w:left w:val="nil"/>
              <w:bottom w:val="nil"/>
              <w:right w:val="nil"/>
            </w:tcBorders>
            <w:shd w:val="clear" w:color="auto" w:fill="FFFFFF"/>
            <w:vAlign w:val="center"/>
            <w:hideMark/>
          </w:tcPr>
          <w:p w14:paraId="0566402B" w14:textId="77777777" w:rsidR="001E70BD" w:rsidRPr="001A1623" w:rsidRDefault="0021629F" w:rsidP="00D3758D">
            <w:pPr>
              <w:spacing w:after="0" w:line="240" w:lineRule="auto"/>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1</w:t>
            </w:r>
          </w:p>
        </w:tc>
        <w:tc>
          <w:tcPr>
            <w:tcW w:w="567" w:type="dxa"/>
            <w:tcBorders>
              <w:top w:val="nil"/>
              <w:left w:val="nil"/>
              <w:bottom w:val="nil"/>
              <w:right w:val="nil"/>
            </w:tcBorders>
            <w:shd w:val="clear" w:color="auto" w:fill="FFFFFF"/>
            <w:vAlign w:val="center"/>
            <w:hideMark/>
          </w:tcPr>
          <w:p w14:paraId="3EB8707D" w14:textId="77777777" w:rsidR="001E70BD" w:rsidRPr="001A1623" w:rsidRDefault="0021629F" w:rsidP="00D3758D">
            <w:pPr>
              <w:spacing w:after="0" w:line="240" w:lineRule="auto"/>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1</w:t>
            </w:r>
          </w:p>
        </w:tc>
        <w:tc>
          <w:tcPr>
            <w:tcW w:w="567" w:type="dxa"/>
            <w:tcBorders>
              <w:top w:val="nil"/>
              <w:left w:val="nil"/>
              <w:bottom w:val="nil"/>
              <w:right w:val="nil"/>
            </w:tcBorders>
            <w:shd w:val="clear" w:color="auto" w:fill="FFFFFF"/>
            <w:vAlign w:val="center"/>
            <w:hideMark/>
          </w:tcPr>
          <w:p w14:paraId="44C02E19" w14:textId="77777777" w:rsidR="001E70BD" w:rsidRPr="001A1623" w:rsidRDefault="0021629F" w:rsidP="00D3758D">
            <w:pPr>
              <w:spacing w:after="0" w:line="240" w:lineRule="auto"/>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1</w:t>
            </w:r>
          </w:p>
        </w:tc>
        <w:tc>
          <w:tcPr>
            <w:tcW w:w="567" w:type="dxa"/>
            <w:tcBorders>
              <w:top w:val="nil"/>
              <w:left w:val="nil"/>
              <w:bottom w:val="nil"/>
              <w:right w:val="nil"/>
            </w:tcBorders>
            <w:shd w:val="clear" w:color="auto" w:fill="FFFFFF"/>
            <w:vAlign w:val="center"/>
            <w:hideMark/>
          </w:tcPr>
          <w:p w14:paraId="1BB541E3" w14:textId="77777777" w:rsidR="001E70BD" w:rsidRPr="001A1623" w:rsidRDefault="0021629F" w:rsidP="00D3758D">
            <w:pPr>
              <w:spacing w:after="0" w:line="240" w:lineRule="auto"/>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1</w:t>
            </w:r>
          </w:p>
        </w:tc>
      </w:tr>
      <w:tr w:rsidR="002C3121" w14:paraId="586F9493" w14:textId="77777777" w:rsidTr="001E70BD">
        <w:trPr>
          <w:cantSplit/>
        </w:trPr>
        <w:tc>
          <w:tcPr>
            <w:tcW w:w="2714" w:type="dxa"/>
            <w:gridSpan w:val="3"/>
            <w:tcBorders>
              <w:top w:val="nil"/>
              <w:left w:val="nil"/>
              <w:bottom w:val="nil"/>
              <w:right w:val="nil"/>
            </w:tcBorders>
            <w:shd w:val="clear" w:color="auto" w:fill="FFFFFF"/>
            <w:vAlign w:val="center"/>
            <w:hideMark/>
          </w:tcPr>
          <w:p w14:paraId="7CABC731" w14:textId="77777777" w:rsidR="001E70BD" w:rsidRPr="001A1623" w:rsidRDefault="0021629F" w:rsidP="00D3758D">
            <w:pPr>
              <w:autoSpaceDE w:val="0"/>
              <w:autoSpaceDN w:val="0"/>
              <w:adjustRightInd w:val="0"/>
              <w:spacing w:after="0" w:line="240" w:lineRule="auto"/>
              <w:ind w:right="60"/>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 xml:space="preserve">Max </w:t>
            </w:r>
          </w:p>
        </w:tc>
        <w:tc>
          <w:tcPr>
            <w:tcW w:w="658" w:type="dxa"/>
            <w:tcBorders>
              <w:top w:val="nil"/>
              <w:left w:val="nil"/>
              <w:bottom w:val="nil"/>
              <w:right w:val="nil"/>
            </w:tcBorders>
            <w:shd w:val="clear" w:color="auto" w:fill="FFFFFF"/>
          </w:tcPr>
          <w:p w14:paraId="6505A2ED" w14:textId="77777777" w:rsidR="001E70BD" w:rsidRPr="001A1623" w:rsidRDefault="001E70BD" w:rsidP="00D3758D">
            <w:pPr>
              <w:spacing w:after="0" w:line="240" w:lineRule="auto"/>
              <w:jc w:val="center"/>
              <w:rPr>
                <w:rFonts w:ascii="Times New Roman" w:eastAsia="Calibri" w:hAnsi="Times New Roman" w:cs="Times New Roman"/>
                <w:color w:val="000000"/>
                <w:sz w:val="18"/>
                <w:szCs w:val="18"/>
              </w:rPr>
            </w:pPr>
          </w:p>
        </w:tc>
        <w:tc>
          <w:tcPr>
            <w:tcW w:w="658" w:type="dxa"/>
            <w:tcBorders>
              <w:top w:val="nil"/>
              <w:left w:val="nil"/>
              <w:bottom w:val="nil"/>
              <w:right w:val="nil"/>
            </w:tcBorders>
            <w:shd w:val="clear" w:color="auto" w:fill="FFFFFF"/>
            <w:vAlign w:val="center"/>
            <w:hideMark/>
          </w:tcPr>
          <w:p w14:paraId="24484F51" w14:textId="77777777" w:rsidR="001E70BD" w:rsidRPr="001A1623" w:rsidRDefault="0021629F" w:rsidP="00D3758D">
            <w:pPr>
              <w:spacing w:after="0" w:line="240" w:lineRule="auto"/>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5</w:t>
            </w:r>
          </w:p>
        </w:tc>
        <w:tc>
          <w:tcPr>
            <w:tcW w:w="618" w:type="dxa"/>
            <w:tcBorders>
              <w:top w:val="nil"/>
              <w:left w:val="nil"/>
              <w:bottom w:val="nil"/>
              <w:right w:val="nil"/>
            </w:tcBorders>
            <w:shd w:val="clear" w:color="auto" w:fill="FFFFFF"/>
            <w:vAlign w:val="center"/>
            <w:hideMark/>
          </w:tcPr>
          <w:p w14:paraId="05179B83" w14:textId="77777777" w:rsidR="001E70BD" w:rsidRPr="001A1623" w:rsidRDefault="0021629F" w:rsidP="00D3758D">
            <w:pPr>
              <w:spacing w:after="0" w:line="240" w:lineRule="auto"/>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5</w:t>
            </w:r>
          </w:p>
        </w:tc>
        <w:tc>
          <w:tcPr>
            <w:tcW w:w="567" w:type="dxa"/>
            <w:tcBorders>
              <w:top w:val="nil"/>
              <w:left w:val="nil"/>
              <w:bottom w:val="nil"/>
              <w:right w:val="nil"/>
            </w:tcBorders>
            <w:shd w:val="clear" w:color="auto" w:fill="FFFFFF"/>
            <w:vAlign w:val="center"/>
            <w:hideMark/>
          </w:tcPr>
          <w:p w14:paraId="75B5B632" w14:textId="77777777" w:rsidR="001E70BD" w:rsidRPr="001A1623" w:rsidRDefault="0021629F" w:rsidP="00D3758D">
            <w:pPr>
              <w:spacing w:after="0" w:line="240" w:lineRule="auto"/>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5</w:t>
            </w:r>
          </w:p>
        </w:tc>
        <w:tc>
          <w:tcPr>
            <w:tcW w:w="567" w:type="dxa"/>
            <w:tcBorders>
              <w:top w:val="nil"/>
              <w:left w:val="nil"/>
              <w:bottom w:val="nil"/>
              <w:right w:val="nil"/>
            </w:tcBorders>
            <w:shd w:val="clear" w:color="auto" w:fill="FFFFFF"/>
            <w:vAlign w:val="center"/>
            <w:hideMark/>
          </w:tcPr>
          <w:p w14:paraId="571B928D" w14:textId="77777777" w:rsidR="001E70BD" w:rsidRPr="001A1623" w:rsidRDefault="0021629F" w:rsidP="00D3758D">
            <w:pPr>
              <w:spacing w:after="0" w:line="240" w:lineRule="auto"/>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5</w:t>
            </w:r>
          </w:p>
        </w:tc>
        <w:tc>
          <w:tcPr>
            <w:tcW w:w="567" w:type="dxa"/>
            <w:tcBorders>
              <w:top w:val="nil"/>
              <w:left w:val="nil"/>
              <w:bottom w:val="nil"/>
              <w:right w:val="nil"/>
            </w:tcBorders>
            <w:shd w:val="clear" w:color="auto" w:fill="FFFFFF"/>
            <w:vAlign w:val="center"/>
            <w:hideMark/>
          </w:tcPr>
          <w:p w14:paraId="57D204C3" w14:textId="77777777" w:rsidR="001E70BD" w:rsidRPr="001A1623" w:rsidRDefault="0021629F" w:rsidP="00D3758D">
            <w:pPr>
              <w:spacing w:after="0" w:line="240" w:lineRule="auto"/>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5</w:t>
            </w:r>
          </w:p>
        </w:tc>
        <w:tc>
          <w:tcPr>
            <w:tcW w:w="567" w:type="dxa"/>
            <w:tcBorders>
              <w:top w:val="nil"/>
              <w:left w:val="nil"/>
              <w:bottom w:val="nil"/>
              <w:right w:val="nil"/>
            </w:tcBorders>
            <w:shd w:val="clear" w:color="auto" w:fill="FFFFFF"/>
            <w:vAlign w:val="center"/>
            <w:hideMark/>
          </w:tcPr>
          <w:p w14:paraId="2F0D8901" w14:textId="77777777" w:rsidR="001E70BD" w:rsidRPr="001A1623" w:rsidRDefault="0021629F" w:rsidP="00D3758D">
            <w:pPr>
              <w:spacing w:after="0" w:line="240" w:lineRule="auto"/>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5</w:t>
            </w:r>
          </w:p>
        </w:tc>
        <w:tc>
          <w:tcPr>
            <w:tcW w:w="567" w:type="dxa"/>
            <w:tcBorders>
              <w:top w:val="nil"/>
              <w:left w:val="nil"/>
              <w:bottom w:val="nil"/>
              <w:right w:val="nil"/>
            </w:tcBorders>
            <w:shd w:val="clear" w:color="auto" w:fill="FFFFFF"/>
            <w:vAlign w:val="center"/>
            <w:hideMark/>
          </w:tcPr>
          <w:p w14:paraId="354DAEE0" w14:textId="77777777" w:rsidR="001E70BD" w:rsidRPr="001A1623" w:rsidRDefault="0021629F" w:rsidP="00D3758D">
            <w:pPr>
              <w:spacing w:after="0" w:line="240" w:lineRule="auto"/>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5</w:t>
            </w:r>
          </w:p>
        </w:tc>
        <w:tc>
          <w:tcPr>
            <w:tcW w:w="567" w:type="dxa"/>
            <w:tcBorders>
              <w:top w:val="nil"/>
              <w:left w:val="nil"/>
              <w:bottom w:val="nil"/>
              <w:right w:val="nil"/>
            </w:tcBorders>
            <w:shd w:val="clear" w:color="auto" w:fill="FFFFFF"/>
            <w:vAlign w:val="center"/>
            <w:hideMark/>
          </w:tcPr>
          <w:p w14:paraId="003A941B" w14:textId="77777777" w:rsidR="001E70BD" w:rsidRPr="001A1623" w:rsidRDefault="0021629F" w:rsidP="00D3758D">
            <w:pPr>
              <w:spacing w:after="0" w:line="240" w:lineRule="auto"/>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5</w:t>
            </w:r>
          </w:p>
        </w:tc>
        <w:tc>
          <w:tcPr>
            <w:tcW w:w="567" w:type="dxa"/>
            <w:tcBorders>
              <w:top w:val="nil"/>
              <w:left w:val="nil"/>
              <w:bottom w:val="nil"/>
              <w:right w:val="nil"/>
            </w:tcBorders>
            <w:shd w:val="clear" w:color="auto" w:fill="FFFFFF"/>
            <w:vAlign w:val="center"/>
            <w:hideMark/>
          </w:tcPr>
          <w:p w14:paraId="62508348" w14:textId="77777777" w:rsidR="001E70BD" w:rsidRPr="001A1623" w:rsidRDefault="0021629F" w:rsidP="00D3758D">
            <w:pPr>
              <w:spacing w:after="0" w:line="240" w:lineRule="auto"/>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5</w:t>
            </w:r>
          </w:p>
        </w:tc>
        <w:tc>
          <w:tcPr>
            <w:tcW w:w="567" w:type="dxa"/>
            <w:tcBorders>
              <w:top w:val="nil"/>
              <w:left w:val="nil"/>
              <w:bottom w:val="nil"/>
              <w:right w:val="nil"/>
            </w:tcBorders>
            <w:shd w:val="clear" w:color="auto" w:fill="FFFFFF"/>
            <w:vAlign w:val="center"/>
            <w:hideMark/>
          </w:tcPr>
          <w:p w14:paraId="45C95931" w14:textId="77777777" w:rsidR="001E70BD" w:rsidRPr="001A1623" w:rsidRDefault="0021629F" w:rsidP="00D3758D">
            <w:pPr>
              <w:spacing w:after="0" w:line="240" w:lineRule="auto"/>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5</w:t>
            </w:r>
          </w:p>
        </w:tc>
      </w:tr>
      <w:tr w:rsidR="002C3121" w14:paraId="1703E494" w14:textId="77777777" w:rsidTr="001E70BD">
        <w:trPr>
          <w:cantSplit/>
        </w:trPr>
        <w:tc>
          <w:tcPr>
            <w:tcW w:w="2714" w:type="dxa"/>
            <w:gridSpan w:val="3"/>
            <w:tcBorders>
              <w:top w:val="nil"/>
              <w:left w:val="nil"/>
              <w:bottom w:val="nil"/>
              <w:right w:val="nil"/>
            </w:tcBorders>
            <w:shd w:val="clear" w:color="auto" w:fill="FFFFFF"/>
            <w:vAlign w:val="center"/>
            <w:hideMark/>
          </w:tcPr>
          <w:p w14:paraId="4BA3BB32" w14:textId="77777777" w:rsidR="001E70BD" w:rsidRPr="001A1623" w:rsidRDefault="0021629F" w:rsidP="00D3758D">
            <w:pPr>
              <w:autoSpaceDE w:val="0"/>
              <w:autoSpaceDN w:val="0"/>
              <w:adjustRightInd w:val="0"/>
              <w:spacing w:after="0" w:line="240" w:lineRule="auto"/>
              <w:ind w:right="60"/>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 xml:space="preserve">Mean </w:t>
            </w:r>
          </w:p>
        </w:tc>
        <w:tc>
          <w:tcPr>
            <w:tcW w:w="658" w:type="dxa"/>
            <w:tcBorders>
              <w:top w:val="nil"/>
              <w:left w:val="nil"/>
              <w:bottom w:val="nil"/>
              <w:right w:val="nil"/>
            </w:tcBorders>
            <w:shd w:val="clear" w:color="auto" w:fill="FFFFFF"/>
          </w:tcPr>
          <w:p w14:paraId="6351474D" w14:textId="77777777" w:rsidR="001E70BD" w:rsidRPr="001A1623" w:rsidRDefault="001E70BD" w:rsidP="00D3758D">
            <w:pPr>
              <w:spacing w:after="0" w:line="240" w:lineRule="auto"/>
              <w:jc w:val="center"/>
              <w:rPr>
                <w:rFonts w:ascii="Times New Roman" w:eastAsia="Calibri" w:hAnsi="Times New Roman" w:cs="Times New Roman"/>
                <w:color w:val="000000"/>
                <w:sz w:val="18"/>
                <w:szCs w:val="18"/>
              </w:rPr>
            </w:pPr>
          </w:p>
        </w:tc>
        <w:tc>
          <w:tcPr>
            <w:tcW w:w="658" w:type="dxa"/>
            <w:tcBorders>
              <w:top w:val="nil"/>
              <w:left w:val="nil"/>
              <w:bottom w:val="nil"/>
              <w:right w:val="nil"/>
            </w:tcBorders>
            <w:shd w:val="clear" w:color="auto" w:fill="FFFFFF"/>
            <w:vAlign w:val="center"/>
            <w:hideMark/>
          </w:tcPr>
          <w:p w14:paraId="40294285" w14:textId="77777777" w:rsidR="001E70BD" w:rsidRPr="001A1623" w:rsidRDefault="0021629F" w:rsidP="00D3758D">
            <w:pPr>
              <w:spacing w:after="0" w:line="240" w:lineRule="auto"/>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2.86</w:t>
            </w:r>
          </w:p>
        </w:tc>
        <w:tc>
          <w:tcPr>
            <w:tcW w:w="618" w:type="dxa"/>
            <w:tcBorders>
              <w:top w:val="nil"/>
              <w:left w:val="nil"/>
              <w:bottom w:val="nil"/>
              <w:right w:val="nil"/>
            </w:tcBorders>
            <w:shd w:val="clear" w:color="auto" w:fill="FFFFFF"/>
            <w:vAlign w:val="center"/>
            <w:hideMark/>
          </w:tcPr>
          <w:p w14:paraId="09E9B13A" w14:textId="77777777" w:rsidR="001E70BD" w:rsidRPr="001A1623" w:rsidRDefault="0021629F" w:rsidP="00D3758D">
            <w:pPr>
              <w:spacing w:after="0" w:line="240" w:lineRule="auto"/>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2.92</w:t>
            </w:r>
          </w:p>
        </w:tc>
        <w:tc>
          <w:tcPr>
            <w:tcW w:w="567" w:type="dxa"/>
            <w:tcBorders>
              <w:top w:val="nil"/>
              <w:left w:val="nil"/>
              <w:bottom w:val="nil"/>
              <w:right w:val="nil"/>
            </w:tcBorders>
            <w:shd w:val="clear" w:color="auto" w:fill="FFFFFF"/>
            <w:vAlign w:val="center"/>
            <w:hideMark/>
          </w:tcPr>
          <w:p w14:paraId="6540A76E" w14:textId="77777777" w:rsidR="001E70BD" w:rsidRPr="001A1623" w:rsidRDefault="0021629F" w:rsidP="00D3758D">
            <w:pPr>
              <w:spacing w:after="0" w:line="240" w:lineRule="auto"/>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3.35</w:t>
            </w:r>
          </w:p>
        </w:tc>
        <w:tc>
          <w:tcPr>
            <w:tcW w:w="567" w:type="dxa"/>
            <w:tcBorders>
              <w:top w:val="nil"/>
              <w:left w:val="nil"/>
              <w:bottom w:val="nil"/>
              <w:right w:val="nil"/>
            </w:tcBorders>
            <w:shd w:val="clear" w:color="auto" w:fill="FFFFFF"/>
            <w:vAlign w:val="center"/>
            <w:hideMark/>
          </w:tcPr>
          <w:p w14:paraId="7C640AFD" w14:textId="77777777" w:rsidR="001E70BD" w:rsidRPr="001A1623" w:rsidRDefault="0021629F" w:rsidP="00D3758D">
            <w:pPr>
              <w:spacing w:after="0" w:line="240" w:lineRule="auto"/>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2.81</w:t>
            </w:r>
          </w:p>
        </w:tc>
        <w:tc>
          <w:tcPr>
            <w:tcW w:w="567" w:type="dxa"/>
            <w:tcBorders>
              <w:top w:val="nil"/>
              <w:left w:val="nil"/>
              <w:bottom w:val="nil"/>
              <w:right w:val="nil"/>
            </w:tcBorders>
            <w:shd w:val="clear" w:color="auto" w:fill="FFFFFF"/>
            <w:vAlign w:val="center"/>
            <w:hideMark/>
          </w:tcPr>
          <w:p w14:paraId="2506788F" w14:textId="77777777" w:rsidR="001E70BD" w:rsidRPr="001A1623" w:rsidRDefault="0021629F" w:rsidP="00D3758D">
            <w:pPr>
              <w:spacing w:after="0" w:line="240" w:lineRule="auto"/>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3.29</w:t>
            </w:r>
          </w:p>
        </w:tc>
        <w:tc>
          <w:tcPr>
            <w:tcW w:w="567" w:type="dxa"/>
            <w:tcBorders>
              <w:top w:val="nil"/>
              <w:left w:val="nil"/>
              <w:bottom w:val="nil"/>
              <w:right w:val="nil"/>
            </w:tcBorders>
            <w:shd w:val="clear" w:color="auto" w:fill="FFFFFF"/>
            <w:vAlign w:val="center"/>
            <w:hideMark/>
          </w:tcPr>
          <w:p w14:paraId="044BC81D" w14:textId="77777777" w:rsidR="001E70BD" w:rsidRPr="001A1623" w:rsidRDefault="0021629F" w:rsidP="00D3758D">
            <w:pPr>
              <w:spacing w:after="0" w:line="240" w:lineRule="auto"/>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2.84</w:t>
            </w:r>
          </w:p>
        </w:tc>
        <w:tc>
          <w:tcPr>
            <w:tcW w:w="567" w:type="dxa"/>
            <w:tcBorders>
              <w:top w:val="nil"/>
              <w:left w:val="nil"/>
              <w:bottom w:val="nil"/>
              <w:right w:val="nil"/>
            </w:tcBorders>
            <w:shd w:val="clear" w:color="auto" w:fill="FFFFFF"/>
            <w:vAlign w:val="center"/>
            <w:hideMark/>
          </w:tcPr>
          <w:p w14:paraId="6A48C2EB" w14:textId="77777777" w:rsidR="001E70BD" w:rsidRPr="001A1623" w:rsidRDefault="0021629F" w:rsidP="00D3758D">
            <w:pPr>
              <w:spacing w:after="0" w:line="240" w:lineRule="auto"/>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2.90</w:t>
            </w:r>
          </w:p>
        </w:tc>
        <w:tc>
          <w:tcPr>
            <w:tcW w:w="567" w:type="dxa"/>
            <w:tcBorders>
              <w:top w:val="nil"/>
              <w:left w:val="nil"/>
              <w:bottom w:val="nil"/>
              <w:right w:val="nil"/>
            </w:tcBorders>
            <w:shd w:val="clear" w:color="auto" w:fill="FFFFFF"/>
            <w:vAlign w:val="center"/>
            <w:hideMark/>
          </w:tcPr>
          <w:p w14:paraId="046AAF08" w14:textId="77777777" w:rsidR="001E70BD" w:rsidRPr="001A1623" w:rsidRDefault="0021629F" w:rsidP="00D3758D">
            <w:pPr>
              <w:spacing w:after="0" w:line="240" w:lineRule="auto"/>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2.66</w:t>
            </w:r>
          </w:p>
        </w:tc>
        <w:tc>
          <w:tcPr>
            <w:tcW w:w="567" w:type="dxa"/>
            <w:tcBorders>
              <w:top w:val="nil"/>
              <w:left w:val="nil"/>
              <w:bottom w:val="nil"/>
              <w:right w:val="nil"/>
            </w:tcBorders>
            <w:shd w:val="clear" w:color="auto" w:fill="FFFFFF"/>
            <w:vAlign w:val="center"/>
            <w:hideMark/>
          </w:tcPr>
          <w:p w14:paraId="0BC96A7A" w14:textId="77777777" w:rsidR="001E70BD" w:rsidRPr="001A1623" w:rsidRDefault="0021629F" w:rsidP="00D3758D">
            <w:pPr>
              <w:spacing w:after="0" w:line="240" w:lineRule="auto"/>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2.78</w:t>
            </w:r>
          </w:p>
        </w:tc>
        <w:tc>
          <w:tcPr>
            <w:tcW w:w="567" w:type="dxa"/>
            <w:tcBorders>
              <w:top w:val="nil"/>
              <w:left w:val="nil"/>
              <w:bottom w:val="nil"/>
              <w:right w:val="nil"/>
            </w:tcBorders>
            <w:shd w:val="clear" w:color="auto" w:fill="FFFFFF"/>
            <w:vAlign w:val="center"/>
            <w:hideMark/>
          </w:tcPr>
          <w:p w14:paraId="49067002" w14:textId="77777777" w:rsidR="001E70BD" w:rsidRPr="001A1623" w:rsidRDefault="0021629F" w:rsidP="00D3758D">
            <w:pPr>
              <w:spacing w:after="0" w:line="240" w:lineRule="auto"/>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2.91</w:t>
            </w:r>
          </w:p>
        </w:tc>
      </w:tr>
      <w:tr w:rsidR="002C3121" w14:paraId="6760E6C7" w14:textId="77777777" w:rsidTr="001E70BD">
        <w:trPr>
          <w:cantSplit/>
        </w:trPr>
        <w:tc>
          <w:tcPr>
            <w:tcW w:w="2714" w:type="dxa"/>
            <w:gridSpan w:val="3"/>
            <w:tcBorders>
              <w:top w:val="nil"/>
              <w:left w:val="nil"/>
              <w:bottom w:val="single" w:sz="4" w:space="0" w:color="auto"/>
              <w:right w:val="nil"/>
            </w:tcBorders>
            <w:shd w:val="clear" w:color="auto" w:fill="FFFFFF"/>
            <w:vAlign w:val="center"/>
            <w:hideMark/>
          </w:tcPr>
          <w:p w14:paraId="0B64D22B" w14:textId="77777777" w:rsidR="001E70BD" w:rsidRPr="001A1623" w:rsidRDefault="0021629F" w:rsidP="00D3758D">
            <w:pPr>
              <w:autoSpaceDE w:val="0"/>
              <w:autoSpaceDN w:val="0"/>
              <w:adjustRightInd w:val="0"/>
              <w:spacing w:after="0" w:line="240" w:lineRule="auto"/>
              <w:ind w:right="60"/>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 xml:space="preserve">Standard deviation </w:t>
            </w:r>
          </w:p>
        </w:tc>
        <w:tc>
          <w:tcPr>
            <w:tcW w:w="658" w:type="dxa"/>
            <w:tcBorders>
              <w:top w:val="nil"/>
              <w:left w:val="nil"/>
              <w:bottom w:val="single" w:sz="4" w:space="0" w:color="auto"/>
              <w:right w:val="nil"/>
            </w:tcBorders>
            <w:shd w:val="clear" w:color="auto" w:fill="FFFFFF"/>
          </w:tcPr>
          <w:p w14:paraId="35DF6B47" w14:textId="77777777" w:rsidR="001E70BD" w:rsidRPr="001A1623" w:rsidRDefault="001E70BD" w:rsidP="00D3758D">
            <w:pPr>
              <w:spacing w:after="0" w:line="240" w:lineRule="auto"/>
              <w:jc w:val="center"/>
              <w:rPr>
                <w:rFonts w:ascii="Times New Roman" w:eastAsia="Calibri" w:hAnsi="Times New Roman" w:cs="Times New Roman"/>
                <w:color w:val="000000"/>
                <w:sz w:val="18"/>
                <w:szCs w:val="18"/>
              </w:rPr>
            </w:pPr>
          </w:p>
        </w:tc>
        <w:tc>
          <w:tcPr>
            <w:tcW w:w="658" w:type="dxa"/>
            <w:tcBorders>
              <w:top w:val="nil"/>
              <w:left w:val="nil"/>
              <w:bottom w:val="single" w:sz="4" w:space="0" w:color="auto"/>
              <w:right w:val="nil"/>
            </w:tcBorders>
            <w:shd w:val="clear" w:color="auto" w:fill="FFFFFF"/>
            <w:vAlign w:val="center"/>
            <w:hideMark/>
          </w:tcPr>
          <w:p w14:paraId="57234A59" w14:textId="77777777" w:rsidR="001E70BD" w:rsidRPr="001A1623" w:rsidRDefault="0021629F" w:rsidP="00D3758D">
            <w:pPr>
              <w:spacing w:after="0" w:line="240" w:lineRule="auto"/>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1.378</w:t>
            </w:r>
          </w:p>
        </w:tc>
        <w:tc>
          <w:tcPr>
            <w:tcW w:w="618" w:type="dxa"/>
            <w:tcBorders>
              <w:top w:val="nil"/>
              <w:left w:val="nil"/>
              <w:bottom w:val="single" w:sz="4" w:space="0" w:color="auto"/>
              <w:right w:val="nil"/>
            </w:tcBorders>
            <w:shd w:val="clear" w:color="auto" w:fill="FFFFFF"/>
            <w:vAlign w:val="center"/>
            <w:hideMark/>
          </w:tcPr>
          <w:p w14:paraId="7FE82413" w14:textId="77777777" w:rsidR="001E70BD" w:rsidRPr="001A1623" w:rsidRDefault="0021629F" w:rsidP="00D3758D">
            <w:pPr>
              <w:spacing w:after="0" w:line="240" w:lineRule="auto"/>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1.464</w:t>
            </w:r>
          </w:p>
        </w:tc>
        <w:tc>
          <w:tcPr>
            <w:tcW w:w="567" w:type="dxa"/>
            <w:tcBorders>
              <w:top w:val="nil"/>
              <w:left w:val="nil"/>
              <w:bottom w:val="single" w:sz="4" w:space="0" w:color="auto"/>
              <w:right w:val="nil"/>
            </w:tcBorders>
            <w:shd w:val="clear" w:color="auto" w:fill="FFFFFF"/>
            <w:vAlign w:val="center"/>
            <w:hideMark/>
          </w:tcPr>
          <w:p w14:paraId="07BCF4C0" w14:textId="77777777" w:rsidR="001E70BD" w:rsidRPr="001A1623" w:rsidRDefault="0021629F" w:rsidP="00D3758D">
            <w:pPr>
              <w:spacing w:after="0" w:line="240" w:lineRule="auto"/>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1.308</w:t>
            </w:r>
          </w:p>
        </w:tc>
        <w:tc>
          <w:tcPr>
            <w:tcW w:w="567" w:type="dxa"/>
            <w:tcBorders>
              <w:top w:val="nil"/>
              <w:left w:val="nil"/>
              <w:bottom w:val="single" w:sz="4" w:space="0" w:color="auto"/>
              <w:right w:val="nil"/>
            </w:tcBorders>
            <w:shd w:val="clear" w:color="auto" w:fill="FFFFFF"/>
            <w:vAlign w:val="center"/>
            <w:hideMark/>
          </w:tcPr>
          <w:p w14:paraId="7706295C" w14:textId="77777777" w:rsidR="001E70BD" w:rsidRPr="001A1623" w:rsidRDefault="0021629F" w:rsidP="00D3758D">
            <w:pPr>
              <w:spacing w:after="0" w:line="240" w:lineRule="auto"/>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1.378</w:t>
            </w:r>
          </w:p>
        </w:tc>
        <w:tc>
          <w:tcPr>
            <w:tcW w:w="567" w:type="dxa"/>
            <w:tcBorders>
              <w:top w:val="nil"/>
              <w:left w:val="nil"/>
              <w:bottom w:val="single" w:sz="4" w:space="0" w:color="auto"/>
              <w:right w:val="nil"/>
            </w:tcBorders>
            <w:shd w:val="clear" w:color="auto" w:fill="FFFFFF"/>
            <w:vAlign w:val="center"/>
            <w:hideMark/>
          </w:tcPr>
          <w:p w14:paraId="426DB6CB" w14:textId="77777777" w:rsidR="001E70BD" w:rsidRPr="001A1623" w:rsidRDefault="0021629F" w:rsidP="00D3758D">
            <w:pPr>
              <w:spacing w:after="0" w:line="240" w:lineRule="auto"/>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1.280</w:t>
            </w:r>
          </w:p>
        </w:tc>
        <w:tc>
          <w:tcPr>
            <w:tcW w:w="567" w:type="dxa"/>
            <w:tcBorders>
              <w:top w:val="nil"/>
              <w:left w:val="nil"/>
              <w:bottom w:val="single" w:sz="4" w:space="0" w:color="auto"/>
              <w:right w:val="nil"/>
            </w:tcBorders>
            <w:shd w:val="clear" w:color="auto" w:fill="FFFFFF"/>
            <w:vAlign w:val="center"/>
            <w:hideMark/>
          </w:tcPr>
          <w:p w14:paraId="060A53B4" w14:textId="77777777" w:rsidR="001E70BD" w:rsidRPr="001A1623" w:rsidRDefault="0021629F" w:rsidP="00D3758D">
            <w:pPr>
              <w:spacing w:after="0" w:line="240" w:lineRule="auto"/>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1.371</w:t>
            </w:r>
          </w:p>
        </w:tc>
        <w:tc>
          <w:tcPr>
            <w:tcW w:w="567" w:type="dxa"/>
            <w:tcBorders>
              <w:top w:val="nil"/>
              <w:left w:val="nil"/>
              <w:bottom w:val="single" w:sz="4" w:space="0" w:color="auto"/>
              <w:right w:val="nil"/>
            </w:tcBorders>
            <w:shd w:val="clear" w:color="auto" w:fill="FFFFFF"/>
            <w:vAlign w:val="center"/>
            <w:hideMark/>
          </w:tcPr>
          <w:p w14:paraId="5539DE95" w14:textId="77777777" w:rsidR="001E70BD" w:rsidRPr="001A1623" w:rsidRDefault="0021629F" w:rsidP="00D3758D">
            <w:pPr>
              <w:spacing w:after="0" w:line="240" w:lineRule="auto"/>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1.382</w:t>
            </w:r>
          </w:p>
        </w:tc>
        <w:tc>
          <w:tcPr>
            <w:tcW w:w="567" w:type="dxa"/>
            <w:tcBorders>
              <w:top w:val="nil"/>
              <w:left w:val="nil"/>
              <w:bottom w:val="single" w:sz="4" w:space="0" w:color="auto"/>
              <w:right w:val="nil"/>
            </w:tcBorders>
            <w:shd w:val="clear" w:color="auto" w:fill="FFFFFF"/>
            <w:vAlign w:val="center"/>
            <w:hideMark/>
          </w:tcPr>
          <w:p w14:paraId="281CCAD4" w14:textId="77777777" w:rsidR="001E70BD" w:rsidRPr="001A1623" w:rsidRDefault="0021629F" w:rsidP="00D3758D">
            <w:pPr>
              <w:spacing w:after="0" w:line="240" w:lineRule="auto"/>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1.495</w:t>
            </w:r>
          </w:p>
        </w:tc>
        <w:tc>
          <w:tcPr>
            <w:tcW w:w="567" w:type="dxa"/>
            <w:tcBorders>
              <w:top w:val="nil"/>
              <w:left w:val="nil"/>
              <w:bottom w:val="single" w:sz="4" w:space="0" w:color="auto"/>
              <w:right w:val="nil"/>
            </w:tcBorders>
            <w:shd w:val="clear" w:color="auto" w:fill="FFFFFF"/>
            <w:vAlign w:val="center"/>
            <w:hideMark/>
          </w:tcPr>
          <w:p w14:paraId="739DF28A" w14:textId="77777777" w:rsidR="001E70BD" w:rsidRPr="001A1623" w:rsidRDefault="0021629F" w:rsidP="00D3758D">
            <w:pPr>
              <w:spacing w:after="0" w:line="240" w:lineRule="auto"/>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1.468</w:t>
            </w:r>
          </w:p>
        </w:tc>
        <w:tc>
          <w:tcPr>
            <w:tcW w:w="567" w:type="dxa"/>
            <w:tcBorders>
              <w:top w:val="nil"/>
              <w:left w:val="nil"/>
              <w:bottom w:val="single" w:sz="4" w:space="0" w:color="auto"/>
              <w:right w:val="nil"/>
            </w:tcBorders>
            <w:shd w:val="clear" w:color="auto" w:fill="FFFFFF"/>
            <w:vAlign w:val="center"/>
            <w:hideMark/>
          </w:tcPr>
          <w:p w14:paraId="0D6E9BEF" w14:textId="77777777" w:rsidR="001E70BD" w:rsidRPr="001A1623" w:rsidRDefault="0021629F" w:rsidP="00D3758D">
            <w:pPr>
              <w:spacing w:after="0" w:line="240" w:lineRule="auto"/>
              <w:jc w:val="center"/>
              <w:rPr>
                <w:rFonts w:ascii="Times New Roman" w:eastAsia="Calibri" w:hAnsi="Times New Roman" w:cs="Times New Roman"/>
                <w:color w:val="000000"/>
                <w:sz w:val="18"/>
                <w:szCs w:val="18"/>
              </w:rPr>
            </w:pPr>
            <w:r w:rsidRPr="001A1623">
              <w:rPr>
                <w:rFonts w:ascii="Times New Roman" w:eastAsia="Calibri" w:hAnsi="Times New Roman" w:cs="Times New Roman"/>
                <w:color w:val="000000"/>
                <w:sz w:val="18"/>
                <w:szCs w:val="18"/>
              </w:rPr>
              <w:t>1.442</w:t>
            </w:r>
          </w:p>
        </w:tc>
      </w:tr>
    </w:tbl>
    <w:p w14:paraId="0B826106" w14:textId="77777777" w:rsidR="001E70BD" w:rsidRPr="001A1623" w:rsidRDefault="001E70BD" w:rsidP="001E70BD">
      <w:pPr>
        <w:spacing w:before="240" w:after="0" w:line="240" w:lineRule="auto"/>
        <w:rPr>
          <w:rFonts w:ascii="Times New Roman" w:eastAsia="Calibri" w:hAnsi="Times New Roman" w:cs="Times New Roman"/>
          <w:sz w:val="18"/>
          <w:szCs w:val="18"/>
        </w:rPr>
      </w:pPr>
    </w:p>
    <w:p w14:paraId="23D0D8E8" w14:textId="77777777" w:rsidR="001E70BD" w:rsidRPr="001A1623" w:rsidRDefault="001E70BD" w:rsidP="001E70BD">
      <w:pPr>
        <w:spacing w:before="240" w:after="0" w:line="240" w:lineRule="auto"/>
        <w:rPr>
          <w:rFonts w:ascii="Times New Roman" w:eastAsia="Calibri" w:hAnsi="Times New Roman" w:cs="Times New Roman"/>
          <w:sz w:val="18"/>
          <w:szCs w:val="18"/>
        </w:rPr>
      </w:pPr>
    </w:p>
    <w:p w14:paraId="1E1DF8D3" w14:textId="77777777" w:rsidR="001E70BD" w:rsidRPr="001A1623" w:rsidRDefault="001E70BD" w:rsidP="001E70BD">
      <w:pPr>
        <w:spacing w:before="240" w:after="0" w:line="240" w:lineRule="auto"/>
        <w:rPr>
          <w:rFonts w:ascii="Times New Roman" w:eastAsia="Calibri" w:hAnsi="Times New Roman" w:cs="Times New Roman"/>
          <w:sz w:val="18"/>
          <w:szCs w:val="18"/>
        </w:rPr>
      </w:pPr>
    </w:p>
    <w:p w14:paraId="7EDF877F" w14:textId="77777777" w:rsidR="001E70BD" w:rsidRPr="001A1623" w:rsidRDefault="001E70BD" w:rsidP="001E70BD">
      <w:pPr>
        <w:spacing w:before="240" w:after="0" w:line="240" w:lineRule="auto"/>
        <w:rPr>
          <w:rFonts w:ascii="Times New Roman" w:eastAsia="Calibri" w:hAnsi="Times New Roman" w:cs="Times New Roman"/>
          <w:sz w:val="18"/>
          <w:szCs w:val="18"/>
        </w:rPr>
      </w:pPr>
    </w:p>
    <w:p w14:paraId="605E12F6" w14:textId="77777777" w:rsidR="001E70BD" w:rsidRPr="001A1623" w:rsidRDefault="001E70BD" w:rsidP="001E70BD">
      <w:pPr>
        <w:spacing w:before="240" w:after="0" w:line="240" w:lineRule="auto"/>
        <w:rPr>
          <w:rFonts w:ascii="Times New Roman" w:eastAsia="Calibri" w:hAnsi="Times New Roman" w:cs="Times New Roman"/>
          <w:sz w:val="18"/>
          <w:szCs w:val="18"/>
        </w:rPr>
      </w:pPr>
    </w:p>
    <w:p w14:paraId="140A6314" w14:textId="77777777" w:rsidR="001E70BD" w:rsidRPr="001A1623" w:rsidRDefault="001E70BD" w:rsidP="001E70BD">
      <w:pPr>
        <w:spacing w:before="240" w:after="0" w:line="240" w:lineRule="auto"/>
        <w:rPr>
          <w:rFonts w:ascii="Times New Roman" w:eastAsia="Calibri" w:hAnsi="Times New Roman" w:cs="Times New Roman"/>
          <w:sz w:val="18"/>
          <w:szCs w:val="18"/>
        </w:rPr>
      </w:pPr>
    </w:p>
    <w:p w14:paraId="6D87A578" w14:textId="77777777" w:rsidR="001E70BD" w:rsidRPr="001A1623" w:rsidRDefault="001E70BD" w:rsidP="001E70BD">
      <w:pPr>
        <w:spacing w:before="240" w:after="0" w:line="240" w:lineRule="auto"/>
        <w:rPr>
          <w:rFonts w:ascii="Times New Roman" w:eastAsia="Calibri" w:hAnsi="Times New Roman" w:cs="Times New Roman"/>
          <w:sz w:val="18"/>
          <w:szCs w:val="18"/>
        </w:rPr>
      </w:pPr>
    </w:p>
    <w:p w14:paraId="07E3D712" w14:textId="77777777" w:rsidR="001E70BD" w:rsidRPr="001A1623" w:rsidRDefault="001E70BD" w:rsidP="001E70BD">
      <w:pPr>
        <w:spacing w:before="240" w:after="0" w:line="240" w:lineRule="auto"/>
        <w:rPr>
          <w:rFonts w:ascii="Times New Roman" w:eastAsia="Calibri" w:hAnsi="Times New Roman" w:cs="Times New Roman"/>
          <w:sz w:val="18"/>
          <w:szCs w:val="18"/>
        </w:rPr>
      </w:pPr>
    </w:p>
    <w:p w14:paraId="4ABE855C" w14:textId="77777777" w:rsidR="001E70BD" w:rsidRPr="001A1623" w:rsidRDefault="001E70BD" w:rsidP="001E70BD">
      <w:pPr>
        <w:spacing w:before="240" w:after="0" w:line="240" w:lineRule="auto"/>
        <w:rPr>
          <w:rFonts w:ascii="Times New Roman" w:eastAsia="Calibri" w:hAnsi="Times New Roman" w:cs="Times New Roman"/>
          <w:sz w:val="18"/>
          <w:szCs w:val="18"/>
        </w:rPr>
      </w:pPr>
    </w:p>
    <w:p w14:paraId="0A0F00A1" w14:textId="77777777" w:rsidR="001E70BD" w:rsidRPr="001A1623" w:rsidRDefault="001E70BD" w:rsidP="001E70BD">
      <w:pPr>
        <w:spacing w:before="240" w:after="0" w:line="240" w:lineRule="auto"/>
        <w:rPr>
          <w:rFonts w:ascii="Times New Roman" w:eastAsia="Calibri" w:hAnsi="Times New Roman" w:cs="Times New Roman"/>
          <w:sz w:val="18"/>
          <w:szCs w:val="18"/>
        </w:rPr>
      </w:pPr>
    </w:p>
    <w:p w14:paraId="7C97CAAB" w14:textId="77777777" w:rsidR="001E70BD" w:rsidRPr="001A1623" w:rsidRDefault="001E70BD" w:rsidP="001E70BD">
      <w:pPr>
        <w:spacing w:before="240" w:after="0" w:line="240" w:lineRule="auto"/>
        <w:rPr>
          <w:rFonts w:ascii="Times New Roman" w:eastAsia="Calibri" w:hAnsi="Times New Roman" w:cs="Times New Roman"/>
          <w:sz w:val="18"/>
          <w:szCs w:val="18"/>
        </w:rPr>
      </w:pPr>
    </w:p>
    <w:p w14:paraId="66470C70" w14:textId="77777777" w:rsidR="001E70BD" w:rsidRPr="001A1623" w:rsidRDefault="001E70BD" w:rsidP="001E70BD">
      <w:pPr>
        <w:spacing w:before="240" w:after="0" w:line="240" w:lineRule="auto"/>
        <w:rPr>
          <w:rFonts w:ascii="Times New Roman" w:eastAsia="Calibri" w:hAnsi="Times New Roman" w:cs="Times New Roman"/>
          <w:sz w:val="18"/>
          <w:szCs w:val="18"/>
        </w:rPr>
      </w:pPr>
    </w:p>
    <w:p w14:paraId="4EB50A84" w14:textId="77777777" w:rsidR="001E70BD" w:rsidRPr="001A1623" w:rsidRDefault="001E70BD" w:rsidP="001E70BD">
      <w:pPr>
        <w:spacing w:after="0" w:line="240" w:lineRule="auto"/>
        <w:jc w:val="both"/>
        <w:rPr>
          <w:rFonts w:ascii="Times New Roman" w:eastAsia="Calibri" w:hAnsi="Times New Roman" w:cs="Times New Roman"/>
          <w:sz w:val="18"/>
          <w:szCs w:val="18"/>
        </w:rPr>
      </w:pPr>
    </w:p>
    <w:p w14:paraId="12613E07" w14:textId="77777777" w:rsidR="001E70BD" w:rsidRPr="001A1623" w:rsidRDefault="001E70BD" w:rsidP="001E70BD">
      <w:pPr>
        <w:spacing w:after="0" w:line="240" w:lineRule="auto"/>
        <w:jc w:val="both"/>
        <w:rPr>
          <w:rFonts w:ascii="Times New Roman" w:eastAsia="Calibri" w:hAnsi="Times New Roman" w:cs="Times New Roman"/>
          <w:sz w:val="18"/>
          <w:szCs w:val="18"/>
        </w:rPr>
      </w:pPr>
    </w:p>
    <w:p w14:paraId="37953E60" w14:textId="77777777" w:rsidR="001E70BD" w:rsidRPr="001A1623" w:rsidRDefault="001E70BD" w:rsidP="001E70BD">
      <w:pPr>
        <w:spacing w:after="0" w:line="240" w:lineRule="auto"/>
        <w:jc w:val="both"/>
        <w:rPr>
          <w:rFonts w:ascii="Times New Roman" w:eastAsia="Calibri" w:hAnsi="Times New Roman" w:cs="Times New Roman"/>
          <w:sz w:val="18"/>
          <w:szCs w:val="18"/>
        </w:rPr>
      </w:pPr>
    </w:p>
    <w:p w14:paraId="7386CCAD" w14:textId="77777777" w:rsidR="001E70BD" w:rsidRPr="001A1623" w:rsidRDefault="001E70BD" w:rsidP="001E70BD">
      <w:pPr>
        <w:spacing w:after="0" w:line="240" w:lineRule="auto"/>
        <w:jc w:val="both"/>
        <w:rPr>
          <w:rFonts w:ascii="Times New Roman" w:eastAsia="Calibri" w:hAnsi="Times New Roman" w:cs="Times New Roman"/>
          <w:sz w:val="18"/>
          <w:szCs w:val="18"/>
        </w:rPr>
      </w:pPr>
    </w:p>
    <w:p w14:paraId="156706F4" w14:textId="77777777" w:rsidR="001E70BD" w:rsidRPr="001A1623" w:rsidRDefault="001E70BD" w:rsidP="001E70BD">
      <w:pPr>
        <w:spacing w:after="0" w:line="240" w:lineRule="auto"/>
        <w:jc w:val="both"/>
        <w:rPr>
          <w:rFonts w:ascii="Times New Roman" w:eastAsia="Calibri" w:hAnsi="Times New Roman" w:cs="Times New Roman"/>
          <w:sz w:val="18"/>
          <w:szCs w:val="18"/>
        </w:rPr>
      </w:pPr>
    </w:p>
    <w:p w14:paraId="2C828D18" w14:textId="77777777" w:rsidR="001E70BD" w:rsidRPr="001A1623" w:rsidRDefault="001E70BD" w:rsidP="001E70BD">
      <w:pPr>
        <w:spacing w:after="0" w:line="240" w:lineRule="auto"/>
        <w:jc w:val="both"/>
        <w:rPr>
          <w:rFonts w:ascii="Times New Roman" w:eastAsia="Calibri" w:hAnsi="Times New Roman" w:cs="Times New Roman"/>
          <w:sz w:val="18"/>
          <w:szCs w:val="18"/>
        </w:rPr>
      </w:pPr>
    </w:p>
    <w:p w14:paraId="67AC6807" w14:textId="77777777" w:rsidR="001E70BD" w:rsidRPr="001A1623" w:rsidRDefault="001E70BD" w:rsidP="001E70BD">
      <w:pPr>
        <w:spacing w:after="0" w:line="240" w:lineRule="auto"/>
        <w:rPr>
          <w:rFonts w:ascii="Times New Roman" w:eastAsia="Calibri" w:hAnsi="Times New Roman" w:cs="Times New Roman"/>
          <w:sz w:val="18"/>
          <w:szCs w:val="18"/>
        </w:rPr>
        <w:sectPr w:rsidR="001E70BD" w:rsidRPr="001A1623" w:rsidSect="00017231">
          <w:footerReference w:type="default" r:id="rId9"/>
          <w:pgSz w:w="11906" w:h="16838"/>
          <w:pgMar w:top="1440" w:right="1440" w:bottom="1440" w:left="1440" w:header="709" w:footer="709" w:gutter="0"/>
          <w:pgNumType w:start="1"/>
          <w:cols w:space="720"/>
          <w:docGrid w:linePitch="299"/>
        </w:sectPr>
      </w:pPr>
    </w:p>
    <w:p w14:paraId="6BF28BC5" w14:textId="0D2043A9" w:rsidR="00D3758D" w:rsidRDefault="000127F2" w:rsidP="00D3758D">
      <w:pPr>
        <w:autoSpaceDE w:val="0"/>
        <w:autoSpaceDN w:val="0"/>
        <w:adjustRightInd w:val="0"/>
        <w:spacing w:after="0" w:line="240" w:lineRule="auto"/>
        <w:jc w:val="center"/>
        <w:outlineLvl w:val="0"/>
        <w:rPr>
          <w:rFonts w:ascii="Times New Roman" w:hAnsi="Times New Roman" w:cs="Times New Roman"/>
          <w:sz w:val="24"/>
          <w:szCs w:val="24"/>
        </w:rPr>
      </w:pPr>
      <w:r w:rsidRPr="006E259D">
        <w:rPr>
          <w:rFonts w:ascii="Times New Roman" w:hAnsi="Times New Roman" w:cs="Times New Roman"/>
          <w:sz w:val="24"/>
          <w:szCs w:val="24"/>
        </w:rPr>
        <w:t>Table 3.</w:t>
      </w:r>
    </w:p>
    <w:p w14:paraId="3BBB2C41" w14:textId="1C75BD79" w:rsidR="000127F2" w:rsidRPr="006E259D" w:rsidRDefault="000127F2" w:rsidP="00D3758D">
      <w:pPr>
        <w:autoSpaceDE w:val="0"/>
        <w:autoSpaceDN w:val="0"/>
        <w:adjustRightInd w:val="0"/>
        <w:spacing w:after="0" w:line="240" w:lineRule="auto"/>
        <w:jc w:val="center"/>
        <w:outlineLvl w:val="0"/>
        <w:rPr>
          <w:rFonts w:ascii="Times New Roman" w:hAnsi="Times New Roman" w:cs="Times New Roman"/>
          <w:sz w:val="24"/>
          <w:szCs w:val="24"/>
        </w:rPr>
      </w:pPr>
      <w:r w:rsidRPr="006E259D">
        <w:rPr>
          <w:rFonts w:ascii="Times New Roman" w:hAnsi="Times New Roman" w:cs="Times New Roman"/>
          <w:sz w:val="24"/>
          <w:szCs w:val="24"/>
        </w:rPr>
        <w:t>Correction results and descriptive statistics</w:t>
      </w:r>
    </w:p>
    <w:tbl>
      <w:tblPr>
        <w:tblW w:w="12778" w:type="dxa"/>
        <w:tblInd w:w="-2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441"/>
        <w:gridCol w:w="3265"/>
        <w:gridCol w:w="709"/>
        <w:gridCol w:w="709"/>
        <w:gridCol w:w="709"/>
        <w:gridCol w:w="709"/>
        <w:gridCol w:w="708"/>
        <w:gridCol w:w="709"/>
        <w:gridCol w:w="709"/>
        <w:gridCol w:w="709"/>
        <w:gridCol w:w="708"/>
        <w:gridCol w:w="709"/>
        <w:gridCol w:w="709"/>
        <w:gridCol w:w="709"/>
        <w:gridCol w:w="566"/>
      </w:tblGrid>
      <w:tr w:rsidR="000127F2" w:rsidRPr="000127F2" w14:paraId="23ABD143" w14:textId="77777777" w:rsidTr="000127F2">
        <w:trPr>
          <w:cantSplit/>
        </w:trPr>
        <w:tc>
          <w:tcPr>
            <w:tcW w:w="3706" w:type="dxa"/>
            <w:gridSpan w:val="2"/>
            <w:tcBorders>
              <w:top w:val="single" w:sz="4" w:space="0" w:color="auto"/>
              <w:bottom w:val="single" w:sz="4" w:space="0" w:color="auto"/>
            </w:tcBorders>
            <w:shd w:val="clear" w:color="auto" w:fill="FFFFFF"/>
          </w:tcPr>
          <w:p w14:paraId="169D92A2" w14:textId="77777777" w:rsidR="000127F2" w:rsidRPr="000127F2" w:rsidRDefault="000127F2" w:rsidP="00D3758D">
            <w:pPr>
              <w:autoSpaceDE w:val="0"/>
              <w:autoSpaceDN w:val="0"/>
              <w:adjustRightInd w:val="0"/>
              <w:spacing w:after="0" w:line="240" w:lineRule="auto"/>
              <w:ind w:left="60" w:right="60"/>
              <w:rPr>
                <w:rFonts w:ascii="Times New Roman" w:hAnsi="Times New Roman" w:cs="Times New Roman"/>
                <w:color w:val="000000"/>
                <w:sz w:val="20"/>
                <w:szCs w:val="20"/>
              </w:rPr>
            </w:pPr>
            <w:r w:rsidRPr="000127F2">
              <w:rPr>
                <w:rFonts w:ascii="Times New Roman" w:hAnsi="Times New Roman" w:cs="Times New Roman"/>
                <w:color w:val="000000"/>
                <w:sz w:val="20"/>
                <w:szCs w:val="20"/>
              </w:rPr>
              <w:t>Variable:</w:t>
            </w:r>
          </w:p>
        </w:tc>
        <w:tc>
          <w:tcPr>
            <w:tcW w:w="709" w:type="dxa"/>
            <w:tcBorders>
              <w:top w:val="single" w:sz="4" w:space="0" w:color="auto"/>
              <w:bottom w:val="single" w:sz="4" w:space="0" w:color="auto"/>
            </w:tcBorders>
            <w:shd w:val="clear" w:color="auto" w:fill="FFFFFF"/>
            <w:vAlign w:val="center"/>
          </w:tcPr>
          <w:p w14:paraId="360EFC3C"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1</w:t>
            </w:r>
          </w:p>
        </w:tc>
        <w:tc>
          <w:tcPr>
            <w:tcW w:w="709" w:type="dxa"/>
            <w:tcBorders>
              <w:top w:val="single" w:sz="4" w:space="0" w:color="auto"/>
              <w:bottom w:val="single" w:sz="4" w:space="0" w:color="auto"/>
            </w:tcBorders>
            <w:shd w:val="clear" w:color="auto" w:fill="FFFFFF"/>
            <w:vAlign w:val="center"/>
          </w:tcPr>
          <w:p w14:paraId="77EF6A27"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2</w:t>
            </w:r>
          </w:p>
        </w:tc>
        <w:tc>
          <w:tcPr>
            <w:tcW w:w="709" w:type="dxa"/>
            <w:tcBorders>
              <w:top w:val="single" w:sz="4" w:space="0" w:color="auto"/>
              <w:bottom w:val="single" w:sz="4" w:space="0" w:color="auto"/>
            </w:tcBorders>
            <w:shd w:val="clear" w:color="auto" w:fill="FFFFFF"/>
            <w:vAlign w:val="center"/>
          </w:tcPr>
          <w:p w14:paraId="36C84AA3"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3</w:t>
            </w:r>
          </w:p>
        </w:tc>
        <w:tc>
          <w:tcPr>
            <w:tcW w:w="709" w:type="dxa"/>
            <w:tcBorders>
              <w:top w:val="single" w:sz="4" w:space="0" w:color="auto"/>
              <w:bottom w:val="single" w:sz="4" w:space="0" w:color="auto"/>
            </w:tcBorders>
            <w:shd w:val="clear" w:color="auto" w:fill="FFFFFF"/>
            <w:vAlign w:val="center"/>
          </w:tcPr>
          <w:p w14:paraId="3CE41B6B"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4</w:t>
            </w:r>
          </w:p>
        </w:tc>
        <w:tc>
          <w:tcPr>
            <w:tcW w:w="708" w:type="dxa"/>
            <w:tcBorders>
              <w:top w:val="single" w:sz="4" w:space="0" w:color="auto"/>
              <w:bottom w:val="single" w:sz="4" w:space="0" w:color="auto"/>
            </w:tcBorders>
            <w:shd w:val="clear" w:color="auto" w:fill="FFFFFF"/>
            <w:vAlign w:val="center"/>
          </w:tcPr>
          <w:p w14:paraId="15FCA74C"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5</w:t>
            </w:r>
          </w:p>
        </w:tc>
        <w:tc>
          <w:tcPr>
            <w:tcW w:w="709" w:type="dxa"/>
            <w:tcBorders>
              <w:top w:val="single" w:sz="4" w:space="0" w:color="auto"/>
              <w:bottom w:val="single" w:sz="4" w:space="0" w:color="auto"/>
            </w:tcBorders>
            <w:shd w:val="clear" w:color="auto" w:fill="FFFFFF"/>
            <w:vAlign w:val="center"/>
          </w:tcPr>
          <w:p w14:paraId="18AAD6C5"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6</w:t>
            </w:r>
          </w:p>
        </w:tc>
        <w:tc>
          <w:tcPr>
            <w:tcW w:w="709" w:type="dxa"/>
            <w:tcBorders>
              <w:top w:val="single" w:sz="4" w:space="0" w:color="auto"/>
              <w:bottom w:val="single" w:sz="4" w:space="0" w:color="auto"/>
            </w:tcBorders>
            <w:shd w:val="clear" w:color="auto" w:fill="FFFFFF"/>
            <w:vAlign w:val="center"/>
          </w:tcPr>
          <w:p w14:paraId="6CFDF3F8"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7</w:t>
            </w:r>
          </w:p>
        </w:tc>
        <w:tc>
          <w:tcPr>
            <w:tcW w:w="709" w:type="dxa"/>
            <w:tcBorders>
              <w:top w:val="single" w:sz="4" w:space="0" w:color="auto"/>
              <w:bottom w:val="single" w:sz="4" w:space="0" w:color="auto"/>
            </w:tcBorders>
            <w:shd w:val="clear" w:color="auto" w:fill="FFFFFF"/>
            <w:vAlign w:val="center"/>
          </w:tcPr>
          <w:p w14:paraId="658557F8"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8</w:t>
            </w:r>
          </w:p>
        </w:tc>
        <w:tc>
          <w:tcPr>
            <w:tcW w:w="708" w:type="dxa"/>
            <w:tcBorders>
              <w:top w:val="single" w:sz="4" w:space="0" w:color="auto"/>
              <w:bottom w:val="single" w:sz="4" w:space="0" w:color="auto"/>
            </w:tcBorders>
            <w:shd w:val="clear" w:color="auto" w:fill="FFFFFF"/>
            <w:vAlign w:val="center"/>
          </w:tcPr>
          <w:p w14:paraId="478CAE11"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9</w:t>
            </w:r>
          </w:p>
        </w:tc>
        <w:tc>
          <w:tcPr>
            <w:tcW w:w="709" w:type="dxa"/>
            <w:tcBorders>
              <w:top w:val="single" w:sz="4" w:space="0" w:color="auto"/>
              <w:bottom w:val="single" w:sz="4" w:space="0" w:color="auto"/>
            </w:tcBorders>
            <w:shd w:val="clear" w:color="auto" w:fill="FFFFFF"/>
            <w:vAlign w:val="center"/>
          </w:tcPr>
          <w:p w14:paraId="7AFEAE5E"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10</w:t>
            </w:r>
          </w:p>
        </w:tc>
        <w:tc>
          <w:tcPr>
            <w:tcW w:w="709" w:type="dxa"/>
            <w:tcBorders>
              <w:top w:val="single" w:sz="4" w:space="0" w:color="auto"/>
              <w:bottom w:val="single" w:sz="4" w:space="0" w:color="auto"/>
            </w:tcBorders>
            <w:shd w:val="clear" w:color="auto" w:fill="FFFFFF"/>
            <w:vAlign w:val="center"/>
          </w:tcPr>
          <w:p w14:paraId="17745771"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11</w:t>
            </w:r>
          </w:p>
        </w:tc>
        <w:tc>
          <w:tcPr>
            <w:tcW w:w="709" w:type="dxa"/>
            <w:tcBorders>
              <w:top w:val="single" w:sz="4" w:space="0" w:color="auto"/>
              <w:bottom w:val="single" w:sz="4" w:space="0" w:color="auto"/>
            </w:tcBorders>
            <w:shd w:val="clear" w:color="auto" w:fill="FFFFFF"/>
            <w:vAlign w:val="center"/>
          </w:tcPr>
          <w:p w14:paraId="654B574D"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12</w:t>
            </w:r>
          </w:p>
        </w:tc>
        <w:tc>
          <w:tcPr>
            <w:tcW w:w="566" w:type="dxa"/>
            <w:tcBorders>
              <w:top w:val="single" w:sz="4" w:space="0" w:color="auto"/>
              <w:bottom w:val="single" w:sz="4" w:space="0" w:color="auto"/>
            </w:tcBorders>
            <w:shd w:val="clear" w:color="auto" w:fill="FFFFFF"/>
            <w:vAlign w:val="center"/>
          </w:tcPr>
          <w:p w14:paraId="1661093B"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13</w:t>
            </w:r>
          </w:p>
        </w:tc>
      </w:tr>
      <w:tr w:rsidR="000127F2" w:rsidRPr="000127F2" w14:paraId="19D72F3B" w14:textId="77777777" w:rsidTr="000127F2">
        <w:trPr>
          <w:cantSplit/>
        </w:trPr>
        <w:tc>
          <w:tcPr>
            <w:tcW w:w="441" w:type="dxa"/>
            <w:tcBorders>
              <w:top w:val="single" w:sz="4" w:space="0" w:color="auto"/>
            </w:tcBorders>
            <w:shd w:val="clear" w:color="auto" w:fill="FFFFFF"/>
            <w:vAlign w:val="center"/>
          </w:tcPr>
          <w:p w14:paraId="1187ACFE" w14:textId="77777777" w:rsidR="000127F2" w:rsidRPr="000127F2" w:rsidRDefault="000127F2" w:rsidP="00D3758D">
            <w:pPr>
              <w:autoSpaceDE w:val="0"/>
              <w:autoSpaceDN w:val="0"/>
              <w:adjustRightInd w:val="0"/>
              <w:spacing w:after="0" w:line="240" w:lineRule="auto"/>
              <w:ind w:left="60" w:right="60"/>
              <w:rPr>
                <w:rFonts w:ascii="Times New Roman" w:hAnsi="Times New Roman" w:cs="Times New Roman"/>
                <w:color w:val="000000"/>
                <w:sz w:val="20"/>
                <w:szCs w:val="20"/>
              </w:rPr>
            </w:pPr>
            <w:r w:rsidRPr="000127F2">
              <w:rPr>
                <w:rFonts w:ascii="Times New Roman" w:hAnsi="Times New Roman" w:cs="Times New Roman"/>
                <w:color w:val="000000"/>
                <w:sz w:val="20"/>
                <w:szCs w:val="20"/>
              </w:rPr>
              <w:t>1</w:t>
            </w:r>
          </w:p>
        </w:tc>
        <w:tc>
          <w:tcPr>
            <w:tcW w:w="3265" w:type="dxa"/>
            <w:tcBorders>
              <w:top w:val="single" w:sz="4" w:space="0" w:color="auto"/>
            </w:tcBorders>
            <w:shd w:val="clear" w:color="auto" w:fill="FFFFFF"/>
            <w:vAlign w:val="center"/>
          </w:tcPr>
          <w:p w14:paraId="1D0441DA" w14:textId="3DCF57D1" w:rsidR="000127F2" w:rsidRPr="000127F2" w:rsidRDefault="000127F2" w:rsidP="00D3758D">
            <w:pPr>
              <w:autoSpaceDE w:val="0"/>
              <w:autoSpaceDN w:val="0"/>
              <w:adjustRightInd w:val="0"/>
              <w:spacing w:after="0" w:line="240" w:lineRule="auto"/>
              <w:ind w:left="60" w:right="60"/>
              <w:rPr>
                <w:rFonts w:ascii="Times New Roman" w:hAnsi="Times New Roman" w:cs="Times New Roman"/>
                <w:color w:val="000000"/>
                <w:sz w:val="20"/>
                <w:szCs w:val="20"/>
              </w:rPr>
            </w:pPr>
            <w:r w:rsidRPr="000127F2">
              <w:rPr>
                <w:rFonts w:ascii="Times New Roman" w:hAnsi="Times New Roman" w:cs="Times New Roman"/>
                <w:color w:val="000000"/>
                <w:sz w:val="20"/>
                <w:szCs w:val="20"/>
              </w:rPr>
              <w:t xml:space="preserve">Environmental management </w:t>
            </w:r>
          </w:p>
        </w:tc>
        <w:tc>
          <w:tcPr>
            <w:tcW w:w="709" w:type="dxa"/>
            <w:tcBorders>
              <w:top w:val="single" w:sz="4" w:space="0" w:color="auto"/>
            </w:tcBorders>
            <w:shd w:val="clear" w:color="auto" w:fill="FFFFFF"/>
            <w:vAlign w:val="center"/>
          </w:tcPr>
          <w:p w14:paraId="475EF6CD"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1</w:t>
            </w:r>
          </w:p>
        </w:tc>
        <w:tc>
          <w:tcPr>
            <w:tcW w:w="709" w:type="dxa"/>
            <w:tcBorders>
              <w:top w:val="single" w:sz="4" w:space="0" w:color="auto"/>
            </w:tcBorders>
            <w:shd w:val="clear" w:color="auto" w:fill="FFFFFF"/>
            <w:vAlign w:val="center"/>
          </w:tcPr>
          <w:p w14:paraId="212EEF91"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709" w:type="dxa"/>
            <w:tcBorders>
              <w:top w:val="single" w:sz="4" w:space="0" w:color="auto"/>
            </w:tcBorders>
            <w:shd w:val="clear" w:color="auto" w:fill="FFFFFF"/>
            <w:vAlign w:val="center"/>
          </w:tcPr>
          <w:p w14:paraId="20A94008"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709" w:type="dxa"/>
            <w:tcBorders>
              <w:top w:val="single" w:sz="4" w:space="0" w:color="auto"/>
            </w:tcBorders>
            <w:shd w:val="clear" w:color="auto" w:fill="FFFFFF"/>
            <w:vAlign w:val="center"/>
          </w:tcPr>
          <w:p w14:paraId="180A28C8"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708" w:type="dxa"/>
            <w:tcBorders>
              <w:top w:val="single" w:sz="4" w:space="0" w:color="auto"/>
            </w:tcBorders>
            <w:shd w:val="clear" w:color="auto" w:fill="FFFFFF"/>
            <w:vAlign w:val="center"/>
          </w:tcPr>
          <w:p w14:paraId="58CB4B22"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709" w:type="dxa"/>
            <w:tcBorders>
              <w:top w:val="single" w:sz="4" w:space="0" w:color="auto"/>
            </w:tcBorders>
            <w:shd w:val="clear" w:color="auto" w:fill="FFFFFF"/>
            <w:vAlign w:val="center"/>
          </w:tcPr>
          <w:p w14:paraId="0A0E4653"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709" w:type="dxa"/>
            <w:tcBorders>
              <w:top w:val="single" w:sz="4" w:space="0" w:color="auto"/>
            </w:tcBorders>
            <w:shd w:val="clear" w:color="auto" w:fill="FFFFFF"/>
            <w:vAlign w:val="center"/>
          </w:tcPr>
          <w:p w14:paraId="60AC9200"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709" w:type="dxa"/>
            <w:tcBorders>
              <w:top w:val="single" w:sz="4" w:space="0" w:color="auto"/>
            </w:tcBorders>
            <w:shd w:val="clear" w:color="auto" w:fill="FFFFFF"/>
            <w:vAlign w:val="center"/>
          </w:tcPr>
          <w:p w14:paraId="5769FE83"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708" w:type="dxa"/>
            <w:tcBorders>
              <w:top w:val="single" w:sz="4" w:space="0" w:color="auto"/>
            </w:tcBorders>
            <w:shd w:val="clear" w:color="auto" w:fill="FFFFFF"/>
            <w:vAlign w:val="center"/>
          </w:tcPr>
          <w:p w14:paraId="1855D2BD"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709" w:type="dxa"/>
            <w:tcBorders>
              <w:top w:val="single" w:sz="4" w:space="0" w:color="auto"/>
            </w:tcBorders>
            <w:shd w:val="clear" w:color="auto" w:fill="FFFFFF"/>
            <w:vAlign w:val="center"/>
          </w:tcPr>
          <w:p w14:paraId="2F826CC3"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709" w:type="dxa"/>
            <w:tcBorders>
              <w:top w:val="single" w:sz="4" w:space="0" w:color="auto"/>
            </w:tcBorders>
            <w:shd w:val="clear" w:color="auto" w:fill="FFFFFF"/>
            <w:vAlign w:val="center"/>
          </w:tcPr>
          <w:p w14:paraId="39932EFC"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709" w:type="dxa"/>
            <w:tcBorders>
              <w:top w:val="single" w:sz="4" w:space="0" w:color="auto"/>
            </w:tcBorders>
            <w:shd w:val="clear" w:color="auto" w:fill="FFFFFF"/>
            <w:vAlign w:val="center"/>
          </w:tcPr>
          <w:p w14:paraId="5E7E5196"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566" w:type="dxa"/>
            <w:tcBorders>
              <w:top w:val="single" w:sz="4" w:space="0" w:color="auto"/>
            </w:tcBorders>
            <w:shd w:val="clear" w:color="auto" w:fill="FFFFFF"/>
            <w:vAlign w:val="center"/>
          </w:tcPr>
          <w:p w14:paraId="2F0CD1BE"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r>
      <w:tr w:rsidR="000127F2" w:rsidRPr="000127F2" w14:paraId="2DBA66A0" w14:textId="77777777" w:rsidTr="000127F2">
        <w:trPr>
          <w:cantSplit/>
        </w:trPr>
        <w:tc>
          <w:tcPr>
            <w:tcW w:w="441" w:type="dxa"/>
            <w:shd w:val="clear" w:color="auto" w:fill="FFFFFF"/>
            <w:vAlign w:val="center"/>
          </w:tcPr>
          <w:p w14:paraId="6F3BAFAA" w14:textId="77777777" w:rsidR="000127F2" w:rsidRPr="000127F2" w:rsidRDefault="000127F2" w:rsidP="00D3758D">
            <w:pPr>
              <w:autoSpaceDE w:val="0"/>
              <w:autoSpaceDN w:val="0"/>
              <w:adjustRightInd w:val="0"/>
              <w:spacing w:after="0" w:line="240" w:lineRule="auto"/>
              <w:ind w:left="60" w:right="60"/>
              <w:rPr>
                <w:rFonts w:ascii="Times New Roman" w:hAnsi="Times New Roman" w:cs="Times New Roman"/>
                <w:color w:val="000000"/>
                <w:sz w:val="20"/>
                <w:szCs w:val="20"/>
              </w:rPr>
            </w:pPr>
            <w:r w:rsidRPr="000127F2">
              <w:rPr>
                <w:rFonts w:ascii="Times New Roman" w:hAnsi="Times New Roman" w:cs="Times New Roman"/>
                <w:color w:val="000000"/>
                <w:sz w:val="20"/>
                <w:szCs w:val="20"/>
              </w:rPr>
              <w:t>2</w:t>
            </w:r>
          </w:p>
        </w:tc>
        <w:tc>
          <w:tcPr>
            <w:tcW w:w="3265" w:type="dxa"/>
            <w:shd w:val="clear" w:color="auto" w:fill="FFFFFF"/>
            <w:vAlign w:val="center"/>
          </w:tcPr>
          <w:p w14:paraId="5FCF06AA" w14:textId="77777777" w:rsidR="000127F2" w:rsidRPr="000127F2" w:rsidRDefault="000127F2" w:rsidP="00D3758D">
            <w:pPr>
              <w:autoSpaceDE w:val="0"/>
              <w:autoSpaceDN w:val="0"/>
              <w:adjustRightInd w:val="0"/>
              <w:spacing w:after="0" w:line="240" w:lineRule="auto"/>
              <w:ind w:left="60" w:right="60"/>
              <w:rPr>
                <w:rFonts w:ascii="Times New Roman" w:hAnsi="Times New Roman" w:cs="Times New Roman"/>
                <w:color w:val="000000"/>
                <w:sz w:val="20"/>
                <w:szCs w:val="20"/>
              </w:rPr>
            </w:pPr>
            <w:r w:rsidRPr="000127F2">
              <w:rPr>
                <w:rFonts w:ascii="Times New Roman" w:hAnsi="Times New Roman" w:cs="Times New Roman"/>
                <w:color w:val="000000"/>
                <w:sz w:val="20"/>
                <w:szCs w:val="20"/>
              </w:rPr>
              <w:t xml:space="preserve">Energy efficiency </w:t>
            </w:r>
          </w:p>
        </w:tc>
        <w:tc>
          <w:tcPr>
            <w:tcW w:w="709" w:type="dxa"/>
            <w:shd w:val="clear" w:color="auto" w:fill="FFFFFF"/>
            <w:vAlign w:val="center"/>
          </w:tcPr>
          <w:p w14:paraId="243F95FB"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.708</w:t>
            </w:r>
            <w:r w:rsidRPr="000127F2">
              <w:rPr>
                <w:rFonts w:ascii="Times New Roman" w:hAnsi="Times New Roman" w:cs="Times New Roman"/>
                <w:color w:val="000000"/>
                <w:sz w:val="20"/>
                <w:szCs w:val="20"/>
                <w:vertAlign w:val="superscript"/>
              </w:rPr>
              <w:t>**</w:t>
            </w:r>
          </w:p>
        </w:tc>
        <w:tc>
          <w:tcPr>
            <w:tcW w:w="709" w:type="dxa"/>
            <w:shd w:val="clear" w:color="auto" w:fill="FFFFFF"/>
            <w:vAlign w:val="center"/>
          </w:tcPr>
          <w:p w14:paraId="36697914"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1</w:t>
            </w:r>
          </w:p>
        </w:tc>
        <w:tc>
          <w:tcPr>
            <w:tcW w:w="709" w:type="dxa"/>
            <w:shd w:val="clear" w:color="auto" w:fill="FFFFFF"/>
            <w:vAlign w:val="center"/>
          </w:tcPr>
          <w:p w14:paraId="0756C544"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709" w:type="dxa"/>
            <w:shd w:val="clear" w:color="auto" w:fill="FFFFFF"/>
            <w:vAlign w:val="center"/>
          </w:tcPr>
          <w:p w14:paraId="26DA82BE"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708" w:type="dxa"/>
            <w:shd w:val="clear" w:color="auto" w:fill="FFFFFF"/>
            <w:vAlign w:val="center"/>
          </w:tcPr>
          <w:p w14:paraId="27D67FFA"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709" w:type="dxa"/>
            <w:shd w:val="clear" w:color="auto" w:fill="FFFFFF"/>
            <w:vAlign w:val="center"/>
          </w:tcPr>
          <w:p w14:paraId="6AF86233"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709" w:type="dxa"/>
            <w:shd w:val="clear" w:color="auto" w:fill="FFFFFF"/>
            <w:vAlign w:val="center"/>
          </w:tcPr>
          <w:p w14:paraId="55DC2A33"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709" w:type="dxa"/>
            <w:shd w:val="clear" w:color="auto" w:fill="FFFFFF"/>
            <w:vAlign w:val="center"/>
          </w:tcPr>
          <w:p w14:paraId="7A4BC11D"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708" w:type="dxa"/>
            <w:shd w:val="clear" w:color="auto" w:fill="FFFFFF"/>
            <w:vAlign w:val="center"/>
          </w:tcPr>
          <w:p w14:paraId="473C6687"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709" w:type="dxa"/>
            <w:shd w:val="clear" w:color="auto" w:fill="FFFFFF"/>
            <w:vAlign w:val="center"/>
          </w:tcPr>
          <w:p w14:paraId="73361F95"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709" w:type="dxa"/>
            <w:shd w:val="clear" w:color="auto" w:fill="FFFFFF"/>
            <w:vAlign w:val="center"/>
          </w:tcPr>
          <w:p w14:paraId="7E668F76"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709" w:type="dxa"/>
            <w:shd w:val="clear" w:color="auto" w:fill="FFFFFF"/>
            <w:vAlign w:val="center"/>
          </w:tcPr>
          <w:p w14:paraId="3F9A9748"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566" w:type="dxa"/>
            <w:shd w:val="clear" w:color="auto" w:fill="FFFFFF"/>
            <w:vAlign w:val="center"/>
          </w:tcPr>
          <w:p w14:paraId="28AA70E9"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r>
      <w:tr w:rsidR="000127F2" w:rsidRPr="000127F2" w14:paraId="1337FA64" w14:textId="77777777" w:rsidTr="000127F2">
        <w:trPr>
          <w:cantSplit/>
        </w:trPr>
        <w:tc>
          <w:tcPr>
            <w:tcW w:w="441" w:type="dxa"/>
            <w:shd w:val="clear" w:color="auto" w:fill="FFFFFF"/>
            <w:vAlign w:val="center"/>
          </w:tcPr>
          <w:p w14:paraId="62FFC2A4" w14:textId="77777777" w:rsidR="000127F2" w:rsidRPr="000127F2" w:rsidRDefault="000127F2" w:rsidP="00D3758D">
            <w:pPr>
              <w:autoSpaceDE w:val="0"/>
              <w:autoSpaceDN w:val="0"/>
              <w:adjustRightInd w:val="0"/>
              <w:spacing w:after="0" w:line="240" w:lineRule="auto"/>
              <w:ind w:left="60" w:right="60"/>
              <w:rPr>
                <w:rFonts w:ascii="Times New Roman" w:hAnsi="Times New Roman" w:cs="Times New Roman"/>
                <w:color w:val="000000"/>
                <w:sz w:val="20"/>
                <w:szCs w:val="20"/>
              </w:rPr>
            </w:pPr>
            <w:r w:rsidRPr="000127F2">
              <w:rPr>
                <w:rFonts w:ascii="Times New Roman" w:hAnsi="Times New Roman" w:cs="Times New Roman"/>
                <w:color w:val="000000"/>
                <w:sz w:val="20"/>
                <w:szCs w:val="20"/>
              </w:rPr>
              <w:t>3</w:t>
            </w:r>
          </w:p>
        </w:tc>
        <w:tc>
          <w:tcPr>
            <w:tcW w:w="3265" w:type="dxa"/>
            <w:shd w:val="clear" w:color="auto" w:fill="FFFFFF"/>
            <w:vAlign w:val="center"/>
          </w:tcPr>
          <w:p w14:paraId="08DB0877" w14:textId="77777777" w:rsidR="000127F2" w:rsidRPr="000127F2" w:rsidRDefault="000127F2" w:rsidP="00D3758D">
            <w:pPr>
              <w:autoSpaceDE w:val="0"/>
              <w:autoSpaceDN w:val="0"/>
              <w:adjustRightInd w:val="0"/>
              <w:spacing w:after="0" w:line="240" w:lineRule="auto"/>
              <w:ind w:left="60" w:right="60"/>
              <w:rPr>
                <w:rFonts w:ascii="Times New Roman" w:hAnsi="Times New Roman" w:cs="Times New Roman"/>
                <w:color w:val="000000"/>
                <w:sz w:val="20"/>
                <w:szCs w:val="20"/>
              </w:rPr>
            </w:pPr>
            <w:r w:rsidRPr="000127F2">
              <w:rPr>
                <w:rFonts w:ascii="Times New Roman" w:hAnsi="Times New Roman" w:cs="Times New Roman"/>
                <w:color w:val="000000"/>
                <w:sz w:val="20"/>
                <w:szCs w:val="20"/>
              </w:rPr>
              <w:t xml:space="preserve">Water management </w:t>
            </w:r>
          </w:p>
        </w:tc>
        <w:tc>
          <w:tcPr>
            <w:tcW w:w="709" w:type="dxa"/>
            <w:shd w:val="clear" w:color="auto" w:fill="FFFFFF"/>
            <w:vAlign w:val="center"/>
          </w:tcPr>
          <w:p w14:paraId="55E06C82"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.762</w:t>
            </w:r>
            <w:r w:rsidRPr="000127F2">
              <w:rPr>
                <w:rFonts w:ascii="Times New Roman" w:hAnsi="Times New Roman" w:cs="Times New Roman"/>
                <w:color w:val="000000"/>
                <w:sz w:val="20"/>
                <w:szCs w:val="20"/>
                <w:vertAlign w:val="superscript"/>
              </w:rPr>
              <w:t>**</w:t>
            </w:r>
          </w:p>
        </w:tc>
        <w:tc>
          <w:tcPr>
            <w:tcW w:w="709" w:type="dxa"/>
            <w:shd w:val="clear" w:color="auto" w:fill="FFFFFF"/>
            <w:vAlign w:val="center"/>
          </w:tcPr>
          <w:p w14:paraId="1DAFA8AC"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.543</w:t>
            </w:r>
            <w:r w:rsidRPr="000127F2">
              <w:rPr>
                <w:rFonts w:ascii="Times New Roman" w:hAnsi="Times New Roman" w:cs="Times New Roman"/>
                <w:color w:val="000000"/>
                <w:sz w:val="20"/>
                <w:szCs w:val="20"/>
                <w:vertAlign w:val="superscript"/>
              </w:rPr>
              <w:t>**</w:t>
            </w:r>
          </w:p>
        </w:tc>
        <w:tc>
          <w:tcPr>
            <w:tcW w:w="709" w:type="dxa"/>
            <w:shd w:val="clear" w:color="auto" w:fill="FFFFFF"/>
            <w:vAlign w:val="center"/>
          </w:tcPr>
          <w:p w14:paraId="76E6821B"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1</w:t>
            </w:r>
          </w:p>
        </w:tc>
        <w:tc>
          <w:tcPr>
            <w:tcW w:w="709" w:type="dxa"/>
            <w:shd w:val="clear" w:color="auto" w:fill="FFFFFF"/>
            <w:vAlign w:val="center"/>
          </w:tcPr>
          <w:p w14:paraId="041A4BC9"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708" w:type="dxa"/>
            <w:shd w:val="clear" w:color="auto" w:fill="FFFFFF"/>
            <w:vAlign w:val="center"/>
          </w:tcPr>
          <w:p w14:paraId="7FDA08CD"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709" w:type="dxa"/>
            <w:shd w:val="clear" w:color="auto" w:fill="FFFFFF"/>
            <w:vAlign w:val="center"/>
          </w:tcPr>
          <w:p w14:paraId="6A9095CF"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709" w:type="dxa"/>
            <w:shd w:val="clear" w:color="auto" w:fill="FFFFFF"/>
            <w:vAlign w:val="center"/>
          </w:tcPr>
          <w:p w14:paraId="47D0116C"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709" w:type="dxa"/>
            <w:shd w:val="clear" w:color="auto" w:fill="FFFFFF"/>
            <w:vAlign w:val="center"/>
          </w:tcPr>
          <w:p w14:paraId="1439334E"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708" w:type="dxa"/>
            <w:shd w:val="clear" w:color="auto" w:fill="FFFFFF"/>
            <w:vAlign w:val="center"/>
          </w:tcPr>
          <w:p w14:paraId="7171ED5B"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709" w:type="dxa"/>
            <w:shd w:val="clear" w:color="auto" w:fill="FFFFFF"/>
            <w:vAlign w:val="center"/>
          </w:tcPr>
          <w:p w14:paraId="3AABBAD7"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709" w:type="dxa"/>
            <w:shd w:val="clear" w:color="auto" w:fill="FFFFFF"/>
            <w:vAlign w:val="center"/>
          </w:tcPr>
          <w:p w14:paraId="692B8A77"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709" w:type="dxa"/>
            <w:shd w:val="clear" w:color="auto" w:fill="FFFFFF"/>
            <w:vAlign w:val="center"/>
          </w:tcPr>
          <w:p w14:paraId="466BF88E"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566" w:type="dxa"/>
            <w:shd w:val="clear" w:color="auto" w:fill="FFFFFF"/>
            <w:vAlign w:val="center"/>
          </w:tcPr>
          <w:p w14:paraId="372B4D0F"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r>
      <w:tr w:rsidR="000127F2" w:rsidRPr="000127F2" w14:paraId="6E2FCA47" w14:textId="77777777" w:rsidTr="000127F2">
        <w:trPr>
          <w:cantSplit/>
        </w:trPr>
        <w:tc>
          <w:tcPr>
            <w:tcW w:w="441" w:type="dxa"/>
            <w:shd w:val="clear" w:color="auto" w:fill="FFFFFF"/>
            <w:vAlign w:val="center"/>
          </w:tcPr>
          <w:p w14:paraId="658D7BCF" w14:textId="77777777" w:rsidR="000127F2" w:rsidRPr="000127F2" w:rsidRDefault="000127F2" w:rsidP="00D3758D">
            <w:pPr>
              <w:autoSpaceDE w:val="0"/>
              <w:autoSpaceDN w:val="0"/>
              <w:adjustRightInd w:val="0"/>
              <w:spacing w:after="0" w:line="240" w:lineRule="auto"/>
              <w:ind w:left="60" w:right="60"/>
              <w:rPr>
                <w:rFonts w:ascii="Times New Roman" w:hAnsi="Times New Roman" w:cs="Times New Roman"/>
                <w:color w:val="000000"/>
                <w:sz w:val="20"/>
                <w:szCs w:val="20"/>
              </w:rPr>
            </w:pPr>
            <w:r w:rsidRPr="000127F2">
              <w:rPr>
                <w:rFonts w:ascii="Times New Roman" w:hAnsi="Times New Roman" w:cs="Times New Roman"/>
                <w:color w:val="000000"/>
                <w:sz w:val="20"/>
                <w:szCs w:val="20"/>
              </w:rPr>
              <w:t>4</w:t>
            </w:r>
          </w:p>
        </w:tc>
        <w:tc>
          <w:tcPr>
            <w:tcW w:w="3265" w:type="dxa"/>
            <w:shd w:val="clear" w:color="auto" w:fill="FFFFFF"/>
            <w:vAlign w:val="center"/>
          </w:tcPr>
          <w:p w14:paraId="7FD397DA" w14:textId="77777777" w:rsidR="000127F2" w:rsidRPr="000127F2" w:rsidRDefault="000127F2" w:rsidP="00D3758D">
            <w:pPr>
              <w:autoSpaceDE w:val="0"/>
              <w:autoSpaceDN w:val="0"/>
              <w:adjustRightInd w:val="0"/>
              <w:spacing w:after="0" w:line="240" w:lineRule="auto"/>
              <w:ind w:left="60" w:right="60"/>
              <w:rPr>
                <w:rFonts w:ascii="Times New Roman" w:hAnsi="Times New Roman" w:cs="Times New Roman"/>
                <w:color w:val="000000"/>
                <w:sz w:val="20"/>
                <w:szCs w:val="20"/>
              </w:rPr>
            </w:pPr>
            <w:r w:rsidRPr="000127F2">
              <w:rPr>
                <w:rFonts w:ascii="Times New Roman" w:hAnsi="Times New Roman" w:cs="Times New Roman"/>
                <w:color w:val="000000"/>
                <w:sz w:val="20"/>
                <w:szCs w:val="20"/>
              </w:rPr>
              <w:t xml:space="preserve">Waste management </w:t>
            </w:r>
          </w:p>
        </w:tc>
        <w:tc>
          <w:tcPr>
            <w:tcW w:w="709" w:type="dxa"/>
            <w:shd w:val="clear" w:color="auto" w:fill="FFFFFF"/>
            <w:vAlign w:val="center"/>
          </w:tcPr>
          <w:p w14:paraId="7375765C"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.733</w:t>
            </w:r>
            <w:r w:rsidRPr="000127F2">
              <w:rPr>
                <w:rFonts w:ascii="Times New Roman" w:hAnsi="Times New Roman" w:cs="Times New Roman"/>
                <w:color w:val="000000"/>
                <w:sz w:val="20"/>
                <w:szCs w:val="20"/>
                <w:vertAlign w:val="superscript"/>
              </w:rPr>
              <w:t>**</w:t>
            </w:r>
          </w:p>
        </w:tc>
        <w:tc>
          <w:tcPr>
            <w:tcW w:w="709" w:type="dxa"/>
            <w:shd w:val="clear" w:color="auto" w:fill="FFFFFF"/>
            <w:vAlign w:val="center"/>
          </w:tcPr>
          <w:p w14:paraId="7C4AA479"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.451</w:t>
            </w:r>
            <w:r w:rsidRPr="000127F2">
              <w:rPr>
                <w:rFonts w:ascii="Times New Roman" w:hAnsi="Times New Roman" w:cs="Times New Roman"/>
                <w:color w:val="000000"/>
                <w:sz w:val="20"/>
                <w:szCs w:val="20"/>
                <w:vertAlign w:val="superscript"/>
              </w:rPr>
              <w:t>**</w:t>
            </w:r>
          </w:p>
        </w:tc>
        <w:tc>
          <w:tcPr>
            <w:tcW w:w="709" w:type="dxa"/>
            <w:shd w:val="clear" w:color="auto" w:fill="FFFFFF"/>
            <w:vAlign w:val="center"/>
          </w:tcPr>
          <w:p w14:paraId="5694BC4D"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.414</w:t>
            </w:r>
            <w:r w:rsidRPr="000127F2">
              <w:rPr>
                <w:rFonts w:ascii="Times New Roman" w:hAnsi="Times New Roman" w:cs="Times New Roman"/>
                <w:color w:val="000000"/>
                <w:sz w:val="20"/>
                <w:szCs w:val="20"/>
                <w:vertAlign w:val="superscript"/>
              </w:rPr>
              <w:t>**</w:t>
            </w:r>
          </w:p>
        </w:tc>
        <w:tc>
          <w:tcPr>
            <w:tcW w:w="709" w:type="dxa"/>
            <w:shd w:val="clear" w:color="auto" w:fill="FFFFFF"/>
            <w:vAlign w:val="center"/>
          </w:tcPr>
          <w:p w14:paraId="2308CA0A"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1</w:t>
            </w:r>
          </w:p>
        </w:tc>
        <w:tc>
          <w:tcPr>
            <w:tcW w:w="708" w:type="dxa"/>
            <w:shd w:val="clear" w:color="auto" w:fill="FFFFFF"/>
            <w:vAlign w:val="center"/>
          </w:tcPr>
          <w:p w14:paraId="233BA2F9"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709" w:type="dxa"/>
            <w:shd w:val="clear" w:color="auto" w:fill="FFFFFF"/>
            <w:vAlign w:val="center"/>
          </w:tcPr>
          <w:p w14:paraId="41E7ECEB"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709" w:type="dxa"/>
            <w:shd w:val="clear" w:color="auto" w:fill="FFFFFF"/>
            <w:vAlign w:val="center"/>
          </w:tcPr>
          <w:p w14:paraId="7978D1A1"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709" w:type="dxa"/>
            <w:shd w:val="clear" w:color="auto" w:fill="FFFFFF"/>
            <w:vAlign w:val="center"/>
          </w:tcPr>
          <w:p w14:paraId="2B0EFAA9"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708" w:type="dxa"/>
            <w:shd w:val="clear" w:color="auto" w:fill="FFFFFF"/>
            <w:vAlign w:val="center"/>
          </w:tcPr>
          <w:p w14:paraId="78B2F1E5"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709" w:type="dxa"/>
            <w:shd w:val="clear" w:color="auto" w:fill="FFFFFF"/>
            <w:vAlign w:val="center"/>
          </w:tcPr>
          <w:p w14:paraId="03F6C97E"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709" w:type="dxa"/>
            <w:shd w:val="clear" w:color="auto" w:fill="FFFFFF"/>
            <w:vAlign w:val="center"/>
          </w:tcPr>
          <w:p w14:paraId="2D9C9E72"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709" w:type="dxa"/>
            <w:shd w:val="clear" w:color="auto" w:fill="FFFFFF"/>
            <w:vAlign w:val="center"/>
          </w:tcPr>
          <w:p w14:paraId="6C7753AD"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566" w:type="dxa"/>
            <w:shd w:val="clear" w:color="auto" w:fill="FFFFFF"/>
            <w:vAlign w:val="center"/>
          </w:tcPr>
          <w:p w14:paraId="38D21300"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r>
      <w:tr w:rsidR="000127F2" w:rsidRPr="000127F2" w14:paraId="554EFBC5" w14:textId="77777777" w:rsidTr="000127F2">
        <w:trPr>
          <w:cantSplit/>
        </w:trPr>
        <w:tc>
          <w:tcPr>
            <w:tcW w:w="441" w:type="dxa"/>
            <w:shd w:val="clear" w:color="auto" w:fill="FFFFFF"/>
            <w:vAlign w:val="center"/>
          </w:tcPr>
          <w:p w14:paraId="3A6FF97C" w14:textId="77777777" w:rsidR="000127F2" w:rsidRPr="000127F2" w:rsidRDefault="000127F2" w:rsidP="00D3758D">
            <w:pPr>
              <w:autoSpaceDE w:val="0"/>
              <w:autoSpaceDN w:val="0"/>
              <w:adjustRightInd w:val="0"/>
              <w:spacing w:after="0" w:line="240" w:lineRule="auto"/>
              <w:ind w:left="60" w:right="60"/>
              <w:rPr>
                <w:rFonts w:ascii="Times New Roman" w:hAnsi="Times New Roman" w:cs="Times New Roman"/>
                <w:color w:val="000000"/>
                <w:sz w:val="20"/>
                <w:szCs w:val="20"/>
              </w:rPr>
            </w:pPr>
            <w:r w:rsidRPr="000127F2">
              <w:rPr>
                <w:rFonts w:ascii="Times New Roman" w:hAnsi="Times New Roman" w:cs="Times New Roman"/>
                <w:color w:val="000000"/>
                <w:sz w:val="20"/>
                <w:szCs w:val="20"/>
              </w:rPr>
              <w:t>5</w:t>
            </w:r>
          </w:p>
        </w:tc>
        <w:tc>
          <w:tcPr>
            <w:tcW w:w="3265" w:type="dxa"/>
            <w:shd w:val="clear" w:color="auto" w:fill="FFFFFF"/>
            <w:vAlign w:val="center"/>
          </w:tcPr>
          <w:p w14:paraId="74C2CEE7" w14:textId="77777777" w:rsidR="000127F2" w:rsidRPr="000127F2" w:rsidRDefault="000127F2" w:rsidP="00D3758D">
            <w:pPr>
              <w:autoSpaceDE w:val="0"/>
              <w:autoSpaceDN w:val="0"/>
              <w:adjustRightInd w:val="0"/>
              <w:spacing w:after="0" w:line="240" w:lineRule="auto"/>
              <w:ind w:left="60" w:right="60"/>
              <w:rPr>
                <w:rFonts w:ascii="Times New Roman" w:hAnsi="Times New Roman" w:cs="Times New Roman"/>
                <w:color w:val="000000"/>
                <w:sz w:val="20"/>
                <w:szCs w:val="20"/>
              </w:rPr>
            </w:pPr>
            <w:r w:rsidRPr="000127F2">
              <w:rPr>
                <w:rFonts w:ascii="Times New Roman" w:hAnsi="Times New Roman" w:cs="Times New Roman"/>
                <w:color w:val="000000"/>
                <w:sz w:val="20"/>
                <w:szCs w:val="20"/>
              </w:rPr>
              <w:t>Material management</w:t>
            </w:r>
          </w:p>
        </w:tc>
        <w:tc>
          <w:tcPr>
            <w:tcW w:w="709" w:type="dxa"/>
            <w:shd w:val="clear" w:color="auto" w:fill="FFFFFF"/>
            <w:vAlign w:val="center"/>
          </w:tcPr>
          <w:p w14:paraId="70887158"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.756</w:t>
            </w:r>
            <w:r w:rsidRPr="000127F2">
              <w:rPr>
                <w:rFonts w:ascii="Times New Roman" w:hAnsi="Times New Roman" w:cs="Times New Roman"/>
                <w:color w:val="000000"/>
                <w:sz w:val="20"/>
                <w:szCs w:val="20"/>
                <w:vertAlign w:val="superscript"/>
              </w:rPr>
              <w:t>**</w:t>
            </w:r>
          </w:p>
        </w:tc>
        <w:tc>
          <w:tcPr>
            <w:tcW w:w="709" w:type="dxa"/>
            <w:shd w:val="clear" w:color="auto" w:fill="FFFFFF"/>
            <w:vAlign w:val="center"/>
          </w:tcPr>
          <w:p w14:paraId="3D713FDE"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.513</w:t>
            </w:r>
            <w:r w:rsidRPr="000127F2">
              <w:rPr>
                <w:rFonts w:ascii="Times New Roman" w:hAnsi="Times New Roman" w:cs="Times New Roman"/>
                <w:color w:val="000000"/>
                <w:sz w:val="20"/>
                <w:szCs w:val="20"/>
                <w:vertAlign w:val="superscript"/>
              </w:rPr>
              <w:t>**</w:t>
            </w:r>
          </w:p>
        </w:tc>
        <w:tc>
          <w:tcPr>
            <w:tcW w:w="709" w:type="dxa"/>
            <w:shd w:val="clear" w:color="auto" w:fill="FFFFFF"/>
            <w:vAlign w:val="center"/>
          </w:tcPr>
          <w:p w14:paraId="3CAC0E13"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.694</w:t>
            </w:r>
            <w:r w:rsidRPr="000127F2">
              <w:rPr>
                <w:rFonts w:ascii="Times New Roman" w:hAnsi="Times New Roman" w:cs="Times New Roman"/>
                <w:color w:val="000000"/>
                <w:sz w:val="20"/>
                <w:szCs w:val="20"/>
                <w:vertAlign w:val="superscript"/>
              </w:rPr>
              <w:t>**</w:t>
            </w:r>
          </w:p>
        </w:tc>
        <w:tc>
          <w:tcPr>
            <w:tcW w:w="709" w:type="dxa"/>
            <w:shd w:val="clear" w:color="auto" w:fill="FFFFFF"/>
            <w:vAlign w:val="center"/>
          </w:tcPr>
          <w:p w14:paraId="2FA4D45B"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.406</w:t>
            </w:r>
            <w:r w:rsidRPr="000127F2">
              <w:rPr>
                <w:rFonts w:ascii="Times New Roman" w:hAnsi="Times New Roman" w:cs="Times New Roman"/>
                <w:color w:val="000000"/>
                <w:sz w:val="20"/>
                <w:szCs w:val="20"/>
                <w:vertAlign w:val="superscript"/>
              </w:rPr>
              <w:t>**</w:t>
            </w:r>
          </w:p>
        </w:tc>
        <w:tc>
          <w:tcPr>
            <w:tcW w:w="708" w:type="dxa"/>
            <w:shd w:val="clear" w:color="auto" w:fill="FFFFFF"/>
            <w:vAlign w:val="center"/>
          </w:tcPr>
          <w:p w14:paraId="61737EA6"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1</w:t>
            </w:r>
          </w:p>
        </w:tc>
        <w:tc>
          <w:tcPr>
            <w:tcW w:w="709" w:type="dxa"/>
            <w:shd w:val="clear" w:color="auto" w:fill="FFFFFF"/>
            <w:vAlign w:val="center"/>
          </w:tcPr>
          <w:p w14:paraId="26CE8D1C"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709" w:type="dxa"/>
            <w:shd w:val="clear" w:color="auto" w:fill="FFFFFF"/>
            <w:vAlign w:val="center"/>
          </w:tcPr>
          <w:p w14:paraId="5D0826BD"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709" w:type="dxa"/>
            <w:shd w:val="clear" w:color="auto" w:fill="FFFFFF"/>
            <w:vAlign w:val="center"/>
          </w:tcPr>
          <w:p w14:paraId="1CC30A03"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708" w:type="dxa"/>
            <w:shd w:val="clear" w:color="auto" w:fill="FFFFFF"/>
            <w:vAlign w:val="center"/>
          </w:tcPr>
          <w:p w14:paraId="0163D768"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709" w:type="dxa"/>
            <w:shd w:val="clear" w:color="auto" w:fill="FFFFFF"/>
            <w:vAlign w:val="center"/>
          </w:tcPr>
          <w:p w14:paraId="6E4B5ABD"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709" w:type="dxa"/>
            <w:shd w:val="clear" w:color="auto" w:fill="FFFFFF"/>
            <w:vAlign w:val="center"/>
          </w:tcPr>
          <w:p w14:paraId="5BE4FA13"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709" w:type="dxa"/>
            <w:shd w:val="clear" w:color="auto" w:fill="FFFFFF"/>
            <w:vAlign w:val="center"/>
          </w:tcPr>
          <w:p w14:paraId="7A5A8231"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566" w:type="dxa"/>
            <w:shd w:val="clear" w:color="auto" w:fill="FFFFFF"/>
            <w:vAlign w:val="center"/>
          </w:tcPr>
          <w:p w14:paraId="7D418317"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r>
      <w:tr w:rsidR="000127F2" w:rsidRPr="000127F2" w14:paraId="5BB94CD9" w14:textId="77777777" w:rsidTr="000127F2">
        <w:trPr>
          <w:cantSplit/>
        </w:trPr>
        <w:tc>
          <w:tcPr>
            <w:tcW w:w="441" w:type="dxa"/>
            <w:shd w:val="clear" w:color="auto" w:fill="FFFFFF"/>
            <w:vAlign w:val="center"/>
          </w:tcPr>
          <w:p w14:paraId="521D9C7E" w14:textId="77777777" w:rsidR="000127F2" w:rsidRPr="000127F2" w:rsidRDefault="000127F2" w:rsidP="00D3758D">
            <w:pPr>
              <w:autoSpaceDE w:val="0"/>
              <w:autoSpaceDN w:val="0"/>
              <w:adjustRightInd w:val="0"/>
              <w:spacing w:after="0" w:line="240" w:lineRule="auto"/>
              <w:ind w:left="60" w:right="60"/>
              <w:rPr>
                <w:rFonts w:ascii="Times New Roman" w:hAnsi="Times New Roman" w:cs="Times New Roman"/>
                <w:color w:val="000000"/>
                <w:sz w:val="20"/>
                <w:szCs w:val="20"/>
              </w:rPr>
            </w:pPr>
            <w:r w:rsidRPr="000127F2">
              <w:rPr>
                <w:rFonts w:ascii="Times New Roman" w:hAnsi="Times New Roman" w:cs="Times New Roman"/>
                <w:color w:val="000000"/>
                <w:sz w:val="20"/>
                <w:szCs w:val="20"/>
              </w:rPr>
              <w:t>6</w:t>
            </w:r>
          </w:p>
        </w:tc>
        <w:tc>
          <w:tcPr>
            <w:tcW w:w="3265" w:type="dxa"/>
            <w:shd w:val="clear" w:color="auto" w:fill="FFFFFF"/>
            <w:vAlign w:val="center"/>
          </w:tcPr>
          <w:p w14:paraId="55096524" w14:textId="77777777" w:rsidR="000127F2" w:rsidRPr="000127F2" w:rsidRDefault="000127F2" w:rsidP="00D3758D">
            <w:pPr>
              <w:autoSpaceDE w:val="0"/>
              <w:autoSpaceDN w:val="0"/>
              <w:adjustRightInd w:val="0"/>
              <w:spacing w:after="0" w:line="240" w:lineRule="auto"/>
              <w:ind w:left="60" w:right="60"/>
              <w:rPr>
                <w:rFonts w:ascii="Times New Roman" w:hAnsi="Times New Roman" w:cs="Times New Roman"/>
                <w:color w:val="000000"/>
                <w:sz w:val="20"/>
                <w:szCs w:val="20"/>
              </w:rPr>
            </w:pPr>
            <w:r w:rsidRPr="000127F2">
              <w:rPr>
                <w:rFonts w:ascii="Times New Roman" w:hAnsi="Times New Roman" w:cs="Times New Roman"/>
                <w:color w:val="000000"/>
                <w:sz w:val="20"/>
                <w:szCs w:val="20"/>
              </w:rPr>
              <w:t>Pollution management</w:t>
            </w:r>
          </w:p>
        </w:tc>
        <w:tc>
          <w:tcPr>
            <w:tcW w:w="709" w:type="dxa"/>
            <w:shd w:val="clear" w:color="auto" w:fill="FFFFFF"/>
            <w:vAlign w:val="center"/>
          </w:tcPr>
          <w:p w14:paraId="6479E7F9"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.779</w:t>
            </w:r>
            <w:r w:rsidRPr="000127F2">
              <w:rPr>
                <w:rFonts w:ascii="Times New Roman" w:hAnsi="Times New Roman" w:cs="Times New Roman"/>
                <w:color w:val="000000"/>
                <w:sz w:val="20"/>
                <w:szCs w:val="20"/>
                <w:vertAlign w:val="superscript"/>
              </w:rPr>
              <w:t>**</w:t>
            </w:r>
          </w:p>
        </w:tc>
        <w:tc>
          <w:tcPr>
            <w:tcW w:w="709" w:type="dxa"/>
            <w:shd w:val="clear" w:color="auto" w:fill="FFFFFF"/>
            <w:vAlign w:val="center"/>
          </w:tcPr>
          <w:p w14:paraId="33C529C1"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.441</w:t>
            </w:r>
            <w:r w:rsidRPr="000127F2">
              <w:rPr>
                <w:rFonts w:ascii="Times New Roman" w:hAnsi="Times New Roman" w:cs="Times New Roman"/>
                <w:color w:val="000000"/>
                <w:sz w:val="20"/>
                <w:szCs w:val="20"/>
                <w:vertAlign w:val="superscript"/>
              </w:rPr>
              <w:t>**</w:t>
            </w:r>
          </w:p>
        </w:tc>
        <w:tc>
          <w:tcPr>
            <w:tcW w:w="709" w:type="dxa"/>
            <w:shd w:val="clear" w:color="auto" w:fill="FFFFFF"/>
            <w:vAlign w:val="center"/>
          </w:tcPr>
          <w:p w14:paraId="2DDF92FA"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.430</w:t>
            </w:r>
            <w:r w:rsidRPr="000127F2">
              <w:rPr>
                <w:rFonts w:ascii="Times New Roman" w:hAnsi="Times New Roman" w:cs="Times New Roman"/>
                <w:color w:val="000000"/>
                <w:sz w:val="20"/>
                <w:szCs w:val="20"/>
                <w:vertAlign w:val="superscript"/>
              </w:rPr>
              <w:t>**</w:t>
            </w:r>
          </w:p>
        </w:tc>
        <w:tc>
          <w:tcPr>
            <w:tcW w:w="709" w:type="dxa"/>
            <w:shd w:val="clear" w:color="auto" w:fill="FFFFFF"/>
            <w:vAlign w:val="center"/>
          </w:tcPr>
          <w:p w14:paraId="75164DB2"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.501</w:t>
            </w:r>
            <w:r w:rsidRPr="000127F2">
              <w:rPr>
                <w:rFonts w:ascii="Times New Roman" w:hAnsi="Times New Roman" w:cs="Times New Roman"/>
                <w:color w:val="000000"/>
                <w:sz w:val="20"/>
                <w:szCs w:val="20"/>
                <w:vertAlign w:val="superscript"/>
              </w:rPr>
              <w:t>**</w:t>
            </w:r>
          </w:p>
        </w:tc>
        <w:tc>
          <w:tcPr>
            <w:tcW w:w="708" w:type="dxa"/>
            <w:shd w:val="clear" w:color="auto" w:fill="FFFFFF"/>
            <w:vAlign w:val="center"/>
          </w:tcPr>
          <w:p w14:paraId="73AF8D70"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.476</w:t>
            </w:r>
            <w:r w:rsidRPr="000127F2">
              <w:rPr>
                <w:rFonts w:ascii="Times New Roman" w:hAnsi="Times New Roman" w:cs="Times New Roman"/>
                <w:color w:val="000000"/>
                <w:sz w:val="20"/>
                <w:szCs w:val="20"/>
                <w:vertAlign w:val="superscript"/>
              </w:rPr>
              <w:t>**</w:t>
            </w:r>
          </w:p>
        </w:tc>
        <w:tc>
          <w:tcPr>
            <w:tcW w:w="709" w:type="dxa"/>
            <w:shd w:val="clear" w:color="auto" w:fill="FFFFFF"/>
            <w:vAlign w:val="center"/>
          </w:tcPr>
          <w:p w14:paraId="30D1F18F"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1</w:t>
            </w:r>
          </w:p>
        </w:tc>
        <w:tc>
          <w:tcPr>
            <w:tcW w:w="709" w:type="dxa"/>
            <w:shd w:val="clear" w:color="auto" w:fill="FFFFFF"/>
            <w:vAlign w:val="center"/>
          </w:tcPr>
          <w:p w14:paraId="012CB5C6"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709" w:type="dxa"/>
            <w:shd w:val="clear" w:color="auto" w:fill="FFFFFF"/>
            <w:vAlign w:val="center"/>
          </w:tcPr>
          <w:p w14:paraId="2B461099"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708" w:type="dxa"/>
            <w:shd w:val="clear" w:color="auto" w:fill="FFFFFF"/>
            <w:vAlign w:val="center"/>
          </w:tcPr>
          <w:p w14:paraId="39F782BE"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709" w:type="dxa"/>
            <w:shd w:val="clear" w:color="auto" w:fill="FFFFFF"/>
            <w:vAlign w:val="center"/>
          </w:tcPr>
          <w:p w14:paraId="675F8B19"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709" w:type="dxa"/>
            <w:shd w:val="clear" w:color="auto" w:fill="FFFFFF"/>
            <w:vAlign w:val="center"/>
          </w:tcPr>
          <w:p w14:paraId="57683EF5"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709" w:type="dxa"/>
            <w:shd w:val="clear" w:color="auto" w:fill="FFFFFF"/>
            <w:vAlign w:val="center"/>
          </w:tcPr>
          <w:p w14:paraId="55442707"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566" w:type="dxa"/>
            <w:shd w:val="clear" w:color="auto" w:fill="FFFFFF"/>
            <w:vAlign w:val="center"/>
          </w:tcPr>
          <w:p w14:paraId="329A1235"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r>
      <w:tr w:rsidR="000127F2" w:rsidRPr="000127F2" w14:paraId="703A3A7D" w14:textId="77777777" w:rsidTr="000127F2">
        <w:trPr>
          <w:cantSplit/>
        </w:trPr>
        <w:tc>
          <w:tcPr>
            <w:tcW w:w="441" w:type="dxa"/>
            <w:shd w:val="clear" w:color="auto" w:fill="FFFFFF"/>
            <w:vAlign w:val="center"/>
          </w:tcPr>
          <w:p w14:paraId="6EC6199D" w14:textId="77777777" w:rsidR="000127F2" w:rsidRPr="000127F2" w:rsidRDefault="000127F2" w:rsidP="00D3758D">
            <w:pPr>
              <w:autoSpaceDE w:val="0"/>
              <w:autoSpaceDN w:val="0"/>
              <w:adjustRightInd w:val="0"/>
              <w:spacing w:after="0" w:line="240" w:lineRule="auto"/>
              <w:ind w:left="60" w:right="60"/>
              <w:rPr>
                <w:rFonts w:ascii="Times New Roman" w:hAnsi="Times New Roman" w:cs="Times New Roman"/>
                <w:color w:val="000000"/>
                <w:sz w:val="20"/>
                <w:szCs w:val="20"/>
              </w:rPr>
            </w:pPr>
            <w:r w:rsidRPr="000127F2">
              <w:rPr>
                <w:rFonts w:ascii="Times New Roman" w:hAnsi="Times New Roman" w:cs="Times New Roman"/>
                <w:color w:val="000000"/>
                <w:sz w:val="20"/>
                <w:szCs w:val="20"/>
              </w:rPr>
              <w:t>7</w:t>
            </w:r>
          </w:p>
        </w:tc>
        <w:tc>
          <w:tcPr>
            <w:tcW w:w="3265" w:type="dxa"/>
            <w:shd w:val="clear" w:color="auto" w:fill="FFFFFF"/>
            <w:vAlign w:val="center"/>
          </w:tcPr>
          <w:p w14:paraId="40D194BF" w14:textId="77777777" w:rsidR="000127F2" w:rsidRPr="000127F2" w:rsidRDefault="000127F2" w:rsidP="00D3758D">
            <w:pPr>
              <w:autoSpaceDE w:val="0"/>
              <w:autoSpaceDN w:val="0"/>
              <w:adjustRightInd w:val="0"/>
              <w:spacing w:after="0" w:line="240" w:lineRule="auto"/>
              <w:ind w:left="60" w:right="60"/>
              <w:rPr>
                <w:rFonts w:ascii="Times New Roman" w:hAnsi="Times New Roman" w:cs="Times New Roman"/>
                <w:color w:val="000000"/>
                <w:sz w:val="20"/>
                <w:szCs w:val="20"/>
              </w:rPr>
            </w:pPr>
            <w:r w:rsidRPr="000127F2">
              <w:rPr>
                <w:rFonts w:ascii="Times New Roman" w:hAnsi="Times New Roman" w:cs="Times New Roman"/>
                <w:color w:val="000000"/>
                <w:sz w:val="20"/>
                <w:szCs w:val="20"/>
              </w:rPr>
              <w:t>Biodiversity management</w:t>
            </w:r>
          </w:p>
        </w:tc>
        <w:tc>
          <w:tcPr>
            <w:tcW w:w="709" w:type="dxa"/>
            <w:shd w:val="clear" w:color="auto" w:fill="FFFFFF"/>
            <w:vAlign w:val="center"/>
          </w:tcPr>
          <w:p w14:paraId="43442ED7"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.688</w:t>
            </w:r>
            <w:r w:rsidRPr="000127F2">
              <w:rPr>
                <w:rFonts w:ascii="Times New Roman" w:hAnsi="Times New Roman" w:cs="Times New Roman"/>
                <w:color w:val="000000"/>
                <w:sz w:val="20"/>
                <w:szCs w:val="20"/>
                <w:vertAlign w:val="superscript"/>
              </w:rPr>
              <w:t>**</w:t>
            </w:r>
          </w:p>
        </w:tc>
        <w:tc>
          <w:tcPr>
            <w:tcW w:w="709" w:type="dxa"/>
            <w:shd w:val="clear" w:color="auto" w:fill="FFFFFF"/>
            <w:vAlign w:val="center"/>
          </w:tcPr>
          <w:p w14:paraId="29C5C493"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.286</w:t>
            </w:r>
            <w:r w:rsidRPr="000127F2">
              <w:rPr>
                <w:rFonts w:ascii="Times New Roman" w:hAnsi="Times New Roman" w:cs="Times New Roman"/>
                <w:color w:val="000000"/>
                <w:sz w:val="20"/>
                <w:szCs w:val="20"/>
                <w:vertAlign w:val="superscript"/>
              </w:rPr>
              <w:t>**</w:t>
            </w:r>
          </w:p>
        </w:tc>
        <w:tc>
          <w:tcPr>
            <w:tcW w:w="709" w:type="dxa"/>
            <w:shd w:val="clear" w:color="auto" w:fill="FFFFFF"/>
            <w:vAlign w:val="center"/>
          </w:tcPr>
          <w:p w14:paraId="23130668"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.325</w:t>
            </w:r>
            <w:r w:rsidRPr="000127F2">
              <w:rPr>
                <w:rFonts w:ascii="Times New Roman" w:hAnsi="Times New Roman" w:cs="Times New Roman"/>
                <w:color w:val="000000"/>
                <w:sz w:val="20"/>
                <w:szCs w:val="20"/>
                <w:vertAlign w:val="superscript"/>
              </w:rPr>
              <w:t>**</w:t>
            </w:r>
          </w:p>
        </w:tc>
        <w:tc>
          <w:tcPr>
            <w:tcW w:w="709" w:type="dxa"/>
            <w:shd w:val="clear" w:color="auto" w:fill="FFFFFF"/>
            <w:vAlign w:val="center"/>
          </w:tcPr>
          <w:p w14:paraId="2BE996CE"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.465</w:t>
            </w:r>
            <w:r w:rsidRPr="000127F2">
              <w:rPr>
                <w:rFonts w:ascii="Times New Roman" w:hAnsi="Times New Roman" w:cs="Times New Roman"/>
                <w:color w:val="000000"/>
                <w:sz w:val="20"/>
                <w:szCs w:val="20"/>
                <w:vertAlign w:val="superscript"/>
              </w:rPr>
              <w:t>**</w:t>
            </w:r>
          </w:p>
        </w:tc>
        <w:tc>
          <w:tcPr>
            <w:tcW w:w="708" w:type="dxa"/>
            <w:shd w:val="clear" w:color="auto" w:fill="FFFFFF"/>
            <w:vAlign w:val="center"/>
          </w:tcPr>
          <w:p w14:paraId="3B4B1A34"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.297</w:t>
            </w:r>
            <w:r w:rsidRPr="000127F2">
              <w:rPr>
                <w:rFonts w:ascii="Times New Roman" w:hAnsi="Times New Roman" w:cs="Times New Roman"/>
                <w:color w:val="000000"/>
                <w:sz w:val="20"/>
                <w:szCs w:val="20"/>
                <w:vertAlign w:val="superscript"/>
              </w:rPr>
              <w:t>**</w:t>
            </w:r>
          </w:p>
        </w:tc>
        <w:tc>
          <w:tcPr>
            <w:tcW w:w="709" w:type="dxa"/>
            <w:shd w:val="clear" w:color="auto" w:fill="FFFFFF"/>
            <w:vAlign w:val="center"/>
          </w:tcPr>
          <w:p w14:paraId="4B390DAA"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.572</w:t>
            </w:r>
            <w:r w:rsidRPr="000127F2">
              <w:rPr>
                <w:rFonts w:ascii="Times New Roman" w:hAnsi="Times New Roman" w:cs="Times New Roman"/>
                <w:color w:val="000000"/>
                <w:sz w:val="20"/>
                <w:szCs w:val="20"/>
                <w:vertAlign w:val="superscript"/>
              </w:rPr>
              <w:t>**</w:t>
            </w:r>
          </w:p>
        </w:tc>
        <w:tc>
          <w:tcPr>
            <w:tcW w:w="709" w:type="dxa"/>
            <w:shd w:val="clear" w:color="auto" w:fill="FFFFFF"/>
            <w:vAlign w:val="center"/>
          </w:tcPr>
          <w:p w14:paraId="66CE0540"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1</w:t>
            </w:r>
          </w:p>
        </w:tc>
        <w:tc>
          <w:tcPr>
            <w:tcW w:w="709" w:type="dxa"/>
            <w:shd w:val="clear" w:color="auto" w:fill="FFFFFF"/>
            <w:vAlign w:val="center"/>
          </w:tcPr>
          <w:p w14:paraId="08AC67EE"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708" w:type="dxa"/>
            <w:shd w:val="clear" w:color="auto" w:fill="FFFFFF"/>
            <w:vAlign w:val="center"/>
          </w:tcPr>
          <w:p w14:paraId="591BDCB7"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709" w:type="dxa"/>
            <w:shd w:val="clear" w:color="auto" w:fill="FFFFFF"/>
            <w:vAlign w:val="center"/>
          </w:tcPr>
          <w:p w14:paraId="1CEF4EB8"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709" w:type="dxa"/>
            <w:shd w:val="clear" w:color="auto" w:fill="FFFFFF"/>
            <w:vAlign w:val="center"/>
          </w:tcPr>
          <w:p w14:paraId="23ABB473"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709" w:type="dxa"/>
            <w:shd w:val="clear" w:color="auto" w:fill="FFFFFF"/>
            <w:vAlign w:val="center"/>
          </w:tcPr>
          <w:p w14:paraId="0D365DD2"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566" w:type="dxa"/>
            <w:shd w:val="clear" w:color="auto" w:fill="FFFFFF"/>
            <w:vAlign w:val="center"/>
          </w:tcPr>
          <w:p w14:paraId="79BA040C"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r>
      <w:tr w:rsidR="000127F2" w:rsidRPr="000127F2" w14:paraId="6C28B56B" w14:textId="77777777" w:rsidTr="000127F2">
        <w:trPr>
          <w:cantSplit/>
        </w:trPr>
        <w:tc>
          <w:tcPr>
            <w:tcW w:w="441" w:type="dxa"/>
            <w:shd w:val="clear" w:color="auto" w:fill="FFFFFF"/>
            <w:vAlign w:val="center"/>
          </w:tcPr>
          <w:p w14:paraId="04E2D09D" w14:textId="77777777" w:rsidR="000127F2" w:rsidRPr="000127F2" w:rsidRDefault="000127F2" w:rsidP="00D3758D">
            <w:pPr>
              <w:autoSpaceDE w:val="0"/>
              <w:autoSpaceDN w:val="0"/>
              <w:adjustRightInd w:val="0"/>
              <w:spacing w:after="0" w:line="240" w:lineRule="auto"/>
              <w:ind w:left="60" w:right="60"/>
              <w:rPr>
                <w:rFonts w:ascii="Times New Roman" w:hAnsi="Times New Roman" w:cs="Times New Roman"/>
                <w:color w:val="000000"/>
                <w:sz w:val="20"/>
                <w:szCs w:val="20"/>
              </w:rPr>
            </w:pPr>
            <w:r w:rsidRPr="000127F2">
              <w:rPr>
                <w:rFonts w:ascii="Times New Roman" w:hAnsi="Times New Roman" w:cs="Times New Roman"/>
                <w:color w:val="000000"/>
                <w:sz w:val="20"/>
                <w:szCs w:val="20"/>
              </w:rPr>
              <w:t>8</w:t>
            </w:r>
          </w:p>
        </w:tc>
        <w:tc>
          <w:tcPr>
            <w:tcW w:w="3265" w:type="dxa"/>
            <w:shd w:val="clear" w:color="auto" w:fill="FFFFFF"/>
            <w:vAlign w:val="center"/>
          </w:tcPr>
          <w:p w14:paraId="0C69CC9D" w14:textId="77777777" w:rsidR="000127F2" w:rsidRPr="000127F2" w:rsidRDefault="000127F2" w:rsidP="00D3758D">
            <w:pPr>
              <w:autoSpaceDE w:val="0"/>
              <w:autoSpaceDN w:val="0"/>
              <w:adjustRightInd w:val="0"/>
              <w:spacing w:after="0" w:line="240" w:lineRule="auto"/>
              <w:ind w:left="60" w:right="60"/>
              <w:rPr>
                <w:rFonts w:ascii="Times New Roman" w:hAnsi="Times New Roman" w:cs="Times New Roman"/>
                <w:color w:val="000000"/>
                <w:sz w:val="20"/>
                <w:szCs w:val="20"/>
              </w:rPr>
            </w:pPr>
            <w:r w:rsidRPr="000127F2">
              <w:rPr>
                <w:rFonts w:ascii="Times New Roman" w:hAnsi="Times New Roman" w:cs="Times New Roman"/>
                <w:color w:val="000000"/>
                <w:sz w:val="20"/>
                <w:szCs w:val="20"/>
              </w:rPr>
              <w:t>Primary stakeholders</w:t>
            </w:r>
          </w:p>
        </w:tc>
        <w:tc>
          <w:tcPr>
            <w:tcW w:w="709" w:type="dxa"/>
            <w:shd w:val="clear" w:color="auto" w:fill="FFFFFF"/>
            <w:vAlign w:val="center"/>
          </w:tcPr>
          <w:p w14:paraId="51DB51A4"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.488</w:t>
            </w:r>
            <w:r w:rsidRPr="000127F2">
              <w:rPr>
                <w:rFonts w:ascii="Times New Roman" w:hAnsi="Times New Roman" w:cs="Times New Roman"/>
                <w:color w:val="000000"/>
                <w:sz w:val="20"/>
                <w:szCs w:val="20"/>
                <w:vertAlign w:val="superscript"/>
              </w:rPr>
              <w:t>**</w:t>
            </w:r>
          </w:p>
        </w:tc>
        <w:tc>
          <w:tcPr>
            <w:tcW w:w="709" w:type="dxa"/>
            <w:shd w:val="clear" w:color="auto" w:fill="FFFFFF"/>
            <w:vAlign w:val="center"/>
          </w:tcPr>
          <w:p w14:paraId="65D7D9AA"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.269</w:t>
            </w:r>
            <w:r w:rsidRPr="000127F2">
              <w:rPr>
                <w:rFonts w:ascii="Times New Roman" w:hAnsi="Times New Roman" w:cs="Times New Roman"/>
                <w:color w:val="000000"/>
                <w:sz w:val="20"/>
                <w:szCs w:val="20"/>
                <w:vertAlign w:val="superscript"/>
              </w:rPr>
              <w:t>**</w:t>
            </w:r>
          </w:p>
        </w:tc>
        <w:tc>
          <w:tcPr>
            <w:tcW w:w="709" w:type="dxa"/>
            <w:shd w:val="clear" w:color="auto" w:fill="FFFFFF"/>
            <w:vAlign w:val="center"/>
          </w:tcPr>
          <w:p w14:paraId="24C64DD7"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.351</w:t>
            </w:r>
            <w:r w:rsidRPr="000127F2">
              <w:rPr>
                <w:rFonts w:ascii="Times New Roman" w:hAnsi="Times New Roman" w:cs="Times New Roman"/>
                <w:color w:val="000000"/>
                <w:sz w:val="20"/>
                <w:szCs w:val="20"/>
                <w:vertAlign w:val="superscript"/>
              </w:rPr>
              <w:t>**</w:t>
            </w:r>
          </w:p>
        </w:tc>
        <w:tc>
          <w:tcPr>
            <w:tcW w:w="709" w:type="dxa"/>
            <w:shd w:val="clear" w:color="auto" w:fill="FFFFFF"/>
            <w:vAlign w:val="center"/>
          </w:tcPr>
          <w:p w14:paraId="66A4E6FA"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.390</w:t>
            </w:r>
            <w:r w:rsidRPr="000127F2">
              <w:rPr>
                <w:rFonts w:ascii="Times New Roman" w:hAnsi="Times New Roman" w:cs="Times New Roman"/>
                <w:color w:val="000000"/>
                <w:sz w:val="20"/>
                <w:szCs w:val="20"/>
                <w:vertAlign w:val="superscript"/>
              </w:rPr>
              <w:t>**</w:t>
            </w:r>
          </w:p>
        </w:tc>
        <w:tc>
          <w:tcPr>
            <w:tcW w:w="708" w:type="dxa"/>
            <w:shd w:val="clear" w:color="auto" w:fill="FFFFFF"/>
            <w:vAlign w:val="center"/>
          </w:tcPr>
          <w:p w14:paraId="5F3DF5A9"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.287</w:t>
            </w:r>
            <w:r w:rsidRPr="000127F2">
              <w:rPr>
                <w:rFonts w:ascii="Times New Roman" w:hAnsi="Times New Roman" w:cs="Times New Roman"/>
                <w:color w:val="000000"/>
                <w:sz w:val="20"/>
                <w:szCs w:val="20"/>
                <w:vertAlign w:val="superscript"/>
              </w:rPr>
              <w:t>**</w:t>
            </w:r>
          </w:p>
        </w:tc>
        <w:tc>
          <w:tcPr>
            <w:tcW w:w="709" w:type="dxa"/>
            <w:shd w:val="clear" w:color="auto" w:fill="FFFFFF"/>
            <w:vAlign w:val="center"/>
          </w:tcPr>
          <w:p w14:paraId="6706435C"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.528</w:t>
            </w:r>
            <w:r w:rsidRPr="000127F2">
              <w:rPr>
                <w:rFonts w:ascii="Times New Roman" w:hAnsi="Times New Roman" w:cs="Times New Roman"/>
                <w:color w:val="000000"/>
                <w:sz w:val="20"/>
                <w:szCs w:val="20"/>
                <w:vertAlign w:val="superscript"/>
              </w:rPr>
              <w:t>**</w:t>
            </w:r>
          </w:p>
        </w:tc>
        <w:tc>
          <w:tcPr>
            <w:tcW w:w="709" w:type="dxa"/>
            <w:shd w:val="clear" w:color="auto" w:fill="FFFFFF"/>
            <w:vAlign w:val="center"/>
          </w:tcPr>
          <w:p w14:paraId="765320FF"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.329</w:t>
            </w:r>
            <w:r w:rsidRPr="000127F2">
              <w:rPr>
                <w:rFonts w:ascii="Times New Roman" w:hAnsi="Times New Roman" w:cs="Times New Roman"/>
                <w:color w:val="000000"/>
                <w:sz w:val="20"/>
                <w:szCs w:val="20"/>
                <w:vertAlign w:val="superscript"/>
              </w:rPr>
              <w:t>**</w:t>
            </w:r>
          </w:p>
        </w:tc>
        <w:tc>
          <w:tcPr>
            <w:tcW w:w="709" w:type="dxa"/>
            <w:shd w:val="clear" w:color="auto" w:fill="FFFFFF"/>
            <w:vAlign w:val="center"/>
          </w:tcPr>
          <w:p w14:paraId="6E25CB26"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1</w:t>
            </w:r>
          </w:p>
        </w:tc>
        <w:tc>
          <w:tcPr>
            <w:tcW w:w="708" w:type="dxa"/>
            <w:shd w:val="clear" w:color="auto" w:fill="FFFFFF"/>
            <w:vAlign w:val="center"/>
          </w:tcPr>
          <w:p w14:paraId="3AEF5C07"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709" w:type="dxa"/>
            <w:shd w:val="clear" w:color="auto" w:fill="FFFFFF"/>
            <w:vAlign w:val="center"/>
          </w:tcPr>
          <w:p w14:paraId="0BAA4FB0"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709" w:type="dxa"/>
            <w:shd w:val="clear" w:color="auto" w:fill="FFFFFF"/>
            <w:vAlign w:val="center"/>
          </w:tcPr>
          <w:p w14:paraId="1FBFCFEE"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709" w:type="dxa"/>
            <w:shd w:val="clear" w:color="auto" w:fill="FFFFFF"/>
            <w:vAlign w:val="center"/>
          </w:tcPr>
          <w:p w14:paraId="1C98B1C2"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566" w:type="dxa"/>
            <w:shd w:val="clear" w:color="auto" w:fill="FFFFFF"/>
            <w:vAlign w:val="center"/>
          </w:tcPr>
          <w:p w14:paraId="28E82037"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r>
      <w:tr w:rsidR="000127F2" w:rsidRPr="000127F2" w14:paraId="6FA6EC97" w14:textId="77777777" w:rsidTr="000127F2">
        <w:trPr>
          <w:cantSplit/>
        </w:trPr>
        <w:tc>
          <w:tcPr>
            <w:tcW w:w="441" w:type="dxa"/>
            <w:shd w:val="clear" w:color="auto" w:fill="FFFFFF"/>
            <w:vAlign w:val="center"/>
          </w:tcPr>
          <w:p w14:paraId="70C4C919" w14:textId="77777777" w:rsidR="000127F2" w:rsidRPr="000127F2" w:rsidRDefault="000127F2" w:rsidP="00D3758D">
            <w:pPr>
              <w:autoSpaceDE w:val="0"/>
              <w:autoSpaceDN w:val="0"/>
              <w:adjustRightInd w:val="0"/>
              <w:spacing w:after="0" w:line="240" w:lineRule="auto"/>
              <w:ind w:left="60" w:right="60"/>
              <w:rPr>
                <w:rFonts w:ascii="Times New Roman" w:hAnsi="Times New Roman" w:cs="Times New Roman"/>
                <w:color w:val="000000"/>
                <w:sz w:val="20"/>
                <w:szCs w:val="20"/>
              </w:rPr>
            </w:pPr>
            <w:r w:rsidRPr="000127F2">
              <w:rPr>
                <w:rFonts w:ascii="Times New Roman" w:hAnsi="Times New Roman" w:cs="Times New Roman"/>
                <w:color w:val="000000"/>
                <w:sz w:val="20"/>
                <w:szCs w:val="20"/>
              </w:rPr>
              <w:t>9</w:t>
            </w:r>
          </w:p>
        </w:tc>
        <w:tc>
          <w:tcPr>
            <w:tcW w:w="3265" w:type="dxa"/>
            <w:shd w:val="clear" w:color="auto" w:fill="FFFFFF"/>
            <w:vAlign w:val="center"/>
          </w:tcPr>
          <w:p w14:paraId="4863AE68" w14:textId="77777777" w:rsidR="000127F2" w:rsidRPr="000127F2" w:rsidRDefault="000127F2" w:rsidP="00D3758D">
            <w:pPr>
              <w:autoSpaceDE w:val="0"/>
              <w:autoSpaceDN w:val="0"/>
              <w:adjustRightInd w:val="0"/>
              <w:spacing w:after="0" w:line="240" w:lineRule="auto"/>
              <w:ind w:left="60" w:right="60"/>
              <w:rPr>
                <w:rFonts w:ascii="Times New Roman" w:hAnsi="Times New Roman" w:cs="Times New Roman"/>
                <w:color w:val="000000"/>
                <w:sz w:val="20"/>
                <w:szCs w:val="20"/>
              </w:rPr>
            </w:pPr>
            <w:r w:rsidRPr="000127F2">
              <w:rPr>
                <w:rFonts w:ascii="Times New Roman" w:hAnsi="Times New Roman" w:cs="Times New Roman"/>
                <w:color w:val="000000"/>
                <w:sz w:val="20"/>
                <w:szCs w:val="20"/>
              </w:rPr>
              <w:t>Secondary stakeholders</w:t>
            </w:r>
          </w:p>
        </w:tc>
        <w:tc>
          <w:tcPr>
            <w:tcW w:w="709" w:type="dxa"/>
            <w:shd w:val="clear" w:color="auto" w:fill="FFFFFF"/>
            <w:vAlign w:val="center"/>
          </w:tcPr>
          <w:p w14:paraId="33269C08"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.432</w:t>
            </w:r>
            <w:r w:rsidRPr="000127F2">
              <w:rPr>
                <w:rFonts w:ascii="Times New Roman" w:hAnsi="Times New Roman" w:cs="Times New Roman"/>
                <w:color w:val="000000"/>
                <w:sz w:val="20"/>
                <w:szCs w:val="20"/>
                <w:vertAlign w:val="superscript"/>
              </w:rPr>
              <w:t>**</w:t>
            </w:r>
          </w:p>
        </w:tc>
        <w:tc>
          <w:tcPr>
            <w:tcW w:w="709" w:type="dxa"/>
            <w:shd w:val="clear" w:color="auto" w:fill="FFFFFF"/>
            <w:vAlign w:val="center"/>
          </w:tcPr>
          <w:p w14:paraId="6B3CA6FC"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.298</w:t>
            </w:r>
            <w:r w:rsidRPr="000127F2">
              <w:rPr>
                <w:rFonts w:ascii="Times New Roman" w:hAnsi="Times New Roman" w:cs="Times New Roman"/>
                <w:color w:val="000000"/>
                <w:sz w:val="20"/>
                <w:szCs w:val="20"/>
                <w:vertAlign w:val="superscript"/>
              </w:rPr>
              <w:t>**</w:t>
            </w:r>
          </w:p>
        </w:tc>
        <w:tc>
          <w:tcPr>
            <w:tcW w:w="709" w:type="dxa"/>
            <w:shd w:val="clear" w:color="auto" w:fill="FFFFFF"/>
            <w:vAlign w:val="center"/>
          </w:tcPr>
          <w:p w14:paraId="10DF07B6"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.296</w:t>
            </w:r>
            <w:r w:rsidRPr="000127F2">
              <w:rPr>
                <w:rFonts w:ascii="Times New Roman" w:hAnsi="Times New Roman" w:cs="Times New Roman"/>
                <w:color w:val="000000"/>
                <w:sz w:val="20"/>
                <w:szCs w:val="20"/>
                <w:vertAlign w:val="superscript"/>
              </w:rPr>
              <w:t>**</w:t>
            </w:r>
          </w:p>
        </w:tc>
        <w:tc>
          <w:tcPr>
            <w:tcW w:w="709" w:type="dxa"/>
            <w:shd w:val="clear" w:color="auto" w:fill="FFFFFF"/>
            <w:vAlign w:val="center"/>
          </w:tcPr>
          <w:p w14:paraId="573795D3"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.425</w:t>
            </w:r>
            <w:r w:rsidRPr="000127F2">
              <w:rPr>
                <w:rFonts w:ascii="Times New Roman" w:hAnsi="Times New Roman" w:cs="Times New Roman"/>
                <w:color w:val="000000"/>
                <w:sz w:val="20"/>
                <w:szCs w:val="20"/>
                <w:vertAlign w:val="superscript"/>
              </w:rPr>
              <w:t>**</w:t>
            </w:r>
          </w:p>
        </w:tc>
        <w:tc>
          <w:tcPr>
            <w:tcW w:w="708" w:type="dxa"/>
            <w:shd w:val="clear" w:color="auto" w:fill="FFFFFF"/>
            <w:vAlign w:val="center"/>
          </w:tcPr>
          <w:p w14:paraId="0A7BAF26"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.198</w:t>
            </w:r>
            <w:r w:rsidRPr="000127F2">
              <w:rPr>
                <w:rFonts w:ascii="Times New Roman" w:hAnsi="Times New Roman" w:cs="Times New Roman"/>
                <w:color w:val="000000"/>
                <w:sz w:val="20"/>
                <w:szCs w:val="20"/>
                <w:vertAlign w:val="superscript"/>
              </w:rPr>
              <w:t>**</w:t>
            </w:r>
          </w:p>
        </w:tc>
        <w:tc>
          <w:tcPr>
            <w:tcW w:w="709" w:type="dxa"/>
            <w:shd w:val="clear" w:color="auto" w:fill="FFFFFF"/>
            <w:vAlign w:val="center"/>
          </w:tcPr>
          <w:p w14:paraId="45FB0312"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.415</w:t>
            </w:r>
            <w:r w:rsidRPr="000127F2">
              <w:rPr>
                <w:rFonts w:ascii="Times New Roman" w:hAnsi="Times New Roman" w:cs="Times New Roman"/>
                <w:color w:val="000000"/>
                <w:sz w:val="20"/>
                <w:szCs w:val="20"/>
                <w:vertAlign w:val="superscript"/>
              </w:rPr>
              <w:t>**</w:t>
            </w:r>
          </w:p>
        </w:tc>
        <w:tc>
          <w:tcPr>
            <w:tcW w:w="709" w:type="dxa"/>
            <w:shd w:val="clear" w:color="auto" w:fill="FFFFFF"/>
            <w:vAlign w:val="center"/>
          </w:tcPr>
          <w:p w14:paraId="49B1A134"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.273</w:t>
            </w:r>
            <w:r w:rsidRPr="000127F2">
              <w:rPr>
                <w:rFonts w:ascii="Times New Roman" w:hAnsi="Times New Roman" w:cs="Times New Roman"/>
                <w:color w:val="000000"/>
                <w:sz w:val="20"/>
                <w:szCs w:val="20"/>
                <w:vertAlign w:val="superscript"/>
              </w:rPr>
              <w:t>**</w:t>
            </w:r>
          </w:p>
        </w:tc>
        <w:tc>
          <w:tcPr>
            <w:tcW w:w="709" w:type="dxa"/>
            <w:shd w:val="clear" w:color="auto" w:fill="FFFFFF"/>
            <w:vAlign w:val="center"/>
          </w:tcPr>
          <w:p w14:paraId="3E8235A9"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.684</w:t>
            </w:r>
            <w:r w:rsidRPr="000127F2">
              <w:rPr>
                <w:rFonts w:ascii="Times New Roman" w:hAnsi="Times New Roman" w:cs="Times New Roman"/>
                <w:color w:val="000000"/>
                <w:sz w:val="20"/>
                <w:szCs w:val="20"/>
                <w:vertAlign w:val="superscript"/>
              </w:rPr>
              <w:t>**</w:t>
            </w:r>
          </w:p>
        </w:tc>
        <w:tc>
          <w:tcPr>
            <w:tcW w:w="708" w:type="dxa"/>
            <w:shd w:val="clear" w:color="auto" w:fill="FFFFFF"/>
            <w:vAlign w:val="center"/>
          </w:tcPr>
          <w:p w14:paraId="24517235"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1</w:t>
            </w:r>
          </w:p>
        </w:tc>
        <w:tc>
          <w:tcPr>
            <w:tcW w:w="709" w:type="dxa"/>
            <w:shd w:val="clear" w:color="auto" w:fill="FFFFFF"/>
            <w:vAlign w:val="center"/>
          </w:tcPr>
          <w:p w14:paraId="63971E9D"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709" w:type="dxa"/>
            <w:shd w:val="clear" w:color="auto" w:fill="FFFFFF"/>
            <w:vAlign w:val="center"/>
          </w:tcPr>
          <w:p w14:paraId="377E5230"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709" w:type="dxa"/>
            <w:shd w:val="clear" w:color="auto" w:fill="FFFFFF"/>
            <w:vAlign w:val="center"/>
          </w:tcPr>
          <w:p w14:paraId="0423DD86"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566" w:type="dxa"/>
            <w:shd w:val="clear" w:color="auto" w:fill="FFFFFF"/>
            <w:vAlign w:val="center"/>
          </w:tcPr>
          <w:p w14:paraId="6EF6083D"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r>
      <w:tr w:rsidR="000127F2" w:rsidRPr="000127F2" w14:paraId="3B048A42" w14:textId="77777777" w:rsidTr="000127F2">
        <w:trPr>
          <w:cantSplit/>
        </w:trPr>
        <w:tc>
          <w:tcPr>
            <w:tcW w:w="441" w:type="dxa"/>
            <w:shd w:val="clear" w:color="auto" w:fill="FFFFFF"/>
            <w:vAlign w:val="center"/>
          </w:tcPr>
          <w:p w14:paraId="71CF545D" w14:textId="77777777" w:rsidR="000127F2" w:rsidRPr="000127F2" w:rsidRDefault="000127F2" w:rsidP="00D3758D">
            <w:pPr>
              <w:autoSpaceDE w:val="0"/>
              <w:autoSpaceDN w:val="0"/>
              <w:adjustRightInd w:val="0"/>
              <w:spacing w:after="0" w:line="240" w:lineRule="auto"/>
              <w:ind w:left="60" w:right="60"/>
              <w:rPr>
                <w:rFonts w:ascii="Times New Roman" w:hAnsi="Times New Roman" w:cs="Times New Roman"/>
                <w:color w:val="000000"/>
                <w:sz w:val="20"/>
                <w:szCs w:val="20"/>
              </w:rPr>
            </w:pPr>
            <w:r w:rsidRPr="000127F2">
              <w:rPr>
                <w:rFonts w:ascii="Times New Roman" w:hAnsi="Times New Roman" w:cs="Times New Roman"/>
                <w:color w:val="000000"/>
                <w:sz w:val="20"/>
                <w:szCs w:val="20"/>
              </w:rPr>
              <w:t>10</w:t>
            </w:r>
          </w:p>
        </w:tc>
        <w:tc>
          <w:tcPr>
            <w:tcW w:w="3265" w:type="dxa"/>
            <w:shd w:val="clear" w:color="auto" w:fill="FFFFFF"/>
            <w:vAlign w:val="center"/>
          </w:tcPr>
          <w:p w14:paraId="39E46933" w14:textId="77777777" w:rsidR="000127F2" w:rsidRPr="000127F2" w:rsidRDefault="000127F2" w:rsidP="00D3758D">
            <w:pPr>
              <w:autoSpaceDE w:val="0"/>
              <w:autoSpaceDN w:val="0"/>
              <w:adjustRightInd w:val="0"/>
              <w:spacing w:after="0" w:line="240" w:lineRule="auto"/>
              <w:ind w:left="60" w:right="60"/>
              <w:rPr>
                <w:rFonts w:ascii="Times New Roman" w:hAnsi="Times New Roman" w:cs="Times New Roman"/>
                <w:color w:val="000000"/>
                <w:sz w:val="20"/>
                <w:szCs w:val="20"/>
              </w:rPr>
            </w:pPr>
            <w:r w:rsidRPr="000127F2">
              <w:rPr>
                <w:rFonts w:ascii="Times New Roman" w:hAnsi="Times New Roman" w:cs="Times New Roman"/>
                <w:color w:val="000000"/>
                <w:sz w:val="20"/>
                <w:szCs w:val="20"/>
              </w:rPr>
              <w:t xml:space="preserve">Firm ownership </w:t>
            </w:r>
          </w:p>
        </w:tc>
        <w:tc>
          <w:tcPr>
            <w:tcW w:w="709" w:type="dxa"/>
            <w:shd w:val="clear" w:color="auto" w:fill="FFFFFF"/>
            <w:vAlign w:val="center"/>
          </w:tcPr>
          <w:p w14:paraId="0AA49549"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.204</w:t>
            </w:r>
            <w:r w:rsidRPr="000127F2">
              <w:rPr>
                <w:rFonts w:ascii="Times New Roman" w:hAnsi="Times New Roman" w:cs="Times New Roman"/>
                <w:color w:val="000000"/>
                <w:sz w:val="20"/>
                <w:szCs w:val="20"/>
                <w:vertAlign w:val="superscript"/>
              </w:rPr>
              <w:t>**</w:t>
            </w:r>
          </w:p>
        </w:tc>
        <w:tc>
          <w:tcPr>
            <w:tcW w:w="709" w:type="dxa"/>
            <w:shd w:val="clear" w:color="auto" w:fill="FFFFFF"/>
            <w:vAlign w:val="center"/>
          </w:tcPr>
          <w:p w14:paraId="66FFB722"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.206</w:t>
            </w:r>
            <w:r w:rsidRPr="000127F2">
              <w:rPr>
                <w:rFonts w:ascii="Times New Roman" w:hAnsi="Times New Roman" w:cs="Times New Roman"/>
                <w:color w:val="000000"/>
                <w:sz w:val="20"/>
                <w:szCs w:val="20"/>
                <w:vertAlign w:val="superscript"/>
              </w:rPr>
              <w:t>**</w:t>
            </w:r>
          </w:p>
        </w:tc>
        <w:tc>
          <w:tcPr>
            <w:tcW w:w="709" w:type="dxa"/>
            <w:shd w:val="clear" w:color="auto" w:fill="FFFFFF"/>
            <w:vAlign w:val="center"/>
          </w:tcPr>
          <w:p w14:paraId="7B21743B"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.110</w:t>
            </w:r>
          </w:p>
        </w:tc>
        <w:tc>
          <w:tcPr>
            <w:tcW w:w="709" w:type="dxa"/>
            <w:shd w:val="clear" w:color="auto" w:fill="FFFFFF"/>
            <w:vAlign w:val="center"/>
          </w:tcPr>
          <w:p w14:paraId="4D74F651"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.174</w:t>
            </w:r>
            <w:r w:rsidRPr="000127F2">
              <w:rPr>
                <w:rFonts w:ascii="Times New Roman" w:hAnsi="Times New Roman" w:cs="Times New Roman"/>
                <w:color w:val="000000"/>
                <w:sz w:val="20"/>
                <w:szCs w:val="20"/>
                <w:vertAlign w:val="superscript"/>
              </w:rPr>
              <w:t>**</w:t>
            </w:r>
          </w:p>
        </w:tc>
        <w:tc>
          <w:tcPr>
            <w:tcW w:w="708" w:type="dxa"/>
            <w:shd w:val="clear" w:color="auto" w:fill="FFFFFF"/>
            <w:vAlign w:val="center"/>
          </w:tcPr>
          <w:p w14:paraId="1B1A5712"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.053</w:t>
            </w:r>
          </w:p>
        </w:tc>
        <w:tc>
          <w:tcPr>
            <w:tcW w:w="709" w:type="dxa"/>
            <w:shd w:val="clear" w:color="auto" w:fill="FFFFFF"/>
            <w:vAlign w:val="center"/>
          </w:tcPr>
          <w:p w14:paraId="5C8B189E"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.215</w:t>
            </w:r>
            <w:r w:rsidRPr="000127F2">
              <w:rPr>
                <w:rFonts w:ascii="Times New Roman" w:hAnsi="Times New Roman" w:cs="Times New Roman"/>
                <w:color w:val="000000"/>
                <w:sz w:val="20"/>
                <w:szCs w:val="20"/>
                <w:vertAlign w:val="superscript"/>
              </w:rPr>
              <w:t>**</w:t>
            </w:r>
          </w:p>
        </w:tc>
        <w:tc>
          <w:tcPr>
            <w:tcW w:w="709" w:type="dxa"/>
            <w:shd w:val="clear" w:color="auto" w:fill="FFFFFF"/>
            <w:vAlign w:val="center"/>
          </w:tcPr>
          <w:p w14:paraId="5F3C3F63"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.150</w:t>
            </w:r>
            <w:r w:rsidRPr="000127F2">
              <w:rPr>
                <w:rFonts w:ascii="Times New Roman" w:hAnsi="Times New Roman" w:cs="Times New Roman"/>
                <w:color w:val="000000"/>
                <w:sz w:val="20"/>
                <w:szCs w:val="20"/>
                <w:vertAlign w:val="superscript"/>
              </w:rPr>
              <w:t>*</w:t>
            </w:r>
          </w:p>
        </w:tc>
        <w:tc>
          <w:tcPr>
            <w:tcW w:w="709" w:type="dxa"/>
            <w:shd w:val="clear" w:color="auto" w:fill="FFFFFF"/>
            <w:vAlign w:val="center"/>
          </w:tcPr>
          <w:p w14:paraId="25589893"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.169</w:t>
            </w:r>
            <w:r w:rsidRPr="000127F2">
              <w:rPr>
                <w:rFonts w:ascii="Times New Roman" w:hAnsi="Times New Roman" w:cs="Times New Roman"/>
                <w:color w:val="000000"/>
                <w:sz w:val="20"/>
                <w:szCs w:val="20"/>
                <w:vertAlign w:val="superscript"/>
              </w:rPr>
              <w:t>*</w:t>
            </w:r>
          </w:p>
        </w:tc>
        <w:tc>
          <w:tcPr>
            <w:tcW w:w="708" w:type="dxa"/>
            <w:shd w:val="clear" w:color="auto" w:fill="FFFFFF"/>
            <w:vAlign w:val="center"/>
          </w:tcPr>
          <w:p w14:paraId="52E2108D"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.143</w:t>
            </w:r>
            <w:r w:rsidRPr="000127F2">
              <w:rPr>
                <w:rFonts w:ascii="Times New Roman" w:hAnsi="Times New Roman" w:cs="Times New Roman"/>
                <w:color w:val="000000"/>
                <w:sz w:val="20"/>
                <w:szCs w:val="20"/>
                <w:vertAlign w:val="superscript"/>
              </w:rPr>
              <w:t>*</w:t>
            </w:r>
          </w:p>
        </w:tc>
        <w:tc>
          <w:tcPr>
            <w:tcW w:w="709" w:type="dxa"/>
            <w:shd w:val="clear" w:color="auto" w:fill="FFFFFF"/>
            <w:vAlign w:val="center"/>
          </w:tcPr>
          <w:p w14:paraId="45A1C032"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1</w:t>
            </w:r>
          </w:p>
        </w:tc>
        <w:tc>
          <w:tcPr>
            <w:tcW w:w="709" w:type="dxa"/>
            <w:shd w:val="clear" w:color="auto" w:fill="FFFFFF"/>
            <w:vAlign w:val="center"/>
          </w:tcPr>
          <w:p w14:paraId="6957293C"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709" w:type="dxa"/>
            <w:shd w:val="clear" w:color="auto" w:fill="FFFFFF"/>
            <w:vAlign w:val="center"/>
          </w:tcPr>
          <w:p w14:paraId="4FD5D24A"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566" w:type="dxa"/>
            <w:shd w:val="clear" w:color="auto" w:fill="FFFFFF"/>
            <w:vAlign w:val="center"/>
          </w:tcPr>
          <w:p w14:paraId="58F14583"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r>
      <w:tr w:rsidR="000127F2" w:rsidRPr="000127F2" w14:paraId="3A673903" w14:textId="77777777" w:rsidTr="000127F2">
        <w:trPr>
          <w:cantSplit/>
        </w:trPr>
        <w:tc>
          <w:tcPr>
            <w:tcW w:w="441" w:type="dxa"/>
            <w:shd w:val="clear" w:color="auto" w:fill="FFFFFF"/>
            <w:vAlign w:val="center"/>
          </w:tcPr>
          <w:p w14:paraId="3838CD62" w14:textId="77777777" w:rsidR="000127F2" w:rsidRPr="000127F2" w:rsidRDefault="000127F2" w:rsidP="00D3758D">
            <w:pPr>
              <w:autoSpaceDE w:val="0"/>
              <w:autoSpaceDN w:val="0"/>
              <w:adjustRightInd w:val="0"/>
              <w:spacing w:after="0" w:line="240" w:lineRule="auto"/>
              <w:ind w:left="60" w:right="60"/>
              <w:rPr>
                <w:rFonts w:ascii="Times New Roman" w:hAnsi="Times New Roman" w:cs="Times New Roman"/>
                <w:color w:val="000000"/>
                <w:sz w:val="20"/>
                <w:szCs w:val="20"/>
              </w:rPr>
            </w:pPr>
            <w:r w:rsidRPr="000127F2">
              <w:rPr>
                <w:rFonts w:ascii="Times New Roman" w:hAnsi="Times New Roman" w:cs="Times New Roman"/>
                <w:color w:val="000000"/>
                <w:sz w:val="20"/>
                <w:szCs w:val="20"/>
              </w:rPr>
              <w:t>11</w:t>
            </w:r>
          </w:p>
        </w:tc>
        <w:tc>
          <w:tcPr>
            <w:tcW w:w="3265" w:type="dxa"/>
            <w:shd w:val="clear" w:color="auto" w:fill="FFFFFF"/>
            <w:vAlign w:val="center"/>
          </w:tcPr>
          <w:p w14:paraId="762C0669" w14:textId="77777777" w:rsidR="000127F2" w:rsidRPr="000127F2" w:rsidRDefault="000127F2" w:rsidP="00D3758D">
            <w:pPr>
              <w:autoSpaceDE w:val="0"/>
              <w:autoSpaceDN w:val="0"/>
              <w:adjustRightInd w:val="0"/>
              <w:spacing w:after="0" w:line="240" w:lineRule="auto"/>
              <w:ind w:left="60" w:right="60"/>
              <w:rPr>
                <w:rFonts w:ascii="Times New Roman" w:hAnsi="Times New Roman" w:cs="Times New Roman"/>
                <w:color w:val="000000"/>
                <w:sz w:val="20"/>
                <w:szCs w:val="20"/>
              </w:rPr>
            </w:pPr>
            <w:r w:rsidRPr="000127F2">
              <w:rPr>
                <w:rFonts w:ascii="Times New Roman" w:hAnsi="Times New Roman" w:cs="Times New Roman"/>
                <w:color w:val="000000"/>
                <w:sz w:val="20"/>
                <w:szCs w:val="20"/>
              </w:rPr>
              <w:t xml:space="preserve">Firm industry </w:t>
            </w:r>
          </w:p>
        </w:tc>
        <w:tc>
          <w:tcPr>
            <w:tcW w:w="709" w:type="dxa"/>
            <w:shd w:val="clear" w:color="auto" w:fill="FFFFFF"/>
            <w:vAlign w:val="center"/>
          </w:tcPr>
          <w:p w14:paraId="11FED3DF"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-.299</w:t>
            </w:r>
            <w:r w:rsidRPr="000127F2">
              <w:rPr>
                <w:rFonts w:ascii="Times New Roman" w:hAnsi="Times New Roman" w:cs="Times New Roman"/>
                <w:color w:val="000000"/>
                <w:sz w:val="20"/>
                <w:szCs w:val="20"/>
                <w:vertAlign w:val="superscript"/>
              </w:rPr>
              <w:t>**</w:t>
            </w:r>
          </w:p>
        </w:tc>
        <w:tc>
          <w:tcPr>
            <w:tcW w:w="709" w:type="dxa"/>
            <w:shd w:val="clear" w:color="auto" w:fill="FFFFFF"/>
            <w:vAlign w:val="center"/>
          </w:tcPr>
          <w:p w14:paraId="7812D0E0"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-.336</w:t>
            </w:r>
            <w:r w:rsidRPr="000127F2">
              <w:rPr>
                <w:rFonts w:ascii="Times New Roman" w:hAnsi="Times New Roman" w:cs="Times New Roman"/>
                <w:color w:val="000000"/>
                <w:sz w:val="20"/>
                <w:szCs w:val="20"/>
                <w:vertAlign w:val="superscript"/>
              </w:rPr>
              <w:t>**</w:t>
            </w:r>
          </w:p>
        </w:tc>
        <w:tc>
          <w:tcPr>
            <w:tcW w:w="709" w:type="dxa"/>
            <w:shd w:val="clear" w:color="auto" w:fill="FFFFFF"/>
            <w:vAlign w:val="center"/>
          </w:tcPr>
          <w:p w14:paraId="04E40A6E"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-.294</w:t>
            </w:r>
            <w:r w:rsidRPr="000127F2">
              <w:rPr>
                <w:rFonts w:ascii="Times New Roman" w:hAnsi="Times New Roman" w:cs="Times New Roman"/>
                <w:color w:val="000000"/>
                <w:sz w:val="20"/>
                <w:szCs w:val="20"/>
                <w:vertAlign w:val="superscript"/>
              </w:rPr>
              <w:t>**</w:t>
            </w:r>
          </w:p>
        </w:tc>
        <w:tc>
          <w:tcPr>
            <w:tcW w:w="709" w:type="dxa"/>
            <w:shd w:val="clear" w:color="auto" w:fill="FFFFFF"/>
            <w:vAlign w:val="center"/>
          </w:tcPr>
          <w:p w14:paraId="3B70C48D"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-.152</w:t>
            </w:r>
            <w:r w:rsidRPr="000127F2">
              <w:rPr>
                <w:rFonts w:ascii="Times New Roman" w:hAnsi="Times New Roman" w:cs="Times New Roman"/>
                <w:color w:val="000000"/>
                <w:sz w:val="20"/>
                <w:szCs w:val="20"/>
                <w:vertAlign w:val="superscript"/>
              </w:rPr>
              <w:t>*</w:t>
            </w:r>
          </w:p>
        </w:tc>
        <w:tc>
          <w:tcPr>
            <w:tcW w:w="708" w:type="dxa"/>
            <w:shd w:val="clear" w:color="auto" w:fill="FFFFFF"/>
            <w:vAlign w:val="center"/>
          </w:tcPr>
          <w:p w14:paraId="70311D9A"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-.208</w:t>
            </w:r>
            <w:r w:rsidRPr="000127F2">
              <w:rPr>
                <w:rFonts w:ascii="Times New Roman" w:hAnsi="Times New Roman" w:cs="Times New Roman"/>
                <w:color w:val="000000"/>
                <w:sz w:val="20"/>
                <w:szCs w:val="20"/>
                <w:vertAlign w:val="superscript"/>
              </w:rPr>
              <w:t>**</w:t>
            </w:r>
          </w:p>
        </w:tc>
        <w:tc>
          <w:tcPr>
            <w:tcW w:w="709" w:type="dxa"/>
            <w:shd w:val="clear" w:color="auto" w:fill="FFFFFF"/>
            <w:vAlign w:val="center"/>
          </w:tcPr>
          <w:p w14:paraId="2749889E"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-.196</w:t>
            </w:r>
            <w:r w:rsidRPr="000127F2">
              <w:rPr>
                <w:rFonts w:ascii="Times New Roman" w:hAnsi="Times New Roman" w:cs="Times New Roman"/>
                <w:color w:val="000000"/>
                <w:sz w:val="20"/>
                <w:szCs w:val="20"/>
                <w:vertAlign w:val="superscript"/>
              </w:rPr>
              <w:t>**</w:t>
            </w:r>
          </w:p>
        </w:tc>
        <w:tc>
          <w:tcPr>
            <w:tcW w:w="709" w:type="dxa"/>
            <w:shd w:val="clear" w:color="auto" w:fill="FFFFFF"/>
            <w:vAlign w:val="center"/>
          </w:tcPr>
          <w:p w14:paraId="4B0AEFFD"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-.159</w:t>
            </w:r>
            <w:r w:rsidRPr="000127F2">
              <w:rPr>
                <w:rFonts w:ascii="Times New Roman" w:hAnsi="Times New Roman" w:cs="Times New Roman"/>
                <w:color w:val="000000"/>
                <w:sz w:val="20"/>
                <w:szCs w:val="20"/>
                <w:vertAlign w:val="superscript"/>
              </w:rPr>
              <w:t>*</w:t>
            </w:r>
          </w:p>
        </w:tc>
        <w:tc>
          <w:tcPr>
            <w:tcW w:w="709" w:type="dxa"/>
            <w:shd w:val="clear" w:color="auto" w:fill="FFFFFF"/>
            <w:vAlign w:val="center"/>
          </w:tcPr>
          <w:p w14:paraId="7DA58789"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-.171</w:t>
            </w:r>
            <w:r w:rsidRPr="000127F2">
              <w:rPr>
                <w:rFonts w:ascii="Times New Roman" w:hAnsi="Times New Roman" w:cs="Times New Roman"/>
                <w:color w:val="000000"/>
                <w:sz w:val="20"/>
                <w:szCs w:val="20"/>
                <w:vertAlign w:val="superscript"/>
              </w:rPr>
              <w:t>*</w:t>
            </w:r>
          </w:p>
        </w:tc>
        <w:tc>
          <w:tcPr>
            <w:tcW w:w="708" w:type="dxa"/>
            <w:shd w:val="clear" w:color="auto" w:fill="FFFFFF"/>
            <w:vAlign w:val="center"/>
          </w:tcPr>
          <w:p w14:paraId="524D8FAD"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-.178</w:t>
            </w:r>
            <w:r w:rsidRPr="000127F2">
              <w:rPr>
                <w:rFonts w:ascii="Times New Roman" w:hAnsi="Times New Roman" w:cs="Times New Roman"/>
                <w:color w:val="000000"/>
                <w:sz w:val="20"/>
                <w:szCs w:val="20"/>
                <w:vertAlign w:val="superscript"/>
              </w:rPr>
              <w:t>*</w:t>
            </w:r>
          </w:p>
        </w:tc>
        <w:tc>
          <w:tcPr>
            <w:tcW w:w="709" w:type="dxa"/>
            <w:shd w:val="clear" w:color="auto" w:fill="FFFFFF"/>
            <w:vAlign w:val="center"/>
          </w:tcPr>
          <w:p w14:paraId="048DB1E6"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-.113</w:t>
            </w:r>
          </w:p>
        </w:tc>
        <w:tc>
          <w:tcPr>
            <w:tcW w:w="709" w:type="dxa"/>
            <w:shd w:val="clear" w:color="auto" w:fill="FFFFFF"/>
            <w:vAlign w:val="center"/>
          </w:tcPr>
          <w:p w14:paraId="4AEE740F"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1</w:t>
            </w:r>
          </w:p>
        </w:tc>
        <w:tc>
          <w:tcPr>
            <w:tcW w:w="709" w:type="dxa"/>
            <w:shd w:val="clear" w:color="auto" w:fill="FFFFFF"/>
            <w:vAlign w:val="center"/>
          </w:tcPr>
          <w:p w14:paraId="38E7436F"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566" w:type="dxa"/>
            <w:shd w:val="clear" w:color="auto" w:fill="FFFFFF"/>
            <w:vAlign w:val="center"/>
          </w:tcPr>
          <w:p w14:paraId="1B12C6F4"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r>
      <w:tr w:rsidR="000127F2" w:rsidRPr="000127F2" w14:paraId="03A69CA2" w14:textId="77777777" w:rsidTr="000127F2">
        <w:trPr>
          <w:cantSplit/>
        </w:trPr>
        <w:tc>
          <w:tcPr>
            <w:tcW w:w="441" w:type="dxa"/>
            <w:shd w:val="clear" w:color="auto" w:fill="FFFFFF"/>
            <w:vAlign w:val="center"/>
          </w:tcPr>
          <w:p w14:paraId="2502EEAD" w14:textId="77777777" w:rsidR="000127F2" w:rsidRPr="000127F2" w:rsidRDefault="000127F2" w:rsidP="00D3758D">
            <w:pPr>
              <w:autoSpaceDE w:val="0"/>
              <w:autoSpaceDN w:val="0"/>
              <w:adjustRightInd w:val="0"/>
              <w:spacing w:after="0" w:line="240" w:lineRule="auto"/>
              <w:ind w:left="60" w:right="60"/>
              <w:rPr>
                <w:rFonts w:ascii="Times New Roman" w:hAnsi="Times New Roman" w:cs="Times New Roman"/>
                <w:color w:val="000000"/>
                <w:sz w:val="20"/>
                <w:szCs w:val="20"/>
              </w:rPr>
            </w:pPr>
            <w:r w:rsidRPr="000127F2">
              <w:rPr>
                <w:rFonts w:ascii="Times New Roman" w:hAnsi="Times New Roman" w:cs="Times New Roman"/>
                <w:color w:val="000000"/>
                <w:sz w:val="20"/>
                <w:szCs w:val="20"/>
              </w:rPr>
              <w:t>12</w:t>
            </w:r>
          </w:p>
        </w:tc>
        <w:tc>
          <w:tcPr>
            <w:tcW w:w="3265" w:type="dxa"/>
            <w:shd w:val="clear" w:color="auto" w:fill="FFFFFF"/>
            <w:vAlign w:val="center"/>
          </w:tcPr>
          <w:p w14:paraId="7C8B1A5E" w14:textId="77777777" w:rsidR="000127F2" w:rsidRPr="000127F2" w:rsidRDefault="000127F2" w:rsidP="00D3758D">
            <w:pPr>
              <w:autoSpaceDE w:val="0"/>
              <w:autoSpaceDN w:val="0"/>
              <w:adjustRightInd w:val="0"/>
              <w:spacing w:after="0" w:line="240" w:lineRule="auto"/>
              <w:ind w:left="60" w:right="60"/>
              <w:rPr>
                <w:rFonts w:ascii="Times New Roman" w:hAnsi="Times New Roman" w:cs="Times New Roman"/>
                <w:color w:val="000000"/>
                <w:sz w:val="20"/>
                <w:szCs w:val="20"/>
              </w:rPr>
            </w:pPr>
            <w:r w:rsidRPr="000127F2">
              <w:rPr>
                <w:rFonts w:ascii="Times New Roman" w:hAnsi="Times New Roman" w:cs="Times New Roman"/>
                <w:color w:val="000000"/>
                <w:sz w:val="20"/>
                <w:szCs w:val="20"/>
              </w:rPr>
              <w:t>Firm age</w:t>
            </w:r>
          </w:p>
        </w:tc>
        <w:tc>
          <w:tcPr>
            <w:tcW w:w="709" w:type="dxa"/>
            <w:shd w:val="clear" w:color="auto" w:fill="FFFFFF"/>
            <w:vAlign w:val="center"/>
          </w:tcPr>
          <w:p w14:paraId="7F7F78D6"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.194</w:t>
            </w:r>
            <w:r w:rsidRPr="000127F2">
              <w:rPr>
                <w:rFonts w:ascii="Times New Roman" w:hAnsi="Times New Roman" w:cs="Times New Roman"/>
                <w:color w:val="000000"/>
                <w:sz w:val="20"/>
                <w:szCs w:val="20"/>
                <w:vertAlign w:val="superscript"/>
              </w:rPr>
              <w:t>**</w:t>
            </w:r>
          </w:p>
        </w:tc>
        <w:tc>
          <w:tcPr>
            <w:tcW w:w="709" w:type="dxa"/>
            <w:shd w:val="clear" w:color="auto" w:fill="FFFFFF"/>
            <w:vAlign w:val="center"/>
          </w:tcPr>
          <w:p w14:paraId="584BB123"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.223</w:t>
            </w:r>
            <w:r w:rsidRPr="000127F2">
              <w:rPr>
                <w:rFonts w:ascii="Times New Roman" w:hAnsi="Times New Roman" w:cs="Times New Roman"/>
                <w:color w:val="000000"/>
                <w:sz w:val="20"/>
                <w:szCs w:val="20"/>
                <w:vertAlign w:val="superscript"/>
              </w:rPr>
              <w:t>**</w:t>
            </w:r>
          </w:p>
        </w:tc>
        <w:tc>
          <w:tcPr>
            <w:tcW w:w="709" w:type="dxa"/>
            <w:shd w:val="clear" w:color="auto" w:fill="FFFFFF"/>
            <w:vAlign w:val="center"/>
          </w:tcPr>
          <w:p w14:paraId="6AD76E3E"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.136</w:t>
            </w:r>
            <w:r w:rsidRPr="000127F2">
              <w:rPr>
                <w:rFonts w:ascii="Times New Roman" w:hAnsi="Times New Roman" w:cs="Times New Roman"/>
                <w:color w:val="000000"/>
                <w:sz w:val="20"/>
                <w:szCs w:val="20"/>
                <w:vertAlign w:val="superscript"/>
              </w:rPr>
              <w:t>*</w:t>
            </w:r>
          </w:p>
        </w:tc>
        <w:tc>
          <w:tcPr>
            <w:tcW w:w="709" w:type="dxa"/>
            <w:shd w:val="clear" w:color="auto" w:fill="FFFFFF"/>
            <w:vAlign w:val="center"/>
          </w:tcPr>
          <w:p w14:paraId="65AD3B41"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.134</w:t>
            </w:r>
            <w:r w:rsidRPr="000127F2">
              <w:rPr>
                <w:rFonts w:ascii="Times New Roman" w:hAnsi="Times New Roman" w:cs="Times New Roman"/>
                <w:color w:val="000000"/>
                <w:sz w:val="20"/>
                <w:szCs w:val="20"/>
                <w:vertAlign w:val="superscript"/>
              </w:rPr>
              <w:t>*</w:t>
            </w:r>
          </w:p>
        </w:tc>
        <w:tc>
          <w:tcPr>
            <w:tcW w:w="708" w:type="dxa"/>
            <w:shd w:val="clear" w:color="auto" w:fill="FFFFFF"/>
            <w:vAlign w:val="center"/>
          </w:tcPr>
          <w:p w14:paraId="41C71AD5"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.117</w:t>
            </w:r>
          </w:p>
        </w:tc>
        <w:tc>
          <w:tcPr>
            <w:tcW w:w="709" w:type="dxa"/>
            <w:shd w:val="clear" w:color="auto" w:fill="FFFFFF"/>
            <w:vAlign w:val="center"/>
          </w:tcPr>
          <w:p w14:paraId="0E5D3EA4"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.232</w:t>
            </w:r>
            <w:r w:rsidRPr="000127F2">
              <w:rPr>
                <w:rFonts w:ascii="Times New Roman" w:hAnsi="Times New Roman" w:cs="Times New Roman"/>
                <w:color w:val="000000"/>
                <w:sz w:val="20"/>
                <w:szCs w:val="20"/>
                <w:vertAlign w:val="superscript"/>
              </w:rPr>
              <w:t>**</w:t>
            </w:r>
          </w:p>
        </w:tc>
        <w:tc>
          <w:tcPr>
            <w:tcW w:w="709" w:type="dxa"/>
            <w:shd w:val="clear" w:color="auto" w:fill="FFFFFF"/>
            <w:vAlign w:val="center"/>
          </w:tcPr>
          <w:p w14:paraId="2A38C437"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.039</w:t>
            </w:r>
          </w:p>
        </w:tc>
        <w:tc>
          <w:tcPr>
            <w:tcW w:w="709" w:type="dxa"/>
            <w:shd w:val="clear" w:color="auto" w:fill="FFFFFF"/>
            <w:vAlign w:val="center"/>
          </w:tcPr>
          <w:p w14:paraId="5ECC3304"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.208</w:t>
            </w:r>
            <w:r w:rsidRPr="000127F2">
              <w:rPr>
                <w:rFonts w:ascii="Times New Roman" w:hAnsi="Times New Roman" w:cs="Times New Roman"/>
                <w:color w:val="000000"/>
                <w:sz w:val="20"/>
                <w:szCs w:val="20"/>
                <w:vertAlign w:val="superscript"/>
              </w:rPr>
              <w:t>**</w:t>
            </w:r>
          </w:p>
        </w:tc>
        <w:tc>
          <w:tcPr>
            <w:tcW w:w="708" w:type="dxa"/>
            <w:shd w:val="clear" w:color="auto" w:fill="FFFFFF"/>
            <w:vAlign w:val="center"/>
          </w:tcPr>
          <w:p w14:paraId="5ACE13C4"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.209</w:t>
            </w:r>
            <w:r w:rsidRPr="000127F2">
              <w:rPr>
                <w:rFonts w:ascii="Times New Roman" w:hAnsi="Times New Roman" w:cs="Times New Roman"/>
                <w:color w:val="000000"/>
                <w:sz w:val="20"/>
                <w:szCs w:val="20"/>
                <w:vertAlign w:val="superscript"/>
              </w:rPr>
              <w:t>**</w:t>
            </w:r>
          </w:p>
        </w:tc>
        <w:tc>
          <w:tcPr>
            <w:tcW w:w="709" w:type="dxa"/>
            <w:shd w:val="clear" w:color="auto" w:fill="FFFFFF"/>
            <w:vAlign w:val="center"/>
          </w:tcPr>
          <w:p w14:paraId="2ED934F3"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.261</w:t>
            </w:r>
            <w:r w:rsidRPr="000127F2">
              <w:rPr>
                <w:rFonts w:ascii="Times New Roman" w:hAnsi="Times New Roman" w:cs="Times New Roman"/>
                <w:color w:val="000000"/>
                <w:sz w:val="20"/>
                <w:szCs w:val="20"/>
                <w:vertAlign w:val="superscript"/>
              </w:rPr>
              <w:t>**</w:t>
            </w:r>
          </w:p>
        </w:tc>
        <w:tc>
          <w:tcPr>
            <w:tcW w:w="709" w:type="dxa"/>
            <w:shd w:val="clear" w:color="auto" w:fill="FFFFFF"/>
            <w:vAlign w:val="center"/>
          </w:tcPr>
          <w:p w14:paraId="5DD11396"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-.040</w:t>
            </w:r>
          </w:p>
        </w:tc>
        <w:tc>
          <w:tcPr>
            <w:tcW w:w="709" w:type="dxa"/>
            <w:shd w:val="clear" w:color="auto" w:fill="FFFFFF"/>
            <w:vAlign w:val="center"/>
          </w:tcPr>
          <w:p w14:paraId="38E93C02"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1</w:t>
            </w:r>
          </w:p>
        </w:tc>
        <w:tc>
          <w:tcPr>
            <w:tcW w:w="566" w:type="dxa"/>
            <w:shd w:val="clear" w:color="auto" w:fill="FFFFFF"/>
            <w:vAlign w:val="center"/>
          </w:tcPr>
          <w:p w14:paraId="66AFDC63"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r>
      <w:tr w:rsidR="000127F2" w:rsidRPr="000127F2" w14:paraId="7C20ECBB" w14:textId="77777777" w:rsidTr="000127F2">
        <w:trPr>
          <w:cantSplit/>
        </w:trPr>
        <w:tc>
          <w:tcPr>
            <w:tcW w:w="441" w:type="dxa"/>
            <w:shd w:val="clear" w:color="auto" w:fill="FFFFFF"/>
            <w:vAlign w:val="center"/>
          </w:tcPr>
          <w:p w14:paraId="29D39E16" w14:textId="77777777" w:rsidR="000127F2" w:rsidRPr="000127F2" w:rsidRDefault="000127F2" w:rsidP="00D3758D">
            <w:pPr>
              <w:autoSpaceDE w:val="0"/>
              <w:autoSpaceDN w:val="0"/>
              <w:adjustRightInd w:val="0"/>
              <w:spacing w:after="0" w:line="240" w:lineRule="auto"/>
              <w:ind w:left="60" w:right="60"/>
              <w:rPr>
                <w:rFonts w:ascii="Times New Roman" w:hAnsi="Times New Roman" w:cs="Times New Roman"/>
                <w:color w:val="000000"/>
                <w:sz w:val="20"/>
                <w:szCs w:val="20"/>
              </w:rPr>
            </w:pPr>
            <w:r w:rsidRPr="000127F2">
              <w:rPr>
                <w:rFonts w:ascii="Times New Roman" w:hAnsi="Times New Roman" w:cs="Times New Roman"/>
                <w:color w:val="000000"/>
                <w:sz w:val="20"/>
                <w:szCs w:val="20"/>
              </w:rPr>
              <w:t>13</w:t>
            </w:r>
          </w:p>
        </w:tc>
        <w:tc>
          <w:tcPr>
            <w:tcW w:w="3265" w:type="dxa"/>
            <w:shd w:val="clear" w:color="auto" w:fill="FFFFFF"/>
            <w:vAlign w:val="center"/>
          </w:tcPr>
          <w:p w14:paraId="3664846A" w14:textId="77777777" w:rsidR="000127F2" w:rsidRPr="000127F2" w:rsidRDefault="000127F2" w:rsidP="00D3758D">
            <w:pPr>
              <w:autoSpaceDE w:val="0"/>
              <w:autoSpaceDN w:val="0"/>
              <w:adjustRightInd w:val="0"/>
              <w:spacing w:after="0" w:line="240" w:lineRule="auto"/>
              <w:ind w:left="60" w:right="60"/>
              <w:rPr>
                <w:rFonts w:ascii="Times New Roman" w:hAnsi="Times New Roman" w:cs="Times New Roman"/>
                <w:color w:val="000000"/>
                <w:sz w:val="20"/>
                <w:szCs w:val="20"/>
              </w:rPr>
            </w:pPr>
            <w:r w:rsidRPr="000127F2">
              <w:rPr>
                <w:rFonts w:ascii="Times New Roman" w:hAnsi="Times New Roman" w:cs="Times New Roman"/>
                <w:color w:val="000000"/>
                <w:sz w:val="20"/>
                <w:szCs w:val="20"/>
              </w:rPr>
              <w:t>Firm size</w:t>
            </w:r>
          </w:p>
        </w:tc>
        <w:tc>
          <w:tcPr>
            <w:tcW w:w="709" w:type="dxa"/>
            <w:shd w:val="clear" w:color="auto" w:fill="FFFFFF"/>
            <w:vAlign w:val="center"/>
          </w:tcPr>
          <w:p w14:paraId="4938A8DB"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.241</w:t>
            </w:r>
            <w:r w:rsidRPr="000127F2">
              <w:rPr>
                <w:rFonts w:ascii="Times New Roman" w:hAnsi="Times New Roman" w:cs="Times New Roman"/>
                <w:color w:val="000000"/>
                <w:sz w:val="20"/>
                <w:szCs w:val="20"/>
                <w:vertAlign w:val="superscript"/>
              </w:rPr>
              <w:t>**</w:t>
            </w:r>
          </w:p>
        </w:tc>
        <w:tc>
          <w:tcPr>
            <w:tcW w:w="709" w:type="dxa"/>
            <w:shd w:val="clear" w:color="auto" w:fill="FFFFFF"/>
            <w:vAlign w:val="center"/>
          </w:tcPr>
          <w:p w14:paraId="1DB2A4F0"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.211</w:t>
            </w:r>
            <w:r w:rsidRPr="000127F2">
              <w:rPr>
                <w:rFonts w:ascii="Times New Roman" w:hAnsi="Times New Roman" w:cs="Times New Roman"/>
                <w:color w:val="000000"/>
                <w:sz w:val="20"/>
                <w:szCs w:val="20"/>
                <w:vertAlign w:val="superscript"/>
              </w:rPr>
              <w:t>**</w:t>
            </w:r>
          </w:p>
        </w:tc>
        <w:tc>
          <w:tcPr>
            <w:tcW w:w="709" w:type="dxa"/>
            <w:shd w:val="clear" w:color="auto" w:fill="FFFFFF"/>
            <w:vAlign w:val="center"/>
          </w:tcPr>
          <w:p w14:paraId="696E5AAF"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.129</w:t>
            </w:r>
            <w:r w:rsidRPr="000127F2">
              <w:rPr>
                <w:rFonts w:ascii="Times New Roman" w:hAnsi="Times New Roman" w:cs="Times New Roman"/>
                <w:color w:val="000000"/>
                <w:sz w:val="20"/>
                <w:szCs w:val="20"/>
                <w:vertAlign w:val="superscript"/>
              </w:rPr>
              <w:t>*</w:t>
            </w:r>
          </w:p>
        </w:tc>
        <w:tc>
          <w:tcPr>
            <w:tcW w:w="709" w:type="dxa"/>
            <w:shd w:val="clear" w:color="auto" w:fill="FFFFFF"/>
            <w:vAlign w:val="center"/>
          </w:tcPr>
          <w:p w14:paraId="4999E110"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.203</w:t>
            </w:r>
            <w:r w:rsidRPr="000127F2">
              <w:rPr>
                <w:rFonts w:ascii="Times New Roman" w:hAnsi="Times New Roman" w:cs="Times New Roman"/>
                <w:color w:val="000000"/>
                <w:sz w:val="20"/>
                <w:szCs w:val="20"/>
                <w:vertAlign w:val="superscript"/>
              </w:rPr>
              <w:t>**</w:t>
            </w:r>
          </w:p>
        </w:tc>
        <w:tc>
          <w:tcPr>
            <w:tcW w:w="708" w:type="dxa"/>
            <w:shd w:val="clear" w:color="auto" w:fill="FFFFFF"/>
            <w:vAlign w:val="center"/>
          </w:tcPr>
          <w:p w14:paraId="2F5BF576"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.103</w:t>
            </w:r>
          </w:p>
        </w:tc>
        <w:tc>
          <w:tcPr>
            <w:tcW w:w="709" w:type="dxa"/>
            <w:shd w:val="clear" w:color="auto" w:fill="FFFFFF"/>
            <w:vAlign w:val="center"/>
          </w:tcPr>
          <w:p w14:paraId="75E470C1"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.233</w:t>
            </w:r>
            <w:r w:rsidRPr="000127F2">
              <w:rPr>
                <w:rFonts w:ascii="Times New Roman" w:hAnsi="Times New Roman" w:cs="Times New Roman"/>
                <w:color w:val="000000"/>
                <w:sz w:val="20"/>
                <w:szCs w:val="20"/>
                <w:vertAlign w:val="superscript"/>
              </w:rPr>
              <w:t>**</w:t>
            </w:r>
          </w:p>
        </w:tc>
        <w:tc>
          <w:tcPr>
            <w:tcW w:w="709" w:type="dxa"/>
            <w:shd w:val="clear" w:color="auto" w:fill="FFFFFF"/>
            <w:vAlign w:val="center"/>
          </w:tcPr>
          <w:p w14:paraId="57C6817D"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.186</w:t>
            </w:r>
            <w:r w:rsidRPr="000127F2">
              <w:rPr>
                <w:rFonts w:ascii="Times New Roman" w:hAnsi="Times New Roman" w:cs="Times New Roman"/>
                <w:color w:val="000000"/>
                <w:sz w:val="20"/>
                <w:szCs w:val="20"/>
                <w:vertAlign w:val="superscript"/>
              </w:rPr>
              <w:t>**</w:t>
            </w:r>
          </w:p>
        </w:tc>
        <w:tc>
          <w:tcPr>
            <w:tcW w:w="709" w:type="dxa"/>
            <w:shd w:val="clear" w:color="auto" w:fill="FFFFFF"/>
            <w:vAlign w:val="center"/>
          </w:tcPr>
          <w:p w14:paraId="75628F78"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-.012</w:t>
            </w:r>
          </w:p>
        </w:tc>
        <w:tc>
          <w:tcPr>
            <w:tcW w:w="708" w:type="dxa"/>
            <w:shd w:val="clear" w:color="auto" w:fill="FFFFFF"/>
            <w:vAlign w:val="center"/>
          </w:tcPr>
          <w:p w14:paraId="6126E07C"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.077</w:t>
            </w:r>
          </w:p>
        </w:tc>
        <w:tc>
          <w:tcPr>
            <w:tcW w:w="709" w:type="dxa"/>
            <w:shd w:val="clear" w:color="auto" w:fill="FFFFFF"/>
            <w:vAlign w:val="center"/>
          </w:tcPr>
          <w:p w14:paraId="2B7ED27C"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.169</w:t>
            </w:r>
            <w:r w:rsidRPr="000127F2">
              <w:rPr>
                <w:rFonts w:ascii="Times New Roman" w:hAnsi="Times New Roman" w:cs="Times New Roman"/>
                <w:color w:val="000000"/>
                <w:sz w:val="20"/>
                <w:szCs w:val="20"/>
                <w:vertAlign w:val="superscript"/>
              </w:rPr>
              <w:t>**</w:t>
            </w:r>
          </w:p>
        </w:tc>
        <w:tc>
          <w:tcPr>
            <w:tcW w:w="709" w:type="dxa"/>
            <w:shd w:val="clear" w:color="auto" w:fill="FFFFFF"/>
            <w:vAlign w:val="center"/>
          </w:tcPr>
          <w:p w14:paraId="3B5DA5EE"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-.177</w:t>
            </w:r>
            <w:r w:rsidRPr="000127F2">
              <w:rPr>
                <w:rFonts w:ascii="Times New Roman" w:hAnsi="Times New Roman" w:cs="Times New Roman"/>
                <w:color w:val="000000"/>
                <w:sz w:val="20"/>
                <w:szCs w:val="20"/>
                <w:vertAlign w:val="superscript"/>
              </w:rPr>
              <w:t>**</w:t>
            </w:r>
          </w:p>
        </w:tc>
        <w:tc>
          <w:tcPr>
            <w:tcW w:w="709" w:type="dxa"/>
            <w:shd w:val="clear" w:color="auto" w:fill="FFFFFF"/>
            <w:vAlign w:val="center"/>
          </w:tcPr>
          <w:p w14:paraId="12B36EDC"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.290</w:t>
            </w:r>
            <w:r w:rsidRPr="000127F2">
              <w:rPr>
                <w:rFonts w:ascii="Times New Roman" w:hAnsi="Times New Roman" w:cs="Times New Roman"/>
                <w:color w:val="000000"/>
                <w:sz w:val="20"/>
                <w:szCs w:val="20"/>
                <w:vertAlign w:val="superscript"/>
              </w:rPr>
              <w:t>**</w:t>
            </w:r>
          </w:p>
        </w:tc>
        <w:tc>
          <w:tcPr>
            <w:tcW w:w="566" w:type="dxa"/>
            <w:shd w:val="clear" w:color="auto" w:fill="FFFFFF"/>
            <w:vAlign w:val="center"/>
          </w:tcPr>
          <w:p w14:paraId="08B0A7C5"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127F2">
              <w:rPr>
                <w:rFonts w:ascii="Times New Roman" w:hAnsi="Times New Roman" w:cs="Times New Roman"/>
                <w:color w:val="000000"/>
                <w:sz w:val="20"/>
                <w:szCs w:val="20"/>
              </w:rPr>
              <w:t>1</w:t>
            </w:r>
          </w:p>
        </w:tc>
      </w:tr>
      <w:tr w:rsidR="000127F2" w:rsidRPr="000127F2" w14:paraId="7F6851F9" w14:textId="77777777" w:rsidTr="000127F2">
        <w:trPr>
          <w:cantSplit/>
        </w:trPr>
        <w:tc>
          <w:tcPr>
            <w:tcW w:w="441" w:type="dxa"/>
            <w:shd w:val="clear" w:color="auto" w:fill="FFFFFF"/>
            <w:vAlign w:val="center"/>
          </w:tcPr>
          <w:p w14:paraId="1626BCAB" w14:textId="77777777" w:rsidR="000127F2" w:rsidRPr="000127F2" w:rsidRDefault="000127F2" w:rsidP="00D3758D">
            <w:pPr>
              <w:autoSpaceDE w:val="0"/>
              <w:autoSpaceDN w:val="0"/>
              <w:adjustRightInd w:val="0"/>
              <w:spacing w:after="0" w:line="240" w:lineRule="auto"/>
              <w:ind w:left="60" w:right="60"/>
              <w:rPr>
                <w:rFonts w:ascii="Times New Roman" w:hAnsi="Times New Roman" w:cs="Times New Roman"/>
                <w:color w:val="000000"/>
                <w:sz w:val="20"/>
                <w:szCs w:val="20"/>
              </w:rPr>
            </w:pPr>
          </w:p>
        </w:tc>
        <w:tc>
          <w:tcPr>
            <w:tcW w:w="3265" w:type="dxa"/>
            <w:shd w:val="clear" w:color="auto" w:fill="FFFFFF"/>
            <w:vAlign w:val="center"/>
          </w:tcPr>
          <w:p w14:paraId="6720B3FA" w14:textId="77777777" w:rsidR="000127F2" w:rsidRPr="000127F2" w:rsidRDefault="000127F2" w:rsidP="00D3758D">
            <w:pPr>
              <w:autoSpaceDE w:val="0"/>
              <w:autoSpaceDN w:val="0"/>
              <w:adjustRightInd w:val="0"/>
              <w:spacing w:after="0" w:line="240" w:lineRule="auto"/>
              <w:ind w:left="60" w:right="60"/>
              <w:rPr>
                <w:rFonts w:ascii="Times New Roman" w:hAnsi="Times New Roman" w:cs="Times New Roman"/>
                <w:color w:val="000000"/>
                <w:sz w:val="20"/>
                <w:szCs w:val="20"/>
              </w:rPr>
            </w:pPr>
          </w:p>
        </w:tc>
        <w:tc>
          <w:tcPr>
            <w:tcW w:w="709" w:type="dxa"/>
            <w:shd w:val="clear" w:color="auto" w:fill="FFFFFF"/>
            <w:vAlign w:val="center"/>
          </w:tcPr>
          <w:p w14:paraId="6CA55F13"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709" w:type="dxa"/>
            <w:shd w:val="clear" w:color="auto" w:fill="FFFFFF"/>
            <w:vAlign w:val="center"/>
          </w:tcPr>
          <w:p w14:paraId="1F3D5344"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709" w:type="dxa"/>
            <w:shd w:val="clear" w:color="auto" w:fill="FFFFFF"/>
            <w:vAlign w:val="center"/>
          </w:tcPr>
          <w:p w14:paraId="0EB018D2"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709" w:type="dxa"/>
            <w:shd w:val="clear" w:color="auto" w:fill="FFFFFF"/>
            <w:vAlign w:val="center"/>
          </w:tcPr>
          <w:p w14:paraId="14B4DDD9"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708" w:type="dxa"/>
            <w:shd w:val="clear" w:color="auto" w:fill="FFFFFF"/>
            <w:vAlign w:val="center"/>
          </w:tcPr>
          <w:p w14:paraId="79AF9217"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709" w:type="dxa"/>
            <w:shd w:val="clear" w:color="auto" w:fill="FFFFFF"/>
            <w:vAlign w:val="center"/>
          </w:tcPr>
          <w:p w14:paraId="5F846867"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709" w:type="dxa"/>
            <w:shd w:val="clear" w:color="auto" w:fill="FFFFFF"/>
            <w:vAlign w:val="center"/>
          </w:tcPr>
          <w:p w14:paraId="75A60E8E"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709" w:type="dxa"/>
            <w:shd w:val="clear" w:color="auto" w:fill="FFFFFF"/>
            <w:vAlign w:val="center"/>
          </w:tcPr>
          <w:p w14:paraId="7E89674D"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708" w:type="dxa"/>
            <w:shd w:val="clear" w:color="auto" w:fill="FFFFFF"/>
            <w:vAlign w:val="center"/>
          </w:tcPr>
          <w:p w14:paraId="784CEFC7"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709" w:type="dxa"/>
            <w:shd w:val="clear" w:color="auto" w:fill="FFFFFF"/>
            <w:vAlign w:val="center"/>
          </w:tcPr>
          <w:p w14:paraId="3A979A68"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709" w:type="dxa"/>
            <w:shd w:val="clear" w:color="auto" w:fill="FFFFFF"/>
            <w:vAlign w:val="center"/>
          </w:tcPr>
          <w:p w14:paraId="650B5E06"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709" w:type="dxa"/>
            <w:shd w:val="clear" w:color="auto" w:fill="FFFFFF"/>
            <w:vAlign w:val="center"/>
          </w:tcPr>
          <w:p w14:paraId="0022E8A5"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566" w:type="dxa"/>
            <w:shd w:val="clear" w:color="auto" w:fill="FFFFFF"/>
            <w:vAlign w:val="center"/>
          </w:tcPr>
          <w:p w14:paraId="5643BAF6" w14:textId="77777777" w:rsidR="000127F2" w:rsidRPr="000127F2" w:rsidRDefault="000127F2" w:rsidP="00D3758D">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r>
      <w:tr w:rsidR="000127F2" w:rsidRPr="000127F2" w14:paraId="6C2AD8D1" w14:textId="77777777" w:rsidTr="000127F2">
        <w:trPr>
          <w:cantSplit/>
        </w:trPr>
        <w:tc>
          <w:tcPr>
            <w:tcW w:w="3706" w:type="dxa"/>
            <w:gridSpan w:val="2"/>
            <w:shd w:val="clear" w:color="auto" w:fill="FFFFFF"/>
            <w:vAlign w:val="center"/>
          </w:tcPr>
          <w:p w14:paraId="601DA72E" w14:textId="77777777" w:rsidR="000127F2" w:rsidRPr="000127F2" w:rsidRDefault="000127F2" w:rsidP="00D3758D">
            <w:pPr>
              <w:autoSpaceDE w:val="0"/>
              <w:autoSpaceDN w:val="0"/>
              <w:adjustRightInd w:val="0"/>
              <w:spacing w:after="0" w:line="240" w:lineRule="auto"/>
              <w:ind w:left="60" w:right="60"/>
              <w:rPr>
                <w:rFonts w:ascii="Times New Roman" w:hAnsi="Times New Roman" w:cs="Times New Roman"/>
                <w:color w:val="000000"/>
                <w:sz w:val="20"/>
                <w:szCs w:val="20"/>
              </w:rPr>
            </w:pPr>
            <w:r w:rsidRPr="000127F2">
              <w:rPr>
                <w:rFonts w:ascii="Times New Roman" w:hAnsi="Times New Roman" w:cs="Times New Roman"/>
                <w:color w:val="000000"/>
                <w:sz w:val="20"/>
                <w:szCs w:val="20"/>
              </w:rPr>
              <w:t>Min</w:t>
            </w:r>
          </w:p>
        </w:tc>
        <w:tc>
          <w:tcPr>
            <w:tcW w:w="709" w:type="dxa"/>
            <w:shd w:val="clear" w:color="auto" w:fill="FFFFFF"/>
            <w:vAlign w:val="center"/>
          </w:tcPr>
          <w:p w14:paraId="6CA374F0" w14:textId="77777777" w:rsidR="000127F2" w:rsidRPr="000127F2" w:rsidRDefault="000127F2" w:rsidP="00D3758D">
            <w:pPr>
              <w:spacing w:after="0" w:line="240" w:lineRule="auto"/>
              <w:jc w:val="center"/>
              <w:rPr>
                <w:rFonts w:ascii="Times New Roman" w:hAnsi="Times New Roman" w:cs="Times New Roman"/>
              </w:rPr>
            </w:pPr>
            <w:r w:rsidRPr="000127F2">
              <w:rPr>
                <w:rFonts w:ascii="Times New Roman" w:hAnsi="Times New Roman" w:cs="Times New Roman"/>
              </w:rPr>
              <w:t>1</w:t>
            </w:r>
          </w:p>
        </w:tc>
        <w:tc>
          <w:tcPr>
            <w:tcW w:w="709" w:type="dxa"/>
            <w:shd w:val="clear" w:color="auto" w:fill="FFFFFF"/>
            <w:vAlign w:val="center"/>
          </w:tcPr>
          <w:p w14:paraId="55CA043C" w14:textId="77777777" w:rsidR="000127F2" w:rsidRPr="000127F2" w:rsidRDefault="000127F2" w:rsidP="00D3758D">
            <w:pPr>
              <w:spacing w:after="0" w:line="240" w:lineRule="auto"/>
              <w:jc w:val="center"/>
              <w:rPr>
                <w:rFonts w:ascii="Times New Roman" w:hAnsi="Times New Roman" w:cs="Times New Roman"/>
              </w:rPr>
            </w:pPr>
            <w:r w:rsidRPr="000127F2">
              <w:rPr>
                <w:rFonts w:ascii="Times New Roman" w:hAnsi="Times New Roman" w:cs="Times New Roman"/>
              </w:rPr>
              <w:t>1</w:t>
            </w:r>
          </w:p>
        </w:tc>
        <w:tc>
          <w:tcPr>
            <w:tcW w:w="709" w:type="dxa"/>
            <w:shd w:val="clear" w:color="auto" w:fill="FFFFFF"/>
            <w:vAlign w:val="center"/>
          </w:tcPr>
          <w:p w14:paraId="4211651D" w14:textId="77777777" w:rsidR="000127F2" w:rsidRPr="000127F2" w:rsidRDefault="000127F2" w:rsidP="00D3758D">
            <w:pPr>
              <w:spacing w:after="0" w:line="240" w:lineRule="auto"/>
              <w:jc w:val="center"/>
              <w:rPr>
                <w:rFonts w:ascii="Times New Roman" w:hAnsi="Times New Roman" w:cs="Times New Roman"/>
              </w:rPr>
            </w:pPr>
            <w:r w:rsidRPr="000127F2">
              <w:rPr>
                <w:rFonts w:ascii="Times New Roman" w:hAnsi="Times New Roman" w:cs="Times New Roman"/>
              </w:rPr>
              <w:t>1</w:t>
            </w:r>
          </w:p>
        </w:tc>
        <w:tc>
          <w:tcPr>
            <w:tcW w:w="709" w:type="dxa"/>
            <w:shd w:val="clear" w:color="auto" w:fill="FFFFFF"/>
            <w:vAlign w:val="center"/>
          </w:tcPr>
          <w:p w14:paraId="3060D1EB" w14:textId="77777777" w:rsidR="000127F2" w:rsidRPr="000127F2" w:rsidRDefault="000127F2" w:rsidP="00D3758D">
            <w:pPr>
              <w:spacing w:after="0" w:line="240" w:lineRule="auto"/>
              <w:jc w:val="center"/>
              <w:rPr>
                <w:rFonts w:ascii="Times New Roman" w:hAnsi="Times New Roman" w:cs="Times New Roman"/>
              </w:rPr>
            </w:pPr>
            <w:r w:rsidRPr="000127F2">
              <w:rPr>
                <w:rFonts w:ascii="Times New Roman" w:hAnsi="Times New Roman" w:cs="Times New Roman"/>
              </w:rPr>
              <w:t>1</w:t>
            </w:r>
          </w:p>
        </w:tc>
        <w:tc>
          <w:tcPr>
            <w:tcW w:w="708" w:type="dxa"/>
            <w:shd w:val="clear" w:color="auto" w:fill="FFFFFF"/>
            <w:vAlign w:val="center"/>
          </w:tcPr>
          <w:p w14:paraId="0D61E9AF" w14:textId="77777777" w:rsidR="000127F2" w:rsidRPr="000127F2" w:rsidRDefault="000127F2" w:rsidP="00D3758D">
            <w:pPr>
              <w:spacing w:after="0" w:line="240" w:lineRule="auto"/>
              <w:jc w:val="center"/>
              <w:rPr>
                <w:rFonts w:ascii="Times New Roman" w:hAnsi="Times New Roman" w:cs="Times New Roman"/>
              </w:rPr>
            </w:pPr>
            <w:r w:rsidRPr="000127F2">
              <w:rPr>
                <w:rFonts w:ascii="Times New Roman" w:hAnsi="Times New Roman" w:cs="Times New Roman"/>
              </w:rPr>
              <w:t>1</w:t>
            </w:r>
          </w:p>
        </w:tc>
        <w:tc>
          <w:tcPr>
            <w:tcW w:w="709" w:type="dxa"/>
            <w:shd w:val="clear" w:color="auto" w:fill="FFFFFF"/>
            <w:vAlign w:val="center"/>
          </w:tcPr>
          <w:p w14:paraId="004E92BB" w14:textId="77777777" w:rsidR="000127F2" w:rsidRPr="000127F2" w:rsidRDefault="000127F2" w:rsidP="00D3758D">
            <w:pPr>
              <w:spacing w:after="0" w:line="240" w:lineRule="auto"/>
              <w:jc w:val="center"/>
              <w:rPr>
                <w:rFonts w:ascii="Times New Roman" w:hAnsi="Times New Roman" w:cs="Times New Roman"/>
              </w:rPr>
            </w:pPr>
            <w:r w:rsidRPr="000127F2">
              <w:rPr>
                <w:rFonts w:ascii="Times New Roman" w:hAnsi="Times New Roman" w:cs="Times New Roman"/>
              </w:rPr>
              <w:t>1</w:t>
            </w:r>
          </w:p>
        </w:tc>
        <w:tc>
          <w:tcPr>
            <w:tcW w:w="709" w:type="dxa"/>
            <w:shd w:val="clear" w:color="auto" w:fill="FFFFFF"/>
            <w:vAlign w:val="center"/>
          </w:tcPr>
          <w:p w14:paraId="615FAD3B" w14:textId="77777777" w:rsidR="000127F2" w:rsidRPr="000127F2" w:rsidRDefault="000127F2" w:rsidP="00D3758D">
            <w:pPr>
              <w:spacing w:after="0" w:line="240" w:lineRule="auto"/>
              <w:jc w:val="center"/>
              <w:rPr>
                <w:rFonts w:ascii="Times New Roman" w:hAnsi="Times New Roman" w:cs="Times New Roman"/>
              </w:rPr>
            </w:pPr>
            <w:r w:rsidRPr="000127F2">
              <w:rPr>
                <w:rFonts w:ascii="Times New Roman" w:hAnsi="Times New Roman" w:cs="Times New Roman"/>
              </w:rPr>
              <w:t>1</w:t>
            </w:r>
          </w:p>
        </w:tc>
        <w:tc>
          <w:tcPr>
            <w:tcW w:w="709" w:type="dxa"/>
            <w:shd w:val="clear" w:color="auto" w:fill="FFFFFF"/>
            <w:vAlign w:val="center"/>
          </w:tcPr>
          <w:p w14:paraId="2E858B1A" w14:textId="77777777" w:rsidR="000127F2" w:rsidRPr="000127F2" w:rsidRDefault="000127F2" w:rsidP="00D3758D">
            <w:pPr>
              <w:spacing w:after="0" w:line="240" w:lineRule="auto"/>
              <w:jc w:val="center"/>
              <w:rPr>
                <w:rFonts w:ascii="Times New Roman" w:hAnsi="Times New Roman" w:cs="Times New Roman"/>
              </w:rPr>
            </w:pPr>
            <w:r w:rsidRPr="000127F2">
              <w:rPr>
                <w:rFonts w:ascii="Times New Roman" w:hAnsi="Times New Roman" w:cs="Times New Roman"/>
              </w:rPr>
              <w:t>4.00</w:t>
            </w:r>
          </w:p>
        </w:tc>
        <w:tc>
          <w:tcPr>
            <w:tcW w:w="708" w:type="dxa"/>
            <w:shd w:val="clear" w:color="auto" w:fill="FFFFFF"/>
            <w:vAlign w:val="center"/>
          </w:tcPr>
          <w:p w14:paraId="54361E10" w14:textId="77777777" w:rsidR="000127F2" w:rsidRPr="000127F2" w:rsidRDefault="000127F2" w:rsidP="00D3758D">
            <w:pPr>
              <w:spacing w:after="0" w:line="240" w:lineRule="auto"/>
              <w:jc w:val="center"/>
              <w:rPr>
                <w:rFonts w:ascii="Times New Roman" w:hAnsi="Times New Roman" w:cs="Times New Roman"/>
              </w:rPr>
            </w:pPr>
            <w:r w:rsidRPr="000127F2">
              <w:rPr>
                <w:rFonts w:ascii="Times New Roman" w:hAnsi="Times New Roman" w:cs="Times New Roman"/>
              </w:rPr>
              <w:t>6.00</w:t>
            </w:r>
          </w:p>
        </w:tc>
        <w:tc>
          <w:tcPr>
            <w:tcW w:w="709" w:type="dxa"/>
            <w:shd w:val="clear" w:color="auto" w:fill="FFFFFF"/>
            <w:vAlign w:val="center"/>
          </w:tcPr>
          <w:p w14:paraId="3B2C3FCD" w14:textId="77777777" w:rsidR="000127F2" w:rsidRPr="000127F2" w:rsidRDefault="000127F2" w:rsidP="00D3758D">
            <w:pPr>
              <w:spacing w:after="0" w:line="240" w:lineRule="auto"/>
              <w:jc w:val="center"/>
              <w:rPr>
                <w:rFonts w:ascii="Times New Roman" w:hAnsi="Times New Roman" w:cs="Times New Roman"/>
              </w:rPr>
            </w:pPr>
            <w:r w:rsidRPr="000127F2">
              <w:rPr>
                <w:rFonts w:ascii="Times New Roman" w:hAnsi="Times New Roman" w:cs="Times New Roman"/>
              </w:rPr>
              <w:t>0</w:t>
            </w:r>
          </w:p>
        </w:tc>
        <w:tc>
          <w:tcPr>
            <w:tcW w:w="709" w:type="dxa"/>
            <w:shd w:val="clear" w:color="auto" w:fill="FFFFFF"/>
            <w:vAlign w:val="center"/>
          </w:tcPr>
          <w:p w14:paraId="2B987C35" w14:textId="77777777" w:rsidR="000127F2" w:rsidRPr="000127F2" w:rsidRDefault="000127F2" w:rsidP="00D3758D">
            <w:pPr>
              <w:spacing w:after="0" w:line="240" w:lineRule="auto"/>
              <w:jc w:val="center"/>
              <w:rPr>
                <w:rFonts w:ascii="Times New Roman" w:hAnsi="Times New Roman" w:cs="Times New Roman"/>
              </w:rPr>
            </w:pPr>
            <w:r w:rsidRPr="000127F2">
              <w:rPr>
                <w:rFonts w:ascii="Times New Roman" w:hAnsi="Times New Roman" w:cs="Times New Roman"/>
              </w:rPr>
              <w:t>0</w:t>
            </w:r>
          </w:p>
        </w:tc>
        <w:tc>
          <w:tcPr>
            <w:tcW w:w="709" w:type="dxa"/>
            <w:shd w:val="clear" w:color="auto" w:fill="FFFFFF"/>
            <w:vAlign w:val="center"/>
          </w:tcPr>
          <w:p w14:paraId="13E1C3D7" w14:textId="77777777" w:rsidR="000127F2" w:rsidRPr="000127F2" w:rsidRDefault="000127F2" w:rsidP="00D3758D">
            <w:pPr>
              <w:spacing w:after="0" w:line="240" w:lineRule="auto"/>
              <w:jc w:val="center"/>
              <w:rPr>
                <w:rFonts w:ascii="Times New Roman" w:hAnsi="Times New Roman" w:cs="Times New Roman"/>
              </w:rPr>
            </w:pPr>
            <w:r w:rsidRPr="000127F2">
              <w:rPr>
                <w:rFonts w:ascii="Times New Roman" w:hAnsi="Times New Roman" w:cs="Times New Roman"/>
              </w:rPr>
              <w:t>0.00</w:t>
            </w:r>
          </w:p>
        </w:tc>
        <w:tc>
          <w:tcPr>
            <w:tcW w:w="566" w:type="dxa"/>
            <w:shd w:val="clear" w:color="auto" w:fill="FFFFFF"/>
            <w:vAlign w:val="center"/>
          </w:tcPr>
          <w:p w14:paraId="5722C6A0" w14:textId="77777777" w:rsidR="000127F2" w:rsidRPr="000127F2" w:rsidRDefault="000127F2" w:rsidP="00D3758D">
            <w:pPr>
              <w:spacing w:after="0" w:line="240" w:lineRule="auto"/>
              <w:jc w:val="center"/>
              <w:rPr>
                <w:rFonts w:ascii="Times New Roman" w:hAnsi="Times New Roman" w:cs="Times New Roman"/>
              </w:rPr>
            </w:pPr>
            <w:r w:rsidRPr="000127F2">
              <w:rPr>
                <w:rFonts w:ascii="Times New Roman" w:hAnsi="Times New Roman" w:cs="Times New Roman"/>
              </w:rPr>
              <w:t>1.10</w:t>
            </w:r>
          </w:p>
        </w:tc>
      </w:tr>
      <w:tr w:rsidR="000127F2" w:rsidRPr="000127F2" w14:paraId="4151889D" w14:textId="77777777" w:rsidTr="000127F2">
        <w:trPr>
          <w:cantSplit/>
        </w:trPr>
        <w:tc>
          <w:tcPr>
            <w:tcW w:w="3706" w:type="dxa"/>
            <w:gridSpan w:val="2"/>
            <w:shd w:val="clear" w:color="auto" w:fill="FFFFFF"/>
            <w:vAlign w:val="center"/>
          </w:tcPr>
          <w:p w14:paraId="42CCAAF5" w14:textId="77777777" w:rsidR="000127F2" w:rsidRPr="000127F2" w:rsidRDefault="000127F2" w:rsidP="00D3758D">
            <w:pPr>
              <w:autoSpaceDE w:val="0"/>
              <w:autoSpaceDN w:val="0"/>
              <w:adjustRightInd w:val="0"/>
              <w:spacing w:after="0" w:line="240" w:lineRule="auto"/>
              <w:ind w:left="60" w:right="60"/>
              <w:rPr>
                <w:rFonts w:ascii="Times New Roman" w:hAnsi="Times New Roman" w:cs="Times New Roman"/>
                <w:color w:val="000000"/>
                <w:sz w:val="20"/>
                <w:szCs w:val="20"/>
              </w:rPr>
            </w:pPr>
            <w:r w:rsidRPr="000127F2">
              <w:rPr>
                <w:rFonts w:ascii="Times New Roman" w:hAnsi="Times New Roman" w:cs="Times New Roman"/>
                <w:color w:val="000000"/>
                <w:sz w:val="20"/>
                <w:szCs w:val="20"/>
              </w:rPr>
              <w:t>Max</w:t>
            </w:r>
          </w:p>
        </w:tc>
        <w:tc>
          <w:tcPr>
            <w:tcW w:w="709" w:type="dxa"/>
            <w:shd w:val="clear" w:color="auto" w:fill="FFFFFF"/>
            <w:vAlign w:val="center"/>
          </w:tcPr>
          <w:p w14:paraId="40C75B89" w14:textId="77777777" w:rsidR="000127F2" w:rsidRPr="000127F2" w:rsidRDefault="000127F2" w:rsidP="00D3758D">
            <w:pPr>
              <w:spacing w:after="0" w:line="240" w:lineRule="auto"/>
              <w:jc w:val="center"/>
              <w:rPr>
                <w:rFonts w:ascii="Times New Roman" w:hAnsi="Times New Roman" w:cs="Times New Roman"/>
              </w:rPr>
            </w:pPr>
            <w:r w:rsidRPr="000127F2">
              <w:rPr>
                <w:rFonts w:ascii="Times New Roman" w:hAnsi="Times New Roman" w:cs="Times New Roman"/>
              </w:rPr>
              <w:t>5</w:t>
            </w:r>
          </w:p>
        </w:tc>
        <w:tc>
          <w:tcPr>
            <w:tcW w:w="709" w:type="dxa"/>
            <w:shd w:val="clear" w:color="auto" w:fill="FFFFFF"/>
            <w:vAlign w:val="center"/>
          </w:tcPr>
          <w:p w14:paraId="3B0F6B24" w14:textId="77777777" w:rsidR="000127F2" w:rsidRPr="000127F2" w:rsidRDefault="000127F2" w:rsidP="00D3758D">
            <w:pPr>
              <w:spacing w:after="0" w:line="240" w:lineRule="auto"/>
              <w:jc w:val="center"/>
              <w:rPr>
                <w:rFonts w:ascii="Times New Roman" w:hAnsi="Times New Roman" w:cs="Times New Roman"/>
              </w:rPr>
            </w:pPr>
            <w:r w:rsidRPr="000127F2">
              <w:rPr>
                <w:rFonts w:ascii="Times New Roman" w:hAnsi="Times New Roman" w:cs="Times New Roman"/>
              </w:rPr>
              <w:t>5</w:t>
            </w:r>
          </w:p>
        </w:tc>
        <w:tc>
          <w:tcPr>
            <w:tcW w:w="709" w:type="dxa"/>
            <w:shd w:val="clear" w:color="auto" w:fill="FFFFFF"/>
            <w:vAlign w:val="center"/>
          </w:tcPr>
          <w:p w14:paraId="598E0BC9" w14:textId="77777777" w:rsidR="000127F2" w:rsidRPr="000127F2" w:rsidRDefault="000127F2" w:rsidP="00D3758D">
            <w:pPr>
              <w:spacing w:after="0" w:line="240" w:lineRule="auto"/>
              <w:jc w:val="center"/>
              <w:rPr>
                <w:rFonts w:ascii="Times New Roman" w:hAnsi="Times New Roman" w:cs="Times New Roman"/>
              </w:rPr>
            </w:pPr>
            <w:r w:rsidRPr="000127F2">
              <w:rPr>
                <w:rFonts w:ascii="Times New Roman" w:hAnsi="Times New Roman" w:cs="Times New Roman"/>
              </w:rPr>
              <w:t>5</w:t>
            </w:r>
          </w:p>
        </w:tc>
        <w:tc>
          <w:tcPr>
            <w:tcW w:w="709" w:type="dxa"/>
            <w:shd w:val="clear" w:color="auto" w:fill="FFFFFF"/>
            <w:vAlign w:val="center"/>
          </w:tcPr>
          <w:p w14:paraId="3966F157" w14:textId="77777777" w:rsidR="000127F2" w:rsidRPr="000127F2" w:rsidRDefault="000127F2" w:rsidP="00D3758D">
            <w:pPr>
              <w:spacing w:after="0" w:line="240" w:lineRule="auto"/>
              <w:jc w:val="center"/>
              <w:rPr>
                <w:rFonts w:ascii="Times New Roman" w:hAnsi="Times New Roman" w:cs="Times New Roman"/>
              </w:rPr>
            </w:pPr>
            <w:r w:rsidRPr="000127F2">
              <w:rPr>
                <w:rFonts w:ascii="Times New Roman" w:hAnsi="Times New Roman" w:cs="Times New Roman"/>
              </w:rPr>
              <w:t>5</w:t>
            </w:r>
          </w:p>
        </w:tc>
        <w:tc>
          <w:tcPr>
            <w:tcW w:w="708" w:type="dxa"/>
            <w:shd w:val="clear" w:color="auto" w:fill="FFFFFF"/>
            <w:vAlign w:val="center"/>
          </w:tcPr>
          <w:p w14:paraId="3D456FD8" w14:textId="77777777" w:rsidR="000127F2" w:rsidRPr="000127F2" w:rsidRDefault="000127F2" w:rsidP="00D3758D">
            <w:pPr>
              <w:spacing w:after="0" w:line="240" w:lineRule="auto"/>
              <w:jc w:val="center"/>
              <w:rPr>
                <w:rFonts w:ascii="Times New Roman" w:hAnsi="Times New Roman" w:cs="Times New Roman"/>
              </w:rPr>
            </w:pPr>
            <w:r w:rsidRPr="000127F2">
              <w:rPr>
                <w:rFonts w:ascii="Times New Roman" w:hAnsi="Times New Roman" w:cs="Times New Roman"/>
              </w:rPr>
              <w:t>5</w:t>
            </w:r>
          </w:p>
        </w:tc>
        <w:tc>
          <w:tcPr>
            <w:tcW w:w="709" w:type="dxa"/>
            <w:shd w:val="clear" w:color="auto" w:fill="FFFFFF"/>
            <w:vAlign w:val="center"/>
          </w:tcPr>
          <w:p w14:paraId="2BE0981F" w14:textId="77777777" w:rsidR="000127F2" w:rsidRPr="000127F2" w:rsidRDefault="000127F2" w:rsidP="00D3758D">
            <w:pPr>
              <w:spacing w:after="0" w:line="240" w:lineRule="auto"/>
              <w:jc w:val="center"/>
              <w:rPr>
                <w:rFonts w:ascii="Times New Roman" w:hAnsi="Times New Roman" w:cs="Times New Roman"/>
              </w:rPr>
            </w:pPr>
            <w:r w:rsidRPr="000127F2">
              <w:rPr>
                <w:rFonts w:ascii="Times New Roman" w:hAnsi="Times New Roman" w:cs="Times New Roman"/>
              </w:rPr>
              <w:t>5</w:t>
            </w:r>
          </w:p>
        </w:tc>
        <w:tc>
          <w:tcPr>
            <w:tcW w:w="709" w:type="dxa"/>
            <w:shd w:val="clear" w:color="auto" w:fill="FFFFFF"/>
            <w:vAlign w:val="center"/>
          </w:tcPr>
          <w:p w14:paraId="6238B141" w14:textId="77777777" w:rsidR="000127F2" w:rsidRPr="000127F2" w:rsidRDefault="000127F2" w:rsidP="00D3758D">
            <w:pPr>
              <w:spacing w:after="0" w:line="240" w:lineRule="auto"/>
              <w:jc w:val="center"/>
              <w:rPr>
                <w:rFonts w:ascii="Times New Roman" w:hAnsi="Times New Roman" w:cs="Times New Roman"/>
              </w:rPr>
            </w:pPr>
            <w:r w:rsidRPr="000127F2">
              <w:rPr>
                <w:rFonts w:ascii="Times New Roman" w:hAnsi="Times New Roman" w:cs="Times New Roman"/>
              </w:rPr>
              <w:t>5</w:t>
            </w:r>
          </w:p>
        </w:tc>
        <w:tc>
          <w:tcPr>
            <w:tcW w:w="709" w:type="dxa"/>
            <w:shd w:val="clear" w:color="auto" w:fill="FFFFFF"/>
            <w:vAlign w:val="center"/>
          </w:tcPr>
          <w:p w14:paraId="33F4FC35" w14:textId="77777777" w:rsidR="000127F2" w:rsidRPr="000127F2" w:rsidRDefault="000127F2" w:rsidP="00D3758D">
            <w:pPr>
              <w:spacing w:after="0" w:line="240" w:lineRule="auto"/>
              <w:jc w:val="center"/>
              <w:rPr>
                <w:rFonts w:ascii="Times New Roman" w:hAnsi="Times New Roman" w:cs="Times New Roman"/>
              </w:rPr>
            </w:pPr>
            <w:r w:rsidRPr="000127F2">
              <w:rPr>
                <w:rFonts w:ascii="Times New Roman" w:hAnsi="Times New Roman" w:cs="Times New Roman"/>
              </w:rPr>
              <w:t>20.00</w:t>
            </w:r>
          </w:p>
        </w:tc>
        <w:tc>
          <w:tcPr>
            <w:tcW w:w="708" w:type="dxa"/>
            <w:shd w:val="clear" w:color="auto" w:fill="FFFFFF"/>
            <w:vAlign w:val="center"/>
          </w:tcPr>
          <w:p w14:paraId="587C3ED1" w14:textId="77777777" w:rsidR="000127F2" w:rsidRPr="000127F2" w:rsidRDefault="000127F2" w:rsidP="00D3758D">
            <w:pPr>
              <w:spacing w:after="0" w:line="240" w:lineRule="auto"/>
              <w:jc w:val="center"/>
              <w:rPr>
                <w:rFonts w:ascii="Times New Roman" w:hAnsi="Times New Roman" w:cs="Times New Roman"/>
              </w:rPr>
            </w:pPr>
            <w:r w:rsidRPr="000127F2">
              <w:rPr>
                <w:rFonts w:ascii="Times New Roman" w:hAnsi="Times New Roman" w:cs="Times New Roman"/>
              </w:rPr>
              <w:t>30.00</w:t>
            </w:r>
          </w:p>
        </w:tc>
        <w:tc>
          <w:tcPr>
            <w:tcW w:w="709" w:type="dxa"/>
            <w:shd w:val="clear" w:color="auto" w:fill="FFFFFF"/>
            <w:vAlign w:val="center"/>
          </w:tcPr>
          <w:p w14:paraId="3182AF4B" w14:textId="77777777" w:rsidR="000127F2" w:rsidRPr="000127F2" w:rsidRDefault="000127F2" w:rsidP="00D3758D">
            <w:pPr>
              <w:spacing w:after="0" w:line="240" w:lineRule="auto"/>
              <w:jc w:val="center"/>
              <w:rPr>
                <w:rFonts w:ascii="Times New Roman" w:hAnsi="Times New Roman" w:cs="Times New Roman"/>
              </w:rPr>
            </w:pPr>
            <w:r w:rsidRPr="000127F2">
              <w:rPr>
                <w:rFonts w:ascii="Times New Roman" w:hAnsi="Times New Roman" w:cs="Times New Roman"/>
              </w:rPr>
              <w:t>1</w:t>
            </w:r>
          </w:p>
        </w:tc>
        <w:tc>
          <w:tcPr>
            <w:tcW w:w="709" w:type="dxa"/>
            <w:shd w:val="clear" w:color="auto" w:fill="FFFFFF"/>
            <w:vAlign w:val="center"/>
          </w:tcPr>
          <w:p w14:paraId="7D8BA224" w14:textId="77777777" w:rsidR="000127F2" w:rsidRPr="000127F2" w:rsidRDefault="000127F2" w:rsidP="00D3758D">
            <w:pPr>
              <w:spacing w:after="0" w:line="240" w:lineRule="auto"/>
              <w:jc w:val="center"/>
              <w:rPr>
                <w:rFonts w:ascii="Times New Roman" w:hAnsi="Times New Roman" w:cs="Times New Roman"/>
              </w:rPr>
            </w:pPr>
            <w:r w:rsidRPr="000127F2">
              <w:rPr>
                <w:rFonts w:ascii="Times New Roman" w:hAnsi="Times New Roman" w:cs="Times New Roman"/>
              </w:rPr>
              <w:t>1</w:t>
            </w:r>
          </w:p>
        </w:tc>
        <w:tc>
          <w:tcPr>
            <w:tcW w:w="709" w:type="dxa"/>
            <w:shd w:val="clear" w:color="auto" w:fill="FFFFFF"/>
            <w:vAlign w:val="center"/>
          </w:tcPr>
          <w:p w14:paraId="70D82D5F" w14:textId="77777777" w:rsidR="000127F2" w:rsidRPr="000127F2" w:rsidRDefault="000127F2" w:rsidP="00D3758D">
            <w:pPr>
              <w:spacing w:after="0" w:line="240" w:lineRule="auto"/>
              <w:jc w:val="center"/>
              <w:rPr>
                <w:rFonts w:ascii="Times New Roman" w:hAnsi="Times New Roman" w:cs="Times New Roman"/>
              </w:rPr>
            </w:pPr>
            <w:r w:rsidRPr="000127F2">
              <w:rPr>
                <w:rFonts w:ascii="Times New Roman" w:hAnsi="Times New Roman" w:cs="Times New Roman"/>
              </w:rPr>
              <w:t>3.37</w:t>
            </w:r>
          </w:p>
        </w:tc>
        <w:tc>
          <w:tcPr>
            <w:tcW w:w="566" w:type="dxa"/>
            <w:shd w:val="clear" w:color="auto" w:fill="FFFFFF"/>
            <w:vAlign w:val="center"/>
          </w:tcPr>
          <w:p w14:paraId="30517DBD" w14:textId="77777777" w:rsidR="000127F2" w:rsidRPr="000127F2" w:rsidRDefault="000127F2" w:rsidP="00D3758D">
            <w:pPr>
              <w:spacing w:after="0" w:line="240" w:lineRule="auto"/>
              <w:jc w:val="center"/>
              <w:rPr>
                <w:rFonts w:ascii="Times New Roman" w:hAnsi="Times New Roman" w:cs="Times New Roman"/>
              </w:rPr>
            </w:pPr>
            <w:r w:rsidRPr="000127F2">
              <w:rPr>
                <w:rFonts w:ascii="Times New Roman" w:hAnsi="Times New Roman" w:cs="Times New Roman"/>
              </w:rPr>
              <w:t>4.16</w:t>
            </w:r>
          </w:p>
        </w:tc>
      </w:tr>
      <w:tr w:rsidR="000127F2" w:rsidRPr="000127F2" w14:paraId="201D27BF" w14:textId="77777777" w:rsidTr="000127F2">
        <w:trPr>
          <w:cantSplit/>
        </w:trPr>
        <w:tc>
          <w:tcPr>
            <w:tcW w:w="3706" w:type="dxa"/>
            <w:gridSpan w:val="2"/>
            <w:shd w:val="clear" w:color="auto" w:fill="FFFFFF"/>
            <w:vAlign w:val="center"/>
          </w:tcPr>
          <w:p w14:paraId="6FF2B76A" w14:textId="77777777" w:rsidR="000127F2" w:rsidRPr="000127F2" w:rsidRDefault="000127F2" w:rsidP="00D3758D">
            <w:pPr>
              <w:autoSpaceDE w:val="0"/>
              <w:autoSpaceDN w:val="0"/>
              <w:adjustRightInd w:val="0"/>
              <w:spacing w:after="0" w:line="240" w:lineRule="auto"/>
              <w:ind w:left="60" w:right="60"/>
              <w:rPr>
                <w:rFonts w:ascii="Times New Roman" w:hAnsi="Times New Roman" w:cs="Times New Roman"/>
                <w:color w:val="000000"/>
                <w:sz w:val="20"/>
                <w:szCs w:val="20"/>
              </w:rPr>
            </w:pPr>
            <w:r w:rsidRPr="000127F2">
              <w:rPr>
                <w:rFonts w:ascii="Times New Roman" w:hAnsi="Times New Roman" w:cs="Times New Roman"/>
                <w:color w:val="000000"/>
                <w:sz w:val="20"/>
                <w:szCs w:val="20"/>
              </w:rPr>
              <w:t>Mean</w:t>
            </w:r>
          </w:p>
        </w:tc>
        <w:tc>
          <w:tcPr>
            <w:tcW w:w="709" w:type="dxa"/>
            <w:shd w:val="clear" w:color="auto" w:fill="FFFFFF"/>
            <w:vAlign w:val="center"/>
          </w:tcPr>
          <w:p w14:paraId="4D73492E" w14:textId="77777777" w:rsidR="000127F2" w:rsidRPr="000127F2" w:rsidRDefault="000127F2" w:rsidP="00D3758D">
            <w:pPr>
              <w:spacing w:after="0" w:line="240" w:lineRule="auto"/>
              <w:jc w:val="center"/>
              <w:rPr>
                <w:rFonts w:ascii="Times New Roman" w:hAnsi="Times New Roman" w:cs="Times New Roman"/>
              </w:rPr>
            </w:pPr>
            <w:r w:rsidRPr="000127F2">
              <w:rPr>
                <w:rFonts w:ascii="Times New Roman" w:hAnsi="Times New Roman" w:cs="Times New Roman"/>
              </w:rPr>
              <w:t>3.49</w:t>
            </w:r>
          </w:p>
        </w:tc>
        <w:tc>
          <w:tcPr>
            <w:tcW w:w="709" w:type="dxa"/>
            <w:shd w:val="clear" w:color="auto" w:fill="FFFFFF"/>
            <w:vAlign w:val="center"/>
          </w:tcPr>
          <w:p w14:paraId="5ACB444C" w14:textId="77777777" w:rsidR="000127F2" w:rsidRPr="000127F2" w:rsidRDefault="000127F2" w:rsidP="00D3758D">
            <w:pPr>
              <w:spacing w:after="0" w:line="240" w:lineRule="auto"/>
              <w:jc w:val="center"/>
              <w:rPr>
                <w:rFonts w:ascii="Times New Roman" w:hAnsi="Times New Roman" w:cs="Times New Roman"/>
              </w:rPr>
            </w:pPr>
            <w:r w:rsidRPr="000127F2">
              <w:rPr>
                <w:rFonts w:ascii="Times New Roman" w:hAnsi="Times New Roman" w:cs="Times New Roman"/>
              </w:rPr>
              <w:t>3.84</w:t>
            </w:r>
          </w:p>
        </w:tc>
        <w:tc>
          <w:tcPr>
            <w:tcW w:w="709" w:type="dxa"/>
            <w:shd w:val="clear" w:color="auto" w:fill="FFFFFF"/>
            <w:vAlign w:val="center"/>
          </w:tcPr>
          <w:p w14:paraId="4308089A" w14:textId="77777777" w:rsidR="000127F2" w:rsidRPr="000127F2" w:rsidRDefault="000127F2" w:rsidP="00D3758D">
            <w:pPr>
              <w:spacing w:after="0" w:line="240" w:lineRule="auto"/>
              <w:jc w:val="center"/>
              <w:rPr>
                <w:rFonts w:ascii="Times New Roman" w:hAnsi="Times New Roman" w:cs="Times New Roman"/>
              </w:rPr>
            </w:pPr>
            <w:r w:rsidRPr="000127F2">
              <w:rPr>
                <w:rFonts w:ascii="Times New Roman" w:hAnsi="Times New Roman" w:cs="Times New Roman"/>
              </w:rPr>
              <w:t>3.68</w:t>
            </w:r>
          </w:p>
        </w:tc>
        <w:tc>
          <w:tcPr>
            <w:tcW w:w="709" w:type="dxa"/>
            <w:shd w:val="clear" w:color="auto" w:fill="FFFFFF"/>
            <w:vAlign w:val="center"/>
          </w:tcPr>
          <w:p w14:paraId="263ED27D" w14:textId="77777777" w:rsidR="000127F2" w:rsidRPr="000127F2" w:rsidRDefault="000127F2" w:rsidP="00D3758D">
            <w:pPr>
              <w:spacing w:after="0" w:line="240" w:lineRule="auto"/>
              <w:jc w:val="center"/>
              <w:rPr>
                <w:rFonts w:ascii="Times New Roman" w:hAnsi="Times New Roman" w:cs="Times New Roman"/>
              </w:rPr>
            </w:pPr>
            <w:r w:rsidRPr="000127F2">
              <w:rPr>
                <w:rFonts w:ascii="Times New Roman" w:hAnsi="Times New Roman" w:cs="Times New Roman"/>
              </w:rPr>
              <w:t>3.26</w:t>
            </w:r>
          </w:p>
        </w:tc>
        <w:tc>
          <w:tcPr>
            <w:tcW w:w="708" w:type="dxa"/>
            <w:shd w:val="clear" w:color="auto" w:fill="FFFFFF"/>
            <w:vAlign w:val="center"/>
          </w:tcPr>
          <w:p w14:paraId="531DD762" w14:textId="77777777" w:rsidR="000127F2" w:rsidRPr="000127F2" w:rsidRDefault="000127F2" w:rsidP="00D3758D">
            <w:pPr>
              <w:spacing w:after="0" w:line="240" w:lineRule="auto"/>
              <w:jc w:val="center"/>
              <w:rPr>
                <w:rFonts w:ascii="Times New Roman" w:hAnsi="Times New Roman" w:cs="Times New Roman"/>
              </w:rPr>
            </w:pPr>
            <w:r w:rsidRPr="000127F2">
              <w:rPr>
                <w:rFonts w:ascii="Times New Roman" w:hAnsi="Times New Roman" w:cs="Times New Roman"/>
              </w:rPr>
              <w:t>3.83</w:t>
            </w:r>
          </w:p>
        </w:tc>
        <w:tc>
          <w:tcPr>
            <w:tcW w:w="709" w:type="dxa"/>
            <w:shd w:val="clear" w:color="auto" w:fill="FFFFFF"/>
            <w:vAlign w:val="center"/>
          </w:tcPr>
          <w:p w14:paraId="3ADC9980" w14:textId="77777777" w:rsidR="000127F2" w:rsidRPr="000127F2" w:rsidRDefault="000127F2" w:rsidP="00D3758D">
            <w:pPr>
              <w:spacing w:after="0" w:line="240" w:lineRule="auto"/>
              <w:jc w:val="center"/>
              <w:rPr>
                <w:rFonts w:ascii="Times New Roman" w:hAnsi="Times New Roman" w:cs="Times New Roman"/>
              </w:rPr>
            </w:pPr>
            <w:r w:rsidRPr="000127F2">
              <w:rPr>
                <w:rFonts w:ascii="Times New Roman" w:hAnsi="Times New Roman" w:cs="Times New Roman"/>
              </w:rPr>
              <w:t>3.23</w:t>
            </w:r>
          </w:p>
        </w:tc>
        <w:tc>
          <w:tcPr>
            <w:tcW w:w="709" w:type="dxa"/>
            <w:shd w:val="clear" w:color="auto" w:fill="FFFFFF"/>
            <w:vAlign w:val="center"/>
          </w:tcPr>
          <w:p w14:paraId="3BF9A79B" w14:textId="77777777" w:rsidR="000127F2" w:rsidRPr="000127F2" w:rsidRDefault="000127F2" w:rsidP="00D3758D">
            <w:pPr>
              <w:spacing w:after="0" w:line="240" w:lineRule="auto"/>
              <w:jc w:val="center"/>
              <w:rPr>
                <w:rFonts w:ascii="Times New Roman" w:hAnsi="Times New Roman" w:cs="Times New Roman"/>
              </w:rPr>
            </w:pPr>
            <w:r w:rsidRPr="000127F2">
              <w:rPr>
                <w:rFonts w:ascii="Times New Roman" w:hAnsi="Times New Roman" w:cs="Times New Roman"/>
              </w:rPr>
              <w:t>3.07</w:t>
            </w:r>
          </w:p>
        </w:tc>
        <w:tc>
          <w:tcPr>
            <w:tcW w:w="709" w:type="dxa"/>
            <w:shd w:val="clear" w:color="auto" w:fill="FFFFFF"/>
            <w:vAlign w:val="center"/>
          </w:tcPr>
          <w:p w14:paraId="739FB28F" w14:textId="77777777" w:rsidR="000127F2" w:rsidRPr="000127F2" w:rsidRDefault="000127F2" w:rsidP="00D3758D">
            <w:pPr>
              <w:spacing w:after="0" w:line="240" w:lineRule="auto"/>
              <w:jc w:val="center"/>
              <w:rPr>
                <w:rFonts w:ascii="Times New Roman" w:hAnsi="Times New Roman" w:cs="Times New Roman"/>
              </w:rPr>
            </w:pPr>
            <w:r w:rsidRPr="000127F2">
              <w:rPr>
                <w:rFonts w:ascii="Times New Roman" w:hAnsi="Times New Roman" w:cs="Times New Roman"/>
              </w:rPr>
              <w:t>11.80</w:t>
            </w:r>
          </w:p>
        </w:tc>
        <w:tc>
          <w:tcPr>
            <w:tcW w:w="708" w:type="dxa"/>
            <w:shd w:val="clear" w:color="auto" w:fill="FFFFFF"/>
            <w:vAlign w:val="center"/>
          </w:tcPr>
          <w:p w14:paraId="5091FC34" w14:textId="77777777" w:rsidR="000127F2" w:rsidRPr="000127F2" w:rsidRDefault="000127F2" w:rsidP="00D3758D">
            <w:pPr>
              <w:spacing w:after="0" w:line="240" w:lineRule="auto"/>
              <w:jc w:val="center"/>
              <w:rPr>
                <w:rFonts w:ascii="Times New Roman" w:hAnsi="Times New Roman" w:cs="Times New Roman"/>
              </w:rPr>
            </w:pPr>
            <w:r w:rsidRPr="000127F2">
              <w:rPr>
                <w:rFonts w:ascii="Times New Roman" w:hAnsi="Times New Roman" w:cs="Times New Roman"/>
              </w:rPr>
              <w:t>17.50</w:t>
            </w:r>
          </w:p>
        </w:tc>
        <w:tc>
          <w:tcPr>
            <w:tcW w:w="709" w:type="dxa"/>
            <w:shd w:val="clear" w:color="auto" w:fill="FFFFFF"/>
            <w:vAlign w:val="center"/>
          </w:tcPr>
          <w:p w14:paraId="0B85323B" w14:textId="77777777" w:rsidR="000127F2" w:rsidRPr="000127F2" w:rsidRDefault="000127F2" w:rsidP="00D3758D">
            <w:pPr>
              <w:spacing w:after="0" w:line="240" w:lineRule="auto"/>
              <w:jc w:val="center"/>
              <w:rPr>
                <w:rFonts w:ascii="Times New Roman" w:hAnsi="Times New Roman" w:cs="Times New Roman"/>
              </w:rPr>
            </w:pPr>
            <w:r w:rsidRPr="000127F2">
              <w:rPr>
                <w:rFonts w:ascii="Times New Roman" w:hAnsi="Times New Roman" w:cs="Times New Roman"/>
              </w:rPr>
              <w:t>.38</w:t>
            </w:r>
          </w:p>
        </w:tc>
        <w:tc>
          <w:tcPr>
            <w:tcW w:w="709" w:type="dxa"/>
            <w:shd w:val="clear" w:color="auto" w:fill="FFFFFF"/>
            <w:vAlign w:val="center"/>
          </w:tcPr>
          <w:p w14:paraId="0FE4C506" w14:textId="77777777" w:rsidR="000127F2" w:rsidRPr="000127F2" w:rsidRDefault="000127F2" w:rsidP="00D3758D">
            <w:pPr>
              <w:spacing w:after="0" w:line="240" w:lineRule="auto"/>
              <w:jc w:val="center"/>
              <w:rPr>
                <w:rFonts w:ascii="Times New Roman" w:hAnsi="Times New Roman" w:cs="Times New Roman"/>
              </w:rPr>
            </w:pPr>
            <w:r w:rsidRPr="000127F2">
              <w:rPr>
                <w:rFonts w:ascii="Times New Roman" w:hAnsi="Times New Roman" w:cs="Times New Roman"/>
              </w:rPr>
              <w:t>.45</w:t>
            </w:r>
          </w:p>
        </w:tc>
        <w:tc>
          <w:tcPr>
            <w:tcW w:w="709" w:type="dxa"/>
            <w:shd w:val="clear" w:color="auto" w:fill="FFFFFF"/>
            <w:vAlign w:val="center"/>
          </w:tcPr>
          <w:p w14:paraId="56672483" w14:textId="77777777" w:rsidR="000127F2" w:rsidRPr="000127F2" w:rsidRDefault="000127F2" w:rsidP="00D3758D">
            <w:pPr>
              <w:spacing w:after="0" w:line="240" w:lineRule="auto"/>
              <w:jc w:val="center"/>
              <w:rPr>
                <w:rFonts w:ascii="Times New Roman" w:hAnsi="Times New Roman" w:cs="Times New Roman"/>
              </w:rPr>
            </w:pPr>
            <w:r w:rsidRPr="000127F2">
              <w:rPr>
                <w:rFonts w:ascii="Times New Roman" w:hAnsi="Times New Roman" w:cs="Times New Roman"/>
              </w:rPr>
              <w:t>2.02</w:t>
            </w:r>
          </w:p>
        </w:tc>
        <w:tc>
          <w:tcPr>
            <w:tcW w:w="566" w:type="dxa"/>
            <w:shd w:val="clear" w:color="auto" w:fill="FFFFFF"/>
            <w:vAlign w:val="center"/>
          </w:tcPr>
          <w:p w14:paraId="4DF08B4F" w14:textId="77777777" w:rsidR="000127F2" w:rsidRPr="000127F2" w:rsidRDefault="000127F2" w:rsidP="00D3758D">
            <w:pPr>
              <w:spacing w:after="0" w:line="240" w:lineRule="auto"/>
              <w:jc w:val="center"/>
              <w:rPr>
                <w:rFonts w:ascii="Times New Roman" w:hAnsi="Times New Roman" w:cs="Times New Roman"/>
              </w:rPr>
            </w:pPr>
            <w:r w:rsidRPr="000127F2">
              <w:rPr>
                <w:rFonts w:ascii="Times New Roman" w:hAnsi="Times New Roman" w:cs="Times New Roman"/>
              </w:rPr>
              <w:t>1.88</w:t>
            </w:r>
          </w:p>
        </w:tc>
      </w:tr>
      <w:tr w:rsidR="000127F2" w:rsidRPr="000127F2" w14:paraId="64E0678B" w14:textId="77777777" w:rsidTr="000127F2">
        <w:trPr>
          <w:cantSplit/>
        </w:trPr>
        <w:tc>
          <w:tcPr>
            <w:tcW w:w="3706" w:type="dxa"/>
            <w:gridSpan w:val="2"/>
            <w:shd w:val="clear" w:color="auto" w:fill="FFFFFF"/>
            <w:vAlign w:val="center"/>
          </w:tcPr>
          <w:p w14:paraId="198AA042" w14:textId="77777777" w:rsidR="000127F2" w:rsidRPr="000127F2" w:rsidRDefault="000127F2" w:rsidP="00D3758D">
            <w:pPr>
              <w:autoSpaceDE w:val="0"/>
              <w:autoSpaceDN w:val="0"/>
              <w:adjustRightInd w:val="0"/>
              <w:spacing w:after="0" w:line="240" w:lineRule="auto"/>
              <w:ind w:left="60" w:right="60"/>
              <w:rPr>
                <w:rFonts w:ascii="Times New Roman" w:hAnsi="Times New Roman" w:cs="Times New Roman"/>
                <w:color w:val="000000"/>
                <w:sz w:val="20"/>
                <w:szCs w:val="20"/>
              </w:rPr>
            </w:pPr>
            <w:r w:rsidRPr="000127F2">
              <w:rPr>
                <w:rFonts w:ascii="Times New Roman" w:hAnsi="Times New Roman" w:cs="Times New Roman"/>
                <w:color w:val="000000"/>
                <w:sz w:val="20"/>
                <w:szCs w:val="20"/>
              </w:rPr>
              <w:t>Standard deviation</w:t>
            </w:r>
          </w:p>
        </w:tc>
        <w:tc>
          <w:tcPr>
            <w:tcW w:w="709" w:type="dxa"/>
            <w:shd w:val="clear" w:color="auto" w:fill="FFFFFF"/>
            <w:vAlign w:val="center"/>
          </w:tcPr>
          <w:p w14:paraId="7632BD98" w14:textId="77777777" w:rsidR="000127F2" w:rsidRPr="000127F2" w:rsidRDefault="000127F2" w:rsidP="00D3758D">
            <w:pPr>
              <w:spacing w:after="0" w:line="240" w:lineRule="auto"/>
              <w:jc w:val="center"/>
              <w:rPr>
                <w:rFonts w:ascii="Times New Roman" w:hAnsi="Times New Roman" w:cs="Times New Roman"/>
              </w:rPr>
            </w:pPr>
            <w:r w:rsidRPr="000127F2">
              <w:rPr>
                <w:rFonts w:ascii="Times New Roman" w:hAnsi="Times New Roman" w:cs="Times New Roman"/>
              </w:rPr>
              <w:t>.834</w:t>
            </w:r>
          </w:p>
        </w:tc>
        <w:tc>
          <w:tcPr>
            <w:tcW w:w="709" w:type="dxa"/>
            <w:shd w:val="clear" w:color="auto" w:fill="FFFFFF"/>
            <w:vAlign w:val="center"/>
          </w:tcPr>
          <w:p w14:paraId="13A06436" w14:textId="77777777" w:rsidR="000127F2" w:rsidRPr="000127F2" w:rsidRDefault="000127F2" w:rsidP="00D3758D">
            <w:pPr>
              <w:spacing w:after="0" w:line="240" w:lineRule="auto"/>
              <w:jc w:val="center"/>
              <w:rPr>
                <w:rFonts w:ascii="Times New Roman" w:hAnsi="Times New Roman" w:cs="Times New Roman"/>
              </w:rPr>
            </w:pPr>
            <w:r w:rsidRPr="000127F2">
              <w:rPr>
                <w:rFonts w:ascii="Times New Roman" w:hAnsi="Times New Roman" w:cs="Times New Roman"/>
              </w:rPr>
              <w:t>.974</w:t>
            </w:r>
          </w:p>
        </w:tc>
        <w:tc>
          <w:tcPr>
            <w:tcW w:w="709" w:type="dxa"/>
            <w:shd w:val="clear" w:color="auto" w:fill="FFFFFF"/>
            <w:vAlign w:val="center"/>
          </w:tcPr>
          <w:p w14:paraId="0B3125FD" w14:textId="77777777" w:rsidR="000127F2" w:rsidRPr="000127F2" w:rsidRDefault="000127F2" w:rsidP="00D3758D">
            <w:pPr>
              <w:spacing w:after="0" w:line="240" w:lineRule="auto"/>
              <w:jc w:val="center"/>
              <w:rPr>
                <w:rFonts w:ascii="Times New Roman" w:hAnsi="Times New Roman" w:cs="Times New Roman"/>
              </w:rPr>
            </w:pPr>
            <w:r w:rsidRPr="000127F2">
              <w:rPr>
                <w:rFonts w:ascii="Times New Roman" w:hAnsi="Times New Roman" w:cs="Times New Roman"/>
              </w:rPr>
              <w:t>1.141</w:t>
            </w:r>
          </w:p>
        </w:tc>
        <w:tc>
          <w:tcPr>
            <w:tcW w:w="709" w:type="dxa"/>
            <w:shd w:val="clear" w:color="auto" w:fill="FFFFFF"/>
            <w:vAlign w:val="center"/>
          </w:tcPr>
          <w:p w14:paraId="778B217D" w14:textId="77777777" w:rsidR="000127F2" w:rsidRPr="000127F2" w:rsidRDefault="000127F2" w:rsidP="00D3758D">
            <w:pPr>
              <w:spacing w:after="0" w:line="240" w:lineRule="auto"/>
              <w:jc w:val="center"/>
              <w:rPr>
                <w:rFonts w:ascii="Times New Roman" w:hAnsi="Times New Roman" w:cs="Times New Roman"/>
              </w:rPr>
            </w:pPr>
            <w:r w:rsidRPr="000127F2">
              <w:rPr>
                <w:rFonts w:ascii="Times New Roman" w:hAnsi="Times New Roman" w:cs="Times New Roman"/>
              </w:rPr>
              <w:t>1.139</w:t>
            </w:r>
          </w:p>
        </w:tc>
        <w:tc>
          <w:tcPr>
            <w:tcW w:w="708" w:type="dxa"/>
            <w:shd w:val="clear" w:color="auto" w:fill="FFFFFF"/>
            <w:vAlign w:val="center"/>
          </w:tcPr>
          <w:p w14:paraId="2F90BCA9" w14:textId="77777777" w:rsidR="000127F2" w:rsidRPr="000127F2" w:rsidRDefault="000127F2" w:rsidP="00D3758D">
            <w:pPr>
              <w:spacing w:after="0" w:line="240" w:lineRule="auto"/>
              <w:jc w:val="center"/>
              <w:rPr>
                <w:rFonts w:ascii="Times New Roman" w:hAnsi="Times New Roman" w:cs="Times New Roman"/>
              </w:rPr>
            </w:pPr>
            <w:r w:rsidRPr="000127F2">
              <w:rPr>
                <w:rFonts w:ascii="Times New Roman" w:hAnsi="Times New Roman" w:cs="Times New Roman"/>
              </w:rPr>
              <w:t>1.102</w:t>
            </w:r>
          </w:p>
        </w:tc>
        <w:tc>
          <w:tcPr>
            <w:tcW w:w="709" w:type="dxa"/>
            <w:shd w:val="clear" w:color="auto" w:fill="FFFFFF"/>
            <w:vAlign w:val="center"/>
          </w:tcPr>
          <w:p w14:paraId="5EA269CC" w14:textId="77777777" w:rsidR="000127F2" w:rsidRPr="000127F2" w:rsidRDefault="000127F2" w:rsidP="00D3758D">
            <w:pPr>
              <w:spacing w:after="0" w:line="240" w:lineRule="auto"/>
              <w:jc w:val="center"/>
              <w:rPr>
                <w:rFonts w:ascii="Times New Roman" w:hAnsi="Times New Roman" w:cs="Times New Roman"/>
              </w:rPr>
            </w:pPr>
            <w:r w:rsidRPr="000127F2">
              <w:rPr>
                <w:rFonts w:ascii="Times New Roman" w:hAnsi="Times New Roman" w:cs="Times New Roman"/>
              </w:rPr>
              <w:t>1.148</w:t>
            </w:r>
          </w:p>
        </w:tc>
        <w:tc>
          <w:tcPr>
            <w:tcW w:w="709" w:type="dxa"/>
            <w:shd w:val="clear" w:color="auto" w:fill="FFFFFF"/>
            <w:vAlign w:val="center"/>
          </w:tcPr>
          <w:p w14:paraId="17C19F1D" w14:textId="77777777" w:rsidR="000127F2" w:rsidRPr="000127F2" w:rsidRDefault="000127F2" w:rsidP="00D3758D">
            <w:pPr>
              <w:spacing w:after="0" w:line="240" w:lineRule="auto"/>
              <w:jc w:val="center"/>
              <w:rPr>
                <w:rFonts w:ascii="Times New Roman" w:hAnsi="Times New Roman" w:cs="Times New Roman"/>
              </w:rPr>
            </w:pPr>
            <w:r w:rsidRPr="000127F2">
              <w:rPr>
                <w:rFonts w:ascii="Times New Roman" w:hAnsi="Times New Roman" w:cs="Times New Roman"/>
              </w:rPr>
              <w:t>1.281</w:t>
            </w:r>
          </w:p>
        </w:tc>
        <w:tc>
          <w:tcPr>
            <w:tcW w:w="709" w:type="dxa"/>
            <w:shd w:val="clear" w:color="auto" w:fill="FFFFFF"/>
            <w:vAlign w:val="center"/>
          </w:tcPr>
          <w:p w14:paraId="7A01D381" w14:textId="77777777" w:rsidR="000127F2" w:rsidRPr="000127F2" w:rsidRDefault="000127F2" w:rsidP="00D3758D">
            <w:pPr>
              <w:spacing w:after="0" w:line="240" w:lineRule="auto"/>
              <w:jc w:val="center"/>
              <w:rPr>
                <w:rFonts w:ascii="Times New Roman" w:hAnsi="Times New Roman" w:cs="Times New Roman"/>
              </w:rPr>
            </w:pPr>
            <w:r w:rsidRPr="000127F2">
              <w:rPr>
                <w:rFonts w:ascii="Times New Roman" w:hAnsi="Times New Roman" w:cs="Times New Roman"/>
              </w:rPr>
              <w:t>3.999</w:t>
            </w:r>
          </w:p>
        </w:tc>
        <w:tc>
          <w:tcPr>
            <w:tcW w:w="708" w:type="dxa"/>
            <w:shd w:val="clear" w:color="auto" w:fill="FFFFFF"/>
            <w:vAlign w:val="center"/>
          </w:tcPr>
          <w:p w14:paraId="331BF001" w14:textId="77777777" w:rsidR="000127F2" w:rsidRPr="000127F2" w:rsidRDefault="000127F2" w:rsidP="00D3758D">
            <w:pPr>
              <w:spacing w:after="0" w:line="240" w:lineRule="auto"/>
              <w:jc w:val="center"/>
              <w:rPr>
                <w:rFonts w:ascii="Times New Roman" w:hAnsi="Times New Roman" w:cs="Times New Roman"/>
              </w:rPr>
            </w:pPr>
            <w:r w:rsidRPr="000127F2">
              <w:rPr>
                <w:rFonts w:ascii="Times New Roman" w:hAnsi="Times New Roman" w:cs="Times New Roman"/>
              </w:rPr>
              <w:t>4.785</w:t>
            </w:r>
          </w:p>
        </w:tc>
        <w:tc>
          <w:tcPr>
            <w:tcW w:w="709" w:type="dxa"/>
            <w:shd w:val="clear" w:color="auto" w:fill="FFFFFF"/>
            <w:vAlign w:val="center"/>
          </w:tcPr>
          <w:p w14:paraId="51D31ED1" w14:textId="77777777" w:rsidR="000127F2" w:rsidRPr="000127F2" w:rsidRDefault="000127F2" w:rsidP="00D3758D">
            <w:pPr>
              <w:spacing w:after="0" w:line="240" w:lineRule="auto"/>
              <w:jc w:val="center"/>
              <w:rPr>
                <w:rFonts w:ascii="Times New Roman" w:hAnsi="Times New Roman" w:cs="Times New Roman"/>
              </w:rPr>
            </w:pPr>
            <w:r w:rsidRPr="000127F2">
              <w:rPr>
                <w:rFonts w:ascii="Times New Roman" w:hAnsi="Times New Roman" w:cs="Times New Roman"/>
              </w:rPr>
              <w:t>.486</w:t>
            </w:r>
          </w:p>
        </w:tc>
        <w:tc>
          <w:tcPr>
            <w:tcW w:w="709" w:type="dxa"/>
            <w:shd w:val="clear" w:color="auto" w:fill="FFFFFF"/>
            <w:vAlign w:val="center"/>
          </w:tcPr>
          <w:p w14:paraId="2B522A91" w14:textId="77777777" w:rsidR="000127F2" w:rsidRPr="000127F2" w:rsidRDefault="000127F2" w:rsidP="00D3758D">
            <w:pPr>
              <w:spacing w:after="0" w:line="240" w:lineRule="auto"/>
              <w:jc w:val="center"/>
              <w:rPr>
                <w:rFonts w:ascii="Times New Roman" w:hAnsi="Times New Roman" w:cs="Times New Roman"/>
              </w:rPr>
            </w:pPr>
            <w:r w:rsidRPr="000127F2">
              <w:rPr>
                <w:rFonts w:ascii="Times New Roman" w:hAnsi="Times New Roman" w:cs="Times New Roman"/>
              </w:rPr>
              <w:t>.498</w:t>
            </w:r>
          </w:p>
        </w:tc>
        <w:tc>
          <w:tcPr>
            <w:tcW w:w="709" w:type="dxa"/>
            <w:shd w:val="clear" w:color="auto" w:fill="FFFFFF"/>
            <w:vAlign w:val="center"/>
          </w:tcPr>
          <w:p w14:paraId="0A37D312" w14:textId="77777777" w:rsidR="000127F2" w:rsidRPr="000127F2" w:rsidRDefault="000127F2" w:rsidP="00D3758D">
            <w:pPr>
              <w:spacing w:after="0" w:line="240" w:lineRule="auto"/>
              <w:jc w:val="center"/>
              <w:rPr>
                <w:rFonts w:ascii="Times New Roman" w:hAnsi="Times New Roman" w:cs="Times New Roman"/>
              </w:rPr>
            </w:pPr>
            <w:r w:rsidRPr="000127F2">
              <w:rPr>
                <w:rFonts w:ascii="Times New Roman" w:hAnsi="Times New Roman" w:cs="Times New Roman"/>
              </w:rPr>
              <w:t>.709</w:t>
            </w:r>
          </w:p>
        </w:tc>
        <w:tc>
          <w:tcPr>
            <w:tcW w:w="566" w:type="dxa"/>
            <w:shd w:val="clear" w:color="auto" w:fill="FFFFFF"/>
            <w:vAlign w:val="center"/>
          </w:tcPr>
          <w:p w14:paraId="1AA91D94" w14:textId="77777777" w:rsidR="000127F2" w:rsidRPr="000127F2" w:rsidRDefault="000127F2" w:rsidP="00D3758D">
            <w:pPr>
              <w:spacing w:after="0" w:line="240" w:lineRule="auto"/>
              <w:jc w:val="center"/>
              <w:rPr>
                <w:rFonts w:ascii="Times New Roman" w:hAnsi="Times New Roman" w:cs="Times New Roman"/>
              </w:rPr>
            </w:pPr>
            <w:r w:rsidRPr="000127F2">
              <w:rPr>
                <w:rFonts w:ascii="Times New Roman" w:hAnsi="Times New Roman" w:cs="Times New Roman"/>
              </w:rPr>
              <w:t>.753</w:t>
            </w:r>
          </w:p>
        </w:tc>
      </w:tr>
    </w:tbl>
    <w:p w14:paraId="0FF122DB" w14:textId="77777777" w:rsidR="000127F2" w:rsidRPr="000127F2" w:rsidRDefault="000127F2" w:rsidP="000127F2">
      <w:pPr>
        <w:autoSpaceDE w:val="0"/>
        <w:autoSpaceDN w:val="0"/>
        <w:adjustRightInd w:val="0"/>
        <w:spacing w:after="0" w:line="240" w:lineRule="auto"/>
        <w:rPr>
          <w:rFonts w:ascii="Times New Roman" w:hAnsi="Times New Roman" w:cs="Times New Roman"/>
          <w:i/>
          <w:sz w:val="20"/>
          <w:szCs w:val="24"/>
        </w:rPr>
      </w:pPr>
      <w:r w:rsidRPr="000127F2">
        <w:rPr>
          <w:rFonts w:ascii="Times New Roman" w:hAnsi="Times New Roman" w:cs="Times New Roman"/>
          <w:i/>
          <w:sz w:val="20"/>
          <w:szCs w:val="24"/>
          <w:vertAlign w:val="superscript"/>
        </w:rPr>
        <w:t>*</w:t>
      </w:r>
      <w:r w:rsidRPr="000127F2">
        <w:rPr>
          <w:rFonts w:ascii="Times New Roman" w:hAnsi="Times New Roman" w:cs="Times New Roman"/>
          <w:i/>
          <w:sz w:val="20"/>
          <w:szCs w:val="24"/>
        </w:rPr>
        <w:t xml:space="preserve"> p &lt; .05; </w:t>
      </w:r>
      <w:r w:rsidRPr="000127F2">
        <w:rPr>
          <w:rFonts w:ascii="Times New Roman" w:hAnsi="Times New Roman" w:cs="Times New Roman"/>
          <w:i/>
          <w:sz w:val="20"/>
          <w:szCs w:val="24"/>
          <w:vertAlign w:val="superscript"/>
        </w:rPr>
        <w:t>**</w:t>
      </w:r>
      <w:r w:rsidRPr="000127F2">
        <w:rPr>
          <w:rFonts w:ascii="Times New Roman" w:hAnsi="Times New Roman" w:cs="Times New Roman"/>
          <w:i/>
          <w:sz w:val="20"/>
          <w:szCs w:val="24"/>
        </w:rPr>
        <w:t xml:space="preserve"> p &lt; .01</w:t>
      </w:r>
    </w:p>
    <w:p w14:paraId="30D2D97E" w14:textId="77777777" w:rsidR="000127F2" w:rsidRPr="000127F2" w:rsidRDefault="000127F2" w:rsidP="000127F2">
      <w:pPr>
        <w:autoSpaceDE w:val="0"/>
        <w:autoSpaceDN w:val="0"/>
        <w:adjustRightInd w:val="0"/>
        <w:spacing w:after="0" w:line="400" w:lineRule="atLeast"/>
        <w:rPr>
          <w:rFonts w:ascii="Times New Roman" w:hAnsi="Times New Roman" w:cs="Times New Roman"/>
          <w:sz w:val="24"/>
          <w:szCs w:val="24"/>
        </w:rPr>
      </w:pPr>
    </w:p>
    <w:p w14:paraId="3DAF7942" w14:textId="77777777" w:rsidR="001E70BD" w:rsidRPr="001A1623" w:rsidRDefault="001E70BD" w:rsidP="001E70BD">
      <w:pPr>
        <w:autoSpaceDE w:val="0"/>
        <w:autoSpaceDN w:val="0"/>
        <w:adjustRightInd w:val="0"/>
        <w:spacing w:after="0" w:line="400" w:lineRule="atLeast"/>
        <w:rPr>
          <w:rFonts w:ascii="Times New Roman" w:eastAsia="Calibri" w:hAnsi="Times New Roman" w:cs="Times New Roman"/>
          <w:sz w:val="18"/>
          <w:szCs w:val="18"/>
        </w:rPr>
      </w:pPr>
    </w:p>
    <w:p w14:paraId="0FCBAF39" w14:textId="77777777" w:rsidR="001E70BD" w:rsidRPr="001A1623" w:rsidRDefault="001E70BD" w:rsidP="001E70BD">
      <w:pPr>
        <w:spacing w:after="0" w:line="240" w:lineRule="auto"/>
        <w:jc w:val="both"/>
        <w:rPr>
          <w:rFonts w:ascii="Times New Roman" w:eastAsia="Calibri" w:hAnsi="Times New Roman" w:cs="Times New Roman"/>
          <w:sz w:val="18"/>
          <w:szCs w:val="18"/>
        </w:rPr>
      </w:pPr>
    </w:p>
    <w:p w14:paraId="140DD3CF" w14:textId="77777777" w:rsidR="001E70BD" w:rsidRPr="001A1623" w:rsidRDefault="001E70BD" w:rsidP="001E70BD">
      <w:pPr>
        <w:spacing w:after="0" w:line="240" w:lineRule="auto"/>
        <w:jc w:val="both"/>
        <w:rPr>
          <w:rFonts w:ascii="Times New Roman" w:eastAsia="Calibri" w:hAnsi="Times New Roman" w:cs="Times New Roman"/>
          <w:sz w:val="18"/>
          <w:szCs w:val="18"/>
        </w:rPr>
      </w:pPr>
    </w:p>
    <w:p w14:paraId="71836538" w14:textId="77777777" w:rsidR="001E70BD" w:rsidRPr="001A1623" w:rsidRDefault="001E70BD" w:rsidP="001E70BD">
      <w:pPr>
        <w:spacing w:after="0" w:line="240" w:lineRule="auto"/>
        <w:jc w:val="both"/>
        <w:rPr>
          <w:rFonts w:ascii="Times New Roman" w:eastAsia="Calibri" w:hAnsi="Times New Roman" w:cs="Times New Roman"/>
          <w:sz w:val="18"/>
          <w:szCs w:val="18"/>
        </w:rPr>
      </w:pPr>
    </w:p>
    <w:p w14:paraId="58CEF7F3" w14:textId="77777777" w:rsidR="001E70BD" w:rsidRPr="001A1623" w:rsidRDefault="001E70BD" w:rsidP="001E70BD">
      <w:pPr>
        <w:spacing w:after="0" w:line="240" w:lineRule="auto"/>
        <w:jc w:val="both"/>
        <w:rPr>
          <w:rFonts w:ascii="Times New Roman" w:eastAsia="Calibri" w:hAnsi="Times New Roman" w:cs="Times New Roman"/>
          <w:sz w:val="18"/>
          <w:szCs w:val="18"/>
        </w:rPr>
      </w:pPr>
    </w:p>
    <w:p w14:paraId="170B009E" w14:textId="77777777" w:rsidR="001E70BD" w:rsidRPr="001A1623" w:rsidRDefault="001E70BD" w:rsidP="001E70BD">
      <w:pPr>
        <w:spacing w:after="0" w:line="240" w:lineRule="auto"/>
        <w:jc w:val="both"/>
        <w:rPr>
          <w:rFonts w:ascii="Times New Roman" w:eastAsia="Calibri" w:hAnsi="Times New Roman" w:cs="Times New Roman"/>
          <w:sz w:val="18"/>
          <w:szCs w:val="18"/>
        </w:rPr>
      </w:pPr>
    </w:p>
    <w:p w14:paraId="1C2370FC" w14:textId="77777777" w:rsidR="001E70BD" w:rsidRPr="001A1623" w:rsidRDefault="001E70BD" w:rsidP="001E70BD">
      <w:pPr>
        <w:spacing w:after="0" w:line="240" w:lineRule="auto"/>
        <w:jc w:val="both"/>
        <w:rPr>
          <w:rFonts w:ascii="Times New Roman" w:eastAsia="Calibri" w:hAnsi="Times New Roman" w:cs="Times New Roman"/>
          <w:sz w:val="18"/>
          <w:szCs w:val="18"/>
        </w:rPr>
      </w:pPr>
    </w:p>
    <w:p w14:paraId="16B2473F" w14:textId="77777777" w:rsidR="001E70BD" w:rsidRPr="001A1623" w:rsidRDefault="001E70BD" w:rsidP="001E70BD">
      <w:pPr>
        <w:spacing w:after="0" w:line="240" w:lineRule="auto"/>
        <w:rPr>
          <w:rFonts w:ascii="Times New Roman" w:eastAsia="Calibri" w:hAnsi="Times New Roman" w:cs="Times New Roman"/>
          <w:sz w:val="18"/>
          <w:szCs w:val="18"/>
        </w:rPr>
        <w:sectPr w:rsidR="001E70BD" w:rsidRPr="001A1623">
          <w:pgSz w:w="16838" w:h="11906" w:orient="landscape"/>
          <w:pgMar w:top="1440" w:right="1440" w:bottom="1440" w:left="1440" w:header="709" w:footer="709" w:gutter="0"/>
          <w:cols w:space="720"/>
        </w:sectPr>
      </w:pPr>
    </w:p>
    <w:p w14:paraId="5063EB3E" w14:textId="77777777" w:rsidR="001E70BD" w:rsidRPr="001A1623" w:rsidRDefault="001E70BD" w:rsidP="001E70BD">
      <w:pPr>
        <w:spacing w:after="0" w:line="240" w:lineRule="auto"/>
        <w:jc w:val="both"/>
        <w:rPr>
          <w:rFonts w:ascii="Times New Roman" w:eastAsia="Calibri" w:hAnsi="Times New Roman" w:cs="Times New Roman"/>
          <w:sz w:val="18"/>
          <w:szCs w:val="18"/>
        </w:rPr>
      </w:pPr>
    </w:p>
    <w:p w14:paraId="24447B92" w14:textId="77777777" w:rsidR="001E70BD" w:rsidRPr="001A1623" w:rsidRDefault="001E70BD" w:rsidP="001E70BD">
      <w:pPr>
        <w:spacing w:after="0" w:line="240" w:lineRule="auto"/>
        <w:jc w:val="both"/>
        <w:rPr>
          <w:rFonts w:ascii="Times New Roman" w:eastAsia="Calibri" w:hAnsi="Times New Roman" w:cs="Times New Roman"/>
          <w:sz w:val="18"/>
          <w:szCs w:val="18"/>
        </w:rPr>
      </w:pPr>
    </w:p>
    <w:p w14:paraId="724565E7" w14:textId="77777777" w:rsidR="001E70BD" w:rsidRPr="001A1623" w:rsidRDefault="001E70BD" w:rsidP="001E70BD">
      <w:pPr>
        <w:spacing w:after="0" w:line="240" w:lineRule="auto"/>
        <w:jc w:val="both"/>
        <w:rPr>
          <w:rFonts w:ascii="Times New Roman" w:eastAsia="Calibri" w:hAnsi="Times New Roman" w:cs="Times New Roman"/>
          <w:sz w:val="18"/>
          <w:szCs w:val="18"/>
        </w:rPr>
      </w:pPr>
    </w:p>
    <w:p w14:paraId="6B635543" w14:textId="77777777" w:rsidR="001E70BD" w:rsidRPr="001A1623" w:rsidRDefault="001E70BD" w:rsidP="001E70BD">
      <w:pPr>
        <w:spacing w:after="0" w:line="240" w:lineRule="auto"/>
        <w:jc w:val="both"/>
        <w:rPr>
          <w:rFonts w:ascii="Times New Roman" w:eastAsia="Calibri" w:hAnsi="Times New Roman" w:cs="Times New Roman"/>
          <w:sz w:val="18"/>
          <w:szCs w:val="18"/>
        </w:rPr>
      </w:pPr>
    </w:p>
    <w:p w14:paraId="5CCADF67" w14:textId="77777777" w:rsidR="001E70BD" w:rsidRPr="001A1623" w:rsidRDefault="001E70BD" w:rsidP="001E70BD">
      <w:pPr>
        <w:spacing w:after="0" w:line="240" w:lineRule="auto"/>
        <w:jc w:val="both"/>
        <w:rPr>
          <w:rFonts w:ascii="Times New Roman" w:eastAsia="Calibri" w:hAnsi="Times New Roman" w:cs="Times New Roman"/>
          <w:sz w:val="18"/>
          <w:szCs w:val="18"/>
        </w:rPr>
      </w:pPr>
    </w:p>
    <w:p w14:paraId="05E61659" w14:textId="05699E7C" w:rsidR="00D3758D" w:rsidRDefault="0068048E" w:rsidP="00D3758D">
      <w:pPr>
        <w:spacing w:after="0" w:line="240" w:lineRule="auto"/>
        <w:jc w:val="center"/>
        <w:outlineLvl w:val="0"/>
        <w:rPr>
          <w:rFonts w:ascii="Times New Roman" w:hAnsi="Times New Roman" w:cs="Times New Roman"/>
        </w:rPr>
      </w:pPr>
      <w:r w:rsidRPr="0068048E">
        <w:rPr>
          <w:rFonts w:ascii="Times New Roman" w:hAnsi="Times New Roman" w:cs="Times New Roman"/>
        </w:rPr>
        <w:t xml:space="preserve">Table </w:t>
      </w:r>
      <w:r w:rsidR="001B795A">
        <w:rPr>
          <w:rFonts w:ascii="Times New Roman" w:hAnsi="Times New Roman" w:cs="Times New Roman"/>
        </w:rPr>
        <w:t>4</w:t>
      </w:r>
      <w:r w:rsidRPr="0068048E">
        <w:rPr>
          <w:rFonts w:ascii="Times New Roman" w:hAnsi="Times New Roman" w:cs="Times New Roman"/>
        </w:rPr>
        <w:t>.</w:t>
      </w:r>
    </w:p>
    <w:p w14:paraId="762DFAD6" w14:textId="7C517C36" w:rsidR="0068048E" w:rsidRPr="0068048E" w:rsidRDefault="0068048E" w:rsidP="00D3758D">
      <w:pPr>
        <w:spacing w:after="0" w:line="240" w:lineRule="auto"/>
        <w:jc w:val="center"/>
        <w:outlineLvl w:val="0"/>
        <w:rPr>
          <w:rFonts w:ascii="Times New Roman" w:hAnsi="Times New Roman" w:cs="Times New Roman"/>
        </w:rPr>
      </w:pPr>
      <w:r w:rsidRPr="0068048E">
        <w:rPr>
          <w:rFonts w:ascii="Times New Roman" w:hAnsi="Times New Roman" w:cs="Times New Roman"/>
        </w:rPr>
        <w:t>Main OLS regression results</w:t>
      </w:r>
    </w:p>
    <w:tbl>
      <w:tblPr>
        <w:tblStyle w:val="TableGrid2"/>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843"/>
        <w:gridCol w:w="1842"/>
        <w:gridCol w:w="756"/>
      </w:tblGrid>
      <w:tr w:rsidR="0068048E" w:rsidRPr="0068048E" w14:paraId="40347728" w14:textId="77777777" w:rsidTr="00A57A0C">
        <w:tc>
          <w:tcPr>
            <w:tcW w:w="3119" w:type="dxa"/>
          </w:tcPr>
          <w:p w14:paraId="5CFCE90A" w14:textId="77777777" w:rsidR="0068048E" w:rsidRPr="0068048E" w:rsidRDefault="0068048E" w:rsidP="0068048E">
            <w:pPr>
              <w:rPr>
                <w:rFonts w:ascii="Times New Roman" w:hAnsi="Times New Roman" w:cs="Times New Roman"/>
                <w:sz w:val="24"/>
                <w:szCs w:val="20"/>
              </w:rPr>
            </w:pPr>
          </w:p>
        </w:tc>
        <w:tc>
          <w:tcPr>
            <w:tcW w:w="3685" w:type="dxa"/>
            <w:gridSpan w:val="2"/>
            <w:tcBorders>
              <w:top w:val="single" w:sz="4" w:space="0" w:color="auto"/>
              <w:bottom w:val="single" w:sz="4" w:space="0" w:color="auto"/>
            </w:tcBorders>
          </w:tcPr>
          <w:p w14:paraId="6D8503DD" w14:textId="77777777" w:rsidR="0068048E" w:rsidRPr="0068048E" w:rsidRDefault="0068048E" w:rsidP="00D3758D">
            <w:pPr>
              <w:jc w:val="center"/>
              <w:rPr>
                <w:rFonts w:ascii="Times New Roman" w:hAnsi="Times New Roman" w:cs="Times New Roman"/>
                <w:sz w:val="24"/>
                <w:szCs w:val="20"/>
              </w:rPr>
            </w:pPr>
            <w:r w:rsidRPr="0068048E">
              <w:rPr>
                <w:rFonts w:ascii="Times New Roman" w:hAnsi="Times New Roman" w:cs="Times New Roman"/>
                <w:i/>
                <w:sz w:val="24"/>
                <w:szCs w:val="20"/>
              </w:rPr>
              <w:t>Standardised estimates (t-values)</w:t>
            </w:r>
          </w:p>
        </w:tc>
        <w:tc>
          <w:tcPr>
            <w:tcW w:w="756" w:type="dxa"/>
            <w:vMerge w:val="restart"/>
            <w:tcBorders>
              <w:top w:val="single" w:sz="4" w:space="0" w:color="auto"/>
              <w:bottom w:val="nil"/>
            </w:tcBorders>
            <w:vAlign w:val="center"/>
          </w:tcPr>
          <w:p w14:paraId="22F23052" w14:textId="77777777" w:rsidR="0068048E" w:rsidRPr="0068048E" w:rsidRDefault="0068048E" w:rsidP="0068048E">
            <w:pPr>
              <w:rPr>
                <w:rFonts w:ascii="Times New Roman" w:hAnsi="Times New Roman" w:cs="Times New Roman"/>
                <w:sz w:val="24"/>
                <w:szCs w:val="20"/>
              </w:rPr>
            </w:pPr>
            <w:r w:rsidRPr="0068048E">
              <w:rPr>
                <w:rFonts w:ascii="Times New Roman" w:hAnsi="Times New Roman" w:cs="Times New Roman"/>
                <w:sz w:val="24"/>
                <w:szCs w:val="20"/>
              </w:rPr>
              <w:t>VIF</w:t>
            </w:r>
          </w:p>
        </w:tc>
      </w:tr>
      <w:tr w:rsidR="0068048E" w:rsidRPr="0068048E" w14:paraId="2B158CAF" w14:textId="77777777" w:rsidTr="00A57A0C">
        <w:tc>
          <w:tcPr>
            <w:tcW w:w="3119" w:type="dxa"/>
          </w:tcPr>
          <w:p w14:paraId="37CC0A4E" w14:textId="77777777" w:rsidR="0068048E" w:rsidRPr="0068048E" w:rsidRDefault="0068048E" w:rsidP="00D3758D">
            <w:pPr>
              <w:jc w:val="left"/>
              <w:rPr>
                <w:rFonts w:ascii="Times New Roman" w:hAnsi="Times New Roman" w:cs="Times New Roman"/>
                <w:i/>
                <w:sz w:val="24"/>
                <w:szCs w:val="20"/>
              </w:rPr>
            </w:pPr>
            <w:r w:rsidRPr="0068048E">
              <w:rPr>
                <w:rFonts w:ascii="Times New Roman" w:hAnsi="Times New Roman" w:cs="Times New Roman"/>
                <w:i/>
                <w:sz w:val="24"/>
                <w:szCs w:val="20"/>
              </w:rPr>
              <w:t>Independent variables:</w:t>
            </w:r>
          </w:p>
        </w:tc>
        <w:tc>
          <w:tcPr>
            <w:tcW w:w="1843" w:type="dxa"/>
            <w:tcBorders>
              <w:top w:val="single" w:sz="4" w:space="0" w:color="auto"/>
              <w:bottom w:val="single" w:sz="4" w:space="0" w:color="auto"/>
            </w:tcBorders>
          </w:tcPr>
          <w:p w14:paraId="29B424D5" w14:textId="77777777" w:rsidR="0068048E" w:rsidRPr="0068048E" w:rsidRDefault="0068048E" w:rsidP="00D3758D">
            <w:pPr>
              <w:jc w:val="center"/>
              <w:rPr>
                <w:rFonts w:ascii="Times New Roman" w:hAnsi="Times New Roman" w:cs="Times New Roman"/>
                <w:sz w:val="24"/>
                <w:szCs w:val="20"/>
              </w:rPr>
            </w:pPr>
            <w:r w:rsidRPr="0068048E">
              <w:rPr>
                <w:rFonts w:ascii="Times New Roman" w:hAnsi="Times New Roman" w:cs="Times New Roman"/>
                <w:sz w:val="24"/>
                <w:szCs w:val="20"/>
              </w:rPr>
              <w:t>Model 1</w:t>
            </w:r>
          </w:p>
        </w:tc>
        <w:tc>
          <w:tcPr>
            <w:tcW w:w="1842" w:type="dxa"/>
            <w:tcBorders>
              <w:top w:val="single" w:sz="4" w:space="0" w:color="auto"/>
              <w:bottom w:val="single" w:sz="4" w:space="0" w:color="auto"/>
            </w:tcBorders>
          </w:tcPr>
          <w:p w14:paraId="7EF5D8B1" w14:textId="77777777" w:rsidR="0068048E" w:rsidRPr="0068048E" w:rsidRDefault="0068048E" w:rsidP="00D3758D">
            <w:pPr>
              <w:jc w:val="center"/>
              <w:rPr>
                <w:rFonts w:ascii="Times New Roman" w:hAnsi="Times New Roman" w:cs="Times New Roman"/>
                <w:sz w:val="24"/>
                <w:szCs w:val="20"/>
              </w:rPr>
            </w:pPr>
            <w:r w:rsidRPr="0068048E">
              <w:rPr>
                <w:rFonts w:ascii="Times New Roman" w:hAnsi="Times New Roman" w:cs="Times New Roman"/>
                <w:sz w:val="24"/>
                <w:szCs w:val="20"/>
              </w:rPr>
              <w:t>Model 2</w:t>
            </w:r>
          </w:p>
        </w:tc>
        <w:tc>
          <w:tcPr>
            <w:tcW w:w="756" w:type="dxa"/>
            <w:vMerge/>
            <w:tcBorders>
              <w:top w:val="nil"/>
              <w:bottom w:val="single" w:sz="4" w:space="0" w:color="auto"/>
            </w:tcBorders>
          </w:tcPr>
          <w:p w14:paraId="3886EBEC" w14:textId="77777777" w:rsidR="0068048E" w:rsidRPr="0068048E" w:rsidRDefault="0068048E" w:rsidP="00D3758D">
            <w:pPr>
              <w:jc w:val="center"/>
              <w:rPr>
                <w:rFonts w:ascii="Times New Roman" w:hAnsi="Times New Roman" w:cs="Times New Roman"/>
                <w:sz w:val="24"/>
                <w:szCs w:val="20"/>
              </w:rPr>
            </w:pPr>
          </w:p>
        </w:tc>
      </w:tr>
      <w:tr w:rsidR="0068048E" w:rsidRPr="0068048E" w14:paraId="5F651934" w14:textId="77777777" w:rsidTr="00A57A0C">
        <w:tc>
          <w:tcPr>
            <w:tcW w:w="3119" w:type="dxa"/>
            <w:vAlign w:val="center"/>
          </w:tcPr>
          <w:p w14:paraId="74C2E824" w14:textId="77777777" w:rsidR="0068048E" w:rsidRPr="0068048E" w:rsidRDefault="0068048E" w:rsidP="00D3758D">
            <w:pPr>
              <w:autoSpaceDE w:val="0"/>
              <w:autoSpaceDN w:val="0"/>
              <w:adjustRightInd w:val="0"/>
              <w:ind w:left="60" w:right="60"/>
              <w:jc w:val="left"/>
              <w:rPr>
                <w:rFonts w:ascii="Times New Roman" w:hAnsi="Times New Roman" w:cs="Times New Roman"/>
                <w:color w:val="000000"/>
                <w:sz w:val="24"/>
                <w:szCs w:val="20"/>
              </w:rPr>
            </w:pPr>
            <w:r w:rsidRPr="0068048E">
              <w:rPr>
                <w:rFonts w:ascii="Times New Roman" w:hAnsi="Times New Roman" w:cs="Times New Roman"/>
                <w:color w:val="000000"/>
                <w:sz w:val="24"/>
                <w:szCs w:val="20"/>
              </w:rPr>
              <w:t xml:space="preserve">Firm ownership </w:t>
            </w:r>
          </w:p>
        </w:tc>
        <w:tc>
          <w:tcPr>
            <w:tcW w:w="1843" w:type="dxa"/>
            <w:tcBorders>
              <w:top w:val="single" w:sz="4" w:space="0" w:color="auto"/>
            </w:tcBorders>
          </w:tcPr>
          <w:p w14:paraId="7450B3B9" w14:textId="77777777" w:rsidR="0068048E" w:rsidRPr="0068048E" w:rsidRDefault="0068048E" w:rsidP="00D3758D">
            <w:pPr>
              <w:jc w:val="center"/>
              <w:rPr>
                <w:rFonts w:ascii="Times New Roman" w:hAnsi="Times New Roman" w:cs="Times New Roman"/>
                <w:sz w:val="24"/>
                <w:szCs w:val="20"/>
              </w:rPr>
            </w:pPr>
            <w:r w:rsidRPr="0068048E">
              <w:rPr>
                <w:rFonts w:ascii="Times New Roman" w:hAnsi="Times New Roman" w:cs="Times New Roman"/>
                <w:sz w:val="24"/>
                <w:szCs w:val="20"/>
              </w:rPr>
              <w:t>.087(1.229)</w:t>
            </w:r>
          </w:p>
        </w:tc>
        <w:tc>
          <w:tcPr>
            <w:tcW w:w="1842" w:type="dxa"/>
            <w:tcBorders>
              <w:top w:val="single" w:sz="4" w:space="0" w:color="auto"/>
            </w:tcBorders>
          </w:tcPr>
          <w:p w14:paraId="570BA9C8" w14:textId="77777777" w:rsidR="0068048E" w:rsidRPr="0068048E" w:rsidRDefault="0068048E" w:rsidP="00D3758D">
            <w:pPr>
              <w:jc w:val="center"/>
              <w:rPr>
                <w:rFonts w:ascii="Times New Roman" w:hAnsi="Times New Roman" w:cs="Times New Roman"/>
                <w:sz w:val="24"/>
                <w:szCs w:val="20"/>
              </w:rPr>
            </w:pPr>
            <w:r w:rsidRPr="0068048E">
              <w:rPr>
                <w:rFonts w:ascii="Times New Roman" w:hAnsi="Times New Roman" w:cs="Times New Roman"/>
                <w:sz w:val="24"/>
                <w:szCs w:val="20"/>
              </w:rPr>
              <w:t>.044(.693)</w:t>
            </w:r>
          </w:p>
        </w:tc>
        <w:tc>
          <w:tcPr>
            <w:tcW w:w="756" w:type="dxa"/>
            <w:tcBorders>
              <w:top w:val="single" w:sz="4" w:space="0" w:color="auto"/>
            </w:tcBorders>
          </w:tcPr>
          <w:p w14:paraId="757D34F2" w14:textId="77777777" w:rsidR="0068048E" w:rsidRPr="0068048E" w:rsidRDefault="0068048E" w:rsidP="00D3758D">
            <w:pPr>
              <w:jc w:val="center"/>
              <w:rPr>
                <w:rFonts w:ascii="Times New Roman" w:hAnsi="Times New Roman" w:cs="Times New Roman"/>
                <w:sz w:val="24"/>
                <w:szCs w:val="20"/>
              </w:rPr>
            </w:pPr>
            <w:r w:rsidRPr="0068048E">
              <w:rPr>
                <w:rFonts w:ascii="Times New Roman" w:hAnsi="Times New Roman" w:cs="Times New Roman"/>
                <w:sz w:val="24"/>
                <w:szCs w:val="20"/>
              </w:rPr>
              <w:t>1.149</w:t>
            </w:r>
          </w:p>
        </w:tc>
      </w:tr>
      <w:tr w:rsidR="0068048E" w:rsidRPr="0068048E" w14:paraId="125E1E66" w14:textId="77777777" w:rsidTr="00A57A0C">
        <w:tc>
          <w:tcPr>
            <w:tcW w:w="3119" w:type="dxa"/>
            <w:vAlign w:val="center"/>
          </w:tcPr>
          <w:p w14:paraId="4484D24E" w14:textId="77777777" w:rsidR="0068048E" w:rsidRPr="0068048E" w:rsidRDefault="0068048E" w:rsidP="00D3758D">
            <w:pPr>
              <w:autoSpaceDE w:val="0"/>
              <w:autoSpaceDN w:val="0"/>
              <w:adjustRightInd w:val="0"/>
              <w:ind w:left="60" w:right="60"/>
              <w:jc w:val="left"/>
              <w:rPr>
                <w:rFonts w:ascii="Times New Roman" w:hAnsi="Times New Roman" w:cs="Times New Roman"/>
                <w:color w:val="000000"/>
                <w:sz w:val="24"/>
                <w:szCs w:val="20"/>
              </w:rPr>
            </w:pPr>
            <w:r w:rsidRPr="0068048E">
              <w:rPr>
                <w:rFonts w:ascii="Times New Roman" w:hAnsi="Times New Roman" w:cs="Times New Roman"/>
                <w:color w:val="000000"/>
                <w:sz w:val="24"/>
                <w:szCs w:val="20"/>
              </w:rPr>
              <w:t xml:space="preserve">Firm industry </w:t>
            </w:r>
          </w:p>
        </w:tc>
        <w:tc>
          <w:tcPr>
            <w:tcW w:w="1843" w:type="dxa"/>
          </w:tcPr>
          <w:p w14:paraId="3684E230" w14:textId="77777777" w:rsidR="0068048E" w:rsidRPr="0068048E" w:rsidRDefault="0068048E" w:rsidP="00D3758D">
            <w:pPr>
              <w:jc w:val="center"/>
              <w:rPr>
                <w:rFonts w:ascii="Times New Roman" w:hAnsi="Times New Roman" w:cs="Times New Roman"/>
                <w:sz w:val="24"/>
                <w:szCs w:val="20"/>
              </w:rPr>
            </w:pPr>
            <w:r w:rsidRPr="0068048E">
              <w:rPr>
                <w:rFonts w:ascii="Times New Roman" w:hAnsi="Times New Roman" w:cs="Times New Roman"/>
                <w:sz w:val="24"/>
                <w:szCs w:val="20"/>
              </w:rPr>
              <w:t>-.293(-4.298)</w:t>
            </w:r>
            <w:r w:rsidRPr="0068048E">
              <w:rPr>
                <w:rFonts w:ascii="Times New Roman" w:hAnsi="Times New Roman" w:cs="Times New Roman"/>
                <w:sz w:val="20"/>
                <w:szCs w:val="24"/>
                <w:vertAlign w:val="superscript"/>
              </w:rPr>
              <w:t xml:space="preserve"> </w:t>
            </w:r>
            <w:r w:rsidRPr="0068048E">
              <w:rPr>
                <w:rFonts w:ascii="Times New Roman" w:hAnsi="Times New Roman" w:cs="Times New Roman"/>
                <w:sz w:val="24"/>
                <w:szCs w:val="20"/>
                <w:vertAlign w:val="superscript"/>
              </w:rPr>
              <w:t>***</w:t>
            </w:r>
          </w:p>
        </w:tc>
        <w:tc>
          <w:tcPr>
            <w:tcW w:w="1842" w:type="dxa"/>
          </w:tcPr>
          <w:p w14:paraId="22E61BD6" w14:textId="77777777" w:rsidR="0068048E" w:rsidRPr="0068048E" w:rsidRDefault="0068048E" w:rsidP="00D3758D">
            <w:pPr>
              <w:jc w:val="center"/>
              <w:rPr>
                <w:rFonts w:ascii="Times New Roman" w:hAnsi="Times New Roman" w:cs="Times New Roman"/>
                <w:sz w:val="24"/>
                <w:szCs w:val="20"/>
              </w:rPr>
            </w:pPr>
            <w:r w:rsidRPr="0068048E">
              <w:rPr>
                <w:rFonts w:ascii="Times New Roman" w:hAnsi="Times New Roman" w:cs="Times New Roman"/>
                <w:sz w:val="24"/>
                <w:szCs w:val="20"/>
              </w:rPr>
              <w:t>-.215(-3.469)</w:t>
            </w:r>
            <w:r w:rsidRPr="0068048E">
              <w:rPr>
                <w:rFonts w:ascii="Times New Roman" w:hAnsi="Times New Roman" w:cs="Times New Roman"/>
                <w:sz w:val="20"/>
                <w:szCs w:val="24"/>
                <w:vertAlign w:val="superscript"/>
              </w:rPr>
              <w:t xml:space="preserve"> </w:t>
            </w:r>
            <w:r w:rsidRPr="0068048E">
              <w:rPr>
                <w:rFonts w:ascii="Times New Roman" w:hAnsi="Times New Roman" w:cs="Times New Roman"/>
                <w:sz w:val="24"/>
                <w:szCs w:val="20"/>
                <w:vertAlign w:val="superscript"/>
              </w:rPr>
              <w:t>***</w:t>
            </w:r>
          </w:p>
        </w:tc>
        <w:tc>
          <w:tcPr>
            <w:tcW w:w="756" w:type="dxa"/>
          </w:tcPr>
          <w:p w14:paraId="70C6B6C2" w14:textId="77777777" w:rsidR="0068048E" w:rsidRPr="0068048E" w:rsidRDefault="0068048E" w:rsidP="00D3758D">
            <w:pPr>
              <w:jc w:val="center"/>
              <w:rPr>
                <w:rFonts w:ascii="Times New Roman" w:hAnsi="Times New Roman" w:cs="Times New Roman"/>
                <w:sz w:val="24"/>
                <w:szCs w:val="20"/>
              </w:rPr>
            </w:pPr>
            <w:r w:rsidRPr="0068048E">
              <w:rPr>
                <w:rFonts w:ascii="Times New Roman" w:hAnsi="Times New Roman" w:cs="Times New Roman"/>
                <w:sz w:val="24"/>
                <w:szCs w:val="20"/>
              </w:rPr>
              <w:t>1.091</w:t>
            </w:r>
          </w:p>
        </w:tc>
      </w:tr>
      <w:tr w:rsidR="0068048E" w:rsidRPr="0068048E" w14:paraId="53BBE04A" w14:textId="77777777" w:rsidTr="00A57A0C">
        <w:tc>
          <w:tcPr>
            <w:tcW w:w="3119" w:type="dxa"/>
            <w:vAlign w:val="center"/>
          </w:tcPr>
          <w:p w14:paraId="3FC0F483" w14:textId="77777777" w:rsidR="0068048E" w:rsidRPr="0068048E" w:rsidRDefault="0068048E" w:rsidP="00D3758D">
            <w:pPr>
              <w:autoSpaceDE w:val="0"/>
              <w:autoSpaceDN w:val="0"/>
              <w:adjustRightInd w:val="0"/>
              <w:ind w:left="60" w:right="60"/>
              <w:jc w:val="left"/>
              <w:rPr>
                <w:rFonts w:ascii="Times New Roman" w:hAnsi="Times New Roman" w:cs="Times New Roman"/>
                <w:color w:val="000000"/>
                <w:sz w:val="24"/>
                <w:szCs w:val="20"/>
              </w:rPr>
            </w:pPr>
            <w:r w:rsidRPr="0068048E">
              <w:rPr>
                <w:rFonts w:ascii="Times New Roman" w:hAnsi="Times New Roman" w:cs="Times New Roman"/>
                <w:color w:val="000000"/>
                <w:sz w:val="24"/>
                <w:szCs w:val="20"/>
              </w:rPr>
              <w:t>Firm age</w:t>
            </w:r>
          </w:p>
        </w:tc>
        <w:tc>
          <w:tcPr>
            <w:tcW w:w="1843" w:type="dxa"/>
          </w:tcPr>
          <w:p w14:paraId="68712E0A" w14:textId="77777777" w:rsidR="0068048E" w:rsidRPr="0068048E" w:rsidRDefault="0068048E" w:rsidP="00D3758D">
            <w:pPr>
              <w:jc w:val="center"/>
              <w:rPr>
                <w:rFonts w:ascii="Times New Roman" w:hAnsi="Times New Roman" w:cs="Times New Roman"/>
                <w:sz w:val="24"/>
                <w:szCs w:val="20"/>
              </w:rPr>
            </w:pPr>
            <w:r w:rsidRPr="0068048E">
              <w:rPr>
                <w:rFonts w:ascii="Times New Roman" w:hAnsi="Times New Roman" w:cs="Times New Roman"/>
                <w:sz w:val="24"/>
                <w:szCs w:val="20"/>
              </w:rPr>
              <w:t>.152(2.156)</w:t>
            </w:r>
            <w:r w:rsidRPr="0068048E">
              <w:rPr>
                <w:rFonts w:ascii="Times New Roman" w:hAnsi="Times New Roman" w:cs="Times New Roman"/>
                <w:sz w:val="20"/>
                <w:szCs w:val="24"/>
                <w:vertAlign w:val="superscript"/>
              </w:rPr>
              <w:t xml:space="preserve"> </w:t>
            </w:r>
            <w:r w:rsidRPr="0068048E">
              <w:rPr>
                <w:rFonts w:ascii="Times New Roman" w:hAnsi="Times New Roman" w:cs="Times New Roman"/>
                <w:sz w:val="24"/>
                <w:szCs w:val="20"/>
                <w:vertAlign w:val="superscript"/>
              </w:rPr>
              <w:t>*</w:t>
            </w:r>
          </w:p>
        </w:tc>
        <w:tc>
          <w:tcPr>
            <w:tcW w:w="1842" w:type="dxa"/>
          </w:tcPr>
          <w:p w14:paraId="5900176A" w14:textId="77777777" w:rsidR="0068048E" w:rsidRPr="0068048E" w:rsidRDefault="0068048E" w:rsidP="00D3758D">
            <w:pPr>
              <w:jc w:val="center"/>
              <w:rPr>
                <w:rFonts w:ascii="Times New Roman" w:hAnsi="Times New Roman" w:cs="Times New Roman"/>
                <w:sz w:val="24"/>
                <w:szCs w:val="20"/>
              </w:rPr>
            </w:pPr>
            <w:r w:rsidRPr="0068048E">
              <w:rPr>
                <w:rFonts w:ascii="Times New Roman" w:hAnsi="Times New Roman" w:cs="Times New Roman"/>
                <w:sz w:val="24"/>
                <w:szCs w:val="20"/>
              </w:rPr>
              <w:t>.056(.874)</w:t>
            </w:r>
          </w:p>
        </w:tc>
        <w:tc>
          <w:tcPr>
            <w:tcW w:w="756" w:type="dxa"/>
          </w:tcPr>
          <w:p w14:paraId="738F18EB" w14:textId="77777777" w:rsidR="0068048E" w:rsidRPr="0068048E" w:rsidRDefault="0068048E" w:rsidP="00D3758D">
            <w:pPr>
              <w:jc w:val="center"/>
              <w:rPr>
                <w:rFonts w:ascii="Times New Roman" w:hAnsi="Times New Roman" w:cs="Times New Roman"/>
                <w:sz w:val="24"/>
                <w:szCs w:val="20"/>
              </w:rPr>
            </w:pPr>
            <w:r w:rsidRPr="0068048E">
              <w:rPr>
                <w:rFonts w:ascii="Times New Roman" w:hAnsi="Times New Roman" w:cs="Times New Roman"/>
                <w:sz w:val="24"/>
                <w:szCs w:val="20"/>
              </w:rPr>
              <w:t>1.684</w:t>
            </w:r>
          </w:p>
        </w:tc>
      </w:tr>
      <w:tr w:rsidR="0068048E" w:rsidRPr="0068048E" w14:paraId="64563A8C" w14:textId="77777777" w:rsidTr="00A57A0C">
        <w:tc>
          <w:tcPr>
            <w:tcW w:w="3119" w:type="dxa"/>
            <w:vAlign w:val="center"/>
          </w:tcPr>
          <w:p w14:paraId="69984688" w14:textId="77777777" w:rsidR="0068048E" w:rsidRPr="0068048E" w:rsidRDefault="0068048E" w:rsidP="00D3758D">
            <w:pPr>
              <w:autoSpaceDE w:val="0"/>
              <w:autoSpaceDN w:val="0"/>
              <w:adjustRightInd w:val="0"/>
              <w:ind w:left="60" w:right="60"/>
              <w:jc w:val="left"/>
              <w:rPr>
                <w:rFonts w:ascii="Times New Roman" w:hAnsi="Times New Roman" w:cs="Times New Roman"/>
                <w:color w:val="000000"/>
                <w:sz w:val="24"/>
                <w:szCs w:val="20"/>
              </w:rPr>
            </w:pPr>
            <w:r w:rsidRPr="0068048E">
              <w:rPr>
                <w:rFonts w:ascii="Times New Roman" w:hAnsi="Times New Roman" w:cs="Times New Roman"/>
                <w:color w:val="000000"/>
                <w:sz w:val="24"/>
                <w:szCs w:val="20"/>
              </w:rPr>
              <w:t>Firm size</w:t>
            </w:r>
          </w:p>
        </w:tc>
        <w:tc>
          <w:tcPr>
            <w:tcW w:w="1843" w:type="dxa"/>
          </w:tcPr>
          <w:p w14:paraId="11D6AC78" w14:textId="77777777" w:rsidR="0068048E" w:rsidRPr="0068048E" w:rsidRDefault="0068048E" w:rsidP="00D3758D">
            <w:pPr>
              <w:jc w:val="center"/>
              <w:rPr>
                <w:rFonts w:ascii="Times New Roman" w:hAnsi="Times New Roman" w:cs="Times New Roman"/>
                <w:sz w:val="24"/>
                <w:szCs w:val="20"/>
              </w:rPr>
            </w:pPr>
            <w:r w:rsidRPr="0068048E">
              <w:rPr>
                <w:rFonts w:ascii="Times New Roman" w:hAnsi="Times New Roman" w:cs="Times New Roman"/>
                <w:sz w:val="24"/>
                <w:szCs w:val="20"/>
              </w:rPr>
              <w:t>.131(1.844)</w:t>
            </w:r>
            <w:r w:rsidRPr="0068048E">
              <w:rPr>
                <w:rFonts w:ascii="Times New Roman" w:hAnsi="Times New Roman" w:cs="Times New Roman"/>
                <w:sz w:val="20"/>
                <w:szCs w:val="24"/>
                <w:vertAlign w:val="superscript"/>
              </w:rPr>
              <w:t xml:space="preserve"> </w:t>
            </w:r>
            <w:r w:rsidRPr="0068048E">
              <w:rPr>
                <w:rFonts w:ascii="Times New Roman" w:hAnsi="Times New Roman" w:cs="Times New Roman"/>
                <w:sz w:val="24"/>
                <w:szCs w:val="20"/>
                <w:vertAlign w:val="superscript"/>
              </w:rPr>
              <w:t>*</w:t>
            </w:r>
          </w:p>
        </w:tc>
        <w:tc>
          <w:tcPr>
            <w:tcW w:w="1842" w:type="dxa"/>
          </w:tcPr>
          <w:p w14:paraId="73A341FF" w14:textId="77777777" w:rsidR="0068048E" w:rsidRPr="0068048E" w:rsidRDefault="0068048E" w:rsidP="00D3758D">
            <w:pPr>
              <w:jc w:val="center"/>
              <w:rPr>
                <w:rFonts w:ascii="Times New Roman" w:hAnsi="Times New Roman" w:cs="Times New Roman"/>
                <w:sz w:val="24"/>
                <w:szCs w:val="20"/>
              </w:rPr>
            </w:pPr>
            <w:r w:rsidRPr="0068048E">
              <w:rPr>
                <w:rFonts w:ascii="Times New Roman" w:hAnsi="Times New Roman" w:cs="Times New Roman"/>
                <w:sz w:val="24"/>
                <w:szCs w:val="20"/>
              </w:rPr>
              <w:t>.168(2.638)</w:t>
            </w:r>
            <w:r w:rsidRPr="0068048E">
              <w:rPr>
                <w:rFonts w:ascii="Times New Roman" w:hAnsi="Times New Roman" w:cs="Times New Roman"/>
                <w:sz w:val="20"/>
                <w:szCs w:val="24"/>
                <w:vertAlign w:val="superscript"/>
              </w:rPr>
              <w:t xml:space="preserve"> </w:t>
            </w:r>
            <w:r w:rsidRPr="0068048E">
              <w:rPr>
                <w:rFonts w:ascii="Times New Roman" w:hAnsi="Times New Roman" w:cs="Times New Roman"/>
                <w:sz w:val="24"/>
                <w:szCs w:val="20"/>
                <w:vertAlign w:val="superscript"/>
              </w:rPr>
              <w:t>**</w:t>
            </w:r>
          </w:p>
        </w:tc>
        <w:tc>
          <w:tcPr>
            <w:tcW w:w="756" w:type="dxa"/>
          </w:tcPr>
          <w:p w14:paraId="5927BBA3" w14:textId="77777777" w:rsidR="0068048E" w:rsidRPr="0068048E" w:rsidRDefault="0068048E" w:rsidP="00D3758D">
            <w:pPr>
              <w:jc w:val="center"/>
              <w:rPr>
                <w:rFonts w:ascii="Times New Roman" w:hAnsi="Times New Roman" w:cs="Times New Roman"/>
                <w:sz w:val="24"/>
                <w:szCs w:val="20"/>
              </w:rPr>
            </w:pPr>
            <w:r w:rsidRPr="0068048E">
              <w:rPr>
                <w:rFonts w:ascii="Times New Roman" w:hAnsi="Times New Roman" w:cs="Times New Roman"/>
                <w:sz w:val="24"/>
                <w:szCs w:val="20"/>
              </w:rPr>
              <w:t>1.184</w:t>
            </w:r>
          </w:p>
        </w:tc>
      </w:tr>
      <w:tr w:rsidR="0068048E" w:rsidRPr="0068048E" w14:paraId="5459F65A" w14:textId="77777777" w:rsidTr="00A57A0C">
        <w:tc>
          <w:tcPr>
            <w:tcW w:w="3119" w:type="dxa"/>
            <w:vAlign w:val="center"/>
          </w:tcPr>
          <w:p w14:paraId="5B1100FF" w14:textId="77777777" w:rsidR="0068048E" w:rsidRPr="0068048E" w:rsidRDefault="0068048E" w:rsidP="00D3758D">
            <w:pPr>
              <w:autoSpaceDE w:val="0"/>
              <w:autoSpaceDN w:val="0"/>
              <w:adjustRightInd w:val="0"/>
              <w:ind w:left="60" w:right="60"/>
              <w:jc w:val="left"/>
              <w:rPr>
                <w:rFonts w:ascii="Times New Roman" w:hAnsi="Times New Roman" w:cs="Times New Roman"/>
                <w:color w:val="000000"/>
                <w:sz w:val="24"/>
                <w:szCs w:val="20"/>
              </w:rPr>
            </w:pPr>
          </w:p>
        </w:tc>
        <w:tc>
          <w:tcPr>
            <w:tcW w:w="1843" w:type="dxa"/>
            <w:vAlign w:val="center"/>
          </w:tcPr>
          <w:p w14:paraId="3660254F" w14:textId="77777777" w:rsidR="0068048E" w:rsidRPr="0068048E" w:rsidRDefault="0068048E" w:rsidP="00D3758D">
            <w:pPr>
              <w:jc w:val="center"/>
              <w:rPr>
                <w:rFonts w:ascii="Times New Roman" w:hAnsi="Times New Roman" w:cs="Times New Roman"/>
                <w:sz w:val="24"/>
                <w:szCs w:val="20"/>
              </w:rPr>
            </w:pPr>
          </w:p>
        </w:tc>
        <w:tc>
          <w:tcPr>
            <w:tcW w:w="1842" w:type="dxa"/>
            <w:vAlign w:val="center"/>
          </w:tcPr>
          <w:p w14:paraId="2184060B" w14:textId="77777777" w:rsidR="0068048E" w:rsidRPr="0068048E" w:rsidRDefault="0068048E" w:rsidP="00D3758D">
            <w:pPr>
              <w:jc w:val="center"/>
              <w:rPr>
                <w:rFonts w:ascii="Times New Roman" w:hAnsi="Times New Roman" w:cs="Times New Roman"/>
                <w:sz w:val="24"/>
                <w:szCs w:val="20"/>
              </w:rPr>
            </w:pPr>
          </w:p>
        </w:tc>
        <w:tc>
          <w:tcPr>
            <w:tcW w:w="756" w:type="dxa"/>
          </w:tcPr>
          <w:p w14:paraId="60E88C44" w14:textId="77777777" w:rsidR="0068048E" w:rsidRPr="0068048E" w:rsidRDefault="0068048E" w:rsidP="00D3758D">
            <w:pPr>
              <w:jc w:val="center"/>
              <w:rPr>
                <w:rFonts w:ascii="Times New Roman" w:hAnsi="Times New Roman" w:cs="Times New Roman"/>
                <w:sz w:val="24"/>
                <w:szCs w:val="20"/>
              </w:rPr>
            </w:pPr>
          </w:p>
        </w:tc>
      </w:tr>
      <w:tr w:rsidR="0068048E" w:rsidRPr="0068048E" w14:paraId="23A79D19" w14:textId="77777777" w:rsidTr="00A57A0C">
        <w:tc>
          <w:tcPr>
            <w:tcW w:w="3119" w:type="dxa"/>
            <w:vAlign w:val="center"/>
          </w:tcPr>
          <w:p w14:paraId="1A4CB8E2" w14:textId="77777777" w:rsidR="0068048E" w:rsidRPr="0068048E" w:rsidRDefault="0068048E" w:rsidP="00D3758D">
            <w:pPr>
              <w:autoSpaceDE w:val="0"/>
              <w:autoSpaceDN w:val="0"/>
              <w:adjustRightInd w:val="0"/>
              <w:ind w:left="60" w:right="60"/>
              <w:jc w:val="left"/>
              <w:rPr>
                <w:rFonts w:ascii="Times New Roman" w:hAnsi="Times New Roman" w:cs="Times New Roman"/>
                <w:color w:val="000000"/>
                <w:sz w:val="24"/>
                <w:szCs w:val="20"/>
              </w:rPr>
            </w:pPr>
            <w:r w:rsidRPr="0068048E">
              <w:rPr>
                <w:rFonts w:ascii="Times New Roman" w:hAnsi="Times New Roman" w:cs="Times New Roman"/>
                <w:color w:val="000000"/>
                <w:sz w:val="24"/>
                <w:szCs w:val="20"/>
              </w:rPr>
              <w:t>Primary stakeholders</w:t>
            </w:r>
          </w:p>
        </w:tc>
        <w:tc>
          <w:tcPr>
            <w:tcW w:w="1843" w:type="dxa"/>
            <w:vAlign w:val="center"/>
          </w:tcPr>
          <w:p w14:paraId="0C5D75F2" w14:textId="77777777" w:rsidR="0068048E" w:rsidRPr="0068048E" w:rsidRDefault="0068048E" w:rsidP="00D3758D">
            <w:pPr>
              <w:jc w:val="center"/>
              <w:rPr>
                <w:rFonts w:ascii="Times New Roman" w:hAnsi="Times New Roman" w:cs="Times New Roman"/>
                <w:sz w:val="24"/>
                <w:szCs w:val="20"/>
              </w:rPr>
            </w:pPr>
          </w:p>
        </w:tc>
        <w:tc>
          <w:tcPr>
            <w:tcW w:w="1842" w:type="dxa"/>
          </w:tcPr>
          <w:p w14:paraId="78826F18" w14:textId="77777777" w:rsidR="0068048E" w:rsidRPr="0068048E" w:rsidRDefault="0068048E" w:rsidP="00D3758D">
            <w:pPr>
              <w:jc w:val="center"/>
              <w:rPr>
                <w:rFonts w:ascii="Times New Roman" w:hAnsi="Times New Roman" w:cs="Times New Roman"/>
                <w:sz w:val="24"/>
                <w:szCs w:val="20"/>
                <w:vertAlign w:val="superscript"/>
              </w:rPr>
            </w:pPr>
            <w:r w:rsidRPr="0068048E">
              <w:rPr>
                <w:rFonts w:ascii="Times New Roman" w:hAnsi="Times New Roman" w:cs="Times New Roman"/>
                <w:sz w:val="24"/>
                <w:szCs w:val="20"/>
              </w:rPr>
              <w:t>.338(4.074)</w:t>
            </w:r>
            <w:r w:rsidRPr="0068048E">
              <w:rPr>
                <w:rFonts w:ascii="Times New Roman" w:hAnsi="Times New Roman" w:cs="Times New Roman"/>
                <w:sz w:val="20"/>
                <w:szCs w:val="24"/>
                <w:vertAlign w:val="superscript"/>
              </w:rPr>
              <w:t xml:space="preserve"> </w:t>
            </w:r>
            <w:r w:rsidRPr="0068048E">
              <w:rPr>
                <w:rFonts w:ascii="Times New Roman" w:hAnsi="Times New Roman" w:cs="Times New Roman"/>
                <w:sz w:val="24"/>
                <w:szCs w:val="20"/>
                <w:vertAlign w:val="superscript"/>
              </w:rPr>
              <w:t>***</w:t>
            </w:r>
          </w:p>
        </w:tc>
        <w:tc>
          <w:tcPr>
            <w:tcW w:w="756" w:type="dxa"/>
          </w:tcPr>
          <w:p w14:paraId="3EECF609" w14:textId="77777777" w:rsidR="0068048E" w:rsidRPr="0068048E" w:rsidRDefault="0068048E" w:rsidP="00D3758D">
            <w:pPr>
              <w:jc w:val="center"/>
              <w:rPr>
                <w:rFonts w:ascii="Times New Roman" w:hAnsi="Times New Roman" w:cs="Times New Roman"/>
                <w:sz w:val="24"/>
                <w:szCs w:val="20"/>
              </w:rPr>
            </w:pPr>
            <w:r w:rsidRPr="0068048E">
              <w:rPr>
                <w:rFonts w:ascii="Times New Roman" w:hAnsi="Times New Roman" w:cs="Times New Roman"/>
                <w:sz w:val="24"/>
                <w:szCs w:val="20"/>
              </w:rPr>
              <w:t>2.063</w:t>
            </w:r>
          </w:p>
        </w:tc>
      </w:tr>
      <w:tr w:rsidR="0068048E" w:rsidRPr="0068048E" w14:paraId="594616D9" w14:textId="77777777" w:rsidTr="00A57A0C">
        <w:tc>
          <w:tcPr>
            <w:tcW w:w="3119" w:type="dxa"/>
            <w:vAlign w:val="center"/>
          </w:tcPr>
          <w:p w14:paraId="70429C26" w14:textId="77777777" w:rsidR="0068048E" w:rsidRPr="0068048E" w:rsidRDefault="0068048E" w:rsidP="00D3758D">
            <w:pPr>
              <w:autoSpaceDE w:val="0"/>
              <w:autoSpaceDN w:val="0"/>
              <w:adjustRightInd w:val="0"/>
              <w:ind w:left="60" w:right="60"/>
              <w:jc w:val="left"/>
              <w:rPr>
                <w:rFonts w:ascii="Times New Roman" w:hAnsi="Times New Roman" w:cs="Times New Roman"/>
                <w:color w:val="000000"/>
                <w:sz w:val="24"/>
                <w:szCs w:val="20"/>
              </w:rPr>
            </w:pPr>
            <w:r w:rsidRPr="0068048E">
              <w:rPr>
                <w:rFonts w:ascii="Times New Roman" w:hAnsi="Times New Roman" w:cs="Times New Roman"/>
                <w:color w:val="000000"/>
                <w:sz w:val="24"/>
                <w:szCs w:val="20"/>
              </w:rPr>
              <w:t>Secondary stakeholders</w:t>
            </w:r>
          </w:p>
        </w:tc>
        <w:tc>
          <w:tcPr>
            <w:tcW w:w="1843" w:type="dxa"/>
            <w:vAlign w:val="center"/>
          </w:tcPr>
          <w:p w14:paraId="466D565D" w14:textId="77777777" w:rsidR="0068048E" w:rsidRPr="0068048E" w:rsidRDefault="0068048E" w:rsidP="00D3758D">
            <w:pPr>
              <w:jc w:val="center"/>
              <w:rPr>
                <w:rFonts w:ascii="Times New Roman" w:hAnsi="Times New Roman" w:cs="Times New Roman"/>
                <w:sz w:val="24"/>
                <w:szCs w:val="20"/>
              </w:rPr>
            </w:pPr>
          </w:p>
        </w:tc>
        <w:tc>
          <w:tcPr>
            <w:tcW w:w="1842" w:type="dxa"/>
          </w:tcPr>
          <w:p w14:paraId="6B9711AA" w14:textId="77777777" w:rsidR="0068048E" w:rsidRPr="0068048E" w:rsidRDefault="0068048E" w:rsidP="00D3758D">
            <w:pPr>
              <w:jc w:val="center"/>
              <w:rPr>
                <w:rFonts w:ascii="Times New Roman" w:hAnsi="Times New Roman" w:cs="Times New Roman"/>
                <w:sz w:val="24"/>
                <w:szCs w:val="20"/>
                <w:vertAlign w:val="superscript"/>
              </w:rPr>
            </w:pPr>
            <w:r w:rsidRPr="0068048E">
              <w:rPr>
                <w:rFonts w:ascii="Times New Roman" w:hAnsi="Times New Roman" w:cs="Times New Roman"/>
                <w:sz w:val="24"/>
                <w:szCs w:val="20"/>
              </w:rPr>
              <w:t>.132(1.593)</w:t>
            </w:r>
          </w:p>
        </w:tc>
        <w:tc>
          <w:tcPr>
            <w:tcW w:w="756" w:type="dxa"/>
          </w:tcPr>
          <w:p w14:paraId="1D8D8578" w14:textId="77777777" w:rsidR="0068048E" w:rsidRPr="0068048E" w:rsidRDefault="0068048E" w:rsidP="00D3758D">
            <w:pPr>
              <w:jc w:val="center"/>
              <w:rPr>
                <w:rFonts w:ascii="Times New Roman" w:hAnsi="Times New Roman" w:cs="Times New Roman"/>
                <w:sz w:val="24"/>
                <w:szCs w:val="20"/>
              </w:rPr>
            </w:pPr>
            <w:r w:rsidRPr="0068048E">
              <w:rPr>
                <w:rFonts w:ascii="Times New Roman" w:hAnsi="Times New Roman" w:cs="Times New Roman"/>
                <w:sz w:val="24"/>
                <w:szCs w:val="20"/>
              </w:rPr>
              <w:t>1.950</w:t>
            </w:r>
          </w:p>
        </w:tc>
      </w:tr>
      <w:tr w:rsidR="0068048E" w:rsidRPr="0068048E" w14:paraId="712BFAFC" w14:textId="77777777" w:rsidTr="00A57A0C">
        <w:tc>
          <w:tcPr>
            <w:tcW w:w="3119" w:type="dxa"/>
          </w:tcPr>
          <w:p w14:paraId="70E75CE5" w14:textId="77777777" w:rsidR="0068048E" w:rsidRPr="0068048E" w:rsidRDefault="0068048E" w:rsidP="00D3758D">
            <w:pPr>
              <w:jc w:val="left"/>
              <w:rPr>
                <w:rFonts w:ascii="Times New Roman" w:hAnsi="Times New Roman" w:cs="Times New Roman"/>
                <w:sz w:val="24"/>
                <w:szCs w:val="20"/>
              </w:rPr>
            </w:pPr>
          </w:p>
        </w:tc>
        <w:tc>
          <w:tcPr>
            <w:tcW w:w="1843" w:type="dxa"/>
            <w:vAlign w:val="center"/>
          </w:tcPr>
          <w:p w14:paraId="76E3A3C4" w14:textId="77777777" w:rsidR="0068048E" w:rsidRPr="0068048E" w:rsidRDefault="0068048E" w:rsidP="00D3758D">
            <w:pPr>
              <w:jc w:val="center"/>
              <w:rPr>
                <w:rFonts w:ascii="Times New Roman" w:hAnsi="Times New Roman" w:cs="Times New Roman"/>
                <w:sz w:val="24"/>
                <w:szCs w:val="20"/>
              </w:rPr>
            </w:pPr>
          </w:p>
        </w:tc>
        <w:tc>
          <w:tcPr>
            <w:tcW w:w="1842" w:type="dxa"/>
            <w:vAlign w:val="center"/>
          </w:tcPr>
          <w:p w14:paraId="160E89AC" w14:textId="77777777" w:rsidR="0068048E" w:rsidRPr="0068048E" w:rsidRDefault="0068048E" w:rsidP="00D3758D">
            <w:pPr>
              <w:jc w:val="center"/>
              <w:rPr>
                <w:rFonts w:ascii="Times New Roman" w:hAnsi="Times New Roman" w:cs="Times New Roman"/>
                <w:sz w:val="24"/>
                <w:szCs w:val="20"/>
              </w:rPr>
            </w:pPr>
          </w:p>
        </w:tc>
        <w:tc>
          <w:tcPr>
            <w:tcW w:w="756" w:type="dxa"/>
          </w:tcPr>
          <w:p w14:paraId="46C43B83" w14:textId="77777777" w:rsidR="0068048E" w:rsidRPr="0068048E" w:rsidRDefault="0068048E" w:rsidP="00D3758D">
            <w:pPr>
              <w:jc w:val="center"/>
              <w:rPr>
                <w:rFonts w:ascii="Times New Roman" w:hAnsi="Times New Roman" w:cs="Times New Roman"/>
                <w:sz w:val="24"/>
                <w:szCs w:val="20"/>
              </w:rPr>
            </w:pPr>
          </w:p>
        </w:tc>
      </w:tr>
      <w:tr w:rsidR="0068048E" w:rsidRPr="0068048E" w14:paraId="2B84D75E" w14:textId="77777777" w:rsidTr="00A57A0C">
        <w:tc>
          <w:tcPr>
            <w:tcW w:w="3119" w:type="dxa"/>
          </w:tcPr>
          <w:p w14:paraId="3F48930D" w14:textId="77777777" w:rsidR="0068048E" w:rsidRPr="0068048E" w:rsidRDefault="0068048E" w:rsidP="00D3758D">
            <w:pPr>
              <w:jc w:val="left"/>
              <w:rPr>
                <w:rFonts w:ascii="Times New Roman" w:hAnsi="Times New Roman" w:cs="Times New Roman"/>
                <w:i/>
                <w:sz w:val="24"/>
                <w:szCs w:val="20"/>
              </w:rPr>
            </w:pPr>
            <w:r w:rsidRPr="0068048E">
              <w:rPr>
                <w:rFonts w:ascii="Times New Roman" w:hAnsi="Times New Roman" w:cs="Times New Roman"/>
                <w:i/>
                <w:sz w:val="24"/>
                <w:szCs w:val="20"/>
              </w:rPr>
              <w:t>R</w:t>
            </w:r>
            <w:r w:rsidRPr="0068048E">
              <w:rPr>
                <w:rFonts w:ascii="Times New Roman" w:hAnsi="Times New Roman" w:cs="Times New Roman"/>
                <w:i/>
                <w:sz w:val="24"/>
                <w:szCs w:val="20"/>
                <w:vertAlign w:val="superscript"/>
              </w:rPr>
              <w:t>2</w:t>
            </w:r>
          </w:p>
        </w:tc>
        <w:tc>
          <w:tcPr>
            <w:tcW w:w="1843" w:type="dxa"/>
            <w:vAlign w:val="center"/>
          </w:tcPr>
          <w:p w14:paraId="5E3E3D27" w14:textId="77777777" w:rsidR="0068048E" w:rsidRPr="0068048E" w:rsidRDefault="0068048E" w:rsidP="00D3758D">
            <w:pPr>
              <w:jc w:val="center"/>
              <w:rPr>
                <w:rFonts w:ascii="Times New Roman" w:hAnsi="Times New Roman" w:cs="Times New Roman"/>
                <w:sz w:val="24"/>
                <w:szCs w:val="20"/>
              </w:rPr>
            </w:pPr>
            <w:r w:rsidRPr="0068048E">
              <w:rPr>
                <w:rFonts w:ascii="Times New Roman" w:hAnsi="Times New Roman" w:cs="Times New Roman"/>
                <w:sz w:val="24"/>
                <w:szCs w:val="20"/>
              </w:rPr>
              <w:t>.179</w:t>
            </w:r>
          </w:p>
        </w:tc>
        <w:tc>
          <w:tcPr>
            <w:tcW w:w="1842" w:type="dxa"/>
            <w:vAlign w:val="center"/>
          </w:tcPr>
          <w:p w14:paraId="14BCDC6F" w14:textId="77777777" w:rsidR="0068048E" w:rsidRPr="0068048E" w:rsidRDefault="0068048E" w:rsidP="00D3758D">
            <w:pPr>
              <w:jc w:val="center"/>
              <w:rPr>
                <w:rFonts w:ascii="Times New Roman" w:hAnsi="Times New Roman" w:cs="Times New Roman"/>
                <w:sz w:val="24"/>
                <w:szCs w:val="20"/>
              </w:rPr>
            </w:pPr>
            <w:r w:rsidRPr="0068048E">
              <w:rPr>
                <w:rFonts w:ascii="Times New Roman" w:hAnsi="Times New Roman" w:cs="Times New Roman"/>
                <w:sz w:val="24"/>
                <w:szCs w:val="20"/>
              </w:rPr>
              <w:t>.353</w:t>
            </w:r>
          </w:p>
        </w:tc>
        <w:tc>
          <w:tcPr>
            <w:tcW w:w="756" w:type="dxa"/>
          </w:tcPr>
          <w:p w14:paraId="2C614AF1" w14:textId="77777777" w:rsidR="0068048E" w:rsidRPr="0068048E" w:rsidRDefault="0068048E" w:rsidP="00D3758D">
            <w:pPr>
              <w:jc w:val="center"/>
              <w:rPr>
                <w:rFonts w:ascii="Times New Roman" w:hAnsi="Times New Roman" w:cs="Times New Roman"/>
                <w:sz w:val="24"/>
                <w:szCs w:val="20"/>
              </w:rPr>
            </w:pPr>
          </w:p>
        </w:tc>
      </w:tr>
      <w:tr w:rsidR="0068048E" w:rsidRPr="0068048E" w14:paraId="3A2D981C" w14:textId="77777777" w:rsidTr="00A57A0C">
        <w:tc>
          <w:tcPr>
            <w:tcW w:w="3119" w:type="dxa"/>
          </w:tcPr>
          <w:p w14:paraId="2247067E" w14:textId="77777777" w:rsidR="0068048E" w:rsidRPr="0068048E" w:rsidRDefault="0068048E" w:rsidP="00D3758D">
            <w:pPr>
              <w:jc w:val="left"/>
              <w:rPr>
                <w:rFonts w:ascii="Times New Roman" w:hAnsi="Times New Roman" w:cs="Times New Roman"/>
                <w:i/>
                <w:sz w:val="24"/>
                <w:szCs w:val="20"/>
              </w:rPr>
            </w:pPr>
            <w:r w:rsidRPr="0068048E">
              <w:rPr>
                <w:rFonts w:ascii="Times New Roman" w:hAnsi="Times New Roman" w:cs="Times New Roman"/>
                <w:i/>
                <w:sz w:val="24"/>
                <w:szCs w:val="20"/>
              </w:rPr>
              <w:t>∆ R</w:t>
            </w:r>
          </w:p>
        </w:tc>
        <w:tc>
          <w:tcPr>
            <w:tcW w:w="1843" w:type="dxa"/>
            <w:vAlign w:val="center"/>
          </w:tcPr>
          <w:p w14:paraId="19D0E558" w14:textId="77777777" w:rsidR="0068048E" w:rsidRPr="0068048E" w:rsidRDefault="0068048E" w:rsidP="00D3758D">
            <w:pPr>
              <w:jc w:val="center"/>
              <w:rPr>
                <w:rFonts w:ascii="Times New Roman" w:hAnsi="Times New Roman" w:cs="Times New Roman"/>
                <w:sz w:val="24"/>
                <w:szCs w:val="20"/>
              </w:rPr>
            </w:pPr>
          </w:p>
        </w:tc>
        <w:tc>
          <w:tcPr>
            <w:tcW w:w="1842" w:type="dxa"/>
            <w:vAlign w:val="center"/>
          </w:tcPr>
          <w:p w14:paraId="7DFB2513" w14:textId="77777777" w:rsidR="0068048E" w:rsidRPr="0068048E" w:rsidRDefault="0068048E" w:rsidP="00D3758D">
            <w:pPr>
              <w:jc w:val="center"/>
              <w:rPr>
                <w:rFonts w:ascii="Times New Roman" w:hAnsi="Times New Roman" w:cs="Times New Roman"/>
                <w:sz w:val="24"/>
                <w:szCs w:val="20"/>
              </w:rPr>
            </w:pPr>
            <w:r w:rsidRPr="0068048E">
              <w:rPr>
                <w:rFonts w:ascii="Times New Roman" w:hAnsi="Times New Roman" w:cs="Times New Roman"/>
                <w:sz w:val="24"/>
                <w:szCs w:val="20"/>
              </w:rPr>
              <w:t>.174</w:t>
            </w:r>
          </w:p>
        </w:tc>
        <w:tc>
          <w:tcPr>
            <w:tcW w:w="756" w:type="dxa"/>
          </w:tcPr>
          <w:p w14:paraId="26CA4E61" w14:textId="77777777" w:rsidR="0068048E" w:rsidRPr="0068048E" w:rsidRDefault="0068048E" w:rsidP="00D3758D">
            <w:pPr>
              <w:jc w:val="center"/>
              <w:rPr>
                <w:rFonts w:ascii="Times New Roman" w:hAnsi="Times New Roman" w:cs="Times New Roman"/>
                <w:sz w:val="24"/>
                <w:szCs w:val="20"/>
              </w:rPr>
            </w:pPr>
          </w:p>
        </w:tc>
      </w:tr>
      <w:tr w:rsidR="0068048E" w:rsidRPr="0068048E" w14:paraId="40E275FC" w14:textId="77777777" w:rsidTr="00A57A0C">
        <w:tc>
          <w:tcPr>
            <w:tcW w:w="3119" w:type="dxa"/>
          </w:tcPr>
          <w:p w14:paraId="02313ED8" w14:textId="77777777" w:rsidR="0068048E" w:rsidRPr="0068048E" w:rsidRDefault="0068048E" w:rsidP="00D3758D">
            <w:pPr>
              <w:jc w:val="left"/>
              <w:rPr>
                <w:rFonts w:ascii="Times New Roman" w:hAnsi="Times New Roman" w:cs="Times New Roman"/>
                <w:i/>
                <w:sz w:val="24"/>
                <w:szCs w:val="20"/>
              </w:rPr>
            </w:pPr>
            <w:r w:rsidRPr="0068048E">
              <w:rPr>
                <w:rFonts w:ascii="Times New Roman" w:hAnsi="Times New Roman" w:cs="Times New Roman"/>
                <w:i/>
                <w:sz w:val="24"/>
                <w:szCs w:val="20"/>
              </w:rPr>
              <w:t>F</w:t>
            </w:r>
          </w:p>
        </w:tc>
        <w:tc>
          <w:tcPr>
            <w:tcW w:w="1843" w:type="dxa"/>
            <w:vAlign w:val="center"/>
          </w:tcPr>
          <w:p w14:paraId="3644A1B0" w14:textId="77777777" w:rsidR="0068048E" w:rsidRPr="0068048E" w:rsidRDefault="0068048E" w:rsidP="00D3758D">
            <w:pPr>
              <w:jc w:val="center"/>
              <w:rPr>
                <w:rFonts w:ascii="Times New Roman" w:hAnsi="Times New Roman" w:cs="Times New Roman"/>
                <w:sz w:val="24"/>
                <w:szCs w:val="20"/>
              </w:rPr>
            </w:pPr>
            <w:r w:rsidRPr="0068048E">
              <w:rPr>
                <w:rFonts w:ascii="Times New Roman" w:hAnsi="Times New Roman" w:cs="Times New Roman"/>
                <w:sz w:val="24"/>
                <w:szCs w:val="20"/>
              </w:rPr>
              <w:t>10.057</w:t>
            </w:r>
            <w:r w:rsidRPr="0068048E">
              <w:rPr>
                <w:rFonts w:ascii="Times New Roman" w:hAnsi="Times New Roman" w:cs="Times New Roman"/>
                <w:sz w:val="24"/>
                <w:szCs w:val="20"/>
                <w:vertAlign w:val="superscript"/>
              </w:rPr>
              <w:t>***</w:t>
            </w:r>
          </w:p>
        </w:tc>
        <w:tc>
          <w:tcPr>
            <w:tcW w:w="1842" w:type="dxa"/>
            <w:vAlign w:val="center"/>
          </w:tcPr>
          <w:p w14:paraId="01FB9FC8" w14:textId="77777777" w:rsidR="0068048E" w:rsidRPr="0068048E" w:rsidRDefault="0068048E" w:rsidP="00D3758D">
            <w:pPr>
              <w:jc w:val="center"/>
              <w:rPr>
                <w:rFonts w:ascii="Times New Roman" w:hAnsi="Times New Roman" w:cs="Times New Roman"/>
                <w:sz w:val="24"/>
                <w:szCs w:val="20"/>
              </w:rPr>
            </w:pPr>
            <w:r w:rsidRPr="0068048E">
              <w:rPr>
                <w:rFonts w:ascii="Times New Roman" w:hAnsi="Times New Roman" w:cs="Times New Roman"/>
                <w:sz w:val="24"/>
                <w:szCs w:val="20"/>
              </w:rPr>
              <w:t>16.605</w:t>
            </w:r>
            <w:r w:rsidRPr="0068048E">
              <w:rPr>
                <w:rFonts w:ascii="Times New Roman" w:hAnsi="Times New Roman" w:cs="Times New Roman"/>
                <w:sz w:val="24"/>
                <w:szCs w:val="20"/>
                <w:vertAlign w:val="superscript"/>
              </w:rPr>
              <w:t>***</w:t>
            </w:r>
          </w:p>
        </w:tc>
        <w:tc>
          <w:tcPr>
            <w:tcW w:w="756" w:type="dxa"/>
          </w:tcPr>
          <w:p w14:paraId="2D2D60AC" w14:textId="77777777" w:rsidR="0068048E" w:rsidRPr="0068048E" w:rsidRDefault="0068048E" w:rsidP="00D3758D">
            <w:pPr>
              <w:jc w:val="center"/>
              <w:rPr>
                <w:rFonts w:ascii="Times New Roman" w:hAnsi="Times New Roman" w:cs="Times New Roman"/>
                <w:sz w:val="24"/>
                <w:szCs w:val="20"/>
              </w:rPr>
            </w:pPr>
          </w:p>
        </w:tc>
      </w:tr>
      <w:tr w:rsidR="0068048E" w:rsidRPr="0068048E" w14:paraId="7C78CAE8" w14:textId="77777777" w:rsidTr="00A57A0C">
        <w:tc>
          <w:tcPr>
            <w:tcW w:w="3119" w:type="dxa"/>
          </w:tcPr>
          <w:p w14:paraId="4AD52AAC" w14:textId="77777777" w:rsidR="0068048E" w:rsidRPr="0068048E" w:rsidRDefault="0068048E" w:rsidP="00D3758D">
            <w:pPr>
              <w:jc w:val="left"/>
              <w:rPr>
                <w:rFonts w:ascii="Times New Roman" w:hAnsi="Times New Roman" w:cs="Times New Roman"/>
                <w:i/>
                <w:sz w:val="24"/>
                <w:szCs w:val="20"/>
              </w:rPr>
            </w:pPr>
            <w:r w:rsidRPr="0068048E">
              <w:rPr>
                <w:rFonts w:ascii="Times New Roman" w:hAnsi="Times New Roman" w:cs="Times New Roman"/>
                <w:i/>
                <w:sz w:val="24"/>
                <w:szCs w:val="20"/>
              </w:rPr>
              <w:t>F of ∆ R</w:t>
            </w:r>
            <w:r w:rsidRPr="0068048E">
              <w:rPr>
                <w:rFonts w:ascii="Times New Roman" w:hAnsi="Times New Roman" w:cs="Times New Roman"/>
                <w:i/>
                <w:sz w:val="24"/>
                <w:szCs w:val="20"/>
                <w:vertAlign w:val="superscript"/>
              </w:rPr>
              <w:t>2</w:t>
            </w:r>
            <w:r w:rsidRPr="0068048E">
              <w:rPr>
                <w:rFonts w:ascii="Times New Roman" w:hAnsi="Times New Roman" w:cs="Times New Roman"/>
                <w:i/>
                <w:sz w:val="24"/>
                <w:szCs w:val="20"/>
              </w:rPr>
              <w:t xml:space="preserve"> </w:t>
            </w:r>
          </w:p>
        </w:tc>
        <w:tc>
          <w:tcPr>
            <w:tcW w:w="1843" w:type="dxa"/>
            <w:vAlign w:val="center"/>
          </w:tcPr>
          <w:p w14:paraId="6ED2F86D" w14:textId="77777777" w:rsidR="0068048E" w:rsidRPr="0068048E" w:rsidRDefault="0068048E" w:rsidP="00D3758D">
            <w:pPr>
              <w:jc w:val="center"/>
              <w:rPr>
                <w:rFonts w:ascii="Times New Roman" w:hAnsi="Times New Roman" w:cs="Times New Roman"/>
                <w:sz w:val="24"/>
                <w:szCs w:val="20"/>
              </w:rPr>
            </w:pPr>
          </w:p>
        </w:tc>
        <w:tc>
          <w:tcPr>
            <w:tcW w:w="1842" w:type="dxa"/>
            <w:vAlign w:val="center"/>
          </w:tcPr>
          <w:p w14:paraId="2E9155AD" w14:textId="77777777" w:rsidR="0068048E" w:rsidRPr="0068048E" w:rsidRDefault="0068048E" w:rsidP="00D3758D">
            <w:pPr>
              <w:jc w:val="center"/>
              <w:rPr>
                <w:rFonts w:ascii="Times New Roman" w:hAnsi="Times New Roman" w:cs="Times New Roman"/>
                <w:sz w:val="24"/>
                <w:szCs w:val="20"/>
                <w:vertAlign w:val="superscript"/>
              </w:rPr>
            </w:pPr>
            <w:r w:rsidRPr="0068048E">
              <w:rPr>
                <w:rFonts w:ascii="Times New Roman" w:hAnsi="Times New Roman" w:cs="Times New Roman"/>
                <w:sz w:val="24"/>
                <w:szCs w:val="20"/>
              </w:rPr>
              <w:t>24.577</w:t>
            </w:r>
            <w:r w:rsidRPr="0068048E">
              <w:rPr>
                <w:rFonts w:ascii="Times New Roman" w:hAnsi="Times New Roman" w:cs="Times New Roman"/>
                <w:sz w:val="24"/>
                <w:szCs w:val="20"/>
                <w:vertAlign w:val="superscript"/>
              </w:rPr>
              <w:t>***</w:t>
            </w:r>
          </w:p>
        </w:tc>
        <w:tc>
          <w:tcPr>
            <w:tcW w:w="756" w:type="dxa"/>
          </w:tcPr>
          <w:p w14:paraId="18908CDD" w14:textId="77777777" w:rsidR="0068048E" w:rsidRPr="0068048E" w:rsidRDefault="0068048E" w:rsidP="00D3758D">
            <w:pPr>
              <w:jc w:val="center"/>
              <w:rPr>
                <w:rFonts w:ascii="Times New Roman" w:hAnsi="Times New Roman" w:cs="Times New Roman"/>
                <w:sz w:val="24"/>
                <w:szCs w:val="20"/>
              </w:rPr>
            </w:pPr>
          </w:p>
        </w:tc>
      </w:tr>
    </w:tbl>
    <w:p w14:paraId="410D1134" w14:textId="77777777" w:rsidR="0068048E" w:rsidRPr="0068048E" w:rsidRDefault="0068048E" w:rsidP="0068048E">
      <w:pPr>
        <w:spacing w:after="0" w:line="240" w:lineRule="auto"/>
        <w:jc w:val="both"/>
        <w:rPr>
          <w:rFonts w:ascii="Times New Roman" w:hAnsi="Times New Roman" w:cs="Times New Roman"/>
          <w:i/>
          <w:sz w:val="20"/>
          <w:szCs w:val="24"/>
        </w:rPr>
      </w:pPr>
      <w:r w:rsidRPr="0068048E">
        <w:rPr>
          <w:rFonts w:ascii="Times New Roman" w:hAnsi="Times New Roman" w:cs="Times New Roman"/>
          <w:i/>
          <w:sz w:val="20"/>
          <w:szCs w:val="24"/>
        </w:rPr>
        <w:t>Notes:</w:t>
      </w:r>
    </w:p>
    <w:p w14:paraId="2D59D986" w14:textId="772159A4" w:rsidR="0068048E" w:rsidRPr="0068048E" w:rsidRDefault="0068048E" w:rsidP="0068048E">
      <w:pPr>
        <w:numPr>
          <w:ilvl w:val="0"/>
          <w:numId w:val="2"/>
        </w:numPr>
        <w:spacing w:after="0" w:line="240" w:lineRule="auto"/>
        <w:contextualSpacing/>
        <w:jc w:val="both"/>
        <w:rPr>
          <w:rFonts w:ascii="Times New Roman" w:hAnsi="Times New Roman" w:cs="Times New Roman"/>
          <w:sz w:val="20"/>
          <w:szCs w:val="24"/>
        </w:rPr>
      </w:pPr>
      <w:r w:rsidRPr="0068048E">
        <w:rPr>
          <w:rFonts w:ascii="Times New Roman" w:hAnsi="Times New Roman" w:cs="Times New Roman"/>
          <w:sz w:val="20"/>
          <w:szCs w:val="24"/>
        </w:rPr>
        <w:t xml:space="preserve">Dependent variable: environmental management </w:t>
      </w:r>
    </w:p>
    <w:p w14:paraId="6AFAB727" w14:textId="77777777" w:rsidR="0068048E" w:rsidRPr="0068048E" w:rsidRDefault="0068048E" w:rsidP="0068048E">
      <w:pPr>
        <w:numPr>
          <w:ilvl w:val="0"/>
          <w:numId w:val="2"/>
        </w:numPr>
        <w:spacing w:after="0" w:line="240" w:lineRule="auto"/>
        <w:contextualSpacing/>
        <w:jc w:val="both"/>
        <w:rPr>
          <w:rFonts w:ascii="Times New Roman" w:hAnsi="Times New Roman" w:cs="Times New Roman"/>
          <w:sz w:val="20"/>
          <w:szCs w:val="24"/>
        </w:rPr>
      </w:pPr>
      <w:r w:rsidRPr="0068048E">
        <w:rPr>
          <w:rFonts w:ascii="Times New Roman" w:hAnsi="Times New Roman" w:cs="Times New Roman"/>
          <w:sz w:val="20"/>
          <w:szCs w:val="24"/>
        </w:rPr>
        <w:t>Hypothesized paths were evaluated at t-value ≥ 1.645 (5%, 1-tail test)</w:t>
      </w:r>
    </w:p>
    <w:p w14:paraId="2F514C54" w14:textId="77777777" w:rsidR="0068048E" w:rsidRPr="0068048E" w:rsidRDefault="0068048E" w:rsidP="0068048E">
      <w:pPr>
        <w:numPr>
          <w:ilvl w:val="0"/>
          <w:numId w:val="2"/>
        </w:numPr>
        <w:spacing w:after="0" w:line="240" w:lineRule="auto"/>
        <w:contextualSpacing/>
        <w:jc w:val="both"/>
        <w:rPr>
          <w:rFonts w:ascii="Times New Roman" w:hAnsi="Times New Roman" w:cs="Times New Roman"/>
          <w:sz w:val="20"/>
          <w:szCs w:val="24"/>
        </w:rPr>
      </w:pPr>
      <w:r w:rsidRPr="0068048E">
        <w:rPr>
          <w:rFonts w:ascii="Times New Roman" w:hAnsi="Times New Roman" w:cs="Times New Roman"/>
          <w:sz w:val="20"/>
          <w:szCs w:val="24"/>
        </w:rPr>
        <w:t xml:space="preserve">Model significant at </w:t>
      </w:r>
      <w:r w:rsidRPr="0068048E">
        <w:rPr>
          <w:rFonts w:ascii="Times New Roman" w:hAnsi="Times New Roman" w:cs="Times New Roman"/>
          <w:sz w:val="20"/>
          <w:szCs w:val="24"/>
          <w:vertAlign w:val="superscript"/>
        </w:rPr>
        <w:t>*</w:t>
      </w:r>
      <w:r w:rsidRPr="0068048E">
        <w:rPr>
          <w:rFonts w:ascii="Times New Roman" w:hAnsi="Times New Roman" w:cs="Times New Roman"/>
          <w:sz w:val="20"/>
          <w:szCs w:val="24"/>
        </w:rPr>
        <w:t xml:space="preserve">p &lt; .05, </w:t>
      </w:r>
      <w:r w:rsidRPr="0068048E">
        <w:rPr>
          <w:rFonts w:ascii="Times New Roman" w:hAnsi="Times New Roman" w:cs="Times New Roman"/>
          <w:sz w:val="20"/>
          <w:szCs w:val="24"/>
          <w:vertAlign w:val="superscript"/>
        </w:rPr>
        <w:t>**</w:t>
      </w:r>
      <w:r w:rsidRPr="0068048E">
        <w:rPr>
          <w:rFonts w:ascii="Times New Roman" w:hAnsi="Times New Roman" w:cs="Times New Roman"/>
          <w:sz w:val="20"/>
          <w:szCs w:val="24"/>
        </w:rPr>
        <w:t xml:space="preserve"> p &lt; .01, </w:t>
      </w:r>
      <w:r w:rsidRPr="0068048E">
        <w:rPr>
          <w:rFonts w:ascii="Times New Roman" w:hAnsi="Times New Roman" w:cs="Times New Roman"/>
          <w:sz w:val="20"/>
          <w:szCs w:val="24"/>
          <w:vertAlign w:val="superscript"/>
        </w:rPr>
        <w:t>***</w:t>
      </w:r>
      <w:r w:rsidRPr="0068048E">
        <w:rPr>
          <w:rFonts w:ascii="Times New Roman" w:hAnsi="Times New Roman" w:cs="Times New Roman"/>
          <w:sz w:val="20"/>
          <w:szCs w:val="24"/>
        </w:rPr>
        <w:t xml:space="preserve"> p &lt; .001</w:t>
      </w:r>
    </w:p>
    <w:p w14:paraId="117A4FE9" w14:textId="77777777" w:rsidR="001E70BD" w:rsidRPr="001A1623" w:rsidRDefault="001E70BD" w:rsidP="001A1623">
      <w:pPr>
        <w:autoSpaceDE w:val="0"/>
        <w:autoSpaceDN w:val="0"/>
        <w:adjustRightInd w:val="0"/>
        <w:spacing w:after="0" w:line="240" w:lineRule="auto"/>
        <w:ind w:right="60"/>
        <w:jc w:val="both"/>
        <w:rPr>
          <w:rFonts w:ascii="Times New Roman" w:eastAsia="Calibri" w:hAnsi="Times New Roman" w:cs="Times New Roman"/>
          <w:color w:val="000000"/>
          <w:sz w:val="18"/>
          <w:szCs w:val="18"/>
        </w:rPr>
      </w:pPr>
    </w:p>
    <w:p w14:paraId="1C585505" w14:textId="77777777" w:rsidR="001E70BD" w:rsidRPr="001A1623" w:rsidRDefault="001E70BD" w:rsidP="001A1623">
      <w:pPr>
        <w:autoSpaceDE w:val="0"/>
        <w:autoSpaceDN w:val="0"/>
        <w:adjustRightInd w:val="0"/>
        <w:spacing w:after="0" w:line="240" w:lineRule="auto"/>
        <w:ind w:right="60"/>
        <w:jc w:val="both"/>
        <w:rPr>
          <w:rFonts w:ascii="Times New Roman" w:eastAsia="Calibri" w:hAnsi="Times New Roman" w:cs="Times New Roman"/>
          <w:color w:val="000000"/>
          <w:sz w:val="18"/>
          <w:szCs w:val="18"/>
        </w:rPr>
      </w:pPr>
    </w:p>
    <w:p w14:paraId="03C25D36" w14:textId="77777777" w:rsidR="001E70BD" w:rsidRPr="001A1623" w:rsidRDefault="001E70BD" w:rsidP="001E70BD">
      <w:pPr>
        <w:autoSpaceDE w:val="0"/>
        <w:autoSpaceDN w:val="0"/>
        <w:adjustRightInd w:val="0"/>
        <w:spacing w:after="0" w:line="400" w:lineRule="atLeast"/>
        <w:rPr>
          <w:rFonts w:ascii="Times New Roman" w:eastAsia="Calibri" w:hAnsi="Times New Roman" w:cs="Times New Roman"/>
          <w:sz w:val="18"/>
          <w:szCs w:val="18"/>
        </w:rPr>
      </w:pPr>
    </w:p>
    <w:p w14:paraId="527EA387" w14:textId="77777777" w:rsidR="001E70BD" w:rsidRPr="001A1623" w:rsidRDefault="001E70BD" w:rsidP="001E70BD">
      <w:pPr>
        <w:spacing w:after="0" w:line="240" w:lineRule="auto"/>
        <w:rPr>
          <w:rFonts w:ascii="Times New Roman" w:eastAsia="Calibri" w:hAnsi="Times New Roman" w:cs="Times New Roman"/>
          <w:sz w:val="18"/>
          <w:szCs w:val="18"/>
        </w:rPr>
        <w:sectPr w:rsidR="001E70BD" w:rsidRPr="001A1623">
          <w:pgSz w:w="11906" w:h="16838"/>
          <w:pgMar w:top="1440" w:right="1440" w:bottom="1440" w:left="1440" w:header="709" w:footer="709" w:gutter="0"/>
          <w:cols w:space="720"/>
        </w:sectPr>
      </w:pPr>
    </w:p>
    <w:p w14:paraId="06ADF25F" w14:textId="77777777" w:rsidR="00D3758D" w:rsidRDefault="0068048E" w:rsidP="00D3758D">
      <w:pPr>
        <w:autoSpaceDE w:val="0"/>
        <w:autoSpaceDN w:val="0"/>
        <w:adjustRightInd w:val="0"/>
        <w:spacing w:after="0" w:line="400" w:lineRule="atLeast"/>
        <w:jc w:val="center"/>
        <w:rPr>
          <w:rFonts w:ascii="Times New Roman" w:hAnsi="Times New Roman" w:cs="Times New Roman"/>
          <w:sz w:val="24"/>
          <w:szCs w:val="24"/>
        </w:rPr>
      </w:pPr>
      <w:r w:rsidRPr="0068048E">
        <w:rPr>
          <w:rFonts w:ascii="Times New Roman" w:hAnsi="Times New Roman" w:cs="Times New Roman"/>
          <w:sz w:val="24"/>
          <w:szCs w:val="24"/>
        </w:rPr>
        <w:t xml:space="preserve">Table </w:t>
      </w:r>
      <w:r w:rsidR="001B795A">
        <w:rPr>
          <w:rFonts w:ascii="Times New Roman" w:hAnsi="Times New Roman" w:cs="Times New Roman"/>
          <w:sz w:val="24"/>
          <w:szCs w:val="24"/>
        </w:rPr>
        <w:t>5</w:t>
      </w:r>
      <w:r w:rsidRPr="0068048E">
        <w:rPr>
          <w:rFonts w:ascii="Times New Roman" w:hAnsi="Times New Roman" w:cs="Times New Roman"/>
          <w:sz w:val="24"/>
          <w:szCs w:val="24"/>
        </w:rPr>
        <w:t>.</w:t>
      </w:r>
    </w:p>
    <w:p w14:paraId="3F717B32" w14:textId="295CAB7C" w:rsidR="0068048E" w:rsidRPr="0068048E" w:rsidRDefault="0068048E" w:rsidP="00D3758D">
      <w:pPr>
        <w:autoSpaceDE w:val="0"/>
        <w:autoSpaceDN w:val="0"/>
        <w:adjustRightInd w:val="0"/>
        <w:spacing w:after="0" w:line="400" w:lineRule="atLeast"/>
        <w:jc w:val="center"/>
        <w:rPr>
          <w:rFonts w:ascii="Times New Roman" w:hAnsi="Times New Roman" w:cs="Times New Roman"/>
          <w:sz w:val="24"/>
          <w:szCs w:val="24"/>
        </w:rPr>
      </w:pPr>
      <w:r w:rsidRPr="0068048E">
        <w:rPr>
          <w:rFonts w:ascii="Times New Roman" w:hAnsi="Times New Roman" w:cs="Times New Roman"/>
          <w:sz w:val="24"/>
          <w:szCs w:val="24"/>
        </w:rPr>
        <w:t>Further OLS regression analysis</w:t>
      </w:r>
    </w:p>
    <w:tbl>
      <w:tblPr>
        <w:tblStyle w:val="TableGrid1"/>
        <w:tblW w:w="9192" w:type="dxa"/>
        <w:tblLook w:val="04A0" w:firstRow="1" w:lastRow="0" w:firstColumn="1" w:lastColumn="0" w:noHBand="0" w:noVBand="1"/>
      </w:tblPr>
      <w:tblGrid>
        <w:gridCol w:w="1414"/>
        <w:gridCol w:w="1296"/>
        <w:gridCol w:w="1295"/>
        <w:gridCol w:w="1296"/>
        <w:gridCol w:w="1296"/>
        <w:gridCol w:w="1296"/>
        <w:gridCol w:w="1299"/>
      </w:tblGrid>
      <w:tr w:rsidR="0068048E" w:rsidRPr="0068048E" w14:paraId="585DCAD9" w14:textId="77777777" w:rsidTr="00A57A0C">
        <w:tc>
          <w:tcPr>
            <w:tcW w:w="1414" w:type="dxa"/>
            <w:tcBorders>
              <w:top w:val="nil"/>
              <w:left w:val="nil"/>
              <w:bottom w:val="nil"/>
              <w:right w:val="nil"/>
            </w:tcBorders>
            <w:vAlign w:val="center"/>
          </w:tcPr>
          <w:p w14:paraId="7F901550" w14:textId="77777777" w:rsidR="0068048E" w:rsidRPr="0068048E" w:rsidRDefault="0068048E" w:rsidP="0068048E">
            <w:pPr>
              <w:rPr>
                <w:rFonts w:ascii="Times New Roman" w:hAnsi="Times New Roman" w:cs="Times New Roman"/>
                <w:sz w:val="20"/>
                <w:szCs w:val="20"/>
              </w:rPr>
            </w:pPr>
            <w:bookmarkStart w:id="15" w:name="_Hlk511823987"/>
          </w:p>
        </w:tc>
        <w:tc>
          <w:tcPr>
            <w:tcW w:w="7778" w:type="dxa"/>
            <w:gridSpan w:val="6"/>
            <w:tcBorders>
              <w:left w:val="nil"/>
              <w:right w:val="nil"/>
            </w:tcBorders>
            <w:vAlign w:val="center"/>
          </w:tcPr>
          <w:p w14:paraId="558E8A55" w14:textId="77777777" w:rsidR="0068048E" w:rsidRPr="0068048E" w:rsidRDefault="0068048E" w:rsidP="00D3758D">
            <w:pPr>
              <w:jc w:val="center"/>
              <w:rPr>
                <w:rFonts w:ascii="Times New Roman" w:hAnsi="Times New Roman" w:cs="Times New Roman"/>
                <w:i/>
                <w:sz w:val="20"/>
                <w:szCs w:val="20"/>
              </w:rPr>
            </w:pPr>
            <w:r w:rsidRPr="0068048E">
              <w:rPr>
                <w:rFonts w:ascii="Times New Roman" w:hAnsi="Times New Roman" w:cs="Times New Roman"/>
                <w:i/>
                <w:sz w:val="20"/>
                <w:szCs w:val="20"/>
              </w:rPr>
              <w:t>Dependent variables [standardised estimates (t-values)</w:t>
            </w:r>
          </w:p>
        </w:tc>
      </w:tr>
      <w:tr w:rsidR="0068048E" w:rsidRPr="0068048E" w14:paraId="513E1191" w14:textId="77777777" w:rsidTr="00A57A0C">
        <w:tc>
          <w:tcPr>
            <w:tcW w:w="1414" w:type="dxa"/>
            <w:vMerge w:val="restart"/>
            <w:tcBorders>
              <w:top w:val="nil"/>
              <w:left w:val="nil"/>
              <w:bottom w:val="nil"/>
              <w:right w:val="nil"/>
            </w:tcBorders>
            <w:vAlign w:val="center"/>
          </w:tcPr>
          <w:p w14:paraId="213BDD39" w14:textId="77777777" w:rsidR="0068048E" w:rsidRPr="0068048E" w:rsidRDefault="0068048E" w:rsidP="00D3758D">
            <w:pPr>
              <w:jc w:val="left"/>
              <w:rPr>
                <w:rFonts w:ascii="Times New Roman" w:hAnsi="Times New Roman" w:cs="Times New Roman"/>
                <w:i/>
                <w:sz w:val="20"/>
                <w:szCs w:val="20"/>
              </w:rPr>
            </w:pPr>
            <w:r w:rsidRPr="0068048E">
              <w:rPr>
                <w:rFonts w:ascii="Times New Roman" w:hAnsi="Times New Roman" w:cs="Times New Roman"/>
                <w:i/>
                <w:sz w:val="20"/>
                <w:szCs w:val="20"/>
              </w:rPr>
              <w:t>:</w:t>
            </w:r>
          </w:p>
          <w:p w14:paraId="10A286E3" w14:textId="77777777" w:rsidR="0068048E" w:rsidRPr="0068048E" w:rsidRDefault="0068048E" w:rsidP="00D3758D">
            <w:pPr>
              <w:autoSpaceDE w:val="0"/>
              <w:autoSpaceDN w:val="0"/>
              <w:adjustRightInd w:val="0"/>
              <w:ind w:left="60" w:right="60"/>
              <w:jc w:val="left"/>
              <w:rPr>
                <w:rFonts w:ascii="Times New Roman" w:hAnsi="Times New Roman" w:cs="Times New Roman"/>
                <w:i/>
                <w:sz w:val="20"/>
                <w:szCs w:val="20"/>
              </w:rPr>
            </w:pPr>
            <w:r w:rsidRPr="0068048E">
              <w:rPr>
                <w:rFonts w:ascii="Times New Roman" w:hAnsi="Times New Roman" w:cs="Times New Roman"/>
                <w:i/>
                <w:sz w:val="20"/>
                <w:szCs w:val="20"/>
              </w:rPr>
              <w:t>Independent variables:</w:t>
            </w:r>
          </w:p>
        </w:tc>
        <w:tc>
          <w:tcPr>
            <w:tcW w:w="1296" w:type="dxa"/>
            <w:tcBorders>
              <w:left w:val="nil"/>
              <w:bottom w:val="single" w:sz="4" w:space="0" w:color="auto"/>
              <w:right w:val="nil"/>
            </w:tcBorders>
            <w:vAlign w:val="center"/>
          </w:tcPr>
          <w:p w14:paraId="461D6843" w14:textId="4AD0C828" w:rsidR="0068048E" w:rsidRPr="0068048E" w:rsidRDefault="0068048E" w:rsidP="00D3758D">
            <w:pPr>
              <w:jc w:val="center"/>
              <w:rPr>
                <w:rFonts w:ascii="Times New Roman" w:hAnsi="Times New Roman" w:cs="Times New Roman"/>
                <w:sz w:val="20"/>
                <w:szCs w:val="20"/>
              </w:rPr>
            </w:pPr>
            <w:r w:rsidRPr="0068048E">
              <w:rPr>
                <w:rFonts w:ascii="Times New Roman" w:hAnsi="Times New Roman" w:cs="Times New Roman"/>
                <w:sz w:val="20"/>
                <w:szCs w:val="20"/>
              </w:rPr>
              <w:t>Energy efficiency</w:t>
            </w:r>
          </w:p>
        </w:tc>
        <w:tc>
          <w:tcPr>
            <w:tcW w:w="1295" w:type="dxa"/>
            <w:tcBorders>
              <w:left w:val="nil"/>
              <w:bottom w:val="single" w:sz="4" w:space="0" w:color="auto"/>
              <w:right w:val="nil"/>
            </w:tcBorders>
            <w:vAlign w:val="center"/>
          </w:tcPr>
          <w:p w14:paraId="7135BC36" w14:textId="77777777" w:rsidR="0068048E" w:rsidRPr="0068048E" w:rsidRDefault="0068048E" w:rsidP="00D3758D">
            <w:pPr>
              <w:jc w:val="center"/>
              <w:rPr>
                <w:rFonts w:ascii="Times New Roman" w:hAnsi="Times New Roman" w:cs="Times New Roman"/>
                <w:sz w:val="20"/>
                <w:szCs w:val="20"/>
              </w:rPr>
            </w:pPr>
            <w:r w:rsidRPr="0068048E">
              <w:rPr>
                <w:rFonts w:ascii="Times New Roman" w:hAnsi="Times New Roman" w:cs="Times New Roman"/>
                <w:sz w:val="20"/>
                <w:szCs w:val="20"/>
              </w:rPr>
              <w:t>Water management</w:t>
            </w:r>
          </w:p>
        </w:tc>
        <w:tc>
          <w:tcPr>
            <w:tcW w:w="1296" w:type="dxa"/>
            <w:tcBorders>
              <w:left w:val="nil"/>
              <w:bottom w:val="single" w:sz="4" w:space="0" w:color="auto"/>
              <w:right w:val="nil"/>
            </w:tcBorders>
            <w:vAlign w:val="center"/>
          </w:tcPr>
          <w:p w14:paraId="358256B5" w14:textId="77777777" w:rsidR="0068048E" w:rsidRPr="0068048E" w:rsidRDefault="0068048E" w:rsidP="00D3758D">
            <w:pPr>
              <w:jc w:val="center"/>
              <w:rPr>
                <w:rFonts w:ascii="Times New Roman" w:hAnsi="Times New Roman" w:cs="Times New Roman"/>
                <w:sz w:val="20"/>
                <w:szCs w:val="20"/>
              </w:rPr>
            </w:pPr>
            <w:r w:rsidRPr="0068048E">
              <w:rPr>
                <w:rFonts w:ascii="Times New Roman" w:hAnsi="Times New Roman" w:cs="Times New Roman"/>
                <w:sz w:val="20"/>
                <w:szCs w:val="20"/>
              </w:rPr>
              <w:t>Waste management</w:t>
            </w:r>
          </w:p>
        </w:tc>
        <w:tc>
          <w:tcPr>
            <w:tcW w:w="1296" w:type="dxa"/>
            <w:tcBorders>
              <w:left w:val="nil"/>
              <w:bottom w:val="single" w:sz="4" w:space="0" w:color="auto"/>
              <w:right w:val="nil"/>
            </w:tcBorders>
            <w:vAlign w:val="center"/>
          </w:tcPr>
          <w:p w14:paraId="64453797" w14:textId="77777777" w:rsidR="0068048E" w:rsidRPr="0068048E" w:rsidRDefault="0068048E" w:rsidP="00D3758D">
            <w:pPr>
              <w:jc w:val="center"/>
              <w:rPr>
                <w:rFonts w:ascii="Times New Roman" w:hAnsi="Times New Roman" w:cs="Times New Roman"/>
                <w:sz w:val="20"/>
                <w:szCs w:val="20"/>
              </w:rPr>
            </w:pPr>
            <w:r w:rsidRPr="0068048E">
              <w:rPr>
                <w:rFonts w:ascii="Times New Roman" w:hAnsi="Times New Roman" w:cs="Times New Roman"/>
                <w:sz w:val="20"/>
                <w:szCs w:val="20"/>
              </w:rPr>
              <w:t>Material management</w:t>
            </w:r>
          </w:p>
        </w:tc>
        <w:tc>
          <w:tcPr>
            <w:tcW w:w="1296" w:type="dxa"/>
            <w:tcBorders>
              <w:left w:val="nil"/>
              <w:bottom w:val="single" w:sz="4" w:space="0" w:color="auto"/>
              <w:right w:val="nil"/>
            </w:tcBorders>
            <w:vAlign w:val="center"/>
          </w:tcPr>
          <w:p w14:paraId="4E7293E4" w14:textId="77777777" w:rsidR="0068048E" w:rsidRPr="0068048E" w:rsidRDefault="0068048E" w:rsidP="00D3758D">
            <w:pPr>
              <w:jc w:val="center"/>
              <w:rPr>
                <w:rFonts w:ascii="Times New Roman" w:hAnsi="Times New Roman" w:cs="Times New Roman"/>
                <w:sz w:val="20"/>
                <w:szCs w:val="20"/>
              </w:rPr>
            </w:pPr>
            <w:r w:rsidRPr="0068048E">
              <w:rPr>
                <w:rFonts w:ascii="Times New Roman" w:hAnsi="Times New Roman" w:cs="Times New Roman"/>
                <w:sz w:val="20"/>
                <w:szCs w:val="20"/>
              </w:rPr>
              <w:t>Pollution management</w:t>
            </w:r>
          </w:p>
        </w:tc>
        <w:tc>
          <w:tcPr>
            <w:tcW w:w="1299" w:type="dxa"/>
            <w:tcBorders>
              <w:left w:val="nil"/>
              <w:bottom w:val="single" w:sz="4" w:space="0" w:color="auto"/>
              <w:right w:val="nil"/>
            </w:tcBorders>
            <w:vAlign w:val="center"/>
          </w:tcPr>
          <w:p w14:paraId="1CA06B38" w14:textId="469B8E4F" w:rsidR="0068048E" w:rsidRPr="0068048E" w:rsidRDefault="0068048E" w:rsidP="00D3758D">
            <w:pPr>
              <w:jc w:val="center"/>
              <w:rPr>
                <w:rFonts w:ascii="Times New Roman" w:hAnsi="Times New Roman" w:cs="Times New Roman"/>
                <w:sz w:val="20"/>
                <w:szCs w:val="20"/>
              </w:rPr>
            </w:pPr>
            <w:r w:rsidRPr="0068048E">
              <w:rPr>
                <w:rFonts w:ascii="Times New Roman" w:hAnsi="Times New Roman" w:cs="Times New Roman"/>
                <w:sz w:val="20"/>
                <w:szCs w:val="20"/>
              </w:rPr>
              <w:t>Biodiversity management</w:t>
            </w:r>
          </w:p>
        </w:tc>
      </w:tr>
      <w:tr w:rsidR="0068048E" w:rsidRPr="0068048E" w14:paraId="04D2A453" w14:textId="77777777" w:rsidTr="00A57A0C">
        <w:tc>
          <w:tcPr>
            <w:tcW w:w="1414" w:type="dxa"/>
            <w:vMerge/>
            <w:tcBorders>
              <w:top w:val="nil"/>
              <w:left w:val="nil"/>
              <w:bottom w:val="nil"/>
              <w:right w:val="nil"/>
            </w:tcBorders>
            <w:vAlign w:val="center"/>
          </w:tcPr>
          <w:p w14:paraId="5534D9CA" w14:textId="77777777" w:rsidR="0068048E" w:rsidRPr="0068048E" w:rsidRDefault="0068048E" w:rsidP="00D3758D">
            <w:pPr>
              <w:autoSpaceDE w:val="0"/>
              <w:autoSpaceDN w:val="0"/>
              <w:adjustRightInd w:val="0"/>
              <w:ind w:left="60" w:right="60"/>
              <w:jc w:val="left"/>
              <w:rPr>
                <w:rFonts w:ascii="Times New Roman" w:hAnsi="Times New Roman" w:cs="Times New Roman"/>
                <w:i/>
                <w:sz w:val="8"/>
                <w:szCs w:val="20"/>
              </w:rPr>
            </w:pPr>
          </w:p>
        </w:tc>
        <w:tc>
          <w:tcPr>
            <w:tcW w:w="1296" w:type="dxa"/>
            <w:tcBorders>
              <w:top w:val="single" w:sz="4" w:space="0" w:color="auto"/>
              <w:left w:val="nil"/>
              <w:bottom w:val="nil"/>
              <w:right w:val="nil"/>
            </w:tcBorders>
            <w:vAlign w:val="center"/>
          </w:tcPr>
          <w:p w14:paraId="67940CB9" w14:textId="77777777" w:rsidR="0068048E" w:rsidRPr="0068048E" w:rsidRDefault="0068048E" w:rsidP="00D3758D">
            <w:pPr>
              <w:jc w:val="center"/>
              <w:rPr>
                <w:rFonts w:ascii="Times New Roman" w:hAnsi="Times New Roman" w:cs="Times New Roman"/>
                <w:sz w:val="8"/>
                <w:szCs w:val="20"/>
              </w:rPr>
            </w:pPr>
          </w:p>
        </w:tc>
        <w:tc>
          <w:tcPr>
            <w:tcW w:w="1295" w:type="dxa"/>
            <w:tcBorders>
              <w:top w:val="single" w:sz="4" w:space="0" w:color="auto"/>
              <w:left w:val="nil"/>
              <w:bottom w:val="nil"/>
              <w:right w:val="nil"/>
            </w:tcBorders>
            <w:vAlign w:val="center"/>
          </w:tcPr>
          <w:p w14:paraId="35B8F617" w14:textId="77777777" w:rsidR="0068048E" w:rsidRPr="0068048E" w:rsidRDefault="0068048E" w:rsidP="00D3758D">
            <w:pPr>
              <w:jc w:val="center"/>
              <w:rPr>
                <w:rFonts w:ascii="Times New Roman" w:hAnsi="Times New Roman" w:cs="Times New Roman"/>
                <w:sz w:val="8"/>
                <w:szCs w:val="20"/>
              </w:rPr>
            </w:pPr>
          </w:p>
        </w:tc>
        <w:tc>
          <w:tcPr>
            <w:tcW w:w="1296" w:type="dxa"/>
            <w:tcBorders>
              <w:top w:val="single" w:sz="4" w:space="0" w:color="auto"/>
              <w:left w:val="nil"/>
              <w:bottom w:val="nil"/>
              <w:right w:val="nil"/>
            </w:tcBorders>
            <w:vAlign w:val="center"/>
          </w:tcPr>
          <w:p w14:paraId="13C5A4E1" w14:textId="77777777" w:rsidR="0068048E" w:rsidRPr="0068048E" w:rsidRDefault="0068048E" w:rsidP="00D3758D">
            <w:pPr>
              <w:jc w:val="center"/>
              <w:rPr>
                <w:rFonts w:ascii="Times New Roman" w:hAnsi="Times New Roman" w:cs="Times New Roman"/>
                <w:sz w:val="8"/>
                <w:szCs w:val="20"/>
              </w:rPr>
            </w:pPr>
          </w:p>
        </w:tc>
        <w:tc>
          <w:tcPr>
            <w:tcW w:w="1296" w:type="dxa"/>
            <w:tcBorders>
              <w:top w:val="single" w:sz="4" w:space="0" w:color="auto"/>
              <w:left w:val="nil"/>
              <w:bottom w:val="nil"/>
              <w:right w:val="nil"/>
            </w:tcBorders>
            <w:vAlign w:val="center"/>
          </w:tcPr>
          <w:p w14:paraId="2052FB05" w14:textId="77777777" w:rsidR="0068048E" w:rsidRPr="0068048E" w:rsidRDefault="0068048E" w:rsidP="00D3758D">
            <w:pPr>
              <w:jc w:val="center"/>
              <w:rPr>
                <w:rFonts w:ascii="Times New Roman" w:hAnsi="Times New Roman" w:cs="Times New Roman"/>
                <w:sz w:val="8"/>
                <w:szCs w:val="20"/>
              </w:rPr>
            </w:pPr>
          </w:p>
        </w:tc>
        <w:tc>
          <w:tcPr>
            <w:tcW w:w="1296" w:type="dxa"/>
            <w:tcBorders>
              <w:top w:val="single" w:sz="4" w:space="0" w:color="auto"/>
              <w:left w:val="nil"/>
              <w:bottom w:val="nil"/>
              <w:right w:val="nil"/>
            </w:tcBorders>
            <w:vAlign w:val="center"/>
          </w:tcPr>
          <w:p w14:paraId="2A74B9E5" w14:textId="77777777" w:rsidR="0068048E" w:rsidRPr="0068048E" w:rsidRDefault="0068048E" w:rsidP="00D3758D">
            <w:pPr>
              <w:jc w:val="center"/>
              <w:rPr>
                <w:rFonts w:ascii="Times New Roman" w:hAnsi="Times New Roman" w:cs="Times New Roman"/>
                <w:sz w:val="8"/>
                <w:szCs w:val="20"/>
              </w:rPr>
            </w:pPr>
          </w:p>
        </w:tc>
        <w:tc>
          <w:tcPr>
            <w:tcW w:w="1299" w:type="dxa"/>
            <w:tcBorders>
              <w:top w:val="single" w:sz="4" w:space="0" w:color="auto"/>
              <w:left w:val="nil"/>
              <w:bottom w:val="nil"/>
              <w:right w:val="nil"/>
            </w:tcBorders>
            <w:vAlign w:val="center"/>
          </w:tcPr>
          <w:p w14:paraId="5B0C602E" w14:textId="77777777" w:rsidR="0068048E" w:rsidRPr="0068048E" w:rsidRDefault="0068048E" w:rsidP="00D3758D">
            <w:pPr>
              <w:jc w:val="center"/>
              <w:rPr>
                <w:rFonts w:ascii="Times New Roman" w:hAnsi="Times New Roman" w:cs="Times New Roman"/>
                <w:sz w:val="8"/>
                <w:szCs w:val="20"/>
              </w:rPr>
            </w:pPr>
          </w:p>
        </w:tc>
      </w:tr>
      <w:tr w:rsidR="0068048E" w:rsidRPr="0068048E" w14:paraId="323D9189" w14:textId="77777777" w:rsidTr="00A57A0C">
        <w:tc>
          <w:tcPr>
            <w:tcW w:w="1414" w:type="dxa"/>
            <w:vMerge/>
            <w:tcBorders>
              <w:top w:val="nil"/>
              <w:left w:val="nil"/>
              <w:bottom w:val="nil"/>
              <w:right w:val="nil"/>
            </w:tcBorders>
            <w:vAlign w:val="center"/>
          </w:tcPr>
          <w:p w14:paraId="1FF6AEF0" w14:textId="77777777" w:rsidR="0068048E" w:rsidRPr="0068048E" w:rsidRDefault="0068048E" w:rsidP="00D3758D">
            <w:pPr>
              <w:autoSpaceDE w:val="0"/>
              <w:autoSpaceDN w:val="0"/>
              <w:adjustRightInd w:val="0"/>
              <w:ind w:left="60" w:right="60"/>
              <w:jc w:val="left"/>
              <w:rPr>
                <w:rFonts w:ascii="Times New Roman" w:hAnsi="Times New Roman" w:cs="Times New Roman"/>
                <w:i/>
                <w:color w:val="000000"/>
                <w:sz w:val="20"/>
                <w:szCs w:val="20"/>
              </w:rPr>
            </w:pPr>
          </w:p>
        </w:tc>
        <w:tc>
          <w:tcPr>
            <w:tcW w:w="1296" w:type="dxa"/>
            <w:tcBorders>
              <w:top w:val="nil"/>
              <w:left w:val="nil"/>
              <w:bottom w:val="nil"/>
              <w:right w:val="nil"/>
            </w:tcBorders>
            <w:vAlign w:val="center"/>
          </w:tcPr>
          <w:p w14:paraId="55A1FC29" w14:textId="77777777" w:rsidR="0068048E" w:rsidRPr="0068048E" w:rsidRDefault="0068048E" w:rsidP="00D3758D">
            <w:pPr>
              <w:jc w:val="center"/>
              <w:rPr>
                <w:rFonts w:ascii="Times New Roman" w:hAnsi="Times New Roman" w:cs="Times New Roman"/>
                <w:sz w:val="20"/>
                <w:szCs w:val="20"/>
              </w:rPr>
            </w:pPr>
          </w:p>
        </w:tc>
        <w:tc>
          <w:tcPr>
            <w:tcW w:w="1295" w:type="dxa"/>
            <w:tcBorders>
              <w:top w:val="nil"/>
              <w:left w:val="nil"/>
              <w:bottom w:val="nil"/>
              <w:right w:val="nil"/>
            </w:tcBorders>
            <w:vAlign w:val="center"/>
          </w:tcPr>
          <w:p w14:paraId="42539BF8" w14:textId="77777777" w:rsidR="0068048E" w:rsidRPr="0068048E" w:rsidRDefault="0068048E" w:rsidP="00D3758D">
            <w:pPr>
              <w:jc w:val="center"/>
              <w:rPr>
                <w:rFonts w:ascii="Times New Roman" w:hAnsi="Times New Roman" w:cs="Times New Roman"/>
                <w:sz w:val="20"/>
                <w:szCs w:val="20"/>
              </w:rPr>
            </w:pPr>
          </w:p>
        </w:tc>
        <w:tc>
          <w:tcPr>
            <w:tcW w:w="1296" w:type="dxa"/>
            <w:tcBorders>
              <w:top w:val="nil"/>
              <w:left w:val="nil"/>
              <w:bottom w:val="nil"/>
              <w:right w:val="nil"/>
            </w:tcBorders>
            <w:vAlign w:val="center"/>
          </w:tcPr>
          <w:p w14:paraId="1C93423A" w14:textId="77777777" w:rsidR="0068048E" w:rsidRPr="0068048E" w:rsidRDefault="0068048E" w:rsidP="00D3758D">
            <w:pPr>
              <w:jc w:val="center"/>
              <w:rPr>
                <w:rFonts w:ascii="Times New Roman" w:hAnsi="Times New Roman" w:cs="Times New Roman"/>
                <w:sz w:val="20"/>
                <w:szCs w:val="20"/>
              </w:rPr>
            </w:pPr>
          </w:p>
        </w:tc>
        <w:tc>
          <w:tcPr>
            <w:tcW w:w="1296" w:type="dxa"/>
            <w:tcBorders>
              <w:top w:val="nil"/>
              <w:left w:val="nil"/>
              <w:bottom w:val="nil"/>
              <w:right w:val="nil"/>
            </w:tcBorders>
            <w:vAlign w:val="center"/>
          </w:tcPr>
          <w:p w14:paraId="58606956" w14:textId="77777777" w:rsidR="0068048E" w:rsidRPr="0068048E" w:rsidRDefault="0068048E" w:rsidP="00D3758D">
            <w:pPr>
              <w:jc w:val="center"/>
              <w:rPr>
                <w:rFonts w:ascii="Times New Roman" w:hAnsi="Times New Roman" w:cs="Times New Roman"/>
                <w:sz w:val="20"/>
                <w:szCs w:val="20"/>
              </w:rPr>
            </w:pPr>
          </w:p>
        </w:tc>
        <w:tc>
          <w:tcPr>
            <w:tcW w:w="1296" w:type="dxa"/>
            <w:tcBorders>
              <w:top w:val="nil"/>
              <w:left w:val="nil"/>
              <w:bottom w:val="nil"/>
              <w:right w:val="nil"/>
            </w:tcBorders>
            <w:vAlign w:val="center"/>
          </w:tcPr>
          <w:p w14:paraId="05B5DFEA" w14:textId="77777777" w:rsidR="0068048E" w:rsidRPr="0068048E" w:rsidRDefault="0068048E" w:rsidP="00D3758D">
            <w:pPr>
              <w:jc w:val="center"/>
              <w:rPr>
                <w:rFonts w:ascii="Times New Roman" w:hAnsi="Times New Roman" w:cs="Times New Roman"/>
                <w:sz w:val="20"/>
                <w:szCs w:val="20"/>
              </w:rPr>
            </w:pPr>
          </w:p>
        </w:tc>
        <w:tc>
          <w:tcPr>
            <w:tcW w:w="1299" w:type="dxa"/>
            <w:tcBorders>
              <w:top w:val="nil"/>
              <w:left w:val="nil"/>
              <w:bottom w:val="nil"/>
              <w:right w:val="nil"/>
            </w:tcBorders>
            <w:vAlign w:val="center"/>
          </w:tcPr>
          <w:p w14:paraId="2D5BB50D" w14:textId="77777777" w:rsidR="0068048E" w:rsidRPr="0068048E" w:rsidRDefault="0068048E" w:rsidP="00D3758D">
            <w:pPr>
              <w:jc w:val="center"/>
              <w:rPr>
                <w:rFonts w:ascii="Times New Roman" w:hAnsi="Times New Roman" w:cs="Times New Roman"/>
                <w:sz w:val="20"/>
                <w:szCs w:val="20"/>
              </w:rPr>
            </w:pPr>
          </w:p>
        </w:tc>
      </w:tr>
      <w:tr w:rsidR="0068048E" w:rsidRPr="0068048E" w14:paraId="3FEB3C74" w14:textId="77777777" w:rsidTr="00A57A0C">
        <w:tc>
          <w:tcPr>
            <w:tcW w:w="1414" w:type="dxa"/>
            <w:tcBorders>
              <w:top w:val="nil"/>
              <w:left w:val="nil"/>
              <w:bottom w:val="nil"/>
              <w:right w:val="nil"/>
            </w:tcBorders>
            <w:vAlign w:val="center"/>
          </w:tcPr>
          <w:p w14:paraId="7F04F820" w14:textId="77777777" w:rsidR="0068048E" w:rsidRPr="0068048E" w:rsidRDefault="0068048E" w:rsidP="00D3758D">
            <w:pPr>
              <w:jc w:val="left"/>
              <w:rPr>
                <w:rFonts w:ascii="Times New Roman" w:hAnsi="Times New Roman" w:cs="Times New Roman"/>
                <w:i/>
                <w:sz w:val="8"/>
                <w:szCs w:val="20"/>
              </w:rPr>
            </w:pPr>
          </w:p>
        </w:tc>
        <w:tc>
          <w:tcPr>
            <w:tcW w:w="1296" w:type="dxa"/>
            <w:tcBorders>
              <w:top w:val="nil"/>
              <w:left w:val="nil"/>
              <w:bottom w:val="nil"/>
              <w:right w:val="nil"/>
            </w:tcBorders>
            <w:vAlign w:val="center"/>
          </w:tcPr>
          <w:p w14:paraId="7CAFEF23" w14:textId="77777777" w:rsidR="0068048E" w:rsidRPr="0068048E" w:rsidRDefault="0068048E" w:rsidP="00D3758D">
            <w:pPr>
              <w:jc w:val="center"/>
              <w:rPr>
                <w:rFonts w:ascii="Times New Roman" w:hAnsi="Times New Roman" w:cs="Times New Roman"/>
                <w:i/>
                <w:sz w:val="8"/>
                <w:szCs w:val="20"/>
              </w:rPr>
            </w:pPr>
          </w:p>
        </w:tc>
        <w:tc>
          <w:tcPr>
            <w:tcW w:w="1295" w:type="dxa"/>
            <w:tcBorders>
              <w:top w:val="nil"/>
              <w:left w:val="nil"/>
              <w:bottom w:val="nil"/>
              <w:right w:val="nil"/>
            </w:tcBorders>
            <w:vAlign w:val="center"/>
          </w:tcPr>
          <w:p w14:paraId="04761A50" w14:textId="77777777" w:rsidR="0068048E" w:rsidRPr="0068048E" w:rsidRDefault="0068048E" w:rsidP="00D3758D">
            <w:pPr>
              <w:jc w:val="center"/>
              <w:rPr>
                <w:rFonts w:ascii="Times New Roman" w:hAnsi="Times New Roman" w:cs="Times New Roman"/>
                <w:i/>
                <w:sz w:val="8"/>
                <w:szCs w:val="20"/>
              </w:rPr>
            </w:pPr>
          </w:p>
        </w:tc>
        <w:tc>
          <w:tcPr>
            <w:tcW w:w="1296" w:type="dxa"/>
            <w:tcBorders>
              <w:top w:val="nil"/>
              <w:left w:val="nil"/>
              <w:bottom w:val="nil"/>
              <w:right w:val="nil"/>
            </w:tcBorders>
            <w:vAlign w:val="center"/>
          </w:tcPr>
          <w:p w14:paraId="41DC27A2" w14:textId="77777777" w:rsidR="0068048E" w:rsidRPr="0068048E" w:rsidRDefault="0068048E" w:rsidP="00D3758D">
            <w:pPr>
              <w:jc w:val="center"/>
              <w:rPr>
                <w:rFonts w:ascii="Times New Roman" w:hAnsi="Times New Roman" w:cs="Times New Roman"/>
                <w:i/>
                <w:sz w:val="8"/>
                <w:szCs w:val="20"/>
              </w:rPr>
            </w:pPr>
          </w:p>
        </w:tc>
        <w:tc>
          <w:tcPr>
            <w:tcW w:w="1296" w:type="dxa"/>
            <w:tcBorders>
              <w:top w:val="nil"/>
              <w:left w:val="nil"/>
              <w:bottom w:val="nil"/>
              <w:right w:val="nil"/>
            </w:tcBorders>
            <w:vAlign w:val="center"/>
          </w:tcPr>
          <w:p w14:paraId="35E95103" w14:textId="77777777" w:rsidR="0068048E" w:rsidRPr="0068048E" w:rsidRDefault="0068048E" w:rsidP="00D3758D">
            <w:pPr>
              <w:jc w:val="center"/>
              <w:rPr>
                <w:rFonts w:ascii="Times New Roman" w:hAnsi="Times New Roman" w:cs="Times New Roman"/>
                <w:i/>
                <w:sz w:val="8"/>
                <w:szCs w:val="20"/>
              </w:rPr>
            </w:pPr>
          </w:p>
        </w:tc>
        <w:tc>
          <w:tcPr>
            <w:tcW w:w="1296" w:type="dxa"/>
            <w:tcBorders>
              <w:top w:val="nil"/>
              <w:left w:val="nil"/>
              <w:bottom w:val="nil"/>
              <w:right w:val="nil"/>
            </w:tcBorders>
            <w:vAlign w:val="center"/>
          </w:tcPr>
          <w:p w14:paraId="52D5ADCA" w14:textId="77777777" w:rsidR="0068048E" w:rsidRPr="0068048E" w:rsidRDefault="0068048E" w:rsidP="00D3758D">
            <w:pPr>
              <w:jc w:val="center"/>
              <w:rPr>
                <w:rFonts w:ascii="Times New Roman" w:hAnsi="Times New Roman" w:cs="Times New Roman"/>
                <w:i/>
                <w:sz w:val="8"/>
                <w:szCs w:val="20"/>
              </w:rPr>
            </w:pPr>
          </w:p>
        </w:tc>
        <w:tc>
          <w:tcPr>
            <w:tcW w:w="1299" w:type="dxa"/>
            <w:tcBorders>
              <w:top w:val="nil"/>
              <w:left w:val="nil"/>
              <w:bottom w:val="nil"/>
              <w:right w:val="nil"/>
            </w:tcBorders>
            <w:vAlign w:val="center"/>
          </w:tcPr>
          <w:p w14:paraId="6A790615" w14:textId="77777777" w:rsidR="0068048E" w:rsidRPr="0068048E" w:rsidRDefault="0068048E" w:rsidP="00D3758D">
            <w:pPr>
              <w:jc w:val="center"/>
              <w:rPr>
                <w:rFonts w:ascii="Times New Roman" w:hAnsi="Times New Roman" w:cs="Times New Roman"/>
                <w:i/>
                <w:sz w:val="8"/>
                <w:szCs w:val="20"/>
              </w:rPr>
            </w:pPr>
          </w:p>
        </w:tc>
      </w:tr>
      <w:tr w:rsidR="0068048E" w:rsidRPr="0068048E" w14:paraId="6629E427" w14:textId="77777777" w:rsidTr="00A57A0C">
        <w:tc>
          <w:tcPr>
            <w:tcW w:w="1414" w:type="dxa"/>
            <w:tcBorders>
              <w:top w:val="nil"/>
              <w:left w:val="nil"/>
              <w:bottom w:val="nil"/>
              <w:right w:val="nil"/>
            </w:tcBorders>
            <w:vAlign w:val="center"/>
          </w:tcPr>
          <w:p w14:paraId="3E7B0C67" w14:textId="77777777" w:rsidR="0068048E" w:rsidRPr="0068048E" w:rsidRDefault="0068048E" w:rsidP="00D3758D">
            <w:pPr>
              <w:autoSpaceDE w:val="0"/>
              <w:autoSpaceDN w:val="0"/>
              <w:adjustRightInd w:val="0"/>
              <w:ind w:left="60" w:right="60"/>
              <w:jc w:val="left"/>
              <w:rPr>
                <w:rFonts w:ascii="Times New Roman" w:hAnsi="Times New Roman" w:cs="Times New Roman"/>
                <w:color w:val="000000"/>
                <w:sz w:val="20"/>
                <w:szCs w:val="20"/>
              </w:rPr>
            </w:pPr>
            <w:r w:rsidRPr="0068048E">
              <w:rPr>
                <w:rFonts w:ascii="Times New Roman" w:hAnsi="Times New Roman" w:cs="Times New Roman"/>
                <w:color w:val="000000"/>
                <w:sz w:val="20"/>
                <w:szCs w:val="20"/>
              </w:rPr>
              <w:t xml:space="preserve">Firm ownership </w:t>
            </w:r>
          </w:p>
        </w:tc>
        <w:tc>
          <w:tcPr>
            <w:tcW w:w="1296" w:type="dxa"/>
            <w:tcBorders>
              <w:top w:val="nil"/>
              <w:left w:val="nil"/>
              <w:bottom w:val="nil"/>
              <w:right w:val="nil"/>
            </w:tcBorders>
            <w:vAlign w:val="center"/>
          </w:tcPr>
          <w:p w14:paraId="1197923A" w14:textId="58AF3621" w:rsidR="0068048E" w:rsidRPr="0068048E" w:rsidRDefault="0068048E" w:rsidP="00D3758D">
            <w:pPr>
              <w:jc w:val="center"/>
              <w:rPr>
                <w:rFonts w:ascii="Times New Roman" w:hAnsi="Times New Roman" w:cs="Times New Roman"/>
                <w:sz w:val="20"/>
                <w:szCs w:val="20"/>
              </w:rPr>
            </w:pPr>
            <w:r w:rsidRPr="0068048E">
              <w:rPr>
                <w:rFonts w:ascii="Times New Roman" w:hAnsi="Times New Roman" w:cs="Times New Roman"/>
                <w:sz w:val="20"/>
                <w:szCs w:val="20"/>
              </w:rPr>
              <w:t>.083</w:t>
            </w:r>
          </w:p>
          <w:p w14:paraId="7ED1877E" w14:textId="54BC6A20" w:rsidR="0068048E" w:rsidRPr="0068048E" w:rsidRDefault="0068048E" w:rsidP="00D3758D">
            <w:pPr>
              <w:jc w:val="center"/>
              <w:rPr>
                <w:rFonts w:ascii="Times New Roman" w:hAnsi="Times New Roman" w:cs="Times New Roman"/>
                <w:sz w:val="20"/>
                <w:szCs w:val="20"/>
              </w:rPr>
            </w:pPr>
            <w:r w:rsidRPr="0068048E">
              <w:rPr>
                <w:rFonts w:ascii="Times New Roman" w:hAnsi="Times New Roman" w:cs="Times New Roman"/>
                <w:sz w:val="20"/>
                <w:szCs w:val="20"/>
              </w:rPr>
              <w:t>(1.208)</w:t>
            </w:r>
          </w:p>
        </w:tc>
        <w:tc>
          <w:tcPr>
            <w:tcW w:w="1295" w:type="dxa"/>
            <w:tcBorders>
              <w:top w:val="nil"/>
              <w:left w:val="nil"/>
              <w:bottom w:val="nil"/>
              <w:right w:val="nil"/>
            </w:tcBorders>
            <w:vAlign w:val="center"/>
          </w:tcPr>
          <w:p w14:paraId="4747F777" w14:textId="77777777" w:rsidR="0068048E" w:rsidRPr="0068048E" w:rsidRDefault="0068048E" w:rsidP="00D3758D">
            <w:pPr>
              <w:jc w:val="center"/>
              <w:rPr>
                <w:rFonts w:ascii="Times New Roman" w:hAnsi="Times New Roman" w:cs="Times New Roman"/>
                <w:sz w:val="20"/>
                <w:szCs w:val="20"/>
              </w:rPr>
            </w:pPr>
            <w:r w:rsidRPr="0068048E">
              <w:rPr>
                <w:rFonts w:ascii="Times New Roman" w:hAnsi="Times New Roman" w:cs="Times New Roman"/>
                <w:sz w:val="20"/>
                <w:szCs w:val="20"/>
              </w:rPr>
              <w:t>-.012</w:t>
            </w:r>
          </w:p>
          <w:p w14:paraId="2EED7276" w14:textId="5B403B2B" w:rsidR="0068048E" w:rsidRPr="0068048E" w:rsidRDefault="0068048E" w:rsidP="00D3758D">
            <w:pPr>
              <w:jc w:val="center"/>
              <w:rPr>
                <w:rFonts w:ascii="Times New Roman" w:hAnsi="Times New Roman" w:cs="Times New Roman"/>
                <w:sz w:val="20"/>
                <w:szCs w:val="20"/>
              </w:rPr>
            </w:pPr>
            <w:r w:rsidRPr="0068048E">
              <w:rPr>
                <w:rFonts w:ascii="Times New Roman" w:hAnsi="Times New Roman" w:cs="Times New Roman"/>
                <w:sz w:val="20"/>
                <w:szCs w:val="20"/>
              </w:rPr>
              <w:t>(-.168)</w:t>
            </w:r>
          </w:p>
        </w:tc>
        <w:tc>
          <w:tcPr>
            <w:tcW w:w="1296" w:type="dxa"/>
            <w:tcBorders>
              <w:top w:val="nil"/>
              <w:left w:val="nil"/>
              <w:bottom w:val="nil"/>
              <w:right w:val="nil"/>
            </w:tcBorders>
            <w:vAlign w:val="center"/>
          </w:tcPr>
          <w:p w14:paraId="664CF7B9" w14:textId="4A2ACFE4" w:rsidR="0068048E" w:rsidRPr="0068048E" w:rsidRDefault="0068048E" w:rsidP="00D3758D">
            <w:pPr>
              <w:jc w:val="center"/>
              <w:rPr>
                <w:rFonts w:ascii="Times New Roman" w:hAnsi="Times New Roman" w:cs="Times New Roman"/>
                <w:sz w:val="20"/>
                <w:szCs w:val="20"/>
              </w:rPr>
            </w:pPr>
            <w:r w:rsidRPr="0068048E">
              <w:rPr>
                <w:rFonts w:ascii="Times New Roman" w:hAnsi="Times New Roman" w:cs="Times New Roman"/>
                <w:sz w:val="20"/>
                <w:szCs w:val="20"/>
              </w:rPr>
              <w:t>.079</w:t>
            </w:r>
          </w:p>
          <w:p w14:paraId="31C872C3" w14:textId="77777777" w:rsidR="0068048E" w:rsidRPr="0068048E" w:rsidRDefault="0068048E" w:rsidP="00D3758D">
            <w:pPr>
              <w:jc w:val="center"/>
              <w:rPr>
                <w:rFonts w:ascii="Times New Roman" w:hAnsi="Times New Roman" w:cs="Times New Roman"/>
                <w:sz w:val="20"/>
                <w:szCs w:val="20"/>
              </w:rPr>
            </w:pPr>
            <w:r w:rsidRPr="0068048E">
              <w:rPr>
                <w:rFonts w:ascii="Times New Roman" w:hAnsi="Times New Roman" w:cs="Times New Roman"/>
                <w:sz w:val="20"/>
                <w:szCs w:val="20"/>
              </w:rPr>
              <w:t>(1.154)</w:t>
            </w:r>
          </w:p>
        </w:tc>
        <w:tc>
          <w:tcPr>
            <w:tcW w:w="1296" w:type="dxa"/>
            <w:tcBorders>
              <w:top w:val="nil"/>
              <w:left w:val="nil"/>
              <w:bottom w:val="nil"/>
              <w:right w:val="nil"/>
            </w:tcBorders>
            <w:vAlign w:val="center"/>
          </w:tcPr>
          <w:p w14:paraId="71E774A9" w14:textId="67762D8D" w:rsidR="0068048E" w:rsidRPr="0068048E" w:rsidRDefault="0068048E" w:rsidP="00D3758D">
            <w:pPr>
              <w:jc w:val="center"/>
              <w:rPr>
                <w:rFonts w:ascii="Times New Roman" w:hAnsi="Times New Roman" w:cs="Times New Roman"/>
                <w:sz w:val="20"/>
                <w:szCs w:val="20"/>
              </w:rPr>
            </w:pPr>
            <w:r w:rsidRPr="0068048E">
              <w:rPr>
                <w:rFonts w:ascii="Times New Roman" w:hAnsi="Times New Roman" w:cs="Times New Roman"/>
                <w:sz w:val="20"/>
                <w:szCs w:val="20"/>
              </w:rPr>
              <w:t>-.037</w:t>
            </w:r>
          </w:p>
          <w:p w14:paraId="57735EB8" w14:textId="77777777" w:rsidR="0068048E" w:rsidRPr="0068048E" w:rsidRDefault="0068048E" w:rsidP="00D3758D">
            <w:pPr>
              <w:jc w:val="center"/>
              <w:rPr>
                <w:rFonts w:ascii="Times New Roman" w:hAnsi="Times New Roman" w:cs="Times New Roman"/>
                <w:sz w:val="20"/>
                <w:szCs w:val="20"/>
              </w:rPr>
            </w:pPr>
            <w:r w:rsidRPr="0068048E">
              <w:rPr>
                <w:rFonts w:ascii="Times New Roman" w:hAnsi="Times New Roman" w:cs="Times New Roman"/>
                <w:sz w:val="20"/>
                <w:szCs w:val="20"/>
              </w:rPr>
              <w:t>(-.501)</w:t>
            </w:r>
          </w:p>
        </w:tc>
        <w:tc>
          <w:tcPr>
            <w:tcW w:w="1296" w:type="dxa"/>
            <w:tcBorders>
              <w:top w:val="nil"/>
              <w:left w:val="nil"/>
              <w:bottom w:val="nil"/>
              <w:right w:val="nil"/>
            </w:tcBorders>
            <w:vAlign w:val="center"/>
          </w:tcPr>
          <w:p w14:paraId="0005A545" w14:textId="3BBE5E41" w:rsidR="0068048E" w:rsidRPr="0068048E" w:rsidRDefault="0068048E" w:rsidP="00D3758D">
            <w:pPr>
              <w:jc w:val="center"/>
              <w:rPr>
                <w:rFonts w:ascii="Times New Roman" w:hAnsi="Times New Roman" w:cs="Times New Roman"/>
                <w:sz w:val="20"/>
                <w:szCs w:val="20"/>
              </w:rPr>
            </w:pPr>
            <w:r w:rsidRPr="0068048E">
              <w:rPr>
                <w:rFonts w:ascii="Times New Roman" w:hAnsi="Times New Roman" w:cs="Times New Roman"/>
                <w:sz w:val="20"/>
                <w:szCs w:val="20"/>
              </w:rPr>
              <w:t>.062</w:t>
            </w:r>
          </w:p>
          <w:p w14:paraId="73A1F52C" w14:textId="77777777" w:rsidR="0068048E" w:rsidRPr="0068048E" w:rsidRDefault="0068048E" w:rsidP="00D3758D">
            <w:pPr>
              <w:jc w:val="center"/>
              <w:rPr>
                <w:rFonts w:ascii="Times New Roman" w:hAnsi="Times New Roman" w:cs="Times New Roman"/>
                <w:sz w:val="20"/>
                <w:szCs w:val="20"/>
              </w:rPr>
            </w:pPr>
            <w:r w:rsidRPr="0068048E">
              <w:rPr>
                <w:rFonts w:ascii="Times New Roman" w:hAnsi="Times New Roman" w:cs="Times New Roman"/>
                <w:sz w:val="20"/>
                <w:szCs w:val="20"/>
              </w:rPr>
              <w:t>(.987)</w:t>
            </w:r>
          </w:p>
        </w:tc>
        <w:tc>
          <w:tcPr>
            <w:tcW w:w="1299" w:type="dxa"/>
            <w:tcBorders>
              <w:top w:val="nil"/>
              <w:left w:val="nil"/>
              <w:bottom w:val="nil"/>
              <w:right w:val="nil"/>
            </w:tcBorders>
            <w:vAlign w:val="center"/>
          </w:tcPr>
          <w:p w14:paraId="2747802A" w14:textId="1132A9E6" w:rsidR="0068048E" w:rsidRPr="0068048E" w:rsidRDefault="0068048E" w:rsidP="00D3758D">
            <w:pPr>
              <w:jc w:val="center"/>
              <w:rPr>
                <w:rFonts w:ascii="Times New Roman" w:hAnsi="Times New Roman" w:cs="Times New Roman"/>
                <w:sz w:val="20"/>
                <w:szCs w:val="20"/>
              </w:rPr>
            </w:pPr>
            <w:r w:rsidRPr="0068048E">
              <w:rPr>
                <w:rFonts w:ascii="Times New Roman" w:hAnsi="Times New Roman" w:cs="Times New Roman"/>
                <w:sz w:val="20"/>
                <w:szCs w:val="20"/>
              </w:rPr>
              <w:t>.024</w:t>
            </w:r>
          </w:p>
          <w:p w14:paraId="7D0C912A" w14:textId="77777777" w:rsidR="0068048E" w:rsidRPr="0068048E" w:rsidRDefault="0068048E" w:rsidP="00D3758D">
            <w:pPr>
              <w:jc w:val="center"/>
              <w:rPr>
                <w:rFonts w:ascii="Times New Roman" w:hAnsi="Times New Roman" w:cs="Times New Roman"/>
                <w:sz w:val="20"/>
                <w:szCs w:val="20"/>
              </w:rPr>
            </w:pPr>
            <w:r w:rsidRPr="0068048E">
              <w:rPr>
                <w:rFonts w:ascii="Times New Roman" w:hAnsi="Times New Roman" w:cs="Times New Roman"/>
                <w:sz w:val="20"/>
                <w:szCs w:val="20"/>
              </w:rPr>
              <w:t>(.330)</w:t>
            </w:r>
          </w:p>
        </w:tc>
      </w:tr>
      <w:tr w:rsidR="0068048E" w:rsidRPr="0068048E" w14:paraId="137C00D0" w14:textId="77777777" w:rsidTr="00A57A0C">
        <w:tc>
          <w:tcPr>
            <w:tcW w:w="1414" w:type="dxa"/>
            <w:tcBorders>
              <w:top w:val="nil"/>
              <w:left w:val="nil"/>
              <w:bottom w:val="nil"/>
              <w:right w:val="nil"/>
            </w:tcBorders>
            <w:vAlign w:val="center"/>
          </w:tcPr>
          <w:p w14:paraId="70229B95" w14:textId="77777777" w:rsidR="0068048E" w:rsidRPr="0068048E" w:rsidRDefault="0068048E" w:rsidP="00D3758D">
            <w:pPr>
              <w:jc w:val="left"/>
              <w:rPr>
                <w:rFonts w:ascii="Times New Roman" w:hAnsi="Times New Roman" w:cs="Times New Roman"/>
                <w:i/>
                <w:sz w:val="8"/>
                <w:szCs w:val="20"/>
              </w:rPr>
            </w:pPr>
          </w:p>
        </w:tc>
        <w:tc>
          <w:tcPr>
            <w:tcW w:w="1296" w:type="dxa"/>
            <w:tcBorders>
              <w:top w:val="nil"/>
              <w:left w:val="nil"/>
              <w:bottom w:val="nil"/>
              <w:right w:val="nil"/>
            </w:tcBorders>
            <w:vAlign w:val="center"/>
          </w:tcPr>
          <w:p w14:paraId="7AB7A726" w14:textId="77777777" w:rsidR="0068048E" w:rsidRPr="0068048E" w:rsidRDefault="0068048E" w:rsidP="00D3758D">
            <w:pPr>
              <w:jc w:val="center"/>
              <w:rPr>
                <w:rFonts w:ascii="Times New Roman" w:hAnsi="Times New Roman" w:cs="Times New Roman"/>
                <w:i/>
                <w:sz w:val="8"/>
                <w:szCs w:val="20"/>
              </w:rPr>
            </w:pPr>
          </w:p>
        </w:tc>
        <w:tc>
          <w:tcPr>
            <w:tcW w:w="1295" w:type="dxa"/>
            <w:tcBorders>
              <w:top w:val="nil"/>
              <w:left w:val="nil"/>
              <w:bottom w:val="nil"/>
              <w:right w:val="nil"/>
            </w:tcBorders>
            <w:vAlign w:val="center"/>
          </w:tcPr>
          <w:p w14:paraId="72945F1A" w14:textId="77777777" w:rsidR="0068048E" w:rsidRPr="0068048E" w:rsidRDefault="0068048E" w:rsidP="00D3758D">
            <w:pPr>
              <w:jc w:val="center"/>
              <w:rPr>
                <w:rFonts w:ascii="Times New Roman" w:hAnsi="Times New Roman" w:cs="Times New Roman"/>
                <w:i/>
                <w:sz w:val="8"/>
                <w:szCs w:val="20"/>
              </w:rPr>
            </w:pPr>
          </w:p>
        </w:tc>
        <w:tc>
          <w:tcPr>
            <w:tcW w:w="1296" w:type="dxa"/>
            <w:tcBorders>
              <w:top w:val="nil"/>
              <w:left w:val="nil"/>
              <w:bottom w:val="nil"/>
              <w:right w:val="nil"/>
            </w:tcBorders>
            <w:vAlign w:val="center"/>
          </w:tcPr>
          <w:p w14:paraId="411163DA" w14:textId="77777777" w:rsidR="0068048E" w:rsidRPr="0068048E" w:rsidRDefault="0068048E" w:rsidP="00D3758D">
            <w:pPr>
              <w:jc w:val="center"/>
              <w:rPr>
                <w:rFonts w:ascii="Times New Roman" w:hAnsi="Times New Roman" w:cs="Times New Roman"/>
                <w:i/>
                <w:sz w:val="8"/>
                <w:szCs w:val="20"/>
              </w:rPr>
            </w:pPr>
          </w:p>
        </w:tc>
        <w:tc>
          <w:tcPr>
            <w:tcW w:w="1296" w:type="dxa"/>
            <w:tcBorders>
              <w:top w:val="nil"/>
              <w:left w:val="nil"/>
              <w:bottom w:val="nil"/>
              <w:right w:val="nil"/>
            </w:tcBorders>
            <w:vAlign w:val="center"/>
          </w:tcPr>
          <w:p w14:paraId="53308254" w14:textId="77777777" w:rsidR="0068048E" w:rsidRPr="0068048E" w:rsidRDefault="0068048E" w:rsidP="00D3758D">
            <w:pPr>
              <w:jc w:val="center"/>
              <w:rPr>
                <w:rFonts w:ascii="Times New Roman" w:hAnsi="Times New Roman" w:cs="Times New Roman"/>
                <w:i/>
                <w:sz w:val="8"/>
                <w:szCs w:val="20"/>
              </w:rPr>
            </w:pPr>
          </w:p>
        </w:tc>
        <w:tc>
          <w:tcPr>
            <w:tcW w:w="1296" w:type="dxa"/>
            <w:tcBorders>
              <w:top w:val="nil"/>
              <w:left w:val="nil"/>
              <w:bottom w:val="nil"/>
              <w:right w:val="nil"/>
            </w:tcBorders>
            <w:vAlign w:val="center"/>
          </w:tcPr>
          <w:p w14:paraId="0704AC15" w14:textId="77777777" w:rsidR="0068048E" w:rsidRPr="0068048E" w:rsidRDefault="0068048E" w:rsidP="00D3758D">
            <w:pPr>
              <w:jc w:val="center"/>
              <w:rPr>
                <w:rFonts w:ascii="Times New Roman" w:hAnsi="Times New Roman" w:cs="Times New Roman"/>
                <w:i/>
                <w:sz w:val="8"/>
                <w:szCs w:val="20"/>
              </w:rPr>
            </w:pPr>
          </w:p>
        </w:tc>
        <w:tc>
          <w:tcPr>
            <w:tcW w:w="1299" w:type="dxa"/>
            <w:tcBorders>
              <w:top w:val="nil"/>
              <w:left w:val="nil"/>
              <w:bottom w:val="nil"/>
              <w:right w:val="nil"/>
            </w:tcBorders>
            <w:vAlign w:val="center"/>
          </w:tcPr>
          <w:p w14:paraId="594A53C1" w14:textId="77777777" w:rsidR="0068048E" w:rsidRPr="0068048E" w:rsidRDefault="0068048E" w:rsidP="00D3758D">
            <w:pPr>
              <w:jc w:val="center"/>
              <w:rPr>
                <w:rFonts w:ascii="Times New Roman" w:hAnsi="Times New Roman" w:cs="Times New Roman"/>
                <w:i/>
                <w:sz w:val="8"/>
                <w:szCs w:val="20"/>
              </w:rPr>
            </w:pPr>
          </w:p>
        </w:tc>
      </w:tr>
      <w:tr w:rsidR="0068048E" w:rsidRPr="0068048E" w14:paraId="072A679A" w14:textId="77777777" w:rsidTr="00A57A0C">
        <w:tc>
          <w:tcPr>
            <w:tcW w:w="1414" w:type="dxa"/>
            <w:tcBorders>
              <w:top w:val="nil"/>
              <w:left w:val="nil"/>
              <w:bottom w:val="nil"/>
              <w:right w:val="nil"/>
            </w:tcBorders>
            <w:vAlign w:val="center"/>
          </w:tcPr>
          <w:p w14:paraId="1737DC0B" w14:textId="77777777" w:rsidR="0068048E" w:rsidRPr="0068048E" w:rsidRDefault="0068048E" w:rsidP="00D3758D">
            <w:pPr>
              <w:autoSpaceDE w:val="0"/>
              <w:autoSpaceDN w:val="0"/>
              <w:adjustRightInd w:val="0"/>
              <w:ind w:left="60" w:right="60"/>
              <w:jc w:val="left"/>
              <w:rPr>
                <w:rFonts w:ascii="Times New Roman" w:hAnsi="Times New Roman" w:cs="Times New Roman"/>
                <w:color w:val="000000"/>
                <w:sz w:val="20"/>
                <w:szCs w:val="20"/>
              </w:rPr>
            </w:pPr>
            <w:r w:rsidRPr="0068048E">
              <w:rPr>
                <w:rFonts w:ascii="Times New Roman" w:hAnsi="Times New Roman" w:cs="Times New Roman"/>
                <w:color w:val="000000"/>
                <w:sz w:val="20"/>
                <w:szCs w:val="20"/>
              </w:rPr>
              <w:t xml:space="preserve">Firm industry </w:t>
            </w:r>
          </w:p>
        </w:tc>
        <w:tc>
          <w:tcPr>
            <w:tcW w:w="1296" w:type="dxa"/>
            <w:tcBorders>
              <w:top w:val="nil"/>
              <w:left w:val="nil"/>
              <w:bottom w:val="nil"/>
              <w:right w:val="nil"/>
            </w:tcBorders>
            <w:vAlign w:val="center"/>
          </w:tcPr>
          <w:p w14:paraId="5501597A" w14:textId="5FAC9E91" w:rsidR="0068048E" w:rsidRPr="0068048E" w:rsidRDefault="0068048E" w:rsidP="00D3758D">
            <w:pPr>
              <w:jc w:val="center"/>
              <w:rPr>
                <w:rFonts w:ascii="Times New Roman" w:hAnsi="Times New Roman" w:cs="Times New Roman"/>
                <w:sz w:val="20"/>
                <w:szCs w:val="20"/>
              </w:rPr>
            </w:pPr>
            <w:r w:rsidRPr="0068048E">
              <w:rPr>
                <w:rFonts w:ascii="Times New Roman" w:hAnsi="Times New Roman" w:cs="Times New Roman"/>
                <w:sz w:val="20"/>
                <w:szCs w:val="20"/>
              </w:rPr>
              <w:t>-.288</w:t>
            </w:r>
          </w:p>
          <w:p w14:paraId="2FD2821A" w14:textId="77777777" w:rsidR="0068048E" w:rsidRPr="0068048E" w:rsidRDefault="0068048E" w:rsidP="00D3758D">
            <w:pPr>
              <w:jc w:val="center"/>
              <w:rPr>
                <w:rFonts w:ascii="Times New Roman" w:hAnsi="Times New Roman" w:cs="Times New Roman"/>
                <w:sz w:val="20"/>
                <w:szCs w:val="20"/>
              </w:rPr>
            </w:pPr>
            <w:r w:rsidRPr="0068048E">
              <w:rPr>
                <w:rFonts w:ascii="Times New Roman" w:hAnsi="Times New Roman" w:cs="Times New Roman"/>
                <w:sz w:val="20"/>
                <w:szCs w:val="20"/>
              </w:rPr>
              <w:t>(-4.290)</w:t>
            </w:r>
            <w:r w:rsidRPr="0068048E">
              <w:rPr>
                <w:rFonts w:ascii="Times New Roman" w:hAnsi="Times New Roman" w:cs="Times New Roman"/>
                <w:sz w:val="20"/>
                <w:szCs w:val="20"/>
                <w:vertAlign w:val="superscript"/>
              </w:rPr>
              <w:t xml:space="preserve"> ***</w:t>
            </w:r>
          </w:p>
        </w:tc>
        <w:tc>
          <w:tcPr>
            <w:tcW w:w="1295" w:type="dxa"/>
            <w:tcBorders>
              <w:top w:val="nil"/>
              <w:left w:val="nil"/>
              <w:bottom w:val="nil"/>
              <w:right w:val="nil"/>
            </w:tcBorders>
            <w:vAlign w:val="center"/>
          </w:tcPr>
          <w:p w14:paraId="39D5DEAF" w14:textId="7C4BFB7C" w:rsidR="0068048E" w:rsidRPr="0068048E" w:rsidRDefault="0068048E" w:rsidP="00D3758D">
            <w:pPr>
              <w:jc w:val="center"/>
              <w:rPr>
                <w:rFonts w:ascii="Times New Roman" w:hAnsi="Times New Roman" w:cs="Times New Roman"/>
                <w:sz w:val="20"/>
                <w:szCs w:val="20"/>
              </w:rPr>
            </w:pPr>
            <w:r w:rsidRPr="0068048E">
              <w:rPr>
                <w:rFonts w:ascii="Times New Roman" w:hAnsi="Times New Roman" w:cs="Times New Roman"/>
                <w:sz w:val="20"/>
                <w:szCs w:val="20"/>
              </w:rPr>
              <w:t>-.284</w:t>
            </w:r>
          </w:p>
          <w:p w14:paraId="5CCCC51A" w14:textId="77777777" w:rsidR="0068048E" w:rsidRPr="0068048E" w:rsidRDefault="0068048E" w:rsidP="00D3758D">
            <w:pPr>
              <w:jc w:val="center"/>
              <w:rPr>
                <w:rFonts w:ascii="Times New Roman" w:hAnsi="Times New Roman" w:cs="Times New Roman"/>
                <w:sz w:val="20"/>
                <w:szCs w:val="20"/>
              </w:rPr>
            </w:pPr>
            <w:r w:rsidRPr="0068048E">
              <w:rPr>
                <w:rFonts w:ascii="Times New Roman" w:hAnsi="Times New Roman" w:cs="Times New Roman"/>
                <w:sz w:val="20"/>
                <w:szCs w:val="20"/>
              </w:rPr>
              <w:t>(-4.169)</w:t>
            </w:r>
            <w:r w:rsidRPr="0068048E">
              <w:rPr>
                <w:rFonts w:ascii="Times New Roman" w:hAnsi="Times New Roman" w:cs="Times New Roman"/>
                <w:sz w:val="20"/>
                <w:szCs w:val="20"/>
                <w:vertAlign w:val="superscript"/>
              </w:rPr>
              <w:t xml:space="preserve"> ***</w:t>
            </w:r>
          </w:p>
        </w:tc>
        <w:tc>
          <w:tcPr>
            <w:tcW w:w="1296" w:type="dxa"/>
            <w:tcBorders>
              <w:top w:val="nil"/>
              <w:left w:val="nil"/>
              <w:bottom w:val="nil"/>
              <w:right w:val="nil"/>
            </w:tcBorders>
            <w:vAlign w:val="center"/>
          </w:tcPr>
          <w:p w14:paraId="36B25501" w14:textId="09FBC9F3" w:rsidR="0068048E" w:rsidRPr="0068048E" w:rsidRDefault="0068048E" w:rsidP="00D3758D">
            <w:pPr>
              <w:jc w:val="center"/>
              <w:rPr>
                <w:rFonts w:ascii="Times New Roman" w:hAnsi="Times New Roman" w:cs="Times New Roman"/>
                <w:sz w:val="20"/>
                <w:szCs w:val="20"/>
              </w:rPr>
            </w:pPr>
            <w:r w:rsidRPr="0068048E">
              <w:rPr>
                <w:rFonts w:ascii="Times New Roman" w:hAnsi="Times New Roman" w:cs="Times New Roman"/>
                <w:sz w:val="20"/>
                <w:szCs w:val="20"/>
              </w:rPr>
              <w:t>-.024</w:t>
            </w:r>
          </w:p>
          <w:p w14:paraId="7273EA0B" w14:textId="1B7F132C" w:rsidR="0068048E" w:rsidRPr="0068048E" w:rsidRDefault="0068048E" w:rsidP="00D3758D">
            <w:pPr>
              <w:jc w:val="center"/>
              <w:rPr>
                <w:rFonts w:ascii="Times New Roman" w:hAnsi="Times New Roman" w:cs="Times New Roman"/>
                <w:sz w:val="20"/>
                <w:szCs w:val="20"/>
              </w:rPr>
            </w:pPr>
            <w:r w:rsidRPr="0068048E">
              <w:rPr>
                <w:rFonts w:ascii="Times New Roman" w:hAnsi="Times New Roman" w:cs="Times New Roman"/>
                <w:sz w:val="20"/>
                <w:szCs w:val="20"/>
              </w:rPr>
              <w:t>(-.360)</w:t>
            </w:r>
          </w:p>
        </w:tc>
        <w:tc>
          <w:tcPr>
            <w:tcW w:w="1296" w:type="dxa"/>
            <w:tcBorders>
              <w:top w:val="nil"/>
              <w:left w:val="nil"/>
              <w:bottom w:val="nil"/>
              <w:right w:val="nil"/>
            </w:tcBorders>
            <w:vAlign w:val="center"/>
          </w:tcPr>
          <w:p w14:paraId="63E68A4D" w14:textId="750F32AF" w:rsidR="0068048E" w:rsidRPr="0068048E" w:rsidRDefault="0068048E" w:rsidP="00D3758D">
            <w:pPr>
              <w:jc w:val="center"/>
              <w:rPr>
                <w:rFonts w:ascii="Times New Roman" w:hAnsi="Times New Roman" w:cs="Times New Roman"/>
                <w:sz w:val="20"/>
                <w:szCs w:val="20"/>
              </w:rPr>
            </w:pPr>
            <w:r w:rsidRPr="0068048E">
              <w:rPr>
                <w:rFonts w:ascii="Times New Roman" w:hAnsi="Times New Roman" w:cs="Times New Roman"/>
                <w:sz w:val="20"/>
                <w:szCs w:val="20"/>
              </w:rPr>
              <w:t>-.208</w:t>
            </w:r>
          </w:p>
          <w:p w14:paraId="1E5491CD" w14:textId="77777777" w:rsidR="0068048E" w:rsidRPr="0068048E" w:rsidRDefault="0068048E" w:rsidP="00D3758D">
            <w:pPr>
              <w:jc w:val="center"/>
              <w:rPr>
                <w:rFonts w:ascii="Times New Roman" w:hAnsi="Times New Roman" w:cs="Times New Roman"/>
                <w:sz w:val="20"/>
                <w:szCs w:val="20"/>
              </w:rPr>
            </w:pPr>
            <w:r w:rsidRPr="0068048E">
              <w:rPr>
                <w:rFonts w:ascii="Times New Roman" w:hAnsi="Times New Roman" w:cs="Times New Roman"/>
                <w:sz w:val="20"/>
                <w:szCs w:val="20"/>
              </w:rPr>
              <w:t>(-2.887)</w:t>
            </w:r>
            <w:r w:rsidRPr="0068048E">
              <w:rPr>
                <w:rFonts w:ascii="Times New Roman" w:hAnsi="Times New Roman" w:cs="Times New Roman"/>
                <w:sz w:val="20"/>
                <w:szCs w:val="20"/>
                <w:vertAlign w:val="superscript"/>
              </w:rPr>
              <w:t xml:space="preserve"> ***</w:t>
            </w:r>
          </w:p>
        </w:tc>
        <w:tc>
          <w:tcPr>
            <w:tcW w:w="1296" w:type="dxa"/>
            <w:tcBorders>
              <w:top w:val="nil"/>
              <w:left w:val="nil"/>
              <w:bottom w:val="nil"/>
              <w:right w:val="nil"/>
            </w:tcBorders>
            <w:vAlign w:val="center"/>
          </w:tcPr>
          <w:p w14:paraId="2D6A398B" w14:textId="63184A26" w:rsidR="0068048E" w:rsidRPr="0068048E" w:rsidRDefault="0068048E" w:rsidP="00D3758D">
            <w:pPr>
              <w:jc w:val="center"/>
              <w:rPr>
                <w:rFonts w:ascii="Times New Roman" w:hAnsi="Times New Roman" w:cs="Times New Roman"/>
                <w:sz w:val="20"/>
                <w:szCs w:val="20"/>
              </w:rPr>
            </w:pPr>
            <w:r w:rsidRPr="0068048E">
              <w:rPr>
                <w:rFonts w:ascii="Times New Roman" w:hAnsi="Times New Roman" w:cs="Times New Roman"/>
                <w:sz w:val="20"/>
                <w:szCs w:val="20"/>
              </w:rPr>
              <w:t>-.089</w:t>
            </w:r>
          </w:p>
          <w:p w14:paraId="5F2E5BB1" w14:textId="77777777" w:rsidR="0068048E" w:rsidRPr="0068048E" w:rsidRDefault="0068048E" w:rsidP="00D3758D">
            <w:pPr>
              <w:jc w:val="center"/>
              <w:rPr>
                <w:rFonts w:ascii="Times New Roman" w:hAnsi="Times New Roman" w:cs="Times New Roman"/>
                <w:sz w:val="20"/>
                <w:szCs w:val="20"/>
              </w:rPr>
            </w:pPr>
            <w:r w:rsidRPr="0068048E">
              <w:rPr>
                <w:rFonts w:ascii="Times New Roman" w:hAnsi="Times New Roman" w:cs="Times New Roman"/>
                <w:sz w:val="20"/>
                <w:szCs w:val="20"/>
              </w:rPr>
              <w:t>(-1.441)</w:t>
            </w:r>
          </w:p>
        </w:tc>
        <w:tc>
          <w:tcPr>
            <w:tcW w:w="1299" w:type="dxa"/>
            <w:tcBorders>
              <w:top w:val="nil"/>
              <w:left w:val="nil"/>
              <w:bottom w:val="nil"/>
              <w:right w:val="nil"/>
            </w:tcBorders>
            <w:vAlign w:val="center"/>
          </w:tcPr>
          <w:p w14:paraId="1080791C" w14:textId="35E18745" w:rsidR="0068048E" w:rsidRPr="0068048E" w:rsidRDefault="0068048E" w:rsidP="00D3758D">
            <w:pPr>
              <w:jc w:val="center"/>
              <w:rPr>
                <w:rFonts w:ascii="Times New Roman" w:hAnsi="Times New Roman" w:cs="Times New Roman"/>
                <w:sz w:val="20"/>
                <w:szCs w:val="20"/>
              </w:rPr>
            </w:pPr>
            <w:r w:rsidRPr="0068048E">
              <w:rPr>
                <w:rFonts w:ascii="Times New Roman" w:hAnsi="Times New Roman" w:cs="Times New Roman"/>
                <w:sz w:val="20"/>
                <w:szCs w:val="20"/>
              </w:rPr>
              <w:t>-.091</w:t>
            </w:r>
          </w:p>
          <w:p w14:paraId="2BB2D88D" w14:textId="77777777" w:rsidR="0068048E" w:rsidRPr="0068048E" w:rsidRDefault="0068048E" w:rsidP="00D3758D">
            <w:pPr>
              <w:jc w:val="center"/>
              <w:rPr>
                <w:rFonts w:ascii="Times New Roman" w:hAnsi="Times New Roman" w:cs="Times New Roman"/>
                <w:sz w:val="20"/>
                <w:szCs w:val="20"/>
              </w:rPr>
            </w:pPr>
            <w:r w:rsidRPr="0068048E">
              <w:rPr>
                <w:rFonts w:ascii="Times New Roman" w:hAnsi="Times New Roman" w:cs="Times New Roman"/>
                <w:sz w:val="20"/>
                <w:szCs w:val="20"/>
              </w:rPr>
              <w:t>(-1.301)</w:t>
            </w:r>
          </w:p>
        </w:tc>
      </w:tr>
      <w:tr w:rsidR="0068048E" w:rsidRPr="0068048E" w14:paraId="5D1ABDD4" w14:textId="77777777" w:rsidTr="00A57A0C">
        <w:tc>
          <w:tcPr>
            <w:tcW w:w="1414" w:type="dxa"/>
            <w:tcBorders>
              <w:top w:val="nil"/>
              <w:left w:val="nil"/>
              <w:bottom w:val="nil"/>
              <w:right w:val="nil"/>
            </w:tcBorders>
            <w:vAlign w:val="center"/>
          </w:tcPr>
          <w:p w14:paraId="00D53246" w14:textId="77777777" w:rsidR="0068048E" w:rsidRPr="0068048E" w:rsidRDefault="0068048E" w:rsidP="00D3758D">
            <w:pPr>
              <w:jc w:val="left"/>
              <w:rPr>
                <w:rFonts w:ascii="Times New Roman" w:hAnsi="Times New Roman" w:cs="Times New Roman"/>
                <w:i/>
                <w:sz w:val="8"/>
                <w:szCs w:val="20"/>
              </w:rPr>
            </w:pPr>
          </w:p>
        </w:tc>
        <w:tc>
          <w:tcPr>
            <w:tcW w:w="1296" w:type="dxa"/>
            <w:tcBorders>
              <w:top w:val="nil"/>
              <w:left w:val="nil"/>
              <w:bottom w:val="nil"/>
              <w:right w:val="nil"/>
            </w:tcBorders>
            <w:vAlign w:val="center"/>
          </w:tcPr>
          <w:p w14:paraId="0DF66B2B" w14:textId="77777777" w:rsidR="0068048E" w:rsidRPr="0068048E" w:rsidRDefault="0068048E" w:rsidP="00D3758D">
            <w:pPr>
              <w:jc w:val="center"/>
              <w:rPr>
                <w:rFonts w:ascii="Times New Roman" w:hAnsi="Times New Roman" w:cs="Times New Roman"/>
                <w:i/>
                <w:sz w:val="8"/>
                <w:szCs w:val="20"/>
              </w:rPr>
            </w:pPr>
          </w:p>
        </w:tc>
        <w:tc>
          <w:tcPr>
            <w:tcW w:w="1295" w:type="dxa"/>
            <w:tcBorders>
              <w:top w:val="nil"/>
              <w:left w:val="nil"/>
              <w:bottom w:val="nil"/>
              <w:right w:val="nil"/>
            </w:tcBorders>
            <w:vAlign w:val="center"/>
          </w:tcPr>
          <w:p w14:paraId="417A0BE4" w14:textId="77777777" w:rsidR="0068048E" w:rsidRPr="0068048E" w:rsidRDefault="0068048E" w:rsidP="00D3758D">
            <w:pPr>
              <w:jc w:val="center"/>
              <w:rPr>
                <w:rFonts w:ascii="Times New Roman" w:hAnsi="Times New Roman" w:cs="Times New Roman"/>
                <w:i/>
                <w:sz w:val="8"/>
                <w:szCs w:val="20"/>
              </w:rPr>
            </w:pPr>
          </w:p>
        </w:tc>
        <w:tc>
          <w:tcPr>
            <w:tcW w:w="1296" w:type="dxa"/>
            <w:tcBorders>
              <w:top w:val="nil"/>
              <w:left w:val="nil"/>
              <w:bottom w:val="nil"/>
              <w:right w:val="nil"/>
            </w:tcBorders>
            <w:vAlign w:val="center"/>
          </w:tcPr>
          <w:p w14:paraId="022702CF" w14:textId="77777777" w:rsidR="0068048E" w:rsidRPr="0068048E" w:rsidRDefault="0068048E" w:rsidP="00D3758D">
            <w:pPr>
              <w:jc w:val="center"/>
              <w:rPr>
                <w:rFonts w:ascii="Times New Roman" w:hAnsi="Times New Roman" w:cs="Times New Roman"/>
                <w:i/>
                <w:sz w:val="8"/>
                <w:szCs w:val="20"/>
              </w:rPr>
            </w:pPr>
          </w:p>
        </w:tc>
        <w:tc>
          <w:tcPr>
            <w:tcW w:w="1296" w:type="dxa"/>
            <w:tcBorders>
              <w:top w:val="nil"/>
              <w:left w:val="nil"/>
              <w:bottom w:val="nil"/>
              <w:right w:val="nil"/>
            </w:tcBorders>
            <w:vAlign w:val="center"/>
          </w:tcPr>
          <w:p w14:paraId="2DA37A3F" w14:textId="77777777" w:rsidR="0068048E" w:rsidRPr="0068048E" w:rsidRDefault="0068048E" w:rsidP="00D3758D">
            <w:pPr>
              <w:jc w:val="center"/>
              <w:rPr>
                <w:rFonts w:ascii="Times New Roman" w:hAnsi="Times New Roman" w:cs="Times New Roman"/>
                <w:i/>
                <w:sz w:val="8"/>
                <w:szCs w:val="20"/>
              </w:rPr>
            </w:pPr>
          </w:p>
        </w:tc>
        <w:tc>
          <w:tcPr>
            <w:tcW w:w="1296" w:type="dxa"/>
            <w:tcBorders>
              <w:top w:val="nil"/>
              <w:left w:val="nil"/>
              <w:bottom w:val="nil"/>
              <w:right w:val="nil"/>
            </w:tcBorders>
            <w:vAlign w:val="center"/>
          </w:tcPr>
          <w:p w14:paraId="73957B75" w14:textId="77777777" w:rsidR="0068048E" w:rsidRPr="0068048E" w:rsidRDefault="0068048E" w:rsidP="00D3758D">
            <w:pPr>
              <w:jc w:val="center"/>
              <w:rPr>
                <w:rFonts w:ascii="Times New Roman" w:hAnsi="Times New Roman" w:cs="Times New Roman"/>
                <w:i/>
                <w:sz w:val="8"/>
                <w:szCs w:val="20"/>
              </w:rPr>
            </w:pPr>
          </w:p>
        </w:tc>
        <w:tc>
          <w:tcPr>
            <w:tcW w:w="1299" w:type="dxa"/>
            <w:tcBorders>
              <w:top w:val="nil"/>
              <w:left w:val="nil"/>
              <w:bottom w:val="nil"/>
              <w:right w:val="nil"/>
            </w:tcBorders>
            <w:vAlign w:val="center"/>
          </w:tcPr>
          <w:p w14:paraId="48AE2DAA" w14:textId="77777777" w:rsidR="0068048E" w:rsidRPr="0068048E" w:rsidRDefault="0068048E" w:rsidP="00D3758D">
            <w:pPr>
              <w:jc w:val="center"/>
              <w:rPr>
                <w:rFonts w:ascii="Times New Roman" w:hAnsi="Times New Roman" w:cs="Times New Roman"/>
                <w:i/>
                <w:sz w:val="8"/>
                <w:szCs w:val="20"/>
              </w:rPr>
            </w:pPr>
          </w:p>
        </w:tc>
      </w:tr>
      <w:tr w:rsidR="0068048E" w:rsidRPr="0068048E" w14:paraId="6F05C92D" w14:textId="77777777" w:rsidTr="00A57A0C">
        <w:trPr>
          <w:trHeight w:val="315"/>
        </w:trPr>
        <w:tc>
          <w:tcPr>
            <w:tcW w:w="1414" w:type="dxa"/>
            <w:tcBorders>
              <w:top w:val="nil"/>
              <w:left w:val="nil"/>
              <w:bottom w:val="nil"/>
              <w:right w:val="nil"/>
            </w:tcBorders>
            <w:vAlign w:val="center"/>
          </w:tcPr>
          <w:p w14:paraId="65F15D82" w14:textId="77777777" w:rsidR="0068048E" w:rsidRPr="0068048E" w:rsidRDefault="0068048E" w:rsidP="00D3758D">
            <w:pPr>
              <w:autoSpaceDE w:val="0"/>
              <w:autoSpaceDN w:val="0"/>
              <w:adjustRightInd w:val="0"/>
              <w:ind w:left="60" w:right="60"/>
              <w:jc w:val="left"/>
              <w:rPr>
                <w:rFonts w:ascii="Times New Roman" w:hAnsi="Times New Roman" w:cs="Times New Roman"/>
                <w:color w:val="000000"/>
                <w:sz w:val="20"/>
                <w:szCs w:val="20"/>
              </w:rPr>
            </w:pPr>
            <w:r w:rsidRPr="0068048E">
              <w:rPr>
                <w:rFonts w:ascii="Times New Roman" w:hAnsi="Times New Roman" w:cs="Times New Roman"/>
                <w:color w:val="000000"/>
                <w:sz w:val="20"/>
                <w:szCs w:val="20"/>
              </w:rPr>
              <w:t>Firm age</w:t>
            </w:r>
          </w:p>
        </w:tc>
        <w:tc>
          <w:tcPr>
            <w:tcW w:w="1296" w:type="dxa"/>
            <w:tcBorders>
              <w:top w:val="nil"/>
              <w:left w:val="nil"/>
              <w:bottom w:val="nil"/>
              <w:right w:val="nil"/>
            </w:tcBorders>
            <w:vAlign w:val="center"/>
          </w:tcPr>
          <w:p w14:paraId="779D28DA" w14:textId="280F3863" w:rsidR="0068048E" w:rsidRPr="0068048E" w:rsidRDefault="0068048E" w:rsidP="00D3758D">
            <w:pPr>
              <w:jc w:val="center"/>
              <w:rPr>
                <w:rFonts w:ascii="Times New Roman" w:hAnsi="Times New Roman" w:cs="Times New Roman"/>
                <w:sz w:val="20"/>
                <w:szCs w:val="20"/>
              </w:rPr>
            </w:pPr>
            <w:r w:rsidRPr="0068048E">
              <w:rPr>
                <w:rFonts w:ascii="Times New Roman" w:hAnsi="Times New Roman" w:cs="Times New Roman"/>
                <w:sz w:val="20"/>
                <w:szCs w:val="20"/>
              </w:rPr>
              <w:t>.162</w:t>
            </w:r>
          </w:p>
          <w:p w14:paraId="63353139" w14:textId="77777777" w:rsidR="0068048E" w:rsidRPr="0068048E" w:rsidRDefault="0068048E" w:rsidP="00D3758D">
            <w:pPr>
              <w:jc w:val="center"/>
              <w:rPr>
                <w:rFonts w:ascii="Times New Roman" w:hAnsi="Times New Roman" w:cs="Times New Roman"/>
                <w:sz w:val="20"/>
                <w:szCs w:val="20"/>
              </w:rPr>
            </w:pPr>
            <w:r w:rsidRPr="0068048E">
              <w:rPr>
                <w:rFonts w:ascii="Times New Roman" w:hAnsi="Times New Roman" w:cs="Times New Roman"/>
                <w:sz w:val="20"/>
                <w:szCs w:val="20"/>
              </w:rPr>
              <w:t>(2.313)</w:t>
            </w:r>
            <w:r w:rsidRPr="0068048E">
              <w:rPr>
                <w:rFonts w:ascii="Times New Roman" w:hAnsi="Times New Roman" w:cs="Times New Roman"/>
                <w:sz w:val="20"/>
                <w:szCs w:val="20"/>
                <w:vertAlign w:val="superscript"/>
              </w:rPr>
              <w:t xml:space="preserve"> **</w:t>
            </w:r>
          </w:p>
        </w:tc>
        <w:tc>
          <w:tcPr>
            <w:tcW w:w="1295" w:type="dxa"/>
            <w:tcBorders>
              <w:top w:val="nil"/>
              <w:left w:val="nil"/>
              <w:bottom w:val="nil"/>
              <w:right w:val="nil"/>
            </w:tcBorders>
            <w:vAlign w:val="center"/>
          </w:tcPr>
          <w:p w14:paraId="0AAE45A1" w14:textId="6AF2EB07" w:rsidR="0068048E" w:rsidRPr="0068048E" w:rsidRDefault="0068048E" w:rsidP="00D3758D">
            <w:pPr>
              <w:jc w:val="center"/>
              <w:rPr>
                <w:rFonts w:ascii="Times New Roman" w:hAnsi="Times New Roman" w:cs="Times New Roman"/>
                <w:sz w:val="20"/>
                <w:szCs w:val="20"/>
              </w:rPr>
            </w:pPr>
            <w:r w:rsidRPr="0068048E">
              <w:rPr>
                <w:rFonts w:ascii="Times New Roman" w:hAnsi="Times New Roman" w:cs="Times New Roman"/>
                <w:sz w:val="20"/>
                <w:szCs w:val="20"/>
              </w:rPr>
              <w:t>.090</w:t>
            </w:r>
          </w:p>
          <w:p w14:paraId="5AB1F6DF" w14:textId="77777777" w:rsidR="0068048E" w:rsidRPr="0068048E" w:rsidRDefault="0068048E" w:rsidP="00D3758D">
            <w:pPr>
              <w:jc w:val="center"/>
              <w:rPr>
                <w:rFonts w:ascii="Times New Roman" w:hAnsi="Times New Roman" w:cs="Times New Roman"/>
                <w:sz w:val="20"/>
                <w:szCs w:val="20"/>
              </w:rPr>
            </w:pPr>
            <w:r w:rsidRPr="0068048E">
              <w:rPr>
                <w:rFonts w:ascii="Times New Roman" w:hAnsi="Times New Roman" w:cs="Times New Roman"/>
                <w:sz w:val="20"/>
                <w:szCs w:val="20"/>
              </w:rPr>
              <w:t>(1.270)</w:t>
            </w:r>
          </w:p>
        </w:tc>
        <w:tc>
          <w:tcPr>
            <w:tcW w:w="1296" w:type="dxa"/>
            <w:tcBorders>
              <w:top w:val="nil"/>
              <w:left w:val="nil"/>
              <w:bottom w:val="nil"/>
              <w:right w:val="nil"/>
            </w:tcBorders>
            <w:vAlign w:val="center"/>
          </w:tcPr>
          <w:p w14:paraId="7858AA7E" w14:textId="042F6D2C" w:rsidR="0068048E" w:rsidRPr="0068048E" w:rsidRDefault="0068048E" w:rsidP="00D3758D">
            <w:pPr>
              <w:jc w:val="center"/>
              <w:rPr>
                <w:rFonts w:ascii="Times New Roman" w:hAnsi="Times New Roman" w:cs="Times New Roman"/>
                <w:sz w:val="20"/>
                <w:szCs w:val="20"/>
              </w:rPr>
            </w:pPr>
            <w:r w:rsidRPr="0068048E">
              <w:rPr>
                <w:rFonts w:ascii="Times New Roman" w:hAnsi="Times New Roman" w:cs="Times New Roman"/>
                <w:sz w:val="20"/>
                <w:szCs w:val="20"/>
              </w:rPr>
              <w:t>-.036</w:t>
            </w:r>
          </w:p>
          <w:p w14:paraId="7C9189AC" w14:textId="2A7BEDC1" w:rsidR="0068048E" w:rsidRPr="0068048E" w:rsidRDefault="0068048E" w:rsidP="00D3758D">
            <w:pPr>
              <w:jc w:val="center"/>
              <w:rPr>
                <w:rFonts w:ascii="Times New Roman" w:hAnsi="Times New Roman" w:cs="Times New Roman"/>
                <w:sz w:val="20"/>
                <w:szCs w:val="20"/>
              </w:rPr>
            </w:pPr>
            <w:r w:rsidRPr="0068048E">
              <w:rPr>
                <w:rFonts w:ascii="Times New Roman" w:hAnsi="Times New Roman" w:cs="Times New Roman"/>
                <w:sz w:val="20"/>
                <w:szCs w:val="20"/>
              </w:rPr>
              <w:t>(-.516)</w:t>
            </w:r>
          </w:p>
        </w:tc>
        <w:tc>
          <w:tcPr>
            <w:tcW w:w="1296" w:type="dxa"/>
            <w:tcBorders>
              <w:top w:val="nil"/>
              <w:left w:val="nil"/>
              <w:bottom w:val="nil"/>
              <w:right w:val="nil"/>
            </w:tcBorders>
            <w:vAlign w:val="center"/>
          </w:tcPr>
          <w:p w14:paraId="765B8CE2" w14:textId="6F5CC480" w:rsidR="0068048E" w:rsidRPr="0068048E" w:rsidRDefault="0068048E" w:rsidP="00D3758D">
            <w:pPr>
              <w:jc w:val="center"/>
              <w:rPr>
                <w:rFonts w:ascii="Times New Roman" w:hAnsi="Times New Roman" w:cs="Times New Roman"/>
                <w:sz w:val="20"/>
                <w:szCs w:val="20"/>
              </w:rPr>
            </w:pPr>
            <w:r w:rsidRPr="0068048E">
              <w:rPr>
                <w:rFonts w:ascii="Times New Roman" w:hAnsi="Times New Roman" w:cs="Times New Roman"/>
                <w:sz w:val="20"/>
                <w:szCs w:val="20"/>
              </w:rPr>
              <w:t>.053</w:t>
            </w:r>
          </w:p>
          <w:p w14:paraId="3138AE9E" w14:textId="77777777" w:rsidR="0068048E" w:rsidRPr="0068048E" w:rsidRDefault="0068048E" w:rsidP="00D3758D">
            <w:pPr>
              <w:jc w:val="center"/>
              <w:rPr>
                <w:rFonts w:ascii="Times New Roman" w:hAnsi="Times New Roman" w:cs="Times New Roman"/>
                <w:sz w:val="20"/>
                <w:szCs w:val="20"/>
              </w:rPr>
            </w:pPr>
            <w:r w:rsidRPr="0068048E">
              <w:rPr>
                <w:rFonts w:ascii="Times New Roman" w:hAnsi="Times New Roman" w:cs="Times New Roman"/>
                <w:sz w:val="20"/>
                <w:szCs w:val="20"/>
              </w:rPr>
              <w:t>(.705)</w:t>
            </w:r>
          </w:p>
        </w:tc>
        <w:tc>
          <w:tcPr>
            <w:tcW w:w="1296" w:type="dxa"/>
            <w:tcBorders>
              <w:top w:val="nil"/>
              <w:left w:val="nil"/>
              <w:bottom w:val="nil"/>
              <w:right w:val="nil"/>
            </w:tcBorders>
            <w:vAlign w:val="center"/>
          </w:tcPr>
          <w:p w14:paraId="668FA841" w14:textId="54EB55F7" w:rsidR="0068048E" w:rsidRPr="0068048E" w:rsidRDefault="0068048E" w:rsidP="00D3758D">
            <w:pPr>
              <w:jc w:val="center"/>
              <w:rPr>
                <w:rFonts w:ascii="Times New Roman" w:hAnsi="Times New Roman" w:cs="Times New Roman"/>
                <w:sz w:val="20"/>
                <w:szCs w:val="20"/>
              </w:rPr>
            </w:pPr>
            <w:r w:rsidRPr="0068048E">
              <w:rPr>
                <w:rFonts w:ascii="Times New Roman" w:hAnsi="Times New Roman" w:cs="Times New Roman"/>
                <w:sz w:val="20"/>
                <w:szCs w:val="20"/>
              </w:rPr>
              <w:t>.067</w:t>
            </w:r>
          </w:p>
          <w:p w14:paraId="3036C30B" w14:textId="77777777" w:rsidR="0068048E" w:rsidRPr="0068048E" w:rsidRDefault="0068048E" w:rsidP="00D3758D">
            <w:pPr>
              <w:jc w:val="center"/>
              <w:rPr>
                <w:rFonts w:ascii="Times New Roman" w:hAnsi="Times New Roman" w:cs="Times New Roman"/>
                <w:sz w:val="20"/>
                <w:szCs w:val="20"/>
              </w:rPr>
            </w:pPr>
            <w:r w:rsidRPr="0068048E">
              <w:rPr>
                <w:rFonts w:ascii="Times New Roman" w:hAnsi="Times New Roman" w:cs="Times New Roman"/>
                <w:sz w:val="20"/>
                <w:szCs w:val="20"/>
              </w:rPr>
              <w:t>(1.037)</w:t>
            </w:r>
          </w:p>
        </w:tc>
        <w:tc>
          <w:tcPr>
            <w:tcW w:w="1299" w:type="dxa"/>
            <w:tcBorders>
              <w:top w:val="nil"/>
              <w:left w:val="nil"/>
              <w:bottom w:val="nil"/>
              <w:right w:val="nil"/>
            </w:tcBorders>
            <w:vAlign w:val="center"/>
          </w:tcPr>
          <w:p w14:paraId="3FE55962" w14:textId="634DBB1F" w:rsidR="0068048E" w:rsidRPr="0068048E" w:rsidRDefault="0068048E" w:rsidP="00D3758D">
            <w:pPr>
              <w:jc w:val="center"/>
              <w:rPr>
                <w:rFonts w:ascii="Times New Roman" w:hAnsi="Times New Roman" w:cs="Times New Roman"/>
                <w:sz w:val="20"/>
                <w:szCs w:val="20"/>
              </w:rPr>
            </w:pPr>
            <w:r w:rsidRPr="0068048E">
              <w:rPr>
                <w:rFonts w:ascii="Times New Roman" w:hAnsi="Times New Roman" w:cs="Times New Roman"/>
                <w:sz w:val="20"/>
                <w:szCs w:val="20"/>
              </w:rPr>
              <w:t>-.056</w:t>
            </w:r>
          </w:p>
          <w:p w14:paraId="5CA2DD04" w14:textId="77777777" w:rsidR="0068048E" w:rsidRPr="0068048E" w:rsidRDefault="0068048E" w:rsidP="00D3758D">
            <w:pPr>
              <w:jc w:val="center"/>
              <w:rPr>
                <w:rFonts w:ascii="Times New Roman" w:hAnsi="Times New Roman" w:cs="Times New Roman"/>
                <w:sz w:val="20"/>
                <w:szCs w:val="20"/>
              </w:rPr>
            </w:pPr>
            <w:r w:rsidRPr="0068048E">
              <w:rPr>
                <w:rFonts w:ascii="Times New Roman" w:hAnsi="Times New Roman" w:cs="Times New Roman"/>
                <w:sz w:val="20"/>
                <w:szCs w:val="20"/>
              </w:rPr>
              <w:t>(-.763)</w:t>
            </w:r>
          </w:p>
        </w:tc>
      </w:tr>
      <w:tr w:rsidR="0068048E" w:rsidRPr="0068048E" w14:paraId="772C5D21" w14:textId="77777777" w:rsidTr="00A57A0C">
        <w:tc>
          <w:tcPr>
            <w:tcW w:w="1414" w:type="dxa"/>
            <w:tcBorders>
              <w:top w:val="nil"/>
              <w:left w:val="nil"/>
              <w:bottom w:val="nil"/>
              <w:right w:val="nil"/>
            </w:tcBorders>
            <w:vAlign w:val="center"/>
          </w:tcPr>
          <w:p w14:paraId="4C03C4AC" w14:textId="77777777" w:rsidR="0068048E" w:rsidRPr="0068048E" w:rsidRDefault="0068048E" w:rsidP="00D3758D">
            <w:pPr>
              <w:jc w:val="left"/>
              <w:rPr>
                <w:rFonts w:ascii="Times New Roman" w:hAnsi="Times New Roman" w:cs="Times New Roman"/>
                <w:i/>
                <w:sz w:val="8"/>
                <w:szCs w:val="20"/>
              </w:rPr>
            </w:pPr>
          </w:p>
        </w:tc>
        <w:tc>
          <w:tcPr>
            <w:tcW w:w="1296" w:type="dxa"/>
            <w:tcBorders>
              <w:top w:val="nil"/>
              <w:left w:val="nil"/>
              <w:bottom w:val="nil"/>
              <w:right w:val="nil"/>
            </w:tcBorders>
            <w:vAlign w:val="center"/>
          </w:tcPr>
          <w:p w14:paraId="479CE81B" w14:textId="77777777" w:rsidR="0068048E" w:rsidRPr="0068048E" w:rsidRDefault="0068048E" w:rsidP="00D3758D">
            <w:pPr>
              <w:jc w:val="center"/>
              <w:rPr>
                <w:rFonts w:ascii="Times New Roman" w:hAnsi="Times New Roman" w:cs="Times New Roman"/>
                <w:i/>
                <w:sz w:val="8"/>
                <w:szCs w:val="20"/>
              </w:rPr>
            </w:pPr>
          </w:p>
        </w:tc>
        <w:tc>
          <w:tcPr>
            <w:tcW w:w="1295" w:type="dxa"/>
            <w:tcBorders>
              <w:top w:val="nil"/>
              <w:left w:val="nil"/>
              <w:bottom w:val="nil"/>
              <w:right w:val="nil"/>
            </w:tcBorders>
            <w:vAlign w:val="center"/>
          </w:tcPr>
          <w:p w14:paraId="698123AE" w14:textId="77777777" w:rsidR="0068048E" w:rsidRPr="0068048E" w:rsidRDefault="0068048E" w:rsidP="00D3758D">
            <w:pPr>
              <w:jc w:val="center"/>
              <w:rPr>
                <w:rFonts w:ascii="Times New Roman" w:hAnsi="Times New Roman" w:cs="Times New Roman"/>
                <w:i/>
                <w:sz w:val="8"/>
                <w:szCs w:val="20"/>
              </w:rPr>
            </w:pPr>
          </w:p>
        </w:tc>
        <w:tc>
          <w:tcPr>
            <w:tcW w:w="1296" w:type="dxa"/>
            <w:tcBorders>
              <w:top w:val="nil"/>
              <w:left w:val="nil"/>
              <w:bottom w:val="nil"/>
              <w:right w:val="nil"/>
            </w:tcBorders>
            <w:vAlign w:val="center"/>
          </w:tcPr>
          <w:p w14:paraId="1A42BC2E" w14:textId="77777777" w:rsidR="0068048E" w:rsidRPr="0068048E" w:rsidRDefault="0068048E" w:rsidP="00D3758D">
            <w:pPr>
              <w:jc w:val="center"/>
              <w:rPr>
                <w:rFonts w:ascii="Times New Roman" w:hAnsi="Times New Roman" w:cs="Times New Roman"/>
                <w:i/>
                <w:sz w:val="8"/>
                <w:szCs w:val="20"/>
              </w:rPr>
            </w:pPr>
          </w:p>
        </w:tc>
        <w:tc>
          <w:tcPr>
            <w:tcW w:w="1296" w:type="dxa"/>
            <w:tcBorders>
              <w:top w:val="nil"/>
              <w:left w:val="nil"/>
              <w:bottom w:val="nil"/>
              <w:right w:val="nil"/>
            </w:tcBorders>
            <w:vAlign w:val="center"/>
          </w:tcPr>
          <w:p w14:paraId="0D39EEC1" w14:textId="77777777" w:rsidR="0068048E" w:rsidRPr="0068048E" w:rsidRDefault="0068048E" w:rsidP="00D3758D">
            <w:pPr>
              <w:jc w:val="center"/>
              <w:rPr>
                <w:rFonts w:ascii="Times New Roman" w:hAnsi="Times New Roman" w:cs="Times New Roman"/>
                <w:i/>
                <w:sz w:val="8"/>
                <w:szCs w:val="20"/>
              </w:rPr>
            </w:pPr>
          </w:p>
        </w:tc>
        <w:tc>
          <w:tcPr>
            <w:tcW w:w="1296" w:type="dxa"/>
            <w:tcBorders>
              <w:top w:val="nil"/>
              <w:left w:val="nil"/>
              <w:bottom w:val="nil"/>
              <w:right w:val="nil"/>
            </w:tcBorders>
            <w:vAlign w:val="center"/>
          </w:tcPr>
          <w:p w14:paraId="028924E1" w14:textId="77777777" w:rsidR="0068048E" w:rsidRPr="0068048E" w:rsidRDefault="0068048E" w:rsidP="00D3758D">
            <w:pPr>
              <w:jc w:val="center"/>
              <w:rPr>
                <w:rFonts w:ascii="Times New Roman" w:hAnsi="Times New Roman" w:cs="Times New Roman"/>
                <w:i/>
                <w:sz w:val="8"/>
                <w:szCs w:val="20"/>
              </w:rPr>
            </w:pPr>
          </w:p>
        </w:tc>
        <w:tc>
          <w:tcPr>
            <w:tcW w:w="1299" w:type="dxa"/>
            <w:tcBorders>
              <w:top w:val="nil"/>
              <w:left w:val="nil"/>
              <w:bottom w:val="nil"/>
              <w:right w:val="nil"/>
            </w:tcBorders>
            <w:vAlign w:val="center"/>
          </w:tcPr>
          <w:p w14:paraId="62587925" w14:textId="77777777" w:rsidR="0068048E" w:rsidRPr="0068048E" w:rsidRDefault="0068048E" w:rsidP="00D3758D">
            <w:pPr>
              <w:jc w:val="center"/>
              <w:rPr>
                <w:rFonts w:ascii="Times New Roman" w:hAnsi="Times New Roman" w:cs="Times New Roman"/>
                <w:i/>
                <w:sz w:val="8"/>
                <w:szCs w:val="20"/>
              </w:rPr>
            </w:pPr>
          </w:p>
        </w:tc>
      </w:tr>
      <w:tr w:rsidR="0068048E" w:rsidRPr="0068048E" w14:paraId="7B820806" w14:textId="77777777" w:rsidTr="00A57A0C">
        <w:tc>
          <w:tcPr>
            <w:tcW w:w="1414" w:type="dxa"/>
            <w:tcBorders>
              <w:top w:val="nil"/>
              <w:left w:val="nil"/>
              <w:bottom w:val="nil"/>
              <w:right w:val="nil"/>
            </w:tcBorders>
            <w:vAlign w:val="center"/>
          </w:tcPr>
          <w:p w14:paraId="7BFD9FEA" w14:textId="77777777" w:rsidR="0068048E" w:rsidRPr="0068048E" w:rsidRDefault="0068048E" w:rsidP="00D3758D">
            <w:pPr>
              <w:autoSpaceDE w:val="0"/>
              <w:autoSpaceDN w:val="0"/>
              <w:adjustRightInd w:val="0"/>
              <w:ind w:left="60" w:right="60"/>
              <w:jc w:val="left"/>
              <w:rPr>
                <w:rFonts w:ascii="Times New Roman" w:hAnsi="Times New Roman" w:cs="Times New Roman"/>
                <w:color w:val="000000"/>
                <w:sz w:val="20"/>
                <w:szCs w:val="20"/>
              </w:rPr>
            </w:pPr>
            <w:r w:rsidRPr="0068048E">
              <w:rPr>
                <w:rFonts w:ascii="Times New Roman" w:hAnsi="Times New Roman" w:cs="Times New Roman"/>
                <w:color w:val="000000"/>
                <w:sz w:val="20"/>
                <w:szCs w:val="20"/>
              </w:rPr>
              <w:t>Firm size</w:t>
            </w:r>
          </w:p>
        </w:tc>
        <w:tc>
          <w:tcPr>
            <w:tcW w:w="1296" w:type="dxa"/>
            <w:tcBorders>
              <w:top w:val="nil"/>
              <w:left w:val="nil"/>
              <w:bottom w:val="nil"/>
              <w:right w:val="nil"/>
            </w:tcBorders>
            <w:vAlign w:val="center"/>
          </w:tcPr>
          <w:p w14:paraId="4BECC79F" w14:textId="38107EA9" w:rsidR="0068048E" w:rsidRPr="0068048E" w:rsidRDefault="0068048E" w:rsidP="00D3758D">
            <w:pPr>
              <w:jc w:val="center"/>
              <w:rPr>
                <w:rFonts w:ascii="Times New Roman" w:hAnsi="Times New Roman" w:cs="Times New Roman"/>
                <w:sz w:val="20"/>
                <w:szCs w:val="20"/>
              </w:rPr>
            </w:pPr>
            <w:r w:rsidRPr="0068048E">
              <w:rPr>
                <w:rFonts w:ascii="Times New Roman" w:hAnsi="Times New Roman" w:cs="Times New Roman"/>
                <w:sz w:val="20"/>
                <w:szCs w:val="20"/>
              </w:rPr>
              <w:t>.076</w:t>
            </w:r>
          </w:p>
          <w:p w14:paraId="55B30317" w14:textId="6BD7F089" w:rsidR="0068048E" w:rsidRPr="0068048E" w:rsidRDefault="0068048E" w:rsidP="00D3758D">
            <w:pPr>
              <w:jc w:val="center"/>
              <w:rPr>
                <w:rFonts w:ascii="Times New Roman" w:hAnsi="Times New Roman" w:cs="Times New Roman"/>
                <w:sz w:val="20"/>
                <w:szCs w:val="20"/>
              </w:rPr>
            </w:pPr>
            <w:r w:rsidRPr="0068048E">
              <w:rPr>
                <w:rFonts w:ascii="Times New Roman" w:hAnsi="Times New Roman" w:cs="Times New Roman"/>
                <w:sz w:val="20"/>
                <w:szCs w:val="20"/>
              </w:rPr>
              <w:t>(1.090)</w:t>
            </w:r>
          </w:p>
        </w:tc>
        <w:tc>
          <w:tcPr>
            <w:tcW w:w="1295" w:type="dxa"/>
            <w:tcBorders>
              <w:top w:val="nil"/>
              <w:left w:val="nil"/>
              <w:bottom w:val="nil"/>
              <w:right w:val="nil"/>
            </w:tcBorders>
            <w:vAlign w:val="center"/>
          </w:tcPr>
          <w:p w14:paraId="4F8A6B83" w14:textId="56339B20" w:rsidR="0068048E" w:rsidRPr="0068048E" w:rsidRDefault="0068048E" w:rsidP="00D3758D">
            <w:pPr>
              <w:jc w:val="center"/>
              <w:rPr>
                <w:rFonts w:ascii="Times New Roman" w:hAnsi="Times New Roman" w:cs="Times New Roman"/>
                <w:sz w:val="20"/>
                <w:szCs w:val="20"/>
              </w:rPr>
            </w:pPr>
            <w:r w:rsidRPr="0068048E">
              <w:rPr>
                <w:rFonts w:ascii="Times New Roman" w:hAnsi="Times New Roman" w:cs="Times New Roman"/>
                <w:sz w:val="20"/>
                <w:szCs w:val="20"/>
              </w:rPr>
              <w:t>.059</w:t>
            </w:r>
          </w:p>
          <w:p w14:paraId="0C4B587C" w14:textId="77777777" w:rsidR="0068048E" w:rsidRPr="0068048E" w:rsidRDefault="0068048E" w:rsidP="00D3758D">
            <w:pPr>
              <w:jc w:val="center"/>
              <w:rPr>
                <w:rFonts w:ascii="Times New Roman" w:hAnsi="Times New Roman" w:cs="Times New Roman"/>
                <w:sz w:val="20"/>
                <w:szCs w:val="20"/>
              </w:rPr>
            </w:pPr>
            <w:r w:rsidRPr="0068048E">
              <w:rPr>
                <w:rFonts w:ascii="Times New Roman" w:hAnsi="Times New Roman" w:cs="Times New Roman"/>
                <w:sz w:val="20"/>
                <w:szCs w:val="20"/>
              </w:rPr>
              <w:t>(.842)</w:t>
            </w:r>
          </w:p>
        </w:tc>
        <w:tc>
          <w:tcPr>
            <w:tcW w:w="1296" w:type="dxa"/>
            <w:tcBorders>
              <w:top w:val="nil"/>
              <w:left w:val="nil"/>
              <w:bottom w:val="nil"/>
              <w:right w:val="nil"/>
            </w:tcBorders>
            <w:shd w:val="clear" w:color="auto" w:fill="auto"/>
            <w:vAlign w:val="center"/>
          </w:tcPr>
          <w:p w14:paraId="418E42FF" w14:textId="14D2EF12" w:rsidR="0068048E" w:rsidRPr="0068048E" w:rsidRDefault="0068048E" w:rsidP="00D3758D">
            <w:pPr>
              <w:jc w:val="center"/>
              <w:rPr>
                <w:rFonts w:ascii="Times New Roman" w:hAnsi="Times New Roman" w:cs="Times New Roman"/>
                <w:sz w:val="20"/>
                <w:szCs w:val="20"/>
              </w:rPr>
            </w:pPr>
            <w:r w:rsidRPr="0068048E">
              <w:rPr>
                <w:rFonts w:ascii="Times New Roman" w:hAnsi="Times New Roman" w:cs="Times New Roman"/>
                <w:sz w:val="20"/>
                <w:szCs w:val="20"/>
              </w:rPr>
              <w:t>.172</w:t>
            </w:r>
          </w:p>
          <w:p w14:paraId="09AD0216" w14:textId="77777777" w:rsidR="0068048E" w:rsidRPr="0068048E" w:rsidRDefault="0068048E" w:rsidP="00D3758D">
            <w:pPr>
              <w:jc w:val="center"/>
              <w:rPr>
                <w:rFonts w:ascii="Times New Roman" w:hAnsi="Times New Roman" w:cs="Times New Roman"/>
                <w:sz w:val="20"/>
                <w:szCs w:val="20"/>
              </w:rPr>
            </w:pPr>
            <w:r w:rsidRPr="0068048E">
              <w:rPr>
                <w:rFonts w:ascii="Times New Roman" w:hAnsi="Times New Roman" w:cs="Times New Roman"/>
                <w:sz w:val="20"/>
                <w:szCs w:val="20"/>
              </w:rPr>
              <w:t>(2.496)</w:t>
            </w:r>
            <w:r w:rsidRPr="0068048E">
              <w:rPr>
                <w:rFonts w:ascii="Times New Roman" w:hAnsi="Times New Roman" w:cs="Times New Roman"/>
                <w:sz w:val="20"/>
                <w:szCs w:val="20"/>
                <w:vertAlign w:val="superscript"/>
              </w:rPr>
              <w:t xml:space="preserve"> ***</w:t>
            </w:r>
          </w:p>
        </w:tc>
        <w:tc>
          <w:tcPr>
            <w:tcW w:w="1296" w:type="dxa"/>
            <w:tcBorders>
              <w:top w:val="nil"/>
              <w:left w:val="nil"/>
              <w:bottom w:val="nil"/>
              <w:right w:val="nil"/>
            </w:tcBorders>
            <w:shd w:val="clear" w:color="auto" w:fill="auto"/>
            <w:vAlign w:val="center"/>
          </w:tcPr>
          <w:p w14:paraId="4D35CA7A" w14:textId="7B2A5436" w:rsidR="0068048E" w:rsidRPr="0068048E" w:rsidRDefault="0068048E" w:rsidP="00D3758D">
            <w:pPr>
              <w:jc w:val="center"/>
              <w:rPr>
                <w:rFonts w:ascii="Times New Roman" w:hAnsi="Times New Roman" w:cs="Times New Roman"/>
                <w:sz w:val="20"/>
                <w:szCs w:val="20"/>
              </w:rPr>
            </w:pPr>
            <w:r w:rsidRPr="0068048E">
              <w:rPr>
                <w:rFonts w:ascii="Times New Roman" w:hAnsi="Times New Roman" w:cs="Times New Roman"/>
                <w:sz w:val="20"/>
                <w:szCs w:val="20"/>
              </w:rPr>
              <w:t>.026</w:t>
            </w:r>
          </w:p>
          <w:p w14:paraId="23A584E9" w14:textId="21ED912F" w:rsidR="0068048E" w:rsidRPr="0068048E" w:rsidRDefault="0068048E" w:rsidP="00D3758D">
            <w:pPr>
              <w:jc w:val="center"/>
              <w:rPr>
                <w:rFonts w:ascii="Times New Roman" w:hAnsi="Times New Roman" w:cs="Times New Roman"/>
                <w:sz w:val="20"/>
                <w:szCs w:val="20"/>
              </w:rPr>
            </w:pPr>
            <w:r w:rsidRPr="0068048E">
              <w:rPr>
                <w:rFonts w:ascii="Times New Roman" w:hAnsi="Times New Roman" w:cs="Times New Roman"/>
                <w:sz w:val="20"/>
                <w:szCs w:val="20"/>
              </w:rPr>
              <w:t>(.346)</w:t>
            </w:r>
          </w:p>
        </w:tc>
        <w:tc>
          <w:tcPr>
            <w:tcW w:w="1296" w:type="dxa"/>
            <w:tcBorders>
              <w:top w:val="nil"/>
              <w:left w:val="nil"/>
              <w:bottom w:val="nil"/>
              <w:right w:val="nil"/>
            </w:tcBorders>
            <w:shd w:val="clear" w:color="auto" w:fill="auto"/>
            <w:vAlign w:val="center"/>
          </w:tcPr>
          <w:p w14:paraId="1FE8A947" w14:textId="31E76B67" w:rsidR="0068048E" w:rsidRPr="0068048E" w:rsidRDefault="0068048E" w:rsidP="00D3758D">
            <w:pPr>
              <w:jc w:val="center"/>
              <w:rPr>
                <w:rFonts w:ascii="Times New Roman" w:hAnsi="Times New Roman" w:cs="Times New Roman"/>
                <w:sz w:val="20"/>
                <w:szCs w:val="20"/>
              </w:rPr>
            </w:pPr>
            <w:r w:rsidRPr="0068048E">
              <w:rPr>
                <w:rFonts w:ascii="Times New Roman" w:hAnsi="Times New Roman" w:cs="Times New Roman"/>
                <w:sz w:val="20"/>
                <w:szCs w:val="20"/>
              </w:rPr>
              <w:t>.195</w:t>
            </w:r>
          </w:p>
          <w:p w14:paraId="3BB2B8F9" w14:textId="77777777" w:rsidR="0068048E" w:rsidRPr="0068048E" w:rsidRDefault="0068048E" w:rsidP="00D3758D">
            <w:pPr>
              <w:jc w:val="center"/>
              <w:rPr>
                <w:rFonts w:ascii="Times New Roman" w:hAnsi="Times New Roman" w:cs="Times New Roman"/>
                <w:sz w:val="20"/>
                <w:szCs w:val="20"/>
              </w:rPr>
            </w:pPr>
            <w:r w:rsidRPr="0068048E">
              <w:rPr>
                <w:rFonts w:ascii="Times New Roman" w:hAnsi="Times New Roman" w:cs="Times New Roman"/>
                <w:sz w:val="20"/>
                <w:szCs w:val="20"/>
              </w:rPr>
              <w:t>(3.047)</w:t>
            </w:r>
            <w:r w:rsidRPr="0068048E">
              <w:rPr>
                <w:rFonts w:ascii="Times New Roman" w:hAnsi="Times New Roman" w:cs="Times New Roman"/>
                <w:sz w:val="20"/>
                <w:szCs w:val="20"/>
                <w:vertAlign w:val="superscript"/>
              </w:rPr>
              <w:t xml:space="preserve"> ***</w:t>
            </w:r>
          </w:p>
        </w:tc>
        <w:tc>
          <w:tcPr>
            <w:tcW w:w="1299" w:type="dxa"/>
            <w:tcBorders>
              <w:top w:val="nil"/>
              <w:left w:val="nil"/>
              <w:bottom w:val="nil"/>
              <w:right w:val="nil"/>
            </w:tcBorders>
            <w:shd w:val="clear" w:color="auto" w:fill="auto"/>
            <w:vAlign w:val="center"/>
          </w:tcPr>
          <w:p w14:paraId="526EFA6E" w14:textId="16101228" w:rsidR="0068048E" w:rsidRPr="0068048E" w:rsidRDefault="0068048E" w:rsidP="00D3758D">
            <w:pPr>
              <w:jc w:val="center"/>
              <w:rPr>
                <w:rFonts w:ascii="Times New Roman" w:hAnsi="Times New Roman" w:cs="Times New Roman"/>
                <w:sz w:val="20"/>
                <w:szCs w:val="20"/>
              </w:rPr>
            </w:pPr>
            <w:r w:rsidRPr="0068048E">
              <w:rPr>
                <w:rFonts w:ascii="Times New Roman" w:hAnsi="Times New Roman" w:cs="Times New Roman"/>
                <w:sz w:val="20"/>
                <w:szCs w:val="20"/>
              </w:rPr>
              <w:t>.197</w:t>
            </w:r>
          </w:p>
          <w:p w14:paraId="068A1CDD" w14:textId="77777777" w:rsidR="0068048E" w:rsidRPr="0068048E" w:rsidRDefault="0068048E" w:rsidP="00D3758D">
            <w:pPr>
              <w:jc w:val="center"/>
              <w:rPr>
                <w:rFonts w:ascii="Times New Roman" w:hAnsi="Times New Roman" w:cs="Times New Roman"/>
                <w:sz w:val="20"/>
                <w:szCs w:val="20"/>
              </w:rPr>
            </w:pPr>
            <w:r w:rsidRPr="0068048E">
              <w:rPr>
                <w:rFonts w:ascii="Times New Roman" w:hAnsi="Times New Roman" w:cs="Times New Roman"/>
                <w:sz w:val="20"/>
                <w:szCs w:val="20"/>
              </w:rPr>
              <w:t>(2.727)</w:t>
            </w:r>
            <w:r w:rsidRPr="0068048E">
              <w:rPr>
                <w:rFonts w:ascii="Times New Roman" w:hAnsi="Times New Roman" w:cs="Times New Roman"/>
                <w:sz w:val="20"/>
                <w:szCs w:val="20"/>
                <w:vertAlign w:val="superscript"/>
              </w:rPr>
              <w:t xml:space="preserve"> ***</w:t>
            </w:r>
          </w:p>
        </w:tc>
      </w:tr>
      <w:tr w:rsidR="0068048E" w:rsidRPr="0068048E" w14:paraId="30C04D42" w14:textId="77777777" w:rsidTr="00A57A0C">
        <w:tc>
          <w:tcPr>
            <w:tcW w:w="1414" w:type="dxa"/>
            <w:tcBorders>
              <w:top w:val="nil"/>
              <w:left w:val="nil"/>
              <w:bottom w:val="nil"/>
              <w:right w:val="nil"/>
            </w:tcBorders>
            <w:vAlign w:val="center"/>
          </w:tcPr>
          <w:p w14:paraId="467AC1CB" w14:textId="77777777" w:rsidR="0068048E" w:rsidRPr="0068048E" w:rsidRDefault="0068048E" w:rsidP="00D3758D">
            <w:pPr>
              <w:jc w:val="left"/>
              <w:rPr>
                <w:rFonts w:ascii="Times New Roman" w:hAnsi="Times New Roman" w:cs="Times New Roman"/>
                <w:i/>
                <w:sz w:val="8"/>
                <w:szCs w:val="20"/>
              </w:rPr>
            </w:pPr>
          </w:p>
        </w:tc>
        <w:tc>
          <w:tcPr>
            <w:tcW w:w="1296" w:type="dxa"/>
            <w:tcBorders>
              <w:top w:val="nil"/>
              <w:left w:val="nil"/>
              <w:bottom w:val="nil"/>
              <w:right w:val="nil"/>
            </w:tcBorders>
            <w:vAlign w:val="center"/>
          </w:tcPr>
          <w:p w14:paraId="6E696D13" w14:textId="77777777" w:rsidR="0068048E" w:rsidRPr="0068048E" w:rsidRDefault="0068048E" w:rsidP="00D3758D">
            <w:pPr>
              <w:jc w:val="center"/>
              <w:rPr>
                <w:rFonts w:ascii="Times New Roman" w:hAnsi="Times New Roman" w:cs="Times New Roman"/>
                <w:i/>
                <w:sz w:val="8"/>
                <w:szCs w:val="20"/>
              </w:rPr>
            </w:pPr>
          </w:p>
        </w:tc>
        <w:tc>
          <w:tcPr>
            <w:tcW w:w="1295" w:type="dxa"/>
            <w:tcBorders>
              <w:top w:val="nil"/>
              <w:left w:val="nil"/>
              <w:bottom w:val="nil"/>
              <w:right w:val="nil"/>
            </w:tcBorders>
            <w:vAlign w:val="center"/>
          </w:tcPr>
          <w:p w14:paraId="5D8A540F" w14:textId="77777777" w:rsidR="0068048E" w:rsidRPr="0068048E" w:rsidRDefault="0068048E" w:rsidP="00D3758D">
            <w:pPr>
              <w:jc w:val="center"/>
              <w:rPr>
                <w:rFonts w:ascii="Times New Roman" w:hAnsi="Times New Roman" w:cs="Times New Roman"/>
                <w:i/>
                <w:sz w:val="8"/>
                <w:szCs w:val="20"/>
              </w:rPr>
            </w:pPr>
          </w:p>
        </w:tc>
        <w:tc>
          <w:tcPr>
            <w:tcW w:w="1296" w:type="dxa"/>
            <w:tcBorders>
              <w:top w:val="nil"/>
              <w:left w:val="nil"/>
              <w:bottom w:val="nil"/>
              <w:right w:val="nil"/>
            </w:tcBorders>
            <w:shd w:val="clear" w:color="auto" w:fill="auto"/>
            <w:vAlign w:val="center"/>
          </w:tcPr>
          <w:p w14:paraId="1EC79B7E" w14:textId="77777777" w:rsidR="0068048E" w:rsidRPr="0068048E" w:rsidRDefault="0068048E" w:rsidP="00D3758D">
            <w:pPr>
              <w:jc w:val="center"/>
              <w:rPr>
                <w:rFonts w:ascii="Times New Roman" w:hAnsi="Times New Roman" w:cs="Times New Roman"/>
                <w:i/>
                <w:sz w:val="8"/>
                <w:szCs w:val="20"/>
              </w:rPr>
            </w:pPr>
          </w:p>
        </w:tc>
        <w:tc>
          <w:tcPr>
            <w:tcW w:w="1296" w:type="dxa"/>
            <w:tcBorders>
              <w:top w:val="nil"/>
              <w:left w:val="nil"/>
              <w:bottom w:val="nil"/>
              <w:right w:val="nil"/>
            </w:tcBorders>
            <w:shd w:val="clear" w:color="auto" w:fill="auto"/>
            <w:vAlign w:val="center"/>
          </w:tcPr>
          <w:p w14:paraId="6AA4F4A8" w14:textId="77777777" w:rsidR="0068048E" w:rsidRPr="0068048E" w:rsidRDefault="0068048E" w:rsidP="00D3758D">
            <w:pPr>
              <w:jc w:val="center"/>
              <w:rPr>
                <w:rFonts w:ascii="Times New Roman" w:hAnsi="Times New Roman" w:cs="Times New Roman"/>
                <w:i/>
                <w:sz w:val="8"/>
                <w:szCs w:val="20"/>
              </w:rPr>
            </w:pPr>
          </w:p>
        </w:tc>
        <w:tc>
          <w:tcPr>
            <w:tcW w:w="1296" w:type="dxa"/>
            <w:tcBorders>
              <w:top w:val="nil"/>
              <w:left w:val="nil"/>
              <w:bottom w:val="nil"/>
              <w:right w:val="nil"/>
            </w:tcBorders>
            <w:shd w:val="clear" w:color="auto" w:fill="auto"/>
            <w:vAlign w:val="center"/>
          </w:tcPr>
          <w:p w14:paraId="554AC099" w14:textId="77777777" w:rsidR="0068048E" w:rsidRPr="0068048E" w:rsidRDefault="0068048E" w:rsidP="00D3758D">
            <w:pPr>
              <w:jc w:val="center"/>
              <w:rPr>
                <w:rFonts w:ascii="Times New Roman" w:hAnsi="Times New Roman" w:cs="Times New Roman"/>
                <w:i/>
                <w:sz w:val="8"/>
                <w:szCs w:val="20"/>
              </w:rPr>
            </w:pPr>
          </w:p>
        </w:tc>
        <w:tc>
          <w:tcPr>
            <w:tcW w:w="1299" w:type="dxa"/>
            <w:tcBorders>
              <w:top w:val="nil"/>
              <w:left w:val="nil"/>
              <w:bottom w:val="nil"/>
              <w:right w:val="nil"/>
            </w:tcBorders>
            <w:shd w:val="clear" w:color="auto" w:fill="auto"/>
            <w:vAlign w:val="center"/>
          </w:tcPr>
          <w:p w14:paraId="2FCB992E" w14:textId="77777777" w:rsidR="0068048E" w:rsidRPr="0068048E" w:rsidRDefault="0068048E" w:rsidP="00D3758D">
            <w:pPr>
              <w:jc w:val="center"/>
              <w:rPr>
                <w:rFonts w:ascii="Times New Roman" w:hAnsi="Times New Roman" w:cs="Times New Roman"/>
                <w:i/>
                <w:sz w:val="8"/>
                <w:szCs w:val="20"/>
              </w:rPr>
            </w:pPr>
          </w:p>
        </w:tc>
      </w:tr>
      <w:tr w:rsidR="0068048E" w:rsidRPr="0068048E" w14:paraId="348CF9B5" w14:textId="77777777" w:rsidTr="00A57A0C">
        <w:tc>
          <w:tcPr>
            <w:tcW w:w="1414" w:type="dxa"/>
            <w:tcBorders>
              <w:top w:val="nil"/>
              <w:left w:val="nil"/>
              <w:bottom w:val="nil"/>
              <w:right w:val="nil"/>
            </w:tcBorders>
            <w:vAlign w:val="center"/>
          </w:tcPr>
          <w:p w14:paraId="5C60A4C2" w14:textId="77777777" w:rsidR="0068048E" w:rsidRPr="0068048E" w:rsidRDefault="0068048E" w:rsidP="00D3758D">
            <w:pPr>
              <w:autoSpaceDE w:val="0"/>
              <w:autoSpaceDN w:val="0"/>
              <w:adjustRightInd w:val="0"/>
              <w:ind w:left="60" w:right="60"/>
              <w:jc w:val="left"/>
              <w:rPr>
                <w:rFonts w:ascii="Times New Roman" w:hAnsi="Times New Roman" w:cs="Times New Roman"/>
                <w:color w:val="000000"/>
                <w:sz w:val="20"/>
                <w:szCs w:val="20"/>
              </w:rPr>
            </w:pPr>
            <w:r w:rsidRPr="0068048E">
              <w:rPr>
                <w:rFonts w:ascii="Times New Roman" w:hAnsi="Times New Roman" w:cs="Times New Roman"/>
                <w:color w:val="000000"/>
                <w:sz w:val="20"/>
                <w:szCs w:val="20"/>
              </w:rPr>
              <w:t>Primary stakeholders</w:t>
            </w:r>
          </w:p>
        </w:tc>
        <w:tc>
          <w:tcPr>
            <w:tcW w:w="1296" w:type="dxa"/>
            <w:tcBorders>
              <w:top w:val="nil"/>
              <w:left w:val="nil"/>
              <w:bottom w:val="nil"/>
              <w:right w:val="nil"/>
            </w:tcBorders>
            <w:vAlign w:val="center"/>
          </w:tcPr>
          <w:p w14:paraId="029D80C5" w14:textId="019543CE" w:rsidR="0068048E" w:rsidRPr="0068048E" w:rsidRDefault="0068048E" w:rsidP="00D3758D">
            <w:pPr>
              <w:jc w:val="center"/>
              <w:rPr>
                <w:rFonts w:ascii="Times New Roman" w:hAnsi="Times New Roman" w:cs="Times New Roman"/>
                <w:sz w:val="20"/>
                <w:szCs w:val="20"/>
              </w:rPr>
            </w:pPr>
            <w:r w:rsidRPr="0068048E">
              <w:rPr>
                <w:rFonts w:ascii="Times New Roman" w:hAnsi="Times New Roman" w:cs="Times New Roman"/>
                <w:sz w:val="20"/>
                <w:szCs w:val="20"/>
              </w:rPr>
              <w:t>.086</w:t>
            </w:r>
          </w:p>
          <w:p w14:paraId="6F61B452" w14:textId="77777777" w:rsidR="0068048E" w:rsidRPr="0068048E" w:rsidRDefault="0068048E" w:rsidP="00D3758D">
            <w:pPr>
              <w:jc w:val="center"/>
              <w:rPr>
                <w:rFonts w:ascii="Times New Roman" w:hAnsi="Times New Roman" w:cs="Times New Roman"/>
                <w:sz w:val="20"/>
                <w:szCs w:val="20"/>
              </w:rPr>
            </w:pPr>
            <w:r w:rsidRPr="0068048E">
              <w:rPr>
                <w:rFonts w:ascii="Times New Roman" w:hAnsi="Times New Roman" w:cs="Times New Roman"/>
                <w:sz w:val="20"/>
                <w:szCs w:val="20"/>
              </w:rPr>
              <w:t>(.960)</w:t>
            </w:r>
          </w:p>
        </w:tc>
        <w:tc>
          <w:tcPr>
            <w:tcW w:w="1295" w:type="dxa"/>
            <w:tcBorders>
              <w:top w:val="nil"/>
              <w:left w:val="nil"/>
              <w:bottom w:val="nil"/>
              <w:right w:val="nil"/>
            </w:tcBorders>
            <w:vAlign w:val="center"/>
          </w:tcPr>
          <w:p w14:paraId="124F94D2" w14:textId="5656DCF3" w:rsidR="0068048E" w:rsidRPr="0068048E" w:rsidRDefault="0068048E" w:rsidP="00D3758D">
            <w:pPr>
              <w:jc w:val="center"/>
              <w:rPr>
                <w:rFonts w:ascii="Times New Roman" w:hAnsi="Times New Roman" w:cs="Times New Roman"/>
                <w:sz w:val="20"/>
                <w:szCs w:val="20"/>
              </w:rPr>
            </w:pPr>
            <w:r w:rsidRPr="0068048E">
              <w:rPr>
                <w:rFonts w:ascii="Times New Roman" w:hAnsi="Times New Roman" w:cs="Times New Roman"/>
                <w:sz w:val="20"/>
                <w:szCs w:val="20"/>
              </w:rPr>
              <w:t>.221</w:t>
            </w:r>
          </w:p>
          <w:p w14:paraId="120CFD68" w14:textId="77777777" w:rsidR="0068048E" w:rsidRPr="0068048E" w:rsidRDefault="0068048E" w:rsidP="00D3758D">
            <w:pPr>
              <w:jc w:val="center"/>
              <w:rPr>
                <w:rFonts w:ascii="Times New Roman" w:hAnsi="Times New Roman" w:cs="Times New Roman"/>
                <w:sz w:val="20"/>
                <w:szCs w:val="20"/>
              </w:rPr>
            </w:pPr>
            <w:r w:rsidRPr="0068048E">
              <w:rPr>
                <w:rFonts w:ascii="Times New Roman" w:hAnsi="Times New Roman" w:cs="Times New Roman"/>
                <w:sz w:val="20"/>
                <w:szCs w:val="20"/>
              </w:rPr>
              <w:t>(2.423)</w:t>
            </w:r>
            <w:r w:rsidRPr="0068048E">
              <w:rPr>
                <w:rFonts w:ascii="Times New Roman" w:hAnsi="Times New Roman" w:cs="Times New Roman"/>
                <w:sz w:val="20"/>
                <w:szCs w:val="20"/>
                <w:vertAlign w:val="superscript"/>
              </w:rPr>
              <w:t xml:space="preserve"> ***</w:t>
            </w:r>
          </w:p>
        </w:tc>
        <w:tc>
          <w:tcPr>
            <w:tcW w:w="1296" w:type="dxa"/>
            <w:tcBorders>
              <w:top w:val="nil"/>
              <w:left w:val="nil"/>
              <w:bottom w:val="nil"/>
              <w:right w:val="nil"/>
            </w:tcBorders>
            <w:shd w:val="clear" w:color="auto" w:fill="auto"/>
            <w:vAlign w:val="center"/>
          </w:tcPr>
          <w:p w14:paraId="17622C57" w14:textId="5D672913" w:rsidR="0068048E" w:rsidRPr="0068048E" w:rsidRDefault="0068048E" w:rsidP="00D3758D">
            <w:pPr>
              <w:jc w:val="center"/>
              <w:rPr>
                <w:rFonts w:ascii="Times New Roman" w:hAnsi="Times New Roman" w:cs="Times New Roman"/>
                <w:sz w:val="20"/>
                <w:szCs w:val="20"/>
              </w:rPr>
            </w:pPr>
            <w:r w:rsidRPr="0068048E">
              <w:rPr>
                <w:rFonts w:ascii="Times New Roman" w:hAnsi="Times New Roman" w:cs="Times New Roman"/>
                <w:sz w:val="20"/>
                <w:szCs w:val="20"/>
              </w:rPr>
              <w:t>.203</w:t>
            </w:r>
          </w:p>
          <w:p w14:paraId="2C4BC9DE" w14:textId="77777777" w:rsidR="0068048E" w:rsidRPr="0068048E" w:rsidRDefault="0068048E" w:rsidP="00D3758D">
            <w:pPr>
              <w:jc w:val="center"/>
              <w:rPr>
                <w:rFonts w:ascii="Times New Roman" w:hAnsi="Times New Roman" w:cs="Times New Roman"/>
                <w:sz w:val="20"/>
                <w:szCs w:val="20"/>
              </w:rPr>
            </w:pPr>
            <w:r w:rsidRPr="0068048E">
              <w:rPr>
                <w:rFonts w:ascii="Times New Roman" w:hAnsi="Times New Roman" w:cs="Times New Roman"/>
                <w:sz w:val="20"/>
                <w:szCs w:val="20"/>
              </w:rPr>
              <w:t>(2.271)</w:t>
            </w:r>
            <w:r w:rsidRPr="0068048E">
              <w:rPr>
                <w:rFonts w:ascii="Times New Roman" w:hAnsi="Times New Roman" w:cs="Times New Roman"/>
                <w:sz w:val="20"/>
                <w:szCs w:val="20"/>
                <w:vertAlign w:val="superscript"/>
              </w:rPr>
              <w:t xml:space="preserve"> **</w:t>
            </w:r>
          </w:p>
        </w:tc>
        <w:tc>
          <w:tcPr>
            <w:tcW w:w="1296" w:type="dxa"/>
            <w:tcBorders>
              <w:top w:val="nil"/>
              <w:left w:val="nil"/>
              <w:bottom w:val="nil"/>
              <w:right w:val="nil"/>
            </w:tcBorders>
            <w:shd w:val="clear" w:color="auto" w:fill="auto"/>
            <w:vAlign w:val="center"/>
          </w:tcPr>
          <w:p w14:paraId="728C0F54" w14:textId="599F9831" w:rsidR="0068048E" w:rsidRPr="0068048E" w:rsidRDefault="0068048E" w:rsidP="00D3758D">
            <w:pPr>
              <w:jc w:val="center"/>
              <w:rPr>
                <w:rFonts w:ascii="Times New Roman" w:hAnsi="Times New Roman" w:cs="Times New Roman"/>
                <w:sz w:val="20"/>
                <w:szCs w:val="20"/>
              </w:rPr>
            </w:pPr>
            <w:r w:rsidRPr="0068048E">
              <w:rPr>
                <w:rFonts w:ascii="Times New Roman" w:hAnsi="Times New Roman" w:cs="Times New Roman"/>
                <w:sz w:val="20"/>
                <w:szCs w:val="20"/>
              </w:rPr>
              <w:t>.205</w:t>
            </w:r>
          </w:p>
          <w:p w14:paraId="023506E0" w14:textId="77777777" w:rsidR="0068048E" w:rsidRPr="0068048E" w:rsidRDefault="0068048E" w:rsidP="00D3758D">
            <w:pPr>
              <w:jc w:val="center"/>
              <w:rPr>
                <w:rFonts w:ascii="Times New Roman" w:hAnsi="Times New Roman" w:cs="Times New Roman"/>
                <w:sz w:val="20"/>
                <w:szCs w:val="20"/>
              </w:rPr>
            </w:pPr>
            <w:r w:rsidRPr="0068048E">
              <w:rPr>
                <w:rFonts w:ascii="Times New Roman" w:hAnsi="Times New Roman" w:cs="Times New Roman"/>
                <w:sz w:val="20"/>
                <w:szCs w:val="20"/>
              </w:rPr>
              <w:t>(2.121)</w:t>
            </w:r>
            <w:r w:rsidRPr="0068048E">
              <w:rPr>
                <w:rFonts w:ascii="Times New Roman" w:hAnsi="Times New Roman" w:cs="Times New Roman"/>
                <w:sz w:val="20"/>
                <w:szCs w:val="20"/>
                <w:vertAlign w:val="superscript"/>
              </w:rPr>
              <w:t xml:space="preserve"> **</w:t>
            </w:r>
          </w:p>
        </w:tc>
        <w:tc>
          <w:tcPr>
            <w:tcW w:w="1296" w:type="dxa"/>
            <w:tcBorders>
              <w:top w:val="nil"/>
              <w:left w:val="nil"/>
              <w:bottom w:val="nil"/>
              <w:right w:val="nil"/>
            </w:tcBorders>
            <w:shd w:val="clear" w:color="auto" w:fill="auto"/>
            <w:vAlign w:val="center"/>
          </w:tcPr>
          <w:p w14:paraId="47556E81" w14:textId="5A9E64EB" w:rsidR="0068048E" w:rsidRPr="0068048E" w:rsidRDefault="0068048E" w:rsidP="00D3758D">
            <w:pPr>
              <w:jc w:val="center"/>
              <w:rPr>
                <w:rFonts w:ascii="Times New Roman" w:hAnsi="Times New Roman" w:cs="Times New Roman"/>
                <w:sz w:val="20"/>
                <w:szCs w:val="20"/>
              </w:rPr>
            </w:pPr>
            <w:r w:rsidRPr="0068048E">
              <w:rPr>
                <w:rFonts w:ascii="Times New Roman" w:hAnsi="Times New Roman" w:cs="Times New Roman"/>
                <w:sz w:val="20"/>
                <w:szCs w:val="20"/>
              </w:rPr>
              <w:t>.439</w:t>
            </w:r>
          </w:p>
          <w:p w14:paraId="337D2E5F" w14:textId="77777777" w:rsidR="0068048E" w:rsidRPr="0068048E" w:rsidRDefault="0068048E" w:rsidP="00D3758D">
            <w:pPr>
              <w:jc w:val="center"/>
              <w:rPr>
                <w:rFonts w:ascii="Times New Roman" w:hAnsi="Times New Roman" w:cs="Times New Roman"/>
                <w:sz w:val="20"/>
                <w:szCs w:val="20"/>
              </w:rPr>
            </w:pPr>
            <w:r w:rsidRPr="0068048E">
              <w:rPr>
                <w:rFonts w:ascii="Times New Roman" w:hAnsi="Times New Roman" w:cs="Times New Roman"/>
                <w:sz w:val="20"/>
                <w:szCs w:val="20"/>
              </w:rPr>
              <w:t>(5.281)</w:t>
            </w:r>
            <w:r w:rsidRPr="0068048E">
              <w:rPr>
                <w:rFonts w:ascii="Times New Roman" w:hAnsi="Times New Roman" w:cs="Times New Roman"/>
                <w:sz w:val="20"/>
                <w:szCs w:val="20"/>
                <w:vertAlign w:val="superscript"/>
              </w:rPr>
              <w:t>***</w:t>
            </w:r>
          </w:p>
        </w:tc>
        <w:tc>
          <w:tcPr>
            <w:tcW w:w="1299" w:type="dxa"/>
            <w:tcBorders>
              <w:top w:val="nil"/>
              <w:left w:val="nil"/>
              <w:bottom w:val="nil"/>
              <w:right w:val="nil"/>
            </w:tcBorders>
            <w:shd w:val="clear" w:color="auto" w:fill="auto"/>
            <w:vAlign w:val="center"/>
          </w:tcPr>
          <w:p w14:paraId="6468C561" w14:textId="09927267" w:rsidR="0068048E" w:rsidRPr="0068048E" w:rsidRDefault="0068048E" w:rsidP="00D3758D">
            <w:pPr>
              <w:jc w:val="center"/>
              <w:rPr>
                <w:rFonts w:ascii="Times New Roman" w:hAnsi="Times New Roman" w:cs="Times New Roman"/>
                <w:sz w:val="20"/>
                <w:szCs w:val="20"/>
              </w:rPr>
            </w:pPr>
            <w:r w:rsidRPr="0068048E">
              <w:rPr>
                <w:rFonts w:ascii="Times New Roman" w:hAnsi="Times New Roman" w:cs="Times New Roman"/>
                <w:sz w:val="20"/>
                <w:szCs w:val="20"/>
              </w:rPr>
              <w:t>.306</w:t>
            </w:r>
          </w:p>
          <w:p w14:paraId="22691666" w14:textId="77777777" w:rsidR="0068048E" w:rsidRPr="0068048E" w:rsidRDefault="0068048E" w:rsidP="00D3758D">
            <w:pPr>
              <w:jc w:val="center"/>
              <w:rPr>
                <w:rFonts w:ascii="Times New Roman" w:hAnsi="Times New Roman" w:cs="Times New Roman"/>
                <w:sz w:val="20"/>
                <w:szCs w:val="20"/>
              </w:rPr>
            </w:pPr>
            <w:r w:rsidRPr="0068048E">
              <w:rPr>
                <w:rFonts w:ascii="Times New Roman" w:hAnsi="Times New Roman" w:cs="Times New Roman"/>
                <w:sz w:val="20"/>
                <w:szCs w:val="20"/>
              </w:rPr>
              <w:t>(3.257)</w:t>
            </w:r>
            <w:r w:rsidRPr="0068048E">
              <w:rPr>
                <w:rFonts w:ascii="Times New Roman" w:hAnsi="Times New Roman" w:cs="Times New Roman"/>
                <w:sz w:val="20"/>
                <w:szCs w:val="20"/>
                <w:vertAlign w:val="superscript"/>
              </w:rPr>
              <w:t xml:space="preserve"> ***</w:t>
            </w:r>
          </w:p>
        </w:tc>
      </w:tr>
      <w:tr w:rsidR="0068048E" w:rsidRPr="0068048E" w14:paraId="7361342D" w14:textId="77777777" w:rsidTr="00A57A0C">
        <w:tc>
          <w:tcPr>
            <w:tcW w:w="1414" w:type="dxa"/>
            <w:tcBorders>
              <w:top w:val="nil"/>
              <w:left w:val="nil"/>
              <w:bottom w:val="nil"/>
              <w:right w:val="nil"/>
            </w:tcBorders>
            <w:vAlign w:val="center"/>
          </w:tcPr>
          <w:p w14:paraId="1F546681" w14:textId="77777777" w:rsidR="0068048E" w:rsidRPr="0068048E" w:rsidRDefault="0068048E" w:rsidP="00D3758D">
            <w:pPr>
              <w:jc w:val="left"/>
              <w:rPr>
                <w:rFonts w:ascii="Times New Roman" w:hAnsi="Times New Roman" w:cs="Times New Roman"/>
                <w:i/>
                <w:sz w:val="8"/>
                <w:szCs w:val="20"/>
              </w:rPr>
            </w:pPr>
          </w:p>
        </w:tc>
        <w:tc>
          <w:tcPr>
            <w:tcW w:w="1296" w:type="dxa"/>
            <w:tcBorders>
              <w:top w:val="nil"/>
              <w:left w:val="nil"/>
              <w:bottom w:val="nil"/>
              <w:right w:val="nil"/>
            </w:tcBorders>
            <w:vAlign w:val="center"/>
          </w:tcPr>
          <w:p w14:paraId="03ED1CDD" w14:textId="77777777" w:rsidR="0068048E" w:rsidRPr="0068048E" w:rsidRDefault="0068048E" w:rsidP="00D3758D">
            <w:pPr>
              <w:jc w:val="center"/>
              <w:rPr>
                <w:rFonts w:ascii="Times New Roman" w:hAnsi="Times New Roman" w:cs="Times New Roman"/>
                <w:i/>
                <w:sz w:val="8"/>
                <w:szCs w:val="20"/>
              </w:rPr>
            </w:pPr>
          </w:p>
        </w:tc>
        <w:tc>
          <w:tcPr>
            <w:tcW w:w="1295" w:type="dxa"/>
            <w:tcBorders>
              <w:top w:val="nil"/>
              <w:left w:val="nil"/>
              <w:bottom w:val="nil"/>
              <w:right w:val="nil"/>
            </w:tcBorders>
            <w:vAlign w:val="center"/>
          </w:tcPr>
          <w:p w14:paraId="3A78EE07" w14:textId="77777777" w:rsidR="0068048E" w:rsidRPr="0068048E" w:rsidRDefault="0068048E" w:rsidP="00D3758D">
            <w:pPr>
              <w:jc w:val="center"/>
              <w:rPr>
                <w:rFonts w:ascii="Times New Roman" w:hAnsi="Times New Roman" w:cs="Times New Roman"/>
                <w:i/>
                <w:sz w:val="8"/>
                <w:szCs w:val="20"/>
              </w:rPr>
            </w:pPr>
          </w:p>
        </w:tc>
        <w:tc>
          <w:tcPr>
            <w:tcW w:w="1296" w:type="dxa"/>
            <w:tcBorders>
              <w:top w:val="nil"/>
              <w:left w:val="nil"/>
              <w:bottom w:val="nil"/>
              <w:right w:val="nil"/>
            </w:tcBorders>
            <w:shd w:val="clear" w:color="auto" w:fill="auto"/>
            <w:vAlign w:val="center"/>
          </w:tcPr>
          <w:p w14:paraId="4C504EAB" w14:textId="77777777" w:rsidR="0068048E" w:rsidRPr="0068048E" w:rsidRDefault="0068048E" w:rsidP="00D3758D">
            <w:pPr>
              <w:jc w:val="center"/>
              <w:rPr>
                <w:rFonts w:ascii="Times New Roman" w:hAnsi="Times New Roman" w:cs="Times New Roman"/>
                <w:i/>
                <w:sz w:val="8"/>
                <w:szCs w:val="20"/>
              </w:rPr>
            </w:pPr>
          </w:p>
        </w:tc>
        <w:tc>
          <w:tcPr>
            <w:tcW w:w="1296" w:type="dxa"/>
            <w:tcBorders>
              <w:top w:val="nil"/>
              <w:left w:val="nil"/>
              <w:bottom w:val="nil"/>
              <w:right w:val="nil"/>
            </w:tcBorders>
            <w:shd w:val="clear" w:color="auto" w:fill="auto"/>
            <w:vAlign w:val="center"/>
          </w:tcPr>
          <w:p w14:paraId="3FE6E4F1" w14:textId="77777777" w:rsidR="0068048E" w:rsidRPr="0068048E" w:rsidRDefault="0068048E" w:rsidP="00D3758D">
            <w:pPr>
              <w:jc w:val="center"/>
              <w:rPr>
                <w:rFonts w:ascii="Times New Roman" w:hAnsi="Times New Roman" w:cs="Times New Roman"/>
                <w:i/>
                <w:sz w:val="8"/>
                <w:szCs w:val="20"/>
              </w:rPr>
            </w:pPr>
          </w:p>
        </w:tc>
        <w:tc>
          <w:tcPr>
            <w:tcW w:w="1296" w:type="dxa"/>
            <w:tcBorders>
              <w:top w:val="nil"/>
              <w:left w:val="nil"/>
              <w:bottom w:val="nil"/>
              <w:right w:val="nil"/>
            </w:tcBorders>
            <w:shd w:val="clear" w:color="auto" w:fill="auto"/>
            <w:vAlign w:val="center"/>
          </w:tcPr>
          <w:p w14:paraId="17E9BDD5" w14:textId="77777777" w:rsidR="0068048E" w:rsidRPr="0068048E" w:rsidRDefault="0068048E" w:rsidP="00D3758D">
            <w:pPr>
              <w:jc w:val="center"/>
              <w:rPr>
                <w:rFonts w:ascii="Times New Roman" w:hAnsi="Times New Roman" w:cs="Times New Roman"/>
                <w:i/>
                <w:sz w:val="8"/>
                <w:szCs w:val="20"/>
              </w:rPr>
            </w:pPr>
          </w:p>
        </w:tc>
        <w:tc>
          <w:tcPr>
            <w:tcW w:w="1299" w:type="dxa"/>
            <w:tcBorders>
              <w:top w:val="nil"/>
              <w:left w:val="nil"/>
              <w:bottom w:val="nil"/>
              <w:right w:val="nil"/>
            </w:tcBorders>
            <w:shd w:val="clear" w:color="auto" w:fill="auto"/>
            <w:vAlign w:val="center"/>
          </w:tcPr>
          <w:p w14:paraId="7D244468" w14:textId="77777777" w:rsidR="0068048E" w:rsidRPr="0068048E" w:rsidRDefault="0068048E" w:rsidP="00D3758D">
            <w:pPr>
              <w:jc w:val="center"/>
              <w:rPr>
                <w:rFonts w:ascii="Times New Roman" w:hAnsi="Times New Roman" w:cs="Times New Roman"/>
                <w:i/>
                <w:sz w:val="8"/>
                <w:szCs w:val="20"/>
              </w:rPr>
            </w:pPr>
          </w:p>
        </w:tc>
      </w:tr>
      <w:tr w:rsidR="0068048E" w:rsidRPr="0068048E" w14:paraId="7BD2E048" w14:textId="77777777" w:rsidTr="00A57A0C">
        <w:tc>
          <w:tcPr>
            <w:tcW w:w="1414" w:type="dxa"/>
            <w:tcBorders>
              <w:top w:val="nil"/>
              <w:left w:val="nil"/>
              <w:bottom w:val="nil"/>
              <w:right w:val="nil"/>
            </w:tcBorders>
            <w:vAlign w:val="center"/>
          </w:tcPr>
          <w:p w14:paraId="731B9FDA" w14:textId="77777777" w:rsidR="0068048E" w:rsidRPr="0068048E" w:rsidRDefault="0068048E" w:rsidP="00D3758D">
            <w:pPr>
              <w:autoSpaceDE w:val="0"/>
              <w:autoSpaceDN w:val="0"/>
              <w:adjustRightInd w:val="0"/>
              <w:ind w:left="60" w:right="60"/>
              <w:jc w:val="left"/>
              <w:rPr>
                <w:rFonts w:ascii="Times New Roman" w:hAnsi="Times New Roman" w:cs="Times New Roman"/>
                <w:color w:val="000000"/>
                <w:sz w:val="20"/>
                <w:szCs w:val="20"/>
              </w:rPr>
            </w:pPr>
            <w:r w:rsidRPr="0068048E">
              <w:rPr>
                <w:rFonts w:ascii="Times New Roman" w:hAnsi="Times New Roman" w:cs="Times New Roman"/>
                <w:color w:val="000000"/>
                <w:sz w:val="20"/>
                <w:szCs w:val="20"/>
              </w:rPr>
              <w:t>Secondary stakeholders</w:t>
            </w:r>
          </w:p>
        </w:tc>
        <w:tc>
          <w:tcPr>
            <w:tcW w:w="1296" w:type="dxa"/>
            <w:tcBorders>
              <w:top w:val="nil"/>
              <w:left w:val="nil"/>
              <w:bottom w:val="nil"/>
              <w:right w:val="nil"/>
            </w:tcBorders>
            <w:vAlign w:val="center"/>
          </w:tcPr>
          <w:p w14:paraId="05D051A1" w14:textId="523B8387" w:rsidR="0068048E" w:rsidRPr="0068048E" w:rsidRDefault="0068048E" w:rsidP="00D3758D">
            <w:pPr>
              <w:jc w:val="center"/>
              <w:rPr>
                <w:rFonts w:ascii="Times New Roman" w:hAnsi="Times New Roman" w:cs="Times New Roman"/>
                <w:sz w:val="20"/>
                <w:szCs w:val="20"/>
              </w:rPr>
            </w:pPr>
            <w:r w:rsidRPr="0068048E">
              <w:rPr>
                <w:rFonts w:ascii="Times New Roman" w:hAnsi="Times New Roman" w:cs="Times New Roman"/>
                <w:sz w:val="20"/>
                <w:szCs w:val="20"/>
              </w:rPr>
              <w:t>.129</w:t>
            </w:r>
          </w:p>
          <w:p w14:paraId="23D84277" w14:textId="5031AF07" w:rsidR="0068048E" w:rsidRPr="0068048E" w:rsidRDefault="0068048E" w:rsidP="00D3758D">
            <w:pPr>
              <w:jc w:val="center"/>
              <w:rPr>
                <w:rFonts w:ascii="Times New Roman" w:hAnsi="Times New Roman" w:cs="Times New Roman"/>
                <w:sz w:val="20"/>
                <w:szCs w:val="20"/>
              </w:rPr>
            </w:pPr>
            <w:r w:rsidRPr="0068048E">
              <w:rPr>
                <w:rFonts w:ascii="Times New Roman" w:hAnsi="Times New Roman" w:cs="Times New Roman"/>
                <w:sz w:val="20"/>
                <w:szCs w:val="20"/>
              </w:rPr>
              <w:t>(1.442)</w:t>
            </w:r>
          </w:p>
        </w:tc>
        <w:tc>
          <w:tcPr>
            <w:tcW w:w="1295" w:type="dxa"/>
            <w:tcBorders>
              <w:top w:val="nil"/>
              <w:left w:val="nil"/>
              <w:bottom w:val="nil"/>
              <w:right w:val="nil"/>
            </w:tcBorders>
            <w:vAlign w:val="center"/>
          </w:tcPr>
          <w:p w14:paraId="3A7A92D1" w14:textId="1D148958" w:rsidR="0068048E" w:rsidRPr="0068048E" w:rsidRDefault="0068048E" w:rsidP="00D3758D">
            <w:pPr>
              <w:jc w:val="center"/>
              <w:rPr>
                <w:rFonts w:ascii="Times New Roman" w:hAnsi="Times New Roman" w:cs="Times New Roman"/>
                <w:sz w:val="20"/>
                <w:szCs w:val="20"/>
              </w:rPr>
            </w:pPr>
            <w:r w:rsidRPr="0068048E">
              <w:rPr>
                <w:rFonts w:ascii="Times New Roman" w:hAnsi="Times New Roman" w:cs="Times New Roman"/>
                <w:sz w:val="20"/>
                <w:szCs w:val="20"/>
              </w:rPr>
              <w:t>.069</w:t>
            </w:r>
          </w:p>
          <w:p w14:paraId="0B5F2FA0" w14:textId="77777777" w:rsidR="0068048E" w:rsidRPr="0068048E" w:rsidRDefault="0068048E" w:rsidP="00D3758D">
            <w:pPr>
              <w:jc w:val="center"/>
              <w:rPr>
                <w:rFonts w:ascii="Times New Roman" w:hAnsi="Times New Roman" w:cs="Times New Roman"/>
                <w:sz w:val="20"/>
                <w:szCs w:val="20"/>
              </w:rPr>
            </w:pPr>
            <w:r w:rsidRPr="0068048E">
              <w:rPr>
                <w:rFonts w:ascii="Times New Roman" w:hAnsi="Times New Roman" w:cs="Times New Roman"/>
                <w:sz w:val="20"/>
                <w:szCs w:val="20"/>
              </w:rPr>
              <w:t>(.753)</w:t>
            </w:r>
          </w:p>
        </w:tc>
        <w:tc>
          <w:tcPr>
            <w:tcW w:w="1296" w:type="dxa"/>
            <w:tcBorders>
              <w:top w:val="nil"/>
              <w:left w:val="nil"/>
              <w:bottom w:val="nil"/>
              <w:right w:val="nil"/>
            </w:tcBorders>
            <w:shd w:val="clear" w:color="auto" w:fill="auto"/>
            <w:vAlign w:val="center"/>
          </w:tcPr>
          <w:p w14:paraId="5DB2BC7A" w14:textId="37E5BABA" w:rsidR="0068048E" w:rsidRPr="0068048E" w:rsidRDefault="0068048E" w:rsidP="00D3758D">
            <w:pPr>
              <w:jc w:val="center"/>
              <w:rPr>
                <w:rFonts w:ascii="Times New Roman" w:hAnsi="Times New Roman" w:cs="Times New Roman"/>
                <w:sz w:val="20"/>
                <w:szCs w:val="20"/>
              </w:rPr>
            </w:pPr>
            <w:r w:rsidRPr="0068048E">
              <w:rPr>
                <w:rFonts w:ascii="Times New Roman" w:hAnsi="Times New Roman" w:cs="Times New Roman"/>
                <w:sz w:val="20"/>
                <w:szCs w:val="20"/>
              </w:rPr>
              <w:t>.268</w:t>
            </w:r>
          </w:p>
          <w:p w14:paraId="2CF58CBB" w14:textId="77777777" w:rsidR="0068048E" w:rsidRPr="0068048E" w:rsidRDefault="0068048E" w:rsidP="00D3758D">
            <w:pPr>
              <w:jc w:val="center"/>
              <w:rPr>
                <w:rFonts w:ascii="Times New Roman" w:hAnsi="Times New Roman" w:cs="Times New Roman"/>
                <w:sz w:val="20"/>
                <w:szCs w:val="20"/>
              </w:rPr>
            </w:pPr>
            <w:r w:rsidRPr="0068048E">
              <w:rPr>
                <w:rFonts w:ascii="Times New Roman" w:hAnsi="Times New Roman" w:cs="Times New Roman"/>
                <w:sz w:val="20"/>
                <w:szCs w:val="20"/>
              </w:rPr>
              <w:t>(3.006)</w:t>
            </w:r>
            <w:r w:rsidRPr="0068048E">
              <w:rPr>
                <w:rFonts w:ascii="Times New Roman" w:hAnsi="Times New Roman" w:cs="Times New Roman"/>
                <w:sz w:val="20"/>
                <w:szCs w:val="20"/>
                <w:vertAlign w:val="superscript"/>
              </w:rPr>
              <w:t xml:space="preserve"> ***</w:t>
            </w:r>
          </w:p>
        </w:tc>
        <w:tc>
          <w:tcPr>
            <w:tcW w:w="1296" w:type="dxa"/>
            <w:tcBorders>
              <w:top w:val="nil"/>
              <w:left w:val="nil"/>
              <w:bottom w:val="nil"/>
              <w:right w:val="nil"/>
            </w:tcBorders>
            <w:shd w:val="clear" w:color="auto" w:fill="auto"/>
            <w:vAlign w:val="center"/>
          </w:tcPr>
          <w:p w14:paraId="6324B7CD" w14:textId="03394F89" w:rsidR="0068048E" w:rsidRPr="0068048E" w:rsidRDefault="0068048E" w:rsidP="00D3758D">
            <w:pPr>
              <w:jc w:val="center"/>
              <w:rPr>
                <w:rFonts w:ascii="Times New Roman" w:hAnsi="Times New Roman" w:cs="Times New Roman"/>
                <w:sz w:val="20"/>
                <w:szCs w:val="20"/>
              </w:rPr>
            </w:pPr>
            <w:r w:rsidRPr="0068048E">
              <w:rPr>
                <w:rFonts w:ascii="Times New Roman" w:hAnsi="Times New Roman" w:cs="Times New Roman"/>
                <w:sz w:val="20"/>
                <w:szCs w:val="20"/>
              </w:rPr>
              <w:t>.031</w:t>
            </w:r>
          </w:p>
          <w:p w14:paraId="12AC1375" w14:textId="48ACE5B4" w:rsidR="0068048E" w:rsidRPr="0068048E" w:rsidRDefault="0068048E" w:rsidP="00D3758D">
            <w:pPr>
              <w:jc w:val="center"/>
              <w:rPr>
                <w:rFonts w:ascii="Times New Roman" w:hAnsi="Times New Roman" w:cs="Times New Roman"/>
                <w:sz w:val="20"/>
                <w:szCs w:val="20"/>
              </w:rPr>
            </w:pPr>
            <w:r w:rsidRPr="0068048E">
              <w:rPr>
                <w:rFonts w:ascii="Times New Roman" w:hAnsi="Times New Roman" w:cs="Times New Roman"/>
                <w:sz w:val="20"/>
                <w:szCs w:val="20"/>
              </w:rPr>
              <w:t>(.322)</w:t>
            </w:r>
          </w:p>
        </w:tc>
        <w:tc>
          <w:tcPr>
            <w:tcW w:w="1296" w:type="dxa"/>
            <w:tcBorders>
              <w:top w:val="nil"/>
              <w:left w:val="nil"/>
              <w:bottom w:val="nil"/>
              <w:right w:val="nil"/>
            </w:tcBorders>
            <w:shd w:val="clear" w:color="auto" w:fill="auto"/>
            <w:vAlign w:val="center"/>
          </w:tcPr>
          <w:p w14:paraId="6E733D21" w14:textId="2BF5074E" w:rsidR="0068048E" w:rsidRPr="0068048E" w:rsidRDefault="0068048E" w:rsidP="00D3758D">
            <w:pPr>
              <w:jc w:val="center"/>
              <w:rPr>
                <w:rFonts w:ascii="Times New Roman" w:hAnsi="Times New Roman" w:cs="Times New Roman"/>
                <w:sz w:val="20"/>
                <w:szCs w:val="20"/>
              </w:rPr>
            </w:pPr>
            <w:r w:rsidRPr="0068048E">
              <w:rPr>
                <w:rFonts w:ascii="Times New Roman" w:hAnsi="Times New Roman" w:cs="Times New Roman"/>
                <w:sz w:val="20"/>
                <w:szCs w:val="20"/>
              </w:rPr>
              <w:t>.063</w:t>
            </w:r>
          </w:p>
          <w:p w14:paraId="55FCFBB8" w14:textId="77777777" w:rsidR="0068048E" w:rsidRPr="0068048E" w:rsidRDefault="0068048E" w:rsidP="00D3758D">
            <w:pPr>
              <w:jc w:val="center"/>
              <w:rPr>
                <w:rFonts w:ascii="Times New Roman" w:hAnsi="Times New Roman" w:cs="Times New Roman"/>
                <w:sz w:val="20"/>
                <w:szCs w:val="20"/>
              </w:rPr>
            </w:pPr>
            <w:r w:rsidRPr="0068048E">
              <w:rPr>
                <w:rFonts w:ascii="Times New Roman" w:hAnsi="Times New Roman" w:cs="Times New Roman"/>
                <w:sz w:val="20"/>
                <w:szCs w:val="20"/>
              </w:rPr>
              <w:t>(.763)</w:t>
            </w:r>
          </w:p>
        </w:tc>
        <w:tc>
          <w:tcPr>
            <w:tcW w:w="1299" w:type="dxa"/>
            <w:tcBorders>
              <w:top w:val="nil"/>
              <w:left w:val="nil"/>
              <w:bottom w:val="nil"/>
              <w:right w:val="nil"/>
            </w:tcBorders>
            <w:shd w:val="clear" w:color="auto" w:fill="auto"/>
            <w:vAlign w:val="center"/>
          </w:tcPr>
          <w:p w14:paraId="6551AEDD" w14:textId="72260ECE" w:rsidR="0068048E" w:rsidRPr="0068048E" w:rsidRDefault="0068048E" w:rsidP="00D3758D">
            <w:pPr>
              <w:jc w:val="center"/>
              <w:rPr>
                <w:rFonts w:ascii="Times New Roman" w:hAnsi="Times New Roman" w:cs="Times New Roman"/>
                <w:sz w:val="20"/>
                <w:szCs w:val="20"/>
              </w:rPr>
            </w:pPr>
            <w:r w:rsidRPr="0068048E">
              <w:rPr>
                <w:rFonts w:ascii="Times New Roman" w:hAnsi="Times New Roman" w:cs="Times New Roman"/>
                <w:sz w:val="20"/>
                <w:szCs w:val="20"/>
              </w:rPr>
              <w:t>.033</w:t>
            </w:r>
          </w:p>
          <w:p w14:paraId="09AE3924" w14:textId="3912DC03" w:rsidR="0068048E" w:rsidRPr="0068048E" w:rsidRDefault="0068048E" w:rsidP="00D3758D">
            <w:pPr>
              <w:jc w:val="center"/>
              <w:rPr>
                <w:rFonts w:ascii="Times New Roman" w:hAnsi="Times New Roman" w:cs="Times New Roman"/>
                <w:sz w:val="20"/>
                <w:szCs w:val="20"/>
              </w:rPr>
            </w:pPr>
            <w:r w:rsidRPr="0068048E">
              <w:rPr>
                <w:rFonts w:ascii="Times New Roman" w:hAnsi="Times New Roman" w:cs="Times New Roman"/>
                <w:sz w:val="20"/>
                <w:szCs w:val="20"/>
              </w:rPr>
              <w:t>(.353)</w:t>
            </w:r>
          </w:p>
        </w:tc>
      </w:tr>
      <w:tr w:rsidR="0068048E" w:rsidRPr="0068048E" w14:paraId="1E244430" w14:textId="77777777" w:rsidTr="00A57A0C">
        <w:tc>
          <w:tcPr>
            <w:tcW w:w="1414" w:type="dxa"/>
            <w:tcBorders>
              <w:top w:val="nil"/>
              <w:left w:val="nil"/>
              <w:bottom w:val="nil"/>
              <w:right w:val="nil"/>
            </w:tcBorders>
          </w:tcPr>
          <w:p w14:paraId="63F331ED" w14:textId="77777777" w:rsidR="0068048E" w:rsidRPr="0068048E" w:rsidRDefault="0068048E" w:rsidP="00D3758D">
            <w:pPr>
              <w:jc w:val="left"/>
              <w:rPr>
                <w:rFonts w:ascii="Times New Roman" w:hAnsi="Times New Roman" w:cs="Times New Roman"/>
                <w:sz w:val="20"/>
                <w:szCs w:val="20"/>
              </w:rPr>
            </w:pPr>
          </w:p>
        </w:tc>
        <w:tc>
          <w:tcPr>
            <w:tcW w:w="1296" w:type="dxa"/>
            <w:tcBorders>
              <w:top w:val="nil"/>
              <w:left w:val="nil"/>
              <w:bottom w:val="nil"/>
              <w:right w:val="nil"/>
            </w:tcBorders>
            <w:vAlign w:val="center"/>
          </w:tcPr>
          <w:p w14:paraId="03CF3009" w14:textId="77777777" w:rsidR="0068048E" w:rsidRPr="0068048E" w:rsidRDefault="0068048E" w:rsidP="00D3758D">
            <w:pPr>
              <w:jc w:val="center"/>
              <w:rPr>
                <w:rFonts w:ascii="Times New Roman" w:hAnsi="Times New Roman" w:cs="Times New Roman"/>
                <w:sz w:val="20"/>
                <w:szCs w:val="20"/>
              </w:rPr>
            </w:pPr>
          </w:p>
        </w:tc>
        <w:tc>
          <w:tcPr>
            <w:tcW w:w="1295" w:type="dxa"/>
            <w:tcBorders>
              <w:top w:val="nil"/>
              <w:left w:val="nil"/>
              <w:bottom w:val="nil"/>
              <w:right w:val="nil"/>
            </w:tcBorders>
            <w:vAlign w:val="center"/>
          </w:tcPr>
          <w:p w14:paraId="3E728211" w14:textId="77777777" w:rsidR="0068048E" w:rsidRPr="0068048E" w:rsidRDefault="0068048E" w:rsidP="00D3758D">
            <w:pPr>
              <w:jc w:val="center"/>
              <w:rPr>
                <w:rFonts w:ascii="Times New Roman" w:hAnsi="Times New Roman" w:cs="Times New Roman"/>
                <w:sz w:val="20"/>
                <w:szCs w:val="20"/>
              </w:rPr>
            </w:pPr>
          </w:p>
        </w:tc>
        <w:tc>
          <w:tcPr>
            <w:tcW w:w="1296" w:type="dxa"/>
            <w:tcBorders>
              <w:top w:val="nil"/>
              <w:left w:val="nil"/>
              <w:bottom w:val="nil"/>
              <w:right w:val="nil"/>
            </w:tcBorders>
            <w:vAlign w:val="center"/>
          </w:tcPr>
          <w:p w14:paraId="49F493E0" w14:textId="77777777" w:rsidR="0068048E" w:rsidRPr="0068048E" w:rsidRDefault="0068048E" w:rsidP="00D3758D">
            <w:pPr>
              <w:jc w:val="center"/>
              <w:rPr>
                <w:rFonts w:ascii="Times New Roman" w:hAnsi="Times New Roman" w:cs="Times New Roman"/>
                <w:sz w:val="20"/>
                <w:szCs w:val="20"/>
              </w:rPr>
            </w:pPr>
          </w:p>
        </w:tc>
        <w:tc>
          <w:tcPr>
            <w:tcW w:w="1296" w:type="dxa"/>
            <w:tcBorders>
              <w:top w:val="nil"/>
              <w:left w:val="nil"/>
              <w:bottom w:val="nil"/>
              <w:right w:val="nil"/>
            </w:tcBorders>
            <w:vAlign w:val="center"/>
          </w:tcPr>
          <w:p w14:paraId="46D9E013" w14:textId="77777777" w:rsidR="0068048E" w:rsidRPr="0068048E" w:rsidRDefault="0068048E" w:rsidP="00D3758D">
            <w:pPr>
              <w:jc w:val="center"/>
              <w:rPr>
                <w:rFonts w:ascii="Times New Roman" w:hAnsi="Times New Roman" w:cs="Times New Roman"/>
                <w:sz w:val="20"/>
                <w:szCs w:val="20"/>
              </w:rPr>
            </w:pPr>
          </w:p>
        </w:tc>
        <w:tc>
          <w:tcPr>
            <w:tcW w:w="1296" w:type="dxa"/>
            <w:tcBorders>
              <w:top w:val="nil"/>
              <w:left w:val="nil"/>
              <w:bottom w:val="nil"/>
              <w:right w:val="nil"/>
            </w:tcBorders>
            <w:vAlign w:val="center"/>
          </w:tcPr>
          <w:p w14:paraId="2F7621BA" w14:textId="77777777" w:rsidR="0068048E" w:rsidRPr="0068048E" w:rsidRDefault="0068048E" w:rsidP="00D3758D">
            <w:pPr>
              <w:jc w:val="center"/>
              <w:rPr>
                <w:rFonts w:ascii="Times New Roman" w:hAnsi="Times New Roman" w:cs="Times New Roman"/>
                <w:sz w:val="20"/>
                <w:szCs w:val="20"/>
              </w:rPr>
            </w:pPr>
          </w:p>
        </w:tc>
        <w:tc>
          <w:tcPr>
            <w:tcW w:w="1299" w:type="dxa"/>
            <w:tcBorders>
              <w:top w:val="nil"/>
              <w:left w:val="nil"/>
              <w:bottom w:val="nil"/>
              <w:right w:val="nil"/>
            </w:tcBorders>
            <w:vAlign w:val="center"/>
          </w:tcPr>
          <w:p w14:paraId="61F8BAD4" w14:textId="77777777" w:rsidR="0068048E" w:rsidRPr="0068048E" w:rsidRDefault="0068048E" w:rsidP="00D3758D">
            <w:pPr>
              <w:jc w:val="center"/>
              <w:rPr>
                <w:rFonts w:ascii="Times New Roman" w:hAnsi="Times New Roman" w:cs="Times New Roman"/>
                <w:sz w:val="20"/>
                <w:szCs w:val="20"/>
              </w:rPr>
            </w:pPr>
          </w:p>
        </w:tc>
      </w:tr>
      <w:tr w:rsidR="0068048E" w:rsidRPr="0068048E" w14:paraId="432F20FA" w14:textId="77777777" w:rsidTr="00A57A0C">
        <w:tc>
          <w:tcPr>
            <w:tcW w:w="1414" w:type="dxa"/>
            <w:tcBorders>
              <w:top w:val="nil"/>
              <w:left w:val="nil"/>
              <w:bottom w:val="nil"/>
              <w:right w:val="nil"/>
            </w:tcBorders>
          </w:tcPr>
          <w:p w14:paraId="7058B1DD" w14:textId="77777777" w:rsidR="0068048E" w:rsidRPr="0068048E" w:rsidRDefault="0068048E" w:rsidP="00D3758D">
            <w:pPr>
              <w:jc w:val="left"/>
              <w:rPr>
                <w:rFonts w:ascii="Times New Roman" w:hAnsi="Times New Roman" w:cs="Times New Roman"/>
                <w:i/>
                <w:sz w:val="20"/>
                <w:szCs w:val="20"/>
              </w:rPr>
            </w:pPr>
            <w:r w:rsidRPr="0068048E">
              <w:rPr>
                <w:rFonts w:ascii="Times New Roman" w:hAnsi="Times New Roman" w:cs="Times New Roman"/>
                <w:i/>
                <w:sz w:val="20"/>
                <w:szCs w:val="20"/>
              </w:rPr>
              <w:t>R</w:t>
            </w:r>
            <w:r w:rsidRPr="0068048E">
              <w:rPr>
                <w:rFonts w:ascii="Times New Roman" w:hAnsi="Times New Roman" w:cs="Times New Roman"/>
                <w:i/>
                <w:sz w:val="20"/>
                <w:szCs w:val="20"/>
                <w:vertAlign w:val="superscript"/>
              </w:rPr>
              <w:t>2</w:t>
            </w:r>
          </w:p>
        </w:tc>
        <w:tc>
          <w:tcPr>
            <w:tcW w:w="1296" w:type="dxa"/>
            <w:tcBorders>
              <w:top w:val="nil"/>
              <w:left w:val="nil"/>
              <w:bottom w:val="nil"/>
              <w:right w:val="nil"/>
            </w:tcBorders>
            <w:vAlign w:val="center"/>
          </w:tcPr>
          <w:p w14:paraId="15AC4F9E" w14:textId="77777777" w:rsidR="0068048E" w:rsidRPr="0068048E" w:rsidRDefault="0068048E" w:rsidP="00D3758D">
            <w:pPr>
              <w:jc w:val="center"/>
              <w:rPr>
                <w:rFonts w:ascii="Times New Roman" w:hAnsi="Times New Roman" w:cs="Times New Roman"/>
                <w:sz w:val="20"/>
                <w:szCs w:val="20"/>
              </w:rPr>
            </w:pPr>
            <w:r w:rsidRPr="0068048E">
              <w:rPr>
                <w:rFonts w:ascii="Times New Roman" w:hAnsi="Times New Roman" w:cs="Times New Roman"/>
                <w:sz w:val="20"/>
                <w:szCs w:val="20"/>
              </w:rPr>
              <w:t>.237</w:t>
            </w:r>
          </w:p>
        </w:tc>
        <w:tc>
          <w:tcPr>
            <w:tcW w:w="1295" w:type="dxa"/>
            <w:tcBorders>
              <w:top w:val="nil"/>
              <w:left w:val="nil"/>
              <w:bottom w:val="nil"/>
              <w:right w:val="nil"/>
            </w:tcBorders>
            <w:vAlign w:val="center"/>
          </w:tcPr>
          <w:p w14:paraId="0E771C45" w14:textId="77777777" w:rsidR="0068048E" w:rsidRPr="0068048E" w:rsidRDefault="0068048E" w:rsidP="00D3758D">
            <w:pPr>
              <w:jc w:val="center"/>
              <w:rPr>
                <w:rFonts w:ascii="Times New Roman" w:hAnsi="Times New Roman" w:cs="Times New Roman"/>
                <w:sz w:val="20"/>
                <w:szCs w:val="20"/>
              </w:rPr>
            </w:pPr>
            <w:r w:rsidRPr="0068048E">
              <w:rPr>
                <w:rFonts w:ascii="Times New Roman" w:hAnsi="Times New Roman" w:cs="Times New Roman"/>
                <w:sz w:val="20"/>
                <w:szCs w:val="20"/>
              </w:rPr>
              <w:t>.214</w:t>
            </w:r>
          </w:p>
        </w:tc>
        <w:tc>
          <w:tcPr>
            <w:tcW w:w="1296" w:type="dxa"/>
            <w:tcBorders>
              <w:top w:val="nil"/>
              <w:left w:val="nil"/>
              <w:bottom w:val="nil"/>
              <w:right w:val="nil"/>
            </w:tcBorders>
            <w:vAlign w:val="center"/>
          </w:tcPr>
          <w:p w14:paraId="0A843B91" w14:textId="77777777" w:rsidR="0068048E" w:rsidRPr="0068048E" w:rsidRDefault="0068048E" w:rsidP="00D3758D">
            <w:pPr>
              <w:jc w:val="center"/>
              <w:rPr>
                <w:rFonts w:ascii="Times New Roman" w:hAnsi="Times New Roman" w:cs="Times New Roman"/>
                <w:sz w:val="20"/>
                <w:szCs w:val="20"/>
              </w:rPr>
            </w:pPr>
            <w:r w:rsidRPr="0068048E">
              <w:rPr>
                <w:rFonts w:ascii="Times New Roman" w:hAnsi="Times New Roman" w:cs="Times New Roman"/>
                <w:sz w:val="20"/>
                <w:szCs w:val="20"/>
              </w:rPr>
              <w:t>.245</w:t>
            </w:r>
          </w:p>
        </w:tc>
        <w:tc>
          <w:tcPr>
            <w:tcW w:w="1296" w:type="dxa"/>
            <w:tcBorders>
              <w:top w:val="nil"/>
              <w:left w:val="nil"/>
              <w:bottom w:val="nil"/>
              <w:right w:val="nil"/>
            </w:tcBorders>
            <w:vAlign w:val="center"/>
          </w:tcPr>
          <w:p w14:paraId="0DEDDB82" w14:textId="77777777" w:rsidR="0068048E" w:rsidRPr="0068048E" w:rsidRDefault="0068048E" w:rsidP="00D3758D">
            <w:pPr>
              <w:jc w:val="center"/>
              <w:rPr>
                <w:rFonts w:ascii="Times New Roman" w:hAnsi="Times New Roman" w:cs="Times New Roman"/>
                <w:sz w:val="20"/>
                <w:szCs w:val="20"/>
              </w:rPr>
            </w:pPr>
            <w:r w:rsidRPr="0068048E">
              <w:rPr>
                <w:rFonts w:ascii="Times New Roman" w:hAnsi="Times New Roman" w:cs="Times New Roman"/>
                <w:sz w:val="20"/>
                <w:szCs w:val="20"/>
              </w:rPr>
              <w:t>.119</w:t>
            </w:r>
          </w:p>
        </w:tc>
        <w:tc>
          <w:tcPr>
            <w:tcW w:w="1296" w:type="dxa"/>
            <w:tcBorders>
              <w:top w:val="nil"/>
              <w:left w:val="nil"/>
              <w:bottom w:val="nil"/>
              <w:right w:val="nil"/>
            </w:tcBorders>
            <w:vAlign w:val="center"/>
          </w:tcPr>
          <w:p w14:paraId="790AB5AF" w14:textId="77777777" w:rsidR="0068048E" w:rsidRPr="0068048E" w:rsidRDefault="0068048E" w:rsidP="00D3758D">
            <w:pPr>
              <w:jc w:val="center"/>
              <w:rPr>
                <w:rFonts w:ascii="Times New Roman" w:hAnsi="Times New Roman" w:cs="Times New Roman"/>
                <w:sz w:val="20"/>
                <w:szCs w:val="20"/>
              </w:rPr>
            </w:pPr>
            <w:r w:rsidRPr="0068048E">
              <w:rPr>
                <w:rFonts w:ascii="Times New Roman" w:hAnsi="Times New Roman" w:cs="Times New Roman"/>
                <w:sz w:val="20"/>
                <w:szCs w:val="20"/>
              </w:rPr>
              <w:t>.329</w:t>
            </w:r>
          </w:p>
        </w:tc>
        <w:tc>
          <w:tcPr>
            <w:tcW w:w="1299" w:type="dxa"/>
            <w:tcBorders>
              <w:top w:val="nil"/>
              <w:left w:val="nil"/>
              <w:bottom w:val="nil"/>
              <w:right w:val="nil"/>
            </w:tcBorders>
            <w:vAlign w:val="center"/>
          </w:tcPr>
          <w:p w14:paraId="2AE8E1E7" w14:textId="77777777" w:rsidR="0068048E" w:rsidRPr="0068048E" w:rsidRDefault="0068048E" w:rsidP="00D3758D">
            <w:pPr>
              <w:jc w:val="center"/>
              <w:rPr>
                <w:rFonts w:ascii="Times New Roman" w:hAnsi="Times New Roman" w:cs="Times New Roman"/>
                <w:sz w:val="20"/>
                <w:szCs w:val="20"/>
              </w:rPr>
            </w:pPr>
            <w:r w:rsidRPr="0068048E">
              <w:rPr>
                <w:rFonts w:ascii="Times New Roman" w:hAnsi="Times New Roman" w:cs="Times New Roman"/>
                <w:sz w:val="20"/>
                <w:szCs w:val="20"/>
              </w:rPr>
              <w:t>.168</w:t>
            </w:r>
          </w:p>
        </w:tc>
      </w:tr>
      <w:tr w:rsidR="0068048E" w:rsidRPr="0068048E" w14:paraId="2BC5EE17" w14:textId="77777777" w:rsidTr="00A57A0C">
        <w:tc>
          <w:tcPr>
            <w:tcW w:w="1414" w:type="dxa"/>
            <w:tcBorders>
              <w:top w:val="nil"/>
              <w:left w:val="nil"/>
              <w:bottom w:val="single" w:sz="4" w:space="0" w:color="auto"/>
              <w:right w:val="nil"/>
            </w:tcBorders>
          </w:tcPr>
          <w:p w14:paraId="0210EA4B" w14:textId="77777777" w:rsidR="0068048E" w:rsidRPr="0068048E" w:rsidRDefault="0068048E" w:rsidP="00D3758D">
            <w:pPr>
              <w:jc w:val="left"/>
              <w:rPr>
                <w:rFonts w:ascii="Times New Roman" w:hAnsi="Times New Roman" w:cs="Times New Roman"/>
                <w:i/>
                <w:sz w:val="20"/>
                <w:szCs w:val="20"/>
              </w:rPr>
            </w:pPr>
            <w:r w:rsidRPr="0068048E">
              <w:rPr>
                <w:rFonts w:ascii="Times New Roman" w:hAnsi="Times New Roman" w:cs="Times New Roman"/>
                <w:i/>
                <w:sz w:val="20"/>
                <w:szCs w:val="20"/>
              </w:rPr>
              <w:t>F</w:t>
            </w:r>
          </w:p>
        </w:tc>
        <w:tc>
          <w:tcPr>
            <w:tcW w:w="1296" w:type="dxa"/>
            <w:tcBorders>
              <w:top w:val="nil"/>
              <w:left w:val="nil"/>
              <w:bottom w:val="single" w:sz="4" w:space="0" w:color="auto"/>
              <w:right w:val="nil"/>
            </w:tcBorders>
            <w:vAlign w:val="center"/>
          </w:tcPr>
          <w:p w14:paraId="5DF9000F" w14:textId="77777777" w:rsidR="0068048E" w:rsidRPr="0068048E" w:rsidRDefault="0068048E" w:rsidP="00D3758D">
            <w:pPr>
              <w:jc w:val="center"/>
              <w:rPr>
                <w:rFonts w:ascii="Times New Roman" w:hAnsi="Times New Roman" w:cs="Times New Roman"/>
                <w:sz w:val="20"/>
                <w:szCs w:val="20"/>
                <w:vertAlign w:val="superscript"/>
              </w:rPr>
            </w:pPr>
            <w:r w:rsidRPr="0068048E">
              <w:rPr>
                <w:rFonts w:ascii="Times New Roman" w:hAnsi="Times New Roman" w:cs="Times New Roman"/>
                <w:sz w:val="20"/>
                <w:szCs w:val="20"/>
              </w:rPr>
              <w:t>9.489</w:t>
            </w:r>
            <w:r w:rsidRPr="0068048E">
              <w:rPr>
                <w:rFonts w:ascii="Times New Roman" w:hAnsi="Times New Roman" w:cs="Times New Roman"/>
                <w:sz w:val="20"/>
                <w:szCs w:val="20"/>
                <w:vertAlign w:val="superscript"/>
              </w:rPr>
              <w:t>***</w:t>
            </w:r>
          </w:p>
        </w:tc>
        <w:tc>
          <w:tcPr>
            <w:tcW w:w="1295" w:type="dxa"/>
            <w:tcBorders>
              <w:top w:val="nil"/>
              <w:left w:val="nil"/>
              <w:bottom w:val="single" w:sz="4" w:space="0" w:color="auto"/>
              <w:right w:val="nil"/>
            </w:tcBorders>
            <w:vAlign w:val="center"/>
          </w:tcPr>
          <w:p w14:paraId="34841DDD" w14:textId="77777777" w:rsidR="0068048E" w:rsidRPr="0068048E" w:rsidRDefault="0068048E" w:rsidP="00D3758D">
            <w:pPr>
              <w:jc w:val="center"/>
              <w:rPr>
                <w:rFonts w:ascii="Times New Roman" w:hAnsi="Times New Roman" w:cs="Times New Roman"/>
                <w:sz w:val="20"/>
                <w:szCs w:val="20"/>
              </w:rPr>
            </w:pPr>
            <w:r w:rsidRPr="0068048E">
              <w:rPr>
                <w:rFonts w:ascii="Times New Roman" w:hAnsi="Times New Roman" w:cs="Times New Roman"/>
                <w:sz w:val="20"/>
                <w:szCs w:val="20"/>
              </w:rPr>
              <w:t>8.316</w:t>
            </w:r>
            <w:r w:rsidRPr="0068048E">
              <w:rPr>
                <w:rFonts w:ascii="Times New Roman" w:hAnsi="Times New Roman" w:cs="Times New Roman"/>
                <w:sz w:val="20"/>
                <w:szCs w:val="20"/>
                <w:vertAlign w:val="superscript"/>
              </w:rPr>
              <w:t>***</w:t>
            </w:r>
          </w:p>
        </w:tc>
        <w:tc>
          <w:tcPr>
            <w:tcW w:w="1296" w:type="dxa"/>
            <w:tcBorders>
              <w:top w:val="nil"/>
              <w:left w:val="nil"/>
              <w:bottom w:val="single" w:sz="4" w:space="0" w:color="auto"/>
              <w:right w:val="nil"/>
            </w:tcBorders>
            <w:vAlign w:val="center"/>
          </w:tcPr>
          <w:p w14:paraId="4B7A6CAB" w14:textId="77777777" w:rsidR="0068048E" w:rsidRPr="0068048E" w:rsidRDefault="0068048E" w:rsidP="00D3758D">
            <w:pPr>
              <w:jc w:val="center"/>
              <w:rPr>
                <w:rFonts w:ascii="Times New Roman" w:hAnsi="Times New Roman" w:cs="Times New Roman"/>
                <w:sz w:val="20"/>
                <w:szCs w:val="20"/>
              </w:rPr>
            </w:pPr>
            <w:r w:rsidRPr="0068048E">
              <w:rPr>
                <w:rFonts w:ascii="Times New Roman" w:hAnsi="Times New Roman" w:cs="Times New Roman"/>
                <w:sz w:val="20"/>
                <w:szCs w:val="20"/>
              </w:rPr>
              <w:t>9.877</w:t>
            </w:r>
            <w:r w:rsidRPr="0068048E">
              <w:rPr>
                <w:rFonts w:ascii="Times New Roman" w:hAnsi="Times New Roman" w:cs="Times New Roman"/>
                <w:sz w:val="20"/>
                <w:szCs w:val="20"/>
                <w:vertAlign w:val="superscript"/>
              </w:rPr>
              <w:t>***</w:t>
            </w:r>
          </w:p>
        </w:tc>
        <w:tc>
          <w:tcPr>
            <w:tcW w:w="1296" w:type="dxa"/>
            <w:tcBorders>
              <w:top w:val="nil"/>
              <w:left w:val="nil"/>
              <w:bottom w:val="single" w:sz="4" w:space="0" w:color="auto"/>
              <w:right w:val="nil"/>
            </w:tcBorders>
            <w:vAlign w:val="center"/>
          </w:tcPr>
          <w:p w14:paraId="32A7BD9B" w14:textId="77777777" w:rsidR="0068048E" w:rsidRPr="0068048E" w:rsidRDefault="0068048E" w:rsidP="00D3758D">
            <w:pPr>
              <w:jc w:val="center"/>
              <w:rPr>
                <w:rFonts w:ascii="Times New Roman" w:hAnsi="Times New Roman" w:cs="Times New Roman"/>
                <w:sz w:val="20"/>
                <w:szCs w:val="20"/>
              </w:rPr>
            </w:pPr>
            <w:r w:rsidRPr="0068048E">
              <w:rPr>
                <w:rFonts w:ascii="Times New Roman" w:hAnsi="Times New Roman" w:cs="Times New Roman"/>
                <w:sz w:val="20"/>
                <w:szCs w:val="20"/>
              </w:rPr>
              <w:t>4.129</w:t>
            </w:r>
            <w:r w:rsidRPr="0068048E">
              <w:rPr>
                <w:rFonts w:ascii="Times New Roman" w:hAnsi="Times New Roman" w:cs="Times New Roman"/>
                <w:sz w:val="20"/>
                <w:szCs w:val="20"/>
                <w:vertAlign w:val="superscript"/>
              </w:rPr>
              <w:t>***</w:t>
            </w:r>
          </w:p>
        </w:tc>
        <w:tc>
          <w:tcPr>
            <w:tcW w:w="1296" w:type="dxa"/>
            <w:tcBorders>
              <w:top w:val="nil"/>
              <w:left w:val="nil"/>
              <w:bottom w:val="single" w:sz="4" w:space="0" w:color="auto"/>
              <w:right w:val="nil"/>
            </w:tcBorders>
            <w:vAlign w:val="center"/>
          </w:tcPr>
          <w:p w14:paraId="6821A2D8" w14:textId="77777777" w:rsidR="0068048E" w:rsidRPr="0068048E" w:rsidRDefault="0068048E" w:rsidP="00D3758D">
            <w:pPr>
              <w:jc w:val="center"/>
              <w:rPr>
                <w:rFonts w:ascii="Times New Roman" w:hAnsi="Times New Roman" w:cs="Times New Roman"/>
                <w:sz w:val="20"/>
                <w:szCs w:val="20"/>
              </w:rPr>
            </w:pPr>
            <w:r w:rsidRPr="0068048E">
              <w:rPr>
                <w:rFonts w:ascii="Times New Roman" w:hAnsi="Times New Roman" w:cs="Times New Roman"/>
                <w:sz w:val="20"/>
                <w:szCs w:val="20"/>
              </w:rPr>
              <w:t>16.479</w:t>
            </w:r>
            <w:r w:rsidRPr="0068048E">
              <w:rPr>
                <w:rFonts w:ascii="Times New Roman" w:hAnsi="Times New Roman" w:cs="Times New Roman"/>
                <w:sz w:val="20"/>
                <w:szCs w:val="20"/>
                <w:vertAlign w:val="superscript"/>
              </w:rPr>
              <w:t>***</w:t>
            </w:r>
          </w:p>
        </w:tc>
        <w:tc>
          <w:tcPr>
            <w:tcW w:w="1299" w:type="dxa"/>
            <w:tcBorders>
              <w:top w:val="nil"/>
              <w:left w:val="nil"/>
              <w:bottom w:val="single" w:sz="4" w:space="0" w:color="auto"/>
              <w:right w:val="nil"/>
            </w:tcBorders>
            <w:vAlign w:val="center"/>
          </w:tcPr>
          <w:p w14:paraId="6D7139DE" w14:textId="77777777" w:rsidR="0068048E" w:rsidRPr="0068048E" w:rsidRDefault="0068048E" w:rsidP="00D3758D">
            <w:pPr>
              <w:jc w:val="center"/>
              <w:rPr>
                <w:rFonts w:ascii="Times New Roman" w:hAnsi="Times New Roman" w:cs="Times New Roman"/>
                <w:sz w:val="20"/>
                <w:szCs w:val="20"/>
              </w:rPr>
            </w:pPr>
            <w:r w:rsidRPr="0068048E">
              <w:rPr>
                <w:rFonts w:ascii="Times New Roman" w:hAnsi="Times New Roman" w:cs="Times New Roman"/>
                <w:sz w:val="20"/>
                <w:szCs w:val="20"/>
              </w:rPr>
              <w:t>6.147</w:t>
            </w:r>
            <w:r w:rsidRPr="0068048E">
              <w:rPr>
                <w:rFonts w:ascii="Times New Roman" w:hAnsi="Times New Roman" w:cs="Times New Roman"/>
                <w:sz w:val="20"/>
                <w:szCs w:val="20"/>
                <w:vertAlign w:val="superscript"/>
              </w:rPr>
              <w:t>***</w:t>
            </w:r>
          </w:p>
        </w:tc>
      </w:tr>
    </w:tbl>
    <w:p w14:paraId="634BA652" w14:textId="77777777" w:rsidR="0068048E" w:rsidRPr="0068048E" w:rsidRDefault="0068048E" w:rsidP="0068048E">
      <w:pPr>
        <w:spacing w:after="0" w:line="240" w:lineRule="auto"/>
        <w:jc w:val="both"/>
        <w:rPr>
          <w:rFonts w:ascii="Times New Roman" w:hAnsi="Times New Roman" w:cs="Times New Roman"/>
          <w:i/>
          <w:sz w:val="20"/>
          <w:szCs w:val="24"/>
        </w:rPr>
      </w:pPr>
      <w:r w:rsidRPr="0068048E">
        <w:rPr>
          <w:rFonts w:ascii="Times New Roman" w:hAnsi="Times New Roman" w:cs="Times New Roman"/>
          <w:i/>
          <w:sz w:val="20"/>
          <w:szCs w:val="24"/>
        </w:rPr>
        <w:t>Notes</w:t>
      </w:r>
    </w:p>
    <w:p w14:paraId="683879F1" w14:textId="77777777" w:rsidR="0068048E" w:rsidRPr="0068048E" w:rsidRDefault="0068048E" w:rsidP="0068048E">
      <w:pPr>
        <w:numPr>
          <w:ilvl w:val="0"/>
          <w:numId w:val="4"/>
        </w:numPr>
        <w:spacing w:after="0" w:line="240" w:lineRule="auto"/>
        <w:contextualSpacing/>
        <w:jc w:val="both"/>
        <w:rPr>
          <w:rFonts w:ascii="Times New Roman" w:hAnsi="Times New Roman" w:cs="Times New Roman"/>
          <w:sz w:val="20"/>
          <w:szCs w:val="24"/>
        </w:rPr>
      </w:pPr>
      <w:r w:rsidRPr="0068048E">
        <w:rPr>
          <w:rFonts w:ascii="Times New Roman" w:hAnsi="Times New Roman" w:cs="Times New Roman"/>
          <w:sz w:val="20"/>
          <w:szCs w:val="24"/>
        </w:rPr>
        <w:t>Hypothesized paths were evaluated at t-value ≥ 1.645 (5%, 1-tail test)</w:t>
      </w:r>
    </w:p>
    <w:p w14:paraId="59AB10CE" w14:textId="77777777" w:rsidR="0068048E" w:rsidRPr="0068048E" w:rsidRDefault="0068048E" w:rsidP="0068048E">
      <w:pPr>
        <w:numPr>
          <w:ilvl w:val="0"/>
          <w:numId w:val="4"/>
        </w:numPr>
        <w:spacing w:after="0" w:line="240" w:lineRule="auto"/>
        <w:contextualSpacing/>
        <w:jc w:val="both"/>
        <w:rPr>
          <w:rFonts w:ascii="Times New Roman" w:hAnsi="Times New Roman" w:cs="Times New Roman"/>
          <w:sz w:val="20"/>
          <w:szCs w:val="24"/>
        </w:rPr>
      </w:pPr>
      <w:r w:rsidRPr="0068048E">
        <w:rPr>
          <w:rFonts w:ascii="Times New Roman" w:hAnsi="Times New Roman" w:cs="Times New Roman"/>
          <w:sz w:val="20"/>
          <w:szCs w:val="24"/>
        </w:rPr>
        <w:t xml:space="preserve">Model significant at </w:t>
      </w:r>
      <w:r w:rsidRPr="0068048E">
        <w:rPr>
          <w:rFonts w:ascii="Times New Roman" w:hAnsi="Times New Roman" w:cs="Times New Roman"/>
          <w:sz w:val="20"/>
          <w:szCs w:val="24"/>
          <w:vertAlign w:val="superscript"/>
        </w:rPr>
        <w:t>*</w:t>
      </w:r>
      <w:r w:rsidRPr="0068048E">
        <w:rPr>
          <w:rFonts w:ascii="Times New Roman" w:hAnsi="Times New Roman" w:cs="Times New Roman"/>
          <w:sz w:val="20"/>
          <w:szCs w:val="24"/>
        </w:rPr>
        <w:t xml:space="preserve">p &lt; .05, </w:t>
      </w:r>
      <w:r w:rsidRPr="0068048E">
        <w:rPr>
          <w:rFonts w:ascii="Times New Roman" w:hAnsi="Times New Roman" w:cs="Times New Roman"/>
          <w:sz w:val="20"/>
          <w:szCs w:val="24"/>
          <w:vertAlign w:val="superscript"/>
        </w:rPr>
        <w:t>**</w:t>
      </w:r>
      <w:r w:rsidRPr="0068048E">
        <w:rPr>
          <w:rFonts w:ascii="Times New Roman" w:hAnsi="Times New Roman" w:cs="Times New Roman"/>
          <w:sz w:val="20"/>
          <w:szCs w:val="24"/>
        </w:rPr>
        <w:t xml:space="preserve"> p &lt; .01, </w:t>
      </w:r>
      <w:r w:rsidRPr="0068048E">
        <w:rPr>
          <w:rFonts w:ascii="Times New Roman" w:hAnsi="Times New Roman" w:cs="Times New Roman"/>
          <w:sz w:val="20"/>
          <w:szCs w:val="24"/>
          <w:vertAlign w:val="superscript"/>
        </w:rPr>
        <w:t>***</w:t>
      </w:r>
      <w:r w:rsidRPr="0068048E">
        <w:rPr>
          <w:rFonts w:ascii="Times New Roman" w:hAnsi="Times New Roman" w:cs="Times New Roman"/>
          <w:sz w:val="20"/>
          <w:szCs w:val="24"/>
        </w:rPr>
        <w:t xml:space="preserve"> p &lt; .001</w:t>
      </w:r>
    </w:p>
    <w:bookmarkEnd w:id="15"/>
    <w:p w14:paraId="12B08B27" w14:textId="77777777" w:rsidR="0068048E" w:rsidRPr="0068048E" w:rsidRDefault="0068048E" w:rsidP="0068048E">
      <w:pPr>
        <w:autoSpaceDE w:val="0"/>
        <w:autoSpaceDN w:val="0"/>
        <w:adjustRightInd w:val="0"/>
        <w:spacing w:after="0" w:line="400" w:lineRule="atLeast"/>
        <w:rPr>
          <w:rFonts w:ascii="Times New Roman" w:hAnsi="Times New Roman" w:cs="Times New Roman"/>
          <w:sz w:val="24"/>
          <w:szCs w:val="24"/>
        </w:rPr>
      </w:pPr>
    </w:p>
    <w:p w14:paraId="513BE639" w14:textId="77777777" w:rsidR="001E70BD" w:rsidRPr="001A1623" w:rsidRDefault="001E70BD" w:rsidP="001A1623">
      <w:pPr>
        <w:autoSpaceDE w:val="0"/>
        <w:autoSpaceDN w:val="0"/>
        <w:adjustRightInd w:val="0"/>
        <w:spacing w:after="0" w:line="240" w:lineRule="auto"/>
        <w:ind w:right="60"/>
        <w:jc w:val="both"/>
        <w:rPr>
          <w:rFonts w:ascii="Times New Roman" w:eastAsia="Calibri" w:hAnsi="Times New Roman" w:cs="Times New Roman"/>
          <w:color w:val="000000"/>
          <w:sz w:val="18"/>
          <w:szCs w:val="18"/>
        </w:rPr>
      </w:pPr>
    </w:p>
    <w:p w14:paraId="01FBEFA1" w14:textId="77777777" w:rsidR="001E70BD" w:rsidRPr="001A1623" w:rsidRDefault="001E70BD" w:rsidP="001A1623">
      <w:pPr>
        <w:autoSpaceDE w:val="0"/>
        <w:autoSpaceDN w:val="0"/>
        <w:adjustRightInd w:val="0"/>
        <w:spacing w:after="0" w:line="240" w:lineRule="auto"/>
        <w:ind w:right="60"/>
        <w:jc w:val="both"/>
        <w:rPr>
          <w:rFonts w:ascii="Times New Roman" w:eastAsia="Calibri" w:hAnsi="Times New Roman" w:cs="Times New Roman"/>
          <w:color w:val="000000"/>
          <w:sz w:val="18"/>
          <w:szCs w:val="18"/>
        </w:rPr>
      </w:pPr>
    </w:p>
    <w:p w14:paraId="39249B93" w14:textId="77777777" w:rsidR="001E70BD" w:rsidRPr="001A1623" w:rsidRDefault="001E70BD" w:rsidP="001A1623">
      <w:pPr>
        <w:autoSpaceDE w:val="0"/>
        <w:autoSpaceDN w:val="0"/>
        <w:adjustRightInd w:val="0"/>
        <w:spacing w:after="0" w:line="240" w:lineRule="auto"/>
        <w:ind w:right="60"/>
        <w:jc w:val="both"/>
        <w:rPr>
          <w:rFonts w:ascii="Times New Roman" w:eastAsia="Calibri" w:hAnsi="Times New Roman" w:cs="Times New Roman"/>
          <w:color w:val="000000"/>
          <w:sz w:val="18"/>
          <w:szCs w:val="18"/>
        </w:rPr>
      </w:pPr>
    </w:p>
    <w:p w14:paraId="4C713710" w14:textId="77777777" w:rsidR="001E70BD" w:rsidRPr="001A1623" w:rsidRDefault="001E70BD" w:rsidP="001A1623">
      <w:pPr>
        <w:autoSpaceDE w:val="0"/>
        <w:autoSpaceDN w:val="0"/>
        <w:adjustRightInd w:val="0"/>
        <w:spacing w:after="0" w:line="240" w:lineRule="auto"/>
        <w:ind w:right="60"/>
        <w:jc w:val="both"/>
        <w:rPr>
          <w:rFonts w:ascii="Times New Roman" w:eastAsia="Calibri" w:hAnsi="Times New Roman" w:cs="Times New Roman"/>
          <w:color w:val="000000"/>
          <w:sz w:val="18"/>
          <w:szCs w:val="18"/>
        </w:rPr>
      </w:pPr>
    </w:p>
    <w:p w14:paraId="2E5A376E" w14:textId="77777777" w:rsidR="001E70BD" w:rsidRPr="001A1623" w:rsidRDefault="001E70BD" w:rsidP="001A1623">
      <w:pPr>
        <w:autoSpaceDE w:val="0"/>
        <w:autoSpaceDN w:val="0"/>
        <w:adjustRightInd w:val="0"/>
        <w:spacing w:after="0" w:line="240" w:lineRule="auto"/>
        <w:ind w:right="60"/>
        <w:jc w:val="both"/>
        <w:rPr>
          <w:rFonts w:ascii="Times New Roman" w:eastAsia="Calibri" w:hAnsi="Times New Roman" w:cs="Times New Roman"/>
          <w:color w:val="000000"/>
          <w:sz w:val="18"/>
          <w:szCs w:val="18"/>
        </w:rPr>
      </w:pPr>
    </w:p>
    <w:p w14:paraId="560D4FE6" w14:textId="77777777" w:rsidR="001E70BD" w:rsidRPr="001A1623" w:rsidRDefault="001E70BD" w:rsidP="001A1623">
      <w:pPr>
        <w:autoSpaceDE w:val="0"/>
        <w:autoSpaceDN w:val="0"/>
        <w:adjustRightInd w:val="0"/>
        <w:spacing w:after="0" w:line="240" w:lineRule="auto"/>
        <w:ind w:right="60"/>
        <w:jc w:val="both"/>
        <w:rPr>
          <w:rFonts w:ascii="Times New Roman" w:eastAsia="Calibri" w:hAnsi="Times New Roman" w:cs="Times New Roman"/>
          <w:color w:val="000000"/>
          <w:sz w:val="18"/>
          <w:szCs w:val="18"/>
        </w:rPr>
      </w:pPr>
    </w:p>
    <w:p w14:paraId="57BF1BB2" w14:textId="77777777" w:rsidR="001E70BD" w:rsidRDefault="001E70BD" w:rsidP="001A1623">
      <w:pPr>
        <w:autoSpaceDE w:val="0"/>
        <w:autoSpaceDN w:val="0"/>
        <w:adjustRightInd w:val="0"/>
        <w:spacing w:after="0" w:line="240" w:lineRule="auto"/>
        <w:ind w:right="60"/>
        <w:jc w:val="both"/>
        <w:rPr>
          <w:rFonts w:ascii="Times New Roman" w:eastAsia="Calibri" w:hAnsi="Times New Roman" w:cs="Times New Roman"/>
          <w:color w:val="000000"/>
          <w:sz w:val="18"/>
          <w:szCs w:val="18"/>
        </w:rPr>
      </w:pPr>
    </w:p>
    <w:p w14:paraId="59966024" w14:textId="77777777" w:rsidR="001A1623" w:rsidRDefault="001A1623" w:rsidP="001A1623">
      <w:pPr>
        <w:autoSpaceDE w:val="0"/>
        <w:autoSpaceDN w:val="0"/>
        <w:adjustRightInd w:val="0"/>
        <w:spacing w:after="0" w:line="240" w:lineRule="auto"/>
        <w:ind w:right="60"/>
        <w:jc w:val="both"/>
        <w:rPr>
          <w:rFonts w:ascii="Times New Roman" w:eastAsia="Calibri" w:hAnsi="Times New Roman" w:cs="Times New Roman"/>
          <w:color w:val="000000"/>
          <w:sz w:val="18"/>
          <w:szCs w:val="18"/>
        </w:rPr>
      </w:pPr>
    </w:p>
    <w:p w14:paraId="78F3352B" w14:textId="77777777" w:rsidR="001A1623" w:rsidRDefault="001A1623" w:rsidP="001A1623">
      <w:pPr>
        <w:autoSpaceDE w:val="0"/>
        <w:autoSpaceDN w:val="0"/>
        <w:adjustRightInd w:val="0"/>
        <w:spacing w:after="0" w:line="240" w:lineRule="auto"/>
        <w:ind w:right="60"/>
        <w:jc w:val="both"/>
        <w:rPr>
          <w:rFonts w:ascii="Times New Roman" w:eastAsia="Calibri" w:hAnsi="Times New Roman" w:cs="Times New Roman"/>
          <w:color w:val="000000"/>
          <w:sz w:val="18"/>
          <w:szCs w:val="18"/>
        </w:rPr>
      </w:pPr>
    </w:p>
    <w:p w14:paraId="254BA8A3" w14:textId="77777777" w:rsidR="001A1623" w:rsidRDefault="001A1623" w:rsidP="001A1623">
      <w:pPr>
        <w:autoSpaceDE w:val="0"/>
        <w:autoSpaceDN w:val="0"/>
        <w:adjustRightInd w:val="0"/>
        <w:spacing w:after="0" w:line="240" w:lineRule="auto"/>
        <w:ind w:right="60"/>
        <w:jc w:val="both"/>
        <w:rPr>
          <w:rFonts w:ascii="Times New Roman" w:eastAsia="Calibri" w:hAnsi="Times New Roman" w:cs="Times New Roman"/>
          <w:color w:val="000000"/>
          <w:sz w:val="18"/>
          <w:szCs w:val="18"/>
        </w:rPr>
      </w:pPr>
    </w:p>
    <w:p w14:paraId="62912BFC" w14:textId="77777777" w:rsidR="001A1623" w:rsidRDefault="001A1623" w:rsidP="001A1623">
      <w:pPr>
        <w:autoSpaceDE w:val="0"/>
        <w:autoSpaceDN w:val="0"/>
        <w:adjustRightInd w:val="0"/>
        <w:spacing w:after="0" w:line="240" w:lineRule="auto"/>
        <w:ind w:right="60"/>
        <w:jc w:val="both"/>
        <w:rPr>
          <w:rFonts w:ascii="Times New Roman" w:eastAsia="Calibri" w:hAnsi="Times New Roman" w:cs="Times New Roman"/>
          <w:color w:val="000000"/>
          <w:sz w:val="18"/>
          <w:szCs w:val="18"/>
        </w:rPr>
      </w:pPr>
    </w:p>
    <w:p w14:paraId="76515A47" w14:textId="77777777" w:rsidR="001A1623" w:rsidRDefault="001A1623" w:rsidP="001A1623">
      <w:pPr>
        <w:autoSpaceDE w:val="0"/>
        <w:autoSpaceDN w:val="0"/>
        <w:adjustRightInd w:val="0"/>
        <w:spacing w:after="0" w:line="240" w:lineRule="auto"/>
        <w:ind w:right="60"/>
        <w:jc w:val="both"/>
        <w:rPr>
          <w:rFonts w:ascii="Times New Roman" w:eastAsia="Calibri" w:hAnsi="Times New Roman" w:cs="Times New Roman"/>
          <w:color w:val="000000"/>
          <w:sz w:val="18"/>
          <w:szCs w:val="18"/>
        </w:rPr>
      </w:pPr>
    </w:p>
    <w:p w14:paraId="2A01600A" w14:textId="77777777" w:rsidR="001A1623" w:rsidRDefault="001A1623" w:rsidP="001A1623">
      <w:pPr>
        <w:autoSpaceDE w:val="0"/>
        <w:autoSpaceDN w:val="0"/>
        <w:adjustRightInd w:val="0"/>
        <w:spacing w:after="0" w:line="240" w:lineRule="auto"/>
        <w:ind w:right="60"/>
        <w:jc w:val="both"/>
        <w:rPr>
          <w:rFonts w:ascii="Times New Roman" w:eastAsia="Calibri" w:hAnsi="Times New Roman" w:cs="Times New Roman"/>
          <w:color w:val="000000"/>
          <w:sz w:val="18"/>
          <w:szCs w:val="18"/>
        </w:rPr>
      </w:pPr>
    </w:p>
    <w:p w14:paraId="11CE180F" w14:textId="77777777" w:rsidR="001A1623" w:rsidRDefault="001A1623" w:rsidP="001A1623">
      <w:pPr>
        <w:autoSpaceDE w:val="0"/>
        <w:autoSpaceDN w:val="0"/>
        <w:adjustRightInd w:val="0"/>
        <w:spacing w:after="0" w:line="240" w:lineRule="auto"/>
        <w:ind w:right="60"/>
        <w:jc w:val="both"/>
        <w:rPr>
          <w:rFonts w:ascii="Times New Roman" w:eastAsia="Calibri" w:hAnsi="Times New Roman" w:cs="Times New Roman"/>
          <w:color w:val="000000"/>
          <w:sz w:val="18"/>
          <w:szCs w:val="18"/>
        </w:rPr>
      </w:pPr>
    </w:p>
    <w:p w14:paraId="2A7DA24F" w14:textId="77777777" w:rsidR="001A1623" w:rsidRDefault="001A1623" w:rsidP="001A1623">
      <w:pPr>
        <w:autoSpaceDE w:val="0"/>
        <w:autoSpaceDN w:val="0"/>
        <w:adjustRightInd w:val="0"/>
        <w:spacing w:after="0" w:line="240" w:lineRule="auto"/>
        <w:ind w:right="60"/>
        <w:jc w:val="both"/>
        <w:rPr>
          <w:rFonts w:ascii="Times New Roman" w:eastAsia="Calibri" w:hAnsi="Times New Roman" w:cs="Times New Roman"/>
          <w:color w:val="000000"/>
          <w:sz w:val="18"/>
          <w:szCs w:val="18"/>
        </w:rPr>
      </w:pPr>
    </w:p>
    <w:p w14:paraId="30C886A5" w14:textId="77777777" w:rsidR="001A1623" w:rsidRDefault="001A1623" w:rsidP="001A1623">
      <w:pPr>
        <w:autoSpaceDE w:val="0"/>
        <w:autoSpaceDN w:val="0"/>
        <w:adjustRightInd w:val="0"/>
        <w:spacing w:after="0" w:line="240" w:lineRule="auto"/>
        <w:ind w:right="60"/>
        <w:jc w:val="both"/>
        <w:rPr>
          <w:rFonts w:ascii="Times New Roman" w:eastAsia="Calibri" w:hAnsi="Times New Roman" w:cs="Times New Roman"/>
          <w:color w:val="000000"/>
          <w:sz w:val="18"/>
          <w:szCs w:val="18"/>
        </w:rPr>
      </w:pPr>
    </w:p>
    <w:p w14:paraId="17E22888" w14:textId="77777777" w:rsidR="001A1623" w:rsidRDefault="001A1623" w:rsidP="001A1623">
      <w:pPr>
        <w:autoSpaceDE w:val="0"/>
        <w:autoSpaceDN w:val="0"/>
        <w:adjustRightInd w:val="0"/>
        <w:spacing w:after="0" w:line="240" w:lineRule="auto"/>
        <w:ind w:right="60"/>
        <w:jc w:val="both"/>
        <w:rPr>
          <w:rFonts w:ascii="Times New Roman" w:eastAsia="Calibri" w:hAnsi="Times New Roman" w:cs="Times New Roman"/>
          <w:color w:val="000000"/>
          <w:sz w:val="18"/>
          <w:szCs w:val="18"/>
        </w:rPr>
      </w:pPr>
    </w:p>
    <w:p w14:paraId="5A39B2E9" w14:textId="77777777" w:rsidR="001A1623" w:rsidRDefault="001A1623" w:rsidP="001A1623">
      <w:pPr>
        <w:autoSpaceDE w:val="0"/>
        <w:autoSpaceDN w:val="0"/>
        <w:adjustRightInd w:val="0"/>
        <w:spacing w:after="0" w:line="240" w:lineRule="auto"/>
        <w:ind w:right="60"/>
        <w:jc w:val="both"/>
        <w:rPr>
          <w:rFonts w:ascii="Times New Roman" w:eastAsia="Calibri" w:hAnsi="Times New Roman" w:cs="Times New Roman"/>
          <w:color w:val="000000"/>
          <w:sz w:val="18"/>
          <w:szCs w:val="18"/>
        </w:rPr>
      </w:pPr>
    </w:p>
    <w:p w14:paraId="729175C0" w14:textId="77777777" w:rsidR="001A1623" w:rsidRDefault="001A1623" w:rsidP="001A1623">
      <w:pPr>
        <w:autoSpaceDE w:val="0"/>
        <w:autoSpaceDN w:val="0"/>
        <w:adjustRightInd w:val="0"/>
        <w:spacing w:after="0" w:line="240" w:lineRule="auto"/>
        <w:ind w:right="60"/>
        <w:jc w:val="both"/>
        <w:rPr>
          <w:rFonts w:ascii="Times New Roman" w:eastAsia="Calibri" w:hAnsi="Times New Roman" w:cs="Times New Roman"/>
          <w:color w:val="000000"/>
          <w:sz w:val="18"/>
          <w:szCs w:val="18"/>
        </w:rPr>
      </w:pPr>
    </w:p>
    <w:p w14:paraId="515F302C" w14:textId="77777777" w:rsidR="001A1623" w:rsidRDefault="001A1623" w:rsidP="001A1623">
      <w:pPr>
        <w:autoSpaceDE w:val="0"/>
        <w:autoSpaceDN w:val="0"/>
        <w:adjustRightInd w:val="0"/>
        <w:spacing w:after="0" w:line="240" w:lineRule="auto"/>
        <w:ind w:right="60"/>
        <w:jc w:val="both"/>
        <w:rPr>
          <w:rFonts w:ascii="Times New Roman" w:eastAsia="Calibri" w:hAnsi="Times New Roman" w:cs="Times New Roman"/>
          <w:color w:val="000000"/>
          <w:sz w:val="18"/>
          <w:szCs w:val="18"/>
        </w:rPr>
      </w:pPr>
    </w:p>
    <w:p w14:paraId="4BC7F7B4" w14:textId="77777777" w:rsidR="001A1623" w:rsidRDefault="001A1623" w:rsidP="001A1623">
      <w:pPr>
        <w:autoSpaceDE w:val="0"/>
        <w:autoSpaceDN w:val="0"/>
        <w:adjustRightInd w:val="0"/>
        <w:spacing w:after="0" w:line="240" w:lineRule="auto"/>
        <w:ind w:right="60"/>
        <w:jc w:val="both"/>
        <w:rPr>
          <w:rFonts w:ascii="Times New Roman" w:eastAsia="Calibri" w:hAnsi="Times New Roman" w:cs="Times New Roman"/>
          <w:color w:val="000000"/>
          <w:sz w:val="18"/>
          <w:szCs w:val="18"/>
        </w:rPr>
      </w:pPr>
    </w:p>
    <w:p w14:paraId="5176878F" w14:textId="2C112669" w:rsidR="001A1623" w:rsidRPr="001A1623" w:rsidRDefault="004957F2" w:rsidP="001A1623">
      <w:pPr>
        <w:autoSpaceDE w:val="0"/>
        <w:autoSpaceDN w:val="0"/>
        <w:adjustRightInd w:val="0"/>
        <w:spacing w:after="0" w:line="240" w:lineRule="auto"/>
        <w:ind w:right="60"/>
        <w:jc w:val="center"/>
        <w:rPr>
          <w:rFonts w:ascii="Times New Roman" w:eastAsia="Calibri" w:hAnsi="Times New Roman" w:cs="Times New Roman"/>
          <w:color w:val="000000"/>
        </w:rPr>
      </w:pPr>
      <w:r>
        <w:rPr>
          <w:rFonts w:ascii="Times New Roman" w:eastAsia="Calibri" w:hAnsi="Times New Roman" w:cs="Times New Roman"/>
          <w:color w:val="000000"/>
        </w:rPr>
        <w:t>34</w:t>
      </w:r>
    </w:p>
    <w:sectPr w:rsidR="001A1623" w:rsidRPr="001A1623" w:rsidSect="004957F2">
      <w:footerReference w:type="default" r:id="rId10"/>
      <w:pgSz w:w="11906" w:h="16838"/>
      <w:pgMar w:top="1440" w:right="1440" w:bottom="1440" w:left="1440" w:header="708" w:footer="708" w:gutter="0"/>
      <w:pgNumType w:start="3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7FB55" w14:textId="77777777" w:rsidR="008B24F6" w:rsidRDefault="008B24F6">
      <w:pPr>
        <w:spacing w:after="0" w:line="240" w:lineRule="auto"/>
      </w:pPr>
      <w:r>
        <w:separator/>
      </w:r>
    </w:p>
  </w:endnote>
  <w:endnote w:type="continuationSeparator" w:id="0">
    <w:p w14:paraId="2BCC34BE" w14:textId="77777777" w:rsidR="008B24F6" w:rsidRDefault="008B2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810128"/>
      <w:docPartObj>
        <w:docPartGallery w:val="Page Numbers (Bottom of Page)"/>
        <w:docPartUnique/>
      </w:docPartObj>
    </w:sdtPr>
    <w:sdtEndPr>
      <w:rPr>
        <w:noProof/>
      </w:rPr>
    </w:sdtEndPr>
    <w:sdtContent>
      <w:p w14:paraId="63E73511" w14:textId="088AD219" w:rsidR="003D6870" w:rsidRDefault="003D6870">
        <w:pPr>
          <w:pStyle w:val="Footer"/>
          <w:jc w:val="center"/>
        </w:pPr>
        <w:r>
          <w:fldChar w:fldCharType="begin"/>
        </w:r>
        <w:r>
          <w:instrText xml:space="preserve"> PAGE   \* MERGEFORMAT </w:instrText>
        </w:r>
        <w:r>
          <w:fldChar w:fldCharType="separate"/>
        </w:r>
        <w:r w:rsidR="00BF5925">
          <w:rPr>
            <w:noProof/>
          </w:rPr>
          <w:t>4</w:t>
        </w:r>
        <w:r>
          <w:rPr>
            <w:noProof/>
          </w:rPr>
          <w:fldChar w:fldCharType="end"/>
        </w:r>
      </w:p>
    </w:sdtContent>
  </w:sdt>
  <w:p w14:paraId="37EBAF2F" w14:textId="77777777" w:rsidR="003D6870" w:rsidRDefault="003D68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5F7EE" w14:textId="77777777" w:rsidR="003D6870" w:rsidRDefault="003D687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A09CC" w14:textId="77777777" w:rsidR="008B24F6" w:rsidRDefault="008B24F6">
      <w:pPr>
        <w:spacing w:after="0" w:line="240" w:lineRule="auto"/>
      </w:pPr>
      <w:r>
        <w:separator/>
      </w:r>
    </w:p>
  </w:footnote>
  <w:footnote w:type="continuationSeparator" w:id="0">
    <w:p w14:paraId="5F1108A8" w14:textId="77777777" w:rsidR="008B24F6" w:rsidRDefault="008B24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E027E"/>
    <w:multiLevelType w:val="hybridMultilevel"/>
    <w:tmpl w:val="17A69ACC"/>
    <w:lvl w:ilvl="0" w:tplc="44C82B12">
      <w:start w:val="1"/>
      <w:numFmt w:val="decimal"/>
      <w:lvlText w:val="%1."/>
      <w:lvlJc w:val="left"/>
      <w:pPr>
        <w:ind w:left="720" w:hanging="360"/>
      </w:pPr>
    </w:lvl>
    <w:lvl w:ilvl="1" w:tplc="AFC819C4">
      <w:numFmt w:val="bullet"/>
      <w:lvlText w:val=""/>
      <w:lvlJc w:val="left"/>
      <w:pPr>
        <w:ind w:left="1440" w:hanging="360"/>
      </w:pPr>
      <w:rPr>
        <w:rFonts w:ascii="Symbol" w:eastAsia="Calibri" w:hAnsi="Symbol" w:cs="Times New Roman" w:hint="default"/>
        <w:sz w:val="20"/>
      </w:rPr>
    </w:lvl>
    <w:lvl w:ilvl="2" w:tplc="C4B297CA">
      <w:start w:val="1"/>
      <w:numFmt w:val="lowerRoman"/>
      <w:lvlText w:val="%3."/>
      <w:lvlJc w:val="right"/>
      <w:pPr>
        <w:ind w:left="2160" w:hanging="180"/>
      </w:pPr>
    </w:lvl>
    <w:lvl w:ilvl="3" w:tplc="9D4E38DA">
      <w:start w:val="1"/>
      <w:numFmt w:val="decimal"/>
      <w:lvlText w:val="%4."/>
      <w:lvlJc w:val="left"/>
      <w:pPr>
        <w:ind w:left="2880" w:hanging="360"/>
      </w:pPr>
    </w:lvl>
    <w:lvl w:ilvl="4" w:tplc="947E1FA4">
      <w:start w:val="1"/>
      <w:numFmt w:val="lowerLetter"/>
      <w:lvlText w:val="%5."/>
      <w:lvlJc w:val="left"/>
      <w:pPr>
        <w:ind w:left="3600" w:hanging="360"/>
      </w:pPr>
    </w:lvl>
    <w:lvl w:ilvl="5" w:tplc="4016E28A">
      <w:start w:val="1"/>
      <w:numFmt w:val="lowerRoman"/>
      <w:lvlText w:val="%6."/>
      <w:lvlJc w:val="right"/>
      <w:pPr>
        <w:ind w:left="4320" w:hanging="180"/>
      </w:pPr>
    </w:lvl>
    <w:lvl w:ilvl="6" w:tplc="81528B56">
      <w:start w:val="1"/>
      <w:numFmt w:val="decimal"/>
      <w:lvlText w:val="%7."/>
      <w:lvlJc w:val="left"/>
      <w:pPr>
        <w:ind w:left="5040" w:hanging="360"/>
      </w:pPr>
    </w:lvl>
    <w:lvl w:ilvl="7" w:tplc="CF707190">
      <w:start w:val="1"/>
      <w:numFmt w:val="lowerLetter"/>
      <w:lvlText w:val="%8."/>
      <w:lvlJc w:val="left"/>
      <w:pPr>
        <w:ind w:left="5760" w:hanging="360"/>
      </w:pPr>
    </w:lvl>
    <w:lvl w:ilvl="8" w:tplc="043CD274">
      <w:start w:val="1"/>
      <w:numFmt w:val="lowerRoman"/>
      <w:lvlText w:val="%9."/>
      <w:lvlJc w:val="right"/>
      <w:pPr>
        <w:ind w:left="6480" w:hanging="180"/>
      </w:pPr>
    </w:lvl>
  </w:abstractNum>
  <w:abstractNum w:abstractNumId="1" w15:restartNumberingAfterBreak="0">
    <w:nsid w:val="194645D5"/>
    <w:multiLevelType w:val="hybridMultilevel"/>
    <w:tmpl w:val="A54AA514"/>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2C3C411D"/>
    <w:multiLevelType w:val="hybridMultilevel"/>
    <w:tmpl w:val="17A69ACC"/>
    <w:lvl w:ilvl="0" w:tplc="CE88F176">
      <w:start w:val="1"/>
      <w:numFmt w:val="decimal"/>
      <w:lvlText w:val="%1."/>
      <w:lvlJc w:val="left"/>
      <w:pPr>
        <w:ind w:left="720" w:hanging="360"/>
      </w:pPr>
    </w:lvl>
    <w:lvl w:ilvl="1" w:tplc="CD5AA82A">
      <w:numFmt w:val="bullet"/>
      <w:lvlText w:val=""/>
      <w:lvlJc w:val="left"/>
      <w:pPr>
        <w:ind w:left="1440" w:hanging="360"/>
      </w:pPr>
      <w:rPr>
        <w:rFonts w:ascii="Symbol" w:eastAsia="Calibri" w:hAnsi="Symbol" w:cs="Times New Roman" w:hint="default"/>
        <w:sz w:val="20"/>
      </w:rPr>
    </w:lvl>
    <w:lvl w:ilvl="2" w:tplc="DD9AFA7A">
      <w:start w:val="1"/>
      <w:numFmt w:val="lowerRoman"/>
      <w:lvlText w:val="%3."/>
      <w:lvlJc w:val="right"/>
      <w:pPr>
        <w:ind w:left="2160" w:hanging="180"/>
      </w:pPr>
    </w:lvl>
    <w:lvl w:ilvl="3" w:tplc="B0961380">
      <w:start w:val="1"/>
      <w:numFmt w:val="decimal"/>
      <w:lvlText w:val="%4."/>
      <w:lvlJc w:val="left"/>
      <w:pPr>
        <w:ind w:left="2880" w:hanging="360"/>
      </w:pPr>
    </w:lvl>
    <w:lvl w:ilvl="4" w:tplc="85489478">
      <w:start w:val="1"/>
      <w:numFmt w:val="lowerLetter"/>
      <w:lvlText w:val="%5."/>
      <w:lvlJc w:val="left"/>
      <w:pPr>
        <w:ind w:left="3600" w:hanging="360"/>
      </w:pPr>
    </w:lvl>
    <w:lvl w:ilvl="5" w:tplc="51F0EAD6">
      <w:start w:val="1"/>
      <w:numFmt w:val="lowerRoman"/>
      <w:lvlText w:val="%6."/>
      <w:lvlJc w:val="right"/>
      <w:pPr>
        <w:ind w:left="4320" w:hanging="180"/>
      </w:pPr>
    </w:lvl>
    <w:lvl w:ilvl="6" w:tplc="D7B269F0">
      <w:start w:val="1"/>
      <w:numFmt w:val="decimal"/>
      <w:lvlText w:val="%7."/>
      <w:lvlJc w:val="left"/>
      <w:pPr>
        <w:ind w:left="5040" w:hanging="360"/>
      </w:pPr>
    </w:lvl>
    <w:lvl w:ilvl="7" w:tplc="97F2C190">
      <w:start w:val="1"/>
      <w:numFmt w:val="lowerLetter"/>
      <w:lvlText w:val="%8."/>
      <w:lvlJc w:val="left"/>
      <w:pPr>
        <w:ind w:left="5760" w:hanging="360"/>
      </w:pPr>
    </w:lvl>
    <w:lvl w:ilvl="8" w:tplc="43384D04">
      <w:start w:val="1"/>
      <w:numFmt w:val="lowerRoman"/>
      <w:lvlText w:val="%9."/>
      <w:lvlJc w:val="right"/>
      <w:pPr>
        <w:ind w:left="6480" w:hanging="180"/>
      </w:pPr>
    </w:lvl>
  </w:abstractNum>
  <w:abstractNum w:abstractNumId="3" w15:restartNumberingAfterBreak="0">
    <w:nsid w:val="3CED2045"/>
    <w:multiLevelType w:val="hybridMultilevel"/>
    <w:tmpl w:val="653AFF00"/>
    <w:lvl w:ilvl="0" w:tplc="A8126F4C">
      <w:start w:val="1"/>
      <w:numFmt w:val="bullet"/>
      <w:lvlText w:val=""/>
      <w:lvlJc w:val="left"/>
      <w:pPr>
        <w:ind w:left="720" w:hanging="360"/>
      </w:pPr>
      <w:rPr>
        <w:rFonts w:ascii="Symbol" w:hAnsi="Symbol" w:hint="default"/>
      </w:rPr>
    </w:lvl>
    <w:lvl w:ilvl="1" w:tplc="40C2C2F6">
      <w:start w:val="1"/>
      <w:numFmt w:val="bullet"/>
      <w:lvlText w:val="o"/>
      <w:lvlJc w:val="left"/>
      <w:pPr>
        <w:ind w:left="1440" w:hanging="360"/>
      </w:pPr>
      <w:rPr>
        <w:rFonts w:ascii="Courier New" w:hAnsi="Courier New" w:cs="Courier New" w:hint="default"/>
      </w:rPr>
    </w:lvl>
    <w:lvl w:ilvl="2" w:tplc="DD64CE0A">
      <w:start w:val="1"/>
      <w:numFmt w:val="bullet"/>
      <w:lvlText w:val=""/>
      <w:lvlJc w:val="left"/>
      <w:pPr>
        <w:ind w:left="2160" w:hanging="360"/>
      </w:pPr>
      <w:rPr>
        <w:rFonts w:ascii="Wingdings" w:hAnsi="Wingdings" w:hint="default"/>
      </w:rPr>
    </w:lvl>
    <w:lvl w:ilvl="3" w:tplc="045CA18A">
      <w:start w:val="1"/>
      <w:numFmt w:val="bullet"/>
      <w:lvlText w:val=""/>
      <w:lvlJc w:val="left"/>
      <w:pPr>
        <w:ind w:left="2880" w:hanging="360"/>
      </w:pPr>
      <w:rPr>
        <w:rFonts w:ascii="Symbol" w:hAnsi="Symbol" w:hint="default"/>
      </w:rPr>
    </w:lvl>
    <w:lvl w:ilvl="4" w:tplc="97B22930">
      <w:start w:val="1"/>
      <w:numFmt w:val="bullet"/>
      <w:lvlText w:val="o"/>
      <w:lvlJc w:val="left"/>
      <w:pPr>
        <w:ind w:left="3600" w:hanging="360"/>
      </w:pPr>
      <w:rPr>
        <w:rFonts w:ascii="Courier New" w:hAnsi="Courier New" w:cs="Courier New" w:hint="default"/>
      </w:rPr>
    </w:lvl>
    <w:lvl w:ilvl="5" w:tplc="7C52BA18">
      <w:start w:val="1"/>
      <w:numFmt w:val="bullet"/>
      <w:lvlText w:val=""/>
      <w:lvlJc w:val="left"/>
      <w:pPr>
        <w:ind w:left="4320" w:hanging="360"/>
      </w:pPr>
      <w:rPr>
        <w:rFonts w:ascii="Wingdings" w:hAnsi="Wingdings" w:hint="default"/>
      </w:rPr>
    </w:lvl>
    <w:lvl w:ilvl="6" w:tplc="D4BCEA44">
      <w:start w:val="1"/>
      <w:numFmt w:val="bullet"/>
      <w:lvlText w:val=""/>
      <w:lvlJc w:val="left"/>
      <w:pPr>
        <w:ind w:left="5040" w:hanging="360"/>
      </w:pPr>
      <w:rPr>
        <w:rFonts w:ascii="Symbol" w:hAnsi="Symbol" w:hint="default"/>
      </w:rPr>
    </w:lvl>
    <w:lvl w:ilvl="7" w:tplc="B010D3A0">
      <w:start w:val="1"/>
      <w:numFmt w:val="bullet"/>
      <w:lvlText w:val="o"/>
      <w:lvlJc w:val="left"/>
      <w:pPr>
        <w:ind w:left="5760" w:hanging="360"/>
      </w:pPr>
      <w:rPr>
        <w:rFonts w:ascii="Courier New" w:hAnsi="Courier New" w:cs="Courier New" w:hint="default"/>
      </w:rPr>
    </w:lvl>
    <w:lvl w:ilvl="8" w:tplc="62FE3184">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D3E"/>
    <w:rsid w:val="00000553"/>
    <w:rsid w:val="00001EC8"/>
    <w:rsid w:val="00002F86"/>
    <w:rsid w:val="0000442B"/>
    <w:rsid w:val="00004C7D"/>
    <w:rsid w:val="000052B1"/>
    <w:rsid w:val="00006BE0"/>
    <w:rsid w:val="00007022"/>
    <w:rsid w:val="000103E0"/>
    <w:rsid w:val="00010DE4"/>
    <w:rsid w:val="0001119E"/>
    <w:rsid w:val="000121A4"/>
    <w:rsid w:val="000127F2"/>
    <w:rsid w:val="0001306E"/>
    <w:rsid w:val="000131F1"/>
    <w:rsid w:val="000136CB"/>
    <w:rsid w:val="00013C5F"/>
    <w:rsid w:val="00017231"/>
    <w:rsid w:val="0002365E"/>
    <w:rsid w:val="000236A8"/>
    <w:rsid w:val="0002416F"/>
    <w:rsid w:val="0002571F"/>
    <w:rsid w:val="00030C01"/>
    <w:rsid w:val="0003321A"/>
    <w:rsid w:val="000334FE"/>
    <w:rsid w:val="00036FAC"/>
    <w:rsid w:val="0004029C"/>
    <w:rsid w:val="000407BB"/>
    <w:rsid w:val="00043628"/>
    <w:rsid w:val="00045377"/>
    <w:rsid w:val="00046CC1"/>
    <w:rsid w:val="00047B44"/>
    <w:rsid w:val="000503E9"/>
    <w:rsid w:val="00050E7F"/>
    <w:rsid w:val="00054665"/>
    <w:rsid w:val="000546CD"/>
    <w:rsid w:val="000567FA"/>
    <w:rsid w:val="000575EA"/>
    <w:rsid w:val="00057B26"/>
    <w:rsid w:val="00057E66"/>
    <w:rsid w:val="00070430"/>
    <w:rsid w:val="00070AF2"/>
    <w:rsid w:val="000736F3"/>
    <w:rsid w:val="00074D6E"/>
    <w:rsid w:val="00075952"/>
    <w:rsid w:val="000822BE"/>
    <w:rsid w:val="00082F70"/>
    <w:rsid w:val="00083FF5"/>
    <w:rsid w:val="000923D0"/>
    <w:rsid w:val="00092791"/>
    <w:rsid w:val="00092917"/>
    <w:rsid w:val="000965C2"/>
    <w:rsid w:val="000A11E3"/>
    <w:rsid w:val="000A1F18"/>
    <w:rsid w:val="000A3386"/>
    <w:rsid w:val="000A4427"/>
    <w:rsid w:val="000B0030"/>
    <w:rsid w:val="000B0B2D"/>
    <w:rsid w:val="000B0FBF"/>
    <w:rsid w:val="000B2C74"/>
    <w:rsid w:val="000B3976"/>
    <w:rsid w:val="000C05F0"/>
    <w:rsid w:val="000C1E62"/>
    <w:rsid w:val="000C37D7"/>
    <w:rsid w:val="000C3C99"/>
    <w:rsid w:val="000C4009"/>
    <w:rsid w:val="000C51D6"/>
    <w:rsid w:val="000C5E2C"/>
    <w:rsid w:val="000C655C"/>
    <w:rsid w:val="000C75C9"/>
    <w:rsid w:val="000C788D"/>
    <w:rsid w:val="000D1DB7"/>
    <w:rsid w:val="000D3FF6"/>
    <w:rsid w:val="000D4FF1"/>
    <w:rsid w:val="000E1239"/>
    <w:rsid w:val="000E289D"/>
    <w:rsid w:val="000E483E"/>
    <w:rsid w:val="000E6559"/>
    <w:rsid w:val="000E6E23"/>
    <w:rsid w:val="000E7610"/>
    <w:rsid w:val="000F0710"/>
    <w:rsid w:val="000F25EF"/>
    <w:rsid w:val="000F32D3"/>
    <w:rsid w:val="000F3B54"/>
    <w:rsid w:val="000F6EC4"/>
    <w:rsid w:val="000F7B76"/>
    <w:rsid w:val="00100007"/>
    <w:rsid w:val="001004CC"/>
    <w:rsid w:val="00101E87"/>
    <w:rsid w:val="001031F6"/>
    <w:rsid w:val="00103CFB"/>
    <w:rsid w:val="00104350"/>
    <w:rsid w:val="00105106"/>
    <w:rsid w:val="001105E5"/>
    <w:rsid w:val="00115A4E"/>
    <w:rsid w:val="0011620A"/>
    <w:rsid w:val="001177FE"/>
    <w:rsid w:val="00120E58"/>
    <w:rsid w:val="00123691"/>
    <w:rsid w:val="001272EA"/>
    <w:rsid w:val="00136CE9"/>
    <w:rsid w:val="00141B7B"/>
    <w:rsid w:val="00146021"/>
    <w:rsid w:val="00146E4D"/>
    <w:rsid w:val="00150CFC"/>
    <w:rsid w:val="001514C5"/>
    <w:rsid w:val="00151A85"/>
    <w:rsid w:val="001536A8"/>
    <w:rsid w:val="00155DFF"/>
    <w:rsid w:val="0015701E"/>
    <w:rsid w:val="0015785F"/>
    <w:rsid w:val="001602F6"/>
    <w:rsid w:val="001611CB"/>
    <w:rsid w:val="001612A4"/>
    <w:rsid w:val="00162280"/>
    <w:rsid w:val="0016352F"/>
    <w:rsid w:val="00163635"/>
    <w:rsid w:val="001710CB"/>
    <w:rsid w:val="00171541"/>
    <w:rsid w:val="00171866"/>
    <w:rsid w:val="00171AEE"/>
    <w:rsid w:val="001744C4"/>
    <w:rsid w:val="00174798"/>
    <w:rsid w:val="00176DBA"/>
    <w:rsid w:val="00181E64"/>
    <w:rsid w:val="00181F44"/>
    <w:rsid w:val="00184704"/>
    <w:rsid w:val="00186D04"/>
    <w:rsid w:val="0018712E"/>
    <w:rsid w:val="00187F10"/>
    <w:rsid w:val="00190B78"/>
    <w:rsid w:val="0019155B"/>
    <w:rsid w:val="00193B28"/>
    <w:rsid w:val="00194A56"/>
    <w:rsid w:val="001A1623"/>
    <w:rsid w:val="001A1FE4"/>
    <w:rsid w:val="001A4BC6"/>
    <w:rsid w:val="001B0CDE"/>
    <w:rsid w:val="001B1E64"/>
    <w:rsid w:val="001B2D1C"/>
    <w:rsid w:val="001B4342"/>
    <w:rsid w:val="001B72C9"/>
    <w:rsid w:val="001B795A"/>
    <w:rsid w:val="001C1396"/>
    <w:rsid w:val="001C17AF"/>
    <w:rsid w:val="001C1816"/>
    <w:rsid w:val="001C3FE2"/>
    <w:rsid w:val="001C5112"/>
    <w:rsid w:val="001C5694"/>
    <w:rsid w:val="001D1993"/>
    <w:rsid w:val="001D2957"/>
    <w:rsid w:val="001D5321"/>
    <w:rsid w:val="001D563E"/>
    <w:rsid w:val="001D75BE"/>
    <w:rsid w:val="001D7ABB"/>
    <w:rsid w:val="001E2E9A"/>
    <w:rsid w:val="001E3CC1"/>
    <w:rsid w:val="001E4200"/>
    <w:rsid w:val="001E4ADF"/>
    <w:rsid w:val="001E6586"/>
    <w:rsid w:val="001E70BD"/>
    <w:rsid w:val="001E7ABF"/>
    <w:rsid w:val="00201136"/>
    <w:rsid w:val="00201480"/>
    <w:rsid w:val="002022AD"/>
    <w:rsid w:val="00202750"/>
    <w:rsid w:val="0020412E"/>
    <w:rsid w:val="00205CFA"/>
    <w:rsid w:val="00205DF8"/>
    <w:rsid w:val="00206E91"/>
    <w:rsid w:val="00207223"/>
    <w:rsid w:val="002102B9"/>
    <w:rsid w:val="002136B8"/>
    <w:rsid w:val="00214767"/>
    <w:rsid w:val="00215BBA"/>
    <w:rsid w:val="00215EE5"/>
    <w:rsid w:val="0021600F"/>
    <w:rsid w:val="0021629F"/>
    <w:rsid w:val="00216F29"/>
    <w:rsid w:val="0022207D"/>
    <w:rsid w:val="00223E53"/>
    <w:rsid w:val="00224AD0"/>
    <w:rsid w:val="00226AF6"/>
    <w:rsid w:val="00226E13"/>
    <w:rsid w:val="00230144"/>
    <w:rsid w:val="00234DEA"/>
    <w:rsid w:val="00234F9D"/>
    <w:rsid w:val="002357BE"/>
    <w:rsid w:val="002400D9"/>
    <w:rsid w:val="00240BC9"/>
    <w:rsid w:val="002411AB"/>
    <w:rsid w:val="00241C40"/>
    <w:rsid w:val="002452F0"/>
    <w:rsid w:val="00245721"/>
    <w:rsid w:val="00250A9C"/>
    <w:rsid w:val="0025108A"/>
    <w:rsid w:val="00251A0B"/>
    <w:rsid w:val="00253732"/>
    <w:rsid w:val="00253A1F"/>
    <w:rsid w:val="002542F1"/>
    <w:rsid w:val="002545B4"/>
    <w:rsid w:val="002566D7"/>
    <w:rsid w:val="00260507"/>
    <w:rsid w:val="00260659"/>
    <w:rsid w:val="00264357"/>
    <w:rsid w:val="002660AA"/>
    <w:rsid w:val="0026725F"/>
    <w:rsid w:val="0027222D"/>
    <w:rsid w:val="00273359"/>
    <w:rsid w:val="0027396C"/>
    <w:rsid w:val="002825DE"/>
    <w:rsid w:val="00283416"/>
    <w:rsid w:val="002849CB"/>
    <w:rsid w:val="0028504E"/>
    <w:rsid w:val="002852B4"/>
    <w:rsid w:val="002859F3"/>
    <w:rsid w:val="00290F31"/>
    <w:rsid w:val="00292F4E"/>
    <w:rsid w:val="00292FA4"/>
    <w:rsid w:val="002946D4"/>
    <w:rsid w:val="00296372"/>
    <w:rsid w:val="00296B9D"/>
    <w:rsid w:val="002A3D25"/>
    <w:rsid w:val="002A454A"/>
    <w:rsid w:val="002A45E2"/>
    <w:rsid w:val="002A6FE3"/>
    <w:rsid w:val="002B0A41"/>
    <w:rsid w:val="002B15E8"/>
    <w:rsid w:val="002B2F11"/>
    <w:rsid w:val="002B6BF4"/>
    <w:rsid w:val="002B78E3"/>
    <w:rsid w:val="002C0A86"/>
    <w:rsid w:val="002C0B57"/>
    <w:rsid w:val="002C2384"/>
    <w:rsid w:val="002C3121"/>
    <w:rsid w:val="002C60F5"/>
    <w:rsid w:val="002D02DF"/>
    <w:rsid w:val="002D2A35"/>
    <w:rsid w:val="002D5B1B"/>
    <w:rsid w:val="002E2166"/>
    <w:rsid w:val="002E47C9"/>
    <w:rsid w:val="002E5315"/>
    <w:rsid w:val="002F0FBE"/>
    <w:rsid w:val="002F1112"/>
    <w:rsid w:val="002F16F2"/>
    <w:rsid w:val="002F223F"/>
    <w:rsid w:val="002F3ED2"/>
    <w:rsid w:val="002F4AA6"/>
    <w:rsid w:val="002F506A"/>
    <w:rsid w:val="00301E07"/>
    <w:rsid w:val="0030757F"/>
    <w:rsid w:val="00310E51"/>
    <w:rsid w:val="00311FF0"/>
    <w:rsid w:val="00311FF3"/>
    <w:rsid w:val="00313F0E"/>
    <w:rsid w:val="0031434C"/>
    <w:rsid w:val="003147DB"/>
    <w:rsid w:val="00315769"/>
    <w:rsid w:val="00320EB5"/>
    <w:rsid w:val="0032125A"/>
    <w:rsid w:val="00322A37"/>
    <w:rsid w:val="00323BE5"/>
    <w:rsid w:val="00326A03"/>
    <w:rsid w:val="003302F5"/>
    <w:rsid w:val="00330FFF"/>
    <w:rsid w:val="0033209B"/>
    <w:rsid w:val="0033559D"/>
    <w:rsid w:val="00336C4E"/>
    <w:rsid w:val="003405FC"/>
    <w:rsid w:val="00340D72"/>
    <w:rsid w:val="00342792"/>
    <w:rsid w:val="0034300A"/>
    <w:rsid w:val="0034315E"/>
    <w:rsid w:val="0034422C"/>
    <w:rsid w:val="0034783B"/>
    <w:rsid w:val="00347FD9"/>
    <w:rsid w:val="00354BF0"/>
    <w:rsid w:val="00355330"/>
    <w:rsid w:val="003631B5"/>
    <w:rsid w:val="00364348"/>
    <w:rsid w:val="00365AB3"/>
    <w:rsid w:val="00366513"/>
    <w:rsid w:val="003672B4"/>
    <w:rsid w:val="00370EC8"/>
    <w:rsid w:val="00371CC8"/>
    <w:rsid w:val="003749F8"/>
    <w:rsid w:val="00375460"/>
    <w:rsid w:val="003754BF"/>
    <w:rsid w:val="00376343"/>
    <w:rsid w:val="0038032E"/>
    <w:rsid w:val="003804BE"/>
    <w:rsid w:val="00381249"/>
    <w:rsid w:val="00382217"/>
    <w:rsid w:val="00385CF0"/>
    <w:rsid w:val="00390C68"/>
    <w:rsid w:val="00393053"/>
    <w:rsid w:val="003939E7"/>
    <w:rsid w:val="0039496E"/>
    <w:rsid w:val="00395A1C"/>
    <w:rsid w:val="0039633C"/>
    <w:rsid w:val="0039746A"/>
    <w:rsid w:val="003975B6"/>
    <w:rsid w:val="003A3A72"/>
    <w:rsid w:val="003B0876"/>
    <w:rsid w:val="003B223C"/>
    <w:rsid w:val="003B2D97"/>
    <w:rsid w:val="003B4C73"/>
    <w:rsid w:val="003B57CB"/>
    <w:rsid w:val="003C49FA"/>
    <w:rsid w:val="003C50B0"/>
    <w:rsid w:val="003C5446"/>
    <w:rsid w:val="003C7699"/>
    <w:rsid w:val="003D0476"/>
    <w:rsid w:val="003D1869"/>
    <w:rsid w:val="003D18BA"/>
    <w:rsid w:val="003D2E36"/>
    <w:rsid w:val="003D40C6"/>
    <w:rsid w:val="003D468D"/>
    <w:rsid w:val="003D5C9B"/>
    <w:rsid w:val="003D5E64"/>
    <w:rsid w:val="003D6087"/>
    <w:rsid w:val="003D6331"/>
    <w:rsid w:val="003D6870"/>
    <w:rsid w:val="003D76D1"/>
    <w:rsid w:val="003E0660"/>
    <w:rsid w:val="003E1A48"/>
    <w:rsid w:val="003E3ED1"/>
    <w:rsid w:val="003E3EEE"/>
    <w:rsid w:val="003E717C"/>
    <w:rsid w:val="003E7B49"/>
    <w:rsid w:val="003F0009"/>
    <w:rsid w:val="003F2E7F"/>
    <w:rsid w:val="003F3AB4"/>
    <w:rsid w:val="003F5E6C"/>
    <w:rsid w:val="00400275"/>
    <w:rsid w:val="00401804"/>
    <w:rsid w:val="00402A0E"/>
    <w:rsid w:val="004030B6"/>
    <w:rsid w:val="00403605"/>
    <w:rsid w:val="00404A7C"/>
    <w:rsid w:val="00410BE1"/>
    <w:rsid w:val="00411FC7"/>
    <w:rsid w:val="00413EC8"/>
    <w:rsid w:val="00415BC5"/>
    <w:rsid w:val="00415F2B"/>
    <w:rsid w:val="004162D8"/>
    <w:rsid w:val="00422FFA"/>
    <w:rsid w:val="0042358B"/>
    <w:rsid w:val="00427118"/>
    <w:rsid w:val="00427569"/>
    <w:rsid w:val="00427B1B"/>
    <w:rsid w:val="00430683"/>
    <w:rsid w:val="004358B9"/>
    <w:rsid w:val="00436500"/>
    <w:rsid w:val="00436781"/>
    <w:rsid w:val="0043715F"/>
    <w:rsid w:val="004422BE"/>
    <w:rsid w:val="004422F8"/>
    <w:rsid w:val="00442D3E"/>
    <w:rsid w:val="00444D07"/>
    <w:rsid w:val="004450C2"/>
    <w:rsid w:val="004459EE"/>
    <w:rsid w:val="004463C8"/>
    <w:rsid w:val="004470A8"/>
    <w:rsid w:val="004519BD"/>
    <w:rsid w:val="00454809"/>
    <w:rsid w:val="00455A15"/>
    <w:rsid w:val="0046184A"/>
    <w:rsid w:val="0046192D"/>
    <w:rsid w:val="00461C9A"/>
    <w:rsid w:val="00463C5B"/>
    <w:rsid w:val="00464B57"/>
    <w:rsid w:val="004659CA"/>
    <w:rsid w:val="00466A02"/>
    <w:rsid w:val="00466C0C"/>
    <w:rsid w:val="00466FE0"/>
    <w:rsid w:val="00467FCA"/>
    <w:rsid w:val="004728FC"/>
    <w:rsid w:val="00473780"/>
    <w:rsid w:val="00474B2E"/>
    <w:rsid w:val="00476879"/>
    <w:rsid w:val="00477377"/>
    <w:rsid w:val="00477B57"/>
    <w:rsid w:val="0048020B"/>
    <w:rsid w:val="00482120"/>
    <w:rsid w:val="00485567"/>
    <w:rsid w:val="00486D95"/>
    <w:rsid w:val="00487862"/>
    <w:rsid w:val="004903BD"/>
    <w:rsid w:val="00490C87"/>
    <w:rsid w:val="004915D5"/>
    <w:rsid w:val="00493F46"/>
    <w:rsid w:val="00494ECA"/>
    <w:rsid w:val="004957F2"/>
    <w:rsid w:val="004A1255"/>
    <w:rsid w:val="004A1A1A"/>
    <w:rsid w:val="004A2328"/>
    <w:rsid w:val="004A2DA1"/>
    <w:rsid w:val="004A2FCE"/>
    <w:rsid w:val="004A36A7"/>
    <w:rsid w:val="004A3A14"/>
    <w:rsid w:val="004A7DCA"/>
    <w:rsid w:val="004B3644"/>
    <w:rsid w:val="004B4F55"/>
    <w:rsid w:val="004C095F"/>
    <w:rsid w:val="004C50ED"/>
    <w:rsid w:val="004C5380"/>
    <w:rsid w:val="004C7321"/>
    <w:rsid w:val="004C7507"/>
    <w:rsid w:val="004D59A0"/>
    <w:rsid w:val="004D7EF2"/>
    <w:rsid w:val="004E35A1"/>
    <w:rsid w:val="004E56DA"/>
    <w:rsid w:val="004F0B1A"/>
    <w:rsid w:val="004F0C5D"/>
    <w:rsid w:val="004F0F75"/>
    <w:rsid w:val="004F12B2"/>
    <w:rsid w:val="004F2974"/>
    <w:rsid w:val="004F5901"/>
    <w:rsid w:val="004F666B"/>
    <w:rsid w:val="004F75CA"/>
    <w:rsid w:val="00500654"/>
    <w:rsid w:val="00501B2A"/>
    <w:rsid w:val="00503ECB"/>
    <w:rsid w:val="005063BE"/>
    <w:rsid w:val="005072CA"/>
    <w:rsid w:val="00511977"/>
    <w:rsid w:val="00513624"/>
    <w:rsid w:val="0051535E"/>
    <w:rsid w:val="00516DF1"/>
    <w:rsid w:val="00517061"/>
    <w:rsid w:val="005171D4"/>
    <w:rsid w:val="0051784F"/>
    <w:rsid w:val="0052127D"/>
    <w:rsid w:val="00522930"/>
    <w:rsid w:val="005237D1"/>
    <w:rsid w:val="00527ED7"/>
    <w:rsid w:val="0053175D"/>
    <w:rsid w:val="005335D2"/>
    <w:rsid w:val="00533A41"/>
    <w:rsid w:val="00540E5F"/>
    <w:rsid w:val="00543658"/>
    <w:rsid w:val="00544277"/>
    <w:rsid w:val="005446D9"/>
    <w:rsid w:val="005463BB"/>
    <w:rsid w:val="005502EA"/>
    <w:rsid w:val="005521C0"/>
    <w:rsid w:val="005532ED"/>
    <w:rsid w:val="00556603"/>
    <w:rsid w:val="005567C0"/>
    <w:rsid w:val="005574D7"/>
    <w:rsid w:val="0055768F"/>
    <w:rsid w:val="00560187"/>
    <w:rsid w:val="00563F85"/>
    <w:rsid w:val="00564F1A"/>
    <w:rsid w:val="005678D8"/>
    <w:rsid w:val="00570350"/>
    <w:rsid w:val="005706A2"/>
    <w:rsid w:val="0057271A"/>
    <w:rsid w:val="0057616C"/>
    <w:rsid w:val="005772FD"/>
    <w:rsid w:val="005774EC"/>
    <w:rsid w:val="0058048E"/>
    <w:rsid w:val="005824A7"/>
    <w:rsid w:val="005832BC"/>
    <w:rsid w:val="00585C95"/>
    <w:rsid w:val="00587BF2"/>
    <w:rsid w:val="005907EE"/>
    <w:rsid w:val="005914AD"/>
    <w:rsid w:val="00593B3C"/>
    <w:rsid w:val="005957FB"/>
    <w:rsid w:val="00595DE2"/>
    <w:rsid w:val="00596611"/>
    <w:rsid w:val="005977FC"/>
    <w:rsid w:val="005A066A"/>
    <w:rsid w:val="005A2BD8"/>
    <w:rsid w:val="005A6C86"/>
    <w:rsid w:val="005B5F7E"/>
    <w:rsid w:val="005C028D"/>
    <w:rsid w:val="005C0B56"/>
    <w:rsid w:val="005C4860"/>
    <w:rsid w:val="005C5156"/>
    <w:rsid w:val="005C69C4"/>
    <w:rsid w:val="005C7195"/>
    <w:rsid w:val="005D1A15"/>
    <w:rsid w:val="005D2E28"/>
    <w:rsid w:val="005D6CE5"/>
    <w:rsid w:val="005D75D7"/>
    <w:rsid w:val="005D7A4E"/>
    <w:rsid w:val="005E0C63"/>
    <w:rsid w:val="005E20BF"/>
    <w:rsid w:val="005E28C5"/>
    <w:rsid w:val="005E41F5"/>
    <w:rsid w:val="005E44A7"/>
    <w:rsid w:val="005E542C"/>
    <w:rsid w:val="005E5CB7"/>
    <w:rsid w:val="005E6BFD"/>
    <w:rsid w:val="005E7E1B"/>
    <w:rsid w:val="005F21EF"/>
    <w:rsid w:val="005F2683"/>
    <w:rsid w:val="005F3740"/>
    <w:rsid w:val="005F7DBA"/>
    <w:rsid w:val="00602E83"/>
    <w:rsid w:val="006073A8"/>
    <w:rsid w:val="00613EDD"/>
    <w:rsid w:val="0061510D"/>
    <w:rsid w:val="006178F9"/>
    <w:rsid w:val="00622B94"/>
    <w:rsid w:val="00624664"/>
    <w:rsid w:val="00625242"/>
    <w:rsid w:val="00631F54"/>
    <w:rsid w:val="00633AC2"/>
    <w:rsid w:val="00635D55"/>
    <w:rsid w:val="00636B3A"/>
    <w:rsid w:val="00636D96"/>
    <w:rsid w:val="00637286"/>
    <w:rsid w:val="0063728A"/>
    <w:rsid w:val="0063736A"/>
    <w:rsid w:val="006437FE"/>
    <w:rsid w:val="00643863"/>
    <w:rsid w:val="00644CFD"/>
    <w:rsid w:val="00645234"/>
    <w:rsid w:val="0064555B"/>
    <w:rsid w:val="006477CC"/>
    <w:rsid w:val="00652CAA"/>
    <w:rsid w:val="00655CCF"/>
    <w:rsid w:val="00656B38"/>
    <w:rsid w:val="0066010A"/>
    <w:rsid w:val="0066366B"/>
    <w:rsid w:val="00666BC5"/>
    <w:rsid w:val="0066705F"/>
    <w:rsid w:val="0067270F"/>
    <w:rsid w:val="0067691F"/>
    <w:rsid w:val="00676FD8"/>
    <w:rsid w:val="0068048E"/>
    <w:rsid w:val="006825D6"/>
    <w:rsid w:val="006834A8"/>
    <w:rsid w:val="006836E4"/>
    <w:rsid w:val="00684916"/>
    <w:rsid w:val="006857C8"/>
    <w:rsid w:val="0068707F"/>
    <w:rsid w:val="006911F2"/>
    <w:rsid w:val="00691AFC"/>
    <w:rsid w:val="006A1DD9"/>
    <w:rsid w:val="006A39C5"/>
    <w:rsid w:val="006A6301"/>
    <w:rsid w:val="006B3278"/>
    <w:rsid w:val="006B6014"/>
    <w:rsid w:val="006B6ADF"/>
    <w:rsid w:val="006C565A"/>
    <w:rsid w:val="006D0B5A"/>
    <w:rsid w:val="006E1501"/>
    <w:rsid w:val="006E1E5D"/>
    <w:rsid w:val="006E254E"/>
    <w:rsid w:val="006E259D"/>
    <w:rsid w:val="006E3DCD"/>
    <w:rsid w:val="006E4A39"/>
    <w:rsid w:val="006E7C61"/>
    <w:rsid w:val="006E7D98"/>
    <w:rsid w:val="006F02EA"/>
    <w:rsid w:val="006F05D1"/>
    <w:rsid w:val="006F3716"/>
    <w:rsid w:val="006F4CEC"/>
    <w:rsid w:val="006F60F8"/>
    <w:rsid w:val="006F7A9F"/>
    <w:rsid w:val="00702194"/>
    <w:rsid w:val="007043A2"/>
    <w:rsid w:val="00707799"/>
    <w:rsid w:val="00710861"/>
    <w:rsid w:val="00710F55"/>
    <w:rsid w:val="0071323F"/>
    <w:rsid w:val="00715AE5"/>
    <w:rsid w:val="00720DF0"/>
    <w:rsid w:val="00721194"/>
    <w:rsid w:val="00722402"/>
    <w:rsid w:val="007231B6"/>
    <w:rsid w:val="007249BB"/>
    <w:rsid w:val="00725A14"/>
    <w:rsid w:val="007278AE"/>
    <w:rsid w:val="00730D1C"/>
    <w:rsid w:val="0073453A"/>
    <w:rsid w:val="007366A2"/>
    <w:rsid w:val="007375C3"/>
    <w:rsid w:val="00740104"/>
    <w:rsid w:val="00740290"/>
    <w:rsid w:val="007402F3"/>
    <w:rsid w:val="00743798"/>
    <w:rsid w:val="007446E4"/>
    <w:rsid w:val="00747361"/>
    <w:rsid w:val="00750035"/>
    <w:rsid w:val="00750B50"/>
    <w:rsid w:val="00751147"/>
    <w:rsid w:val="007536AB"/>
    <w:rsid w:val="00757087"/>
    <w:rsid w:val="0075729D"/>
    <w:rsid w:val="007572AF"/>
    <w:rsid w:val="00760067"/>
    <w:rsid w:val="00761016"/>
    <w:rsid w:val="007617F5"/>
    <w:rsid w:val="00762F61"/>
    <w:rsid w:val="00764D2B"/>
    <w:rsid w:val="007703BB"/>
    <w:rsid w:val="00770664"/>
    <w:rsid w:val="00775DF9"/>
    <w:rsid w:val="007839C9"/>
    <w:rsid w:val="00785204"/>
    <w:rsid w:val="0078584F"/>
    <w:rsid w:val="00787149"/>
    <w:rsid w:val="00797F9F"/>
    <w:rsid w:val="007A1685"/>
    <w:rsid w:val="007A2AB8"/>
    <w:rsid w:val="007A324E"/>
    <w:rsid w:val="007A5925"/>
    <w:rsid w:val="007B29D3"/>
    <w:rsid w:val="007B469C"/>
    <w:rsid w:val="007B543A"/>
    <w:rsid w:val="007B6036"/>
    <w:rsid w:val="007B63E2"/>
    <w:rsid w:val="007B6782"/>
    <w:rsid w:val="007C4A83"/>
    <w:rsid w:val="007C5B80"/>
    <w:rsid w:val="007C776D"/>
    <w:rsid w:val="007D11C2"/>
    <w:rsid w:val="007D1229"/>
    <w:rsid w:val="007D13DB"/>
    <w:rsid w:val="007D2040"/>
    <w:rsid w:val="007D28B2"/>
    <w:rsid w:val="007D3BFC"/>
    <w:rsid w:val="007D680F"/>
    <w:rsid w:val="007E1014"/>
    <w:rsid w:val="007E2D9F"/>
    <w:rsid w:val="007E4542"/>
    <w:rsid w:val="007E6D8E"/>
    <w:rsid w:val="007E7206"/>
    <w:rsid w:val="007F1114"/>
    <w:rsid w:val="007F2279"/>
    <w:rsid w:val="007F2AD1"/>
    <w:rsid w:val="007F48C0"/>
    <w:rsid w:val="007F4B36"/>
    <w:rsid w:val="007F5CCF"/>
    <w:rsid w:val="007F6F79"/>
    <w:rsid w:val="007F7105"/>
    <w:rsid w:val="0080245B"/>
    <w:rsid w:val="00803884"/>
    <w:rsid w:val="00804641"/>
    <w:rsid w:val="0080685A"/>
    <w:rsid w:val="0080713A"/>
    <w:rsid w:val="008137AE"/>
    <w:rsid w:val="008139C8"/>
    <w:rsid w:val="00814926"/>
    <w:rsid w:val="008164A8"/>
    <w:rsid w:val="008174AA"/>
    <w:rsid w:val="00817AAC"/>
    <w:rsid w:val="008203C9"/>
    <w:rsid w:val="00820A46"/>
    <w:rsid w:val="008217A3"/>
    <w:rsid w:val="00821817"/>
    <w:rsid w:val="00821910"/>
    <w:rsid w:val="00822528"/>
    <w:rsid w:val="008250D6"/>
    <w:rsid w:val="00825AD1"/>
    <w:rsid w:val="00826DD3"/>
    <w:rsid w:val="00827E87"/>
    <w:rsid w:val="008302D6"/>
    <w:rsid w:val="008305BD"/>
    <w:rsid w:val="0083110D"/>
    <w:rsid w:val="0083229B"/>
    <w:rsid w:val="00832C2D"/>
    <w:rsid w:val="00832D55"/>
    <w:rsid w:val="008335BA"/>
    <w:rsid w:val="0083539E"/>
    <w:rsid w:val="00835805"/>
    <w:rsid w:val="00835E73"/>
    <w:rsid w:val="00836BD0"/>
    <w:rsid w:val="0084332D"/>
    <w:rsid w:val="008445DC"/>
    <w:rsid w:val="00844C64"/>
    <w:rsid w:val="00850806"/>
    <w:rsid w:val="0085222F"/>
    <w:rsid w:val="00853FBC"/>
    <w:rsid w:val="00855A6C"/>
    <w:rsid w:val="00856028"/>
    <w:rsid w:val="00866820"/>
    <w:rsid w:val="00866C79"/>
    <w:rsid w:val="0087105F"/>
    <w:rsid w:val="008755D9"/>
    <w:rsid w:val="00880673"/>
    <w:rsid w:val="008814BB"/>
    <w:rsid w:val="00881F21"/>
    <w:rsid w:val="00881FFE"/>
    <w:rsid w:val="008872D5"/>
    <w:rsid w:val="008942B1"/>
    <w:rsid w:val="00894E09"/>
    <w:rsid w:val="00894F24"/>
    <w:rsid w:val="008A17AD"/>
    <w:rsid w:val="008A389D"/>
    <w:rsid w:val="008A66A2"/>
    <w:rsid w:val="008A6A87"/>
    <w:rsid w:val="008A6B59"/>
    <w:rsid w:val="008B02BC"/>
    <w:rsid w:val="008B24F6"/>
    <w:rsid w:val="008B3E97"/>
    <w:rsid w:val="008B7E79"/>
    <w:rsid w:val="008C18B8"/>
    <w:rsid w:val="008C2B6D"/>
    <w:rsid w:val="008C466C"/>
    <w:rsid w:val="008C791D"/>
    <w:rsid w:val="008C7D68"/>
    <w:rsid w:val="008D2ED4"/>
    <w:rsid w:val="008D4364"/>
    <w:rsid w:val="008D4AB2"/>
    <w:rsid w:val="008D55D5"/>
    <w:rsid w:val="008D77D6"/>
    <w:rsid w:val="008F0532"/>
    <w:rsid w:val="008F156D"/>
    <w:rsid w:val="008F2453"/>
    <w:rsid w:val="008F349B"/>
    <w:rsid w:val="008F3A0B"/>
    <w:rsid w:val="008F48AA"/>
    <w:rsid w:val="008F56B4"/>
    <w:rsid w:val="008F6A97"/>
    <w:rsid w:val="00907920"/>
    <w:rsid w:val="00911476"/>
    <w:rsid w:val="00912891"/>
    <w:rsid w:val="00912B1B"/>
    <w:rsid w:val="009133BF"/>
    <w:rsid w:val="0091586D"/>
    <w:rsid w:val="00916A84"/>
    <w:rsid w:val="009177CD"/>
    <w:rsid w:val="009252D2"/>
    <w:rsid w:val="00925BEF"/>
    <w:rsid w:val="00931795"/>
    <w:rsid w:val="00934F8C"/>
    <w:rsid w:val="009353EA"/>
    <w:rsid w:val="009358F9"/>
    <w:rsid w:val="00936AD1"/>
    <w:rsid w:val="00936DB8"/>
    <w:rsid w:val="00954826"/>
    <w:rsid w:val="00956FD0"/>
    <w:rsid w:val="00963A4E"/>
    <w:rsid w:val="00963D12"/>
    <w:rsid w:val="0096632C"/>
    <w:rsid w:val="00971272"/>
    <w:rsid w:val="009723EA"/>
    <w:rsid w:val="00972F7E"/>
    <w:rsid w:val="00975D3E"/>
    <w:rsid w:val="009769D3"/>
    <w:rsid w:val="00977DE1"/>
    <w:rsid w:val="00980733"/>
    <w:rsid w:val="009819BB"/>
    <w:rsid w:val="009841C1"/>
    <w:rsid w:val="00984FFC"/>
    <w:rsid w:val="00986C4B"/>
    <w:rsid w:val="00987A75"/>
    <w:rsid w:val="00990BFA"/>
    <w:rsid w:val="00997CAB"/>
    <w:rsid w:val="009A04CF"/>
    <w:rsid w:val="009A2526"/>
    <w:rsid w:val="009A500A"/>
    <w:rsid w:val="009A6FD4"/>
    <w:rsid w:val="009B0DCE"/>
    <w:rsid w:val="009B12A6"/>
    <w:rsid w:val="009B1994"/>
    <w:rsid w:val="009B1E1D"/>
    <w:rsid w:val="009B6649"/>
    <w:rsid w:val="009B6CE8"/>
    <w:rsid w:val="009C0885"/>
    <w:rsid w:val="009C1B75"/>
    <w:rsid w:val="009C2427"/>
    <w:rsid w:val="009C2BB0"/>
    <w:rsid w:val="009C378B"/>
    <w:rsid w:val="009C3C28"/>
    <w:rsid w:val="009C4B4C"/>
    <w:rsid w:val="009D2753"/>
    <w:rsid w:val="009D6C45"/>
    <w:rsid w:val="009E529E"/>
    <w:rsid w:val="009F04E6"/>
    <w:rsid w:val="009F2AE0"/>
    <w:rsid w:val="009F3D3A"/>
    <w:rsid w:val="009F4CFC"/>
    <w:rsid w:val="009F4D7A"/>
    <w:rsid w:val="009F5CCB"/>
    <w:rsid w:val="009F7EB9"/>
    <w:rsid w:val="00A001C9"/>
    <w:rsid w:val="00A0022C"/>
    <w:rsid w:val="00A00DD3"/>
    <w:rsid w:val="00A01A21"/>
    <w:rsid w:val="00A03442"/>
    <w:rsid w:val="00A03BB9"/>
    <w:rsid w:val="00A0739A"/>
    <w:rsid w:val="00A07619"/>
    <w:rsid w:val="00A12EA6"/>
    <w:rsid w:val="00A13545"/>
    <w:rsid w:val="00A15800"/>
    <w:rsid w:val="00A15B51"/>
    <w:rsid w:val="00A15CEA"/>
    <w:rsid w:val="00A15FD7"/>
    <w:rsid w:val="00A17A1F"/>
    <w:rsid w:val="00A17B83"/>
    <w:rsid w:val="00A205B1"/>
    <w:rsid w:val="00A21978"/>
    <w:rsid w:val="00A22272"/>
    <w:rsid w:val="00A22DE7"/>
    <w:rsid w:val="00A244DA"/>
    <w:rsid w:val="00A24BD6"/>
    <w:rsid w:val="00A24DB7"/>
    <w:rsid w:val="00A25CD0"/>
    <w:rsid w:val="00A2676C"/>
    <w:rsid w:val="00A36227"/>
    <w:rsid w:val="00A36458"/>
    <w:rsid w:val="00A4032B"/>
    <w:rsid w:val="00A419E0"/>
    <w:rsid w:val="00A41EE9"/>
    <w:rsid w:val="00A42A5A"/>
    <w:rsid w:val="00A43143"/>
    <w:rsid w:val="00A43A5C"/>
    <w:rsid w:val="00A44015"/>
    <w:rsid w:val="00A44B34"/>
    <w:rsid w:val="00A465D6"/>
    <w:rsid w:val="00A46A7B"/>
    <w:rsid w:val="00A545C8"/>
    <w:rsid w:val="00A56BE2"/>
    <w:rsid w:val="00A57A0C"/>
    <w:rsid w:val="00A620AE"/>
    <w:rsid w:val="00A62979"/>
    <w:rsid w:val="00A65F8F"/>
    <w:rsid w:val="00A71E7F"/>
    <w:rsid w:val="00A75902"/>
    <w:rsid w:val="00A77696"/>
    <w:rsid w:val="00A80841"/>
    <w:rsid w:val="00A80CA6"/>
    <w:rsid w:val="00A81769"/>
    <w:rsid w:val="00A81E9E"/>
    <w:rsid w:val="00A848CB"/>
    <w:rsid w:val="00A85DA8"/>
    <w:rsid w:val="00A8672B"/>
    <w:rsid w:val="00A9173C"/>
    <w:rsid w:val="00A933EB"/>
    <w:rsid w:val="00A96FBC"/>
    <w:rsid w:val="00AA019D"/>
    <w:rsid w:val="00AA0C48"/>
    <w:rsid w:val="00AA0C8E"/>
    <w:rsid w:val="00AA0D6B"/>
    <w:rsid w:val="00AA6387"/>
    <w:rsid w:val="00AA6F6C"/>
    <w:rsid w:val="00AA7FBF"/>
    <w:rsid w:val="00AB2076"/>
    <w:rsid w:val="00AB39FB"/>
    <w:rsid w:val="00AB45DF"/>
    <w:rsid w:val="00AC64AF"/>
    <w:rsid w:val="00AD07E4"/>
    <w:rsid w:val="00AD374E"/>
    <w:rsid w:val="00AD3A2A"/>
    <w:rsid w:val="00AD40A2"/>
    <w:rsid w:val="00AE0AB6"/>
    <w:rsid w:val="00AE0CE2"/>
    <w:rsid w:val="00AE15FF"/>
    <w:rsid w:val="00AE164A"/>
    <w:rsid w:val="00AE1F53"/>
    <w:rsid w:val="00AE6845"/>
    <w:rsid w:val="00AE7D3E"/>
    <w:rsid w:val="00AF0C0E"/>
    <w:rsid w:val="00AF2284"/>
    <w:rsid w:val="00AF4972"/>
    <w:rsid w:val="00AF76D6"/>
    <w:rsid w:val="00B00D09"/>
    <w:rsid w:val="00B06249"/>
    <w:rsid w:val="00B07864"/>
    <w:rsid w:val="00B10C45"/>
    <w:rsid w:val="00B14A49"/>
    <w:rsid w:val="00B16E18"/>
    <w:rsid w:val="00B20942"/>
    <w:rsid w:val="00B22B96"/>
    <w:rsid w:val="00B249B3"/>
    <w:rsid w:val="00B24F1C"/>
    <w:rsid w:val="00B253D9"/>
    <w:rsid w:val="00B2736B"/>
    <w:rsid w:val="00B3281F"/>
    <w:rsid w:val="00B32F94"/>
    <w:rsid w:val="00B369BE"/>
    <w:rsid w:val="00B4107D"/>
    <w:rsid w:val="00B419C0"/>
    <w:rsid w:val="00B4744C"/>
    <w:rsid w:val="00B60B28"/>
    <w:rsid w:val="00B6144B"/>
    <w:rsid w:val="00B640B6"/>
    <w:rsid w:val="00B74B67"/>
    <w:rsid w:val="00B75865"/>
    <w:rsid w:val="00B84D90"/>
    <w:rsid w:val="00B91B6F"/>
    <w:rsid w:val="00B93351"/>
    <w:rsid w:val="00B93DD5"/>
    <w:rsid w:val="00B95868"/>
    <w:rsid w:val="00B959E9"/>
    <w:rsid w:val="00BA1CC7"/>
    <w:rsid w:val="00BA260A"/>
    <w:rsid w:val="00BA52DC"/>
    <w:rsid w:val="00BA65CD"/>
    <w:rsid w:val="00BB0075"/>
    <w:rsid w:val="00BB046A"/>
    <w:rsid w:val="00BB0B02"/>
    <w:rsid w:val="00BB15DA"/>
    <w:rsid w:val="00BB4D7C"/>
    <w:rsid w:val="00BB4F35"/>
    <w:rsid w:val="00BB6F28"/>
    <w:rsid w:val="00BC17FA"/>
    <w:rsid w:val="00BC1886"/>
    <w:rsid w:val="00BC28F4"/>
    <w:rsid w:val="00BC4E0E"/>
    <w:rsid w:val="00BC615F"/>
    <w:rsid w:val="00BD39A9"/>
    <w:rsid w:val="00BD4467"/>
    <w:rsid w:val="00BD5426"/>
    <w:rsid w:val="00BD6CB3"/>
    <w:rsid w:val="00BE19B3"/>
    <w:rsid w:val="00BE2A98"/>
    <w:rsid w:val="00BE31D7"/>
    <w:rsid w:val="00BE4065"/>
    <w:rsid w:val="00BE68AD"/>
    <w:rsid w:val="00BF148F"/>
    <w:rsid w:val="00BF36AD"/>
    <w:rsid w:val="00BF5925"/>
    <w:rsid w:val="00BF6D6B"/>
    <w:rsid w:val="00BF7726"/>
    <w:rsid w:val="00BF7F51"/>
    <w:rsid w:val="00C06EF3"/>
    <w:rsid w:val="00C109BD"/>
    <w:rsid w:val="00C12DBF"/>
    <w:rsid w:val="00C144A6"/>
    <w:rsid w:val="00C163B4"/>
    <w:rsid w:val="00C20290"/>
    <w:rsid w:val="00C20D2B"/>
    <w:rsid w:val="00C2181F"/>
    <w:rsid w:val="00C24737"/>
    <w:rsid w:val="00C27792"/>
    <w:rsid w:val="00C300C5"/>
    <w:rsid w:val="00C3201D"/>
    <w:rsid w:val="00C32E84"/>
    <w:rsid w:val="00C33562"/>
    <w:rsid w:val="00C357FB"/>
    <w:rsid w:val="00C36C55"/>
    <w:rsid w:val="00C41F71"/>
    <w:rsid w:val="00C44ACC"/>
    <w:rsid w:val="00C47403"/>
    <w:rsid w:val="00C513A3"/>
    <w:rsid w:val="00C52B2F"/>
    <w:rsid w:val="00C52BD1"/>
    <w:rsid w:val="00C545C3"/>
    <w:rsid w:val="00C545F4"/>
    <w:rsid w:val="00C54ABC"/>
    <w:rsid w:val="00C55657"/>
    <w:rsid w:val="00C570E7"/>
    <w:rsid w:val="00C621DA"/>
    <w:rsid w:val="00C65D8E"/>
    <w:rsid w:val="00C6691F"/>
    <w:rsid w:val="00C6754C"/>
    <w:rsid w:val="00C7293C"/>
    <w:rsid w:val="00C73C50"/>
    <w:rsid w:val="00C77A26"/>
    <w:rsid w:val="00C8372C"/>
    <w:rsid w:val="00C8708B"/>
    <w:rsid w:val="00C87323"/>
    <w:rsid w:val="00C90C56"/>
    <w:rsid w:val="00C9209B"/>
    <w:rsid w:val="00C951CA"/>
    <w:rsid w:val="00C95956"/>
    <w:rsid w:val="00C974A6"/>
    <w:rsid w:val="00CA0C1F"/>
    <w:rsid w:val="00CA12FB"/>
    <w:rsid w:val="00CA201E"/>
    <w:rsid w:val="00CA4651"/>
    <w:rsid w:val="00CA4A85"/>
    <w:rsid w:val="00CA55B3"/>
    <w:rsid w:val="00CA6A4D"/>
    <w:rsid w:val="00CA79A1"/>
    <w:rsid w:val="00CA7F30"/>
    <w:rsid w:val="00CB1F4B"/>
    <w:rsid w:val="00CB31E9"/>
    <w:rsid w:val="00CB70DE"/>
    <w:rsid w:val="00CC0AB7"/>
    <w:rsid w:val="00CC1EF5"/>
    <w:rsid w:val="00CD1A67"/>
    <w:rsid w:val="00CD2D0F"/>
    <w:rsid w:val="00CD31DF"/>
    <w:rsid w:val="00CD3A9F"/>
    <w:rsid w:val="00CD40BC"/>
    <w:rsid w:val="00CD672D"/>
    <w:rsid w:val="00CD6740"/>
    <w:rsid w:val="00CD7105"/>
    <w:rsid w:val="00CD7498"/>
    <w:rsid w:val="00CE1FB5"/>
    <w:rsid w:val="00CE37C8"/>
    <w:rsid w:val="00CE3A02"/>
    <w:rsid w:val="00CE3B46"/>
    <w:rsid w:val="00CF0690"/>
    <w:rsid w:val="00CF1025"/>
    <w:rsid w:val="00CF26D3"/>
    <w:rsid w:val="00CF2E2B"/>
    <w:rsid w:val="00CF38CF"/>
    <w:rsid w:val="00CF558B"/>
    <w:rsid w:val="00D0355C"/>
    <w:rsid w:val="00D05630"/>
    <w:rsid w:val="00D05947"/>
    <w:rsid w:val="00D12D2B"/>
    <w:rsid w:val="00D13745"/>
    <w:rsid w:val="00D13791"/>
    <w:rsid w:val="00D142DD"/>
    <w:rsid w:val="00D1777A"/>
    <w:rsid w:val="00D22B76"/>
    <w:rsid w:val="00D22FDA"/>
    <w:rsid w:val="00D230DF"/>
    <w:rsid w:val="00D24D31"/>
    <w:rsid w:val="00D25B48"/>
    <w:rsid w:val="00D313CE"/>
    <w:rsid w:val="00D32658"/>
    <w:rsid w:val="00D32F60"/>
    <w:rsid w:val="00D33D5D"/>
    <w:rsid w:val="00D3758D"/>
    <w:rsid w:val="00D37B3A"/>
    <w:rsid w:val="00D41B26"/>
    <w:rsid w:val="00D430A9"/>
    <w:rsid w:val="00D4414C"/>
    <w:rsid w:val="00D4425D"/>
    <w:rsid w:val="00D4435C"/>
    <w:rsid w:val="00D44F6D"/>
    <w:rsid w:val="00D4691F"/>
    <w:rsid w:val="00D47328"/>
    <w:rsid w:val="00D47D30"/>
    <w:rsid w:val="00D47E1A"/>
    <w:rsid w:val="00D53B92"/>
    <w:rsid w:val="00D55BDC"/>
    <w:rsid w:val="00D571D7"/>
    <w:rsid w:val="00D6065D"/>
    <w:rsid w:val="00D60959"/>
    <w:rsid w:val="00D609AE"/>
    <w:rsid w:val="00D613BA"/>
    <w:rsid w:val="00D62187"/>
    <w:rsid w:val="00D62A49"/>
    <w:rsid w:val="00D63FBA"/>
    <w:rsid w:val="00D661DD"/>
    <w:rsid w:val="00D66666"/>
    <w:rsid w:val="00D679C5"/>
    <w:rsid w:val="00D70258"/>
    <w:rsid w:val="00D704B6"/>
    <w:rsid w:val="00D71697"/>
    <w:rsid w:val="00D719F1"/>
    <w:rsid w:val="00D72850"/>
    <w:rsid w:val="00D74465"/>
    <w:rsid w:val="00D76E12"/>
    <w:rsid w:val="00D800E4"/>
    <w:rsid w:val="00D81A60"/>
    <w:rsid w:val="00D82C21"/>
    <w:rsid w:val="00D82DEF"/>
    <w:rsid w:val="00D856A7"/>
    <w:rsid w:val="00D86A19"/>
    <w:rsid w:val="00D86B50"/>
    <w:rsid w:val="00D905BC"/>
    <w:rsid w:val="00D94CFE"/>
    <w:rsid w:val="00D955AE"/>
    <w:rsid w:val="00DA1B59"/>
    <w:rsid w:val="00DA3B74"/>
    <w:rsid w:val="00DA408A"/>
    <w:rsid w:val="00DA4DAA"/>
    <w:rsid w:val="00DA569F"/>
    <w:rsid w:val="00DA636E"/>
    <w:rsid w:val="00DB01F2"/>
    <w:rsid w:val="00DB1375"/>
    <w:rsid w:val="00DB164B"/>
    <w:rsid w:val="00DB34F3"/>
    <w:rsid w:val="00DB4EE6"/>
    <w:rsid w:val="00DB58B3"/>
    <w:rsid w:val="00DC2FFF"/>
    <w:rsid w:val="00DC4903"/>
    <w:rsid w:val="00DC6124"/>
    <w:rsid w:val="00DC699A"/>
    <w:rsid w:val="00DC7D51"/>
    <w:rsid w:val="00DD3634"/>
    <w:rsid w:val="00DD38C5"/>
    <w:rsid w:val="00DD3A39"/>
    <w:rsid w:val="00DD3FDD"/>
    <w:rsid w:val="00DD4FA5"/>
    <w:rsid w:val="00DD50F8"/>
    <w:rsid w:val="00DD578B"/>
    <w:rsid w:val="00DD65B1"/>
    <w:rsid w:val="00DE3DC0"/>
    <w:rsid w:val="00DE52E3"/>
    <w:rsid w:val="00DE5EE5"/>
    <w:rsid w:val="00DE7301"/>
    <w:rsid w:val="00DF02C5"/>
    <w:rsid w:val="00DF1872"/>
    <w:rsid w:val="00DF1A1E"/>
    <w:rsid w:val="00DF2B77"/>
    <w:rsid w:val="00DF307A"/>
    <w:rsid w:val="00DF3B0C"/>
    <w:rsid w:val="00DF7A85"/>
    <w:rsid w:val="00E00514"/>
    <w:rsid w:val="00E02279"/>
    <w:rsid w:val="00E039C7"/>
    <w:rsid w:val="00E03B27"/>
    <w:rsid w:val="00E043D9"/>
    <w:rsid w:val="00E05BD3"/>
    <w:rsid w:val="00E07E6C"/>
    <w:rsid w:val="00E1385D"/>
    <w:rsid w:val="00E13B28"/>
    <w:rsid w:val="00E1444A"/>
    <w:rsid w:val="00E165F3"/>
    <w:rsid w:val="00E1783F"/>
    <w:rsid w:val="00E20A50"/>
    <w:rsid w:val="00E21C77"/>
    <w:rsid w:val="00E222A5"/>
    <w:rsid w:val="00E23E87"/>
    <w:rsid w:val="00E2404E"/>
    <w:rsid w:val="00E2421C"/>
    <w:rsid w:val="00E245EC"/>
    <w:rsid w:val="00E32D2A"/>
    <w:rsid w:val="00E33485"/>
    <w:rsid w:val="00E35E8B"/>
    <w:rsid w:val="00E361AE"/>
    <w:rsid w:val="00E3643E"/>
    <w:rsid w:val="00E4237F"/>
    <w:rsid w:val="00E438E9"/>
    <w:rsid w:val="00E45C0A"/>
    <w:rsid w:val="00E47858"/>
    <w:rsid w:val="00E50480"/>
    <w:rsid w:val="00E5386F"/>
    <w:rsid w:val="00E54580"/>
    <w:rsid w:val="00E549F6"/>
    <w:rsid w:val="00E54CA1"/>
    <w:rsid w:val="00E62046"/>
    <w:rsid w:val="00E62148"/>
    <w:rsid w:val="00E62515"/>
    <w:rsid w:val="00E625CA"/>
    <w:rsid w:val="00E64BDC"/>
    <w:rsid w:val="00E650AC"/>
    <w:rsid w:val="00E658A1"/>
    <w:rsid w:val="00E6673C"/>
    <w:rsid w:val="00E66C40"/>
    <w:rsid w:val="00E67305"/>
    <w:rsid w:val="00E67B4D"/>
    <w:rsid w:val="00E71ADA"/>
    <w:rsid w:val="00E71D1F"/>
    <w:rsid w:val="00E71E1D"/>
    <w:rsid w:val="00E74496"/>
    <w:rsid w:val="00E801B8"/>
    <w:rsid w:val="00E81BDD"/>
    <w:rsid w:val="00E83CDD"/>
    <w:rsid w:val="00E84639"/>
    <w:rsid w:val="00E8503B"/>
    <w:rsid w:val="00E87D39"/>
    <w:rsid w:val="00E90501"/>
    <w:rsid w:val="00E91A25"/>
    <w:rsid w:val="00E949B0"/>
    <w:rsid w:val="00E962FD"/>
    <w:rsid w:val="00E96C06"/>
    <w:rsid w:val="00E97EAB"/>
    <w:rsid w:val="00EA1801"/>
    <w:rsid w:val="00EA72D5"/>
    <w:rsid w:val="00EA7483"/>
    <w:rsid w:val="00EB1A1D"/>
    <w:rsid w:val="00EB4AAF"/>
    <w:rsid w:val="00EB63FD"/>
    <w:rsid w:val="00EC06D8"/>
    <w:rsid w:val="00EC4B60"/>
    <w:rsid w:val="00EC5CB8"/>
    <w:rsid w:val="00EC6AC9"/>
    <w:rsid w:val="00ED128E"/>
    <w:rsid w:val="00ED1E2A"/>
    <w:rsid w:val="00ED2DF6"/>
    <w:rsid w:val="00ED4B44"/>
    <w:rsid w:val="00ED60A0"/>
    <w:rsid w:val="00ED67C2"/>
    <w:rsid w:val="00EE1DA1"/>
    <w:rsid w:val="00EE1FF1"/>
    <w:rsid w:val="00EE33C0"/>
    <w:rsid w:val="00EF21E6"/>
    <w:rsid w:val="00F1060F"/>
    <w:rsid w:val="00F12E77"/>
    <w:rsid w:val="00F138F1"/>
    <w:rsid w:val="00F1517D"/>
    <w:rsid w:val="00F2242C"/>
    <w:rsid w:val="00F24415"/>
    <w:rsid w:val="00F25ED2"/>
    <w:rsid w:val="00F3305A"/>
    <w:rsid w:val="00F338C9"/>
    <w:rsid w:val="00F33B07"/>
    <w:rsid w:val="00F36F7A"/>
    <w:rsid w:val="00F378DC"/>
    <w:rsid w:val="00F4070E"/>
    <w:rsid w:val="00F44AFF"/>
    <w:rsid w:val="00F5176D"/>
    <w:rsid w:val="00F55E50"/>
    <w:rsid w:val="00F57F0A"/>
    <w:rsid w:val="00F60171"/>
    <w:rsid w:val="00F61343"/>
    <w:rsid w:val="00F64471"/>
    <w:rsid w:val="00F64878"/>
    <w:rsid w:val="00F712F9"/>
    <w:rsid w:val="00F723F3"/>
    <w:rsid w:val="00F72DD6"/>
    <w:rsid w:val="00F75517"/>
    <w:rsid w:val="00F76F46"/>
    <w:rsid w:val="00F77E86"/>
    <w:rsid w:val="00F81B49"/>
    <w:rsid w:val="00F848AD"/>
    <w:rsid w:val="00F90F31"/>
    <w:rsid w:val="00F935BE"/>
    <w:rsid w:val="00F9558D"/>
    <w:rsid w:val="00F96A6E"/>
    <w:rsid w:val="00FB04A8"/>
    <w:rsid w:val="00FB2C5C"/>
    <w:rsid w:val="00FB3010"/>
    <w:rsid w:val="00FB6047"/>
    <w:rsid w:val="00FB67AF"/>
    <w:rsid w:val="00FC67CC"/>
    <w:rsid w:val="00FD2F7C"/>
    <w:rsid w:val="00FD3762"/>
    <w:rsid w:val="00FD49D3"/>
    <w:rsid w:val="00FE1099"/>
    <w:rsid w:val="00FE1E33"/>
    <w:rsid w:val="00FE2251"/>
    <w:rsid w:val="00FE2602"/>
    <w:rsid w:val="00FE6DF1"/>
    <w:rsid w:val="00FF0A8B"/>
    <w:rsid w:val="00FF2D64"/>
    <w:rsid w:val="00FF4145"/>
    <w:rsid w:val="00FF59CC"/>
    <w:rsid w:val="00FF683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304D42"/>
  <w15:docId w15:val="{E0FF96A8-CD5C-4FE6-8FFD-5F5C0B48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9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DD6"/>
    <w:pPr>
      <w:ind w:left="720"/>
      <w:contextualSpacing/>
    </w:pPr>
  </w:style>
  <w:style w:type="paragraph" w:styleId="Header">
    <w:name w:val="header"/>
    <w:basedOn w:val="Normal"/>
    <w:link w:val="HeaderChar"/>
    <w:uiPriority w:val="99"/>
    <w:unhideWhenUsed/>
    <w:rsid w:val="00E846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4639"/>
  </w:style>
  <w:style w:type="paragraph" w:styleId="Footer">
    <w:name w:val="footer"/>
    <w:basedOn w:val="Normal"/>
    <w:link w:val="FooterChar"/>
    <w:uiPriority w:val="99"/>
    <w:unhideWhenUsed/>
    <w:rsid w:val="00E846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4639"/>
  </w:style>
  <w:style w:type="character" w:styleId="Hyperlink">
    <w:name w:val="Hyperlink"/>
    <w:basedOn w:val="DefaultParagraphFont"/>
    <w:uiPriority w:val="99"/>
    <w:unhideWhenUsed/>
    <w:rsid w:val="0043715F"/>
    <w:rPr>
      <w:color w:val="0563C1" w:themeColor="hyperlink"/>
      <w:u w:val="single"/>
    </w:rPr>
  </w:style>
  <w:style w:type="character" w:customStyle="1" w:styleId="UnresolvedMention1">
    <w:name w:val="Unresolved Mention1"/>
    <w:basedOn w:val="DefaultParagraphFont"/>
    <w:uiPriority w:val="99"/>
    <w:semiHidden/>
    <w:unhideWhenUsed/>
    <w:rsid w:val="0043715F"/>
    <w:rPr>
      <w:color w:val="808080"/>
      <w:shd w:val="clear" w:color="auto" w:fill="E6E6E6"/>
    </w:rPr>
  </w:style>
  <w:style w:type="numbering" w:customStyle="1" w:styleId="NoList1">
    <w:name w:val="No List1"/>
    <w:next w:val="NoList"/>
    <w:uiPriority w:val="99"/>
    <w:semiHidden/>
    <w:unhideWhenUsed/>
    <w:rsid w:val="001E70BD"/>
  </w:style>
  <w:style w:type="paragraph" w:customStyle="1" w:styleId="msonormal0">
    <w:name w:val="msonormal"/>
    <w:basedOn w:val="Normal"/>
    <w:rsid w:val="001E70B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E70BD"/>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B474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44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4744C"/>
    <w:rPr>
      <w:b/>
      <w:bCs/>
    </w:rPr>
  </w:style>
  <w:style w:type="character" w:customStyle="1" w:styleId="CommentSubjectChar">
    <w:name w:val="Comment Subject Char"/>
    <w:basedOn w:val="CommentTextChar"/>
    <w:link w:val="CommentSubject"/>
    <w:uiPriority w:val="99"/>
    <w:semiHidden/>
    <w:rsid w:val="00B4744C"/>
    <w:rPr>
      <w:b/>
      <w:bCs/>
      <w:sz w:val="20"/>
      <w:szCs w:val="20"/>
    </w:rPr>
  </w:style>
  <w:style w:type="table" w:customStyle="1" w:styleId="TableGrid1">
    <w:name w:val="Table Grid1"/>
    <w:basedOn w:val="TableNormal"/>
    <w:next w:val="TableGrid"/>
    <w:uiPriority w:val="39"/>
    <w:rsid w:val="006804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804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4E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hinful@yahoo.com.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EC2AF-C086-477C-9EA6-2DA0F1F42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28545</Words>
  <Characters>162713</Characters>
  <Application>Microsoft Office Word</Application>
  <DocSecurity>4</DocSecurity>
  <Lines>1355</Lines>
  <Paragraphs>381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190877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dc:creator>
  <cp:keywords/>
  <dc:description/>
  <cp:lastModifiedBy>Balfour S.</cp:lastModifiedBy>
  <cp:revision>2</cp:revision>
  <cp:lastPrinted>2018-04-18T07:51:00Z</cp:lastPrinted>
  <dcterms:created xsi:type="dcterms:W3CDTF">2019-02-26T12:14:00Z</dcterms:created>
  <dcterms:modified xsi:type="dcterms:W3CDTF">2019-02-26T12:14:00Z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http://www.zotero.org/styles/chicago-author-date</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http://www.zotero.org/styles/american-political-science-association</vt:lpwstr>
  </property>
  <property fmtid="{D5CDD505-2E9C-101B-9397-08002B2CF9AE}" pid="6" name="Mendeley Recent Style Id 2_1">
    <vt:lpwstr>http://www.zotero.org/styles/apa</vt:lpwstr>
  </property>
  <property fmtid="{D5CDD505-2E9C-101B-9397-08002B2CF9AE}" pid="7" name="Mendeley Recent Style Id 3_1">
    <vt:lpwstr>http://www.zotero.org/styles/american-sociological-association</vt:lpwstr>
  </property>
  <property fmtid="{D5CDD505-2E9C-101B-9397-08002B2CF9AE}" pid="8" name="Mendeley Recent Style Id 4_1">
    <vt:lpwstr>http://www.zotero.org/styles/chicago-author-date</vt:lpwstr>
  </property>
  <property fmtid="{D5CDD505-2E9C-101B-9397-08002B2CF9AE}" pid="9" name="Mendeley Recent Style Id 5_1">
    <vt:lpwstr>http://www.zotero.org/styles/harvard-bournemouth-university</vt:lpwstr>
  </property>
  <property fmtid="{D5CDD505-2E9C-101B-9397-08002B2CF9AE}" pid="10" name="Mendeley Recent Style Id 6_1">
    <vt:lpwstr>http://www.zotero.org/styles/harvard-cite-them-right</vt:lpwstr>
  </property>
  <property fmtid="{D5CDD505-2E9C-101B-9397-08002B2CF9AE}" pid="11" name="Mendeley Recent Style Id 7_1">
    <vt:lpwstr>http://www.zotero.org/styles/harvard1</vt:lpwstr>
  </property>
  <property fmtid="{D5CDD505-2E9C-101B-9397-08002B2CF9AE}" pid="12" name="Mendeley Recent Style Id 8_1">
    <vt:lpwstr>http://www.zotero.org/styles/ieee</vt:lpwstr>
  </property>
  <property fmtid="{D5CDD505-2E9C-101B-9397-08002B2CF9AE}" pid="13" name="Mendeley Recent Style Id 9_1">
    <vt:lpwstr>http://www.zotero.org/styles/vancouver</vt:lpwstr>
  </property>
  <property fmtid="{D5CDD505-2E9C-101B-9397-08002B2CF9AE}" pid="14" name="Mendeley Recent Style Name 0_1">
    <vt:lpwstr>American Medical Association</vt:lpwstr>
  </property>
  <property fmtid="{D5CDD505-2E9C-101B-9397-08002B2CF9AE}" pid="15" name="Mendeley Recent Style Name 1_1">
    <vt:lpwstr>American Political Science Association</vt:lpwstr>
  </property>
  <property fmtid="{D5CDD505-2E9C-101B-9397-08002B2CF9AE}" pid="16" name="Mendeley Recent Style Name 2_1">
    <vt:lpwstr>American Psychological Association 6th edition</vt:lpwstr>
  </property>
  <property fmtid="{D5CDD505-2E9C-101B-9397-08002B2CF9AE}" pid="17" name="Mendeley Recent Style Name 3_1">
    <vt:lpwstr>American Sociological Association</vt:lpwstr>
  </property>
  <property fmtid="{D5CDD505-2E9C-101B-9397-08002B2CF9AE}" pid="18" name="Mendeley Recent Style Name 4_1">
    <vt:lpwstr>Chicago Manual of Style 16th edition (author-date)</vt:lpwstr>
  </property>
  <property fmtid="{D5CDD505-2E9C-101B-9397-08002B2CF9AE}" pid="19" name="Mendeley Recent Style Name 5_1">
    <vt:lpwstr>Harvard - Bournemouth University</vt:lpwstr>
  </property>
  <property fmtid="{D5CDD505-2E9C-101B-9397-08002B2CF9AE}" pid="20" name="Mendeley Recent Style Name 6_1">
    <vt:lpwstr>Harvard - Cite Them Right 9th edition</vt:lpwstr>
  </property>
  <property fmtid="{D5CDD505-2E9C-101B-9397-08002B2CF9AE}" pid="21" name="Mendeley Recent Style Name 7_1">
    <vt:lpwstr>Harvard Reference format 1 (author-date)</vt:lpwstr>
  </property>
  <property fmtid="{D5CDD505-2E9C-101B-9397-08002B2CF9AE}" pid="22" name="Mendeley Recent Style Name 8_1">
    <vt:lpwstr>IEEE</vt:lpwstr>
  </property>
  <property fmtid="{D5CDD505-2E9C-101B-9397-08002B2CF9AE}" pid="23" name="Mendeley Recent Style Name 9_1">
    <vt:lpwstr>Vancouver</vt:lpwstr>
  </property>
  <property fmtid="{D5CDD505-2E9C-101B-9397-08002B2CF9AE}" pid="24" name="Mendeley Unique User Id_1">
    <vt:lpwstr>f4e57dde-2ac2-3d9a-8892-2ce5205a32e7</vt:lpwstr>
  </property>
</Properties>
</file>