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942DE" w14:textId="1A902E73" w:rsidR="003368BC" w:rsidRPr="00B378C8" w:rsidRDefault="003368BC" w:rsidP="003368BC">
      <w:pPr>
        <w:spacing w:after="120" w:line="360" w:lineRule="auto"/>
        <w:rPr>
          <w:rFonts w:asciiTheme="minorHAnsi" w:eastAsia="Arial" w:hAnsiTheme="minorHAnsi" w:cstheme="minorHAnsi"/>
          <w:color w:val="auto"/>
          <w:sz w:val="21"/>
          <w:szCs w:val="21"/>
        </w:rPr>
      </w:pPr>
      <w:bookmarkStart w:id="0" w:name="_GoBack"/>
      <w:bookmarkEnd w:id="0"/>
      <w:r w:rsidRPr="00B378C8">
        <w:rPr>
          <w:rFonts w:asciiTheme="minorHAnsi" w:hAnsiTheme="minorHAnsi" w:cstheme="minorHAnsi"/>
          <w:b/>
          <w:color w:val="auto"/>
          <w:sz w:val="21"/>
          <w:szCs w:val="21"/>
          <w:lang w:eastAsia="zh-CN"/>
        </w:rPr>
        <w:t>Keywords:</w:t>
      </w:r>
      <w:r w:rsidRPr="00B378C8">
        <w:rPr>
          <w:rFonts w:asciiTheme="minorHAnsi" w:hAnsiTheme="minorHAnsi" w:cstheme="minorHAnsi"/>
          <w:b/>
          <w:i/>
          <w:color w:val="auto"/>
          <w:sz w:val="21"/>
          <w:szCs w:val="21"/>
          <w:lang w:eastAsia="zh-CN"/>
        </w:rPr>
        <w:t xml:space="preserve"> </w:t>
      </w:r>
      <w:r w:rsidR="004D7AFA" w:rsidRPr="00B378C8">
        <w:rPr>
          <w:rFonts w:asciiTheme="minorHAnsi" w:eastAsia="Arial" w:hAnsiTheme="minorHAnsi" w:cstheme="minorHAnsi"/>
          <w:color w:val="auto"/>
          <w:sz w:val="21"/>
          <w:szCs w:val="21"/>
        </w:rPr>
        <w:t>depression; suicidal ideation</w:t>
      </w:r>
      <w:r w:rsidRPr="00B378C8">
        <w:rPr>
          <w:rFonts w:asciiTheme="minorHAnsi" w:eastAsia="Arial" w:hAnsiTheme="minorHAnsi" w:cstheme="minorHAnsi"/>
          <w:color w:val="auto"/>
          <w:sz w:val="21"/>
          <w:szCs w:val="21"/>
        </w:rPr>
        <w:t>; prevalence; risk factor; drug naïve; IQ</w:t>
      </w:r>
    </w:p>
    <w:p w14:paraId="318ABD83" w14:textId="77777777" w:rsidR="003368BC" w:rsidRPr="00B378C8" w:rsidRDefault="003368BC" w:rsidP="00A6414C">
      <w:pPr>
        <w:spacing w:after="120" w:line="360" w:lineRule="auto"/>
        <w:rPr>
          <w:rFonts w:asciiTheme="minorHAnsi" w:eastAsia="Arial" w:hAnsiTheme="minorHAnsi" w:cstheme="minorHAnsi"/>
          <w:b/>
          <w:color w:val="auto"/>
          <w:sz w:val="21"/>
          <w:szCs w:val="21"/>
        </w:rPr>
      </w:pPr>
    </w:p>
    <w:p w14:paraId="4FE8E240" w14:textId="77777777" w:rsidR="00A6414C" w:rsidRPr="00B378C8" w:rsidRDefault="00A6414C" w:rsidP="00A6414C">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Introduction</w:t>
      </w:r>
    </w:p>
    <w:p w14:paraId="4F9867F7" w14:textId="0D16A434" w:rsidR="000D2164" w:rsidRPr="00B378C8" w:rsidRDefault="00021979"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hAnsiTheme="minorHAnsi" w:cstheme="minorHAnsi"/>
          <w:color w:val="auto"/>
          <w:sz w:val="21"/>
          <w:szCs w:val="21"/>
          <w:lang w:eastAsia="zh-CN"/>
        </w:rPr>
        <w:t xml:space="preserve"> ‘Suicidality’</w:t>
      </w:r>
      <w:r w:rsidR="00816D7F" w:rsidRPr="00B378C8">
        <w:rPr>
          <w:rFonts w:asciiTheme="minorHAnsi" w:hAnsiTheme="minorHAnsi" w:cstheme="minorHAnsi"/>
          <w:color w:val="auto"/>
          <w:sz w:val="21"/>
          <w:szCs w:val="21"/>
          <w:lang w:eastAsia="zh-CN"/>
        </w:rPr>
        <w:t xml:space="preserve">, which includes suicidal ideation (SI), suicide attempt, and completed suicide, is a major </w:t>
      </w:r>
      <w:r w:rsidRPr="00B378C8">
        <w:rPr>
          <w:rFonts w:asciiTheme="minorHAnsi" w:hAnsiTheme="minorHAnsi" w:cstheme="minorHAnsi"/>
          <w:color w:val="auto"/>
          <w:sz w:val="21"/>
          <w:szCs w:val="21"/>
          <w:lang w:eastAsia="zh-CN"/>
        </w:rPr>
        <w:t xml:space="preserve">global </w:t>
      </w:r>
      <w:r w:rsidR="00816D7F" w:rsidRPr="00B378C8">
        <w:rPr>
          <w:rFonts w:asciiTheme="minorHAnsi" w:hAnsiTheme="minorHAnsi" w:cstheme="minorHAnsi"/>
          <w:color w:val="auto"/>
          <w:sz w:val="21"/>
          <w:szCs w:val="21"/>
          <w:lang w:eastAsia="zh-CN"/>
        </w:rPr>
        <w:t>public health problem</w:t>
      </w:r>
      <w:r w:rsidR="00946453" w:rsidRPr="00B378C8">
        <w:rPr>
          <w:rFonts w:asciiTheme="minorHAnsi" w:hAnsiTheme="minorHAnsi" w:cstheme="minorHAnsi"/>
          <w:color w:val="auto"/>
          <w:sz w:val="21"/>
          <w:szCs w:val="21"/>
          <w:lang w:eastAsia="zh-CN"/>
        </w:rPr>
        <w:t xml:space="preserve">. </w:t>
      </w:r>
      <w:r w:rsidR="00946453" w:rsidRPr="00B378C8">
        <w:rPr>
          <w:rFonts w:asciiTheme="minorHAnsi" w:eastAsia="Arial" w:hAnsiTheme="minorHAnsi" w:cstheme="minorHAnsi"/>
          <w:color w:val="auto"/>
          <w:sz w:val="21"/>
          <w:szCs w:val="21"/>
        </w:rPr>
        <w:t>Completed suicide is a major risk among patients with major depressive disorder (MDD)</w:t>
      </w:r>
      <w:r w:rsidR="004519F9"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where </w:t>
      </w:r>
      <w:r w:rsidR="00650CB6" w:rsidRPr="00B378C8">
        <w:rPr>
          <w:rFonts w:asciiTheme="minorHAnsi" w:eastAsia="Arial" w:hAnsiTheme="minorHAnsi" w:cstheme="minorHAnsi"/>
          <w:color w:val="auto"/>
          <w:sz w:val="21"/>
          <w:szCs w:val="21"/>
        </w:rPr>
        <w:t>6.7</w:t>
      </w:r>
      <w:r w:rsidR="00946453" w:rsidRPr="00B378C8">
        <w:rPr>
          <w:rFonts w:asciiTheme="minorHAnsi" w:eastAsia="Arial" w:hAnsiTheme="minorHAnsi" w:cstheme="minorHAnsi"/>
          <w:color w:val="auto"/>
          <w:sz w:val="21"/>
          <w:szCs w:val="21"/>
        </w:rPr>
        <w:t>% of male</w:t>
      </w:r>
      <w:r w:rsidRPr="00B378C8">
        <w:rPr>
          <w:rFonts w:asciiTheme="minorHAnsi" w:eastAsia="Arial" w:hAnsiTheme="minorHAnsi" w:cstheme="minorHAnsi"/>
          <w:color w:val="auto"/>
          <w:sz w:val="21"/>
          <w:szCs w:val="21"/>
        </w:rPr>
        <w:t>s</w:t>
      </w:r>
      <w:r w:rsidR="00946453" w:rsidRPr="00B378C8">
        <w:rPr>
          <w:rFonts w:asciiTheme="minorHAnsi" w:eastAsia="Arial" w:hAnsiTheme="minorHAnsi" w:cstheme="minorHAnsi"/>
          <w:color w:val="auto"/>
          <w:sz w:val="21"/>
          <w:szCs w:val="21"/>
        </w:rPr>
        <w:t xml:space="preserve"> and </w:t>
      </w:r>
      <w:r w:rsidR="00650CB6" w:rsidRPr="00B378C8">
        <w:rPr>
          <w:rFonts w:asciiTheme="minorHAnsi" w:eastAsia="Arial" w:hAnsiTheme="minorHAnsi" w:cstheme="minorHAnsi"/>
          <w:color w:val="auto"/>
          <w:sz w:val="21"/>
          <w:szCs w:val="21"/>
        </w:rPr>
        <w:t>3.8</w:t>
      </w:r>
      <w:r w:rsidR="00946453" w:rsidRPr="00B378C8">
        <w:rPr>
          <w:rFonts w:asciiTheme="minorHAnsi" w:eastAsia="Arial" w:hAnsiTheme="minorHAnsi" w:cstheme="minorHAnsi"/>
          <w:color w:val="auto"/>
          <w:sz w:val="21"/>
          <w:szCs w:val="21"/>
        </w:rPr>
        <w:t>% of female</w:t>
      </w:r>
      <w:r w:rsidRPr="00B378C8">
        <w:rPr>
          <w:rFonts w:asciiTheme="minorHAnsi" w:eastAsia="Arial" w:hAnsiTheme="minorHAnsi" w:cstheme="minorHAnsi"/>
          <w:color w:val="auto"/>
          <w:sz w:val="21"/>
          <w:szCs w:val="21"/>
        </w:rPr>
        <w:t>s</w:t>
      </w:r>
      <w:r w:rsidR="00946453" w:rsidRPr="00B378C8">
        <w:rPr>
          <w:rFonts w:asciiTheme="minorHAnsi" w:eastAsia="Arial" w:hAnsiTheme="minorHAnsi" w:cstheme="minorHAnsi"/>
          <w:color w:val="auto"/>
          <w:sz w:val="21"/>
          <w:szCs w:val="21"/>
        </w:rPr>
        <w:t xml:space="preserve"> die by suicide</w:t>
      </w:r>
      <w:r w:rsidR="00907FCE" w:rsidRPr="00B378C8">
        <w:rPr>
          <w:rFonts w:asciiTheme="minorHAnsi" w:eastAsia="Arial" w:hAnsiTheme="minorHAnsi" w:cstheme="minorHAnsi"/>
          <w:color w:val="auto"/>
          <w:sz w:val="21"/>
          <w:szCs w:val="21"/>
        </w:rPr>
        <w:t xml:space="preserve"> (Nordentoft et al., 2011)</w:t>
      </w:r>
      <w:r w:rsidR="00946453" w:rsidRPr="00B378C8">
        <w:rPr>
          <w:rFonts w:asciiTheme="minorHAnsi" w:eastAsia="Arial" w:hAnsiTheme="minorHAnsi" w:cstheme="minorHAnsi"/>
          <w:color w:val="auto"/>
          <w:sz w:val="21"/>
          <w:szCs w:val="21"/>
        </w:rPr>
        <w:t>. Suicide risk assessment is</w:t>
      </w:r>
      <w:r w:rsidR="004519F9"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an essential component of</w:t>
      </w:r>
      <w:r w:rsidR="004519F9"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the management of depressed patients</w:t>
      </w:r>
      <w:r w:rsidR="004519F9"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As ‘</w:t>
      </w:r>
      <w:r w:rsidR="00946453" w:rsidRPr="00B378C8">
        <w:rPr>
          <w:rFonts w:asciiTheme="minorHAnsi" w:eastAsia="Arial" w:hAnsiTheme="minorHAnsi" w:cstheme="minorHAnsi"/>
          <w:color w:val="auto"/>
          <w:sz w:val="21"/>
          <w:szCs w:val="21"/>
        </w:rPr>
        <w:t>Suicide</w:t>
      </w:r>
      <w:r w:rsidR="004519F9" w:rsidRPr="00B378C8">
        <w:rPr>
          <w:rFonts w:asciiTheme="minorHAnsi" w:eastAsia="Arial" w:hAnsiTheme="minorHAnsi" w:cstheme="minorHAnsi"/>
          <w:color w:val="auto"/>
          <w:sz w:val="21"/>
          <w:szCs w:val="21"/>
        </w:rPr>
        <w:t xml:space="preserve"> </w:t>
      </w:r>
      <w:r w:rsidR="00946453" w:rsidRPr="00B378C8">
        <w:rPr>
          <w:rFonts w:asciiTheme="minorHAnsi" w:eastAsia="Arial" w:hAnsiTheme="minorHAnsi" w:cstheme="minorHAnsi"/>
          <w:color w:val="auto"/>
          <w:sz w:val="21"/>
          <w:szCs w:val="21"/>
        </w:rPr>
        <w:t>completers</w:t>
      </w:r>
      <w:r w:rsidRPr="00B378C8">
        <w:rPr>
          <w:rFonts w:asciiTheme="minorHAnsi" w:eastAsia="Arial" w:hAnsiTheme="minorHAnsi" w:cstheme="minorHAnsi"/>
          <w:color w:val="auto"/>
          <w:sz w:val="21"/>
          <w:szCs w:val="21"/>
        </w:rPr>
        <w:t>’</w:t>
      </w:r>
      <w:r w:rsidR="00946453" w:rsidRPr="00B378C8">
        <w:rPr>
          <w:rFonts w:asciiTheme="minorHAnsi" w:eastAsia="Arial" w:hAnsiTheme="minorHAnsi" w:cstheme="minorHAnsi"/>
          <w:color w:val="auto"/>
          <w:sz w:val="21"/>
          <w:szCs w:val="21"/>
        </w:rPr>
        <w:t xml:space="preserve"> with </w:t>
      </w:r>
      <w:r w:rsidRPr="00B378C8">
        <w:rPr>
          <w:rFonts w:asciiTheme="minorHAnsi" w:eastAsia="Arial" w:hAnsiTheme="minorHAnsi" w:cstheme="minorHAnsi"/>
          <w:color w:val="auto"/>
          <w:sz w:val="21"/>
          <w:szCs w:val="21"/>
        </w:rPr>
        <w:t xml:space="preserve">previous </w:t>
      </w:r>
      <w:r w:rsidR="00946453" w:rsidRPr="00B378C8">
        <w:rPr>
          <w:rFonts w:asciiTheme="minorHAnsi" w:eastAsia="Arial" w:hAnsiTheme="minorHAnsi" w:cstheme="minorHAnsi"/>
          <w:color w:val="auto"/>
          <w:sz w:val="21"/>
          <w:szCs w:val="21"/>
        </w:rPr>
        <w:t xml:space="preserve">MDD </w:t>
      </w:r>
      <w:r w:rsidRPr="00B378C8">
        <w:rPr>
          <w:rFonts w:asciiTheme="minorHAnsi" w:eastAsia="Arial" w:hAnsiTheme="minorHAnsi" w:cstheme="minorHAnsi"/>
          <w:color w:val="auto"/>
          <w:sz w:val="21"/>
          <w:szCs w:val="21"/>
        </w:rPr>
        <w:t xml:space="preserve">had </w:t>
      </w:r>
      <w:r w:rsidR="00946453" w:rsidRPr="00B378C8">
        <w:rPr>
          <w:rFonts w:asciiTheme="minorHAnsi" w:eastAsia="Arial" w:hAnsiTheme="minorHAnsi" w:cstheme="minorHAnsi"/>
          <w:color w:val="auto"/>
          <w:sz w:val="21"/>
          <w:szCs w:val="21"/>
        </w:rPr>
        <w:t xml:space="preserve">usually communicated their </w:t>
      </w:r>
      <w:r w:rsidR="004F5353" w:rsidRPr="00B378C8">
        <w:rPr>
          <w:rFonts w:asciiTheme="minorHAnsi" w:eastAsia="Arial" w:hAnsiTheme="minorHAnsi" w:cstheme="minorHAnsi"/>
          <w:color w:val="auto"/>
          <w:sz w:val="21"/>
          <w:szCs w:val="21"/>
        </w:rPr>
        <w:t>SI</w:t>
      </w:r>
      <w:r w:rsidR="000B3A76"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(Fang et al., 2018; Sokero et al., 2003)</w:t>
      </w:r>
      <w:r w:rsidR="00946453" w:rsidRPr="00B378C8">
        <w:rPr>
          <w:rFonts w:asciiTheme="minorHAnsi" w:eastAsia="Arial" w:hAnsiTheme="minorHAnsi" w:cstheme="minorHAnsi"/>
          <w:color w:val="auto"/>
          <w:sz w:val="21"/>
          <w:szCs w:val="21"/>
        </w:rPr>
        <w:t xml:space="preserve">, evaluating </w:t>
      </w:r>
      <w:r w:rsidR="004F5353" w:rsidRPr="00B378C8">
        <w:rPr>
          <w:rFonts w:asciiTheme="minorHAnsi" w:eastAsia="Arial" w:hAnsiTheme="minorHAnsi" w:cstheme="minorHAnsi"/>
          <w:color w:val="auto"/>
          <w:sz w:val="21"/>
          <w:szCs w:val="21"/>
        </w:rPr>
        <w:t>SI</w:t>
      </w:r>
      <w:r w:rsidR="00946453" w:rsidRPr="00B378C8">
        <w:rPr>
          <w:rFonts w:asciiTheme="minorHAnsi" w:eastAsia="Arial" w:hAnsiTheme="minorHAnsi" w:cstheme="minorHAnsi"/>
          <w:color w:val="auto"/>
          <w:sz w:val="21"/>
          <w:szCs w:val="21"/>
        </w:rPr>
        <w:t xml:space="preserve"> is an integral part</w:t>
      </w:r>
      <w:r w:rsidR="004519F9" w:rsidRPr="00B378C8">
        <w:rPr>
          <w:rFonts w:asciiTheme="minorHAnsi" w:eastAsia="Arial" w:hAnsiTheme="minorHAnsi" w:cstheme="minorHAnsi"/>
          <w:color w:val="auto"/>
          <w:sz w:val="21"/>
          <w:szCs w:val="21"/>
        </w:rPr>
        <w:t xml:space="preserve"> </w:t>
      </w:r>
      <w:r w:rsidR="00946453" w:rsidRPr="00B378C8">
        <w:rPr>
          <w:rFonts w:asciiTheme="minorHAnsi" w:eastAsia="Arial" w:hAnsiTheme="minorHAnsi" w:cstheme="minorHAnsi"/>
          <w:color w:val="auto"/>
          <w:sz w:val="21"/>
          <w:szCs w:val="21"/>
        </w:rPr>
        <w:t>of suicide risk assessment</w:t>
      </w:r>
      <w:r w:rsidR="004519F9" w:rsidRPr="00B378C8">
        <w:rPr>
          <w:rFonts w:asciiTheme="minorHAnsi" w:eastAsia="Arial" w:hAnsiTheme="minorHAnsi" w:cstheme="minorHAnsi"/>
          <w:color w:val="auto"/>
          <w:sz w:val="21"/>
          <w:szCs w:val="21"/>
        </w:rPr>
        <w:t>.</w:t>
      </w:r>
      <w:r w:rsidR="000B3A76" w:rsidRPr="00B378C8">
        <w:rPr>
          <w:rFonts w:asciiTheme="minorHAnsi" w:eastAsia="Arial" w:hAnsiTheme="minorHAnsi" w:cstheme="minorHAnsi"/>
          <w:color w:val="auto"/>
          <w:sz w:val="21"/>
          <w:szCs w:val="21"/>
        </w:rPr>
        <w:t xml:space="preserve"> The reported prevalence estimates of</w:t>
      </w:r>
      <w:r w:rsidR="004F5353" w:rsidRPr="00B378C8">
        <w:rPr>
          <w:rFonts w:asciiTheme="minorHAnsi" w:eastAsia="Arial" w:hAnsiTheme="minorHAnsi" w:cstheme="minorHAnsi"/>
          <w:color w:val="auto"/>
          <w:sz w:val="21"/>
          <w:szCs w:val="21"/>
        </w:rPr>
        <w:t xml:space="preserve"> SI</w:t>
      </w:r>
      <w:r w:rsidR="000B3A76" w:rsidRPr="00B378C8">
        <w:rPr>
          <w:rFonts w:asciiTheme="minorHAnsi" w:eastAsia="Arial" w:hAnsiTheme="minorHAnsi" w:cstheme="minorHAnsi"/>
          <w:color w:val="auto"/>
          <w:sz w:val="21"/>
          <w:szCs w:val="21"/>
        </w:rPr>
        <w:t xml:space="preserve"> among MDD patients </w:t>
      </w:r>
      <w:r w:rsidRPr="00B378C8">
        <w:rPr>
          <w:rFonts w:asciiTheme="minorHAnsi" w:eastAsia="Arial" w:hAnsiTheme="minorHAnsi" w:cstheme="minorHAnsi"/>
          <w:color w:val="auto"/>
          <w:sz w:val="21"/>
          <w:szCs w:val="21"/>
        </w:rPr>
        <w:t>ranges</w:t>
      </w:r>
      <w:r w:rsidR="000B3A76" w:rsidRPr="00B378C8">
        <w:rPr>
          <w:rFonts w:asciiTheme="minorHAnsi" w:eastAsia="Arial" w:hAnsiTheme="minorHAnsi" w:cstheme="minorHAnsi"/>
          <w:color w:val="auto"/>
          <w:sz w:val="21"/>
          <w:szCs w:val="21"/>
        </w:rPr>
        <w:t xml:space="preserve"> from </w:t>
      </w:r>
      <w:r w:rsidR="004B0A53" w:rsidRPr="00B378C8">
        <w:rPr>
          <w:rFonts w:asciiTheme="minorHAnsi" w:eastAsia="Arial" w:hAnsiTheme="minorHAnsi" w:cstheme="minorHAnsi"/>
          <w:color w:val="auto"/>
          <w:sz w:val="21"/>
          <w:szCs w:val="21"/>
        </w:rPr>
        <w:t>8</w:t>
      </w:r>
      <w:r w:rsidR="000B3A76" w:rsidRPr="00B378C8">
        <w:rPr>
          <w:rFonts w:asciiTheme="minorHAnsi" w:eastAsia="Arial" w:hAnsiTheme="minorHAnsi" w:cstheme="minorHAnsi"/>
          <w:color w:val="auto"/>
          <w:sz w:val="21"/>
          <w:szCs w:val="21"/>
        </w:rPr>
        <w:t>% to 6</w:t>
      </w:r>
      <w:r w:rsidR="004B0A53" w:rsidRPr="00B378C8">
        <w:rPr>
          <w:rFonts w:asciiTheme="minorHAnsi" w:eastAsia="Arial" w:hAnsiTheme="minorHAnsi" w:cstheme="minorHAnsi"/>
          <w:color w:val="auto"/>
          <w:sz w:val="21"/>
          <w:szCs w:val="21"/>
        </w:rPr>
        <w:t>6</w:t>
      </w:r>
      <w:r w:rsidR="000B3A76" w:rsidRPr="00B378C8">
        <w:rPr>
          <w:rFonts w:asciiTheme="minorHAnsi" w:eastAsia="Arial" w:hAnsiTheme="minorHAnsi" w:cstheme="minorHAnsi"/>
          <w:color w:val="auto"/>
          <w:sz w:val="21"/>
          <w:szCs w:val="21"/>
        </w:rPr>
        <w:t>%</w:t>
      </w:r>
      <w:r w:rsidR="00672DC2" w:rsidRPr="00B378C8">
        <w:rPr>
          <w:rFonts w:asciiTheme="minorHAnsi" w:eastAsia="Arial" w:hAnsiTheme="minorHAnsi" w:cstheme="minorHAnsi"/>
          <w:color w:val="auto"/>
          <w:sz w:val="21"/>
          <w:szCs w:val="21"/>
        </w:rPr>
        <w:t xml:space="preserve"> (Dong et al., 2018; Farmer et al., 2001; Morris et al., 2010; Vuorilehto et al., 2014)</w:t>
      </w:r>
      <w:r w:rsidR="000B3A76" w:rsidRPr="00B378C8">
        <w:rPr>
          <w:rFonts w:asciiTheme="minorHAnsi" w:eastAsia="Arial" w:hAnsiTheme="minorHAnsi" w:cstheme="minorHAnsi"/>
          <w:color w:val="auto"/>
          <w:sz w:val="21"/>
          <w:szCs w:val="21"/>
        </w:rPr>
        <w:t xml:space="preserve">. </w:t>
      </w:r>
      <w:r w:rsidR="00F021E9" w:rsidRPr="00B378C8">
        <w:rPr>
          <w:rFonts w:asciiTheme="minorHAnsi" w:eastAsia="Arial" w:hAnsiTheme="minorHAnsi" w:cstheme="minorHAnsi"/>
          <w:color w:val="auto"/>
          <w:sz w:val="21"/>
          <w:szCs w:val="21"/>
        </w:rPr>
        <w:t>Morris</w:t>
      </w:r>
      <w:r w:rsidR="00F021E9" w:rsidRPr="00B378C8" w:rsidDel="002B0E69">
        <w:rPr>
          <w:rFonts w:asciiTheme="minorHAnsi" w:eastAsia="Arial" w:hAnsiTheme="minorHAnsi" w:cstheme="minorHAnsi"/>
          <w:color w:val="auto"/>
          <w:sz w:val="21"/>
          <w:szCs w:val="21"/>
        </w:rPr>
        <w:t xml:space="preserve"> </w:t>
      </w:r>
      <w:r w:rsidR="00F021E9" w:rsidRPr="00B378C8">
        <w:rPr>
          <w:rFonts w:asciiTheme="minorHAnsi" w:eastAsia="Arial" w:hAnsiTheme="minorHAnsi" w:cstheme="minorHAnsi"/>
          <w:color w:val="auto"/>
          <w:sz w:val="21"/>
          <w:szCs w:val="21"/>
        </w:rPr>
        <w:t>et al</w:t>
      </w:r>
      <w:r w:rsidR="00F57578" w:rsidRPr="00B378C8">
        <w:rPr>
          <w:rFonts w:asciiTheme="minorHAnsi" w:eastAsia="Arial" w:hAnsiTheme="minorHAnsi" w:cstheme="minorHAnsi"/>
          <w:color w:val="auto"/>
          <w:sz w:val="21"/>
          <w:szCs w:val="21"/>
        </w:rPr>
        <w:t xml:space="preserve">. (2010) </w:t>
      </w:r>
      <w:r w:rsidRPr="00B378C8">
        <w:rPr>
          <w:rFonts w:asciiTheme="minorHAnsi" w:eastAsia="Arial" w:hAnsiTheme="minorHAnsi" w:cstheme="minorHAnsi"/>
          <w:color w:val="auto"/>
          <w:sz w:val="21"/>
          <w:szCs w:val="21"/>
        </w:rPr>
        <w:t xml:space="preserve">found </w:t>
      </w:r>
      <w:r w:rsidR="000B3A76" w:rsidRPr="00B378C8">
        <w:rPr>
          <w:rFonts w:asciiTheme="minorHAnsi" w:eastAsia="Arial" w:hAnsiTheme="minorHAnsi" w:cstheme="minorHAnsi"/>
          <w:color w:val="auto"/>
          <w:sz w:val="21"/>
          <w:szCs w:val="21"/>
        </w:rPr>
        <w:t>that</w:t>
      </w:r>
      <w:r w:rsidR="001D50C9" w:rsidRPr="00B378C8">
        <w:rPr>
          <w:rFonts w:asciiTheme="minorHAnsi" w:eastAsia="Arial" w:hAnsiTheme="minorHAnsi" w:cstheme="minorHAnsi"/>
          <w:color w:val="auto"/>
          <w:sz w:val="21"/>
          <w:szCs w:val="21"/>
        </w:rPr>
        <w:t xml:space="preserve"> 8% of MDD</w:t>
      </w:r>
      <w:r w:rsidR="000B3A76" w:rsidRPr="00B378C8">
        <w:rPr>
          <w:rFonts w:asciiTheme="minorHAnsi" w:eastAsia="Arial" w:hAnsiTheme="minorHAnsi" w:cstheme="minorHAnsi"/>
          <w:color w:val="auto"/>
          <w:sz w:val="21"/>
          <w:szCs w:val="21"/>
        </w:rPr>
        <w:t xml:space="preserve"> patients </w:t>
      </w:r>
      <w:r w:rsidRPr="00B378C8">
        <w:rPr>
          <w:rFonts w:asciiTheme="minorHAnsi" w:eastAsia="Arial" w:hAnsiTheme="minorHAnsi" w:cstheme="minorHAnsi"/>
          <w:color w:val="auto"/>
          <w:sz w:val="21"/>
          <w:szCs w:val="21"/>
        </w:rPr>
        <w:t>had</w:t>
      </w:r>
      <w:r w:rsidR="001D50C9" w:rsidRPr="00B378C8">
        <w:rPr>
          <w:rFonts w:asciiTheme="minorHAnsi" w:eastAsia="Arial" w:hAnsiTheme="minorHAnsi" w:cstheme="minorHAnsi"/>
          <w:color w:val="auto"/>
          <w:sz w:val="21"/>
          <w:szCs w:val="21"/>
        </w:rPr>
        <w:t xml:space="preserve"> S</w:t>
      </w:r>
      <w:r w:rsidR="004F5353" w:rsidRPr="00B378C8">
        <w:rPr>
          <w:rFonts w:asciiTheme="minorHAnsi" w:eastAsia="Arial" w:hAnsiTheme="minorHAnsi" w:cstheme="minorHAnsi"/>
          <w:color w:val="auto"/>
          <w:sz w:val="21"/>
          <w:szCs w:val="21"/>
        </w:rPr>
        <w:t>I</w:t>
      </w:r>
      <w:r w:rsidRPr="00B378C8">
        <w:rPr>
          <w:rFonts w:asciiTheme="minorHAnsi" w:eastAsia="Arial" w:hAnsiTheme="minorHAnsi" w:cstheme="minorHAnsi"/>
          <w:color w:val="auto"/>
          <w:sz w:val="21"/>
          <w:szCs w:val="21"/>
        </w:rPr>
        <w:t>,</w:t>
      </w:r>
      <w:r w:rsidR="0089061C" w:rsidRPr="00B378C8">
        <w:rPr>
          <w:rFonts w:asciiTheme="minorHAnsi" w:eastAsia="Arial" w:hAnsiTheme="minorHAnsi" w:cstheme="minorHAnsi"/>
          <w:color w:val="auto"/>
          <w:sz w:val="21"/>
          <w:szCs w:val="21"/>
        </w:rPr>
        <w:t xml:space="preserve"> measured by three different scales</w:t>
      </w:r>
      <w:r w:rsidR="001D50C9" w:rsidRPr="00B378C8">
        <w:rPr>
          <w:rFonts w:asciiTheme="minorHAnsi" w:eastAsia="Arial" w:hAnsiTheme="minorHAnsi" w:cstheme="minorHAnsi"/>
          <w:color w:val="auto"/>
          <w:sz w:val="21"/>
          <w:szCs w:val="21"/>
        </w:rPr>
        <w:t xml:space="preserve">. </w:t>
      </w:r>
      <w:r w:rsidR="00F74C79" w:rsidRPr="00B378C8">
        <w:rPr>
          <w:rFonts w:asciiTheme="minorHAnsi" w:eastAsia="Arial" w:hAnsiTheme="minorHAnsi" w:cstheme="minorHAnsi"/>
          <w:noProof/>
          <w:color w:val="auto"/>
          <w:sz w:val="21"/>
          <w:szCs w:val="21"/>
        </w:rPr>
        <w:t xml:space="preserve">Farmer et al. (2001) </w:t>
      </w:r>
      <w:r w:rsidR="000B3A76" w:rsidRPr="00B378C8">
        <w:rPr>
          <w:rFonts w:asciiTheme="minorHAnsi" w:eastAsia="Arial" w:hAnsiTheme="minorHAnsi" w:cstheme="minorHAnsi"/>
          <w:color w:val="auto"/>
          <w:sz w:val="21"/>
          <w:szCs w:val="21"/>
        </w:rPr>
        <w:t>found that 66% of</w:t>
      </w:r>
      <w:r w:rsidR="00F44407" w:rsidRPr="00B378C8">
        <w:rPr>
          <w:rFonts w:asciiTheme="minorHAnsi" w:eastAsia="Arial" w:hAnsiTheme="minorHAnsi" w:cstheme="minorHAnsi"/>
          <w:color w:val="auto"/>
          <w:sz w:val="21"/>
          <w:szCs w:val="21"/>
        </w:rPr>
        <w:t xml:space="preserve"> </w:t>
      </w:r>
      <w:r w:rsidR="000B3A76" w:rsidRPr="00B378C8">
        <w:rPr>
          <w:rFonts w:asciiTheme="minorHAnsi" w:eastAsia="Arial" w:hAnsiTheme="minorHAnsi" w:cstheme="minorHAnsi"/>
          <w:color w:val="auto"/>
          <w:sz w:val="21"/>
          <w:szCs w:val="21"/>
        </w:rPr>
        <w:t xml:space="preserve">people with </w:t>
      </w:r>
      <w:r w:rsidR="00C27772" w:rsidRPr="00B378C8">
        <w:rPr>
          <w:rFonts w:asciiTheme="minorHAnsi" w:eastAsia="Arial" w:hAnsiTheme="minorHAnsi" w:cstheme="minorHAnsi"/>
          <w:color w:val="auto"/>
          <w:sz w:val="21"/>
          <w:szCs w:val="21"/>
        </w:rPr>
        <w:t>depression</w:t>
      </w:r>
      <w:r w:rsidR="008545C1" w:rsidRPr="00B378C8">
        <w:rPr>
          <w:rFonts w:asciiTheme="minorHAnsi" w:eastAsia="Arial" w:hAnsiTheme="minorHAnsi" w:cstheme="minorHAnsi"/>
          <w:color w:val="auto"/>
          <w:sz w:val="21"/>
          <w:szCs w:val="21"/>
        </w:rPr>
        <w:t xml:space="preserve"> </w:t>
      </w:r>
      <w:r w:rsidR="00C64328" w:rsidRPr="00B378C8">
        <w:rPr>
          <w:rFonts w:asciiTheme="minorHAnsi" w:eastAsia="Arial" w:hAnsiTheme="minorHAnsi" w:cstheme="minorHAnsi"/>
          <w:color w:val="auto"/>
          <w:sz w:val="21"/>
          <w:szCs w:val="21"/>
        </w:rPr>
        <w:t xml:space="preserve">had </w:t>
      </w:r>
      <w:r w:rsidR="000B3A76" w:rsidRPr="00B378C8">
        <w:rPr>
          <w:rFonts w:asciiTheme="minorHAnsi" w:eastAsia="Arial" w:hAnsiTheme="minorHAnsi" w:cstheme="minorHAnsi"/>
          <w:color w:val="auto"/>
          <w:sz w:val="21"/>
          <w:szCs w:val="21"/>
        </w:rPr>
        <w:t>experienced S</w:t>
      </w:r>
      <w:r w:rsidR="004D6699" w:rsidRPr="00B378C8">
        <w:rPr>
          <w:rFonts w:asciiTheme="minorHAnsi" w:eastAsia="Arial" w:hAnsiTheme="minorHAnsi" w:cstheme="minorHAnsi"/>
          <w:color w:val="auto"/>
          <w:sz w:val="21"/>
          <w:szCs w:val="21"/>
        </w:rPr>
        <w:t>I</w:t>
      </w:r>
      <w:r w:rsidR="00F44407" w:rsidRPr="00B378C8">
        <w:rPr>
          <w:rFonts w:asciiTheme="minorHAnsi" w:eastAsia="Arial" w:hAnsiTheme="minorHAnsi" w:cstheme="minorHAnsi"/>
          <w:color w:val="auto"/>
          <w:sz w:val="21"/>
          <w:szCs w:val="21"/>
        </w:rPr>
        <w:t xml:space="preserve"> </w:t>
      </w:r>
      <w:r w:rsidR="000B3A76" w:rsidRPr="00B378C8">
        <w:rPr>
          <w:rFonts w:asciiTheme="minorHAnsi" w:eastAsia="Arial" w:hAnsiTheme="minorHAnsi" w:cstheme="minorHAnsi"/>
          <w:color w:val="auto"/>
          <w:sz w:val="21"/>
          <w:szCs w:val="21"/>
        </w:rPr>
        <w:t>in the previous week.</w:t>
      </w:r>
      <w:r w:rsidR="00D83176" w:rsidRPr="00B378C8">
        <w:rPr>
          <w:rFonts w:asciiTheme="minorHAnsi" w:eastAsia="Arial" w:hAnsiTheme="minorHAnsi" w:cstheme="minorHAnsi"/>
          <w:color w:val="auto"/>
          <w:sz w:val="21"/>
          <w:szCs w:val="21"/>
        </w:rPr>
        <w:t xml:space="preserve"> Dong et al </w:t>
      </w:r>
      <w:r w:rsidR="00AA11C1" w:rsidRPr="00B378C8">
        <w:rPr>
          <w:rFonts w:asciiTheme="minorHAnsi" w:eastAsia="Arial" w:hAnsiTheme="minorHAnsi" w:cstheme="minorHAnsi"/>
          <w:color w:val="auto"/>
          <w:sz w:val="21"/>
          <w:szCs w:val="21"/>
        </w:rPr>
        <w:t xml:space="preserve">(2018) </w:t>
      </w:r>
      <w:r w:rsidR="00D83176" w:rsidRPr="00B378C8">
        <w:rPr>
          <w:rFonts w:asciiTheme="minorHAnsi" w:eastAsia="Arial" w:hAnsiTheme="minorHAnsi" w:cstheme="minorHAnsi"/>
          <w:color w:val="auto"/>
          <w:sz w:val="21"/>
          <w:szCs w:val="21"/>
        </w:rPr>
        <w:t xml:space="preserve">analyzed </w:t>
      </w:r>
      <w:r w:rsidR="00C64328" w:rsidRPr="00B378C8">
        <w:rPr>
          <w:rFonts w:asciiTheme="minorHAnsi" w:eastAsia="Arial" w:hAnsiTheme="minorHAnsi" w:cstheme="minorHAnsi"/>
          <w:color w:val="auto"/>
          <w:sz w:val="21"/>
          <w:szCs w:val="21"/>
        </w:rPr>
        <w:t>33</w:t>
      </w:r>
      <w:r w:rsidR="00D83176" w:rsidRPr="00B378C8">
        <w:rPr>
          <w:rFonts w:asciiTheme="minorHAnsi" w:eastAsia="Arial" w:hAnsiTheme="minorHAnsi" w:cstheme="minorHAnsi"/>
          <w:color w:val="auto"/>
          <w:sz w:val="21"/>
          <w:szCs w:val="21"/>
        </w:rPr>
        <w:t xml:space="preserve"> published articles and found that </w:t>
      </w:r>
      <w:r w:rsidR="00C64328" w:rsidRPr="00B378C8">
        <w:rPr>
          <w:rFonts w:asciiTheme="minorHAnsi" w:eastAsia="Arial" w:hAnsiTheme="minorHAnsi" w:cstheme="minorHAnsi"/>
          <w:color w:val="auto"/>
          <w:sz w:val="21"/>
          <w:szCs w:val="21"/>
        </w:rPr>
        <w:t xml:space="preserve">the </w:t>
      </w:r>
      <w:r w:rsidR="00D83176" w:rsidRPr="00B378C8">
        <w:rPr>
          <w:rFonts w:asciiTheme="minorHAnsi" w:eastAsia="Arial" w:hAnsiTheme="minorHAnsi" w:cstheme="minorHAnsi"/>
          <w:color w:val="auto"/>
          <w:sz w:val="21"/>
          <w:szCs w:val="21"/>
        </w:rPr>
        <w:t>lifet</w:t>
      </w:r>
      <w:r w:rsidR="004F5353" w:rsidRPr="00B378C8">
        <w:rPr>
          <w:rFonts w:asciiTheme="minorHAnsi" w:eastAsia="Arial" w:hAnsiTheme="minorHAnsi" w:cstheme="minorHAnsi"/>
          <w:color w:val="auto"/>
          <w:sz w:val="21"/>
          <w:szCs w:val="21"/>
        </w:rPr>
        <w:t>ime prevalence of SI</w:t>
      </w:r>
      <w:r w:rsidR="00D83176" w:rsidRPr="00B378C8">
        <w:rPr>
          <w:rFonts w:asciiTheme="minorHAnsi" w:eastAsia="Arial" w:hAnsiTheme="minorHAnsi" w:cstheme="minorHAnsi"/>
          <w:color w:val="auto"/>
          <w:sz w:val="21"/>
          <w:szCs w:val="21"/>
        </w:rPr>
        <w:t xml:space="preserve"> in MDD patients was 53.1%, </w:t>
      </w:r>
      <w:r w:rsidR="00C64328" w:rsidRPr="00B378C8">
        <w:rPr>
          <w:rFonts w:asciiTheme="minorHAnsi" w:eastAsia="Arial" w:hAnsiTheme="minorHAnsi" w:cstheme="minorHAnsi"/>
          <w:color w:val="auto"/>
          <w:sz w:val="21"/>
          <w:szCs w:val="21"/>
        </w:rPr>
        <w:t xml:space="preserve">the </w:t>
      </w:r>
      <w:r w:rsidR="00D83176" w:rsidRPr="00B378C8">
        <w:rPr>
          <w:rFonts w:asciiTheme="minorHAnsi" w:eastAsia="Arial" w:hAnsiTheme="minorHAnsi" w:cstheme="minorHAnsi"/>
          <w:color w:val="auto"/>
          <w:sz w:val="21"/>
          <w:szCs w:val="21"/>
        </w:rPr>
        <w:t xml:space="preserve">one-month prevalence </w:t>
      </w:r>
      <w:r w:rsidR="00C64328" w:rsidRPr="00B378C8">
        <w:rPr>
          <w:rFonts w:asciiTheme="minorHAnsi" w:eastAsia="Arial" w:hAnsiTheme="minorHAnsi" w:cstheme="minorHAnsi"/>
          <w:color w:val="auto"/>
          <w:sz w:val="21"/>
          <w:szCs w:val="21"/>
        </w:rPr>
        <w:t xml:space="preserve">being </w:t>
      </w:r>
      <w:r w:rsidR="00D83176" w:rsidRPr="00B378C8">
        <w:rPr>
          <w:rFonts w:asciiTheme="minorHAnsi" w:eastAsia="Arial" w:hAnsiTheme="minorHAnsi" w:cstheme="minorHAnsi"/>
          <w:color w:val="auto"/>
          <w:sz w:val="21"/>
          <w:szCs w:val="21"/>
        </w:rPr>
        <w:t>27.7%.</w:t>
      </w:r>
    </w:p>
    <w:p w14:paraId="24D957A2" w14:textId="7CCB0450" w:rsidR="004F5353" w:rsidRPr="00B378C8" w:rsidRDefault="00983ABE"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Studies have consiste</w:t>
      </w:r>
      <w:r w:rsidR="00F465DD" w:rsidRPr="00B378C8">
        <w:rPr>
          <w:rFonts w:asciiTheme="minorHAnsi" w:eastAsia="Arial" w:hAnsiTheme="minorHAnsi" w:cstheme="minorHAnsi"/>
          <w:color w:val="auto"/>
          <w:sz w:val="21"/>
          <w:szCs w:val="21"/>
        </w:rPr>
        <w:t xml:space="preserve">ntly reported that MDD is closely </w:t>
      </w:r>
      <w:r w:rsidR="004E2350" w:rsidRPr="00B378C8">
        <w:rPr>
          <w:rFonts w:asciiTheme="minorHAnsi" w:eastAsia="Arial" w:hAnsiTheme="minorHAnsi" w:cstheme="minorHAnsi"/>
          <w:color w:val="auto"/>
          <w:sz w:val="21"/>
          <w:szCs w:val="21"/>
        </w:rPr>
        <w:t xml:space="preserve">linked </w:t>
      </w:r>
      <w:r w:rsidR="00F465DD" w:rsidRPr="00B378C8">
        <w:rPr>
          <w:rFonts w:asciiTheme="minorHAnsi" w:eastAsia="Arial" w:hAnsiTheme="minorHAnsi" w:cstheme="minorHAnsi"/>
          <w:color w:val="auto"/>
          <w:sz w:val="21"/>
          <w:szCs w:val="21"/>
        </w:rPr>
        <w:t>to suicide</w:t>
      </w:r>
      <w:r w:rsidR="00672DC2" w:rsidRPr="00B378C8">
        <w:rPr>
          <w:rFonts w:asciiTheme="minorHAnsi" w:eastAsia="Arial" w:hAnsiTheme="minorHAnsi" w:cstheme="minorHAnsi"/>
          <w:color w:val="auto"/>
          <w:sz w:val="21"/>
          <w:szCs w:val="21"/>
        </w:rPr>
        <w:t xml:space="preserve"> (Hawton and van Heeringen, 2009)</w:t>
      </w:r>
      <w:r w:rsidR="00F465DD" w:rsidRPr="00B378C8">
        <w:rPr>
          <w:rFonts w:asciiTheme="minorHAnsi" w:eastAsia="Arial" w:hAnsiTheme="minorHAnsi" w:cstheme="minorHAnsi"/>
          <w:color w:val="auto"/>
          <w:sz w:val="21"/>
          <w:szCs w:val="21"/>
        </w:rPr>
        <w:t xml:space="preserve">. </w:t>
      </w:r>
      <w:r w:rsidR="004E2350" w:rsidRPr="00B378C8">
        <w:rPr>
          <w:rFonts w:asciiTheme="minorHAnsi" w:eastAsia="Arial" w:hAnsiTheme="minorHAnsi" w:cstheme="minorHAnsi"/>
          <w:color w:val="auto"/>
          <w:sz w:val="21"/>
          <w:szCs w:val="21"/>
        </w:rPr>
        <w:t>Risk</w:t>
      </w:r>
      <w:r w:rsidR="00F465DD" w:rsidRPr="00B378C8">
        <w:rPr>
          <w:rFonts w:asciiTheme="minorHAnsi" w:eastAsia="Arial" w:hAnsiTheme="minorHAnsi" w:cstheme="minorHAnsi"/>
          <w:color w:val="auto"/>
          <w:sz w:val="21"/>
          <w:szCs w:val="21"/>
        </w:rPr>
        <w:t xml:space="preserve"> factors for suicide specific to MDD in</w:t>
      </w:r>
      <w:r w:rsidR="00136459" w:rsidRPr="00B378C8">
        <w:rPr>
          <w:rFonts w:asciiTheme="minorHAnsi" w:eastAsia="Arial" w:hAnsiTheme="minorHAnsi" w:cstheme="minorHAnsi"/>
          <w:color w:val="auto"/>
          <w:sz w:val="21"/>
          <w:szCs w:val="21"/>
        </w:rPr>
        <w:t>cluding</w:t>
      </w:r>
      <w:r w:rsidR="00D13A9E" w:rsidRPr="00B378C8">
        <w:rPr>
          <w:rFonts w:asciiTheme="minorHAnsi" w:eastAsia="Arial" w:hAnsiTheme="minorHAnsi" w:cstheme="minorHAnsi"/>
          <w:color w:val="auto"/>
          <w:sz w:val="21"/>
          <w:szCs w:val="21"/>
        </w:rPr>
        <w:t xml:space="preserve"> depression severity</w:t>
      </w:r>
      <w:r w:rsidR="00CB7062"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(Brown et al., 2000; Hawton et al., 2013; Holma et al., 2010; Lim et al., 2014; Oquendo et al., 2004; Sokero et al., 2003; Sokero et al., 2005; Zhu et al., 2013)</w:t>
      </w:r>
      <w:r w:rsidR="00D13A9E" w:rsidRPr="00B378C8">
        <w:rPr>
          <w:rFonts w:asciiTheme="minorHAnsi" w:eastAsia="Arial" w:hAnsiTheme="minorHAnsi" w:cstheme="minorHAnsi"/>
          <w:color w:val="auto"/>
          <w:sz w:val="21"/>
          <w:szCs w:val="21"/>
        </w:rPr>
        <w:t>,</w:t>
      </w:r>
      <w:r w:rsidR="00F465DD" w:rsidRPr="00B378C8">
        <w:rPr>
          <w:rFonts w:asciiTheme="minorHAnsi" w:eastAsia="Arial" w:hAnsiTheme="minorHAnsi" w:cstheme="minorHAnsi"/>
          <w:color w:val="auto"/>
          <w:sz w:val="21"/>
          <w:szCs w:val="21"/>
        </w:rPr>
        <w:t xml:space="preserve"> </w:t>
      </w:r>
      <w:r w:rsidR="006051C3" w:rsidRPr="00B378C8">
        <w:rPr>
          <w:rFonts w:asciiTheme="minorHAnsi" w:eastAsia="Arial" w:hAnsiTheme="minorHAnsi" w:cstheme="minorHAnsi"/>
          <w:color w:val="auto"/>
          <w:sz w:val="21"/>
          <w:szCs w:val="21"/>
        </w:rPr>
        <w:t>gender</w:t>
      </w:r>
      <w:r w:rsidR="00C642F6"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 xml:space="preserve"> (Hawton et al., </w:t>
      </w:r>
      <w:r w:rsidR="00672DC2" w:rsidRPr="00B378C8">
        <w:rPr>
          <w:rFonts w:asciiTheme="minorHAnsi" w:eastAsia="Arial" w:hAnsiTheme="minorHAnsi" w:cstheme="minorHAnsi"/>
          <w:color w:val="auto"/>
          <w:sz w:val="21"/>
          <w:szCs w:val="21"/>
        </w:rPr>
        <w:lastRenderedPageBreak/>
        <w:t>2013; Kwon et al., 2016; Schaffer et al., 2000; Sokero et al., 2003)</w:t>
      </w:r>
      <w:r w:rsidR="006051C3" w:rsidRPr="00B378C8">
        <w:rPr>
          <w:rFonts w:asciiTheme="minorHAnsi" w:eastAsia="Arial" w:hAnsiTheme="minorHAnsi" w:cstheme="minorHAnsi"/>
          <w:color w:val="auto"/>
          <w:sz w:val="21"/>
          <w:szCs w:val="21"/>
        </w:rPr>
        <w:t>, employment and marital status</w:t>
      </w:r>
      <w:r w:rsidR="004E2350"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(Brown et al., 2000; Lim et al., 2014)</w:t>
      </w:r>
      <w:r w:rsidR="006051C3" w:rsidRPr="00B378C8">
        <w:rPr>
          <w:rFonts w:asciiTheme="minorHAnsi" w:eastAsia="Arial" w:hAnsiTheme="minorHAnsi" w:cstheme="minorHAnsi"/>
          <w:color w:val="auto"/>
          <w:sz w:val="21"/>
          <w:szCs w:val="21"/>
        </w:rPr>
        <w:t xml:space="preserve">, </w:t>
      </w:r>
      <w:r w:rsidR="00593944" w:rsidRPr="00B378C8">
        <w:rPr>
          <w:rFonts w:asciiTheme="minorHAnsi" w:eastAsia="Arial" w:hAnsiTheme="minorHAnsi" w:cstheme="minorHAnsi"/>
          <w:color w:val="auto"/>
          <w:sz w:val="21"/>
          <w:szCs w:val="21"/>
        </w:rPr>
        <w:t>age at onset</w:t>
      </w:r>
      <w:r w:rsidR="004E2350"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(Zhu et al., 2013)</w:t>
      </w:r>
      <w:r w:rsidR="00593944" w:rsidRPr="00B378C8">
        <w:rPr>
          <w:rFonts w:asciiTheme="minorHAnsi" w:eastAsia="Arial" w:hAnsiTheme="minorHAnsi" w:cstheme="minorHAnsi"/>
          <w:color w:val="auto"/>
          <w:sz w:val="21"/>
          <w:szCs w:val="21"/>
        </w:rPr>
        <w:t xml:space="preserve">, </w:t>
      </w:r>
      <w:r w:rsidR="00F409C2" w:rsidRPr="00B378C8">
        <w:rPr>
          <w:rFonts w:asciiTheme="minorHAnsi" w:eastAsia="Arial" w:hAnsiTheme="minorHAnsi" w:cstheme="minorHAnsi"/>
          <w:color w:val="auto"/>
          <w:sz w:val="21"/>
          <w:szCs w:val="21"/>
        </w:rPr>
        <w:t>stressful</w:t>
      </w:r>
      <w:r w:rsidR="00593944" w:rsidRPr="00B378C8">
        <w:rPr>
          <w:rFonts w:asciiTheme="minorHAnsi" w:eastAsia="Arial" w:hAnsiTheme="minorHAnsi" w:cstheme="minorHAnsi"/>
          <w:color w:val="auto"/>
          <w:sz w:val="21"/>
          <w:szCs w:val="21"/>
        </w:rPr>
        <w:t xml:space="preserve"> life events</w:t>
      </w:r>
      <w:r w:rsidR="004E2350"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(Zhu et al., 2013)</w:t>
      </w:r>
      <w:r w:rsidR="00547D2E" w:rsidRPr="00B378C8">
        <w:rPr>
          <w:rFonts w:asciiTheme="minorHAnsi" w:eastAsia="Arial" w:hAnsiTheme="minorHAnsi" w:cstheme="minorHAnsi"/>
          <w:color w:val="auto"/>
          <w:sz w:val="21"/>
          <w:szCs w:val="21"/>
        </w:rPr>
        <w:t>, current alcohol dependence or substance abuse</w:t>
      </w:r>
      <w:r w:rsidR="00672DC2" w:rsidRPr="00B378C8">
        <w:rPr>
          <w:rFonts w:asciiTheme="minorHAnsi" w:eastAsia="Arial" w:hAnsiTheme="minorHAnsi" w:cstheme="minorHAnsi"/>
          <w:color w:val="auto"/>
          <w:sz w:val="21"/>
          <w:szCs w:val="21"/>
        </w:rPr>
        <w:t xml:space="preserve"> (Dumais et al., 2005; Hawton et al., 2013; Sokero et al., 2003; Sokero et al., 2005)</w:t>
      </w:r>
      <w:r w:rsidR="004E2350" w:rsidRPr="00B378C8">
        <w:rPr>
          <w:rFonts w:asciiTheme="minorHAnsi" w:eastAsia="Arial" w:hAnsiTheme="minorHAnsi" w:cstheme="minorHAnsi"/>
          <w:color w:val="auto"/>
          <w:sz w:val="21"/>
          <w:szCs w:val="21"/>
        </w:rPr>
        <w:t>,</w:t>
      </w:r>
      <w:r w:rsidR="00593944" w:rsidRPr="00B378C8">
        <w:rPr>
          <w:rFonts w:asciiTheme="minorHAnsi" w:eastAsia="Arial" w:hAnsiTheme="minorHAnsi" w:cstheme="minorHAnsi"/>
          <w:color w:val="auto"/>
          <w:sz w:val="21"/>
          <w:szCs w:val="21"/>
        </w:rPr>
        <w:t>impulsivity and hostility</w:t>
      </w:r>
      <w:r w:rsidR="004E2350"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(Dumais et al., 2005)</w:t>
      </w:r>
      <w:r w:rsidR="00593944" w:rsidRPr="00B378C8">
        <w:rPr>
          <w:rFonts w:asciiTheme="minorHAnsi" w:eastAsia="Arial" w:hAnsiTheme="minorHAnsi" w:cstheme="minorHAnsi"/>
          <w:color w:val="auto"/>
          <w:sz w:val="21"/>
          <w:szCs w:val="21"/>
        </w:rPr>
        <w:t xml:space="preserve">, </w:t>
      </w:r>
      <w:r w:rsidR="004E2350" w:rsidRPr="00B378C8">
        <w:rPr>
          <w:rFonts w:asciiTheme="minorHAnsi" w:eastAsia="Arial" w:hAnsiTheme="minorHAnsi" w:cstheme="minorHAnsi"/>
          <w:color w:val="auto"/>
          <w:sz w:val="21"/>
          <w:szCs w:val="21"/>
        </w:rPr>
        <w:t xml:space="preserve">and </w:t>
      </w:r>
      <w:r w:rsidR="002F53AE" w:rsidRPr="00B378C8">
        <w:rPr>
          <w:rFonts w:asciiTheme="minorHAnsi" w:eastAsia="Arial" w:hAnsiTheme="minorHAnsi" w:cstheme="minorHAnsi"/>
          <w:color w:val="auto"/>
          <w:sz w:val="21"/>
          <w:szCs w:val="21"/>
        </w:rPr>
        <w:t>comorbid</w:t>
      </w:r>
      <w:r w:rsidR="004E2350" w:rsidRPr="00B378C8">
        <w:rPr>
          <w:rFonts w:asciiTheme="minorHAnsi" w:eastAsia="Arial" w:hAnsiTheme="minorHAnsi" w:cstheme="minorHAnsi"/>
          <w:color w:val="auto"/>
          <w:sz w:val="21"/>
          <w:szCs w:val="21"/>
        </w:rPr>
        <w:t>ity</w:t>
      </w:r>
      <w:r w:rsidR="00B16D0F" w:rsidRPr="00B378C8">
        <w:rPr>
          <w:rFonts w:asciiTheme="minorHAnsi" w:eastAsia="Arial" w:hAnsiTheme="minorHAnsi" w:cstheme="minorHAnsi"/>
          <w:color w:val="auto"/>
          <w:sz w:val="21"/>
          <w:szCs w:val="21"/>
        </w:rPr>
        <w:t xml:space="preserve"> with </w:t>
      </w:r>
      <w:r w:rsidR="004E2350" w:rsidRPr="00B378C8">
        <w:rPr>
          <w:rFonts w:asciiTheme="minorHAnsi" w:eastAsia="Arial" w:hAnsiTheme="minorHAnsi" w:cstheme="minorHAnsi"/>
          <w:color w:val="auto"/>
          <w:sz w:val="21"/>
          <w:szCs w:val="21"/>
        </w:rPr>
        <w:t xml:space="preserve">an </w:t>
      </w:r>
      <w:r w:rsidR="00B16D0F" w:rsidRPr="00B378C8">
        <w:rPr>
          <w:rFonts w:asciiTheme="minorHAnsi" w:eastAsia="Arial" w:hAnsiTheme="minorHAnsi" w:cstheme="minorHAnsi"/>
          <w:color w:val="auto"/>
          <w:sz w:val="21"/>
          <w:szCs w:val="21"/>
        </w:rPr>
        <w:t>anxiety disorder</w:t>
      </w:r>
      <w:r w:rsidR="004E2350"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(Hawton et al., 2013; Morris et al., 2010; Zhu et al., 2013)</w:t>
      </w:r>
      <w:r w:rsidR="00593944" w:rsidRPr="00B378C8">
        <w:rPr>
          <w:rFonts w:asciiTheme="minorHAnsi" w:eastAsia="Arial" w:hAnsiTheme="minorHAnsi" w:cstheme="minorHAnsi"/>
          <w:color w:val="auto"/>
          <w:sz w:val="21"/>
          <w:szCs w:val="21"/>
        </w:rPr>
        <w:t>.</w:t>
      </w:r>
      <w:r w:rsidR="004F5353" w:rsidRPr="00B378C8">
        <w:rPr>
          <w:rFonts w:asciiTheme="minorHAnsi" w:eastAsia="Arial" w:hAnsiTheme="minorHAnsi" w:cstheme="minorHAnsi"/>
          <w:color w:val="auto"/>
          <w:sz w:val="21"/>
          <w:szCs w:val="21"/>
        </w:rPr>
        <w:t xml:space="preserve"> Further, </w:t>
      </w:r>
      <w:r w:rsidR="00791C18" w:rsidRPr="00B378C8">
        <w:rPr>
          <w:rFonts w:asciiTheme="minorHAnsi" w:eastAsia="Arial" w:hAnsiTheme="minorHAnsi" w:cstheme="minorHAnsi"/>
          <w:color w:val="auto"/>
          <w:sz w:val="21"/>
          <w:szCs w:val="21"/>
        </w:rPr>
        <w:t>several studies have reported inverse associations between cognitive ability/intelligence quotient (IQ) and suicide</w:t>
      </w:r>
      <w:r w:rsidR="00672DC2" w:rsidRPr="00B378C8">
        <w:rPr>
          <w:rFonts w:asciiTheme="minorHAnsi" w:eastAsia="Arial" w:hAnsiTheme="minorHAnsi" w:cstheme="minorHAnsi"/>
          <w:color w:val="auto"/>
          <w:sz w:val="21"/>
          <w:szCs w:val="21"/>
        </w:rPr>
        <w:t xml:space="preserve"> (Andersson et al., 2008; Sorberg et al., 2013; Sorberg Wallin et al., 2018)</w:t>
      </w:r>
      <w:r w:rsidR="00791C18" w:rsidRPr="00B378C8">
        <w:rPr>
          <w:rFonts w:asciiTheme="minorHAnsi" w:eastAsia="Arial" w:hAnsiTheme="minorHAnsi" w:cstheme="minorHAnsi"/>
          <w:color w:val="auto"/>
          <w:sz w:val="21"/>
          <w:szCs w:val="21"/>
        </w:rPr>
        <w:t xml:space="preserve">. </w:t>
      </w:r>
      <w:r w:rsidR="004E2350" w:rsidRPr="00B378C8">
        <w:rPr>
          <w:rFonts w:asciiTheme="minorHAnsi" w:eastAsia="Arial" w:hAnsiTheme="minorHAnsi" w:cstheme="minorHAnsi"/>
          <w:color w:val="auto"/>
          <w:sz w:val="21"/>
          <w:szCs w:val="21"/>
        </w:rPr>
        <w:t>Low</w:t>
      </w:r>
      <w:r w:rsidR="005C0F83" w:rsidRPr="00B378C8">
        <w:rPr>
          <w:rFonts w:asciiTheme="minorHAnsi" w:eastAsia="Arial" w:hAnsiTheme="minorHAnsi" w:cstheme="minorHAnsi"/>
          <w:color w:val="auto"/>
          <w:sz w:val="21"/>
          <w:szCs w:val="21"/>
        </w:rPr>
        <w:t xml:space="preserve"> IQ level </w:t>
      </w:r>
      <w:r w:rsidR="004E2350" w:rsidRPr="00B378C8">
        <w:rPr>
          <w:rFonts w:asciiTheme="minorHAnsi" w:eastAsia="Arial" w:hAnsiTheme="minorHAnsi" w:cstheme="minorHAnsi"/>
          <w:color w:val="auto"/>
          <w:sz w:val="21"/>
          <w:szCs w:val="21"/>
        </w:rPr>
        <w:t xml:space="preserve">was </w:t>
      </w:r>
      <w:r w:rsidR="005C0F83" w:rsidRPr="00B378C8">
        <w:rPr>
          <w:rFonts w:asciiTheme="minorHAnsi" w:eastAsia="Arial" w:hAnsiTheme="minorHAnsi" w:cstheme="minorHAnsi"/>
          <w:color w:val="auto"/>
          <w:sz w:val="21"/>
          <w:szCs w:val="21"/>
        </w:rPr>
        <w:t>associate</w:t>
      </w:r>
      <w:r w:rsidR="004E2350" w:rsidRPr="00B378C8">
        <w:rPr>
          <w:rFonts w:asciiTheme="minorHAnsi" w:eastAsia="Arial" w:hAnsiTheme="minorHAnsi" w:cstheme="minorHAnsi"/>
          <w:color w:val="auto"/>
          <w:sz w:val="21"/>
          <w:szCs w:val="21"/>
        </w:rPr>
        <w:t>d</w:t>
      </w:r>
      <w:r w:rsidR="005C0F83" w:rsidRPr="00B378C8">
        <w:rPr>
          <w:rFonts w:asciiTheme="minorHAnsi" w:eastAsia="Arial" w:hAnsiTheme="minorHAnsi" w:cstheme="minorHAnsi"/>
          <w:color w:val="auto"/>
          <w:sz w:val="21"/>
          <w:szCs w:val="21"/>
        </w:rPr>
        <w:t xml:space="preserve"> with</w:t>
      </w:r>
      <w:r w:rsidR="004F5353" w:rsidRPr="00B378C8">
        <w:rPr>
          <w:rFonts w:asciiTheme="minorHAnsi" w:eastAsia="Arial" w:hAnsiTheme="minorHAnsi" w:cstheme="minorHAnsi"/>
          <w:color w:val="auto"/>
          <w:sz w:val="21"/>
          <w:szCs w:val="21"/>
        </w:rPr>
        <w:t xml:space="preserve"> suicide risk in </w:t>
      </w:r>
      <w:r w:rsidR="005C0F83" w:rsidRPr="00B378C8">
        <w:rPr>
          <w:rFonts w:asciiTheme="minorHAnsi" w:eastAsia="Arial" w:hAnsiTheme="minorHAnsi" w:cstheme="minorHAnsi"/>
          <w:color w:val="auto"/>
          <w:sz w:val="21"/>
          <w:szCs w:val="21"/>
        </w:rPr>
        <w:t xml:space="preserve">MDD </w:t>
      </w:r>
      <w:r w:rsidR="00672DC2" w:rsidRPr="00B378C8">
        <w:rPr>
          <w:rFonts w:asciiTheme="minorHAnsi" w:eastAsia="Arial" w:hAnsiTheme="minorHAnsi" w:cstheme="minorHAnsi"/>
          <w:color w:val="auto"/>
          <w:sz w:val="21"/>
          <w:szCs w:val="21"/>
        </w:rPr>
        <w:t>(Hung et al., 2016)</w:t>
      </w:r>
      <w:r w:rsidR="004E2350" w:rsidRPr="00B378C8">
        <w:rPr>
          <w:rFonts w:asciiTheme="minorHAnsi" w:eastAsia="Arial" w:hAnsiTheme="minorHAnsi" w:cstheme="minorHAnsi"/>
          <w:color w:val="auto"/>
          <w:sz w:val="21"/>
          <w:szCs w:val="21"/>
        </w:rPr>
        <w:t>in</w:t>
      </w:r>
      <w:r w:rsidR="00664E77" w:rsidRPr="00B378C8">
        <w:rPr>
          <w:rFonts w:asciiTheme="minorHAnsi" w:eastAsia="Arial" w:hAnsiTheme="minorHAnsi" w:cstheme="minorHAnsi"/>
          <w:color w:val="auto"/>
          <w:sz w:val="21"/>
          <w:szCs w:val="21"/>
        </w:rPr>
        <w:t xml:space="preserve"> a cohort study </w:t>
      </w:r>
      <w:r w:rsidR="004E2350" w:rsidRPr="00B378C8">
        <w:rPr>
          <w:rFonts w:asciiTheme="minorHAnsi" w:eastAsia="Arial" w:hAnsiTheme="minorHAnsi" w:cstheme="minorHAnsi"/>
          <w:color w:val="auto"/>
          <w:sz w:val="21"/>
          <w:szCs w:val="21"/>
        </w:rPr>
        <w:t>involving</w:t>
      </w:r>
      <w:r w:rsidR="00664E77" w:rsidRPr="00B378C8">
        <w:rPr>
          <w:rFonts w:asciiTheme="minorHAnsi" w:eastAsia="Arial" w:hAnsiTheme="minorHAnsi" w:cstheme="minorHAnsi"/>
          <w:color w:val="auto"/>
          <w:sz w:val="21"/>
          <w:szCs w:val="21"/>
        </w:rPr>
        <w:t xml:space="preserve"> 633 participants with lifetime depression</w:t>
      </w:r>
      <w:r w:rsidR="00A967E0" w:rsidRPr="00B378C8">
        <w:rPr>
          <w:rFonts w:asciiTheme="minorHAnsi" w:eastAsia="Arial" w:hAnsiTheme="minorHAnsi" w:cstheme="minorHAnsi"/>
          <w:color w:val="auto"/>
          <w:sz w:val="21"/>
          <w:szCs w:val="21"/>
        </w:rPr>
        <w:t xml:space="preserve">, whose cognitive abilities </w:t>
      </w:r>
      <w:r w:rsidR="004E2350" w:rsidRPr="00B378C8">
        <w:rPr>
          <w:rFonts w:asciiTheme="minorHAnsi" w:eastAsia="Arial" w:hAnsiTheme="minorHAnsi" w:cstheme="minorHAnsi"/>
          <w:color w:val="auto"/>
          <w:sz w:val="21"/>
          <w:szCs w:val="21"/>
        </w:rPr>
        <w:t xml:space="preserve">were </w:t>
      </w:r>
      <w:r w:rsidR="00A967E0" w:rsidRPr="00B378C8">
        <w:rPr>
          <w:rFonts w:asciiTheme="minorHAnsi" w:eastAsia="Arial" w:hAnsiTheme="minorHAnsi" w:cstheme="minorHAnsi"/>
          <w:color w:val="auto"/>
          <w:sz w:val="21"/>
          <w:szCs w:val="21"/>
        </w:rPr>
        <w:t>asses</w:t>
      </w:r>
      <w:r w:rsidR="008E0C44" w:rsidRPr="00B378C8">
        <w:rPr>
          <w:rFonts w:asciiTheme="minorHAnsi" w:eastAsia="Arial" w:hAnsiTheme="minorHAnsi" w:cstheme="minorHAnsi"/>
          <w:color w:val="auto"/>
          <w:sz w:val="21"/>
          <w:szCs w:val="21"/>
        </w:rPr>
        <w:t>s</w:t>
      </w:r>
      <w:r w:rsidR="00A967E0" w:rsidRPr="00B378C8">
        <w:rPr>
          <w:rFonts w:asciiTheme="minorHAnsi" w:eastAsia="Arial" w:hAnsiTheme="minorHAnsi" w:cstheme="minorHAnsi"/>
          <w:color w:val="auto"/>
          <w:sz w:val="21"/>
          <w:szCs w:val="21"/>
        </w:rPr>
        <w:t xml:space="preserve">ed at age 7 </w:t>
      </w:r>
      <w:r w:rsidR="004E2350" w:rsidRPr="00B378C8">
        <w:rPr>
          <w:rFonts w:asciiTheme="minorHAnsi" w:eastAsia="Arial" w:hAnsiTheme="minorHAnsi" w:cstheme="minorHAnsi"/>
          <w:color w:val="auto"/>
          <w:sz w:val="21"/>
          <w:szCs w:val="21"/>
        </w:rPr>
        <w:t xml:space="preserve">years </w:t>
      </w:r>
      <w:r w:rsidR="00A967E0" w:rsidRPr="00B378C8">
        <w:rPr>
          <w:rFonts w:asciiTheme="minorHAnsi" w:eastAsia="Arial" w:hAnsiTheme="minorHAnsi" w:cstheme="minorHAnsi"/>
          <w:color w:val="auto"/>
          <w:sz w:val="21"/>
          <w:szCs w:val="21"/>
        </w:rPr>
        <w:t xml:space="preserve">using the Wechsler Intelligence Scale for Children, low cognitive ability (IQ&lt;85 v. IQ&gt;115) </w:t>
      </w:r>
      <w:r w:rsidR="004E2350" w:rsidRPr="00B378C8">
        <w:rPr>
          <w:rFonts w:asciiTheme="minorHAnsi" w:eastAsia="Arial" w:hAnsiTheme="minorHAnsi" w:cstheme="minorHAnsi"/>
          <w:color w:val="auto"/>
          <w:sz w:val="21"/>
          <w:szCs w:val="21"/>
        </w:rPr>
        <w:t xml:space="preserve">being </w:t>
      </w:r>
      <w:r w:rsidR="00A967E0" w:rsidRPr="00B378C8">
        <w:rPr>
          <w:rFonts w:asciiTheme="minorHAnsi" w:eastAsia="Arial" w:hAnsiTheme="minorHAnsi" w:cstheme="minorHAnsi"/>
          <w:color w:val="auto"/>
          <w:sz w:val="21"/>
          <w:szCs w:val="21"/>
        </w:rPr>
        <w:t>associated with</w:t>
      </w:r>
      <w:r w:rsidR="00791C18" w:rsidRPr="00B378C8">
        <w:rPr>
          <w:rFonts w:asciiTheme="minorHAnsi" w:eastAsia="Arial" w:hAnsiTheme="minorHAnsi" w:cstheme="minorHAnsi"/>
          <w:color w:val="auto"/>
          <w:sz w:val="21"/>
          <w:szCs w:val="21"/>
        </w:rPr>
        <w:t xml:space="preserve"> </w:t>
      </w:r>
      <w:r w:rsidR="00471EAF" w:rsidRPr="00B378C8">
        <w:rPr>
          <w:rFonts w:asciiTheme="minorHAnsi" w:eastAsia="Arial" w:hAnsiTheme="minorHAnsi" w:cstheme="minorHAnsi"/>
          <w:color w:val="auto"/>
          <w:sz w:val="21"/>
          <w:szCs w:val="21"/>
        </w:rPr>
        <w:t>SI</w:t>
      </w:r>
      <w:r w:rsidR="00A967E0" w:rsidRPr="00B378C8">
        <w:rPr>
          <w:rFonts w:asciiTheme="minorHAnsi" w:eastAsia="Arial" w:hAnsiTheme="minorHAnsi" w:cstheme="minorHAnsi"/>
          <w:color w:val="auto"/>
          <w:sz w:val="21"/>
          <w:szCs w:val="21"/>
        </w:rPr>
        <w:t xml:space="preserve"> (OR = 3.79)</w:t>
      </w:r>
      <w:r w:rsidR="004F5353" w:rsidRPr="00B378C8">
        <w:rPr>
          <w:rFonts w:asciiTheme="minorHAnsi" w:eastAsia="Arial" w:hAnsiTheme="minorHAnsi" w:cstheme="minorHAnsi"/>
          <w:color w:val="auto"/>
          <w:sz w:val="21"/>
          <w:szCs w:val="21"/>
        </w:rPr>
        <w:t xml:space="preserve">. </w:t>
      </w:r>
    </w:p>
    <w:p w14:paraId="4103A0B7" w14:textId="26E61C73" w:rsidR="00D04076" w:rsidRPr="00B378C8" w:rsidRDefault="004E2350"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Most</w:t>
      </w:r>
      <w:r w:rsidR="00D04076" w:rsidRPr="00B378C8">
        <w:rPr>
          <w:rFonts w:asciiTheme="minorHAnsi" w:eastAsia="Arial" w:hAnsiTheme="minorHAnsi" w:cstheme="minorHAnsi"/>
          <w:color w:val="auto"/>
          <w:sz w:val="21"/>
          <w:szCs w:val="21"/>
        </w:rPr>
        <w:t xml:space="preserve"> studies </w:t>
      </w:r>
      <w:r w:rsidRPr="00B378C8">
        <w:rPr>
          <w:rFonts w:asciiTheme="minorHAnsi" w:eastAsia="Arial" w:hAnsiTheme="minorHAnsi" w:cstheme="minorHAnsi"/>
          <w:color w:val="auto"/>
          <w:sz w:val="21"/>
          <w:szCs w:val="21"/>
        </w:rPr>
        <w:t>which examined the</w:t>
      </w:r>
      <w:r w:rsidR="00D04076" w:rsidRPr="00B378C8">
        <w:rPr>
          <w:rFonts w:asciiTheme="minorHAnsi" w:eastAsia="Arial" w:hAnsiTheme="minorHAnsi" w:cstheme="minorHAnsi"/>
          <w:color w:val="auto"/>
          <w:sz w:val="21"/>
          <w:szCs w:val="21"/>
        </w:rPr>
        <w:t xml:space="preserve"> prevalence of </w:t>
      </w:r>
      <w:r w:rsidR="000C4344" w:rsidRPr="00B378C8">
        <w:rPr>
          <w:rFonts w:asciiTheme="minorHAnsi" w:eastAsia="Arial" w:hAnsiTheme="minorHAnsi" w:cstheme="minorHAnsi"/>
          <w:color w:val="auto"/>
          <w:sz w:val="21"/>
          <w:szCs w:val="21"/>
        </w:rPr>
        <w:t xml:space="preserve">SI </w:t>
      </w:r>
      <w:r w:rsidRPr="00B378C8">
        <w:rPr>
          <w:rFonts w:asciiTheme="minorHAnsi" w:eastAsia="Arial" w:hAnsiTheme="minorHAnsi" w:cstheme="minorHAnsi"/>
          <w:color w:val="auto"/>
          <w:sz w:val="21"/>
          <w:szCs w:val="21"/>
        </w:rPr>
        <w:t xml:space="preserve">in depression have been </w:t>
      </w:r>
      <w:r w:rsidR="00D04076" w:rsidRPr="00B378C8">
        <w:rPr>
          <w:rFonts w:asciiTheme="minorHAnsi" w:eastAsia="Arial" w:hAnsiTheme="minorHAnsi" w:cstheme="minorHAnsi"/>
          <w:color w:val="auto"/>
          <w:sz w:val="21"/>
          <w:szCs w:val="21"/>
        </w:rPr>
        <w:t xml:space="preserve">conducted </w:t>
      </w:r>
      <w:r w:rsidRPr="00B378C8">
        <w:rPr>
          <w:rFonts w:asciiTheme="minorHAnsi" w:eastAsia="Arial" w:hAnsiTheme="minorHAnsi" w:cstheme="minorHAnsi"/>
          <w:color w:val="auto"/>
          <w:sz w:val="21"/>
          <w:szCs w:val="21"/>
        </w:rPr>
        <w:t xml:space="preserve">in </w:t>
      </w:r>
      <w:r w:rsidR="00D04076" w:rsidRPr="00B378C8">
        <w:rPr>
          <w:rFonts w:asciiTheme="minorHAnsi" w:eastAsia="Arial" w:hAnsiTheme="minorHAnsi" w:cstheme="minorHAnsi"/>
          <w:color w:val="auto"/>
          <w:sz w:val="21"/>
          <w:szCs w:val="21"/>
        </w:rPr>
        <w:t xml:space="preserve">medicated patients. </w:t>
      </w:r>
      <w:r w:rsidRPr="00B378C8">
        <w:rPr>
          <w:rFonts w:asciiTheme="minorHAnsi" w:eastAsia="Arial" w:hAnsiTheme="minorHAnsi" w:cstheme="minorHAnsi"/>
          <w:color w:val="auto"/>
          <w:sz w:val="21"/>
          <w:szCs w:val="21"/>
        </w:rPr>
        <w:t xml:space="preserve">Studies on suicide in the drug naïve MDD patients are limited. </w:t>
      </w:r>
      <w:r w:rsidR="00D04076" w:rsidRPr="00B378C8">
        <w:rPr>
          <w:rFonts w:asciiTheme="minorHAnsi" w:eastAsia="Arial" w:hAnsiTheme="minorHAnsi" w:cstheme="minorHAnsi"/>
          <w:color w:val="auto"/>
          <w:sz w:val="21"/>
          <w:szCs w:val="21"/>
        </w:rPr>
        <w:t xml:space="preserve">In a recent meta-analysis, </w:t>
      </w:r>
      <w:r w:rsidR="006619C8" w:rsidRPr="00B378C8">
        <w:rPr>
          <w:rFonts w:asciiTheme="minorHAnsi" w:eastAsia="Arial" w:hAnsiTheme="minorHAnsi" w:cstheme="minorHAnsi"/>
          <w:color w:val="auto"/>
          <w:sz w:val="21"/>
          <w:szCs w:val="21"/>
        </w:rPr>
        <w:t xml:space="preserve">Dong et al </w:t>
      </w:r>
      <w:r w:rsidR="00AA11C1" w:rsidRPr="00B378C8">
        <w:rPr>
          <w:rFonts w:asciiTheme="minorHAnsi" w:eastAsia="Arial" w:hAnsiTheme="minorHAnsi" w:cstheme="minorHAnsi"/>
          <w:color w:val="auto"/>
          <w:sz w:val="21"/>
          <w:szCs w:val="21"/>
        </w:rPr>
        <w:t xml:space="preserve">(2018) </w:t>
      </w:r>
      <w:r w:rsidR="006619C8" w:rsidRPr="00B378C8">
        <w:rPr>
          <w:rFonts w:asciiTheme="minorHAnsi" w:eastAsia="Arial" w:hAnsiTheme="minorHAnsi" w:cstheme="minorHAnsi"/>
          <w:color w:val="auto"/>
          <w:sz w:val="21"/>
          <w:szCs w:val="21"/>
        </w:rPr>
        <w:t xml:space="preserve">found that </w:t>
      </w:r>
      <w:r w:rsidR="00D04076" w:rsidRPr="00B378C8">
        <w:rPr>
          <w:rFonts w:asciiTheme="minorHAnsi" w:eastAsia="Arial" w:hAnsiTheme="minorHAnsi" w:cstheme="minorHAnsi"/>
          <w:color w:val="auto"/>
          <w:sz w:val="21"/>
          <w:szCs w:val="21"/>
        </w:rPr>
        <w:t xml:space="preserve">medicated </w:t>
      </w:r>
      <w:r w:rsidR="006619C8" w:rsidRPr="00B378C8">
        <w:rPr>
          <w:rFonts w:asciiTheme="minorHAnsi" w:eastAsia="Arial" w:hAnsiTheme="minorHAnsi" w:cstheme="minorHAnsi"/>
          <w:color w:val="auto"/>
          <w:sz w:val="21"/>
          <w:szCs w:val="21"/>
        </w:rPr>
        <w:t>in</w:t>
      </w:r>
      <w:r w:rsidR="00D04076" w:rsidRPr="00B378C8">
        <w:rPr>
          <w:rFonts w:asciiTheme="minorHAnsi" w:eastAsia="Arial" w:hAnsiTheme="minorHAnsi" w:cstheme="minorHAnsi"/>
          <w:color w:val="auto"/>
          <w:sz w:val="21"/>
          <w:szCs w:val="21"/>
        </w:rPr>
        <w:t>patients</w:t>
      </w:r>
      <w:r w:rsidR="006619C8" w:rsidRPr="00B378C8">
        <w:rPr>
          <w:rFonts w:asciiTheme="minorHAnsi" w:eastAsia="Arial" w:hAnsiTheme="minorHAnsi" w:cstheme="minorHAnsi"/>
          <w:color w:val="auto"/>
          <w:sz w:val="21"/>
          <w:szCs w:val="21"/>
        </w:rPr>
        <w:t>/outpatients</w:t>
      </w:r>
      <w:r w:rsidR="00D04076" w:rsidRPr="00B378C8">
        <w:rPr>
          <w:rFonts w:asciiTheme="minorHAnsi" w:eastAsia="Arial" w:hAnsiTheme="minorHAnsi" w:cstheme="minorHAnsi"/>
          <w:color w:val="auto"/>
          <w:sz w:val="21"/>
          <w:szCs w:val="21"/>
        </w:rPr>
        <w:t xml:space="preserve"> with </w:t>
      </w:r>
      <w:r w:rsidR="006619C8" w:rsidRPr="00B378C8">
        <w:rPr>
          <w:rFonts w:asciiTheme="minorHAnsi" w:eastAsia="Arial" w:hAnsiTheme="minorHAnsi" w:cstheme="minorHAnsi"/>
          <w:color w:val="auto"/>
          <w:sz w:val="21"/>
          <w:szCs w:val="21"/>
        </w:rPr>
        <w:t>MDD</w:t>
      </w:r>
      <w:r w:rsidR="00D04076" w:rsidRPr="00B378C8">
        <w:rPr>
          <w:rFonts w:asciiTheme="minorHAnsi" w:eastAsia="Arial" w:hAnsiTheme="minorHAnsi" w:cstheme="minorHAnsi"/>
          <w:color w:val="auto"/>
          <w:sz w:val="21"/>
          <w:szCs w:val="21"/>
        </w:rPr>
        <w:t xml:space="preserve"> had</w:t>
      </w:r>
      <w:r w:rsidR="006619C8"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a </w:t>
      </w:r>
      <w:r w:rsidR="006619C8" w:rsidRPr="00B378C8">
        <w:rPr>
          <w:rFonts w:asciiTheme="minorHAnsi" w:eastAsia="Arial" w:hAnsiTheme="minorHAnsi" w:cstheme="minorHAnsi"/>
          <w:color w:val="auto"/>
          <w:sz w:val="21"/>
          <w:szCs w:val="21"/>
        </w:rPr>
        <w:t>27.7% one-month prevalence of SI</w:t>
      </w:r>
      <w:r w:rsidR="00D04076" w:rsidRPr="00B378C8">
        <w:rPr>
          <w:rFonts w:asciiTheme="minorHAnsi" w:eastAsia="Arial" w:hAnsiTheme="minorHAnsi" w:cstheme="minorHAnsi"/>
          <w:color w:val="auto"/>
          <w:sz w:val="21"/>
          <w:szCs w:val="21"/>
        </w:rPr>
        <w:t xml:space="preserve"> in </w:t>
      </w:r>
      <w:r w:rsidRPr="00B378C8">
        <w:rPr>
          <w:rFonts w:asciiTheme="minorHAnsi" w:eastAsia="Arial" w:hAnsiTheme="minorHAnsi" w:cstheme="minorHAnsi"/>
          <w:color w:val="auto"/>
          <w:sz w:val="21"/>
          <w:szCs w:val="21"/>
        </w:rPr>
        <w:t xml:space="preserve">the </w:t>
      </w:r>
      <w:r w:rsidR="00D04076" w:rsidRPr="00B378C8">
        <w:rPr>
          <w:rFonts w:asciiTheme="minorHAnsi" w:eastAsia="Arial" w:hAnsiTheme="minorHAnsi" w:cstheme="minorHAnsi"/>
          <w:color w:val="auto"/>
          <w:sz w:val="21"/>
          <w:szCs w:val="21"/>
        </w:rPr>
        <w:t>Chinese Han population</w:t>
      </w:r>
      <w:r w:rsidR="00260ABC"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The effect of drug treatment</w:t>
      </w:r>
      <w:r w:rsidR="00915AA1" w:rsidRPr="00B378C8">
        <w:rPr>
          <w:rFonts w:asciiTheme="minorHAnsi" w:eastAsia="Arial" w:hAnsiTheme="minorHAnsi" w:cstheme="minorHAnsi"/>
          <w:color w:val="auto"/>
          <w:sz w:val="21"/>
          <w:szCs w:val="21"/>
        </w:rPr>
        <w:t xml:space="preserve"> on </w:t>
      </w:r>
      <w:r w:rsidR="000C4344" w:rsidRPr="00B378C8">
        <w:rPr>
          <w:rFonts w:asciiTheme="minorHAnsi" w:eastAsia="Arial" w:hAnsiTheme="minorHAnsi" w:cstheme="minorHAnsi"/>
          <w:color w:val="auto"/>
          <w:sz w:val="21"/>
          <w:szCs w:val="21"/>
        </w:rPr>
        <w:t xml:space="preserve">SI </w:t>
      </w:r>
      <w:r w:rsidR="00915AA1" w:rsidRPr="00B378C8">
        <w:rPr>
          <w:rFonts w:asciiTheme="minorHAnsi" w:eastAsia="Arial" w:hAnsiTheme="minorHAnsi" w:cstheme="minorHAnsi"/>
          <w:color w:val="auto"/>
          <w:sz w:val="21"/>
          <w:szCs w:val="21"/>
        </w:rPr>
        <w:t>in MDD pat</w:t>
      </w:r>
      <w:r w:rsidR="00587643" w:rsidRPr="00B378C8">
        <w:rPr>
          <w:rFonts w:asciiTheme="minorHAnsi" w:eastAsia="Arial" w:hAnsiTheme="minorHAnsi" w:cstheme="minorHAnsi"/>
          <w:color w:val="auto"/>
          <w:sz w:val="21"/>
          <w:szCs w:val="21"/>
        </w:rPr>
        <w:t xml:space="preserve">ients </w:t>
      </w:r>
      <w:r w:rsidRPr="00B378C8">
        <w:rPr>
          <w:rFonts w:asciiTheme="minorHAnsi" w:eastAsia="Arial" w:hAnsiTheme="minorHAnsi" w:cstheme="minorHAnsi"/>
          <w:color w:val="auto"/>
          <w:sz w:val="21"/>
          <w:szCs w:val="21"/>
        </w:rPr>
        <w:t>has been found to vary between studies</w:t>
      </w:r>
      <w:r w:rsidR="00915AA1" w:rsidRPr="00B378C8">
        <w:rPr>
          <w:rFonts w:asciiTheme="minorHAnsi" w:eastAsia="Arial" w:hAnsiTheme="minorHAnsi" w:cstheme="minorHAnsi"/>
          <w:color w:val="auto"/>
          <w:sz w:val="21"/>
          <w:szCs w:val="21"/>
        </w:rPr>
        <w:t xml:space="preserve">. </w:t>
      </w:r>
      <w:r w:rsidR="00081141" w:rsidRPr="00B378C8">
        <w:rPr>
          <w:rFonts w:asciiTheme="minorHAnsi" w:eastAsia="Arial" w:hAnsiTheme="minorHAnsi" w:cstheme="minorHAnsi"/>
          <w:color w:val="auto"/>
          <w:sz w:val="21"/>
          <w:szCs w:val="21"/>
        </w:rPr>
        <w:t xml:space="preserve">Some, such as </w:t>
      </w:r>
      <w:hyperlink r:id="rId8" w:history="1">
        <w:r w:rsidR="00915AA1" w:rsidRPr="00B378C8">
          <w:rPr>
            <w:rFonts w:asciiTheme="minorHAnsi" w:eastAsia="Arial" w:hAnsiTheme="minorHAnsi" w:cstheme="minorHAnsi"/>
            <w:color w:val="auto"/>
            <w:sz w:val="21"/>
            <w:szCs w:val="21"/>
          </w:rPr>
          <w:t>Weitz</w:t>
        </w:r>
      </w:hyperlink>
      <w:r w:rsidR="00915AA1" w:rsidRPr="00B378C8">
        <w:rPr>
          <w:rFonts w:asciiTheme="minorHAnsi" w:eastAsia="Arial" w:hAnsiTheme="minorHAnsi" w:cstheme="minorHAnsi"/>
          <w:color w:val="auto"/>
          <w:sz w:val="21"/>
          <w:szCs w:val="21"/>
        </w:rPr>
        <w:t xml:space="preserve"> et al</w:t>
      </w:r>
      <w:r w:rsidR="00081141" w:rsidRPr="00B378C8">
        <w:rPr>
          <w:rFonts w:asciiTheme="minorHAnsi" w:eastAsia="Arial" w:hAnsiTheme="minorHAnsi" w:cstheme="minorHAnsi"/>
          <w:color w:val="auto"/>
          <w:sz w:val="21"/>
          <w:szCs w:val="21"/>
        </w:rPr>
        <w:t xml:space="preserve"> </w:t>
      </w:r>
      <w:r w:rsidR="00AA11C1" w:rsidRPr="00B378C8">
        <w:rPr>
          <w:rFonts w:asciiTheme="minorHAnsi" w:eastAsia="Arial" w:hAnsiTheme="minorHAnsi" w:cstheme="minorHAnsi"/>
          <w:color w:val="auto"/>
          <w:sz w:val="21"/>
          <w:szCs w:val="21"/>
        </w:rPr>
        <w:t xml:space="preserve">(2014) </w:t>
      </w:r>
      <w:r w:rsidRPr="00B378C8">
        <w:rPr>
          <w:rFonts w:asciiTheme="minorHAnsi" w:eastAsia="Arial" w:hAnsiTheme="minorHAnsi" w:cstheme="minorHAnsi"/>
          <w:color w:val="auto"/>
          <w:sz w:val="21"/>
          <w:szCs w:val="21"/>
        </w:rPr>
        <w:t xml:space="preserve">found </w:t>
      </w:r>
      <w:r w:rsidR="00915AA1" w:rsidRPr="00B378C8">
        <w:rPr>
          <w:rFonts w:asciiTheme="minorHAnsi" w:eastAsia="Arial" w:hAnsiTheme="minorHAnsi" w:cstheme="minorHAnsi"/>
          <w:color w:val="auto"/>
          <w:sz w:val="21"/>
          <w:szCs w:val="21"/>
        </w:rPr>
        <w:t xml:space="preserve">that </w:t>
      </w:r>
      <w:r w:rsidR="00081141" w:rsidRPr="00B378C8">
        <w:rPr>
          <w:rFonts w:asciiTheme="minorHAnsi" w:eastAsia="Arial" w:hAnsiTheme="minorHAnsi" w:cstheme="minorHAnsi"/>
          <w:color w:val="auto"/>
          <w:sz w:val="21"/>
          <w:szCs w:val="21"/>
        </w:rPr>
        <w:t xml:space="preserve">antidepressant </w:t>
      </w:r>
      <w:r w:rsidR="00915AA1" w:rsidRPr="00B378C8">
        <w:rPr>
          <w:rFonts w:asciiTheme="minorHAnsi" w:eastAsia="Arial" w:hAnsiTheme="minorHAnsi" w:cstheme="minorHAnsi"/>
          <w:color w:val="auto"/>
          <w:sz w:val="21"/>
          <w:szCs w:val="21"/>
        </w:rPr>
        <w:t xml:space="preserve">medications could reduce </w:t>
      </w:r>
      <w:r w:rsidR="00081141" w:rsidRPr="00B378C8">
        <w:rPr>
          <w:rFonts w:asciiTheme="minorHAnsi" w:eastAsia="Arial" w:hAnsiTheme="minorHAnsi" w:cstheme="minorHAnsi"/>
          <w:color w:val="auto"/>
          <w:sz w:val="21"/>
          <w:szCs w:val="21"/>
        </w:rPr>
        <w:t>SI</w:t>
      </w:r>
      <w:r w:rsidRPr="00B378C8">
        <w:rPr>
          <w:rFonts w:asciiTheme="minorHAnsi" w:eastAsia="Arial" w:hAnsiTheme="minorHAnsi" w:cstheme="minorHAnsi"/>
          <w:color w:val="auto"/>
          <w:sz w:val="21"/>
          <w:szCs w:val="21"/>
        </w:rPr>
        <w:t xml:space="preserve">, whereas </w:t>
      </w:r>
      <w:r w:rsidR="00081141" w:rsidRPr="00B378C8">
        <w:rPr>
          <w:rFonts w:asciiTheme="minorHAnsi" w:eastAsia="Arial" w:hAnsiTheme="minorHAnsi" w:cstheme="minorHAnsi"/>
          <w:color w:val="auto"/>
          <w:sz w:val="21"/>
          <w:szCs w:val="21"/>
        </w:rPr>
        <w:t>other</w:t>
      </w:r>
      <w:r w:rsidRPr="00B378C8">
        <w:rPr>
          <w:rFonts w:asciiTheme="minorHAnsi" w:eastAsia="Arial" w:hAnsiTheme="minorHAnsi" w:cstheme="minorHAnsi"/>
          <w:color w:val="auto"/>
          <w:sz w:val="21"/>
          <w:szCs w:val="21"/>
        </w:rPr>
        <w:t>s</w:t>
      </w:r>
      <w:r w:rsidR="00081141" w:rsidRPr="00B378C8">
        <w:rPr>
          <w:rFonts w:asciiTheme="minorHAnsi" w:eastAsia="Arial" w:hAnsiTheme="minorHAnsi" w:cstheme="minorHAnsi"/>
          <w:color w:val="auto"/>
          <w:sz w:val="21"/>
          <w:szCs w:val="21"/>
        </w:rPr>
        <w:t xml:space="preserve"> found that </w:t>
      </w:r>
      <w:r w:rsidR="009865CB" w:rsidRPr="00B378C8">
        <w:rPr>
          <w:rFonts w:asciiTheme="minorHAnsi" w:eastAsia="Arial" w:hAnsiTheme="minorHAnsi" w:cstheme="minorHAnsi"/>
          <w:color w:val="auto"/>
          <w:sz w:val="21"/>
          <w:szCs w:val="21"/>
        </w:rPr>
        <w:t xml:space="preserve">the </w:t>
      </w:r>
      <w:r w:rsidR="00081141" w:rsidRPr="00B378C8">
        <w:rPr>
          <w:rFonts w:asciiTheme="minorHAnsi" w:eastAsia="Arial" w:hAnsiTheme="minorHAnsi" w:cstheme="minorHAnsi"/>
          <w:color w:val="auto"/>
          <w:sz w:val="21"/>
          <w:szCs w:val="21"/>
        </w:rPr>
        <w:t xml:space="preserve">risk of suicide in older people with MDD </w:t>
      </w:r>
      <w:r w:rsidR="009865CB" w:rsidRPr="00B378C8">
        <w:rPr>
          <w:rFonts w:asciiTheme="minorHAnsi" w:eastAsia="Arial" w:hAnsiTheme="minorHAnsi" w:cstheme="minorHAnsi"/>
          <w:color w:val="auto"/>
          <w:sz w:val="21"/>
          <w:szCs w:val="21"/>
        </w:rPr>
        <w:t>treated with</w:t>
      </w:r>
      <w:r w:rsidR="00081141" w:rsidRPr="00B378C8">
        <w:rPr>
          <w:rFonts w:asciiTheme="minorHAnsi" w:eastAsia="Arial" w:hAnsiTheme="minorHAnsi" w:cstheme="minorHAnsi"/>
          <w:color w:val="auto"/>
          <w:sz w:val="21"/>
          <w:szCs w:val="21"/>
        </w:rPr>
        <w:t xml:space="preserve"> </w:t>
      </w:r>
      <w:r w:rsidR="009865CB" w:rsidRPr="00B378C8">
        <w:rPr>
          <w:rFonts w:asciiTheme="minorHAnsi" w:eastAsia="Arial" w:hAnsiTheme="minorHAnsi" w:cstheme="minorHAnsi"/>
          <w:color w:val="auto"/>
          <w:sz w:val="21"/>
          <w:szCs w:val="21"/>
        </w:rPr>
        <w:t xml:space="preserve">a </w:t>
      </w:r>
      <w:r w:rsidR="00081141" w:rsidRPr="00B378C8">
        <w:rPr>
          <w:rFonts w:asciiTheme="minorHAnsi" w:eastAsia="Arial" w:hAnsiTheme="minorHAnsi" w:cstheme="minorHAnsi"/>
          <w:color w:val="auto"/>
          <w:sz w:val="21"/>
          <w:szCs w:val="21"/>
        </w:rPr>
        <w:t>selective seroto</w:t>
      </w:r>
      <w:r w:rsidR="00081141" w:rsidRPr="00B378C8">
        <w:rPr>
          <w:rFonts w:asciiTheme="minorHAnsi" w:eastAsia="Arial" w:hAnsiTheme="minorHAnsi" w:cstheme="minorHAnsi"/>
          <w:color w:val="auto"/>
          <w:sz w:val="21"/>
          <w:szCs w:val="21"/>
        </w:rPr>
        <w:lastRenderedPageBreak/>
        <w:t xml:space="preserve">nin reuptake inhibitor treatment </w:t>
      </w:r>
      <w:r w:rsidR="009865CB" w:rsidRPr="00B378C8">
        <w:rPr>
          <w:rFonts w:asciiTheme="minorHAnsi" w:eastAsia="Arial" w:hAnsiTheme="minorHAnsi" w:cstheme="minorHAnsi"/>
          <w:color w:val="auto"/>
          <w:sz w:val="21"/>
          <w:szCs w:val="21"/>
        </w:rPr>
        <w:t xml:space="preserve">was greater than in patients not undergoing such </w:t>
      </w:r>
      <w:r w:rsidR="00081141" w:rsidRPr="00B378C8">
        <w:rPr>
          <w:rFonts w:asciiTheme="minorHAnsi" w:eastAsia="Arial" w:hAnsiTheme="minorHAnsi" w:cstheme="minorHAnsi"/>
          <w:color w:val="auto"/>
          <w:sz w:val="21"/>
          <w:szCs w:val="21"/>
        </w:rPr>
        <w:t>treatment</w:t>
      </w:r>
      <w:r w:rsidR="00672DC2" w:rsidRPr="00B378C8">
        <w:rPr>
          <w:rFonts w:asciiTheme="minorHAnsi" w:eastAsia="Arial" w:hAnsiTheme="minorHAnsi" w:cstheme="minorHAnsi"/>
          <w:color w:val="auto"/>
          <w:sz w:val="21"/>
          <w:szCs w:val="21"/>
        </w:rPr>
        <w:t xml:space="preserve"> (KoKoAung et al., 2015)</w:t>
      </w:r>
      <w:r w:rsidR="00081141" w:rsidRPr="00B378C8">
        <w:rPr>
          <w:rFonts w:asciiTheme="minorHAnsi" w:eastAsia="Arial" w:hAnsiTheme="minorHAnsi" w:cstheme="minorHAnsi"/>
          <w:color w:val="auto"/>
          <w:sz w:val="21"/>
          <w:szCs w:val="21"/>
        </w:rPr>
        <w:t>.</w:t>
      </w:r>
      <w:r w:rsidR="00C13AD2" w:rsidRPr="00B378C8">
        <w:rPr>
          <w:rFonts w:asciiTheme="minorHAnsi" w:eastAsia="Arial" w:hAnsiTheme="minorHAnsi" w:cstheme="minorHAnsi"/>
          <w:color w:val="auto"/>
          <w:sz w:val="21"/>
          <w:szCs w:val="21"/>
        </w:rPr>
        <w:t xml:space="preserve"> </w:t>
      </w:r>
    </w:p>
    <w:p w14:paraId="43397588" w14:textId="6232C59C" w:rsidR="006051C3" w:rsidRPr="00B378C8" w:rsidRDefault="00471EAF"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The objectives of this study were to investigate association</w:t>
      </w:r>
      <w:r w:rsidR="009865CB" w:rsidRPr="00B378C8">
        <w:rPr>
          <w:rFonts w:asciiTheme="minorHAnsi" w:eastAsia="Arial" w:hAnsiTheme="minorHAnsi" w:cstheme="minorHAnsi"/>
          <w:color w:val="auto"/>
          <w:sz w:val="21"/>
          <w:szCs w:val="21"/>
        </w:rPr>
        <w:t>s</w:t>
      </w:r>
      <w:r w:rsidRPr="00B378C8">
        <w:rPr>
          <w:rFonts w:asciiTheme="minorHAnsi" w:eastAsia="Arial" w:hAnsiTheme="minorHAnsi" w:cstheme="minorHAnsi"/>
          <w:color w:val="auto"/>
          <w:sz w:val="21"/>
          <w:szCs w:val="21"/>
        </w:rPr>
        <w:t xml:space="preserve"> between </w:t>
      </w:r>
      <w:r w:rsidR="00BE392B" w:rsidRPr="00B378C8">
        <w:rPr>
          <w:rFonts w:asciiTheme="minorHAnsi" w:eastAsia="Arial" w:hAnsiTheme="minorHAnsi" w:cstheme="minorHAnsi"/>
          <w:color w:val="auto"/>
          <w:sz w:val="21"/>
          <w:szCs w:val="21"/>
        </w:rPr>
        <w:t>demographic</w:t>
      </w:r>
      <w:r w:rsidR="009865CB" w:rsidRPr="00B378C8">
        <w:rPr>
          <w:rFonts w:asciiTheme="minorHAnsi" w:eastAsia="Arial" w:hAnsiTheme="minorHAnsi" w:cstheme="minorHAnsi"/>
          <w:color w:val="auto"/>
          <w:sz w:val="21"/>
          <w:szCs w:val="21"/>
        </w:rPr>
        <w:t xml:space="preserve"> and </w:t>
      </w:r>
      <w:r w:rsidRPr="00B378C8">
        <w:rPr>
          <w:rFonts w:asciiTheme="minorHAnsi" w:eastAsia="Arial" w:hAnsiTheme="minorHAnsi" w:cstheme="minorHAnsi"/>
          <w:color w:val="auto"/>
          <w:sz w:val="21"/>
          <w:szCs w:val="21"/>
        </w:rPr>
        <w:t xml:space="preserve">clinical factors </w:t>
      </w:r>
      <w:r w:rsidR="009865CB" w:rsidRPr="00B378C8">
        <w:rPr>
          <w:rFonts w:asciiTheme="minorHAnsi" w:eastAsia="Arial" w:hAnsiTheme="minorHAnsi" w:cstheme="minorHAnsi"/>
          <w:color w:val="auto"/>
          <w:sz w:val="21"/>
          <w:szCs w:val="21"/>
        </w:rPr>
        <w:t>with</w:t>
      </w:r>
      <w:r w:rsidRPr="00B378C8">
        <w:rPr>
          <w:rFonts w:asciiTheme="minorHAnsi" w:eastAsia="Arial" w:hAnsiTheme="minorHAnsi" w:cstheme="minorHAnsi"/>
          <w:color w:val="auto"/>
          <w:sz w:val="21"/>
          <w:szCs w:val="21"/>
        </w:rPr>
        <w:t xml:space="preserve"> SI among </w:t>
      </w:r>
      <w:r w:rsidR="00BE392B" w:rsidRPr="00B378C8">
        <w:rPr>
          <w:rFonts w:asciiTheme="minorHAnsi" w:eastAsia="Arial" w:hAnsiTheme="minorHAnsi" w:cstheme="minorHAnsi"/>
          <w:color w:val="auto"/>
          <w:sz w:val="21"/>
          <w:szCs w:val="21"/>
        </w:rPr>
        <w:t xml:space="preserve">drug naïve </w:t>
      </w:r>
      <w:r w:rsidRPr="00B378C8">
        <w:rPr>
          <w:rFonts w:asciiTheme="minorHAnsi" w:eastAsia="Arial" w:hAnsiTheme="minorHAnsi" w:cstheme="minorHAnsi"/>
          <w:color w:val="auto"/>
          <w:sz w:val="21"/>
          <w:szCs w:val="21"/>
        </w:rPr>
        <w:t>patients with MDD</w:t>
      </w:r>
      <w:r w:rsidR="000C4344" w:rsidRPr="00B378C8">
        <w:rPr>
          <w:rFonts w:asciiTheme="minorHAnsi" w:eastAsia="Arial" w:hAnsiTheme="minorHAnsi" w:cstheme="minorHAnsi"/>
          <w:color w:val="auto"/>
          <w:sz w:val="21"/>
          <w:szCs w:val="21"/>
        </w:rPr>
        <w:t xml:space="preserve"> using a </w:t>
      </w:r>
      <w:r w:rsidR="007E0F21" w:rsidRPr="00B378C8">
        <w:rPr>
          <w:rFonts w:asciiTheme="minorHAnsi" w:eastAsia="Arial" w:hAnsiTheme="minorHAnsi" w:cstheme="minorHAnsi"/>
          <w:color w:val="auto"/>
          <w:sz w:val="21"/>
          <w:szCs w:val="21"/>
        </w:rPr>
        <w:t xml:space="preserve">multi-center </w:t>
      </w:r>
      <w:r w:rsidR="000C4344" w:rsidRPr="00B378C8">
        <w:rPr>
          <w:rFonts w:asciiTheme="minorHAnsi" w:eastAsia="Arial" w:hAnsiTheme="minorHAnsi" w:cstheme="minorHAnsi"/>
          <w:color w:val="auto"/>
          <w:sz w:val="21"/>
          <w:szCs w:val="21"/>
        </w:rPr>
        <w:t>cross-sectional design</w:t>
      </w:r>
      <w:r w:rsidRPr="00B378C8">
        <w:rPr>
          <w:rFonts w:asciiTheme="minorHAnsi" w:eastAsia="Arial" w:hAnsiTheme="minorHAnsi" w:cstheme="minorHAnsi"/>
          <w:color w:val="auto"/>
          <w:sz w:val="21"/>
          <w:szCs w:val="21"/>
        </w:rPr>
        <w:t xml:space="preserve">. We recruited a large sample of patients in a Chinese Han population (n= 488) to investigate the prevalence of </w:t>
      </w:r>
      <w:r w:rsidR="00587643" w:rsidRPr="00B378C8">
        <w:rPr>
          <w:rFonts w:asciiTheme="minorHAnsi" w:eastAsia="Arial" w:hAnsiTheme="minorHAnsi" w:cstheme="minorHAnsi"/>
          <w:color w:val="auto"/>
          <w:sz w:val="21"/>
          <w:szCs w:val="21"/>
        </w:rPr>
        <w:t>SI</w:t>
      </w:r>
      <w:r w:rsidRPr="00B378C8">
        <w:rPr>
          <w:rFonts w:asciiTheme="minorHAnsi" w:eastAsia="Arial" w:hAnsiTheme="minorHAnsi" w:cstheme="minorHAnsi"/>
          <w:color w:val="auto"/>
          <w:sz w:val="21"/>
          <w:szCs w:val="21"/>
        </w:rPr>
        <w:t xml:space="preserve"> </w:t>
      </w:r>
      <w:r w:rsidR="00587643" w:rsidRPr="00B378C8">
        <w:rPr>
          <w:rFonts w:asciiTheme="minorHAnsi" w:eastAsia="Arial" w:hAnsiTheme="minorHAnsi" w:cstheme="minorHAnsi"/>
          <w:color w:val="auto"/>
          <w:sz w:val="21"/>
          <w:szCs w:val="21"/>
        </w:rPr>
        <w:t>and to determine the socio-</w:t>
      </w:r>
      <w:r w:rsidRPr="00B378C8">
        <w:rPr>
          <w:rFonts w:asciiTheme="minorHAnsi" w:eastAsia="Arial" w:hAnsiTheme="minorHAnsi" w:cstheme="minorHAnsi"/>
          <w:color w:val="auto"/>
          <w:sz w:val="21"/>
          <w:szCs w:val="21"/>
        </w:rPr>
        <w:t xml:space="preserve">demographic, clinical </w:t>
      </w:r>
      <w:r w:rsidR="009865CB" w:rsidRPr="00B378C8">
        <w:rPr>
          <w:rFonts w:asciiTheme="minorHAnsi" w:eastAsia="Arial" w:hAnsiTheme="minorHAnsi" w:cstheme="minorHAnsi"/>
          <w:color w:val="auto"/>
          <w:sz w:val="21"/>
          <w:szCs w:val="21"/>
        </w:rPr>
        <w:t xml:space="preserve">and other </w:t>
      </w:r>
      <w:r w:rsidRPr="00B378C8">
        <w:rPr>
          <w:rFonts w:asciiTheme="minorHAnsi" w:eastAsia="Arial" w:hAnsiTheme="minorHAnsi" w:cstheme="minorHAnsi"/>
          <w:color w:val="auto"/>
          <w:sz w:val="21"/>
          <w:szCs w:val="21"/>
        </w:rPr>
        <w:t xml:space="preserve">correlates of </w:t>
      </w:r>
      <w:r w:rsidR="00587643" w:rsidRPr="00B378C8">
        <w:rPr>
          <w:rFonts w:asciiTheme="minorHAnsi" w:eastAsia="Arial" w:hAnsiTheme="minorHAnsi" w:cstheme="minorHAnsi"/>
          <w:color w:val="auto"/>
          <w:sz w:val="21"/>
          <w:szCs w:val="21"/>
        </w:rPr>
        <w:t>SI.</w:t>
      </w:r>
    </w:p>
    <w:p w14:paraId="0E5EAF36" w14:textId="77777777" w:rsidR="000971BA" w:rsidRPr="00B378C8" w:rsidRDefault="000971BA" w:rsidP="00A6414C">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2. Methods</w:t>
      </w:r>
    </w:p>
    <w:p w14:paraId="6174650F" w14:textId="77777777" w:rsidR="000971BA" w:rsidRPr="00B378C8" w:rsidRDefault="000971BA" w:rsidP="00A6414C">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 xml:space="preserve">2.1 </w:t>
      </w:r>
      <w:r w:rsidR="009D14EC" w:rsidRPr="00B378C8">
        <w:rPr>
          <w:rFonts w:asciiTheme="minorHAnsi" w:eastAsia="Arial" w:hAnsiTheme="minorHAnsi" w:cstheme="minorHAnsi"/>
          <w:b/>
          <w:color w:val="auto"/>
          <w:sz w:val="21"/>
          <w:szCs w:val="21"/>
        </w:rPr>
        <w:t>Study design and s</w:t>
      </w:r>
      <w:r w:rsidRPr="00B378C8">
        <w:rPr>
          <w:rFonts w:asciiTheme="minorHAnsi" w:eastAsia="Arial" w:hAnsiTheme="minorHAnsi" w:cstheme="minorHAnsi"/>
          <w:b/>
          <w:color w:val="auto"/>
          <w:sz w:val="21"/>
          <w:szCs w:val="21"/>
        </w:rPr>
        <w:t>ubjects</w:t>
      </w:r>
    </w:p>
    <w:p w14:paraId="4955E45D" w14:textId="3AECDFD1" w:rsidR="000971BA" w:rsidRPr="00B378C8" w:rsidRDefault="000971BA"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Our study was part of a multi-center cross-sectional study. </w:t>
      </w:r>
      <w:r w:rsidR="00130EBE" w:rsidRPr="00B378C8">
        <w:rPr>
          <w:rFonts w:asciiTheme="minorHAnsi" w:eastAsia="Arial" w:hAnsiTheme="minorHAnsi" w:cstheme="minorHAnsi"/>
          <w:color w:val="auto"/>
          <w:sz w:val="21"/>
          <w:szCs w:val="21"/>
        </w:rPr>
        <w:t xml:space="preserve">Participants were consecutively enrolled in the study from </w:t>
      </w:r>
      <w:r w:rsidR="0023130D" w:rsidRPr="00B378C8">
        <w:rPr>
          <w:rFonts w:asciiTheme="minorHAnsi" w:eastAsia="Arial" w:hAnsiTheme="minorHAnsi" w:cstheme="minorHAnsi"/>
          <w:color w:val="auto"/>
          <w:sz w:val="21"/>
          <w:szCs w:val="21"/>
        </w:rPr>
        <w:t xml:space="preserve">three </w:t>
      </w:r>
      <w:r w:rsidR="00130EBE" w:rsidRPr="00B378C8">
        <w:rPr>
          <w:rFonts w:asciiTheme="minorHAnsi" w:eastAsia="Arial" w:hAnsiTheme="minorHAnsi" w:cstheme="minorHAnsi"/>
          <w:color w:val="auto"/>
          <w:sz w:val="21"/>
          <w:szCs w:val="21"/>
        </w:rPr>
        <w:t xml:space="preserve">psychiatric hospitals and </w:t>
      </w:r>
      <w:r w:rsidR="0023130D" w:rsidRPr="00B378C8">
        <w:rPr>
          <w:rFonts w:asciiTheme="minorHAnsi" w:eastAsia="Arial" w:hAnsiTheme="minorHAnsi" w:cstheme="minorHAnsi"/>
          <w:color w:val="auto"/>
          <w:sz w:val="21"/>
          <w:szCs w:val="21"/>
        </w:rPr>
        <w:t xml:space="preserve">the </w:t>
      </w:r>
      <w:r w:rsidR="00130EBE" w:rsidRPr="00B378C8">
        <w:rPr>
          <w:rFonts w:asciiTheme="minorHAnsi" w:eastAsia="Arial" w:hAnsiTheme="minorHAnsi" w:cstheme="minorHAnsi"/>
          <w:color w:val="auto"/>
          <w:sz w:val="21"/>
          <w:szCs w:val="21"/>
        </w:rPr>
        <w:t xml:space="preserve">psychiatric departments of </w:t>
      </w:r>
      <w:r w:rsidR="0023130D" w:rsidRPr="00B378C8">
        <w:rPr>
          <w:rFonts w:asciiTheme="minorHAnsi" w:eastAsia="Arial" w:hAnsiTheme="minorHAnsi" w:cstheme="minorHAnsi"/>
          <w:color w:val="auto"/>
          <w:sz w:val="21"/>
          <w:szCs w:val="21"/>
        </w:rPr>
        <w:t xml:space="preserve">four </w:t>
      </w:r>
      <w:r w:rsidR="00130EBE" w:rsidRPr="00B378C8">
        <w:rPr>
          <w:rFonts w:asciiTheme="minorHAnsi" w:eastAsia="Arial" w:hAnsiTheme="minorHAnsi" w:cstheme="minorHAnsi"/>
          <w:color w:val="auto"/>
          <w:sz w:val="21"/>
          <w:szCs w:val="21"/>
        </w:rPr>
        <w:t xml:space="preserve">general hospitals in </w:t>
      </w:r>
      <w:r w:rsidR="0023130D" w:rsidRPr="00B378C8">
        <w:rPr>
          <w:rFonts w:asciiTheme="minorHAnsi" w:eastAsia="Arial" w:hAnsiTheme="minorHAnsi" w:cstheme="minorHAnsi"/>
          <w:color w:val="auto"/>
          <w:sz w:val="21"/>
          <w:szCs w:val="21"/>
        </w:rPr>
        <w:t xml:space="preserve">seven </w:t>
      </w:r>
      <w:r w:rsidR="00130EBE" w:rsidRPr="00B378C8">
        <w:rPr>
          <w:rFonts w:asciiTheme="minorHAnsi" w:eastAsia="Arial" w:hAnsiTheme="minorHAnsi" w:cstheme="minorHAnsi"/>
          <w:color w:val="auto"/>
          <w:sz w:val="21"/>
          <w:szCs w:val="21"/>
        </w:rPr>
        <w:t>cities, across China</w:t>
      </w:r>
      <w:r w:rsidRPr="00B378C8">
        <w:rPr>
          <w:rFonts w:asciiTheme="minorHAnsi" w:eastAsia="Arial" w:hAnsiTheme="minorHAnsi" w:cstheme="minorHAnsi"/>
          <w:color w:val="auto"/>
          <w:sz w:val="21"/>
          <w:szCs w:val="21"/>
        </w:rPr>
        <w:t>. The Institutional Review Board of each site approved this study, and all subjects gave signed, informed consent to participate in the study.</w:t>
      </w:r>
    </w:p>
    <w:p w14:paraId="7F269D8C" w14:textId="777DB972" w:rsidR="000971BA" w:rsidRPr="00B378C8" w:rsidRDefault="005D2E3A"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The diagnos</w:t>
      </w:r>
      <w:r w:rsidR="00E120E5" w:rsidRPr="00B378C8">
        <w:rPr>
          <w:rFonts w:asciiTheme="minorHAnsi" w:eastAsia="Arial" w:hAnsiTheme="minorHAnsi" w:cstheme="minorHAnsi"/>
          <w:color w:val="auto"/>
          <w:sz w:val="21"/>
          <w:szCs w:val="21"/>
        </w:rPr>
        <w:t>is</w:t>
      </w:r>
      <w:r w:rsidRPr="00B378C8">
        <w:rPr>
          <w:rFonts w:asciiTheme="minorHAnsi" w:eastAsia="Arial" w:hAnsiTheme="minorHAnsi" w:cstheme="minorHAnsi"/>
          <w:color w:val="auto"/>
          <w:sz w:val="21"/>
          <w:szCs w:val="21"/>
        </w:rPr>
        <w:t xml:space="preserve"> of MDD </w:t>
      </w:r>
      <w:r w:rsidR="00E120E5" w:rsidRPr="00B378C8">
        <w:rPr>
          <w:rFonts w:asciiTheme="minorHAnsi" w:eastAsia="Arial" w:hAnsiTheme="minorHAnsi" w:cstheme="minorHAnsi"/>
          <w:color w:val="auto"/>
          <w:sz w:val="21"/>
          <w:szCs w:val="21"/>
        </w:rPr>
        <w:t xml:space="preserve">was established with an acute episode </w:t>
      </w:r>
      <w:r w:rsidR="0023130D" w:rsidRPr="00B378C8">
        <w:rPr>
          <w:rFonts w:asciiTheme="minorHAnsi" w:eastAsia="Arial" w:hAnsiTheme="minorHAnsi" w:cstheme="minorHAnsi"/>
          <w:color w:val="auto"/>
          <w:sz w:val="21"/>
          <w:szCs w:val="21"/>
        </w:rPr>
        <w:t>which met</w:t>
      </w:r>
      <w:r w:rsidR="00E120E5" w:rsidRPr="00B378C8">
        <w:rPr>
          <w:rFonts w:asciiTheme="minorHAnsi" w:eastAsia="Arial" w:hAnsiTheme="minorHAnsi" w:cstheme="minorHAnsi"/>
          <w:color w:val="auto"/>
          <w:sz w:val="21"/>
          <w:szCs w:val="21"/>
        </w:rPr>
        <w:t xml:space="preserve"> DSM–IV criteria for MDD, as assessed by two independent experienced psychiatrists using the Structured Clinical Interview for DSM-IV (SCID) at study intake point. </w:t>
      </w:r>
      <w:r w:rsidR="0023130D" w:rsidRPr="00B378C8">
        <w:rPr>
          <w:rFonts w:asciiTheme="minorHAnsi" w:eastAsia="Arial" w:hAnsiTheme="minorHAnsi" w:cstheme="minorHAnsi"/>
          <w:color w:val="auto"/>
          <w:sz w:val="21"/>
          <w:szCs w:val="21"/>
        </w:rPr>
        <w:t>R</w:t>
      </w:r>
      <w:r w:rsidR="000971BA" w:rsidRPr="00B378C8">
        <w:rPr>
          <w:rFonts w:asciiTheme="minorHAnsi" w:eastAsia="Arial" w:hAnsiTheme="minorHAnsi" w:cstheme="minorHAnsi"/>
          <w:color w:val="auto"/>
          <w:sz w:val="21"/>
          <w:szCs w:val="21"/>
        </w:rPr>
        <w:t xml:space="preserve">ecruitment criteria also included: 1) </w:t>
      </w:r>
      <w:r w:rsidR="00E120E5" w:rsidRPr="00B378C8">
        <w:rPr>
          <w:rFonts w:asciiTheme="minorHAnsi" w:eastAsia="Arial" w:hAnsiTheme="minorHAnsi" w:cstheme="minorHAnsi"/>
          <w:color w:val="auto"/>
          <w:sz w:val="21"/>
          <w:szCs w:val="21"/>
        </w:rPr>
        <w:t>age 18–65 years, Han Chinese; 2</w:t>
      </w:r>
      <w:r w:rsidR="000971BA" w:rsidRPr="00B378C8">
        <w:rPr>
          <w:rFonts w:asciiTheme="minorHAnsi" w:eastAsia="Arial" w:hAnsiTheme="minorHAnsi" w:cstheme="minorHAnsi"/>
          <w:color w:val="auto"/>
          <w:sz w:val="21"/>
          <w:szCs w:val="21"/>
        </w:rPr>
        <w:t>) patients had no prior treatment w</w:t>
      </w:r>
      <w:r w:rsidR="00E120E5" w:rsidRPr="00B378C8">
        <w:rPr>
          <w:rFonts w:asciiTheme="minorHAnsi" w:eastAsia="Arial" w:hAnsiTheme="minorHAnsi" w:cstheme="minorHAnsi"/>
          <w:color w:val="auto"/>
          <w:sz w:val="21"/>
          <w:szCs w:val="21"/>
        </w:rPr>
        <w:t>ith antidepressant medication; 3</w:t>
      </w:r>
      <w:r w:rsidR="000971BA" w:rsidRPr="00B378C8">
        <w:rPr>
          <w:rFonts w:asciiTheme="minorHAnsi" w:eastAsia="Arial" w:hAnsiTheme="minorHAnsi" w:cstheme="minorHAnsi"/>
          <w:color w:val="auto"/>
          <w:sz w:val="21"/>
          <w:szCs w:val="21"/>
        </w:rPr>
        <w:t xml:space="preserve">) current depressive symptoms were of moderate severity or </w:t>
      </w:r>
      <w:r w:rsidR="000971BA" w:rsidRPr="00B378C8">
        <w:rPr>
          <w:rFonts w:asciiTheme="minorHAnsi" w:eastAsia="Arial" w:hAnsiTheme="minorHAnsi" w:cstheme="minorHAnsi"/>
          <w:color w:val="auto"/>
          <w:sz w:val="21"/>
          <w:szCs w:val="21"/>
        </w:rPr>
        <w:lastRenderedPageBreak/>
        <w:t>greater as measured with the 17-item HAMD score ≥1</w:t>
      </w:r>
      <w:r w:rsidRPr="00B378C8">
        <w:rPr>
          <w:rFonts w:asciiTheme="minorHAnsi" w:eastAsia="Arial" w:hAnsiTheme="minorHAnsi" w:cstheme="minorHAnsi"/>
          <w:color w:val="auto"/>
          <w:sz w:val="21"/>
          <w:szCs w:val="21"/>
        </w:rPr>
        <w:t>8</w:t>
      </w:r>
      <w:r w:rsidR="0023130D" w:rsidRPr="00B378C8">
        <w:rPr>
          <w:rFonts w:asciiTheme="minorHAnsi" w:eastAsia="Arial" w:hAnsiTheme="minorHAnsi" w:cstheme="minorHAnsi"/>
          <w:color w:val="auto"/>
          <w:sz w:val="21"/>
          <w:szCs w:val="21"/>
        </w:rPr>
        <w:t>.</w:t>
      </w:r>
      <w:r w:rsidR="000971BA" w:rsidRPr="00B378C8">
        <w:rPr>
          <w:rFonts w:asciiTheme="minorHAnsi" w:eastAsia="Arial" w:hAnsiTheme="minorHAnsi" w:cstheme="minorHAnsi"/>
          <w:color w:val="auto"/>
          <w:sz w:val="21"/>
          <w:szCs w:val="21"/>
        </w:rPr>
        <w:t xml:space="preserve"> </w:t>
      </w:r>
      <w:r w:rsidR="0023130D" w:rsidRPr="00B378C8">
        <w:rPr>
          <w:rFonts w:asciiTheme="minorHAnsi" w:eastAsia="Arial" w:hAnsiTheme="minorHAnsi" w:cstheme="minorHAnsi"/>
          <w:color w:val="auto"/>
          <w:sz w:val="21"/>
          <w:szCs w:val="21"/>
        </w:rPr>
        <w:t>E</w:t>
      </w:r>
      <w:r w:rsidR="000971BA" w:rsidRPr="00B378C8">
        <w:rPr>
          <w:rFonts w:asciiTheme="minorHAnsi" w:eastAsia="Arial" w:hAnsiTheme="minorHAnsi" w:cstheme="minorHAnsi"/>
          <w:color w:val="auto"/>
          <w:sz w:val="21"/>
          <w:szCs w:val="21"/>
        </w:rPr>
        <w:t>xclusion criteria were: 1)</w:t>
      </w:r>
      <w:r w:rsidR="00331C50" w:rsidRPr="00B378C8">
        <w:rPr>
          <w:rFonts w:asciiTheme="minorHAnsi" w:eastAsia="Arial" w:hAnsiTheme="minorHAnsi" w:cstheme="minorHAnsi"/>
          <w:color w:val="auto"/>
          <w:sz w:val="21"/>
          <w:szCs w:val="21"/>
        </w:rPr>
        <w:t xml:space="preserve"> pregnancy or lactation</w:t>
      </w:r>
      <w:r w:rsidR="000971BA" w:rsidRPr="00B378C8">
        <w:rPr>
          <w:rFonts w:asciiTheme="minorHAnsi" w:eastAsia="Arial" w:hAnsiTheme="minorHAnsi" w:cstheme="minorHAnsi"/>
          <w:color w:val="auto"/>
          <w:sz w:val="21"/>
          <w:szCs w:val="21"/>
        </w:rPr>
        <w:t xml:space="preserve">; 2) the patient refused to provide written informed consent. </w:t>
      </w:r>
    </w:p>
    <w:p w14:paraId="0776F4EE" w14:textId="27C1262E" w:rsidR="000971BA" w:rsidRPr="00B378C8" w:rsidRDefault="005273F9"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For all </w:t>
      </w:r>
      <w:r w:rsidR="0023130D" w:rsidRPr="00B378C8">
        <w:rPr>
          <w:rFonts w:asciiTheme="minorHAnsi" w:eastAsia="Arial" w:hAnsiTheme="minorHAnsi" w:cstheme="minorHAnsi"/>
          <w:color w:val="auto"/>
          <w:sz w:val="21"/>
          <w:szCs w:val="21"/>
        </w:rPr>
        <w:t>participants</w:t>
      </w:r>
      <w:r w:rsidRPr="00B378C8">
        <w:rPr>
          <w:rFonts w:asciiTheme="minorHAnsi" w:eastAsia="Arial" w:hAnsiTheme="minorHAnsi" w:cstheme="minorHAnsi"/>
          <w:color w:val="auto"/>
          <w:sz w:val="21"/>
          <w:szCs w:val="21"/>
        </w:rPr>
        <w:t xml:space="preserve">, </w:t>
      </w:r>
      <w:r w:rsidR="000971BA" w:rsidRPr="00B378C8">
        <w:rPr>
          <w:rFonts w:asciiTheme="minorHAnsi" w:eastAsia="Arial" w:hAnsiTheme="minorHAnsi" w:cstheme="minorHAnsi"/>
          <w:color w:val="auto"/>
          <w:sz w:val="21"/>
          <w:szCs w:val="21"/>
        </w:rPr>
        <w:t>trained research staﬀ</w:t>
      </w:r>
      <w:r w:rsidRPr="00B378C8">
        <w:rPr>
          <w:rFonts w:asciiTheme="minorHAnsi" w:eastAsia="Arial" w:hAnsiTheme="minorHAnsi" w:cstheme="minorHAnsi"/>
          <w:color w:val="auto"/>
          <w:sz w:val="21"/>
          <w:szCs w:val="21"/>
        </w:rPr>
        <w:t xml:space="preserve"> </w:t>
      </w:r>
      <w:r w:rsidR="0023130D" w:rsidRPr="00B378C8">
        <w:rPr>
          <w:rFonts w:asciiTheme="minorHAnsi" w:eastAsia="Arial" w:hAnsiTheme="minorHAnsi" w:cstheme="minorHAnsi"/>
          <w:color w:val="auto"/>
          <w:sz w:val="21"/>
          <w:szCs w:val="21"/>
        </w:rPr>
        <w:t xml:space="preserve">gathered </w:t>
      </w:r>
      <w:r w:rsidRPr="00B378C8">
        <w:rPr>
          <w:rFonts w:asciiTheme="minorHAnsi" w:eastAsia="Arial" w:hAnsiTheme="minorHAnsi" w:cstheme="minorHAnsi"/>
          <w:color w:val="auto"/>
          <w:sz w:val="21"/>
          <w:szCs w:val="21"/>
        </w:rPr>
        <w:t>general information</w:t>
      </w:r>
      <w:r w:rsidR="000971BA" w:rsidRPr="00B378C8">
        <w:rPr>
          <w:rFonts w:asciiTheme="minorHAnsi" w:eastAsia="Arial" w:hAnsiTheme="minorHAnsi" w:cstheme="minorHAnsi"/>
          <w:color w:val="auto"/>
          <w:sz w:val="21"/>
          <w:szCs w:val="21"/>
        </w:rPr>
        <w:t xml:space="preserve">, including age, sex, </w:t>
      </w:r>
      <w:r w:rsidRPr="00B378C8">
        <w:rPr>
          <w:rFonts w:asciiTheme="minorHAnsi" w:eastAsia="Arial" w:hAnsiTheme="minorHAnsi" w:cstheme="minorHAnsi"/>
          <w:color w:val="auto"/>
          <w:sz w:val="21"/>
          <w:szCs w:val="21"/>
        </w:rPr>
        <w:t xml:space="preserve">high, weight, </w:t>
      </w:r>
      <w:r w:rsidR="000971BA" w:rsidRPr="00B378C8">
        <w:rPr>
          <w:rFonts w:asciiTheme="minorHAnsi" w:eastAsia="Arial" w:hAnsiTheme="minorHAnsi" w:cstheme="minorHAnsi"/>
          <w:color w:val="auto"/>
          <w:sz w:val="21"/>
          <w:szCs w:val="21"/>
        </w:rPr>
        <w:t>education</w:t>
      </w:r>
      <w:r w:rsidRPr="00B378C8">
        <w:rPr>
          <w:rFonts w:asciiTheme="minorHAnsi" w:eastAsia="Arial" w:hAnsiTheme="minorHAnsi" w:cstheme="minorHAnsi"/>
          <w:color w:val="auto"/>
          <w:sz w:val="21"/>
          <w:szCs w:val="21"/>
        </w:rPr>
        <w:t xml:space="preserve"> level</w:t>
      </w:r>
      <w:r w:rsidR="000971BA" w:rsidRPr="00B378C8">
        <w:rPr>
          <w:rFonts w:asciiTheme="minorHAnsi" w:eastAsia="Arial" w:hAnsiTheme="minorHAnsi" w:cstheme="minorHAnsi"/>
          <w:color w:val="auto"/>
          <w:sz w:val="21"/>
          <w:szCs w:val="21"/>
        </w:rPr>
        <w:t xml:space="preserve">, marital status, </w:t>
      </w:r>
      <w:r w:rsidRPr="00B378C8">
        <w:rPr>
          <w:rFonts w:asciiTheme="minorHAnsi" w:eastAsia="Arial" w:hAnsiTheme="minorHAnsi" w:cstheme="minorHAnsi"/>
          <w:color w:val="auto"/>
          <w:sz w:val="21"/>
          <w:szCs w:val="21"/>
        </w:rPr>
        <w:t>curr</w:t>
      </w:r>
      <w:r w:rsidR="000971BA" w:rsidRPr="00B378C8">
        <w:rPr>
          <w:rFonts w:asciiTheme="minorHAnsi" w:eastAsia="Arial" w:hAnsiTheme="minorHAnsi" w:cstheme="minorHAnsi"/>
          <w:color w:val="auto"/>
          <w:sz w:val="21"/>
          <w:szCs w:val="21"/>
        </w:rPr>
        <w:t>e</w:t>
      </w:r>
      <w:r w:rsidRPr="00B378C8">
        <w:rPr>
          <w:rFonts w:asciiTheme="minorHAnsi" w:eastAsia="Arial" w:hAnsiTheme="minorHAnsi" w:cstheme="minorHAnsi"/>
          <w:color w:val="auto"/>
          <w:sz w:val="21"/>
          <w:szCs w:val="21"/>
        </w:rPr>
        <w:t>nt/history physical disease</w:t>
      </w:r>
      <w:r w:rsidR="000971BA" w:rsidRPr="00B378C8">
        <w:rPr>
          <w:rFonts w:asciiTheme="minorHAnsi" w:eastAsia="Arial" w:hAnsiTheme="minorHAnsi" w:cstheme="minorHAnsi"/>
          <w:color w:val="auto"/>
          <w:sz w:val="21"/>
          <w:szCs w:val="21"/>
        </w:rPr>
        <w:t xml:space="preserve">, </w:t>
      </w:r>
      <w:r w:rsidR="0023130D" w:rsidRPr="00B378C8">
        <w:rPr>
          <w:rFonts w:asciiTheme="minorHAnsi" w:eastAsia="Arial" w:hAnsiTheme="minorHAnsi" w:cstheme="minorHAnsi"/>
          <w:color w:val="auto"/>
          <w:sz w:val="21"/>
          <w:szCs w:val="21"/>
        </w:rPr>
        <w:t xml:space="preserve">and </w:t>
      </w:r>
      <w:r w:rsidRPr="00B378C8">
        <w:rPr>
          <w:rFonts w:asciiTheme="minorHAnsi" w:eastAsia="Arial" w:hAnsiTheme="minorHAnsi" w:cstheme="minorHAnsi"/>
          <w:color w:val="auto"/>
          <w:sz w:val="21"/>
          <w:szCs w:val="21"/>
        </w:rPr>
        <w:t>stressful life event</w:t>
      </w:r>
      <w:r w:rsidR="0023130D" w:rsidRPr="00B378C8">
        <w:rPr>
          <w:rFonts w:asciiTheme="minorHAnsi" w:eastAsia="Arial" w:hAnsiTheme="minorHAnsi" w:cstheme="minorHAnsi"/>
          <w:color w:val="auto"/>
          <w:sz w:val="21"/>
          <w:szCs w:val="21"/>
        </w:rPr>
        <w:t xml:space="preserve">; together with information on </w:t>
      </w:r>
      <w:r w:rsidRPr="00B378C8">
        <w:rPr>
          <w:rFonts w:asciiTheme="minorHAnsi" w:eastAsia="Arial" w:hAnsiTheme="minorHAnsi" w:cstheme="minorHAnsi"/>
          <w:color w:val="auto"/>
          <w:sz w:val="21"/>
          <w:szCs w:val="21"/>
        </w:rPr>
        <w:t>age at onset of MDD</w:t>
      </w:r>
      <w:r w:rsidR="000971BA" w:rsidRPr="00B378C8">
        <w:rPr>
          <w:rFonts w:asciiTheme="minorHAnsi" w:eastAsia="Arial" w:hAnsiTheme="minorHAnsi" w:cstheme="minorHAnsi"/>
          <w:color w:val="auto"/>
          <w:sz w:val="21"/>
          <w:szCs w:val="21"/>
        </w:rPr>
        <w:t>,</w:t>
      </w:r>
      <w:r w:rsidRPr="00B378C8">
        <w:rPr>
          <w:rFonts w:asciiTheme="minorHAnsi" w:eastAsia="Arial" w:hAnsiTheme="minorHAnsi" w:cstheme="minorHAnsi"/>
          <w:color w:val="auto"/>
          <w:sz w:val="21"/>
          <w:szCs w:val="21"/>
        </w:rPr>
        <w:t xml:space="preserve"> duration</w:t>
      </w:r>
      <w:r w:rsidR="000971BA" w:rsidRPr="00B378C8">
        <w:rPr>
          <w:rFonts w:asciiTheme="minorHAnsi" w:eastAsia="Arial" w:hAnsiTheme="minorHAnsi" w:cstheme="minorHAnsi"/>
          <w:color w:val="auto"/>
          <w:sz w:val="21"/>
          <w:szCs w:val="21"/>
        </w:rPr>
        <w:t xml:space="preserve"> of disease, family history of psychiatric illness</w:t>
      </w:r>
      <w:r w:rsidRPr="00B378C8">
        <w:rPr>
          <w:rFonts w:asciiTheme="minorHAnsi" w:eastAsia="Arial" w:hAnsiTheme="minorHAnsi" w:cstheme="minorHAnsi"/>
          <w:color w:val="auto"/>
          <w:sz w:val="21"/>
          <w:szCs w:val="21"/>
        </w:rPr>
        <w:t xml:space="preserve">, depression severity, </w:t>
      </w:r>
      <w:r w:rsidR="000971BA" w:rsidRPr="00B378C8">
        <w:rPr>
          <w:rFonts w:asciiTheme="minorHAnsi" w:eastAsia="Arial" w:hAnsiTheme="minorHAnsi" w:cstheme="minorHAnsi"/>
          <w:color w:val="auto"/>
          <w:sz w:val="21"/>
          <w:szCs w:val="21"/>
        </w:rPr>
        <w:t>anxiety symptoms, psychiatric symptoms</w:t>
      </w:r>
      <w:r w:rsidRPr="00B378C8">
        <w:rPr>
          <w:rFonts w:asciiTheme="minorHAnsi" w:eastAsia="Arial" w:hAnsiTheme="minorHAnsi" w:cstheme="minorHAnsi"/>
          <w:color w:val="auto"/>
          <w:sz w:val="21"/>
          <w:szCs w:val="21"/>
        </w:rPr>
        <w:t xml:space="preserve"> and </w:t>
      </w:r>
      <w:r w:rsidR="0023130D" w:rsidRPr="00B378C8">
        <w:rPr>
          <w:rFonts w:asciiTheme="minorHAnsi" w:eastAsia="Arial" w:hAnsiTheme="minorHAnsi" w:cstheme="minorHAnsi"/>
          <w:color w:val="auto"/>
          <w:sz w:val="21"/>
          <w:szCs w:val="21"/>
        </w:rPr>
        <w:t xml:space="preserve">measured </w:t>
      </w:r>
      <w:r w:rsidRPr="00B378C8">
        <w:rPr>
          <w:rFonts w:asciiTheme="minorHAnsi" w:eastAsia="Arial" w:hAnsiTheme="minorHAnsi" w:cstheme="minorHAnsi"/>
          <w:color w:val="auto"/>
          <w:sz w:val="21"/>
          <w:szCs w:val="21"/>
        </w:rPr>
        <w:t>IQ</w:t>
      </w:r>
      <w:r w:rsidR="000971BA" w:rsidRPr="00B378C8">
        <w:rPr>
          <w:rFonts w:asciiTheme="minorHAnsi" w:eastAsia="Arial" w:hAnsiTheme="minorHAnsi" w:cstheme="minorHAnsi"/>
          <w:color w:val="auto"/>
          <w:sz w:val="21"/>
          <w:szCs w:val="21"/>
        </w:rPr>
        <w:t xml:space="preserve">. </w:t>
      </w:r>
    </w:p>
    <w:p w14:paraId="799F05AE" w14:textId="63F2A004" w:rsidR="000971BA" w:rsidRPr="00B378C8" w:rsidRDefault="000971BA" w:rsidP="00A6414C">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 xml:space="preserve">2.2 </w:t>
      </w:r>
      <w:r w:rsidR="005273F9" w:rsidRPr="00B378C8">
        <w:rPr>
          <w:rFonts w:asciiTheme="minorHAnsi" w:eastAsia="Arial" w:hAnsiTheme="minorHAnsi" w:cstheme="minorHAnsi"/>
          <w:b/>
          <w:color w:val="auto"/>
          <w:sz w:val="21"/>
          <w:szCs w:val="21"/>
        </w:rPr>
        <w:t xml:space="preserve">Measures </w:t>
      </w:r>
    </w:p>
    <w:p w14:paraId="64A9DF64" w14:textId="21685A18" w:rsidR="000971BA" w:rsidRPr="00B378C8" w:rsidRDefault="0023130D"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Q</w:t>
      </w:r>
      <w:r w:rsidR="000971BA" w:rsidRPr="00B378C8">
        <w:rPr>
          <w:rFonts w:asciiTheme="minorHAnsi" w:eastAsia="Arial" w:hAnsiTheme="minorHAnsi" w:cstheme="minorHAnsi"/>
          <w:color w:val="auto"/>
          <w:sz w:val="21"/>
          <w:szCs w:val="21"/>
        </w:rPr>
        <w:t>uestionnaire</w:t>
      </w:r>
      <w:r w:rsidR="00BE2C10" w:rsidRPr="00B378C8">
        <w:rPr>
          <w:rFonts w:asciiTheme="minorHAnsi" w:eastAsia="Arial" w:hAnsiTheme="minorHAnsi" w:cstheme="minorHAnsi"/>
          <w:color w:val="auto"/>
          <w:sz w:val="21"/>
          <w:szCs w:val="21"/>
        </w:rPr>
        <w:t>s</w:t>
      </w:r>
      <w:r w:rsidR="000971BA" w:rsidRPr="00B378C8">
        <w:rPr>
          <w:rFonts w:asciiTheme="minorHAnsi" w:eastAsia="Arial" w:hAnsiTheme="minorHAnsi" w:cstheme="minorHAnsi"/>
          <w:color w:val="auto"/>
          <w:sz w:val="21"/>
          <w:szCs w:val="21"/>
        </w:rPr>
        <w:t xml:space="preserve"> </w:t>
      </w:r>
      <w:r w:rsidR="00BE2C10" w:rsidRPr="00B378C8">
        <w:rPr>
          <w:rFonts w:asciiTheme="minorHAnsi" w:eastAsia="Arial" w:hAnsiTheme="minorHAnsi" w:cstheme="minorHAnsi"/>
          <w:color w:val="auto"/>
          <w:sz w:val="21"/>
          <w:szCs w:val="21"/>
        </w:rPr>
        <w:t xml:space="preserve">employed in this study </w:t>
      </w:r>
      <w:r w:rsidR="000971BA" w:rsidRPr="00B378C8">
        <w:rPr>
          <w:rFonts w:asciiTheme="minorHAnsi" w:eastAsia="Arial" w:hAnsiTheme="minorHAnsi" w:cstheme="minorHAnsi"/>
          <w:color w:val="auto"/>
          <w:sz w:val="21"/>
          <w:szCs w:val="21"/>
        </w:rPr>
        <w:t>included the 17-item HAMD</w:t>
      </w:r>
      <w:r w:rsidR="001D1097" w:rsidRPr="00B378C8">
        <w:rPr>
          <w:rFonts w:asciiTheme="minorHAnsi" w:eastAsia="Arial" w:hAnsiTheme="minorHAnsi" w:cstheme="minorHAnsi"/>
          <w:color w:val="auto"/>
          <w:sz w:val="21"/>
          <w:szCs w:val="21"/>
        </w:rPr>
        <w:t xml:space="preserve"> </w:t>
      </w:r>
      <w:r w:rsidR="00F85635" w:rsidRPr="00B378C8">
        <w:rPr>
          <w:rFonts w:asciiTheme="minorHAnsi" w:eastAsia="Arial" w:hAnsiTheme="minorHAnsi" w:cstheme="minorHAnsi"/>
          <w:color w:val="auto"/>
          <w:sz w:val="21"/>
          <w:szCs w:val="21"/>
        </w:rPr>
        <w:t>(Hamilton, 1960)</w:t>
      </w:r>
      <w:r w:rsidR="000971BA"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the and </w:t>
      </w:r>
      <w:r w:rsidR="000971BA" w:rsidRPr="00B378C8">
        <w:rPr>
          <w:rFonts w:asciiTheme="minorHAnsi" w:eastAsia="Arial" w:hAnsiTheme="minorHAnsi" w:cstheme="minorHAnsi"/>
          <w:color w:val="auto"/>
          <w:sz w:val="21"/>
          <w:szCs w:val="21"/>
        </w:rPr>
        <w:t>14-item Hamilton Anxiety Rating Scale (HAMA)</w:t>
      </w:r>
      <w:r w:rsidR="00F85635" w:rsidRPr="00B378C8">
        <w:rPr>
          <w:color w:val="auto"/>
        </w:rPr>
        <w:t xml:space="preserve"> </w:t>
      </w:r>
      <w:r w:rsidR="00F85635" w:rsidRPr="00B378C8">
        <w:rPr>
          <w:rFonts w:asciiTheme="minorHAnsi" w:eastAsia="Arial" w:hAnsiTheme="minorHAnsi" w:cstheme="minorHAnsi"/>
          <w:color w:val="auto"/>
          <w:sz w:val="21"/>
          <w:szCs w:val="21"/>
        </w:rPr>
        <w:t>(Hamilton, 1959</w:t>
      </w:r>
      <w:r w:rsidRPr="00B378C8">
        <w:rPr>
          <w:rFonts w:asciiTheme="minorHAnsi" w:eastAsia="Arial" w:hAnsiTheme="minorHAnsi" w:cstheme="minorHAnsi"/>
          <w:color w:val="auto"/>
          <w:sz w:val="21"/>
          <w:szCs w:val="21"/>
        </w:rPr>
        <w:t xml:space="preserve">): </w:t>
      </w:r>
      <w:r w:rsidR="000971BA" w:rsidRPr="00B378C8">
        <w:rPr>
          <w:rFonts w:asciiTheme="minorHAnsi" w:eastAsia="Arial" w:hAnsiTheme="minorHAnsi" w:cstheme="minorHAnsi"/>
          <w:color w:val="auto"/>
          <w:sz w:val="21"/>
          <w:szCs w:val="21"/>
        </w:rPr>
        <w:t xml:space="preserve">psychotic symptoms </w:t>
      </w:r>
      <w:r w:rsidRPr="00B378C8">
        <w:rPr>
          <w:rFonts w:asciiTheme="minorHAnsi" w:eastAsia="Arial" w:hAnsiTheme="minorHAnsi" w:cstheme="minorHAnsi"/>
          <w:color w:val="auto"/>
          <w:sz w:val="21"/>
          <w:szCs w:val="21"/>
        </w:rPr>
        <w:t>were assessed with the</w:t>
      </w:r>
      <w:r w:rsidR="000971BA" w:rsidRPr="00B378C8">
        <w:rPr>
          <w:rFonts w:asciiTheme="minorHAnsi" w:eastAsia="Arial" w:hAnsiTheme="minorHAnsi" w:cstheme="minorHAnsi"/>
          <w:color w:val="auto"/>
          <w:sz w:val="21"/>
          <w:szCs w:val="21"/>
        </w:rPr>
        <w:t xml:space="preserve"> Brief Psychiatric Rating Scale (BPRS)</w:t>
      </w:r>
      <w:r w:rsidR="00F85635" w:rsidRPr="00B378C8">
        <w:rPr>
          <w:color w:val="auto"/>
        </w:rPr>
        <w:t xml:space="preserve"> </w:t>
      </w:r>
      <w:r w:rsidR="00F85635" w:rsidRPr="00B378C8">
        <w:rPr>
          <w:rFonts w:asciiTheme="minorHAnsi" w:eastAsia="Arial" w:hAnsiTheme="minorHAnsi" w:cstheme="minorHAnsi"/>
          <w:color w:val="auto"/>
          <w:sz w:val="21"/>
          <w:szCs w:val="21"/>
        </w:rPr>
        <w:t>(Overall and Gorham, 1962)</w:t>
      </w:r>
      <w:r w:rsidR="000971BA" w:rsidRPr="00B378C8">
        <w:rPr>
          <w:rFonts w:asciiTheme="minorHAnsi" w:eastAsia="Arial" w:hAnsiTheme="minorHAnsi" w:cstheme="minorHAnsi"/>
          <w:color w:val="auto"/>
          <w:sz w:val="21"/>
          <w:szCs w:val="21"/>
        </w:rPr>
        <w:t>.</w:t>
      </w:r>
    </w:p>
    <w:p w14:paraId="63EBF0D8" w14:textId="2A770FA6" w:rsidR="00595A76" w:rsidRPr="00B378C8" w:rsidRDefault="00EB45EC"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All patients </w:t>
      </w:r>
      <w:r w:rsidR="0023130D" w:rsidRPr="00B378C8">
        <w:rPr>
          <w:rFonts w:asciiTheme="minorHAnsi" w:eastAsia="Arial" w:hAnsiTheme="minorHAnsi" w:cstheme="minorHAnsi"/>
          <w:color w:val="auto"/>
          <w:sz w:val="21"/>
          <w:szCs w:val="21"/>
        </w:rPr>
        <w:t xml:space="preserve">were assessed for </w:t>
      </w:r>
      <w:r w:rsidRPr="00B378C8">
        <w:rPr>
          <w:rFonts w:asciiTheme="minorHAnsi" w:eastAsia="Arial" w:hAnsiTheme="minorHAnsi" w:cstheme="minorHAnsi"/>
          <w:color w:val="auto"/>
          <w:sz w:val="21"/>
          <w:szCs w:val="21"/>
        </w:rPr>
        <w:t xml:space="preserve">cognitive ability </w:t>
      </w:r>
      <w:r w:rsidR="00D54BB8" w:rsidRPr="00B378C8">
        <w:rPr>
          <w:rFonts w:asciiTheme="minorHAnsi" w:eastAsia="Arial" w:hAnsiTheme="minorHAnsi" w:cstheme="minorHAnsi"/>
          <w:color w:val="auto"/>
          <w:sz w:val="21"/>
          <w:szCs w:val="21"/>
        </w:rPr>
        <w:t>using</w:t>
      </w:r>
      <w:r w:rsidRPr="00B378C8">
        <w:rPr>
          <w:rFonts w:asciiTheme="minorHAnsi" w:eastAsia="Arial" w:hAnsiTheme="minorHAnsi" w:cstheme="minorHAnsi"/>
          <w:color w:val="auto"/>
          <w:sz w:val="21"/>
          <w:szCs w:val="21"/>
        </w:rPr>
        <w:t xml:space="preserve"> the </w:t>
      </w:r>
      <w:r w:rsidR="00D54BB8" w:rsidRPr="00B378C8">
        <w:rPr>
          <w:rFonts w:asciiTheme="minorHAnsi" w:eastAsia="Arial" w:hAnsiTheme="minorHAnsi" w:cstheme="minorHAnsi"/>
          <w:color w:val="auto"/>
          <w:sz w:val="21"/>
          <w:szCs w:val="21"/>
        </w:rPr>
        <w:t>Chinese version</w:t>
      </w:r>
      <w:r w:rsidRPr="00B378C8">
        <w:rPr>
          <w:rFonts w:asciiTheme="minorHAnsi" w:eastAsia="Arial" w:hAnsiTheme="minorHAnsi" w:cstheme="minorHAnsi"/>
          <w:color w:val="auto"/>
          <w:sz w:val="21"/>
          <w:szCs w:val="21"/>
        </w:rPr>
        <w:t xml:space="preserve"> of the Wechsler Adult Intelligence Scale</w:t>
      </w:r>
      <w:r w:rsidR="00D54BB8" w:rsidRPr="00B378C8">
        <w:rPr>
          <w:rFonts w:asciiTheme="minorHAnsi" w:eastAsia="Arial" w:hAnsiTheme="minorHAnsi" w:cstheme="minorHAnsi"/>
          <w:color w:val="auto"/>
          <w:sz w:val="21"/>
          <w:szCs w:val="21"/>
        </w:rPr>
        <w:t>-</w:t>
      </w:r>
      <w:r w:rsidR="00D54BB8" w:rsidRPr="00B378C8">
        <w:rPr>
          <w:rFonts w:ascii="Microsoft YaHei" w:eastAsia="Microsoft YaHei" w:hAnsi="Microsoft YaHei" w:cs="Microsoft YaHei" w:hint="eastAsia"/>
          <w:color w:val="auto"/>
          <w:sz w:val="21"/>
          <w:szCs w:val="21"/>
        </w:rPr>
        <w:t>Ⅲ</w:t>
      </w:r>
      <w:r w:rsidRPr="00B378C8">
        <w:rPr>
          <w:rFonts w:asciiTheme="minorHAnsi" w:eastAsia="Arial" w:hAnsiTheme="minorHAnsi" w:cstheme="minorHAnsi"/>
          <w:color w:val="auto"/>
          <w:sz w:val="21"/>
          <w:szCs w:val="21"/>
        </w:rPr>
        <w:t xml:space="preserve"> (WAIS-</w:t>
      </w:r>
      <w:r w:rsidRPr="00B378C8">
        <w:rPr>
          <w:rFonts w:ascii="Microsoft YaHei" w:eastAsia="Microsoft YaHei" w:hAnsi="Microsoft YaHei" w:cs="Microsoft YaHei" w:hint="eastAsia"/>
          <w:color w:val="auto"/>
          <w:sz w:val="21"/>
          <w:szCs w:val="21"/>
        </w:rPr>
        <w:t>Ⅲ</w:t>
      </w:r>
      <w:r w:rsidRPr="00B378C8">
        <w:rPr>
          <w:rFonts w:asciiTheme="minorHAnsi" w:eastAsia="Arial" w:hAnsiTheme="minorHAnsi" w:cstheme="minorHAnsi"/>
          <w:color w:val="auto"/>
          <w:sz w:val="21"/>
          <w:szCs w:val="21"/>
        </w:rPr>
        <w:t>)</w:t>
      </w:r>
      <w:r w:rsidR="00F85635" w:rsidRPr="00B378C8">
        <w:rPr>
          <w:color w:val="auto"/>
        </w:rPr>
        <w:t xml:space="preserve"> </w:t>
      </w:r>
      <w:r w:rsidR="00F85635" w:rsidRPr="00B378C8">
        <w:rPr>
          <w:rFonts w:asciiTheme="minorHAnsi" w:eastAsia="Arial" w:hAnsiTheme="minorHAnsi" w:cstheme="minorHAnsi"/>
          <w:color w:val="auto"/>
          <w:sz w:val="21"/>
          <w:szCs w:val="21"/>
        </w:rPr>
        <w:t>(Wechsler et al., 2002)</w:t>
      </w:r>
      <w:r w:rsidR="00D54BB8" w:rsidRPr="00B378C8">
        <w:rPr>
          <w:rFonts w:asciiTheme="minorHAnsi" w:eastAsia="Arial" w:hAnsiTheme="minorHAnsi" w:cstheme="minorHAnsi"/>
          <w:color w:val="auto"/>
          <w:sz w:val="21"/>
          <w:szCs w:val="21"/>
        </w:rPr>
        <w:t xml:space="preserve">, including </w:t>
      </w:r>
      <w:r w:rsidR="0023130D" w:rsidRPr="00B378C8">
        <w:rPr>
          <w:rFonts w:asciiTheme="minorHAnsi" w:eastAsia="Arial" w:hAnsiTheme="minorHAnsi" w:cstheme="minorHAnsi"/>
          <w:color w:val="auto"/>
          <w:sz w:val="21"/>
          <w:szCs w:val="21"/>
        </w:rPr>
        <w:t xml:space="preserve">the </w:t>
      </w:r>
      <w:r w:rsidR="00D54BB8" w:rsidRPr="00B378C8">
        <w:rPr>
          <w:rFonts w:asciiTheme="minorHAnsi" w:eastAsia="Arial" w:hAnsiTheme="minorHAnsi" w:cstheme="minorHAnsi"/>
          <w:color w:val="auto"/>
          <w:sz w:val="21"/>
          <w:szCs w:val="21"/>
        </w:rPr>
        <w:t>v</w:t>
      </w:r>
      <w:r w:rsidRPr="00B378C8">
        <w:rPr>
          <w:rFonts w:asciiTheme="minorHAnsi" w:eastAsia="Arial" w:hAnsiTheme="minorHAnsi" w:cstheme="minorHAnsi"/>
          <w:color w:val="auto"/>
          <w:sz w:val="21"/>
          <w:szCs w:val="21"/>
        </w:rPr>
        <w:t>erbal (information, similarities, arithmetic, vocabulary</w:t>
      </w:r>
      <w:r w:rsidR="00D54BB8" w:rsidRPr="00B378C8">
        <w:rPr>
          <w:rFonts w:asciiTheme="minorHAnsi" w:eastAsia="Arial" w:hAnsiTheme="minorHAnsi" w:cstheme="minorHAnsi"/>
          <w:color w:val="auto"/>
          <w:sz w:val="21"/>
          <w:szCs w:val="21"/>
        </w:rPr>
        <w:t>, comprehension</w:t>
      </w:r>
      <w:r w:rsidRPr="00B378C8">
        <w:rPr>
          <w:rFonts w:asciiTheme="minorHAnsi" w:eastAsia="Arial" w:hAnsiTheme="minorHAnsi" w:cstheme="minorHAnsi"/>
          <w:color w:val="auto"/>
          <w:sz w:val="21"/>
          <w:szCs w:val="21"/>
        </w:rPr>
        <w:t>) and performance (picture completion, coding, picture arrangement, block design, object assembly) subtests</w:t>
      </w:r>
      <w:r w:rsidR="00D54BB8" w:rsidRPr="00B378C8">
        <w:rPr>
          <w:rFonts w:asciiTheme="minorHAnsi" w:eastAsia="Arial" w:hAnsiTheme="minorHAnsi" w:cstheme="minorHAnsi"/>
          <w:color w:val="auto"/>
          <w:sz w:val="21"/>
          <w:szCs w:val="21"/>
        </w:rPr>
        <w:t xml:space="preserve">. </w:t>
      </w:r>
      <w:r w:rsidR="0023130D" w:rsidRPr="00B378C8">
        <w:rPr>
          <w:rFonts w:asciiTheme="minorHAnsi" w:eastAsia="Arial" w:hAnsiTheme="minorHAnsi" w:cstheme="minorHAnsi"/>
          <w:color w:val="auto"/>
          <w:sz w:val="21"/>
          <w:szCs w:val="21"/>
        </w:rPr>
        <w:t xml:space="preserve">Individual </w:t>
      </w:r>
      <w:r w:rsidRPr="00B378C8">
        <w:rPr>
          <w:rFonts w:asciiTheme="minorHAnsi" w:eastAsia="Arial" w:hAnsiTheme="minorHAnsi" w:cstheme="minorHAnsi"/>
          <w:color w:val="auto"/>
          <w:sz w:val="21"/>
          <w:szCs w:val="21"/>
        </w:rPr>
        <w:t xml:space="preserve">scores </w:t>
      </w:r>
      <w:r w:rsidR="0023130D" w:rsidRPr="00B378C8">
        <w:rPr>
          <w:rFonts w:asciiTheme="minorHAnsi" w:eastAsia="Arial" w:hAnsiTheme="minorHAnsi" w:cstheme="minorHAnsi"/>
          <w:color w:val="auto"/>
          <w:sz w:val="21"/>
          <w:szCs w:val="21"/>
        </w:rPr>
        <w:t xml:space="preserve">were </w:t>
      </w:r>
      <w:r w:rsidRPr="00B378C8">
        <w:rPr>
          <w:rFonts w:asciiTheme="minorHAnsi" w:eastAsia="Arial" w:hAnsiTheme="minorHAnsi" w:cstheme="minorHAnsi"/>
          <w:color w:val="auto"/>
          <w:sz w:val="21"/>
          <w:szCs w:val="21"/>
        </w:rPr>
        <w:t xml:space="preserve">scaled according to age, and the </w:t>
      </w:r>
      <w:r w:rsidR="00D54BB8" w:rsidRPr="00B378C8">
        <w:rPr>
          <w:rFonts w:asciiTheme="minorHAnsi" w:eastAsia="Arial" w:hAnsiTheme="minorHAnsi" w:cstheme="minorHAnsi"/>
          <w:color w:val="auto"/>
          <w:sz w:val="21"/>
          <w:szCs w:val="21"/>
        </w:rPr>
        <w:t>verbal IQ (VIQ), performance IQ (PIQ) and full-scale IQ (FIQ)</w:t>
      </w:r>
      <w:r w:rsidRPr="00B378C8">
        <w:rPr>
          <w:rFonts w:asciiTheme="minorHAnsi" w:eastAsia="Arial" w:hAnsiTheme="minorHAnsi" w:cstheme="minorHAnsi"/>
          <w:color w:val="auto"/>
          <w:sz w:val="21"/>
          <w:szCs w:val="21"/>
        </w:rPr>
        <w:t xml:space="preserve"> scores </w:t>
      </w:r>
      <w:r w:rsidR="0023130D" w:rsidRPr="00B378C8">
        <w:rPr>
          <w:rFonts w:asciiTheme="minorHAnsi" w:eastAsia="Arial" w:hAnsiTheme="minorHAnsi" w:cstheme="minorHAnsi"/>
          <w:color w:val="auto"/>
          <w:sz w:val="21"/>
          <w:szCs w:val="21"/>
        </w:rPr>
        <w:t xml:space="preserve">were </w:t>
      </w:r>
      <w:r w:rsidRPr="00B378C8">
        <w:rPr>
          <w:rFonts w:asciiTheme="minorHAnsi" w:eastAsia="Arial" w:hAnsiTheme="minorHAnsi" w:cstheme="minorHAnsi"/>
          <w:color w:val="auto"/>
          <w:sz w:val="21"/>
          <w:szCs w:val="21"/>
        </w:rPr>
        <w:t>derived.</w:t>
      </w:r>
    </w:p>
    <w:p w14:paraId="6D836F6C" w14:textId="5489992A" w:rsidR="00986EFF" w:rsidRPr="00B378C8" w:rsidRDefault="0023130D" w:rsidP="00A832EE">
      <w:pPr>
        <w:spacing w:after="120" w:line="360" w:lineRule="auto"/>
        <w:ind w:firstLineChars="200" w:firstLine="420"/>
        <w:rPr>
          <w:rFonts w:asciiTheme="minorHAnsi" w:hAnsiTheme="minorHAnsi" w:cstheme="minorHAnsi"/>
          <w:color w:val="auto"/>
          <w:sz w:val="21"/>
          <w:szCs w:val="21"/>
          <w:lang w:eastAsia="zh-CN"/>
        </w:rPr>
      </w:pPr>
      <w:r w:rsidRPr="00B378C8">
        <w:rPr>
          <w:rFonts w:asciiTheme="minorHAnsi" w:hAnsiTheme="minorHAnsi" w:cstheme="minorHAnsi"/>
          <w:color w:val="auto"/>
          <w:sz w:val="21"/>
          <w:szCs w:val="21"/>
          <w:lang w:eastAsia="zh-CN"/>
        </w:rPr>
        <w:t xml:space="preserve">The </w:t>
      </w:r>
      <w:r w:rsidR="000971BA" w:rsidRPr="00B378C8">
        <w:rPr>
          <w:rFonts w:asciiTheme="minorHAnsi" w:hAnsiTheme="minorHAnsi" w:cstheme="minorHAnsi"/>
          <w:color w:val="auto"/>
          <w:sz w:val="21"/>
          <w:szCs w:val="21"/>
          <w:lang w:eastAsia="zh-CN"/>
        </w:rPr>
        <w:t xml:space="preserve">HAMD item 3 </w:t>
      </w:r>
      <w:r w:rsidR="008B1A96" w:rsidRPr="00B378C8">
        <w:rPr>
          <w:rFonts w:asciiTheme="minorHAnsi" w:hAnsiTheme="minorHAnsi" w:cstheme="minorHAnsi"/>
          <w:color w:val="auto"/>
          <w:sz w:val="21"/>
          <w:szCs w:val="21"/>
          <w:lang w:eastAsia="zh-CN"/>
        </w:rPr>
        <w:t xml:space="preserve">was used to asses SI. The item has the following alternative statements: </w:t>
      </w:r>
      <w:r w:rsidR="000971BA" w:rsidRPr="00B378C8">
        <w:rPr>
          <w:rFonts w:asciiTheme="minorHAnsi" w:hAnsiTheme="minorHAnsi" w:cstheme="minorHAnsi"/>
          <w:color w:val="auto"/>
          <w:sz w:val="21"/>
          <w:szCs w:val="21"/>
          <w:lang w:eastAsia="zh-CN"/>
        </w:rPr>
        <w:t xml:space="preserve">0=absent, 1 =feels life is not worth living, 2=wishes he/she were dead or any </w:t>
      </w:r>
      <w:r w:rsidR="000971BA" w:rsidRPr="00B378C8">
        <w:rPr>
          <w:rFonts w:asciiTheme="minorHAnsi" w:hAnsiTheme="minorHAnsi" w:cstheme="minorHAnsi"/>
          <w:color w:val="auto"/>
          <w:sz w:val="21"/>
          <w:szCs w:val="21"/>
          <w:lang w:eastAsia="zh-CN"/>
        </w:rPr>
        <w:lastRenderedPageBreak/>
        <w:t xml:space="preserve">thoughts of possible death </w:t>
      </w:r>
      <w:r w:rsidR="008B1A96" w:rsidRPr="00B378C8">
        <w:rPr>
          <w:rFonts w:asciiTheme="minorHAnsi" w:hAnsiTheme="minorHAnsi" w:cstheme="minorHAnsi"/>
          <w:color w:val="auto"/>
          <w:sz w:val="21"/>
          <w:szCs w:val="21"/>
          <w:lang w:eastAsia="zh-CN"/>
        </w:rPr>
        <w:t>of</w:t>
      </w:r>
      <w:r w:rsidR="000971BA" w:rsidRPr="00B378C8">
        <w:rPr>
          <w:rFonts w:asciiTheme="minorHAnsi" w:hAnsiTheme="minorHAnsi" w:cstheme="minorHAnsi"/>
          <w:color w:val="auto"/>
          <w:sz w:val="21"/>
          <w:szCs w:val="21"/>
          <w:lang w:eastAsia="zh-CN"/>
        </w:rPr>
        <w:t xml:space="preserve"> self, 3=suicide ideas or gesture</w:t>
      </w:r>
      <w:r w:rsidR="008B1A96" w:rsidRPr="00B378C8">
        <w:rPr>
          <w:rFonts w:asciiTheme="minorHAnsi" w:hAnsiTheme="minorHAnsi" w:cstheme="minorHAnsi"/>
          <w:color w:val="auto"/>
          <w:sz w:val="21"/>
          <w:szCs w:val="21"/>
          <w:lang w:eastAsia="zh-CN"/>
        </w:rPr>
        <w:t xml:space="preserve"> and </w:t>
      </w:r>
      <w:r w:rsidR="000971BA" w:rsidRPr="00B378C8">
        <w:rPr>
          <w:rFonts w:asciiTheme="minorHAnsi" w:hAnsiTheme="minorHAnsi" w:cstheme="minorHAnsi"/>
          <w:color w:val="auto"/>
          <w:sz w:val="21"/>
          <w:szCs w:val="21"/>
          <w:lang w:eastAsia="zh-CN"/>
        </w:rPr>
        <w:t>4=attempts at suicide (any serious attempt rates</w:t>
      </w:r>
      <w:r w:rsidRPr="00B378C8">
        <w:rPr>
          <w:rFonts w:asciiTheme="minorHAnsi" w:hAnsiTheme="minorHAnsi" w:cstheme="minorHAnsi"/>
          <w:color w:val="auto"/>
          <w:sz w:val="21"/>
          <w:szCs w:val="21"/>
          <w:lang w:eastAsia="zh-CN"/>
        </w:rPr>
        <w:t xml:space="preserve"> 4</w:t>
      </w:r>
      <w:r w:rsidR="000971BA" w:rsidRPr="00B378C8">
        <w:rPr>
          <w:rFonts w:asciiTheme="minorHAnsi" w:hAnsiTheme="minorHAnsi" w:cstheme="minorHAnsi"/>
          <w:color w:val="auto"/>
          <w:sz w:val="21"/>
          <w:szCs w:val="21"/>
          <w:lang w:eastAsia="zh-CN"/>
        </w:rPr>
        <w:t xml:space="preserve">). In this study, we defined someone </w:t>
      </w:r>
      <w:r w:rsidRPr="00B378C8">
        <w:rPr>
          <w:rFonts w:asciiTheme="minorHAnsi" w:hAnsiTheme="minorHAnsi" w:cstheme="minorHAnsi"/>
          <w:color w:val="auto"/>
          <w:sz w:val="21"/>
          <w:szCs w:val="21"/>
          <w:lang w:eastAsia="zh-CN"/>
        </w:rPr>
        <w:t xml:space="preserve">who </w:t>
      </w:r>
      <w:r w:rsidR="000971BA" w:rsidRPr="00B378C8">
        <w:rPr>
          <w:rFonts w:asciiTheme="minorHAnsi" w:hAnsiTheme="minorHAnsi" w:cstheme="minorHAnsi"/>
          <w:color w:val="auto"/>
          <w:sz w:val="21"/>
          <w:szCs w:val="21"/>
          <w:lang w:eastAsia="zh-CN"/>
        </w:rPr>
        <w:t xml:space="preserve">had </w:t>
      </w:r>
      <w:r w:rsidRPr="00B378C8">
        <w:rPr>
          <w:rFonts w:asciiTheme="minorHAnsi" w:hAnsiTheme="minorHAnsi" w:cstheme="minorHAnsi"/>
          <w:color w:val="auto"/>
          <w:sz w:val="21"/>
          <w:szCs w:val="21"/>
          <w:lang w:eastAsia="zh-CN"/>
        </w:rPr>
        <w:t xml:space="preserve">suicidal ideation </w:t>
      </w:r>
      <w:r w:rsidR="00A81BE2" w:rsidRPr="00B378C8">
        <w:rPr>
          <w:rFonts w:asciiTheme="minorHAnsi" w:hAnsiTheme="minorHAnsi" w:cstheme="minorHAnsi"/>
          <w:color w:val="auto"/>
          <w:sz w:val="21"/>
          <w:szCs w:val="21"/>
          <w:lang w:eastAsia="zh-CN"/>
        </w:rPr>
        <w:t>by</w:t>
      </w:r>
      <w:r w:rsidR="000971BA" w:rsidRPr="00B378C8">
        <w:rPr>
          <w:rFonts w:asciiTheme="minorHAnsi" w:hAnsiTheme="minorHAnsi" w:cstheme="minorHAnsi"/>
          <w:color w:val="auto"/>
          <w:sz w:val="21"/>
          <w:szCs w:val="21"/>
          <w:lang w:eastAsia="zh-CN"/>
        </w:rPr>
        <w:t xml:space="preserve"> </w:t>
      </w:r>
      <w:r w:rsidRPr="00B378C8">
        <w:rPr>
          <w:rFonts w:asciiTheme="minorHAnsi" w:hAnsiTheme="minorHAnsi" w:cstheme="minorHAnsi"/>
          <w:color w:val="auto"/>
          <w:sz w:val="21"/>
          <w:szCs w:val="21"/>
          <w:lang w:eastAsia="zh-CN"/>
        </w:rPr>
        <w:t>a</w:t>
      </w:r>
      <w:r w:rsidR="008B1A96" w:rsidRPr="00B378C8">
        <w:rPr>
          <w:rFonts w:asciiTheme="minorHAnsi" w:hAnsiTheme="minorHAnsi" w:cstheme="minorHAnsi"/>
          <w:color w:val="auto"/>
          <w:sz w:val="21"/>
          <w:szCs w:val="21"/>
          <w:lang w:eastAsia="zh-CN"/>
        </w:rPr>
        <w:t xml:space="preserve"> score of ≥3</w:t>
      </w:r>
      <w:r w:rsidR="000971BA" w:rsidRPr="00B378C8">
        <w:rPr>
          <w:rFonts w:asciiTheme="minorHAnsi" w:hAnsiTheme="minorHAnsi" w:cstheme="minorHAnsi"/>
          <w:color w:val="auto"/>
          <w:sz w:val="21"/>
          <w:szCs w:val="21"/>
          <w:lang w:eastAsia="zh-CN"/>
        </w:rPr>
        <w:t xml:space="preserve"> on HAMD item 3</w:t>
      </w:r>
      <w:r w:rsidR="00F85635" w:rsidRPr="00B378C8">
        <w:rPr>
          <w:rFonts w:asciiTheme="minorHAnsi" w:hAnsiTheme="minorHAnsi" w:cstheme="minorHAnsi"/>
          <w:color w:val="auto"/>
          <w:sz w:val="21"/>
          <w:szCs w:val="21"/>
          <w:lang w:eastAsia="zh-CN"/>
        </w:rPr>
        <w:t xml:space="preserve"> (Vuorilehto et al., 2014)</w:t>
      </w:r>
      <w:r w:rsidR="000971BA" w:rsidRPr="00B378C8">
        <w:rPr>
          <w:rFonts w:asciiTheme="minorHAnsi" w:hAnsiTheme="minorHAnsi" w:cstheme="minorHAnsi"/>
          <w:color w:val="auto"/>
          <w:sz w:val="21"/>
          <w:szCs w:val="21"/>
          <w:lang w:eastAsia="zh-CN"/>
        </w:rPr>
        <w:t xml:space="preserve">. That is to say, if a patient </w:t>
      </w:r>
      <w:r w:rsidRPr="00B378C8">
        <w:rPr>
          <w:rFonts w:asciiTheme="minorHAnsi" w:hAnsiTheme="minorHAnsi" w:cstheme="minorHAnsi"/>
          <w:color w:val="auto"/>
          <w:sz w:val="21"/>
          <w:szCs w:val="21"/>
          <w:lang w:eastAsia="zh-CN"/>
        </w:rPr>
        <w:t xml:space="preserve">had </w:t>
      </w:r>
      <w:r w:rsidR="000971BA" w:rsidRPr="00B378C8">
        <w:rPr>
          <w:rFonts w:asciiTheme="minorHAnsi" w:hAnsiTheme="minorHAnsi" w:cstheme="minorHAnsi"/>
          <w:color w:val="auto"/>
          <w:sz w:val="21"/>
          <w:szCs w:val="21"/>
          <w:lang w:eastAsia="zh-CN"/>
        </w:rPr>
        <w:t xml:space="preserve">scores </w:t>
      </w:r>
      <w:r w:rsidRPr="00B378C8">
        <w:rPr>
          <w:rFonts w:asciiTheme="minorHAnsi" w:hAnsiTheme="minorHAnsi" w:cstheme="minorHAnsi"/>
          <w:color w:val="auto"/>
          <w:sz w:val="21"/>
          <w:szCs w:val="21"/>
          <w:lang w:eastAsia="zh-CN"/>
        </w:rPr>
        <w:t xml:space="preserve">of </w:t>
      </w:r>
      <w:r w:rsidR="000971BA" w:rsidRPr="00B378C8">
        <w:rPr>
          <w:rFonts w:asciiTheme="minorHAnsi" w:hAnsiTheme="minorHAnsi" w:cstheme="minorHAnsi"/>
          <w:color w:val="auto"/>
          <w:sz w:val="21"/>
          <w:szCs w:val="21"/>
          <w:lang w:eastAsia="zh-CN"/>
        </w:rPr>
        <w:t xml:space="preserve">3 or 4 he/she would </w:t>
      </w:r>
      <w:r w:rsidR="00D9655B" w:rsidRPr="00B378C8">
        <w:rPr>
          <w:rFonts w:asciiTheme="minorHAnsi" w:hAnsiTheme="minorHAnsi" w:cstheme="minorHAnsi"/>
          <w:color w:val="auto"/>
          <w:sz w:val="21"/>
          <w:szCs w:val="21"/>
          <w:lang w:eastAsia="zh-CN"/>
        </w:rPr>
        <w:t>allocated</w:t>
      </w:r>
      <w:r w:rsidR="000971BA" w:rsidRPr="00B378C8">
        <w:rPr>
          <w:rFonts w:asciiTheme="minorHAnsi" w:hAnsiTheme="minorHAnsi" w:cstheme="minorHAnsi"/>
          <w:color w:val="auto"/>
          <w:sz w:val="21"/>
          <w:szCs w:val="21"/>
          <w:lang w:eastAsia="zh-CN"/>
        </w:rPr>
        <w:t xml:space="preserve"> </w:t>
      </w:r>
      <w:r w:rsidR="00D9655B" w:rsidRPr="00B378C8">
        <w:rPr>
          <w:rFonts w:asciiTheme="minorHAnsi" w:hAnsiTheme="minorHAnsi" w:cstheme="minorHAnsi"/>
          <w:color w:val="auto"/>
          <w:sz w:val="21"/>
          <w:szCs w:val="21"/>
          <w:lang w:eastAsia="zh-CN"/>
        </w:rPr>
        <w:t xml:space="preserve">to the </w:t>
      </w:r>
      <w:r w:rsidR="000971BA" w:rsidRPr="00B378C8">
        <w:rPr>
          <w:rFonts w:asciiTheme="minorHAnsi" w:hAnsiTheme="minorHAnsi" w:cstheme="minorHAnsi"/>
          <w:color w:val="auto"/>
          <w:sz w:val="21"/>
          <w:szCs w:val="21"/>
          <w:lang w:eastAsia="zh-CN"/>
        </w:rPr>
        <w:t>group with</w:t>
      </w:r>
      <w:r w:rsidR="008B1A96" w:rsidRPr="00B378C8">
        <w:rPr>
          <w:rFonts w:asciiTheme="minorHAnsi" w:hAnsiTheme="minorHAnsi" w:cstheme="minorHAnsi"/>
          <w:color w:val="auto"/>
          <w:sz w:val="21"/>
          <w:szCs w:val="21"/>
          <w:lang w:eastAsia="zh-CN"/>
        </w:rPr>
        <w:t xml:space="preserve"> SI</w:t>
      </w:r>
      <w:r w:rsidR="000971BA" w:rsidRPr="00B378C8">
        <w:rPr>
          <w:rFonts w:asciiTheme="minorHAnsi" w:hAnsiTheme="minorHAnsi" w:cstheme="minorHAnsi"/>
          <w:color w:val="auto"/>
          <w:sz w:val="21"/>
          <w:szCs w:val="21"/>
          <w:lang w:eastAsia="zh-CN"/>
        </w:rPr>
        <w:t xml:space="preserve">, </w:t>
      </w:r>
      <w:r w:rsidR="00D9655B" w:rsidRPr="00B378C8">
        <w:rPr>
          <w:rFonts w:asciiTheme="minorHAnsi" w:hAnsiTheme="minorHAnsi" w:cstheme="minorHAnsi"/>
          <w:color w:val="auto"/>
          <w:sz w:val="21"/>
          <w:szCs w:val="21"/>
          <w:lang w:eastAsia="zh-CN"/>
        </w:rPr>
        <w:t xml:space="preserve">participants with lower scores being allocated </w:t>
      </w:r>
      <w:r w:rsidR="000971BA" w:rsidRPr="00B378C8">
        <w:rPr>
          <w:rFonts w:asciiTheme="minorHAnsi" w:hAnsiTheme="minorHAnsi" w:cstheme="minorHAnsi"/>
          <w:color w:val="auto"/>
          <w:sz w:val="21"/>
          <w:szCs w:val="21"/>
          <w:lang w:eastAsia="zh-CN"/>
        </w:rPr>
        <w:t xml:space="preserve">into </w:t>
      </w:r>
      <w:r w:rsidR="00D9655B" w:rsidRPr="00B378C8">
        <w:rPr>
          <w:rFonts w:asciiTheme="minorHAnsi" w:hAnsiTheme="minorHAnsi" w:cstheme="minorHAnsi"/>
          <w:color w:val="auto"/>
          <w:sz w:val="21"/>
          <w:szCs w:val="21"/>
          <w:lang w:eastAsia="zh-CN"/>
        </w:rPr>
        <w:t xml:space="preserve">the </w:t>
      </w:r>
      <w:r w:rsidR="000971BA" w:rsidRPr="00B378C8">
        <w:rPr>
          <w:rFonts w:asciiTheme="minorHAnsi" w:hAnsiTheme="minorHAnsi" w:cstheme="minorHAnsi"/>
          <w:color w:val="auto"/>
          <w:sz w:val="21"/>
          <w:szCs w:val="21"/>
          <w:lang w:eastAsia="zh-CN"/>
        </w:rPr>
        <w:t xml:space="preserve">group without </w:t>
      </w:r>
      <w:r w:rsidR="008B1A96" w:rsidRPr="00B378C8">
        <w:rPr>
          <w:rFonts w:asciiTheme="minorHAnsi" w:hAnsiTheme="minorHAnsi" w:cstheme="minorHAnsi"/>
          <w:color w:val="auto"/>
          <w:sz w:val="21"/>
          <w:szCs w:val="21"/>
          <w:lang w:eastAsia="zh-CN"/>
        </w:rPr>
        <w:t>SI</w:t>
      </w:r>
      <w:r w:rsidR="000971BA" w:rsidRPr="00B378C8">
        <w:rPr>
          <w:rFonts w:asciiTheme="minorHAnsi" w:hAnsiTheme="minorHAnsi" w:cstheme="minorHAnsi"/>
          <w:color w:val="auto"/>
          <w:sz w:val="21"/>
          <w:szCs w:val="21"/>
          <w:lang w:eastAsia="zh-CN"/>
        </w:rPr>
        <w:t xml:space="preserve">. </w:t>
      </w:r>
    </w:p>
    <w:p w14:paraId="66568415" w14:textId="77777777" w:rsidR="000971BA" w:rsidRPr="00B378C8" w:rsidRDefault="000971BA"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2.</w:t>
      </w:r>
      <w:r w:rsidR="00BE2C10" w:rsidRPr="00B378C8">
        <w:rPr>
          <w:rFonts w:asciiTheme="minorHAnsi" w:eastAsia="Arial" w:hAnsiTheme="minorHAnsi" w:cstheme="minorHAnsi"/>
          <w:b/>
          <w:color w:val="auto"/>
          <w:sz w:val="21"/>
          <w:szCs w:val="21"/>
        </w:rPr>
        <w:t>3</w:t>
      </w:r>
      <w:r w:rsidRPr="00B378C8">
        <w:rPr>
          <w:rFonts w:asciiTheme="minorHAnsi" w:eastAsia="Arial" w:hAnsiTheme="minorHAnsi" w:cstheme="minorHAnsi"/>
          <w:b/>
          <w:color w:val="auto"/>
          <w:sz w:val="21"/>
          <w:szCs w:val="21"/>
        </w:rPr>
        <w:t xml:space="preserve"> Statistics </w:t>
      </w:r>
    </w:p>
    <w:p w14:paraId="20161197" w14:textId="39FECADA" w:rsidR="002E0813" w:rsidRPr="00B378C8" w:rsidRDefault="00125506" w:rsidP="00502921">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Descriptive statistics, means and standard deviations</w:t>
      </w:r>
      <w:r w:rsidR="002F7718" w:rsidRPr="00B378C8">
        <w:rPr>
          <w:rFonts w:asciiTheme="minorHAnsi" w:eastAsia="Arial" w:hAnsiTheme="minorHAnsi" w:cstheme="minorHAnsi"/>
          <w:color w:val="auto"/>
          <w:sz w:val="21"/>
          <w:szCs w:val="21"/>
        </w:rPr>
        <w:t xml:space="preserve"> (SD)</w:t>
      </w:r>
      <w:r w:rsidRPr="00B378C8">
        <w:rPr>
          <w:rFonts w:asciiTheme="minorHAnsi" w:eastAsia="Arial" w:hAnsiTheme="minorHAnsi" w:cstheme="minorHAnsi"/>
          <w:color w:val="auto"/>
          <w:sz w:val="21"/>
          <w:szCs w:val="21"/>
        </w:rPr>
        <w:t xml:space="preserve"> for continuous variables, and percentages for discrete variables, are presented. </w:t>
      </w:r>
      <w:r w:rsidR="00A81BE2" w:rsidRPr="00B378C8">
        <w:rPr>
          <w:rFonts w:asciiTheme="minorHAnsi" w:eastAsia="Arial" w:hAnsiTheme="minorHAnsi" w:cstheme="minorHAnsi"/>
          <w:color w:val="auto"/>
          <w:sz w:val="21"/>
          <w:szCs w:val="21"/>
        </w:rPr>
        <w:t>V</w:t>
      </w:r>
      <w:r w:rsidR="000971BA" w:rsidRPr="00B378C8">
        <w:rPr>
          <w:rFonts w:asciiTheme="minorHAnsi" w:eastAsia="Arial" w:hAnsiTheme="minorHAnsi" w:cstheme="minorHAnsi"/>
          <w:color w:val="auto"/>
          <w:sz w:val="21"/>
          <w:szCs w:val="21"/>
        </w:rPr>
        <w:t xml:space="preserve">ariables were compared between groups using t-tests for continuous variables and chi-squared comparisons for categorical variables. </w:t>
      </w:r>
      <w:r w:rsidR="00150718" w:rsidRPr="00B378C8">
        <w:rPr>
          <w:rFonts w:asciiTheme="minorHAnsi" w:eastAsia="Arial" w:hAnsiTheme="minorHAnsi" w:cstheme="minorHAnsi"/>
          <w:color w:val="auto"/>
          <w:sz w:val="21"/>
          <w:szCs w:val="21"/>
        </w:rPr>
        <w:t xml:space="preserve">When significance was found, the effects of the relevant variables were added to the logistic regression analysis model as covariates. </w:t>
      </w:r>
      <w:r w:rsidR="00D877DB" w:rsidRPr="00B378C8">
        <w:rPr>
          <w:rFonts w:asciiTheme="minorHAnsi" w:eastAsia="Arial" w:hAnsiTheme="minorHAnsi" w:cstheme="minorHAnsi"/>
          <w:color w:val="auto"/>
          <w:sz w:val="21"/>
          <w:szCs w:val="21"/>
        </w:rPr>
        <w:t>Bivariate logistic regression</w:t>
      </w:r>
      <w:r w:rsidR="00150718" w:rsidRPr="00B378C8">
        <w:rPr>
          <w:rFonts w:asciiTheme="minorHAnsi" w:eastAsia="Arial" w:hAnsiTheme="minorHAnsi" w:cstheme="minorHAnsi"/>
          <w:color w:val="auto"/>
          <w:sz w:val="21"/>
          <w:szCs w:val="21"/>
        </w:rPr>
        <w:t xml:space="preserve"> analysis was</w:t>
      </w:r>
      <w:r w:rsidR="00D877DB" w:rsidRPr="00B378C8">
        <w:rPr>
          <w:rFonts w:asciiTheme="minorHAnsi" w:eastAsia="Arial" w:hAnsiTheme="minorHAnsi" w:cstheme="minorHAnsi"/>
          <w:color w:val="auto"/>
          <w:sz w:val="21"/>
          <w:szCs w:val="21"/>
        </w:rPr>
        <w:t xml:space="preserve"> used to assess </w:t>
      </w:r>
      <w:r w:rsidR="00150718" w:rsidRPr="00B378C8">
        <w:rPr>
          <w:rFonts w:asciiTheme="minorHAnsi" w:eastAsia="Arial" w:hAnsiTheme="minorHAnsi" w:cstheme="minorHAnsi"/>
          <w:color w:val="auto"/>
          <w:sz w:val="21"/>
          <w:szCs w:val="21"/>
        </w:rPr>
        <w:t xml:space="preserve">which factors were most strongly associated with SI. </w:t>
      </w:r>
      <w:r w:rsidR="00502921" w:rsidRPr="00B378C8">
        <w:rPr>
          <w:rFonts w:asciiTheme="minorHAnsi" w:hAnsiTheme="minorHAnsi" w:cstheme="minorHAnsi"/>
          <w:color w:val="auto"/>
          <w:sz w:val="21"/>
          <w:szCs w:val="21"/>
          <w:lang w:eastAsia="zh-CN"/>
        </w:rPr>
        <w:t xml:space="preserve">We used three models to explore the associations in different levels: in model </w:t>
      </w:r>
      <w:r w:rsidR="00BF2629" w:rsidRPr="00B378C8">
        <w:rPr>
          <w:rFonts w:asciiTheme="minorHAnsi" w:hAnsiTheme="minorHAnsi" w:cstheme="minorHAnsi"/>
          <w:color w:val="auto"/>
          <w:sz w:val="21"/>
          <w:szCs w:val="21"/>
          <w:lang w:eastAsia="zh-CN"/>
        </w:rPr>
        <w:t xml:space="preserve">1, </w:t>
      </w:r>
      <w:r w:rsidR="00502921" w:rsidRPr="00B378C8">
        <w:rPr>
          <w:rFonts w:asciiTheme="minorHAnsi" w:hAnsiTheme="minorHAnsi" w:cstheme="minorHAnsi"/>
          <w:color w:val="auto"/>
          <w:sz w:val="21"/>
          <w:szCs w:val="21"/>
          <w:lang w:eastAsia="zh-CN"/>
        </w:rPr>
        <w:t>age, sex, marital status, stressful life event, current/history physical disease, and scores on HAMD/HAMA/BPRS</w:t>
      </w:r>
      <w:r w:rsidR="00BF2629" w:rsidRPr="00B378C8">
        <w:rPr>
          <w:rFonts w:asciiTheme="minorHAnsi" w:hAnsiTheme="minorHAnsi" w:cstheme="minorHAnsi"/>
          <w:color w:val="auto"/>
          <w:sz w:val="21"/>
          <w:szCs w:val="21"/>
          <w:lang w:eastAsia="zh-CN"/>
        </w:rPr>
        <w:t xml:space="preserve"> were entered as independent variables; in model 2, </w:t>
      </w:r>
      <w:r w:rsidR="00502921" w:rsidRPr="00B378C8">
        <w:rPr>
          <w:rFonts w:asciiTheme="minorHAnsi" w:hAnsiTheme="minorHAnsi" w:cstheme="minorHAnsi"/>
          <w:color w:val="auto"/>
          <w:sz w:val="21"/>
          <w:szCs w:val="21"/>
          <w:lang w:eastAsia="zh-CN"/>
        </w:rPr>
        <w:t xml:space="preserve">education years, scores on HAMD and VIQ/PIQ/FIQ </w:t>
      </w:r>
      <w:r w:rsidR="00BF2629" w:rsidRPr="00B378C8">
        <w:rPr>
          <w:rFonts w:asciiTheme="minorHAnsi" w:hAnsiTheme="minorHAnsi" w:cstheme="minorHAnsi"/>
          <w:color w:val="auto"/>
          <w:sz w:val="21"/>
          <w:szCs w:val="21"/>
          <w:lang w:eastAsia="zh-CN"/>
        </w:rPr>
        <w:t xml:space="preserve">were entered as covariates; in model 3, </w:t>
      </w:r>
      <w:r w:rsidR="00502921" w:rsidRPr="00B378C8">
        <w:rPr>
          <w:rFonts w:asciiTheme="minorHAnsi" w:hAnsiTheme="minorHAnsi" w:cstheme="minorHAnsi"/>
          <w:color w:val="auto"/>
          <w:sz w:val="21"/>
          <w:szCs w:val="21"/>
          <w:lang w:eastAsia="zh-CN"/>
        </w:rPr>
        <w:t>age, sex, education years, marital status, stressful life event, current/history physical disease and scores on HAMD/HAMA/BPRS and VIQ/PIQ/FIQ</w:t>
      </w:r>
      <w:r w:rsidR="00BF2629" w:rsidRPr="00B378C8">
        <w:rPr>
          <w:rFonts w:asciiTheme="minorHAnsi" w:hAnsiTheme="minorHAnsi" w:cstheme="minorHAnsi"/>
          <w:color w:val="auto"/>
          <w:sz w:val="21"/>
          <w:szCs w:val="21"/>
          <w:lang w:eastAsia="zh-CN"/>
        </w:rPr>
        <w:t xml:space="preserve"> were entered as covariates</w:t>
      </w:r>
      <w:r w:rsidR="00502921" w:rsidRPr="00B378C8">
        <w:rPr>
          <w:rFonts w:asciiTheme="minorHAnsi" w:hAnsiTheme="minorHAnsi" w:cstheme="minorHAnsi"/>
          <w:color w:val="auto"/>
          <w:sz w:val="21"/>
          <w:szCs w:val="21"/>
          <w:lang w:eastAsia="zh-CN"/>
        </w:rPr>
        <w:t>.</w:t>
      </w:r>
      <w:r w:rsidR="00502921" w:rsidRPr="00B378C8">
        <w:rPr>
          <w:rFonts w:asciiTheme="minorHAnsi" w:eastAsiaTheme="minorEastAsia" w:hAnsiTheme="minorHAnsi" w:cstheme="minorHAnsi" w:hint="eastAsia"/>
          <w:color w:val="auto"/>
          <w:sz w:val="21"/>
          <w:szCs w:val="21"/>
          <w:lang w:eastAsia="zh-CN"/>
        </w:rPr>
        <w:t xml:space="preserve"> </w:t>
      </w:r>
      <w:r w:rsidR="00D877DB" w:rsidRPr="00B378C8">
        <w:rPr>
          <w:rFonts w:asciiTheme="minorHAnsi" w:eastAsia="Arial" w:hAnsiTheme="minorHAnsi" w:cstheme="minorHAnsi"/>
          <w:color w:val="auto"/>
          <w:sz w:val="21"/>
          <w:szCs w:val="21"/>
        </w:rPr>
        <w:t>For all statistical analyses, a P level of less than 0.0</w:t>
      </w:r>
      <w:r w:rsidR="00D43E73" w:rsidRPr="00B378C8">
        <w:rPr>
          <w:rFonts w:asciiTheme="minorHAnsi" w:eastAsia="Arial" w:hAnsiTheme="minorHAnsi" w:cstheme="minorHAnsi"/>
          <w:color w:val="auto"/>
          <w:sz w:val="21"/>
          <w:szCs w:val="21"/>
        </w:rPr>
        <w:t>5</w:t>
      </w:r>
      <w:r w:rsidR="00D877DB" w:rsidRPr="00B378C8">
        <w:rPr>
          <w:rFonts w:asciiTheme="minorHAnsi" w:eastAsia="Arial" w:hAnsiTheme="minorHAnsi" w:cstheme="minorHAnsi"/>
          <w:color w:val="auto"/>
          <w:sz w:val="21"/>
          <w:szCs w:val="21"/>
        </w:rPr>
        <w:t xml:space="preserve"> indicated statistical significance.</w:t>
      </w:r>
      <w:r w:rsidR="00D43E73" w:rsidRPr="00B378C8">
        <w:rPr>
          <w:rFonts w:asciiTheme="minorHAnsi" w:eastAsia="Arial" w:hAnsiTheme="minorHAnsi" w:cstheme="minorHAnsi"/>
          <w:color w:val="auto"/>
          <w:sz w:val="21"/>
          <w:szCs w:val="21"/>
        </w:rPr>
        <w:t xml:space="preserve"> Analysis was performed by SPSS 22.0.</w:t>
      </w:r>
    </w:p>
    <w:p w14:paraId="09ADA048" w14:textId="77777777" w:rsidR="002E0813" w:rsidRPr="00B378C8" w:rsidRDefault="00AC09EC"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 xml:space="preserve">3. </w:t>
      </w:r>
      <w:r w:rsidR="009B6170" w:rsidRPr="00B378C8">
        <w:rPr>
          <w:rFonts w:asciiTheme="minorHAnsi" w:eastAsia="Arial" w:hAnsiTheme="minorHAnsi" w:cstheme="minorHAnsi"/>
          <w:b/>
          <w:color w:val="auto"/>
          <w:sz w:val="21"/>
          <w:szCs w:val="21"/>
        </w:rPr>
        <w:t>Results</w:t>
      </w:r>
    </w:p>
    <w:p w14:paraId="64EA9623" w14:textId="77777777" w:rsidR="00BE2C10" w:rsidRPr="00B378C8" w:rsidRDefault="008A4F35"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lastRenderedPageBreak/>
        <w:t xml:space="preserve">3.1 </w:t>
      </w:r>
      <w:r w:rsidR="00E42421" w:rsidRPr="00B378C8">
        <w:rPr>
          <w:rFonts w:asciiTheme="minorHAnsi" w:eastAsia="Arial" w:hAnsiTheme="minorHAnsi" w:cstheme="minorHAnsi"/>
          <w:b/>
          <w:color w:val="auto"/>
          <w:sz w:val="21"/>
          <w:szCs w:val="21"/>
        </w:rPr>
        <w:t xml:space="preserve">Prevalence of SI in </w:t>
      </w:r>
      <w:r w:rsidR="003D6C4C" w:rsidRPr="00B378C8">
        <w:rPr>
          <w:rFonts w:asciiTheme="minorHAnsi" w:eastAsia="Arial" w:hAnsiTheme="minorHAnsi" w:cstheme="minorHAnsi"/>
          <w:b/>
          <w:color w:val="auto"/>
          <w:sz w:val="21"/>
          <w:szCs w:val="21"/>
        </w:rPr>
        <w:t xml:space="preserve">the </w:t>
      </w:r>
      <w:r w:rsidR="00E42421" w:rsidRPr="00B378C8">
        <w:rPr>
          <w:rFonts w:asciiTheme="minorHAnsi" w:eastAsia="Arial" w:hAnsiTheme="minorHAnsi" w:cstheme="minorHAnsi"/>
          <w:b/>
          <w:color w:val="auto"/>
          <w:sz w:val="21"/>
          <w:szCs w:val="21"/>
        </w:rPr>
        <w:t>patients</w:t>
      </w:r>
    </w:p>
    <w:p w14:paraId="168EAE75" w14:textId="14818D18" w:rsidR="002F7718" w:rsidRPr="00B378C8" w:rsidRDefault="00BE2C10"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A total of </w:t>
      </w:r>
      <w:r w:rsidR="004F05C0" w:rsidRPr="00B378C8">
        <w:rPr>
          <w:rFonts w:asciiTheme="minorHAnsi" w:eastAsia="Arial" w:hAnsiTheme="minorHAnsi" w:cstheme="minorHAnsi"/>
          <w:color w:val="auto"/>
          <w:sz w:val="21"/>
          <w:szCs w:val="21"/>
        </w:rPr>
        <w:t xml:space="preserve">488 </w:t>
      </w:r>
      <w:r w:rsidRPr="00B378C8">
        <w:rPr>
          <w:rFonts w:asciiTheme="minorHAnsi" w:eastAsia="Arial" w:hAnsiTheme="minorHAnsi" w:cstheme="minorHAnsi"/>
          <w:color w:val="auto"/>
          <w:sz w:val="21"/>
          <w:szCs w:val="21"/>
        </w:rPr>
        <w:t xml:space="preserve">drug naïve </w:t>
      </w:r>
      <w:r w:rsidR="004F05C0" w:rsidRPr="00B378C8">
        <w:rPr>
          <w:rFonts w:asciiTheme="minorHAnsi" w:eastAsia="Arial" w:hAnsiTheme="minorHAnsi" w:cstheme="minorHAnsi"/>
          <w:color w:val="auto"/>
          <w:sz w:val="21"/>
          <w:szCs w:val="21"/>
        </w:rPr>
        <w:t xml:space="preserve">MDD </w:t>
      </w:r>
      <w:r w:rsidRPr="00B378C8">
        <w:rPr>
          <w:rFonts w:asciiTheme="minorHAnsi" w:eastAsia="Arial" w:hAnsiTheme="minorHAnsi" w:cstheme="minorHAnsi"/>
          <w:color w:val="auto"/>
          <w:sz w:val="21"/>
          <w:szCs w:val="21"/>
        </w:rPr>
        <w:t xml:space="preserve">patients, </w:t>
      </w:r>
      <w:r w:rsidR="00D9655B" w:rsidRPr="00B378C8">
        <w:rPr>
          <w:rFonts w:asciiTheme="minorHAnsi" w:eastAsia="Arial" w:hAnsiTheme="minorHAnsi" w:cstheme="minorHAnsi"/>
          <w:color w:val="auto"/>
          <w:sz w:val="21"/>
          <w:szCs w:val="21"/>
        </w:rPr>
        <w:t xml:space="preserve">comprising </w:t>
      </w:r>
      <w:r w:rsidR="008A4F35" w:rsidRPr="00B378C8">
        <w:rPr>
          <w:rFonts w:asciiTheme="minorHAnsi" w:eastAsia="Arial" w:hAnsiTheme="minorHAnsi" w:cstheme="minorHAnsi"/>
          <w:color w:val="auto"/>
          <w:sz w:val="21"/>
          <w:szCs w:val="21"/>
        </w:rPr>
        <w:t>203</w:t>
      </w:r>
      <w:r w:rsidR="000A4847" w:rsidRPr="00B378C8">
        <w:rPr>
          <w:rFonts w:asciiTheme="minorHAnsi" w:eastAsia="Arial" w:hAnsiTheme="minorHAnsi" w:cstheme="minorHAnsi"/>
          <w:color w:val="auto"/>
          <w:sz w:val="21"/>
          <w:szCs w:val="21"/>
        </w:rPr>
        <w:t>(41.6%)</w:t>
      </w:r>
      <w:r w:rsidR="008A4F35" w:rsidRPr="00B378C8">
        <w:rPr>
          <w:rFonts w:asciiTheme="minorHAnsi" w:eastAsia="Arial" w:hAnsiTheme="minorHAnsi" w:cstheme="minorHAnsi"/>
          <w:color w:val="auto"/>
          <w:sz w:val="21"/>
          <w:szCs w:val="21"/>
        </w:rPr>
        <w:t xml:space="preserve"> male and 285</w:t>
      </w:r>
      <w:r w:rsidR="000A4847" w:rsidRPr="00B378C8">
        <w:rPr>
          <w:rFonts w:asciiTheme="minorHAnsi" w:eastAsia="Arial" w:hAnsiTheme="minorHAnsi" w:cstheme="minorHAnsi"/>
          <w:color w:val="auto"/>
          <w:sz w:val="21"/>
          <w:szCs w:val="21"/>
        </w:rPr>
        <w:t>(58.4%)</w:t>
      </w:r>
      <w:r w:rsidR="008A4F35" w:rsidRPr="00B378C8">
        <w:rPr>
          <w:rFonts w:asciiTheme="minorHAnsi" w:eastAsia="Arial" w:hAnsiTheme="minorHAnsi" w:cstheme="minorHAnsi"/>
          <w:color w:val="auto"/>
          <w:sz w:val="21"/>
          <w:szCs w:val="21"/>
        </w:rPr>
        <w:t xml:space="preserve"> female</w:t>
      </w:r>
      <w:r w:rsidR="00D9655B" w:rsidRPr="00B378C8">
        <w:rPr>
          <w:rFonts w:asciiTheme="minorHAnsi" w:eastAsia="Arial" w:hAnsiTheme="minorHAnsi" w:cstheme="minorHAnsi"/>
          <w:color w:val="auto"/>
          <w:sz w:val="21"/>
          <w:szCs w:val="21"/>
        </w:rPr>
        <w:t xml:space="preserve"> participants</w:t>
      </w:r>
      <w:r w:rsidR="008A4F35" w:rsidRPr="00B378C8">
        <w:rPr>
          <w:rFonts w:asciiTheme="minorHAnsi" w:eastAsia="Arial" w:hAnsiTheme="minorHAnsi" w:cstheme="minorHAnsi"/>
          <w:color w:val="auto"/>
          <w:sz w:val="21"/>
          <w:szCs w:val="21"/>
        </w:rPr>
        <w:t>, ranging from</w:t>
      </w:r>
      <w:r w:rsidRPr="00B378C8">
        <w:rPr>
          <w:rFonts w:asciiTheme="minorHAnsi" w:eastAsia="Arial" w:hAnsiTheme="minorHAnsi" w:cstheme="minorHAnsi"/>
          <w:color w:val="auto"/>
          <w:sz w:val="21"/>
          <w:szCs w:val="21"/>
        </w:rPr>
        <w:t xml:space="preserve"> 18</w:t>
      </w:r>
      <w:r w:rsidR="008A4F35" w:rsidRPr="00B378C8">
        <w:rPr>
          <w:rFonts w:asciiTheme="minorHAnsi" w:eastAsia="Arial" w:hAnsiTheme="minorHAnsi" w:cstheme="minorHAnsi"/>
          <w:color w:val="auto"/>
          <w:sz w:val="21"/>
          <w:szCs w:val="21"/>
        </w:rPr>
        <w:t xml:space="preserve"> to </w:t>
      </w:r>
      <w:r w:rsidRPr="00B378C8">
        <w:rPr>
          <w:rFonts w:asciiTheme="minorHAnsi" w:eastAsia="Arial" w:hAnsiTheme="minorHAnsi" w:cstheme="minorHAnsi"/>
          <w:color w:val="auto"/>
          <w:sz w:val="21"/>
          <w:szCs w:val="21"/>
        </w:rPr>
        <w:t>65 years</w:t>
      </w:r>
      <w:r w:rsidR="008A4F35" w:rsidRPr="00B378C8">
        <w:rPr>
          <w:rFonts w:asciiTheme="minorHAnsi" w:eastAsia="Arial" w:hAnsiTheme="minorHAnsi" w:cstheme="minorHAnsi"/>
          <w:color w:val="auto"/>
          <w:sz w:val="21"/>
          <w:szCs w:val="21"/>
        </w:rPr>
        <w:t xml:space="preserve"> old </w:t>
      </w:r>
      <w:r w:rsidRPr="00B378C8">
        <w:rPr>
          <w:rFonts w:asciiTheme="minorHAnsi" w:eastAsia="Arial" w:hAnsiTheme="minorHAnsi" w:cstheme="minorHAnsi"/>
          <w:color w:val="auto"/>
          <w:sz w:val="21"/>
          <w:szCs w:val="21"/>
        </w:rPr>
        <w:t>(36.</w:t>
      </w:r>
      <w:r w:rsidR="004F05C0" w:rsidRPr="00B378C8">
        <w:rPr>
          <w:rFonts w:asciiTheme="minorHAnsi" w:eastAsia="Arial" w:hAnsiTheme="minorHAnsi" w:cstheme="minorHAnsi"/>
          <w:color w:val="auto"/>
          <w:sz w:val="21"/>
          <w:szCs w:val="21"/>
        </w:rPr>
        <w:t>2</w:t>
      </w:r>
      <w:r w:rsidRPr="00B378C8">
        <w:rPr>
          <w:rFonts w:asciiTheme="minorHAnsi" w:eastAsia="Arial" w:hAnsiTheme="minorHAnsi" w:cstheme="minorHAnsi"/>
          <w:color w:val="auto"/>
          <w:sz w:val="21"/>
          <w:szCs w:val="21"/>
        </w:rPr>
        <w:t>±12.</w:t>
      </w:r>
      <w:r w:rsidR="004F05C0" w:rsidRPr="00B378C8">
        <w:rPr>
          <w:rFonts w:asciiTheme="minorHAnsi" w:eastAsia="Arial" w:hAnsiTheme="minorHAnsi" w:cstheme="minorHAnsi"/>
          <w:color w:val="auto"/>
          <w:sz w:val="21"/>
          <w:szCs w:val="21"/>
        </w:rPr>
        <w:t>9</w:t>
      </w:r>
      <w:r w:rsidRPr="00B378C8">
        <w:rPr>
          <w:rFonts w:asciiTheme="minorHAnsi" w:eastAsia="Arial" w:hAnsiTheme="minorHAnsi" w:cstheme="minorHAnsi"/>
          <w:color w:val="auto"/>
          <w:sz w:val="21"/>
          <w:szCs w:val="21"/>
        </w:rPr>
        <w:t>), with a minimum HAMD</w:t>
      </w:r>
      <w:r w:rsidR="004F05C0"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score at 18</w:t>
      </w:r>
      <w:r w:rsidR="004F05C0"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(2</w:t>
      </w:r>
      <w:r w:rsidR="002F7718" w:rsidRPr="00B378C8">
        <w:rPr>
          <w:rFonts w:asciiTheme="minorHAnsi" w:eastAsia="Arial" w:hAnsiTheme="minorHAnsi" w:cstheme="minorHAnsi"/>
          <w:color w:val="auto"/>
          <w:sz w:val="21"/>
          <w:szCs w:val="21"/>
        </w:rPr>
        <w:t>5</w:t>
      </w:r>
      <w:r w:rsidRPr="00B378C8">
        <w:rPr>
          <w:rFonts w:asciiTheme="minorHAnsi" w:eastAsia="Arial" w:hAnsiTheme="minorHAnsi" w:cstheme="minorHAnsi"/>
          <w:color w:val="auto"/>
          <w:sz w:val="21"/>
          <w:szCs w:val="21"/>
        </w:rPr>
        <w:t>.</w:t>
      </w:r>
      <w:r w:rsidR="002F7718" w:rsidRPr="00B378C8">
        <w:rPr>
          <w:rFonts w:asciiTheme="minorHAnsi" w:eastAsia="Arial" w:hAnsiTheme="minorHAnsi" w:cstheme="minorHAnsi"/>
          <w:color w:val="auto"/>
          <w:sz w:val="21"/>
          <w:szCs w:val="21"/>
        </w:rPr>
        <w:t>1</w:t>
      </w:r>
      <w:r w:rsidRPr="00B378C8">
        <w:rPr>
          <w:rFonts w:asciiTheme="minorHAnsi" w:eastAsia="Arial" w:hAnsiTheme="minorHAnsi" w:cstheme="minorHAnsi"/>
          <w:color w:val="auto"/>
          <w:sz w:val="21"/>
          <w:szCs w:val="21"/>
        </w:rPr>
        <w:t>±</w:t>
      </w:r>
      <w:r w:rsidR="002F7718" w:rsidRPr="00B378C8">
        <w:rPr>
          <w:rFonts w:asciiTheme="minorHAnsi" w:eastAsia="Arial" w:hAnsiTheme="minorHAnsi" w:cstheme="minorHAnsi"/>
          <w:color w:val="auto"/>
          <w:sz w:val="21"/>
          <w:szCs w:val="21"/>
        </w:rPr>
        <w:t>4</w:t>
      </w:r>
      <w:r w:rsidRPr="00B378C8">
        <w:rPr>
          <w:rFonts w:asciiTheme="minorHAnsi" w:eastAsia="Arial" w:hAnsiTheme="minorHAnsi" w:cstheme="minorHAnsi"/>
          <w:color w:val="auto"/>
          <w:sz w:val="21"/>
          <w:szCs w:val="21"/>
        </w:rPr>
        <w:t>.</w:t>
      </w:r>
      <w:r w:rsidR="002F7718" w:rsidRPr="00B378C8">
        <w:rPr>
          <w:rFonts w:asciiTheme="minorHAnsi" w:eastAsia="Arial" w:hAnsiTheme="minorHAnsi" w:cstheme="minorHAnsi"/>
          <w:color w:val="auto"/>
          <w:sz w:val="21"/>
          <w:szCs w:val="21"/>
        </w:rPr>
        <w:t>9</w:t>
      </w:r>
      <w:r w:rsidRPr="00B378C8">
        <w:rPr>
          <w:rFonts w:asciiTheme="minorHAnsi" w:eastAsia="Arial" w:hAnsiTheme="minorHAnsi" w:cstheme="minorHAnsi"/>
          <w:color w:val="auto"/>
          <w:sz w:val="21"/>
          <w:szCs w:val="21"/>
        </w:rPr>
        <w:t>)</w:t>
      </w:r>
      <w:r w:rsidR="008A4F35" w:rsidRPr="00B378C8">
        <w:rPr>
          <w:rFonts w:asciiTheme="minorHAnsi" w:eastAsia="Arial" w:hAnsiTheme="minorHAnsi" w:cstheme="minorHAnsi"/>
          <w:color w:val="auto"/>
          <w:sz w:val="21"/>
          <w:szCs w:val="21"/>
        </w:rPr>
        <w:t xml:space="preserve"> </w:t>
      </w:r>
      <w:r w:rsidR="00D9655B" w:rsidRPr="00B378C8">
        <w:rPr>
          <w:rFonts w:asciiTheme="minorHAnsi" w:eastAsia="Arial" w:hAnsiTheme="minorHAnsi" w:cstheme="minorHAnsi"/>
          <w:color w:val="auto"/>
          <w:sz w:val="21"/>
          <w:szCs w:val="21"/>
        </w:rPr>
        <w:t xml:space="preserve">were </w:t>
      </w:r>
      <w:r w:rsidRPr="00B378C8">
        <w:rPr>
          <w:rFonts w:asciiTheme="minorHAnsi" w:eastAsia="Arial" w:hAnsiTheme="minorHAnsi" w:cstheme="minorHAnsi"/>
          <w:color w:val="auto"/>
          <w:sz w:val="21"/>
          <w:szCs w:val="21"/>
        </w:rPr>
        <w:t>recruited for this study.</w:t>
      </w:r>
      <w:r w:rsidR="00E42421" w:rsidRPr="00B378C8">
        <w:rPr>
          <w:rFonts w:asciiTheme="minorHAnsi" w:eastAsia="Arial" w:hAnsiTheme="minorHAnsi" w:cstheme="minorHAnsi"/>
          <w:color w:val="auto"/>
          <w:sz w:val="21"/>
          <w:szCs w:val="21"/>
        </w:rPr>
        <w:t xml:space="preserve"> </w:t>
      </w:r>
      <w:r w:rsidR="00D9655B" w:rsidRPr="00B378C8">
        <w:rPr>
          <w:rFonts w:asciiTheme="minorHAnsi" w:eastAsia="Arial" w:hAnsiTheme="minorHAnsi" w:cstheme="minorHAnsi"/>
          <w:color w:val="auto"/>
          <w:sz w:val="21"/>
          <w:szCs w:val="21"/>
        </w:rPr>
        <w:t>The</w:t>
      </w:r>
      <w:r w:rsidR="00132209" w:rsidRPr="00B378C8">
        <w:rPr>
          <w:rFonts w:asciiTheme="minorHAnsi" w:eastAsia="Arial" w:hAnsiTheme="minorHAnsi" w:cstheme="minorHAnsi"/>
          <w:color w:val="auto"/>
          <w:sz w:val="21"/>
          <w:szCs w:val="21"/>
        </w:rPr>
        <w:t xml:space="preserve"> prevalence of SI was 32.8% (160/488) in drug naïve patients with MDD</w:t>
      </w:r>
      <w:r w:rsidR="002221E9" w:rsidRPr="00B378C8">
        <w:rPr>
          <w:rFonts w:asciiTheme="minorHAnsi" w:eastAsia="Arial" w:hAnsiTheme="minorHAnsi" w:cstheme="minorHAnsi"/>
          <w:color w:val="auto"/>
          <w:sz w:val="21"/>
          <w:szCs w:val="21"/>
        </w:rPr>
        <w:t xml:space="preserve">, </w:t>
      </w:r>
      <w:r w:rsidR="009744ED" w:rsidRPr="00B378C8">
        <w:rPr>
          <w:rFonts w:asciiTheme="minorHAnsi" w:hAnsiTheme="minorHAnsi" w:cstheme="minorHAnsi"/>
          <w:color w:val="auto"/>
          <w:sz w:val="21"/>
          <w:szCs w:val="21"/>
        </w:rPr>
        <w:t xml:space="preserve">which includes </w:t>
      </w:r>
      <w:r w:rsidR="00604172" w:rsidRPr="00B378C8">
        <w:rPr>
          <w:rFonts w:cstheme="minorHAnsi"/>
          <w:color w:val="auto"/>
          <w:sz w:val="21"/>
          <w:szCs w:val="21"/>
        </w:rPr>
        <w:t>3</w:t>
      </w:r>
      <w:r w:rsidR="00737178" w:rsidRPr="00B378C8">
        <w:rPr>
          <w:rFonts w:asciiTheme="minorHAnsi" w:hAnsiTheme="minorHAnsi" w:cstheme="minorHAnsi"/>
          <w:color w:val="auto"/>
          <w:sz w:val="21"/>
          <w:szCs w:val="21"/>
        </w:rPr>
        <w:t>.</w:t>
      </w:r>
      <w:r w:rsidR="00604172" w:rsidRPr="00B378C8">
        <w:rPr>
          <w:rFonts w:cstheme="minorHAnsi"/>
          <w:color w:val="auto"/>
          <w:sz w:val="21"/>
          <w:szCs w:val="21"/>
        </w:rPr>
        <w:t>1</w:t>
      </w:r>
      <w:r w:rsidR="00737178" w:rsidRPr="00B378C8">
        <w:rPr>
          <w:rFonts w:asciiTheme="minorHAnsi" w:hAnsiTheme="minorHAnsi" w:cstheme="minorHAnsi"/>
          <w:color w:val="auto"/>
          <w:sz w:val="21"/>
          <w:szCs w:val="21"/>
        </w:rPr>
        <w:t>% (</w:t>
      </w:r>
      <w:r w:rsidR="00604172" w:rsidRPr="00B378C8">
        <w:rPr>
          <w:rFonts w:cstheme="minorHAnsi"/>
          <w:color w:val="auto"/>
          <w:sz w:val="21"/>
          <w:szCs w:val="21"/>
        </w:rPr>
        <w:t>15</w:t>
      </w:r>
      <w:r w:rsidR="00737178" w:rsidRPr="00B378C8">
        <w:rPr>
          <w:rFonts w:asciiTheme="minorHAnsi" w:hAnsiTheme="minorHAnsi" w:cstheme="minorHAnsi"/>
          <w:color w:val="auto"/>
          <w:sz w:val="21"/>
          <w:szCs w:val="21"/>
        </w:rPr>
        <w:t>/488)</w:t>
      </w:r>
      <w:r w:rsidR="009744ED" w:rsidRPr="00B378C8">
        <w:rPr>
          <w:rFonts w:asciiTheme="minorHAnsi" w:hAnsiTheme="minorHAnsi" w:cstheme="minorHAnsi"/>
          <w:color w:val="auto"/>
          <w:sz w:val="21"/>
          <w:szCs w:val="21"/>
        </w:rPr>
        <w:t xml:space="preserve"> patients with </w:t>
      </w:r>
      <w:r w:rsidR="00D9655B" w:rsidRPr="00B378C8">
        <w:rPr>
          <w:rFonts w:asciiTheme="minorHAnsi" w:hAnsiTheme="minorHAnsi" w:cstheme="minorHAnsi"/>
          <w:color w:val="auto"/>
          <w:sz w:val="21"/>
          <w:szCs w:val="21"/>
        </w:rPr>
        <w:t xml:space="preserve">a </w:t>
      </w:r>
      <w:r w:rsidR="009744ED" w:rsidRPr="00B378C8">
        <w:rPr>
          <w:rFonts w:asciiTheme="minorHAnsi" w:hAnsiTheme="minorHAnsi" w:cstheme="minorHAnsi"/>
          <w:color w:val="auto"/>
          <w:sz w:val="21"/>
          <w:szCs w:val="21"/>
        </w:rPr>
        <w:t>suicide attempt</w:t>
      </w:r>
      <w:r w:rsidR="00132209" w:rsidRPr="00B378C8">
        <w:rPr>
          <w:rFonts w:asciiTheme="minorHAnsi" w:hAnsiTheme="minorHAnsi" w:cstheme="minorHAnsi"/>
          <w:color w:val="auto"/>
          <w:sz w:val="21"/>
          <w:szCs w:val="21"/>
        </w:rPr>
        <w:t xml:space="preserve">. </w:t>
      </w:r>
    </w:p>
    <w:p w14:paraId="7AC78E00" w14:textId="77777777" w:rsidR="00E42421" w:rsidRPr="00B378C8" w:rsidRDefault="00E42421"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3.2 Demographic and clinical characteristics between the patients with and without SI</w:t>
      </w:r>
    </w:p>
    <w:p w14:paraId="549F8B7D" w14:textId="03AD5EE4" w:rsidR="00EB1D96" w:rsidRPr="00B378C8" w:rsidRDefault="00E42421"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Table 1 shows that</w:t>
      </w:r>
      <w:r w:rsidRPr="00B378C8">
        <w:rPr>
          <w:rFonts w:asciiTheme="minorHAnsi" w:hAnsiTheme="minorHAnsi" w:cstheme="minorHAnsi"/>
          <w:color w:val="auto"/>
        </w:rPr>
        <w:t xml:space="preserve"> </w:t>
      </w:r>
      <w:r w:rsidR="00384CC5" w:rsidRPr="00B378C8">
        <w:rPr>
          <w:rFonts w:asciiTheme="minorHAnsi" w:hAnsiTheme="minorHAnsi" w:cstheme="minorHAnsi"/>
          <w:color w:val="auto"/>
          <w:sz w:val="21"/>
          <w:szCs w:val="21"/>
        </w:rPr>
        <w:t xml:space="preserve">there were </w:t>
      </w:r>
      <w:r w:rsidR="00A847DD" w:rsidRPr="00B378C8">
        <w:rPr>
          <w:rFonts w:asciiTheme="minorHAnsi" w:hAnsiTheme="minorHAnsi" w:cstheme="minorHAnsi"/>
          <w:color w:val="auto"/>
          <w:sz w:val="21"/>
          <w:szCs w:val="21"/>
        </w:rPr>
        <w:t>more female patients in group with SI than without (</w:t>
      </w:r>
      <w:r w:rsidR="00384CC5" w:rsidRPr="00B378C8">
        <w:rPr>
          <w:rFonts w:asciiTheme="minorHAnsi" w:hAnsiTheme="minorHAnsi" w:cstheme="minorHAnsi"/>
          <w:color w:val="auto"/>
          <w:sz w:val="21"/>
          <w:szCs w:val="21"/>
        </w:rPr>
        <w:t xml:space="preserve">66.2% vs </w:t>
      </w:r>
      <w:r w:rsidR="00A847DD" w:rsidRPr="00B378C8">
        <w:rPr>
          <w:rFonts w:asciiTheme="minorHAnsi" w:hAnsiTheme="minorHAnsi" w:cstheme="minorHAnsi"/>
          <w:color w:val="auto"/>
          <w:sz w:val="21"/>
          <w:szCs w:val="21"/>
        </w:rPr>
        <w:t>54.6%,</w:t>
      </w:r>
      <w:r w:rsidR="00384CC5" w:rsidRPr="00B378C8">
        <w:rPr>
          <w:rFonts w:asciiTheme="minorHAnsi" w:hAnsiTheme="minorHAnsi" w:cstheme="minorHAnsi"/>
          <w:color w:val="auto"/>
          <w:sz w:val="21"/>
          <w:szCs w:val="21"/>
        </w:rPr>
        <w:t xml:space="preserve"> p=0.014</w:t>
      </w:r>
      <w:r w:rsidR="00A847DD" w:rsidRPr="00B378C8">
        <w:rPr>
          <w:rFonts w:asciiTheme="minorHAnsi" w:hAnsiTheme="minorHAnsi" w:cstheme="minorHAnsi"/>
          <w:color w:val="auto"/>
          <w:sz w:val="21"/>
          <w:szCs w:val="21"/>
        </w:rPr>
        <w:t>)</w:t>
      </w:r>
      <w:r w:rsidR="007E0F21" w:rsidRPr="00B378C8">
        <w:rPr>
          <w:rFonts w:asciiTheme="minorHAnsi" w:hAnsiTheme="minorHAnsi" w:cstheme="minorHAnsi"/>
          <w:color w:val="auto"/>
          <w:sz w:val="21"/>
          <w:szCs w:val="21"/>
        </w:rPr>
        <w:t xml:space="preserve">, </w:t>
      </w:r>
      <w:r w:rsidR="007E0F21" w:rsidRPr="00B378C8">
        <w:rPr>
          <w:rFonts w:asciiTheme="minorHAnsi" w:eastAsia="Arial" w:hAnsiTheme="minorHAnsi" w:cstheme="minorHAnsi"/>
          <w:color w:val="auto"/>
          <w:sz w:val="21"/>
          <w:szCs w:val="21"/>
        </w:rPr>
        <w:t xml:space="preserve">and that </w:t>
      </w:r>
      <w:r w:rsidR="00EB1D96" w:rsidRPr="00B378C8">
        <w:rPr>
          <w:rFonts w:asciiTheme="minorHAnsi" w:eastAsia="Arial" w:hAnsiTheme="minorHAnsi" w:cstheme="minorHAnsi"/>
          <w:color w:val="auto"/>
          <w:sz w:val="21"/>
          <w:szCs w:val="21"/>
        </w:rPr>
        <w:t xml:space="preserve">marital status (measured by married, divorced and never married) was different between patients with </w:t>
      </w:r>
      <w:r w:rsidR="00D9655B" w:rsidRPr="00B378C8">
        <w:rPr>
          <w:rFonts w:asciiTheme="minorHAnsi" w:eastAsia="Arial" w:hAnsiTheme="minorHAnsi" w:cstheme="minorHAnsi"/>
          <w:color w:val="auto"/>
          <w:sz w:val="21"/>
          <w:szCs w:val="21"/>
        </w:rPr>
        <w:t xml:space="preserve">or without </w:t>
      </w:r>
      <w:r w:rsidR="00EB1D96" w:rsidRPr="00B378C8">
        <w:rPr>
          <w:rFonts w:asciiTheme="minorHAnsi" w:eastAsia="Arial" w:hAnsiTheme="minorHAnsi" w:cstheme="minorHAnsi"/>
          <w:color w:val="auto"/>
          <w:sz w:val="21"/>
          <w:szCs w:val="21"/>
        </w:rPr>
        <w:t xml:space="preserve">SI (x2=6.93, df=2, p=0.031). </w:t>
      </w:r>
      <w:r w:rsidR="00384CC5" w:rsidRPr="00B378C8">
        <w:rPr>
          <w:rFonts w:asciiTheme="minorHAnsi" w:hAnsiTheme="minorHAnsi" w:cstheme="minorHAnsi"/>
          <w:color w:val="auto"/>
          <w:sz w:val="21"/>
          <w:szCs w:val="21"/>
        </w:rPr>
        <w:t>The</w:t>
      </w:r>
      <w:r w:rsidR="00EB1D96" w:rsidRPr="00B378C8">
        <w:rPr>
          <w:rFonts w:asciiTheme="minorHAnsi" w:hAnsiTheme="minorHAnsi" w:cstheme="minorHAnsi"/>
          <w:color w:val="auto"/>
          <w:sz w:val="21"/>
          <w:szCs w:val="21"/>
        </w:rPr>
        <w:t xml:space="preserve"> difference</w:t>
      </w:r>
      <w:r w:rsidR="00384CC5" w:rsidRPr="00B378C8">
        <w:rPr>
          <w:rFonts w:asciiTheme="minorHAnsi" w:hAnsiTheme="minorHAnsi" w:cstheme="minorHAnsi"/>
          <w:color w:val="auto"/>
          <w:sz w:val="21"/>
          <w:szCs w:val="21"/>
        </w:rPr>
        <w:t xml:space="preserve">s </w:t>
      </w:r>
      <w:r w:rsidR="00D9655B" w:rsidRPr="00B378C8">
        <w:rPr>
          <w:rFonts w:asciiTheme="minorHAnsi" w:hAnsiTheme="minorHAnsi" w:cstheme="minorHAnsi"/>
          <w:color w:val="auto"/>
          <w:sz w:val="21"/>
          <w:szCs w:val="21"/>
        </w:rPr>
        <w:t xml:space="preserve">in </w:t>
      </w:r>
      <w:r w:rsidR="00384CC5" w:rsidRPr="00B378C8">
        <w:rPr>
          <w:rFonts w:asciiTheme="minorHAnsi" w:hAnsiTheme="minorHAnsi" w:cstheme="minorHAnsi"/>
          <w:color w:val="auto"/>
          <w:sz w:val="21"/>
          <w:szCs w:val="21"/>
        </w:rPr>
        <w:t>marital status but not sex</w:t>
      </w:r>
      <w:r w:rsidR="00EB1D96" w:rsidRPr="00B378C8">
        <w:rPr>
          <w:rFonts w:asciiTheme="minorHAnsi" w:hAnsiTheme="minorHAnsi" w:cstheme="minorHAnsi"/>
          <w:color w:val="auto"/>
          <w:sz w:val="21"/>
          <w:szCs w:val="21"/>
        </w:rPr>
        <w:t xml:space="preserve"> remained significant after using logistic regression to adjust for characteristics including age, sex, stressful life event, current/history physical disease, and scores on HAMD/HAMA/BPRS (p=0.013)</w:t>
      </w:r>
      <w:r w:rsidR="00EB1D96" w:rsidRPr="00B378C8">
        <w:rPr>
          <w:rFonts w:asciiTheme="minorHAnsi" w:eastAsia="Arial" w:hAnsiTheme="minorHAnsi" w:cstheme="minorHAnsi"/>
          <w:color w:val="auto"/>
          <w:sz w:val="21"/>
          <w:szCs w:val="21"/>
        </w:rPr>
        <w:t xml:space="preserve">. Further analysis showed that divorced </w:t>
      </w:r>
      <w:r w:rsidR="00D9655B" w:rsidRPr="00B378C8">
        <w:rPr>
          <w:rFonts w:asciiTheme="minorHAnsi" w:eastAsia="Arial" w:hAnsiTheme="minorHAnsi" w:cstheme="minorHAnsi"/>
          <w:color w:val="auto"/>
          <w:sz w:val="21"/>
          <w:szCs w:val="21"/>
        </w:rPr>
        <w:t xml:space="preserve">status was a </w:t>
      </w:r>
      <w:r w:rsidR="00EB1D96" w:rsidRPr="00B378C8">
        <w:rPr>
          <w:rFonts w:asciiTheme="minorHAnsi" w:eastAsia="Arial" w:hAnsiTheme="minorHAnsi" w:cstheme="minorHAnsi"/>
          <w:color w:val="auto"/>
          <w:sz w:val="21"/>
          <w:szCs w:val="21"/>
        </w:rPr>
        <w:t>risk factor</w:t>
      </w:r>
      <w:r w:rsidR="00D9655B" w:rsidRPr="00B378C8">
        <w:rPr>
          <w:rFonts w:asciiTheme="minorHAnsi" w:eastAsia="Arial" w:hAnsiTheme="minorHAnsi" w:cstheme="minorHAnsi"/>
          <w:color w:val="auto"/>
          <w:sz w:val="21"/>
          <w:szCs w:val="21"/>
        </w:rPr>
        <w:t>,</w:t>
      </w:r>
      <w:r w:rsidR="00EB1D96" w:rsidRPr="00B378C8">
        <w:rPr>
          <w:rFonts w:asciiTheme="minorHAnsi" w:eastAsia="Arial" w:hAnsiTheme="minorHAnsi" w:cstheme="minorHAnsi"/>
          <w:color w:val="auto"/>
          <w:sz w:val="21"/>
          <w:szCs w:val="21"/>
        </w:rPr>
        <w:t xml:space="preserve"> </w:t>
      </w:r>
      <w:r w:rsidR="006D66C4" w:rsidRPr="00B378C8">
        <w:rPr>
          <w:rFonts w:asciiTheme="minorHAnsi" w:eastAsia="Arial" w:hAnsiTheme="minorHAnsi" w:cstheme="minorHAnsi"/>
          <w:color w:val="auto"/>
          <w:sz w:val="21"/>
          <w:szCs w:val="21"/>
        </w:rPr>
        <w:t xml:space="preserve">compared to married </w:t>
      </w:r>
      <w:r w:rsidR="00D9655B" w:rsidRPr="00B378C8">
        <w:rPr>
          <w:rFonts w:asciiTheme="minorHAnsi" w:eastAsia="Arial" w:hAnsiTheme="minorHAnsi" w:cstheme="minorHAnsi"/>
          <w:color w:val="auto"/>
          <w:sz w:val="21"/>
          <w:szCs w:val="21"/>
        </w:rPr>
        <w:t xml:space="preserve">status, </w:t>
      </w:r>
      <w:r w:rsidR="00EB1D96" w:rsidRPr="00B378C8">
        <w:rPr>
          <w:rFonts w:asciiTheme="minorHAnsi" w:eastAsia="Arial" w:hAnsiTheme="minorHAnsi" w:cstheme="minorHAnsi"/>
          <w:color w:val="auto"/>
          <w:sz w:val="21"/>
          <w:szCs w:val="21"/>
        </w:rPr>
        <w:t xml:space="preserve">for patients with SI (Wald </w:t>
      </w:r>
      <w:r w:rsidR="006D66C4" w:rsidRPr="00B378C8">
        <w:rPr>
          <w:rFonts w:asciiTheme="minorHAnsi" w:eastAsia="Arial" w:hAnsiTheme="minorHAnsi" w:cstheme="minorHAnsi"/>
          <w:color w:val="auto"/>
          <w:sz w:val="21"/>
          <w:szCs w:val="21"/>
        </w:rPr>
        <w:t>x2</w:t>
      </w:r>
      <w:r w:rsidR="00EB1D96" w:rsidRPr="00B378C8">
        <w:rPr>
          <w:rFonts w:asciiTheme="minorHAnsi" w:eastAsia="Arial" w:hAnsiTheme="minorHAnsi" w:cstheme="minorHAnsi"/>
          <w:color w:val="auto"/>
          <w:sz w:val="21"/>
          <w:szCs w:val="21"/>
        </w:rPr>
        <w:t>=8.683, df=1, p=0.003; O</w:t>
      </w:r>
      <w:r w:rsidR="00916D21" w:rsidRPr="00B378C8">
        <w:rPr>
          <w:rFonts w:asciiTheme="minorHAnsi" w:eastAsia="Arial" w:hAnsiTheme="minorHAnsi" w:cstheme="minorHAnsi"/>
          <w:color w:val="auto"/>
          <w:sz w:val="21"/>
          <w:szCs w:val="21"/>
        </w:rPr>
        <w:t xml:space="preserve">R=4.674; 95% CI: 1.676~13.036). </w:t>
      </w:r>
    </w:p>
    <w:p w14:paraId="07B70D0F" w14:textId="105741D1" w:rsidR="006F7A26" w:rsidRPr="00B378C8" w:rsidRDefault="00EB1D96"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Compared to patients without SI, </w:t>
      </w:r>
      <w:r w:rsidR="006F7A26" w:rsidRPr="00B378C8">
        <w:rPr>
          <w:rFonts w:asciiTheme="minorHAnsi" w:eastAsia="Arial" w:hAnsiTheme="minorHAnsi" w:cstheme="minorHAnsi"/>
          <w:color w:val="auto"/>
          <w:sz w:val="21"/>
          <w:szCs w:val="21"/>
        </w:rPr>
        <w:t xml:space="preserve">patients with SI had significantly higher </w:t>
      </w:r>
      <w:r w:rsidRPr="00B378C8">
        <w:rPr>
          <w:rFonts w:asciiTheme="minorHAnsi" w:eastAsia="Arial" w:hAnsiTheme="minorHAnsi" w:cstheme="minorHAnsi"/>
          <w:color w:val="auto"/>
          <w:sz w:val="21"/>
          <w:szCs w:val="21"/>
        </w:rPr>
        <w:t xml:space="preserve">scores on </w:t>
      </w:r>
      <w:r w:rsidR="00831B72" w:rsidRPr="00B378C8">
        <w:rPr>
          <w:rFonts w:asciiTheme="minorHAnsi" w:eastAsia="Arial" w:hAnsiTheme="minorHAnsi" w:cstheme="minorHAnsi"/>
          <w:color w:val="auto"/>
          <w:sz w:val="21"/>
          <w:szCs w:val="21"/>
        </w:rPr>
        <w:t>HAMD/HAMA/BPRS (t=-8.14, p&lt;0.001, t=-3.28, p&lt;0.001, and t=-5.71, p&lt;0.001, respectively)</w:t>
      </w:r>
      <w:r w:rsidRPr="00B378C8">
        <w:rPr>
          <w:rFonts w:asciiTheme="minorHAnsi" w:eastAsia="Arial" w:hAnsiTheme="minorHAnsi" w:cstheme="minorHAnsi"/>
          <w:color w:val="auto"/>
          <w:sz w:val="21"/>
          <w:szCs w:val="21"/>
        </w:rPr>
        <w:t xml:space="preserve">. </w:t>
      </w:r>
      <w:r w:rsidR="00D9655B" w:rsidRPr="00B378C8">
        <w:rPr>
          <w:rFonts w:asciiTheme="minorHAnsi" w:eastAsia="Arial" w:hAnsiTheme="minorHAnsi" w:cstheme="minorHAnsi"/>
          <w:color w:val="auto"/>
          <w:sz w:val="21"/>
          <w:szCs w:val="21"/>
        </w:rPr>
        <w:t>Through</w:t>
      </w:r>
      <w:r w:rsidRPr="00B378C8">
        <w:rPr>
          <w:rFonts w:asciiTheme="minorHAnsi" w:eastAsia="Arial" w:hAnsiTheme="minorHAnsi" w:cstheme="minorHAnsi"/>
          <w:color w:val="auto"/>
          <w:sz w:val="21"/>
          <w:szCs w:val="21"/>
        </w:rPr>
        <w:t xml:space="preserve"> stepwise multiple logistic regression analysis for associations with SI</w:t>
      </w:r>
      <w:r w:rsidR="008C6F54" w:rsidRPr="00B378C8">
        <w:rPr>
          <w:rFonts w:asciiTheme="minorHAnsi" w:eastAsia="Arial" w:hAnsiTheme="minorHAnsi" w:cstheme="minorHAnsi"/>
          <w:color w:val="auto"/>
          <w:sz w:val="21"/>
          <w:szCs w:val="21"/>
        </w:rPr>
        <w:t xml:space="preserve"> by model 1</w:t>
      </w:r>
      <w:r w:rsidRPr="00B378C8">
        <w:rPr>
          <w:rFonts w:asciiTheme="minorHAnsi" w:eastAsia="Arial" w:hAnsiTheme="minorHAnsi" w:cstheme="minorHAnsi"/>
          <w:color w:val="auto"/>
          <w:sz w:val="21"/>
          <w:szCs w:val="21"/>
        </w:rPr>
        <w:t xml:space="preserve">, we added the demographic and clinical data including sex, age, marital status, </w:t>
      </w:r>
      <w:r w:rsidRPr="00B378C8">
        <w:rPr>
          <w:rFonts w:asciiTheme="minorHAnsi" w:eastAsia="Arial" w:hAnsiTheme="minorHAnsi" w:cstheme="minorHAnsi"/>
          <w:color w:val="auto"/>
          <w:sz w:val="21"/>
          <w:szCs w:val="21"/>
        </w:rPr>
        <w:lastRenderedPageBreak/>
        <w:t xml:space="preserve">stressful life event, current/history physical disease, and scores on HAMD/HAMA/BPRS together into the model and found that the </w:t>
      </w:r>
      <w:r w:rsidR="006D66C4" w:rsidRPr="00B378C8">
        <w:rPr>
          <w:rFonts w:asciiTheme="minorHAnsi" w:eastAsia="Arial" w:hAnsiTheme="minorHAnsi" w:cstheme="minorHAnsi"/>
          <w:color w:val="auto"/>
          <w:sz w:val="21"/>
          <w:szCs w:val="21"/>
        </w:rPr>
        <w:t>severity of depression</w:t>
      </w:r>
      <w:r w:rsidRPr="00B378C8">
        <w:rPr>
          <w:rFonts w:asciiTheme="minorHAnsi" w:eastAsia="Arial" w:hAnsiTheme="minorHAnsi" w:cstheme="minorHAnsi"/>
          <w:color w:val="auto"/>
          <w:sz w:val="21"/>
          <w:szCs w:val="21"/>
        </w:rPr>
        <w:t xml:space="preserve"> </w:t>
      </w:r>
      <w:r w:rsidR="00F236BC" w:rsidRPr="00B378C8">
        <w:rPr>
          <w:rFonts w:asciiTheme="minorHAnsi" w:eastAsia="Arial" w:hAnsiTheme="minorHAnsi" w:cstheme="minorHAnsi"/>
          <w:color w:val="auto"/>
          <w:sz w:val="21"/>
          <w:szCs w:val="21"/>
        </w:rPr>
        <w:t xml:space="preserve">measured by HAMD </w:t>
      </w:r>
      <w:r w:rsidRPr="00B378C8">
        <w:rPr>
          <w:rFonts w:asciiTheme="minorHAnsi" w:eastAsia="Arial" w:hAnsiTheme="minorHAnsi" w:cstheme="minorHAnsi"/>
          <w:color w:val="auto"/>
          <w:sz w:val="21"/>
          <w:szCs w:val="21"/>
        </w:rPr>
        <w:t xml:space="preserve">(Wald </w:t>
      </w:r>
      <w:r w:rsidR="006D66C4" w:rsidRPr="00B378C8">
        <w:rPr>
          <w:rFonts w:asciiTheme="minorHAnsi" w:eastAsia="Arial" w:hAnsiTheme="minorHAnsi" w:cstheme="minorHAnsi"/>
          <w:color w:val="auto"/>
          <w:sz w:val="21"/>
          <w:szCs w:val="21"/>
        </w:rPr>
        <w:t>x2</w:t>
      </w:r>
      <w:r w:rsidRPr="00B378C8">
        <w:rPr>
          <w:rFonts w:asciiTheme="minorHAnsi" w:eastAsia="Arial" w:hAnsiTheme="minorHAnsi" w:cstheme="minorHAnsi"/>
          <w:color w:val="auto"/>
          <w:sz w:val="21"/>
          <w:szCs w:val="21"/>
        </w:rPr>
        <w:t>=</w:t>
      </w:r>
      <w:r w:rsidR="00F16C45" w:rsidRPr="00B378C8">
        <w:rPr>
          <w:rFonts w:asciiTheme="minorHAnsi" w:eastAsia="Arial" w:hAnsiTheme="minorHAnsi" w:cstheme="minorHAnsi"/>
          <w:color w:val="auto"/>
          <w:sz w:val="21"/>
          <w:szCs w:val="21"/>
        </w:rPr>
        <w:t>25.424</w:t>
      </w:r>
      <w:r w:rsidRPr="00B378C8">
        <w:rPr>
          <w:rFonts w:asciiTheme="minorHAnsi" w:eastAsia="Arial" w:hAnsiTheme="minorHAnsi" w:cstheme="minorHAnsi"/>
          <w:color w:val="auto"/>
          <w:sz w:val="21"/>
          <w:szCs w:val="21"/>
        </w:rPr>
        <w:t xml:space="preserve"> df=1, </w:t>
      </w:r>
      <w:r w:rsidR="00F16C45" w:rsidRPr="00B378C8">
        <w:rPr>
          <w:rFonts w:asciiTheme="minorHAnsi" w:eastAsia="Arial" w:hAnsiTheme="minorHAnsi" w:cstheme="minorHAnsi"/>
          <w:color w:val="auto"/>
          <w:sz w:val="21"/>
          <w:szCs w:val="21"/>
        </w:rPr>
        <w:t>p&lt;0.001</w:t>
      </w:r>
      <w:r w:rsidRPr="00B378C8">
        <w:rPr>
          <w:rFonts w:asciiTheme="minorHAnsi" w:eastAsia="Arial" w:hAnsiTheme="minorHAnsi" w:cstheme="minorHAnsi"/>
          <w:color w:val="auto"/>
          <w:sz w:val="21"/>
          <w:szCs w:val="21"/>
        </w:rPr>
        <w:t>; OR=</w:t>
      </w:r>
      <w:r w:rsidR="005F6A32" w:rsidRPr="00B378C8">
        <w:rPr>
          <w:rFonts w:asciiTheme="minorHAnsi" w:eastAsia="Arial" w:hAnsiTheme="minorHAnsi" w:cstheme="minorHAnsi"/>
          <w:color w:val="auto"/>
          <w:sz w:val="21"/>
          <w:szCs w:val="21"/>
        </w:rPr>
        <w:t>1</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143</w:t>
      </w:r>
      <w:r w:rsidRPr="00B378C8">
        <w:rPr>
          <w:rFonts w:asciiTheme="minorHAnsi" w:eastAsia="Arial" w:hAnsiTheme="minorHAnsi" w:cstheme="minorHAnsi"/>
          <w:color w:val="auto"/>
          <w:sz w:val="21"/>
          <w:szCs w:val="21"/>
        </w:rPr>
        <w:t xml:space="preserve">, 95% CI: </w:t>
      </w:r>
      <w:r w:rsidR="005F6A32" w:rsidRPr="00B378C8">
        <w:rPr>
          <w:rFonts w:asciiTheme="minorHAnsi" w:eastAsia="Arial" w:hAnsiTheme="minorHAnsi" w:cstheme="minorHAnsi"/>
          <w:color w:val="auto"/>
          <w:sz w:val="21"/>
          <w:szCs w:val="21"/>
        </w:rPr>
        <w:t>1</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085</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1</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204</w:t>
      </w:r>
      <w:r w:rsidRPr="00B378C8">
        <w:rPr>
          <w:rFonts w:asciiTheme="minorHAnsi" w:eastAsia="Arial" w:hAnsiTheme="minorHAnsi" w:cstheme="minorHAnsi"/>
          <w:color w:val="auto"/>
          <w:sz w:val="21"/>
          <w:szCs w:val="21"/>
        </w:rPr>
        <w:t xml:space="preserve">) and </w:t>
      </w:r>
      <w:r w:rsidR="006D66C4" w:rsidRPr="00B378C8">
        <w:rPr>
          <w:rFonts w:asciiTheme="minorHAnsi" w:eastAsia="Arial" w:hAnsiTheme="minorHAnsi" w:cstheme="minorHAnsi"/>
          <w:color w:val="auto"/>
          <w:sz w:val="21"/>
          <w:szCs w:val="21"/>
        </w:rPr>
        <w:t xml:space="preserve">psychotic symptoms </w:t>
      </w:r>
      <w:r w:rsidRPr="00B378C8">
        <w:rPr>
          <w:rFonts w:asciiTheme="minorHAnsi" w:eastAsia="Arial" w:hAnsiTheme="minorHAnsi" w:cstheme="minorHAnsi"/>
          <w:color w:val="auto"/>
          <w:sz w:val="21"/>
          <w:szCs w:val="21"/>
        </w:rPr>
        <w:t>(Wald x2=</w:t>
      </w:r>
      <w:r w:rsidR="005F6A32" w:rsidRPr="00B378C8">
        <w:rPr>
          <w:rFonts w:asciiTheme="minorHAnsi" w:eastAsia="Arial" w:hAnsiTheme="minorHAnsi" w:cstheme="minorHAnsi"/>
          <w:color w:val="auto"/>
          <w:sz w:val="21"/>
          <w:szCs w:val="21"/>
        </w:rPr>
        <w:t>7</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239</w:t>
      </w:r>
      <w:r w:rsidRPr="00B378C8">
        <w:rPr>
          <w:rFonts w:asciiTheme="minorHAnsi" w:eastAsia="Arial" w:hAnsiTheme="minorHAnsi" w:cstheme="minorHAnsi"/>
          <w:color w:val="auto"/>
          <w:sz w:val="21"/>
          <w:szCs w:val="21"/>
        </w:rPr>
        <w:t>, df=1, p=</w:t>
      </w:r>
      <w:r w:rsidR="005F6A32" w:rsidRPr="00B378C8">
        <w:rPr>
          <w:rFonts w:asciiTheme="minorHAnsi" w:eastAsia="Arial" w:hAnsiTheme="minorHAnsi" w:cstheme="minorHAnsi"/>
          <w:color w:val="auto"/>
          <w:sz w:val="21"/>
          <w:szCs w:val="21"/>
        </w:rPr>
        <w:t>0.007</w:t>
      </w:r>
      <w:r w:rsidRPr="00B378C8">
        <w:rPr>
          <w:rFonts w:asciiTheme="minorHAnsi" w:eastAsia="Arial" w:hAnsiTheme="minorHAnsi" w:cstheme="minorHAnsi"/>
          <w:color w:val="auto"/>
          <w:sz w:val="21"/>
          <w:szCs w:val="21"/>
        </w:rPr>
        <w:t>; OR=</w:t>
      </w:r>
      <w:r w:rsidR="005F6A32" w:rsidRPr="00B378C8">
        <w:rPr>
          <w:rFonts w:asciiTheme="minorHAnsi" w:eastAsia="Arial" w:hAnsiTheme="minorHAnsi" w:cstheme="minorHAnsi"/>
          <w:color w:val="auto"/>
          <w:sz w:val="21"/>
          <w:szCs w:val="21"/>
        </w:rPr>
        <w:t>1.044</w:t>
      </w:r>
      <w:r w:rsidRPr="00B378C8">
        <w:rPr>
          <w:rFonts w:asciiTheme="minorHAnsi" w:eastAsia="Arial" w:hAnsiTheme="minorHAnsi" w:cstheme="minorHAnsi"/>
          <w:color w:val="auto"/>
          <w:sz w:val="21"/>
          <w:szCs w:val="21"/>
        </w:rPr>
        <w:t xml:space="preserve">; </w:t>
      </w:r>
      <w:r w:rsidR="005F6A32" w:rsidRPr="00B378C8">
        <w:rPr>
          <w:rFonts w:asciiTheme="minorHAnsi" w:eastAsia="Arial" w:hAnsiTheme="minorHAnsi" w:cstheme="minorHAnsi"/>
          <w:color w:val="auto"/>
          <w:sz w:val="21"/>
          <w:szCs w:val="21"/>
        </w:rPr>
        <w:t>1.012</w:t>
      </w:r>
      <w:r w:rsidRPr="00B378C8">
        <w:rPr>
          <w:rFonts w:asciiTheme="minorHAnsi" w:eastAsia="Arial" w:hAnsiTheme="minorHAnsi" w:cstheme="minorHAnsi"/>
          <w:color w:val="auto"/>
          <w:sz w:val="21"/>
          <w:szCs w:val="21"/>
        </w:rPr>
        <w:t>~</w:t>
      </w:r>
      <w:r w:rsidR="005F6A32" w:rsidRPr="00B378C8">
        <w:rPr>
          <w:rFonts w:asciiTheme="minorHAnsi" w:eastAsia="Arial" w:hAnsiTheme="minorHAnsi" w:cstheme="minorHAnsi"/>
          <w:color w:val="auto"/>
          <w:sz w:val="21"/>
          <w:szCs w:val="21"/>
        </w:rPr>
        <w:t>1.077</w:t>
      </w:r>
      <w:r w:rsidRPr="00B378C8">
        <w:rPr>
          <w:rFonts w:asciiTheme="minorHAnsi" w:eastAsia="Arial" w:hAnsiTheme="minorHAnsi" w:cstheme="minorHAnsi"/>
          <w:color w:val="auto"/>
          <w:sz w:val="21"/>
          <w:szCs w:val="21"/>
        </w:rPr>
        <w:t>) remained significant</w:t>
      </w:r>
      <w:r w:rsidR="00D9655B" w:rsidRPr="00B378C8">
        <w:rPr>
          <w:rFonts w:asciiTheme="minorHAnsi" w:eastAsia="Arial" w:hAnsiTheme="minorHAnsi" w:cstheme="minorHAnsi"/>
          <w:color w:val="auto"/>
          <w:sz w:val="21"/>
          <w:szCs w:val="21"/>
        </w:rPr>
        <w:t xml:space="preserve"> (Table 2)</w:t>
      </w:r>
      <w:r w:rsidRPr="00B378C8">
        <w:rPr>
          <w:rFonts w:asciiTheme="minorHAnsi" w:eastAsia="Arial" w:hAnsiTheme="minorHAnsi" w:cstheme="minorHAnsi"/>
          <w:color w:val="auto"/>
          <w:sz w:val="21"/>
          <w:szCs w:val="21"/>
        </w:rPr>
        <w:t>.</w:t>
      </w:r>
    </w:p>
    <w:p w14:paraId="147CB957" w14:textId="77777777" w:rsidR="00DA33D5" w:rsidRPr="00B378C8" w:rsidRDefault="00DA33D5"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 xml:space="preserve">3.3 IQ in MDD patients with and without SI </w:t>
      </w:r>
    </w:p>
    <w:p w14:paraId="0FDEFDA0" w14:textId="7FFBD58D" w:rsidR="00DA33D5" w:rsidRPr="00B378C8" w:rsidRDefault="008C6F54"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As shown in table 1, patients with SI had significantly lower scores on VIQ, PIQ and FIQ than patients without SI (t=-3.86, df=348, p&lt;0.001; t=-3.90, df=347, p&lt;0.001; t=-4.21, df=327, p&lt;0.001 respectively). </w:t>
      </w:r>
      <w:r w:rsidR="00BD4B64" w:rsidRPr="00B378C8">
        <w:rPr>
          <w:rFonts w:asciiTheme="minorHAnsi" w:eastAsia="Arial" w:hAnsiTheme="minorHAnsi" w:cstheme="minorHAnsi"/>
          <w:color w:val="auto"/>
          <w:sz w:val="21"/>
          <w:szCs w:val="21"/>
        </w:rPr>
        <w:t>We included</w:t>
      </w:r>
      <w:r w:rsidRPr="00B378C8">
        <w:rPr>
          <w:rFonts w:asciiTheme="minorHAnsi" w:eastAsia="Arial" w:hAnsiTheme="minorHAnsi" w:cstheme="minorHAnsi"/>
          <w:color w:val="auto"/>
          <w:sz w:val="21"/>
          <w:szCs w:val="21"/>
        </w:rPr>
        <w:t xml:space="preserve"> education years</w:t>
      </w:r>
      <w:r w:rsidR="007C0640" w:rsidRPr="00B378C8">
        <w:rPr>
          <w:rFonts w:asciiTheme="minorHAnsi" w:eastAsia="Arial" w:hAnsiTheme="minorHAnsi" w:cstheme="minorHAnsi"/>
          <w:color w:val="auto"/>
          <w:sz w:val="21"/>
          <w:szCs w:val="21"/>
        </w:rPr>
        <w:t xml:space="preserve"> and scores of HAMD/VIQ/PIQ/FIQ together into a single stepwise bivariate logistic regression analysis of risk factors, </w:t>
      </w:r>
      <w:r w:rsidR="00BD4B64" w:rsidRPr="00B378C8">
        <w:rPr>
          <w:rFonts w:asciiTheme="minorHAnsi" w:eastAsia="Arial" w:hAnsiTheme="minorHAnsi" w:cstheme="minorHAnsi"/>
          <w:color w:val="auto"/>
          <w:sz w:val="21"/>
          <w:szCs w:val="21"/>
        </w:rPr>
        <w:t xml:space="preserve">(model 2) </w:t>
      </w:r>
      <w:r w:rsidR="007C0640" w:rsidRPr="00B378C8">
        <w:rPr>
          <w:rFonts w:asciiTheme="minorHAnsi" w:eastAsia="Arial" w:hAnsiTheme="minorHAnsi" w:cstheme="minorHAnsi"/>
          <w:color w:val="auto"/>
          <w:sz w:val="21"/>
          <w:szCs w:val="21"/>
        </w:rPr>
        <w:t xml:space="preserve">and found that severity of depression </w:t>
      </w:r>
      <w:r w:rsidR="00836CF4" w:rsidRPr="00B378C8">
        <w:rPr>
          <w:rFonts w:asciiTheme="minorHAnsi" w:eastAsia="Arial" w:hAnsiTheme="minorHAnsi" w:cstheme="minorHAnsi"/>
          <w:color w:val="auto"/>
          <w:sz w:val="21"/>
          <w:szCs w:val="21"/>
        </w:rPr>
        <w:t xml:space="preserve">(Wald x2=33.166 df=1, p&lt;0.001; OR=1.197, 95% CI: 1.126~1.272) </w:t>
      </w:r>
      <w:r w:rsidR="007C0640" w:rsidRPr="00B378C8">
        <w:rPr>
          <w:rFonts w:asciiTheme="minorHAnsi" w:eastAsia="Arial" w:hAnsiTheme="minorHAnsi" w:cstheme="minorHAnsi"/>
          <w:color w:val="auto"/>
          <w:sz w:val="21"/>
          <w:szCs w:val="21"/>
        </w:rPr>
        <w:t xml:space="preserve">and </w:t>
      </w:r>
      <w:r w:rsidR="00F236BC" w:rsidRPr="00B378C8">
        <w:rPr>
          <w:rFonts w:asciiTheme="minorHAnsi" w:eastAsia="Arial" w:hAnsiTheme="minorHAnsi" w:cstheme="minorHAnsi"/>
          <w:color w:val="auto"/>
          <w:sz w:val="21"/>
          <w:szCs w:val="21"/>
        </w:rPr>
        <w:t>F</w:t>
      </w:r>
      <w:r w:rsidR="007C0640" w:rsidRPr="00B378C8">
        <w:rPr>
          <w:rFonts w:asciiTheme="minorHAnsi" w:eastAsia="Arial" w:hAnsiTheme="minorHAnsi" w:cstheme="minorHAnsi"/>
          <w:color w:val="auto"/>
          <w:sz w:val="21"/>
          <w:szCs w:val="21"/>
        </w:rPr>
        <w:t xml:space="preserve">IQ </w:t>
      </w:r>
      <w:r w:rsidR="00836CF4" w:rsidRPr="00B378C8">
        <w:rPr>
          <w:rFonts w:asciiTheme="minorHAnsi" w:eastAsia="Arial" w:hAnsiTheme="minorHAnsi" w:cstheme="minorHAnsi"/>
          <w:color w:val="auto"/>
          <w:sz w:val="21"/>
          <w:szCs w:val="21"/>
        </w:rPr>
        <w:t xml:space="preserve">(Wald x2=3.913 df=1, p=0.012; OR=0.983, 95% CI: 0.966~1.000) </w:t>
      </w:r>
      <w:r w:rsidR="00BD4B64" w:rsidRPr="00B378C8">
        <w:rPr>
          <w:rFonts w:asciiTheme="minorHAnsi" w:eastAsia="Arial" w:hAnsiTheme="minorHAnsi" w:cstheme="minorHAnsi"/>
          <w:color w:val="auto"/>
          <w:sz w:val="21"/>
          <w:szCs w:val="21"/>
        </w:rPr>
        <w:t xml:space="preserve">were </w:t>
      </w:r>
      <w:r w:rsidR="007C0640" w:rsidRPr="00B378C8">
        <w:rPr>
          <w:rFonts w:asciiTheme="minorHAnsi" w:eastAsia="Arial" w:hAnsiTheme="minorHAnsi" w:cstheme="minorHAnsi"/>
          <w:color w:val="auto"/>
          <w:sz w:val="21"/>
          <w:szCs w:val="21"/>
        </w:rPr>
        <w:t>significant</w:t>
      </w:r>
      <w:r w:rsidR="00BD4B64" w:rsidRPr="00B378C8">
        <w:rPr>
          <w:rFonts w:asciiTheme="minorHAnsi" w:eastAsia="Arial" w:hAnsiTheme="minorHAnsi" w:cstheme="minorHAnsi"/>
          <w:color w:val="auto"/>
          <w:sz w:val="21"/>
          <w:szCs w:val="21"/>
        </w:rPr>
        <w:t>ly associated</w:t>
      </w:r>
      <w:r w:rsidR="007C0640" w:rsidRPr="00B378C8">
        <w:rPr>
          <w:rFonts w:asciiTheme="minorHAnsi" w:eastAsia="Arial" w:hAnsiTheme="minorHAnsi" w:cstheme="minorHAnsi"/>
          <w:color w:val="auto"/>
          <w:sz w:val="21"/>
          <w:szCs w:val="21"/>
        </w:rPr>
        <w:t xml:space="preserve"> </w:t>
      </w:r>
      <w:r w:rsidR="00BD4B64" w:rsidRPr="00B378C8">
        <w:rPr>
          <w:rFonts w:asciiTheme="minorHAnsi" w:eastAsia="Arial" w:hAnsiTheme="minorHAnsi" w:cstheme="minorHAnsi"/>
          <w:color w:val="auto"/>
          <w:sz w:val="21"/>
          <w:szCs w:val="21"/>
        </w:rPr>
        <w:t xml:space="preserve">with </w:t>
      </w:r>
      <w:r w:rsidR="007C0640" w:rsidRPr="00B378C8">
        <w:rPr>
          <w:rFonts w:asciiTheme="minorHAnsi" w:eastAsia="Arial" w:hAnsiTheme="minorHAnsi" w:cstheme="minorHAnsi"/>
          <w:color w:val="auto"/>
          <w:sz w:val="21"/>
          <w:szCs w:val="21"/>
        </w:rPr>
        <w:t>SI.</w:t>
      </w:r>
      <w:r w:rsidR="003A78F6" w:rsidRPr="00B378C8">
        <w:rPr>
          <w:rFonts w:asciiTheme="minorHAnsi" w:eastAsia="Arial" w:hAnsiTheme="minorHAnsi" w:cstheme="minorHAnsi"/>
          <w:color w:val="auto"/>
          <w:sz w:val="21"/>
          <w:szCs w:val="21"/>
        </w:rPr>
        <w:t xml:space="preserve"> Further, when adding these potential risk factors including </w:t>
      </w:r>
      <w:r w:rsidR="00F236BC" w:rsidRPr="00B378C8">
        <w:rPr>
          <w:rFonts w:asciiTheme="minorHAnsi" w:eastAsia="Arial" w:hAnsiTheme="minorHAnsi" w:cstheme="minorHAnsi"/>
          <w:color w:val="auto"/>
          <w:sz w:val="21"/>
          <w:szCs w:val="21"/>
        </w:rPr>
        <w:t xml:space="preserve">sex, age, education years, marital status, stressful life event, current/history physical disease, and scores on HAMD/HAMA/BPRS/VIQ/PIQ/FIQ together into model </w:t>
      </w:r>
      <w:r w:rsidR="009A4C30" w:rsidRPr="00B378C8">
        <w:rPr>
          <w:rFonts w:asciiTheme="minorHAnsi" w:eastAsia="Arial" w:hAnsiTheme="minorHAnsi" w:cstheme="minorHAnsi"/>
          <w:color w:val="auto"/>
          <w:sz w:val="21"/>
          <w:szCs w:val="21"/>
        </w:rPr>
        <w:t>3</w:t>
      </w:r>
      <w:r w:rsidR="00F236BC" w:rsidRPr="00B378C8">
        <w:rPr>
          <w:rFonts w:asciiTheme="minorHAnsi" w:eastAsia="Arial" w:hAnsiTheme="minorHAnsi" w:cstheme="minorHAnsi"/>
          <w:color w:val="auto"/>
          <w:sz w:val="21"/>
          <w:szCs w:val="21"/>
        </w:rPr>
        <w:t>, we found that severity of depression (Wald x2=32.912 df=1, p&lt;0.001; OR=1.312, 95% CI: 1.196</w:t>
      </w:r>
      <w:r w:rsidR="003A4E80" w:rsidRPr="00B378C8">
        <w:rPr>
          <w:rFonts w:asciiTheme="minorHAnsi" w:eastAsia="Arial" w:hAnsiTheme="minorHAnsi" w:cstheme="minorHAnsi"/>
          <w:color w:val="auto"/>
          <w:sz w:val="21"/>
          <w:szCs w:val="21"/>
        </w:rPr>
        <w:t>~</w:t>
      </w:r>
      <w:r w:rsidR="00F236BC" w:rsidRPr="00B378C8">
        <w:rPr>
          <w:rFonts w:asciiTheme="minorHAnsi" w:eastAsia="Arial" w:hAnsiTheme="minorHAnsi" w:cstheme="minorHAnsi"/>
          <w:color w:val="auto"/>
          <w:sz w:val="21"/>
          <w:szCs w:val="21"/>
        </w:rPr>
        <w:t>1.440) and FIQ (Wald x2=4.518 df=1, p=0.034; OR=0.980, 95% CI: 0.962</w:t>
      </w:r>
      <w:r w:rsidR="003A4E80" w:rsidRPr="00B378C8">
        <w:rPr>
          <w:rFonts w:asciiTheme="minorHAnsi" w:eastAsia="Arial" w:hAnsiTheme="minorHAnsi" w:cstheme="minorHAnsi"/>
          <w:color w:val="auto"/>
          <w:sz w:val="21"/>
          <w:szCs w:val="21"/>
        </w:rPr>
        <w:t>~</w:t>
      </w:r>
      <w:r w:rsidR="00F236BC" w:rsidRPr="00B378C8">
        <w:rPr>
          <w:rFonts w:asciiTheme="minorHAnsi" w:eastAsia="Arial" w:hAnsiTheme="minorHAnsi" w:cstheme="minorHAnsi"/>
          <w:color w:val="auto"/>
          <w:sz w:val="21"/>
          <w:szCs w:val="21"/>
        </w:rPr>
        <w:t>0.998) remained significant for SI.</w:t>
      </w:r>
    </w:p>
    <w:p w14:paraId="78B48D62" w14:textId="77777777" w:rsidR="00DA33D5" w:rsidRPr="00B378C8" w:rsidRDefault="00D449EB" w:rsidP="00E47B52">
      <w:pPr>
        <w:spacing w:after="120" w:line="360" w:lineRule="auto"/>
        <w:rPr>
          <w:rFonts w:asciiTheme="minorHAnsi" w:eastAsia="Arial" w:hAnsiTheme="minorHAnsi" w:cstheme="minorHAnsi"/>
          <w:b/>
          <w:color w:val="auto"/>
          <w:sz w:val="21"/>
          <w:szCs w:val="21"/>
        </w:rPr>
      </w:pPr>
      <w:r w:rsidRPr="00B378C8">
        <w:rPr>
          <w:rFonts w:asciiTheme="minorHAnsi" w:eastAsia="Arial" w:hAnsiTheme="minorHAnsi" w:cstheme="minorHAnsi"/>
          <w:b/>
          <w:color w:val="auto"/>
          <w:sz w:val="21"/>
          <w:szCs w:val="21"/>
        </w:rPr>
        <w:t>4. Discussion</w:t>
      </w:r>
    </w:p>
    <w:p w14:paraId="6A5488F5" w14:textId="5F9B5E7C" w:rsidR="002C67CC" w:rsidRPr="00B378C8" w:rsidRDefault="002C67CC"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To our knowledge, this is the ﬁrst study to investigate associations between </w:t>
      </w:r>
      <w:r w:rsidR="00952D8A" w:rsidRPr="00B378C8">
        <w:rPr>
          <w:rFonts w:asciiTheme="minorHAnsi" w:eastAsia="Arial" w:hAnsiTheme="minorHAnsi" w:cstheme="minorHAnsi"/>
          <w:color w:val="auto"/>
          <w:sz w:val="21"/>
          <w:szCs w:val="21"/>
        </w:rPr>
        <w:t>socio-de</w:t>
      </w:r>
      <w:r w:rsidR="00952D8A" w:rsidRPr="00B378C8">
        <w:rPr>
          <w:rFonts w:asciiTheme="minorHAnsi" w:eastAsia="Arial" w:hAnsiTheme="minorHAnsi" w:cstheme="minorHAnsi"/>
          <w:color w:val="auto"/>
          <w:sz w:val="21"/>
          <w:szCs w:val="21"/>
        </w:rPr>
        <w:lastRenderedPageBreak/>
        <w:t>mographic/</w:t>
      </w:r>
      <w:r w:rsidR="00BE2BFF" w:rsidRPr="00B378C8">
        <w:rPr>
          <w:rFonts w:asciiTheme="minorHAnsi" w:eastAsia="Arial" w:hAnsiTheme="minorHAnsi" w:cstheme="minorHAnsi"/>
          <w:color w:val="auto"/>
          <w:sz w:val="21"/>
          <w:szCs w:val="21"/>
        </w:rPr>
        <w:t xml:space="preserve">clinical variables, including IQ levels, </w:t>
      </w:r>
      <w:r w:rsidRPr="00B378C8">
        <w:rPr>
          <w:rFonts w:asciiTheme="minorHAnsi" w:eastAsia="Arial" w:hAnsiTheme="minorHAnsi" w:cstheme="minorHAnsi"/>
          <w:color w:val="auto"/>
          <w:sz w:val="21"/>
          <w:szCs w:val="21"/>
        </w:rPr>
        <w:t>and S</w:t>
      </w:r>
      <w:r w:rsidR="00BE2BFF" w:rsidRPr="00B378C8">
        <w:rPr>
          <w:rFonts w:asciiTheme="minorHAnsi" w:eastAsia="Arial" w:hAnsiTheme="minorHAnsi" w:cstheme="minorHAnsi"/>
          <w:color w:val="auto"/>
          <w:sz w:val="21"/>
          <w:szCs w:val="21"/>
        </w:rPr>
        <w:t>I</w:t>
      </w:r>
      <w:r w:rsidRPr="00B378C8">
        <w:rPr>
          <w:rFonts w:asciiTheme="minorHAnsi" w:eastAsia="Arial" w:hAnsiTheme="minorHAnsi" w:cstheme="minorHAnsi"/>
          <w:color w:val="auto"/>
          <w:sz w:val="21"/>
          <w:szCs w:val="21"/>
        </w:rPr>
        <w:t xml:space="preserve"> in Chinese Han </w:t>
      </w:r>
      <w:r w:rsidR="00BE2BFF" w:rsidRPr="00B378C8">
        <w:rPr>
          <w:rFonts w:asciiTheme="minorHAnsi" w:eastAsia="Arial" w:hAnsiTheme="minorHAnsi" w:cstheme="minorHAnsi"/>
          <w:color w:val="auto"/>
          <w:sz w:val="21"/>
          <w:szCs w:val="21"/>
        </w:rPr>
        <w:t xml:space="preserve">drug naïve MDD </w:t>
      </w:r>
      <w:r w:rsidRPr="00B378C8">
        <w:rPr>
          <w:rFonts w:asciiTheme="minorHAnsi" w:eastAsia="Arial" w:hAnsiTheme="minorHAnsi" w:cstheme="minorHAnsi"/>
          <w:color w:val="auto"/>
          <w:sz w:val="21"/>
          <w:szCs w:val="21"/>
        </w:rPr>
        <w:t xml:space="preserve">patients. The major finding of this study </w:t>
      </w:r>
      <w:r w:rsidR="00BD4B64" w:rsidRPr="00B378C8">
        <w:rPr>
          <w:rFonts w:asciiTheme="minorHAnsi" w:eastAsia="Arial" w:hAnsiTheme="minorHAnsi" w:cstheme="minorHAnsi"/>
          <w:color w:val="auto"/>
          <w:sz w:val="21"/>
          <w:szCs w:val="21"/>
        </w:rPr>
        <w:t>is a</w:t>
      </w:r>
      <w:r w:rsidR="00952D8A" w:rsidRPr="00B378C8">
        <w:rPr>
          <w:rFonts w:asciiTheme="minorHAnsi" w:eastAsia="Arial" w:hAnsiTheme="minorHAnsi" w:cstheme="minorHAnsi"/>
          <w:color w:val="auto"/>
          <w:sz w:val="21"/>
          <w:szCs w:val="21"/>
        </w:rPr>
        <w:t xml:space="preserve"> frequency of SI </w:t>
      </w:r>
      <w:r w:rsidR="00BD4B64" w:rsidRPr="00B378C8">
        <w:rPr>
          <w:rFonts w:asciiTheme="minorHAnsi" w:eastAsia="Arial" w:hAnsiTheme="minorHAnsi" w:cstheme="minorHAnsi"/>
          <w:color w:val="auto"/>
          <w:sz w:val="21"/>
          <w:szCs w:val="21"/>
        </w:rPr>
        <w:t xml:space="preserve">of 32,8% </w:t>
      </w:r>
      <w:r w:rsidR="00952D8A" w:rsidRPr="00B378C8">
        <w:rPr>
          <w:rFonts w:asciiTheme="minorHAnsi" w:eastAsia="Arial" w:hAnsiTheme="minorHAnsi" w:cstheme="minorHAnsi"/>
          <w:color w:val="auto"/>
          <w:sz w:val="21"/>
          <w:szCs w:val="21"/>
        </w:rPr>
        <w:t xml:space="preserve">in </w:t>
      </w:r>
      <w:r w:rsidR="00BD4B64" w:rsidRPr="00B378C8">
        <w:rPr>
          <w:rFonts w:asciiTheme="minorHAnsi" w:eastAsia="Arial" w:hAnsiTheme="minorHAnsi" w:cstheme="minorHAnsi"/>
          <w:color w:val="auto"/>
          <w:sz w:val="21"/>
          <w:szCs w:val="21"/>
        </w:rPr>
        <w:t xml:space="preserve">the previous week in </w:t>
      </w:r>
      <w:r w:rsidR="00952D8A" w:rsidRPr="00B378C8">
        <w:rPr>
          <w:rFonts w:asciiTheme="minorHAnsi" w:eastAsia="Arial" w:hAnsiTheme="minorHAnsi" w:cstheme="minorHAnsi"/>
          <w:color w:val="auto"/>
          <w:sz w:val="21"/>
          <w:szCs w:val="21"/>
        </w:rPr>
        <w:t xml:space="preserve">drug naïve </w:t>
      </w:r>
      <w:r w:rsidR="00BD4B64" w:rsidRPr="00B378C8">
        <w:rPr>
          <w:rFonts w:asciiTheme="minorHAnsi" w:eastAsia="Arial" w:hAnsiTheme="minorHAnsi" w:cstheme="minorHAnsi"/>
          <w:color w:val="auto"/>
          <w:sz w:val="21"/>
          <w:szCs w:val="21"/>
        </w:rPr>
        <w:t xml:space="preserve">patients with </w:t>
      </w:r>
      <w:r w:rsidR="00952D8A" w:rsidRPr="00B378C8">
        <w:rPr>
          <w:rFonts w:asciiTheme="minorHAnsi" w:eastAsia="Arial" w:hAnsiTheme="minorHAnsi" w:cstheme="minorHAnsi"/>
          <w:color w:val="auto"/>
          <w:sz w:val="21"/>
          <w:szCs w:val="21"/>
        </w:rPr>
        <w:t>MDD. In addition, i</w:t>
      </w:r>
      <w:r w:rsidRPr="00B378C8">
        <w:rPr>
          <w:rFonts w:asciiTheme="minorHAnsi" w:eastAsia="Arial" w:hAnsiTheme="minorHAnsi" w:cstheme="minorHAnsi"/>
          <w:color w:val="auto"/>
          <w:sz w:val="21"/>
          <w:szCs w:val="21"/>
        </w:rPr>
        <w:t xml:space="preserve">n the binary </w:t>
      </w:r>
      <w:r w:rsidR="00CA1A01" w:rsidRPr="00B378C8">
        <w:rPr>
          <w:rFonts w:asciiTheme="minorHAnsi" w:eastAsia="Arial" w:hAnsiTheme="minorHAnsi" w:cstheme="minorHAnsi"/>
          <w:color w:val="auto"/>
          <w:sz w:val="21"/>
          <w:szCs w:val="21"/>
        </w:rPr>
        <w:t xml:space="preserve">stepwise </w:t>
      </w:r>
      <w:r w:rsidRPr="00B378C8">
        <w:rPr>
          <w:rFonts w:asciiTheme="minorHAnsi" w:eastAsia="Arial" w:hAnsiTheme="minorHAnsi" w:cstheme="minorHAnsi"/>
          <w:color w:val="auto"/>
          <w:sz w:val="21"/>
          <w:szCs w:val="21"/>
        </w:rPr>
        <w:t xml:space="preserve">logistic regression models, </w:t>
      </w:r>
      <w:r w:rsidR="00F35414" w:rsidRPr="00B378C8">
        <w:rPr>
          <w:rFonts w:asciiTheme="minorHAnsi" w:eastAsia="Arial" w:hAnsiTheme="minorHAnsi" w:cstheme="minorHAnsi"/>
          <w:color w:val="auto"/>
          <w:sz w:val="21"/>
          <w:szCs w:val="21"/>
        </w:rPr>
        <w:t xml:space="preserve">we found that </w:t>
      </w:r>
      <w:r w:rsidR="00952D8A" w:rsidRPr="00B378C8">
        <w:rPr>
          <w:rFonts w:asciiTheme="minorHAnsi" w:eastAsia="Arial" w:hAnsiTheme="minorHAnsi" w:cstheme="minorHAnsi"/>
          <w:color w:val="auto"/>
          <w:sz w:val="21"/>
          <w:szCs w:val="21"/>
        </w:rPr>
        <w:t xml:space="preserve">divorce, severity of depression symptoms, comorbid psychotic features and low IQ levels </w:t>
      </w:r>
      <w:r w:rsidRPr="00B378C8">
        <w:rPr>
          <w:rFonts w:asciiTheme="minorHAnsi" w:eastAsia="Arial" w:hAnsiTheme="minorHAnsi" w:cstheme="minorHAnsi"/>
          <w:color w:val="auto"/>
          <w:sz w:val="21"/>
          <w:szCs w:val="21"/>
        </w:rPr>
        <w:t xml:space="preserve">were </w:t>
      </w:r>
      <w:r w:rsidR="00BD4B64" w:rsidRPr="00B378C8">
        <w:rPr>
          <w:rFonts w:asciiTheme="minorHAnsi" w:eastAsia="Arial" w:hAnsiTheme="minorHAnsi" w:cstheme="minorHAnsi"/>
          <w:color w:val="auto"/>
          <w:sz w:val="21"/>
          <w:szCs w:val="21"/>
        </w:rPr>
        <w:t xml:space="preserve">all </w:t>
      </w:r>
      <w:r w:rsidRPr="00B378C8">
        <w:rPr>
          <w:rFonts w:asciiTheme="minorHAnsi" w:eastAsia="Arial" w:hAnsiTheme="minorHAnsi" w:cstheme="minorHAnsi"/>
          <w:color w:val="auto"/>
          <w:sz w:val="21"/>
          <w:szCs w:val="21"/>
        </w:rPr>
        <w:t>signiﬁcant</w:t>
      </w:r>
      <w:r w:rsidR="00BD4B64" w:rsidRPr="00B378C8">
        <w:rPr>
          <w:rFonts w:asciiTheme="minorHAnsi" w:eastAsia="Arial" w:hAnsiTheme="minorHAnsi" w:cstheme="minorHAnsi"/>
          <w:color w:val="auto"/>
          <w:sz w:val="21"/>
          <w:szCs w:val="21"/>
        </w:rPr>
        <w:t>ly</w:t>
      </w:r>
      <w:r w:rsidRPr="00B378C8">
        <w:rPr>
          <w:rFonts w:asciiTheme="minorHAnsi" w:eastAsia="Arial" w:hAnsiTheme="minorHAnsi" w:cstheme="minorHAnsi"/>
          <w:color w:val="auto"/>
          <w:sz w:val="21"/>
          <w:szCs w:val="21"/>
        </w:rPr>
        <w:t xml:space="preserve"> associated with S</w:t>
      </w:r>
      <w:r w:rsidR="00952D8A" w:rsidRPr="00B378C8">
        <w:rPr>
          <w:rFonts w:asciiTheme="minorHAnsi" w:eastAsia="Arial" w:hAnsiTheme="minorHAnsi" w:cstheme="minorHAnsi"/>
          <w:color w:val="auto"/>
          <w:sz w:val="21"/>
          <w:szCs w:val="21"/>
        </w:rPr>
        <w:t>I</w:t>
      </w:r>
      <w:r w:rsidRPr="00B378C8">
        <w:rPr>
          <w:rFonts w:asciiTheme="minorHAnsi" w:eastAsia="Arial" w:hAnsiTheme="minorHAnsi" w:cstheme="minorHAnsi"/>
          <w:color w:val="auto"/>
          <w:sz w:val="21"/>
          <w:szCs w:val="21"/>
        </w:rPr>
        <w:t>.</w:t>
      </w:r>
    </w:p>
    <w:p w14:paraId="41A0D386" w14:textId="193F0AA9" w:rsidR="00A87C28" w:rsidRPr="00B378C8" w:rsidRDefault="00BD4B64"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We found that</w:t>
      </w:r>
      <w:r w:rsidR="00E91E81" w:rsidRPr="00B378C8">
        <w:rPr>
          <w:rFonts w:asciiTheme="minorHAnsi" w:hAnsiTheme="minorHAnsi" w:cstheme="minorHAnsi"/>
          <w:color w:val="auto"/>
        </w:rPr>
        <w:t xml:space="preserve"> </w:t>
      </w:r>
      <w:r w:rsidR="00E91E81" w:rsidRPr="00B378C8">
        <w:rPr>
          <w:rFonts w:cstheme="minorHAnsi"/>
          <w:color w:val="auto"/>
        </w:rPr>
        <w:t>3</w:t>
      </w:r>
      <w:r w:rsidR="00E91E81" w:rsidRPr="00B378C8">
        <w:rPr>
          <w:rFonts w:asciiTheme="minorHAnsi" w:hAnsiTheme="minorHAnsi" w:cstheme="minorHAnsi"/>
          <w:color w:val="auto"/>
        </w:rPr>
        <w:t>.</w:t>
      </w:r>
      <w:r w:rsidR="00E91E81" w:rsidRPr="00B378C8">
        <w:rPr>
          <w:rFonts w:cstheme="minorHAnsi"/>
          <w:color w:val="auto"/>
        </w:rPr>
        <w:t>1</w:t>
      </w:r>
      <w:r w:rsidR="00E91E81" w:rsidRPr="00B378C8">
        <w:rPr>
          <w:rFonts w:asciiTheme="minorHAnsi" w:hAnsiTheme="minorHAnsi" w:cstheme="minorHAnsi"/>
          <w:color w:val="auto"/>
        </w:rPr>
        <w:t>% (</w:t>
      </w:r>
      <w:r w:rsidR="00E91E81" w:rsidRPr="00B378C8">
        <w:rPr>
          <w:rFonts w:cstheme="minorHAnsi"/>
          <w:color w:val="auto"/>
        </w:rPr>
        <w:t>15</w:t>
      </w:r>
      <w:r w:rsidR="00E91E81" w:rsidRPr="00B378C8">
        <w:rPr>
          <w:rFonts w:asciiTheme="minorHAnsi" w:hAnsiTheme="minorHAnsi" w:cstheme="minorHAnsi"/>
          <w:color w:val="auto"/>
        </w:rPr>
        <w:t xml:space="preserve">/488) </w:t>
      </w:r>
      <w:r w:rsidRPr="00B378C8">
        <w:rPr>
          <w:rFonts w:asciiTheme="minorHAnsi" w:hAnsiTheme="minorHAnsi" w:cstheme="minorHAnsi"/>
          <w:color w:val="auto"/>
        </w:rPr>
        <w:t xml:space="preserve">of </w:t>
      </w:r>
      <w:r w:rsidR="00E91E81" w:rsidRPr="00B378C8">
        <w:rPr>
          <w:rFonts w:asciiTheme="minorHAnsi" w:hAnsiTheme="minorHAnsi" w:cstheme="minorHAnsi"/>
          <w:color w:val="auto"/>
        </w:rPr>
        <w:t xml:space="preserve">patients </w:t>
      </w:r>
      <w:r w:rsidR="0021117B" w:rsidRPr="00B378C8">
        <w:rPr>
          <w:rFonts w:asciiTheme="minorHAnsi" w:hAnsiTheme="minorHAnsi" w:cstheme="minorHAnsi"/>
          <w:color w:val="auto"/>
        </w:rPr>
        <w:t xml:space="preserve">had made a </w:t>
      </w:r>
      <w:r w:rsidR="00E91E81" w:rsidRPr="00B378C8">
        <w:rPr>
          <w:rFonts w:asciiTheme="minorHAnsi" w:hAnsiTheme="minorHAnsi" w:cstheme="minorHAnsi"/>
          <w:color w:val="auto"/>
        </w:rPr>
        <w:t>suicide attempt</w:t>
      </w:r>
      <w:r w:rsidR="0021117B" w:rsidRPr="00B378C8">
        <w:rPr>
          <w:rFonts w:asciiTheme="minorHAnsi" w:hAnsiTheme="minorHAnsi" w:cstheme="minorHAnsi"/>
          <w:color w:val="auto"/>
        </w:rPr>
        <w:t xml:space="preserve"> in the last week</w:t>
      </w:r>
      <w:r w:rsidR="00E91E81" w:rsidRPr="00B378C8">
        <w:rPr>
          <w:rFonts w:asciiTheme="minorHAnsi" w:hAnsiTheme="minorHAnsi" w:cstheme="minorHAnsi"/>
          <w:color w:val="auto"/>
        </w:rPr>
        <w:t>,</w:t>
      </w:r>
      <w:r w:rsidR="00E91E81"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considerably lower than</w:t>
      </w:r>
      <w:r w:rsidR="00C77683"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 xml:space="preserve">the </w:t>
      </w:r>
      <w:r w:rsidR="00CD55E9" w:rsidRPr="00B378C8">
        <w:rPr>
          <w:rFonts w:asciiTheme="minorHAnsi" w:eastAsia="Arial" w:hAnsiTheme="minorHAnsi" w:cstheme="minorHAnsi"/>
          <w:color w:val="auto"/>
          <w:sz w:val="21"/>
          <w:szCs w:val="21"/>
        </w:rPr>
        <w:t>27.7% one-month SI</w:t>
      </w:r>
      <w:r w:rsidR="00C77683" w:rsidRPr="00B378C8">
        <w:rPr>
          <w:rFonts w:asciiTheme="minorHAnsi" w:eastAsia="Arial" w:hAnsiTheme="minorHAnsi" w:cstheme="minorHAnsi"/>
          <w:color w:val="auto"/>
          <w:sz w:val="21"/>
          <w:szCs w:val="21"/>
        </w:rPr>
        <w:t xml:space="preserve"> rate in </w:t>
      </w:r>
      <w:r w:rsidR="00A832EE" w:rsidRPr="00B378C8">
        <w:rPr>
          <w:rFonts w:asciiTheme="minorHAnsi" w:eastAsia="Arial" w:hAnsiTheme="minorHAnsi" w:cstheme="minorHAnsi"/>
          <w:color w:val="auto"/>
          <w:sz w:val="21"/>
          <w:szCs w:val="21"/>
        </w:rPr>
        <w:t>a recent me</w:t>
      </w:r>
      <w:r w:rsidR="00CD55E9" w:rsidRPr="00B378C8">
        <w:rPr>
          <w:rFonts w:asciiTheme="minorHAnsi" w:eastAsia="Arial" w:hAnsiTheme="minorHAnsi" w:cstheme="minorHAnsi"/>
          <w:color w:val="auto"/>
          <w:sz w:val="21"/>
          <w:szCs w:val="21"/>
        </w:rPr>
        <w:t>ta-analysis</w:t>
      </w:r>
      <w:r w:rsidR="00672DC2" w:rsidRPr="00B378C8">
        <w:rPr>
          <w:rFonts w:asciiTheme="minorHAnsi" w:eastAsia="Arial" w:hAnsiTheme="minorHAnsi" w:cstheme="minorHAnsi"/>
          <w:color w:val="auto"/>
          <w:sz w:val="21"/>
          <w:szCs w:val="21"/>
        </w:rPr>
        <w:t xml:space="preserve"> (Dong et al., 2018)</w:t>
      </w:r>
      <w:r w:rsidR="00C77683" w:rsidRPr="00B378C8">
        <w:rPr>
          <w:rFonts w:asciiTheme="minorHAnsi" w:eastAsia="Arial" w:hAnsiTheme="minorHAnsi" w:cstheme="minorHAnsi"/>
          <w:color w:val="auto"/>
          <w:sz w:val="21"/>
          <w:szCs w:val="21"/>
        </w:rPr>
        <w:t>.</w:t>
      </w:r>
      <w:r w:rsidR="00DE49A6" w:rsidRPr="00B378C8">
        <w:rPr>
          <w:rFonts w:asciiTheme="minorHAnsi" w:eastAsia="Arial" w:hAnsiTheme="minorHAnsi" w:cstheme="minorHAnsi"/>
          <w:color w:val="auto"/>
          <w:sz w:val="21"/>
          <w:szCs w:val="21"/>
        </w:rPr>
        <w:t xml:space="preserve"> </w:t>
      </w:r>
      <w:r w:rsidR="00F47543" w:rsidRPr="00B378C8">
        <w:rPr>
          <w:rFonts w:asciiTheme="minorHAnsi" w:eastAsia="Arial" w:hAnsiTheme="minorHAnsi" w:cstheme="minorHAnsi"/>
          <w:color w:val="auto"/>
          <w:sz w:val="21"/>
          <w:szCs w:val="21"/>
        </w:rPr>
        <w:t>Moreover</w:t>
      </w:r>
      <w:r w:rsidR="00DE49A6" w:rsidRPr="00B378C8">
        <w:rPr>
          <w:rFonts w:asciiTheme="minorHAnsi" w:eastAsia="Arial" w:hAnsiTheme="minorHAnsi" w:cstheme="minorHAnsi"/>
          <w:color w:val="auto"/>
          <w:sz w:val="21"/>
          <w:szCs w:val="21"/>
        </w:rPr>
        <w:t>,</w:t>
      </w:r>
      <w:r w:rsidR="00C77683" w:rsidRPr="00B378C8">
        <w:rPr>
          <w:rFonts w:asciiTheme="minorHAnsi" w:eastAsia="Arial" w:hAnsiTheme="minorHAnsi" w:cstheme="minorHAnsi"/>
          <w:color w:val="auto"/>
          <w:sz w:val="21"/>
          <w:szCs w:val="21"/>
        </w:rPr>
        <w:t xml:space="preserve"> </w:t>
      </w:r>
      <w:r w:rsidR="00DE49A6" w:rsidRPr="00B378C8">
        <w:rPr>
          <w:rFonts w:asciiTheme="minorHAnsi" w:eastAsia="Arial" w:hAnsiTheme="minorHAnsi" w:cstheme="minorHAnsi"/>
          <w:color w:val="auto"/>
          <w:sz w:val="21"/>
          <w:szCs w:val="21"/>
        </w:rPr>
        <w:t>a</w:t>
      </w:r>
      <w:r w:rsidR="00C77683" w:rsidRPr="00B378C8">
        <w:rPr>
          <w:rFonts w:asciiTheme="minorHAnsi" w:eastAsia="Arial" w:hAnsiTheme="minorHAnsi" w:cstheme="minorHAnsi"/>
          <w:color w:val="auto"/>
          <w:sz w:val="21"/>
          <w:szCs w:val="21"/>
        </w:rPr>
        <w:t xml:space="preserve"> recent epidemiological survey </w:t>
      </w:r>
      <w:r w:rsidR="005128FE" w:rsidRPr="00B378C8">
        <w:rPr>
          <w:rFonts w:asciiTheme="minorHAnsi" w:eastAsia="Arial" w:hAnsiTheme="minorHAnsi" w:cstheme="minorHAnsi"/>
          <w:color w:val="auto"/>
          <w:sz w:val="21"/>
          <w:szCs w:val="21"/>
        </w:rPr>
        <w:t xml:space="preserve">enrolled 3275 MDD patients </w:t>
      </w:r>
      <w:r w:rsidR="00C77683" w:rsidRPr="00B378C8">
        <w:rPr>
          <w:rFonts w:asciiTheme="minorHAnsi" w:eastAsia="Arial" w:hAnsiTheme="minorHAnsi" w:cstheme="minorHAnsi"/>
          <w:color w:val="auto"/>
          <w:sz w:val="21"/>
          <w:szCs w:val="21"/>
        </w:rPr>
        <w:t xml:space="preserve">showed that the </w:t>
      </w:r>
      <w:r w:rsidR="005128FE" w:rsidRPr="00B378C8">
        <w:rPr>
          <w:rFonts w:asciiTheme="minorHAnsi" w:eastAsia="Arial" w:hAnsiTheme="minorHAnsi" w:cstheme="minorHAnsi"/>
          <w:color w:val="auto"/>
          <w:sz w:val="21"/>
          <w:szCs w:val="21"/>
        </w:rPr>
        <w:t>previous two weeks</w:t>
      </w:r>
      <w:r w:rsidR="00C77683" w:rsidRPr="00B378C8">
        <w:rPr>
          <w:rFonts w:asciiTheme="minorHAnsi" w:eastAsia="Arial" w:hAnsiTheme="minorHAnsi" w:cstheme="minorHAnsi"/>
          <w:color w:val="auto"/>
          <w:sz w:val="21"/>
          <w:szCs w:val="21"/>
        </w:rPr>
        <w:t xml:space="preserve"> prevalence of </w:t>
      </w:r>
      <w:r w:rsidR="005128FE" w:rsidRPr="00B378C8">
        <w:rPr>
          <w:rFonts w:asciiTheme="minorHAnsi" w:eastAsia="Arial" w:hAnsiTheme="minorHAnsi" w:cstheme="minorHAnsi"/>
          <w:color w:val="auto"/>
          <w:sz w:val="21"/>
          <w:szCs w:val="21"/>
        </w:rPr>
        <w:t>SI was</w:t>
      </w:r>
      <w:r w:rsidR="00C77683" w:rsidRPr="00B378C8">
        <w:rPr>
          <w:rFonts w:asciiTheme="minorHAnsi" w:eastAsia="Arial" w:hAnsiTheme="minorHAnsi" w:cstheme="minorHAnsi"/>
          <w:color w:val="auto"/>
          <w:sz w:val="21"/>
          <w:szCs w:val="21"/>
        </w:rPr>
        <w:t xml:space="preserve"> </w:t>
      </w:r>
      <w:r w:rsidR="005128FE" w:rsidRPr="00B378C8">
        <w:rPr>
          <w:rFonts w:asciiTheme="minorHAnsi" w:eastAsia="Arial" w:hAnsiTheme="minorHAnsi" w:cstheme="minorHAnsi"/>
          <w:color w:val="auto"/>
          <w:sz w:val="21"/>
          <w:szCs w:val="21"/>
        </w:rPr>
        <w:t xml:space="preserve">53.4%, higher </w:t>
      </w:r>
      <w:r w:rsidR="00F7223E" w:rsidRPr="00B378C8">
        <w:rPr>
          <w:rFonts w:asciiTheme="minorHAnsi" w:eastAsia="Arial" w:hAnsiTheme="minorHAnsi" w:cstheme="minorHAnsi"/>
          <w:color w:val="auto"/>
          <w:sz w:val="21"/>
          <w:szCs w:val="21"/>
        </w:rPr>
        <w:t>than our findings</w:t>
      </w:r>
      <w:r w:rsidR="00672DC2" w:rsidRPr="00B378C8">
        <w:rPr>
          <w:rFonts w:asciiTheme="minorHAnsi" w:eastAsia="Arial" w:hAnsiTheme="minorHAnsi" w:cstheme="minorHAnsi"/>
          <w:color w:val="auto"/>
          <w:sz w:val="21"/>
          <w:szCs w:val="21"/>
        </w:rPr>
        <w:t xml:space="preserve"> (Fang et al., 2018)</w:t>
      </w:r>
      <w:r w:rsidR="00DE49A6" w:rsidRPr="00B378C8">
        <w:rPr>
          <w:rFonts w:asciiTheme="minorHAnsi" w:eastAsia="Arial" w:hAnsiTheme="minorHAnsi" w:cstheme="minorHAnsi"/>
          <w:color w:val="auto"/>
          <w:sz w:val="21"/>
          <w:szCs w:val="21"/>
        </w:rPr>
        <w:t xml:space="preserve">. Bi et al </w:t>
      </w:r>
      <w:r w:rsidR="00CA1A01" w:rsidRPr="00B378C8">
        <w:rPr>
          <w:rFonts w:asciiTheme="minorHAnsi" w:eastAsia="Arial" w:hAnsiTheme="minorHAnsi" w:cstheme="minorHAnsi"/>
          <w:color w:val="auto"/>
          <w:sz w:val="21"/>
          <w:szCs w:val="21"/>
        </w:rPr>
        <w:t xml:space="preserve">(2012) </w:t>
      </w:r>
      <w:r w:rsidR="00A87C28" w:rsidRPr="00B378C8">
        <w:rPr>
          <w:rFonts w:asciiTheme="minorHAnsi" w:eastAsia="Arial" w:hAnsiTheme="minorHAnsi" w:cstheme="minorHAnsi"/>
          <w:color w:val="auto"/>
          <w:sz w:val="21"/>
          <w:szCs w:val="21"/>
        </w:rPr>
        <w:t xml:space="preserve">examined 1970 Han Chinese women with recurrent medicated MDD between the ages of 30 and 60 years old </w:t>
      </w:r>
      <w:r w:rsidR="0021117B" w:rsidRPr="00B378C8">
        <w:rPr>
          <w:rFonts w:asciiTheme="minorHAnsi" w:eastAsia="Arial" w:hAnsiTheme="minorHAnsi" w:cstheme="minorHAnsi"/>
          <w:color w:val="auto"/>
          <w:sz w:val="21"/>
          <w:szCs w:val="21"/>
        </w:rPr>
        <w:t xml:space="preserve">and </w:t>
      </w:r>
      <w:r w:rsidR="00A87C28" w:rsidRPr="00B378C8">
        <w:rPr>
          <w:rFonts w:asciiTheme="minorHAnsi" w:eastAsia="Arial" w:hAnsiTheme="minorHAnsi" w:cstheme="minorHAnsi"/>
          <w:color w:val="auto"/>
          <w:sz w:val="21"/>
          <w:szCs w:val="21"/>
        </w:rPr>
        <w:t xml:space="preserve">found that the frequency of SI was 61.8%. </w:t>
      </w:r>
      <w:r w:rsidR="00F35414" w:rsidRPr="00B378C8">
        <w:rPr>
          <w:rFonts w:asciiTheme="minorHAnsi" w:eastAsia="Arial" w:hAnsiTheme="minorHAnsi" w:cstheme="minorHAnsi"/>
          <w:color w:val="auto"/>
          <w:sz w:val="21"/>
          <w:szCs w:val="21"/>
        </w:rPr>
        <w:t xml:space="preserve">The different results </w:t>
      </w:r>
      <w:r w:rsidR="0021117B" w:rsidRPr="00B378C8">
        <w:rPr>
          <w:rFonts w:asciiTheme="minorHAnsi" w:eastAsia="Arial" w:hAnsiTheme="minorHAnsi" w:cstheme="minorHAnsi"/>
          <w:color w:val="auto"/>
          <w:sz w:val="21"/>
          <w:szCs w:val="21"/>
        </w:rPr>
        <w:t xml:space="preserve">may </w:t>
      </w:r>
      <w:r w:rsidR="00F35414" w:rsidRPr="00B378C8">
        <w:rPr>
          <w:rFonts w:asciiTheme="minorHAnsi" w:eastAsia="Arial" w:hAnsiTheme="minorHAnsi" w:cstheme="minorHAnsi"/>
          <w:color w:val="auto"/>
          <w:sz w:val="21"/>
          <w:szCs w:val="21"/>
        </w:rPr>
        <w:t xml:space="preserve">be explained by </w:t>
      </w:r>
      <w:r w:rsidR="0021117B" w:rsidRPr="00B378C8">
        <w:rPr>
          <w:rFonts w:asciiTheme="minorHAnsi" w:eastAsia="Arial" w:hAnsiTheme="minorHAnsi" w:cstheme="minorHAnsi"/>
          <w:color w:val="auto"/>
          <w:sz w:val="21"/>
          <w:szCs w:val="21"/>
        </w:rPr>
        <w:t>differences in</w:t>
      </w:r>
      <w:r w:rsidR="00F35414"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 xml:space="preserve">the </w:t>
      </w:r>
      <w:r w:rsidR="00F35414" w:rsidRPr="00B378C8">
        <w:rPr>
          <w:rFonts w:asciiTheme="minorHAnsi" w:eastAsia="Arial" w:hAnsiTheme="minorHAnsi" w:cstheme="minorHAnsi"/>
          <w:color w:val="auto"/>
          <w:sz w:val="21"/>
          <w:szCs w:val="21"/>
        </w:rPr>
        <w:t xml:space="preserve">patient </w:t>
      </w:r>
      <w:r w:rsidR="0021117B" w:rsidRPr="00B378C8">
        <w:rPr>
          <w:rFonts w:asciiTheme="minorHAnsi" w:eastAsia="Arial" w:hAnsiTheme="minorHAnsi" w:cstheme="minorHAnsi"/>
          <w:color w:val="auto"/>
          <w:sz w:val="21"/>
          <w:szCs w:val="21"/>
        </w:rPr>
        <w:t xml:space="preserve">sample </w:t>
      </w:r>
      <w:r w:rsidR="00F35414" w:rsidRPr="00B378C8">
        <w:rPr>
          <w:rFonts w:asciiTheme="minorHAnsi" w:eastAsia="Arial" w:hAnsiTheme="minorHAnsi" w:cstheme="minorHAnsi"/>
          <w:color w:val="auto"/>
          <w:sz w:val="21"/>
          <w:szCs w:val="21"/>
        </w:rPr>
        <w:t xml:space="preserve">and </w:t>
      </w:r>
      <w:r w:rsidR="0021117B" w:rsidRPr="00B378C8">
        <w:rPr>
          <w:rFonts w:asciiTheme="minorHAnsi" w:eastAsia="Arial" w:hAnsiTheme="minorHAnsi" w:cstheme="minorHAnsi"/>
          <w:color w:val="auto"/>
          <w:sz w:val="21"/>
          <w:szCs w:val="21"/>
        </w:rPr>
        <w:t xml:space="preserve">measurements of </w:t>
      </w:r>
      <w:r w:rsidR="00F35414" w:rsidRPr="00B378C8">
        <w:rPr>
          <w:rFonts w:asciiTheme="minorHAnsi" w:eastAsia="Arial" w:hAnsiTheme="minorHAnsi" w:cstheme="minorHAnsi"/>
          <w:color w:val="auto"/>
          <w:sz w:val="21"/>
          <w:szCs w:val="21"/>
        </w:rPr>
        <w:t xml:space="preserve">SI, </w:t>
      </w:r>
      <w:r w:rsidR="0021117B" w:rsidRPr="00B378C8">
        <w:rPr>
          <w:rFonts w:asciiTheme="minorHAnsi" w:eastAsia="Arial" w:hAnsiTheme="minorHAnsi" w:cstheme="minorHAnsi"/>
          <w:color w:val="auto"/>
          <w:sz w:val="21"/>
          <w:szCs w:val="21"/>
        </w:rPr>
        <w:t xml:space="preserve">the inclusion of </w:t>
      </w:r>
      <w:r w:rsidR="00F35414" w:rsidRPr="00B378C8">
        <w:rPr>
          <w:rFonts w:asciiTheme="minorHAnsi" w:eastAsia="Arial" w:hAnsiTheme="minorHAnsi" w:cstheme="minorHAnsi"/>
          <w:color w:val="auto"/>
          <w:sz w:val="21"/>
          <w:szCs w:val="21"/>
        </w:rPr>
        <w:t xml:space="preserve">medicated patients, </w:t>
      </w:r>
      <w:r w:rsidR="0021117B" w:rsidRPr="00B378C8">
        <w:rPr>
          <w:rFonts w:asciiTheme="minorHAnsi" w:eastAsia="Arial" w:hAnsiTheme="minorHAnsi" w:cstheme="minorHAnsi"/>
          <w:color w:val="auto"/>
          <w:sz w:val="21"/>
          <w:szCs w:val="21"/>
        </w:rPr>
        <w:t>and different periods for assessing SI</w:t>
      </w:r>
      <w:r w:rsidR="00E91E81" w:rsidRPr="00B378C8">
        <w:rPr>
          <w:rFonts w:asciiTheme="minorHAnsi" w:eastAsia="Arial" w:hAnsiTheme="minorHAnsi" w:cstheme="minorHAnsi"/>
          <w:color w:val="auto"/>
          <w:sz w:val="21"/>
          <w:szCs w:val="21"/>
        </w:rPr>
        <w:t xml:space="preserve">. </w:t>
      </w:r>
      <w:r w:rsidR="0021117B" w:rsidRPr="00B378C8">
        <w:rPr>
          <w:rFonts w:asciiTheme="minorHAnsi" w:hAnsiTheme="minorHAnsi" w:cstheme="minorHAnsi"/>
          <w:color w:val="auto"/>
          <w:sz w:val="21"/>
          <w:szCs w:val="21"/>
        </w:rPr>
        <w:t>Our findings are based on a cut-off score of 3 on the HAMD suicide item</w:t>
      </w:r>
      <w:r w:rsidR="00F35414"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However, when t</w:t>
      </w:r>
      <w:r w:rsidR="00A87C28" w:rsidRPr="00B378C8">
        <w:rPr>
          <w:rFonts w:asciiTheme="minorHAnsi" w:eastAsia="Arial" w:hAnsiTheme="minorHAnsi" w:cstheme="minorHAnsi"/>
          <w:color w:val="auto"/>
          <w:sz w:val="21"/>
          <w:szCs w:val="21"/>
        </w:rPr>
        <w:t>aken together</w:t>
      </w:r>
      <w:r w:rsidR="00C77683"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 xml:space="preserve">all </w:t>
      </w:r>
      <w:r w:rsidR="00A87C28" w:rsidRPr="00B378C8">
        <w:rPr>
          <w:rFonts w:asciiTheme="minorHAnsi" w:eastAsia="Arial" w:hAnsiTheme="minorHAnsi" w:cstheme="minorHAnsi"/>
          <w:color w:val="auto"/>
          <w:sz w:val="21"/>
          <w:szCs w:val="21"/>
        </w:rPr>
        <w:t>studies</w:t>
      </w:r>
      <w:r w:rsidR="00C77683"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have found a high</w:t>
      </w:r>
      <w:r w:rsidR="00C77683" w:rsidRPr="00B378C8">
        <w:rPr>
          <w:rFonts w:asciiTheme="minorHAnsi" w:eastAsia="Arial" w:hAnsiTheme="minorHAnsi" w:cstheme="minorHAnsi"/>
          <w:color w:val="auto"/>
          <w:sz w:val="21"/>
          <w:szCs w:val="21"/>
        </w:rPr>
        <w:t xml:space="preserve"> prevalence of </w:t>
      </w:r>
      <w:r w:rsidR="00A87C28" w:rsidRPr="00B378C8">
        <w:rPr>
          <w:rFonts w:asciiTheme="minorHAnsi" w:eastAsia="Arial" w:hAnsiTheme="minorHAnsi" w:cstheme="minorHAnsi"/>
          <w:color w:val="auto"/>
          <w:sz w:val="21"/>
          <w:szCs w:val="21"/>
        </w:rPr>
        <w:t>SI</w:t>
      </w:r>
      <w:r w:rsidR="00C77683" w:rsidRPr="00B378C8">
        <w:rPr>
          <w:rFonts w:asciiTheme="minorHAnsi" w:eastAsia="Arial" w:hAnsiTheme="minorHAnsi" w:cstheme="minorHAnsi"/>
          <w:color w:val="auto"/>
          <w:sz w:val="21"/>
          <w:szCs w:val="21"/>
        </w:rPr>
        <w:t xml:space="preserve"> in both </w:t>
      </w:r>
      <w:r w:rsidR="00A87C28" w:rsidRPr="00B378C8">
        <w:rPr>
          <w:rFonts w:asciiTheme="minorHAnsi" w:eastAsia="Arial" w:hAnsiTheme="minorHAnsi" w:cstheme="minorHAnsi"/>
          <w:color w:val="auto"/>
          <w:sz w:val="21"/>
          <w:szCs w:val="21"/>
        </w:rPr>
        <w:t>drug naïve</w:t>
      </w:r>
      <w:r w:rsidR="00C77683" w:rsidRPr="00B378C8">
        <w:rPr>
          <w:rFonts w:asciiTheme="minorHAnsi" w:eastAsia="Arial" w:hAnsiTheme="minorHAnsi" w:cstheme="minorHAnsi"/>
          <w:color w:val="auto"/>
          <w:sz w:val="21"/>
          <w:szCs w:val="21"/>
        </w:rPr>
        <w:t xml:space="preserve"> and medicated patients</w:t>
      </w:r>
      <w:r w:rsidR="00A87C28" w:rsidRPr="00B378C8">
        <w:rPr>
          <w:rFonts w:asciiTheme="minorHAnsi" w:eastAsia="Arial" w:hAnsiTheme="minorHAnsi" w:cstheme="minorHAnsi"/>
          <w:color w:val="auto"/>
          <w:sz w:val="21"/>
          <w:szCs w:val="21"/>
        </w:rPr>
        <w:t xml:space="preserve"> </w:t>
      </w:r>
      <w:r w:rsidR="00C77683" w:rsidRPr="00B378C8">
        <w:rPr>
          <w:rFonts w:asciiTheme="minorHAnsi" w:eastAsia="Arial" w:hAnsiTheme="minorHAnsi" w:cstheme="minorHAnsi"/>
          <w:color w:val="auto"/>
          <w:sz w:val="21"/>
          <w:szCs w:val="21"/>
        </w:rPr>
        <w:t xml:space="preserve">with </w:t>
      </w:r>
      <w:r w:rsidR="00A87C28" w:rsidRPr="00B378C8">
        <w:rPr>
          <w:rFonts w:asciiTheme="minorHAnsi" w:eastAsia="Arial" w:hAnsiTheme="minorHAnsi" w:cstheme="minorHAnsi"/>
          <w:color w:val="auto"/>
          <w:sz w:val="21"/>
          <w:szCs w:val="21"/>
        </w:rPr>
        <w:t>MDD</w:t>
      </w:r>
      <w:r w:rsidR="00C77683" w:rsidRPr="00B378C8">
        <w:rPr>
          <w:rFonts w:asciiTheme="minorHAnsi" w:eastAsia="Arial" w:hAnsiTheme="minorHAnsi" w:cstheme="minorHAnsi"/>
          <w:color w:val="auto"/>
          <w:sz w:val="21"/>
          <w:szCs w:val="21"/>
        </w:rPr>
        <w:t xml:space="preserve"> in the Chinese population. </w:t>
      </w:r>
    </w:p>
    <w:p w14:paraId="21EE5063" w14:textId="20FB95A3" w:rsidR="008B1F35" w:rsidRPr="00B378C8" w:rsidRDefault="00C50BF7" w:rsidP="008B1F35">
      <w:pPr>
        <w:spacing w:after="120" w:line="360" w:lineRule="auto"/>
        <w:ind w:firstLineChars="200" w:firstLine="420"/>
        <w:rPr>
          <w:rFonts w:asciiTheme="minorHAnsi" w:hAnsiTheme="minorHAnsi" w:cstheme="minorHAnsi"/>
          <w:color w:val="auto"/>
          <w:sz w:val="21"/>
          <w:szCs w:val="21"/>
          <w:lang w:eastAsia="zh-CN"/>
        </w:rPr>
      </w:pPr>
      <w:r w:rsidRPr="00B378C8">
        <w:rPr>
          <w:rFonts w:asciiTheme="minorHAnsi" w:hAnsiTheme="minorHAnsi" w:cstheme="minorHAnsi"/>
          <w:color w:val="auto"/>
          <w:sz w:val="21"/>
          <w:szCs w:val="21"/>
          <w:lang w:eastAsia="zh-CN"/>
        </w:rPr>
        <w:t xml:space="preserve">A recent Chinese study showed that the odds ratio of suicidality in </w:t>
      </w:r>
      <w:r w:rsidR="00BB3627" w:rsidRPr="00B378C8">
        <w:rPr>
          <w:rFonts w:asciiTheme="minorHAnsi" w:hAnsiTheme="minorHAnsi" w:cstheme="minorHAnsi"/>
          <w:color w:val="auto"/>
          <w:sz w:val="21"/>
          <w:szCs w:val="21"/>
          <w:lang w:eastAsia="zh-CN"/>
        </w:rPr>
        <w:t>female</w:t>
      </w:r>
      <w:r w:rsidR="0021117B" w:rsidRPr="00B378C8">
        <w:rPr>
          <w:rFonts w:asciiTheme="minorHAnsi" w:hAnsiTheme="minorHAnsi" w:cstheme="minorHAnsi"/>
          <w:color w:val="auto"/>
          <w:sz w:val="21"/>
          <w:szCs w:val="21"/>
          <w:lang w:eastAsia="zh-CN"/>
        </w:rPr>
        <w:t>s</w:t>
      </w:r>
      <w:r w:rsidRPr="00B378C8">
        <w:rPr>
          <w:rFonts w:asciiTheme="minorHAnsi" w:hAnsiTheme="minorHAnsi" w:cstheme="minorHAnsi"/>
          <w:color w:val="auto"/>
          <w:sz w:val="21"/>
          <w:szCs w:val="21"/>
          <w:lang w:eastAsia="zh-CN"/>
        </w:rPr>
        <w:t xml:space="preserve"> was more than twice that in </w:t>
      </w:r>
      <w:r w:rsidR="00BB3627" w:rsidRPr="00B378C8">
        <w:rPr>
          <w:rFonts w:asciiTheme="minorHAnsi" w:hAnsiTheme="minorHAnsi" w:cstheme="minorHAnsi"/>
          <w:color w:val="auto"/>
          <w:sz w:val="21"/>
          <w:szCs w:val="21"/>
          <w:lang w:eastAsia="zh-CN"/>
        </w:rPr>
        <w:t>male</w:t>
      </w:r>
      <w:r w:rsidR="0021117B" w:rsidRPr="00B378C8">
        <w:rPr>
          <w:rFonts w:asciiTheme="minorHAnsi" w:hAnsiTheme="minorHAnsi" w:cstheme="minorHAnsi"/>
          <w:color w:val="auto"/>
          <w:sz w:val="21"/>
          <w:szCs w:val="21"/>
          <w:lang w:eastAsia="zh-CN"/>
        </w:rPr>
        <w:t>s</w:t>
      </w:r>
      <w:r w:rsidRPr="00B378C8">
        <w:rPr>
          <w:rFonts w:asciiTheme="minorHAnsi" w:hAnsiTheme="minorHAnsi" w:cstheme="minorHAnsi"/>
          <w:color w:val="auto"/>
          <w:sz w:val="21"/>
          <w:szCs w:val="21"/>
          <w:lang w:eastAsia="zh-CN"/>
        </w:rPr>
        <w:t xml:space="preserve"> (OR =2.62; 95% CI 1.45±4.76) (Li et al., 2017).</w:t>
      </w:r>
      <w:r w:rsidR="00BB3627" w:rsidRPr="00B378C8">
        <w:rPr>
          <w:rFonts w:asciiTheme="minorHAnsi" w:hAnsiTheme="minorHAnsi" w:cstheme="minorHAnsi"/>
          <w:color w:val="auto"/>
          <w:sz w:val="21"/>
          <w:szCs w:val="21"/>
          <w:lang w:eastAsia="zh-CN"/>
        </w:rPr>
        <w:t xml:space="preserve"> Furthermore, Chinese national reports on suicide showed that in those younger than 60 years, female rates </w:t>
      </w:r>
      <w:r w:rsidR="00BB3627" w:rsidRPr="00B378C8">
        <w:rPr>
          <w:rFonts w:asciiTheme="minorHAnsi" w:hAnsiTheme="minorHAnsi" w:cstheme="minorHAnsi"/>
          <w:color w:val="auto"/>
          <w:sz w:val="21"/>
          <w:szCs w:val="21"/>
          <w:lang w:eastAsia="zh-CN"/>
        </w:rPr>
        <w:lastRenderedPageBreak/>
        <w:t>exceed male rates by an average of 26%</w:t>
      </w:r>
      <w:r w:rsidR="008B1F35" w:rsidRPr="00B378C8">
        <w:rPr>
          <w:rFonts w:asciiTheme="minorHAnsi" w:hAnsiTheme="minorHAnsi" w:cstheme="minorHAnsi"/>
          <w:color w:val="auto"/>
          <w:sz w:val="21"/>
          <w:szCs w:val="21"/>
          <w:lang w:eastAsia="zh-CN"/>
        </w:rPr>
        <w:t xml:space="preserve"> (Law and Liu, 2008).</w:t>
      </w:r>
      <w:r w:rsidR="0021117B" w:rsidRPr="00B378C8">
        <w:rPr>
          <w:rFonts w:asciiTheme="minorHAnsi" w:hAnsiTheme="minorHAnsi" w:cstheme="minorHAnsi"/>
          <w:color w:val="auto"/>
          <w:sz w:val="21"/>
          <w:szCs w:val="21"/>
          <w:lang w:eastAsia="zh-CN"/>
        </w:rPr>
        <w:t xml:space="preserve"> We found that female patients were more often in the SI group than in the group without SI, but this difference between groups was not significant after stepwise bivariate logistic regression analysis..</w:t>
      </w:r>
    </w:p>
    <w:p w14:paraId="51DF9D4F" w14:textId="2C59D5F1" w:rsidR="00911BC9" w:rsidRPr="00B378C8" w:rsidRDefault="001432BC"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A recent meta-analyses</w:t>
      </w:r>
      <w:r w:rsidR="00833ACB" w:rsidRPr="00B378C8">
        <w:rPr>
          <w:rFonts w:asciiTheme="minorHAnsi" w:eastAsia="Arial" w:hAnsiTheme="minorHAnsi" w:cstheme="minorHAnsi"/>
          <w:color w:val="auto"/>
          <w:sz w:val="21"/>
          <w:szCs w:val="21"/>
        </w:rPr>
        <w:t xml:space="preserve"> </w:t>
      </w:r>
      <w:r w:rsidR="006A761A" w:rsidRPr="00B378C8">
        <w:rPr>
          <w:rFonts w:asciiTheme="minorHAnsi" w:eastAsia="Arial" w:hAnsiTheme="minorHAnsi" w:cstheme="minorHAnsi"/>
          <w:color w:val="auto"/>
          <w:sz w:val="21"/>
          <w:szCs w:val="21"/>
        </w:rPr>
        <w:t>of</w:t>
      </w:r>
      <w:r w:rsidR="00D45231" w:rsidRPr="00B378C8">
        <w:rPr>
          <w:rFonts w:asciiTheme="minorHAnsi" w:eastAsia="Arial" w:hAnsiTheme="minorHAnsi" w:cstheme="minorHAnsi"/>
          <w:color w:val="auto"/>
          <w:sz w:val="21"/>
          <w:szCs w:val="21"/>
        </w:rPr>
        <w:t xml:space="preserve"> 36 </w:t>
      </w:r>
      <w:r w:rsidR="006A761A" w:rsidRPr="00B378C8">
        <w:rPr>
          <w:rFonts w:asciiTheme="minorHAnsi" w:eastAsia="Arial" w:hAnsiTheme="minorHAnsi" w:cstheme="minorHAnsi"/>
          <w:color w:val="auto"/>
          <w:sz w:val="21"/>
          <w:szCs w:val="21"/>
        </w:rPr>
        <w:t>studies</w:t>
      </w:r>
      <w:r w:rsidR="00D45231"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found that </w:t>
      </w:r>
      <w:r w:rsidR="009E55D9" w:rsidRPr="00B378C8">
        <w:rPr>
          <w:rFonts w:asciiTheme="minorHAnsi" w:eastAsia="Arial" w:hAnsiTheme="minorHAnsi" w:cstheme="minorHAnsi"/>
          <w:color w:val="auto"/>
          <w:sz w:val="21"/>
          <w:szCs w:val="21"/>
        </w:rPr>
        <w:t xml:space="preserve">suicide risk was higher </w:t>
      </w:r>
      <w:r w:rsidR="0021117B" w:rsidRPr="00B378C8">
        <w:rPr>
          <w:rFonts w:asciiTheme="minorHAnsi" w:eastAsia="Arial" w:hAnsiTheme="minorHAnsi" w:cstheme="minorHAnsi"/>
          <w:color w:val="auto"/>
          <w:sz w:val="21"/>
          <w:szCs w:val="21"/>
        </w:rPr>
        <w:t xml:space="preserve">in divorced individuals </w:t>
      </w:r>
      <w:r w:rsidR="009E55D9" w:rsidRPr="00B378C8">
        <w:rPr>
          <w:rFonts w:asciiTheme="minorHAnsi" w:eastAsia="Arial" w:hAnsiTheme="minorHAnsi" w:cstheme="minorHAnsi"/>
          <w:color w:val="auto"/>
          <w:sz w:val="21"/>
          <w:szCs w:val="21"/>
        </w:rPr>
        <w:t xml:space="preserve">than married </w:t>
      </w:r>
      <w:r w:rsidR="00D45231" w:rsidRPr="00B378C8">
        <w:rPr>
          <w:rFonts w:asciiTheme="minorHAnsi" w:eastAsia="Arial" w:hAnsiTheme="minorHAnsi" w:cstheme="minorHAnsi"/>
          <w:color w:val="auto"/>
          <w:sz w:val="21"/>
          <w:szCs w:val="21"/>
        </w:rPr>
        <w:t>individuals</w:t>
      </w:r>
      <w:r w:rsidR="0021117B" w:rsidRPr="00B378C8">
        <w:rPr>
          <w:rFonts w:asciiTheme="minorHAnsi" w:eastAsia="Arial" w:hAnsiTheme="minorHAnsi" w:cstheme="minorHAnsi"/>
          <w:color w:val="auto"/>
          <w:sz w:val="21"/>
          <w:szCs w:val="21"/>
        </w:rPr>
        <w:t>,</w:t>
      </w:r>
      <w:r w:rsidR="00D45231" w:rsidRPr="00B378C8">
        <w:rPr>
          <w:rFonts w:asciiTheme="minorHAnsi" w:eastAsia="Arial" w:hAnsiTheme="minorHAnsi" w:cstheme="minorHAnsi"/>
          <w:color w:val="auto"/>
          <w:sz w:val="21"/>
          <w:szCs w:val="21"/>
        </w:rPr>
        <w:t xml:space="preserve"> in both men and women </w:t>
      </w:r>
      <w:r w:rsidR="009E55D9" w:rsidRPr="00B378C8">
        <w:rPr>
          <w:rFonts w:asciiTheme="minorHAnsi" w:eastAsia="Arial" w:hAnsiTheme="minorHAnsi" w:cstheme="minorHAnsi"/>
          <w:color w:val="auto"/>
          <w:sz w:val="21"/>
          <w:szCs w:val="21"/>
        </w:rPr>
        <w:t>(OR = </w:t>
      </w:r>
      <w:r w:rsidR="00D45231" w:rsidRPr="00B378C8">
        <w:rPr>
          <w:rFonts w:asciiTheme="minorHAnsi" w:eastAsia="Arial" w:hAnsiTheme="minorHAnsi" w:cstheme="minorHAnsi"/>
          <w:color w:val="auto"/>
          <w:sz w:val="21"/>
          <w:szCs w:val="21"/>
        </w:rPr>
        <w:t>2</w:t>
      </w:r>
      <w:r w:rsidR="009E55D9" w:rsidRPr="00B378C8">
        <w:rPr>
          <w:rFonts w:asciiTheme="minorHAnsi" w:eastAsia="Arial" w:hAnsiTheme="minorHAnsi" w:cstheme="minorHAnsi"/>
          <w:color w:val="auto"/>
          <w:sz w:val="21"/>
          <w:szCs w:val="21"/>
        </w:rPr>
        <w:t>.9</w:t>
      </w:r>
      <w:r w:rsidR="00D45231" w:rsidRPr="00B378C8">
        <w:rPr>
          <w:rFonts w:asciiTheme="minorHAnsi" w:eastAsia="Arial" w:hAnsiTheme="minorHAnsi" w:cstheme="minorHAnsi"/>
          <w:color w:val="auto"/>
          <w:sz w:val="21"/>
          <w:szCs w:val="21"/>
        </w:rPr>
        <w:t>9</w:t>
      </w:r>
      <w:r w:rsidR="009E55D9" w:rsidRPr="00B378C8">
        <w:rPr>
          <w:rFonts w:asciiTheme="minorHAnsi" w:eastAsia="Arial" w:hAnsiTheme="minorHAnsi" w:cstheme="minorHAnsi"/>
          <w:color w:val="auto"/>
          <w:sz w:val="21"/>
          <w:szCs w:val="21"/>
        </w:rPr>
        <w:t>, 95% CI: 1.</w:t>
      </w:r>
      <w:r w:rsidR="00D45231" w:rsidRPr="00B378C8">
        <w:rPr>
          <w:rFonts w:asciiTheme="minorHAnsi" w:eastAsia="Arial" w:hAnsiTheme="minorHAnsi" w:cstheme="minorHAnsi"/>
          <w:color w:val="auto"/>
          <w:sz w:val="21"/>
          <w:szCs w:val="21"/>
        </w:rPr>
        <w:t>97</w:t>
      </w:r>
      <w:r w:rsidR="003A4E80" w:rsidRPr="00B378C8">
        <w:rPr>
          <w:rFonts w:asciiTheme="minorHAnsi" w:eastAsia="Arial" w:hAnsiTheme="minorHAnsi" w:cstheme="minorHAnsi"/>
          <w:color w:val="auto"/>
          <w:sz w:val="21"/>
          <w:szCs w:val="21"/>
        </w:rPr>
        <w:t>~</w:t>
      </w:r>
      <w:r w:rsidR="00D45231" w:rsidRPr="00B378C8">
        <w:rPr>
          <w:rFonts w:asciiTheme="minorHAnsi" w:eastAsia="Arial" w:hAnsiTheme="minorHAnsi" w:cstheme="minorHAnsi"/>
          <w:color w:val="auto"/>
          <w:sz w:val="21"/>
          <w:szCs w:val="21"/>
        </w:rPr>
        <w:t>4</w:t>
      </w:r>
      <w:r w:rsidR="009E55D9" w:rsidRPr="00B378C8">
        <w:rPr>
          <w:rFonts w:asciiTheme="minorHAnsi" w:eastAsia="Arial" w:hAnsiTheme="minorHAnsi" w:cstheme="minorHAnsi"/>
          <w:color w:val="auto"/>
          <w:sz w:val="21"/>
          <w:szCs w:val="21"/>
        </w:rPr>
        <w:t>.</w:t>
      </w:r>
      <w:r w:rsidR="00D45231" w:rsidRPr="00B378C8">
        <w:rPr>
          <w:rFonts w:asciiTheme="minorHAnsi" w:eastAsia="Arial" w:hAnsiTheme="minorHAnsi" w:cstheme="minorHAnsi"/>
          <w:color w:val="auto"/>
          <w:sz w:val="21"/>
          <w:szCs w:val="21"/>
        </w:rPr>
        <w:t>55</w:t>
      </w:r>
      <w:r w:rsidR="009E55D9" w:rsidRPr="00B378C8">
        <w:rPr>
          <w:rFonts w:asciiTheme="minorHAnsi" w:eastAsia="Arial" w:hAnsiTheme="minorHAnsi" w:cstheme="minorHAnsi"/>
          <w:color w:val="auto"/>
          <w:sz w:val="21"/>
          <w:szCs w:val="21"/>
        </w:rPr>
        <w:t>)</w:t>
      </w:r>
      <w:r w:rsidR="00672DC2" w:rsidRPr="00B378C8">
        <w:rPr>
          <w:rFonts w:asciiTheme="minorHAnsi" w:eastAsia="Arial" w:hAnsiTheme="minorHAnsi" w:cstheme="minorHAnsi"/>
          <w:color w:val="auto"/>
          <w:sz w:val="21"/>
          <w:szCs w:val="21"/>
        </w:rPr>
        <w:t xml:space="preserve"> (Kyung-Sook et al., 2018)</w:t>
      </w:r>
      <w:r w:rsidR="009E55D9" w:rsidRPr="00B378C8">
        <w:rPr>
          <w:rFonts w:asciiTheme="minorHAnsi" w:eastAsia="Arial" w:hAnsiTheme="minorHAnsi" w:cstheme="minorHAnsi"/>
          <w:color w:val="auto"/>
          <w:sz w:val="21"/>
          <w:szCs w:val="21"/>
        </w:rPr>
        <w:t>.</w:t>
      </w:r>
      <w:r w:rsidR="00054E78"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Studies</w:t>
      </w:r>
      <w:r w:rsidR="00054E78" w:rsidRPr="00B378C8">
        <w:rPr>
          <w:rFonts w:asciiTheme="minorHAnsi" w:eastAsia="Arial" w:hAnsiTheme="minorHAnsi" w:cstheme="minorHAnsi"/>
          <w:color w:val="auto"/>
          <w:sz w:val="21"/>
          <w:szCs w:val="21"/>
        </w:rPr>
        <w:t xml:space="preserve"> </w:t>
      </w:r>
      <w:r w:rsidR="0021117B" w:rsidRPr="00B378C8">
        <w:rPr>
          <w:rFonts w:asciiTheme="minorHAnsi" w:eastAsia="Arial" w:hAnsiTheme="minorHAnsi" w:cstheme="minorHAnsi"/>
          <w:color w:val="auto"/>
          <w:sz w:val="21"/>
          <w:szCs w:val="21"/>
        </w:rPr>
        <w:t xml:space="preserve">have </w:t>
      </w:r>
      <w:r w:rsidR="00054E78" w:rsidRPr="00B378C8">
        <w:rPr>
          <w:rFonts w:asciiTheme="minorHAnsi" w:eastAsia="Arial" w:hAnsiTheme="minorHAnsi" w:cstheme="minorHAnsi"/>
          <w:color w:val="auto"/>
          <w:sz w:val="21"/>
          <w:szCs w:val="21"/>
        </w:rPr>
        <w:t>suggest</w:t>
      </w:r>
      <w:r w:rsidR="0021117B" w:rsidRPr="00B378C8">
        <w:rPr>
          <w:rFonts w:asciiTheme="minorHAnsi" w:eastAsia="Arial" w:hAnsiTheme="minorHAnsi" w:cstheme="minorHAnsi"/>
          <w:color w:val="auto"/>
          <w:sz w:val="21"/>
          <w:szCs w:val="21"/>
        </w:rPr>
        <w:t>ed</w:t>
      </w:r>
      <w:r w:rsidR="00054E78" w:rsidRPr="00B378C8">
        <w:rPr>
          <w:rFonts w:asciiTheme="minorHAnsi" w:eastAsia="Arial" w:hAnsiTheme="minorHAnsi" w:cstheme="minorHAnsi"/>
          <w:color w:val="auto"/>
          <w:sz w:val="21"/>
          <w:szCs w:val="21"/>
        </w:rPr>
        <w:t xml:space="preserve"> that the effects of marital dissolution (</w:t>
      </w:r>
      <w:r w:rsidR="008D5CB6" w:rsidRPr="00B378C8">
        <w:rPr>
          <w:rFonts w:asciiTheme="minorHAnsi" w:eastAsia="Arial" w:hAnsiTheme="minorHAnsi" w:cstheme="minorHAnsi"/>
          <w:color w:val="auto"/>
          <w:sz w:val="21"/>
          <w:szCs w:val="21"/>
        </w:rPr>
        <w:t>i.</w:t>
      </w:r>
      <w:r w:rsidR="00054E78" w:rsidRPr="00B378C8">
        <w:rPr>
          <w:rFonts w:asciiTheme="minorHAnsi" w:eastAsia="Arial" w:hAnsiTheme="minorHAnsi" w:cstheme="minorHAnsi"/>
          <w:color w:val="auto"/>
          <w:sz w:val="21"/>
          <w:szCs w:val="21"/>
        </w:rPr>
        <w:t>e.</w:t>
      </w:r>
      <w:r w:rsidR="008D5CB6" w:rsidRPr="00B378C8">
        <w:rPr>
          <w:rFonts w:asciiTheme="minorHAnsi" w:eastAsia="Arial" w:hAnsiTheme="minorHAnsi" w:cstheme="minorHAnsi"/>
          <w:color w:val="auto"/>
          <w:sz w:val="21"/>
          <w:szCs w:val="21"/>
        </w:rPr>
        <w:t xml:space="preserve"> </w:t>
      </w:r>
      <w:r w:rsidR="00054E78" w:rsidRPr="00B378C8">
        <w:rPr>
          <w:rFonts w:asciiTheme="minorHAnsi" w:eastAsia="Arial" w:hAnsiTheme="minorHAnsi" w:cstheme="minorHAnsi"/>
          <w:color w:val="auto"/>
          <w:sz w:val="21"/>
          <w:szCs w:val="21"/>
        </w:rPr>
        <w:t>divorce) are not only the loss of a social relationship but also a serious stressor</w:t>
      </w:r>
      <w:r w:rsidR="00672DC2" w:rsidRPr="00B378C8">
        <w:rPr>
          <w:rFonts w:asciiTheme="minorHAnsi" w:eastAsia="Arial" w:hAnsiTheme="minorHAnsi" w:cstheme="minorHAnsi"/>
          <w:color w:val="auto"/>
          <w:sz w:val="21"/>
          <w:szCs w:val="21"/>
        </w:rPr>
        <w:t xml:space="preserve"> (Hagedoorn et al., 2006)</w:t>
      </w:r>
      <w:r w:rsidR="00054E78" w:rsidRPr="00B378C8">
        <w:rPr>
          <w:rFonts w:asciiTheme="minorHAnsi" w:eastAsia="Arial" w:hAnsiTheme="minorHAnsi" w:cstheme="minorHAnsi"/>
          <w:color w:val="auto"/>
          <w:sz w:val="21"/>
          <w:szCs w:val="21"/>
        </w:rPr>
        <w:t>, often</w:t>
      </w:r>
      <w:r w:rsidR="0021117B" w:rsidRPr="00B378C8">
        <w:rPr>
          <w:rFonts w:asciiTheme="minorHAnsi" w:eastAsia="Arial" w:hAnsiTheme="minorHAnsi" w:cstheme="minorHAnsi"/>
          <w:color w:val="auto"/>
          <w:sz w:val="21"/>
          <w:szCs w:val="21"/>
        </w:rPr>
        <w:t xml:space="preserve"> associatedwith</w:t>
      </w:r>
      <w:r w:rsidR="00054E78" w:rsidRPr="00B378C8">
        <w:rPr>
          <w:rFonts w:asciiTheme="minorHAnsi" w:eastAsia="Arial" w:hAnsiTheme="minorHAnsi" w:cstheme="minorHAnsi"/>
          <w:color w:val="auto"/>
          <w:sz w:val="21"/>
          <w:szCs w:val="21"/>
        </w:rPr>
        <w:t xml:space="preserve"> loss of financial or instrumental support</w:t>
      </w:r>
      <w:r w:rsidR="00672DC2" w:rsidRPr="00B378C8">
        <w:rPr>
          <w:rFonts w:asciiTheme="minorHAnsi" w:eastAsia="Arial" w:hAnsiTheme="minorHAnsi" w:cstheme="minorHAnsi"/>
          <w:color w:val="auto"/>
          <w:sz w:val="21"/>
          <w:szCs w:val="21"/>
        </w:rPr>
        <w:t xml:space="preserve"> (Andres et al., 2010)</w:t>
      </w:r>
      <w:r w:rsidR="00265B65" w:rsidRPr="00B378C8">
        <w:rPr>
          <w:rFonts w:asciiTheme="minorHAnsi" w:eastAsia="Arial" w:hAnsiTheme="minorHAnsi" w:cstheme="minorHAnsi"/>
          <w:color w:val="auto"/>
          <w:sz w:val="21"/>
          <w:szCs w:val="21"/>
        </w:rPr>
        <w:t xml:space="preserve">. </w:t>
      </w:r>
      <w:r w:rsidR="005E4275" w:rsidRPr="00B378C8">
        <w:rPr>
          <w:rFonts w:asciiTheme="minorHAnsi" w:eastAsia="Arial" w:hAnsiTheme="minorHAnsi" w:cstheme="minorHAnsi"/>
          <w:color w:val="auto"/>
          <w:sz w:val="21"/>
          <w:szCs w:val="21"/>
        </w:rPr>
        <w:t xml:space="preserve">Our study found that divorced marital status </w:t>
      </w:r>
      <w:r w:rsidR="004D092A" w:rsidRPr="00B378C8">
        <w:rPr>
          <w:rFonts w:asciiTheme="minorHAnsi" w:eastAsia="Arial" w:hAnsiTheme="minorHAnsi" w:cstheme="minorHAnsi"/>
          <w:color w:val="auto"/>
          <w:sz w:val="21"/>
          <w:szCs w:val="21"/>
        </w:rPr>
        <w:t xml:space="preserve">was </w:t>
      </w:r>
      <w:r w:rsidR="005E4275" w:rsidRPr="00B378C8">
        <w:rPr>
          <w:rFonts w:asciiTheme="minorHAnsi" w:eastAsia="Arial" w:hAnsiTheme="minorHAnsi" w:cstheme="minorHAnsi"/>
          <w:color w:val="auto"/>
          <w:sz w:val="21"/>
          <w:szCs w:val="21"/>
        </w:rPr>
        <w:t xml:space="preserve">a significant risk factor for </w:t>
      </w:r>
      <w:r w:rsidR="002E3936" w:rsidRPr="00B378C8">
        <w:rPr>
          <w:rFonts w:asciiTheme="minorHAnsi" w:eastAsia="Arial" w:hAnsiTheme="minorHAnsi" w:cstheme="minorHAnsi"/>
          <w:color w:val="auto"/>
          <w:sz w:val="21"/>
          <w:szCs w:val="21"/>
        </w:rPr>
        <w:t xml:space="preserve">SI </w:t>
      </w:r>
      <w:r w:rsidR="005E4275" w:rsidRPr="00B378C8">
        <w:rPr>
          <w:rFonts w:asciiTheme="minorHAnsi" w:eastAsia="Arial" w:hAnsiTheme="minorHAnsi" w:cstheme="minorHAnsi"/>
          <w:color w:val="auto"/>
          <w:sz w:val="21"/>
          <w:szCs w:val="21"/>
        </w:rPr>
        <w:t>in MDD patients</w:t>
      </w:r>
      <w:r w:rsidR="008209B0" w:rsidRPr="00B378C8">
        <w:rPr>
          <w:rFonts w:asciiTheme="minorHAnsi" w:eastAsia="Arial" w:hAnsiTheme="minorHAnsi" w:cstheme="minorHAnsi"/>
          <w:color w:val="auto"/>
          <w:sz w:val="21"/>
          <w:szCs w:val="21"/>
        </w:rPr>
        <w:t>.</w:t>
      </w:r>
    </w:p>
    <w:p w14:paraId="0AA2D38B" w14:textId="4E311033" w:rsidR="008209B0" w:rsidRPr="00B378C8" w:rsidRDefault="00161A36"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t xml:space="preserve">In addition, </w:t>
      </w:r>
      <w:r w:rsidR="008C0BC8" w:rsidRPr="00B378C8">
        <w:rPr>
          <w:rFonts w:asciiTheme="minorHAnsi" w:eastAsia="Arial" w:hAnsiTheme="minorHAnsi" w:cstheme="minorHAnsi"/>
          <w:color w:val="auto"/>
          <w:sz w:val="21"/>
          <w:szCs w:val="21"/>
        </w:rPr>
        <w:t>the</w:t>
      </w:r>
      <w:r w:rsidRPr="00B378C8">
        <w:rPr>
          <w:rFonts w:asciiTheme="minorHAnsi" w:eastAsia="Arial" w:hAnsiTheme="minorHAnsi" w:cstheme="minorHAnsi"/>
          <w:color w:val="auto"/>
          <w:sz w:val="21"/>
          <w:szCs w:val="21"/>
        </w:rPr>
        <w:t xml:space="preserve"> robust </w:t>
      </w:r>
      <w:r w:rsidR="00CA4495" w:rsidRPr="00B378C8">
        <w:rPr>
          <w:rFonts w:asciiTheme="minorHAnsi" w:eastAsia="Arial" w:hAnsiTheme="minorHAnsi" w:cstheme="minorHAnsi"/>
          <w:color w:val="auto"/>
          <w:sz w:val="21"/>
          <w:szCs w:val="21"/>
        </w:rPr>
        <w:t xml:space="preserve">association </w:t>
      </w:r>
      <w:r w:rsidRPr="00B378C8">
        <w:rPr>
          <w:rFonts w:asciiTheme="minorHAnsi" w:eastAsia="Arial" w:hAnsiTheme="minorHAnsi" w:cstheme="minorHAnsi"/>
          <w:color w:val="auto"/>
          <w:sz w:val="21"/>
          <w:szCs w:val="21"/>
        </w:rPr>
        <w:t xml:space="preserve">between </w:t>
      </w:r>
      <w:r w:rsidR="004D092A" w:rsidRPr="00B378C8">
        <w:rPr>
          <w:rFonts w:asciiTheme="minorHAnsi" w:eastAsia="Arial" w:hAnsiTheme="minorHAnsi" w:cstheme="minorHAnsi"/>
          <w:color w:val="auto"/>
          <w:sz w:val="21"/>
          <w:szCs w:val="21"/>
        </w:rPr>
        <w:t xml:space="preserve">depressive </w:t>
      </w:r>
      <w:r w:rsidR="00CA4495" w:rsidRPr="00B378C8">
        <w:rPr>
          <w:rFonts w:asciiTheme="minorHAnsi" w:eastAsia="Arial" w:hAnsiTheme="minorHAnsi" w:cstheme="minorHAnsi"/>
          <w:color w:val="auto"/>
          <w:sz w:val="21"/>
          <w:szCs w:val="21"/>
        </w:rPr>
        <w:t>symptom severity</w:t>
      </w:r>
      <w:r w:rsidRPr="00B378C8">
        <w:rPr>
          <w:rFonts w:asciiTheme="minorHAnsi" w:eastAsia="Arial" w:hAnsiTheme="minorHAnsi" w:cstheme="minorHAnsi"/>
          <w:color w:val="auto"/>
          <w:sz w:val="21"/>
          <w:szCs w:val="21"/>
        </w:rPr>
        <w:t xml:space="preserve"> and SI</w:t>
      </w:r>
      <w:r w:rsidR="00CA4495" w:rsidRPr="00B378C8">
        <w:rPr>
          <w:rFonts w:asciiTheme="minorHAnsi" w:eastAsia="Arial" w:hAnsiTheme="minorHAnsi" w:cstheme="minorHAnsi"/>
          <w:color w:val="auto"/>
          <w:sz w:val="21"/>
          <w:szCs w:val="21"/>
        </w:rPr>
        <w:t xml:space="preserve"> n the present study is</w:t>
      </w:r>
      <w:r w:rsidRPr="00B378C8">
        <w:rPr>
          <w:rFonts w:asciiTheme="minorHAnsi" w:eastAsia="Arial" w:hAnsiTheme="minorHAnsi" w:cstheme="minorHAnsi"/>
          <w:color w:val="auto"/>
          <w:sz w:val="21"/>
          <w:szCs w:val="21"/>
        </w:rPr>
        <w:t xml:space="preserve"> consistent with </w:t>
      </w:r>
      <w:r w:rsidR="00CA4495" w:rsidRPr="00B378C8">
        <w:rPr>
          <w:rFonts w:asciiTheme="minorHAnsi" w:eastAsia="Arial" w:hAnsiTheme="minorHAnsi" w:cstheme="minorHAnsi"/>
          <w:color w:val="auto"/>
          <w:sz w:val="21"/>
          <w:szCs w:val="21"/>
        </w:rPr>
        <w:t>previous</w:t>
      </w:r>
      <w:r w:rsidRPr="00B378C8">
        <w:rPr>
          <w:rFonts w:asciiTheme="minorHAnsi" w:eastAsia="Arial" w:hAnsiTheme="minorHAnsi" w:cstheme="minorHAnsi"/>
          <w:color w:val="auto"/>
          <w:sz w:val="21"/>
          <w:szCs w:val="21"/>
        </w:rPr>
        <w:t xml:space="preserve"> </w:t>
      </w:r>
      <w:r w:rsidR="00CA4495" w:rsidRPr="00B378C8">
        <w:rPr>
          <w:rFonts w:asciiTheme="minorHAnsi" w:eastAsia="Arial" w:hAnsiTheme="minorHAnsi" w:cstheme="minorHAnsi"/>
          <w:color w:val="auto"/>
          <w:sz w:val="21"/>
          <w:szCs w:val="21"/>
        </w:rPr>
        <w:t>studies</w:t>
      </w:r>
      <w:r w:rsidRPr="00B378C8">
        <w:rPr>
          <w:rFonts w:asciiTheme="minorHAnsi" w:eastAsia="Arial" w:hAnsiTheme="minorHAnsi" w:cstheme="minorHAnsi"/>
          <w:color w:val="auto"/>
          <w:sz w:val="21"/>
          <w:szCs w:val="21"/>
        </w:rPr>
        <w:t>.</w:t>
      </w:r>
      <w:r w:rsidR="00E4240F" w:rsidRPr="00B378C8">
        <w:rPr>
          <w:rFonts w:asciiTheme="minorHAnsi" w:eastAsia="Arial" w:hAnsiTheme="minorHAnsi" w:cstheme="minorHAnsi"/>
          <w:color w:val="auto"/>
          <w:sz w:val="21"/>
          <w:szCs w:val="21"/>
        </w:rPr>
        <w:t xml:space="preserve"> </w:t>
      </w:r>
      <w:r w:rsidR="009E6CB4" w:rsidRPr="00B378C8">
        <w:rPr>
          <w:rFonts w:asciiTheme="minorHAnsi" w:eastAsia="Arial" w:hAnsiTheme="minorHAnsi" w:cstheme="minorHAnsi"/>
          <w:noProof/>
          <w:color w:val="auto"/>
          <w:sz w:val="21"/>
          <w:szCs w:val="21"/>
        </w:rPr>
        <w:t>Valuck et al.(2012)</w:t>
      </w:r>
      <w:r w:rsidR="00784C64" w:rsidRPr="00B378C8">
        <w:rPr>
          <w:rFonts w:asciiTheme="minorHAnsi" w:eastAsia="Arial" w:hAnsiTheme="minorHAnsi" w:cstheme="minorHAnsi"/>
          <w:color w:val="auto"/>
          <w:sz w:val="21"/>
          <w:szCs w:val="21"/>
        </w:rPr>
        <w:t xml:space="preserve"> </w:t>
      </w:r>
      <w:r w:rsidR="004512E8" w:rsidRPr="00B378C8">
        <w:rPr>
          <w:rFonts w:asciiTheme="minorHAnsi" w:eastAsia="Arial" w:hAnsiTheme="minorHAnsi" w:cstheme="minorHAnsi"/>
          <w:color w:val="auto"/>
          <w:sz w:val="21"/>
          <w:szCs w:val="21"/>
        </w:rPr>
        <w:t xml:space="preserve">found that 25% to 30% of MDD patients expressed some degree of SI according to the 9-item Patient Health Questionnaire, and </w:t>
      </w:r>
      <w:r w:rsidR="008C0BC8" w:rsidRPr="00B378C8">
        <w:rPr>
          <w:rFonts w:asciiTheme="minorHAnsi" w:eastAsia="Arial" w:hAnsiTheme="minorHAnsi" w:cstheme="minorHAnsi"/>
          <w:color w:val="auto"/>
          <w:sz w:val="21"/>
          <w:szCs w:val="21"/>
        </w:rPr>
        <w:t>reported</w:t>
      </w:r>
      <w:r w:rsidR="004512E8" w:rsidRPr="00B378C8">
        <w:rPr>
          <w:rFonts w:asciiTheme="minorHAnsi" w:eastAsia="Arial" w:hAnsiTheme="minorHAnsi" w:cstheme="minorHAnsi"/>
          <w:color w:val="auto"/>
          <w:sz w:val="21"/>
          <w:szCs w:val="21"/>
        </w:rPr>
        <w:t xml:space="preserve"> </w:t>
      </w:r>
      <w:r w:rsidR="004D092A" w:rsidRPr="00B378C8">
        <w:rPr>
          <w:rFonts w:asciiTheme="minorHAnsi" w:eastAsia="Arial" w:hAnsiTheme="minorHAnsi" w:cstheme="minorHAnsi"/>
          <w:color w:val="auto"/>
          <w:sz w:val="21"/>
          <w:szCs w:val="21"/>
        </w:rPr>
        <w:t xml:space="preserve">a </w:t>
      </w:r>
      <w:r w:rsidR="004512E8" w:rsidRPr="00B378C8">
        <w:rPr>
          <w:rFonts w:asciiTheme="minorHAnsi" w:eastAsia="Arial" w:hAnsiTheme="minorHAnsi" w:cstheme="minorHAnsi"/>
          <w:color w:val="auto"/>
          <w:sz w:val="21"/>
          <w:szCs w:val="21"/>
        </w:rPr>
        <w:t xml:space="preserve">substantial correlation </w:t>
      </w:r>
      <w:r w:rsidR="008C0BC8" w:rsidRPr="00B378C8">
        <w:rPr>
          <w:rFonts w:asciiTheme="minorHAnsi" w:eastAsia="Arial" w:hAnsiTheme="minorHAnsi" w:cstheme="minorHAnsi"/>
          <w:color w:val="auto"/>
          <w:sz w:val="21"/>
          <w:szCs w:val="21"/>
        </w:rPr>
        <w:t xml:space="preserve">between </w:t>
      </w:r>
      <w:r w:rsidR="004512E8" w:rsidRPr="00B378C8">
        <w:rPr>
          <w:rFonts w:asciiTheme="minorHAnsi" w:eastAsia="Arial" w:hAnsiTheme="minorHAnsi" w:cstheme="minorHAnsi"/>
          <w:color w:val="auto"/>
          <w:sz w:val="21"/>
          <w:szCs w:val="21"/>
        </w:rPr>
        <w:t>severity of depressive symptoms and SI.</w:t>
      </w:r>
      <w:r w:rsidR="00E316E0" w:rsidRPr="00B378C8">
        <w:rPr>
          <w:rFonts w:asciiTheme="minorHAnsi" w:eastAsia="Arial" w:hAnsiTheme="minorHAnsi" w:cstheme="minorHAnsi"/>
          <w:color w:val="auto"/>
          <w:sz w:val="21"/>
          <w:szCs w:val="21"/>
        </w:rPr>
        <w:t xml:space="preserve"> </w:t>
      </w:r>
      <w:r w:rsidR="00CA2490" w:rsidRPr="00B378C8">
        <w:rPr>
          <w:rFonts w:asciiTheme="minorHAnsi" w:eastAsiaTheme="minorEastAsia" w:hAnsiTheme="minorHAnsi" w:cstheme="minorHAnsi"/>
          <w:color w:val="auto"/>
          <w:sz w:val="21"/>
          <w:szCs w:val="21"/>
        </w:rPr>
        <w:t>Wang</w:t>
      </w:r>
      <w:r w:rsidR="003705CE" w:rsidRPr="00B378C8">
        <w:rPr>
          <w:rFonts w:asciiTheme="minorHAnsi" w:eastAsiaTheme="minorEastAsia" w:hAnsiTheme="minorHAnsi" w:cstheme="minorHAnsi"/>
          <w:color w:val="auto"/>
          <w:sz w:val="21"/>
          <w:szCs w:val="21"/>
        </w:rPr>
        <w:t xml:space="preserve"> et al</w:t>
      </w:r>
      <w:r w:rsidR="003B4AED" w:rsidRPr="00B378C8">
        <w:rPr>
          <w:rFonts w:asciiTheme="minorHAnsi" w:eastAsiaTheme="minorEastAsia" w:hAnsiTheme="minorHAnsi" w:cstheme="minorHAnsi"/>
          <w:color w:val="auto"/>
          <w:sz w:val="21"/>
          <w:szCs w:val="21"/>
        </w:rPr>
        <w:t>.</w:t>
      </w:r>
      <w:r w:rsidR="001D1097" w:rsidRPr="00B378C8">
        <w:rPr>
          <w:rFonts w:asciiTheme="minorHAnsi" w:eastAsiaTheme="minorEastAsia" w:hAnsiTheme="minorHAnsi" w:cstheme="minorHAnsi"/>
          <w:color w:val="auto"/>
          <w:sz w:val="21"/>
          <w:szCs w:val="21"/>
        </w:rPr>
        <w:t xml:space="preserve"> </w:t>
      </w:r>
      <w:r w:rsidR="00CA2490" w:rsidRPr="00B378C8">
        <w:rPr>
          <w:rFonts w:asciiTheme="minorHAnsi" w:eastAsiaTheme="minorEastAsia" w:hAnsiTheme="minorHAnsi" w:cstheme="minorHAnsi"/>
          <w:color w:val="auto"/>
          <w:sz w:val="21"/>
          <w:szCs w:val="21"/>
        </w:rPr>
        <w:t xml:space="preserve">(2015) </w:t>
      </w:r>
      <w:r w:rsidR="004D092A" w:rsidRPr="00B378C8">
        <w:rPr>
          <w:rFonts w:asciiTheme="minorHAnsi" w:eastAsiaTheme="minorEastAsia" w:hAnsiTheme="minorHAnsi" w:cstheme="minorHAnsi"/>
          <w:color w:val="auto"/>
          <w:sz w:val="21"/>
          <w:szCs w:val="21"/>
        </w:rPr>
        <w:t xml:space="preserve">have replicated </w:t>
      </w:r>
      <w:r w:rsidR="00E316E0" w:rsidRPr="00B378C8">
        <w:rPr>
          <w:rFonts w:asciiTheme="minorHAnsi" w:eastAsiaTheme="minorEastAsia" w:hAnsiTheme="minorHAnsi" w:cstheme="minorHAnsi"/>
          <w:color w:val="auto"/>
          <w:sz w:val="21"/>
          <w:szCs w:val="21"/>
        </w:rPr>
        <w:t xml:space="preserve">the significant </w:t>
      </w:r>
      <w:r w:rsidR="008C0BC8" w:rsidRPr="00B378C8">
        <w:rPr>
          <w:rFonts w:asciiTheme="minorHAnsi" w:eastAsiaTheme="minorEastAsia" w:hAnsiTheme="minorHAnsi" w:cstheme="minorHAnsi"/>
          <w:color w:val="auto"/>
          <w:sz w:val="21"/>
          <w:szCs w:val="21"/>
        </w:rPr>
        <w:t xml:space="preserve">association </w:t>
      </w:r>
      <w:r w:rsidR="00E316E0" w:rsidRPr="00B378C8">
        <w:rPr>
          <w:rFonts w:asciiTheme="minorHAnsi" w:eastAsiaTheme="minorEastAsia" w:hAnsiTheme="minorHAnsi" w:cstheme="minorHAnsi"/>
          <w:color w:val="auto"/>
          <w:sz w:val="21"/>
          <w:szCs w:val="21"/>
        </w:rPr>
        <w:t>bet</w:t>
      </w:r>
      <w:r w:rsidR="000B3AFD" w:rsidRPr="00B378C8">
        <w:rPr>
          <w:rFonts w:asciiTheme="minorHAnsi" w:eastAsiaTheme="minorEastAsia" w:hAnsiTheme="minorHAnsi" w:cstheme="minorHAnsi"/>
          <w:color w:val="auto"/>
          <w:sz w:val="21"/>
          <w:szCs w:val="21"/>
        </w:rPr>
        <w:t>ween depression severity and SI</w:t>
      </w:r>
      <w:r w:rsidR="00114D08" w:rsidRPr="00B378C8">
        <w:rPr>
          <w:rFonts w:asciiTheme="minorHAnsi" w:eastAsiaTheme="minorEastAsia" w:hAnsiTheme="minorHAnsi" w:cstheme="minorHAnsi"/>
          <w:color w:val="auto"/>
          <w:sz w:val="21"/>
          <w:szCs w:val="21"/>
        </w:rPr>
        <w:t>.</w:t>
      </w:r>
      <w:r w:rsidR="00B33224" w:rsidRPr="00B378C8">
        <w:rPr>
          <w:rFonts w:asciiTheme="minorHAnsi" w:eastAsiaTheme="minorEastAsia" w:hAnsiTheme="minorHAnsi" w:cstheme="minorHAnsi"/>
          <w:color w:val="auto"/>
          <w:sz w:val="21"/>
          <w:szCs w:val="21"/>
        </w:rPr>
        <w:t xml:space="preserve"> Interestingly, </w:t>
      </w:r>
      <w:r w:rsidR="003B4AED" w:rsidRPr="00B378C8">
        <w:rPr>
          <w:rFonts w:asciiTheme="minorHAnsi" w:eastAsiaTheme="minorEastAsia" w:hAnsiTheme="minorHAnsi" w:cstheme="minorHAnsi"/>
          <w:color w:val="auto"/>
          <w:sz w:val="21"/>
          <w:szCs w:val="21"/>
        </w:rPr>
        <w:t>Ribeiro</w:t>
      </w:r>
      <w:r w:rsidR="00281FBE" w:rsidRPr="00B378C8">
        <w:rPr>
          <w:rFonts w:asciiTheme="minorHAnsi" w:eastAsiaTheme="minorEastAsia" w:hAnsiTheme="minorHAnsi" w:cstheme="minorHAnsi"/>
          <w:color w:val="auto"/>
          <w:sz w:val="21"/>
          <w:szCs w:val="21"/>
        </w:rPr>
        <w:t xml:space="preserve"> et al</w:t>
      </w:r>
      <w:r w:rsidR="003B4AED" w:rsidRPr="00B378C8">
        <w:rPr>
          <w:rFonts w:asciiTheme="minorHAnsi" w:eastAsiaTheme="minorEastAsia" w:hAnsiTheme="minorHAnsi" w:cstheme="minorHAnsi"/>
          <w:color w:val="auto"/>
          <w:sz w:val="21"/>
          <w:szCs w:val="21"/>
        </w:rPr>
        <w:t>.</w:t>
      </w:r>
      <w:r w:rsidR="004D092A" w:rsidRPr="00B378C8">
        <w:rPr>
          <w:rFonts w:asciiTheme="minorHAnsi" w:eastAsiaTheme="minorEastAsia" w:hAnsiTheme="minorHAnsi" w:cstheme="minorHAnsi"/>
          <w:color w:val="auto"/>
          <w:sz w:val="21"/>
          <w:szCs w:val="21"/>
        </w:rPr>
        <w:t xml:space="preserve"> </w:t>
      </w:r>
      <w:r w:rsidR="003B4AED" w:rsidRPr="00B378C8">
        <w:rPr>
          <w:rFonts w:asciiTheme="minorHAnsi" w:eastAsiaTheme="minorEastAsia" w:hAnsiTheme="minorHAnsi" w:cstheme="minorHAnsi"/>
          <w:color w:val="auto"/>
          <w:sz w:val="21"/>
          <w:szCs w:val="21"/>
        </w:rPr>
        <w:t>(2018)</w:t>
      </w:r>
      <w:r w:rsidR="00281FBE" w:rsidRPr="00B378C8">
        <w:rPr>
          <w:rFonts w:asciiTheme="minorHAnsi" w:eastAsiaTheme="minorEastAsia" w:hAnsiTheme="minorHAnsi" w:cstheme="minorHAnsi"/>
          <w:color w:val="auto"/>
          <w:sz w:val="21"/>
          <w:szCs w:val="21"/>
        </w:rPr>
        <w:t xml:space="preserve"> conducted a recent met</w:t>
      </w:r>
      <w:r w:rsidR="004D092A" w:rsidRPr="00B378C8">
        <w:rPr>
          <w:rFonts w:asciiTheme="minorHAnsi" w:eastAsiaTheme="minorEastAsia" w:hAnsiTheme="minorHAnsi" w:cstheme="minorHAnsi"/>
          <w:color w:val="auto"/>
          <w:sz w:val="21"/>
          <w:szCs w:val="21"/>
        </w:rPr>
        <w:t>a</w:t>
      </w:r>
      <w:r w:rsidR="00281FBE" w:rsidRPr="00B378C8">
        <w:rPr>
          <w:rFonts w:asciiTheme="minorHAnsi" w:eastAsiaTheme="minorEastAsia" w:hAnsiTheme="minorHAnsi" w:cstheme="minorHAnsi"/>
          <w:color w:val="auto"/>
          <w:sz w:val="21"/>
          <w:szCs w:val="21"/>
        </w:rPr>
        <w:t xml:space="preserve">-analysis of 166 published studies from 1971 to 2014, and found that </w:t>
      </w:r>
      <w:r w:rsidR="003A4E80" w:rsidRPr="00B378C8">
        <w:rPr>
          <w:rFonts w:asciiTheme="minorHAnsi" w:eastAsiaTheme="minorEastAsia" w:hAnsiTheme="minorHAnsi" w:cstheme="minorHAnsi"/>
          <w:color w:val="auto"/>
          <w:sz w:val="21"/>
          <w:szCs w:val="21"/>
        </w:rPr>
        <w:t>depressive symptoms were significant predictors of SI (OR = 1.57, 95% CI: 1.45~1.70; OR = 2.48, 95% CI: 1.32~4.67 respectively)</w:t>
      </w:r>
      <w:r w:rsidR="003A4E80" w:rsidRPr="00B378C8">
        <w:rPr>
          <w:rFonts w:asciiTheme="minorHAnsi" w:eastAsia="Arial" w:hAnsiTheme="minorHAnsi" w:cstheme="minorHAnsi"/>
          <w:color w:val="auto"/>
          <w:sz w:val="21"/>
          <w:szCs w:val="21"/>
        </w:rPr>
        <w:t>.</w:t>
      </w:r>
      <w:r w:rsidR="00B36ABD" w:rsidRPr="00B378C8">
        <w:rPr>
          <w:rFonts w:asciiTheme="minorHAnsi" w:eastAsia="Arial" w:hAnsiTheme="minorHAnsi" w:cstheme="minorHAnsi"/>
          <w:color w:val="auto"/>
          <w:sz w:val="21"/>
          <w:szCs w:val="21"/>
        </w:rPr>
        <w:t xml:space="preserve"> </w:t>
      </w:r>
    </w:p>
    <w:p w14:paraId="239A27EE" w14:textId="15CA02F9" w:rsidR="00473DE8" w:rsidRPr="00B378C8" w:rsidRDefault="00115644"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lastRenderedPageBreak/>
        <w:t>We found that MDD patients with psychotic features</w:t>
      </w:r>
      <w:r w:rsidR="003F5A3E"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had </w:t>
      </w:r>
      <w:r w:rsidR="004D092A" w:rsidRPr="00B378C8">
        <w:rPr>
          <w:rFonts w:asciiTheme="minorHAnsi" w:eastAsia="Arial" w:hAnsiTheme="minorHAnsi" w:cstheme="minorHAnsi"/>
          <w:color w:val="auto"/>
          <w:sz w:val="21"/>
          <w:szCs w:val="21"/>
        </w:rPr>
        <w:t xml:space="preserve">a </w:t>
      </w:r>
      <w:r w:rsidRPr="00B378C8">
        <w:rPr>
          <w:rFonts w:asciiTheme="minorHAnsi" w:eastAsia="Arial" w:hAnsiTheme="minorHAnsi" w:cstheme="minorHAnsi"/>
          <w:color w:val="auto"/>
          <w:sz w:val="21"/>
          <w:szCs w:val="21"/>
        </w:rPr>
        <w:t>higher rate of SI than patients without psychosis.</w:t>
      </w:r>
      <w:r w:rsidR="0064304A" w:rsidRPr="00B378C8">
        <w:rPr>
          <w:rFonts w:asciiTheme="minorHAnsi" w:eastAsia="Arial" w:hAnsiTheme="minorHAnsi" w:cstheme="minorHAnsi"/>
          <w:color w:val="auto"/>
          <w:sz w:val="21"/>
          <w:szCs w:val="21"/>
        </w:rPr>
        <w:t xml:space="preserve"> </w:t>
      </w:r>
      <w:r w:rsidR="003F5A3E" w:rsidRPr="00B378C8">
        <w:rPr>
          <w:rFonts w:asciiTheme="minorHAnsi" w:eastAsia="Arial" w:hAnsiTheme="minorHAnsi" w:cstheme="minorHAnsi"/>
          <w:color w:val="auto"/>
          <w:sz w:val="21"/>
          <w:szCs w:val="21"/>
        </w:rPr>
        <w:t xml:space="preserve"> A comprehensive </w:t>
      </w:r>
      <w:r w:rsidR="0064304A" w:rsidRPr="00B378C8">
        <w:rPr>
          <w:rFonts w:asciiTheme="minorHAnsi" w:eastAsia="Arial" w:hAnsiTheme="minorHAnsi" w:cstheme="minorHAnsi"/>
          <w:color w:val="auto"/>
          <w:sz w:val="21"/>
          <w:szCs w:val="21"/>
        </w:rPr>
        <w:t>review</w:t>
      </w:r>
      <w:r w:rsidR="003F5A3E" w:rsidRPr="00B378C8">
        <w:rPr>
          <w:rFonts w:asciiTheme="minorHAnsi" w:eastAsia="Arial" w:hAnsiTheme="minorHAnsi" w:cstheme="minorHAnsi"/>
          <w:color w:val="auto"/>
          <w:sz w:val="21"/>
          <w:szCs w:val="21"/>
        </w:rPr>
        <w:t xml:space="preserve"> </w:t>
      </w:r>
      <w:r w:rsidR="008C0BC8" w:rsidRPr="00B378C8">
        <w:rPr>
          <w:rFonts w:asciiTheme="minorHAnsi" w:eastAsia="Arial" w:hAnsiTheme="minorHAnsi" w:cstheme="minorHAnsi"/>
          <w:color w:val="auto"/>
          <w:sz w:val="21"/>
          <w:szCs w:val="21"/>
        </w:rPr>
        <w:t xml:space="preserve">of 24 studies </w:t>
      </w:r>
      <w:r w:rsidR="00672DC2" w:rsidRPr="00B378C8">
        <w:rPr>
          <w:rFonts w:asciiTheme="minorHAnsi" w:eastAsia="Arial" w:hAnsiTheme="minorHAnsi" w:cstheme="minorHAnsi"/>
          <w:color w:val="auto"/>
          <w:sz w:val="21"/>
          <w:szCs w:val="21"/>
        </w:rPr>
        <w:t xml:space="preserve">(Zalpuri and Rothschild, 2016) </w:t>
      </w:r>
      <w:r w:rsidR="0064304A" w:rsidRPr="00B378C8">
        <w:rPr>
          <w:rFonts w:asciiTheme="minorHAnsi" w:eastAsia="Arial" w:hAnsiTheme="minorHAnsi" w:cstheme="minorHAnsi"/>
          <w:color w:val="auto"/>
          <w:sz w:val="21"/>
          <w:szCs w:val="21"/>
        </w:rPr>
        <w:t xml:space="preserve">indicated that </w:t>
      </w:r>
      <w:r w:rsidR="004D092A" w:rsidRPr="00B378C8">
        <w:rPr>
          <w:rFonts w:asciiTheme="minorHAnsi" w:eastAsia="Arial" w:hAnsiTheme="minorHAnsi" w:cstheme="minorHAnsi"/>
          <w:color w:val="auto"/>
          <w:sz w:val="21"/>
          <w:szCs w:val="21"/>
        </w:rPr>
        <w:t xml:space="preserve">psychotic depressed </w:t>
      </w:r>
      <w:r w:rsidR="0064304A" w:rsidRPr="00B378C8">
        <w:rPr>
          <w:rFonts w:asciiTheme="minorHAnsi" w:eastAsia="Arial" w:hAnsiTheme="minorHAnsi" w:cstheme="minorHAnsi"/>
          <w:color w:val="auto"/>
          <w:sz w:val="21"/>
          <w:szCs w:val="21"/>
        </w:rPr>
        <w:t>patients</w:t>
      </w:r>
      <w:r w:rsidR="003F5A3E" w:rsidRPr="00B378C8">
        <w:rPr>
          <w:rFonts w:asciiTheme="minorHAnsi" w:eastAsia="Arial" w:hAnsiTheme="minorHAnsi" w:cstheme="minorHAnsi"/>
          <w:color w:val="auto"/>
          <w:sz w:val="21"/>
          <w:szCs w:val="21"/>
        </w:rPr>
        <w:t xml:space="preserve"> </w:t>
      </w:r>
      <w:r w:rsidR="0064304A" w:rsidRPr="00B378C8">
        <w:rPr>
          <w:rFonts w:asciiTheme="minorHAnsi" w:eastAsia="Arial" w:hAnsiTheme="minorHAnsi" w:cstheme="minorHAnsi"/>
          <w:color w:val="auto"/>
          <w:sz w:val="21"/>
          <w:szCs w:val="21"/>
        </w:rPr>
        <w:t xml:space="preserve">had higher rates of suicide, suicide attempts, and </w:t>
      </w:r>
      <w:r w:rsidR="003F5A3E" w:rsidRPr="00B378C8">
        <w:rPr>
          <w:rFonts w:asciiTheme="minorHAnsi" w:eastAsia="Arial" w:hAnsiTheme="minorHAnsi" w:cstheme="minorHAnsi"/>
          <w:color w:val="auto"/>
          <w:sz w:val="21"/>
          <w:szCs w:val="21"/>
        </w:rPr>
        <w:t>SI</w:t>
      </w:r>
      <w:r w:rsidR="0064304A" w:rsidRPr="00B378C8">
        <w:rPr>
          <w:rFonts w:asciiTheme="minorHAnsi" w:eastAsia="Arial" w:hAnsiTheme="minorHAnsi" w:cstheme="minorHAnsi"/>
          <w:color w:val="auto"/>
          <w:sz w:val="21"/>
          <w:szCs w:val="21"/>
        </w:rPr>
        <w:t xml:space="preserve"> when compared to </w:t>
      </w:r>
      <w:r w:rsidR="004D092A" w:rsidRPr="00B378C8">
        <w:rPr>
          <w:rFonts w:asciiTheme="minorHAnsi" w:eastAsia="Arial" w:hAnsiTheme="minorHAnsi" w:cstheme="minorHAnsi"/>
          <w:color w:val="auto"/>
          <w:sz w:val="21"/>
          <w:szCs w:val="21"/>
        </w:rPr>
        <w:t xml:space="preserve">MDD </w:t>
      </w:r>
      <w:r w:rsidR="0064304A" w:rsidRPr="00B378C8">
        <w:rPr>
          <w:rFonts w:asciiTheme="minorHAnsi" w:eastAsia="Arial" w:hAnsiTheme="minorHAnsi" w:cstheme="minorHAnsi"/>
          <w:color w:val="auto"/>
          <w:sz w:val="21"/>
          <w:szCs w:val="21"/>
        </w:rPr>
        <w:t>pat</w:t>
      </w:r>
      <w:r w:rsidR="003F5A3E" w:rsidRPr="00B378C8">
        <w:rPr>
          <w:rFonts w:asciiTheme="minorHAnsi" w:eastAsia="Arial" w:hAnsiTheme="minorHAnsi" w:cstheme="minorHAnsi"/>
          <w:color w:val="auto"/>
          <w:sz w:val="21"/>
          <w:szCs w:val="21"/>
        </w:rPr>
        <w:t xml:space="preserve">ients </w:t>
      </w:r>
      <w:r w:rsidR="004D092A" w:rsidRPr="00B378C8">
        <w:rPr>
          <w:rFonts w:asciiTheme="minorHAnsi" w:eastAsia="Arial" w:hAnsiTheme="minorHAnsi" w:cstheme="minorHAnsi"/>
          <w:color w:val="auto"/>
          <w:sz w:val="21"/>
          <w:szCs w:val="21"/>
        </w:rPr>
        <w:t>without psychosis</w:t>
      </w:r>
      <w:r w:rsidR="0064304A" w:rsidRPr="00B378C8">
        <w:rPr>
          <w:rFonts w:asciiTheme="minorHAnsi" w:eastAsia="Arial" w:hAnsiTheme="minorHAnsi" w:cstheme="minorHAnsi"/>
          <w:color w:val="auto"/>
          <w:sz w:val="21"/>
          <w:szCs w:val="21"/>
        </w:rPr>
        <w:t>, particularly during the acute episode of the illness.</w:t>
      </w:r>
      <w:r w:rsidR="009D6AD7" w:rsidRPr="00B378C8">
        <w:rPr>
          <w:rFonts w:asciiTheme="minorHAnsi" w:eastAsia="Arial" w:hAnsiTheme="minorHAnsi" w:cstheme="minorHAnsi"/>
          <w:color w:val="auto"/>
          <w:sz w:val="21"/>
          <w:szCs w:val="21"/>
        </w:rPr>
        <w:t xml:space="preserve"> Another </w:t>
      </w:r>
      <w:r w:rsidR="00CB18DA" w:rsidRPr="00B378C8">
        <w:rPr>
          <w:rFonts w:asciiTheme="minorHAnsi" w:eastAsia="Arial" w:hAnsiTheme="minorHAnsi" w:cstheme="minorHAnsi"/>
          <w:color w:val="auto"/>
          <w:sz w:val="21"/>
          <w:szCs w:val="21"/>
        </w:rPr>
        <w:t xml:space="preserve">meta-analysis of twenty studies </w:t>
      </w:r>
      <w:r w:rsidR="004D092A" w:rsidRPr="00B378C8">
        <w:rPr>
          <w:rFonts w:asciiTheme="minorHAnsi" w:eastAsia="Arial" w:hAnsiTheme="minorHAnsi" w:cstheme="minorHAnsi"/>
          <w:color w:val="auto"/>
          <w:sz w:val="21"/>
          <w:szCs w:val="21"/>
        </w:rPr>
        <w:t xml:space="preserve">reported </w:t>
      </w:r>
      <w:r w:rsidR="009D6AD7" w:rsidRPr="00B378C8">
        <w:rPr>
          <w:rFonts w:asciiTheme="minorHAnsi" w:eastAsia="Arial" w:hAnsiTheme="minorHAnsi" w:cstheme="minorHAnsi"/>
          <w:color w:val="auto"/>
          <w:sz w:val="21"/>
          <w:szCs w:val="21"/>
        </w:rPr>
        <w:t>by Gournellis et al</w:t>
      </w:r>
      <w:r w:rsidR="00984581" w:rsidRPr="00B378C8">
        <w:rPr>
          <w:rFonts w:asciiTheme="minorHAnsi" w:eastAsia="Arial" w:hAnsiTheme="minorHAnsi" w:cstheme="minorHAnsi"/>
          <w:color w:val="auto"/>
          <w:sz w:val="21"/>
          <w:szCs w:val="21"/>
        </w:rPr>
        <w:t>. (2018)</w:t>
      </w:r>
      <w:r w:rsidR="009D6AD7" w:rsidRPr="00B378C8">
        <w:rPr>
          <w:rFonts w:asciiTheme="minorHAnsi" w:eastAsia="Arial" w:hAnsiTheme="minorHAnsi" w:cstheme="minorHAnsi"/>
          <w:color w:val="auto"/>
          <w:sz w:val="21"/>
          <w:szCs w:val="21"/>
        </w:rPr>
        <w:t xml:space="preserve">, provides </w:t>
      </w:r>
      <w:r w:rsidR="00CB18DA" w:rsidRPr="00B378C8">
        <w:rPr>
          <w:rFonts w:asciiTheme="minorHAnsi" w:eastAsia="Arial" w:hAnsiTheme="minorHAnsi" w:cstheme="minorHAnsi"/>
          <w:color w:val="auto"/>
          <w:sz w:val="21"/>
          <w:szCs w:val="21"/>
        </w:rPr>
        <w:t>additional evidence</w:t>
      </w:r>
      <w:r w:rsidR="009D6AD7" w:rsidRPr="00B378C8">
        <w:rPr>
          <w:rFonts w:asciiTheme="minorHAnsi" w:eastAsia="Arial" w:hAnsiTheme="minorHAnsi" w:cstheme="minorHAnsi"/>
          <w:color w:val="auto"/>
          <w:sz w:val="21"/>
          <w:szCs w:val="21"/>
        </w:rPr>
        <w:t xml:space="preserve"> that </w:t>
      </w:r>
      <w:r w:rsidR="004D092A" w:rsidRPr="00B378C8">
        <w:rPr>
          <w:rFonts w:asciiTheme="minorHAnsi" w:eastAsia="Arial" w:hAnsiTheme="minorHAnsi" w:cstheme="minorHAnsi"/>
          <w:color w:val="auto"/>
          <w:sz w:val="21"/>
          <w:szCs w:val="21"/>
        </w:rPr>
        <w:t xml:space="preserve">psychotic depressed </w:t>
      </w:r>
      <w:r w:rsidR="009D6AD7" w:rsidRPr="00B378C8">
        <w:rPr>
          <w:rFonts w:asciiTheme="minorHAnsi" w:eastAsia="Arial" w:hAnsiTheme="minorHAnsi" w:cstheme="minorHAnsi"/>
          <w:color w:val="auto"/>
          <w:sz w:val="21"/>
          <w:szCs w:val="21"/>
        </w:rPr>
        <w:t xml:space="preserve">patients </w:t>
      </w:r>
      <w:r w:rsidR="004D092A" w:rsidRPr="00B378C8">
        <w:rPr>
          <w:rFonts w:asciiTheme="minorHAnsi" w:eastAsia="Arial" w:hAnsiTheme="minorHAnsi" w:cstheme="minorHAnsi"/>
          <w:color w:val="auto"/>
          <w:sz w:val="21"/>
          <w:szCs w:val="21"/>
        </w:rPr>
        <w:t>have</w:t>
      </w:r>
      <w:r w:rsidR="009D6AD7" w:rsidRPr="00B378C8">
        <w:rPr>
          <w:rFonts w:asciiTheme="minorHAnsi" w:eastAsia="Arial" w:hAnsiTheme="minorHAnsi" w:cstheme="minorHAnsi"/>
          <w:color w:val="auto"/>
          <w:sz w:val="21"/>
          <w:szCs w:val="21"/>
        </w:rPr>
        <w:t xml:space="preserve"> a two-fold</w:t>
      </w:r>
      <w:r w:rsidR="00CB18DA" w:rsidRPr="00B378C8">
        <w:rPr>
          <w:rFonts w:asciiTheme="minorHAnsi" w:eastAsia="Arial" w:hAnsiTheme="minorHAnsi" w:cstheme="minorHAnsi"/>
          <w:color w:val="auto"/>
          <w:sz w:val="21"/>
          <w:szCs w:val="21"/>
        </w:rPr>
        <w:t xml:space="preserve"> </w:t>
      </w:r>
      <w:r w:rsidR="009D6AD7" w:rsidRPr="00B378C8">
        <w:rPr>
          <w:rFonts w:asciiTheme="minorHAnsi" w:eastAsia="Arial" w:hAnsiTheme="minorHAnsi" w:cstheme="minorHAnsi"/>
          <w:color w:val="auto"/>
          <w:sz w:val="21"/>
          <w:szCs w:val="21"/>
        </w:rPr>
        <w:t>higher risk of suicide attempt, both during lifetime and in the</w:t>
      </w:r>
      <w:r w:rsidR="00CB18DA" w:rsidRPr="00B378C8">
        <w:rPr>
          <w:rFonts w:asciiTheme="minorHAnsi" w:eastAsia="Arial" w:hAnsiTheme="minorHAnsi" w:cstheme="minorHAnsi"/>
          <w:color w:val="auto"/>
          <w:sz w:val="21"/>
          <w:szCs w:val="21"/>
        </w:rPr>
        <w:t xml:space="preserve"> </w:t>
      </w:r>
      <w:r w:rsidR="009D6AD7" w:rsidRPr="00B378C8">
        <w:rPr>
          <w:rFonts w:asciiTheme="minorHAnsi" w:eastAsia="Arial" w:hAnsiTheme="minorHAnsi" w:cstheme="minorHAnsi"/>
          <w:color w:val="auto"/>
          <w:sz w:val="21"/>
          <w:szCs w:val="21"/>
        </w:rPr>
        <w:t xml:space="preserve">acute phase, </w:t>
      </w:r>
      <w:r w:rsidR="004D092A" w:rsidRPr="00B378C8">
        <w:rPr>
          <w:rFonts w:asciiTheme="minorHAnsi" w:eastAsia="Arial" w:hAnsiTheme="minorHAnsi" w:cstheme="minorHAnsi"/>
          <w:color w:val="auto"/>
          <w:sz w:val="21"/>
          <w:szCs w:val="21"/>
        </w:rPr>
        <w:t xml:space="preserve">when </w:t>
      </w:r>
      <w:r w:rsidR="009D6AD7" w:rsidRPr="00B378C8">
        <w:rPr>
          <w:rFonts w:asciiTheme="minorHAnsi" w:eastAsia="Arial" w:hAnsiTheme="minorHAnsi" w:cstheme="minorHAnsi"/>
          <w:color w:val="auto"/>
          <w:sz w:val="21"/>
          <w:szCs w:val="21"/>
        </w:rPr>
        <w:t xml:space="preserve">compared to </w:t>
      </w:r>
      <w:r w:rsidR="004D092A" w:rsidRPr="00B378C8">
        <w:rPr>
          <w:rFonts w:asciiTheme="minorHAnsi" w:eastAsia="Arial" w:hAnsiTheme="minorHAnsi" w:cstheme="minorHAnsi"/>
          <w:color w:val="auto"/>
          <w:sz w:val="21"/>
          <w:szCs w:val="21"/>
        </w:rPr>
        <w:t xml:space="preserve">depressed </w:t>
      </w:r>
      <w:r w:rsidR="009D6AD7" w:rsidRPr="00B378C8">
        <w:rPr>
          <w:rFonts w:asciiTheme="minorHAnsi" w:eastAsia="Arial" w:hAnsiTheme="minorHAnsi" w:cstheme="minorHAnsi"/>
          <w:color w:val="auto"/>
          <w:sz w:val="21"/>
          <w:szCs w:val="21"/>
        </w:rPr>
        <w:t xml:space="preserve">patients </w:t>
      </w:r>
      <w:r w:rsidR="004D092A" w:rsidRPr="00B378C8">
        <w:rPr>
          <w:rFonts w:asciiTheme="minorHAnsi" w:eastAsia="Arial" w:hAnsiTheme="minorHAnsi" w:cstheme="minorHAnsi"/>
          <w:color w:val="auto"/>
          <w:sz w:val="21"/>
          <w:szCs w:val="21"/>
        </w:rPr>
        <w:t>without psychosis</w:t>
      </w:r>
      <w:r w:rsidR="009D6AD7" w:rsidRPr="00B378C8">
        <w:rPr>
          <w:rFonts w:asciiTheme="minorHAnsi" w:eastAsia="Arial" w:hAnsiTheme="minorHAnsi" w:cstheme="minorHAnsi"/>
          <w:color w:val="auto"/>
          <w:sz w:val="21"/>
          <w:szCs w:val="21"/>
        </w:rPr>
        <w:t xml:space="preserve">. </w:t>
      </w:r>
    </w:p>
    <w:p w14:paraId="4A9B05F9" w14:textId="11E46ADD" w:rsidR="00690F74" w:rsidRPr="00B378C8" w:rsidRDefault="00C57B86" w:rsidP="00A832EE">
      <w:pPr>
        <w:spacing w:after="120" w:line="360" w:lineRule="auto"/>
        <w:ind w:firstLineChars="200" w:firstLine="420"/>
        <w:rPr>
          <w:rFonts w:asciiTheme="minorHAnsi" w:eastAsiaTheme="minorEastAsia" w:hAnsiTheme="minorHAnsi" w:cstheme="minorHAnsi"/>
          <w:color w:val="auto"/>
          <w:sz w:val="21"/>
          <w:szCs w:val="21"/>
        </w:rPr>
      </w:pPr>
      <w:r w:rsidRPr="00B378C8">
        <w:rPr>
          <w:rFonts w:asciiTheme="minorHAnsi" w:eastAsia="Arial" w:hAnsiTheme="minorHAnsi" w:cstheme="minorHAnsi"/>
          <w:color w:val="auto"/>
          <w:sz w:val="21"/>
          <w:szCs w:val="21"/>
        </w:rPr>
        <w:t>W</w:t>
      </w:r>
      <w:r w:rsidR="008A53D0" w:rsidRPr="00B378C8">
        <w:rPr>
          <w:rFonts w:asciiTheme="minorHAnsi" w:eastAsia="Arial" w:hAnsiTheme="minorHAnsi" w:cstheme="minorHAnsi"/>
          <w:color w:val="auto"/>
          <w:sz w:val="21"/>
          <w:szCs w:val="21"/>
        </w:rPr>
        <w:t>e found that patients who had</w:t>
      </w:r>
      <w:r w:rsidR="002C3810" w:rsidRPr="00B378C8">
        <w:rPr>
          <w:rFonts w:asciiTheme="minorHAnsi" w:eastAsia="Arial" w:hAnsiTheme="minorHAnsi" w:cstheme="minorHAnsi"/>
          <w:color w:val="auto"/>
          <w:sz w:val="21"/>
          <w:szCs w:val="21"/>
        </w:rPr>
        <w:t xml:space="preserve"> low</w:t>
      </w:r>
      <w:r w:rsidR="008A53D0" w:rsidRPr="00B378C8">
        <w:rPr>
          <w:rFonts w:asciiTheme="minorHAnsi" w:eastAsia="Arial" w:hAnsiTheme="minorHAnsi" w:cstheme="minorHAnsi"/>
          <w:color w:val="auto"/>
          <w:sz w:val="21"/>
          <w:szCs w:val="21"/>
        </w:rPr>
        <w:t xml:space="preserve"> </w:t>
      </w:r>
      <w:r w:rsidR="00B33199" w:rsidRPr="00B378C8">
        <w:rPr>
          <w:rFonts w:asciiTheme="minorHAnsi" w:eastAsia="Arial" w:hAnsiTheme="minorHAnsi" w:cstheme="minorHAnsi"/>
          <w:color w:val="auto"/>
          <w:sz w:val="21"/>
          <w:szCs w:val="21"/>
        </w:rPr>
        <w:t>F</w:t>
      </w:r>
      <w:r w:rsidR="008A53D0" w:rsidRPr="00B378C8">
        <w:rPr>
          <w:rFonts w:asciiTheme="minorHAnsi" w:eastAsia="Arial" w:hAnsiTheme="minorHAnsi" w:cstheme="minorHAnsi"/>
          <w:color w:val="auto"/>
          <w:sz w:val="21"/>
          <w:szCs w:val="21"/>
        </w:rPr>
        <w:t>IQ scores</w:t>
      </w:r>
      <w:r w:rsidR="00B33199" w:rsidRPr="00B378C8">
        <w:rPr>
          <w:rFonts w:asciiTheme="minorHAnsi" w:eastAsia="Arial" w:hAnsiTheme="minorHAnsi" w:cstheme="minorHAnsi"/>
          <w:color w:val="auto"/>
          <w:sz w:val="21"/>
          <w:szCs w:val="21"/>
        </w:rPr>
        <w:t>, but not low VIQ and PIQ scores,</w:t>
      </w:r>
      <w:r w:rsidR="008A53D0" w:rsidRPr="00B378C8">
        <w:rPr>
          <w:rFonts w:asciiTheme="minorHAnsi" w:eastAsia="Arial" w:hAnsiTheme="minorHAnsi" w:cstheme="minorHAnsi"/>
          <w:color w:val="auto"/>
          <w:sz w:val="21"/>
          <w:szCs w:val="21"/>
        </w:rPr>
        <w:t xml:space="preserve"> had highe</w:t>
      </w:r>
      <w:r w:rsidR="00162635" w:rsidRPr="00B378C8">
        <w:rPr>
          <w:rFonts w:asciiTheme="minorHAnsi" w:eastAsia="Arial" w:hAnsiTheme="minorHAnsi" w:cstheme="minorHAnsi"/>
          <w:color w:val="auto"/>
          <w:sz w:val="21"/>
          <w:szCs w:val="21"/>
        </w:rPr>
        <w:t>r</w:t>
      </w:r>
      <w:r w:rsidR="008A53D0" w:rsidRPr="00B378C8">
        <w:rPr>
          <w:rFonts w:asciiTheme="minorHAnsi" w:eastAsia="Arial" w:hAnsiTheme="minorHAnsi" w:cstheme="minorHAnsi"/>
          <w:color w:val="auto"/>
          <w:sz w:val="21"/>
          <w:szCs w:val="21"/>
        </w:rPr>
        <w:t xml:space="preserve"> SI prevalence tha</w:t>
      </w:r>
      <w:r w:rsidR="002C3810" w:rsidRPr="00B378C8">
        <w:rPr>
          <w:rFonts w:asciiTheme="minorHAnsi" w:eastAsia="Arial" w:hAnsiTheme="minorHAnsi" w:cstheme="minorHAnsi"/>
          <w:color w:val="auto"/>
          <w:sz w:val="21"/>
          <w:szCs w:val="21"/>
        </w:rPr>
        <w:t xml:space="preserve">n those </w:t>
      </w:r>
      <w:r w:rsidR="004D092A" w:rsidRPr="00B378C8">
        <w:rPr>
          <w:rFonts w:asciiTheme="minorHAnsi" w:eastAsia="Arial" w:hAnsiTheme="minorHAnsi" w:cstheme="minorHAnsi"/>
          <w:color w:val="auto"/>
          <w:sz w:val="21"/>
          <w:szCs w:val="21"/>
        </w:rPr>
        <w:t xml:space="preserve">with </w:t>
      </w:r>
      <w:r w:rsidR="002C3810" w:rsidRPr="00B378C8">
        <w:rPr>
          <w:rFonts w:asciiTheme="minorHAnsi" w:eastAsia="Arial" w:hAnsiTheme="minorHAnsi" w:cstheme="minorHAnsi"/>
          <w:color w:val="auto"/>
          <w:sz w:val="21"/>
          <w:szCs w:val="21"/>
        </w:rPr>
        <w:t>high</w:t>
      </w:r>
      <w:r w:rsidR="008A53D0" w:rsidRPr="00B378C8">
        <w:rPr>
          <w:rFonts w:asciiTheme="minorHAnsi" w:eastAsia="Arial" w:hAnsiTheme="minorHAnsi" w:cstheme="minorHAnsi"/>
          <w:color w:val="auto"/>
          <w:sz w:val="21"/>
          <w:szCs w:val="21"/>
        </w:rPr>
        <w:t xml:space="preserve"> </w:t>
      </w:r>
      <w:r w:rsidR="00B33199" w:rsidRPr="00B378C8">
        <w:rPr>
          <w:rFonts w:asciiTheme="minorHAnsi" w:eastAsia="Arial" w:hAnsiTheme="minorHAnsi" w:cstheme="minorHAnsi"/>
          <w:color w:val="auto"/>
          <w:sz w:val="21"/>
          <w:szCs w:val="21"/>
        </w:rPr>
        <w:t>F</w:t>
      </w:r>
      <w:r w:rsidR="008A53D0" w:rsidRPr="00B378C8">
        <w:rPr>
          <w:rFonts w:asciiTheme="minorHAnsi" w:eastAsia="Arial" w:hAnsiTheme="minorHAnsi" w:cstheme="minorHAnsi"/>
          <w:color w:val="auto"/>
          <w:sz w:val="21"/>
          <w:szCs w:val="21"/>
        </w:rPr>
        <w:t>IQ scores</w:t>
      </w:r>
      <w:r w:rsidR="00BE1554" w:rsidRPr="00B378C8">
        <w:rPr>
          <w:rFonts w:asciiTheme="minorHAnsi" w:eastAsia="Arial" w:hAnsiTheme="minorHAnsi" w:cstheme="minorHAnsi"/>
          <w:color w:val="auto"/>
          <w:sz w:val="21"/>
          <w:szCs w:val="21"/>
        </w:rPr>
        <w:t xml:space="preserve">. </w:t>
      </w:r>
      <w:r w:rsidR="004D092A" w:rsidRPr="00B378C8">
        <w:rPr>
          <w:rFonts w:asciiTheme="minorHAnsi" w:eastAsia="Arial" w:hAnsiTheme="minorHAnsi" w:cstheme="minorHAnsi"/>
          <w:color w:val="auto"/>
          <w:sz w:val="21"/>
          <w:szCs w:val="21"/>
        </w:rPr>
        <w:t>C</w:t>
      </w:r>
      <w:r w:rsidR="00BE1554" w:rsidRPr="00B378C8">
        <w:rPr>
          <w:rFonts w:asciiTheme="minorHAnsi" w:eastAsia="Arial" w:hAnsiTheme="minorHAnsi" w:cstheme="minorHAnsi"/>
          <w:color w:val="auto"/>
          <w:sz w:val="21"/>
          <w:szCs w:val="21"/>
        </w:rPr>
        <w:t xml:space="preserve">hildren or young adults with </w:t>
      </w:r>
      <w:r w:rsidR="004D092A" w:rsidRPr="00B378C8">
        <w:rPr>
          <w:rFonts w:asciiTheme="minorHAnsi" w:eastAsia="Arial" w:hAnsiTheme="minorHAnsi" w:cstheme="minorHAnsi"/>
          <w:color w:val="auto"/>
          <w:sz w:val="21"/>
          <w:szCs w:val="21"/>
        </w:rPr>
        <w:t xml:space="preserve">relatively </w:t>
      </w:r>
      <w:r w:rsidR="00BE1554" w:rsidRPr="00B378C8">
        <w:rPr>
          <w:rFonts w:asciiTheme="minorHAnsi" w:eastAsia="Arial" w:hAnsiTheme="minorHAnsi" w:cstheme="minorHAnsi"/>
          <w:color w:val="auto"/>
          <w:sz w:val="21"/>
          <w:szCs w:val="21"/>
        </w:rPr>
        <w:t xml:space="preserve">low cognitive ability, </w:t>
      </w:r>
      <w:r w:rsidR="004D092A" w:rsidRPr="00B378C8">
        <w:rPr>
          <w:rFonts w:asciiTheme="minorHAnsi" w:eastAsia="Arial" w:hAnsiTheme="minorHAnsi" w:cstheme="minorHAnsi"/>
          <w:color w:val="auto"/>
          <w:sz w:val="21"/>
          <w:szCs w:val="21"/>
        </w:rPr>
        <w:t xml:space="preserve">as </w:t>
      </w:r>
      <w:r w:rsidR="00BE1554" w:rsidRPr="00B378C8">
        <w:rPr>
          <w:rFonts w:asciiTheme="minorHAnsi" w:eastAsia="Arial" w:hAnsiTheme="minorHAnsi" w:cstheme="minorHAnsi"/>
          <w:color w:val="auto"/>
          <w:sz w:val="21"/>
          <w:szCs w:val="21"/>
        </w:rPr>
        <w:t xml:space="preserve">measured by scores on IQ tests, </w:t>
      </w:r>
      <w:r w:rsidR="004D092A" w:rsidRPr="00B378C8">
        <w:rPr>
          <w:rFonts w:asciiTheme="minorHAnsi" w:eastAsia="Arial" w:hAnsiTheme="minorHAnsi" w:cstheme="minorHAnsi"/>
          <w:color w:val="auto"/>
          <w:sz w:val="21"/>
          <w:szCs w:val="21"/>
        </w:rPr>
        <w:t xml:space="preserve">may be </w:t>
      </w:r>
      <w:r w:rsidR="00BE1554" w:rsidRPr="00B378C8">
        <w:rPr>
          <w:rFonts w:asciiTheme="minorHAnsi" w:eastAsia="Arial" w:hAnsiTheme="minorHAnsi" w:cstheme="minorHAnsi"/>
          <w:color w:val="auto"/>
          <w:sz w:val="21"/>
          <w:szCs w:val="21"/>
        </w:rPr>
        <w:t xml:space="preserve">more likely to develop a psychiatric disorder than children or young adults with </w:t>
      </w:r>
      <w:r w:rsidR="004D092A" w:rsidRPr="00B378C8">
        <w:rPr>
          <w:rFonts w:asciiTheme="minorHAnsi" w:eastAsia="Arial" w:hAnsiTheme="minorHAnsi" w:cstheme="minorHAnsi"/>
          <w:color w:val="auto"/>
          <w:sz w:val="21"/>
          <w:szCs w:val="21"/>
        </w:rPr>
        <w:t xml:space="preserve">relatively </w:t>
      </w:r>
      <w:r w:rsidR="00BE1554" w:rsidRPr="00B378C8">
        <w:rPr>
          <w:rFonts w:asciiTheme="minorHAnsi" w:eastAsia="Arial" w:hAnsiTheme="minorHAnsi" w:cstheme="minorHAnsi"/>
          <w:color w:val="auto"/>
          <w:sz w:val="21"/>
          <w:szCs w:val="21"/>
        </w:rPr>
        <w:t>better cognitive abilities</w:t>
      </w:r>
      <w:r w:rsidR="004D092A"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(Franz et al., 2011; Horwood et al., 2008; Weeks et al., 2014)</w:t>
      </w:r>
      <w:r w:rsidR="00BE1554" w:rsidRPr="00B378C8">
        <w:rPr>
          <w:rFonts w:asciiTheme="minorHAnsi" w:eastAsia="Arial" w:hAnsiTheme="minorHAnsi" w:cstheme="minorHAnsi"/>
          <w:color w:val="auto"/>
          <w:sz w:val="21"/>
          <w:szCs w:val="21"/>
        </w:rPr>
        <w:t xml:space="preserve">. </w:t>
      </w:r>
      <w:r w:rsidR="004D092A" w:rsidRPr="00B378C8">
        <w:rPr>
          <w:rFonts w:asciiTheme="minorHAnsi" w:eastAsia="Arial" w:hAnsiTheme="minorHAnsi" w:cstheme="minorHAnsi"/>
          <w:color w:val="auto"/>
          <w:sz w:val="21"/>
          <w:szCs w:val="21"/>
        </w:rPr>
        <w:t xml:space="preserve">Some </w:t>
      </w:r>
      <w:r w:rsidR="00BE1554" w:rsidRPr="00B378C8">
        <w:rPr>
          <w:rFonts w:asciiTheme="minorHAnsi" w:eastAsia="Arial" w:hAnsiTheme="minorHAnsi" w:cstheme="minorHAnsi"/>
          <w:color w:val="auto"/>
          <w:sz w:val="21"/>
          <w:szCs w:val="21"/>
        </w:rPr>
        <w:t xml:space="preserve">studies </w:t>
      </w:r>
      <w:r w:rsidR="004D092A" w:rsidRPr="00B378C8">
        <w:rPr>
          <w:rFonts w:asciiTheme="minorHAnsi" w:eastAsia="Arial" w:hAnsiTheme="minorHAnsi" w:cstheme="minorHAnsi"/>
          <w:color w:val="auto"/>
          <w:sz w:val="21"/>
          <w:szCs w:val="21"/>
        </w:rPr>
        <w:t xml:space="preserve">have indicated </w:t>
      </w:r>
      <w:r w:rsidR="00BE1554" w:rsidRPr="00B378C8">
        <w:rPr>
          <w:rFonts w:asciiTheme="minorHAnsi" w:eastAsia="Arial" w:hAnsiTheme="minorHAnsi" w:cstheme="minorHAnsi"/>
          <w:color w:val="auto"/>
          <w:sz w:val="21"/>
          <w:szCs w:val="21"/>
        </w:rPr>
        <w:t xml:space="preserve">that lower IQ is associated with a greater risk of </w:t>
      </w:r>
      <w:r w:rsidR="006906DC" w:rsidRPr="00B378C8">
        <w:rPr>
          <w:rFonts w:asciiTheme="minorHAnsi" w:eastAsia="Arial" w:hAnsiTheme="minorHAnsi" w:cstheme="minorHAnsi"/>
          <w:color w:val="auto"/>
          <w:sz w:val="21"/>
          <w:szCs w:val="21"/>
        </w:rPr>
        <w:t>SI and suicide attempt</w:t>
      </w:r>
      <w:r w:rsidR="00672DC2" w:rsidRPr="00B378C8">
        <w:rPr>
          <w:rFonts w:asciiTheme="minorHAnsi" w:eastAsia="Arial" w:hAnsiTheme="minorHAnsi" w:cstheme="minorHAnsi"/>
          <w:color w:val="auto"/>
          <w:sz w:val="21"/>
          <w:szCs w:val="21"/>
        </w:rPr>
        <w:t xml:space="preserve"> (Batty et al., 2010; Sorberg et al., 2013; </w:t>
      </w:r>
      <w:r w:rsidR="004D092A" w:rsidRPr="00B378C8">
        <w:rPr>
          <w:rFonts w:asciiTheme="minorHAnsi" w:eastAsia="Arial" w:hAnsiTheme="minorHAnsi" w:cstheme="minorHAnsi"/>
          <w:color w:val="auto"/>
          <w:sz w:val="21"/>
          <w:szCs w:val="21"/>
        </w:rPr>
        <w:t xml:space="preserve">Hung et al., 2016; </w:t>
      </w:r>
      <w:r w:rsidR="00672DC2" w:rsidRPr="00B378C8">
        <w:rPr>
          <w:rFonts w:asciiTheme="minorHAnsi" w:eastAsia="Arial" w:hAnsiTheme="minorHAnsi" w:cstheme="minorHAnsi"/>
          <w:color w:val="auto"/>
          <w:sz w:val="21"/>
          <w:szCs w:val="21"/>
        </w:rPr>
        <w:t>Sorberg Wallin et al., 2018)</w:t>
      </w:r>
      <w:r w:rsidR="006906DC"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One </w:t>
      </w:r>
      <w:r w:rsidR="004D092A" w:rsidRPr="00B378C8">
        <w:rPr>
          <w:rFonts w:asciiTheme="minorHAnsi" w:eastAsia="Arial" w:hAnsiTheme="minorHAnsi" w:cstheme="minorHAnsi"/>
          <w:color w:val="auto"/>
          <w:sz w:val="21"/>
          <w:szCs w:val="21"/>
        </w:rPr>
        <w:t xml:space="preserve">putative </w:t>
      </w:r>
      <w:r w:rsidRPr="00B378C8">
        <w:rPr>
          <w:rFonts w:asciiTheme="minorHAnsi" w:eastAsia="Arial" w:hAnsiTheme="minorHAnsi" w:cstheme="minorHAnsi"/>
          <w:color w:val="auto"/>
          <w:sz w:val="21"/>
          <w:szCs w:val="21"/>
        </w:rPr>
        <w:t xml:space="preserve">explanation </w:t>
      </w:r>
      <w:r w:rsidR="004D092A" w:rsidRPr="00B378C8">
        <w:rPr>
          <w:rFonts w:asciiTheme="minorHAnsi" w:eastAsia="Arial" w:hAnsiTheme="minorHAnsi" w:cstheme="minorHAnsi"/>
          <w:color w:val="auto"/>
          <w:sz w:val="21"/>
          <w:szCs w:val="21"/>
        </w:rPr>
        <w:t>draws on</w:t>
      </w:r>
      <w:r w:rsidRPr="00B378C8">
        <w:rPr>
          <w:rFonts w:asciiTheme="minorHAnsi" w:eastAsia="Arial" w:hAnsiTheme="minorHAnsi" w:cstheme="minorHAnsi"/>
          <w:color w:val="auto"/>
          <w:sz w:val="21"/>
          <w:szCs w:val="21"/>
        </w:rPr>
        <w:t xml:space="preserve"> </w:t>
      </w:r>
      <w:r w:rsidR="004D092A" w:rsidRPr="00B378C8">
        <w:rPr>
          <w:rFonts w:asciiTheme="minorHAnsi" w:eastAsia="Arial" w:hAnsiTheme="minorHAnsi" w:cstheme="minorHAnsi"/>
          <w:color w:val="auto"/>
          <w:sz w:val="21"/>
          <w:szCs w:val="21"/>
        </w:rPr>
        <w:t>‘</w:t>
      </w:r>
      <w:r w:rsidRPr="00B378C8">
        <w:rPr>
          <w:rFonts w:asciiTheme="minorHAnsi" w:eastAsia="Arial" w:hAnsiTheme="minorHAnsi" w:cstheme="minorHAnsi"/>
          <w:color w:val="auto"/>
          <w:sz w:val="21"/>
          <w:szCs w:val="21"/>
        </w:rPr>
        <w:t>cognitive reserve</w:t>
      </w:r>
      <w:r w:rsidR="004D092A" w:rsidRPr="00B378C8">
        <w:rPr>
          <w:rFonts w:asciiTheme="minorHAnsi" w:eastAsia="Arial" w:hAnsiTheme="minorHAnsi" w:cstheme="minorHAnsi"/>
          <w:color w:val="auto"/>
          <w:sz w:val="21"/>
          <w:szCs w:val="21"/>
        </w:rPr>
        <w:t>’</w:t>
      </w:r>
      <w:r w:rsidRPr="00B378C8">
        <w:rPr>
          <w:rFonts w:asciiTheme="minorHAnsi" w:eastAsia="Arial" w:hAnsiTheme="minorHAnsi" w:cstheme="minorHAnsi"/>
          <w:color w:val="auto"/>
          <w:sz w:val="21"/>
          <w:szCs w:val="21"/>
        </w:rPr>
        <w:t xml:space="preserve"> theories, which posit that strengthened neural connections (presumably manifested by higher scores on IQ tests) protect against the development of psychiatric disorders </w:t>
      </w:r>
      <w:r w:rsidR="00690F74" w:rsidRPr="00B378C8">
        <w:rPr>
          <w:rFonts w:asciiTheme="minorHAnsi" w:eastAsia="Arial" w:hAnsiTheme="minorHAnsi" w:cstheme="minorHAnsi"/>
          <w:color w:val="auto"/>
          <w:sz w:val="21"/>
          <w:szCs w:val="21"/>
        </w:rPr>
        <w:t xml:space="preserve">and </w:t>
      </w:r>
      <w:r w:rsidRPr="00B378C8">
        <w:rPr>
          <w:rFonts w:asciiTheme="minorHAnsi" w:eastAsia="Arial" w:hAnsiTheme="minorHAnsi" w:cstheme="minorHAnsi"/>
          <w:color w:val="auto"/>
          <w:sz w:val="21"/>
          <w:szCs w:val="21"/>
        </w:rPr>
        <w:t xml:space="preserve">attenuate the severity of disorders following </w:t>
      </w:r>
      <w:r w:rsidR="00690F74" w:rsidRPr="00B378C8">
        <w:rPr>
          <w:rFonts w:asciiTheme="minorHAnsi" w:eastAsia="Arial" w:hAnsiTheme="minorHAnsi" w:cstheme="minorHAnsi"/>
          <w:color w:val="auto"/>
          <w:sz w:val="21"/>
          <w:szCs w:val="21"/>
        </w:rPr>
        <w:t xml:space="preserve">their </w:t>
      </w:r>
      <w:r w:rsidRPr="00B378C8">
        <w:rPr>
          <w:rFonts w:asciiTheme="minorHAnsi" w:eastAsia="Arial" w:hAnsiTheme="minorHAnsi" w:cstheme="minorHAnsi"/>
          <w:color w:val="auto"/>
          <w:sz w:val="21"/>
          <w:szCs w:val="21"/>
        </w:rPr>
        <w:t>onset</w:t>
      </w:r>
      <w:r w:rsidR="00690F74" w:rsidRPr="00B378C8">
        <w:rPr>
          <w:rFonts w:asciiTheme="minorHAnsi" w:eastAsia="Arial" w:hAnsiTheme="minorHAnsi" w:cstheme="minorHAnsi"/>
          <w:color w:val="auto"/>
          <w:sz w:val="21"/>
          <w:szCs w:val="21"/>
        </w:rPr>
        <w:t xml:space="preserve"> </w:t>
      </w:r>
      <w:r w:rsidR="00672DC2" w:rsidRPr="00B378C8">
        <w:rPr>
          <w:rFonts w:asciiTheme="minorHAnsi" w:eastAsia="Arial" w:hAnsiTheme="minorHAnsi" w:cstheme="minorHAnsi"/>
          <w:color w:val="auto"/>
          <w:sz w:val="21"/>
          <w:szCs w:val="21"/>
        </w:rPr>
        <w:t>(Barnett et al., 2006; Stern, 2002)</w:t>
      </w:r>
      <w:r w:rsidRPr="00B378C8">
        <w:rPr>
          <w:rFonts w:asciiTheme="minorHAnsi" w:eastAsia="Arial" w:hAnsiTheme="minorHAnsi" w:cstheme="minorHAnsi"/>
          <w:color w:val="auto"/>
          <w:sz w:val="21"/>
          <w:szCs w:val="21"/>
        </w:rPr>
        <w:t xml:space="preserve">. Another </w:t>
      </w:r>
      <w:r w:rsidR="00690F74" w:rsidRPr="00B378C8">
        <w:rPr>
          <w:rFonts w:asciiTheme="minorHAnsi" w:eastAsia="Arial" w:hAnsiTheme="minorHAnsi" w:cstheme="minorHAnsi"/>
          <w:color w:val="auto"/>
          <w:sz w:val="21"/>
          <w:szCs w:val="21"/>
        </w:rPr>
        <w:t xml:space="preserve">possible </w:t>
      </w:r>
      <w:r w:rsidRPr="00B378C8">
        <w:rPr>
          <w:rFonts w:asciiTheme="minorHAnsi" w:eastAsia="Arial" w:hAnsiTheme="minorHAnsi" w:cstheme="minorHAnsi"/>
          <w:color w:val="auto"/>
          <w:sz w:val="21"/>
          <w:szCs w:val="21"/>
        </w:rPr>
        <w:t xml:space="preserve">explanation is that the association between low IQ and an increased risk of suicide may be because people with low IQ </w:t>
      </w:r>
      <w:r w:rsidRPr="00B378C8">
        <w:rPr>
          <w:rFonts w:asciiTheme="minorHAnsi" w:eastAsia="Arial" w:hAnsiTheme="minorHAnsi" w:cstheme="minorHAnsi"/>
          <w:color w:val="auto"/>
          <w:sz w:val="21"/>
          <w:szCs w:val="21"/>
        </w:rPr>
        <w:lastRenderedPageBreak/>
        <w:t>experience SI for more prolonged periods than those with high IQ or because low IQ increase</w:t>
      </w:r>
      <w:r w:rsidR="00690F74" w:rsidRPr="00B378C8">
        <w:rPr>
          <w:rFonts w:asciiTheme="minorHAnsi" w:eastAsia="Arial" w:hAnsiTheme="minorHAnsi" w:cstheme="minorHAnsi"/>
          <w:color w:val="auto"/>
          <w:sz w:val="21"/>
          <w:szCs w:val="21"/>
        </w:rPr>
        <w:t>s</w:t>
      </w:r>
      <w:r w:rsidRPr="00B378C8">
        <w:rPr>
          <w:rFonts w:asciiTheme="minorHAnsi" w:eastAsia="Arial" w:hAnsiTheme="minorHAnsi" w:cstheme="minorHAnsi"/>
          <w:color w:val="auto"/>
          <w:sz w:val="21"/>
          <w:szCs w:val="21"/>
        </w:rPr>
        <w:t xml:space="preserve"> the likelihood that people experiencing </w:t>
      </w:r>
      <w:r w:rsidR="00C74C48" w:rsidRPr="00B378C8">
        <w:rPr>
          <w:rFonts w:asciiTheme="minorHAnsi" w:eastAsia="Arial" w:hAnsiTheme="minorHAnsi" w:cstheme="minorHAnsi"/>
          <w:color w:val="auto"/>
          <w:sz w:val="21"/>
          <w:szCs w:val="21"/>
        </w:rPr>
        <w:t>SI</w:t>
      </w:r>
      <w:r w:rsidRPr="00B378C8">
        <w:rPr>
          <w:rFonts w:asciiTheme="minorHAnsi" w:eastAsia="Arial" w:hAnsiTheme="minorHAnsi" w:cstheme="minorHAnsi"/>
          <w:color w:val="auto"/>
          <w:sz w:val="21"/>
          <w:szCs w:val="21"/>
        </w:rPr>
        <w:t xml:space="preserve"> act upon them</w:t>
      </w:r>
      <w:r w:rsidR="00672DC2" w:rsidRPr="00B378C8">
        <w:rPr>
          <w:rFonts w:asciiTheme="minorHAnsi" w:eastAsia="Arial" w:hAnsiTheme="minorHAnsi" w:cstheme="minorHAnsi"/>
          <w:color w:val="auto"/>
          <w:sz w:val="21"/>
          <w:szCs w:val="21"/>
        </w:rPr>
        <w:t xml:space="preserve"> (Gunnell et al., 2009)</w:t>
      </w:r>
      <w:r w:rsidRPr="00B378C8">
        <w:rPr>
          <w:rFonts w:asciiTheme="minorHAnsi" w:eastAsia="Arial" w:hAnsiTheme="minorHAnsi" w:cstheme="minorHAnsi"/>
          <w:color w:val="auto"/>
          <w:sz w:val="21"/>
          <w:szCs w:val="21"/>
        </w:rPr>
        <w:t>. However</w:t>
      </w:r>
      <w:r w:rsidR="00E928E6" w:rsidRPr="00B378C8">
        <w:rPr>
          <w:rFonts w:asciiTheme="minorHAnsi" w:eastAsia="Arial" w:hAnsiTheme="minorHAnsi" w:cstheme="minorHAnsi"/>
          <w:color w:val="auto"/>
          <w:sz w:val="21"/>
          <w:szCs w:val="21"/>
        </w:rPr>
        <w:t>,</w:t>
      </w:r>
      <w:r w:rsidR="00E928E6" w:rsidRPr="00B378C8">
        <w:rPr>
          <w:rFonts w:asciiTheme="minorHAnsi" w:eastAsiaTheme="minorEastAsia" w:hAnsiTheme="minorHAnsi" w:cstheme="minorHAnsi"/>
          <w:color w:val="auto"/>
          <w:sz w:val="21"/>
          <w:szCs w:val="21"/>
        </w:rPr>
        <w:t xml:space="preserve"> Park et al </w:t>
      </w:r>
      <w:r w:rsidR="000B3AFD" w:rsidRPr="00B378C8">
        <w:rPr>
          <w:rFonts w:asciiTheme="minorHAnsi" w:eastAsiaTheme="minorEastAsia" w:hAnsiTheme="minorHAnsi" w:cstheme="minorHAnsi"/>
          <w:color w:val="auto"/>
          <w:sz w:val="21"/>
          <w:szCs w:val="21"/>
        </w:rPr>
        <w:t xml:space="preserve">(2015) </w:t>
      </w:r>
      <w:r w:rsidR="00E928E6" w:rsidRPr="00B378C8">
        <w:rPr>
          <w:rFonts w:asciiTheme="minorHAnsi" w:eastAsiaTheme="minorEastAsia" w:hAnsiTheme="minorHAnsi" w:cstheme="minorHAnsi"/>
          <w:color w:val="auto"/>
          <w:sz w:val="21"/>
          <w:szCs w:val="21"/>
        </w:rPr>
        <w:t>found that there were no significant differences in any type of IQ between</w:t>
      </w:r>
      <w:r w:rsidR="00BD756A" w:rsidRPr="00B378C8">
        <w:rPr>
          <w:rFonts w:asciiTheme="minorHAnsi" w:eastAsiaTheme="minorEastAsia" w:hAnsiTheme="minorHAnsi" w:cstheme="minorHAnsi"/>
          <w:color w:val="auto"/>
          <w:sz w:val="21"/>
          <w:szCs w:val="21"/>
        </w:rPr>
        <w:t xml:space="preserve"> completed</w:t>
      </w:r>
      <w:r w:rsidR="00E928E6" w:rsidRPr="00B378C8">
        <w:rPr>
          <w:rFonts w:asciiTheme="minorHAnsi" w:eastAsiaTheme="minorEastAsia" w:hAnsiTheme="minorHAnsi" w:cstheme="minorHAnsi"/>
          <w:color w:val="auto"/>
          <w:sz w:val="21"/>
          <w:szCs w:val="21"/>
        </w:rPr>
        <w:t xml:space="preserve"> suicide patients and non-suicide patients</w:t>
      </w:r>
      <w:r w:rsidR="00690F74" w:rsidRPr="00B378C8">
        <w:rPr>
          <w:rFonts w:asciiTheme="minorHAnsi" w:eastAsiaTheme="minorEastAsia" w:hAnsiTheme="minorHAnsi" w:cstheme="minorHAnsi"/>
          <w:color w:val="auto"/>
          <w:sz w:val="21"/>
          <w:szCs w:val="21"/>
        </w:rPr>
        <w:t>, in a mixed diagnostic sample</w:t>
      </w:r>
      <w:r w:rsidR="00E928E6" w:rsidRPr="00B378C8">
        <w:rPr>
          <w:rFonts w:asciiTheme="minorHAnsi" w:eastAsiaTheme="minorEastAsia" w:hAnsiTheme="minorHAnsi" w:cstheme="minorHAnsi"/>
          <w:color w:val="auto"/>
          <w:sz w:val="21"/>
          <w:szCs w:val="21"/>
        </w:rPr>
        <w:t>.</w:t>
      </w:r>
      <w:r w:rsidR="0024764B" w:rsidRPr="00B378C8">
        <w:rPr>
          <w:rFonts w:asciiTheme="minorHAnsi" w:eastAsiaTheme="minorEastAsia" w:hAnsiTheme="minorHAnsi" w:cstheme="minorHAnsi"/>
          <w:color w:val="auto"/>
          <w:sz w:val="21"/>
          <w:szCs w:val="21"/>
        </w:rPr>
        <w:t xml:space="preserve"> </w:t>
      </w:r>
    </w:p>
    <w:p w14:paraId="6BFAA448" w14:textId="33D8CDCB" w:rsidR="000935D3" w:rsidRPr="00B378C8" w:rsidRDefault="00690F74" w:rsidP="00A832EE">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Theme="minorEastAsia" w:hAnsiTheme="minorHAnsi" w:cstheme="minorHAnsi"/>
          <w:color w:val="auto"/>
          <w:sz w:val="21"/>
          <w:szCs w:val="21"/>
        </w:rPr>
        <w:t xml:space="preserve">Possible </w:t>
      </w:r>
      <w:r w:rsidR="0039054D" w:rsidRPr="00B378C8">
        <w:rPr>
          <w:rFonts w:asciiTheme="minorHAnsi" w:eastAsiaTheme="minorEastAsia" w:hAnsiTheme="minorHAnsi" w:cstheme="minorHAnsi"/>
          <w:color w:val="auto"/>
          <w:sz w:val="21"/>
          <w:szCs w:val="21"/>
        </w:rPr>
        <w:t>associations between IQ and psychiatric and suicidal outcomes are not fully understood.</w:t>
      </w:r>
      <w:r w:rsidR="0039054D"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In a systematic review </w:t>
      </w:r>
      <w:r w:rsidR="0039054D" w:rsidRPr="00B378C8">
        <w:rPr>
          <w:rFonts w:asciiTheme="minorHAnsi" w:eastAsiaTheme="minorEastAsia" w:hAnsiTheme="minorHAnsi" w:cstheme="minorHAnsi"/>
          <w:color w:val="auto"/>
          <w:sz w:val="21"/>
          <w:szCs w:val="21"/>
        </w:rPr>
        <w:t xml:space="preserve">Scult et al. </w:t>
      </w:r>
      <w:r w:rsidR="00246DA8" w:rsidRPr="00B378C8">
        <w:rPr>
          <w:rFonts w:asciiTheme="minorHAnsi" w:eastAsiaTheme="minorEastAsia" w:hAnsiTheme="minorHAnsi" w:cstheme="minorHAnsi"/>
          <w:color w:val="auto"/>
          <w:sz w:val="21"/>
          <w:szCs w:val="21"/>
        </w:rPr>
        <w:t xml:space="preserve">(2017) </w:t>
      </w:r>
      <w:r w:rsidRPr="00B378C8">
        <w:rPr>
          <w:rFonts w:asciiTheme="minorHAnsi" w:eastAsiaTheme="minorEastAsia" w:hAnsiTheme="minorHAnsi" w:cstheme="minorHAnsi"/>
          <w:color w:val="auto"/>
          <w:sz w:val="21"/>
          <w:szCs w:val="21"/>
        </w:rPr>
        <w:t>of</w:t>
      </w:r>
      <w:r w:rsidR="00935CB6" w:rsidRPr="00B378C8">
        <w:rPr>
          <w:rFonts w:asciiTheme="minorHAnsi" w:eastAsiaTheme="minorEastAsia" w:hAnsiTheme="minorHAnsi" w:cstheme="minorHAnsi"/>
          <w:color w:val="auto"/>
          <w:sz w:val="21"/>
          <w:szCs w:val="21"/>
        </w:rPr>
        <w:t xml:space="preserve"> the </w:t>
      </w:r>
      <w:r w:rsidRPr="00B378C8">
        <w:rPr>
          <w:rFonts w:asciiTheme="minorHAnsi" w:eastAsiaTheme="minorEastAsia" w:hAnsiTheme="minorHAnsi" w:cstheme="minorHAnsi"/>
          <w:color w:val="auto"/>
          <w:sz w:val="21"/>
          <w:szCs w:val="21"/>
        </w:rPr>
        <w:t>potential linkage</w:t>
      </w:r>
      <w:r w:rsidR="00935CB6" w:rsidRPr="00B378C8">
        <w:rPr>
          <w:rFonts w:asciiTheme="minorHAnsi" w:eastAsiaTheme="minorEastAsia" w:hAnsiTheme="minorHAnsi" w:cstheme="minorHAnsi"/>
          <w:color w:val="auto"/>
          <w:sz w:val="21"/>
          <w:szCs w:val="21"/>
        </w:rPr>
        <w:t xml:space="preserve"> between cognitive function and subsequent depression, </w:t>
      </w:r>
      <w:r w:rsidRPr="00B378C8">
        <w:rPr>
          <w:rFonts w:asciiTheme="minorHAnsi" w:eastAsiaTheme="minorEastAsia" w:hAnsiTheme="minorHAnsi" w:cstheme="minorHAnsi"/>
          <w:color w:val="auto"/>
          <w:sz w:val="21"/>
          <w:szCs w:val="21"/>
        </w:rPr>
        <w:t xml:space="preserve">which involved </w:t>
      </w:r>
      <w:r w:rsidR="0039054D" w:rsidRPr="00B378C8">
        <w:rPr>
          <w:rFonts w:asciiTheme="minorHAnsi" w:eastAsiaTheme="minorEastAsia" w:hAnsiTheme="minorHAnsi" w:cstheme="minorHAnsi"/>
          <w:color w:val="auto"/>
          <w:sz w:val="21"/>
          <w:szCs w:val="21"/>
        </w:rPr>
        <w:t xml:space="preserve">29 publications, representing 121,749 participants, </w:t>
      </w:r>
      <w:r w:rsidRPr="00B378C8">
        <w:rPr>
          <w:rFonts w:asciiTheme="minorHAnsi" w:eastAsiaTheme="minorEastAsia" w:hAnsiTheme="minorHAnsi" w:cstheme="minorHAnsi"/>
          <w:color w:val="auto"/>
          <w:sz w:val="21"/>
          <w:szCs w:val="21"/>
        </w:rPr>
        <w:t xml:space="preserve">the </w:t>
      </w:r>
      <w:r w:rsidR="00935CB6" w:rsidRPr="00B378C8">
        <w:rPr>
          <w:rFonts w:asciiTheme="minorHAnsi" w:eastAsiaTheme="minorEastAsia" w:hAnsiTheme="minorHAnsi" w:cstheme="minorHAnsi"/>
          <w:color w:val="auto"/>
          <w:sz w:val="21"/>
          <w:szCs w:val="21"/>
        </w:rPr>
        <w:t xml:space="preserve">association between lower cognitive function and later depression </w:t>
      </w:r>
      <w:r w:rsidRPr="00B378C8">
        <w:rPr>
          <w:rFonts w:asciiTheme="minorHAnsi" w:eastAsiaTheme="minorEastAsia" w:hAnsiTheme="minorHAnsi" w:cstheme="minorHAnsi"/>
          <w:color w:val="auto"/>
          <w:sz w:val="21"/>
          <w:szCs w:val="21"/>
        </w:rPr>
        <w:t xml:space="preserve">was </w:t>
      </w:r>
      <w:r w:rsidR="00935CB6" w:rsidRPr="00B378C8">
        <w:rPr>
          <w:rFonts w:asciiTheme="minorHAnsi" w:eastAsiaTheme="minorEastAsia" w:hAnsiTheme="minorHAnsi" w:cstheme="minorHAnsi"/>
          <w:color w:val="auto"/>
          <w:sz w:val="21"/>
          <w:szCs w:val="21"/>
        </w:rPr>
        <w:t xml:space="preserve">confounded by the presence of contemporaneous </w:t>
      </w:r>
      <w:r w:rsidRPr="00B378C8">
        <w:rPr>
          <w:rFonts w:asciiTheme="minorHAnsi" w:eastAsiaTheme="minorEastAsia" w:hAnsiTheme="minorHAnsi" w:cstheme="minorHAnsi"/>
          <w:color w:val="auto"/>
          <w:sz w:val="21"/>
          <w:szCs w:val="21"/>
        </w:rPr>
        <w:t xml:space="preserve">depressive </w:t>
      </w:r>
      <w:r w:rsidR="00935CB6" w:rsidRPr="00B378C8">
        <w:rPr>
          <w:rFonts w:asciiTheme="minorHAnsi" w:eastAsiaTheme="minorEastAsia" w:hAnsiTheme="minorHAnsi" w:cstheme="minorHAnsi"/>
          <w:color w:val="auto"/>
          <w:sz w:val="21"/>
          <w:szCs w:val="21"/>
        </w:rPr>
        <w:t>symptoms at the time of cognitive assessment</w:t>
      </w:r>
      <w:r w:rsidR="00246DA8" w:rsidRPr="00B378C8">
        <w:rPr>
          <w:rFonts w:asciiTheme="minorHAnsi" w:eastAsiaTheme="minorEastAsia" w:hAnsiTheme="minorHAnsi" w:cstheme="minorHAnsi"/>
          <w:color w:val="auto"/>
          <w:sz w:val="21"/>
          <w:szCs w:val="21"/>
        </w:rPr>
        <w:t>.</w:t>
      </w:r>
      <w:r w:rsidR="00795B4E" w:rsidRPr="00B378C8">
        <w:rPr>
          <w:rFonts w:ascii="Arial" w:hAnsi="Arial" w:cs="Arial"/>
          <w:color w:val="auto"/>
          <w:kern w:val="2"/>
        </w:rPr>
        <w:t xml:space="preserve"> </w:t>
      </w:r>
      <w:r w:rsidR="00795B4E" w:rsidRPr="00B378C8">
        <w:rPr>
          <w:rFonts w:asciiTheme="minorHAnsi" w:eastAsiaTheme="minorEastAsia" w:hAnsiTheme="minorHAnsi" w:cstheme="minorHAnsi"/>
          <w:color w:val="auto"/>
          <w:sz w:val="21"/>
          <w:szCs w:val="21"/>
        </w:rPr>
        <w:t xml:space="preserve">Furthermore, most studies on IQ and suicidal outcomes </w:t>
      </w:r>
      <w:r w:rsidRPr="00B378C8">
        <w:rPr>
          <w:rFonts w:asciiTheme="minorHAnsi" w:eastAsiaTheme="minorEastAsia" w:hAnsiTheme="minorHAnsi" w:cstheme="minorHAnsi"/>
          <w:color w:val="auto"/>
          <w:sz w:val="21"/>
          <w:szCs w:val="21"/>
        </w:rPr>
        <w:t>have been conducted</w:t>
      </w:r>
      <w:r w:rsidR="00795B4E" w:rsidRPr="00B378C8">
        <w:rPr>
          <w:rFonts w:asciiTheme="minorHAnsi" w:eastAsiaTheme="minorEastAsia" w:hAnsiTheme="minorHAnsi" w:cstheme="minorHAnsi"/>
          <w:color w:val="auto"/>
          <w:sz w:val="21"/>
          <w:szCs w:val="21"/>
        </w:rPr>
        <w:t xml:space="preserve"> in Western</w:t>
      </w:r>
      <w:r w:rsidRPr="00B378C8">
        <w:rPr>
          <w:rFonts w:asciiTheme="minorHAnsi" w:eastAsiaTheme="minorEastAsia" w:hAnsiTheme="minorHAnsi" w:cstheme="minorHAnsi"/>
          <w:color w:val="auto"/>
          <w:sz w:val="21"/>
          <w:szCs w:val="21"/>
        </w:rPr>
        <w:t xml:space="preserve"> and/or</w:t>
      </w:r>
      <w:r w:rsidR="00795B4E" w:rsidRPr="00B378C8">
        <w:rPr>
          <w:rFonts w:asciiTheme="minorHAnsi" w:eastAsiaTheme="minorEastAsia" w:hAnsiTheme="minorHAnsi" w:cstheme="minorHAnsi"/>
          <w:color w:val="auto"/>
          <w:sz w:val="21"/>
          <w:szCs w:val="21"/>
        </w:rPr>
        <w:t xml:space="preserve">English-speaking populations, </w:t>
      </w:r>
      <w:r w:rsidR="005C2BB2" w:rsidRPr="00B378C8">
        <w:rPr>
          <w:rFonts w:asciiTheme="minorHAnsi" w:eastAsiaTheme="minorEastAsia" w:hAnsiTheme="minorHAnsi" w:cstheme="minorHAnsi"/>
          <w:color w:val="auto"/>
          <w:sz w:val="21"/>
          <w:szCs w:val="21"/>
        </w:rPr>
        <w:t xml:space="preserve">whereas </w:t>
      </w:r>
      <w:r w:rsidR="00795B4E" w:rsidRPr="00B378C8">
        <w:rPr>
          <w:rFonts w:asciiTheme="minorHAnsi" w:eastAsiaTheme="minorEastAsia" w:hAnsiTheme="minorHAnsi" w:cstheme="minorHAnsi"/>
          <w:color w:val="auto"/>
          <w:sz w:val="21"/>
          <w:szCs w:val="21"/>
        </w:rPr>
        <w:t>cultural differences might be relevant in understanding differences or similarities between studies</w:t>
      </w:r>
      <w:r w:rsidR="00B52E1A" w:rsidRPr="00B378C8">
        <w:rPr>
          <w:rFonts w:asciiTheme="minorHAnsi" w:eastAsia="Arial" w:hAnsiTheme="minorHAnsi" w:cstheme="minorHAnsi"/>
          <w:color w:val="auto"/>
          <w:sz w:val="21"/>
          <w:szCs w:val="21"/>
        </w:rPr>
        <w:t>.</w:t>
      </w:r>
    </w:p>
    <w:p w14:paraId="42DDC0A7" w14:textId="25794749" w:rsidR="00AD0AA6" w:rsidRPr="00B378C8" w:rsidRDefault="00A30A70" w:rsidP="00A832EE">
      <w:pPr>
        <w:spacing w:after="120" w:line="360" w:lineRule="auto"/>
        <w:ind w:firstLineChars="200" w:firstLine="420"/>
        <w:rPr>
          <w:rFonts w:asciiTheme="minorHAnsi" w:eastAsiaTheme="minorEastAsia" w:hAnsiTheme="minorHAnsi" w:cstheme="minorHAnsi"/>
          <w:color w:val="auto"/>
          <w:sz w:val="21"/>
          <w:szCs w:val="21"/>
        </w:rPr>
      </w:pPr>
      <w:r w:rsidRPr="00B378C8">
        <w:rPr>
          <w:rFonts w:asciiTheme="minorHAnsi" w:eastAsia="Arial" w:hAnsiTheme="minorHAnsi" w:cstheme="minorHAnsi"/>
          <w:color w:val="auto"/>
          <w:sz w:val="21"/>
          <w:szCs w:val="21"/>
        </w:rPr>
        <w:t xml:space="preserve">There are several limitations </w:t>
      </w:r>
      <w:r w:rsidR="00463E11" w:rsidRPr="00B378C8">
        <w:rPr>
          <w:rFonts w:asciiTheme="minorHAnsi" w:eastAsia="Arial" w:hAnsiTheme="minorHAnsi" w:cstheme="minorHAnsi"/>
          <w:color w:val="auto"/>
          <w:sz w:val="21"/>
          <w:szCs w:val="21"/>
        </w:rPr>
        <w:t>whi</w:t>
      </w:r>
      <w:r w:rsidR="008E317D" w:rsidRPr="00B378C8">
        <w:rPr>
          <w:rFonts w:asciiTheme="minorHAnsi" w:eastAsia="Arial" w:hAnsiTheme="minorHAnsi" w:cstheme="minorHAnsi"/>
          <w:color w:val="auto"/>
          <w:sz w:val="21"/>
          <w:szCs w:val="21"/>
        </w:rPr>
        <w:t>ch</w:t>
      </w:r>
      <w:r w:rsidR="00463E11" w:rsidRPr="00B378C8">
        <w:rPr>
          <w:rFonts w:asciiTheme="minorHAnsi" w:eastAsia="Arial" w:hAnsiTheme="minorHAnsi" w:cstheme="minorHAnsi"/>
          <w:color w:val="auto"/>
          <w:sz w:val="21"/>
          <w:szCs w:val="21"/>
        </w:rPr>
        <w:t xml:space="preserve"> should be considered</w:t>
      </w:r>
      <w:r w:rsidRPr="00B378C8">
        <w:rPr>
          <w:rFonts w:asciiTheme="minorHAnsi" w:eastAsia="Arial" w:hAnsiTheme="minorHAnsi" w:cstheme="minorHAnsi"/>
          <w:color w:val="auto"/>
          <w:sz w:val="21"/>
          <w:szCs w:val="21"/>
        </w:rPr>
        <w:t xml:space="preserve">. First, this is </w:t>
      </w:r>
      <w:r w:rsidR="00463E11" w:rsidRPr="00B378C8">
        <w:rPr>
          <w:rFonts w:asciiTheme="minorHAnsi" w:eastAsia="Arial" w:hAnsiTheme="minorHAnsi" w:cstheme="minorHAnsi"/>
          <w:color w:val="auto"/>
          <w:sz w:val="21"/>
          <w:szCs w:val="21"/>
        </w:rPr>
        <w:t xml:space="preserve">a </w:t>
      </w:r>
      <w:r w:rsidRPr="00B378C8">
        <w:rPr>
          <w:rFonts w:asciiTheme="minorHAnsi" w:eastAsia="Arial" w:hAnsiTheme="minorHAnsi" w:cstheme="minorHAnsi"/>
          <w:color w:val="auto"/>
          <w:sz w:val="21"/>
          <w:szCs w:val="21"/>
        </w:rPr>
        <w:t xml:space="preserve">cross-sectional study </w:t>
      </w:r>
      <w:r w:rsidR="00463E11" w:rsidRPr="00B378C8">
        <w:rPr>
          <w:rFonts w:asciiTheme="minorHAnsi" w:eastAsia="Arial" w:hAnsiTheme="minorHAnsi" w:cstheme="minorHAnsi"/>
          <w:color w:val="auto"/>
          <w:sz w:val="21"/>
          <w:szCs w:val="21"/>
        </w:rPr>
        <w:t xml:space="preserve">which </w:t>
      </w:r>
      <w:r w:rsidRPr="00B378C8">
        <w:rPr>
          <w:rFonts w:asciiTheme="minorHAnsi" w:eastAsia="Arial" w:hAnsiTheme="minorHAnsi" w:cstheme="minorHAnsi"/>
          <w:color w:val="auto"/>
          <w:sz w:val="21"/>
          <w:szCs w:val="21"/>
        </w:rPr>
        <w:t xml:space="preserve">cannot show direct causality between SI and the risk factors in patients with MDD. </w:t>
      </w:r>
      <w:r w:rsidR="00F05D85" w:rsidRPr="00B378C8">
        <w:rPr>
          <w:rFonts w:asciiTheme="minorHAnsi" w:eastAsiaTheme="minorEastAsia" w:hAnsiTheme="minorHAnsi" w:cstheme="minorHAnsi"/>
          <w:color w:val="auto"/>
          <w:sz w:val="21"/>
          <w:szCs w:val="21"/>
        </w:rPr>
        <w:t xml:space="preserve">Second, the SI data </w:t>
      </w:r>
      <w:r w:rsidR="005C2BB2" w:rsidRPr="00B378C8">
        <w:rPr>
          <w:rFonts w:asciiTheme="minorHAnsi" w:eastAsiaTheme="minorEastAsia" w:hAnsiTheme="minorHAnsi" w:cstheme="minorHAnsi"/>
          <w:color w:val="auto"/>
          <w:sz w:val="21"/>
          <w:szCs w:val="21"/>
        </w:rPr>
        <w:t xml:space="preserve">were </w:t>
      </w:r>
      <w:r w:rsidR="00F05D85" w:rsidRPr="00B378C8">
        <w:rPr>
          <w:rFonts w:asciiTheme="minorHAnsi" w:eastAsiaTheme="minorEastAsia" w:hAnsiTheme="minorHAnsi" w:cstheme="minorHAnsi"/>
          <w:color w:val="auto"/>
          <w:sz w:val="21"/>
          <w:szCs w:val="21"/>
        </w:rPr>
        <w:t xml:space="preserve">collected </w:t>
      </w:r>
      <w:r w:rsidR="005C2BB2" w:rsidRPr="00B378C8">
        <w:rPr>
          <w:rFonts w:asciiTheme="minorHAnsi" w:eastAsiaTheme="minorEastAsia" w:hAnsiTheme="minorHAnsi" w:cstheme="minorHAnsi"/>
          <w:color w:val="auto"/>
          <w:sz w:val="21"/>
          <w:szCs w:val="21"/>
        </w:rPr>
        <w:t xml:space="preserve">through use of </w:t>
      </w:r>
      <w:r w:rsidR="00F05D85" w:rsidRPr="00B378C8">
        <w:rPr>
          <w:rFonts w:asciiTheme="minorHAnsi" w:eastAsiaTheme="minorEastAsia" w:hAnsiTheme="minorHAnsi" w:cstheme="minorHAnsi"/>
          <w:color w:val="auto"/>
          <w:sz w:val="21"/>
          <w:szCs w:val="21"/>
        </w:rPr>
        <w:t xml:space="preserve">HAMD item 3 rather than </w:t>
      </w:r>
      <w:r w:rsidR="005C2BB2" w:rsidRPr="00B378C8">
        <w:rPr>
          <w:rFonts w:asciiTheme="minorHAnsi" w:eastAsiaTheme="minorEastAsia" w:hAnsiTheme="minorHAnsi" w:cstheme="minorHAnsi"/>
          <w:color w:val="auto"/>
          <w:sz w:val="21"/>
          <w:szCs w:val="21"/>
        </w:rPr>
        <w:t>structured specific SI</w:t>
      </w:r>
      <w:r w:rsidR="00F05D85" w:rsidRPr="00B378C8">
        <w:rPr>
          <w:rFonts w:asciiTheme="minorHAnsi" w:eastAsiaTheme="minorEastAsia" w:hAnsiTheme="minorHAnsi" w:cstheme="minorHAnsi"/>
          <w:color w:val="auto"/>
          <w:sz w:val="21"/>
          <w:szCs w:val="21"/>
        </w:rPr>
        <w:t xml:space="preserve"> instrument. Third, we did not assess the severity of SI</w:t>
      </w:r>
      <w:r w:rsidR="009273A6" w:rsidRPr="00B378C8">
        <w:rPr>
          <w:rFonts w:asciiTheme="minorHAnsi" w:eastAsia="Arial" w:hAnsiTheme="minorHAnsi" w:cstheme="minorHAnsi"/>
          <w:color w:val="auto"/>
          <w:sz w:val="21"/>
          <w:szCs w:val="21"/>
        </w:rPr>
        <w:t>.</w:t>
      </w:r>
      <w:r w:rsidR="006638C8" w:rsidRPr="00B378C8">
        <w:rPr>
          <w:rFonts w:asciiTheme="minorHAnsi" w:eastAsia="Arial" w:hAnsiTheme="minorHAnsi" w:cstheme="minorHAnsi"/>
          <w:color w:val="auto"/>
          <w:sz w:val="21"/>
          <w:szCs w:val="21"/>
        </w:rPr>
        <w:t xml:space="preserve"> </w:t>
      </w:r>
      <w:r w:rsidR="00427EA9" w:rsidRPr="00B378C8">
        <w:rPr>
          <w:rFonts w:asciiTheme="minorHAnsi" w:hAnsiTheme="minorHAnsi" w:cstheme="minorHAnsi"/>
          <w:color w:val="auto"/>
          <w:sz w:val="21"/>
          <w:szCs w:val="21"/>
        </w:rPr>
        <w:t xml:space="preserve">Fourth, </w:t>
      </w:r>
      <w:r w:rsidR="00EB1EB1" w:rsidRPr="00B378C8">
        <w:rPr>
          <w:rFonts w:asciiTheme="minorHAnsi" w:hAnsiTheme="minorHAnsi" w:cstheme="minorHAnsi"/>
          <w:color w:val="auto"/>
          <w:sz w:val="21"/>
          <w:szCs w:val="21"/>
        </w:rPr>
        <w:t xml:space="preserve">all participants were from 7 hospitals </w:t>
      </w:r>
      <w:r w:rsidR="00EB1EB1" w:rsidRPr="00B378C8">
        <w:rPr>
          <w:rFonts w:asciiTheme="minorHAnsi" w:eastAsiaTheme="minorEastAsia" w:hAnsiTheme="minorHAnsi" w:cstheme="minorHAnsi"/>
          <w:color w:val="auto"/>
          <w:sz w:val="21"/>
          <w:szCs w:val="21"/>
        </w:rPr>
        <w:t>located in provincial capital cities</w:t>
      </w:r>
      <w:r w:rsidR="00EB1EB1" w:rsidRPr="00B378C8">
        <w:rPr>
          <w:rFonts w:asciiTheme="minorHAnsi" w:hAnsiTheme="minorHAnsi" w:cstheme="minorHAnsi"/>
          <w:color w:val="auto"/>
          <w:sz w:val="21"/>
          <w:szCs w:val="21"/>
        </w:rPr>
        <w:t xml:space="preserve">, </w:t>
      </w:r>
      <w:r w:rsidR="005C2BB2" w:rsidRPr="00B378C8">
        <w:rPr>
          <w:rFonts w:asciiTheme="minorHAnsi" w:hAnsiTheme="minorHAnsi" w:cstheme="minorHAnsi"/>
          <w:color w:val="auto"/>
          <w:sz w:val="21"/>
          <w:szCs w:val="21"/>
        </w:rPr>
        <w:t xml:space="preserve">and so may not constitute a </w:t>
      </w:r>
      <w:r w:rsidR="00EB1EB1" w:rsidRPr="00B378C8">
        <w:rPr>
          <w:rFonts w:asciiTheme="minorHAnsi" w:eastAsiaTheme="minorEastAsia" w:hAnsiTheme="minorHAnsi" w:cstheme="minorHAnsi"/>
          <w:color w:val="auto"/>
          <w:sz w:val="21"/>
          <w:szCs w:val="21"/>
        </w:rPr>
        <w:t>representative sample of patients in China</w:t>
      </w:r>
      <w:r w:rsidR="00EB1EB1" w:rsidRPr="00B378C8">
        <w:rPr>
          <w:rFonts w:asciiTheme="minorHAnsi" w:hAnsiTheme="minorHAnsi" w:cstheme="minorHAnsi"/>
          <w:color w:val="auto"/>
          <w:sz w:val="21"/>
          <w:szCs w:val="21"/>
        </w:rPr>
        <w:t xml:space="preserve">. </w:t>
      </w:r>
      <w:r w:rsidR="00122BDF" w:rsidRPr="00B378C8">
        <w:rPr>
          <w:rFonts w:asciiTheme="minorHAnsi" w:eastAsiaTheme="minorEastAsia" w:hAnsiTheme="minorHAnsi" w:cstheme="minorHAnsi"/>
          <w:color w:val="auto"/>
          <w:sz w:val="21"/>
          <w:szCs w:val="21"/>
        </w:rPr>
        <w:t xml:space="preserve">Fifth, </w:t>
      </w:r>
      <w:r w:rsidR="005C2BB2" w:rsidRPr="00B378C8">
        <w:rPr>
          <w:rFonts w:asciiTheme="minorHAnsi" w:eastAsiaTheme="minorEastAsia" w:hAnsiTheme="minorHAnsi" w:cstheme="minorHAnsi"/>
          <w:color w:val="auto"/>
          <w:sz w:val="21"/>
          <w:szCs w:val="21"/>
        </w:rPr>
        <w:t xml:space="preserve">the </w:t>
      </w:r>
      <w:r w:rsidR="00122BDF" w:rsidRPr="00B378C8">
        <w:rPr>
          <w:rFonts w:asciiTheme="minorHAnsi" w:eastAsiaTheme="minorEastAsia" w:hAnsiTheme="minorHAnsi" w:cstheme="minorHAnsi"/>
          <w:color w:val="auto"/>
          <w:sz w:val="21"/>
          <w:szCs w:val="21"/>
        </w:rPr>
        <w:t xml:space="preserve">associations between SI and cognitive functions </w:t>
      </w:r>
      <w:r w:rsidR="005C2BB2" w:rsidRPr="00B378C8">
        <w:rPr>
          <w:rFonts w:asciiTheme="minorHAnsi" w:eastAsiaTheme="minorEastAsia" w:hAnsiTheme="minorHAnsi" w:cstheme="minorHAnsi"/>
          <w:color w:val="auto"/>
          <w:sz w:val="21"/>
          <w:szCs w:val="21"/>
        </w:rPr>
        <w:t>was not explore through more detail cognitive assessment</w:t>
      </w:r>
      <w:r w:rsidR="00122BDF" w:rsidRPr="00B378C8">
        <w:rPr>
          <w:rFonts w:asciiTheme="minorHAnsi" w:eastAsiaTheme="minorEastAsia" w:hAnsiTheme="minorHAnsi" w:cstheme="minorHAnsi"/>
          <w:color w:val="auto"/>
          <w:sz w:val="21"/>
          <w:szCs w:val="21"/>
        </w:rPr>
        <w:t>.</w:t>
      </w:r>
    </w:p>
    <w:p w14:paraId="35FAAC78" w14:textId="4CF658B7" w:rsidR="00D21922" w:rsidRPr="00B378C8" w:rsidRDefault="00AD0AA6" w:rsidP="008D7699">
      <w:pPr>
        <w:spacing w:after="120" w:line="360" w:lineRule="auto"/>
        <w:ind w:firstLineChars="200" w:firstLine="420"/>
        <w:rPr>
          <w:rFonts w:asciiTheme="minorHAnsi" w:eastAsia="Arial" w:hAnsiTheme="minorHAnsi" w:cstheme="minorHAnsi"/>
          <w:color w:val="auto"/>
          <w:sz w:val="21"/>
          <w:szCs w:val="21"/>
        </w:rPr>
      </w:pPr>
      <w:r w:rsidRPr="00B378C8">
        <w:rPr>
          <w:rFonts w:asciiTheme="minorHAnsi" w:eastAsia="Arial" w:hAnsiTheme="minorHAnsi" w:cstheme="minorHAnsi"/>
          <w:color w:val="auto"/>
          <w:sz w:val="21"/>
          <w:szCs w:val="21"/>
        </w:rPr>
        <w:lastRenderedPageBreak/>
        <w:t xml:space="preserve">In conclusion, </w:t>
      </w:r>
      <w:r w:rsidR="005C2BB2" w:rsidRPr="00B378C8">
        <w:rPr>
          <w:rFonts w:asciiTheme="minorHAnsi" w:eastAsia="Arial" w:hAnsiTheme="minorHAnsi" w:cstheme="minorHAnsi"/>
          <w:color w:val="auto"/>
          <w:sz w:val="21"/>
          <w:szCs w:val="21"/>
        </w:rPr>
        <w:t xml:space="preserve">whilst </w:t>
      </w:r>
      <w:r w:rsidR="001A3BA4" w:rsidRPr="00B378C8">
        <w:rPr>
          <w:rFonts w:asciiTheme="minorHAnsi" w:eastAsia="Arial" w:hAnsiTheme="minorHAnsi" w:cstheme="minorHAnsi"/>
          <w:color w:val="auto"/>
          <w:sz w:val="21"/>
          <w:szCs w:val="21"/>
        </w:rPr>
        <w:t>a</w:t>
      </w:r>
      <w:r w:rsidR="006D7B5C" w:rsidRPr="00B378C8">
        <w:rPr>
          <w:rFonts w:asciiTheme="minorHAnsi" w:eastAsia="Arial" w:hAnsiTheme="minorHAnsi" w:cstheme="minorHAnsi"/>
          <w:color w:val="auto"/>
          <w:sz w:val="21"/>
          <w:szCs w:val="21"/>
        </w:rPr>
        <w:t>cknowledging these limitations,</w:t>
      </w:r>
      <w:r w:rsidR="001A3BA4" w:rsidRPr="00B378C8">
        <w:rPr>
          <w:rFonts w:asciiTheme="minorHAnsi" w:eastAsia="Arial" w:hAnsiTheme="minorHAnsi" w:cstheme="minorHAnsi"/>
          <w:color w:val="auto"/>
          <w:sz w:val="21"/>
          <w:szCs w:val="21"/>
        </w:rPr>
        <w:t xml:space="preserve"> </w:t>
      </w:r>
      <w:r w:rsidRPr="00B378C8">
        <w:rPr>
          <w:rFonts w:asciiTheme="minorHAnsi" w:eastAsia="Arial" w:hAnsiTheme="minorHAnsi" w:cstheme="minorHAnsi"/>
          <w:color w:val="auto"/>
          <w:sz w:val="21"/>
          <w:szCs w:val="21"/>
        </w:rPr>
        <w:t xml:space="preserve">our </w:t>
      </w:r>
      <w:r w:rsidR="006638C8" w:rsidRPr="00B378C8">
        <w:rPr>
          <w:rFonts w:asciiTheme="minorHAnsi" w:eastAsia="Arial" w:hAnsiTheme="minorHAnsi" w:cstheme="minorHAnsi"/>
          <w:color w:val="auto"/>
          <w:sz w:val="21"/>
          <w:szCs w:val="21"/>
        </w:rPr>
        <w:t>study is the first to investigate SI and relevant risk factors</w:t>
      </w:r>
      <w:r w:rsidRPr="00B378C8">
        <w:rPr>
          <w:rFonts w:asciiTheme="minorHAnsi" w:eastAsia="Arial" w:hAnsiTheme="minorHAnsi" w:cstheme="minorHAnsi"/>
          <w:color w:val="auto"/>
          <w:sz w:val="21"/>
          <w:szCs w:val="21"/>
        </w:rPr>
        <w:t xml:space="preserve"> including IQ</w:t>
      </w:r>
      <w:r w:rsidR="006638C8" w:rsidRPr="00B378C8">
        <w:rPr>
          <w:rFonts w:asciiTheme="minorHAnsi" w:eastAsia="Arial" w:hAnsiTheme="minorHAnsi" w:cstheme="minorHAnsi"/>
          <w:color w:val="auto"/>
          <w:sz w:val="21"/>
          <w:szCs w:val="21"/>
        </w:rPr>
        <w:t xml:space="preserve"> in drug naïve Chinese Han </w:t>
      </w:r>
      <w:r w:rsidRPr="00B378C8">
        <w:rPr>
          <w:rFonts w:asciiTheme="minorHAnsi" w:eastAsia="Arial" w:hAnsiTheme="minorHAnsi" w:cstheme="minorHAnsi"/>
          <w:color w:val="auto"/>
          <w:sz w:val="21"/>
          <w:szCs w:val="21"/>
        </w:rPr>
        <w:t xml:space="preserve">MDD </w:t>
      </w:r>
      <w:r w:rsidR="006638C8" w:rsidRPr="00B378C8">
        <w:rPr>
          <w:rFonts w:asciiTheme="minorHAnsi" w:eastAsia="Arial" w:hAnsiTheme="minorHAnsi" w:cstheme="minorHAnsi"/>
          <w:color w:val="auto"/>
          <w:sz w:val="21"/>
          <w:szCs w:val="21"/>
        </w:rPr>
        <w:t>patients.</w:t>
      </w:r>
      <w:r w:rsidR="008E317D" w:rsidRPr="00B378C8">
        <w:rPr>
          <w:rFonts w:asciiTheme="minorHAnsi" w:eastAsia="Arial" w:hAnsiTheme="minorHAnsi" w:cstheme="minorHAnsi"/>
          <w:color w:val="auto"/>
          <w:sz w:val="21"/>
          <w:szCs w:val="21"/>
        </w:rPr>
        <w:t xml:space="preserve"> </w:t>
      </w:r>
      <w:r w:rsidR="000A15C1" w:rsidRPr="00B378C8">
        <w:rPr>
          <w:rFonts w:asciiTheme="minorHAnsi" w:eastAsia="Arial" w:hAnsiTheme="minorHAnsi" w:cstheme="minorHAnsi"/>
          <w:color w:val="auto"/>
          <w:sz w:val="21"/>
          <w:szCs w:val="21"/>
        </w:rPr>
        <w:t>We found that</w:t>
      </w:r>
      <w:r w:rsidR="00B86313" w:rsidRPr="00B378C8">
        <w:rPr>
          <w:rFonts w:asciiTheme="minorHAnsi" w:eastAsia="Arial" w:hAnsiTheme="minorHAnsi" w:cstheme="minorHAnsi"/>
          <w:color w:val="auto"/>
          <w:sz w:val="21"/>
          <w:szCs w:val="21"/>
        </w:rPr>
        <w:t xml:space="preserve"> </w:t>
      </w:r>
      <w:r w:rsidR="00003CCC" w:rsidRPr="00B378C8">
        <w:rPr>
          <w:rFonts w:asciiTheme="minorHAnsi" w:eastAsia="Arial" w:hAnsiTheme="minorHAnsi" w:cstheme="minorHAnsi"/>
          <w:color w:val="auto"/>
          <w:sz w:val="21"/>
          <w:szCs w:val="21"/>
        </w:rPr>
        <w:t>marital status</w:t>
      </w:r>
      <w:r w:rsidR="000A15C1" w:rsidRPr="00B378C8">
        <w:rPr>
          <w:rFonts w:asciiTheme="minorHAnsi" w:eastAsia="Arial" w:hAnsiTheme="minorHAnsi" w:cstheme="minorHAnsi"/>
          <w:color w:val="auto"/>
          <w:sz w:val="21"/>
          <w:szCs w:val="21"/>
        </w:rPr>
        <w:t>, severity of depression, psychotic features and IQ levels</w:t>
      </w:r>
      <w:r w:rsidR="009F714E" w:rsidRPr="00B378C8">
        <w:rPr>
          <w:rFonts w:asciiTheme="minorHAnsi" w:eastAsia="Arial" w:hAnsiTheme="minorHAnsi" w:cstheme="minorHAnsi"/>
          <w:color w:val="auto"/>
          <w:sz w:val="21"/>
          <w:szCs w:val="21"/>
        </w:rPr>
        <w:t xml:space="preserve"> were associated with </w:t>
      </w:r>
      <w:r w:rsidR="005C2BB2" w:rsidRPr="00B378C8">
        <w:rPr>
          <w:rFonts w:asciiTheme="minorHAnsi" w:eastAsia="Arial" w:hAnsiTheme="minorHAnsi" w:cstheme="minorHAnsi"/>
          <w:color w:val="auto"/>
          <w:sz w:val="21"/>
          <w:szCs w:val="21"/>
        </w:rPr>
        <w:t xml:space="preserve">the presence of </w:t>
      </w:r>
      <w:r w:rsidR="009F714E" w:rsidRPr="00B378C8">
        <w:rPr>
          <w:rFonts w:asciiTheme="minorHAnsi" w:eastAsia="Arial" w:hAnsiTheme="minorHAnsi" w:cstheme="minorHAnsi"/>
          <w:color w:val="auto"/>
          <w:sz w:val="21"/>
          <w:szCs w:val="21"/>
        </w:rPr>
        <w:t>SI</w:t>
      </w:r>
      <w:r w:rsidR="000A15C1" w:rsidRPr="00B378C8">
        <w:rPr>
          <w:rFonts w:asciiTheme="minorHAnsi" w:eastAsia="Arial" w:hAnsiTheme="minorHAnsi" w:cstheme="minorHAnsi"/>
          <w:color w:val="auto"/>
          <w:sz w:val="21"/>
          <w:szCs w:val="21"/>
        </w:rPr>
        <w:t xml:space="preserve">. </w:t>
      </w:r>
      <w:r w:rsidR="00463E11" w:rsidRPr="00B378C8">
        <w:rPr>
          <w:rFonts w:asciiTheme="minorHAnsi" w:eastAsia="Arial" w:hAnsiTheme="minorHAnsi" w:cstheme="minorHAnsi"/>
          <w:color w:val="auto"/>
          <w:sz w:val="21"/>
          <w:szCs w:val="21"/>
        </w:rPr>
        <w:t>Future research</w:t>
      </w:r>
      <w:r w:rsidR="009273A6" w:rsidRPr="00B378C8">
        <w:rPr>
          <w:rFonts w:asciiTheme="minorHAnsi" w:eastAsia="Arial" w:hAnsiTheme="minorHAnsi" w:cstheme="minorHAnsi"/>
          <w:color w:val="auto"/>
          <w:sz w:val="21"/>
          <w:szCs w:val="21"/>
        </w:rPr>
        <w:t xml:space="preserve"> using a prospective study design </w:t>
      </w:r>
      <w:r w:rsidR="005C2BB2" w:rsidRPr="00B378C8">
        <w:rPr>
          <w:rFonts w:asciiTheme="minorHAnsi" w:eastAsia="Arial" w:hAnsiTheme="minorHAnsi" w:cstheme="minorHAnsi"/>
          <w:color w:val="auto"/>
          <w:sz w:val="21"/>
          <w:szCs w:val="21"/>
        </w:rPr>
        <w:t xml:space="preserve">is </w:t>
      </w:r>
      <w:r w:rsidR="009273A6" w:rsidRPr="00B378C8">
        <w:rPr>
          <w:rFonts w:asciiTheme="minorHAnsi" w:eastAsia="Arial" w:hAnsiTheme="minorHAnsi" w:cstheme="minorHAnsi"/>
          <w:color w:val="auto"/>
          <w:sz w:val="21"/>
          <w:szCs w:val="21"/>
        </w:rPr>
        <w:t xml:space="preserve">warranted to examine how these </w:t>
      </w:r>
      <w:r w:rsidR="005C2BB2" w:rsidRPr="00B378C8">
        <w:rPr>
          <w:rFonts w:asciiTheme="minorHAnsi" w:eastAsia="Arial" w:hAnsiTheme="minorHAnsi" w:cstheme="minorHAnsi"/>
          <w:color w:val="auto"/>
          <w:sz w:val="21"/>
          <w:szCs w:val="21"/>
        </w:rPr>
        <w:t xml:space="preserve">and other </w:t>
      </w:r>
      <w:r w:rsidR="00463E11" w:rsidRPr="00B378C8">
        <w:rPr>
          <w:rFonts w:asciiTheme="minorHAnsi" w:eastAsia="Arial" w:hAnsiTheme="minorHAnsi" w:cstheme="minorHAnsi"/>
          <w:color w:val="auto"/>
          <w:sz w:val="21"/>
          <w:szCs w:val="21"/>
        </w:rPr>
        <w:t xml:space="preserve">factors </w:t>
      </w:r>
      <w:r w:rsidR="005C2BB2" w:rsidRPr="00B378C8">
        <w:rPr>
          <w:rFonts w:asciiTheme="minorHAnsi" w:eastAsia="Arial" w:hAnsiTheme="minorHAnsi" w:cstheme="minorHAnsi"/>
          <w:color w:val="auto"/>
          <w:sz w:val="21"/>
          <w:szCs w:val="21"/>
        </w:rPr>
        <w:t xml:space="preserve">might contribute </w:t>
      </w:r>
      <w:r w:rsidR="00463E11" w:rsidRPr="00B378C8">
        <w:rPr>
          <w:rFonts w:asciiTheme="minorHAnsi" w:eastAsia="Arial" w:hAnsiTheme="minorHAnsi" w:cstheme="minorHAnsi"/>
          <w:color w:val="auto"/>
          <w:sz w:val="21"/>
          <w:szCs w:val="21"/>
        </w:rPr>
        <w:t xml:space="preserve">to </w:t>
      </w:r>
      <w:r w:rsidR="005C2BB2" w:rsidRPr="00B378C8">
        <w:rPr>
          <w:rFonts w:asciiTheme="minorHAnsi" w:eastAsia="Arial" w:hAnsiTheme="minorHAnsi" w:cstheme="minorHAnsi"/>
          <w:color w:val="auto"/>
          <w:sz w:val="21"/>
          <w:szCs w:val="21"/>
        </w:rPr>
        <w:t>suicide risk and other clinical outcomes.</w:t>
      </w:r>
      <w:r w:rsidR="00463E11" w:rsidRPr="00B378C8">
        <w:rPr>
          <w:rFonts w:asciiTheme="minorHAnsi" w:eastAsia="Arial" w:hAnsiTheme="minorHAnsi" w:cstheme="minorHAnsi"/>
          <w:color w:val="auto"/>
          <w:sz w:val="21"/>
          <w:szCs w:val="21"/>
        </w:rPr>
        <w:t xml:space="preserve"> </w:t>
      </w:r>
    </w:p>
    <w:p w14:paraId="593B6E2F" w14:textId="77777777" w:rsidR="00F85635" w:rsidRPr="00B378C8" w:rsidRDefault="00F85635" w:rsidP="008D7699">
      <w:pPr>
        <w:spacing w:after="120" w:line="360" w:lineRule="auto"/>
        <w:ind w:firstLineChars="200" w:firstLine="420"/>
        <w:rPr>
          <w:rFonts w:asciiTheme="minorHAnsi" w:eastAsia="Arial" w:hAnsiTheme="minorHAnsi" w:cstheme="minorHAnsi"/>
          <w:color w:val="auto"/>
          <w:sz w:val="21"/>
          <w:szCs w:val="21"/>
        </w:rPr>
      </w:pPr>
    </w:p>
    <w:p w14:paraId="6CB75999" w14:textId="77777777" w:rsidR="00D21922" w:rsidRPr="00B378C8" w:rsidRDefault="00D21922" w:rsidP="00D21922">
      <w:pPr>
        <w:autoSpaceDE w:val="0"/>
        <w:autoSpaceDN w:val="0"/>
        <w:adjustRightInd w:val="0"/>
        <w:rPr>
          <w:rFonts w:ascii="AdvTTaf7f9f4f.B" w:hAnsi="AdvTTaf7f9f4f.B" w:cs="AdvTTaf7f9f4f.B"/>
          <w:b/>
          <w:color w:val="auto"/>
          <w:sz w:val="21"/>
          <w:szCs w:val="21"/>
          <w:lang w:eastAsia="zh-CN"/>
        </w:rPr>
      </w:pPr>
      <w:r w:rsidRPr="00B378C8">
        <w:rPr>
          <w:b/>
          <w:color w:val="auto"/>
        </w:rPr>
        <w:t>References</w:t>
      </w:r>
    </w:p>
    <w:p w14:paraId="26A018DF" w14:textId="77777777" w:rsidR="003368BC" w:rsidRPr="00B378C8" w:rsidRDefault="003368BC" w:rsidP="002547BE">
      <w:pPr>
        <w:spacing w:after="0" w:line="240" w:lineRule="auto"/>
        <w:rPr>
          <w:rFonts w:ascii="Times New Roman" w:hAnsi="Times New Roman" w:cs="Times New Roman"/>
          <w:color w:val="auto"/>
          <w:sz w:val="21"/>
          <w:u w:color="000000"/>
        </w:rPr>
      </w:pPr>
    </w:p>
    <w:p w14:paraId="2662D923"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A. Dumais, A.D. Lesage, M. Alda, G. Rouleau, M. Dumont, N. Chawky, M. Roy, J.J. Mann, C. Benkelfat, and Gustavo Turecki. 2005. Risk Factors for Suicide Completion in Major Depression: A Case-Control Study of Impulsive and Aggressive Behaviors in Men. American Journal of Psychiatry. 162:2116-2124.</w:t>
      </w:r>
    </w:p>
    <w:p w14:paraId="49EC6C06"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Andersson, L., P. Allebeck, J.E. Gustafsson, and D. Gunnell. 2008. Association of IQ scores and school achievement with suicide in a 40-year follow-up of a Swedish cohort. Acta psychiatrica Scandinavica. 118:99-105.</w:t>
      </w:r>
    </w:p>
    <w:p w14:paraId="0DF8EE29"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Andres, A.R., S. Collings, and P. Qin. 2010. Sex-specific impact of socio-economic factors on suicide risk: a population-based case-control study in Denmark. European journal of public health. 20:265-270.</w:t>
      </w:r>
    </w:p>
    <w:p w14:paraId="21D5556A"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Barnett, J.H., C.H. Salmond, P.B. Jones, and B.J. Sahakian. 2006. Cognitive reserve in neuropsychiatry. Psychological medicine. 36:1053-1064.</w:t>
      </w:r>
    </w:p>
    <w:p w14:paraId="103A9808"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Batty, G.D., E. Whitley, I.J. Deary, C.R. Gale, P. Tynelius, and F. Rasmussen. 2010. Psychosis alters association between IQ and future risk of attempted suicide: cohort study of 1,109,475 Swedish men. BMJ (Clinical research ed.). 340:c2506.</w:t>
      </w:r>
    </w:p>
    <w:p w14:paraId="32E71A30"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 xml:space="preserve">Bi, B., X. Xiao, H. Zhang, J. Gao, M. Tao, H. Niu, Y. Wang, Q. Wang, C. Chen, N. Sun, K. Li, J. Fu, Z. Gan, W. Sang, G. Zhang, L. Yang, T. Tian, Q. Li, Q. Yang, L. Sun, Y. Li, H. Rong, C. Guan, X. Zhao, D. Ye, Y. Zhang, Z. Ma, H. Li, K. He, J. Chen, Y. Cai, C. Zhou, Y. Luo, S. Wang, S. Gao, J. Liu, L. Guo, J. </w:t>
      </w:r>
      <w:r w:rsidRPr="00B378C8">
        <w:rPr>
          <w:rFonts w:asciiTheme="minorHAnsi" w:hAnsiTheme="minorHAnsi" w:cstheme="minorHAnsi"/>
          <w:color w:val="auto"/>
          <w:sz w:val="20"/>
          <w:szCs w:val="20"/>
          <w:u w:color="000000"/>
        </w:rPr>
        <w:lastRenderedPageBreak/>
        <w:t>Guan, Z. Kang, D. Di, Y. Li, S. Shi, Y. Li, Y. Chen, J. Flint, K. Kendler, and Y. Liu. 2012. A comparison of the clinical characteristics of women with recurrent major depression with and without suicidal symptomatology. Psychological medicine. 42:2591-2598.</w:t>
      </w:r>
    </w:p>
    <w:p w14:paraId="66E46E83"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Brown, G.K., A.T. Beck, R.A. Steer, and J.R. Grisham. 2000. Risk factors for suicide in psychiatric outpatients: a 20-year prospective study. Journal of consulting and clinical psychology. 68:371-377.</w:t>
      </w:r>
    </w:p>
    <w:p w14:paraId="647097F1"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Dong, M., S.B. Wang, Y. Li, D.D. Xu, G.S. Ungvari, C.H. Ng, I.H.I. Chow, and Y.T. Xiang. 2018. Prevalence of suicidal behaviors in patients with major depressive disorder in China: A comprehensive meta-analysis. Journal of affective disorders. 225:32-39.</w:t>
      </w:r>
    </w:p>
    <w:p w14:paraId="4E81D829"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Fang, X., C. Zhang, Z. Wu, D. Peng, W. Xia, J. Xu, C. Wang, L. Cui, J. Huang, and Y. Fang. 2018. Prevalence, risk factors and clinical characteristics of suicidal ideation in Chinese patients with depression. Journal of affective disorders. 235:135-141.</w:t>
      </w:r>
    </w:p>
    <w:p w14:paraId="664E6E0A"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Farmer, A., K. Redman, T. Harris, R. Webb, A. Mahmood, S. Sadler, and P. McGuffin. 2001. The Cardiff sib-pair study: suicidal ideation in depressed and healthy subjects and their siblings. Crisis. 22:71-73.</w:t>
      </w:r>
    </w:p>
    <w:p w14:paraId="69E06AF8" w14:textId="25D58F13"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 xml:space="preserve">Franz, C.E., M.J. Lyons, R. O'Brien, M.S. Panizzon, K. Kim, R. Bhat, M.D. Grant, R. Toomey, S. Eisen, H. Xian, and W.S. Kremen. 2011. A 35-year longitudinal assessment of cognition and midlife depression symptoms: the Vietnam Era Twin Study of Aging. The American </w:t>
      </w:r>
      <w:r w:rsidR="008269E8" w:rsidRPr="00B378C8">
        <w:rPr>
          <w:rFonts w:asciiTheme="minorHAnsi" w:hAnsiTheme="minorHAnsi" w:cstheme="minorHAnsi"/>
          <w:color w:val="auto"/>
          <w:sz w:val="20"/>
          <w:szCs w:val="20"/>
          <w:u w:color="000000"/>
        </w:rPr>
        <w:t>journal of geriatric psychiatry</w:t>
      </w:r>
      <w:r w:rsidRPr="00B378C8">
        <w:rPr>
          <w:rFonts w:asciiTheme="minorHAnsi" w:hAnsiTheme="minorHAnsi" w:cstheme="minorHAnsi"/>
          <w:color w:val="auto"/>
          <w:sz w:val="20"/>
          <w:szCs w:val="20"/>
          <w:u w:color="000000"/>
        </w:rPr>
        <w:t>: official journal of the American Association for Geriatric Psychiatry. 19:559-570.</w:t>
      </w:r>
    </w:p>
    <w:p w14:paraId="6174972A"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Gournellis, R., K. Tournikioti, G. Touloumi, C. Thomadakis, P.G. Michalopoulou, C. Christodoulou, A. Papadopoulou, and A. Douzenis. 2018. Psychotic (delusional) depression and suicidal attempts: a systematic review and meta-analysis. Acta psychiatrica Scandinavica. 137:18-29.</w:t>
      </w:r>
    </w:p>
    <w:p w14:paraId="50D815C0"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Gunnell, D., R. Harbord, N. Singleton, R. Jenkins, and G. Lewis. 2009. Is low IQ associated with an increased risk of developing suicidal thoughts? A cohort study based on an 18-month follow-up of the national psychiatric morbidity survey. Social psychiatry and psychiatric epidemiology. 44:34-38.</w:t>
      </w:r>
    </w:p>
    <w:p w14:paraId="0CC74B62"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Hagedoorn, M., N.W. Van Yperen, J.C. Coyne, C.H. van Jaarsveld, A.V. Ranchor, E. van Sonderen, and R. Sanderman. 2006. Does marriage protect older people from distress? The role of equity and recency of bereavement. Psychology and aging. 21:611-620.</w:t>
      </w:r>
    </w:p>
    <w:p w14:paraId="54A39FE7"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Hamilton, M. 1959. The assessment of anxiety states by rating. Psychology and Psychotherapy: Theory, Research and Practice. 32:50-55.</w:t>
      </w:r>
    </w:p>
    <w:p w14:paraId="243A4EB1"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Hamilton, M. 1960. A rating scale for depression. Journal of neurology, neurosurgery, and psychiatry. 23:56-62.</w:t>
      </w:r>
    </w:p>
    <w:p w14:paraId="6BE993BF"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 xml:space="preserve">Hawton, K., I.C.C. Casanas, C. Haw, and K. Saunders. 2013. Risk factors for suicide in individuals </w:t>
      </w:r>
      <w:r w:rsidRPr="00B378C8">
        <w:rPr>
          <w:rFonts w:asciiTheme="minorHAnsi" w:hAnsiTheme="minorHAnsi" w:cstheme="minorHAnsi"/>
          <w:color w:val="auto"/>
          <w:sz w:val="20"/>
          <w:szCs w:val="20"/>
          <w:u w:color="000000"/>
        </w:rPr>
        <w:lastRenderedPageBreak/>
        <w:t>with depression: a systematic review. Journal of affective disorders. 147:17-28.</w:t>
      </w:r>
    </w:p>
    <w:p w14:paraId="7AD5F01B"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Hawton, K., and K. van Heeringen. 2009. Suicide. The Lancet. 373:1372-1381.</w:t>
      </w:r>
    </w:p>
    <w:p w14:paraId="7C694766"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Holma, K.M., T.K. Melartin, J. Haukka, I.A. Holma, T.P. Sokero, and E.T. Isometsa. 2010. Incidence and predictors of suicide attempts in DSM-IV major depressive disorder: a five-year prospective study. The American journal of psychiatry. 167:801-808.</w:t>
      </w:r>
    </w:p>
    <w:p w14:paraId="6DE4FD2D" w14:textId="5736A1CA"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Horwood, J., G. Salvi, K. Thomas, L. Duffy, D. Gunnell, C. Hollis, G. Lewis, P. Menezes, A. Thompson, D. Wolke, S. Zammit, and G. Harrison. 2008. IQ and non-clinical psychotic symptoms in 12-year-olds: results from the ALSPAC birth cohort. Th</w:t>
      </w:r>
      <w:r w:rsidR="008269E8" w:rsidRPr="00B378C8">
        <w:rPr>
          <w:rFonts w:asciiTheme="minorHAnsi" w:hAnsiTheme="minorHAnsi" w:cstheme="minorHAnsi"/>
          <w:color w:val="auto"/>
          <w:sz w:val="20"/>
          <w:szCs w:val="20"/>
          <w:u w:color="000000"/>
        </w:rPr>
        <w:t>e British journal of psychiatry</w:t>
      </w:r>
      <w:r w:rsidRPr="00B378C8">
        <w:rPr>
          <w:rFonts w:asciiTheme="minorHAnsi" w:hAnsiTheme="minorHAnsi" w:cstheme="minorHAnsi"/>
          <w:color w:val="auto"/>
          <w:sz w:val="20"/>
          <w:szCs w:val="20"/>
          <w:u w:color="000000"/>
        </w:rPr>
        <w:t>: the journal of mental science. 193:185-191.</w:t>
      </w:r>
    </w:p>
    <w:p w14:paraId="04D1A18F" w14:textId="4D20F3A1"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Hung, G.C., S.A. Pietras, H. Carliner, L. Martin, L.J. Seidman, S.L. Buka, and S.E. Gilman. 2016. Cognitive ability in childhood and the chronicity and suicidality of depression. Th</w:t>
      </w:r>
      <w:r w:rsidR="008269E8" w:rsidRPr="00B378C8">
        <w:rPr>
          <w:rFonts w:asciiTheme="minorHAnsi" w:hAnsiTheme="minorHAnsi" w:cstheme="minorHAnsi"/>
          <w:color w:val="auto"/>
          <w:sz w:val="20"/>
          <w:szCs w:val="20"/>
          <w:u w:color="000000"/>
        </w:rPr>
        <w:t>e British journal of psychiatry</w:t>
      </w:r>
      <w:r w:rsidRPr="00B378C8">
        <w:rPr>
          <w:rFonts w:asciiTheme="minorHAnsi" w:hAnsiTheme="minorHAnsi" w:cstheme="minorHAnsi"/>
          <w:color w:val="auto"/>
          <w:sz w:val="20"/>
          <w:szCs w:val="20"/>
          <w:u w:color="000000"/>
        </w:rPr>
        <w:t>: the journal of mental science. 208:120-127.</w:t>
      </w:r>
    </w:p>
    <w:p w14:paraId="792FA850"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KoKoAung, E., S. Cavenett, A. McArthur, and E. Aromataris. 2015. The association between suicidality and treatment with selective serotonin reuptake inhibitors in older people with major depression: a systematic review. JBI database of systematic reviews and implementation reports. 13:174-205.</w:t>
      </w:r>
    </w:p>
    <w:p w14:paraId="3458FC33"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Kwon, A., J. Song, K.-H. Yook, D.-I. Jon, M.H. Jung, N. Hong, and H.J. Hong. 2016. Predictors of Suicide Attempts in Clinically Depressed Korean Adolescents. Clinical Psychopharmacology and Neuroscience. 14:383-387.</w:t>
      </w:r>
    </w:p>
    <w:p w14:paraId="54D0032C"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Kyung-Sook, W., S. SangSoo, S. Sangjin, and S. Young-Jeon. 2018. Marital status integration and suicide: A meta-analysis and meta-regression. Social science &amp; medicine (1982). 197:116-126.</w:t>
      </w:r>
    </w:p>
    <w:p w14:paraId="1E248E76" w14:textId="24E87C4E" w:rsidR="00BB3627" w:rsidRPr="00B378C8" w:rsidRDefault="00BB3627" w:rsidP="00C50BF7">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Law, S., and P. Liu. 2008. Suicide in China: unique demographic patterns and relationship to depressive disorder. Current psychiatry reports. 10:80-86.</w:t>
      </w:r>
    </w:p>
    <w:p w14:paraId="4A7CB1D4" w14:textId="77777777" w:rsidR="00C50BF7" w:rsidRPr="00B378C8" w:rsidRDefault="00C50BF7" w:rsidP="00C50BF7">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Li, H., X. Luo, X. Ke, Q. Dai, W. Zheng, C. Zhang, R.M. Cassidy, J.C. Soares, X. Zhang, and Y. Ning. 2017. Major depressive disorder and suicide risk among adult outpatients at several general hospitals in a Chinese Han population. PloS one. 12:e0186143.</w:t>
      </w:r>
    </w:p>
    <w:p w14:paraId="4B16963C" w14:textId="2CBEDFB8" w:rsidR="00907FCE" w:rsidRPr="00B378C8" w:rsidRDefault="00907FCE" w:rsidP="00C50BF7">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Lim, A.Y., A.R. Lee, A. Hatim, S. Tian-Mei, C.Y. Liu, H.J. Jeon, P. Udomratn, D. Bautista, E. Chan, S.I. Liu, H.C. Chua, and J.P. Hong. 2014. Clinical and sociodemographic correlates of suicidality in patients with major depressive disorder from six Asian countries. BMC Psychiatry. 14:37.</w:t>
      </w:r>
    </w:p>
    <w:p w14:paraId="3C8E612D"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Morris, D.W., M.H. Trivedi, M.M. Husain, M. Fava, N. Budhwar, S.R. Wisniewski, S. Miyahara, J.K. Gollan, L.L. Davis, E.J. Daly, and A.J. Rush. 2010. Indicators of pretreatment suicidal ideation in adults with major depressive disorder. Acta psychiatrica Scandinavica. 121:480-484.</w:t>
      </w:r>
    </w:p>
    <w:p w14:paraId="3D32CBF9"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Nordentoft, M., P.B. Mortensen, and C.B. Pedersen. 2011. Absolute risk of suicide after first hospital contact in mental disorder. Archives of general psychiatry. 68:1058-1064.</w:t>
      </w:r>
    </w:p>
    <w:p w14:paraId="60C7D404"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lastRenderedPageBreak/>
        <w:t>Oquendo, M.A., H. Galfalvy, S. Russo, S.P. Ellis, M.F. Grunebaum, A. Burke, and J.J. Mann. 2004. Prospective study of clinical predictors of suicidal acts after a major depressive episode in patients with major depressive disorder or bipolar disorder. The American journal of psychiatry. 161:1433-1441.</w:t>
      </w:r>
    </w:p>
    <w:p w14:paraId="6D1D7F02"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Overall, J.E., and D.R. Gorham. 1962. The brief psychiatric rating scale. Psychological reports. 10:799-812.</w:t>
      </w:r>
    </w:p>
    <w:p w14:paraId="1F9E5C9A"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Park, S.J., K. Yi, J.D. Lee, and J.P. Hong. 2015. There Is No Difference in IQ between Suicide and Non-Suicide Psychiatric Patients: A Retrospective Case-Control Study. Psychiatry Investig. 12:330-334.</w:t>
      </w:r>
    </w:p>
    <w:p w14:paraId="19533094" w14:textId="0CDE9722"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Ribeiro, J.D., X. Huang, K.R. Fox, and J.C. Franklin. 2018. Depression and hopelessness as risk factors for suicide ideation, attempts and death: meta-analysis of longitudinal studies. Th</w:t>
      </w:r>
      <w:r w:rsidR="008269E8" w:rsidRPr="00B378C8">
        <w:rPr>
          <w:rFonts w:asciiTheme="minorHAnsi" w:hAnsiTheme="minorHAnsi" w:cstheme="minorHAnsi"/>
          <w:color w:val="auto"/>
          <w:sz w:val="20"/>
          <w:szCs w:val="20"/>
          <w:u w:color="000000"/>
        </w:rPr>
        <w:t>e British journal of psychiatry</w:t>
      </w:r>
      <w:r w:rsidRPr="00B378C8">
        <w:rPr>
          <w:rFonts w:asciiTheme="minorHAnsi" w:hAnsiTheme="minorHAnsi" w:cstheme="minorHAnsi"/>
          <w:color w:val="auto"/>
          <w:sz w:val="20"/>
          <w:szCs w:val="20"/>
          <w:u w:color="000000"/>
        </w:rPr>
        <w:t>: the journal of mental science:</w:t>
      </w:r>
      <w:r w:rsidR="008269E8" w:rsidRPr="00B378C8">
        <w:rPr>
          <w:rFonts w:asciiTheme="minorHAnsi" w:hAnsiTheme="minorHAnsi" w:cstheme="minorHAnsi"/>
          <w:color w:val="auto"/>
          <w:sz w:val="20"/>
          <w:szCs w:val="20"/>
          <w:u w:color="000000"/>
        </w:rPr>
        <w:t xml:space="preserve"> </w:t>
      </w:r>
      <w:r w:rsidRPr="00B378C8">
        <w:rPr>
          <w:rFonts w:asciiTheme="minorHAnsi" w:hAnsiTheme="minorHAnsi" w:cstheme="minorHAnsi"/>
          <w:color w:val="auto"/>
          <w:sz w:val="20"/>
          <w:szCs w:val="20"/>
          <w:u w:color="000000"/>
        </w:rPr>
        <w:t>1-8.</w:t>
      </w:r>
    </w:p>
    <w:p w14:paraId="277B4CD3"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Rothschild, A.J. 2018. Psychotic depression and suicide. Acta psychiatrica Scandinavica. 137:364-365.</w:t>
      </w:r>
    </w:p>
    <w:p w14:paraId="403EF0D3"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Schaffer, A., A.J. Levitt, R.M. Bagby, S.H. Kennedy, R.D. Levitan, and R.T. Joffe. 2000. Suicidal ideation in major depression: sex differences and impact of comorbid anxiety. Canadian journal of psychiatry. Revue canadienne de psychiatrie. 45:822-826.</w:t>
      </w:r>
    </w:p>
    <w:p w14:paraId="36B53706" w14:textId="542CA1F7" w:rsidR="00BD7A81" w:rsidRPr="00B378C8" w:rsidRDefault="00BD7A81"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Scult, M.A., A.R. Paulli, E.S. Mazure, T.E. Moffitt, A.R. Hariri, and T.J. Strauman. 2017. The association between cognitive function and subsequent depression: a systematic review and meta-analysis. Psychological medicine. 47:1-17.</w:t>
      </w:r>
    </w:p>
    <w:p w14:paraId="49A9B501"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Sokero, T.P., T.K. Melartin, H.J. Rytsala, U.S. Leskela, P.S. Lestela-Mielonen, and E.T. Isometsa. 2003. Suicidal ideation and attempts among psychiatric patients with major depressive disorder. The Journal of clinical psychiatry. 64:1094-1100.</w:t>
      </w:r>
    </w:p>
    <w:p w14:paraId="0E91C5DA" w14:textId="3924B00F"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Sokero, T.P., T.K. Melartin, H.J. Rytsala, U.S. Leskela, P.S. Lestela-Mielonen, and E.T. Isometsa. 2005. Prospective study of risk factors for attempted suicide among patients with DSM-IV major depressive disorder. Th</w:t>
      </w:r>
      <w:r w:rsidR="008269E8" w:rsidRPr="00B378C8">
        <w:rPr>
          <w:rFonts w:asciiTheme="minorHAnsi" w:hAnsiTheme="minorHAnsi" w:cstheme="minorHAnsi"/>
          <w:color w:val="auto"/>
          <w:sz w:val="20"/>
          <w:szCs w:val="20"/>
          <w:u w:color="000000"/>
        </w:rPr>
        <w:t>e British journal of psychiatry</w:t>
      </w:r>
      <w:r w:rsidRPr="00B378C8">
        <w:rPr>
          <w:rFonts w:asciiTheme="minorHAnsi" w:hAnsiTheme="minorHAnsi" w:cstheme="minorHAnsi"/>
          <w:color w:val="auto"/>
          <w:sz w:val="20"/>
          <w:szCs w:val="20"/>
          <w:u w:color="000000"/>
        </w:rPr>
        <w:t>: the journal of mental science. 186:314-318.</w:t>
      </w:r>
    </w:p>
    <w:p w14:paraId="095FF18C"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Sorberg, A., P. Allebeck, B. Melin, D. Gunnell, and T. Hemmingsson. 2013. Cognitive ability in early adulthood is associated with later suicide and suicide attempt: the role of risk factors over the life course. Psychological medicine. 43:49-60.</w:t>
      </w:r>
    </w:p>
    <w:p w14:paraId="40C247EC"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Sorberg Wallin, A., Z. Zeebari, A. Lager, D. Gunnell, P. Allebeck, and D. Falkstedt. 2018. Suicide attempt predicted by academic performance and childhood IQ: a cohort study of 26 000 children. Acta psychiatrica Scandinavica. 137:277-286.</w:t>
      </w:r>
    </w:p>
    <w:p w14:paraId="784E0E2F" w14:textId="034FA798"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lastRenderedPageBreak/>
        <w:t>Stern, Y. 2002. What is cognitive reserve? Theory and research application of the reserve concept. Journal of the Internati</w:t>
      </w:r>
      <w:r w:rsidR="008269E8" w:rsidRPr="00B378C8">
        <w:rPr>
          <w:rFonts w:asciiTheme="minorHAnsi" w:hAnsiTheme="minorHAnsi" w:cstheme="minorHAnsi"/>
          <w:color w:val="auto"/>
          <w:sz w:val="20"/>
          <w:szCs w:val="20"/>
          <w:u w:color="000000"/>
        </w:rPr>
        <w:t>onal Neuropsychological Society</w:t>
      </w:r>
      <w:r w:rsidRPr="00B378C8">
        <w:rPr>
          <w:rFonts w:asciiTheme="minorHAnsi" w:hAnsiTheme="minorHAnsi" w:cstheme="minorHAnsi"/>
          <w:color w:val="auto"/>
          <w:sz w:val="20"/>
          <w:szCs w:val="20"/>
          <w:u w:color="000000"/>
        </w:rPr>
        <w:t>: JINS. 8:448-460.</w:t>
      </w:r>
    </w:p>
    <w:p w14:paraId="65831F07" w14:textId="7A203C4C"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Valuck, R.J., H.O. Anderson, A.M. Libby, E. Brandt, C. Bryan, R.R. Allen, E.W. Staton, D.R. West, and W.D. Pace. 2012. Enhancing electronic health record measurement of depression severity and suicide ideation: a Distributed Ambulatory Research in Therapeutics Network (DARTNet) study. Journal of the Am</w:t>
      </w:r>
      <w:r w:rsidR="008269E8" w:rsidRPr="00B378C8">
        <w:rPr>
          <w:rFonts w:asciiTheme="minorHAnsi" w:hAnsiTheme="minorHAnsi" w:cstheme="minorHAnsi"/>
          <w:color w:val="auto"/>
          <w:sz w:val="20"/>
          <w:szCs w:val="20"/>
          <w:u w:color="000000"/>
        </w:rPr>
        <w:t>erican Board of Family Medicine</w:t>
      </w:r>
      <w:r w:rsidRPr="00B378C8">
        <w:rPr>
          <w:rFonts w:asciiTheme="minorHAnsi" w:hAnsiTheme="minorHAnsi" w:cstheme="minorHAnsi"/>
          <w:color w:val="auto"/>
          <w:sz w:val="20"/>
          <w:szCs w:val="20"/>
          <w:u w:color="000000"/>
        </w:rPr>
        <w:t>: JABFM. 25:582-593.</w:t>
      </w:r>
    </w:p>
    <w:p w14:paraId="724A366B"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Vuorilehto, M., H.M. Valtonen, T. Melartin, P. Sokero, K. Suominen, and E.T. Isometsa. 2014. Method of assessment determines prevalence of suicidal ideation among patients with depression. Eur Psychiatry. 29:338-344.</w:t>
      </w:r>
    </w:p>
    <w:p w14:paraId="30CEF6B0" w14:textId="17D795FA" w:rsidR="008269E8" w:rsidRPr="00B378C8" w:rsidRDefault="008269E8"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Wang YY, Jiang NZ, Cheung EF, Sun HW, Chan RC. Role of depression severity and impulsivity in the relationship between hopelessness and suicidal ideation in patients with major depressive disorder. Journal of affective disorders. 2015; 183: 83-9.</w:t>
      </w:r>
    </w:p>
    <w:p w14:paraId="24168FC6"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Wechsler, D., Y. Chen, and X. Chen. 2002. WAIS-III Chinese version technical manual. San Antonio, TA: Psychological Corporation.</w:t>
      </w:r>
    </w:p>
    <w:p w14:paraId="10965DCC"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Weeks, M., T.C. Wild, G.B. Ploubidis, K. Naicker, J. Cairney, C.R. North, and I. Colman. 2014. Childhood cognitive ability and its relationship with anxiety and depression in adolescence. Journal of affective disorders. 152-154:139-145.</w:t>
      </w:r>
    </w:p>
    <w:p w14:paraId="73991DCB"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Weitz, E., S.D. Hollon, A. Kerkhof, and P. Cuijpers. 2014. Do depression treatments reduce suicidal ideation? The effects of CBT, IPT, pharmacotherapy, and placebo on suicidality. Journal of affective disorders. 167:98-103.</w:t>
      </w:r>
    </w:p>
    <w:p w14:paraId="5418E7E9"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Zalpuri, I., and A.J. Rothschild. 2016. Does psychosis increase the risk of suicide in patients with major depression? A systematic review. Journal of affective disorders. 198:23-31.</w:t>
      </w:r>
    </w:p>
    <w:p w14:paraId="5A85B687" w14:textId="77777777" w:rsidR="00907FCE" w:rsidRPr="00B378C8" w:rsidRDefault="00907FCE" w:rsidP="003E2A12">
      <w:pPr>
        <w:spacing w:after="0" w:line="380" w:lineRule="exact"/>
        <w:rPr>
          <w:rFonts w:asciiTheme="minorHAnsi" w:hAnsiTheme="minorHAnsi" w:cstheme="minorHAnsi"/>
          <w:color w:val="auto"/>
          <w:sz w:val="20"/>
          <w:szCs w:val="20"/>
          <w:u w:color="000000"/>
        </w:rPr>
      </w:pPr>
      <w:r w:rsidRPr="00B378C8">
        <w:rPr>
          <w:rFonts w:asciiTheme="minorHAnsi" w:hAnsiTheme="minorHAnsi" w:cstheme="minorHAnsi"/>
          <w:color w:val="auto"/>
          <w:sz w:val="20"/>
          <w:szCs w:val="20"/>
          <w:u w:color="000000"/>
        </w:rPr>
        <w:t>Zhu, Y., H. Zhang, S. Shi, J. Gao, Y. Li, M. Tao, K. Zhang, X. Wang, C. Gao, and L. Yang. 2013. Suicidal risk factors of recurrent major depression in Han Chinese women. PloS one. 8:e80030.</w:t>
      </w:r>
    </w:p>
    <w:p w14:paraId="66E6DD3B" w14:textId="77777777" w:rsidR="003368BC" w:rsidRPr="00B378C8" w:rsidRDefault="003368BC" w:rsidP="002547BE">
      <w:pPr>
        <w:spacing w:after="0" w:line="240" w:lineRule="auto"/>
        <w:rPr>
          <w:rFonts w:ascii="Times New Roman" w:hAnsi="Times New Roman" w:cs="Times New Roman"/>
          <w:color w:val="auto"/>
          <w:sz w:val="21"/>
          <w:u w:color="000000"/>
        </w:rPr>
      </w:pPr>
    </w:p>
    <w:p w14:paraId="41C1FF71" w14:textId="77777777" w:rsidR="003368BC" w:rsidRPr="00B378C8" w:rsidRDefault="003368BC" w:rsidP="002547BE">
      <w:pPr>
        <w:spacing w:after="0" w:line="240" w:lineRule="auto"/>
        <w:rPr>
          <w:rFonts w:ascii="Times New Roman" w:hAnsi="Times New Roman" w:cs="Times New Roman"/>
          <w:color w:val="auto"/>
          <w:sz w:val="21"/>
          <w:u w:color="000000"/>
        </w:rPr>
      </w:pPr>
    </w:p>
    <w:p w14:paraId="1A9C3176" w14:textId="77777777" w:rsidR="005B670D" w:rsidRPr="00B378C8" w:rsidRDefault="005B670D" w:rsidP="002547BE">
      <w:pPr>
        <w:spacing w:after="0" w:line="240" w:lineRule="auto"/>
        <w:rPr>
          <w:rFonts w:ascii="Times New Roman" w:hAnsi="Times New Roman" w:cs="Times New Roman"/>
          <w:color w:val="auto"/>
          <w:sz w:val="21"/>
          <w:u w:color="000000"/>
        </w:rPr>
      </w:pPr>
    </w:p>
    <w:p w14:paraId="4A71782D" w14:textId="77777777" w:rsidR="003368BC" w:rsidRPr="00B378C8" w:rsidRDefault="003368BC" w:rsidP="002547BE">
      <w:pPr>
        <w:spacing w:after="0" w:line="240" w:lineRule="auto"/>
        <w:rPr>
          <w:rFonts w:ascii="Times New Roman" w:hAnsi="Times New Roman" w:cs="Times New Roman"/>
          <w:color w:val="auto"/>
          <w:sz w:val="21"/>
          <w:u w:color="000000"/>
        </w:rPr>
      </w:pPr>
    </w:p>
    <w:p w14:paraId="6EA44D5F" w14:textId="77777777" w:rsidR="003368BC" w:rsidRPr="00B378C8" w:rsidRDefault="003368BC" w:rsidP="008D7699">
      <w:pPr>
        <w:spacing w:line="240" w:lineRule="auto"/>
        <w:rPr>
          <w:rFonts w:asciiTheme="minorHAnsi" w:hAnsiTheme="minorHAnsi" w:cstheme="minorHAnsi"/>
          <w:b/>
          <w:color w:val="auto"/>
        </w:rPr>
      </w:pPr>
      <w:r w:rsidRPr="00B378C8">
        <w:rPr>
          <w:rFonts w:asciiTheme="minorHAnsi" w:hAnsiTheme="minorHAnsi" w:cstheme="minorHAnsi"/>
          <w:b/>
          <w:color w:val="auto"/>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B378C8">
        <w:rPr>
          <w:rFonts w:asciiTheme="minorHAnsi" w:hAnsiTheme="minorHAnsi" w:cstheme="minorHAnsi"/>
          <w:b/>
          <w:color w:val="auto"/>
        </w:rPr>
        <w:instrText>ADDIN CNKISM.UserStyle</w:instrText>
      </w:r>
      <w:r w:rsidRPr="00B378C8">
        <w:rPr>
          <w:rFonts w:asciiTheme="minorHAnsi" w:hAnsiTheme="minorHAnsi" w:cstheme="minorHAnsi"/>
          <w:b/>
          <w:color w:val="auto"/>
        </w:rPr>
      </w:r>
      <w:r w:rsidRPr="00B378C8">
        <w:rPr>
          <w:rFonts w:asciiTheme="minorHAnsi" w:hAnsiTheme="minorHAnsi" w:cstheme="minorHAnsi"/>
          <w:b/>
          <w:color w:val="auto"/>
        </w:rPr>
        <w:fldChar w:fldCharType="end"/>
      </w:r>
      <w:r w:rsidRPr="00B378C8">
        <w:rPr>
          <w:rFonts w:asciiTheme="minorHAnsi" w:hAnsiTheme="minorHAnsi" w:cstheme="minorHAnsi"/>
          <w:b/>
          <w:color w:val="auto"/>
        </w:rPr>
        <w:t xml:space="preserve">Table 1. </w:t>
      </w:r>
      <w:bookmarkStart w:id="1" w:name="gjdgxs" w:colFirst="0" w:colLast="0"/>
      <w:bookmarkEnd w:id="1"/>
      <w:r w:rsidRPr="00B378C8">
        <w:rPr>
          <w:rFonts w:asciiTheme="minorHAnsi" w:hAnsiTheme="minorHAnsi" w:cstheme="minorHAnsi"/>
          <w:b/>
          <w:color w:val="auto"/>
        </w:rPr>
        <w:t>Demographic, clinical characteristics and IQ between groups with and without suicidal ideation in drug-naïve patients with MDD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455"/>
        <w:gridCol w:w="1455"/>
        <w:gridCol w:w="641"/>
        <w:gridCol w:w="532"/>
        <w:gridCol w:w="919"/>
      </w:tblGrid>
      <w:tr w:rsidR="00B378C8" w:rsidRPr="00B378C8" w14:paraId="7396C42E" w14:textId="77777777" w:rsidTr="008D7699">
        <w:trPr>
          <w:trHeight w:val="583"/>
        </w:trPr>
        <w:tc>
          <w:tcPr>
            <w:tcW w:w="1989" w:type="pct"/>
            <w:tcBorders>
              <w:top w:val="single" w:sz="4" w:space="0" w:color="auto"/>
              <w:bottom w:val="single" w:sz="4" w:space="0" w:color="auto"/>
            </w:tcBorders>
          </w:tcPr>
          <w:p w14:paraId="4F1CF5CC"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20"/>
                <w:szCs w:val="20"/>
              </w:rPr>
              <w:lastRenderedPageBreak/>
              <w:t>variables</w:t>
            </w:r>
          </w:p>
        </w:tc>
        <w:tc>
          <w:tcPr>
            <w:tcW w:w="876" w:type="pct"/>
            <w:tcBorders>
              <w:top w:val="single" w:sz="4" w:space="0" w:color="auto"/>
              <w:bottom w:val="single" w:sz="4" w:space="0" w:color="auto"/>
            </w:tcBorders>
          </w:tcPr>
          <w:p w14:paraId="250E674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With SI</w:t>
            </w:r>
          </w:p>
          <w:p w14:paraId="349C01C7"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18"/>
                <w:szCs w:val="18"/>
              </w:rPr>
              <w:t>(N=160, 32.8%)</w:t>
            </w:r>
          </w:p>
        </w:tc>
        <w:tc>
          <w:tcPr>
            <w:tcW w:w="876" w:type="pct"/>
            <w:tcBorders>
              <w:top w:val="single" w:sz="4" w:space="0" w:color="auto"/>
              <w:bottom w:val="single" w:sz="4" w:space="0" w:color="auto"/>
            </w:tcBorders>
          </w:tcPr>
          <w:p w14:paraId="5FFD0EFA"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Without SI</w:t>
            </w:r>
          </w:p>
          <w:p w14:paraId="0A3464F1"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18"/>
                <w:szCs w:val="18"/>
              </w:rPr>
              <w:t>(N=328, 67.2%)</w:t>
            </w:r>
          </w:p>
        </w:tc>
        <w:tc>
          <w:tcPr>
            <w:tcW w:w="386" w:type="pct"/>
            <w:tcBorders>
              <w:top w:val="single" w:sz="4" w:space="0" w:color="auto"/>
              <w:bottom w:val="single" w:sz="4" w:space="0" w:color="auto"/>
            </w:tcBorders>
          </w:tcPr>
          <w:p w14:paraId="1711160B" w14:textId="77777777" w:rsidR="008D7699" w:rsidRPr="00B378C8" w:rsidRDefault="008D7699" w:rsidP="00246DA8">
            <w:pPr>
              <w:tabs>
                <w:tab w:val="left" w:pos="2628"/>
              </w:tabs>
              <w:rPr>
                <w:rFonts w:cstheme="minorHAnsi"/>
                <w:color w:val="auto"/>
                <w:sz w:val="18"/>
                <w:szCs w:val="18"/>
              </w:rPr>
            </w:pPr>
            <w:r w:rsidRPr="00B378C8">
              <w:rPr>
                <w:rFonts w:ascii="Microsoft YaHei" w:eastAsia="Microsoft YaHei" w:hAnsi="Microsoft YaHei" w:cs="Microsoft YaHei" w:hint="eastAsia"/>
                <w:color w:val="auto"/>
                <w:sz w:val="20"/>
                <w:szCs w:val="20"/>
              </w:rPr>
              <w:t>ⅹ</w:t>
            </w:r>
            <w:r w:rsidRPr="00B378C8">
              <w:rPr>
                <w:rFonts w:eastAsia="Times New Roman" w:cstheme="minorHAnsi"/>
                <w:color w:val="auto"/>
                <w:sz w:val="20"/>
                <w:szCs w:val="20"/>
                <w:vertAlign w:val="superscript"/>
              </w:rPr>
              <w:t>2</w:t>
            </w:r>
          </w:p>
        </w:tc>
        <w:tc>
          <w:tcPr>
            <w:tcW w:w="320" w:type="pct"/>
            <w:tcBorders>
              <w:top w:val="single" w:sz="4" w:space="0" w:color="auto"/>
              <w:bottom w:val="single" w:sz="4" w:space="0" w:color="auto"/>
            </w:tcBorders>
          </w:tcPr>
          <w:p w14:paraId="05876915"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df</w:t>
            </w:r>
          </w:p>
        </w:tc>
        <w:tc>
          <w:tcPr>
            <w:tcW w:w="553" w:type="pct"/>
            <w:tcBorders>
              <w:top w:val="single" w:sz="4" w:space="0" w:color="auto"/>
              <w:bottom w:val="single" w:sz="4" w:space="0" w:color="auto"/>
            </w:tcBorders>
          </w:tcPr>
          <w:p w14:paraId="36D7103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p</w:t>
            </w:r>
          </w:p>
        </w:tc>
      </w:tr>
      <w:tr w:rsidR="00B378C8" w:rsidRPr="00B378C8" w14:paraId="4855290D" w14:textId="77777777" w:rsidTr="008D7699">
        <w:tc>
          <w:tcPr>
            <w:tcW w:w="1989" w:type="pct"/>
            <w:tcBorders>
              <w:top w:val="single" w:sz="4" w:space="0" w:color="auto"/>
            </w:tcBorders>
          </w:tcPr>
          <w:p w14:paraId="79F1189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Male, N (%)</w:t>
            </w:r>
          </w:p>
        </w:tc>
        <w:tc>
          <w:tcPr>
            <w:tcW w:w="876" w:type="pct"/>
            <w:tcBorders>
              <w:top w:val="single" w:sz="4" w:space="0" w:color="auto"/>
            </w:tcBorders>
          </w:tcPr>
          <w:p w14:paraId="314A1B46"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54 (33.8)</w:t>
            </w:r>
          </w:p>
        </w:tc>
        <w:tc>
          <w:tcPr>
            <w:tcW w:w="876" w:type="pct"/>
            <w:tcBorders>
              <w:top w:val="single" w:sz="4" w:space="0" w:color="auto"/>
            </w:tcBorders>
          </w:tcPr>
          <w:p w14:paraId="030516F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149 (45.4)</w:t>
            </w:r>
          </w:p>
        </w:tc>
        <w:tc>
          <w:tcPr>
            <w:tcW w:w="386" w:type="pct"/>
            <w:tcBorders>
              <w:top w:val="single" w:sz="4" w:space="0" w:color="auto"/>
            </w:tcBorders>
          </w:tcPr>
          <w:p w14:paraId="754F911E"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6.04</w:t>
            </w:r>
          </w:p>
        </w:tc>
        <w:tc>
          <w:tcPr>
            <w:tcW w:w="320" w:type="pct"/>
            <w:tcBorders>
              <w:top w:val="single" w:sz="4" w:space="0" w:color="auto"/>
            </w:tcBorders>
          </w:tcPr>
          <w:p w14:paraId="087F285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w:t>
            </w:r>
          </w:p>
        </w:tc>
        <w:tc>
          <w:tcPr>
            <w:tcW w:w="553" w:type="pct"/>
            <w:tcBorders>
              <w:top w:val="single" w:sz="4" w:space="0" w:color="auto"/>
            </w:tcBorders>
          </w:tcPr>
          <w:p w14:paraId="113C1097"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18"/>
                <w:szCs w:val="18"/>
              </w:rPr>
              <w:t>0.014</w:t>
            </w:r>
            <w:r w:rsidRPr="00B378C8">
              <w:rPr>
                <w:rFonts w:cstheme="minorHAnsi"/>
                <w:color w:val="auto"/>
              </w:rPr>
              <w:t>*</w:t>
            </w:r>
          </w:p>
        </w:tc>
      </w:tr>
      <w:tr w:rsidR="00B378C8" w:rsidRPr="00B378C8" w14:paraId="52F069E8" w14:textId="77777777" w:rsidTr="008D7699">
        <w:tc>
          <w:tcPr>
            <w:tcW w:w="1989" w:type="pct"/>
          </w:tcPr>
          <w:p w14:paraId="0614BA6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Education years, N (%)</w:t>
            </w:r>
          </w:p>
        </w:tc>
        <w:tc>
          <w:tcPr>
            <w:tcW w:w="876" w:type="pct"/>
          </w:tcPr>
          <w:p w14:paraId="643FE3B9" w14:textId="77777777" w:rsidR="008D7699" w:rsidRPr="00B378C8" w:rsidRDefault="008D7699" w:rsidP="00246DA8">
            <w:pPr>
              <w:tabs>
                <w:tab w:val="left" w:pos="2628"/>
              </w:tabs>
              <w:rPr>
                <w:rFonts w:eastAsia="Times New Roman" w:cstheme="minorHAnsi"/>
                <w:color w:val="auto"/>
                <w:sz w:val="18"/>
                <w:szCs w:val="18"/>
              </w:rPr>
            </w:pPr>
          </w:p>
        </w:tc>
        <w:tc>
          <w:tcPr>
            <w:tcW w:w="876" w:type="pct"/>
          </w:tcPr>
          <w:p w14:paraId="0210160A" w14:textId="77777777" w:rsidR="008D7699" w:rsidRPr="00B378C8" w:rsidRDefault="008D7699" w:rsidP="00246DA8">
            <w:pPr>
              <w:tabs>
                <w:tab w:val="left" w:pos="2628"/>
              </w:tabs>
              <w:rPr>
                <w:rFonts w:eastAsia="Times New Roman" w:cstheme="minorHAnsi"/>
                <w:color w:val="auto"/>
                <w:sz w:val="18"/>
                <w:szCs w:val="18"/>
              </w:rPr>
            </w:pPr>
          </w:p>
        </w:tc>
        <w:tc>
          <w:tcPr>
            <w:tcW w:w="386" w:type="pct"/>
          </w:tcPr>
          <w:p w14:paraId="3E2A2B5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4.37</w:t>
            </w:r>
          </w:p>
        </w:tc>
        <w:tc>
          <w:tcPr>
            <w:tcW w:w="320" w:type="pct"/>
          </w:tcPr>
          <w:p w14:paraId="72CD7AC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w:t>
            </w:r>
          </w:p>
        </w:tc>
        <w:tc>
          <w:tcPr>
            <w:tcW w:w="553" w:type="pct"/>
          </w:tcPr>
          <w:p w14:paraId="4FED054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0.113</w:t>
            </w:r>
          </w:p>
        </w:tc>
      </w:tr>
      <w:tr w:rsidR="00B378C8" w:rsidRPr="00B378C8" w14:paraId="5721A646" w14:textId="77777777" w:rsidTr="008D7699">
        <w:tc>
          <w:tcPr>
            <w:tcW w:w="1989" w:type="pct"/>
          </w:tcPr>
          <w:p w14:paraId="6C1BBF72" w14:textId="77777777" w:rsidR="008D7699" w:rsidRPr="00B378C8" w:rsidRDefault="008D7699" w:rsidP="00246DA8">
            <w:pPr>
              <w:tabs>
                <w:tab w:val="left" w:pos="2628"/>
              </w:tabs>
              <w:rPr>
                <w:rFonts w:cstheme="minorHAnsi"/>
                <w:color w:val="auto"/>
                <w:sz w:val="18"/>
                <w:szCs w:val="18"/>
              </w:rPr>
            </w:pPr>
            <w:r w:rsidRPr="00B378C8">
              <w:rPr>
                <w:rFonts w:eastAsia="Times New Roman" w:cstheme="minorHAnsi"/>
                <w:color w:val="auto"/>
                <w:sz w:val="18"/>
                <w:szCs w:val="18"/>
              </w:rPr>
              <w:t>&lt;</w:t>
            </w:r>
            <w:r w:rsidRPr="00B378C8">
              <w:rPr>
                <w:rFonts w:cstheme="minorHAnsi"/>
                <w:color w:val="auto"/>
                <w:sz w:val="18"/>
                <w:szCs w:val="18"/>
              </w:rPr>
              <w:t>10</w:t>
            </w:r>
          </w:p>
        </w:tc>
        <w:tc>
          <w:tcPr>
            <w:tcW w:w="876" w:type="pct"/>
          </w:tcPr>
          <w:p w14:paraId="7F8C744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65 (40.6)</w:t>
            </w:r>
          </w:p>
        </w:tc>
        <w:tc>
          <w:tcPr>
            <w:tcW w:w="876" w:type="pct"/>
          </w:tcPr>
          <w:p w14:paraId="4A555EA5"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105 (32.2)</w:t>
            </w:r>
          </w:p>
        </w:tc>
        <w:tc>
          <w:tcPr>
            <w:tcW w:w="386" w:type="pct"/>
          </w:tcPr>
          <w:p w14:paraId="481CC937" w14:textId="77777777" w:rsidR="008D7699" w:rsidRPr="00B378C8" w:rsidRDefault="008D7699" w:rsidP="00246DA8">
            <w:pPr>
              <w:tabs>
                <w:tab w:val="left" w:pos="2628"/>
              </w:tabs>
              <w:rPr>
                <w:rFonts w:cstheme="minorHAnsi"/>
                <w:color w:val="auto"/>
                <w:sz w:val="18"/>
                <w:szCs w:val="18"/>
              </w:rPr>
            </w:pPr>
          </w:p>
        </w:tc>
        <w:tc>
          <w:tcPr>
            <w:tcW w:w="320" w:type="pct"/>
          </w:tcPr>
          <w:p w14:paraId="136024B1"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6A6C4861"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6365A8DC" w14:textId="77777777" w:rsidTr="008D7699">
        <w:tc>
          <w:tcPr>
            <w:tcW w:w="1989" w:type="pct"/>
          </w:tcPr>
          <w:p w14:paraId="40F4C0FE"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10-12</w:t>
            </w:r>
          </w:p>
        </w:tc>
        <w:tc>
          <w:tcPr>
            <w:tcW w:w="876" w:type="pct"/>
          </w:tcPr>
          <w:p w14:paraId="089CA9E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37 (23.1)</w:t>
            </w:r>
          </w:p>
        </w:tc>
        <w:tc>
          <w:tcPr>
            <w:tcW w:w="876" w:type="pct"/>
          </w:tcPr>
          <w:p w14:paraId="7D2E4C9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100 (30.7)</w:t>
            </w:r>
          </w:p>
        </w:tc>
        <w:tc>
          <w:tcPr>
            <w:tcW w:w="386" w:type="pct"/>
          </w:tcPr>
          <w:p w14:paraId="743D48F8" w14:textId="77777777" w:rsidR="008D7699" w:rsidRPr="00B378C8" w:rsidRDefault="008D7699" w:rsidP="00246DA8">
            <w:pPr>
              <w:tabs>
                <w:tab w:val="left" w:pos="2628"/>
              </w:tabs>
              <w:rPr>
                <w:rFonts w:eastAsia="Times New Roman" w:cstheme="minorHAnsi"/>
                <w:color w:val="auto"/>
                <w:sz w:val="18"/>
                <w:szCs w:val="18"/>
              </w:rPr>
            </w:pPr>
          </w:p>
        </w:tc>
        <w:tc>
          <w:tcPr>
            <w:tcW w:w="320" w:type="pct"/>
          </w:tcPr>
          <w:p w14:paraId="6E2545B5"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26F01516"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2A6042D3" w14:textId="77777777" w:rsidTr="008D7699">
        <w:tc>
          <w:tcPr>
            <w:tcW w:w="1989" w:type="pct"/>
          </w:tcPr>
          <w:p w14:paraId="4E0BDEC8" w14:textId="77777777" w:rsidR="008D7699" w:rsidRPr="00B378C8" w:rsidRDefault="008D7699" w:rsidP="00246DA8">
            <w:pPr>
              <w:tabs>
                <w:tab w:val="left" w:pos="2628"/>
              </w:tabs>
              <w:rPr>
                <w:rFonts w:eastAsia="Times New Roman" w:cstheme="minorHAnsi"/>
                <w:color w:val="auto"/>
                <w:sz w:val="18"/>
                <w:szCs w:val="18"/>
              </w:rPr>
            </w:pPr>
            <w:r w:rsidRPr="00B378C8">
              <w:rPr>
                <w:rFonts w:eastAsia="Times New Roman" w:cstheme="minorHAnsi"/>
                <w:color w:val="auto"/>
                <w:sz w:val="18"/>
                <w:szCs w:val="18"/>
              </w:rPr>
              <w:t>&gt;12</w:t>
            </w:r>
          </w:p>
        </w:tc>
        <w:tc>
          <w:tcPr>
            <w:tcW w:w="876" w:type="pct"/>
          </w:tcPr>
          <w:p w14:paraId="386E76D9"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58 (36.3)</w:t>
            </w:r>
          </w:p>
        </w:tc>
        <w:tc>
          <w:tcPr>
            <w:tcW w:w="876" w:type="pct"/>
          </w:tcPr>
          <w:p w14:paraId="00D234A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121 (37.1)</w:t>
            </w:r>
          </w:p>
        </w:tc>
        <w:tc>
          <w:tcPr>
            <w:tcW w:w="386" w:type="pct"/>
          </w:tcPr>
          <w:p w14:paraId="1B3AD1FF" w14:textId="77777777" w:rsidR="008D7699" w:rsidRPr="00B378C8" w:rsidRDefault="008D7699" w:rsidP="00246DA8">
            <w:pPr>
              <w:tabs>
                <w:tab w:val="left" w:pos="2628"/>
              </w:tabs>
              <w:rPr>
                <w:rFonts w:eastAsia="Times New Roman" w:cstheme="minorHAnsi"/>
                <w:color w:val="auto"/>
                <w:sz w:val="18"/>
                <w:szCs w:val="18"/>
              </w:rPr>
            </w:pPr>
          </w:p>
        </w:tc>
        <w:tc>
          <w:tcPr>
            <w:tcW w:w="320" w:type="pct"/>
          </w:tcPr>
          <w:p w14:paraId="3A96E99F"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4A8D50C4"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7CCE5F8F" w14:textId="77777777" w:rsidTr="008D7699">
        <w:tc>
          <w:tcPr>
            <w:tcW w:w="1989" w:type="pct"/>
          </w:tcPr>
          <w:p w14:paraId="49F06767"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18"/>
                <w:szCs w:val="18"/>
              </w:rPr>
              <w:t>Marital status, N (%)</w:t>
            </w:r>
          </w:p>
        </w:tc>
        <w:tc>
          <w:tcPr>
            <w:tcW w:w="876" w:type="pct"/>
          </w:tcPr>
          <w:p w14:paraId="26BBB096" w14:textId="77777777" w:rsidR="008D7699" w:rsidRPr="00B378C8" w:rsidRDefault="008D7699" w:rsidP="00246DA8">
            <w:pPr>
              <w:tabs>
                <w:tab w:val="left" w:pos="2628"/>
              </w:tabs>
              <w:rPr>
                <w:rFonts w:cstheme="minorHAnsi"/>
                <w:color w:val="auto"/>
                <w:sz w:val="18"/>
                <w:szCs w:val="18"/>
              </w:rPr>
            </w:pPr>
          </w:p>
        </w:tc>
        <w:tc>
          <w:tcPr>
            <w:tcW w:w="876" w:type="pct"/>
          </w:tcPr>
          <w:p w14:paraId="09723FFD" w14:textId="77777777" w:rsidR="008D7699" w:rsidRPr="00B378C8" w:rsidRDefault="008D7699" w:rsidP="00246DA8">
            <w:pPr>
              <w:tabs>
                <w:tab w:val="left" w:pos="2628"/>
              </w:tabs>
              <w:rPr>
                <w:rFonts w:cstheme="minorHAnsi"/>
                <w:color w:val="auto"/>
                <w:sz w:val="18"/>
                <w:szCs w:val="18"/>
              </w:rPr>
            </w:pPr>
          </w:p>
        </w:tc>
        <w:tc>
          <w:tcPr>
            <w:tcW w:w="386" w:type="pct"/>
          </w:tcPr>
          <w:p w14:paraId="7F0D8A0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6.93</w:t>
            </w:r>
          </w:p>
        </w:tc>
        <w:tc>
          <w:tcPr>
            <w:tcW w:w="320" w:type="pct"/>
          </w:tcPr>
          <w:p w14:paraId="4575F6F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w:t>
            </w:r>
          </w:p>
        </w:tc>
        <w:tc>
          <w:tcPr>
            <w:tcW w:w="553" w:type="pct"/>
          </w:tcPr>
          <w:p w14:paraId="598FCD9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0.031</w:t>
            </w:r>
            <w:r w:rsidRPr="00B378C8">
              <w:rPr>
                <w:rFonts w:cstheme="minorHAnsi"/>
                <w:color w:val="auto"/>
              </w:rPr>
              <w:t>*</w:t>
            </w:r>
          </w:p>
        </w:tc>
      </w:tr>
      <w:tr w:rsidR="00B378C8" w:rsidRPr="00B378C8" w14:paraId="6B75EEF0" w14:textId="77777777" w:rsidTr="008D7699">
        <w:tc>
          <w:tcPr>
            <w:tcW w:w="1989" w:type="pct"/>
          </w:tcPr>
          <w:p w14:paraId="1434E50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Married</w:t>
            </w:r>
          </w:p>
        </w:tc>
        <w:tc>
          <w:tcPr>
            <w:tcW w:w="876" w:type="pct"/>
          </w:tcPr>
          <w:p w14:paraId="4C428BD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99 (62.3)</w:t>
            </w:r>
          </w:p>
        </w:tc>
        <w:tc>
          <w:tcPr>
            <w:tcW w:w="876" w:type="pct"/>
          </w:tcPr>
          <w:p w14:paraId="2FFC8D1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199 (60.7)</w:t>
            </w:r>
          </w:p>
        </w:tc>
        <w:tc>
          <w:tcPr>
            <w:tcW w:w="386" w:type="pct"/>
          </w:tcPr>
          <w:p w14:paraId="06BD1268" w14:textId="77777777" w:rsidR="008D7699" w:rsidRPr="00B378C8" w:rsidRDefault="008D7699" w:rsidP="00246DA8">
            <w:pPr>
              <w:tabs>
                <w:tab w:val="left" w:pos="2628"/>
              </w:tabs>
              <w:rPr>
                <w:rFonts w:eastAsia="Times New Roman" w:cstheme="minorHAnsi"/>
                <w:color w:val="auto"/>
                <w:sz w:val="18"/>
                <w:szCs w:val="18"/>
              </w:rPr>
            </w:pPr>
          </w:p>
        </w:tc>
        <w:tc>
          <w:tcPr>
            <w:tcW w:w="320" w:type="pct"/>
          </w:tcPr>
          <w:p w14:paraId="1E77E6F7"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78E45AA2"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0A9AFFD8" w14:textId="77777777" w:rsidTr="008D7699">
        <w:tc>
          <w:tcPr>
            <w:tcW w:w="1989" w:type="pct"/>
          </w:tcPr>
          <w:p w14:paraId="265C513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 xml:space="preserve">Divorced </w:t>
            </w:r>
          </w:p>
        </w:tc>
        <w:tc>
          <w:tcPr>
            <w:tcW w:w="876" w:type="pct"/>
          </w:tcPr>
          <w:p w14:paraId="3EA497B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12 (7.5)</w:t>
            </w:r>
          </w:p>
        </w:tc>
        <w:tc>
          <w:tcPr>
            <w:tcW w:w="876" w:type="pct"/>
          </w:tcPr>
          <w:p w14:paraId="4B5C9D5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9 (2.8)</w:t>
            </w:r>
          </w:p>
        </w:tc>
        <w:tc>
          <w:tcPr>
            <w:tcW w:w="386" w:type="pct"/>
          </w:tcPr>
          <w:p w14:paraId="3B0E1C34" w14:textId="77777777" w:rsidR="008D7699" w:rsidRPr="00B378C8" w:rsidRDefault="008D7699" w:rsidP="00246DA8">
            <w:pPr>
              <w:tabs>
                <w:tab w:val="left" w:pos="2628"/>
              </w:tabs>
              <w:rPr>
                <w:rFonts w:eastAsia="Times New Roman" w:cstheme="minorHAnsi"/>
                <w:color w:val="auto"/>
                <w:sz w:val="18"/>
                <w:szCs w:val="18"/>
              </w:rPr>
            </w:pPr>
          </w:p>
        </w:tc>
        <w:tc>
          <w:tcPr>
            <w:tcW w:w="320" w:type="pct"/>
          </w:tcPr>
          <w:p w14:paraId="275CD6CD"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2FA93D22"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0233FA7F" w14:textId="77777777" w:rsidTr="008D7699">
        <w:tc>
          <w:tcPr>
            <w:tcW w:w="1989" w:type="pct"/>
          </w:tcPr>
          <w:p w14:paraId="7755C7A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 xml:space="preserve">Never married </w:t>
            </w:r>
          </w:p>
        </w:tc>
        <w:tc>
          <w:tcPr>
            <w:tcW w:w="876" w:type="pct"/>
          </w:tcPr>
          <w:p w14:paraId="30DA194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48 (30.2)</w:t>
            </w:r>
          </w:p>
        </w:tc>
        <w:tc>
          <w:tcPr>
            <w:tcW w:w="876" w:type="pct"/>
          </w:tcPr>
          <w:p w14:paraId="3A07B18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119 (36.5)</w:t>
            </w:r>
          </w:p>
        </w:tc>
        <w:tc>
          <w:tcPr>
            <w:tcW w:w="386" w:type="pct"/>
          </w:tcPr>
          <w:p w14:paraId="54332704" w14:textId="77777777" w:rsidR="008D7699" w:rsidRPr="00B378C8" w:rsidRDefault="008D7699" w:rsidP="00246DA8">
            <w:pPr>
              <w:tabs>
                <w:tab w:val="left" w:pos="2628"/>
              </w:tabs>
              <w:rPr>
                <w:rFonts w:eastAsia="Times New Roman" w:cstheme="minorHAnsi"/>
                <w:color w:val="auto"/>
                <w:sz w:val="18"/>
                <w:szCs w:val="18"/>
              </w:rPr>
            </w:pPr>
          </w:p>
        </w:tc>
        <w:tc>
          <w:tcPr>
            <w:tcW w:w="320" w:type="pct"/>
          </w:tcPr>
          <w:p w14:paraId="496CB884" w14:textId="77777777" w:rsidR="008D7699" w:rsidRPr="00B378C8" w:rsidRDefault="008D7699" w:rsidP="00246DA8">
            <w:pPr>
              <w:tabs>
                <w:tab w:val="left" w:pos="2628"/>
              </w:tabs>
              <w:rPr>
                <w:rFonts w:eastAsia="Times New Roman" w:cstheme="minorHAnsi"/>
                <w:color w:val="auto"/>
                <w:sz w:val="18"/>
                <w:szCs w:val="18"/>
              </w:rPr>
            </w:pPr>
          </w:p>
        </w:tc>
        <w:tc>
          <w:tcPr>
            <w:tcW w:w="553" w:type="pct"/>
          </w:tcPr>
          <w:p w14:paraId="6AEF87A7" w14:textId="77777777" w:rsidR="008D7699" w:rsidRPr="00B378C8" w:rsidRDefault="008D7699" w:rsidP="00246DA8">
            <w:pPr>
              <w:tabs>
                <w:tab w:val="left" w:pos="2628"/>
              </w:tabs>
              <w:rPr>
                <w:rFonts w:eastAsia="Times New Roman" w:cstheme="minorHAnsi"/>
                <w:color w:val="auto"/>
                <w:sz w:val="18"/>
                <w:szCs w:val="18"/>
              </w:rPr>
            </w:pPr>
          </w:p>
        </w:tc>
      </w:tr>
      <w:tr w:rsidR="00B378C8" w:rsidRPr="00B378C8" w14:paraId="3315BC34" w14:textId="77777777" w:rsidTr="008D7699">
        <w:tc>
          <w:tcPr>
            <w:tcW w:w="1989" w:type="pct"/>
          </w:tcPr>
          <w:p w14:paraId="1F1D921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Current/history physical disease, N (%)</w:t>
            </w:r>
          </w:p>
        </w:tc>
        <w:tc>
          <w:tcPr>
            <w:tcW w:w="876" w:type="pct"/>
          </w:tcPr>
          <w:p w14:paraId="4C7B09F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28 (19.0)</w:t>
            </w:r>
          </w:p>
        </w:tc>
        <w:tc>
          <w:tcPr>
            <w:tcW w:w="876" w:type="pct"/>
          </w:tcPr>
          <w:p w14:paraId="27398E9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34 (11.2)</w:t>
            </w:r>
          </w:p>
        </w:tc>
        <w:tc>
          <w:tcPr>
            <w:tcW w:w="386" w:type="pct"/>
          </w:tcPr>
          <w:p w14:paraId="661FEC2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5.17</w:t>
            </w:r>
          </w:p>
        </w:tc>
        <w:tc>
          <w:tcPr>
            <w:tcW w:w="320" w:type="pct"/>
          </w:tcPr>
          <w:p w14:paraId="71B28D72"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w:t>
            </w:r>
          </w:p>
        </w:tc>
        <w:tc>
          <w:tcPr>
            <w:tcW w:w="553" w:type="pct"/>
          </w:tcPr>
          <w:p w14:paraId="69E937F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0.023</w:t>
            </w:r>
            <w:r w:rsidRPr="00B378C8">
              <w:rPr>
                <w:rFonts w:cstheme="minorHAnsi"/>
                <w:color w:val="auto"/>
              </w:rPr>
              <w:t>*</w:t>
            </w:r>
          </w:p>
        </w:tc>
      </w:tr>
      <w:tr w:rsidR="00B378C8" w:rsidRPr="00B378C8" w14:paraId="6F1F7BEA" w14:textId="77777777" w:rsidTr="008D7699">
        <w:tc>
          <w:tcPr>
            <w:tcW w:w="1989" w:type="pct"/>
          </w:tcPr>
          <w:p w14:paraId="63E1E1D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Stressful life event, N (%)</w:t>
            </w:r>
          </w:p>
        </w:tc>
        <w:tc>
          <w:tcPr>
            <w:tcW w:w="876" w:type="pct"/>
          </w:tcPr>
          <w:p w14:paraId="6BA1015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71 (45.5)</w:t>
            </w:r>
          </w:p>
        </w:tc>
        <w:tc>
          <w:tcPr>
            <w:tcW w:w="876" w:type="pct"/>
          </w:tcPr>
          <w:p w14:paraId="1ABD4E75"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108 (34.1)</w:t>
            </w:r>
          </w:p>
        </w:tc>
        <w:tc>
          <w:tcPr>
            <w:tcW w:w="386" w:type="pct"/>
          </w:tcPr>
          <w:p w14:paraId="6B77AF0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5.82</w:t>
            </w:r>
          </w:p>
        </w:tc>
        <w:tc>
          <w:tcPr>
            <w:tcW w:w="320" w:type="pct"/>
          </w:tcPr>
          <w:p w14:paraId="698369A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w:t>
            </w:r>
          </w:p>
        </w:tc>
        <w:tc>
          <w:tcPr>
            <w:tcW w:w="553" w:type="pct"/>
          </w:tcPr>
          <w:p w14:paraId="7179F7A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0.016</w:t>
            </w:r>
            <w:r w:rsidRPr="00B378C8">
              <w:rPr>
                <w:rFonts w:cstheme="minorHAnsi"/>
                <w:color w:val="auto"/>
              </w:rPr>
              <w:t>*</w:t>
            </w:r>
          </w:p>
        </w:tc>
      </w:tr>
      <w:tr w:rsidR="00B378C8" w:rsidRPr="00B378C8" w14:paraId="6363E0FB" w14:textId="77777777" w:rsidTr="008D7699">
        <w:tc>
          <w:tcPr>
            <w:tcW w:w="1989" w:type="pct"/>
          </w:tcPr>
          <w:p w14:paraId="25E1B8B8"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rPr>
              <w:t>Family history of MD,</w:t>
            </w:r>
            <w:r w:rsidRPr="00B378C8">
              <w:rPr>
                <w:rFonts w:cstheme="minorHAnsi"/>
                <w:color w:val="auto"/>
                <w:sz w:val="18"/>
                <w:szCs w:val="18"/>
              </w:rPr>
              <w:t xml:space="preserve"> N (%)</w:t>
            </w:r>
          </w:p>
        </w:tc>
        <w:tc>
          <w:tcPr>
            <w:tcW w:w="876" w:type="pct"/>
          </w:tcPr>
          <w:p w14:paraId="5F78364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18 (11.9)</w:t>
            </w:r>
          </w:p>
        </w:tc>
        <w:tc>
          <w:tcPr>
            <w:tcW w:w="876" w:type="pct"/>
          </w:tcPr>
          <w:p w14:paraId="21C7D81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22 (7.1)</w:t>
            </w:r>
          </w:p>
        </w:tc>
        <w:tc>
          <w:tcPr>
            <w:tcW w:w="386" w:type="pct"/>
          </w:tcPr>
          <w:p w14:paraId="0AB94246"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2.94</w:t>
            </w:r>
          </w:p>
        </w:tc>
        <w:tc>
          <w:tcPr>
            <w:tcW w:w="320" w:type="pct"/>
          </w:tcPr>
          <w:p w14:paraId="0030241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w:t>
            </w:r>
          </w:p>
        </w:tc>
        <w:tc>
          <w:tcPr>
            <w:tcW w:w="553" w:type="pct"/>
          </w:tcPr>
          <w:p w14:paraId="51E543B9"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0.086</w:t>
            </w:r>
          </w:p>
        </w:tc>
      </w:tr>
      <w:tr w:rsidR="00B378C8" w:rsidRPr="00B378C8" w14:paraId="7A104A21" w14:textId="77777777" w:rsidTr="008D7699">
        <w:tc>
          <w:tcPr>
            <w:tcW w:w="1989" w:type="pct"/>
          </w:tcPr>
          <w:p w14:paraId="09BADE12"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Age, Mean (SD)</w:t>
            </w:r>
          </w:p>
        </w:tc>
        <w:tc>
          <w:tcPr>
            <w:tcW w:w="876" w:type="pct"/>
          </w:tcPr>
          <w:p w14:paraId="60E606B1" w14:textId="77777777" w:rsidR="008D7699" w:rsidRPr="00B378C8" w:rsidRDefault="008D7699" w:rsidP="00246DA8">
            <w:pPr>
              <w:tabs>
                <w:tab w:val="left" w:pos="2628"/>
              </w:tabs>
              <w:rPr>
                <w:rFonts w:eastAsia="Times New Roman" w:cstheme="minorHAnsi"/>
                <w:color w:val="auto"/>
                <w:sz w:val="18"/>
                <w:szCs w:val="18"/>
              </w:rPr>
            </w:pPr>
            <w:r w:rsidRPr="00B378C8">
              <w:rPr>
                <w:rFonts w:eastAsia="Times New Roman" w:cstheme="minorHAnsi"/>
                <w:color w:val="auto"/>
                <w:sz w:val="18"/>
                <w:szCs w:val="18"/>
              </w:rPr>
              <w:t xml:space="preserve">36.85 </w:t>
            </w:r>
            <w:r w:rsidRPr="00B378C8">
              <w:rPr>
                <w:rFonts w:cstheme="minorHAnsi"/>
                <w:color w:val="auto"/>
                <w:sz w:val="18"/>
                <w:szCs w:val="18"/>
              </w:rPr>
              <w:t>(12.46)</w:t>
            </w:r>
          </w:p>
        </w:tc>
        <w:tc>
          <w:tcPr>
            <w:tcW w:w="876" w:type="pct"/>
          </w:tcPr>
          <w:p w14:paraId="739BB04E"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35.89 (13.14)</w:t>
            </w:r>
          </w:p>
        </w:tc>
        <w:tc>
          <w:tcPr>
            <w:tcW w:w="386" w:type="pct"/>
          </w:tcPr>
          <w:p w14:paraId="36C791C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-0.77</w:t>
            </w:r>
          </w:p>
        </w:tc>
        <w:tc>
          <w:tcPr>
            <w:tcW w:w="320" w:type="pct"/>
          </w:tcPr>
          <w:p w14:paraId="2130596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486</w:t>
            </w:r>
          </w:p>
        </w:tc>
        <w:tc>
          <w:tcPr>
            <w:tcW w:w="553" w:type="pct"/>
          </w:tcPr>
          <w:p w14:paraId="56E3BE8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0.440</w:t>
            </w:r>
          </w:p>
        </w:tc>
      </w:tr>
      <w:tr w:rsidR="00B378C8" w:rsidRPr="00B378C8" w14:paraId="5551A612" w14:textId="77777777" w:rsidTr="008D7699">
        <w:tc>
          <w:tcPr>
            <w:tcW w:w="1989" w:type="pct"/>
          </w:tcPr>
          <w:p w14:paraId="5DF8CA1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Age at onset, Mean (SD)</w:t>
            </w:r>
          </w:p>
        </w:tc>
        <w:tc>
          <w:tcPr>
            <w:tcW w:w="876" w:type="pct"/>
          </w:tcPr>
          <w:p w14:paraId="2C6D1EE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34.89 (12.42)</w:t>
            </w:r>
          </w:p>
        </w:tc>
        <w:tc>
          <w:tcPr>
            <w:tcW w:w="876" w:type="pct"/>
          </w:tcPr>
          <w:p w14:paraId="71487D1B"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33.86 (13.16)</w:t>
            </w:r>
          </w:p>
        </w:tc>
        <w:tc>
          <w:tcPr>
            <w:tcW w:w="386" w:type="pct"/>
          </w:tcPr>
          <w:p w14:paraId="04F45D30" w14:textId="77777777" w:rsidR="008D7699" w:rsidRPr="00B378C8" w:rsidRDefault="008D7699" w:rsidP="00246DA8">
            <w:pPr>
              <w:tabs>
                <w:tab w:val="left" w:pos="2628"/>
              </w:tabs>
              <w:rPr>
                <w:rFonts w:eastAsia="Times New Roman" w:cstheme="minorHAnsi"/>
                <w:color w:val="auto"/>
                <w:sz w:val="18"/>
                <w:szCs w:val="18"/>
              </w:rPr>
            </w:pPr>
            <w:r w:rsidRPr="00B378C8">
              <w:rPr>
                <w:rFonts w:cstheme="minorHAnsi"/>
                <w:color w:val="auto"/>
                <w:sz w:val="18"/>
                <w:szCs w:val="18"/>
              </w:rPr>
              <w:t>-0.82</w:t>
            </w:r>
          </w:p>
        </w:tc>
        <w:tc>
          <w:tcPr>
            <w:tcW w:w="320" w:type="pct"/>
          </w:tcPr>
          <w:p w14:paraId="2DA7AEF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415</w:t>
            </w:r>
          </w:p>
        </w:tc>
        <w:tc>
          <w:tcPr>
            <w:tcW w:w="553" w:type="pct"/>
          </w:tcPr>
          <w:p w14:paraId="14EFF9D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0.415</w:t>
            </w:r>
          </w:p>
        </w:tc>
      </w:tr>
      <w:tr w:rsidR="00B378C8" w:rsidRPr="00B378C8" w14:paraId="00DA1E56" w14:textId="77777777" w:rsidTr="008D7699">
        <w:tc>
          <w:tcPr>
            <w:tcW w:w="1989" w:type="pct"/>
          </w:tcPr>
          <w:p w14:paraId="385CD40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Duration of months illness, Mean (SD)</w:t>
            </w:r>
          </w:p>
        </w:tc>
        <w:tc>
          <w:tcPr>
            <w:tcW w:w="876" w:type="pct"/>
          </w:tcPr>
          <w:p w14:paraId="5C3E37E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25.46 (5.56)</w:t>
            </w:r>
          </w:p>
        </w:tc>
        <w:tc>
          <w:tcPr>
            <w:tcW w:w="876" w:type="pct"/>
          </w:tcPr>
          <w:p w14:paraId="59F3775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25.14 (9.30)</w:t>
            </w:r>
          </w:p>
        </w:tc>
        <w:tc>
          <w:tcPr>
            <w:tcW w:w="386" w:type="pct"/>
          </w:tcPr>
          <w:p w14:paraId="6C35A642"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-0.08</w:t>
            </w:r>
          </w:p>
        </w:tc>
        <w:tc>
          <w:tcPr>
            <w:tcW w:w="320" w:type="pct"/>
          </w:tcPr>
          <w:p w14:paraId="61381C86"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472</w:t>
            </w:r>
          </w:p>
        </w:tc>
        <w:tc>
          <w:tcPr>
            <w:tcW w:w="553" w:type="pct"/>
          </w:tcPr>
          <w:p w14:paraId="40AB25E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0.937</w:t>
            </w:r>
          </w:p>
        </w:tc>
      </w:tr>
      <w:tr w:rsidR="00B378C8" w:rsidRPr="00B378C8" w14:paraId="388CD2CC" w14:textId="77777777" w:rsidTr="008D7699">
        <w:tc>
          <w:tcPr>
            <w:tcW w:w="1989" w:type="pct"/>
          </w:tcPr>
          <w:p w14:paraId="4ACA6FAE"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BMI, Mean (SD)</w:t>
            </w:r>
          </w:p>
        </w:tc>
        <w:tc>
          <w:tcPr>
            <w:tcW w:w="876" w:type="pct"/>
          </w:tcPr>
          <w:p w14:paraId="532B4705"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21.74 (3.07)</w:t>
            </w:r>
          </w:p>
        </w:tc>
        <w:tc>
          <w:tcPr>
            <w:tcW w:w="876" w:type="pct"/>
          </w:tcPr>
          <w:p w14:paraId="3E5063D5"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22.25 (5.68)</w:t>
            </w:r>
          </w:p>
        </w:tc>
        <w:tc>
          <w:tcPr>
            <w:tcW w:w="386" w:type="pct"/>
          </w:tcPr>
          <w:p w14:paraId="2D12B42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1.05</w:t>
            </w:r>
          </w:p>
        </w:tc>
        <w:tc>
          <w:tcPr>
            <w:tcW w:w="320" w:type="pct"/>
          </w:tcPr>
          <w:p w14:paraId="41950FF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471</w:t>
            </w:r>
          </w:p>
        </w:tc>
        <w:tc>
          <w:tcPr>
            <w:tcW w:w="553" w:type="pct"/>
          </w:tcPr>
          <w:p w14:paraId="0E9300A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0.296</w:t>
            </w:r>
          </w:p>
        </w:tc>
      </w:tr>
      <w:tr w:rsidR="00B378C8" w:rsidRPr="00B378C8" w14:paraId="64DE6958" w14:textId="77777777" w:rsidTr="008D7699">
        <w:tc>
          <w:tcPr>
            <w:tcW w:w="1989" w:type="pct"/>
          </w:tcPr>
          <w:p w14:paraId="0D7FA492"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HAMD, Mean (SD)</w:t>
            </w:r>
          </w:p>
        </w:tc>
        <w:tc>
          <w:tcPr>
            <w:tcW w:w="876" w:type="pct"/>
          </w:tcPr>
          <w:p w14:paraId="74D91AF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27.51 (4.97)</w:t>
            </w:r>
          </w:p>
        </w:tc>
        <w:tc>
          <w:tcPr>
            <w:tcW w:w="876" w:type="pct"/>
          </w:tcPr>
          <w:p w14:paraId="47EBD90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23.90 (4.40)</w:t>
            </w:r>
          </w:p>
        </w:tc>
        <w:tc>
          <w:tcPr>
            <w:tcW w:w="386" w:type="pct"/>
          </w:tcPr>
          <w:p w14:paraId="3DF1F26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-8.14</w:t>
            </w:r>
          </w:p>
        </w:tc>
        <w:tc>
          <w:tcPr>
            <w:tcW w:w="320" w:type="pct"/>
          </w:tcPr>
          <w:p w14:paraId="05EC515A"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486</w:t>
            </w:r>
          </w:p>
        </w:tc>
        <w:tc>
          <w:tcPr>
            <w:tcW w:w="553" w:type="pct"/>
          </w:tcPr>
          <w:p w14:paraId="55F9A29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0.000</w:t>
            </w:r>
            <w:r w:rsidRPr="00B378C8">
              <w:rPr>
                <w:rFonts w:cstheme="minorHAnsi"/>
                <w:color w:val="auto"/>
              </w:rPr>
              <w:t>**</w:t>
            </w:r>
          </w:p>
        </w:tc>
      </w:tr>
      <w:tr w:rsidR="00B378C8" w:rsidRPr="00B378C8" w14:paraId="4B9D3252" w14:textId="77777777" w:rsidTr="008D7699">
        <w:tc>
          <w:tcPr>
            <w:tcW w:w="1989" w:type="pct"/>
          </w:tcPr>
          <w:p w14:paraId="437C388C"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HAMA, Mean (SD)</w:t>
            </w:r>
          </w:p>
        </w:tc>
        <w:tc>
          <w:tcPr>
            <w:tcW w:w="876" w:type="pct"/>
          </w:tcPr>
          <w:p w14:paraId="0F923C10"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22.76 (7.03)</w:t>
            </w:r>
          </w:p>
        </w:tc>
        <w:tc>
          <w:tcPr>
            <w:tcW w:w="876" w:type="pct"/>
          </w:tcPr>
          <w:p w14:paraId="7816E62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20.78 (5.83)</w:t>
            </w:r>
          </w:p>
        </w:tc>
        <w:tc>
          <w:tcPr>
            <w:tcW w:w="386" w:type="pct"/>
          </w:tcPr>
          <w:p w14:paraId="2189980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-3.28</w:t>
            </w:r>
          </w:p>
        </w:tc>
        <w:tc>
          <w:tcPr>
            <w:tcW w:w="320" w:type="pct"/>
          </w:tcPr>
          <w:p w14:paraId="36992CD0"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485</w:t>
            </w:r>
          </w:p>
        </w:tc>
        <w:tc>
          <w:tcPr>
            <w:tcW w:w="553" w:type="pct"/>
          </w:tcPr>
          <w:p w14:paraId="2D590839"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0.001</w:t>
            </w:r>
            <w:r w:rsidRPr="00B378C8">
              <w:rPr>
                <w:rFonts w:cstheme="minorHAnsi"/>
                <w:color w:val="auto"/>
              </w:rPr>
              <w:t>**</w:t>
            </w:r>
          </w:p>
        </w:tc>
      </w:tr>
      <w:tr w:rsidR="00B378C8" w:rsidRPr="00B378C8" w14:paraId="2B083DE1" w14:textId="77777777" w:rsidTr="008D7699">
        <w:tc>
          <w:tcPr>
            <w:tcW w:w="1989" w:type="pct"/>
          </w:tcPr>
          <w:p w14:paraId="68A055CB"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BPRS, Mean (SD)</w:t>
            </w:r>
          </w:p>
        </w:tc>
        <w:tc>
          <w:tcPr>
            <w:tcW w:w="876" w:type="pct"/>
          </w:tcPr>
          <w:p w14:paraId="6A083D10"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35.37 (8.23)</w:t>
            </w:r>
          </w:p>
        </w:tc>
        <w:tc>
          <w:tcPr>
            <w:tcW w:w="876" w:type="pct"/>
          </w:tcPr>
          <w:p w14:paraId="591B735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31.38 (6.59)</w:t>
            </w:r>
          </w:p>
        </w:tc>
        <w:tc>
          <w:tcPr>
            <w:tcW w:w="386" w:type="pct"/>
          </w:tcPr>
          <w:p w14:paraId="0D25ADDA"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-5.71</w:t>
            </w:r>
          </w:p>
        </w:tc>
        <w:tc>
          <w:tcPr>
            <w:tcW w:w="320" w:type="pct"/>
          </w:tcPr>
          <w:p w14:paraId="798B295B"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474</w:t>
            </w:r>
          </w:p>
        </w:tc>
        <w:tc>
          <w:tcPr>
            <w:tcW w:w="553" w:type="pct"/>
          </w:tcPr>
          <w:p w14:paraId="6ABE8BDB"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0.000</w:t>
            </w:r>
            <w:r w:rsidRPr="00B378C8">
              <w:rPr>
                <w:rFonts w:cstheme="minorHAnsi"/>
                <w:color w:val="auto"/>
              </w:rPr>
              <w:t>**</w:t>
            </w:r>
          </w:p>
        </w:tc>
      </w:tr>
      <w:tr w:rsidR="00B378C8" w:rsidRPr="00B378C8" w14:paraId="323D9926" w14:textId="77777777" w:rsidTr="008D7699">
        <w:tc>
          <w:tcPr>
            <w:tcW w:w="1989" w:type="pct"/>
          </w:tcPr>
          <w:p w14:paraId="763ABB19"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VIQ, Mean (SD)</w:t>
            </w:r>
          </w:p>
        </w:tc>
        <w:tc>
          <w:tcPr>
            <w:tcW w:w="876" w:type="pct"/>
          </w:tcPr>
          <w:p w14:paraId="4628B08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99.84 (18.36)</w:t>
            </w:r>
          </w:p>
        </w:tc>
        <w:tc>
          <w:tcPr>
            <w:tcW w:w="876" w:type="pct"/>
          </w:tcPr>
          <w:p w14:paraId="2209346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107.03 (15.43)</w:t>
            </w:r>
          </w:p>
        </w:tc>
        <w:tc>
          <w:tcPr>
            <w:tcW w:w="386" w:type="pct"/>
          </w:tcPr>
          <w:p w14:paraId="562B91C8"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3.86</w:t>
            </w:r>
          </w:p>
        </w:tc>
        <w:tc>
          <w:tcPr>
            <w:tcW w:w="320" w:type="pct"/>
          </w:tcPr>
          <w:p w14:paraId="60847AF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348</w:t>
            </w:r>
          </w:p>
        </w:tc>
        <w:tc>
          <w:tcPr>
            <w:tcW w:w="553" w:type="pct"/>
          </w:tcPr>
          <w:p w14:paraId="556F8491" w14:textId="77777777" w:rsidR="008D7699" w:rsidRPr="00B378C8" w:rsidRDefault="008D7699" w:rsidP="00246DA8">
            <w:pPr>
              <w:rPr>
                <w:rFonts w:cstheme="minorHAnsi"/>
                <w:color w:val="auto"/>
              </w:rPr>
            </w:pPr>
            <w:r w:rsidRPr="00B378C8">
              <w:rPr>
                <w:rFonts w:cstheme="minorHAnsi"/>
                <w:color w:val="auto"/>
                <w:sz w:val="18"/>
                <w:szCs w:val="18"/>
              </w:rPr>
              <w:t>0.000</w:t>
            </w:r>
            <w:r w:rsidRPr="00B378C8">
              <w:rPr>
                <w:rFonts w:cstheme="minorHAnsi"/>
                <w:color w:val="auto"/>
              </w:rPr>
              <w:t>**</w:t>
            </w:r>
          </w:p>
        </w:tc>
      </w:tr>
      <w:tr w:rsidR="00B378C8" w:rsidRPr="00B378C8" w14:paraId="5B37A1FC" w14:textId="77777777" w:rsidTr="008D7699">
        <w:tc>
          <w:tcPr>
            <w:tcW w:w="1989" w:type="pct"/>
          </w:tcPr>
          <w:p w14:paraId="002924EB"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PIQ, Mean (SD)</w:t>
            </w:r>
          </w:p>
        </w:tc>
        <w:tc>
          <w:tcPr>
            <w:tcW w:w="876" w:type="pct"/>
          </w:tcPr>
          <w:p w14:paraId="457A043E"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94.95 (14.83)</w:t>
            </w:r>
          </w:p>
        </w:tc>
        <w:tc>
          <w:tcPr>
            <w:tcW w:w="876" w:type="pct"/>
          </w:tcPr>
          <w:p w14:paraId="75019331"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101.11 (13.45)</w:t>
            </w:r>
          </w:p>
        </w:tc>
        <w:tc>
          <w:tcPr>
            <w:tcW w:w="386" w:type="pct"/>
          </w:tcPr>
          <w:p w14:paraId="5878B0C4"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3.90</w:t>
            </w:r>
          </w:p>
        </w:tc>
        <w:tc>
          <w:tcPr>
            <w:tcW w:w="320" w:type="pct"/>
          </w:tcPr>
          <w:p w14:paraId="292233A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347</w:t>
            </w:r>
          </w:p>
        </w:tc>
        <w:tc>
          <w:tcPr>
            <w:tcW w:w="553" w:type="pct"/>
          </w:tcPr>
          <w:p w14:paraId="20258A4E" w14:textId="77777777" w:rsidR="008D7699" w:rsidRPr="00B378C8" w:rsidRDefault="008D7699" w:rsidP="00246DA8">
            <w:pPr>
              <w:rPr>
                <w:rFonts w:cstheme="minorHAnsi"/>
                <w:color w:val="auto"/>
              </w:rPr>
            </w:pPr>
            <w:r w:rsidRPr="00B378C8">
              <w:rPr>
                <w:rFonts w:cstheme="minorHAnsi"/>
                <w:color w:val="auto"/>
                <w:sz w:val="18"/>
                <w:szCs w:val="18"/>
              </w:rPr>
              <w:t>0.000</w:t>
            </w:r>
            <w:r w:rsidRPr="00B378C8">
              <w:rPr>
                <w:rFonts w:cstheme="minorHAnsi"/>
                <w:color w:val="auto"/>
              </w:rPr>
              <w:t>**</w:t>
            </w:r>
          </w:p>
        </w:tc>
      </w:tr>
      <w:tr w:rsidR="008D7699" w:rsidRPr="00B378C8" w14:paraId="680B797C" w14:textId="77777777" w:rsidTr="008D7699">
        <w:tc>
          <w:tcPr>
            <w:tcW w:w="1989" w:type="pct"/>
          </w:tcPr>
          <w:p w14:paraId="004E1D9D"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FIQ, Mean (SD)</w:t>
            </w:r>
          </w:p>
        </w:tc>
        <w:tc>
          <w:tcPr>
            <w:tcW w:w="876" w:type="pct"/>
          </w:tcPr>
          <w:p w14:paraId="4FD2B41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98.06 (15.63)</w:t>
            </w:r>
          </w:p>
        </w:tc>
        <w:tc>
          <w:tcPr>
            <w:tcW w:w="876" w:type="pct"/>
          </w:tcPr>
          <w:p w14:paraId="615324E7"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105.43 (14.87)</w:t>
            </w:r>
          </w:p>
        </w:tc>
        <w:tc>
          <w:tcPr>
            <w:tcW w:w="386" w:type="pct"/>
          </w:tcPr>
          <w:p w14:paraId="4DBB9EA3"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4.21</w:t>
            </w:r>
          </w:p>
        </w:tc>
        <w:tc>
          <w:tcPr>
            <w:tcW w:w="320" w:type="pct"/>
          </w:tcPr>
          <w:p w14:paraId="31C1C28F" w14:textId="77777777" w:rsidR="008D7699" w:rsidRPr="00B378C8" w:rsidRDefault="008D7699" w:rsidP="00246DA8">
            <w:pPr>
              <w:tabs>
                <w:tab w:val="left" w:pos="2628"/>
              </w:tabs>
              <w:rPr>
                <w:rFonts w:cstheme="minorHAnsi"/>
                <w:color w:val="auto"/>
                <w:sz w:val="18"/>
                <w:szCs w:val="18"/>
              </w:rPr>
            </w:pPr>
            <w:r w:rsidRPr="00B378C8">
              <w:rPr>
                <w:rFonts w:cstheme="minorHAnsi"/>
                <w:color w:val="auto"/>
                <w:sz w:val="18"/>
                <w:szCs w:val="18"/>
              </w:rPr>
              <w:t>327</w:t>
            </w:r>
          </w:p>
        </w:tc>
        <w:tc>
          <w:tcPr>
            <w:tcW w:w="553" w:type="pct"/>
          </w:tcPr>
          <w:p w14:paraId="7151BEA3" w14:textId="77777777" w:rsidR="008D7699" w:rsidRPr="00B378C8" w:rsidRDefault="008D7699" w:rsidP="00246DA8">
            <w:pPr>
              <w:rPr>
                <w:rFonts w:cstheme="minorHAnsi"/>
                <w:color w:val="auto"/>
              </w:rPr>
            </w:pPr>
            <w:r w:rsidRPr="00B378C8">
              <w:rPr>
                <w:rFonts w:cstheme="minorHAnsi"/>
                <w:color w:val="auto"/>
                <w:sz w:val="18"/>
                <w:szCs w:val="18"/>
              </w:rPr>
              <w:t>0.000</w:t>
            </w:r>
            <w:r w:rsidRPr="00B378C8">
              <w:rPr>
                <w:rFonts w:cstheme="minorHAnsi"/>
                <w:color w:val="auto"/>
              </w:rPr>
              <w:t>**</w:t>
            </w:r>
          </w:p>
        </w:tc>
      </w:tr>
    </w:tbl>
    <w:p w14:paraId="454A5147" w14:textId="77777777" w:rsidR="008D7699" w:rsidRPr="00B378C8" w:rsidRDefault="008D7699" w:rsidP="008D7699">
      <w:pPr>
        <w:spacing w:line="240" w:lineRule="auto"/>
        <w:rPr>
          <w:rFonts w:asciiTheme="minorHAnsi" w:hAnsiTheme="minorHAnsi" w:cstheme="minorHAnsi"/>
          <w:color w:val="auto"/>
        </w:rPr>
      </w:pPr>
    </w:p>
    <w:p w14:paraId="6CBF69D3" w14:textId="77777777" w:rsidR="003368BC" w:rsidRPr="00B378C8" w:rsidRDefault="003368BC" w:rsidP="008D7699">
      <w:pPr>
        <w:spacing w:line="240" w:lineRule="auto"/>
        <w:rPr>
          <w:rFonts w:asciiTheme="minorHAnsi" w:hAnsiTheme="minorHAnsi" w:cstheme="minorHAnsi"/>
          <w:color w:val="auto"/>
        </w:rPr>
      </w:pPr>
      <w:r w:rsidRPr="00B378C8">
        <w:rPr>
          <w:rFonts w:asciiTheme="minorHAnsi" w:hAnsiTheme="minorHAnsi" w:cstheme="minorHAnsi"/>
          <w:color w:val="auto"/>
        </w:rPr>
        <w:t>Note: MDD=major depressive disorder, SI=suicidal ideation, BMI=body mass index, HAMD= Hamilton depression rating scale, HAMA= Hamilton anxiety rating scale, BPRS= brief psychiatric rating scale; VIQ= verbal IQ; PIQ= performance IQ; FIQ=full-scale IQ;</w:t>
      </w:r>
    </w:p>
    <w:p w14:paraId="064BA5F6" w14:textId="77777777" w:rsidR="003368BC" w:rsidRPr="00B378C8" w:rsidRDefault="003368BC" w:rsidP="008D7699">
      <w:pPr>
        <w:spacing w:line="240" w:lineRule="auto"/>
        <w:rPr>
          <w:rFonts w:asciiTheme="minorHAnsi" w:hAnsiTheme="minorHAnsi" w:cstheme="minorHAnsi"/>
          <w:color w:val="auto"/>
        </w:rPr>
      </w:pPr>
      <w:r w:rsidRPr="00B378C8">
        <w:rPr>
          <w:rFonts w:asciiTheme="minorHAnsi" w:hAnsiTheme="minorHAnsi" w:cstheme="minorHAnsi"/>
          <w:color w:val="auto"/>
        </w:rPr>
        <w:t xml:space="preserve">*p &lt; 0.05; **p &lt; 0.01; </w:t>
      </w:r>
    </w:p>
    <w:p w14:paraId="1F2A8DD5" w14:textId="77777777" w:rsidR="003368BC" w:rsidRPr="00B378C8" w:rsidRDefault="003368BC" w:rsidP="008D7699">
      <w:pPr>
        <w:spacing w:line="240" w:lineRule="auto"/>
        <w:rPr>
          <w:rFonts w:asciiTheme="minorHAnsi" w:hAnsiTheme="minorHAnsi" w:cstheme="minorHAnsi"/>
          <w:color w:val="auto"/>
        </w:rPr>
      </w:pPr>
      <w:r w:rsidRPr="00B378C8">
        <w:rPr>
          <w:rFonts w:asciiTheme="minorHAnsi" w:hAnsiTheme="minorHAnsi" w:cstheme="minorHAnsi"/>
          <w:color w:val="auto"/>
        </w:rPr>
        <w:t xml:space="preserve">   </w:t>
      </w:r>
    </w:p>
    <w:p w14:paraId="3E8FF873" w14:textId="77777777" w:rsidR="003368BC" w:rsidRPr="00B378C8" w:rsidRDefault="003368BC" w:rsidP="008D7699">
      <w:pPr>
        <w:spacing w:line="240" w:lineRule="auto"/>
        <w:rPr>
          <w:rFonts w:asciiTheme="minorHAnsi" w:hAnsiTheme="minorHAnsi" w:cstheme="minorHAnsi"/>
          <w:color w:val="auto"/>
        </w:rPr>
      </w:pPr>
      <w:r w:rsidRPr="00B378C8">
        <w:rPr>
          <w:rFonts w:asciiTheme="minorHAnsi" w:hAnsiTheme="minorHAnsi" w:cstheme="minorHAnsi"/>
          <w:color w:val="auto"/>
        </w:rPr>
        <w:t xml:space="preserve">    Since some subjects did not complete the questionnaire or clinical measures fully, numbers vary slightly in different categories.</w:t>
      </w:r>
    </w:p>
    <w:p w14:paraId="343B25FA" w14:textId="77777777" w:rsidR="003368BC" w:rsidRPr="00B378C8" w:rsidRDefault="003368BC" w:rsidP="003368BC">
      <w:pPr>
        <w:spacing w:line="240" w:lineRule="auto"/>
        <w:rPr>
          <w:rFonts w:asciiTheme="minorHAnsi" w:hAnsiTheme="minorHAnsi" w:cstheme="minorHAnsi"/>
          <w:color w:val="auto"/>
        </w:rPr>
      </w:pPr>
    </w:p>
    <w:p w14:paraId="1AF433D8" w14:textId="77777777" w:rsidR="008D7699" w:rsidRPr="00B378C8" w:rsidRDefault="008D7699" w:rsidP="003368BC">
      <w:pPr>
        <w:spacing w:line="240" w:lineRule="auto"/>
        <w:rPr>
          <w:rFonts w:asciiTheme="minorHAnsi" w:hAnsiTheme="minorHAnsi" w:cstheme="minorHAnsi"/>
          <w:color w:val="auto"/>
        </w:rPr>
      </w:pPr>
    </w:p>
    <w:p w14:paraId="2575B738" w14:textId="77777777" w:rsidR="008D7699" w:rsidRPr="00B378C8" w:rsidRDefault="008D7699" w:rsidP="003368BC">
      <w:pPr>
        <w:spacing w:line="240" w:lineRule="auto"/>
        <w:rPr>
          <w:rFonts w:asciiTheme="minorHAnsi" w:hAnsiTheme="minorHAnsi" w:cstheme="minorHAnsi"/>
          <w:color w:val="auto"/>
        </w:rPr>
      </w:pPr>
    </w:p>
    <w:p w14:paraId="30029957" w14:textId="77777777" w:rsidR="008D7699" w:rsidRPr="00B378C8" w:rsidRDefault="008D7699" w:rsidP="003368BC">
      <w:pPr>
        <w:spacing w:line="240" w:lineRule="auto"/>
        <w:rPr>
          <w:rFonts w:asciiTheme="minorHAnsi" w:hAnsiTheme="minorHAnsi" w:cstheme="minorHAnsi"/>
          <w:color w:val="auto"/>
        </w:rPr>
      </w:pPr>
    </w:p>
    <w:p w14:paraId="6EC168B5" w14:textId="77777777" w:rsidR="008D7699" w:rsidRPr="00B378C8" w:rsidRDefault="008D7699" w:rsidP="003368BC">
      <w:pPr>
        <w:spacing w:line="240" w:lineRule="auto"/>
        <w:rPr>
          <w:rFonts w:asciiTheme="minorHAnsi" w:hAnsiTheme="minorHAnsi" w:cstheme="minorHAnsi"/>
          <w:color w:val="auto"/>
        </w:rPr>
      </w:pPr>
    </w:p>
    <w:p w14:paraId="0CDADA3F" w14:textId="77777777" w:rsidR="008D7699" w:rsidRPr="00B378C8" w:rsidRDefault="008D7699" w:rsidP="003368BC">
      <w:pPr>
        <w:spacing w:line="240" w:lineRule="auto"/>
        <w:rPr>
          <w:rFonts w:asciiTheme="minorHAnsi" w:hAnsiTheme="minorHAnsi" w:cstheme="minorHAnsi"/>
          <w:color w:val="auto"/>
        </w:rPr>
      </w:pPr>
    </w:p>
    <w:p w14:paraId="42F36B58" w14:textId="77777777" w:rsidR="008D7699" w:rsidRPr="00B378C8" w:rsidRDefault="008D7699" w:rsidP="003368BC">
      <w:pPr>
        <w:spacing w:line="240" w:lineRule="auto"/>
        <w:rPr>
          <w:rFonts w:asciiTheme="minorHAnsi" w:hAnsiTheme="minorHAnsi" w:cstheme="minorHAnsi"/>
          <w:color w:val="auto"/>
        </w:rPr>
      </w:pPr>
    </w:p>
    <w:p w14:paraId="0F69DB40" w14:textId="77777777" w:rsidR="008D7699" w:rsidRPr="00B378C8" w:rsidRDefault="008D7699" w:rsidP="003368BC">
      <w:pPr>
        <w:spacing w:line="240" w:lineRule="auto"/>
        <w:rPr>
          <w:rFonts w:asciiTheme="minorHAnsi" w:hAnsiTheme="minorHAnsi" w:cstheme="minorHAnsi"/>
          <w:color w:val="auto"/>
        </w:rPr>
      </w:pPr>
    </w:p>
    <w:p w14:paraId="6B0CD647" w14:textId="77777777" w:rsidR="008D7699" w:rsidRPr="00B378C8" w:rsidRDefault="008D7699" w:rsidP="003368BC">
      <w:pPr>
        <w:spacing w:line="240" w:lineRule="auto"/>
        <w:rPr>
          <w:rFonts w:asciiTheme="minorHAnsi" w:hAnsiTheme="minorHAnsi" w:cstheme="minorHAnsi"/>
          <w:color w:val="auto"/>
        </w:rPr>
      </w:pPr>
    </w:p>
    <w:p w14:paraId="66854C30" w14:textId="77777777" w:rsidR="008D7699" w:rsidRPr="00B378C8" w:rsidRDefault="008D7699" w:rsidP="003368BC">
      <w:pPr>
        <w:spacing w:line="240" w:lineRule="auto"/>
        <w:rPr>
          <w:rFonts w:asciiTheme="minorHAnsi" w:hAnsiTheme="minorHAnsi" w:cstheme="minorHAnsi"/>
          <w:color w:val="auto"/>
        </w:rPr>
      </w:pPr>
    </w:p>
    <w:p w14:paraId="22C8CAF2" w14:textId="77777777" w:rsidR="008D7699" w:rsidRPr="00B378C8" w:rsidRDefault="008D7699" w:rsidP="003368BC">
      <w:pPr>
        <w:spacing w:line="240" w:lineRule="auto"/>
        <w:rPr>
          <w:rFonts w:asciiTheme="minorHAnsi" w:hAnsiTheme="minorHAnsi" w:cstheme="minorHAnsi"/>
          <w:color w:val="auto"/>
        </w:rPr>
      </w:pPr>
    </w:p>
    <w:p w14:paraId="0C1E62E9" w14:textId="77777777" w:rsidR="008D7699" w:rsidRPr="00B378C8" w:rsidRDefault="008D7699" w:rsidP="003368BC">
      <w:pPr>
        <w:spacing w:line="240" w:lineRule="auto"/>
        <w:rPr>
          <w:rFonts w:asciiTheme="minorHAnsi" w:hAnsiTheme="minorHAnsi" w:cstheme="minorHAnsi"/>
          <w:color w:val="auto"/>
        </w:rPr>
      </w:pPr>
    </w:p>
    <w:p w14:paraId="04C53294" w14:textId="77777777" w:rsidR="008D7699" w:rsidRPr="00B378C8" w:rsidRDefault="008D7699" w:rsidP="003368BC">
      <w:pPr>
        <w:spacing w:line="240" w:lineRule="auto"/>
        <w:rPr>
          <w:rFonts w:asciiTheme="minorHAnsi" w:hAnsiTheme="minorHAnsi" w:cstheme="minorHAnsi"/>
          <w:color w:val="auto"/>
        </w:rPr>
      </w:pPr>
    </w:p>
    <w:p w14:paraId="1C321882" w14:textId="77777777" w:rsidR="008D7699" w:rsidRPr="00B378C8" w:rsidRDefault="008D7699" w:rsidP="003368BC">
      <w:pPr>
        <w:spacing w:line="240" w:lineRule="auto"/>
        <w:rPr>
          <w:rFonts w:asciiTheme="minorHAnsi" w:hAnsiTheme="minorHAnsi" w:cstheme="minorHAnsi"/>
          <w:color w:val="auto"/>
        </w:rPr>
      </w:pPr>
    </w:p>
    <w:p w14:paraId="48E2E44E" w14:textId="77777777" w:rsidR="008D7699" w:rsidRPr="00B378C8" w:rsidRDefault="008D7699" w:rsidP="003368BC">
      <w:pPr>
        <w:spacing w:line="240" w:lineRule="auto"/>
        <w:rPr>
          <w:rFonts w:asciiTheme="minorHAnsi" w:hAnsiTheme="minorHAnsi" w:cstheme="minorHAnsi"/>
          <w:color w:val="auto"/>
        </w:rPr>
      </w:pPr>
    </w:p>
    <w:p w14:paraId="435D5D33" w14:textId="77777777" w:rsidR="008D7699" w:rsidRPr="00B378C8" w:rsidRDefault="008D7699" w:rsidP="003368BC">
      <w:pPr>
        <w:spacing w:line="240" w:lineRule="auto"/>
        <w:rPr>
          <w:rFonts w:asciiTheme="minorHAnsi" w:hAnsiTheme="minorHAnsi" w:cstheme="minorHAnsi"/>
          <w:color w:val="auto"/>
        </w:rPr>
      </w:pPr>
    </w:p>
    <w:p w14:paraId="6FCD57B3" w14:textId="77777777" w:rsidR="008D7699" w:rsidRPr="00B378C8" w:rsidRDefault="008D7699" w:rsidP="003368BC">
      <w:pPr>
        <w:spacing w:line="240" w:lineRule="auto"/>
        <w:rPr>
          <w:rFonts w:asciiTheme="minorHAnsi" w:hAnsiTheme="minorHAnsi" w:cstheme="minorHAnsi"/>
          <w:color w:val="auto"/>
        </w:rPr>
      </w:pPr>
    </w:p>
    <w:p w14:paraId="33AA56A1" w14:textId="77777777" w:rsidR="008D7699" w:rsidRPr="00B378C8" w:rsidRDefault="008D7699" w:rsidP="003368BC">
      <w:pPr>
        <w:spacing w:line="240" w:lineRule="auto"/>
        <w:rPr>
          <w:rFonts w:asciiTheme="minorHAnsi" w:hAnsiTheme="minorHAnsi" w:cstheme="minorHAnsi"/>
          <w:color w:val="auto"/>
        </w:rPr>
      </w:pPr>
    </w:p>
    <w:p w14:paraId="744A8FD1" w14:textId="77777777" w:rsidR="003368BC" w:rsidRPr="00B378C8" w:rsidRDefault="003368BC" w:rsidP="003368BC">
      <w:pPr>
        <w:tabs>
          <w:tab w:val="left" w:pos="1480"/>
        </w:tabs>
        <w:autoSpaceDE w:val="0"/>
        <w:autoSpaceDN w:val="0"/>
        <w:adjustRightInd w:val="0"/>
        <w:spacing w:line="240" w:lineRule="auto"/>
        <w:rPr>
          <w:rFonts w:asciiTheme="minorHAnsi" w:hAnsiTheme="minorHAnsi" w:cstheme="minorHAnsi"/>
          <w:color w:val="auto"/>
          <w:sz w:val="24"/>
          <w:szCs w:val="24"/>
        </w:rPr>
      </w:pPr>
    </w:p>
    <w:p w14:paraId="6B7C4CEB" w14:textId="77777777" w:rsidR="003368BC" w:rsidRPr="00B378C8" w:rsidRDefault="003368BC" w:rsidP="003368BC">
      <w:pPr>
        <w:tabs>
          <w:tab w:val="left" w:pos="2628"/>
        </w:tabs>
        <w:spacing w:line="240" w:lineRule="auto"/>
        <w:rPr>
          <w:rFonts w:asciiTheme="minorHAnsi" w:eastAsia="Arial" w:hAnsiTheme="minorHAnsi" w:cstheme="minorHAnsi"/>
          <w:b/>
          <w:color w:val="auto"/>
        </w:rPr>
      </w:pPr>
      <w:r w:rsidRPr="00B378C8">
        <w:rPr>
          <w:rFonts w:asciiTheme="minorHAnsi" w:eastAsia="Arial" w:hAnsiTheme="minorHAnsi" w:cstheme="minorHAnsi"/>
          <w:b/>
          <w:color w:val="auto"/>
        </w:rPr>
        <w:t>Table 2. Stepwise logistic regression analysis of with or without suicidal ideation in drug-naïve patients with MDD</w:t>
      </w:r>
    </w:p>
    <w:p w14:paraId="1A9FC74A"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24"/>
          <w:szCs w:val="24"/>
        </w:rPr>
      </w:pPr>
    </w:p>
    <w:tbl>
      <w:tblPr>
        <w:tblStyle w:val="TableGrid"/>
        <w:tblW w:w="58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627"/>
        <w:gridCol w:w="1218"/>
        <w:gridCol w:w="794"/>
        <w:gridCol w:w="17"/>
        <w:gridCol w:w="627"/>
        <w:gridCol w:w="1163"/>
        <w:gridCol w:w="814"/>
        <w:gridCol w:w="658"/>
        <w:gridCol w:w="1240"/>
        <w:gridCol w:w="806"/>
        <w:gridCol w:w="22"/>
      </w:tblGrid>
      <w:tr w:rsidR="00B378C8" w:rsidRPr="00B378C8" w14:paraId="05479698" w14:textId="77777777" w:rsidTr="00246DA8">
        <w:trPr>
          <w:gridAfter w:val="1"/>
          <w:wAfter w:w="11" w:type="pct"/>
        </w:trPr>
        <w:tc>
          <w:tcPr>
            <w:tcW w:w="857" w:type="pct"/>
            <w:tcBorders>
              <w:top w:val="single" w:sz="8" w:space="0" w:color="auto"/>
              <w:bottom w:val="single" w:sz="8" w:space="0" w:color="auto"/>
            </w:tcBorders>
          </w:tcPr>
          <w:p w14:paraId="7EAD155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variables</w:t>
            </w:r>
          </w:p>
        </w:tc>
        <w:tc>
          <w:tcPr>
            <w:tcW w:w="1368" w:type="pct"/>
            <w:gridSpan w:val="3"/>
            <w:tcBorders>
              <w:top w:val="single" w:sz="8" w:space="0" w:color="auto"/>
              <w:bottom w:val="single" w:sz="8" w:space="0" w:color="auto"/>
            </w:tcBorders>
          </w:tcPr>
          <w:p w14:paraId="51193C18"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 xml:space="preserve">Model1.demographic and clinical profiles     </w:t>
            </w:r>
          </w:p>
        </w:tc>
        <w:tc>
          <w:tcPr>
            <w:tcW w:w="1359" w:type="pct"/>
            <w:gridSpan w:val="4"/>
            <w:tcBorders>
              <w:top w:val="single" w:sz="8" w:space="0" w:color="auto"/>
              <w:bottom w:val="single" w:sz="8" w:space="0" w:color="auto"/>
            </w:tcBorders>
          </w:tcPr>
          <w:p w14:paraId="50233E42" w14:textId="3C158D6A" w:rsidR="003368BC" w:rsidRPr="00B378C8" w:rsidRDefault="00742F49"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Model</w:t>
            </w:r>
            <w:r w:rsidR="003368BC" w:rsidRPr="00B378C8">
              <w:rPr>
                <w:rFonts w:asciiTheme="minorHAnsi" w:hAnsiTheme="minorHAnsi" w:cstheme="minorHAnsi"/>
                <w:color w:val="auto"/>
                <w:sz w:val="18"/>
                <w:szCs w:val="18"/>
              </w:rPr>
              <w:t>2. demographic, clinical features and IQ</w:t>
            </w:r>
          </w:p>
        </w:tc>
        <w:tc>
          <w:tcPr>
            <w:tcW w:w="1405" w:type="pct"/>
            <w:gridSpan w:val="3"/>
            <w:tcBorders>
              <w:top w:val="single" w:sz="8" w:space="0" w:color="auto"/>
              <w:bottom w:val="single" w:sz="8" w:space="0" w:color="auto"/>
            </w:tcBorders>
          </w:tcPr>
          <w:p w14:paraId="73184623" w14:textId="021821C4" w:rsidR="003368BC" w:rsidRPr="00B378C8" w:rsidRDefault="00742F49"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Model</w:t>
            </w:r>
            <w:r w:rsidR="003368BC" w:rsidRPr="00B378C8">
              <w:rPr>
                <w:rFonts w:asciiTheme="minorHAnsi" w:hAnsiTheme="minorHAnsi" w:cstheme="minorHAnsi"/>
                <w:color w:val="auto"/>
                <w:sz w:val="18"/>
                <w:szCs w:val="18"/>
              </w:rPr>
              <w:t>3. demographic, clinical features and IQ</w:t>
            </w:r>
          </w:p>
        </w:tc>
      </w:tr>
      <w:tr w:rsidR="00B378C8" w:rsidRPr="00B378C8" w14:paraId="048BC2C8" w14:textId="77777777" w:rsidTr="00246DA8">
        <w:tc>
          <w:tcPr>
            <w:tcW w:w="857" w:type="pct"/>
          </w:tcPr>
          <w:p w14:paraId="2668EBA9"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23" w:type="pct"/>
          </w:tcPr>
          <w:p w14:paraId="22256CD7"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OR</w:t>
            </w:r>
          </w:p>
        </w:tc>
        <w:tc>
          <w:tcPr>
            <w:tcW w:w="632" w:type="pct"/>
          </w:tcPr>
          <w:p w14:paraId="10CD41A9"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95% CI</w:t>
            </w:r>
          </w:p>
        </w:tc>
        <w:tc>
          <w:tcPr>
            <w:tcW w:w="422" w:type="pct"/>
            <w:gridSpan w:val="2"/>
          </w:tcPr>
          <w:p w14:paraId="2D5CA3CC"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p</w:t>
            </w:r>
          </w:p>
        </w:tc>
        <w:tc>
          <w:tcPr>
            <w:tcW w:w="323" w:type="pct"/>
          </w:tcPr>
          <w:p w14:paraId="560493D0"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OR</w:t>
            </w:r>
          </w:p>
        </w:tc>
        <w:tc>
          <w:tcPr>
            <w:tcW w:w="604" w:type="pct"/>
          </w:tcPr>
          <w:p w14:paraId="08A77014"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95% CI</w:t>
            </w:r>
          </w:p>
        </w:tc>
        <w:tc>
          <w:tcPr>
            <w:tcW w:w="423" w:type="pct"/>
          </w:tcPr>
          <w:p w14:paraId="1A8356C1"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p</w:t>
            </w:r>
          </w:p>
        </w:tc>
        <w:tc>
          <w:tcPr>
            <w:tcW w:w="342" w:type="pct"/>
          </w:tcPr>
          <w:p w14:paraId="3BA3F963"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OR</w:t>
            </w:r>
          </w:p>
        </w:tc>
        <w:tc>
          <w:tcPr>
            <w:tcW w:w="644" w:type="pct"/>
          </w:tcPr>
          <w:p w14:paraId="1CA32B8D"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95% CI</w:t>
            </w:r>
          </w:p>
        </w:tc>
        <w:tc>
          <w:tcPr>
            <w:tcW w:w="431" w:type="pct"/>
            <w:gridSpan w:val="2"/>
          </w:tcPr>
          <w:p w14:paraId="3ACA78DE"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p</w:t>
            </w:r>
          </w:p>
        </w:tc>
      </w:tr>
      <w:tr w:rsidR="00B378C8" w:rsidRPr="00B378C8" w14:paraId="56091BAF" w14:textId="77777777" w:rsidTr="00246DA8">
        <w:tc>
          <w:tcPr>
            <w:tcW w:w="857" w:type="pct"/>
          </w:tcPr>
          <w:p w14:paraId="00BC15E0" w14:textId="77777777" w:rsidR="003368BC" w:rsidRPr="00B378C8" w:rsidRDefault="003368BC" w:rsidP="003368BC">
            <w:pPr>
              <w:autoSpaceDE w:val="0"/>
              <w:autoSpaceDN w:val="0"/>
              <w:adjustRightInd w:val="0"/>
              <w:spacing w:line="240" w:lineRule="auto"/>
              <w:rPr>
                <w:rFonts w:asciiTheme="minorHAnsi" w:hAnsiTheme="minorHAnsi" w:cstheme="minorHAnsi"/>
                <w:b/>
                <w:color w:val="auto"/>
                <w:sz w:val="18"/>
                <w:szCs w:val="18"/>
              </w:rPr>
            </w:pPr>
            <w:r w:rsidRPr="00B378C8">
              <w:rPr>
                <w:rFonts w:asciiTheme="minorHAnsi" w:hAnsiTheme="minorHAnsi" w:cstheme="minorHAnsi"/>
                <w:b/>
                <w:color w:val="auto"/>
                <w:sz w:val="18"/>
                <w:szCs w:val="18"/>
              </w:rPr>
              <w:lastRenderedPageBreak/>
              <w:t>marital status</w:t>
            </w:r>
          </w:p>
        </w:tc>
        <w:tc>
          <w:tcPr>
            <w:tcW w:w="323" w:type="pct"/>
          </w:tcPr>
          <w:p w14:paraId="4A9FF416"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32" w:type="pct"/>
          </w:tcPr>
          <w:p w14:paraId="7563D54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2" w:type="pct"/>
            <w:gridSpan w:val="2"/>
          </w:tcPr>
          <w:p w14:paraId="11FA99B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0.013*</w:t>
            </w:r>
          </w:p>
        </w:tc>
        <w:tc>
          <w:tcPr>
            <w:tcW w:w="323" w:type="pct"/>
          </w:tcPr>
          <w:p w14:paraId="55E85B98"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04" w:type="pct"/>
          </w:tcPr>
          <w:p w14:paraId="4E0ECD0E"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3" w:type="pct"/>
          </w:tcPr>
          <w:p w14:paraId="28DD6F13"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42" w:type="pct"/>
          </w:tcPr>
          <w:p w14:paraId="51FAEF56" w14:textId="77777777" w:rsidR="003368BC" w:rsidRPr="00B378C8" w:rsidRDefault="003368BC" w:rsidP="003368BC">
            <w:pPr>
              <w:spacing w:line="240" w:lineRule="auto"/>
              <w:rPr>
                <w:rFonts w:asciiTheme="minorHAnsi" w:hAnsiTheme="minorHAnsi" w:cstheme="minorHAnsi"/>
                <w:color w:val="auto"/>
                <w:sz w:val="18"/>
                <w:szCs w:val="18"/>
              </w:rPr>
            </w:pPr>
          </w:p>
        </w:tc>
        <w:tc>
          <w:tcPr>
            <w:tcW w:w="644" w:type="pct"/>
          </w:tcPr>
          <w:p w14:paraId="22BCA25E" w14:textId="77777777" w:rsidR="003368BC" w:rsidRPr="00B378C8" w:rsidRDefault="003368BC" w:rsidP="003368BC">
            <w:pPr>
              <w:spacing w:line="240" w:lineRule="auto"/>
              <w:rPr>
                <w:rFonts w:asciiTheme="minorHAnsi" w:hAnsiTheme="minorHAnsi" w:cstheme="minorHAnsi"/>
                <w:color w:val="auto"/>
                <w:sz w:val="18"/>
                <w:szCs w:val="18"/>
              </w:rPr>
            </w:pPr>
          </w:p>
        </w:tc>
        <w:tc>
          <w:tcPr>
            <w:tcW w:w="431" w:type="pct"/>
            <w:gridSpan w:val="2"/>
          </w:tcPr>
          <w:p w14:paraId="39ADA7BF" w14:textId="77777777" w:rsidR="003368BC" w:rsidRPr="00B378C8" w:rsidRDefault="003368BC" w:rsidP="003368BC">
            <w:pPr>
              <w:spacing w:line="240" w:lineRule="auto"/>
              <w:rPr>
                <w:rFonts w:asciiTheme="minorHAnsi" w:hAnsiTheme="minorHAnsi" w:cstheme="minorHAnsi"/>
                <w:color w:val="auto"/>
                <w:sz w:val="18"/>
                <w:szCs w:val="18"/>
              </w:rPr>
            </w:pPr>
          </w:p>
        </w:tc>
      </w:tr>
      <w:tr w:rsidR="00B378C8" w:rsidRPr="00B378C8" w14:paraId="7BE30790" w14:textId="77777777" w:rsidTr="00246DA8">
        <w:tc>
          <w:tcPr>
            <w:tcW w:w="857" w:type="pct"/>
          </w:tcPr>
          <w:p w14:paraId="3677E57C"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Married</w:t>
            </w:r>
          </w:p>
        </w:tc>
        <w:tc>
          <w:tcPr>
            <w:tcW w:w="323" w:type="pct"/>
          </w:tcPr>
          <w:p w14:paraId="30ABA8E1"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32" w:type="pct"/>
          </w:tcPr>
          <w:p w14:paraId="447A899E"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2" w:type="pct"/>
            <w:gridSpan w:val="2"/>
          </w:tcPr>
          <w:p w14:paraId="2BFE4FFC"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23" w:type="pct"/>
          </w:tcPr>
          <w:p w14:paraId="564F4B5D"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04" w:type="pct"/>
          </w:tcPr>
          <w:p w14:paraId="3B0B204D"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3" w:type="pct"/>
          </w:tcPr>
          <w:p w14:paraId="34E30AEE"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42" w:type="pct"/>
          </w:tcPr>
          <w:p w14:paraId="052727F4" w14:textId="77777777" w:rsidR="003368BC" w:rsidRPr="00B378C8" w:rsidRDefault="003368BC" w:rsidP="003368BC">
            <w:pPr>
              <w:spacing w:line="240" w:lineRule="auto"/>
              <w:rPr>
                <w:rFonts w:asciiTheme="minorHAnsi" w:hAnsiTheme="minorHAnsi" w:cstheme="minorHAnsi"/>
                <w:color w:val="auto"/>
                <w:sz w:val="18"/>
                <w:szCs w:val="18"/>
              </w:rPr>
            </w:pPr>
          </w:p>
        </w:tc>
        <w:tc>
          <w:tcPr>
            <w:tcW w:w="644" w:type="pct"/>
          </w:tcPr>
          <w:p w14:paraId="4A3466CD" w14:textId="77777777" w:rsidR="003368BC" w:rsidRPr="00B378C8" w:rsidRDefault="003368BC" w:rsidP="003368BC">
            <w:pPr>
              <w:spacing w:line="240" w:lineRule="auto"/>
              <w:rPr>
                <w:rFonts w:asciiTheme="minorHAnsi" w:hAnsiTheme="minorHAnsi" w:cstheme="minorHAnsi"/>
                <w:color w:val="auto"/>
                <w:sz w:val="18"/>
                <w:szCs w:val="18"/>
              </w:rPr>
            </w:pPr>
          </w:p>
        </w:tc>
        <w:tc>
          <w:tcPr>
            <w:tcW w:w="431" w:type="pct"/>
            <w:gridSpan w:val="2"/>
          </w:tcPr>
          <w:p w14:paraId="575891ED" w14:textId="77777777" w:rsidR="003368BC" w:rsidRPr="00B378C8" w:rsidRDefault="003368BC" w:rsidP="003368BC">
            <w:pPr>
              <w:spacing w:line="240" w:lineRule="auto"/>
              <w:rPr>
                <w:rFonts w:asciiTheme="minorHAnsi" w:hAnsiTheme="minorHAnsi" w:cstheme="minorHAnsi"/>
                <w:color w:val="auto"/>
                <w:sz w:val="18"/>
                <w:szCs w:val="18"/>
              </w:rPr>
            </w:pPr>
          </w:p>
        </w:tc>
      </w:tr>
      <w:tr w:rsidR="00B378C8" w:rsidRPr="00B378C8" w14:paraId="22D9307B" w14:textId="77777777" w:rsidTr="00246DA8">
        <w:tc>
          <w:tcPr>
            <w:tcW w:w="857" w:type="pct"/>
          </w:tcPr>
          <w:p w14:paraId="4FA610AE"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Divorced</w:t>
            </w:r>
          </w:p>
        </w:tc>
        <w:tc>
          <w:tcPr>
            <w:tcW w:w="323" w:type="pct"/>
          </w:tcPr>
          <w:p w14:paraId="30DAB64F"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4.704</w:t>
            </w:r>
          </w:p>
        </w:tc>
        <w:tc>
          <w:tcPr>
            <w:tcW w:w="632" w:type="pct"/>
          </w:tcPr>
          <w:p w14:paraId="5190B908"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1.686~13.121</w:t>
            </w:r>
          </w:p>
        </w:tc>
        <w:tc>
          <w:tcPr>
            <w:tcW w:w="422" w:type="pct"/>
            <w:gridSpan w:val="2"/>
          </w:tcPr>
          <w:p w14:paraId="38175AEC"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0.003**</w:t>
            </w:r>
          </w:p>
        </w:tc>
        <w:tc>
          <w:tcPr>
            <w:tcW w:w="323" w:type="pct"/>
          </w:tcPr>
          <w:p w14:paraId="7307E29A"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04" w:type="pct"/>
          </w:tcPr>
          <w:p w14:paraId="108D2A1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3" w:type="pct"/>
          </w:tcPr>
          <w:p w14:paraId="1295008A"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42" w:type="pct"/>
          </w:tcPr>
          <w:p w14:paraId="7942607B" w14:textId="77777777" w:rsidR="003368BC" w:rsidRPr="00B378C8" w:rsidRDefault="003368BC" w:rsidP="003368BC">
            <w:pPr>
              <w:spacing w:line="240" w:lineRule="auto"/>
              <w:rPr>
                <w:rFonts w:asciiTheme="minorHAnsi" w:hAnsiTheme="minorHAnsi" w:cstheme="minorHAnsi"/>
                <w:color w:val="auto"/>
                <w:sz w:val="18"/>
                <w:szCs w:val="18"/>
              </w:rPr>
            </w:pPr>
          </w:p>
        </w:tc>
        <w:tc>
          <w:tcPr>
            <w:tcW w:w="644" w:type="pct"/>
          </w:tcPr>
          <w:p w14:paraId="027C514A" w14:textId="77777777" w:rsidR="003368BC" w:rsidRPr="00B378C8" w:rsidRDefault="003368BC" w:rsidP="003368BC">
            <w:pPr>
              <w:spacing w:line="240" w:lineRule="auto"/>
              <w:rPr>
                <w:rFonts w:asciiTheme="minorHAnsi" w:hAnsiTheme="minorHAnsi" w:cstheme="minorHAnsi"/>
                <w:color w:val="auto"/>
                <w:sz w:val="18"/>
                <w:szCs w:val="18"/>
              </w:rPr>
            </w:pPr>
          </w:p>
        </w:tc>
        <w:tc>
          <w:tcPr>
            <w:tcW w:w="431" w:type="pct"/>
            <w:gridSpan w:val="2"/>
          </w:tcPr>
          <w:p w14:paraId="76472812" w14:textId="77777777" w:rsidR="003368BC" w:rsidRPr="00B378C8" w:rsidRDefault="003368BC" w:rsidP="003368BC">
            <w:pPr>
              <w:spacing w:line="240" w:lineRule="auto"/>
              <w:rPr>
                <w:rFonts w:asciiTheme="minorHAnsi" w:hAnsiTheme="minorHAnsi" w:cstheme="minorHAnsi"/>
                <w:color w:val="auto"/>
                <w:sz w:val="18"/>
                <w:szCs w:val="18"/>
              </w:rPr>
            </w:pPr>
          </w:p>
        </w:tc>
      </w:tr>
      <w:tr w:rsidR="00B378C8" w:rsidRPr="00B378C8" w14:paraId="5FBD6EA8" w14:textId="77777777" w:rsidTr="00246DA8">
        <w:tc>
          <w:tcPr>
            <w:tcW w:w="857" w:type="pct"/>
          </w:tcPr>
          <w:p w14:paraId="0125A57F"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Never married</w:t>
            </w:r>
          </w:p>
        </w:tc>
        <w:tc>
          <w:tcPr>
            <w:tcW w:w="323" w:type="pct"/>
          </w:tcPr>
          <w:p w14:paraId="1C4A9F34"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1.147</w:t>
            </w:r>
          </w:p>
        </w:tc>
        <w:tc>
          <w:tcPr>
            <w:tcW w:w="632" w:type="pct"/>
          </w:tcPr>
          <w:p w14:paraId="75CA4BD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0.703~1.871</w:t>
            </w:r>
          </w:p>
        </w:tc>
        <w:tc>
          <w:tcPr>
            <w:tcW w:w="422" w:type="pct"/>
            <w:gridSpan w:val="2"/>
          </w:tcPr>
          <w:p w14:paraId="6CCCFE37"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0.584</w:t>
            </w:r>
          </w:p>
        </w:tc>
        <w:tc>
          <w:tcPr>
            <w:tcW w:w="323" w:type="pct"/>
          </w:tcPr>
          <w:p w14:paraId="0F416A90"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04" w:type="pct"/>
          </w:tcPr>
          <w:p w14:paraId="5BA1BD0D"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3" w:type="pct"/>
          </w:tcPr>
          <w:p w14:paraId="66DE720A"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42" w:type="pct"/>
          </w:tcPr>
          <w:p w14:paraId="7EC9CD0F" w14:textId="77777777" w:rsidR="003368BC" w:rsidRPr="00B378C8" w:rsidRDefault="003368BC" w:rsidP="003368BC">
            <w:pPr>
              <w:spacing w:line="240" w:lineRule="auto"/>
              <w:rPr>
                <w:rFonts w:asciiTheme="minorHAnsi" w:hAnsiTheme="minorHAnsi" w:cstheme="minorHAnsi"/>
                <w:color w:val="auto"/>
                <w:sz w:val="18"/>
                <w:szCs w:val="18"/>
              </w:rPr>
            </w:pPr>
          </w:p>
        </w:tc>
        <w:tc>
          <w:tcPr>
            <w:tcW w:w="644" w:type="pct"/>
          </w:tcPr>
          <w:p w14:paraId="1ECCBA14" w14:textId="77777777" w:rsidR="003368BC" w:rsidRPr="00B378C8" w:rsidRDefault="003368BC" w:rsidP="003368BC">
            <w:pPr>
              <w:spacing w:line="240" w:lineRule="auto"/>
              <w:rPr>
                <w:rFonts w:asciiTheme="minorHAnsi" w:hAnsiTheme="minorHAnsi" w:cstheme="minorHAnsi"/>
                <w:color w:val="auto"/>
                <w:sz w:val="18"/>
                <w:szCs w:val="18"/>
              </w:rPr>
            </w:pPr>
          </w:p>
        </w:tc>
        <w:tc>
          <w:tcPr>
            <w:tcW w:w="431" w:type="pct"/>
            <w:gridSpan w:val="2"/>
          </w:tcPr>
          <w:p w14:paraId="2F0B4E09" w14:textId="77777777" w:rsidR="003368BC" w:rsidRPr="00B378C8" w:rsidRDefault="003368BC" w:rsidP="003368BC">
            <w:pPr>
              <w:spacing w:line="240" w:lineRule="auto"/>
              <w:rPr>
                <w:rFonts w:asciiTheme="minorHAnsi" w:hAnsiTheme="minorHAnsi" w:cstheme="minorHAnsi"/>
                <w:color w:val="auto"/>
                <w:sz w:val="18"/>
                <w:szCs w:val="18"/>
              </w:rPr>
            </w:pPr>
          </w:p>
        </w:tc>
      </w:tr>
      <w:tr w:rsidR="00B378C8" w:rsidRPr="00B378C8" w14:paraId="5AD1B060" w14:textId="77777777" w:rsidTr="00246DA8">
        <w:tc>
          <w:tcPr>
            <w:tcW w:w="857" w:type="pct"/>
          </w:tcPr>
          <w:p w14:paraId="014B1680"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BPRS</w:t>
            </w:r>
          </w:p>
        </w:tc>
        <w:tc>
          <w:tcPr>
            <w:tcW w:w="323" w:type="pct"/>
          </w:tcPr>
          <w:p w14:paraId="38AADC74"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1.044</w:t>
            </w:r>
          </w:p>
        </w:tc>
        <w:tc>
          <w:tcPr>
            <w:tcW w:w="632" w:type="pct"/>
          </w:tcPr>
          <w:p w14:paraId="0DD83193"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1.012~1.077</w:t>
            </w:r>
          </w:p>
        </w:tc>
        <w:tc>
          <w:tcPr>
            <w:tcW w:w="422" w:type="pct"/>
            <w:gridSpan w:val="2"/>
          </w:tcPr>
          <w:p w14:paraId="39F294C4"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0.007**</w:t>
            </w:r>
          </w:p>
        </w:tc>
        <w:tc>
          <w:tcPr>
            <w:tcW w:w="323" w:type="pct"/>
          </w:tcPr>
          <w:p w14:paraId="2A41FE2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04" w:type="pct"/>
          </w:tcPr>
          <w:p w14:paraId="40C07EBA"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3" w:type="pct"/>
          </w:tcPr>
          <w:p w14:paraId="33CA8DDF"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42" w:type="pct"/>
          </w:tcPr>
          <w:p w14:paraId="7CB177DA" w14:textId="77777777" w:rsidR="003368BC" w:rsidRPr="00B378C8" w:rsidRDefault="003368BC" w:rsidP="003368BC">
            <w:pPr>
              <w:spacing w:line="240" w:lineRule="auto"/>
              <w:rPr>
                <w:rFonts w:asciiTheme="minorHAnsi" w:hAnsiTheme="minorHAnsi" w:cstheme="minorHAnsi"/>
                <w:color w:val="auto"/>
                <w:sz w:val="18"/>
                <w:szCs w:val="18"/>
              </w:rPr>
            </w:pPr>
          </w:p>
        </w:tc>
        <w:tc>
          <w:tcPr>
            <w:tcW w:w="644" w:type="pct"/>
          </w:tcPr>
          <w:p w14:paraId="3F4FF037" w14:textId="77777777" w:rsidR="003368BC" w:rsidRPr="00B378C8" w:rsidRDefault="003368BC" w:rsidP="003368BC">
            <w:pPr>
              <w:spacing w:line="240" w:lineRule="auto"/>
              <w:rPr>
                <w:rFonts w:asciiTheme="minorHAnsi" w:hAnsiTheme="minorHAnsi" w:cstheme="minorHAnsi"/>
                <w:color w:val="auto"/>
                <w:sz w:val="18"/>
                <w:szCs w:val="18"/>
              </w:rPr>
            </w:pPr>
          </w:p>
        </w:tc>
        <w:tc>
          <w:tcPr>
            <w:tcW w:w="431" w:type="pct"/>
            <w:gridSpan w:val="2"/>
          </w:tcPr>
          <w:p w14:paraId="78BF37EE" w14:textId="77777777" w:rsidR="003368BC" w:rsidRPr="00B378C8" w:rsidRDefault="003368BC" w:rsidP="003368BC">
            <w:pPr>
              <w:spacing w:line="240" w:lineRule="auto"/>
              <w:rPr>
                <w:rFonts w:asciiTheme="minorHAnsi" w:hAnsiTheme="minorHAnsi" w:cstheme="minorHAnsi"/>
                <w:color w:val="auto"/>
                <w:sz w:val="18"/>
                <w:szCs w:val="18"/>
              </w:rPr>
            </w:pPr>
          </w:p>
        </w:tc>
      </w:tr>
      <w:tr w:rsidR="00B378C8" w:rsidRPr="00B378C8" w14:paraId="686DB81D" w14:textId="77777777" w:rsidTr="00246DA8">
        <w:tc>
          <w:tcPr>
            <w:tcW w:w="857" w:type="pct"/>
          </w:tcPr>
          <w:p w14:paraId="39684A16"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HAMD</w:t>
            </w:r>
          </w:p>
        </w:tc>
        <w:tc>
          <w:tcPr>
            <w:tcW w:w="323" w:type="pct"/>
          </w:tcPr>
          <w:p w14:paraId="70EF0774"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1.143</w:t>
            </w:r>
          </w:p>
        </w:tc>
        <w:tc>
          <w:tcPr>
            <w:tcW w:w="632" w:type="pct"/>
          </w:tcPr>
          <w:p w14:paraId="1CFDE8B3"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1.085~1.204</w:t>
            </w:r>
          </w:p>
        </w:tc>
        <w:tc>
          <w:tcPr>
            <w:tcW w:w="422" w:type="pct"/>
            <w:gridSpan w:val="2"/>
          </w:tcPr>
          <w:p w14:paraId="53D4E2BC"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0.000**</w:t>
            </w:r>
          </w:p>
        </w:tc>
        <w:tc>
          <w:tcPr>
            <w:tcW w:w="323" w:type="pct"/>
          </w:tcPr>
          <w:p w14:paraId="290B199E" w14:textId="3B550AD5" w:rsidR="003368BC" w:rsidRPr="00B378C8" w:rsidRDefault="003368BC" w:rsidP="004D6AB7">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w:t>
            </w:r>
            <w:r w:rsidR="004D6AB7" w:rsidRPr="00B378C8">
              <w:rPr>
                <w:rFonts w:asciiTheme="minorHAnsi" w:hAnsiTheme="minorHAnsi" w:cstheme="minorHAnsi"/>
                <w:color w:val="auto"/>
                <w:sz w:val="18"/>
                <w:szCs w:val="18"/>
              </w:rPr>
              <w:t>197</w:t>
            </w:r>
          </w:p>
        </w:tc>
        <w:tc>
          <w:tcPr>
            <w:tcW w:w="604" w:type="pct"/>
          </w:tcPr>
          <w:p w14:paraId="29E29BA4" w14:textId="3DBCCE61" w:rsidR="003368BC" w:rsidRPr="00B378C8" w:rsidRDefault="003368BC" w:rsidP="004D6AB7">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1.1</w:t>
            </w:r>
            <w:r w:rsidR="004D6AB7" w:rsidRPr="00B378C8">
              <w:rPr>
                <w:rFonts w:asciiTheme="minorHAnsi" w:hAnsiTheme="minorHAnsi" w:cstheme="minorHAnsi"/>
                <w:color w:val="auto"/>
                <w:sz w:val="18"/>
                <w:szCs w:val="18"/>
              </w:rPr>
              <w:t>26</w:t>
            </w:r>
            <w:r w:rsidRPr="00B378C8">
              <w:rPr>
                <w:rFonts w:asciiTheme="minorHAnsi" w:hAnsiTheme="minorHAnsi" w:cstheme="minorHAnsi"/>
                <w:color w:val="auto"/>
                <w:sz w:val="18"/>
                <w:szCs w:val="18"/>
              </w:rPr>
              <w:t>~1.</w:t>
            </w:r>
            <w:r w:rsidR="004D6AB7" w:rsidRPr="00B378C8">
              <w:rPr>
                <w:rFonts w:asciiTheme="minorHAnsi" w:hAnsiTheme="minorHAnsi" w:cstheme="minorHAnsi"/>
                <w:color w:val="auto"/>
                <w:sz w:val="18"/>
                <w:szCs w:val="18"/>
              </w:rPr>
              <w:t>272</w:t>
            </w:r>
          </w:p>
        </w:tc>
        <w:tc>
          <w:tcPr>
            <w:tcW w:w="423" w:type="pct"/>
          </w:tcPr>
          <w:p w14:paraId="7579A2DD"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0.000**</w:t>
            </w:r>
          </w:p>
        </w:tc>
        <w:tc>
          <w:tcPr>
            <w:tcW w:w="342" w:type="pct"/>
          </w:tcPr>
          <w:p w14:paraId="5669F2A4"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1.312</w:t>
            </w:r>
          </w:p>
        </w:tc>
        <w:tc>
          <w:tcPr>
            <w:tcW w:w="644" w:type="pct"/>
          </w:tcPr>
          <w:p w14:paraId="398E6F3F"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1.196~1.440</w:t>
            </w:r>
          </w:p>
        </w:tc>
        <w:tc>
          <w:tcPr>
            <w:tcW w:w="431" w:type="pct"/>
            <w:gridSpan w:val="2"/>
          </w:tcPr>
          <w:p w14:paraId="284E8C6B"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0.000**</w:t>
            </w:r>
          </w:p>
        </w:tc>
      </w:tr>
      <w:tr w:rsidR="00B378C8" w:rsidRPr="00B378C8" w14:paraId="013BFBA1" w14:textId="77777777" w:rsidTr="00246DA8">
        <w:tc>
          <w:tcPr>
            <w:tcW w:w="857" w:type="pct"/>
          </w:tcPr>
          <w:p w14:paraId="543D292B"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FIQ</w:t>
            </w:r>
          </w:p>
        </w:tc>
        <w:tc>
          <w:tcPr>
            <w:tcW w:w="323" w:type="pct"/>
          </w:tcPr>
          <w:p w14:paraId="49614165"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632" w:type="pct"/>
          </w:tcPr>
          <w:p w14:paraId="33169350"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422" w:type="pct"/>
            <w:gridSpan w:val="2"/>
          </w:tcPr>
          <w:p w14:paraId="041E32D1" w14:textId="77777777" w:rsidR="003368BC" w:rsidRPr="00B378C8" w:rsidRDefault="003368BC" w:rsidP="003368BC">
            <w:pPr>
              <w:autoSpaceDE w:val="0"/>
              <w:autoSpaceDN w:val="0"/>
              <w:adjustRightInd w:val="0"/>
              <w:spacing w:line="240" w:lineRule="auto"/>
              <w:rPr>
                <w:rFonts w:asciiTheme="minorHAnsi" w:hAnsiTheme="minorHAnsi" w:cstheme="minorHAnsi"/>
                <w:color w:val="auto"/>
                <w:sz w:val="18"/>
                <w:szCs w:val="18"/>
              </w:rPr>
            </w:pPr>
          </w:p>
        </w:tc>
        <w:tc>
          <w:tcPr>
            <w:tcW w:w="323" w:type="pct"/>
          </w:tcPr>
          <w:p w14:paraId="15902BBC" w14:textId="07F9ED78" w:rsidR="003368BC" w:rsidRPr="00B378C8" w:rsidRDefault="003368BC" w:rsidP="004D6AB7">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0.9</w:t>
            </w:r>
            <w:r w:rsidR="004D6AB7" w:rsidRPr="00B378C8">
              <w:rPr>
                <w:rFonts w:asciiTheme="minorHAnsi" w:hAnsiTheme="minorHAnsi" w:cstheme="minorHAnsi"/>
                <w:color w:val="auto"/>
                <w:sz w:val="18"/>
                <w:szCs w:val="18"/>
              </w:rPr>
              <w:t>83</w:t>
            </w:r>
          </w:p>
        </w:tc>
        <w:tc>
          <w:tcPr>
            <w:tcW w:w="604" w:type="pct"/>
          </w:tcPr>
          <w:p w14:paraId="56EA7A6D" w14:textId="3241BD59" w:rsidR="003368BC" w:rsidRPr="00B378C8" w:rsidRDefault="003368BC" w:rsidP="004D6AB7">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0.9</w:t>
            </w:r>
            <w:r w:rsidR="004D6AB7" w:rsidRPr="00B378C8">
              <w:rPr>
                <w:rFonts w:asciiTheme="minorHAnsi" w:hAnsiTheme="minorHAnsi" w:cstheme="minorHAnsi"/>
                <w:color w:val="auto"/>
                <w:sz w:val="18"/>
                <w:szCs w:val="18"/>
              </w:rPr>
              <w:t>66</w:t>
            </w:r>
            <w:r w:rsidRPr="00B378C8">
              <w:rPr>
                <w:rFonts w:asciiTheme="minorHAnsi" w:hAnsiTheme="minorHAnsi" w:cstheme="minorHAnsi"/>
                <w:color w:val="auto"/>
                <w:sz w:val="18"/>
                <w:szCs w:val="18"/>
              </w:rPr>
              <w:t>~</w:t>
            </w:r>
            <w:r w:rsidR="004D6AB7" w:rsidRPr="00B378C8">
              <w:rPr>
                <w:rFonts w:asciiTheme="minorHAnsi" w:hAnsiTheme="minorHAnsi" w:cstheme="minorHAnsi"/>
                <w:color w:val="auto"/>
                <w:sz w:val="18"/>
                <w:szCs w:val="18"/>
              </w:rPr>
              <w:t>1.000</w:t>
            </w:r>
          </w:p>
        </w:tc>
        <w:tc>
          <w:tcPr>
            <w:tcW w:w="423" w:type="pct"/>
          </w:tcPr>
          <w:p w14:paraId="7C678B19" w14:textId="491CF67A" w:rsidR="003368BC" w:rsidRPr="00B378C8" w:rsidRDefault="003368BC" w:rsidP="004D6AB7">
            <w:pPr>
              <w:autoSpaceDE w:val="0"/>
              <w:autoSpaceDN w:val="0"/>
              <w:adjustRightInd w:val="0"/>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w:t>
            </w:r>
            <w:r w:rsidR="004D6AB7" w:rsidRPr="00B378C8">
              <w:rPr>
                <w:rFonts w:asciiTheme="minorHAnsi" w:hAnsiTheme="minorHAnsi" w:cstheme="minorHAnsi"/>
                <w:color w:val="auto"/>
                <w:sz w:val="18"/>
                <w:szCs w:val="18"/>
              </w:rPr>
              <w:t>12</w:t>
            </w:r>
            <w:r w:rsidRPr="00B378C8">
              <w:rPr>
                <w:rFonts w:asciiTheme="minorHAnsi" w:hAnsiTheme="minorHAnsi" w:cstheme="minorHAnsi"/>
                <w:color w:val="auto"/>
                <w:sz w:val="18"/>
                <w:szCs w:val="18"/>
              </w:rPr>
              <w:t>*</w:t>
            </w:r>
          </w:p>
        </w:tc>
        <w:tc>
          <w:tcPr>
            <w:tcW w:w="342" w:type="pct"/>
          </w:tcPr>
          <w:p w14:paraId="2B5046AE"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0.980</w:t>
            </w:r>
          </w:p>
        </w:tc>
        <w:tc>
          <w:tcPr>
            <w:tcW w:w="644" w:type="pct"/>
          </w:tcPr>
          <w:p w14:paraId="41B439C8"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0.962~0.998</w:t>
            </w:r>
          </w:p>
        </w:tc>
        <w:tc>
          <w:tcPr>
            <w:tcW w:w="431" w:type="pct"/>
            <w:gridSpan w:val="2"/>
          </w:tcPr>
          <w:p w14:paraId="3A198CD1" w14:textId="77777777" w:rsidR="003368BC" w:rsidRPr="00B378C8" w:rsidRDefault="003368BC" w:rsidP="003368BC">
            <w:pPr>
              <w:spacing w:line="240" w:lineRule="auto"/>
              <w:rPr>
                <w:rFonts w:asciiTheme="minorHAnsi" w:hAnsiTheme="minorHAnsi" w:cstheme="minorHAnsi"/>
                <w:color w:val="auto"/>
                <w:sz w:val="18"/>
                <w:szCs w:val="18"/>
              </w:rPr>
            </w:pPr>
            <w:r w:rsidRPr="00B378C8">
              <w:rPr>
                <w:rFonts w:asciiTheme="minorHAnsi" w:hAnsiTheme="minorHAnsi" w:cstheme="minorHAnsi"/>
                <w:color w:val="auto"/>
                <w:sz w:val="18"/>
                <w:szCs w:val="18"/>
              </w:rPr>
              <w:t>0.034*</w:t>
            </w:r>
          </w:p>
        </w:tc>
      </w:tr>
    </w:tbl>
    <w:p w14:paraId="753110D3" w14:textId="77777777" w:rsidR="003368BC" w:rsidRPr="00B378C8" w:rsidRDefault="003368BC" w:rsidP="003368BC">
      <w:pPr>
        <w:spacing w:line="240" w:lineRule="auto"/>
        <w:rPr>
          <w:rFonts w:asciiTheme="minorHAnsi" w:hAnsiTheme="minorHAnsi" w:cstheme="minorHAnsi"/>
          <w:color w:val="auto"/>
        </w:rPr>
      </w:pPr>
      <w:r w:rsidRPr="00B378C8">
        <w:rPr>
          <w:rFonts w:asciiTheme="minorHAnsi" w:hAnsiTheme="minorHAnsi" w:cstheme="minorHAnsi"/>
          <w:color w:val="auto"/>
        </w:rPr>
        <w:t>Note:</w:t>
      </w:r>
    </w:p>
    <w:p w14:paraId="765F577A" w14:textId="77777777" w:rsidR="003368BC" w:rsidRPr="00B378C8" w:rsidRDefault="003368BC" w:rsidP="003368BC">
      <w:pPr>
        <w:spacing w:line="240" w:lineRule="auto"/>
        <w:rPr>
          <w:rFonts w:asciiTheme="minorHAnsi" w:hAnsiTheme="minorHAnsi" w:cstheme="minorHAnsi"/>
          <w:color w:val="auto"/>
        </w:rPr>
      </w:pPr>
      <w:r w:rsidRPr="00B378C8">
        <w:rPr>
          <w:rFonts w:asciiTheme="minorHAnsi" w:hAnsiTheme="minorHAnsi" w:cstheme="minorHAnsi"/>
          <w:color w:val="auto"/>
        </w:rPr>
        <w:t>MDD=major depressive disorder, HAMD= Hamilton depression rating scale, HAMA= Hamilton anxiety rating scale, BPRS= brief psychiatric rating scale; VIQ= verbal IQ; PIQ= performance IQ; FIQ=full-scale IQ;</w:t>
      </w:r>
    </w:p>
    <w:p w14:paraId="42ABCD32" w14:textId="77777777" w:rsidR="003368BC" w:rsidRPr="00B378C8" w:rsidRDefault="003368BC" w:rsidP="003368BC">
      <w:pPr>
        <w:spacing w:line="240" w:lineRule="auto"/>
        <w:rPr>
          <w:rFonts w:asciiTheme="minorHAnsi" w:hAnsiTheme="minorHAnsi" w:cstheme="minorHAnsi"/>
          <w:color w:val="auto"/>
        </w:rPr>
      </w:pPr>
      <w:r w:rsidRPr="00B378C8">
        <w:rPr>
          <w:rFonts w:asciiTheme="minorHAnsi" w:hAnsiTheme="minorHAnsi" w:cstheme="minorHAnsi"/>
          <w:color w:val="auto"/>
        </w:rPr>
        <w:t xml:space="preserve">*p &lt; 0.05; **p &lt; 0.01; </w:t>
      </w:r>
    </w:p>
    <w:p w14:paraId="53EBC3F7" w14:textId="77777777" w:rsidR="003368BC" w:rsidRPr="00B378C8" w:rsidRDefault="003368BC" w:rsidP="003368BC">
      <w:pPr>
        <w:spacing w:line="240" w:lineRule="auto"/>
        <w:rPr>
          <w:rFonts w:asciiTheme="minorHAnsi" w:hAnsiTheme="minorHAnsi" w:cstheme="minorHAnsi"/>
          <w:color w:val="auto"/>
        </w:rPr>
      </w:pPr>
      <w:r w:rsidRPr="00B378C8">
        <w:rPr>
          <w:rFonts w:asciiTheme="minorHAnsi" w:hAnsiTheme="minorHAnsi" w:cstheme="minorHAnsi"/>
          <w:color w:val="auto"/>
        </w:rPr>
        <w:t xml:space="preserve">Model1: adjusted for Age, sex, marital status, stressful life event, current/history physical disease, and scores on HAMD/HAMA/BPRS. </w:t>
      </w:r>
    </w:p>
    <w:p w14:paraId="16C9BB8A" w14:textId="4C4219B2" w:rsidR="003368BC" w:rsidRPr="00B378C8" w:rsidRDefault="00742F49" w:rsidP="003368BC">
      <w:pPr>
        <w:spacing w:line="240" w:lineRule="auto"/>
        <w:rPr>
          <w:rFonts w:asciiTheme="minorHAnsi" w:hAnsiTheme="minorHAnsi" w:cstheme="minorHAnsi"/>
          <w:color w:val="auto"/>
        </w:rPr>
      </w:pPr>
      <w:r w:rsidRPr="00B378C8">
        <w:rPr>
          <w:rFonts w:asciiTheme="minorHAnsi" w:hAnsiTheme="minorHAnsi" w:cstheme="minorHAnsi"/>
          <w:color w:val="auto"/>
        </w:rPr>
        <w:t>Model</w:t>
      </w:r>
      <w:r w:rsidR="003368BC" w:rsidRPr="00B378C8">
        <w:rPr>
          <w:rFonts w:asciiTheme="minorHAnsi" w:hAnsiTheme="minorHAnsi" w:cstheme="minorHAnsi"/>
          <w:color w:val="auto"/>
        </w:rPr>
        <w:t xml:space="preserve">2: adjusted for scores on HAMD, education years and VIQ/PIQ/FIQ. </w:t>
      </w:r>
    </w:p>
    <w:p w14:paraId="53F12C00" w14:textId="44404AE5" w:rsidR="00BD7A81" w:rsidRPr="00B378C8" w:rsidRDefault="00742F49" w:rsidP="00B378C8">
      <w:pPr>
        <w:spacing w:line="240" w:lineRule="auto"/>
        <w:rPr>
          <w:rFonts w:ascii="Times New Roman" w:hAnsi="Times New Roman" w:cs="Times New Roman"/>
          <w:color w:val="auto"/>
          <w:sz w:val="21"/>
          <w:u w:color="000000"/>
        </w:rPr>
      </w:pPr>
      <w:r w:rsidRPr="00B378C8">
        <w:rPr>
          <w:rFonts w:asciiTheme="minorHAnsi" w:hAnsiTheme="minorHAnsi" w:cstheme="minorHAnsi"/>
          <w:color w:val="auto"/>
        </w:rPr>
        <w:t>Model</w:t>
      </w:r>
      <w:r w:rsidR="003368BC" w:rsidRPr="00B378C8">
        <w:rPr>
          <w:rFonts w:asciiTheme="minorHAnsi" w:hAnsiTheme="minorHAnsi" w:cstheme="minorHAnsi"/>
          <w:color w:val="auto"/>
        </w:rPr>
        <w:t>3: adjusted for age, sex, education years, marital status, stressful life event, current/history physical disease and scores on HAMD/HAMA/BPRS and VIQ/PIQ/FIQ.</w:t>
      </w:r>
      <w:r w:rsidR="00B378C8" w:rsidRPr="00B378C8">
        <w:rPr>
          <w:rFonts w:ascii="Times New Roman" w:hAnsi="Times New Roman" w:cs="Times New Roman"/>
          <w:color w:val="auto"/>
          <w:sz w:val="21"/>
          <w:u w:color="000000"/>
        </w:rPr>
        <w:t xml:space="preserve"> </w:t>
      </w:r>
    </w:p>
    <w:sectPr w:rsidR="00BD7A81" w:rsidRPr="00B37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C655A" w14:textId="77777777" w:rsidR="00BD4B64" w:rsidRDefault="00BD4B64" w:rsidP="005F2536">
      <w:pPr>
        <w:spacing w:after="0" w:line="240" w:lineRule="auto"/>
      </w:pPr>
      <w:r>
        <w:separator/>
      </w:r>
    </w:p>
  </w:endnote>
  <w:endnote w:type="continuationSeparator" w:id="0">
    <w:p w14:paraId="226F8E58" w14:textId="77777777" w:rsidR="00BD4B64" w:rsidRDefault="00BD4B64" w:rsidP="005F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dvTTaf7f9f4f.B">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5C66C" w14:textId="77777777" w:rsidR="00BD4B64" w:rsidRDefault="00BD4B64" w:rsidP="005F2536">
      <w:pPr>
        <w:spacing w:after="0" w:line="240" w:lineRule="auto"/>
      </w:pPr>
      <w:r>
        <w:separator/>
      </w:r>
    </w:p>
  </w:footnote>
  <w:footnote w:type="continuationSeparator" w:id="0">
    <w:p w14:paraId="65F1669B" w14:textId="77777777" w:rsidR="00BD4B64" w:rsidRDefault="00BD4B64" w:rsidP="005F2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3B98"/>
    <w:multiLevelType w:val="hybridMultilevel"/>
    <w:tmpl w:val="B41AFE78"/>
    <w:lvl w:ilvl="0" w:tplc="E8EAF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562CC6"/>
    <w:multiLevelType w:val="hybridMultilevel"/>
    <w:tmpl w:val="7646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423B6"/>
    <w:multiLevelType w:val="hybridMultilevel"/>
    <w:tmpl w:val="B552AF5E"/>
    <w:lvl w:ilvl="0" w:tplc="3E64D6EC">
      <w:start w:val="1"/>
      <w:numFmt w:val="decimal"/>
      <w:lvlText w:val="%1."/>
      <w:lvlJc w:val="left"/>
      <w:pPr>
        <w:ind w:left="720" w:hanging="360"/>
      </w:pPr>
      <w:rPr>
        <w:rFonts w:hint="default"/>
        <w:color w:val="FF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52EE35CD"/>
    <w:multiLevelType w:val="hybridMultilevel"/>
    <w:tmpl w:val="1520BF80"/>
    <w:lvl w:ilvl="0" w:tplc="F962D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el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dvtd9r3fssauea5a350x5x5zwzxw525wpw&quot;&gt;我的EndNote库&lt;record-ids&gt;&lt;item&gt;362&lt;/item&gt;&lt;/record-ids&gt;&lt;/item&gt;&lt;/Libraries&gt;"/>
  </w:docVars>
  <w:rsids>
    <w:rsidRoot w:val="00CF2C86"/>
    <w:rsid w:val="00003CCC"/>
    <w:rsid w:val="000043E0"/>
    <w:rsid w:val="00005518"/>
    <w:rsid w:val="00013A4A"/>
    <w:rsid w:val="0001467D"/>
    <w:rsid w:val="0001492A"/>
    <w:rsid w:val="00021979"/>
    <w:rsid w:val="00030755"/>
    <w:rsid w:val="0003324B"/>
    <w:rsid w:val="00036199"/>
    <w:rsid w:val="00047D54"/>
    <w:rsid w:val="000538F9"/>
    <w:rsid w:val="00054E78"/>
    <w:rsid w:val="0006525E"/>
    <w:rsid w:val="0006604D"/>
    <w:rsid w:val="00070EC5"/>
    <w:rsid w:val="00075547"/>
    <w:rsid w:val="00081141"/>
    <w:rsid w:val="0008329B"/>
    <w:rsid w:val="00090DB9"/>
    <w:rsid w:val="0009306A"/>
    <w:rsid w:val="000935D3"/>
    <w:rsid w:val="000971BA"/>
    <w:rsid w:val="000A15C1"/>
    <w:rsid w:val="000A2B38"/>
    <w:rsid w:val="000A4847"/>
    <w:rsid w:val="000B31E4"/>
    <w:rsid w:val="000B3A76"/>
    <w:rsid w:val="000B3AFD"/>
    <w:rsid w:val="000B42D8"/>
    <w:rsid w:val="000B60A4"/>
    <w:rsid w:val="000B6CB5"/>
    <w:rsid w:val="000C00BC"/>
    <w:rsid w:val="000C4344"/>
    <w:rsid w:val="000D04F3"/>
    <w:rsid w:val="000D2164"/>
    <w:rsid w:val="000D3FFF"/>
    <w:rsid w:val="000F10D4"/>
    <w:rsid w:val="001012FF"/>
    <w:rsid w:val="001059AE"/>
    <w:rsid w:val="00114D08"/>
    <w:rsid w:val="00115644"/>
    <w:rsid w:val="00122ABD"/>
    <w:rsid w:val="00122BDF"/>
    <w:rsid w:val="00124CE9"/>
    <w:rsid w:val="00125506"/>
    <w:rsid w:val="0013046C"/>
    <w:rsid w:val="00130EBE"/>
    <w:rsid w:val="00132209"/>
    <w:rsid w:val="00134577"/>
    <w:rsid w:val="00136459"/>
    <w:rsid w:val="001432BC"/>
    <w:rsid w:val="00147788"/>
    <w:rsid w:val="00150718"/>
    <w:rsid w:val="00150EA9"/>
    <w:rsid w:val="00151104"/>
    <w:rsid w:val="00154193"/>
    <w:rsid w:val="00161A36"/>
    <w:rsid w:val="00162635"/>
    <w:rsid w:val="00163413"/>
    <w:rsid w:val="00163A56"/>
    <w:rsid w:val="001757E4"/>
    <w:rsid w:val="00175EBA"/>
    <w:rsid w:val="001977EB"/>
    <w:rsid w:val="001A3BA4"/>
    <w:rsid w:val="001A4194"/>
    <w:rsid w:val="001B1608"/>
    <w:rsid w:val="001B1E8C"/>
    <w:rsid w:val="001B49E4"/>
    <w:rsid w:val="001B5508"/>
    <w:rsid w:val="001D1097"/>
    <w:rsid w:val="001D50C9"/>
    <w:rsid w:val="001F2404"/>
    <w:rsid w:val="0021117B"/>
    <w:rsid w:val="00213866"/>
    <w:rsid w:val="00217C2E"/>
    <w:rsid w:val="0022198B"/>
    <w:rsid w:val="00221FAB"/>
    <w:rsid w:val="002221E9"/>
    <w:rsid w:val="0023130D"/>
    <w:rsid w:val="0023201F"/>
    <w:rsid w:val="002321E5"/>
    <w:rsid w:val="0023334D"/>
    <w:rsid w:val="00246954"/>
    <w:rsid w:val="00246DA8"/>
    <w:rsid w:val="0024764B"/>
    <w:rsid w:val="002547BE"/>
    <w:rsid w:val="00260ABC"/>
    <w:rsid w:val="00265B65"/>
    <w:rsid w:val="002760EC"/>
    <w:rsid w:val="00281FBE"/>
    <w:rsid w:val="002A6B8A"/>
    <w:rsid w:val="002A78EF"/>
    <w:rsid w:val="002B0E69"/>
    <w:rsid w:val="002C3810"/>
    <w:rsid w:val="002C67CC"/>
    <w:rsid w:val="002D6085"/>
    <w:rsid w:val="002E0813"/>
    <w:rsid w:val="002E3936"/>
    <w:rsid w:val="002E6314"/>
    <w:rsid w:val="002F0DED"/>
    <w:rsid w:val="002F53AE"/>
    <w:rsid w:val="002F7718"/>
    <w:rsid w:val="003030C8"/>
    <w:rsid w:val="00331C50"/>
    <w:rsid w:val="003368BC"/>
    <w:rsid w:val="0035159B"/>
    <w:rsid w:val="003625A4"/>
    <w:rsid w:val="00366519"/>
    <w:rsid w:val="003667BE"/>
    <w:rsid w:val="003705CE"/>
    <w:rsid w:val="00375F98"/>
    <w:rsid w:val="00384CC5"/>
    <w:rsid w:val="00386737"/>
    <w:rsid w:val="0039054D"/>
    <w:rsid w:val="003A4E80"/>
    <w:rsid w:val="003A6CE8"/>
    <w:rsid w:val="003A78F6"/>
    <w:rsid w:val="003B2DF4"/>
    <w:rsid w:val="003B4AED"/>
    <w:rsid w:val="003D6BAD"/>
    <w:rsid w:val="003D6C4C"/>
    <w:rsid w:val="003E1AD7"/>
    <w:rsid w:val="003E2A12"/>
    <w:rsid w:val="003E3884"/>
    <w:rsid w:val="003F5A3E"/>
    <w:rsid w:val="004005A1"/>
    <w:rsid w:val="00407347"/>
    <w:rsid w:val="00417D8A"/>
    <w:rsid w:val="0042512D"/>
    <w:rsid w:val="0042627B"/>
    <w:rsid w:val="00426555"/>
    <w:rsid w:val="00427EA9"/>
    <w:rsid w:val="00431DBA"/>
    <w:rsid w:val="00435A24"/>
    <w:rsid w:val="00444C55"/>
    <w:rsid w:val="0044651F"/>
    <w:rsid w:val="00446C5E"/>
    <w:rsid w:val="004512E8"/>
    <w:rsid w:val="004519F9"/>
    <w:rsid w:val="00456D68"/>
    <w:rsid w:val="00463E11"/>
    <w:rsid w:val="00471EAF"/>
    <w:rsid w:val="00473DE8"/>
    <w:rsid w:val="00480CC8"/>
    <w:rsid w:val="00497AC1"/>
    <w:rsid w:val="004B0A53"/>
    <w:rsid w:val="004C59F6"/>
    <w:rsid w:val="004D072A"/>
    <w:rsid w:val="004D092A"/>
    <w:rsid w:val="004D1443"/>
    <w:rsid w:val="004D6699"/>
    <w:rsid w:val="004D6AB7"/>
    <w:rsid w:val="004D7AFA"/>
    <w:rsid w:val="004E2350"/>
    <w:rsid w:val="004E3F73"/>
    <w:rsid w:val="004F05C0"/>
    <w:rsid w:val="004F104A"/>
    <w:rsid w:val="004F1BAB"/>
    <w:rsid w:val="004F48A7"/>
    <w:rsid w:val="004F5353"/>
    <w:rsid w:val="004F7CF5"/>
    <w:rsid w:val="005023A1"/>
    <w:rsid w:val="00502921"/>
    <w:rsid w:val="00503695"/>
    <w:rsid w:val="005128FE"/>
    <w:rsid w:val="00516121"/>
    <w:rsid w:val="005208CB"/>
    <w:rsid w:val="00525F4D"/>
    <w:rsid w:val="005273F9"/>
    <w:rsid w:val="00527C56"/>
    <w:rsid w:val="00533C68"/>
    <w:rsid w:val="0053591F"/>
    <w:rsid w:val="00547D2E"/>
    <w:rsid w:val="005519E3"/>
    <w:rsid w:val="00554C98"/>
    <w:rsid w:val="00562048"/>
    <w:rsid w:val="00565333"/>
    <w:rsid w:val="00577720"/>
    <w:rsid w:val="00587643"/>
    <w:rsid w:val="005916F1"/>
    <w:rsid w:val="00593944"/>
    <w:rsid w:val="00595A76"/>
    <w:rsid w:val="005A2318"/>
    <w:rsid w:val="005A4296"/>
    <w:rsid w:val="005A5750"/>
    <w:rsid w:val="005A78B7"/>
    <w:rsid w:val="005A79C4"/>
    <w:rsid w:val="005B2AFB"/>
    <w:rsid w:val="005B31C6"/>
    <w:rsid w:val="005B670D"/>
    <w:rsid w:val="005C0F83"/>
    <w:rsid w:val="005C2BB2"/>
    <w:rsid w:val="005C683E"/>
    <w:rsid w:val="005D2E3A"/>
    <w:rsid w:val="005D6479"/>
    <w:rsid w:val="005E4275"/>
    <w:rsid w:val="005E7068"/>
    <w:rsid w:val="005F2536"/>
    <w:rsid w:val="005F6A32"/>
    <w:rsid w:val="00601769"/>
    <w:rsid w:val="00604172"/>
    <w:rsid w:val="006051C3"/>
    <w:rsid w:val="0060601A"/>
    <w:rsid w:val="0061335E"/>
    <w:rsid w:val="00622CA2"/>
    <w:rsid w:val="0062423D"/>
    <w:rsid w:val="0062540E"/>
    <w:rsid w:val="00625EE5"/>
    <w:rsid w:val="006322D7"/>
    <w:rsid w:val="0064304A"/>
    <w:rsid w:val="00650CB6"/>
    <w:rsid w:val="00656A80"/>
    <w:rsid w:val="006619C8"/>
    <w:rsid w:val="006627C4"/>
    <w:rsid w:val="006633FB"/>
    <w:rsid w:val="006638C8"/>
    <w:rsid w:val="00664E77"/>
    <w:rsid w:val="00672DC2"/>
    <w:rsid w:val="006906DC"/>
    <w:rsid w:val="00690F74"/>
    <w:rsid w:val="006A3281"/>
    <w:rsid w:val="006A761A"/>
    <w:rsid w:val="006C6BE6"/>
    <w:rsid w:val="006D3874"/>
    <w:rsid w:val="006D52B7"/>
    <w:rsid w:val="006D66C4"/>
    <w:rsid w:val="006D7B5C"/>
    <w:rsid w:val="006F1B0B"/>
    <w:rsid w:val="006F7A26"/>
    <w:rsid w:val="007068AD"/>
    <w:rsid w:val="00737178"/>
    <w:rsid w:val="00742F49"/>
    <w:rsid w:val="00763590"/>
    <w:rsid w:val="007648E8"/>
    <w:rsid w:val="007659D3"/>
    <w:rsid w:val="007668B8"/>
    <w:rsid w:val="007763D4"/>
    <w:rsid w:val="00784C64"/>
    <w:rsid w:val="00791C18"/>
    <w:rsid w:val="00791EFC"/>
    <w:rsid w:val="007942DB"/>
    <w:rsid w:val="0079575B"/>
    <w:rsid w:val="00795B4E"/>
    <w:rsid w:val="007A5B94"/>
    <w:rsid w:val="007A5F88"/>
    <w:rsid w:val="007A72A6"/>
    <w:rsid w:val="007B385F"/>
    <w:rsid w:val="007B428E"/>
    <w:rsid w:val="007C0640"/>
    <w:rsid w:val="007D30AA"/>
    <w:rsid w:val="007E0F21"/>
    <w:rsid w:val="007E385C"/>
    <w:rsid w:val="007E6B03"/>
    <w:rsid w:val="008037D9"/>
    <w:rsid w:val="00806BE8"/>
    <w:rsid w:val="00810696"/>
    <w:rsid w:val="00811BD7"/>
    <w:rsid w:val="00816CAE"/>
    <w:rsid w:val="00816D7F"/>
    <w:rsid w:val="008173EC"/>
    <w:rsid w:val="00817CBC"/>
    <w:rsid w:val="008209B0"/>
    <w:rsid w:val="008269E8"/>
    <w:rsid w:val="00831B72"/>
    <w:rsid w:val="00833ACB"/>
    <w:rsid w:val="00836CF4"/>
    <w:rsid w:val="00844D39"/>
    <w:rsid w:val="008545C1"/>
    <w:rsid w:val="0086652A"/>
    <w:rsid w:val="00887C67"/>
    <w:rsid w:val="0089061C"/>
    <w:rsid w:val="008A3A49"/>
    <w:rsid w:val="008A4F35"/>
    <w:rsid w:val="008A53D0"/>
    <w:rsid w:val="008A5C87"/>
    <w:rsid w:val="008A60B9"/>
    <w:rsid w:val="008A7C3A"/>
    <w:rsid w:val="008B1A96"/>
    <w:rsid w:val="008B1F35"/>
    <w:rsid w:val="008C0BC8"/>
    <w:rsid w:val="008C3BC2"/>
    <w:rsid w:val="008C4E36"/>
    <w:rsid w:val="008C6F54"/>
    <w:rsid w:val="008D0B89"/>
    <w:rsid w:val="008D252B"/>
    <w:rsid w:val="008D5CB6"/>
    <w:rsid w:val="008D7699"/>
    <w:rsid w:val="008E0C44"/>
    <w:rsid w:val="008E119C"/>
    <w:rsid w:val="008E309E"/>
    <w:rsid w:val="008E317D"/>
    <w:rsid w:val="008E4237"/>
    <w:rsid w:val="008E5790"/>
    <w:rsid w:val="008F1A7F"/>
    <w:rsid w:val="0090510B"/>
    <w:rsid w:val="00905A22"/>
    <w:rsid w:val="009073F3"/>
    <w:rsid w:val="00907FCE"/>
    <w:rsid w:val="00911BC9"/>
    <w:rsid w:val="00915AA1"/>
    <w:rsid w:val="00916D21"/>
    <w:rsid w:val="00922138"/>
    <w:rsid w:val="009273A6"/>
    <w:rsid w:val="009344E2"/>
    <w:rsid w:val="00935CB6"/>
    <w:rsid w:val="00943E2B"/>
    <w:rsid w:val="0094545A"/>
    <w:rsid w:val="00946453"/>
    <w:rsid w:val="00952D8A"/>
    <w:rsid w:val="00964D89"/>
    <w:rsid w:val="0096726D"/>
    <w:rsid w:val="0097271A"/>
    <w:rsid w:val="00972B78"/>
    <w:rsid w:val="00972FF7"/>
    <w:rsid w:val="009732B2"/>
    <w:rsid w:val="009744ED"/>
    <w:rsid w:val="00983ABE"/>
    <w:rsid w:val="00983EBE"/>
    <w:rsid w:val="00984581"/>
    <w:rsid w:val="0098649D"/>
    <w:rsid w:val="009865CB"/>
    <w:rsid w:val="00986EFF"/>
    <w:rsid w:val="00990BA7"/>
    <w:rsid w:val="009A40D6"/>
    <w:rsid w:val="009A4C30"/>
    <w:rsid w:val="009A7AB3"/>
    <w:rsid w:val="009B3885"/>
    <w:rsid w:val="009B6170"/>
    <w:rsid w:val="009C0C77"/>
    <w:rsid w:val="009C39E1"/>
    <w:rsid w:val="009D14EC"/>
    <w:rsid w:val="009D6AD7"/>
    <w:rsid w:val="009E55D9"/>
    <w:rsid w:val="009E629D"/>
    <w:rsid w:val="009E6CB4"/>
    <w:rsid w:val="009F160E"/>
    <w:rsid w:val="009F5F40"/>
    <w:rsid w:val="009F714E"/>
    <w:rsid w:val="00A052F1"/>
    <w:rsid w:val="00A116C0"/>
    <w:rsid w:val="00A2064E"/>
    <w:rsid w:val="00A306DD"/>
    <w:rsid w:val="00A30A70"/>
    <w:rsid w:val="00A362AA"/>
    <w:rsid w:val="00A42537"/>
    <w:rsid w:val="00A43EFB"/>
    <w:rsid w:val="00A456C9"/>
    <w:rsid w:val="00A51DFF"/>
    <w:rsid w:val="00A53461"/>
    <w:rsid w:val="00A57A97"/>
    <w:rsid w:val="00A6414C"/>
    <w:rsid w:val="00A64AE5"/>
    <w:rsid w:val="00A674C7"/>
    <w:rsid w:val="00A77883"/>
    <w:rsid w:val="00A81BE2"/>
    <w:rsid w:val="00A832EE"/>
    <w:rsid w:val="00A847DD"/>
    <w:rsid w:val="00A87C28"/>
    <w:rsid w:val="00A93F94"/>
    <w:rsid w:val="00A967E0"/>
    <w:rsid w:val="00AA11C1"/>
    <w:rsid w:val="00AB0CD5"/>
    <w:rsid w:val="00AC09EC"/>
    <w:rsid w:val="00AC0C39"/>
    <w:rsid w:val="00AC4EC2"/>
    <w:rsid w:val="00AC5C8B"/>
    <w:rsid w:val="00AC6787"/>
    <w:rsid w:val="00AD0AA6"/>
    <w:rsid w:val="00AD5D19"/>
    <w:rsid w:val="00AE0DBB"/>
    <w:rsid w:val="00AE6DAD"/>
    <w:rsid w:val="00AE7169"/>
    <w:rsid w:val="00B00991"/>
    <w:rsid w:val="00B03926"/>
    <w:rsid w:val="00B05C32"/>
    <w:rsid w:val="00B0689C"/>
    <w:rsid w:val="00B14A70"/>
    <w:rsid w:val="00B16D0F"/>
    <w:rsid w:val="00B24DFC"/>
    <w:rsid w:val="00B3008A"/>
    <w:rsid w:val="00B3013A"/>
    <w:rsid w:val="00B33199"/>
    <w:rsid w:val="00B33224"/>
    <w:rsid w:val="00B36ABD"/>
    <w:rsid w:val="00B378C8"/>
    <w:rsid w:val="00B379B7"/>
    <w:rsid w:val="00B421DA"/>
    <w:rsid w:val="00B44416"/>
    <w:rsid w:val="00B46EE4"/>
    <w:rsid w:val="00B528AF"/>
    <w:rsid w:val="00B52E1A"/>
    <w:rsid w:val="00B61C8E"/>
    <w:rsid w:val="00B70367"/>
    <w:rsid w:val="00B829F8"/>
    <w:rsid w:val="00B845D2"/>
    <w:rsid w:val="00B86313"/>
    <w:rsid w:val="00B9142C"/>
    <w:rsid w:val="00B9398C"/>
    <w:rsid w:val="00B93A9B"/>
    <w:rsid w:val="00BB3627"/>
    <w:rsid w:val="00BB46C3"/>
    <w:rsid w:val="00BC6789"/>
    <w:rsid w:val="00BD3FAF"/>
    <w:rsid w:val="00BD4B64"/>
    <w:rsid w:val="00BD756A"/>
    <w:rsid w:val="00BD7A81"/>
    <w:rsid w:val="00BD7AE2"/>
    <w:rsid w:val="00BE1554"/>
    <w:rsid w:val="00BE2BFF"/>
    <w:rsid w:val="00BE2C10"/>
    <w:rsid w:val="00BE392B"/>
    <w:rsid w:val="00BE56EA"/>
    <w:rsid w:val="00BF2629"/>
    <w:rsid w:val="00BF602C"/>
    <w:rsid w:val="00C1268A"/>
    <w:rsid w:val="00C12CC4"/>
    <w:rsid w:val="00C13875"/>
    <w:rsid w:val="00C13AD2"/>
    <w:rsid w:val="00C17FF9"/>
    <w:rsid w:val="00C216D7"/>
    <w:rsid w:val="00C2335C"/>
    <w:rsid w:val="00C27772"/>
    <w:rsid w:val="00C50BF7"/>
    <w:rsid w:val="00C52D25"/>
    <w:rsid w:val="00C547B5"/>
    <w:rsid w:val="00C55C3F"/>
    <w:rsid w:val="00C57B86"/>
    <w:rsid w:val="00C642F6"/>
    <w:rsid w:val="00C64328"/>
    <w:rsid w:val="00C67411"/>
    <w:rsid w:val="00C71D47"/>
    <w:rsid w:val="00C735AD"/>
    <w:rsid w:val="00C74C48"/>
    <w:rsid w:val="00C77683"/>
    <w:rsid w:val="00C82CF5"/>
    <w:rsid w:val="00C9004B"/>
    <w:rsid w:val="00C90EFA"/>
    <w:rsid w:val="00C95C76"/>
    <w:rsid w:val="00CA05DC"/>
    <w:rsid w:val="00CA1A01"/>
    <w:rsid w:val="00CA2490"/>
    <w:rsid w:val="00CA4495"/>
    <w:rsid w:val="00CB18DA"/>
    <w:rsid w:val="00CB4E20"/>
    <w:rsid w:val="00CB7062"/>
    <w:rsid w:val="00CC2AA6"/>
    <w:rsid w:val="00CD55E9"/>
    <w:rsid w:val="00CD72E7"/>
    <w:rsid w:val="00CE06AD"/>
    <w:rsid w:val="00CE22F2"/>
    <w:rsid w:val="00CF11A0"/>
    <w:rsid w:val="00CF1714"/>
    <w:rsid w:val="00CF1F83"/>
    <w:rsid w:val="00CF2C86"/>
    <w:rsid w:val="00D04076"/>
    <w:rsid w:val="00D04C00"/>
    <w:rsid w:val="00D121D7"/>
    <w:rsid w:val="00D13A9E"/>
    <w:rsid w:val="00D143F7"/>
    <w:rsid w:val="00D21922"/>
    <w:rsid w:val="00D25696"/>
    <w:rsid w:val="00D30F7A"/>
    <w:rsid w:val="00D40CB7"/>
    <w:rsid w:val="00D411C8"/>
    <w:rsid w:val="00D43E73"/>
    <w:rsid w:val="00D449EB"/>
    <w:rsid w:val="00D45231"/>
    <w:rsid w:val="00D51FB1"/>
    <w:rsid w:val="00D52798"/>
    <w:rsid w:val="00D53951"/>
    <w:rsid w:val="00D53A88"/>
    <w:rsid w:val="00D54BB8"/>
    <w:rsid w:val="00D57940"/>
    <w:rsid w:val="00D668B1"/>
    <w:rsid w:val="00D76196"/>
    <w:rsid w:val="00D76AA0"/>
    <w:rsid w:val="00D81A68"/>
    <w:rsid w:val="00D83176"/>
    <w:rsid w:val="00D83F33"/>
    <w:rsid w:val="00D877DB"/>
    <w:rsid w:val="00D93BC1"/>
    <w:rsid w:val="00D94582"/>
    <w:rsid w:val="00D9655B"/>
    <w:rsid w:val="00D974A2"/>
    <w:rsid w:val="00DA2946"/>
    <w:rsid w:val="00DA33D5"/>
    <w:rsid w:val="00DA7490"/>
    <w:rsid w:val="00DB3384"/>
    <w:rsid w:val="00DB5500"/>
    <w:rsid w:val="00DC2451"/>
    <w:rsid w:val="00DC3C56"/>
    <w:rsid w:val="00DC3EE5"/>
    <w:rsid w:val="00DE3E09"/>
    <w:rsid w:val="00DE49A6"/>
    <w:rsid w:val="00DF2831"/>
    <w:rsid w:val="00DF6233"/>
    <w:rsid w:val="00E03697"/>
    <w:rsid w:val="00E120E5"/>
    <w:rsid w:val="00E316E0"/>
    <w:rsid w:val="00E329B9"/>
    <w:rsid w:val="00E41098"/>
    <w:rsid w:val="00E4240F"/>
    <w:rsid w:val="00E42421"/>
    <w:rsid w:val="00E43F79"/>
    <w:rsid w:val="00E45BF7"/>
    <w:rsid w:val="00E47B52"/>
    <w:rsid w:val="00E5106C"/>
    <w:rsid w:val="00E61415"/>
    <w:rsid w:val="00E71C0C"/>
    <w:rsid w:val="00E77322"/>
    <w:rsid w:val="00E91E81"/>
    <w:rsid w:val="00E928E6"/>
    <w:rsid w:val="00E976F9"/>
    <w:rsid w:val="00EA63E6"/>
    <w:rsid w:val="00EB0A06"/>
    <w:rsid w:val="00EB1D96"/>
    <w:rsid w:val="00EB1EB1"/>
    <w:rsid w:val="00EB45EC"/>
    <w:rsid w:val="00EB4E70"/>
    <w:rsid w:val="00EC0AA7"/>
    <w:rsid w:val="00ED17A8"/>
    <w:rsid w:val="00EE3306"/>
    <w:rsid w:val="00EE6238"/>
    <w:rsid w:val="00EE6446"/>
    <w:rsid w:val="00EF21C4"/>
    <w:rsid w:val="00F02021"/>
    <w:rsid w:val="00F021E9"/>
    <w:rsid w:val="00F05674"/>
    <w:rsid w:val="00F05D85"/>
    <w:rsid w:val="00F16C45"/>
    <w:rsid w:val="00F236BC"/>
    <w:rsid w:val="00F25DCC"/>
    <w:rsid w:val="00F30ECB"/>
    <w:rsid w:val="00F32171"/>
    <w:rsid w:val="00F35012"/>
    <w:rsid w:val="00F35414"/>
    <w:rsid w:val="00F409C2"/>
    <w:rsid w:val="00F44407"/>
    <w:rsid w:val="00F449AA"/>
    <w:rsid w:val="00F465DD"/>
    <w:rsid w:val="00F47543"/>
    <w:rsid w:val="00F5422C"/>
    <w:rsid w:val="00F55416"/>
    <w:rsid w:val="00F57578"/>
    <w:rsid w:val="00F602AD"/>
    <w:rsid w:val="00F71896"/>
    <w:rsid w:val="00F7223E"/>
    <w:rsid w:val="00F74C79"/>
    <w:rsid w:val="00F84AD0"/>
    <w:rsid w:val="00F85635"/>
    <w:rsid w:val="00F873F5"/>
    <w:rsid w:val="00F901D8"/>
    <w:rsid w:val="00F93728"/>
    <w:rsid w:val="00F961D8"/>
    <w:rsid w:val="00FD3D4A"/>
    <w:rsid w:val="00FE5ED6"/>
    <w:rsid w:val="00FF00AC"/>
    <w:rsid w:val="00FF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77760C"/>
  <w15:chartTrackingRefBased/>
  <w15:docId w15:val="{D0519F36-E2C5-46F0-A758-36E32E56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F2C86"/>
    <w:pPr>
      <w:widowControl w:val="0"/>
      <w:spacing w:after="200" w:line="276" w:lineRule="auto"/>
    </w:pPr>
    <w:rPr>
      <w:rFonts w:ascii="Calibri" w:eastAsia="SimSun" w:hAnsi="Calibri" w:cs="Calibri"/>
      <w:color w:val="000000"/>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2C86"/>
    <w:rPr>
      <w:color w:val="0000FF"/>
      <w:u w:val="single"/>
    </w:rPr>
  </w:style>
  <w:style w:type="paragraph" w:styleId="Header">
    <w:name w:val="header"/>
    <w:basedOn w:val="Normal"/>
    <w:link w:val="HeaderChar"/>
    <w:uiPriority w:val="99"/>
    <w:unhideWhenUsed/>
    <w:rsid w:val="005F253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F2536"/>
    <w:rPr>
      <w:rFonts w:ascii="Calibri" w:eastAsia="SimSun" w:hAnsi="Calibri" w:cs="Calibri"/>
      <w:color w:val="000000"/>
      <w:kern w:val="0"/>
      <w:sz w:val="18"/>
      <w:szCs w:val="18"/>
      <w:lang w:eastAsia="en-US"/>
    </w:rPr>
  </w:style>
  <w:style w:type="paragraph" w:styleId="Footer">
    <w:name w:val="footer"/>
    <w:basedOn w:val="Normal"/>
    <w:link w:val="FooterChar"/>
    <w:uiPriority w:val="99"/>
    <w:unhideWhenUsed/>
    <w:rsid w:val="005F253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F2536"/>
    <w:rPr>
      <w:rFonts w:ascii="Calibri" w:eastAsia="SimSun" w:hAnsi="Calibri" w:cs="Calibri"/>
      <w:color w:val="000000"/>
      <w:kern w:val="0"/>
      <w:sz w:val="18"/>
      <w:szCs w:val="18"/>
      <w:lang w:eastAsia="en-US"/>
    </w:rPr>
  </w:style>
  <w:style w:type="paragraph" w:styleId="ListParagraph">
    <w:name w:val="List Paragraph"/>
    <w:basedOn w:val="Normal"/>
    <w:uiPriority w:val="34"/>
    <w:qFormat/>
    <w:rsid w:val="00B421DA"/>
    <w:pPr>
      <w:ind w:firstLineChars="200" w:firstLine="420"/>
    </w:pPr>
  </w:style>
  <w:style w:type="paragraph" w:customStyle="1" w:styleId="EndNoteBibliographyTitle">
    <w:name w:val="EndNote Bibliography Title"/>
    <w:basedOn w:val="Normal"/>
    <w:link w:val="EndNoteBibliographyTitleChar"/>
    <w:rsid w:val="004519F9"/>
    <w:pPr>
      <w:spacing w:after="0"/>
      <w:jc w:val="center"/>
    </w:pPr>
    <w:rPr>
      <w:noProof/>
    </w:rPr>
  </w:style>
  <w:style w:type="character" w:customStyle="1" w:styleId="EndNoteBibliographyTitleChar">
    <w:name w:val="EndNote Bibliography Title Char"/>
    <w:basedOn w:val="DefaultParagraphFont"/>
    <w:link w:val="EndNoteBibliographyTitle"/>
    <w:rsid w:val="004519F9"/>
    <w:rPr>
      <w:rFonts w:ascii="Calibri" w:eastAsia="SimSun" w:hAnsi="Calibri" w:cs="Calibri"/>
      <w:noProof/>
      <w:color w:val="000000"/>
      <w:kern w:val="0"/>
      <w:sz w:val="22"/>
      <w:lang w:eastAsia="en-US"/>
    </w:rPr>
  </w:style>
  <w:style w:type="paragraph" w:customStyle="1" w:styleId="EndNoteBibliography">
    <w:name w:val="EndNote Bibliography"/>
    <w:basedOn w:val="Normal"/>
    <w:link w:val="EndNoteBibliographyChar"/>
    <w:rsid w:val="004519F9"/>
    <w:pPr>
      <w:spacing w:line="240" w:lineRule="auto"/>
    </w:pPr>
    <w:rPr>
      <w:noProof/>
    </w:rPr>
  </w:style>
  <w:style w:type="character" w:customStyle="1" w:styleId="EndNoteBibliographyChar">
    <w:name w:val="EndNote Bibliography Char"/>
    <w:basedOn w:val="DefaultParagraphFont"/>
    <w:link w:val="EndNoteBibliography"/>
    <w:rsid w:val="004519F9"/>
    <w:rPr>
      <w:rFonts w:ascii="Calibri" w:eastAsia="SimSun" w:hAnsi="Calibri" w:cs="Calibri"/>
      <w:noProof/>
      <w:color w:val="000000"/>
      <w:kern w:val="0"/>
      <w:sz w:val="22"/>
      <w:lang w:eastAsia="en-US"/>
    </w:rPr>
  </w:style>
  <w:style w:type="character" w:customStyle="1" w:styleId="current-selection">
    <w:name w:val="current-selection"/>
    <w:basedOn w:val="DefaultParagraphFont"/>
    <w:rsid w:val="001D50C9"/>
  </w:style>
  <w:style w:type="character" w:customStyle="1" w:styleId="a">
    <w:name w:val="_"/>
    <w:basedOn w:val="DefaultParagraphFont"/>
    <w:rsid w:val="001D50C9"/>
  </w:style>
  <w:style w:type="character" w:customStyle="1" w:styleId="apple-converted-space">
    <w:name w:val="apple-converted-space"/>
    <w:basedOn w:val="DefaultParagraphFont"/>
    <w:rsid w:val="00D40CB7"/>
  </w:style>
  <w:style w:type="character" w:customStyle="1" w:styleId="highlight">
    <w:name w:val="highlight"/>
    <w:basedOn w:val="DefaultParagraphFont"/>
    <w:rsid w:val="00F55416"/>
  </w:style>
  <w:style w:type="paragraph" w:styleId="BalloonText">
    <w:name w:val="Balloon Text"/>
    <w:basedOn w:val="Normal"/>
    <w:link w:val="BalloonTextChar"/>
    <w:uiPriority w:val="99"/>
    <w:semiHidden/>
    <w:unhideWhenUsed/>
    <w:rsid w:val="00C55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3F"/>
    <w:rPr>
      <w:rFonts w:ascii="Segoe UI" w:eastAsia="SimSun" w:hAnsi="Segoe UI" w:cs="Segoe UI"/>
      <w:color w:val="000000"/>
      <w:kern w:val="0"/>
      <w:sz w:val="18"/>
      <w:szCs w:val="18"/>
      <w:lang w:eastAsia="en-US"/>
    </w:rPr>
  </w:style>
  <w:style w:type="character" w:styleId="CommentReference">
    <w:name w:val="annotation reference"/>
    <w:basedOn w:val="DefaultParagraphFont"/>
    <w:uiPriority w:val="99"/>
    <w:semiHidden/>
    <w:unhideWhenUsed/>
    <w:rsid w:val="00525F4D"/>
    <w:rPr>
      <w:sz w:val="16"/>
      <w:szCs w:val="16"/>
    </w:rPr>
  </w:style>
  <w:style w:type="paragraph" w:styleId="CommentText">
    <w:name w:val="annotation text"/>
    <w:basedOn w:val="Normal"/>
    <w:link w:val="CommentTextChar"/>
    <w:uiPriority w:val="99"/>
    <w:semiHidden/>
    <w:unhideWhenUsed/>
    <w:rsid w:val="00525F4D"/>
    <w:pPr>
      <w:spacing w:line="240" w:lineRule="auto"/>
    </w:pPr>
    <w:rPr>
      <w:sz w:val="20"/>
      <w:szCs w:val="20"/>
    </w:rPr>
  </w:style>
  <w:style w:type="character" w:customStyle="1" w:styleId="CommentTextChar">
    <w:name w:val="Comment Text Char"/>
    <w:basedOn w:val="DefaultParagraphFont"/>
    <w:link w:val="CommentText"/>
    <w:uiPriority w:val="99"/>
    <w:semiHidden/>
    <w:rsid w:val="00525F4D"/>
    <w:rPr>
      <w:rFonts w:ascii="Calibri" w:eastAsia="SimSun" w:hAnsi="Calibri" w:cs="Calibri"/>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525F4D"/>
    <w:rPr>
      <w:b/>
      <w:bCs/>
    </w:rPr>
  </w:style>
  <w:style w:type="character" w:customStyle="1" w:styleId="CommentSubjectChar">
    <w:name w:val="Comment Subject Char"/>
    <w:basedOn w:val="CommentTextChar"/>
    <w:link w:val="CommentSubject"/>
    <w:uiPriority w:val="99"/>
    <w:semiHidden/>
    <w:rsid w:val="00525F4D"/>
    <w:rPr>
      <w:rFonts w:ascii="Calibri" w:eastAsia="SimSun" w:hAnsi="Calibri" w:cs="Calibri"/>
      <w:b/>
      <w:bCs/>
      <w:color w:val="000000"/>
      <w:kern w:val="0"/>
      <w:sz w:val="20"/>
      <w:szCs w:val="20"/>
      <w:lang w:eastAsia="en-US"/>
    </w:rPr>
  </w:style>
  <w:style w:type="table" w:styleId="TableGrid">
    <w:name w:val="Table Grid"/>
    <w:basedOn w:val="TableNormal"/>
    <w:uiPriority w:val="39"/>
    <w:rsid w:val="0033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4791">
      <w:bodyDiv w:val="1"/>
      <w:marLeft w:val="0"/>
      <w:marRight w:val="0"/>
      <w:marTop w:val="0"/>
      <w:marBottom w:val="0"/>
      <w:divBdr>
        <w:top w:val="none" w:sz="0" w:space="0" w:color="auto"/>
        <w:left w:val="none" w:sz="0" w:space="0" w:color="auto"/>
        <w:bottom w:val="none" w:sz="0" w:space="0" w:color="auto"/>
        <w:right w:val="none" w:sz="0" w:space="0" w:color="auto"/>
      </w:divBdr>
      <w:divsChild>
        <w:div w:id="1836723331">
          <w:marLeft w:val="0"/>
          <w:marRight w:val="0"/>
          <w:marTop w:val="0"/>
          <w:marBottom w:val="0"/>
          <w:divBdr>
            <w:top w:val="none" w:sz="0" w:space="0" w:color="auto"/>
            <w:left w:val="none" w:sz="0" w:space="0" w:color="auto"/>
            <w:bottom w:val="none" w:sz="0" w:space="0" w:color="auto"/>
            <w:right w:val="none" w:sz="0" w:space="0" w:color="auto"/>
          </w:divBdr>
        </w:div>
        <w:div w:id="1078868599">
          <w:marLeft w:val="0"/>
          <w:marRight w:val="0"/>
          <w:marTop w:val="0"/>
          <w:marBottom w:val="0"/>
          <w:divBdr>
            <w:top w:val="none" w:sz="0" w:space="0" w:color="auto"/>
            <w:left w:val="none" w:sz="0" w:space="0" w:color="auto"/>
            <w:bottom w:val="none" w:sz="0" w:space="0" w:color="auto"/>
            <w:right w:val="none" w:sz="0" w:space="0" w:color="auto"/>
          </w:divBdr>
        </w:div>
      </w:divsChild>
    </w:div>
    <w:div w:id="371732857">
      <w:bodyDiv w:val="1"/>
      <w:marLeft w:val="0"/>
      <w:marRight w:val="0"/>
      <w:marTop w:val="0"/>
      <w:marBottom w:val="0"/>
      <w:divBdr>
        <w:top w:val="none" w:sz="0" w:space="0" w:color="auto"/>
        <w:left w:val="none" w:sz="0" w:space="0" w:color="auto"/>
        <w:bottom w:val="none" w:sz="0" w:space="0" w:color="auto"/>
        <w:right w:val="none" w:sz="0" w:space="0" w:color="auto"/>
      </w:divBdr>
    </w:div>
    <w:div w:id="480269563">
      <w:bodyDiv w:val="1"/>
      <w:marLeft w:val="0"/>
      <w:marRight w:val="0"/>
      <w:marTop w:val="0"/>
      <w:marBottom w:val="0"/>
      <w:divBdr>
        <w:top w:val="none" w:sz="0" w:space="0" w:color="auto"/>
        <w:left w:val="none" w:sz="0" w:space="0" w:color="auto"/>
        <w:bottom w:val="none" w:sz="0" w:space="0" w:color="auto"/>
        <w:right w:val="none" w:sz="0" w:space="0" w:color="auto"/>
      </w:divBdr>
    </w:div>
    <w:div w:id="1444349570">
      <w:bodyDiv w:val="1"/>
      <w:marLeft w:val="0"/>
      <w:marRight w:val="0"/>
      <w:marTop w:val="0"/>
      <w:marBottom w:val="0"/>
      <w:divBdr>
        <w:top w:val="none" w:sz="0" w:space="0" w:color="auto"/>
        <w:left w:val="none" w:sz="0" w:space="0" w:color="auto"/>
        <w:bottom w:val="none" w:sz="0" w:space="0" w:color="auto"/>
        <w:right w:val="none" w:sz="0" w:space="0" w:color="auto"/>
      </w:divBdr>
      <w:divsChild>
        <w:div w:id="779033745">
          <w:marLeft w:val="0"/>
          <w:marRight w:val="0"/>
          <w:marTop w:val="0"/>
          <w:marBottom w:val="0"/>
          <w:divBdr>
            <w:top w:val="none" w:sz="0" w:space="0" w:color="auto"/>
            <w:left w:val="none" w:sz="0" w:space="0" w:color="auto"/>
            <w:bottom w:val="none" w:sz="0" w:space="0" w:color="auto"/>
            <w:right w:val="none" w:sz="0" w:space="0" w:color="auto"/>
          </w:divBdr>
        </w:div>
        <w:div w:id="189342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Weitz%20E%5BAuthor%5D&amp;cauthor=true&amp;cauthor_uid=249534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69E5-650F-470F-B749-076843F1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4812</Words>
  <Characters>27431</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Houston M.S.</cp:lastModifiedBy>
  <cp:revision>2</cp:revision>
  <cp:lastPrinted>2018-06-22T11:28:00Z</cp:lastPrinted>
  <dcterms:created xsi:type="dcterms:W3CDTF">2019-02-25T13:20:00Z</dcterms:created>
  <dcterms:modified xsi:type="dcterms:W3CDTF">2019-02-25T13:20:00Z</dcterms:modified>
</cp:coreProperties>
</file>